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3D69B8" w14:paraId="1B7769E4" w14:textId="77777777" w:rsidTr="001D0080">
        <w:trPr>
          <w:gridBefore w:val="1"/>
          <w:wBefore w:w="142" w:type="dxa"/>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1D0080">
        <w:trPr>
          <w:gridBefore w:val="1"/>
          <w:wBefore w:w="142" w:type="dxa"/>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0FDCB8DF"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3D55EF" w:rsidRPr="003D55EF">
              <w:rPr>
                <w:rFonts w:cstheme="minorHAnsi"/>
                <w:szCs w:val="22"/>
              </w:rPr>
              <w:t>05</w:t>
            </w:r>
            <w:r w:rsidR="0084375A" w:rsidRPr="003D55EF">
              <w:rPr>
                <w:rFonts w:cstheme="minorHAnsi"/>
                <w:szCs w:val="22"/>
              </w:rPr>
              <w:t xml:space="preserve"> </w:t>
            </w:r>
            <w:r w:rsidR="00855318" w:rsidRPr="003D55EF">
              <w:rPr>
                <w:rFonts w:cstheme="minorHAnsi"/>
                <w:szCs w:val="22"/>
              </w:rPr>
              <w:t xml:space="preserve">April </w:t>
            </w:r>
            <w:r w:rsidR="0084375A" w:rsidRPr="003D55EF">
              <w:rPr>
                <w:rFonts w:cstheme="minorHAnsi"/>
                <w:szCs w:val="22"/>
              </w:rPr>
              <w:t>2023</w:t>
            </w:r>
          </w:p>
        </w:tc>
      </w:tr>
      <w:tr w:rsidR="0038260B" w:rsidRPr="003D69B8" w14:paraId="71AA0546" w14:textId="77777777" w:rsidTr="001D0080">
        <w:trPr>
          <w:cantSplit/>
          <w:trHeight w:val="746"/>
        </w:trPr>
        <w:tc>
          <w:tcPr>
            <w:tcW w:w="1135" w:type="dxa"/>
            <w:gridSpan w:val="2"/>
          </w:tcPr>
          <w:p w14:paraId="0E20DD5D" w14:textId="77777777" w:rsidR="0038260B" w:rsidRPr="0084375A" w:rsidRDefault="0038260B" w:rsidP="001D0080">
            <w:pPr>
              <w:pStyle w:val="Tabletext"/>
              <w:ind w:left="142"/>
              <w:rPr>
                <w:rFonts w:cstheme="minorHAnsi"/>
                <w:szCs w:val="22"/>
              </w:rPr>
            </w:pPr>
            <w:bookmarkStart w:id="0" w:name="Adress_E" w:colFirst="2" w:colLast="2"/>
            <w:r w:rsidRPr="0084375A">
              <w:rPr>
                <w:rFonts w:cstheme="minorHAnsi"/>
                <w:szCs w:val="22"/>
              </w:rPr>
              <w:t>Ref:</w:t>
            </w:r>
          </w:p>
        </w:tc>
        <w:tc>
          <w:tcPr>
            <w:tcW w:w="4394" w:type="dxa"/>
            <w:gridSpan w:val="2"/>
          </w:tcPr>
          <w:p w14:paraId="1DD8F13F" w14:textId="302E3AAB" w:rsidR="0038260B" w:rsidRPr="0084375A" w:rsidRDefault="0038260B" w:rsidP="00830DBC">
            <w:pPr>
              <w:pStyle w:val="Tabletext"/>
              <w:rPr>
                <w:rFonts w:cstheme="minorHAnsi"/>
                <w:b/>
                <w:szCs w:val="22"/>
              </w:rPr>
            </w:pPr>
            <w:r w:rsidRPr="0084375A">
              <w:rPr>
                <w:rFonts w:cstheme="minorHAnsi"/>
                <w:b/>
                <w:szCs w:val="22"/>
              </w:rPr>
              <w:t xml:space="preserve">TSB Collective letter </w:t>
            </w:r>
            <w:r w:rsidR="000F1876">
              <w:rPr>
                <w:rFonts w:cstheme="minorHAnsi"/>
                <w:b/>
                <w:szCs w:val="22"/>
              </w:rPr>
              <w:t>1</w:t>
            </w:r>
            <w:r w:rsidR="00CF1D31" w:rsidRPr="00375C1D">
              <w:rPr>
                <w:rFonts w:cstheme="minorHAnsi"/>
                <w:b/>
                <w:szCs w:val="22"/>
              </w:rPr>
              <w:t>/</w:t>
            </w:r>
            <w:r w:rsidR="0084375A" w:rsidRPr="0084375A">
              <w:rPr>
                <w:rFonts w:cstheme="minorHAnsi"/>
                <w:b/>
                <w:szCs w:val="22"/>
              </w:rPr>
              <w:t>SG20RG-AFR</w:t>
            </w:r>
          </w:p>
          <w:p w14:paraId="26ABBF6A" w14:textId="2AF63B59" w:rsidR="00C87A03" w:rsidRPr="0084375A" w:rsidRDefault="0084375A" w:rsidP="00830DBC">
            <w:pPr>
              <w:pStyle w:val="Tabletext"/>
              <w:rPr>
                <w:rFonts w:cstheme="minorHAnsi"/>
                <w:szCs w:val="22"/>
              </w:rPr>
            </w:pPr>
            <w:r w:rsidRPr="0084375A">
              <w:rPr>
                <w:rFonts w:cstheme="minorHAnsi"/>
                <w:szCs w:val="22"/>
              </w:rPr>
              <w:t>SG20/CB</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5FA017E8"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84375A">
              <w:rPr>
                <w:rFonts w:cstheme="minorHAnsi"/>
                <w:szCs w:val="22"/>
              </w:rPr>
              <w:t>20;</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1D0080">
        <w:trPr>
          <w:cantSplit/>
          <w:trHeight w:val="221"/>
        </w:trPr>
        <w:tc>
          <w:tcPr>
            <w:tcW w:w="1135" w:type="dxa"/>
            <w:gridSpan w:val="2"/>
          </w:tcPr>
          <w:p w14:paraId="22993216" w14:textId="77777777" w:rsidR="0038260B" w:rsidRPr="003D69B8" w:rsidRDefault="0038260B" w:rsidP="001D0080">
            <w:pPr>
              <w:pStyle w:val="Tabletext"/>
              <w:ind w:left="142"/>
              <w:rPr>
                <w:rFonts w:cstheme="minorHAnsi"/>
                <w:szCs w:val="22"/>
              </w:rPr>
            </w:pPr>
            <w:r w:rsidRPr="003D69B8">
              <w:rPr>
                <w:rFonts w:cstheme="minorHAnsi"/>
                <w:szCs w:val="22"/>
              </w:rPr>
              <w:t>Tel:</w:t>
            </w:r>
          </w:p>
        </w:tc>
        <w:tc>
          <w:tcPr>
            <w:tcW w:w="4394" w:type="dxa"/>
            <w:gridSpan w:val="2"/>
          </w:tcPr>
          <w:p w14:paraId="6A233FF2" w14:textId="1145EB94" w:rsidR="0038260B" w:rsidRPr="003D69B8" w:rsidRDefault="0038260B" w:rsidP="00830DBC">
            <w:pPr>
              <w:pStyle w:val="Tabletext"/>
              <w:rPr>
                <w:rFonts w:cstheme="minorHAnsi"/>
                <w:b/>
                <w:szCs w:val="22"/>
              </w:rPr>
            </w:pPr>
            <w:r w:rsidRPr="003D69B8">
              <w:rPr>
                <w:rFonts w:cstheme="minorHAnsi"/>
                <w:szCs w:val="22"/>
              </w:rPr>
              <w:t xml:space="preserve">+41 22 730 </w:t>
            </w:r>
            <w:r w:rsidR="0084375A">
              <w:rPr>
                <w:rFonts w:cstheme="minorHAnsi"/>
                <w:szCs w:val="22"/>
              </w:rPr>
              <w:t>6301</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1D0080">
        <w:trPr>
          <w:cantSplit/>
          <w:trHeight w:val="282"/>
        </w:trPr>
        <w:tc>
          <w:tcPr>
            <w:tcW w:w="1135" w:type="dxa"/>
            <w:gridSpan w:val="2"/>
          </w:tcPr>
          <w:p w14:paraId="0C98C7C7" w14:textId="77777777" w:rsidR="0038260B" w:rsidRPr="003D69B8" w:rsidRDefault="0038260B" w:rsidP="001D0080">
            <w:pPr>
              <w:pStyle w:val="Tabletext"/>
              <w:ind w:left="142"/>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1D0080">
        <w:trPr>
          <w:cantSplit/>
          <w:trHeight w:val="376"/>
        </w:trPr>
        <w:tc>
          <w:tcPr>
            <w:tcW w:w="1135" w:type="dxa"/>
            <w:gridSpan w:val="2"/>
          </w:tcPr>
          <w:p w14:paraId="52FD4141" w14:textId="77777777" w:rsidR="0038260B" w:rsidRPr="003D69B8" w:rsidRDefault="0038260B" w:rsidP="001D0080">
            <w:pPr>
              <w:pStyle w:val="Tabletext"/>
              <w:ind w:left="142"/>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1C7419C2" w:rsidR="0038260B" w:rsidRPr="003D69B8" w:rsidRDefault="00A037D8" w:rsidP="0084375A">
            <w:pPr>
              <w:pStyle w:val="Tabletext"/>
              <w:rPr>
                <w:rFonts w:cstheme="minorHAnsi"/>
                <w:szCs w:val="22"/>
              </w:rPr>
            </w:pPr>
            <w:hyperlink r:id="rId12" w:history="1">
              <w:r w:rsidR="0084375A" w:rsidRPr="00C92E1C">
                <w:rPr>
                  <w:rStyle w:val="Hyperlink"/>
                  <w:rFonts w:cstheme="minorHAnsi"/>
                  <w:szCs w:val="22"/>
                </w:rPr>
                <w:t>tsbsg20@itu.int</w:t>
              </w:r>
            </w:hyperlink>
            <w:r w:rsidR="0084375A">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1D0080">
        <w:trPr>
          <w:cantSplit/>
          <w:trHeight w:val="661"/>
        </w:trPr>
        <w:tc>
          <w:tcPr>
            <w:tcW w:w="1135" w:type="dxa"/>
            <w:gridSpan w:val="2"/>
          </w:tcPr>
          <w:p w14:paraId="7E3458C0" w14:textId="77777777" w:rsidR="0038260B" w:rsidRPr="003D69B8" w:rsidRDefault="0038260B" w:rsidP="001D0080">
            <w:pPr>
              <w:pStyle w:val="Tabletext"/>
              <w:ind w:left="142"/>
              <w:rPr>
                <w:rFonts w:cstheme="minorHAnsi"/>
                <w:szCs w:val="22"/>
              </w:rPr>
            </w:pPr>
            <w:r w:rsidRPr="003D69B8">
              <w:rPr>
                <w:rFonts w:cstheme="minorHAnsi"/>
                <w:szCs w:val="22"/>
              </w:rPr>
              <w:t>Web:</w:t>
            </w:r>
          </w:p>
        </w:tc>
        <w:tc>
          <w:tcPr>
            <w:tcW w:w="4394" w:type="dxa"/>
            <w:gridSpan w:val="2"/>
          </w:tcPr>
          <w:p w14:paraId="393DAFA4" w14:textId="485C2B58" w:rsidR="0038260B" w:rsidRPr="003D69B8" w:rsidRDefault="00A037D8" w:rsidP="001850FC">
            <w:pPr>
              <w:pStyle w:val="Tabletext"/>
              <w:rPr>
                <w:rFonts w:cstheme="minorHAnsi"/>
                <w:szCs w:val="22"/>
              </w:rPr>
            </w:pPr>
            <w:hyperlink r:id="rId13" w:history="1">
              <w:r w:rsidR="0084375A" w:rsidRPr="0084375A">
                <w:rPr>
                  <w:rStyle w:val="Hyperlink"/>
                  <w:rFonts w:cstheme="minorHAnsi"/>
                  <w:szCs w:val="22"/>
                  <w:lang w:val="en-US"/>
                </w:rPr>
                <w:t>http://itu.int/go/sg20rgafr</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0F300A" w14:paraId="3E9014C4" w14:textId="77777777" w:rsidTr="001D0080">
        <w:trPr>
          <w:cantSplit/>
          <w:trHeight w:val="80"/>
        </w:trPr>
        <w:tc>
          <w:tcPr>
            <w:tcW w:w="1135" w:type="dxa"/>
            <w:gridSpan w:val="2"/>
          </w:tcPr>
          <w:p w14:paraId="3AF4BAA3" w14:textId="77777777" w:rsidR="00951309" w:rsidRPr="003D69B8" w:rsidRDefault="00951309" w:rsidP="001D0080">
            <w:pPr>
              <w:pStyle w:val="Tabletext"/>
              <w:ind w:left="142"/>
              <w:rPr>
                <w:rFonts w:cstheme="minorHAnsi"/>
                <w:szCs w:val="22"/>
              </w:rPr>
            </w:pPr>
            <w:r w:rsidRPr="001D0080">
              <w:rPr>
                <w:rFonts w:cstheme="minorHAnsi"/>
                <w:b/>
                <w:bCs/>
                <w:szCs w:val="22"/>
              </w:rPr>
              <w:t>Subject</w:t>
            </w:r>
            <w:r w:rsidRPr="003D69B8">
              <w:rPr>
                <w:rFonts w:cstheme="minorHAnsi"/>
                <w:szCs w:val="22"/>
              </w:rPr>
              <w:t>:</w:t>
            </w:r>
          </w:p>
        </w:tc>
        <w:tc>
          <w:tcPr>
            <w:tcW w:w="9072" w:type="dxa"/>
            <w:gridSpan w:val="4"/>
          </w:tcPr>
          <w:p w14:paraId="59A8DF6C" w14:textId="354A4910" w:rsidR="00951309" w:rsidRPr="003D69B8" w:rsidRDefault="00501F4A" w:rsidP="00341B07">
            <w:pPr>
              <w:pStyle w:val="Tabletext"/>
              <w:rPr>
                <w:rFonts w:cstheme="minorHAnsi"/>
                <w:szCs w:val="22"/>
              </w:rPr>
            </w:pPr>
            <w:r w:rsidRPr="003D69B8">
              <w:rPr>
                <w:rFonts w:cstheme="minorHAnsi"/>
                <w:b/>
                <w:bCs/>
                <w:szCs w:val="22"/>
              </w:rPr>
              <w:t xml:space="preserve">Meeting of </w:t>
            </w:r>
            <w:r w:rsidR="0084375A" w:rsidRPr="0084375A">
              <w:rPr>
                <w:rFonts w:cstheme="minorHAnsi"/>
                <w:b/>
                <w:bCs/>
                <w:szCs w:val="22"/>
              </w:rPr>
              <w:t>Study Group 20 Regional Group for Africa (SG20RG-AFR);</w:t>
            </w:r>
            <w:r w:rsidR="00B54D2B">
              <w:rPr>
                <w:rFonts w:cstheme="minorHAnsi"/>
                <w:b/>
                <w:bCs/>
                <w:szCs w:val="22"/>
              </w:rPr>
              <w:br/>
            </w:r>
            <w:r w:rsidR="0084375A" w:rsidRPr="0084375A">
              <w:rPr>
                <w:rFonts w:cstheme="minorHAnsi"/>
                <w:b/>
                <w:bCs/>
                <w:szCs w:val="22"/>
              </w:rPr>
              <w:t>Sharm El</w:t>
            </w:r>
            <w:r w:rsidR="0084375A">
              <w:rPr>
                <w:rFonts w:cstheme="minorHAnsi"/>
                <w:b/>
                <w:bCs/>
                <w:szCs w:val="22"/>
              </w:rPr>
              <w:t>-S</w:t>
            </w:r>
            <w:r w:rsidR="0084375A" w:rsidRPr="0084375A">
              <w:rPr>
                <w:rFonts w:cstheme="minorHAnsi"/>
                <w:b/>
                <w:bCs/>
                <w:szCs w:val="22"/>
              </w:rPr>
              <w:t>heikh,</w:t>
            </w:r>
            <w:r w:rsidR="0084375A">
              <w:rPr>
                <w:rFonts w:cstheme="minorHAnsi"/>
                <w:b/>
                <w:bCs/>
                <w:szCs w:val="22"/>
              </w:rPr>
              <w:t xml:space="preserve"> Egypt,</w:t>
            </w:r>
            <w:r w:rsidR="0084375A" w:rsidRPr="0084375A">
              <w:rPr>
                <w:rFonts w:cstheme="minorHAnsi"/>
                <w:b/>
                <w:bCs/>
                <w:szCs w:val="22"/>
              </w:rPr>
              <w:t xml:space="preserve"> </w:t>
            </w:r>
            <w:r w:rsidR="0084375A">
              <w:rPr>
                <w:rFonts w:cstheme="minorHAnsi"/>
                <w:b/>
                <w:bCs/>
                <w:szCs w:val="22"/>
              </w:rPr>
              <w:t>8</w:t>
            </w:r>
            <w:r w:rsidR="000F300A">
              <w:rPr>
                <w:rFonts w:cstheme="minorHAnsi"/>
                <w:b/>
                <w:bCs/>
                <w:szCs w:val="22"/>
              </w:rPr>
              <w:t> </w:t>
            </w:r>
            <w:r w:rsidR="0084375A">
              <w:rPr>
                <w:rFonts w:cstheme="minorHAnsi"/>
                <w:b/>
                <w:bCs/>
                <w:szCs w:val="22"/>
              </w:rPr>
              <w:t>June</w:t>
            </w:r>
            <w:r w:rsidR="000F300A">
              <w:rPr>
                <w:rFonts w:cstheme="minorHAnsi"/>
                <w:b/>
                <w:bCs/>
                <w:szCs w:val="22"/>
              </w:rPr>
              <w:t> </w:t>
            </w:r>
            <w:r w:rsidR="0084375A">
              <w:rPr>
                <w:rFonts w:cstheme="minorHAnsi"/>
                <w:b/>
                <w:bCs/>
                <w:szCs w:val="22"/>
              </w:rPr>
              <w:t>2023</w:t>
            </w:r>
          </w:p>
        </w:tc>
      </w:tr>
    </w:tbl>
    <w:p w14:paraId="38797793" w14:textId="77777777" w:rsidR="000B46FB" w:rsidRPr="003D55EF" w:rsidRDefault="000B46FB" w:rsidP="00CE218B">
      <w:pPr>
        <w:spacing w:before="240"/>
        <w:rPr>
          <w:rFonts w:cstheme="minorHAnsi"/>
          <w:szCs w:val="22"/>
        </w:rPr>
      </w:pPr>
      <w:bookmarkStart w:id="1" w:name="StartTyping_E"/>
      <w:bookmarkEnd w:id="1"/>
      <w:r w:rsidRPr="003D55EF">
        <w:rPr>
          <w:rFonts w:cstheme="minorHAnsi"/>
          <w:szCs w:val="22"/>
        </w:rPr>
        <w:t>Dear Sir/Madam,</w:t>
      </w:r>
    </w:p>
    <w:p w14:paraId="26ED0A1C" w14:textId="030A8F9D" w:rsidR="001C0948" w:rsidRPr="003D55EF" w:rsidRDefault="001C0948" w:rsidP="00792A3A">
      <w:pPr>
        <w:rPr>
          <w:rFonts w:cstheme="minorHAnsi"/>
          <w:szCs w:val="22"/>
        </w:rPr>
      </w:pPr>
      <w:r w:rsidRPr="003D55EF">
        <w:rPr>
          <w:rFonts w:cstheme="minorHAnsi"/>
          <w:szCs w:val="22"/>
        </w:rPr>
        <w:t xml:space="preserve">It is my pleasure to invite you to attend </w:t>
      </w:r>
      <w:r w:rsidR="00025A7B" w:rsidRPr="003D55EF">
        <w:rPr>
          <w:rFonts w:cstheme="minorHAnsi"/>
          <w:szCs w:val="22"/>
        </w:rPr>
        <w:t xml:space="preserve">the </w:t>
      </w:r>
      <w:r w:rsidR="00025A7B" w:rsidRPr="003D55EF">
        <w:rPr>
          <w:rFonts w:cstheme="minorHAnsi"/>
          <w:b/>
          <w:bCs/>
          <w:szCs w:val="22"/>
        </w:rPr>
        <w:t xml:space="preserve">meeting of </w:t>
      </w:r>
      <w:r w:rsidR="0084375A" w:rsidRPr="003D55EF">
        <w:rPr>
          <w:rFonts w:cstheme="minorHAnsi"/>
          <w:b/>
          <w:bCs/>
          <w:szCs w:val="22"/>
        </w:rPr>
        <w:t>ITU-T Study Group 20 Regional Group for Africa (SG20RG</w:t>
      </w:r>
      <w:r w:rsidR="001D0080">
        <w:rPr>
          <w:rFonts w:cstheme="minorHAnsi"/>
          <w:b/>
          <w:bCs/>
          <w:szCs w:val="22"/>
        </w:rPr>
        <w:noBreakHyphen/>
      </w:r>
      <w:r w:rsidR="0084375A" w:rsidRPr="003D55EF">
        <w:rPr>
          <w:rFonts w:cstheme="minorHAnsi"/>
          <w:b/>
          <w:bCs/>
          <w:szCs w:val="22"/>
        </w:rPr>
        <w:t>AFR</w:t>
      </w:r>
      <w:r w:rsidRPr="003D55EF">
        <w:rPr>
          <w:rFonts w:cstheme="minorHAnsi"/>
          <w:b/>
          <w:bCs/>
          <w:szCs w:val="22"/>
        </w:rPr>
        <w:t>)</w:t>
      </w:r>
      <w:r w:rsidR="00B50540" w:rsidRPr="003D55EF">
        <w:rPr>
          <w:rFonts w:cstheme="minorHAnsi"/>
          <w:szCs w:val="22"/>
        </w:rPr>
        <w:t>,</w:t>
      </w:r>
      <w:r w:rsidRPr="003D55EF">
        <w:rPr>
          <w:rFonts w:cstheme="minorHAnsi"/>
          <w:szCs w:val="22"/>
        </w:rPr>
        <w:t xml:space="preserve"> which </w:t>
      </w:r>
      <w:r w:rsidR="005A6BCA" w:rsidRPr="003D55EF">
        <w:rPr>
          <w:rFonts w:cstheme="minorHAnsi"/>
          <w:szCs w:val="22"/>
        </w:rPr>
        <w:t>is planned</w:t>
      </w:r>
      <w:r w:rsidR="009C5826" w:rsidRPr="003D55EF">
        <w:rPr>
          <w:rFonts w:cstheme="minorHAnsi"/>
          <w:szCs w:val="22"/>
        </w:rPr>
        <w:t xml:space="preserve"> to</w:t>
      </w:r>
      <w:r w:rsidR="00025A7B" w:rsidRPr="003D55EF">
        <w:rPr>
          <w:rFonts w:cstheme="minorHAnsi"/>
          <w:szCs w:val="22"/>
        </w:rPr>
        <w:t xml:space="preserve"> </w:t>
      </w:r>
      <w:r w:rsidR="009616FE" w:rsidRPr="003D55EF">
        <w:rPr>
          <w:rFonts w:cstheme="minorHAnsi"/>
          <w:szCs w:val="22"/>
        </w:rPr>
        <w:t>be held</w:t>
      </w:r>
      <w:r w:rsidRPr="003D55EF">
        <w:rPr>
          <w:rFonts w:cstheme="minorHAnsi"/>
          <w:szCs w:val="22"/>
        </w:rPr>
        <w:t xml:space="preserve"> at </w:t>
      </w:r>
      <w:r w:rsidR="00E305BF" w:rsidRPr="003D55EF">
        <w:rPr>
          <w:rFonts w:cstheme="minorHAnsi"/>
          <w:szCs w:val="22"/>
        </w:rPr>
        <w:t xml:space="preserve">the </w:t>
      </w:r>
      <w:proofErr w:type="spellStart"/>
      <w:r w:rsidR="00E305BF" w:rsidRPr="003D55EF">
        <w:rPr>
          <w:rFonts w:cstheme="minorHAnsi"/>
          <w:szCs w:val="22"/>
        </w:rPr>
        <w:t>Tonino</w:t>
      </w:r>
      <w:proofErr w:type="spellEnd"/>
      <w:r w:rsidR="00E305BF" w:rsidRPr="003D55EF">
        <w:rPr>
          <w:rFonts w:cstheme="minorHAnsi"/>
          <w:szCs w:val="22"/>
        </w:rPr>
        <w:t xml:space="preserve"> </w:t>
      </w:r>
      <w:r w:rsidR="00804CFC" w:rsidRPr="003D55EF">
        <w:rPr>
          <w:rFonts w:cstheme="minorHAnsi"/>
          <w:szCs w:val="22"/>
        </w:rPr>
        <w:t xml:space="preserve">Lamborghini Convention </w:t>
      </w:r>
      <w:proofErr w:type="spellStart"/>
      <w:r w:rsidR="00804CFC" w:rsidRPr="003D55EF">
        <w:rPr>
          <w:rFonts w:cstheme="minorHAnsi"/>
          <w:szCs w:val="22"/>
        </w:rPr>
        <w:t>Center</w:t>
      </w:r>
      <w:proofErr w:type="spellEnd"/>
      <w:r w:rsidRPr="003D55EF">
        <w:rPr>
          <w:rFonts w:cstheme="minorHAnsi"/>
          <w:szCs w:val="22"/>
        </w:rPr>
        <w:t xml:space="preserve">, </w:t>
      </w:r>
      <w:r w:rsidR="00E07010" w:rsidRPr="003D55EF">
        <w:rPr>
          <w:rFonts w:cstheme="minorHAnsi"/>
          <w:szCs w:val="22"/>
        </w:rPr>
        <w:t>Sharm El-Sheikh, Egypt</w:t>
      </w:r>
      <w:r w:rsidR="00DA3E91" w:rsidRPr="003D55EF">
        <w:rPr>
          <w:rFonts w:cstheme="minorHAnsi"/>
          <w:szCs w:val="22"/>
        </w:rPr>
        <w:t>,</w:t>
      </w:r>
      <w:r w:rsidR="00E07010" w:rsidRPr="003D55EF">
        <w:rPr>
          <w:rFonts w:cstheme="minorHAnsi"/>
          <w:szCs w:val="22"/>
        </w:rPr>
        <w:t xml:space="preserve"> on 8 June 2023</w:t>
      </w:r>
      <w:r w:rsidR="00DC2801" w:rsidRPr="003D55EF">
        <w:rPr>
          <w:rFonts w:cstheme="minorHAnsi"/>
          <w:szCs w:val="22"/>
        </w:rPr>
        <w:t xml:space="preserve"> from 1330 to 1800 hours, EET</w:t>
      </w:r>
      <w:r w:rsidRPr="003D55EF">
        <w:rPr>
          <w:rFonts w:cstheme="minorHAnsi"/>
          <w:szCs w:val="22"/>
        </w:rPr>
        <w:t>.</w:t>
      </w:r>
      <w:r w:rsidR="00204540" w:rsidRPr="003D55EF">
        <w:rPr>
          <w:rFonts w:cstheme="minorHAnsi"/>
          <w:szCs w:val="22"/>
        </w:rPr>
        <w:t xml:space="preserve"> The meeting is kindly hosted by National Telecommunications Regulatory Authority of Egypt (NTRA).</w:t>
      </w:r>
    </w:p>
    <w:p w14:paraId="374A6DCC" w14:textId="04669A3C" w:rsidR="008664DB" w:rsidRPr="003D55EF" w:rsidRDefault="008664DB" w:rsidP="008664DB">
      <w:pPr>
        <w:ind w:right="-194"/>
        <w:jc w:val="both"/>
        <w:rPr>
          <w:rFonts w:cstheme="minorHAnsi"/>
          <w:szCs w:val="22"/>
        </w:rPr>
      </w:pPr>
      <w:r w:rsidRPr="003D55EF">
        <w:rPr>
          <w:rFonts w:cstheme="minorHAnsi"/>
          <w:szCs w:val="22"/>
        </w:rPr>
        <w:t xml:space="preserve">Additional information is set forth in </w:t>
      </w:r>
      <w:r w:rsidRPr="003D55EF">
        <w:rPr>
          <w:rFonts w:cstheme="minorHAnsi"/>
          <w:b/>
          <w:bCs/>
          <w:szCs w:val="22"/>
        </w:rPr>
        <w:t>Annex A</w:t>
      </w:r>
      <w:r w:rsidRPr="003D55EF">
        <w:rPr>
          <w:rFonts w:cstheme="minorHAnsi"/>
          <w:szCs w:val="22"/>
        </w:rPr>
        <w:t>, and a draft agenda – prepared by the SG20RG-</w:t>
      </w:r>
      <w:r w:rsidR="00804CFC" w:rsidRPr="003D55EF">
        <w:rPr>
          <w:rFonts w:cstheme="minorHAnsi"/>
          <w:szCs w:val="22"/>
        </w:rPr>
        <w:t>AFR</w:t>
      </w:r>
      <w:r w:rsidRPr="003D55EF" w:rsidDel="00C0344E">
        <w:rPr>
          <w:rFonts w:cstheme="minorHAnsi"/>
          <w:szCs w:val="22"/>
        </w:rPr>
        <w:t xml:space="preserve"> </w:t>
      </w:r>
      <w:r w:rsidRPr="003D55EF">
        <w:rPr>
          <w:rFonts w:cstheme="minorHAnsi"/>
          <w:szCs w:val="22"/>
        </w:rPr>
        <w:t xml:space="preserve">Chairman, </w:t>
      </w:r>
      <w:r w:rsidR="001B2D8F" w:rsidRPr="003D55EF">
        <w:rPr>
          <w:rFonts w:cstheme="minorHAnsi"/>
          <w:szCs w:val="22"/>
        </w:rPr>
        <w:t>Dr</w:t>
      </w:r>
      <w:r w:rsidR="001D0080">
        <w:rPr>
          <w:rFonts w:cstheme="minorHAnsi"/>
          <w:szCs w:val="22"/>
        </w:rPr>
        <w:t> </w:t>
      </w:r>
      <w:proofErr w:type="spellStart"/>
      <w:r w:rsidR="003C7426" w:rsidRPr="001D0080">
        <w:t>Ramy</w:t>
      </w:r>
      <w:proofErr w:type="spellEnd"/>
      <w:r w:rsidR="001D0080">
        <w:t> </w:t>
      </w:r>
      <w:r w:rsidR="003C7426" w:rsidRPr="001D0080">
        <w:t>Ahmed</w:t>
      </w:r>
      <w:r w:rsidR="003C7426" w:rsidRPr="003D55EF">
        <w:rPr>
          <w:rFonts w:cstheme="minorHAnsi"/>
          <w:szCs w:val="22"/>
        </w:rPr>
        <w:t xml:space="preserve"> FATHY</w:t>
      </w:r>
      <w:r w:rsidRPr="003D55EF">
        <w:rPr>
          <w:rFonts w:cstheme="minorHAnsi"/>
          <w:szCs w:val="22"/>
        </w:rPr>
        <w:t xml:space="preserve">, </w:t>
      </w:r>
      <w:r w:rsidR="003C7426" w:rsidRPr="003D55EF">
        <w:rPr>
          <w:rFonts w:cstheme="minorHAnsi"/>
          <w:szCs w:val="22"/>
        </w:rPr>
        <w:t>Egypt</w:t>
      </w:r>
      <w:r w:rsidRPr="003D55EF">
        <w:rPr>
          <w:rFonts w:cstheme="minorHAnsi"/>
          <w:szCs w:val="22"/>
        </w:rPr>
        <w:t xml:space="preserve"> – can be found in </w:t>
      </w:r>
      <w:r w:rsidRPr="003D55EF">
        <w:rPr>
          <w:rFonts w:cstheme="minorHAnsi"/>
          <w:b/>
          <w:bCs/>
          <w:szCs w:val="22"/>
        </w:rPr>
        <w:t>Annex B</w:t>
      </w:r>
      <w:r w:rsidRPr="003D55EF">
        <w:rPr>
          <w:rFonts w:cstheme="minorHAnsi"/>
          <w:szCs w:val="22"/>
        </w:rPr>
        <w:t>. Practical information relating to the meeting will be posted on the SG20RG-</w:t>
      </w:r>
      <w:r w:rsidR="00804CFC" w:rsidRPr="003D55EF">
        <w:rPr>
          <w:rFonts w:cstheme="minorHAnsi"/>
          <w:szCs w:val="22"/>
        </w:rPr>
        <w:t>AFR</w:t>
      </w:r>
      <w:r w:rsidRPr="003D55EF">
        <w:rPr>
          <w:rFonts w:cstheme="minorHAnsi"/>
          <w:szCs w:val="22"/>
        </w:rPr>
        <w:t xml:space="preserve"> webpage at: </w:t>
      </w:r>
      <w:hyperlink r:id="rId14" w:history="1">
        <w:r w:rsidR="0023235A" w:rsidRPr="003D55EF">
          <w:rPr>
            <w:rStyle w:val="Hyperlink"/>
            <w:rFonts w:cstheme="minorHAnsi"/>
            <w:szCs w:val="22"/>
            <w:lang w:val="en-US"/>
          </w:rPr>
          <w:t>http://itu.int/go/sg20rgafr</w:t>
        </w:r>
      </w:hyperlink>
      <w:r w:rsidRPr="003D55EF">
        <w:rPr>
          <w:rFonts w:cstheme="minorHAnsi"/>
          <w:szCs w:val="22"/>
        </w:rPr>
        <w:t>.</w:t>
      </w:r>
    </w:p>
    <w:p w14:paraId="755EACCE" w14:textId="77777777" w:rsidR="00A129C1" w:rsidRPr="003D55EF" w:rsidRDefault="00A129C1" w:rsidP="00A129C1">
      <w:pPr>
        <w:rPr>
          <w:rFonts w:cstheme="minorHAnsi"/>
          <w:szCs w:val="22"/>
        </w:rPr>
      </w:pPr>
      <w:r w:rsidRPr="003D55EF">
        <w:rPr>
          <w:rFonts w:cstheme="minorHAnsi"/>
          <w:b/>
          <w:bCs/>
          <w:szCs w:val="22"/>
        </w:rPr>
        <w:t>Key deadlines</w:t>
      </w:r>
      <w:r w:rsidRPr="003D55EF">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BC398D" w:rsidRPr="003D55EF" w14:paraId="17B171EE" w14:textId="77777777" w:rsidTr="006C35AA">
        <w:tc>
          <w:tcPr>
            <w:tcW w:w="1696" w:type="dxa"/>
            <w:shd w:val="clear" w:color="auto" w:fill="auto"/>
          </w:tcPr>
          <w:p w14:paraId="3351934A" w14:textId="6474E1A4" w:rsidR="00BC398D" w:rsidRPr="003D55EF" w:rsidRDefault="00855318" w:rsidP="006C35AA">
            <w:pPr>
              <w:pStyle w:val="TableText0"/>
              <w:rPr>
                <w:rFonts w:asciiTheme="minorHAnsi" w:hAnsiTheme="minorHAnsi" w:cstheme="minorHAnsi"/>
                <w:szCs w:val="22"/>
                <w:highlight w:val="yellow"/>
              </w:rPr>
            </w:pPr>
            <w:r w:rsidRPr="003D55EF">
              <w:rPr>
                <w:rFonts w:asciiTheme="minorHAnsi" w:hAnsiTheme="minorHAnsi" w:cstheme="minorHAnsi"/>
                <w:szCs w:val="22"/>
              </w:rPr>
              <w:t>24 April 2023</w:t>
            </w:r>
          </w:p>
        </w:tc>
        <w:tc>
          <w:tcPr>
            <w:tcW w:w="7952" w:type="dxa"/>
            <w:shd w:val="clear" w:color="auto" w:fill="auto"/>
          </w:tcPr>
          <w:p w14:paraId="2DF7D4F4" w14:textId="4576F132" w:rsidR="002346FE" w:rsidRPr="003D55EF" w:rsidRDefault="00B027CC" w:rsidP="00CF1EA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55EF">
              <w:rPr>
                <w:rFonts w:asciiTheme="minorHAnsi" w:hAnsiTheme="minorHAnsi" w:cstheme="minorHAnsi"/>
                <w:szCs w:val="22"/>
              </w:rPr>
              <w:t>-</w:t>
            </w:r>
            <w:r w:rsidRPr="003D55EF">
              <w:rPr>
                <w:rFonts w:asciiTheme="minorHAnsi" w:hAnsiTheme="minorHAnsi" w:cstheme="minorHAnsi"/>
                <w:szCs w:val="22"/>
              </w:rPr>
              <w:tab/>
            </w:r>
            <w:r w:rsidR="00E40E7B" w:rsidRPr="003D55EF">
              <w:rPr>
                <w:rFonts w:asciiTheme="minorHAnsi" w:hAnsiTheme="minorHAnsi" w:cstheme="minorHAnsi"/>
                <w:szCs w:val="22"/>
              </w:rPr>
              <w:t xml:space="preserve">Submit </w:t>
            </w:r>
            <w:r w:rsidR="00C077DF" w:rsidRPr="003D55EF">
              <w:rPr>
                <w:rFonts w:asciiTheme="minorHAnsi" w:hAnsiTheme="minorHAnsi" w:cstheme="minorHAnsi"/>
                <w:szCs w:val="22"/>
              </w:rPr>
              <w:t>(e-)</w:t>
            </w:r>
            <w:r w:rsidR="00F443AE" w:rsidRPr="003D55EF">
              <w:rPr>
                <w:rFonts w:asciiTheme="minorHAnsi" w:hAnsiTheme="minorHAnsi" w:cstheme="minorHAnsi"/>
                <w:szCs w:val="22"/>
              </w:rPr>
              <w:t>f</w:t>
            </w:r>
            <w:r w:rsidR="007A3B5D" w:rsidRPr="003D55EF">
              <w:rPr>
                <w:rFonts w:asciiTheme="minorHAnsi" w:hAnsiTheme="minorHAnsi" w:cstheme="minorHAnsi"/>
                <w:szCs w:val="22"/>
              </w:rPr>
              <w:t>ellowship</w:t>
            </w:r>
            <w:r w:rsidR="00E40E7B" w:rsidRPr="003D55EF">
              <w:rPr>
                <w:rFonts w:asciiTheme="minorHAnsi" w:hAnsiTheme="minorHAnsi" w:cstheme="minorHAnsi"/>
                <w:szCs w:val="22"/>
              </w:rPr>
              <w:t xml:space="preserve"> request</w:t>
            </w:r>
            <w:r w:rsidR="00F443AE" w:rsidRPr="003D55EF">
              <w:rPr>
                <w:rFonts w:asciiTheme="minorHAnsi" w:hAnsiTheme="minorHAnsi" w:cstheme="minorHAnsi"/>
                <w:szCs w:val="22"/>
              </w:rPr>
              <w:t>s</w:t>
            </w:r>
            <w:r w:rsidR="007A3B5D" w:rsidRPr="003D55EF">
              <w:rPr>
                <w:rFonts w:asciiTheme="minorHAnsi" w:hAnsiTheme="minorHAnsi" w:cstheme="minorHAnsi"/>
                <w:szCs w:val="22"/>
              </w:rPr>
              <w:t xml:space="preserve"> </w:t>
            </w:r>
            <w:r w:rsidR="0018068E" w:rsidRPr="003D55EF">
              <w:rPr>
                <w:rFonts w:asciiTheme="minorHAnsi" w:hAnsiTheme="minorHAnsi" w:cstheme="minorHAnsi"/>
                <w:szCs w:val="22"/>
              </w:rPr>
              <w:t>(</w:t>
            </w:r>
            <w:r w:rsidR="008415AD" w:rsidRPr="003D55EF">
              <w:rPr>
                <w:rFonts w:asciiTheme="minorHAnsi" w:hAnsiTheme="minorHAnsi" w:cstheme="minorHAnsi"/>
                <w:szCs w:val="22"/>
              </w:rPr>
              <w:t xml:space="preserve">via the </w:t>
            </w:r>
            <w:r w:rsidR="00EF3E65" w:rsidRPr="003D55EF">
              <w:rPr>
                <w:rFonts w:asciiTheme="minorHAnsi" w:hAnsiTheme="minorHAnsi" w:cstheme="minorHAnsi"/>
                <w:szCs w:val="22"/>
              </w:rPr>
              <w:t>form</w:t>
            </w:r>
            <w:r w:rsidR="009D3608" w:rsidRPr="003D55EF">
              <w:rPr>
                <w:rFonts w:asciiTheme="minorHAnsi" w:hAnsiTheme="minorHAnsi" w:cstheme="minorHAnsi"/>
                <w:szCs w:val="22"/>
              </w:rPr>
              <w:t>s</w:t>
            </w:r>
            <w:r w:rsidR="00EF3E65" w:rsidRPr="003D55EF">
              <w:rPr>
                <w:rFonts w:asciiTheme="minorHAnsi" w:hAnsiTheme="minorHAnsi" w:cstheme="minorHAnsi"/>
                <w:szCs w:val="22"/>
              </w:rPr>
              <w:t xml:space="preserve"> on the </w:t>
            </w:r>
            <w:hyperlink r:id="rId15" w:history="1">
              <w:r w:rsidR="00CF1EAE" w:rsidRPr="003D55EF">
                <w:rPr>
                  <w:rStyle w:val="Hyperlink"/>
                  <w:rFonts w:asciiTheme="minorHAnsi" w:hAnsiTheme="minorHAnsi" w:cstheme="minorHAnsi"/>
                  <w:szCs w:val="22"/>
                </w:rPr>
                <w:t>SG20RG-AFR homepage</w:t>
              </w:r>
            </w:hyperlink>
            <w:r w:rsidR="00D44F90" w:rsidRPr="003D55EF">
              <w:rPr>
                <w:rFonts w:asciiTheme="minorHAnsi" w:hAnsiTheme="minorHAnsi" w:cstheme="minorHAnsi"/>
                <w:szCs w:val="22"/>
              </w:rPr>
              <w:t>; see details in Annex A</w:t>
            </w:r>
            <w:r w:rsidR="00136A91" w:rsidRPr="003D55EF">
              <w:rPr>
                <w:rFonts w:asciiTheme="minorHAnsi" w:hAnsiTheme="minorHAnsi" w:cstheme="minorHAnsi"/>
                <w:szCs w:val="22"/>
              </w:rPr>
              <w:t>)</w:t>
            </w:r>
          </w:p>
        </w:tc>
      </w:tr>
      <w:tr w:rsidR="00BC398D" w:rsidRPr="003D55EF" w14:paraId="2169B117" w14:textId="77777777" w:rsidTr="006C35AA">
        <w:tc>
          <w:tcPr>
            <w:tcW w:w="1696" w:type="dxa"/>
            <w:shd w:val="clear" w:color="auto" w:fill="auto"/>
          </w:tcPr>
          <w:p w14:paraId="0D6C7069" w14:textId="1DF3FE81" w:rsidR="00BC398D" w:rsidRPr="003D55EF" w:rsidRDefault="0023235A" w:rsidP="006C35AA">
            <w:pPr>
              <w:pStyle w:val="TableText0"/>
              <w:rPr>
                <w:rFonts w:asciiTheme="minorHAnsi" w:hAnsiTheme="minorHAnsi" w:cstheme="minorHAnsi"/>
                <w:szCs w:val="22"/>
                <w:highlight w:val="yellow"/>
              </w:rPr>
            </w:pPr>
            <w:r w:rsidRPr="003D55EF">
              <w:rPr>
                <w:rFonts w:asciiTheme="minorHAnsi" w:hAnsiTheme="minorHAnsi" w:cstheme="minorHAnsi"/>
                <w:szCs w:val="22"/>
              </w:rPr>
              <w:t>4 May 2023</w:t>
            </w:r>
          </w:p>
        </w:tc>
        <w:tc>
          <w:tcPr>
            <w:tcW w:w="7952" w:type="dxa"/>
            <w:shd w:val="clear" w:color="auto" w:fill="auto"/>
          </w:tcPr>
          <w:p w14:paraId="1421216C" w14:textId="34776DCF" w:rsidR="00BC398D" w:rsidRPr="003D55EF"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55EF">
              <w:rPr>
                <w:rFonts w:asciiTheme="minorHAnsi" w:hAnsiTheme="minorHAnsi" w:cstheme="minorHAnsi"/>
                <w:szCs w:val="22"/>
              </w:rPr>
              <w:t>-</w:t>
            </w:r>
            <w:r w:rsidRPr="003D55EF">
              <w:rPr>
                <w:rFonts w:asciiTheme="minorHAnsi" w:hAnsiTheme="minorHAnsi" w:cstheme="minorHAnsi"/>
                <w:szCs w:val="22"/>
              </w:rPr>
              <w:tab/>
            </w:r>
            <w:r w:rsidR="007A3B5D" w:rsidRPr="003D55EF">
              <w:rPr>
                <w:rFonts w:asciiTheme="minorHAnsi" w:hAnsiTheme="minorHAnsi" w:cstheme="minorHAnsi"/>
                <w:szCs w:val="22"/>
              </w:rPr>
              <w:t>Pre</w:t>
            </w:r>
            <w:r w:rsidR="00BC398D" w:rsidRPr="003D55EF">
              <w:rPr>
                <w:rFonts w:asciiTheme="minorHAnsi" w:hAnsiTheme="minorHAnsi" w:cstheme="minorHAnsi"/>
                <w:szCs w:val="22"/>
              </w:rPr>
              <w:t>-registration</w:t>
            </w:r>
            <w:r w:rsidR="00010B0B" w:rsidRPr="003D55EF">
              <w:rPr>
                <w:rFonts w:asciiTheme="minorHAnsi" w:hAnsiTheme="minorHAnsi" w:cstheme="minorHAnsi"/>
                <w:szCs w:val="22"/>
              </w:rPr>
              <w:t xml:space="preserve"> (via the</w:t>
            </w:r>
            <w:r w:rsidR="00206F31" w:rsidRPr="003D55EF">
              <w:rPr>
                <w:rFonts w:asciiTheme="minorHAnsi" w:hAnsiTheme="minorHAnsi" w:cstheme="minorHAnsi"/>
                <w:szCs w:val="22"/>
              </w:rPr>
              <w:t xml:space="preserve"> online registration form on the</w:t>
            </w:r>
            <w:r w:rsidR="00010B0B" w:rsidRPr="003D55EF">
              <w:rPr>
                <w:rFonts w:asciiTheme="minorHAnsi" w:hAnsiTheme="minorHAnsi" w:cstheme="minorHAnsi"/>
                <w:szCs w:val="22"/>
              </w:rPr>
              <w:t xml:space="preserve"> </w:t>
            </w:r>
            <w:hyperlink r:id="rId16" w:history="1">
              <w:r w:rsidR="00CF1EAE" w:rsidRPr="003D55EF">
                <w:rPr>
                  <w:rStyle w:val="Hyperlink"/>
                  <w:rFonts w:asciiTheme="minorHAnsi" w:hAnsiTheme="minorHAnsi" w:cstheme="minorHAnsi"/>
                  <w:szCs w:val="22"/>
                </w:rPr>
                <w:t>SG20RG-AFR homepage</w:t>
              </w:r>
            </w:hyperlink>
            <w:r w:rsidR="00010B0B" w:rsidRPr="003D55EF">
              <w:rPr>
                <w:rFonts w:asciiTheme="minorHAnsi" w:hAnsiTheme="minorHAnsi" w:cstheme="minorHAnsi"/>
                <w:szCs w:val="22"/>
              </w:rPr>
              <w:t>)</w:t>
            </w:r>
          </w:p>
          <w:p w14:paraId="560BE554" w14:textId="2DC60443" w:rsidR="00BC398D" w:rsidRPr="003D55EF"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55EF">
              <w:rPr>
                <w:rFonts w:asciiTheme="minorHAnsi" w:hAnsiTheme="minorHAnsi" w:cstheme="minorHAnsi"/>
                <w:szCs w:val="22"/>
              </w:rPr>
              <w:t>-</w:t>
            </w:r>
            <w:r w:rsidRPr="003D55EF">
              <w:rPr>
                <w:rFonts w:asciiTheme="minorHAnsi" w:hAnsiTheme="minorHAnsi" w:cstheme="minorHAnsi"/>
                <w:szCs w:val="22"/>
              </w:rPr>
              <w:tab/>
            </w:r>
            <w:r w:rsidR="00E40E7B" w:rsidRPr="003D55EF">
              <w:rPr>
                <w:rFonts w:asciiTheme="minorHAnsi" w:hAnsiTheme="minorHAnsi" w:cstheme="minorHAnsi"/>
                <w:szCs w:val="22"/>
              </w:rPr>
              <w:t>Submit r</w:t>
            </w:r>
            <w:r w:rsidR="007A3B5D" w:rsidRPr="003D55EF">
              <w:rPr>
                <w:rFonts w:asciiTheme="minorHAnsi" w:hAnsiTheme="minorHAnsi" w:cstheme="minorHAnsi"/>
                <w:szCs w:val="22"/>
              </w:rPr>
              <w:t xml:space="preserve">equests </w:t>
            </w:r>
            <w:r w:rsidR="00BC398D" w:rsidRPr="003D55EF">
              <w:rPr>
                <w:rFonts w:asciiTheme="minorHAnsi" w:hAnsiTheme="minorHAnsi" w:cstheme="minorHAnsi"/>
                <w:szCs w:val="22"/>
              </w:rPr>
              <w:t>for visa support letters</w:t>
            </w:r>
            <w:r w:rsidR="00010B0B" w:rsidRPr="003D55EF">
              <w:rPr>
                <w:rFonts w:asciiTheme="minorHAnsi" w:hAnsiTheme="minorHAnsi" w:cstheme="minorHAnsi"/>
                <w:szCs w:val="22"/>
              </w:rPr>
              <w:t xml:space="preserve"> (</w:t>
            </w:r>
            <w:r w:rsidR="00CF1EAE" w:rsidRPr="003D55EF">
              <w:rPr>
                <w:rFonts w:asciiTheme="minorHAnsi" w:hAnsiTheme="minorHAnsi" w:cstheme="minorHAnsi"/>
                <w:szCs w:val="22"/>
              </w:rPr>
              <w:t xml:space="preserve">practical information will be made available on the </w:t>
            </w:r>
            <w:hyperlink r:id="rId17" w:history="1">
              <w:r w:rsidR="00CF1EAE" w:rsidRPr="003D55EF">
                <w:rPr>
                  <w:rStyle w:val="Hyperlink"/>
                  <w:rFonts w:asciiTheme="minorHAnsi" w:hAnsiTheme="minorHAnsi" w:cstheme="minorHAnsi"/>
                  <w:szCs w:val="22"/>
                </w:rPr>
                <w:t>SG20RG-AFR homepage</w:t>
              </w:r>
            </w:hyperlink>
            <w:r w:rsidR="00817BB4" w:rsidRPr="003D55EF">
              <w:rPr>
                <w:rFonts w:asciiTheme="minorHAnsi" w:hAnsiTheme="minorHAnsi" w:cstheme="minorHAnsi"/>
                <w:szCs w:val="22"/>
              </w:rPr>
              <w:t>)</w:t>
            </w:r>
          </w:p>
        </w:tc>
      </w:tr>
      <w:tr w:rsidR="00BC398D" w:rsidRPr="003D55EF" w14:paraId="79E74508" w14:textId="77777777" w:rsidTr="006C35AA">
        <w:tc>
          <w:tcPr>
            <w:tcW w:w="1696" w:type="dxa"/>
            <w:shd w:val="clear" w:color="auto" w:fill="auto"/>
          </w:tcPr>
          <w:p w14:paraId="6EBB9692" w14:textId="74819BB3" w:rsidR="00BC398D" w:rsidRPr="003D55EF" w:rsidRDefault="0023235A" w:rsidP="006C35AA">
            <w:pPr>
              <w:pStyle w:val="TableText0"/>
              <w:rPr>
                <w:rFonts w:asciiTheme="minorHAnsi" w:hAnsiTheme="minorHAnsi" w:cstheme="minorHAnsi"/>
                <w:szCs w:val="22"/>
              </w:rPr>
            </w:pPr>
            <w:r w:rsidRPr="003D55EF">
              <w:rPr>
                <w:rFonts w:asciiTheme="minorHAnsi" w:hAnsiTheme="minorHAnsi" w:cstheme="minorHAnsi"/>
                <w:szCs w:val="22"/>
              </w:rPr>
              <w:t>26 May 2023</w:t>
            </w:r>
          </w:p>
        </w:tc>
        <w:tc>
          <w:tcPr>
            <w:tcW w:w="7952" w:type="dxa"/>
            <w:shd w:val="clear" w:color="auto" w:fill="auto"/>
          </w:tcPr>
          <w:p w14:paraId="2D8C495D" w14:textId="2B3F2441" w:rsidR="00BC398D" w:rsidRPr="003D55EF"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55EF">
              <w:rPr>
                <w:rFonts w:asciiTheme="minorHAnsi" w:hAnsiTheme="minorHAnsi" w:cstheme="minorHAnsi"/>
                <w:szCs w:val="22"/>
              </w:rPr>
              <w:t>-</w:t>
            </w:r>
            <w:r w:rsidRPr="003D55EF">
              <w:rPr>
                <w:rFonts w:asciiTheme="minorHAnsi" w:hAnsiTheme="minorHAnsi" w:cstheme="minorHAnsi"/>
                <w:szCs w:val="22"/>
              </w:rPr>
              <w:tab/>
            </w:r>
            <w:r w:rsidR="0023235A" w:rsidRPr="003D55EF">
              <w:rPr>
                <w:rFonts w:asciiTheme="minorHAnsi" w:hAnsiTheme="minorHAnsi" w:cstheme="minorHAnsi"/>
                <w:szCs w:val="22"/>
              </w:rPr>
              <w:t xml:space="preserve">Submit ITU-T Member contributions (by e-mail to </w:t>
            </w:r>
            <w:hyperlink r:id="rId18" w:history="1">
              <w:r w:rsidR="0023235A" w:rsidRPr="003D55EF">
                <w:rPr>
                  <w:rStyle w:val="Hyperlink"/>
                  <w:rFonts w:asciiTheme="minorHAnsi" w:hAnsiTheme="minorHAnsi" w:cstheme="minorHAnsi"/>
                  <w:szCs w:val="22"/>
                </w:rPr>
                <w:t>tsbsg20@itu.int</w:t>
              </w:r>
            </w:hyperlink>
            <w:r w:rsidR="0023235A" w:rsidRPr="003D55EF">
              <w:rPr>
                <w:rFonts w:asciiTheme="minorHAnsi" w:hAnsiTheme="minorHAnsi" w:cstheme="minorHAnsi"/>
                <w:szCs w:val="22"/>
              </w:rPr>
              <w:t>)</w:t>
            </w:r>
          </w:p>
        </w:tc>
      </w:tr>
    </w:tbl>
    <w:p w14:paraId="77A876A4" w14:textId="77777777" w:rsidR="000B46FB" w:rsidRPr="003D55EF" w:rsidRDefault="001C0948" w:rsidP="00491EEB">
      <w:pPr>
        <w:keepNext/>
        <w:keepLines/>
        <w:spacing w:before="240"/>
        <w:rPr>
          <w:rFonts w:cstheme="minorHAnsi"/>
          <w:szCs w:val="22"/>
        </w:rPr>
      </w:pPr>
      <w:r w:rsidRPr="003D55EF">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55EF" w14:paraId="2AEAC580" w14:textId="77777777" w:rsidTr="30918EEB">
        <w:trPr>
          <w:cantSplit/>
          <w:trHeight w:val="1955"/>
        </w:trPr>
        <w:tc>
          <w:tcPr>
            <w:tcW w:w="6663" w:type="dxa"/>
            <w:vMerge w:val="restart"/>
            <w:tcBorders>
              <w:right w:val="single" w:sz="4" w:space="0" w:color="auto"/>
            </w:tcBorders>
          </w:tcPr>
          <w:p w14:paraId="3BDA249F" w14:textId="29C6832C" w:rsidR="00BC5760" w:rsidRPr="003D55EF" w:rsidRDefault="0057770B" w:rsidP="001D0080">
            <w:pPr>
              <w:keepNext/>
              <w:keepLines/>
              <w:spacing w:before="240"/>
              <w:ind w:left="-108"/>
              <w:rPr>
                <w:rFonts w:cstheme="minorHAnsi"/>
                <w:szCs w:val="22"/>
              </w:rPr>
            </w:pPr>
            <w:r w:rsidRPr="003D55EF">
              <w:rPr>
                <w:rFonts w:cstheme="minorHAnsi"/>
                <w:szCs w:val="22"/>
              </w:rPr>
              <w:t>Yours faithfully,</w:t>
            </w:r>
          </w:p>
          <w:p w14:paraId="3ABBB0AB" w14:textId="3FA2F99D" w:rsidR="0057770B" w:rsidRPr="003D55EF" w:rsidRDefault="00A037D8" w:rsidP="001D0080">
            <w:pPr>
              <w:keepNext/>
              <w:keepLines/>
              <w:spacing w:before="960"/>
              <w:ind w:left="-108"/>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5A419956" wp14:editId="45522AEA">
                  <wp:simplePos x="0" y="0"/>
                  <wp:positionH relativeFrom="column">
                    <wp:posOffset>-75565</wp:posOffset>
                  </wp:positionH>
                  <wp:positionV relativeFrom="paragraph">
                    <wp:posOffset>153670</wp:posOffset>
                  </wp:positionV>
                  <wp:extent cx="653920"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AB3D65" w:rsidRPr="003D55EF">
              <w:rPr>
                <w:rFonts w:cstheme="minorHAnsi"/>
                <w:szCs w:val="22"/>
                <w:lang w:val="en-US"/>
              </w:rPr>
              <w:t>Seizo Onoe</w:t>
            </w:r>
            <w:r w:rsidR="0057770B" w:rsidRPr="003D55EF">
              <w:rPr>
                <w:rFonts w:cstheme="minorHAnsi"/>
                <w:szCs w:val="22"/>
              </w:rPr>
              <w:br/>
              <w:t>Director of the Telecommunication</w:t>
            </w:r>
            <w:r w:rsidR="0057770B" w:rsidRPr="003D55EF">
              <w:rPr>
                <w:rFonts w:cstheme="minorHAnsi"/>
                <w:szCs w:val="22"/>
              </w:rPr>
              <w:br/>
              <w:t>Standardization Bureau</w:t>
            </w:r>
            <w:r w:rsidR="0057770B" w:rsidRPr="003D55EF">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74816E04" w:rsidR="0057770B" w:rsidRPr="003D55EF" w:rsidRDefault="0023235A" w:rsidP="30918EEB">
            <w:pPr>
              <w:keepNext/>
              <w:keepLines/>
              <w:spacing w:before="0"/>
              <w:ind w:left="113" w:right="113"/>
              <w:jc w:val="center"/>
              <w:rPr>
                <w:rFonts w:cstheme="minorHAnsi"/>
                <w:szCs w:val="22"/>
              </w:rPr>
            </w:pPr>
            <w:r w:rsidRPr="003D55EF">
              <w:rPr>
                <w:rFonts w:cstheme="minorHAnsi"/>
                <w:noProof/>
                <w:szCs w:val="22"/>
              </w:rPr>
              <w:drawing>
                <wp:inline distT="0" distB="0" distL="0" distR="0" wp14:anchorId="261C3213" wp14:editId="32D22FC5">
                  <wp:extent cx="1118235" cy="1118235"/>
                  <wp:effectExtent l="0" t="0" r="5715" b="571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8235" cy="1118235"/>
                          </a:xfrm>
                          <a:prstGeom prst="rect">
                            <a:avLst/>
                          </a:prstGeom>
                        </pic:spPr>
                      </pic:pic>
                    </a:graphicData>
                  </a:graphic>
                </wp:inline>
              </w:drawing>
            </w:r>
            <w:r w:rsidR="38875ED5" w:rsidRPr="003D55EF">
              <w:rPr>
                <w:rFonts w:eastAsia="SimSun" w:cstheme="minorHAnsi"/>
                <w:szCs w:val="22"/>
                <w:lang w:eastAsia="zh-CN"/>
              </w:rPr>
              <w:t xml:space="preserve"> ITU-T </w:t>
            </w:r>
            <w:r w:rsidR="003C7426" w:rsidRPr="003D55EF">
              <w:rPr>
                <w:rFonts w:eastAsia="SimSun" w:cstheme="minorHAnsi"/>
                <w:szCs w:val="22"/>
                <w:lang w:eastAsia="zh-CN"/>
              </w:rPr>
              <w:t>SG20RG-AFR</w:t>
            </w:r>
          </w:p>
        </w:tc>
      </w:tr>
      <w:tr w:rsidR="0057770B" w:rsidRPr="003D55EF" w14:paraId="65C037B8" w14:textId="77777777" w:rsidTr="30918EEB">
        <w:trPr>
          <w:cantSplit/>
          <w:trHeight w:val="227"/>
        </w:trPr>
        <w:tc>
          <w:tcPr>
            <w:tcW w:w="6663" w:type="dxa"/>
            <w:vMerge/>
          </w:tcPr>
          <w:p w14:paraId="0BA785C9" w14:textId="77777777" w:rsidR="0057770B" w:rsidRPr="003D55EF"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55EF" w:rsidRDefault="0057770B" w:rsidP="0057770B">
            <w:pPr>
              <w:spacing w:before="0"/>
              <w:jc w:val="center"/>
              <w:rPr>
                <w:rFonts w:eastAsia="SimSun" w:cstheme="minorHAnsi"/>
                <w:noProof/>
                <w:szCs w:val="22"/>
                <w:lang w:eastAsia="zh-CN"/>
              </w:rPr>
            </w:pPr>
            <w:r w:rsidRPr="003D55EF">
              <w:rPr>
                <w:rFonts w:cstheme="minorHAnsi"/>
                <w:szCs w:val="22"/>
              </w:rPr>
              <w:t>Latest meeting information</w:t>
            </w:r>
          </w:p>
        </w:tc>
      </w:tr>
    </w:tbl>
    <w:p w14:paraId="1A266D61" w14:textId="075F062D" w:rsidR="00384E5D" w:rsidRPr="003D55EF" w:rsidRDefault="0024485F" w:rsidP="00CE218B">
      <w:pPr>
        <w:spacing w:before="240"/>
        <w:rPr>
          <w:rFonts w:cstheme="minorHAnsi"/>
          <w:szCs w:val="22"/>
        </w:rPr>
      </w:pPr>
      <w:r w:rsidRPr="003D55EF">
        <w:rPr>
          <w:rFonts w:cstheme="minorHAnsi"/>
          <w:b/>
          <w:bCs/>
          <w:szCs w:val="22"/>
        </w:rPr>
        <w:t>Annexes</w:t>
      </w:r>
      <w:r w:rsidRPr="003D55EF">
        <w:rPr>
          <w:rFonts w:cstheme="minorHAnsi"/>
          <w:szCs w:val="22"/>
        </w:rPr>
        <w:t xml:space="preserve">: </w:t>
      </w:r>
      <w:r w:rsidR="002A3D35" w:rsidRPr="003D55EF">
        <w:rPr>
          <w:rFonts w:cstheme="minorHAnsi"/>
          <w:szCs w:val="22"/>
        </w:rPr>
        <w:t>2</w:t>
      </w:r>
      <w:r w:rsidR="00384E5D" w:rsidRPr="003D55EF">
        <w:rPr>
          <w:rFonts w:cstheme="minorHAnsi"/>
          <w:szCs w:val="22"/>
        </w:rPr>
        <w:br w:type="page"/>
      </w:r>
    </w:p>
    <w:p w14:paraId="4F3EEC6B" w14:textId="77777777" w:rsidR="00AC2918" w:rsidRPr="003D55EF" w:rsidRDefault="00D33EE4" w:rsidP="00442C9B">
      <w:pPr>
        <w:pStyle w:val="Annextitle"/>
        <w:rPr>
          <w:rFonts w:cstheme="minorHAnsi"/>
          <w:sz w:val="22"/>
          <w:szCs w:val="22"/>
        </w:rPr>
      </w:pPr>
      <w:r w:rsidRPr="003D55EF">
        <w:rPr>
          <w:rFonts w:cstheme="minorHAnsi"/>
          <w:sz w:val="22"/>
          <w:szCs w:val="22"/>
        </w:rPr>
        <w:lastRenderedPageBreak/>
        <w:t>ANNEX</w:t>
      </w:r>
      <w:r w:rsidR="00EE12EF" w:rsidRPr="003D55EF">
        <w:rPr>
          <w:rFonts w:cstheme="minorHAnsi"/>
          <w:sz w:val="22"/>
          <w:szCs w:val="22"/>
        </w:rPr>
        <w:t xml:space="preserve"> </w:t>
      </w:r>
      <w:r w:rsidR="00384E5D" w:rsidRPr="003D55EF">
        <w:rPr>
          <w:rFonts w:cstheme="minorHAnsi"/>
          <w:sz w:val="22"/>
          <w:szCs w:val="22"/>
        </w:rPr>
        <w:t>A</w:t>
      </w:r>
      <w:r w:rsidR="001C39A4" w:rsidRPr="003D55EF">
        <w:rPr>
          <w:rFonts w:cstheme="minorHAnsi"/>
          <w:sz w:val="22"/>
          <w:szCs w:val="22"/>
        </w:rPr>
        <w:br/>
        <w:t>Practical meeting information</w:t>
      </w:r>
    </w:p>
    <w:p w14:paraId="3C0097F8" w14:textId="77777777" w:rsidR="00384E5D" w:rsidRPr="003D55EF" w:rsidRDefault="00384E5D" w:rsidP="00D442B4">
      <w:pPr>
        <w:tabs>
          <w:tab w:val="left" w:pos="1418"/>
          <w:tab w:val="left" w:pos="1702"/>
          <w:tab w:val="left" w:pos="2160"/>
        </w:tabs>
        <w:spacing w:before="80" w:after="120"/>
        <w:ind w:right="91"/>
        <w:jc w:val="center"/>
        <w:rPr>
          <w:rFonts w:cstheme="minorHAnsi"/>
          <w:b/>
          <w:bCs/>
          <w:szCs w:val="22"/>
        </w:rPr>
      </w:pPr>
      <w:r w:rsidRPr="003D55EF">
        <w:rPr>
          <w:rFonts w:cstheme="minorHAnsi"/>
          <w:b/>
          <w:bCs/>
          <w:szCs w:val="22"/>
        </w:rPr>
        <w:t>WORK</w:t>
      </w:r>
      <w:r w:rsidR="00931D00" w:rsidRPr="003D55EF">
        <w:rPr>
          <w:rFonts w:cstheme="minorHAnsi"/>
          <w:b/>
          <w:bCs/>
          <w:szCs w:val="22"/>
        </w:rPr>
        <w:t>ING</w:t>
      </w:r>
      <w:r w:rsidRPr="003D55EF">
        <w:rPr>
          <w:rFonts w:cstheme="minorHAnsi"/>
          <w:b/>
          <w:bCs/>
          <w:szCs w:val="22"/>
        </w:rPr>
        <w:t xml:space="preserve"> METHODS AND FACILITIES</w:t>
      </w:r>
    </w:p>
    <w:p w14:paraId="7DD2C96D" w14:textId="076B7E30" w:rsidR="00B61795" w:rsidRPr="003D55EF" w:rsidRDefault="00B61795">
      <w:pPr>
        <w:spacing w:after="120"/>
        <w:rPr>
          <w:rFonts w:eastAsia="SimSun" w:cstheme="minorHAnsi"/>
          <w:szCs w:val="22"/>
          <w:lang w:eastAsia="zh-CN"/>
        </w:rPr>
      </w:pPr>
      <w:r w:rsidRPr="003D55EF">
        <w:rPr>
          <w:rFonts w:eastAsia="SimSun" w:cstheme="minorHAnsi"/>
          <w:b/>
          <w:bCs/>
          <w:szCs w:val="22"/>
          <w:lang w:eastAsia="zh-CN"/>
        </w:rPr>
        <w:t>DOCUMENT</w:t>
      </w:r>
      <w:r w:rsidR="0020709B" w:rsidRPr="003D55EF">
        <w:rPr>
          <w:rFonts w:eastAsia="SimSun" w:cstheme="minorHAnsi"/>
          <w:b/>
          <w:bCs/>
          <w:szCs w:val="22"/>
          <w:lang w:eastAsia="zh-CN"/>
        </w:rPr>
        <w:t xml:space="preserve"> </w:t>
      </w:r>
      <w:r w:rsidRPr="003D55EF">
        <w:rPr>
          <w:rFonts w:eastAsia="SimSun" w:cstheme="minorHAnsi"/>
          <w:b/>
          <w:bCs/>
          <w:szCs w:val="22"/>
          <w:lang w:eastAsia="zh-CN"/>
        </w:rPr>
        <w:t>S</w:t>
      </w:r>
      <w:r w:rsidR="0020709B" w:rsidRPr="003D55EF">
        <w:rPr>
          <w:rFonts w:eastAsia="SimSun" w:cstheme="minorHAnsi"/>
          <w:b/>
          <w:bCs/>
          <w:szCs w:val="22"/>
          <w:lang w:eastAsia="zh-CN"/>
        </w:rPr>
        <w:t>UBMISSION AND ACCESS</w:t>
      </w:r>
      <w:r w:rsidR="00DA3E91" w:rsidRPr="003D55EF">
        <w:rPr>
          <w:rFonts w:eastAsia="SimSun" w:cstheme="minorHAnsi"/>
          <w:szCs w:val="22"/>
          <w:lang w:eastAsia="zh-CN"/>
        </w:rPr>
        <w:t>:</w:t>
      </w:r>
      <w:r w:rsidRPr="003D55EF">
        <w:rPr>
          <w:rFonts w:eastAsia="SimSun" w:cstheme="minorHAnsi"/>
          <w:b/>
          <w:bCs/>
          <w:szCs w:val="22"/>
          <w:lang w:eastAsia="zh-CN"/>
        </w:rPr>
        <w:t xml:space="preserve"> </w:t>
      </w:r>
      <w:r w:rsidRPr="003D55EF">
        <w:rPr>
          <w:rFonts w:eastAsia="SimSun" w:cstheme="minorHAnsi"/>
          <w:szCs w:val="22"/>
          <w:lang w:eastAsia="zh-CN"/>
        </w:rPr>
        <w:t xml:space="preserve">The meeting will be run paperless. </w:t>
      </w:r>
      <w:r w:rsidR="0020709B" w:rsidRPr="003D55EF">
        <w:rPr>
          <w:rFonts w:eastAsia="SimSun" w:cstheme="minorHAnsi"/>
          <w:szCs w:val="22"/>
          <w:lang w:eastAsia="zh-CN"/>
        </w:rPr>
        <w:t xml:space="preserve">Member </w:t>
      </w:r>
      <w:r w:rsidR="00875B05" w:rsidRPr="003D55EF">
        <w:rPr>
          <w:rFonts w:eastAsia="SimSun" w:cstheme="minorHAnsi"/>
          <w:szCs w:val="22"/>
          <w:lang w:eastAsia="zh-CN"/>
        </w:rPr>
        <w:t xml:space="preserve">contributions </w:t>
      </w:r>
      <w:r w:rsidR="00CF1EAE" w:rsidRPr="003D55EF">
        <w:rPr>
          <w:rFonts w:eastAsia="SimSun" w:cstheme="minorHAnsi"/>
          <w:szCs w:val="22"/>
          <w:lang w:eastAsia="zh-CN"/>
        </w:rPr>
        <w:t xml:space="preserve">and draft TDs </w:t>
      </w:r>
      <w:r w:rsidR="0020709B" w:rsidRPr="003D55EF">
        <w:rPr>
          <w:rFonts w:eastAsia="SimSun" w:cstheme="minorHAnsi"/>
          <w:szCs w:val="22"/>
          <w:lang w:eastAsia="zh-CN"/>
        </w:rPr>
        <w:t>should be submitted by e</w:t>
      </w:r>
      <w:r w:rsidR="00905875" w:rsidRPr="003D55EF">
        <w:rPr>
          <w:rFonts w:eastAsia="SimSun" w:cstheme="minorHAnsi"/>
          <w:szCs w:val="22"/>
          <w:lang w:eastAsia="zh-CN"/>
        </w:rPr>
        <w:t>-</w:t>
      </w:r>
      <w:r w:rsidR="0020709B" w:rsidRPr="003D55EF">
        <w:rPr>
          <w:rFonts w:eastAsia="SimSun" w:cstheme="minorHAnsi"/>
          <w:szCs w:val="22"/>
          <w:lang w:eastAsia="zh-CN"/>
        </w:rPr>
        <w:t>mail to the study</w:t>
      </w:r>
      <w:r w:rsidR="00000FC7" w:rsidRPr="003D55EF">
        <w:rPr>
          <w:rFonts w:eastAsia="SimSun" w:cstheme="minorHAnsi"/>
          <w:szCs w:val="22"/>
          <w:lang w:eastAsia="zh-CN"/>
        </w:rPr>
        <w:t xml:space="preserve"> </w:t>
      </w:r>
      <w:r w:rsidR="0020709B" w:rsidRPr="003D55EF">
        <w:rPr>
          <w:rFonts w:eastAsia="SimSun" w:cstheme="minorHAnsi"/>
          <w:szCs w:val="22"/>
          <w:lang w:eastAsia="zh-CN"/>
        </w:rPr>
        <w:t>group secretariat</w:t>
      </w:r>
      <w:r w:rsidR="00CF1EAE" w:rsidRPr="003D55EF">
        <w:rPr>
          <w:rFonts w:eastAsia="SimSun" w:cstheme="minorHAnsi"/>
          <w:szCs w:val="22"/>
          <w:lang w:eastAsia="zh-CN"/>
        </w:rPr>
        <w:t xml:space="preserve"> (</w:t>
      </w:r>
      <w:hyperlink r:id="rId21" w:history="1">
        <w:r w:rsidR="00CF1EAE" w:rsidRPr="003D55EF">
          <w:rPr>
            <w:rStyle w:val="Hyperlink"/>
            <w:rFonts w:eastAsia="SimSun" w:cstheme="minorHAnsi"/>
            <w:szCs w:val="22"/>
            <w:lang w:eastAsia="zh-CN"/>
          </w:rPr>
          <w:t>tsbsg20@itu.int</w:t>
        </w:r>
      </w:hyperlink>
      <w:r w:rsidR="00CF1EAE" w:rsidRPr="003D55EF">
        <w:rPr>
          <w:rFonts w:eastAsia="SimSun" w:cstheme="minorHAnsi"/>
          <w:szCs w:val="22"/>
          <w:lang w:eastAsia="zh-CN"/>
        </w:rPr>
        <w:t>)</w:t>
      </w:r>
      <w:r w:rsidR="0020709B" w:rsidRPr="003D55EF">
        <w:rPr>
          <w:rFonts w:eastAsia="SimSun" w:cstheme="minorHAnsi"/>
          <w:szCs w:val="22"/>
          <w:lang w:eastAsia="zh-CN"/>
        </w:rPr>
        <w:t xml:space="preserve"> using the </w:t>
      </w:r>
      <w:hyperlink r:id="rId22" w:history="1">
        <w:r w:rsidR="0020709B" w:rsidRPr="003D55EF">
          <w:rPr>
            <w:rStyle w:val="Hyperlink"/>
            <w:rFonts w:eastAsia="SimSun" w:cstheme="minorHAnsi"/>
            <w:szCs w:val="22"/>
            <w:lang w:eastAsia="zh-CN"/>
          </w:rPr>
          <w:t>appropriate template</w:t>
        </w:r>
      </w:hyperlink>
      <w:r w:rsidR="0020709B" w:rsidRPr="003D55EF">
        <w:rPr>
          <w:rFonts w:eastAsia="SimSun" w:cstheme="minorHAnsi"/>
          <w:szCs w:val="22"/>
          <w:lang w:eastAsia="zh-CN"/>
        </w:rPr>
        <w:t xml:space="preserve">. </w:t>
      </w:r>
      <w:r w:rsidRPr="003D55EF">
        <w:rPr>
          <w:rFonts w:eastAsia="SimSun" w:cstheme="minorHAnsi"/>
          <w:szCs w:val="22"/>
          <w:lang w:eastAsia="zh-CN"/>
        </w:rPr>
        <w:t>Access to meeting documents i</w:t>
      </w:r>
      <w:r w:rsidR="00000FC7" w:rsidRPr="003D55EF">
        <w:rPr>
          <w:rFonts w:eastAsia="SimSun" w:cstheme="minorHAnsi"/>
          <w:szCs w:val="22"/>
          <w:lang w:eastAsia="zh-CN"/>
        </w:rPr>
        <w:t xml:space="preserve">s provided from the </w:t>
      </w:r>
      <w:r w:rsidR="00332F76" w:rsidRPr="003D55EF">
        <w:rPr>
          <w:rFonts w:cstheme="minorHAnsi"/>
          <w:bCs/>
          <w:szCs w:val="22"/>
        </w:rPr>
        <w:t xml:space="preserve">regional group </w:t>
      </w:r>
      <w:proofErr w:type="gramStart"/>
      <w:r w:rsidRPr="003D55EF">
        <w:rPr>
          <w:rFonts w:eastAsia="SimSun" w:cstheme="minorHAnsi"/>
          <w:szCs w:val="22"/>
          <w:lang w:eastAsia="zh-CN"/>
        </w:rPr>
        <w:t>homepage</w:t>
      </w:r>
      <w:r w:rsidR="00902D14" w:rsidRPr="003D55EF">
        <w:rPr>
          <w:rFonts w:eastAsia="SimSun" w:cstheme="minorHAnsi"/>
          <w:szCs w:val="22"/>
          <w:lang w:eastAsia="zh-CN"/>
        </w:rPr>
        <w:t>, and</w:t>
      </w:r>
      <w:proofErr w:type="gramEnd"/>
      <w:r w:rsidR="00902D14" w:rsidRPr="003D55EF">
        <w:rPr>
          <w:rFonts w:eastAsia="SimSun" w:cstheme="minorHAnsi"/>
          <w:szCs w:val="22"/>
          <w:lang w:eastAsia="zh-CN"/>
        </w:rPr>
        <w:t xml:space="preserve"> is </w:t>
      </w:r>
      <w:r w:rsidR="00655FDD" w:rsidRPr="003D55EF">
        <w:rPr>
          <w:rFonts w:eastAsia="SimSun" w:cstheme="minorHAnsi"/>
          <w:szCs w:val="22"/>
          <w:lang w:eastAsia="zh-CN"/>
        </w:rPr>
        <w:t>restricted to ITU-T Members</w:t>
      </w:r>
      <w:r w:rsidR="00DA7519" w:rsidRPr="003D55EF">
        <w:rPr>
          <w:rFonts w:eastAsia="SimSun" w:cstheme="minorHAnsi"/>
          <w:szCs w:val="22"/>
          <w:lang w:eastAsia="zh-CN"/>
        </w:rPr>
        <w:t xml:space="preserve"> who have an </w:t>
      </w:r>
      <w:hyperlink r:id="rId23" w:history="1">
        <w:r w:rsidR="00DA7519" w:rsidRPr="003D55EF">
          <w:rPr>
            <w:rStyle w:val="Hyperlink"/>
            <w:rFonts w:eastAsia="SimSun" w:cstheme="minorHAnsi"/>
            <w:szCs w:val="22"/>
            <w:lang w:eastAsia="zh-CN"/>
          </w:rPr>
          <w:t>ITU user account</w:t>
        </w:r>
      </w:hyperlink>
      <w:r w:rsidR="00DA7519" w:rsidRPr="003D55EF">
        <w:rPr>
          <w:rFonts w:eastAsia="SimSun" w:cstheme="minorHAnsi"/>
          <w:szCs w:val="22"/>
          <w:lang w:eastAsia="zh-CN"/>
        </w:rPr>
        <w:t xml:space="preserve"> with TIES access.</w:t>
      </w:r>
    </w:p>
    <w:p w14:paraId="2D79BB8C" w14:textId="15C4CF28" w:rsidR="00CF1EAE" w:rsidRPr="003D55EF" w:rsidRDefault="00CF1EAE" w:rsidP="00CF1EAE">
      <w:pPr>
        <w:spacing w:after="120"/>
        <w:jc w:val="both"/>
        <w:rPr>
          <w:rFonts w:cstheme="minorHAnsi"/>
          <w:szCs w:val="22"/>
        </w:rPr>
      </w:pPr>
      <w:bookmarkStart w:id="2" w:name="_Hlk116028030"/>
      <w:r w:rsidRPr="003D55EF">
        <w:rPr>
          <w:rFonts w:cstheme="minorHAnsi"/>
          <w:b/>
          <w:bCs/>
          <w:szCs w:val="22"/>
        </w:rPr>
        <w:t>WORKING LANGUAGES</w:t>
      </w:r>
      <w:r w:rsidRPr="003D55EF">
        <w:rPr>
          <w:rFonts w:cstheme="minorHAnsi"/>
          <w:bCs/>
          <w:szCs w:val="22"/>
        </w:rPr>
        <w:t xml:space="preserve">: </w:t>
      </w:r>
      <w:r w:rsidRPr="003D55EF">
        <w:rPr>
          <w:rFonts w:cstheme="minorHAnsi"/>
          <w:szCs w:val="22"/>
        </w:rPr>
        <w:t xml:space="preserve">In agreement with the Chairman of the </w:t>
      </w:r>
      <w:r w:rsidR="00332F76" w:rsidRPr="003D55EF">
        <w:rPr>
          <w:rFonts w:cstheme="minorHAnsi"/>
          <w:bCs/>
          <w:szCs w:val="22"/>
        </w:rPr>
        <w:t>regional group</w:t>
      </w:r>
      <w:r w:rsidRPr="003D55EF">
        <w:rPr>
          <w:rFonts w:cstheme="minorHAnsi"/>
          <w:szCs w:val="22"/>
        </w:rPr>
        <w:t>, the working language of the meeting will be English.</w:t>
      </w:r>
    </w:p>
    <w:bookmarkEnd w:id="2"/>
    <w:p w14:paraId="321CB1B7" w14:textId="35A12CD3" w:rsidR="00CF1EAE" w:rsidRPr="003D55EF" w:rsidRDefault="00CF1EAE" w:rsidP="00CF1EAE">
      <w:pPr>
        <w:tabs>
          <w:tab w:val="left" w:pos="1418"/>
          <w:tab w:val="left" w:pos="1702"/>
          <w:tab w:val="left" w:pos="2160"/>
        </w:tabs>
        <w:spacing w:after="120"/>
        <w:jc w:val="both"/>
        <w:rPr>
          <w:rFonts w:cstheme="minorHAnsi"/>
          <w:szCs w:val="22"/>
        </w:rPr>
      </w:pPr>
      <w:r w:rsidRPr="003D55EF">
        <w:rPr>
          <w:rFonts w:cstheme="minorHAnsi"/>
          <w:b/>
          <w:bCs/>
          <w:szCs w:val="22"/>
        </w:rPr>
        <w:t>WIRELESS LAN</w:t>
      </w:r>
      <w:r w:rsidR="008673C1" w:rsidRPr="003D55EF">
        <w:rPr>
          <w:rFonts w:cstheme="minorHAnsi"/>
          <w:b/>
          <w:bCs/>
          <w:szCs w:val="22"/>
        </w:rPr>
        <w:t>:</w:t>
      </w:r>
      <w:r w:rsidRPr="003D55EF">
        <w:rPr>
          <w:rFonts w:cstheme="minorHAnsi"/>
          <w:szCs w:val="22"/>
        </w:rPr>
        <w:t xml:space="preserve"> facilities and Internet access will be available at the venue of the event.</w:t>
      </w:r>
    </w:p>
    <w:p w14:paraId="1F5B9DFD" w14:textId="77777777" w:rsidR="00384E5D" w:rsidRPr="003D55EF" w:rsidRDefault="00B61795" w:rsidP="00CE218B">
      <w:pPr>
        <w:tabs>
          <w:tab w:val="clear" w:pos="794"/>
          <w:tab w:val="clear" w:pos="1191"/>
          <w:tab w:val="clear" w:pos="1588"/>
          <w:tab w:val="clear" w:pos="1985"/>
        </w:tabs>
        <w:spacing w:before="200" w:after="120"/>
        <w:ind w:right="91"/>
        <w:jc w:val="center"/>
        <w:rPr>
          <w:rFonts w:cstheme="minorHAnsi"/>
          <w:b/>
          <w:bCs/>
          <w:szCs w:val="22"/>
        </w:rPr>
      </w:pPr>
      <w:r w:rsidRPr="003D55EF">
        <w:rPr>
          <w:rFonts w:cstheme="minorHAnsi"/>
          <w:b/>
          <w:bCs/>
          <w:szCs w:val="22"/>
        </w:rPr>
        <w:t>PRE-</w:t>
      </w:r>
      <w:r w:rsidR="00426BDA" w:rsidRPr="003D55EF">
        <w:rPr>
          <w:rFonts w:cstheme="minorHAnsi"/>
          <w:b/>
          <w:bCs/>
          <w:szCs w:val="22"/>
        </w:rPr>
        <w:t>REGISTRATION, NEW DELEGATES</w:t>
      </w:r>
      <w:r w:rsidR="00191E5E" w:rsidRPr="003D55EF">
        <w:rPr>
          <w:rFonts w:cstheme="minorHAnsi"/>
          <w:b/>
          <w:bCs/>
          <w:szCs w:val="22"/>
        </w:rPr>
        <w:t>,</w:t>
      </w:r>
      <w:r w:rsidR="00426BDA" w:rsidRPr="003D55EF">
        <w:rPr>
          <w:rFonts w:cstheme="minorHAnsi"/>
          <w:b/>
          <w:bCs/>
          <w:szCs w:val="22"/>
        </w:rPr>
        <w:t xml:space="preserve"> FELLOWSHIPS</w:t>
      </w:r>
      <w:r w:rsidR="00191E5E" w:rsidRPr="003D55EF">
        <w:rPr>
          <w:rFonts w:cstheme="minorHAnsi"/>
          <w:b/>
          <w:bCs/>
          <w:szCs w:val="22"/>
        </w:rPr>
        <w:t xml:space="preserve"> AND VISA SUPPORT</w:t>
      </w:r>
    </w:p>
    <w:p w14:paraId="18C8C0EA" w14:textId="7800BAA7" w:rsidR="00C87E56" w:rsidRPr="003D55EF" w:rsidRDefault="005C580C" w:rsidP="00D442B4">
      <w:pPr>
        <w:rPr>
          <w:rFonts w:cstheme="minorHAnsi"/>
          <w:b/>
          <w:bCs/>
          <w:szCs w:val="22"/>
        </w:rPr>
      </w:pPr>
      <w:r w:rsidRPr="003D55EF">
        <w:rPr>
          <w:rFonts w:cstheme="minorHAnsi"/>
          <w:b/>
          <w:bCs/>
          <w:szCs w:val="22"/>
        </w:rPr>
        <w:t>PRE-</w:t>
      </w:r>
      <w:r w:rsidR="00384E5D" w:rsidRPr="003D55EF">
        <w:rPr>
          <w:rFonts w:cstheme="minorHAnsi"/>
          <w:b/>
          <w:bCs/>
          <w:szCs w:val="22"/>
        </w:rPr>
        <w:t>REGISTRATION</w:t>
      </w:r>
      <w:r w:rsidR="005444BD" w:rsidRPr="003D55EF">
        <w:rPr>
          <w:rFonts w:cstheme="minorHAnsi"/>
          <w:szCs w:val="22"/>
        </w:rPr>
        <w:t>:</w:t>
      </w:r>
      <w:r w:rsidR="005444BD" w:rsidRPr="003D55EF">
        <w:rPr>
          <w:rFonts w:cstheme="minorHAnsi"/>
          <w:b/>
          <w:bCs/>
          <w:szCs w:val="22"/>
        </w:rPr>
        <w:t xml:space="preserve"> </w:t>
      </w:r>
      <w:r w:rsidR="00C87E56" w:rsidRPr="003D55EF">
        <w:rPr>
          <w:rFonts w:cstheme="minorHAnsi"/>
          <w:szCs w:val="22"/>
        </w:rPr>
        <w:t xml:space="preserve">Pre-registration is </w:t>
      </w:r>
      <w:r w:rsidR="00B027CC" w:rsidRPr="003D55EF">
        <w:rPr>
          <w:rFonts w:cstheme="minorHAnsi"/>
          <w:szCs w:val="22"/>
        </w:rPr>
        <w:t xml:space="preserve">mandatory and is </w:t>
      </w:r>
      <w:r w:rsidR="00C87E56" w:rsidRPr="003D55EF">
        <w:rPr>
          <w:rFonts w:cstheme="minorHAnsi"/>
          <w:szCs w:val="22"/>
        </w:rPr>
        <w:t xml:space="preserve">to be done online via the study group home page </w:t>
      </w:r>
      <w:r w:rsidR="00C87E56" w:rsidRPr="003D55EF">
        <w:rPr>
          <w:rFonts w:cstheme="minorHAnsi"/>
          <w:b/>
          <w:bCs/>
          <w:szCs w:val="22"/>
        </w:rPr>
        <w:t>at least one month before the start of the meeting</w:t>
      </w:r>
      <w:r w:rsidR="00C87E56" w:rsidRPr="003D55EF">
        <w:rPr>
          <w:rFonts w:cstheme="minorHAnsi"/>
          <w:szCs w:val="22"/>
        </w:rPr>
        <w:t>.</w:t>
      </w:r>
      <w:r w:rsidR="00B027CC" w:rsidRPr="003D55EF">
        <w:rPr>
          <w:rFonts w:cstheme="minorHAnsi"/>
          <w:szCs w:val="22"/>
        </w:rPr>
        <w:t xml:space="preserve"> As outlined in </w:t>
      </w:r>
      <w:hyperlink r:id="rId24" w:history="1">
        <w:r w:rsidR="00B027CC" w:rsidRPr="003D55EF">
          <w:rPr>
            <w:rStyle w:val="Hyperlink"/>
            <w:rFonts w:cstheme="minorHAnsi"/>
            <w:szCs w:val="22"/>
          </w:rPr>
          <w:t>TSB Circular 68</w:t>
        </w:r>
      </w:hyperlink>
      <w:r w:rsidR="00B027CC" w:rsidRPr="003D55EF">
        <w:rPr>
          <w:rFonts w:cstheme="minorHAnsi"/>
          <w:szCs w:val="22"/>
        </w:rPr>
        <w:t xml:space="preserve">, </w:t>
      </w:r>
      <w:r w:rsidR="00617501" w:rsidRPr="003D55EF">
        <w:rPr>
          <w:rFonts w:cstheme="minorHAnsi"/>
          <w:szCs w:val="22"/>
        </w:rPr>
        <w:t xml:space="preserve">the </w:t>
      </w:r>
      <w:r w:rsidR="00AC31EA" w:rsidRPr="003D55EF">
        <w:rPr>
          <w:rFonts w:cstheme="minorHAnsi"/>
          <w:szCs w:val="22"/>
        </w:rPr>
        <w:t xml:space="preserve">ITU-T </w:t>
      </w:r>
      <w:r w:rsidR="00617501" w:rsidRPr="003D55EF">
        <w:rPr>
          <w:rFonts w:cstheme="minorHAnsi"/>
          <w:szCs w:val="22"/>
        </w:rPr>
        <w:t xml:space="preserve">registration system requires </w:t>
      </w:r>
      <w:r w:rsidR="00B027CC" w:rsidRPr="003D55EF">
        <w:rPr>
          <w:rFonts w:cstheme="minorHAnsi"/>
          <w:szCs w:val="22"/>
        </w:rPr>
        <w:t>focal-point approval for registration requests</w:t>
      </w:r>
      <w:r w:rsidR="00AC31EA" w:rsidRPr="003D55EF">
        <w:rPr>
          <w:rFonts w:cstheme="minorHAnsi"/>
          <w:szCs w:val="22"/>
        </w:rPr>
        <w:t xml:space="preserve">; </w:t>
      </w:r>
      <w:hyperlink r:id="rId25" w:history="1">
        <w:r w:rsidR="00AC31EA" w:rsidRPr="003D55EF">
          <w:rPr>
            <w:rStyle w:val="Hyperlink"/>
            <w:rFonts w:cstheme="minorHAnsi"/>
            <w:szCs w:val="22"/>
          </w:rPr>
          <w:t>TSB Circular 118</w:t>
        </w:r>
      </w:hyperlink>
      <w:r w:rsidR="00AC31EA" w:rsidRPr="003D55EF">
        <w:rPr>
          <w:rFonts w:cstheme="minorHAnsi"/>
          <w:szCs w:val="22"/>
        </w:rPr>
        <w:t xml:space="preserve"> describes how to set up automatic approval of these requests</w:t>
      </w:r>
      <w:r w:rsidR="00B027CC" w:rsidRPr="003D55EF">
        <w:rPr>
          <w:rFonts w:cstheme="minorHAnsi"/>
          <w:szCs w:val="22"/>
        </w:rPr>
        <w:t>.</w:t>
      </w:r>
      <w:r w:rsidR="000B31A0" w:rsidRPr="003D55EF">
        <w:rPr>
          <w:rFonts w:cstheme="minorHAnsi"/>
          <w:szCs w:val="22"/>
        </w:rPr>
        <w:t xml:space="preserve"> </w:t>
      </w:r>
      <w:r w:rsidR="00D442B4" w:rsidRPr="003D55EF">
        <w:rPr>
          <w:rFonts w:cstheme="minorHAnsi"/>
          <w:szCs w:val="22"/>
        </w:rPr>
        <w:t xml:space="preserve">The membership is invited to include women </w:t>
      </w:r>
      <w:r w:rsidR="003C29A6" w:rsidRPr="003D55EF">
        <w:rPr>
          <w:rFonts w:cstheme="minorHAnsi"/>
          <w:szCs w:val="22"/>
        </w:rPr>
        <w:t>in</w:t>
      </w:r>
      <w:r w:rsidR="00D442B4" w:rsidRPr="003D55EF">
        <w:rPr>
          <w:rFonts w:cstheme="minorHAnsi"/>
          <w:szCs w:val="22"/>
        </w:rPr>
        <w:t xml:space="preserve"> their delegations whenever possible</w:t>
      </w:r>
      <w:r w:rsidR="000B31A0" w:rsidRPr="003D55EF">
        <w:rPr>
          <w:rFonts w:cstheme="minorHAnsi"/>
          <w:szCs w:val="22"/>
        </w:rPr>
        <w:t>.</w:t>
      </w:r>
    </w:p>
    <w:p w14:paraId="64FCC6C5" w14:textId="4B0E02E4" w:rsidR="0045609C" w:rsidRPr="003D55EF" w:rsidRDefault="0045609C" w:rsidP="0045609C">
      <w:pPr>
        <w:rPr>
          <w:rFonts w:cstheme="minorHAnsi"/>
          <w:szCs w:val="22"/>
        </w:rPr>
      </w:pPr>
      <w:r w:rsidRPr="003D55EF">
        <w:rPr>
          <w:rFonts w:cstheme="minorHAnsi"/>
          <w:b/>
          <w:bCs/>
          <w:szCs w:val="22"/>
        </w:rPr>
        <w:t>FELLOWSHIPS</w:t>
      </w:r>
      <w:r w:rsidRPr="003D55EF">
        <w:rPr>
          <w:rFonts w:cstheme="minorHAnsi"/>
          <w:szCs w:val="22"/>
        </w:rPr>
        <w:t xml:space="preserve">: To facilitate participation from </w:t>
      </w:r>
      <w:hyperlink r:id="rId26" w:history="1">
        <w:r w:rsidRPr="003D55EF">
          <w:rPr>
            <w:rStyle w:val="Hyperlink"/>
            <w:rFonts w:cstheme="minorHAnsi"/>
            <w:szCs w:val="22"/>
          </w:rPr>
          <w:t>eligible countries</w:t>
        </w:r>
      </w:hyperlink>
      <w:r w:rsidRPr="003D55EF">
        <w:rPr>
          <w:rFonts w:cstheme="minorHAnsi"/>
          <w:szCs w:val="22"/>
        </w:rPr>
        <w:t xml:space="preserve">, </w:t>
      </w:r>
      <w:r w:rsidRPr="003D55EF">
        <w:rPr>
          <w:rFonts w:cstheme="minorHAnsi"/>
          <w:b/>
          <w:bCs/>
          <w:szCs w:val="22"/>
        </w:rPr>
        <w:t>two types</w:t>
      </w:r>
      <w:r w:rsidRPr="003D55EF">
        <w:rPr>
          <w:rFonts w:cstheme="minorHAnsi"/>
          <w:szCs w:val="22"/>
        </w:rPr>
        <w:t xml:space="preserve"> of fellowships are offered</w:t>
      </w:r>
      <w:r w:rsidR="00BD530D" w:rsidRPr="003D55EF">
        <w:rPr>
          <w:rFonts w:cstheme="minorHAnsi"/>
          <w:szCs w:val="22"/>
        </w:rPr>
        <w:t xml:space="preserve"> within the </w:t>
      </w:r>
      <w:r w:rsidR="00BD530D" w:rsidRPr="003D55EF">
        <w:rPr>
          <w:rFonts w:cstheme="minorHAnsi"/>
          <w:b/>
          <w:bCs/>
          <w:szCs w:val="22"/>
        </w:rPr>
        <w:t>Africa Region only</w:t>
      </w:r>
      <w:r w:rsidR="00BD530D" w:rsidRPr="003D55EF">
        <w:rPr>
          <w:rFonts w:cstheme="minorHAnsi"/>
          <w:szCs w:val="22"/>
        </w:rPr>
        <w:t>,</w:t>
      </w:r>
      <w:r w:rsidRPr="003D55EF">
        <w:rPr>
          <w:rFonts w:cstheme="minorHAnsi"/>
          <w:szCs w:val="22"/>
        </w:rPr>
        <w:t xml:space="preserve"> for this meeting:</w:t>
      </w:r>
    </w:p>
    <w:p w14:paraId="50626635" w14:textId="137CB2B9" w:rsidR="0045609C" w:rsidRPr="003D55EF" w:rsidRDefault="0045609C" w:rsidP="0045609C">
      <w:pPr>
        <w:numPr>
          <w:ilvl w:val="0"/>
          <w:numId w:val="15"/>
        </w:numPr>
        <w:rPr>
          <w:rFonts w:cstheme="minorHAnsi"/>
          <w:szCs w:val="22"/>
        </w:rPr>
      </w:pPr>
      <w:r w:rsidRPr="003D55EF">
        <w:rPr>
          <w:rFonts w:cstheme="minorHAnsi"/>
          <w:szCs w:val="22"/>
        </w:rPr>
        <w:t xml:space="preserve">the </w:t>
      </w:r>
      <w:r w:rsidR="00BD530D" w:rsidRPr="003D55EF">
        <w:rPr>
          <w:rFonts w:cstheme="minorHAnsi"/>
          <w:b/>
          <w:bCs/>
          <w:szCs w:val="22"/>
        </w:rPr>
        <w:t>partial</w:t>
      </w:r>
      <w:r w:rsidRPr="003D55EF">
        <w:rPr>
          <w:rFonts w:cstheme="minorHAnsi"/>
          <w:b/>
          <w:bCs/>
          <w:szCs w:val="22"/>
        </w:rPr>
        <w:t xml:space="preserve"> </w:t>
      </w:r>
      <w:r w:rsidR="00BD530D" w:rsidRPr="003D55EF">
        <w:rPr>
          <w:rFonts w:cstheme="minorHAnsi"/>
          <w:b/>
          <w:bCs/>
          <w:szCs w:val="22"/>
        </w:rPr>
        <w:t xml:space="preserve">in-person </w:t>
      </w:r>
      <w:r w:rsidRPr="003D55EF">
        <w:rPr>
          <w:rFonts w:cstheme="minorHAnsi"/>
          <w:b/>
          <w:bCs/>
          <w:szCs w:val="22"/>
        </w:rPr>
        <w:t>fellowship</w:t>
      </w:r>
      <w:r w:rsidRPr="003D55EF">
        <w:rPr>
          <w:rFonts w:cstheme="minorHAnsi"/>
          <w:szCs w:val="22"/>
        </w:rPr>
        <w:t xml:space="preserve">; and </w:t>
      </w:r>
    </w:p>
    <w:p w14:paraId="69F7D5A5" w14:textId="23A2A6D8" w:rsidR="0045609C" w:rsidRPr="003D55EF" w:rsidRDefault="0045609C" w:rsidP="0045609C">
      <w:pPr>
        <w:numPr>
          <w:ilvl w:val="0"/>
          <w:numId w:val="15"/>
        </w:numPr>
        <w:rPr>
          <w:rFonts w:cstheme="minorHAnsi"/>
          <w:szCs w:val="22"/>
        </w:rPr>
      </w:pPr>
      <w:r w:rsidRPr="003D55EF">
        <w:rPr>
          <w:rFonts w:cstheme="minorHAnsi"/>
          <w:szCs w:val="22"/>
        </w:rPr>
        <w:t xml:space="preserve">the </w:t>
      </w:r>
      <w:r w:rsidRPr="003D55EF">
        <w:rPr>
          <w:rFonts w:cstheme="minorHAnsi"/>
          <w:b/>
          <w:bCs/>
          <w:szCs w:val="22"/>
        </w:rPr>
        <w:t>e-fellowship</w:t>
      </w:r>
      <w:r w:rsidRPr="003D55EF">
        <w:rPr>
          <w:rFonts w:cstheme="minorHAnsi"/>
          <w:szCs w:val="22"/>
        </w:rPr>
        <w:t xml:space="preserve">. </w:t>
      </w:r>
    </w:p>
    <w:p w14:paraId="24F5B1C0" w14:textId="471B5938" w:rsidR="0045609C" w:rsidRPr="003D55EF" w:rsidRDefault="0045609C" w:rsidP="0045609C">
      <w:pPr>
        <w:rPr>
          <w:rFonts w:cstheme="minorHAnsi"/>
          <w:szCs w:val="22"/>
        </w:rPr>
      </w:pPr>
      <w:r w:rsidRPr="003D55EF">
        <w:rPr>
          <w:rFonts w:cstheme="minorHAnsi"/>
          <w:szCs w:val="22"/>
        </w:rPr>
        <w:t>For e-fellowships, reimbursement is provided for the cost of connectivity for the duration of the event. For</w:t>
      </w:r>
      <w:r w:rsidR="00BD530D" w:rsidRPr="003D55EF">
        <w:rPr>
          <w:rFonts w:cstheme="minorHAnsi"/>
          <w:szCs w:val="22"/>
        </w:rPr>
        <w:t xml:space="preserve"> partial </w:t>
      </w:r>
      <w:r w:rsidRPr="003D55EF">
        <w:rPr>
          <w:rFonts w:cstheme="minorHAnsi"/>
          <w:szCs w:val="22"/>
        </w:rPr>
        <w:t xml:space="preserve">fellowships, up to two partial fellowships per country may be awarded, subject to available funding. A partial in-person fellowship will cover an appropriate </w:t>
      </w:r>
      <w:r w:rsidRPr="003D55EF">
        <w:rPr>
          <w:rFonts w:cstheme="minorHAnsi"/>
          <w:b/>
          <w:bCs/>
          <w:szCs w:val="22"/>
        </w:rPr>
        <w:t xml:space="preserve">daily subsistence allowance </w:t>
      </w:r>
      <w:r w:rsidRPr="003D55EF">
        <w:rPr>
          <w:rFonts w:cstheme="minorHAnsi"/>
          <w:szCs w:val="22"/>
        </w:rPr>
        <w:t xml:space="preserve">(intended to cover accommodation, </w:t>
      </w:r>
      <w:proofErr w:type="gramStart"/>
      <w:r w:rsidRPr="003D55EF">
        <w:rPr>
          <w:rFonts w:cstheme="minorHAnsi"/>
          <w:szCs w:val="22"/>
        </w:rPr>
        <w:t>meals</w:t>
      </w:r>
      <w:proofErr w:type="gramEnd"/>
      <w:r w:rsidRPr="003D55EF">
        <w:rPr>
          <w:rFonts w:cstheme="minorHAnsi"/>
          <w:szCs w:val="22"/>
        </w:rPr>
        <w:t xml:space="preserve"> and incidental expenses). The applicant</w:t>
      </w:r>
      <w:r w:rsidR="00B70A70" w:rsidRPr="003D55EF">
        <w:rPr>
          <w:rFonts w:cstheme="minorHAnsi"/>
          <w:szCs w:val="22"/>
        </w:rPr>
        <w:t>'</w:t>
      </w:r>
      <w:r w:rsidRPr="003D55EF">
        <w:rPr>
          <w:rFonts w:cstheme="minorHAnsi"/>
          <w:szCs w:val="22"/>
        </w:rPr>
        <w:t xml:space="preserve">s organization is responsible to cover the remaining participation costs. </w:t>
      </w:r>
    </w:p>
    <w:p w14:paraId="00B0CFBF" w14:textId="77777777" w:rsidR="0045609C" w:rsidRPr="003D55EF" w:rsidRDefault="0045609C" w:rsidP="0045609C">
      <w:pPr>
        <w:rPr>
          <w:rFonts w:cstheme="minorHAnsi"/>
          <w:szCs w:val="22"/>
        </w:rPr>
      </w:pPr>
      <w:r w:rsidRPr="003D55EF">
        <w:rPr>
          <w:rFonts w:cstheme="minorHAnsi"/>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3D55EF">
        <w:rPr>
          <w:rFonts w:cstheme="minorHAnsi"/>
          <w:szCs w:val="22"/>
        </w:rPr>
        <w:t xml:space="preserve">criteria to grant a fellowship </w:t>
      </w:r>
      <w:proofErr w:type="gramStart"/>
      <w:r w:rsidRPr="003D55EF">
        <w:rPr>
          <w:rFonts w:cstheme="minorHAnsi"/>
          <w:szCs w:val="22"/>
        </w:rPr>
        <w:t>include:</w:t>
      </w:r>
      <w:proofErr w:type="gramEnd"/>
      <w:r w:rsidRPr="003D55EF">
        <w:rPr>
          <w:rFonts w:cstheme="minorHAnsi"/>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1A8D98A4" w:rsidR="00384E5D" w:rsidRPr="003D55EF" w:rsidRDefault="0045609C" w:rsidP="0045609C">
      <w:pPr>
        <w:rPr>
          <w:rFonts w:cstheme="minorHAnsi"/>
          <w:b/>
          <w:bCs/>
          <w:szCs w:val="22"/>
        </w:rPr>
      </w:pPr>
      <w:r w:rsidRPr="003D55EF">
        <w:rPr>
          <w:rFonts w:cstheme="minorHAnsi"/>
          <w:szCs w:val="22"/>
        </w:rPr>
        <w:t xml:space="preserve">Request forms for both types of fellowship are available from the </w:t>
      </w:r>
      <w:hyperlink r:id="rId27" w:history="1">
        <w:r w:rsidR="00BD530D" w:rsidRPr="003D55EF">
          <w:rPr>
            <w:rStyle w:val="Hyperlink"/>
            <w:rFonts w:cstheme="minorHAnsi"/>
            <w:szCs w:val="22"/>
          </w:rPr>
          <w:t>SG20RG-AFR</w:t>
        </w:r>
        <w:r w:rsidRPr="003D55EF">
          <w:rPr>
            <w:rStyle w:val="Hyperlink"/>
            <w:rFonts w:cstheme="minorHAnsi"/>
            <w:szCs w:val="22"/>
          </w:rPr>
          <w:t xml:space="preserve"> homepage</w:t>
        </w:r>
      </w:hyperlink>
      <w:r w:rsidRPr="003D55EF">
        <w:rPr>
          <w:rFonts w:cstheme="minorHAnsi"/>
          <w:szCs w:val="22"/>
        </w:rPr>
        <w:t xml:space="preserve">. </w:t>
      </w:r>
      <w:r w:rsidRPr="003D55EF">
        <w:rPr>
          <w:rFonts w:cstheme="minorHAnsi"/>
          <w:b/>
          <w:bCs/>
          <w:szCs w:val="22"/>
        </w:rPr>
        <w:t xml:space="preserve">Fellowship requests must be received by </w:t>
      </w:r>
      <w:r w:rsidR="00BD530D" w:rsidRPr="003D55EF">
        <w:rPr>
          <w:rFonts w:cstheme="minorHAnsi"/>
          <w:b/>
          <w:bCs/>
          <w:szCs w:val="22"/>
        </w:rPr>
        <w:t>24 April 2023</w:t>
      </w:r>
      <w:r w:rsidRPr="003D55EF">
        <w:rPr>
          <w:rFonts w:cstheme="minorHAnsi"/>
          <w:b/>
          <w:bCs/>
          <w:szCs w:val="22"/>
        </w:rPr>
        <w:t xml:space="preserve"> at the latest</w:t>
      </w:r>
      <w:r w:rsidRPr="003D55EF">
        <w:rPr>
          <w:rFonts w:cstheme="minorHAnsi"/>
          <w:szCs w:val="22"/>
        </w:rPr>
        <w:t xml:space="preserve">, sent by e-mail to </w:t>
      </w:r>
      <w:hyperlink r:id="rId28" w:history="1">
        <w:r w:rsidRPr="003D55EF">
          <w:rPr>
            <w:rStyle w:val="Hyperlink"/>
            <w:rFonts w:cstheme="minorHAnsi"/>
            <w:szCs w:val="22"/>
          </w:rPr>
          <w:t>fellowships@itu.int</w:t>
        </w:r>
      </w:hyperlink>
      <w:r w:rsidRPr="003D55EF">
        <w:rPr>
          <w:rFonts w:cstheme="minorHAnsi"/>
          <w:szCs w:val="22"/>
        </w:rPr>
        <w:t xml:space="preserve"> or by fax to +41 22 730 57 78. </w:t>
      </w:r>
      <w:r w:rsidRPr="003D55EF">
        <w:rPr>
          <w:rFonts w:cstheme="minorHAnsi"/>
          <w:b/>
          <w:bCs/>
          <w:szCs w:val="22"/>
        </w:rPr>
        <w:t>Registration (approved by the focal point) is required before submitting a fellowship request</w:t>
      </w:r>
      <w:r w:rsidRPr="003D55EF">
        <w:rPr>
          <w:rFonts w:cstheme="minorHAnsi"/>
          <w:szCs w:val="22"/>
        </w:rPr>
        <w:t>, and it is strongly recommended to register for the event and to start the request process at least seven weeks before the meeting.</w:t>
      </w:r>
    </w:p>
    <w:p w14:paraId="60EB0935" w14:textId="6825E10F" w:rsidR="00CF1EAE" w:rsidRPr="003D55EF" w:rsidRDefault="006B3467" w:rsidP="00CF1EAE">
      <w:pPr>
        <w:spacing w:before="60"/>
        <w:rPr>
          <w:rFonts w:cstheme="minorHAnsi"/>
          <w:bCs/>
          <w:szCs w:val="22"/>
        </w:rPr>
      </w:pPr>
      <w:r w:rsidRPr="003D55EF">
        <w:rPr>
          <w:rFonts w:cstheme="minorHAnsi"/>
          <w:b/>
          <w:bCs/>
          <w:szCs w:val="22"/>
        </w:rPr>
        <w:t>VISA SUPPORT</w:t>
      </w:r>
      <w:r w:rsidRPr="003D55EF">
        <w:rPr>
          <w:rFonts w:cstheme="minorHAnsi"/>
          <w:bCs/>
          <w:szCs w:val="22"/>
        </w:rPr>
        <w:t xml:space="preserve">: </w:t>
      </w:r>
      <w:r w:rsidR="00CF1EAE" w:rsidRPr="003D55EF">
        <w:rPr>
          <w:rFonts w:cstheme="minorHAnsi"/>
          <w:bCs/>
          <w:szCs w:val="22"/>
        </w:rPr>
        <w:t xml:space="preserve">As this meeting is organized outside Switzerland, visa support requests are to be addressed directly to the host of the meeting. Instructions can be found in the “Practical information” section on the regional group webpage at: </w:t>
      </w:r>
      <w:hyperlink r:id="rId29" w:history="1">
        <w:r w:rsidR="00CF1EAE" w:rsidRPr="003D55EF">
          <w:rPr>
            <w:rStyle w:val="Hyperlink"/>
            <w:rFonts w:cstheme="minorHAnsi"/>
            <w:szCs w:val="22"/>
            <w:lang w:val="en-US"/>
          </w:rPr>
          <w:t>http://itu.int/go/sg20rgafr</w:t>
        </w:r>
      </w:hyperlink>
    </w:p>
    <w:p w14:paraId="686C5204" w14:textId="77777777" w:rsidR="00CF1EAE" w:rsidRPr="003D55EF" w:rsidRDefault="00CF1EAE" w:rsidP="00CF1EAE">
      <w:pPr>
        <w:spacing w:before="60"/>
        <w:rPr>
          <w:rFonts w:cstheme="minorHAnsi"/>
          <w:bCs/>
          <w:szCs w:val="22"/>
        </w:rPr>
      </w:pPr>
    </w:p>
    <w:p w14:paraId="157A9DA4" w14:textId="323BB376" w:rsidR="00000FC7" w:rsidRPr="003D55EF" w:rsidRDefault="00000FC7" w:rsidP="00000FC7">
      <w:pPr>
        <w:spacing w:before="60"/>
        <w:rPr>
          <w:rFonts w:cstheme="minorHAnsi"/>
          <w:b/>
          <w:bCs/>
          <w:szCs w:val="22"/>
        </w:rPr>
      </w:pPr>
      <w:r w:rsidRPr="003D55EF">
        <w:rPr>
          <w:rFonts w:cstheme="minorHAnsi"/>
          <w:b/>
          <w:bCs/>
          <w:szCs w:val="22"/>
        </w:rPr>
        <w:br w:type="page"/>
      </w:r>
    </w:p>
    <w:p w14:paraId="6CD571A8" w14:textId="32BD6159" w:rsidR="000F0EDA" w:rsidRPr="003D55EF" w:rsidRDefault="00D33EE4" w:rsidP="00375C1D">
      <w:pPr>
        <w:pStyle w:val="Annextitle"/>
        <w:spacing w:before="0" w:after="0"/>
        <w:rPr>
          <w:rFonts w:cstheme="minorHAnsi"/>
          <w:sz w:val="22"/>
          <w:szCs w:val="22"/>
        </w:rPr>
      </w:pPr>
      <w:r w:rsidRPr="003D55EF">
        <w:rPr>
          <w:rFonts w:cstheme="minorHAnsi"/>
          <w:sz w:val="22"/>
          <w:szCs w:val="22"/>
        </w:rPr>
        <w:lastRenderedPageBreak/>
        <w:t>ANNEX B</w:t>
      </w:r>
      <w:r w:rsidR="00AE03A7" w:rsidRPr="003D55EF">
        <w:rPr>
          <w:rFonts w:cstheme="minorHAnsi"/>
          <w:sz w:val="22"/>
          <w:szCs w:val="22"/>
        </w:rPr>
        <w:br/>
      </w:r>
      <w:r w:rsidR="008C7E47" w:rsidRPr="003D55EF">
        <w:rPr>
          <w:rFonts w:cstheme="minorHAnsi"/>
          <w:sz w:val="22"/>
          <w:szCs w:val="22"/>
        </w:rPr>
        <w:t>Draft agenda</w:t>
      </w:r>
      <w:r w:rsidR="00000FC7" w:rsidRPr="003D55EF">
        <w:rPr>
          <w:rFonts w:cstheme="minorHAnsi"/>
          <w:sz w:val="22"/>
          <w:szCs w:val="22"/>
        </w:rPr>
        <w:t xml:space="preserve"> </w:t>
      </w:r>
    </w:p>
    <w:p w14:paraId="3EA5BB6C" w14:textId="77777777" w:rsidR="000F0EDA" w:rsidRPr="003D55EF" w:rsidRDefault="000F0EDA" w:rsidP="00375C1D">
      <w:pPr>
        <w:pStyle w:val="Annextitle"/>
        <w:spacing w:before="0" w:after="0"/>
        <w:rPr>
          <w:rFonts w:cstheme="minorHAnsi"/>
          <w:sz w:val="22"/>
          <w:szCs w:val="22"/>
        </w:rPr>
      </w:pPr>
      <w:r w:rsidRPr="003D55EF">
        <w:rPr>
          <w:rFonts w:cstheme="minorHAnsi"/>
          <w:sz w:val="22"/>
          <w:szCs w:val="22"/>
        </w:rPr>
        <w:t>Meeting of Study Group 20 Regional Group for Africa (SG20RG-AFR)</w:t>
      </w:r>
    </w:p>
    <w:p w14:paraId="79538049" w14:textId="545792C0" w:rsidR="000F0EDA" w:rsidRPr="003D55EF" w:rsidRDefault="000F0EDA" w:rsidP="00E01A09">
      <w:pPr>
        <w:pStyle w:val="Annextitle"/>
        <w:spacing w:before="0" w:after="120"/>
        <w:rPr>
          <w:rFonts w:cstheme="minorHAnsi"/>
          <w:sz w:val="22"/>
          <w:szCs w:val="22"/>
        </w:rPr>
      </w:pPr>
      <w:r w:rsidRPr="003D55EF">
        <w:rPr>
          <w:rFonts w:cstheme="minorHAnsi"/>
          <w:sz w:val="22"/>
          <w:szCs w:val="22"/>
        </w:rPr>
        <w:t>Sharm El-Sheikh, Egypt, 8 June 2023</w:t>
      </w:r>
    </w:p>
    <w:tbl>
      <w:tblPr>
        <w:tblStyle w:val="TableGrid1"/>
        <w:tblW w:w="9776" w:type="dxa"/>
        <w:tblLook w:val="04A0" w:firstRow="1" w:lastRow="0" w:firstColumn="1" w:lastColumn="0" w:noHBand="0" w:noVBand="1"/>
      </w:tblPr>
      <w:tblGrid>
        <w:gridCol w:w="696"/>
        <w:gridCol w:w="4261"/>
        <w:gridCol w:w="4819"/>
      </w:tblGrid>
      <w:tr w:rsidR="0043025F" w:rsidRPr="003D55EF" w14:paraId="3940BB5A" w14:textId="77777777" w:rsidTr="002E53B7">
        <w:tc>
          <w:tcPr>
            <w:tcW w:w="696" w:type="dxa"/>
            <w:vAlign w:val="center"/>
          </w:tcPr>
          <w:p w14:paraId="3CC7D261" w14:textId="77777777" w:rsidR="0043025F" w:rsidRPr="003D55EF" w:rsidRDefault="0043025F" w:rsidP="00375C1D">
            <w:pPr>
              <w:spacing w:before="0"/>
              <w:jc w:val="center"/>
              <w:rPr>
                <w:rFonts w:cstheme="minorHAnsi"/>
                <w:b/>
                <w:bCs/>
                <w:szCs w:val="22"/>
              </w:rPr>
            </w:pPr>
            <w:r w:rsidRPr="003D55EF">
              <w:rPr>
                <w:rFonts w:cstheme="minorHAnsi"/>
                <w:b/>
                <w:bCs/>
                <w:szCs w:val="22"/>
              </w:rPr>
              <w:t>No</w:t>
            </w:r>
          </w:p>
        </w:tc>
        <w:tc>
          <w:tcPr>
            <w:tcW w:w="4261" w:type="dxa"/>
            <w:vAlign w:val="center"/>
          </w:tcPr>
          <w:p w14:paraId="58DEBAF0" w14:textId="77777777" w:rsidR="0043025F" w:rsidRPr="003D55EF" w:rsidRDefault="0043025F" w:rsidP="00375C1D">
            <w:pPr>
              <w:spacing w:before="0"/>
              <w:jc w:val="center"/>
              <w:rPr>
                <w:rFonts w:cstheme="minorHAnsi"/>
                <w:b/>
                <w:bCs/>
                <w:szCs w:val="22"/>
              </w:rPr>
            </w:pPr>
            <w:r w:rsidRPr="003D55EF">
              <w:rPr>
                <w:rFonts w:cstheme="minorHAnsi"/>
                <w:b/>
                <w:bCs/>
                <w:szCs w:val="22"/>
              </w:rPr>
              <w:t>Description</w:t>
            </w:r>
          </w:p>
        </w:tc>
        <w:tc>
          <w:tcPr>
            <w:tcW w:w="4819" w:type="dxa"/>
          </w:tcPr>
          <w:p w14:paraId="73B67202" w14:textId="77777777" w:rsidR="0043025F" w:rsidRPr="003D55EF" w:rsidRDefault="0043025F" w:rsidP="00375C1D">
            <w:pPr>
              <w:spacing w:before="0"/>
              <w:jc w:val="center"/>
              <w:rPr>
                <w:rFonts w:cstheme="minorHAnsi"/>
                <w:b/>
                <w:bCs/>
                <w:szCs w:val="22"/>
              </w:rPr>
            </w:pPr>
            <w:r w:rsidRPr="003D55EF">
              <w:rPr>
                <w:rFonts w:cstheme="minorHAnsi"/>
                <w:b/>
                <w:bCs/>
                <w:szCs w:val="22"/>
              </w:rPr>
              <w:t>Document</w:t>
            </w:r>
          </w:p>
        </w:tc>
      </w:tr>
      <w:tr w:rsidR="0043025F" w:rsidRPr="003D55EF" w14:paraId="1A2DAC2E" w14:textId="77777777" w:rsidTr="002E53B7">
        <w:tc>
          <w:tcPr>
            <w:tcW w:w="696" w:type="dxa"/>
            <w:vAlign w:val="center"/>
            <w:hideMark/>
          </w:tcPr>
          <w:p w14:paraId="036032A8" w14:textId="77777777" w:rsidR="0043025F" w:rsidRPr="003D55EF" w:rsidRDefault="0043025F" w:rsidP="00375C1D">
            <w:pPr>
              <w:spacing w:before="0"/>
              <w:jc w:val="center"/>
              <w:rPr>
                <w:rFonts w:cstheme="minorHAnsi"/>
                <w:b/>
                <w:bCs/>
                <w:szCs w:val="22"/>
              </w:rPr>
            </w:pPr>
            <w:r w:rsidRPr="003D55EF">
              <w:rPr>
                <w:rFonts w:cstheme="minorHAnsi"/>
                <w:b/>
                <w:bCs/>
                <w:szCs w:val="22"/>
              </w:rPr>
              <w:t>1</w:t>
            </w:r>
          </w:p>
        </w:tc>
        <w:tc>
          <w:tcPr>
            <w:tcW w:w="4261" w:type="dxa"/>
            <w:vAlign w:val="center"/>
            <w:hideMark/>
          </w:tcPr>
          <w:p w14:paraId="1C840B09" w14:textId="77777777" w:rsidR="0043025F" w:rsidRPr="003D55EF" w:rsidRDefault="0043025F" w:rsidP="00375C1D">
            <w:pPr>
              <w:spacing w:before="0"/>
              <w:rPr>
                <w:rFonts w:cstheme="minorHAnsi"/>
                <w:szCs w:val="22"/>
              </w:rPr>
            </w:pPr>
            <w:r w:rsidRPr="003D55EF">
              <w:rPr>
                <w:rFonts w:cstheme="minorHAnsi"/>
                <w:szCs w:val="22"/>
              </w:rPr>
              <w:t>Opening of the meeting</w:t>
            </w:r>
          </w:p>
        </w:tc>
        <w:tc>
          <w:tcPr>
            <w:tcW w:w="4819" w:type="dxa"/>
          </w:tcPr>
          <w:p w14:paraId="10A80DFF" w14:textId="77777777" w:rsidR="0043025F" w:rsidRPr="003D55EF" w:rsidRDefault="0043025F" w:rsidP="00375C1D">
            <w:pPr>
              <w:spacing w:before="0"/>
              <w:rPr>
                <w:rFonts w:cstheme="minorHAnsi"/>
                <w:szCs w:val="22"/>
              </w:rPr>
            </w:pPr>
          </w:p>
        </w:tc>
      </w:tr>
      <w:tr w:rsidR="0043025F" w:rsidRPr="003D55EF" w14:paraId="285CF019" w14:textId="77777777" w:rsidTr="002E53B7">
        <w:tc>
          <w:tcPr>
            <w:tcW w:w="696" w:type="dxa"/>
            <w:vAlign w:val="center"/>
          </w:tcPr>
          <w:p w14:paraId="6533318E" w14:textId="77777777" w:rsidR="0043025F" w:rsidRPr="003D55EF" w:rsidRDefault="0043025F" w:rsidP="00375C1D">
            <w:pPr>
              <w:spacing w:before="0"/>
              <w:jc w:val="center"/>
              <w:rPr>
                <w:rFonts w:cstheme="minorHAnsi"/>
                <w:b/>
                <w:bCs/>
                <w:szCs w:val="22"/>
              </w:rPr>
            </w:pPr>
            <w:r w:rsidRPr="003D55EF">
              <w:rPr>
                <w:rFonts w:cstheme="minorHAnsi"/>
                <w:b/>
                <w:bCs/>
                <w:szCs w:val="22"/>
              </w:rPr>
              <w:t>2</w:t>
            </w:r>
          </w:p>
        </w:tc>
        <w:tc>
          <w:tcPr>
            <w:tcW w:w="4261" w:type="dxa"/>
            <w:vAlign w:val="center"/>
          </w:tcPr>
          <w:p w14:paraId="78011469" w14:textId="77777777" w:rsidR="0043025F" w:rsidRPr="003D55EF" w:rsidRDefault="0043025F" w:rsidP="00375C1D">
            <w:pPr>
              <w:spacing w:before="0"/>
              <w:rPr>
                <w:rFonts w:cstheme="minorHAnsi"/>
                <w:szCs w:val="22"/>
              </w:rPr>
            </w:pPr>
            <w:r w:rsidRPr="003D55EF">
              <w:rPr>
                <w:rFonts w:cstheme="minorHAnsi"/>
                <w:szCs w:val="22"/>
              </w:rPr>
              <w:t>Remote participation guide for SG20RG-AFR meeting</w:t>
            </w:r>
          </w:p>
        </w:tc>
        <w:tc>
          <w:tcPr>
            <w:tcW w:w="4819" w:type="dxa"/>
          </w:tcPr>
          <w:p w14:paraId="5C78FBB3" w14:textId="4B1577D2" w:rsidR="0043025F" w:rsidRPr="003D55EF" w:rsidRDefault="0043025F" w:rsidP="00375C1D">
            <w:pPr>
              <w:spacing w:before="0"/>
              <w:rPr>
                <w:rFonts w:cstheme="minorHAnsi"/>
                <w:szCs w:val="22"/>
              </w:rPr>
            </w:pPr>
          </w:p>
        </w:tc>
      </w:tr>
      <w:tr w:rsidR="0043025F" w:rsidRPr="003D55EF" w14:paraId="28FD4692" w14:textId="77777777" w:rsidTr="002E53B7">
        <w:tc>
          <w:tcPr>
            <w:tcW w:w="696" w:type="dxa"/>
            <w:vAlign w:val="center"/>
          </w:tcPr>
          <w:p w14:paraId="1073C268" w14:textId="77777777" w:rsidR="0043025F" w:rsidRPr="003D55EF" w:rsidRDefault="0043025F" w:rsidP="00375C1D">
            <w:pPr>
              <w:spacing w:before="0"/>
              <w:jc w:val="center"/>
              <w:rPr>
                <w:rFonts w:cstheme="minorHAnsi"/>
                <w:b/>
                <w:bCs/>
                <w:szCs w:val="22"/>
              </w:rPr>
            </w:pPr>
            <w:r w:rsidRPr="003D55EF">
              <w:rPr>
                <w:rFonts w:cstheme="minorHAnsi"/>
                <w:b/>
                <w:bCs/>
                <w:szCs w:val="22"/>
              </w:rPr>
              <w:t>3</w:t>
            </w:r>
          </w:p>
        </w:tc>
        <w:tc>
          <w:tcPr>
            <w:tcW w:w="4261" w:type="dxa"/>
            <w:vAlign w:val="center"/>
            <w:hideMark/>
          </w:tcPr>
          <w:p w14:paraId="43F5C2A8" w14:textId="77777777" w:rsidR="0043025F" w:rsidRPr="003D55EF" w:rsidRDefault="0043025F" w:rsidP="00375C1D">
            <w:pPr>
              <w:spacing w:before="0"/>
              <w:rPr>
                <w:rFonts w:cstheme="minorHAnsi"/>
                <w:szCs w:val="22"/>
              </w:rPr>
            </w:pPr>
            <w:r w:rsidRPr="003D55EF">
              <w:rPr>
                <w:rFonts w:cstheme="minorHAnsi"/>
                <w:szCs w:val="22"/>
              </w:rPr>
              <w:t>Adoption of the agenda</w:t>
            </w:r>
          </w:p>
        </w:tc>
        <w:tc>
          <w:tcPr>
            <w:tcW w:w="4819" w:type="dxa"/>
          </w:tcPr>
          <w:p w14:paraId="46398DAF" w14:textId="16F57534" w:rsidR="0043025F" w:rsidRPr="003D55EF" w:rsidRDefault="0043025F" w:rsidP="00375C1D">
            <w:pPr>
              <w:spacing w:before="0"/>
              <w:rPr>
                <w:rFonts w:cstheme="minorHAnsi"/>
                <w:szCs w:val="22"/>
              </w:rPr>
            </w:pPr>
          </w:p>
        </w:tc>
      </w:tr>
      <w:tr w:rsidR="0043025F" w:rsidRPr="003D55EF" w14:paraId="1EDD3F71" w14:textId="77777777" w:rsidTr="002E53B7">
        <w:tc>
          <w:tcPr>
            <w:tcW w:w="696" w:type="dxa"/>
            <w:vAlign w:val="center"/>
          </w:tcPr>
          <w:p w14:paraId="17891A45" w14:textId="77777777" w:rsidR="0043025F" w:rsidRPr="003D55EF" w:rsidRDefault="0043025F" w:rsidP="00375C1D">
            <w:pPr>
              <w:spacing w:before="0"/>
              <w:jc w:val="center"/>
              <w:rPr>
                <w:rFonts w:cstheme="minorHAnsi"/>
                <w:b/>
                <w:bCs/>
                <w:szCs w:val="22"/>
              </w:rPr>
            </w:pPr>
            <w:r w:rsidRPr="003D55EF">
              <w:rPr>
                <w:rFonts w:cstheme="minorHAnsi"/>
                <w:b/>
                <w:bCs/>
                <w:szCs w:val="22"/>
              </w:rPr>
              <w:t>4</w:t>
            </w:r>
          </w:p>
        </w:tc>
        <w:tc>
          <w:tcPr>
            <w:tcW w:w="4261" w:type="dxa"/>
            <w:vAlign w:val="center"/>
          </w:tcPr>
          <w:p w14:paraId="01C18AA2" w14:textId="64A4628C" w:rsidR="0043025F" w:rsidRPr="003D55EF" w:rsidRDefault="0043025F" w:rsidP="00375C1D">
            <w:pPr>
              <w:spacing w:before="0"/>
              <w:rPr>
                <w:rFonts w:cstheme="minorHAnsi"/>
                <w:szCs w:val="22"/>
                <w:highlight w:val="cyan"/>
              </w:rPr>
            </w:pPr>
            <w:r w:rsidRPr="003D55EF">
              <w:rPr>
                <w:rFonts w:cstheme="minorHAnsi"/>
                <w:szCs w:val="22"/>
              </w:rPr>
              <w:t>Report of the last meeting</w:t>
            </w:r>
            <w:r w:rsidRPr="003D55EF">
              <w:rPr>
                <w:rFonts w:cstheme="minorHAnsi"/>
                <w:szCs w:val="22"/>
              </w:rPr>
              <w:br/>
              <w:t xml:space="preserve">(Virtual, 3 June 2021) </w:t>
            </w:r>
          </w:p>
        </w:tc>
        <w:tc>
          <w:tcPr>
            <w:tcW w:w="4819" w:type="dxa"/>
          </w:tcPr>
          <w:p w14:paraId="2E1CB875" w14:textId="67FDAE04" w:rsidR="0043025F" w:rsidRPr="003D55EF" w:rsidRDefault="00A037D8" w:rsidP="00375C1D">
            <w:pPr>
              <w:spacing w:before="0"/>
              <w:rPr>
                <w:rFonts w:cstheme="minorHAnsi"/>
                <w:szCs w:val="22"/>
              </w:rPr>
            </w:pPr>
            <w:hyperlink r:id="rId30" w:history="1">
              <w:r w:rsidR="0043025F" w:rsidRPr="003D55EF">
                <w:rPr>
                  <w:rStyle w:val="Hyperlink"/>
                  <w:rFonts w:cstheme="minorHAnsi"/>
                  <w:szCs w:val="22"/>
                </w:rPr>
                <w:t>SG20RG-AFR-Report-3</w:t>
              </w:r>
            </w:hyperlink>
          </w:p>
        </w:tc>
      </w:tr>
      <w:tr w:rsidR="0043025F" w:rsidRPr="003D55EF" w14:paraId="69ABC005" w14:textId="77777777" w:rsidTr="002E53B7">
        <w:tc>
          <w:tcPr>
            <w:tcW w:w="696" w:type="dxa"/>
            <w:vAlign w:val="center"/>
          </w:tcPr>
          <w:p w14:paraId="28D78AD9" w14:textId="77777777" w:rsidR="0043025F" w:rsidRPr="003D55EF" w:rsidRDefault="0043025F" w:rsidP="00375C1D">
            <w:pPr>
              <w:spacing w:before="0"/>
              <w:jc w:val="center"/>
              <w:rPr>
                <w:rFonts w:cstheme="minorHAnsi"/>
                <w:b/>
                <w:bCs/>
                <w:szCs w:val="22"/>
              </w:rPr>
            </w:pPr>
            <w:r w:rsidRPr="003D55EF">
              <w:rPr>
                <w:rFonts w:cstheme="minorHAnsi"/>
                <w:b/>
                <w:bCs/>
                <w:szCs w:val="22"/>
              </w:rPr>
              <w:t>5</w:t>
            </w:r>
          </w:p>
        </w:tc>
        <w:tc>
          <w:tcPr>
            <w:tcW w:w="4261" w:type="dxa"/>
            <w:vAlign w:val="center"/>
          </w:tcPr>
          <w:p w14:paraId="6FF67488" w14:textId="138CCBCB" w:rsidR="0043025F" w:rsidRPr="003D55EF" w:rsidRDefault="0043025F" w:rsidP="00375C1D">
            <w:pPr>
              <w:spacing w:before="0"/>
              <w:rPr>
                <w:rFonts w:cstheme="minorHAnsi"/>
                <w:szCs w:val="22"/>
              </w:rPr>
            </w:pPr>
            <w:r w:rsidRPr="003D55EF">
              <w:rPr>
                <w:rFonts w:cstheme="minorHAnsi"/>
                <w:szCs w:val="22"/>
              </w:rPr>
              <w:t xml:space="preserve">Overview of ITU-T Activities on </w:t>
            </w:r>
            <w:r w:rsidR="00D95A7D" w:rsidRPr="003D55EF">
              <w:rPr>
                <w:rFonts w:cstheme="minorHAnsi"/>
                <w:szCs w:val="22"/>
              </w:rPr>
              <w:t>Digital transformation for people-centred cities</w:t>
            </w:r>
          </w:p>
        </w:tc>
        <w:tc>
          <w:tcPr>
            <w:tcW w:w="4819" w:type="dxa"/>
          </w:tcPr>
          <w:p w14:paraId="5B410D65" w14:textId="77777777" w:rsidR="0043025F" w:rsidRPr="003D55EF" w:rsidRDefault="0043025F" w:rsidP="00375C1D">
            <w:pPr>
              <w:spacing w:before="0"/>
              <w:rPr>
                <w:rFonts w:cstheme="minorHAnsi"/>
                <w:szCs w:val="22"/>
              </w:rPr>
            </w:pPr>
            <w:r w:rsidRPr="003D55EF">
              <w:rPr>
                <w:rFonts w:cstheme="minorHAnsi"/>
                <w:szCs w:val="22"/>
              </w:rPr>
              <w:t xml:space="preserve"> </w:t>
            </w:r>
          </w:p>
        </w:tc>
      </w:tr>
      <w:tr w:rsidR="0043025F" w:rsidRPr="003D55EF" w14:paraId="248AC25F" w14:textId="77777777" w:rsidTr="002E53B7">
        <w:tc>
          <w:tcPr>
            <w:tcW w:w="696" w:type="dxa"/>
            <w:vAlign w:val="center"/>
          </w:tcPr>
          <w:p w14:paraId="7CF261F8" w14:textId="77777777" w:rsidR="0043025F" w:rsidRPr="003D55EF" w:rsidRDefault="0043025F" w:rsidP="00375C1D">
            <w:pPr>
              <w:spacing w:before="0"/>
              <w:jc w:val="center"/>
              <w:rPr>
                <w:rFonts w:cstheme="minorHAnsi"/>
                <w:b/>
                <w:bCs/>
                <w:szCs w:val="22"/>
              </w:rPr>
            </w:pPr>
            <w:r w:rsidRPr="003D55EF">
              <w:rPr>
                <w:rFonts w:cstheme="minorHAnsi"/>
                <w:b/>
                <w:bCs/>
                <w:szCs w:val="22"/>
              </w:rPr>
              <w:t>6</w:t>
            </w:r>
          </w:p>
        </w:tc>
        <w:tc>
          <w:tcPr>
            <w:tcW w:w="4261" w:type="dxa"/>
            <w:vAlign w:val="center"/>
            <w:hideMark/>
          </w:tcPr>
          <w:p w14:paraId="7A47691A" w14:textId="16C39D48" w:rsidR="006029D7" w:rsidRPr="003D55EF" w:rsidRDefault="006029D7" w:rsidP="00375C1D">
            <w:pPr>
              <w:spacing w:before="0"/>
              <w:rPr>
                <w:rFonts w:cstheme="minorHAnsi"/>
                <w:szCs w:val="22"/>
              </w:rPr>
            </w:pPr>
            <w:r w:rsidRPr="003D55EF">
              <w:rPr>
                <w:rFonts w:cstheme="minorHAnsi"/>
                <w:szCs w:val="22"/>
              </w:rPr>
              <w:t>Overview of Outcomes of previous ITU-T SG20 meetings:</w:t>
            </w:r>
          </w:p>
          <w:p w14:paraId="5F896631" w14:textId="77777777" w:rsidR="0043025F" w:rsidRPr="003D55EF" w:rsidRDefault="00D95A7D" w:rsidP="00375C1D">
            <w:pPr>
              <w:spacing w:before="0"/>
              <w:rPr>
                <w:rFonts w:cstheme="minorHAnsi"/>
                <w:szCs w:val="22"/>
              </w:rPr>
            </w:pPr>
            <w:r w:rsidRPr="003D55EF">
              <w:rPr>
                <w:rFonts w:cstheme="minorHAnsi"/>
                <w:szCs w:val="22"/>
              </w:rPr>
              <w:t>Geneva, 30 January - 10 February 2023</w:t>
            </w:r>
          </w:p>
          <w:p w14:paraId="79A56558" w14:textId="50C4B934" w:rsidR="006029D7" w:rsidRPr="003D55EF" w:rsidRDefault="006029D7" w:rsidP="00375C1D">
            <w:pPr>
              <w:spacing w:before="0"/>
              <w:rPr>
                <w:rFonts w:cstheme="minorHAnsi"/>
                <w:szCs w:val="22"/>
              </w:rPr>
            </w:pPr>
            <w:r w:rsidRPr="003D55EF">
              <w:rPr>
                <w:rFonts w:cstheme="minorHAnsi"/>
                <w:szCs w:val="22"/>
              </w:rPr>
              <w:t>Geneva, 18-28 July 2022</w:t>
            </w:r>
          </w:p>
        </w:tc>
        <w:tc>
          <w:tcPr>
            <w:tcW w:w="4819" w:type="dxa"/>
          </w:tcPr>
          <w:p w14:paraId="71AA123E" w14:textId="77777777" w:rsidR="0043025F" w:rsidRPr="003D55EF" w:rsidRDefault="0043025F" w:rsidP="00375C1D">
            <w:pPr>
              <w:spacing w:before="0"/>
              <w:rPr>
                <w:rFonts w:cstheme="minorHAnsi"/>
                <w:szCs w:val="22"/>
              </w:rPr>
            </w:pPr>
          </w:p>
        </w:tc>
      </w:tr>
      <w:tr w:rsidR="00D95A7D" w:rsidRPr="003D55EF" w14:paraId="7FEEA080" w14:textId="77777777" w:rsidTr="00375C1D">
        <w:tc>
          <w:tcPr>
            <w:tcW w:w="696" w:type="dxa"/>
            <w:vAlign w:val="center"/>
          </w:tcPr>
          <w:p w14:paraId="3BA002DD" w14:textId="6C4AC9E2" w:rsidR="00D95A7D" w:rsidRPr="003D55EF" w:rsidRDefault="00D95A7D" w:rsidP="00375C1D">
            <w:pPr>
              <w:spacing w:before="0"/>
              <w:jc w:val="center"/>
              <w:rPr>
                <w:rFonts w:cstheme="minorHAnsi"/>
                <w:b/>
                <w:bCs/>
                <w:szCs w:val="22"/>
              </w:rPr>
            </w:pPr>
            <w:r w:rsidRPr="003D55EF">
              <w:rPr>
                <w:rFonts w:cstheme="minorHAnsi"/>
                <w:b/>
                <w:bCs/>
                <w:szCs w:val="22"/>
              </w:rPr>
              <w:t>7</w:t>
            </w:r>
          </w:p>
        </w:tc>
        <w:tc>
          <w:tcPr>
            <w:tcW w:w="4261" w:type="dxa"/>
          </w:tcPr>
          <w:p w14:paraId="049A9D39" w14:textId="4FE10C60" w:rsidR="00D95A7D" w:rsidRPr="003D55EF" w:rsidRDefault="00D95A7D" w:rsidP="00375C1D">
            <w:pPr>
              <w:spacing w:before="0"/>
              <w:rPr>
                <w:rFonts w:cstheme="minorHAnsi"/>
                <w:szCs w:val="22"/>
              </w:rPr>
            </w:pPr>
            <w:r w:rsidRPr="003D55EF">
              <w:rPr>
                <w:rFonts w:cstheme="minorHAnsi"/>
                <w:szCs w:val="22"/>
              </w:rPr>
              <w:t>Main decisions taken by WTSA-20</w:t>
            </w:r>
          </w:p>
        </w:tc>
        <w:tc>
          <w:tcPr>
            <w:tcW w:w="4819" w:type="dxa"/>
          </w:tcPr>
          <w:p w14:paraId="3A8E4B61" w14:textId="77777777" w:rsidR="00D95A7D" w:rsidRPr="003D55EF" w:rsidRDefault="00D95A7D" w:rsidP="00375C1D">
            <w:pPr>
              <w:spacing w:before="0"/>
              <w:rPr>
                <w:rFonts w:cstheme="minorHAnsi"/>
                <w:szCs w:val="22"/>
              </w:rPr>
            </w:pPr>
          </w:p>
        </w:tc>
      </w:tr>
      <w:tr w:rsidR="00D95A7D" w:rsidRPr="003D55EF" w14:paraId="4A9D133A" w14:textId="77777777" w:rsidTr="00375C1D">
        <w:tc>
          <w:tcPr>
            <w:tcW w:w="696" w:type="dxa"/>
            <w:vAlign w:val="center"/>
          </w:tcPr>
          <w:p w14:paraId="34B6B83A" w14:textId="0141601E" w:rsidR="00D95A7D" w:rsidRPr="003D55EF" w:rsidRDefault="00D95A7D" w:rsidP="00375C1D">
            <w:pPr>
              <w:spacing w:before="0"/>
              <w:jc w:val="center"/>
              <w:rPr>
                <w:rFonts w:cstheme="minorHAnsi"/>
                <w:b/>
                <w:bCs/>
                <w:szCs w:val="22"/>
              </w:rPr>
            </w:pPr>
            <w:r w:rsidRPr="003D55EF">
              <w:rPr>
                <w:rFonts w:cstheme="minorHAnsi"/>
                <w:b/>
                <w:bCs/>
                <w:szCs w:val="22"/>
              </w:rPr>
              <w:t>8</w:t>
            </w:r>
          </w:p>
        </w:tc>
        <w:tc>
          <w:tcPr>
            <w:tcW w:w="4261" w:type="dxa"/>
          </w:tcPr>
          <w:p w14:paraId="60C66ADA" w14:textId="07A4A5FB" w:rsidR="00D95A7D" w:rsidRPr="003D55EF" w:rsidRDefault="00D95A7D" w:rsidP="00375C1D">
            <w:pPr>
              <w:spacing w:before="0"/>
              <w:rPr>
                <w:rFonts w:cstheme="minorHAnsi"/>
                <w:szCs w:val="22"/>
              </w:rPr>
            </w:pPr>
            <w:r w:rsidRPr="003D55EF">
              <w:rPr>
                <w:rFonts w:cstheme="minorHAnsi"/>
                <w:bCs/>
                <w:szCs w:val="22"/>
              </w:rPr>
              <w:t>Highlights of the ITU Plenipotentiary Conference (Bucharest, 26 September – 14 October 2022) relevant to ITU-T SG20</w:t>
            </w:r>
          </w:p>
        </w:tc>
        <w:tc>
          <w:tcPr>
            <w:tcW w:w="4819" w:type="dxa"/>
          </w:tcPr>
          <w:p w14:paraId="36FE089C" w14:textId="77777777" w:rsidR="00D95A7D" w:rsidRPr="003D55EF" w:rsidRDefault="00D95A7D" w:rsidP="00375C1D">
            <w:pPr>
              <w:spacing w:before="0"/>
              <w:rPr>
                <w:rFonts w:cstheme="minorHAnsi"/>
                <w:szCs w:val="22"/>
              </w:rPr>
            </w:pPr>
          </w:p>
        </w:tc>
      </w:tr>
      <w:tr w:rsidR="00D95A7D" w:rsidRPr="003D55EF" w14:paraId="2FFFD33F" w14:textId="77777777" w:rsidTr="00375C1D">
        <w:tc>
          <w:tcPr>
            <w:tcW w:w="696" w:type="dxa"/>
            <w:vAlign w:val="center"/>
          </w:tcPr>
          <w:p w14:paraId="402A07C9" w14:textId="13E80021" w:rsidR="00D95A7D" w:rsidRPr="003D55EF" w:rsidRDefault="00D95A7D" w:rsidP="00375C1D">
            <w:pPr>
              <w:spacing w:before="0"/>
              <w:jc w:val="center"/>
              <w:rPr>
                <w:rFonts w:cstheme="minorHAnsi"/>
                <w:b/>
                <w:bCs/>
                <w:szCs w:val="22"/>
              </w:rPr>
            </w:pPr>
            <w:r w:rsidRPr="003D55EF">
              <w:rPr>
                <w:rFonts w:cstheme="minorHAnsi"/>
                <w:b/>
                <w:bCs/>
                <w:szCs w:val="22"/>
              </w:rPr>
              <w:t>9</w:t>
            </w:r>
          </w:p>
        </w:tc>
        <w:tc>
          <w:tcPr>
            <w:tcW w:w="4261" w:type="dxa"/>
          </w:tcPr>
          <w:p w14:paraId="27797DF1" w14:textId="52803F43" w:rsidR="00D95A7D" w:rsidRPr="003D55EF" w:rsidRDefault="00D95A7D" w:rsidP="00375C1D">
            <w:pPr>
              <w:spacing w:before="0"/>
              <w:rPr>
                <w:rFonts w:cstheme="minorHAnsi"/>
                <w:szCs w:val="22"/>
              </w:rPr>
            </w:pPr>
            <w:r w:rsidRPr="003D55EF">
              <w:rPr>
                <w:rFonts w:cstheme="minorHAnsi"/>
                <w:bCs/>
                <w:szCs w:val="22"/>
              </w:rPr>
              <w:t>Highlights of TSAG (Geneva, 12-16 December 2022) relevant to ITU-T SG20</w:t>
            </w:r>
          </w:p>
        </w:tc>
        <w:tc>
          <w:tcPr>
            <w:tcW w:w="4819" w:type="dxa"/>
          </w:tcPr>
          <w:p w14:paraId="7AE14ACF" w14:textId="77777777" w:rsidR="00D95A7D" w:rsidRPr="003D55EF" w:rsidRDefault="00D95A7D" w:rsidP="00375C1D">
            <w:pPr>
              <w:spacing w:before="0"/>
              <w:rPr>
                <w:rFonts w:cstheme="minorHAnsi"/>
                <w:szCs w:val="22"/>
              </w:rPr>
            </w:pPr>
          </w:p>
        </w:tc>
      </w:tr>
      <w:tr w:rsidR="0043025F" w:rsidRPr="003D55EF" w14:paraId="0C722B1D" w14:textId="77777777" w:rsidTr="002E53B7">
        <w:tc>
          <w:tcPr>
            <w:tcW w:w="696" w:type="dxa"/>
            <w:vAlign w:val="center"/>
          </w:tcPr>
          <w:p w14:paraId="0563B78E" w14:textId="71D4C6A8" w:rsidR="0043025F" w:rsidRPr="003D55EF" w:rsidRDefault="00D95A7D" w:rsidP="00375C1D">
            <w:pPr>
              <w:spacing w:before="0"/>
              <w:jc w:val="center"/>
              <w:rPr>
                <w:rFonts w:cstheme="minorHAnsi"/>
                <w:b/>
                <w:bCs/>
                <w:szCs w:val="22"/>
              </w:rPr>
            </w:pPr>
            <w:r w:rsidRPr="003D55EF">
              <w:rPr>
                <w:rFonts w:cstheme="minorHAnsi"/>
                <w:b/>
                <w:bCs/>
                <w:szCs w:val="22"/>
              </w:rPr>
              <w:t>10</w:t>
            </w:r>
          </w:p>
        </w:tc>
        <w:tc>
          <w:tcPr>
            <w:tcW w:w="4261" w:type="dxa"/>
            <w:vAlign w:val="center"/>
            <w:hideMark/>
          </w:tcPr>
          <w:p w14:paraId="5D857097" w14:textId="77777777" w:rsidR="0043025F" w:rsidRPr="003D55EF" w:rsidRDefault="0043025F" w:rsidP="00375C1D">
            <w:pPr>
              <w:spacing w:before="0"/>
              <w:rPr>
                <w:rFonts w:cstheme="minorHAnsi"/>
                <w:szCs w:val="22"/>
              </w:rPr>
            </w:pPr>
            <w:r w:rsidRPr="003D55EF">
              <w:rPr>
                <w:rFonts w:cstheme="minorHAnsi"/>
                <w:szCs w:val="22"/>
              </w:rPr>
              <w:t xml:space="preserve">Overview of ITU-T Study Group 20 (structure and working methods) </w:t>
            </w:r>
          </w:p>
        </w:tc>
        <w:tc>
          <w:tcPr>
            <w:tcW w:w="4819" w:type="dxa"/>
          </w:tcPr>
          <w:p w14:paraId="3FA3DD6B" w14:textId="7489FAA8" w:rsidR="0043025F" w:rsidRPr="003D55EF" w:rsidRDefault="0043025F" w:rsidP="00375C1D">
            <w:pPr>
              <w:spacing w:before="0"/>
              <w:rPr>
                <w:rFonts w:cstheme="minorHAnsi"/>
                <w:szCs w:val="22"/>
              </w:rPr>
            </w:pPr>
          </w:p>
        </w:tc>
      </w:tr>
      <w:tr w:rsidR="0043025F" w:rsidRPr="003D55EF" w14:paraId="0B652BC9" w14:textId="77777777" w:rsidTr="00B1289C">
        <w:tc>
          <w:tcPr>
            <w:tcW w:w="696" w:type="dxa"/>
            <w:vAlign w:val="center"/>
          </w:tcPr>
          <w:p w14:paraId="12ECB7D4" w14:textId="4E4840EF" w:rsidR="0043025F" w:rsidRPr="003D55EF" w:rsidRDefault="00D95A7D" w:rsidP="00375C1D">
            <w:pPr>
              <w:spacing w:before="0"/>
              <w:rPr>
                <w:rFonts w:cstheme="minorHAnsi"/>
                <w:b/>
                <w:bCs/>
                <w:szCs w:val="22"/>
              </w:rPr>
            </w:pPr>
            <w:r w:rsidRPr="003D55EF">
              <w:rPr>
                <w:rFonts w:cstheme="minorHAnsi"/>
                <w:b/>
                <w:bCs/>
                <w:szCs w:val="22"/>
              </w:rPr>
              <w:t>10</w:t>
            </w:r>
            <w:r w:rsidR="0043025F" w:rsidRPr="003D55EF">
              <w:rPr>
                <w:rFonts w:cstheme="minorHAnsi"/>
                <w:b/>
                <w:bCs/>
                <w:szCs w:val="22"/>
              </w:rPr>
              <w:t>.1</w:t>
            </w:r>
          </w:p>
        </w:tc>
        <w:tc>
          <w:tcPr>
            <w:tcW w:w="4261" w:type="dxa"/>
            <w:vAlign w:val="center"/>
          </w:tcPr>
          <w:p w14:paraId="1E54EDA6" w14:textId="77777777" w:rsidR="0043025F" w:rsidRPr="003D55EF" w:rsidRDefault="0043025F" w:rsidP="00375C1D">
            <w:pPr>
              <w:spacing w:before="0"/>
              <w:rPr>
                <w:rFonts w:cstheme="minorHAnsi"/>
                <w:szCs w:val="22"/>
              </w:rPr>
            </w:pPr>
            <w:r w:rsidRPr="003D55EF">
              <w:rPr>
                <w:rFonts w:cstheme="minorHAnsi"/>
                <w:szCs w:val="22"/>
              </w:rPr>
              <w:t>ITU-T SG20RG-AFR</w:t>
            </w:r>
          </w:p>
        </w:tc>
        <w:tc>
          <w:tcPr>
            <w:tcW w:w="4819" w:type="dxa"/>
          </w:tcPr>
          <w:p w14:paraId="63A9FD3E" w14:textId="7BED461C" w:rsidR="0043025F" w:rsidRPr="003D55EF" w:rsidRDefault="0043025F" w:rsidP="00375C1D">
            <w:pPr>
              <w:spacing w:before="0"/>
              <w:rPr>
                <w:rFonts w:cstheme="minorHAnsi"/>
                <w:szCs w:val="22"/>
              </w:rPr>
            </w:pPr>
          </w:p>
        </w:tc>
      </w:tr>
      <w:tr w:rsidR="0043025F" w:rsidRPr="003D55EF" w14:paraId="241DBC1F" w14:textId="77777777" w:rsidTr="00B1289C">
        <w:tc>
          <w:tcPr>
            <w:tcW w:w="696" w:type="dxa"/>
            <w:vAlign w:val="center"/>
          </w:tcPr>
          <w:p w14:paraId="434D85F3" w14:textId="3712107C" w:rsidR="0043025F" w:rsidRPr="003D55EF" w:rsidRDefault="00D95A7D" w:rsidP="00375C1D">
            <w:pPr>
              <w:spacing w:before="0"/>
              <w:rPr>
                <w:rFonts w:cstheme="minorHAnsi"/>
                <w:b/>
                <w:bCs/>
                <w:szCs w:val="22"/>
              </w:rPr>
            </w:pPr>
            <w:r w:rsidRPr="003D55EF">
              <w:rPr>
                <w:rFonts w:cstheme="minorHAnsi"/>
                <w:b/>
                <w:bCs/>
                <w:szCs w:val="22"/>
              </w:rPr>
              <w:t>10</w:t>
            </w:r>
            <w:r w:rsidR="0043025F" w:rsidRPr="003D55EF">
              <w:rPr>
                <w:rFonts w:cstheme="minorHAnsi"/>
                <w:b/>
                <w:bCs/>
                <w:szCs w:val="22"/>
              </w:rPr>
              <w:t>.2</w:t>
            </w:r>
          </w:p>
        </w:tc>
        <w:tc>
          <w:tcPr>
            <w:tcW w:w="4261" w:type="dxa"/>
            <w:vAlign w:val="center"/>
          </w:tcPr>
          <w:p w14:paraId="1018A381" w14:textId="77777777" w:rsidR="0043025F" w:rsidRPr="003D55EF" w:rsidRDefault="0043025F" w:rsidP="00375C1D">
            <w:pPr>
              <w:spacing w:before="0"/>
              <w:rPr>
                <w:rFonts w:cstheme="minorHAnsi"/>
                <w:szCs w:val="22"/>
              </w:rPr>
            </w:pPr>
            <w:r w:rsidRPr="003D55EF">
              <w:rPr>
                <w:rFonts w:cstheme="minorHAnsi"/>
                <w:szCs w:val="22"/>
              </w:rPr>
              <w:t>ITU-T Working Methods – for information</w:t>
            </w:r>
          </w:p>
        </w:tc>
        <w:tc>
          <w:tcPr>
            <w:tcW w:w="4819" w:type="dxa"/>
          </w:tcPr>
          <w:p w14:paraId="2B6A3270" w14:textId="33874835" w:rsidR="0043025F" w:rsidRPr="003D55EF" w:rsidRDefault="0043025F" w:rsidP="00375C1D">
            <w:pPr>
              <w:spacing w:before="0"/>
              <w:rPr>
                <w:rFonts w:cstheme="minorHAnsi"/>
                <w:szCs w:val="22"/>
              </w:rPr>
            </w:pPr>
          </w:p>
        </w:tc>
      </w:tr>
      <w:tr w:rsidR="0043025F" w:rsidRPr="003D55EF" w14:paraId="50C64C89" w14:textId="77777777" w:rsidTr="002E53B7">
        <w:tc>
          <w:tcPr>
            <w:tcW w:w="696" w:type="dxa"/>
            <w:vAlign w:val="center"/>
          </w:tcPr>
          <w:p w14:paraId="13234E5A" w14:textId="3221548D"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1</w:t>
            </w:r>
          </w:p>
        </w:tc>
        <w:tc>
          <w:tcPr>
            <w:tcW w:w="4261" w:type="dxa"/>
            <w:vAlign w:val="center"/>
          </w:tcPr>
          <w:p w14:paraId="4C8198C1" w14:textId="77777777" w:rsidR="0043025F" w:rsidRPr="003D55EF" w:rsidRDefault="0043025F" w:rsidP="00375C1D">
            <w:pPr>
              <w:spacing w:before="0"/>
              <w:rPr>
                <w:rFonts w:cstheme="minorHAnsi"/>
                <w:szCs w:val="22"/>
              </w:rPr>
            </w:pPr>
            <w:r w:rsidRPr="003D55EF">
              <w:rPr>
                <w:rFonts w:cstheme="minorHAnsi"/>
                <w:szCs w:val="22"/>
              </w:rPr>
              <w:t>Discussion on received Contributions</w:t>
            </w:r>
          </w:p>
        </w:tc>
        <w:tc>
          <w:tcPr>
            <w:tcW w:w="4819" w:type="dxa"/>
          </w:tcPr>
          <w:p w14:paraId="1A5F3022" w14:textId="17187090" w:rsidR="0043025F" w:rsidRPr="003D55EF" w:rsidRDefault="0043025F" w:rsidP="00375C1D">
            <w:pPr>
              <w:spacing w:before="0"/>
              <w:rPr>
                <w:rFonts w:cstheme="minorHAnsi"/>
                <w:szCs w:val="22"/>
              </w:rPr>
            </w:pPr>
          </w:p>
        </w:tc>
      </w:tr>
      <w:tr w:rsidR="0043025F" w:rsidRPr="003D55EF" w14:paraId="5ED90E23" w14:textId="77777777" w:rsidTr="002E53B7">
        <w:tc>
          <w:tcPr>
            <w:tcW w:w="696" w:type="dxa"/>
            <w:vAlign w:val="center"/>
          </w:tcPr>
          <w:p w14:paraId="627308D9" w14:textId="24E3D9F8"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2</w:t>
            </w:r>
          </w:p>
        </w:tc>
        <w:tc>
          <w:tcPr>
            <w:tcW w:w="4261" w:type="dxa"/>
            <w:vAlign w:val="center"/>
          </w:tcPr>
          <w:p w14:paraId="722747F1" w14:textId="77777777" w:rsidR="0043025F" w:rsidRPr="003D55EF" w:rsidRDefault="0043025F" w:rsidP="00375C1D">
            <w:pPr>
              <w:spacing w:before="0"/>
              <w:rPr>
                <w:rFonts w:cstheme="minorHAnsi"/>
                <w:szCs w:val="22"/>
              </w:rPr>
            </w:pPr>
            <w:r w:rsidRPr="003D55EF">
              <w:rPr>
                <w:rFonts w:cstheme="minorHAnsi"/>
                <w:szCs w:val="22"/>
              </w:rPr>
              <w:t>Work Programme of SG20RG-AFR</w:t>
            </w:r>
          </w:p>
        </w:tc>
        <w:tc>
          <w:tcPr>
            <w:tcW w:w="4819" w:type="dxa"/>
          </w:tcPr>
          <w:p w14:paraId="67FFE3F5" w14:textId="77777777" w:rsidR="0043025F" w:rsidRPr="003D55EF" w:rsidRDefault="0043025F" w:rsidP="00375C1D">
            <w:pPr>
              <w:spacing w:before="0"/>
              <w:rPr>
                <w:rFonts w:cstheme="minorHAnsi"/>
                <w:szCs w:val="22"/>
              </w:rPr>
            </w:pPr>
          </w:p>
        </w:tc>
      </w:tr>
      <w:tr w:rsidR="0043025F" w:rsidRPr="003D55EF" w14:paraId="3572490A" w14:textId="77777777" w:rsidTr="002E53B7">
        <w:tc>
          <w:tcPr>
            <w:tcW w:w="696" w:type="dxa"/>
            <w:vAlign w:val="center"/>
          </w:tcPr>
          <w:p w14:paraId="48003047" w14:textId="7B5E77B8"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3</w:t>
            </w:r>
          </w:p>
        </w:tc>
        <w:tc>
          <w:tcPr>
            <w:tcW w:w="4261" w:type="dxa"/>
            <w:vAlign w:val="center"/>
          </w:tcPr>
          <w:p w14:paraId="4A48EC48" w14:textId="77777777" w:rsidR="0043025F" w:rsidRPr="003D55EF" w:rsidRDefault="0043025F" w:rsidP="00375C1D">
            <w:pPr>
              <w:spacing w:before="0"/>
              <w:rPr>
                <w:rFonts w:cstheme="minorHAnsi"/>
                <w:szCs w:val="22"/>
              </w:rPr>
            </w:pPr>
            <w:r w:rsidRPr="003D55EF">
              <w:rPr>
                <w:rFonts w:cstheme="minorHAnsi"/>
                <w:szCs w:val="22"/>
              </w:rPr>
              <w:t>SG20RG-AFR members’ Contributions to ITU-T Study Group 20</w:t>
            </w:r>
          </w:p>
        </w:tc>
        <w:tc>
          <w:tcPr>
            <w:tcW w:w="4819" w:type="dxa"/>
          </w:tcPr>
          <w:p w14:paraId="6A9D73D9" w14:textId="77777777" w:rsidR="0043025F" w:rsidRPr="003D55EF" w:rsidRDefault="0043025F" w:rsidP="00375C1D">
            <w:pPr>
              <w:spacing w:before="0"/>
              <w:rPr>
                <w:rFonts w:cstheme="minorHAnsi"/>
                <w:szCs w:val="22"/>
              </w:rPr>
            </w:pPr>
          </w:p>
        </w:tc>
      </w:tr>
      <w:tr w:rsidR="0043025F" w:rsidRPr="003D55EF" w14:paraId="13BD3A29" w14:textId="77777777" w:rsidTr="002E53B7">
        <w:tc>
          <w:tcPr>
            <w:tcW w:w="696" w:type="dxa"/>
            <w:vAlign w:val="center"/>
          </w:tcPr>
          <w:p w14:paraId="7C68CC1C" w14:textId="1C91872D"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4</w:t>
            </w:r>
          </w:p>
        </w:tc>
        <w:tc>
          <w:tcPr>
            <w:tcW w:w="4261" w:type="dxa"/>
            <w:vAlign w:val="center"/>
          </w:tcPr>
          <w:p w14:paraId="5B6B5950" w14:textId="58B82D7A" w:rsidR="0043025F" w:rsidRPr="003D55EF" w:rsidRDefault="0043025F" w:rsidP="00375C1D">
            <w:pPr>
              <w:spacing w:before="0"/>
              <w:rPr>
                <w:rFonts w:cstheme="minorHAnsi"/>
                <w:szCs w:val="22"/>
              </w:rPr>
            </w:pPr>
            <w:r w:rsidRPr="003D55EF">
              <w:rPr>
                <w:rFonts w:cstheme="minorHAnsi"/>
                <w:szCs w:val="22"/>
              </w:rPr>
              <w:t>Discussion on ITU-T SG20RG-AFR priorities and WTSA-2</w:t>
            </w:r>
            <w:r w:rsidR="00D95A7D" w:rsidRPr="003D55EF">
              <w:rPr>
                <w:rFonts w:cstheme="minorHAnsi"/>
                <w:szCs w:val="22"/>
              </w:rPr>
              <w:t>4</w:t>
            </w:r>
            <w:r w:rsidRPr="003D55EF">
              <w:rPr>
                <w:rFonts w:cstheme="minorHAnsi"/>
                <w:szCs w:val="22"/>
              </w:rPr>
              <w:t xml:space="preserve"> preparations</w:t>
            </w:r>
          </w:p>
        </w:tc>
        <w:tc>
          <w:tcPr>
            <w:tcW w:w="4819" w:type="dxa"/>
          </w:tcPr>
          <w:p w14:paraId="404E37BE" w14:textId="77777777" w:rsidR="0043025F" w:rsidRPr="003D55EF" w:rsidRDefault="0043025F" w:rsidP="00375C1D">
            <w:pPr>
              <w:spacing w:before="0"/>
              <w:rPr>
                <w:rFonts w:cstheme="minorHAnsi"/>
                <w:szCs w:val="22"/>
              </w:rPr>
            </w:pPr>
          </w:p>
        </w:tc>
      </w:tr>
      <w:tr w:rsidR="0043025F" w:rsidRPr="003D55EF" w14:paraId="2430A3C2" w14:textId="77777777" w:rsidTr="002E53B7">
        <w:tc>
          <w:tcPr>
            <w:tcW w:w="696" w:type="dxa"/>
            <w:vAlign w:val="center"/>
          </w:tcPr>
          <w:p w14:paraId="4D768979" w14:textId="6C40F8B3"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5</w:t>
            </w:r>
          </w:p>
        </w:tc>
        <w:tc>
          <w:tcPr>
            <w:tcW w:w="4261" w:type="dxa"/>
            <w:vAlign w:val="center"/>
          </w:tcPr>
          <w:p w14:paraId="5784D0C1" w14:textId="77777777" w:rsidR="0043025F" w:rsidRPr="003D55EF" w:rsidRDefault="0043025F" w:rsidP="00375C1D">
            <w:pPr>
              <w:spacing w:before="0"/>
              <w:rPr>
                <w:rFonts w:cstheme="minorHAnsi"/>
                <w:szCs w:val="22"/>
              </w:rPr>
            </w:pPr>
            <w:r w:rsidRPr="003D55EF">
              <w:rPr>
                <w:rFonts w:cstheme="minorHAnsi"/>
                <w:szCs w:val="22"/>
              </w:rPr>
              <w:t>Preparation of the draft Report of the SG20RG-AFR</w:t>
            </w:r>
          </w:p>
        </w:tc>
        <w:tc>
          <w:tcPr>
            <w:tcW w:w="4819" w:type="dxa"/>
          </w:tcPr>
          <w:p w14:paraId="1D49683D" w14:textId="77777777" w:rsidR="0043025F" w:rsidRPr="003D55EF" w:rsidRDefault="0043025F" w:rsidP="00375C1D">
            <w:pPr>
              <w:spacing w:before="0"/>
              <w:rPr>
                <w:rFonts w:cstheme="minorHAnsi"/>
                <w:szCs w:val="22"/>
              </w:rPr>
            </w:pPr>
          </w:p>
        </w:tc>
      </w:tr>
      <w:tr w:rsidR="0043025F" w:rsidRPr="003D55EF" w14:paraId="36AF7D11" w14:textId="77777777" w:rsidTr="002E53B7">
        <w:tc>
          <w:tcPr>
            <w:tcW w:w="696" w:type="dxa"/>
            <w:vAlign w:val="center"/>
          </w:tcPr>
          <w:p w14:paraId="79071AC5" w14:textId="5FDD4979"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6</w:t>
            </w:r>
          </w:p>
        </w:tc>
        <w:tc>
          <w:tcPr>
            <w:tcW w:w="4261" w:type="dxa"/>
            <w:vAlign w:val="center"/>
            <w:hideMark/>
          </w:tcPr>
          <w:p w14:paraId="209AFAD8" w14:textId="77777777" w:rsidR="0043025F" w:rsidRPr="003D55EF" w:rsidRDefault="0043025F" w:rsidP="00375C1D">
            <w:pPr>
              <w:spacing w:before="0"/>
              <w:rPr>
                <w:rFonts w:cstheme="minorHAnsi"/>
                <w:szCs w:val="22"/>
              </w:rPr>
            </w:pPr>
            <w:r w:rsidRPr="003D55EF">
              <w:rPr>
                <w:rFonts w:cstheme="minorHAnsi"/>
                <w:szCs w:val="22"/>
              </w:rPr>
              <w:t>Venue and date of next SG20RG-AFR meeting</w:t>
            </w:r>
          </w:p>
        </w:tc>
        <w:tc>
          <w:tcPr>
            <w:tcW w:w="4819" w:type="dxa"/>
          </w:tcPr>
          <w:p w14:paraId="7495ECEF" w14:textId="77777777" w:rsidR="0043025F" w:rsidRPr="003D55EF" w:rsidRDefault="0043025F" w:rsidP="00375C1D">
            <w:pPr>
              <w:spacing w:before="0"/>
              <w:rPr>
                <w:rFonts w:cstheme="minorHAnsi"/>
                <w:szCs w:val="22"/>
              </w:rPr>
            </w:pPr>
          </w:p>
        </w:tc>
      </w:tr>
      <w:tr w:rsidR="0043025F" w:rsidRPr="003D55EF" w14:paraId="3689B14C" w14:textId="77777777" w:rsidTr="002E53B7">
        <w:tc>
          <w:tcPr>
            <w:tcW w:w="696" w:type="dxa"/>
            <w:vAlign w:val="center"/>
          </w:tcPr>
          <w:p w14:paraId="055DD2EA" w14:textId="2AB9339E"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7</w:t>
            </w:r>
          </w:p>
        </w:tc>
        <w:tc>
          <w:tcPr>
            <w:tcW w:w="4261" w:type="dxa"/>
            <w:vAlign w:val="center"/>
            <w:hideMark/>
          </w:tcPr>
          <w:p w14:paraId="7B711766" w14:textId="77777777" w:rsidR="0043025F" w:rsidRPr="003D55EF" w:rsidRDefault="0043025F" w:rsidP="00375C1D">
            <w:pPr>
              <w:spacing w:before="0"/>
              <w:rPr>
                <w:rFonts w:cstheme="minorHAnsi"/>
                <w:szCs w:val="22"/>
              </w:rPr>
            </w:pPr>
            <w:r w:rsidRPr="003D55EF">
              <w:rPr>
                <w:rFonts w:cstheme="minorHAnsi"/>
                <w:szCs w:val="22"/>
              </w:rPr>
              <w:t>Any other business</w:t>
            </w:r>
          </w:p>
        </w:tc>
        <w:tc>
          <w:tcPr>
            <w:tcW w:w="4819" w:type="dxa"/>
          </w:tcPr>
          <w:p w14:paraId="3C9B8D54" w14:textId="62151DCC" w:rsidR="0043025F" w:rsidRPr="003D55EF" w:rsidRDefault="0043025F" w:rsidP="00375C1D">
            <w:pPr>
              <w:spacing w:before="0"/>
              <w:rPr>
                <w:rFonts w:cstheme="minorHAnsi"/>
                <w:szCs w:val="22"/>
              </w:rPr>
            </w:pPr>
            <w:r w:rsidRPr="003D55EF">
              <w:rPr>
                <w:rFonts w:cstheme="minorHAnsi"/>
                <w:szCs w:val="22"/>
              </w:rPr>
              <w:t>ITU-T Study Group 20 meeting (Arusha, Tanzania, 13-22 September 2023)</w:t>
            </w:r>
          </w:p>
        </w:tc>
      </w:tr>
      <w:tr w:rsidR="0043025F" w:rsidRPr="003D55EF" w14:paraId="29545C1B" w14:textId="77777777" w:rsidTr="002E53B7">
        <w:tc>
          <w:tcPr>
            <w:tcW w:w="696" w:type="dxa"/>
            <w:vAlign w:val="center"/>
          </w:tcPr>
          <w:p w14:paraId="5B638C05" w14:textId="33EE48EE" w:rsidR="0043025F" w:rsidRPr="003D55EF" w:rsidRDefault="0043025F" w:rsidP="00375C1D">
            <w:pPr>
              <w:spacing w:before="0"/>
              <w:jc w:val="center"/>
              <w:rPr>
                <w:rFonts w:cstheme="minorHAnsi"/>
                <w:b/>
                <w:bCs/>
                <w:szCs w:val="22"/>
              </w:rPr>
            </w:pPr>
            <w:r w:rsidRPr="003D55EF">
              <w:rPr>
                <w:rFonts w:cstheme="minorHAnsi"/>
                <w:b/>
                <w:bCs/>
                <w:szCs w:val="22"/>
              </w:rPr>
              <w:t>1</w:t>
            </w:r>
            <w:r w:rsidR="006029D7" w:rsidRPr="003D55EF">
              <w:rPr>
                <w:rFonts w:cstheme="minorHAnsi"/>
                <w:b/>
                <w:bCs/>
                <w:szCs w:val="22"/>
              </w:rPr>
              <w:t>8</w:t>
            </w:r>
          </w:p>
        </w:tc>
        <w:tc>
          <w:tcPr>
            <w:tcW w:w="4261" w:type="dxa"/>
            <w:vAlign w:val="center"/>
            <w:hideMark/>
          </w:tcPr>
          <w:p w14:paraId="14FF8CBC" w14:textId="77777777" w:rsidR="0043025F" w:rsidRPr="003D55EF" w:rsidRDefault="0043025F" w:rsidP="00375C1D">
            <w:pPr>
              <w:spacing w:before="0"/>
              <w:rPr>
                <w:rFonts w:cstheme="minorHAnsi"/>
                <w:szCs w:val="22"/>
              </w:rPr>
            </w:pPr>
            <w:r w:rsidRPr="003D55EF">
              <w:rPr>
                <w:rFonts w:cstheme="minorHAnsi"/>
                <w:szCs w:val="22"/>
              </w:rPr>
              <w:t>Closure of the meeting</w:t>
            </w:r>
          </w:p>
        </w:tc>
        <w:tc>
          <w:tcPr>
            <w:tcW w:w="4819" w:type="dxa"/>
          </w:tcPr>
          <w:p w14:paraId="2AC6D7DF" w14:textId="77777777" w:rsidR="0043025F" w:rsidRPr="003D55EF" w:rsidRDefault="0043025F" w:rsidP="00375C1D">
            <w:pPr>
              <w:spacing w:before="0"/>
              <w:rPr>
                <w:rFonts w:cstheme="minorHAnsi"/>
                <w:szCs w:val="22"/>
              </w:rPr>
            </w:pPr>
          </w:p>
        </w:tc>
      </w:tr>
    </w:tbl>
    <w:p w14:paraId="43EB19E5" w14:textId="77777777" w:rsidR="00384E5D" w:rsidRPr="003D55EF" w:rsidRDefault="00384E5D" w:rsidP="00A129C1">
      <w:pPr>
        <w:pStyle w:val="Normalaftertitle0"/>
        <w:rPr>
          <w:rFonts w:cstheme="minorHAnsi"/>
          <w:szCs w:val="22"/>
        </w:rPr>
      </w:pPr>
    </w:p>
    <w:p w14:paraId="2D4D3D7C" w14:textId="42CD9AD0" w:rsidR="00977A25" w:rsidRPr="003D55EF" w:rsidRDefault="00977A25" w:rsidP="00977A25">
      <w:pPr>
        <w:jc w:val="center"/>
        <w:rPr>
          <w:rFonts w:cstheme="minorHAnsi"/>
          <w:szCs w:val="22"/>
        </w:rPr>
      </w:pPr>
    </w:p>
    <w:sectPr w:rsidR="00977A25" w:rsidRPr="003D55EF" w:rsidSect="001D0080">
      <w:headerReference w:type="even" r:id="rId31"/>
      <w:headerReference w:type="default" r:id="rId32"/>
      <w:footerReference w:type="even" r:id="rId33"/>
      <w:footerReference w:type="default" r:id="rId34"/>
      <w:headerReference w:type="first" r:id="rId35"/>
      <w:footerReference w:type="first" r:id="rId36"/>
      <w:type w:val="oddPage"/>
      <w:pgSz w:w="11907" w:h="16834" w:code="9"/>
      <w:pgMar w:top="1135" w:right="1134"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E3B2" w14:textId="77777777" w:rsidR="00295B82" w:rsidRDefault="00295B82">
      <w:r>
        <w:separator/>
      </w:r>
    </w:p>
  </w:endnote>
  <w:endnote w:type="continuationSeparator" w:id="0">
    <w:p w14:paraId="06C1D14B" w14:textId="77777777" w:rsidR="00295B82" w:rsidRDefault="00295B82">
      <w:r>
        <w:continuationSeparator/>
      </w:r>
    </w:p>
  </w:endnote>
  <w:endnote w:type="continuationNotice" w:id="1">
    <w:p w14:paraId="551A3232" w14:textId="77777777" w:rsidR="00295B82" w:rsidRDefault="00295B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2FCE" w14:textId="77777777" w:rsidR="000F1876" w:rsidRDefault="000F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B967" w14:textId="77777777" w:rsidR="00295B82" w:rsidRDefault="00295B82">
      <w:r>
        <w:t>____________________</w:t>
      </w:r>
    </w:p>
  </w:footnote>
  <w:footnote w:type="continuationSeparator" w:id="0">
    <w:p w14:paraId="2622B5C2" w14:textId="77777777" w:rsidR="00295B82" w:rsidRDefault="00295B82">
      <w:r>
        <w:continuationSeparator/>
      </w:r>
    </w:p>
  </w:footnote>
  <w:footnote w:type="continuationNotice" w:id="1">
    <w:p w14:paraId="4B710E4D" w14:textId="77777777" w:rsidR="00295B82" w:rsidRDefault="00295B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5EA2" w14:textId="77777777" w:rsidR="000F1876" w:rsidRDefault="000F1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A037D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57C8C8C0" w:rsidR="00C740E1" w:rsidRPr="00C740E1" w:rsidRDefault="001850FC" w:rsidP="00453805">
    <w:pPr>
      <w:pStyle w:val="Header"/>
      <w:rPr>
        <w:lang w:val="en-US"/>
      </w:rPr>
    </w:pPr>
    <w:r>
      <w:rPr>
        <w:noProof/>
      </w:rPr>
      <w:t xml:space="preserve">Collective letter </w:t>
    </w:r>
    <w:r w:rsidR="000F1876" w:rsidRPr="000F1876">
      <w:rPr>
        <w:noProof/>
      </w:rPr>
      <w:t>1/SG20RG-AFR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31D3" w14:textId="77777777" w:rsidR="000F1876" w:rsidRDefault="000F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6457086">
    <w:abstractNumId w:val="9"/>
  </w:num>
  <w:num w:numId="2" w16cid:durableId="1394036377">
    <w:abstractNumId w:val="7"/>
  </w:num>
  <w:num w:numId="3" w16cid:durableId="1330518628">
    <w:abstractNumId w:val="6"/>
  </w:num>
  <w:num w:numId="4" w16cid:durableId="1288438599">
    <w:abstractNumId w:val="5"/>
  </w:num>
  <w:num w:numId="5" w16cid:durableId="2106151984">
    <w:abstractNumId w:val="4"/>
  </w:num>
  <w:num w:numId="6" w16cid:durableId="950626881">
    <w:abstractNumId w:val="8"/>
  </w:num>
  <w:num w:numId="7" w16cid:durableId="1182470357">
    <w:abstractNumId w:val="3"/>
  </w:num>
  <w:num w:numId="8" w16cid:durableId="956566856">
    <w:abstractNumId w:val="2"/>
  </w:num>
  <w:num w:numId="9" w16cid:durableId="1083336424">
    <w:abstractNumId w:val="1"/>
  </w:num>
  <w:num w:numId="10" w16cid:durableId="1625385657">
    <w:abstractNumId w:val="0"/>
  </w:num>
  <w:num w:numId="11" w16cid:durableId="1709911644">
    <w:abstractNumId w:val="13"/>
  </w:num>
  <w:num w:numId="12" w16cid:durableId="768936928">
    <w:abstractNumId w:val="11"/>
  </w:num>
  <w:num w:numId="13" w16cid:durableId="185141949">
    <w:abstractNumId w:val="10"/>
  </w:num>
  <w:num w:numId="14" w16cid:durableId="933518266">
    <w:abstractNumId w:val="12"/>
  </w:num>
  <w:num w:numId="15" w16cid:durableId="853689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74AD"/>
    <w:rsid w:val="00025A7B"/>
    <w:rsid w:val="000305E1"/>
    <w:rsid w:val="000473DF"/>
    <w:rsid w:val="00053AD3"/>
    <w:rsid w:val="00056D8D"/>
    <w:rsid w:val="00057223"/>
    <w:rsid w:val="000619A5"/>
    <w:rsid w:val="0007315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F0EDA"/>
    <w:rsid w:val="000F1876"/>
    <w:rsid w:val="000F1B4B"/>
    <w:rsid w:val="000F300A"/>
    <w:rsid w:val="000F6D51"/>
    <w:rsid w:val="00115DF1"/>
    <w:rsid w:val="00120B55"/>
    <w:rsid w:val="0012139D"/>
    <w:rsid w:val="00122AB4"/>
    <w:rsid w:val="00124AE2"/>
    <w:rsid w:val="00126E71"/>
    <w:rsid w:val="0012744F"/>
    <w:rsid w:val="0013130F"/>
    <w:rsid w:val="00135065"/>
    <w:rsid w:val="0013699E"/>
    <w:rsid w:val="00136A91"/>
    <w:rsid w:val="001421E0"/>
    <w:rsid w:val="0014326B"/>
    <w:rsid w:val="00150FE5"/>
    <w:rsid w:val="00156DFF"/>
    <w:rsid w:val="00156F66"/>
    <w:rsid w:val="00157BD6"/>
    <w:rsid w:val="00166BC0"/>
    <w:rsid w:val="00175477"/>
    <w:rsid w:val="0018068E"/>
    <w:rsid w:val="001809AC"/>
    <w:rsid w:val="00182528"/>
    <w:rsid w:val="0018500B"/>
    <w:rsid w:val="001850FC"/>
    <w:rsid w:val="001863B9"/>
    <w:rsid w:val="00191E5E"/>
    <w:rsid w:val="001922BB"/>
    <w:rsid w:val="00196A19"/>
    <w:rsid w:val="00196AB1"/>
    <w:rsid w:val="001A0955"/>
    <w:rsid w:val="001A7DDC"/>
    <w:rsid w:val="001B24FA"/>
    <w:rsid w:val="001B2D8F"/>
    <w:rsid w:val="001C0948"/>
    <w:rsid w:val="001C39A4"/>
    <w:rsid w:val="001C3CDB"/>
    <w:rsid w:val="001D0080"/>
    <w:rsid w:val="001D0985"/>
    <w:rsid w:val="001D509A"/>
    <w:rsid w:val="001D7B4D"/>
    <w:rsid w:val="001E2029"/>
    <w:rsid w:val="001E39CB"/>
    <w:rsid w:val="001E50C0"/>
    <w:rsid w:val="002008F8"/>
    <w:rsid w:val="00202DC1"/>
    <w:rsid w:val="00203915"/>
    <w:rsid w:val="002039F5"/>
    <w:rsid w:val="00204540"/>
    <w:rsid w:val="002052BC"/>
    <w:rsid w:val="00206F31"/>
    <w:rsid w:val="0020709B"/>
    <w:rsid w:val="002116EE"/>
    <w:rsid w:val="0021661A"/>
    <w:rsid w:val="002169B6"/>
    <w:rsid w:val="00222693"/>
    <w:rsid w:val="00223220"/>
    <w:rsid w:val="002309D8"/>
    <w:rsid w:val="0023235A"/>
    <w:rsid w:val="002346FE"/>
    <w:rsid w:val="00241934"/>
    <w:rsid w:val="0024485F"/>
    <w:rsid w:val="002450D0"/>
    <w:rsid w:val="00263CE7"/>
    <w:rsid w:val="00266CC8"/>
    <w:rsid w:val="00267A46"/>
    <w:rsid w:val="00282A23"/>
    <w:rsid w:val="00284027"/>
    <w:rsid w:val="00287BF1"/>
    <w:rsid w:val="00295B82"/>
    <w:rsid w:val="00296A4A"/>
    <w:rsid w:val="002A2F20"/>
    <w:rsid w:val="002A3D35"/>
    <w:rsid w:val="002A5646"/>
    <w:rsid w:val="002A7FE2"/>
    <w:rsid w:val="002B7101"/>
    <w:rsid w:val="002B711C"/>
    <w:rsid w:val="002C0244"/>
    <w:rsid w:val="002C3E7B"/>
    <w:rsid w:val="002D0ACE"/>
    <w:rsid w:val="002D1ED4"/>
    <w:rsid w:val="002D2D49"/>
    <w:rsid w:val="002E1B4F"/>
    <w:rsid w:val="002F2E67"/>
    <w:rsid w:val="002F6530"/>
    <w:rsid w:val="00300095"/>
    <w:rsid w:val="00301488"/>
    <w:rsid w:val="00310217"/>
    <w:rsid w:val="003118B3"/>
    <w:rsid w:val="00315546"/>
    <w:rsid w:val="0031577B"/>
    <w:rsid w:val="003172EE"/>
    <w:rsid w:val="003231FC"/>
    <w:rsid w:val="003232EA"/>
    <w:rsid w:val="003302F9"/>
    <w:rsid w:val="00330567"/>
    <w:rsid w:val="00332F76"/>
    <w:rsid w:val="00341B07"/>
    <w:rsid w:val="00344CFC"/>
    <w:rsid w:val="0034610C"/>
    <w:rsid w:val="003500DF"/>
    <w:rsid w:val="00350914"/>
    <w:rsid w:val="00351DA5"/>
    <w:rsid w:val="003614F8"/>
    <w:rsid w:val="00365034"/>
    <w:rsid w:val="00371D84"/>
    <w:rsid w:val="00375C1D"/>
    <w:rsid w:val="0038260B"/>
    <w:rsid w:val="00383598"/>
    <w:rsid w:val="003839E7"/>
    <w:rsid w:val="00384E5D"/>
    <w:rsid w:val="00386A9D"/>
    <w:rsid w:val="00391081"/>
    <w:rsid w:val="003A33CB"/>
    <w:rsid w:val="003A71AF"/>
    <w:rsid w:val="003B2789"/>
    <w:rsid w:val="003B362E"/>
    <w:rsid w:val="003B7FF4"/>
    <w:rsid w:val="003C13CE"/>
    <w:rsid w:val="003C29A6"/>
    <w:rsid w:val="003C7426"/>
    <w:rsid w:val="003D13B8"/>
    <w:rsid w:val="003D1461"/>
    <w:rsid w:val="003D4B2D"/>
    <w:rsid w:val="003D55EF"/>
    <w:rsid w:val="003D69B8"/>
    <w:rsid w:val="003E2518"/>
    <w:rsid w:val="003F0DED"/>
    <w:rsid w:val="003F2879"/>
    <w:rsid w:val="0040250E"/>
    <w:rsid w:val="00413914"/>
    <w:rsid w:val="00414944"/>
    <w:rsid w:val="00415C7A"/>
    <w:rsid w:val="00426BDA"/>
    <w:rsid w:val="004275B6"/>
    <w:rsid w:val="0043025F"/>
    <w:rsid w:val="0043040C"/>
    <w:rsid w:val="004314A2"/>
    <w:rsid w:val="00435C16"/>
    <w:rsid w:val="00442C9B"/>
    <w:rsid w:val="00446E76"/>
    <w:rsid w:val="00447690"/>
    <w:rsid w:val="00453805"/>
    <w:rsid w:val="0045609C"/>
    <w:rsid w:val="00462660"/>
    <w:rsid w:val="004651E3"/>
    <w:rsid w:val="004748F4"/>
    <w:rsid w:val="00484B34"/>
    <w:rsid w:val="004917C6"/>
    <w:rsid w:val="00491EEB"/>
    <w:rsid w:val="004976A9"/>
    <w:rsid w:val="004A26EA"/>
    <w:rsid w:val="004A2FEE"/>
    <w:rsid w:val="004A6172"/>
    <w:rsid w:val="004B1EF7"/>
    <w:rsid w:val="004B3DB3"/>
    <w:rsid w:val="004B3FAD"/>
    <w:rsid w:val="004C2D7A"/>
    <w:rsid w:val="004C58A9"/>
    <w:rsid w:val="004D0180"/>
    <w:rsid w:val="004D170F"/>
    <w:rsid w:val="004D2B92"/>
    <w:rsid w:val="004E3CF9"/>
    <w:rsid w:val="004F7071"/>
    <w:rsid w:val="00501DCA"/>
    <w:rsid w:val="00501F4A"/>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0A5B"/>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3724"/>
    <w:rsid w:val="005D71A2"/>
    <w:rsid w:val="005E1223"/>
    <w:rsid w:val="005E5C10"/>
    <w:rsid w:val="005E70E3"/>
    <w:rsid w:val="005F2C78"/>
    <w:rsid w:val="006006A3"/>
    <w:rsid w:val="006029D7"/>
    <w:rsid w:val="00613FCE"/>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B4E74"/>
    <w:rsid w:val="006C35AA"/>
    <w:rsid w:val="006C44C1"/>
    <w:rsid w:val="006C6E0B"/>
    <w:rsid w:val="006D4085"/>
    <w:rsid w:val="006D6AF4"/>
    <w:rsid w:val="006D7202"/>
    <w:rsid w:val="006E6B1C"/>
    <w:rsid w:val="006F62F2"/>
    <w:rsid w:val="00705F47"/>
    <w:rsid w:val="00710D11"/>
    <w:rsid w:val="00713CDB"/>
    <w:rsid w:val="00721983"/>
    <w:rsid w:val="00724467"/>
    <w:rsid w:val="007345D6"/>
    <w:rsid w:val="007356A4"/>
    <w:rsid w:val="00736830"/>
    <w:rsid w:val="00737EA1"/>
    <w:rsid w:val="0075739B"/>
    <w:rsid w:val="00766333"/>
    <w:rsid w:val="00776750"/>
    <w:rsid w:val="00777CAF"/>
    <w:rsid w:val="00782D62"/>
    <w:rsid w:val="00783E10"/>
    <w:rsid w:val="00786948"/>
    <w:rsid w:val="00792A3A"/>
    <w:rsid w:val="007A08B3"/>
    <w:rsid w:val="007A3B5D"/>
    <w:rsid w:val="007C2288"/>
    <w:rsid w:val="007D0DC2"/>
    <w:rsid w:val="007D2F64"/>
    <w:rsid w:val="007E51DC"/>
    <w:rsid w:val="007F7E8B"/>
    <w:rsid w:val="00801031"/>
    <w:rsid w:val="00802953"/>
    <w:rsid w:val="00803F97"/>
    <w:rsid w:val="00804CFC"/>
    <w:rsid w:val="00807FF1"/>
    <w:rsid w:val="00817BB4"/>
    <w:rsid w:val="00822581"/>
    <w:rsid w:val="008309DD"/>
    <w:rsid w:val="00830DBC"/>
    <w:rsid w:val="00831A6E"/>
    <w:rsid w:val="0083227A"/>
    <w:rsid w:val="00834B1E"/>
    <w:rsid w:val="00835B8B"/>
    <w:rsid w:val="008415AD"/>
    <w:rsid w:val="00843171"/>
    <w:rsid w:val="0084375A"/>
    <w:rsid w:val="00852F97"/>
    <w:rsid w:val="00855318"/>
    <w:rsid w:val="00857C67"/>
    <w:rsid w:val="00862CC9"/>
    <w:rsid w:val="008664DB"/>
    <w:rsid w:val="00866900"/>
    <w:rsid w:val="008673C1"/>
    <w:rsid w:val="00870336"/>
    <w:rsid w:val="0087300D"/>
    <w:rsid w:val="0087539F"/>
    <w:rsid w:val="00875B05"/>
    <w:rsid w:val="008768C5"/>
    <w:rsid w:val="00881BA1"/>
    <w:rsid w:val="00885066"/>
    <w:rsid w:val="008A0A55"/>
    <w:rsid w:val="008A2028"/>
    <w:rsid w:val="008B0087"/>
    <w:rsid w:val="008B4FBD"/>
    <w:rsid w:val="008C26B8"/>
    <w:rsid w:val="008C7E47"/>
    <w:rsid w:val="008D79A4"/>
    <w:rsid w:val="008E51E1"/>
    <w:rsid w:val="008F2F54"/>
    <w:rsid w:val="0090173C"/>
    <w:rsid w:val="00902D14"/>
    <w:rsid w:val="00905875"/>
    <w:rsid w:val="009069C7"/>
    <w:rsid w:val="00906FB4"/>
    <w:rsid w:val="00912B2C"/>
    <w:rsid w:val="00913B16"/>
    <w:rsid w:val="00913C97"/>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073A"/>
    <w:rsid w:val="009B61EB"/>
    <w:rsid w:val="009B6449"/>
    <w:rsid w:val="009C0594"/>
    <w:rsid w:val="009C2064"/>
    <w:rsid w:val="009C5826"/>
    <w:rsid w:val="009C7222"/>
    <w:rsid w:val="009D1697"/>
    <w:rsid w:val="009D1DF9"/>
    <w:rsid w:val="009D3608"/>
    <w:rsid w:val="009E13BC"/>
    <w:rsid w:val="009E4F80"/>
    <w:rsid w:val="009F12DC"/>
    <w:rsid w:val="009F3E9B"/>
    <w:rsid w:val="009F6A52"/>
    <w:rsid w:val="00A014F8"/>
    <w:rsid w:val="00A015F3"/>
    <w:rsid w:val="00A037D8"/>
    <w:rsid w:val="00A11DCA"/>
    <w:rsid w:val="00A129C1"/>
    <w:rsid w:val="00A1765C"/>
    <w:rsid w:val="00A256CD"/>
    <w:rsid w:val="00A47BC7"/>
    <w:rsid w:val="00A5173C"/>
    <w:rsid w:val="00A57624"/>
    <w:rsid w:val="00A60FE3"/>
    <w:rsid w:val="00A61AEF"/>
    <w:rsid w:val="00A66A5C"/>
    <w:rsid w:val="00A730EC"/>
    <w:rsid w:val="00A7432B"/>
    <w:rsid w:val="00A75CB3"/>
    <w:rsid w:val="00A8676D"/>
    <w:rsid w:val="00A9233F"/>
    <w:rsid w:val="00A95848"/>
    <w:rsid w:val="00A9652E"/>
    <w:rsid w:val="00A9718D"/>
    <w:rsid w:val="00A97908"/>
    <w:rsid w:val="00AA1543"/>
    <w:rsid w:val="00AA5940"/>
    <w:rsid w:val="00AA764F"/>
    <w:rsid w:val="00AB0FFD"/>
    <w:rsid w:val="00AB1FCA"/>
    <w:rsid w:val="00AB3D65"/>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B027CC"/>
    <w:rsid w:val="00B066A4"/>
    <w:rsid w:val="00B07A13"/>
    <w:rsid w:val="00B07B81"/>
    <w:rsid w:val="00B1289C"/>
    <w:rsid w:val="00B143E2"/>
    <w:rsid w:val="00B20A67"/>
    <w:rsid w:val="00B30E7D"/>
    <w:rsid w:val="00B34BDA"/>
    <w:rsid w:val="00B36682"/>
    <w:rsid w:val="00B37744"/>
    <w:rsid w:val="00B4279B"/>
    <w:rsid w:val="00B45FC9"/>
    <w:rsid w:val="00B46C10"/>
    <w:rsid w:val="00B50540"/>
    <w:rsid w:val="00B54D2B"/>
    <w:rsid w:val="00B57728"/>
    <w:rsid w:val="00B60D37"/>
    <w:rsid w:val="00B61795"/>
    <w:rsid w:val="00B70109"/>
    <w:rsid w:val="00B70A70"/>
    <w:rsid w:val="00B75797"/>
    <w:rsid w:val="00B766E4"/>
    <w:rsid w:val="00B805FC"/>
    <w:rsid w:val="00B83461"/>
    <w:rsid w:val="00B9685D"/>
    <w:rsid w:val="00BC398D"/>
    <w:rsid w:val="00BC41E7"/>
    <w:rsid w:val="00BC5760"/>
    <w:rsid w:val="00BC7CCF"/>
    <w:rsid w:val="00BD530D"/>
    <w:rsid w:val="00BE1A8D"/>
    <w:rsid w:val="00BE3F36"/>
    <w:rsid w:val="00BE470B"/>
    <w:rsid w:val="00BF72E2"/>
    <w:rsid w:val="00C018E7"/>
    <w:rsid w:val="00C077DF"/>
    <w:rsid w:val="00C13A07"/>
    <w:rsid w:val="00C25538"/>
    <w:rsid w:val="00C411C3"/>
    <w:rsid w:val="00C52FFB"/>
    <w:rsid w:val="00C57A91"/>
    <w:rsid w:val="00C60568"/>
    <w:rsid w:val="00C641B0"/>
    <w:rsid w:val="00C740E1"/>
    <w:rsid w:val="00C75C0D"/>
    <w:rsid w:val="00C76E40"/>
    <w:rsid w:val="00C81884"/>
    <w:rsid w:val="00C87A03"/>
    <w:rsid w:val="00C87E56"/>
    <w:rsid w:val="00C9726F"/>
    <w:rsid w:val="00CA2AA1"/>
    <w:rsid w:val="00CA4D9F"/>
    <w:rsid w:val="00CB43AF"/>
    <w:rsid w:val="00CB6571"/>
    <w:rsid w:val="00CC01C2"/>
    <w:rsid w:val="00CE218B"/>
    <w:rsid w:val="00CE37EC"/>
    <w:rsid w:val="00CF141F"/>
    <w:rsid w:val="00CF1D31"/>
    <w:rsid w:val="00CF1EAE"/>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41A0"/>
    <w:rsid w:val="00D6546B"/>
    <w:rsid w:val="00D667D0"/>
    <w:rsid w:val="00D67D77"/>
    <w:rsid w:val="00D71FFB"/>
    <w:rsid w:val="00D732ED"/>
    <w:rsid w:val="00D80150"/>
    <w:rsid w:val="00D82A2A"/>
    <w:rsid w:val="00D8684E"/>
    <w:rsid w:val="00D95A7D"/>
    <w:rsid w:val="00DA3E91"/>
    <w:rsid w:val="00DA6274"/>
    <w:rsid w:val="00DA7519"/>
    <w:rsid w:val="00DB00C5"/>
    <w:rsid w:val="00DB3E56"/>
    <w:rsid w:val="00DB6AC5"/>
    <w:rsid w:val="00DC2801"/>
    <w:rsid w:val="00DC36AC"/>
    <w:rsid w:val="00DC4133"/>
    <w:rsid w:val="00DC4A91"/>
    <w:rsid w:val="00DD0952"/>
    <w:rsid w:val="00DD42B2"/>
    <w:rsid w:val="00DD4BED"/>
    <w:rsid w:val="00DE39F0"/>
    <w:rsid w:val="00DE6F3C"/>
    <w:rsid w:val="00DF0AF3"/>
    <w:rsid w:val="00E0115C"/>
    <w:rsid w:val="00E01A09"/>
    <w:rsid w:val="00E03A76"/>
    <w:rsid w:val="00E06CA9"/>
    <w:rsid w:val="00E07010"/>
    <w:rsid w:val="00E17CCC"/>
    <w:rsid w:val="00E20FD8"/>
    <w:rsid w:val="00E21FE2"/>
    <w:rsid w:val="00E221C4"/>
    <w:rsid w:val="00E27D7E"/>
    <w:rsid w:val="00E305BF"/>
    <w:rsid w:val="00E3102C"/>
    <w:rsid w:val="00E319EC"/>
    <w:rsid w:val="00E34935"/>
    <w:rsid w:val="00E35A1F"/>
    <w:rsid w:val="00E40339"/>
    <w:rsid w:val="00E40E7B"/>
    <w:rsid w:val="00E4254E"/>
    <w:rsid w:val="00E42E13"/>
    <w:rsid w:val="00E5309E"/>
    <w:rsid w:val="00E60429"/>
    <w:rsid w:val="00E6257C"/>
    <w:rsid w:val="00E63C59"/>
    <w:rsid w:val="00E64B03"/>
    <w:rsid w:val="00E6788D"/>
    <w:rsid w:val="00E757C8"/>
    <w:rsid w:val="00E93E5E"/>
    <w:rsid w:val="00EA4E6F"/>
    <w:rsid w:val="00EA789F"/>
    <w:rsid w:val="00EC0610"/>
    <w:rsid w:val="00EC0EF4"/>
    <w:rsid w:val="00EC21DF"/>
    <w:rsid w:val="00EC37B2"/>
    <w:rsid w:val="00EE12EF"/>
    <w:rsid w:val="00EE1D23"/>
    <w:rsid w:val="00EE32F5"/>
    <w:rsid w:val="00EE72FD"/>
    <w:rsid w:val="00EF3E65"/>
    <w:rsid w:val="00EF3F7E"/>
    <w:rsid w:val="00F027FF"/>
    <w:rsid w:val="00F07162"/>
    <w:rsid w:val="00F27BFA"/>
    <w:rsid w:val="00F37AB8"/>
    <w:rsid w:val="00F40852"/>
    <w:rsid w:val="00F42EF2"/>
    <w:rsid w:val="00F443AE"/>
    <w:rsid w:val="00F54DF5"/>
    <w:rsid w:val="00F676CC"/>
    <w:rsid w:val="00F67C38"/>
    <w:rsid w:val="00F717FE"/>
    <w:rsid w:val="00F8385A"/>
    <w:rsid w:val="00F85826"/>
    <w:rsid w:val="00FA124A"/>
    <w:rsid w:val="00FA21D2"/>
    <w:rsid w:val="00FA3EC4"/>
    <w:rsid w:val="00FC08DD"/>
    <w:rsid w:val="00FC2316"/>
    <w:rsid w:val="00FC25B6"/>
    <w:rsid w:val="00FC2CFD"/>
    <w:rsid w:val="00FD06C7"/>
    <w:rsid w:val="00FD2B1B"/>
    <w:rsid w:val="00FE091D"/>
    <w:rsid w:val="00FE5209"/>
    <w:rsid w:val="00FE540B"/>
    <w:rsid w:val="00FE7BAE"/>
    <w:rsid w:val="00FF5FAE"/>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0918EEB"/>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sg20rgafr" TargetMode="External"/><Relationship Id="rId18" Type="http://schemas.openxmlformats.org/officeDocument/2006/relationships/hyperlink" Target="mailto:tsbsg20@itu.int" TargetMode="External"/><Relationship Id="rId26" Type="http://schemas.openxmlformats.org/officeDocument/2006/relationships/hyperlink" Target="https://www.itu.int/en/fellowships/Documents/2022/ListEligibleCountries2022.pdf" TargetMode="External"/><Relationship Id="rId21" Type="http://schemas.openxmlformats.org/officeDocument/2006/relationships/hyperlink" Target="mailto:tsbsg20@itu.in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http://itu.int/go/sg20rgafr" TargetMode="External"/><Relationship Id="rId25" Type="http://schemas.openxmlformats.org/officeDocument/2006/relationships/hyperlink" Target="https://www.itu.int/md/T17-TSB-CIR-011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go/sg20rgafr" TargetMode="External"/><Relationship Id="rId20" Type="http://schemas.openxmlformats.org/officeDocument/2006/relationships/image" Target="media/image3.png"/><Relationship Id="rId29" Type="http://schemas.openxmlformats.org/officeDocument/2006/relationships/hyperlink" Target="http://itu.int/go/sg20rg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go/sg20rgafr" TargetMode="External"/><Relationship Id="rId23" Type="http://schemas.openxmlformats.org/officeDocument/2006/relationships/hyperlink" Target="https://www.itu.int/TIES/" TargetMode="External"/><Relationship Id="rId28" Type="http://schemas.openxmlformats.org/officeDocument/2006/relationships/hyperlink" Target="mailto:fellowships@itu.in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sg20rgafr"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sg20rgafr" TargetMode="External"/><Relationship Id="rId30" Type="http://schemas.openxmlformats.org/officeDocument/2006/relationships/hyperlink" Target="https://www.itu.int/md/meetingdoc.asp?lang=en&amp;parent=T17-SG20RG.AFR-R-0003"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84229-9DB1-47FA-A784-2C22E1B6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911</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19</cp:revision>
  <cp:lastPrinted>2023-04-05T13:57:00Z</cp:lastPrinted>
  <dcterms:created xsi:type="dcterms:W3CDTF">2023-03-30T11:26:00Z</dcterms:created>
  <dcterms:modified xsi:type="dcterms:W3CDTF">2023-04-05T13:58:00Z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