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276"/>
        <w:gridCol w:w="4111"/>
        <w:gridCol w:w="2551"/>
        <w:gridCol w:w="1843"/>
      </w:tblGrid>
      <w:tr w:rsidR="00825A50" w:rsidRPr="00101525" w14:paraId="1B5ED191" w14:textId="77777777" w:rsidTr="0087264F">
        <w:trPr>
          <w:cantSplit/>
          <w:trHeight w:val="15"/>
        </w:trPr>
        <w:tc>
          <w:tcPr>
            <w:tcW w:w="1276"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78DFF371">
                  <wp:extent cx="762000" cy="7620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6662"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87264F">
        <w:trPr>
          <w:cantSplit/>
          <w:trHeight w:val="421"/>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228C2585" w:rsidR="00825A50" w:rsidRPr="00CA2462" w:rsidRDefault="00825A50" w:rsidP="0087247C">
            <w:pPr>
              <w:pStyle w:val="Tabletext0"/>
              <w:spacing w:before="120" w:after="120"/>
              <w:rPr>
                <w:rFonts w:cstheme="minorHAnsi"/>
                <w:sz w:val="22"/>
                <w:szCs w:val="22"/>
              </w:rPr>
            </w:pPr>
            <w:r w:rsidRPr="00CA2462">
              <w:rPr>
                <w:rFonts w:cstheme="minorHAnsi"/>
                <w:sz w:val="22"/>
                <w:szCs w:val="22"/>
              </w:rPr>
              <w:t>Geneva,</w:t>
            </w:r>
            <w:r w:rsidR="008C2520">
              <w:rPr>
                <w:rFonts w:cstheme="minorHAnsi"/>
                <w:sz w:val="22"/>
                <w:szCs w:val="22"/>
              </w:rPr>
              <w:t xml:space="preserve"> </w:t>
            </w:r>
            <w:r w:rsidR="00F86B57">
              <w:rPr>
                <w:rFonts w:cstheme="minorHAnsi"/>
                <w:sz w:val="22"/>
                <w:szCs w:val="22"/>
              </w:rPr>
              <w:t>2 April</w:t>
            </w:r>
            <w:r w:rsidR="008C2520">
              <w:rPr>
                <w:rFonts w:cstheme="minorHAnsi"/>
                <w:sz w:val="22"/>
                <w:szCs w:val="22"/>
              </w:rPr>
              <w:t xml:space="preserve"> 2024</w:t>
            </w:r>
            <w:r w:rsidRPr="00CA2462">
              <w:rPr>
                <w:rFonts w:cstheme="minorHAnsi"/>
                <w:sz w:val="22"/>
                <w:szCs w:val="22"/>
              </w:rPr>
              <w:t xml:space="preserve"> </w:t>
            </w:r>
          </w:p>
        </w:tc>
      </w:tr>
      <w:tr w:rsidR="000D26A2" w:rsidRPr="00CA2462" w14:paraId="7FBC4311" w14:textId="77777777" w:rsidTr="0087264F">
        <w:trPr>
          <w:cantSplit/>
          <w:trHeight w:val="746"/>
        </w:trPr>
        <w:tc>
          <w:tcPr>
            <w:tcW w:w="1276"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111" w:type="dxa"/>
          </w:tcPr>
          <w:p w14:paraId="77F262D5" w14:textId="18A110E1" w:rsidR="000D26A2" w:rsidRPr="00CA2462" w:rsidRDefault="000D26A2" w:rsidP="0087247C">
            <w:pPr>
              <w:pStyle w:val="Tabletext0"/>
              <w:rPr>
                <w:rFonts w:cstheme="minorHAnsi"/>
                <w:sz w:val="22"/>
                <w:szCs w:val="22"/>
              </w:rPr>
            </w:pPr>
            <w:r w:rsidRPr="00CA2462">
              <w:rPr>
                <w:rFonts w:cstheme="minorHAnsi"/>
                <w:b/>
                <w:sz w:val="22"/>
                <w:szCs w:val="22"/>
              </w:rPr>
              <w:t>TSB Collective letter</w:t>
            </w:r>
            <w:r w:rsidR="00BC4E2C" w:rsidRPr="00CA2462">
              <w:rPr>
                <w:rFonts w:cstheme="minorHAnsi"/>
                <w:b/>
                <w:sz w:val="22"/>
                <w:szCs w:val="22"/>
              </w:rPr>
              <w:t xml:space="preserve"> </w:t>
            </w:r>
            <w:r w:rsidR="00754649">
              <w:rPr>
                <w:rFonts w:cstheme="minorHAnsi"/>
                <w:b/>
                <w:sz w:val="22"/>
                <w:szCs w:val="22"/>
              </w:rPr>
              <w:t>3</w:t>
            </w:r>
            <w:r w:rsidR="000F2B9B" w:rsidRPr="006E6C50">
              <w:rPr>
                <w:rFonts w:cstheme="minorHAnsi"/>
                <w:b/>
                <w:sz w:val="22"/>
                <w:szCs w:val="22"/>
              </w:rPr>
              <w:t>/SG17RG-AR</w:t>
            </w:r>
            <w:r w:rsidR="00754649">
              <w:rPr>
                <w:rFonts w:cstheme="minorHAnsi"/>
                <w:b/>
                <w:sz w:val="22"/>
                <w:szCs w:val="22"/>
              </w:rPr>
              <w:t>B</w:t>
            </w:r>
            <w:r w:rsidR="000F2B9B" w:rsidRPr="00CA2462">
              <w:rPr>
                <w:rFonts w:cstheme="minorHAnsi"/>
                <w:b/>
                <w:sz w:val="22"/>
                <w:szCs w:val="22"/>
                <w:highlight w:val="yellow"/>
              </w:rPr>
              <w:t xml:space="preserve"> </w:t>
            </w:r>
            <w:r w:rsidR="009E7A54" w:rsidRPr="00CA2462">
              <w:rPr>
                <w:rFonts w:cstheme="minorHAnsi"/>
                <w:b/>
                <w:sz w:val="22"/>
                <w:szCs w:val="22"/>
              </w:rPr>
              <w:br/>
              <w:t>SG</w:t>
            </w:r>
            <w:r w:rsidR="000F2B9B">
              <w:rPr>
                <w:rFonts w:cstheme="minorHAnsi"/>
                <w:b/>
                <w:sz w:val="22"/>
                <w:szCs w:val="22"/>
              </w:rPr>
              <w:t>17/XY</w:t>
            </w:r>
            <w:r w:rsidR="00BC4E2C" w:rsidRPr="00CA2462">
              <w:rPr>
                <w:rFonts w:cstheme="minorHAnsi"/>
                <w:b/>
                <w:sz w:val="22"/>
                <w:szCs w:val="22"/>
              </w:rPr>
              <w:t xml:space="preserve"> </w:t>
            </w:r>
          </w:p>
        </w:tc>
        <w:tc>
          <w:tcPr>
            <w:tcW w:w="4394" w:type="dxa"/>
            <w:gridSpan w:val="2"/>
            <w:vMerge w:val="restart"/>
          </w:tcPr>
          <w:p w14:paraId="705659BC" w14:textId="77777777" w:rsidR="00754649" w:rsidRPr="00CA2462" w:rsidRDefault="00754649" w:rsidP="0087264F">
            <w:pPr>
              <w:pStyle w:val="ListParagraph"/>
              <w:numPr>
                <w:ilvl w:val="0"/>
                <w:numId w:val="6"/>
              </w:numPr>
              <w:tabs>
                <w:tab w:val="clear" w:pos="794"/>
                <w:tab w:val="left" w:pos="0"/>
                <w:tab w:val="left" w:pos="737"/>
                <w:tab w:val="left" w:pos="1134"/>
                <w:tab w:val="left" w:pos="4111"/>
              </w:tabs>
              <w:spacing w:after="851"/>
              <w:ind w:left="286" w:hanging="276"/>
              <w:rPr>
                <w:rFonts w:asciiTheme="minorHAnsi" w:hAnsiTheme="minorHAnsi" w:cstheme="minorHAnsi"/>
                <w:sz w:val="22"/>
                <w:szCs w:val="22"/>
              </w:rPr>
            </w:pPr>
            <w:r w:rsidRPr="00CA2462">
              <w:rPr>
                <w:rFonts w:asciiTheme="minorHAnsi" w:hAnsiTheme="minorHAnsi" w:cstheme="minorHAnsi"/>
                <w:sz w:val="22"/>
                <w:szCs w:val="22"/>
              </w:rPr>
              <w:t xml:space="preserve">To Administrations participating in </w:t>
            </w:r>
            <w:bookmarkStart w:id="1" w:name="_Hlk115945254"/>
            <w:r w:rsidRPr="003028D6">
              <w:rPr>
                <w:rFonts w:asciiTheme="minorHAnsi" w:hAnsiTheme="minorHAnsi" w:cstheme="minorHAnsi"/>
                <w:sz w:val="22"/>
                <w:szCs w:val="22"/>
              </w:rPr>
              <w:t>SG17RG</w:t>
            </w:r>
            <w:r>
              <w:rPr>
                <w:rFonts w:asciiTheme="minorHAnsi" w:hAnsiTheme="minorHAnsi" w:cstheme="minorHAnsi"/>
                <w:sz w:val="22"/>
                <w:szCs w:val="22"/>
              </w:rPr>
              <w:noBreakHyphen/>
            </w:r>
            <w:proofErr w:type="gramStart"/>
            <w:r w:rsidRPr="003028D6">
              <w:rPr>
                <w:rFonts w:asciiTheme="minorHAnsi" w:hAnsiTheme="minorHAnsi" w:cstheme="minorHAnsi"/>
                <w:sz w:val="22"/>
                <w:szCs w:val="22"/>
              </w:rPr>
              <w:t>ARB</w:t>
            </w:r>
            <w:bookmarkEnd w:id="1"/>
            <w:r w:rsidRPr="00CA2462">
              <w:rPr>
                <w:rFonts w:asciiTheme="minorHAnsi" w:hAnsiTheme="minorHAnsi" w:cstheme="minorHAnsi"/>
                <w:sz w:val="22"/>
                <w:szCs w:val="22"/>
              </w:rPr>
              <w:t>;</w:t>
            </w:r>
            <w:proofErr w:type="gramEnd"/>
            <w:r w:rsidRPr="00CA2462">
              <w:rPr>
                <w:rFonts w:asciiTheme="minorHAnsi" w:hAnsiTheme="minorHAnsi" w:cstheme="minorHAnsi"/>
                <w:sz w:val="22"/>
                <w:szCs w:val="22"/>
              </w:rPr>
              <w:t xml:space="preserve"> </w:t>
            </w:r>
          </w:p>
          <w:p w14:paraId="3BBD85FF" w14:textId="77777777" w:rsidR="00754649" w:rsidRPr="00CA2462" w:rsidRDefault="00754649" w:rsidP="0087264F">
            <w:pPr>
              <w:pStyle w:val="ListParagraph"/>
              <w:numPr>
                <w:ilvl w:val="0"/>
                <w:numId w:val="6"/>
              </w:numPr>
              <w:tabs>
                <w:tab w:val="clear" w:pos="794"/>
                <w:tab w:val="left" w:pos="0"/>
                <w:tab w:val="left" w:pos="737"/>
                <w:tab w:val="left" w:pos="1134"/>
                <w:tab w:val="left" w:pos="4111"/>
              </w:tabs>
              <w:spacing w:after="851"/>
              <w:ind w:left="286" w:hanging="276"/>
              <w:rPr>
                <w:rFonts w:asciiTheme="minorHAnsi" w:hAnsiTheme="minorHAnsi" w:cstheme="minorHAnsi"/>
                <w:sz w:val="22"/>
                <w:szCs w:val="22"/>
              </w:rPr>
            </w:pPr>
            <w:r w:rsidRPr="00CA2462">
              <w:rPr>
                <w:rFonts w:asciiTheme="minorHAnsi" w:hAnsiTheme="minorHAnsi" w:cstheme="minorHAnsi"/>
                <w:sz w:val="22"/>
                <w:szCs w:val="22"/>
              </w:rPr>
              <w:t>To ITU-T Sector Members participating in</w:t>
            </w:r>
            <w:r>
              <w:rPr>
                <w:rFonts w:asciiTheme="minorHAnsi" w:hAnsiTheme="minorHAnsi" w:cstheme="minorHAnsi"/>
                <w:sz w:val="22"/>
                <w:szCs w:val="22"/>
              </w:rPr>
              <w:t xml:space="preserve"> </w:t>
            </w:r>
            <w:r w:rsidRPr="003028D6">
              <w:rPr>
                <w:rFonts w:asciiTheme="minorHAnsi" w:hAnsiTheme="minorHAnsi" w:cstheme="minorHAnsi"/>
                <w:sz w:val="22"/>
                <w:szCs w:val="22"/>
              </w:rPr>
              <w:t>SG17RG-</w:t>
            </w:r>
            <w:proofErr w:type="gramStart"/>
            <w:r w:rsidRPr="003028D6">
              <w:rPr>
                <w:rFonts w:asciiTheme="minorHAnsi" w:hAnsiTheme="minorHAnsi" w:cstheme="minorHAnsi"/>
                <w:sz w:val="22"/>
                <w:szCs w:val="22"/>
              </w:rPr>
              <w:t>ARB</w:t>
            </w:r>
            <w:r w:rsidRPr="00CA2462">
              <w:rPr>
                <w:rFonts w:asciiTheme="minorHAnsi" w:hAnsiTheme="minorHAnsi" w:cstheme="minorHAnsi"/>
                <w:sz w:val="22"/>
                <w:szCs w:val="22"/>
              </w:rPr>
              <w:t>;</w:t>
            </w:r>
            <w:proofErr w:type="gramEnd"/>
          </w:p>
          <w:p w14:paraId="70CA557C" w14:textId="77777777" w:rsidR="00754649" w:rsidRPr="00CA2462" w:rsidRDefault="00754649" w:rsidP="0087264F">
            <w:pPr>
              <w:pStyle w:val="ListParagraph"/>
              <w:numPr>
                <w:ilvl w:val="0"/>
                <w:numId w:val="6"/>
              </w:numPr>
              <w:tabs>
                <w:tab w:val="clear" w:pos="794"/>
                <w:tab w:val="left" w:pos="4111"/>
              </w:tabs>
              <w:ind w:left="286" w:hanging="276"/>
              <w:rPr>
                <w:rFonts w:asciiTheme="minorHAnsi" w:hAnsiTheme="minorHAnsi" w:cstheme="minorHAnsi"/>
                <w:sz w:val="22"/>
                <w:szCs w:val="22"/>
              </w:rPr>
            </w:pPr>
            <w:r w:rsidRPr="00CA2462">
              <w:rPr>
                <w:rFonts w:asciiTheme="minorHAnsi" w:hAnsiTheme="minorHAnsi" w:cstheme="minorHAnsi"/>
                <w:sz w:val="22"/>
                <w:szCs w:val="22"/>
              </w:rPr>
              <w:t>To ITU-T Associates participating in</w:t>
            </w:r>
            <w:r>
              <w:rPr>
                <w:rFonts w:asciiTheme="minorHAnsi" w:hAnsiTheme="minorHAnsi" w:cstheme="minorHAnsi"/>
                <w:sz w:val="22"/>
                <w:szCs w:val="22"/>
              </w:rPr>
              <w:t xml:space="preserve"> </w:t>
            </w:r>
            <w:r w:rsidRPr="003028D6">
              <w:rPr>
                <w:rFonts w:asciiTheme="minorHAnsi" w:hAnsiTheme="minorHAnsi" w:cstheme="minorHAnsi"/>
                <w:sz w:val="22"/>
                <w:szCs w:val="22"/>
              </w:rPr>
              <w:t>SG17RG</w:t>
            </w:r>
            <w:r>
              <w:rPr>
                <w:rFonts w:asciiTheme="minorHAnsi" w:hAnsiTheme="minorHAnsi" w:cstheme="minorHAnsi"/>
                <w:sz w:val="22"/>
                <w:szCs w:val="22"/>
              </w:rPr>
              <w:noBreakHyphen/>
            </w:r>
            <w:proofErr w:type="gramStart"/>
            <w:r w:rsidRPr="003028D6">
              <w:rPr>
                <w:rFonts w:asciiTheme="minorHAnsi" w:hAnsiTheme="minorHAnsi" w:cstheme="minorHAnsi"/>
                <w:sz w:val="22"/>
                <w:szCs w:val="22"/>
              </w:rPr>
              <w:t>ARB;</w:t>
            </w:r>
            <w:proofErr w:type="gramEnd"/>
          </w:p>
          <w:p w14:paraId="1D3E6BB0" w14:textId="77777777" w:rsidR="00754649" w:rsidRPr="00CA2462" w:rsidRDefault="00754649" w:rsidP="0087264F">
            <w:pPr>
              <w:pStyle w:val="ListParagraph"/>
              <w:numPr>
                <w:ilvl w:val="0"/>
                <w:numId w:val="6"/>
              </w:numPr>
              <w:tabs>
                <w:tab w:val="clear" w:pos="794"/>
                <w:tab w:val="left" w:pos="4111"/>
              </w:tabs>
              <w:ind w:left="286" w:hanging="276"/>
              <w:rPr>
                <w:rFonts w:asciiTheme="minorHAnsi" w:hAnsiTheme="minorHAnsi" w:cstheme="minorHAnsi"/>
                <w:sz w:val="22"/>
                <w:szCs w:val="22"/>
              </w:rPr>
            </w:pPr>
            <w:r w:rsidRPr="00CA2462">
              <w:rPr>
                <w:rFonts w:asciiTheme="minorHAnsi" w:hAnsiTheme="minorHAnsi" w:cstheme="minorHAnsi"/>
                <w:sz w:val="22"/>
                <w:szCs w:val="22"/>
              </w:rPr>
              <w:t>To ITU</w:t>
            </w:r>
            <w:r w:rsidRPr="00CA2462">
              <w:rPr>
                <w:rStyle w:val="CommentReference"/>
                <w:rFonts w:asciiTheme="minorHAnsi" w:hAnsiTheme="minorHAnsi" w:cstheme="minorHAnsi"/>
                <w:sz w:val="22"/>
                <w:szCs w:val="22"/>
              </w:rPr>
              <w:t xml:space="preserve"> </w:t>
            </w:r>
            <w:r w:rsidRPr="00CA2462">
              <w:rPr>
                <w:rFonts w:asciiTheme="minorHAnsi" w:hAnsiTheme="minorHAnsi" w:cstheme="minorHAnsi"/>
                <w:sz w:val="22"/>
                <w:szCs w:val="22"/>
              </w:rPr>
              <w:t>Academia participating in</w:t>
            </w:r>
            <w:r>
              <w:rPr>
                <w:rFonts w:asciiTheme="minorHAnsi" w:hAnsiTheme="minorHAnsi" w:cstheme="minorHAnsi"/>
                <w:sz w:val="22"/>
                <w:szCs w:val="22"/>
              </w:rPr>
              <w:t xml:space="preserve"> </w:t>
            </w:r>
            <w:r w:rsidRPr="003028D6">
              <w:rPr>
                <w:rFonts w:asciiTheme="minorHAnsi" w:hAnsiTheme="minorHAnsi" w:cstheme="minorHAnsi"/>
                <w:sz w:val="22"/>
                <w:szCs w:val="22"/>
              </w:rPr>
              <w:t>SG17RG</w:t>
            </w:r>
            <w:r>
              <w:rPr>
                <w:rFonts w:asciiTheme="minorHAnsi" w:hAnsiTheme="minorHAnsi" w:cstheme="minorHAnsi"/>
                <w:sz w:val="22"/>
                <w:szCs w:val="22"/>
              </w:rPr>
              <w:noBreakHyphen/>
            </w:r>
            <w:proofErr w:type="gramStart"/>
            <w:r w:rsidRPr="003028D6">
              <w:rPr>
                <w:rFonts w:asciiTheme="minorHAnsi" w:hAnsiTheme="minorHAnsi" w:cstheme="minorHAnsi"/>
                <w:sz w:val="22"/>
                <w:szCs w:val="22"/>
              </w:rPr>
              <w:t>ARB</w:t>
            </w:r>
            <w:r w:rsidRPr="00CA2462">
              <w:rPr>
                <w:rFonts w:asciiTheme="minorHAnsi" w:hAnsiTheme="minorHAnsi" w:cstheme="minorHAnsi"/>
                <w:sz w:val="22"/>
                <w:szCs w:val="22"/>
              </w:rPr>
              <w:t>;</w:t>
            </w:r>
            <w:proofErr w:type="gramEnd"/>
            <w:r w:rsidRPr="00CA2462">
              <w:rPr>
                <w:rFonts w:asciiTheme="minorHAnsi" w:hAnsiTheme="minorHAnsi" w:cstheme="minorHAnsi"/>
                <w:sz w:val="22"/>
                <w:szCs w:val="22"/>
              </w:rPr>
              <w:t xml:space="preserve"> </w:t>
            </w:r>
          </w:p>
          <w:p w14:paraId="6637A4DB" w14:textId="7EB5F94E" w:rsidR="000D26A2" w:rsidRPr="00CA2462" w:rsidRDefault="00754649" w:rsidP="0087264F">
            <w:pPr>
              <w:pStyle w:val="ListParagraph"/>
              <w:numPr>
                <w:ilvl w:val="0"/>
                <w:numId w:val="6"/>
              </w:numPr>
              <w:tabs>
                <w:tab w:val="clear" w:pos="794"/>
                <w:tab w:val="left" w:pos="4111"/>
              </w:tabs>
              <w:ind w:left="286" w:hanging="276"/>
              <w:rPr>
                <w:rFonts w:asciiTheme="minorHAnsi" w:hAnsiTheme="minorHAnsi" w:cstheme="minorHAnsi"/>
                <w:sz w:val="22"/>
                <w:szCs w:val="22"/>
              </w:rPr>
            </w:pPr>
            <w:r w:rsidRPr="00CA2462">
              <w:rPr>
                <w:rFonts w:asciiTheme="minorHAnsi" w:hAnsiTheme="minorHAnsi" w:cstheme="minorHAnsi"/>
                <w:sz w:val="22"/>
                <w:szCs w:val="22"/>
              </w:rPr>
              <w:t>To the ITU Regional Office</w:t>
            </w:r>
            <w:r>
              <w:rPr>
                <w:rFonts w:asciiTheme="minorHAnsi" w:hAnsiTheme="minorHAnsi" w:cstheme="minorHAnsi"/>
                <w:sz w:val="22"/>
                <w:szCs w:val="22"/>
              </w:rPr>
              <w:t xml:space="preserve"> for the Arab States, Cairo, Egypt</w:t>
            </w:r>
          </w:p>
        </w:tc>
      </w:tr>
      <w:bookmarkEnd w:id="0"/>
      <w:tr w:rsidR="000D26A2" w:rsidRPr="00CA2462" w14:paraId="09589DD2" w14:textId="77777777" w:rsidTr="0087264F">
        <w:trPr>
          <w:cantSplit/>
          <w:trHeight w:val="221"/>
        </w:trPr>
        <w:tc>
          <w:tcPr>
            <w:tcW w:w="1276"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111" w:type="dxa"/>
          </w:tcPr>
          <w:p w14:paraId="0204E6AE" w14:textId="4472F395"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8C2520">
              <w:rPr>
                <w:rFonts w:cstheme="minorHAnsi"/>
                <w:sz w:val="22"/>
                <w:szCs w:val="22"/>
              </w:rPr>
              <w:t>6206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0087264F">
        <w:trPr>
          <w:cantSplit/>
          <w:trHeight w:val="428"/>
        </w:trPr>
        <w:tc>
          <w:tcPr>
            <w:tcW w:w="1276"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111" w:type="dxa"/>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0087264F">
        <w:trPr>
          <w:cantSplit/>
          <w:trHeight w:val="434"/>
        </w:trPr>
        <w:tc>
          <w:tcPr>
            <w:tcW w:w="1276"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111" w:type="dxa"/>
          </w:tcPr>
          <w:p w14:paraId="1306C9C2" w14:textId="4DDF963D" w:rsidR="000D26A2" w:rsidRPr="00CA2462" w:rsidRDefault="00690EE5" w:rsidP="0087247C">
            <w:pPr>
              <w:pStyle w:val="Tabletext0"/>
              <w:rPr>
                <w:rFonts w:cstheme="minorHAnsi"/>
                <w:sz w:val="22"/>
                <w:szCs w:val="22"/>
              </w:rPr>
            </w:pPr>
            <w:hyperlink r:id="rId12" w:history="1">
              <w:r w:rsidR="000F2B9B" w:rsidRPr="00743FC9">
                <w:rPr>
                  <w:rStyle w:val="Hyperlink"/>
                  <w:rFonts w:cstheme="minorHAnsi"/>
                  <w:sz w:val="22"/>
                  <w:szCs w:val="22"/>
                </w:rPr>
                <w:t>tsbsg17@itu.int</w:t>
              </w:r>
            </w:hyperlink>
            <w:r w:rsidR="000F2B9B">
              <w:rPr>
                <w:rStyle w:val="Hyperlink"/>
                <w:rFonts w:cstheme="minorHAnsi"/>
                <w:sz w:val="22"/>
                <w:szCs w:val="22"/>
              </w:rPr>
              <w:t xml:space="preserve"> </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87264F">
        <w:trPr>
          <w:cantSplit/>
          <w:trHeight w:val="945"/>
        </w:trPr>
        <w:tc>
          <w:tcPr>
            <w:tcW w:w="1276"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111" w:type="dxa"/>
          </w:tcPr>
          <w:p w14:paraId="667F496C" w14:textId="45FAE91D" w:rsidR="000D26A2" w:rsidRPr="00CA2462" w:rsidRDefault="00690EE5" w:rsidP="0087247C">
            <w:pPr>
              <w:spacing w:before="0"/>
              <w:rPr>
                <w:rFonts w:asciiTheme="minorHAnsi" w:hAnsiTheme="minorHAnsi" w:cstheme="minorHAnsi"/>
                <w:sz w:val="22"/>
                <w:szCs w:val="22"/>
                <w:lang w:val="en-US" w:eastAsia="zh-CN"/>
              </w:rPr>
            </w:pPr>
            <w:hyperlink r:id="rId13" w:history="1">
              <w:r w:rsidR="00754649" w:rsidRPr="00743FC9">
                <w:rPr>
                  <w:rStyle w:val="Hyperlink"/>
                  <w:rFonts w:asciiTheme="minorHAnsi" w:hAnsiTheme="minorHAnsi" w:cstheme="minorHAnsi"/>
                  <w:sz w:val="22"/>
                  <w:szCs w:val="22"/>
                  <w:lang w:val="en-US" w:eastAsia="zh-CN"/>
                </w:rPr>
                <w:t>https://itu.int/go/tsg17rgarb</w:t>
              </w:r>
            </w:hyperlink>
            <w:r w:rsidR="00754649">
              <w:rPr>
                <w:rFonts w:asciiTheme="minorHAnsi" w:hAnsiTheme="minorHAnsi" w:cstheme="minorHAnsi"/>
                <w:sz w:val="22"/>
                <w:szCs w:val="22"/>
                <w:lang w:val="en-US" w:eastAsia="zh-CN"/>
              </w:rPr>
              <w:t xml:space="preserve"> </w:t>
            </w:r>
            <w:r w:rsidR="000F2B9B">
              <w:rPr>
                <w:rFonts w:asciiTheme="minorHAnsi" w:hAnsiTheme="minorHAnsi" w:cstheme="minorHAnsi"/>
                <w:sz w:val="22"/>
                <w:szCs w:val="22"/>
                <w:lang w:val="en-US" w:eastAsia="zh-CN"/>
              </w:rPr>
              <w:t xml:space="preserve"> </w:t>
            </w:r>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B0086" w14:paraId="67810F57" w14:textId="77777777" w:rsidTr="0087264F">
        <w:trPr>
          <w:cantSplit/>
          <w:trHeight w:val="555"/>
        </w:trPr>
        <w:tc>
          <w:tcPr>
            <w:tcW w:w="1276" w:type="dxa"/>
          </w:tcPr>
          <w:p w14:paraId="101EC714" w14:textId="77777777" w:rsidR="00825A50" w:rsidRPr="00B33C09" w:rsidRDefault="00825A50" w:rsidP="0087247C">
            <w:pPr>
              <w:pStyle w:val="Tabletext0"/>
              <w:rPr>
                <w:rFonts w:ascii="Calibri" w:hAnsi="Calibri" w:cs="Calibri"/>
                <w:b/>
                <w:bCs/>
                <w:sz w:val="22"/>
                <w:szCs w:val="22"/>
              </w:rPr>
            </w:pPr>
            <w:r w:rsidRPr="00B33C09">
              <w:rPr>
                <w:rFonts w:ascii="Calibri" w:hAnsi="Calibri" w:cs="Calibri"/>
                <w:b/>
                <w:bCs/>
                <w:sz w:val="22"/>
                <w:szCs w:val="22"/>
              </w:rPr>
              <w:t>Subject:</w:t>
            </w:r>
          </w:p>
        </w:tc>
        <w:tc>
          <w:tcPr>
            <w:tcW w:w="8505" w:type="dxa"/>
            <w:gridSpan w:val="3"/>
          </w:tcPr>
          <w:p w14:paraId="202FDEBF" w14:textId="3C2387EA" w:rsidR="00825A50" w:rsidRPr="00CB0086" w:rsidRDefault="00825A50" w:rsidP="0087264F">
            <w:pPr>
              <w:pStyle w:val="Tabletext0"/>
              <w:rPr>
                <w:rFonts w:ascii="Calibri" w:hAnsi="Calibri" w:cs="Calibri"/>
                <w:b/>
                <w:bCs/>
                <w:sz w:val="22"/>
                <w:szCs w:val="22"/>
              </w:rPr>
            </w:pPr>
            <w:bookmarkStart w:id="2" w:name="_Hlk162539178"/>
            <w:r w:rsidRPr="00CB0086">
              <w:rPr>
                <w:rFonts w:ascii="Calibri" w:hAnsi="Calibri" w:cs="Calibri"/>
                <w:b/>
                <w:bCs/>
                <w:sz w:val="22"/>
                <w:szCs w:val="22"/>
              </w:rPr>
              <w:t>Meeting of ITU-T Study Group</w:t>
            </w:r>
            <w:r w:rsidR="00BC4E2C" w:rsidRPr="00CB0086">
              <w:rPr>
                <w:rFonts w:ascii="Calibri" w:hAnsi="Calibri" w:cs="Calibri"/>
                <w:b/>
                <w:bCs/>
                <w:sz w:val="22"/>
                <w:szCs w:val="22"/>
              </w:rPr>
              <w:t xml:space="preserve"> </w:t>
            </w:r>
            <w:r w:rsidR="000F2B9B" w:rsidRPr="00CB0086">
              <w:rPr>
                <w:rFonts w:ascii="Calibri" w:hAnsi="Calibri" w:cs="Calibri"/>
                <w:b/>
                <w:bCs/>
                <w:sz w:val="22"/>
                <w:szCs w:val="22"/>
              </w:rPr>
              <w:t>17</w:t>
            </w:r>
            <w:r w:rsidRPr="00CB0086">
              <w:rPr>
                <w:rFonts w:ascii="Calibri" w:hAnsi="Calibri" w:cs="Calibri"/>
                <w:b/>
                <w:bCs/>
                <w:sz w:val="22"/>
                <w:szCs w:val="22"/>
              </w:rPr>
              <w:t xml:space="preserve"> Regional Group for </w:t>
            </w:r>
            <w:r w:rsidR="00754649" w:rsidRPr="00CB0086">
              <w:rPr>
                <w:rFonts w:ascii="Calibri" w:hAnsi="Calibri" w:cs="Calibri"/>
                <w:b/>
                <w:bCs/>
                <w:sz w:val="22"/>
                <w:szCs w:val="22"/>
              </w:rPr>
              <w:t>the Arab region</w:t>
            </w:r>
            <w:r w:rsidR="00B96982" w:rsidRPr="00CB0086">
              <w:rPr>
                <w:rFonts w:ascii="Calibri" w:hAnsi="Calibri" w:cs="Calibri"/>
                <w:b/>
                <w:bCs/>
                <w:sz w:val="22"/>
                <w:szCs w:val="22"/>
              </w:rPr>
              <w:t xml:space="preserve"> (SG</w:t>
            </w:r>
            <w:r w:rsidR="000F2B9B" w:rsidRPr="00CB0086">
              <w:rPr>
                <w:rFonts w:ascii="Calibri" w:hAnsi="Calibri" w:cs="Calibri"/>
                <w:b/>
                <w:bCs/>
                <w:sz w:val="22"/>
                <w:szCs w:val="22"/>
              </w:rPr>
              <w:t>17</w:t>
            </w:r>
            <w:r w:rsidR="00B96982" w:rsidRPr="00CB0086">
              <w:rPr>
                <w:rFonts w:ascii="Calibri" w:hAnsi="Calibri" w:cs="Calibri"/>
                <w:b/>
                <w:bCs/>
                <w:sz w:val="22"/>
                <w:szCs w:val="22"/>
              </w:rPr>
              <w:t>RG-</w:t>
            </w:r>
            <w:r w:rsidR="00754649" w:rsidRPr="00CB0086">
              <w:rPr>
                <w:rFonts w:ascii="Calibri" w:hAnsi="Calibri" w:cs="Calibri"/>
                <w:b/>
                <w:bCs/>
                <w:sz w:val="22"/>
                <w:szCs w:val="22"/>
              </w:rPr>
              <w:t>ARB</w:t>
            </w:r>
            <w:r w:rsidR="00B96982" w:rsidRPr="00CB0086">
              <w:rPr>
                <w:rFonts w:ascii="Calibri" w:hAnsi="Calibri" w:cs="Calibri"/>
                <w:b/>
                <w:bCs/>
                <w:sz w:val="22"/>
                <w:szCs w:val="22"/>
              </w:rPr>
              <w:t>)</w:t>
            </w:r>
            <w:bookmarkEnd w:id="2"/>
            <w:r w:rsidR="0087264F">
              <w:rPr>
                <w:rFonts w:ascii="Calibri" w:hAnsi="Calibri" w:cs="Calibri"/>
                <w:b/>
                <w:bCs/>
                <w:sz w:val="22"/>
                <w:szCs w:val="22"/>
              </w:rPr>
              <w:br/>
            </w:r>
            <w:r w:rsidR="000F2B9B" w:rsidRPr="00CB0086">
              <w:rPr>
                <w:rFonts w:ascii="Calibri" w:hAnsi="Calibri" w:cs="Calibri"/>
                <w:b/>
                <w:bCs/>
                <w:sz w:val="22"/>
                <w:szCs w:val="22"/>
              </w:rPr>
              <w:t>Marrakech</w:t>
            </w:r>
            <w:r w:rsidR="006F73C0" w:rsidRPr="00CB0086">
              <w:rPr>
                <w:rFonts w:ascii="Calibri" w:hAnsi="Calibri" w:cs="Calibri"/>
                <w:b/>
                <w:bCs/>
                <w:sz w:val="22"/>
                <w:szCs w:val="22"/>
              </w:rPr>
              <w:t xml:space="preserve">, </w:t>
            </w:r>
            <w:r w:rsidR="000F2B9B" w:rsidRPr="00CB0086">
              <w:rPr>
                <w:rFonts w:ascii="Calibri" w:hAnsi="Calibri" w:cs="Calibri"/>
                <w:b/>
                <w:bCs/>
                <w:sz w:val="22"/>
                <w:szCs w:val="22"/>
              </w:rPr>
              <w:t>Morocco</w:t>
            </w:r>
            <w:r w:rsidR="006F73C0" w:rsidRPr="00CB0086">
              <w:rPr>
                <w:rFonts w:ascii="Calibri" w:hAnsi="Calibri" w:cs="Calibri"/>
                <w:b/>
                <w:bCs/>
                <w:sz w:val="22"/>
                <w:szCs w:val="22"/>
              </w:rPr>
              <w:t xml:space="preserve">, </w:t>
            </w:r>
            <w:r w:rsidR="000F2B9B" w:rsidRPr="00CB0086">
              <w:rPr>
                <w:rFonts w:ascii="Calibri" w:hAnsi="Calibri" w:cs="Calibri"/>
                <w:b/>
                <w:bCs/>
                <w:sz w:val="22"/>
                <w:szCs w:val="22"/>
              </w:rPr>
              <w:t>27-29 May 2024</w:t>
            </w:r>
          </w:p>
        </w:tc>
      </w:tr>
    </w:tbl>
    <w:p w14:paraId="5D366128" w14:textId="77777777" w:rsidR="00DD74D7" w:rsidRPr="00CB0086" w:rsidRDefault="00A51E89" w:rsidP="00D72045">
      <w:pPr>
        <w:rPr>
          <w:rFonts w:ascii="Calibri" w:hAnsi="Calibri" w:cs="Calibri"/>
          <w:sz w:val="22"/>
          <w:szCs w:val="22"/>
        </w:rPr>
      </w:pPr>
      <w:bookmarkStart w:id="3" w:name="Duties"/>
      <w:bookmarkEnd w:id="3"/>
      <w:r w:rsidRPr="00CB0086">
        <w:rPr>
          <w:rFonts w:ascii="Calibri" w:hAnsi="Calibri" w:cs="Calibri"/>
          <w:sz w:val="22"/>
          <w:szCs w:val="22"/>
        </w:rPr>
        <w:t>Dear Sir/Madam,</w:t>
      </w:r>
    </w:p>
    <w:p w14:paraId="0EC4F8B1" w14:textId="758831BC" w:rsidR="003979BE" w:rsidRPr="00CB0086" w:rsidRDefault="00A40FB4" w:rsidP="00254573">
      <w:pPr>
        <w:spacing w:after="120"/>
        <w:rPr>
          <w:rFonts w:ascii="Calibri" w:hAnsi="Calibri" w:cs="Calibri"/>
          <w:sz w:val="22"/>
          <w:szCs w:val="22"/>
        </w:rPr>
      </w:pPr>
      <w:r w:rsidRPr="00CB0086">
        <w:rPr>
          <w:rFonts w:ascii="Calibri" w:hAnsi="Calibri" w:cs="Calibri"/>
          <w:sz w:val="22"/>
          <w:szCs w:val="22"/>
        </w:rPr>
        <w:t>We</w:t>
      </w:r>
      <w:r w:rsidR="00930D18" w:rsidRPr="00CB0086">
        <w:rPr>
          <w:rFonts w:ascii="Calibri" w:hAnsi="Calibri" w:cs="Calibri"/>
          <w:sz w:val="22"/>
          <w:szCs w:val="22"/>
        </w:rPr>
        <w:t xml:space="preserve"> are pleased to inform you that</w:t>
      </w:r>
      <w:r w:rsidR="00F43ACA" w:rsidRPr="00CB0086">
        <w:rPr>
          <w:rFonts w:ascii="Calibri" w:hAnsi="Calibri" w:cs="Calibri"/>
          <w:sz w:val="22"/>
          <w:szCs w:val="22"/>
        </w:rPr>
        <w:t>,</w:t>
      </w:r>
      <w:r w:rsidRPr="00CB0086">
        <w:rPr>
          <w:rFonts w:ascii="Calibri" w:hAnsi="Calibri" w:cs="Calibri"/>
          <w:sz w:val="22"/>
          <w:szCs w:val="22"/>
        </w:rPr>
        <w:t xml:space="preserve"> </w:t>
      </w:r>
      <w:r w:rsidR="006F73C0" w:rsidRPr="00CB0086">
        <w:rPr>
          <w:rFonts w:ascii="Calibri" w:hAnsi="Calibri" w:cs="Calibri"/>
          <w:sz w:val="22"/>
          <w:szCs w:val="22"/>
        </w:rPr>
        <w:t>at the kind invitation of</w:t>
      </w:r>
      <w:r w:rsidR="00CB255F" w:rsidRPr="00CB0086">
        <w:rPr>
          <w:rFonts w:ascii="Calibri" w:hAnsi="Calibri" w:cs="Calibri"/>
          <w:sz w:val="22"/>
          <w:szCs w:val="22"/>
        </w:rPr>
        <w:t xml:space="preserve"> </w:t>
      </w:r>
      <w:r w:rsidR="00C934AB" w:rsidRPr="00CB0086">
        <w:rPr>
          <w:rFonts w:ascii="Calibri" w:hAnsi="Calibri" w:cs="Calibri"/>
          <w:sz w:val="22"/>
          <w:szCs w:val="22"/>
        </w:rPr>
        <w:t xml:space="preserve">Direction Générale de la </w:t>
      </w:r>
      <w:proofErr w:type="spellStart"/>
      <w:r w:rsidR="00C934AB" w:rsidRPr="00CB0086">
        <w:rPr>
          <w:rFonts w:ascii="Calibri" w:hAnsi="Calibri" w:cs="Calibri"/>
          <w:sz w:val="22"/>
          <w:szCs w:val="22"/>
        </w:rPr>
        <w:t>Sécurité</w:t>
      </w:r>
      <w:proofErr w:type="spellEnd"/>
      <w:r w:rsidR="00C934AB" w:rsidRPr="00CB0086">
        <w:rPr>
          <w:rFonts w:ascii="Calibri" w:hAnsi="Calibri" w:cs="Calibri"/>
          <w:sz w:val="22"/>
          <w:szCs w:val="22"/>
        </w:rPr>
        <w:t xml:space="preserve"> des </w:t>
      </w:r>
      <w:proofErr w:type="spellStart"/>
      <w:r w:rsidR="00C934AB" w:rsidRPr="00CB0086">
        <w:rPr>
          <w:rFonts w:ascii="Calibri" w:hAnsi="Calibri" w:cs="Calibri"/>
          <w:sz w:val="22"/>
          <w:szCs w:val="22"/>
        </w:rPr>
        <w:t>Systèmes</w:t>
      </w:r>
      <w:proofErr w:type="spellEnd"/>
      <w:r w:rsidR="00C934AB" w:rsidRPr="00CB0086">
        <w:rPr>
          <w:rFonts w:ascii="Calibri" w:hAnsi="Calibri" w:cs="Calibri"/>
          <w:sz w:val="22"/>
          <w:szCs w:val="22"/>
        </w:rPr>
        <w:t xml:space="preserve"> </w:t>
      </w:r>
      <w:proofErr w:type="spellStart"/>
      <w:r w:rsidR="00C934AB" w:rsidRPr="00CB0086">
        <w:rPr>
          <w:rFonts w:ascii="Calibri" w:hAnsi="Calibri" w:cs="Calibri"/>
          <w:sz w:val="22"/>
          <w:szCs w:val="22"/>
        </w:rPr>
        <w:t>d'Information</w:t>
      </w:r>
      <w:proofErr w:type="spellEnd"/>
      <w:r w:rsidR="00C934AB" w:rsidRPr="00CB0086">
        <w:rPr>
          <w:rFonts w:ascii="Calibri" w:hAnsi="Calibri" w:cs="Calibri"/>
          <w:sz w:val="22"/>
          <w:szCs w:val="22"/>
        </w:rPr>
        <w:t xml:space="preserve"> (DGSSI)</w:t>
      </w:r>
      <w:r w:rsidR="00254573" w:rsidRPr="00CB0086">
        <w:rPr>
          <w:rFonts w:ascii="Calibri" w:hAnsi="Calibri" w:cs="Calibri"/>
          <w:sz w:val="22"/>
          <w:szCs w:val="22"/>
        </w:rPr>
        <w:t xml:space="preserve">, </w:t>
      </w:r>
      <w:r w:rsidR="000F2B9B" w:rsidRPr="00CB0086">
        <w:rPr>
          <w:rFonts w:ascii="Calibri" w:hAnsi="Calibri" w:cs="Calibri"/>
          <w:sz w:val="22"/>
          <w:szCs w:val="22"/>
        </w:rPr>
        <w:t>Morocco</w:t>
      </w:r>
      <w:r w:rsidR="006F73C0" w:rsidRPr="00CB0086">
        <w:rPr>
          <w:rFonts w:ascii="Calibri" w:hAnsi="Calibri" w:cs="Calibri"/>
          <w:sz w:val="22"/>
          <w:szCs w:val="22"/>
        </w:rPr>
        <w:t xml:space="preserve">, </w:t>
      </w:r>
      <w:r w:rsidR="006F73C0" w:rsidRPr="00CB0086">
        <w:rPr>
          <w:rFonts w:ascii="Calibri" w:hAnsi="Calibri" w:cs="Calibri"/>
          <w:b/>
          <w:bCs/>
          <w:sz w:val="22"/>
          <w:szCs w:val="22"/>
        </w:rPr>
        <w:t xml:space="preserve">ITU-T Study Group </w:t>
      </w:r>
      <w:r w:rsidR="000F2B9B" w:rsidRPr="00CB0086">
        <w:rPr>
          <w:rFonts w:ascii="Calibri" w:hAnsi="Calibri" w:cs="Calibri"/>
          <w:b/>
          <w:bCs/>
          <w:sz w:val="22"/>
          <w:szCs w:val="22"/>
        </w:rPr>
        <w:t>17</w:t>
      </w:r>
      <w:r w:rsidR="006F73C0" w:rsidRPr="00CB0086">
        <w:rPr>
          <w:rFonts w:ascii="Calibri" w:hAnsi="Calibri" w:cs="Calibri"/>
          <w:b/>
          <w:bCs/>
          <w:sz w:val="22"/>
          <w:szCs w:val="22"/>
        </w:rPr>
        <w:t xml:space="preserve"> </w:t>
      </w:r>
      <w:r w:rsidR="00013386" w:rsidRPr="00CB0086">
        <w:rPr>
          <w:rFonts w:ascii="Calibri" w:hAnsi="Calibri" w:cs="Calibri"/>
          <w:b/>
          <w:bCs/>
          <w:sz w:val="22"/>
          <w:szCs w:val="22"/>
        </w:rPr>
        <w:t xml:space="preserve">Regional Group </w:t>
      </w:r>
      <w:r w:rsidR="00B70C75" w:rsidRPr="00CB0086">
        <w:rPr>
          <w:rFonts w:ascii="Calibri" w:hAnsi="Calibri" w:cs="Calibri"/>
          <w:b/>
          <w:bCs/>
          <w:sz w:val="22"/>
          <w:szCs w:val="22"/>
        </w:rPr>
        <w:t xml:space="preserve">for </w:t>
      </w:r>
      <w:r w:rsidR="00754649" w:rsidRPr="00CB0086">
        <w:rPr>
          <w:rFonts w:ascii="Calibri" w:hAnsi="Calibri" w:cs="Calibri"/>
          <w:b/>
          <w:bCs/>
          <w:sz w:val="22"/>
          <w:szCs w:val="22"/>
        </w:rPr>
        <w:t>the Arab region</w:t>
      </w:r>
      <w:r w:rsidR="00013386" w:rsidRPr="00CB0086">
        <w:rPr>
          <w:rFonts w:ascii="Calibri" w:hAnsi="Calibri" w:cs="Calibri"/>
          <w:sz w:val="22"/>
          <w:szCs w:val="22"/>
        </w:rPr>
        <w:t xml:space="preserve"> </w:t>
      </w:r>
      <w:r w:rsidR="006F73C0" w:rsidRPr="00CB0086">
        <w:rPr>
          <w:rFonts w:ascii="Calibri" w:hAnsi="Calibri" w:cs="Calibri"/>
          <w:sz w:val="22"/>
          <w:szCs w:val="22"/>
        </w:rPr>
        <w:t>(SG</w:t>
      </w:r>
      <w:r w:rsidR="000F2B9B" w:rsidRPr="00CB0086">
        <w:rPr>
          <w:rFonts w:ascii="Calibri" w:hAnsi="Calibri" w:cs="Calibri"/>
          <w:sz w:val="22"/>
          <w:szCs w:val="22"/>
        </w:rPr>
        <w:t>17</w:t>
      </w:r>
      <w:r w:rsidR="006F73C0" w:rsidRPr="00CB0086">
        <w:rPr>
          <w:rFonts w:ascii="Calibri" w:hAnsi="Calibri" w:cs="Calibri"/>
          <w:sz w:val="22"/>
          <w:szCs w:val="22"/>
        </w:rPr>
        <w:t>RG-</w:t>
      </w:r>
      <w:r w:rsidR="00754649" w:rsidRPr="00CB0086">
        <w:rPr>
          <w:rFonts w:ascii="Calibri" w:hAnsi="Calibri" w:cs="Calibri"/>
          <w:sz w:val="22"/>
          <w:szCs w:val="22"/>
        </w:rPr>
        <w:t>ARB</w:t>
      </w:r>
      <w:r w:rsidR="006F73C0" w:rsidRPr="00CB0086">
        <w:rPr>
          <w:rFonts w:ascii="Calibri" w:hAnsi="Calibri" w:cs="Calibri"/>
          <w:sz w:val="22"/>
          <w:szCs w:val="22"/>
        </w:rPr>
        <w:t xml:space="preserve">) will </w:t>
      </w:r>
      <w:r w:rsidR="00C44ED6" w:rsidRPr="00CB0086">
        <w:rPr>
          <w:rFonts w:ascii="Calibri" w:hAnsi="Calibri" w:cs="Calibri"/>
          <w:sz w:val="22"/>
          <w:szCs w:val="22"/>
        </w:rPr>
        <w:t>meet</w:t>
      </w:r>
      <w:r w:rsidR="00013386" w:rsidRPr="00CB0086">
        <w:rPr>
          <w:rFonts w:ascii="Calibri" w:hAnsi="Calibri" w:cs="Calibri"/>
          <w:sz w:val="22"/>
          <w:szCs w:val="22"/>
        </w:rPr>
        <w:t xml:space="preserve"> </w:t>
      </w:r>
      <w:r w:rsidR="006F73C0" w:rsidRPr="00CB0086">
        <w:rPr>
          <w:rFonts w:ascii="Calibri" w:hAnsi="Calibri" w:cs="Calibri"/>
          <w:sz w:val="22"/>
          <w:szCs w:val="22"/>
        </w:rPr>
        <w:t xml:space="preserve">in </w:t>
      </w:r>
      <w:r w:rsidR="000F2B9B" w:rsidRPr="00CB0086">
        <w:rPr>
          <w:rFonts w:ascii="Calibri" w:hAnsi="Calibri" w:cs="Calibri"/>
          <w:b/>
          <w:bCs/>
          <w:sz w:val="22"/>
          <w:szCs w:val="22"/>
        </w:rPr>
        <w:t>Marrakech</w:t>
      </w:r>
      <w:r w:rsidR="006F73C0" w:rsidRPr="00CB0086">
        <w:rPr>
          <w:rFonts w:ascii="Calibri" w:hAnsi="Calibri" w:cs="Calibri"/>
          <w:b/>
          <w:bCs/>
          <w:sz w:val="22"/>
          <w:szCs w:val="22"/>
        </w:rPr>
        <w:t xml:space="preserve">, </w:t>
      </w:r>
      <w:r w:rsidR="000F2B9B" w:rsidRPr="00CB0086">
        <w:rPr>
          <w:rFonts w:ascii="Calibri" w:hAnsi="Calibri" w:cs="Calibri"/>
          <w:b/>
          <w:bCs/>
          <w:sz w:val="22"/>
          <w:szCs w:val="22"/>
        </w:rPr>
        <w:t>Morocco</w:t>
      </w:r>
      <w:r w:rsidR="006F73C0" w:rsidRPr="00CB0086">
        <w:rPr>
          <w:rFonts w:ascii="Calibri" w:hAnsi="Calibri" w:cs="Calibri"/>
          <w:b/>
          <w:bCs/>
          <w:sz w:val="22"/>
          <w:szCs w:val="22"/>
        </w:rPr>
        <w:t xml:space="preserve">, </w:t>
      </w:r>
      <w:r w:rsidR="00D6798E" w:rsidRPr="00CB0086">
        <w:rPr>
          <w:rFonts w:ascii="Calibri" w:hAnsi="Calibri" w:cs="Calibri"/>
          <w:b/>
          <w:bCs/>
          <w:sz w:val="22"/>
          <w:szCs w:val="22"/>
        </w:rPr>
        <w:t xml:space="preserve">from </w:t>
      </w:r>
      <w:r w:rsidR="000F2B9B" w:rsidRPr="00CB0086">
        <w:rPr>
          <w:rFonts w:ascii="Calibri" w:hAnsi="Calibri" w:cs="Calibri"/>
          <w:b/>
          <w:bCs/>
          <w:sz w:val="22"/>
          <w:szCs w:val="22"/>
        </w:rPr>
        <w:t>27</w:t>
      </w:r>
      <w:r w:rsidR="009C689D" w:rsidRPr="00CB0086">
        <w:rPr>
          <w:rFonts w:ascii="Calibri" w:hAnsi="Calibri" w:cs="Calibri"/>
          <w:b/>
          <w:bCs/>
          <w:sz w:val="22"/>
          <w:szCs w:val="22"/>
        </w:rPr>
        <w:t xml:space="preserve"> to</w:t>
      </w:r>
      <w:r w:rsidR="00CB255F" w:rsidRPr="00CB0086">
        <w:rPr>
          <w:rFonts w:ascii="Calibri" w:hAnsi="Calibri" w:cs="Calibri"/>
          <w:b/>
          <w:bCs/>
          <w:sz w:val="22"/>
          <w:szCs w:val="22"/>
        </w:rPr>
        <w:t xml:space="preserve"> </w:t>
      </w:r>
      <w:r w:rsidR="000F2B9B" w:rsidRPr="00CB0086">
        <w:rPr>
          <w:rFonts w:ascii="Calibri" w:hAnsi="Calibri" w:cs="Calibri"/>
          <w:b/>
          <w:bCs/>
          <w:sz w:val="22"/>
          <w:szCs w:val="22"/>
        </w:rPr>
        <w:t>29 May 2024</w:t>
      </w:r>
      <w:r w:rsidR="004D0A1A" w:rsidRPr="00CB0086">
        <w:rPr>
          <w:rFonts w:ascii="Calibri" w:hAnsi="Calibri" w:cs="Calibri"/>
          <w:sz w:val="22"/>
          <w:szCs w:val="22"/>
        </w:rPr>
        <w:t>.</w:t>
      </w:r>
    </w:p>
    <w:p w14:paraId="4E467BEE" w14:textId="7799022D" w:rsidR="007814D1" w:rsidRPr="00CB0086" w:rsidRDefault="007814D1" w:rsidP="007814D1">
      <w:pPr>
        <w:spacing w:after="120"/>
        <w:rPr>
          <w:rFonts w:ascii="Calibri" w:hAnsi="Calibri" w:cs="Calibri"/>
          <w:sz w:val="22"/>
          <w:szCs w:val="22"/>
        </w:rPr>
      </w:pPr>
      <w:bookmarkStart w:id="4" w:name="_Hlk162539169"/>
      <w:r w:rsidRPr="00CB0086">
        <w:rPr>
          <w:rFonts w:ascii="Calibri" w:hAnsi="Calibri" w:cs="Calibri"/>
          <w:sz w:val="22"/>
          <w:szCs w:val="22"/>
        </w:rPr>
        <w:t xml:space="preserve">The meeting is organized </w:t>
      </w:r>
      <w:r w:rsidR="00F86B57" w:rsidRPr="00CB0086">
        <w:rPr>
          <w:rFonts w:ascii="Calibri" w:hAnsi="Calibri" w:cs="Calibri"/>
          <w:sz w:val="22"/>
          <w:szCs w:val="22"/>
        </w:rPr>
        <w:t xml:space="preserve">in conjunction </w:t>
      </w:r>
      <w:r w:rsidRPr="00CB0086">
        <w:rPr>
          <w:rFonts w:ascii="Calibri" w:hAnsi="Calibri" w:cs="Calibri"/>
          <w:sz w:val="22"/>
          <w:szCs w:val="22"/>
        </w:rPr>
        <w:t>with a Bridging the Standardization Gap hands-on training session which will take place at the same venue</w:t>
      </w:r>
      <w:r w:rsidR="00F86B57" w:rsidRPr="00CB0086">
        <w:rPr>
          <w:rFonts w:ascii="Calibri" w:hAnsi="Calibri" w:cs="Calibri"/>
          <w:sz w:val="22"/>
          <w:szCs w:val="22"/>
        </w:rPr>
        <w:t xml:space="preserve"> and the meeting of ITU-T Study Group 17 Regional Group for Africa (SG17RG-AFR)</w:t>
      </w:r>
      <w:r w:rsidRPr="00CB0086">
        <w:rPr>
          <w:rFonts w:ascii="Calibri" w:hAnsi="Calibri" w:cs="Calibri"/>
          <w:sz w:val="22"/>
          <w:szCs w:val="22"/>
        </w:rPr>
        <w:t>.</w:t>
      </w:r>
    </w:p>
    <w:bookmarkEnd w:id="4"/>
    <w:p w14:paraId="34C3F409" w14:textId="43F5752E" w:rsidR="006F73C0" w:rsidRPr="00CB0086" w:rsidRDefault="00C44ED6" w:rsidP="000F2B9B">
      <w:pPr>
        <w:ind w:right="-194"/>
        <w:rPr>
          <w:rFonts w:ascii="Calibri" w:hAnsi="Calibri" w:cs="Calibri"/>
          <w:sz w:val="22"/>
          <w:szCs w:val="22"/>
          <w:highlight w:val="cyan"/>
        </w:rPr>
      </w:pPr>
      <w:r w:rsidRPr="00CB0086">
        <w:rPr>
          <w:rFonts w:ascii="Calibri" w:hAnsi="Calibri" w:cs="Calibri"/>
          <w:sz w:val="22"/>
          <w:szCs w:val="22"/>
        </w:rPr>
        <w:t>The SG</w:t>
      </w:r>
      <w:r w:rsidR="000F2B9B" w:rsidRPr="00CB0086">
        <w:rPr>
          <w:rFonts w:ascii="Calibri" w:hAnsi="Calibri" w:cs="Calibri"/>
          <w:sz w:val="22"/>
          <w:szCs w:val="22"/>
        </w:rPr>
        <w:t>17</w:t>
      </w:r>
      <w:r w:rsidRPr="00CB0086">
        <w:rPr>
          <w:rFonts w:ascii="Calibri" w:hAnsi="Calibri" w:cs="Calibri"/>
          <w:sz w:val="22"/>
          <w:szCs w:val="22"/>
        </w:rPr>
        <w:t>RG-</w:t>
      </w:r>
      <w:r w:rsidR="00754649" w:rsidRPr="00CB0086">
        <w:rPr>
          <w:rFonts w:ascii="Calibri" w:hAnsi="Calibri" w:cs="Calibri"/>
          <w:sz w:val="22"/>
          <w:szCs w:val="22"/>
        </w:rPr>
        <w:t>ARB</w:t>
      </w:r>
      <w:r w:rsidR="00A45877" w:rsidRPr="00CB0086">
        <w:rPr>
          <w:rFonts w:ascii="Calibri" w:hAnsi="Calibri" w:cs="Calibri"/>
          <w:sz w:val="22"/>
          <w:szCs w:val="22"/>
        </w:rPr>
        <w:t xml:space="preserve"> </w:t>
      </w:r>
      <w:r w:rsidR="00D6798E" w:rsidRPr="00CB0086">
        <w:rPr>
          <w:rFonts w:ascii="Calibri" w:hAnsi="Calibri" w:cs="Calibri"/>
          <w:sz w:val="22"/>
          <w:szCs w:val="22"/>
        </w:rPr>
        <w:t xml:space="preserve">meeting will open at </w:t>
      </w:r>
      <w:r w:rsidR="009C689D" w:rsidRPr="00CB0086">
        <w:rPr>
          <w:rFonts w:ascii="Calibri" w:hAnsi="Calibri" w:cs="Calibri"/>
          <w:sz w:val="22"/>
          <w:szCs w:val="22"/>
        </w:rPr>
        <w:t>0</w:t>
      </w:r>
      <w:r w:rsidR="0048013B" w:rsidRPr="00CB0086">
        <w:rPr>
          <w:rFonts w:ascii="Calibri" w:hAnsi="Calibri" w:cs="Calibri"/>
          <w:sz w:val="22"/>
          <w:szCs w:val="22"/>
        </w:rPr>
        <w:t>90</w:t>
      </w:r>
      <w:r w:rsidR="00CB255F" w:rsidRPr="00CB0086">
        <w:rPr>
          <w:rFonts w:ascii="Calibri" w:hAnsi="Calibri" w:cs="Calibri"/>
          <w:sz w:val="22"/>
          <w:szCs w:val="22"/>
        </w:rPr>
        <w:t>0</w:t>
      </w:r>
      <w:r w:rsidR="006F73C0" w:rsidRPr="00CB0086">
        <w:rPr>
          <w:rFonts w:ascii="Calibri" w:hAnsi="Calibri" w:cs="Calibri"/>
          <w:sz w:val="22"/>
          <w:szCs w:val="22"/>
        </w:rPr>
        <w:t xml:space="preserve"> hours</w:t>
      </w:r>
      <w:r w:rsidR="00F43ACA" w:rsidRPr="00CB0086">
        <w:rPr>
          <w:rFonts w:ascii="Calibri" w:hAnsi="Calibri" w:cs="Calibri"/>
          <w:sz w:val="22"/>
          <w:szCs w:val="22"/>
        </w:rPr>
        <w:t xml:space="preserve"> local time on </w:t>
      </w:r>
      <w:r w:rsidR="000F2B9B" w:rsidRPr="00CB0086">
        <w:rPr>
          <w:rFonts w:ascii="Calibri" w:hAnsi="Calibri" w:cs="Calibri"/>
          <w:sz w:val="22"/>
          <w:szCs w:val="22"/>
        </w:rPr>
        <w:t>27 May 2024</w:t>
      </w:r>
      <w:r w:rsidR="006F73C0" w:rsidRPr="00CB0086">
        <w:rPr>
          <w:rFonts w:ascii="Calibri" w:hAnsi="Calibri" w:cs="Calibri"/>
          <w:sz w:val="22"/>
          <w:szCs w:val="22"/>
        </w:rPr>
        <w:t xml:space="preserve">. Additional information is set forth in </w:t>
      </w:r>
      <w:r w:rsidR="006F73C0" w:rsidRPr="00CB0086">
        <w:rPr>
          <w:rFonts w:ascii="Calibri" w:hAnsi="Calibri" w:cs="Calibri"/>
          <w:b/>
          <w:bCs/>
          <w:sz w:val="22"/>
          <w:szCs w:val="22"/>
        </w:rPr>
        <w:t>Annex A</w:t>
      </w:r>
      <w:r w:rsidR="005B76B5" w:rsidRPr="00CB0086">
        <w:rPr>
          <w:rFonts w:ascii="Calibri" w:hAnsi="Calibri" w:cs="Calibri"/>
          <w:sz w:val="22"/>
          <w:szCs w:val="22"/>
        </w:rPr>
        <w:t>, and</w:t>
      </w:r>
      <w:r w:rsidR="00C0344E" w:rsidRPr="00CB0086">
        <w:rPr>
          <w:rFonts w:ascii="Calibri" w:hAnsi="Calibri" w:cs="Calibri"/>
          <w:sz w:val="22"/>
          <w:szCs w:val="22"/>
        </w:rPr>
        <w:t xml:space="preserve"> </w:t>
      </w:r>
      <w:r w:rsidR="005B76B5" w:rsidRPr="00CB0086">
        <w:rPr>
          <w:rFonts w:ascii="Calibri" w:hAnsi="Calibri" w:cs="Calibri"/>
          <w:sz w:val="22"/>
          <w:szCs w:val="22"/>
        </w:rPr>
        <w:t>a</w:t>
      </w:r>
      <w:r w:rsidR="00C0344E" w:rsidRPr="00CB0086">
        <w:rPr>
          <w:rFonts w:ascii="Calibri" w:hAnsi="Calibri" w:cs="Calibri"/>
          <w:sz w:val="22"/>
          <w:szCs w:val="22"/>
        </w:rPr>
        <w:t xml:space="preserve"> draft agenda</w:t>
      </w:r>
      <w:r w:rsidR="00981639" w:rsidRPr="00CB0086">
        <w:rPr>
          <w:rFonts w:ascii="Calibri" w:hAnsi="Calibri" w:cs="Calibri"/>
          <w:sz w:val="22"/>
          <w:szCs w:val="22"/>
        </w:rPr>
        <w:t xml:space="preserve"> – </w:t>
      </w:r>
      <w:r w:rsidR="00C0344E" w:rsidRPr="00CB0086">
        <w:rPr>
          <w:rFonts w:ascii="Calibri" w:hAnsi="Calibri" w:cs="Calibri"/>
          <w:sz w:val="22"/>
          <w:szCs w:val="22"/>
        </w:rPr>
        <w:t xml:space="preserve">prepared by </w:t>
      </w:r>
      <w:r w:rsidR="00F43ACA" w:rsidRPr="00CB0086">
        <w:rPr>
          <w:rFonts w:ascii="Calibri" w:hAnsi="Calibri" w:cs="Calibri"/>
          <w:sz w:val="22"/>
          <w:szCs w:val="22"/>
        </w:rPr>
        <w:t xml:space="preserve">the </w:t>
      </w:r>
      <w:r w:rsidR="00C0344E" w:rsidRPr="00CB0086">
        <w:rPr>
          <w:rFonts w:ascii="Calibri" w:hAnsi="Calibri" w:cs="Calibri"/>
          <w:sz w:val="22"/>
          <w:szCs w:val="22"/>
        </w:rPr>
        <w:t>SG</w:t>
      </w:r>
      <w:r w:rsidR="000F2B9B" w:rsidRPr="00CB0086">
        <w:rPr>
          <w:rFonts w:ascii="Calibri" w:hAnsi="Calibri" w:cs="Calibri"/>
          <w:sz w:val="22"/>
          <w:szCs w:val="22"/>
        </w:rPr>
        <w:t>17</w:t>
      </w:r>
      <w:r w:rsidR="00C0344E" w:rsidRPr="00CB0086">
        <w:rPr>
          <w:rFonts w:ascii="Calibri" w:hAnsi="Calibri" w:cs="Calibri"/>
          <w:sz w:val="22"/>
          <w:szCs w:val="22"/>
        </w:rPr>
        <w:t>RG-</w:t>
      </w:r>
      <w:r w:rsidR="00754649" w:rsidRPr="00CB0086">
        <w:rPr>
          <w:rFonts w:ascii="Calibri" w:hAnsi="Calibri" w:cs="Calibri"/>
          <w:sz w:val="22"/>
          <w:szCs w:val="22"/>
        </w:rPr>
        <w:t>ARB</w:t>
      </w:r>
      <w:r w:rsidR="00C0344E" w:rsidRPr="00CB0086" w:rsidDel="00C0344E">
        <w:rPr>
          <w:rFonts w:ascii="Calibri" w:hAnsi="Calibri" w:cs="Calibri"/>
          <w:sz w:val="22"/>
          <w:szCs w:val="22"/>
        </w:rPr>
        <w:t xml:space="preserve"> </w:t>
      </w:r>
      <w:r w:rsidR="00C0344E" w:rsidRPr="00CB0086">
        <w:rPr>
          <w:rFonts w:ascii="Calibri" w:hAnsi="Calibri" w:cs="Calibri"/>
          <w:sz w:val="22"/>
          <w:szCs w:val="22"/>
        </w:rPr>
        <w:t>Chair</w:t>
      </w:r>
      <w:r w:rsidR="009C689D" w:rsidRPr="00CB0086">
        <w:rPr>
          <w:rFonts w:ascii="Calibri" w:hAnsi="Calibri" w:cs="Calibri"/>
          <w:sz w:val="22"/>
          <w:szCs w:val="22"/>
        </w:rPr>
        <w:t>,</w:t>
      </w:r>
      <w:r w:rsidR="000F2B9B" w:rsidRPr="00CB0086">
        <w:rPr>
          <w:rFonts w:ascii="Calibri" w:hAnsi="Calibri" w:cs="Calibri"/>
          <w:sz w:val="22"/>
          <w:szCs w:val="22"/>
        </w:rPr>
        <w:t xml:space="preserve"> </w:t>
      </w:r>
      <w:r w:rsidR="00754649" w:rsidRPr="00CB0086">
        <w:rPr>
          <w:rFonts w:ascii="Calibri" w:hAnsi="Calibri" w:cs="Calibri"/>
          <w:sz w:val="22"/>
          <w:szCs w:val="22"/>
        </w:rPr>
        <w:t xml:space="preserve">Badar Ali Said </w:t>
      </w:r>
      <w:r w:rsidR="00F86B57" w:rsidRPr="00CB0086">
        <w:rPr>
          <w:rFonts w:ascii="Calibri" w:hAnsi="Calibri" w:cs="Calibri"/>
          <w:sz w:val="22"/>
          <w:szCs w:val="22"/>
        </w:rPr>
        <w:t>Al</w:t>
      </w:r>
      <w:r w:rsidR="007F095A" w:rsidRPr="00CB0086">
        <w:rPr>
          <w:rFonts w:ascii="Calibri" w:hAnsi="Calibri" w:cs="Calibri"/>
          <w:sz w:val="22"/>
          <w:szCs w:val="22"/>
        </w:rPr>
        <w:t>-</w:t>
      </w:r>
      <w:r w:rsidR="00F86B57" w:rsidRPr="00CB0086">
        <w:rPr>
          <w:rFonts w:ascii="Calibri" w:hAnsi="Calibri" w:cs="Calibri"/>
          <w:sz w:val="22"/>
          <w:szCs w:val="22"/>
        </w:rPr>
        <w:t>Salehi</w:t>
      </w:r>
      <w:r w:rsidR="00754649" w:rsidRPr="00CB0086">
        <w:rPr>
          <w:rFonts w:ascii="Calibri" w:hAnsi="Calibri" w:cs="Calibri"/>
          <w:sz w:val="22"/>
          <w:szCs w:val="22"/>
        </w:rPr>
        <w:t>, Oman</w:t>
      </w:r>
      <w:r w:rsidR="00981639" w:rsidRPr="00CB0086">
        <w:rPr>
          <w:rFonts w:ascii="Calibri" w:hAnsi="Calibri" w:cs="Calibri"/>
          <w:sz w:val="22"/>
          <w:szCs w:val="22"/>
        </w:rPr>
        <w:t xml:space="preserve"> –</w:t>
      </w:r>
      <w:r w:rsidR="00C0344E" w:rsidRPr="00CB0086">
        <w:rPr>
          <w:rFonts w:ascii="Calibri" w:hAnsi="Calibri" w:cs="Calibri"/>
          <w:sz w:val="22"/>
          <w:szCs w:val="22"/>
        </w:rPr>
        <w:t xml:space="preserve"> </w:t>
      </w:r>
      <w:r w:rsidR="00D84B4F" w:rsidRPr="00CB0086">
        <w:rPr>
          <w:rFonts w:ascii="Calibri" w:hAnsi="Calibri" w:cs="Calibri"/>
          <w:sz w:val="22"/>
          <w:szCs w:val="22"/>
        </w:rPr>
        <w:t xml:space="preserve">can be found </w:t>
      </w:r>
      <w:r w:rsidR="00C0344E" w:rsidRPr="00CB0086">
        <w:rPr>
          <w:rFonts w:ascii="Calibri" w:hAnsi="Calibri" w:cs="Calibri"/>
          <w:sz w:val="22"/>
          <w:szCs w:val="22"/>
        </w:rPr>
        <w:t xml:space="preserve">in </w:t>
      </w:r>
      <w:r w:rsidR="00C0344E" w:rsidRPr="00CB0086">
        <w:rPr>
          <w:rFonts w:ascii="Calibri" w:hAnsi="Calibri" w:cs="Calibri"/>
          <w:b/>
          <w:bCs/>
          <w:sz w:val="22"/>
          <w:szCs w:val="22"/>
        </w:rPr>
        <w:t>Annex</w:t>
      </w:r>
      <w:r w:rsidR="00D978DB">
        <w:rPr>
          <w:rFonts w:ascii="Calibri" w:hAnsi="Calibri" w:cs="Calibri"/>
          <w:b/>
          <w:bCs/>
          <w:sz w:val="22"/>
          <w:szCs w:val="22"/>
        </w:rPr>
        <w:t xml:space="preserve"> </w:t>
      </w:r>
      <w:r w:rsidR="00C0344E" w:rsidRPr="00CB0086">
        <w:rPr>
          <w:rFonts w:ascii="Calibri" w:hAnsi="Calibri" w:cs="Calibri"/>
          <w:b/>
          <w:bCs/>
          <w:sz w:val="22"/>
          <w:szCs w:val="22"/>
        </w:rPr>
        <w:t>B</w:t>
      </w:r>
      <w:r w:rsidR="00C0344E" w:rsidRPr="00CB0086">
        <w:rPr>
          <w:rFonts w:ascii="Calibri" w:hAnsi="Calibri" w:cs="Calibri"/>
          <w:sz w:val="22"/>
          <w:szCs w:val="22"/>
        </w:rPr>
        <w:t xml:space="preserve">. </w:t>
      </w:r>
      <w:r w:rsidR="006A4574" w:rsidRPr="00CB0086">
        <w:rPr>
          <w:rFonts w:ascii="Calibri" w:hAnsi="Calibri" w:cs="Calibri"/>
          <w:sz w:val="22"/>
          <w:szCs w:val="22"/>
        </w:rPr>
        <w:t xml:space="preserve">Practical information relating to the </w:t>
      </w:r>
      <w:r w:rsidR="00B70C75" w:rsidRPr="00CB0086">
        <w:rPr>
          <w:rFonts w:ascii="Calibri" w:hAnsi="Calibri" w:cs="Calibri"/>
          <w:sz w:val="22"/>
          <w:szCs w:val="22"/>
        </w:rPr>
        <w:t>meeting</w:t>
      </w:r>
      <w:r w:rsidR="006A4574" w:rsidRPr="00CB0086">
        <w:rPr>
          <w:rFonts w:ascii="Calibri" w:hAnsi="Calibri" w:cs="Calibri"/>
          <w:sz w:val="22"/>
          <w:szCs w:val="22"/>
        </w:rPr>
        <w:t xml:space="preserve"> will be posted on the SG</w:t>
      </w:r>
      <w:r w:rsidR="000F2B9B" w:rsidRPr="00CB0086">
        <w:rPr>
          <w:rFonts w:ascii="Calibri" w:hAnsi="Calibri" w:cs="Calibri"/>
          <w:sz w:val="22"/>
          <w:szCs w:val="22"/>
        </w:rPr>
        <w:t>17RG-</w:t>
      </w:r>
      <w:r w:rsidR="00754649" w:rsidRPr="00CB0086">
        <w:rPr>
          <w:rFonts w:ascii="Calibri" w:hAnsi="Calibri" w:cs="Calibri"/>
          <w:sz w:val="22"/>
          <w:szCs w:val="22"/>
        </w:rPr>
        <w:t>ARB</w:t>
      </w:r>
      <w:r w:rsidR="006A4574" w:rsidRPr="00CB0086">
        <w:rPr>
          <w:rFonts w:ascii="Calibri" w:hAnsi="Calibri" w:cs="Calibri"/>
          <w:sz w:val="22"/>
          <w:szCs w:val="22"/>
        </w:rPr>
        <w:t xml:space="preserve"> webpage at:</w:t>
      </w:r>
      <w:r w:rsidR="000F2B9B" w:rsidRPr="00CB0086">
        <w:rPr>
          <w:rFonts w:ascii="Calibri" w:hAnsi="Calibri" w:cs="Calibri"/>
          <w:sz w:val="22"/>
          <w:szCs w:val="22"/>
        </w:rPr>
        <w:t xml:space="preserve"> </w:t>
      </w:r>
      <w:hyperlink r:id="rId14" w:history="1">
        <w:r w:rsidR="00754649" w:rsidRPr="00CB0086">
          <w:rPr>
            <w:rStyle w:val="Hyperlink"/>
            <w:rFonts w:ascii="Calibri" w:hAnsi="Calibri" w:cs="Calibri"/>
            <w:sz w:val="22"/>
            <w:szCs w:val="22"/>
            <w:lang w:val="en-US" w:eastAsia="zh-CN"/>
          </w:rPr>
          <w:t>https://itu.int/go/tsg17rgarb</w:t>
        </w:r>
      </w:hyperlink>
      <w:r w:rsidR="00754649" w:rsidRPr="00CB0086">
        <w:rPr>
          <w:rFonts w:ascii="Calibri" w:hAnsi="Calibri" w:cs="Calibri"/>
          <w:sz w:val="22"/>
          <w:szCs w:val="22"/>
          <w:lang w:val="en-US" w:eastAsia="zh-CN"/>
        </w:rPr>
        <w:t>.</w:t>
      </w:r>
    </w:p>
    <w:p w14:paraId="5C75D95B" w14:textId="3CC45332" w:rsidR="00DC37C4" w:rsidRPr="00CB0086" w:rsidRDefault="00D5312F" w:rsidP="00DC37C4">
      <w:pPr>
        <w:rPr>
          <w:rFonts w:ascii="Calibri" w:hAnsi="Calibri" w:cs="Calibri"/>
          <w:sz w:val="22"/>
          <w:szCs w:val="22"/>
        </w:rPr>
      </w:pPr>
      <w:r w:rsidRPr="00CB0086">
        <w:rPr>
          <w:rFonts w:ascii="Calibri" w:hAnsi="Calibri" w:cs="Calibri"/>
          <w:sz w:val="22"/>
          <w:szCs w:val="22"/>
        </w:rPr>
        <w:t>Representatives of Member States, Sector Members and Academia from the region, as well as Associates that belong to the parent study group and the region concerned, may participate in the SG</w:t>
      </w:r>
      <w:r w:rsidR="000F2B9B" w:rsidRPr="00CB0086">
        <w:rPr>
          <w:rFonts w:ascii="Calibri" w:hAnsi="Calibri" w:cs="Calibri"/>
          <w:sz w:val="22"/>
          <w:szCs w:val="22"/>
        </w:rPr>
        <w:t>17</w:t>
      </w:r>
      <w:r w:rsidRPr="00CB0086">
        <w:rPr>
          <w:rFonts w:ascii="Calibri" w:hAnsi="Calibri" w:cs="Calibri"/>
          <w:sz w:val="22"/>
          <w:szCs w:val="22"/>
        </w:rPr>
        <w:t>RG-</w:t>
      </w:r>
      <w:r w:rsidR="00754649" w:rsidRPr="00CB0086">
        <w:rPr>
          <w:rFonts w:ascii="Calibri" w:hAnsi="Calibri" w:cs="Calibri"/>
          <w:sz w:val="22"/>
          <w:szCs w:val="22"/>
        </w:rPr>
        <w:t>ARB</w:t>
      </w:r>
      <w:r w:rsidRPr="00CB0086">
        <w:rPr>
          <w:rFonts w:ascii="Calibri" w:hAnsi="Calibri" w:cs="Calibri"/>
          <w:sz w:val="22"/>
          <w:szCs w:val="22"/>
        </w:rPr>
        <w:t xml:space="preserve"> meeting, in addition to participants invited by the regional group, as defined in </w:t>
      </w:r>
      <w:hyperlink r:id="rId15" w:history="1">
        <w:r w:rsidRPr="00CB0086">
          <w:rPr>
            <w:rStyle w:val="Hyperlink"/>
            <w:rFonts w:ascii="Calibri" w:hAnsi="Calibri" w:cs="Calibri"/>
            <w:sz w:val="22"/>
            <w:szCs w:val="22"/>
          </w:rPr>
          <w:t>WTSA Resolution 54 (Rev.</w:t>
        </w:r>
        <w:r w:rsidR="0087264F">
          <w:rPr>
            <w:rStyle w:val="Hyperlink"/>
            <w:rFonts w:ascii="Calibri" w:hAnsi="Calibri" w:cs="Calibri"/>
            <w:sz w:val="22"/>
            <w:szCs w:val="22"/>
          </w:rPr>
          <w:t> </w:t>
        </w:r>
        <w:r w:rsidRPr="00CB0086">
          <w:rPr>
            <w:rStyle w:val="Hyperlink"/>
            <w:rFonts w:ascii="Calibri" w:hAnsi="Calibri" w:cs="Calibri"/>
            <w:sz w:val="22"/>
            <w:szCs w:val="22"/>
          </w:rPr>
          <w:t>Geneva, 2022)</w:t>
        </w:r>
      </w:hyperlink>
      <w:r w:rsidRPr="00CB0086">
        <w:rPr>
          <w:rFonts w:ascii="Calibri" w:hAnsi="Calibri" w:cs="Calibri"/>
          <w:sz w:val="22"/>
          <w:szCs w:val="22"/>
        </w:rPr>
        <w:t xml:space="preserve"> (Resolves 4-6). Please note that continuity of representation would be helpful to the group's work</w:t>
      </w:r>
      <w:r w:rsidR="00DC37C4" w:rsidRPr="00CB0086">
        <w:rPr>
          <w:rFonts w:ascii="Calibri" w:hAnsi="Calibri" w:cs="Calibri"/>
          <w:sz w:val="22"/>
          <w:szCs w:val="22"/>
        </w:rPr>
        <w:t>.</w:t>
      </w:r>
    </w:p>
    <w:p w14:paraId="2BC686D9" w14:textId="7A2FEF25" w:rsidR="00D32EF2" w:rsidRPr="00CB0086" w:rsidRDefault="00A76D6D" w:rsidP="0087264F">
      <w:pPr>
        <w:spacing w:before="60" w:after="60"/>
        <w:rPr>
          <w:rFonts w:ascii="Calibri" w:hAnsi="Calibri" w:cs="Calibri"/>
          <w:sz w:val="22"/>
          <w:szCs w:val="22"/>
        </w:rPr>
      </w:pPr>
      <w:r w:rsidRPr="00CB0086">
        <w:rPr>
          <w:rFonts w:ascii="Calibri" w:hAnsi="Calibri" w:cs="Calibri"/>
          <w:b/>
          <w:bCs/>
          <w:sz w:val="22"/>
          <w:szCs w:val="22"/>
        </w:rPr>
        <w:t>Key deadlines</w:t>
      </w:r>
      <w:r w:rsidRPr="00CB0086">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F86B57" w:rsidRPr="00CB0086" w14:paraId="7BC67BCC" w14:textId="77777777" w:rsidTr="00D32EF2">
        <w:trPr>
          <w:trHeight w:val="441"/>
        </w:trPr>
        <w:tc>
          <w:tcPr>
            <w:tcW w:w="0" w:type="auto"/>
            <w:shd w:val="clear" w:color="auto" w:fill="auto"/>
            <w:vAlign w:val="center"/>
          </w:tcPr>
          <w:p w14:paraId="542DA390" w14:textId="18A85002" w:rsidR="00F86B57" w:rsidRPr="00CB0086" w:rsidRDefault="00F86B57" w:rsidP="00F86B57">
            <w:pPr>
              <w:pStyle w:val="TableText"/>
              <w:rPr>
                <w:rFonts w:ascii="Calibri" w:hAnsi="Calibri" w:cs="Calibri"/>
                <w:szCs w:val="22"/>
              </w:rPr>
            </w:pPr>
            <w:r w:rsidRPr="00CB0086">
              <w:rPr>
                <w:rFonts w:ascii="Calibri" w:hAnsi="Calibri" w:cs="Calibri"/>
                <w:szCs w:val="22"/>
              </w:rPr>
              <w:t>15 April 2024</w:t>
            </w:r>
          </w:p>
        </w:tc>
        <w:tc>
          <w:tcPr>
            <w:tcW w:w="7796" w:type="dxa"/>
            <w:shd w:val="clear" w:color="auto" w:fill="auto"/>
            <w:vAlign w:val="center"/>
          </w:tcPr>
          <w:p w14:paraId="0C121E98" w14:textId="77777777" w:rsidR="00F86B57" w:rsidRPr="00CB0086" w:rsidRDefault="00F86B57" w:rsidP="00F86B57">
            <w:pPr>
              <w:pStyle w:val="TableText"/>
              <w:rPr>
                <w:rFonts w:ascii="Calibri" w:hAnsi="Calibri" w:cs="Calibri"/>
                <w:szCs w:val="22"/>
              </w:rPr>
            </w:pPr>
            <w:r w:rsidRPr="00CB0086">
              <w:rPr>
                <w:rFonts w:ascii="Calibri" w:hAnsi="Calibri" w:cs="Calibri"/>
                <w:szCs w:val="22"/>
              </w:rPr>
              <w:t>- Submit fellowship requests (see details in Annex A)</w:t>
            </w:r>
          </w:p>
          <w:p w14:paraId="75E8B722" w14:textId="2E2C53BC" w:rsidR="00F86B57" w:rsidRPr="00CB0086" w:rsidRDefault="00F86B57" w:rsidP="00F86B57">
            <w:pPr>
              <w:pStyle w:val="TableText"/>
              <w:rPr>
                <w:rFonts w:ascii="Calibri" w:hAnsi="Calibri" w:cs="Calibri"/>
                <w:szCs w:val="22"/>
              </w:rPr>
            </w:pPr>
            <w:r w:rsidRPr="00CB0086">
              <w:rPr>
                <w:rFonts w:ascii="Calibri" w:hAnsi="Calibri" w:cs="Calibri"/>
                <w:szCs w:val="22"/>
              </w:rPr>
              <w:t xml:space="preserve">- Pre-registration (online via the </w:t>
            </w:r>
            <w:hyperlink r:id="rId16" w:history="1">
              <w:r w:rsidRPr="00CB0086">
                <w:rPr>
                  <w:rStyle w:val="Hyperlink"/>
                  <w:rFonts w:ascii="Calibri" w:hAnsi="Calibri" w:cs="Calibri"/>
                  <w:szCs w:val="22"/>
                </w:rPr>
                <w:t>regional group homepage</w:t>
              </w:r>
            </w:hyperlink>
            <w:r w:rsidRPr="00CB0086">
              <w:rPr>
                <w:rFonts w:ascii="Calibri" w:hAnsi="Calibri" w:cs="Calibri"/>
                <w:szCs w:val="22"/>
              </w:rPr>
              <w:t>)</w:t>
            </w:r>
          </w:p>
        </w:tc>
      </w:tr>
      <w:tr w:rsidR="00F86B57" w:rsidRPr="00CB0086" w14:paraId="27862DC0" w14:textId="77777777" w:rsidTr="00D32EF2">
        <w:trPr>
          <w:trHeight w:val="441"/>
        </w:trPr>
        <w:tc>
          <w:tcPr>
            <w:tcW w:w="0" w:type="auto"/>
            <w:shd w:val="clear" w:color="auto" w:fill="auto"/>
            <w:vAlign w:val="center"/>
          </w:tcPr>
          <w:p w14:paraId="607538A7" w14:textId="687206E8" w:rsidR="00F86B57" w:rsidRPr="00CB0086" w:rsidRDefault="00F86B57" w:rsidP="00F86B57">
            <w:pPr>
              <w:pStyle w:val="TableText"/>
              <w:rPr>
                <w:rFonts w:ascii="Calibri" w:hAnsi="Calibri" w:cs="Calibri"/>
                <w:szCs w:val="22"/>
              </w:rPr>
            </w:pPr>
            <w:r w:rsidRPr="00CB0086">
              <w:rPr>
                <w:rFonts w:ascii="Calibri" w:hAnsi="Calibri" w:cs="Calibri"/>
                <w:szCs w:val="22"/>
              </w:rPr>
              <w:t>20 April 2024</w:t>
            </w:r>
          </w:p>
        </w:tc>
        <w:tc>
          <w:tcPr>
            <w:tcW w:w="7796" w:type="dxa"/>
            <w:shd w:val="clear" w:color="auto" w:fill="auto"/>
            <w:vAlign w:val="center"/>
          </w:tcPr>
          <w:p w14:paraId="0C0B45EC" w14:textId="604FAA03" w:rsidR="00F86B57" w:rsidRPr="00CB0086" w:rsidRDefault="00F86B57" w:rsidP="00F86B57">
            <w:pPr>
              <w:pStyle w:val="TableText"/>
              <w:rPr>
                <w:rFonts w:ascii="Calibri" w:hAnsi="Calibri" w:cs="Calibri"/>
                <w:szCs w:val="22"/>
              </w:rPr>
            </w:pPr>
            <w:r w:rsidRPr="00CB0086">
              <w:rPr>
                <w:rFonts w:ascii="Calibri" w:hAnsi="Calibri" w:cs="Calibri"/>
                <w:szCs w:val="22"/>
              </w:rPr>
              <w:t>- Submit requests for visa support letters (see details in Annex A)</w:t>
            </w:r>
          </w:p>
        </w:tc>
      </w:tr>
      <w:tr w:rsidR="00F86B57" w:rsidRPr="00CB0086" w14:paraId="33102925" w14:textId="77777777" w:rsidTr="00796602">
        <w:tc>
          <w:tcPr>
            <w:tcW w:w="0" w:type="auto"/>
            <w:shd w:val="clear" w:color="auto" w:fill="auto"/>
            <w:vAlign w:val="center"/>
          </w:tcPr>
          <w:p w14:paraId="2D3DEFC0" w14:textId="3FCA7AAA" w:rsidR="00F86B57" w:rsidRPr="00CB0086" w:rsidRDefault="00F86B57" w:rsidP="00F86B57">
            <w:pPr>
              <w:pStyle w:val="TableText"/>
              <w:rPr>
                <w:rFonts w:ascii="Calibri" w:hAnsi="Calibri" w:cs="Calibri"/>
                <w:szCs w:val="22"/>
              </w:rPr>
            </w:pPr>
            <w:r w:rsidRPr="00CB0086">
              <w:rPr>
                <w:rFonts w:ascii="Calibri" w:hAnsi="Calibri" w:cs="Calibri"/>
                <w:szCs w:val="22"/>
              </w:rPr>
              <w:t>14 May 2024</w:t>
            </w:r>
          </w:p>
        </w:tc>
        <w:tc>
          <w:tcPr>
            <w:tcW w:w="7796" w:type="dxa"/>
            <w:shd w:val="clear" w:color="auto" w:fill="auto"/>
            <w:vAlign w:val="center"/>
          </w:tcPr>
          <w:p w14:paraId="3C2358BD" w14:textId="75CB8228" w:rsidR="00F86B57" w:rsidRPr="00CB0086" w:rsidRDefault="00F86B57" w:rsidP="00F86B57">
            <w:pPr>
              <w:pStyle w:val="TableText"/>
              <w:rPr>
                <w:rFonts w:ascii="Calibri" w:hAnsi="Calibri" w:cs="Calibri"/>
                <w:szCs w:val="22"/>
              </w:rPr>
            </w:pPr>
            <w:r w:rsidRPr="00CB0086">
              <w:rPr>
                <w:rFonts w:ascii="Calibri" w:hAnsi="Calibri" w:cs="Calibri"/>
                <w:szCs w:val="22"/>
              </w:rPr>
              <w:t xml:space="preserve">- Submit ITU-T Member contributions (by e-mail to </w:t>
            </w:r>
            <w:hyperlink r:id="rId17" w:history="1">
              <w:r w:rsidRPr="00CB0086">
                <w:rPr>
                  <w:rStyle w:val="Hyperlink"/>
                  <w:rFonts w:ascii="Calibri" w:hAnsi="Calibri" w:cs="Calibri"/>
                  <w:szCs w:val="22"/>
                </w:rPr>
                <w:t>tsbsg17@itu.int</w:t>
              </w:r>
            </w:hyperlink>
            <w:r w:rsidRPr="00CB0086">
              <w:rPr>
                <w:rFonts w:ascii="Calibri" w:hAnsi="Calibri" w:cs="Calibri"/>
                <w:szCs w:val="22"/>
              </w:rPr>
              <w:t>)</w:t>
            </w:r>
          </w:p>
        </w:tc>
      </w:tr>
    </w:tbl>
    <w:p w14:paraId="0E074C28" w14:textId="77777777" w:rsidR="00C0344E" w:rsidRPr="00CB0086" w:rsidRDefault="006C16BD" w:rsidP="0087264F">
      <w:pPr>
        <w:keepNext/>
        <w:rPr>
          <w:rFonts w:ascii="Calibri" w:hAnsi="Calibri" w:cs="Calibri"/>
          <w:sz w:val="22"/>
          <w:szCs w:val="22"/>
        </w:rPr>
      </w:pPr>
      <w:r w:rsidRPr="00CB0086">
        <w:rPr>
          <w:rFonts w:ascii="Calibri" w:hAnsi="Calibri" w:cs="Calibr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111"/>
      </w:tblGrid>
      <w:tr w:rsidR="006C16BD" w:rsidRPr="00CA2462" w14:paraId="73528D23" w14:textId="77777777" w:rsidTr="0087264F">
        <w:trPr>
          <w:cantSplit/>
          <w:trHeight w:val="1846"/>
        </w:trPr>
        <w:tc>
          <w:tcPr>
            <w:tcW w:w="6663" w:type="dxa"/>
            <w:vMerge w:val="restart"/>
            <w:tcBorders>
              <w:right w:val="single" w:sz="4" w:space="0" w:color="auto"/>
            </w:tcBorders>
          </w:tcPr>
          <w:p w14:paraId="3A25C414" w14:textId="5044F683" w:rsidR="006C16BD" w:rsidRPr="00CA2462" w:rsidRDefault="006C16BD" w:rsidP="0087264F">
            <w:pPr>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6F169310" w:rsidR="006C16BD" w:rsidRPr="00CA2462" w:rsidRDefault="00690EE5" w:rsidP="0087264F">
            <w:pPr>
              <w:spacing w:before="84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5014BF14" wp14:editId="67279741">
                  <wp:simplePos x="0" y="0"/>
                  <wp:positionH relativeFrom="column">
                    <wp:posOffset>-67945</wp:posOffset>
                  </wp:positionH>
                  <wp:positionV relativeFrom="paragraph">
                    <wp:posOffset>130810</wp:posOffset>
                  </wp:positionV>
                  <wp:extent cx="623855" cy="263525"/>
                  <wp:effectExtent l="0" t="0" r="5080" b="3175"/>
                  <wp:wrapNone/>
                  <wp:docPr id="443621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21369" name="Picture 443621369"/>
                          <pic:cNvPicPr/>
                        </pic:nvPicPr>
                        <pic:blipFill>
                          <a:blip r:embed="rId18">
                            <a:extLst>
                              <a:ext uri="{28A0092B-C50C-407E-A947-70E740481C1C}">
                                <a14:useLocalDpi xmlns:a14="http://schemas.microsoft.com/office/drawing/2010/main" val="0"/>
                              </a:ext>
                            </a:extLst>
                          </a:blip>
                          <a:stretch>
                            <a:fillRect/>
                          </a:stretch>
                        </pic:blipFill>
                        <pic:spPr>
                          <a:xfrm>
                            <a:off x="0" y="0"/>
                            <a:ext cx="623855" cy="263525"/>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59B11379" w14:textId="40C48940" w:rsidR="00754649" w:rsidRPr="00975ECE" w:rsidRDefault="00754649" w:rsidP="00975ECE">
            <w:pPr>
              <w:rPr>
                <w:rFonts w:eastAsia="SimSun"/>
              </w:rPr>
            </w:pPr>
            <w:r w:rsidRPr="00975ECE">
              <w:rPr>
                <w:noProof/>
              </w:rPr>
              <w:drawing>
                <wp:inline distT="0" distB="0" distL="0" distR="0" wp14:anchorId="4ED233EA" wp14:editId="579B4190">
                  <wp:extent cx="1183638" cy="1183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92732" cy="1192734"/>
                          </a:xfrm>
                          <a:prstGeom prst="rect">
                            <a:avLst/>
                          </a:prstGeom>
                          <a:ln>
                            <a:noFill/>
                          </a:ln>
                        </pic:spPr>
                      </pic:pic>
                    </a:graphicData>
                  </a:graphic>
                </wp:inline>
              </w:drawing>
            </w:r>
          </w:p>
          <w:p w14:paraId="0B952253" w14:textId="7F1D7416" w:rsidR="006C16BD" w:rsidRPr="00CA2462" w:rsidRDefault="0052513B" w:rsidP="00975ECE">
            <w:pPr>
              <w:spacing w:before="0"/>
              <w:ind w:left="113" w:right="113"/>
              <w:rPr>
                <w:rFonts w:asciiTheme="minorHAnsi" w:hAnsiTheme="minorHAnsi" w:cstheme="minorHAnsi"/>
                <w:sz w:val="22"/>
                <w:szCs w:val="22"/>
              </w:rPr>
            </w:pPr>
            <w:r w:rsidRPr="0087264F">
              <w:rPr>
                <w:rFonts w:asciiTheme="minorHAnsi" w:hAnsiTheme="minorHAnsi" w:cstheme="minorBidi"/>
                <w:sz w:val="20"/>
              </w:rPr>
              <w:t>ITU-T SG1</w:t>
            </w:r>
            <w:r w:rsidR="003979BE" w:rsidRPr="0087264F">
              <w:rPr>
                <w:rFonts w:asciiTheme="minorHAnsi" w:hAnsiTheme="minorHAnsi" w:cstheme="minorBidi"/>
                <w:sz w:val="20"/>
              </w:rPr>
              <w:t>7</w:t>
            </w:r>
            <w:r w:rsidRPr="0087264F">
              <w:rPr>
                <w:rFonts w:asciiTheme="minorHAnsi" w:hAnsiTheme="minorHAnsi" w:cstheme="minorBidi"/>
                <w:sz w:val="20"/>
              </w:rPr>
              <w:t>RG-AR</w:t>
            </w:r>
            <w:r w:rsidR="00754649" w:rsidRPr="0087264F">
              <w:rPr>
                <w:rFonts w:asciiTheme="minorHAnsi" w:hAnsiTheme="minorHAnsi" w:cstheme="minorBidi"/>
                <w:sz w:val="20"/>
              </w:rPr>
              <w:t>B</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0766E8E5" w14:textId="627C4D90" w:rsidR="00C44ED6" w:rsidRPr="0087264F" w:rsidRDefault="00981E2E" w:rsidP="0087264F">
      <w:pPr>
        <w:spacing w:before="0"/>
        <w:rPr>
          <w:rFonts w:asciiTheme="minorHAnsi" w:hAnsiTheme="minorHAnsi" w:cstheme="minorHAnsi"/>
          <w:b/>
          <w:sz w:val="22"/>
          <w:szCs w:val="22"/>
        </w:rPr>
      </w:pPr>
      <w:r w:rsidRPr="003979BE">
        <w:rPr>
          <w:rFonts w:asciiTheme="minorHAnsi" w:hAnsiTheme="minorHAnsi" w:cstheme="minorHAnsi"/>
          <w:b/>
          <w:bCs/>
          <w:sz w:val="22"/>
          <w:szCs w:val="22"/>
        </w:rPr>
        <w:t>A</w:t>
      </w:r>
      <w:r w:rsidR="00182146" w:rsidRPr="003979BE">
        <w:rPr>
          <w:rFonts w:asciiTheme="minorHAnsi" w:hAnsiTheme="minorHAnsi" w:cstheme="minorHAnsi"/>
          <w:b/>
          <w:bCs/>
          <w:sz w:val="22"/>
          <w:szCs w:val="22"/>
        </w:rPr>
        <w:t>nnexes:</w:t>
      </w:r>
      <w:r w:rsidR="0087264F">
        <w:rPr>
          <w:rFonts w:asciiTheme="minorHAnsi" w:hAnsiTheme="minorHAnsi" w:cstheme="minorHAnsi"/>
          <w:b/>
          <w:bCs/>
          <w:sz w:val="22"/>
          <w:szCs w:val="22"/>
        </w:rPr>
        <w:tab/>
      </w:r>
      <w:r w:rsidR="006A4574" w:rsidRPr="0087264F">
        <w:rPr>
          <w:rFonts w:asciiTheme="minorHAnsi" w:hAnsiTheme="minorHAnsi" w:cstheme="minorHAnsi"/>
          <w:bCs/>
          <w:sz w:val="22"/>
          <w:szCs w:val="22"/>
        </w:rPr>
        <w:t>2</w:t>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w:t>
      </w:r>
      <w:proofErr w:type="gramStart"/>
      <w:r w:rsidR="007A68A5">
        <w:t>information</w:t>
      </w:r>
      <w:proofErr w:type="gramEnd"/>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00288759"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ontributions and draft TDs should be submitted by e-mail to</w:t>
      </w:r>
      <w:r w:rsidR="000F2B9B">
        <w:rPr>
          <w:rFonts w:asciiTheme="minorHAnsi" w:eastAsia="SimSun" w:hAnsiTheme="minorHAnsi" w:cstheme="minorHAnsi"/>
          <w:bCs/>
          <w:sz w:val="22"/>
          <w:szCs w:val="22"/>
          <w:lang w:eastAsia="zh-CN"/>
        </w:rPr>
        <w:t xml:space="preserve"> </w:t>
      </w:r>
      <w:hyperlink r:id="rId20" w:history="1">
        <w:r w:rsidR="000F2B9B" w:rsidRPr="00743FC9">
          <w:rPr>
            <w:rStyle w:val="Hyperlink"/>
            <w:rFonts w:asciiTheme="minorHAnsi" w:eastAsia="SimSun" w:hAnsiTheme="minorHAnsi" w:cstheme="minorHAnsi"/>
            <w:bCs/>
            <w:sz w:val="22"/>
            <w:szCs w:val="22"/>
            <w:lang w:eastAsia="zh-CN"/>
          </w:rPr>
          <w:t>tsbsg17@itu.int</w:t>
        </w:r>
      </w:hyperlink>
      <w:r w:rsidR="000F2B9B">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using the </w:t>
      </w:r>
      <w:hyperlink r:id="rId21"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CA2462">
        <w:rPr>
          <w:rFonts w:asciiTheme="minorHAnsi" w:eastAsia="SimSun" w:hAnsiTheme="minorHAnsi" w:cstheme="minorHAnsi"/>
          <w:sz w:val="22"/>
          <w:szCs w:val="22"/>
          <w:lang w:eastAsia="zh-CN"/>
        </w:rPr>
        <w:t xml:space="preserve">to ITU-T Members with an </w:t>
      </w:r>
      <w:hyperlink r:id="rId22"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26FD0EEF" w:rsidR="007A68A5" w:rsidRPr="00CA2462" w:rsidRDefault="00391E73" w:rsidP="003C7754">
      <w:pPr>
        <w:spacing w:after="120"/>
        <w:rPr>
          <w:rFonts w:asciiTheme="minorHAnsi" w:hAnsiTheme="minorHAnsi" w:cstheme="minorHAnsi"/>
          <w:sz w:val="22"/>
          <w:szCs w:val="22"/>
        </w:rPr>
      </w:pPr>
      <w:r w:rsidRPr="000F2B9B">
        <w:rPr>
          <w:rFonts w:asciiTheme="minorHAnsi" w:hAnsiTheme="minorHAnsi" w:cstheme="minorHAnsi"/>
          <w:b/>
          <w:bCs/>
          <w:sz w:val="22"/>
          <w:szCs w:val="22"/>
        </w:rPr>
        <w:t>WORKING LANG</w:t>
      </w:r>
      <w:r w:rsidR="0003672E" w:rsidRPr="000F2B9B">
        <w:rPr>
          <w:rFonts w:asciiTheme="minorHAnsi" w:hAnsiTheme="minorHAnsi" w:cstheme="minorHAnsi"/>
          <w:b/>
          <w:bCs/>
          <w:sz w:val="22"/>
          <w:szCs w:val="22"/>
        </w:rPr>
        <w:t>U</w:t>
      </w:r>
      <w:r w:rsidRPr="000F2B9B">
        <w:rPr>
          <w:rFonts w:asciiTheme="minorHAnsi" w:hAnsiTheme="minorHAnsi" w:cstheme="minorHAnsi"/>
          <w:b/>
          <w:bCs/>
          <w:sz w:val="22"/>
          <w:szCs w:val="22"/>
        </w:rPr>
        <w:t>AGE</w:t>
      </w:r>
      <w:r w:rsidR="00A269F1" w:rsidRPr="000F2B9B">
        <w:rPr>
          <w:rFonts w:asciiTheme="minorHAnsi" w:hAnsiTheme="minorHAnsi" w:cstheme="minorHAnsi"/>
          <w:b/>
          <w:bCs/>
          <w:sz w:val="22"/>
          <w:szCs w:val="22"/>
        </w:rPr>
        <w:t>S</w:t>
      </w:r>
      <w:r w:rsidR="007A68A5" w:rsidRPr="000F2B9B">
        <w:rPr>
          <w:rFonts w:asciiTheme="minorHAnsi" w:hAnsiTheme="minorHAnsi" w:cstheme="minorHAnsi"/>
          <w:bCs/>
          <w:sz w:val="22"/>
          <w:szCs w:val="22"/>
        </w:rPr>
        <w:t xml:space="preserve">: </w:t>
      </w:r>
      <w:r w:rsidR="007A68A5" w:rsidRPr="000F2B9B">
        <w:rPr>
          <w:rFonts w:asciiTheme="minorHAnsi" w:hAnsiTheme="minorHAnsi" w:cstheme="minorHAnsi"/>
          <w:sz w:val="22"/>
          <w:szCs w:val="22"/>
        </w:rPr>
        <w:t xml:space="preserve">In agreement with the Chair of the Group, the working languages of the meeting will be </w:t>
      </w:r>
      <w:r w:rsidR="00A269F1" w:rsidRPr="000F2B9B">
        <w:rPr>
          <w:rFonts w:asciiTheme="minorHAnsi" w:hAnsiTheme="minorHAnsi" w:cstheme="minorHAnsi"/>
          <w:sz w:val="22"/>
          <w:szCs w:val="22"/>
        </w:rPr>
        <w:t>English</w:t>
      </w:r>
      <w:r w:rsidR="000F2B9B" w:rsidRPr="000F2B9B">
        <w:rPr>
          <w:rFonts w:asciiTheme="minorHAnsi" w:hAnsiTheme="minorHAnsi" w:cstheme="minorHAnsi"/>
          <w:sz w:val="22"/>
          <w:szCs w:val="22"/>
        </w:rPr>
        <w:t xml:space="preserve"> and</w:t>
      </w:r>
      <w:r w:rsidR="007A68A5" w:rsidRPr="000F2B9B">
        <w:rPr>
          <w:rFonts w:asciiTheme="minorHAnsi" w:hAnsiTheme="minorHAnsi" w:cstheme="minorHAnsi"/>
          <w:sz w:val="22"/>
          <w:szCs w:val="22"/>
        </w:rPr>
        <w:t xml:space="preserve"> </w:t>
      </w:r>
      <w:r w:rsidR="00975ECE">
        <w:rPr>
          <w:rFonts w:asciiTheme="minorHAnsi" w:hAnsiTheme="minorHAnsi" w:cstheme="minorHAnsi"/>
          <w:sz w:val="22"/>
          <w:szCs w:val="22"/>
        </w:rPr>
        <w:t>Arabic</w:t>
      </w:r>
      <w:r w:rsidR="007A68A5" w:rsidRPr="000F2B9B">
        <w:rPr>
          <w:rFonts w:asciiTheme="minorHAnsi" w:hAnsiTheme="minorHAnsi" w:cstheme="minorHAnsi"/>
          <w:sz w:val="22"/>
          <w:szCs w:val="22"/>
        </w:rPr>
        <w:t>.</w:t>
      </w:r>
    </w:p>
    <w:p w14:paraId="116CBDAD" w14:textId="2BBAC592" w:rsidR="005710C4" w:rsidRPr="00CA2462" w:rsidRDefault="005710C4" w:rsidP="00127626">
      <w:pPr>
        <w:spacing w:after="120"/>
        <w:ind w:right="-194"/>
        <w:rPr>
          <w:rFonts w:asciiTheme="minorHAnsi" w:hAnsiTheme="minorHAnsi" w:cstheme="minorHAnsi"/>
          <w:sz w:val="22"/>
          <w:szCs w:val="22"/>
        </w:rPr>
      </w:pPr>
      <w:r w:rsidRPr="000F2B9B">
        <w:rPr>
          <w:rFonts w:asciiTheme="minorHAnsi" w:hAnsiTheme="minorHAnsi" w:cstheme="minorHAnsi"/>
          <w:b/>
          <w:bCs/>
          <w:sz w:val="22"/>
          <w:szCs w:val="22"/>
        </w:rPr>
        <w:t>TRANSLATION</w:t>
      </w:r>
      <w:r w:rsidRPr="000F2B9B">
        <w:rPr>
          <w:rFonts w:asciiTheme="minorHAnsi" w:hAnsiTheme="minorHAnsi" w:cstheme="minorHAnsi"/>
          <w:bCs/>
          <w:sz w:val="22"/>
          <w:szCs w:val="22"/>
        </w:rPr>
        <w:t>:</w:t>
      </w:r>
      <w:r w:rsidRPr="000F2B9B">
        <w:rPr>
          <w:rFonts w:asciiTheme="minorHAnsi" w:hAnsiTheme="minorHAnsi" w:cstheme="minorHAnsi"/>
          <w:sz w:val="22"/>
          <w:szCs w:val="22"/>
        </w:rPr>
        <w:t xml:space="preserve"> Documents for this meeting will be </w:t>
      </w:r>
      <w:r w:rsidR="00A269F1" w:rsidRPr="000F2B9B">
        <w:rPr>
          <w:rFonts w:asciiTheme="minorHAnsi" w:hAnsiTheme="minorHAnsi" w:cstheme="minorHAnsi"/>
          <w:sz w:val="22"/>
          <w:szCs w:val="22"/>
        </w:rPr>
        <w:t>available in</w:t>
      </w:r>
      <w:r w:rsidRPr="000F2B9B">
        <w:rPr>
          <w:rFonts w:asciiTheme="minorHAnsi" w:hAnsiTheme="minorHAnsi" w:cstheme="minorHAnsi"/>
          <w:sz w:val="22"/>
          <w:szCs w:val="22"/>
        </w:rPr>
        <w:t xml:space="preserve"> </w:t>
      </w:r>
      <w:r w:rsidR="00A269F1" w:rsidRPr="000F2B9B">
        <w:rPr>
          <w:rFonts w:asciiTheme="minorHAnsi" w:hAnsiTheme="minorHAnsi" w:cstheme="minorHAnsi"/>
          <w:sz w:val="22"/>
          <w:szCs w:val="22"/>
        </w:rPr>
        <w:t>English</w:t>
      </w:r>
      <w:r w:rsidR="000F2B9B" w:rsidRPr="000F2B9B">
        <w:rPr>
          <w:rFonts w:asciiTheme="minorHAnsi" w:hAnsiTheme="minorHAnsi" w:cstheme="minorHAnsi"/>
          <w:sz w:val="22"/>
          <w:szCs w:val="22"/>
        </w:rPr>
        <w:t xml:space="preserve"> and </w:t>
      </w:r>
      <w:r w:rsidR="00975ECE">
        <w:rPr>
          <w:rFonts w:asciiTheme="minorHAnsi" w:hAnsiTheme="minorHAnsi" w:cstheme="minorHAnsi"/>
          <w:sz w:val="22"/>
          <w:szCs w:val="22"/>
        </w:rPr>
        <w:t>Arabic</w:t>
      </w:r>
      <w:r w:rsidRPr="000F2B9B">
        <w:rPr>
          <w:rFonts w:asciiTheme="minorHAnsi" w:hAnsiTheme="minorHAnsi" w:cstheme="minorHAnsi"/>
          <w:sz w:val="22"/>
          <w:szCs w:val="22"/>
        </w:rPr>
        <w:t>.</w:t>
      </w:r>
      <w:r w:rsidR="000F75D9" w:rsidRPr="000F2B9B">
        <w:rPr>
          <w:rFonts w:asciiTheme="minorHAnsi" w:hAnsiTheme="minorHAnsi" w:cstheme="minorHAnsi"/>
          <w:bCs/>
          <w:sz w:val="22"/>
          <w:szCs w:val="22"/>
        </w:rPr>
        <w:t xml:space="preserve"> We invite you to submit your contributions as early as possible to ensure there is sufficient time for translation</w:t>
      </w:r>
      <w:r w:rsidR="005B76B5" w:rsidRPr="000F2B9B">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4085D616"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study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48A52DA9" w14:textId="5DFCE9BC" w:rsidR="000218BE" w:rsidRPr="00F23EB7" w:rsidRDefault="007A68A5" w:rsidP="000218BE">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453693" w:rsidRPr="00CA2462">
        <w:rPr>
          <w:rFonts w:asciiTheme="minorHAnsi" w:hAnsiTheme="minorHAnsi" w:cstheme="minorHAnsi"/>
          <w:sz w:val="22"/>
          <w:szCs w:val="22"/>
          <w:lang w:val="en-US"/>
        </w:rPr>
        <w:t xml:space="preserve">Up to two partial fellowships per </w:t>
      </w:r>
      <w:r w:rsidR="005A32CB">
        <w:rPr>
          <w:rFonts w:asciiTheme="minorHAnsi" w:hAnsiTheme="minorHAnsi" w:cstheme="minorHAnsi"/>
          <w:sz w:val="22"/>
          <w:szCs w:val="22"/>
          <w:lang w:val="en-US"/>
        </w:rPr>
        <w:t>Member State</w:t>
      </w:r>
      <w:r w:rsidR="00453693" w:rsidRPr="00CA2462">
        <w:rPr>
          <w:rFonts w:asciiTheme="minorHAnsi" w:hAnsiTheme="minorHAnsi" w:cstheme="minorHAnsi"/>
          <w:sz w:val="22"/>
          <w:szCs w:val="22"/>
          <w:lang w:val="en-US"/>
        </w:rPr>
        <w:t xml:space="preserve"> may be awarded, </w:t>
      </w:r>
      <w:r w:rsidR="00453693" w:rsidRPr="00CA2462">
        <w:rPr>
          <w:rFonts w:asciiTheme="minorHAnsi" w:hAnsiTheme="minorHAnsi" w:cstheme="minorHAnsi"/>
          <w:b/>
          <w:bCs/>
          <w:sz w:val="22"/>
          <w:szCs w:val="22"/>
        </w:rPr>
        <w:t xml:space="preserve">within the </w:t>
      </w:r>
      <w:r w:rsidR="00975ECE">
        <w:rPr>
          <w:rFonts w:asciiTheme="minorHAnsi" w:hAnsiTheme="minorHAnsi" w:cstheme="minorHAnsi"/>
          <w:b/>
          <w:bCs/>
          <w:sz w:val="22"/>
          <w:szCs w:val="22"/>
        </w:rPr>
        <w:t>Arab</w:t>
      </w:r>
      <w:r w:rsidR="003979BE">
        <w:rPr>
          <w:rFonts w:asciiTheme="minorHAnsi" w:hAnsiTheme="minorHAnsi" w:cstheme="minorHAnsi"/>
          <w:b/>
          <w:bCs/>
          <w:sz w:val="22"/>
          <w:szCs w:val="22"/>
        </w:rPr>
        <w:t xml:space="preserve"> R</w:t>
      </w:r>
      <w:r w:rsidR="003979BE" w:rsidRPr="003979BE">
        <w:rPr>
          <w:rFonts w:asciiTheme="minorHAnsi" w:hAnsiTheme="minorHAnsi" w:cstheme="minorHAnsi"/>
          <w:b/>
          <w:bCs/>
          <w:sz w:val="22"/>
          <w:szCs w:val="22"/>
        </w:rPr>
        <w:t>e</w:t>
      </w:r>
      <w:r w:rsidR="00453693" w:rsidRPr="003979BE">
        <w:rPr>
          <w:rFonts w:asciiTheme="minorHAnsi" w:hAnsiTheme="minorHAnsi" w:cstheme="minorHAnsi"/>
          <w:b/>
          <w:bCs/>
          <w:sz w:val="22"/>
          <w:szCs w:val="22"/>
        </w:rPr>
        <w:t>gion</w:t>
      </w:r>
      <w:r w:rsidR="00453693" w:rsidRPr="00CA2462">
        <w:rPr>
          <w:rFonts w:asciiTheme="minorHAnsi" w:hAnsiTheme="minorHAnsi" w:cstheme="minorHAnsi"/>
          <w:sz w:val="22"/>
          <w:szCs w:val="22"/>
          <w:lang w:val="en-US"/>
        </w:rPr>
        <w:t xml:space="preserve">, subject to available funding, to facilitate participation from </w:t>
      </w:r>
      <w:hyperlink r:id="rId23" w:history="1">
        <w:r w:rsidR="00453693" w:rsidRPr="003979BE">
          <w:rPr>
            <w:rStyle w:val="Hyperlink"/>
            <w:rFonts w:asciiTheme="minorHAnsi" w:hAnsiTheme="minorHAnsi" w:cstheme="minorHAnsi"/>
            <w:iCs/>
            <w:sz w:val="22"/>
            <w:szCs w:val="22"/>
            <w:lang w:val="en-US"/>
          </w:rPr>
          <w:t xml:space="preserve">eligible </w:t>
        </w:r>
        <w:r w:rsidR="00453693" w:rsidRPr="003979BE">
          <w:rPr>
            <w:rStyle w:val="Hyperlink"/>
            <w:rFonts w:asciiTheme="minorHAnsi" w:hAnsiTheme="minorHAnsi" w:cstheme="minorHAnsi"/>
            <w:sz w:val="22"/>
            <w:szCs w:val="22"/>
            <w:lang w:val="en-US"/>
          </w:rPr>
          <w:t>countries</w:t>
        </w:r>
      </w:hyperlink>
      <w:r w:rsidR="00453693" w:rsidRPr="00CA2462">
        <w:rPr>
          <w:rFonts w:asciiTheme="minorHAnsi" w:hAnsiTheme="minorHAnsi" w:cstheme="minorHAnsi"/>
          <w:sz w:val="22"/>
          <w:szCs w:val="22"/>
          <w:lang w:val="en-US"/>
        </w:rPr>
        <w:t xml:space="preserve">. </w:t>
      </w:r>
      <w:r w:rsidR="000218BE" w:rsidRPr="00F23EB7">
        <w:rPr>
          <w:rFonts w:asciiTheme="minorHAnsi" w:hAnsiTheme="minorHAnsi" w:cstheme="minorHAnsi"/>
          <w:sz w:val="22"/>
          <w:szCs w:val="22"/>
        </w:rPr>
        <w:t xml:space="preserve">A partial in-person fellowship will cover an appropriate </w:t>
      </w:r>
      <w:r w:rsidR="000218BE" w:rsidRPr="00F23EB7">
        <w:rPr>
          <w:rFonts w:asciiTheme="minorHAnsi" w:hAnsiTheme="minorHAnsi" w:cstheme="minorHAnsi"/>
          <w:b/>
          <w:bCs/>
          <w:sz w:val="22"/>
          <w:szCs w:val="22"/>
        </w:rPr>
        <w:t xml:space="preserve">daily subsistence allowance </w:t>
      </w:r>
      <w:r w:rsidR="000218BE" w:rsidRPr="00F23EB7">
        <w:rPr>
          <w:rFonts w:asciiTheme="minorHAnsi" w:hAnsiTheme="minorHAnsi" w:cstheme="minorHAnsi"/>
          <w:sz w:val="22"/>
          <w:szCs w:val="22"/>
        </w:rPr>
        <w:t xml:space="preserve">(intended to cover accommodation, </w:t>
      </w:r>
      <w:proofErr w:type="gramStart"/>
      <w:r w:rsidR="000218BE" w:rsidRPr="00F23EB7">
        <w:rPr>
          <w:rFonts w:asciiTheme="minorHAnsi" w:hAnsiTheme="minorHAnsi" w:cstheme="minorHAnsi"/>
          <w:sz w:val="22"/>
          <w:szCs w:val="22"/>
        </w:rPr>
        <w:t>meals</w:t>
      </w:r>
      <w:proofErr w:type="gramEnd"/>
      <w:r w:rsidR="000218BE" w:rsidRPr="00F23EB7">
        <w:rPr>
          <w:rFonts w:asciiTheme="minorHAnsi" w:hAnsiTheme="minorHAnsi" w:cstheme="minorHAnsi"/>
          <w:sz w:val="22"/>
          <w:szCs w:val="22"/>
        </w:rPr>
        <w:t xml:space="preserve"> and incidental expenses). The applicant's organization is responsible to cover the remaining participation costs. </w:t>
      </w:r>
    </w:p>
    <w:p w14:paraId="03D59440" w14:textId="360CCE10" w:rsidR="000218BE" w:rsidRPr="00CA2462" w:rsidRDefault="000218BE" w:rsidP="000218BE">
      <w:pPr>
        <w:rPr>
          <w:rFonts w:asciiTheme="minorHAnsi" w:hAnsiTheme="minorHAnsi" w:cstheme="minorHAnsi"/>
          <w:sz w:val="22"/>
          <w:szCs w:val="22"/>
        </w:rPr>
      </w:pPr>
      <w:r w:rsidRPr="00F23EB7">
        <w:rPr>
          <w:rFonts w:asciiTheme="minorHAnsi" w:hAnsiTheme="minorHAnsi" w:cstheme="minorHAnsi"/>
          <w:sz w:val="22"/>
          <w:szCs w:val="22"/>
        </w:rPr>
        <w:t xml:space="preserve">Request forms for fellowships are available from the </w:t>
      </w:r>
      <w:hyperlink r:id="rId24" w:history="1">
        <w:r w:rsidRPr="0086241E">
          <w:rPr>
            <w:rStyle w:val="Hyperlink"/>
            <w:rFonts w:asciiTheme="minorHAnsi" w:hAnsiTheme="minorHAnsi" w:cstheme="minorHAnsi"/>
            <w:sz w:val="22"/>
            <w:szCs w:val="22"/>
          </w:rPr>
          <w:t>regional group homepage</w:t>
        </w:r>
      </w:hyperlink>
      <w:r w:rsidRPr="00F23EB7">
        <w:rPr>
          <w:rFonts w:asciiTheme="minorHAnsi" w:hAnsiTheme="minorHAnsi" w:cstheme="minorHAnsi"/>
          <w:sz w:val="22"/>
          <w:szCs w:val="22"/>
        </w:rPr>
        <w:t xml:space="preserve">. </w:t>
      </w:r>
      <w:r w:rsidRPr="00F23EB7">
        <w:rPr>
          <w:rFonts w:asciiTheme="minorHAnsi" w:hAnsiTheme="minorHAnsi" w:cstheme="minorHAnsi"/>
          <w:b/>
          <w:bCs/>
          <w:sz w:val="22"/>
          <w:szCs w:val="22"/>
        </w:rPr>
        <w:t xml:space="preserve">Fellowship requests must be received by </w:t>
      </w:r>
      <w:r w:rsidR="005A32CB">
        <w:rPr>
          <w:rFonts w:asciiTheme="minorHAnsi" w:hAnsiTheme="minorHAnsi" w:cstheme="minorHAnsi"/>
          <w:b/>
          <w:bCs/>
          <w:sz w:val="22"/>
          <w:szCs w:val="22"/>
        </w:rPr>
        <w:t>15</w:t>
      </w:r>
      <w:r>
        <w:rPr>
          <w:rFonts w:asciiTheme="minorHAnsi" w:hAnsiTheme="minorHAnsi" w:cstheme="minorHAnsi"/>
          <w:b/>
          <w:bCs/>
          <w:sz w:val="22"/>
          <w:szCs w:val="22"/>
        </w:rPr>
        <w:t xml:space="preserve"> April </w:t>
      </w:r>
      <w:r w:rsidRPr="00F23EB7">
        <w:rPr>
          <w:rFonts w:asciiTheme="minorHAnsi" w:hAnsiTheme="minorHAnsi" w:cstheme="minorHAnsi"/>
          <w:b/>
          <w:bCs/>
          <w:sz w:val="22"/>
          <w:szCs w:val="22"/>
        </w:rPr>
        <w:t>2024 at the latest.</w:t>
      </w:r>
      <w:r w:rsidRPr="00F23EB7">
        <w:rPr>
          <w:rFonts w:asciiTheme="minorHAnsi" w:hAnsiTheme="minorHAnsi" w:cstheme="minorHAnsi"/>
          <w:sz w:val="22"/>
          <w:szCs w:val="22"/>
        </w:rPr>
        <w:t xml:space="preserve"> They are to be sent by e-mail to </w:t>
      </w:r>
      <w:hyperlink r:id="rId25" w:history="1">
        <w:r w:rsidRPr="00F23EB7">
          <w:rPr>
            <w:rStyle w:val="Hyperlink"/>
            <w:rFonts w:asciiTheme="minorHAnsi" w:hAnsiTheme="minorHAnsi" w:cstheme="minorHAnsi"/>
            <w:sz w:val="22"/>
            <w:szCs w:val="22"/>
          </w:rPr>
          <w:t>fellowships@itu.int</w:t>
        </w:r>
      </w:hyperlink>
      <w:r w:rsidRPr="00F23EB7">
        <w:rPr>
          <w:rFonts w:asciiTheme="minorHAnsi" w:hAnsiTheme="minorHAnsi" w:cstheme="minorHAnsi"/>
          <w:sz w:val="22"/>
          <w:szCs w:val="22"/>
        </w:rPr>
        <w:t xml:space="preserve"> or by fax to +41 22 730 57 78. </w:t>
      </w:r>
      <w:r w:rsidRPr="00F23EB7">
        <w:rPr>
          <w:rFonts w:asciiTheme="minorHAnsi" w:hAnsiTheme="minorHAnsi" w:cstheme="minorHAnsi"/>
          <w:b/>
          <w:bCs/>
          <w:sz w:val="22"/>
          <w:szCs w:val="22"/>
        </w:rPr>
        <w:t>Registration (approved by the focal point) is required before submitting a fellowship request</w:t>
      </w:r>
      <w:r w:rsidRPr="00F23EB7">
        <w:rPr>
          <w:rFonts w:asciiTheme="minorHAnsi" w:hAnsiTheme="minorHAnsi" w:cstheme="minorHAnsi"/>
          <w:sz w:val="22"/>
          <w:szCs w:val="22"/>
        </w:rPr>
        <w:t xml:space="preserve">, and it is strongly recommended to register for the event and to start the request process </w:t>
      </w:r>
      <w:r>
        <w:rPr>
          <w:rFonts w:asciiTheme="minorHAnsi" w:hAnsiTheme="minorHAnsi" w:cstheme="minorHAnsi"/>
          <w:sz w:val="22"/>
          <w:szCs w:val="22"/>
        </w:rPr>
        <w:t>as soon as possible</w:t>
      </w:r>
      <w:r w:rsidRPr="00F23EB7">
        <w:rPr>
          <w:rFonts w:asciiTheme="minorHAnsi" w:hAnsiTheme="minorHAnsi" w:cstheme="minorHAnsi"/>
          <w:sz w:val="22"/>
          <w:szCs w:val="22"/>
        </w:rPr>
        <w:t>.</w:t>
      </w:r>
    </w:p>
    <w:p w14:paraId="0D35164D" w14:textId="461394A1" w:rsidR="000218BE" w:rsidRPr="000218BE" w:rsidRDefault="000218BE" w:rsidP="000218BE">
      <w:pPr>
        <w:rPr>
          <w:rFonts w:asciiTheme="minorHAnsi" w:hAnsiTheme="minorHAnsi" w:cstheme="minorHAnsi"/>
          <w:sz w:val="22"/>
          <w:szCs w:val="22"/>
          <w:lang w:val="en-US"/>
        </w:rPr>
      </w:pPr>
      <w:r w:rsidRPr="009157E3">
        <w:rPr>
          <w:rFonts w:asciiTheme="minorHAnsi" w:hAnsiTheme="minorHAnsi" w:cstheme="minorHAnsi"/>
          <w:sz w:val="22"/>
          <w:szCs w:val="22"/>
          <w:lang w:val="en-US"/>
        </w:rPr>
        <w:t xml:space="preserve">Please note that the decision criteria to grant a fellowship </w:t>
      </w:r>
      <w:proofErr w:type="gramStart"/>
      <w:r w:rsidRPr="009157E3">
        <w:rPr>
          <w:rFonts w:asciiTheme="minorHAnsi" w:hAnsiTheme="minorHAnsi" w:cstheme="minorHAnsi"/>
          <w:sz w:val="22"/>
          <w:szCs w:val="22"/>
          <w:lang w:val="en-US"/>
        </w:rPr>
        <w:t>include:</w:t>
      </w:r>
      <w:proofErr w:type="gramEnd"/>
      <w:r w:rsidRPr="00CA2462">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 Member States are encouraged to consider gender balance and the inclusion of delegates with disabilities and with specific needs when proposing candidates for fellowships.</w:t>
      </w:r>
    </w:p>
    <w:p w14:paraId="4D94D901" w14:textId="35006958"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w:t>
      </w:r>
      <w:r w:rsidR="003979BE">
        <w:rPr>
          <w:rFonts w:asciiTheme="minorHAnsi" w:hAnsiTheme="minorHAnsi" w:cstheme="minorHAnsi"/>
          <w:bCs/>
          <w:sz w:val="22"/>
          <w:szCs w:val="22"/>
        </w:rPr>
        <w:t xml:space="preserve"> </w:t>
      </w:r>
      <w:hyperlink r:id="rId26" w:history="1">
        <w:r w:rsidR="00975ECE" w:rsidRPr="00743FC9">
          <w:rPr>
            <w:rStyle w:val="Hyperlink"/>
            <w:rFonts w:asciiTheme="minorHAnsi" w:hAnsiTheme="minorHAnsi" w:cstheme="minorHAnsi"/>
            <w:sz w:val="22"/>
            <w:szCs w:val="22"/>
            <w:lang w:val="en-US" w:eastAsia="zh-CN"/>
          </w:rPr>
          <w:t>https://itu.int/go/tsg17rgarb</w:t>
        </w:r>
      </w:hyperlink>
      <w:r w:rsidR="006B099F" w:rsidRPr="00CA2462">
        <w:rPr>
          <w:rFonts w:asciiTheme="minorHAnsi" w:hAnsiTheme="minorHAnsi" w:cstheme="minorHAnsi"/>
          <w:bCs/>
          <w:sz w:val="22"/>
          <w:szCs w:val="22"/>
        </w:rPr>
        <w:t>.</w:t>
      </w:r>
    </w:p>
    <w:p w14:paraId="6255CE28" w14:textId="77777777" w:rsidR="00B70C75" w:rsidRPr="00CA2462" w:rsidRDefault="00B70C75" w:rsidP="00921E45">
      <w:pPr>
        <w:rPr>
          <w:rFonts w:asciiTheme="minorHAnsi" w:hAnsiTheme="minorHAnsi" w:cstheme="minorHAns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7805892C" w14:textId="77777777" w:rsidR="0087264F" w:rsidRDefault="0087264F" w:rsidP="00B70C75">
      <w:pPr>
        <w:jc w:val="center"/>
        <w:rPr>
          <w:rFonts w:asciiTheme="minorHAnsi" w:hAnsiTheme="minorHAnsi" w:cstheme="minorHAnsi"/>
          <w:b/>
          <w:bCs/>
          <w:sz w:val="28"/>
          <w:szCs w:val="28"/>
        </w:rPr>
      </w:pPr>
    </w:p>
    <w:p w14:paraId="4441928E" w14:textId="71F8FCC2" w:rsidR="00781667" w:rsidRPr="003979BE" w:rsidRDefault="00E56604" w:rsidP="00B70C75">
      <w:pPr>
        <w:jc w:val="center"/>
        <w:rPr>
          <w:rFonts w:asciiTheme="minorHAnsi" w:hAnsiTheme="minorHAnsi" w:cstheme="minorHAnsi"/>
          <w:b/>
          <w:iCs/>
          <w:sz w:val="22"/>
          <w:szCs w:val="22"/>
        </w:rPr>
      </w:pPr>
      <w:r w:rsidRPr="0087264F">
        <w:rPr>
          <w:rFonts w:asciiTheme="minorHAnsi" w:hAnsiTheme="minorHAnsi" w:cstheme="minorHAnsi"/>
          <w:b/>
          <w:bCs/>
          <w:sz w:val="28"/>
          <w:szCs w:val="28"/>
        </w:rPr>
        <w:t xml:space="preserve">ANNEX </w:t>
      </w:r>
      <w:r w:rsidR="00781667" w:rsidRPr="0087264F">
        <w:rPr>
          <w:rFonts w:asciiTheme="minorHAnsi" w:hAnsiTheme="minorHAnsi" w:cstheme="minorHAnsi"/>
          <w:b/>
          <w:bCs/>
          <w:sz w:val="28"/>
          <w:szCs w:val="28"/>
        </w:rPr>
        <w:t>B</w:t>
      </w:r>
      <w:r w:rsidRPr="0087264F">
        <w:rPr>
          <w:rFonts w:asciiTheme="minorHAnsi" w:hAnsiTheme="minorHAnsi" w:cstheme="minorHAnsi"/>
          <w:b/>
          <w:bCs/>
          <w:sz w:val="28"/>
          <w:szCs w:val="28"/>
        </w:rPr>
        <w:br/>
      </w:r>
      <w:r w:rsidR="00B65C72" w:rsidRPr="0087264F">
        <w:rPr>
          <w:rFonts w:asciiTheme="minorHAnsi" w:hAnsiTheme="minorHAnsi" w:cstheme="minorHAnsi"/>
          <w:b/>
          <w:iCs/>
          <w:sz w:val="28"/>
          <w:szCs w:val="28"/>
        </w:rPr>
        <w:t>Draft Agenda</w:t>
      </w:r>
      <w:r w:rsidR="00B70C75" w:rsidRPr="00CA2462">
        <w:rPr>
          <w:rFonts w:asciiTheme="minorHAnsi" w:hAnsiTheme="minorHAnsi" w:cstheme="minorHAnsi"/>
          <w:b/>
          <w:iCs/>
          <w:sz w:val="22"/>
          <w:szCs w:val="22"/>
        </w:rPr>
        <w:br/>
      </w:r>
      <w:r w:rsidR="00B70C75" w:rsidRPr="003979BE">
        <w:rPr>
          <w:rFonts w:asciiTheme="minorHAnsi" w:hAnsiTheme="minorHAnsi" w:cstheme="minorHAnsi"/>
          <w:b/>
          <w:iCs/>
          <w:sz w:val="22"/>
          <w:szCs w:val="22"/>
        </w:rPr>
        <w:t xml:space="preserve">Meeting of ITU-T Study Group </w:t>
      </w:r>
      <w:r w:rsidR="003979BE" w:rsidRPr="003979BE">
        <w:rPr>
          <w:rFonts w:asciiTheme="minorHAnsi" w:hAnsiTheme="minorHAnsi" w:cstheme="minorHAnsi"/>
          <w:b/>
          <w:iCs/>
          <w:sz w:val="22"/>
          <w:szCs w:val="22"/>
        </w:rPr>
        <w:t>17</w:t>
      </w:r>
      <w:r w:rsidR="00B70C75" w:rsidRPr="003979BE">
        <w:rPr>
          <w:rFonts w:asciiTheme="minorHAnsi" w:hAnsiTheme="minorHAnsi" w:cstheme="minorHAnsi"/>
          <w:b/>
          <w:iCs/>
          <w:sz w:val="22"/>
          <w:szCs w:val="22"/>
        </w:rPr>
        <w:t xml:space="preserve"> Regional Group for</w:t>
      </w:r>
      <w:r w:rsidR="003979BE" w:rsidRPr="003979BE">
        <w:rPr>
          <w:rFonts w:asciiTheme="minorHAnsi" w:hAnsiTheme="minorHAnsi" w:cstheme="minorHAnsi"/>
          <w:b/>
          <w:iCs/>
          <w:sz w:val="22"/>
          <w:szCs w:val="22"/>
        </w:rPr>
        <w:t xml:space="preserve"> </w:t>
      </w:r>
      <w:r w:rsidR="00975ECE">
        <w:rPr>
          <w:rFonts w:asciiTheme="minorHAnsi" w:hAnsiTheme="minorHAnsi" w:cstheme="minorHAnsi"/>
          <w:b/>
          <w:iCs/>
          <w:sz w:val="22"/>
          <w:szCs w:val="22"/>
        </w:rPr>
        <w:t>the Arab region</w:t>
      </w:r>
      <w:r w:rsidR="00B70C75" w:rsidRPr="003979BE">
        <w:rPr>
          <w:rFonts w:asciiTheme="minorHAnsi" w:hAnsiTheme="minorHAnsi" w:cstheme="minorHAnsi"/>
          <w:b/>
          <w:iCs/>
          <w:sz w:val="22"/>
          <w:szCs w:val="22"/>
        </w:rPr>
        <w:t xml:space="preserve"> (SG</w:t>
      </w:r>
      <w:r w:rsidR="003979BE" w:rsidRPr="003979BE">
        <w:rPr>
          <w:rFonts w:asciiTheme="minorHAnsi" w:hAnsiTheme="minorHAnsi" w:cstheme="minorHAnsi"/>
          <w:b/>
          <w:iCs/>
          <w:sz w:val="22"/>
          <w:szCs w:val="22"/>
        </w:rPr>
        <w:t>17</w:t>
      </w:r>
      <w:r w:rsidR="00B70C75" w:rsidRPr="003979BE">
        <w:rPr>
          <w:rFonts w:asciiTheme="minorHAnsi" w:hAnsiTheme="minorHAnsi" w:cstheme="minorHAnsi"/>
          <w:b/>
          <w:iCs/>
          <w:sz w:val="22"/>
          <w:szCs w:val="22"/>
        </w:rPr>
        <w:t>RG-</w:t>
      </w:r>
      <w:r w:rsidR="00975ECE">
        <w:rPr>
          <w:rFonts w:asciiTheme="minorHAnsi" w:hAnsiTheme="minorHAnsi" w:cstheme="minorHAnsi"/>
          <w:b/>
          <w:iCs/>
          <w:sz w:val="22"/>
          <w:szCs w:val="22"/>
        </w:rPr>
        <w:t>ARB</w:t>
      </w:r>
      <w:r w:rsidR="00B70C75" w:rsidRPr="003979BE">
        <w:rPr>
          <w:rFonts w:asciiTheme="minorHAnsi" w:hAnsiTheme="minorHAnsi" w:cstheme="minorHAnsi"/>
          <w:b/>
          <w:iCs/>
          <w:sz w:val="22"/>
          <w:szCs w:val="22"/>
        </w:rPr>
        <w:t>)</w:t>
      </w:r>
      <w:r w:rsidR="00DC37C4" w:rsidRPr="003979BE">
        <w:rPr>
          <w:rFonts w:asciiTheme="minorHAnsi" w:hAnsiTheme="minorHAnsi" w:cstheme="minorHAnsi"/>
          <w:b/>
          <w:iCs/>
          <w:sz w:val="22"/>
          <w:szCs w:val="22"/>
        </w:rPr>
        <w:br/>
      </w:r>
      <w:r w:rsidR="003979BE" w:rsidRPr="003979BE">
        <w:rPr>
          <w:rFonts w:asciiTheme="minorHAnsi" w:hAnsiTheme="minorHAnsi" w:cstheme="minorHAnsi"/>
          <w:b/>
          <w:iCs/>
          <w:sz w:val="22"/>
          <w:szCs w:val="22"/>
        </w:rPr>
        <w:t>Marrakech</w:t>
      </w:r>
      <w:r w:rsidR="00B70C75" w:rsidRPr="003979BE">
        <w:rPr>
          <w:rFonts w:asciiTheme="minorHAnsi" w:hAnsiTheme="minorHAnsi" w:cstheme="minorHAnsi"/>
          <w:b/>
          <w:iCs/>
          <w:sz w:val="22"/>
          <w:szCs w:val="22"/>
        </w:rPr>
        <w:t xml:space="preserve">, </w:t>
      </w:r>
      <w:r w:rsidR="003979BE" w:rsidRPr="003979BE">
        <w:rPr>
          <w:rFonts w:asciiTheme="minorHAnsi" w:hAnsiTheme="minorHAnsi" w:cstheme="minorHAnsi"/>
          <w:b/>
          <w:iCs/>
          <w:sz w:val="22"/>
          <w:szCs w:val="22"/>
        </w:rPr>
        <w:t>Morocco</w:t>
      </w:r>
      <w:r w:rsidR="00B70C75" w:rsidRPr="003979BE">
        <w:rPr>
          <w:rFonts w:asciiTheme="minorHAnsi" w:hAnsiTheme="minorHAnsi" w:cstheme="minorHAnsi"/>
          <w:b/>
          <w:iCs/>
          <w:sz w:val="22"/>
          <w:szCs w:val="22"/>
        </w:rPr>
        <w:t xml:space="preserve">, </w:t>
      </w:r>
      <w:r w:rsidR="003979BE" w:rsidRPr="003979BE">
        <w:rPr>
          <w:rFonts w:asciiTheme="minorHAnsi" w:hAnsiTheme="minorHAnsi" w:cstheme="minorHAnsi"/>
          <w:b/>
          <w:iCs/>
          <w:sz w:val="22"/>
          <w:szCs w:val="22"/>
        </w:rPr>
        <w:t>27-29 May 2024</w:t>
      </w:r>
    </w:p>
    <w:p w14:paraId="7C629815" w14:textId="77777777" w:rsidR="003979BE" w:rsidRPr="00502BD3" w:rsidRDefault="003979BE" w:rsidP="003979BE">
      <w:pPr>
        <w:spacing w:before="360"/>
        <w:rPr>
          <w:rFonts w:asciiTheme="minorHAnsi" w:hAnsiTheme="minorHAnsi" w:cstheme="minorHAnsi"/>
          <w:sz w:val="22"/>
          <w:szCs w:val="22"/>
        </w:rPr>
      </w:pPr>
      <w:r w:rsidRPr="003979BE">
        <w:rPr>
          <w:rFonts w:asciiTheme="minorHAnsi" w:hAnsiTheme="minorHAnsi" w:cstheme="minorHAnsi"/>
          <w:sz w:val="22"/>
          <w:szCs w:val="22"/>
        </w:rPr>
        <w:t>1.</w:t>
      </w:r>
      <w:r w:rsidRPr="003979BE">
        <w:rPr>
          <w:rFonts w:asciiTheme="minorHAnsi" w:hAnsiTheme="minorHAnsi" w:cstheme="minorHAnsi"/>
          <w:sz w:val="22"/>
          <w:szCs w:val="22"/>
        </w:rPr>
        <w:tab/>
        <w:t>Opening of the meeting</w:t>
      </w:r>
      <w:r w:rsidRPr="00502BD3">
        <w:rPr>
          <w:rFonts w:asciiTheme="minorHAnsi" w:hAnsiTheme="minorHAnsi" w:cstheme="minorHAnsi"/>
          <w:sz w:val="22"/>
          <w:szCs w:val="22"/>
        </w:rPr>
        <w:t xml:space="preserve"> </w:t>
      </w:r>
    </w:p>
    <w:p w14:paraId="6D715A75" w14:textId="77777777" w:rsidR="003979BE" w:rsidRPr="00502BD3" w:rsidRDefault="003979BE" w:rsidP="003979BE">
      <w:pPr>
        <w:rPr>
          <w:rFonts w:asciiTheme="minorHAnsi" w:hAnsiTheme="minorHAnsi" w:cstheme="minorHAnsi"/>
          <w:sz w:val="22"/>
          <w:szCs w:val="22"/>
        </w:rPr>
      </w:pPr>
      <w:r w:rsidRPr="00502BD3">
        <w:rPr>
          <w:rFonts w:asciiTheme="minorHAnsi" w:hAnsiTheme="minorHAnsi" w:cstheme="minorHAnsi"/>
          <w:sz w:val="22"/>
          <w:szCs w:val="22"/>
        </w:rPr>
        <w:t>2.</w:t>
      </w:r>
      <w:r w:rsidRPr="00502BD3">
        <w:rPr>
          <w:rFonts w:asciiTheme="minorHAnsi" w:hAnsiTheme="minorHAnsi" w:cstheme="minorHAnsi"/>
          <w:sz w:val="22"/>
          <w:szCs w:val="22"/>
        </w:rPr>
        <w:tab/>
        <w:t>Adoption of the agenda</w:t>
      </w:r>
    </w:p>
    <w:p w14:paraId="3EAD9CD9" w14:textId="6F80684B" w:rsidR="003979BE" w:rsidRDefault="003979BE" w:rsidP="003979BE">
      <w:pPr>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r>
      <w:r w:rsidRPr="00C6617A">
        <w:rPr>
          <w:rFonts w:asciiTheme="minorHAnsi" w:hAnsiTheme="minorHAnsi" w:cstheme="minorHAnsi"/>
          <w:sz w:val="22"/>
          <w:szCs w:val="22"/>
        </w:rPr>
        <w:t xml:space="preserve">Overview of ITU-T Study Group </w:t>
      </w:r>
      <w:r>
        <w:rPr>
          <w:rFonts w:asciiTheme="minorHAnsi" w:hAnsiTheme="minorHAnsi" w:cstheme="minorHAnsi"/>
          <w:sz w:val="22"/>
          <w:szCs w:val="22"/>
        </w:rPr>
        <w:t>17</w:t>
      </w:r>
      <w:r w:rsidRPr="00C6617A">
        <w:rPr>
          <w:rFonts w:asciiTheme="minorHAnsi" w:hAnsiTheme="minorHAnsi" w:cstheme="minorHAnsi"/>
          <w:sz w:val="22"/>
          <w:szCs w:val="22"/>
        </w:rPr>
        <w:t xml:space="preserve"> and working methods</w:t>
      </w:r>
    </w:p>
    <w:p w14:paraId="2567134A" w14:textId="77777777" w:rsidR="003979BE" w:rsidRPr="00502BD3" w:rsidRDefault="003979BE" w:rsidP="003979BE">
      <w:pPr>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502BD3">
        <w:rPr>
          <w:rFonts w:asciiTheme="minorHAnsi" w:hAnsiTheme="minorHAnsi" w:cstheme="minorHAnsi"/>
          <w:sz w:val="22"/>
          <w:szCs w:val="22"/>
        </w:rPr>
        <w:t xml:space="preserve">Review of outcomes </w:t>
      </w:r>
      <w:r>
        <w:rPr>
          <w:rFonts w:asciiTheme="minorHAnsi" w:hAnsiTheme="minorHAnsi" w:cstheme="minorHAnsi"/>
          <w:sz w:val="22"/>
          <w:szCs w:val="22"/>
        </w:rPr>
        <w:t>from</w:t>
      </w:r>
      <w:r w:rsidRPr="00502BD3">
        <w:rPr>
          <w:rFonts w:asciiTheme="minorHAnsi" w:hAnsiTheme="minorHAnsi" w:cstheme="minorHAnsi"/>
          <w:sz w:val="22"/>
          <w:szCs w:val="22"/>
        </w:rPr>
        <w:t xml:space="preserve"> previous SG1</w:t>
      </w:r>
      <w:r>
        <w:rPr>
          <w:rFonts w:asciiTheme="minorHAnsi" w:hAnsiTheme="minorHAnsi" w:cstheme="minorHAnsi"/>
          <w:sz w:val="22"/>
          <w:szCs w:val="22"/>
        </w:rPr>
        <w:t>7</w:t>
      </w:r>
      <w:r w:rsidRPr="00502BD3">
        <w:rPr>
          <w:rFonts w:asciiTheme="minorHAnsi" w:hAnsiTheme="minorHAnsi" w:cstheme="minorHAnsi"/>
          <w:sz w:val="22"/>
          <w:szCs w:val="22"/>
        </w:rPr>
        <w:t xml:space="preserve"> parent</w:t>
      </w:r>
      <w:r>
        <w:rPr>
          <w:rFonts w:asciiTheme="minorHAnsi" w:hAnsiTheme="minorHAnsi" w:cstheme="minorHAnsi"/>
          <w:sz w:val="22"/>
          <w:szCs w:val="22"/>
        </w:rPr>
        <w:t xml:space="preserve">, </w:t>
      </w:r>
      <w:r w:rsidRPr="00502BD3">
        <w:rPr>
          <w:rFonts w:asciiTheme="minorHAnsi" w:hAnsiTheme="minorHAnsi" w:cstheme="minorHAnsi"/>
          <w:sz w:val="22"/>
          <w:szCs w:val="22"/>
        </w:rPr>
        <w:t xml:space="preserve">regional group meetings </w:t>
      </w:r>
      <w:r>
        <w:rPr>
          <w:rFonts w:asciiTheme="minorHAnsi" w:hAnsiTheme="minorHAnsi" w:cstheme="minorHAnsi"/>
          <w:sz w:val="22"/>
          <w:szCs w:val="22"/>
        </w:rPr>
        <w:t>and informal gatherings</w:t>
      </w:r>
    </w:p>
    <w:p w14:paraId="7E5BCB48" w14:textId="77777777" w:rsidR="003979BE" w:rsidRPr="00502BD3" w:rsidRDefault="003979BE" w:rsidP="003979BE">
      <w:pPr>
        <w:rPr>
          <w:rFonts w:asciiTheme="minorHAnsi" w:hAnsiTheme="minorHAnsi" w:cstheme="minorHAnsi"/>
          <w:sz w:val="22"/>
          <w:szCs w:val="22"/>
        </w:rPr>
      </w:pPr>
      <w:r>
        <w:rPr>
          <w:rFonts w:asciiTheme="minorHAnsi" w:hAnsiTheme="minorHAnsi" w:cstheme="minorHAnsi"/>
          <w:sz w:val="22"/>
          <w:szCs w:val="22"/>
        </w:rPr>
        <w:t>5</w:t>
      </w:r>
      <w:r w:rsidRPr="00502BD3">
        <w:rPr>
          <w:rFonts w:asciiTheme="minorHAnsi" w:hAnsiTheme="minorHAnsi" w:cstheme="minorHAnsi"/>
          <w:sz w:val="22"/>
          <w:szCs w:val="22"/>
        </w:rPr>
        <w:t>.</w:t>
      </w:r>
      <w:r w:rsidRPr="00502BD3">
        <w:rPr>
          <w:rFonts w:asciiTheme="minorHAnsi" w:hAnsiTheme="minorHAnsi" w:cstheme="minorHAnsi"/>
          <w:sz w:val="22"/>
          <w:szCs w:val="22"/>
        </w:rPr>
        <w:tab/>
      </w:r>
      <w:r>
        <w:rPr>
          <w:rFonts w:asciiTheme="minorHAnsi" w:hAnsiTheme="minorHAnsi" w:cstheme="minorHAnsi"/>
          <w:sz w:val="22"/>
          <w:szCs w:val="22"/>
        </w:rPr>
        <w:t>Technical d</w:t>
      </w:r>
      <w:r w:rsidRPr="00684AE1">
        <w:rPr>
          <w:rFonts w:asciiTheme="minorHAnsi" w:hAnsiTheme="minorHAnsi" w:cstheme="minorHAnsi"/>
          <w:sz w:val="22"/>
          <w:szCs w:val="22"/>
        </w:rPr>
        <w:t>iscussion</w:t>
      </w:r>
      <w:r>
        <w:rPr>
          <w:rFonts w:asciiTheme="minorHAnsi" w:hAnsiTheme="minorHAnsi" w:cstheme="minorHAnsi"/>
          <w:sz w:val="22"/>
          <w:szCs w:val="22"/>
        </w:rPr>
        <w:t>s</w:t>
      </w:r>
      <w:r w:rsidRPr="00684AE1">
        <w:rPr>
          <w:rFonts w:asciiTheme="minorHAnsi" w:hAnsiTheme="minorHAnsi" w:cstheme="minorHAnsi"/>
          <w:sz w:val="22"/>
          <w:szCs w:val="22"/>
        </w:rPr>
        <w:t xml:space="preserve"> based on Contributions</w:t>
      </w:r>
    </w:p>
    <w:p w14:paraId="6892D847" w14:textId="19F0430D" w:rsidR="003979BE" w:rsidRPr="00684AE1" w:rsidRDefault="00975ECE" w:rsidP="003979BE">
      <w:pPr>
        <w:rPr>
          <w:rFonts w:asciiTheme="minorHAnsi" w:hAnsiTheme="minorHAnsi" w:cstheme="minorHAnsi"/>
          <w:sz w:val="22"/>
          <w:szCs w:val="22"/>
        </w:rPr>
      </w:pPr>
      <w:r>
        <w:rPr>
          <w:rFonts w:asciiTheme="minorHAnsi" w:hAnsiTheme="minorHAnsi" w:cstheme="minorHAnsi"/>
          <w:sz w:val="22"/>
          <w:szCs w:val="22"/>
        </w:rPr>
        <w:t>6</w:t>
      </w:r>
      <w:r w:rsidR="003979BE" w:rsidRPr="00502BD3">
        <w:rPr>
          <w:rFonts w:asciiTheme="minorHAnsi" w:hAnsiTheme="minorHAnsi" w:cstheme="minorHAnsi"/>
          <w:sz w:val="22"/>
          <w:szCs w:val="22"/>
        </w:rPr>
        <w:t>.</w:t>
      </w:r>
      <w:r w:rsidR="003979BE" w:rsidRPr="00502BD3">
        <w:rPr>
          <w:rFonts w:asciiTheme="minorHAnsi" w:hAnsiTheme="minorHAnsi" w:cstheme="minorHAnsi"/>
          <w:sz w:val="22"/>
          <w:szCs w:val="22"/>
        </w:rPr>
        <w:tab/>
      </w:r>
      <w:r w:rsidR="003979BE">
        <w:rPr>
          <w:rFonts w:asciiTheme="minorHAnsi" w:hAnsiTheme="minorHAnsi" w:cstheme="minorHAnsi"/>
          <w:sz w:val="22"/>
          <w:szCs w:val="22"/>
        </w:rPr>
        <w:t xml:space="preserve">Review/update of </w:t>
      </w:r>
      <w:r w:rsidR="003979BE" w:rsidRPr="002B629E">
        <w:rPr>
          <w:rFonts w:asciiTheme="minorHAnsi" w:hAnsiTheme="minorHAnsi" w:cstheme="minorHAnsi"/>
          <w:sz w:val="22"/>
          <w:szCs w:val="22"/>
        </w:rPr>
        <w:t>workplan for SG17RG</w:t>
      </w:r>
      <w:r w:rsidR="003979BE">
        <w:rPr>
          <w:rFonts w:asciiTheme="minorHAnsi" w:hAnsiTheme="minorHAnsi" w:cstheme="minorHAnsi"/>
          <w:sz w:val="22"/>
          <w:szCs w:val="22"/>
        </w:rPr>
        <w:t>-</w:t>
      </w:r>
      <w:r>
        <w:rPr>
          <w:rFonts w:asciiTheme="minorHAnsi" w:hAnsiTheme="minorHAnsi" w:cstheme="minorHAnsi"/>
          <w:sz w:val="22"/>
          <w:szCs w:val="22"/>
        </w:rPr>
        <w:t>ARB</w:t>
      </w:r>
    </w:p>
    <w:p w14:paraId="647FF88D" w14:textId="35B3A689" w:rsidR="003979BE" w:rsidRPr="00684AE1" w:rsidRDefault="00975ECE" w:rsidP="003979BE">
      <w:pPr>
        <w:rPr>
          <w:rFonts w:asciiTheme="minorHAnsi" w:hAnsiTheme="minorHAnsi" w:cstheme="minorHAnsi"/>
          <w:sz w:val="22"/>
          <w:szCs w:val="22"/>
        </w:rPr>
      </w:pPr>
      <w:r>
        <w:rPr>
          <w:rFonts w:asciiTheme="minorHAnsi" w:hAnsiTheme="minorHAnsi" w:cstheme="minorHAnsi"/>
          <w:sz w:val="22"/>
          <w:szCs w:val="22"/>
        </w:rPr>
        <w:t>7</w:t>
      </w:r>
      <w:r w:rsidR="003979BE">
        <w:rPr>
          <w:rFonts w:asciiTheme="minorHAnsi" w:hAnsiTheme="minorHAnsi" w:cstheme="minorHAnsi"/>
          <w:sz w:val="22"/>
          <w:szCs w:val="22"/>
        </w:rPr>
        <w:t>.</w:t>
      </w:r>
      <w:r w:rsidR="003979BE" w:rsidRPr="002B629E">
        <w:rPr>
          <w:rFonts w:asciiTheme="minorHAnsi" w:hAnsiTheme="minorHAnsi" w:cstheme="minorHAnsi"/>
          <w:sz w:val="22"/>
          <w:szCs w:val="22"/>
        </w:rPr>
        <w:tab/>
      </w:r>
      <w:r w:rsidR="003979BE">
        <w:rPr>
          <w:rFonts w:asciiTheme="minorHAnsi" w:hAnsiTheme="minorHAnsi" w:cstheme="minorHAnsi"/>
          <w:sz w:val="22"/>
          <w:szCs w:val="22"/>
        </w:rPr>
        <w:t>Coordination</w:t>
      </w:r>
      <w:r w:rsidR="003979BE" w:rsidRPr="00684AE1">
        <w:rPr>
          <w:rFonts w:asciiTheme="minorHAnsi" w:hAnsiTheme="minorHAnsi" w:cstheme="minorHAnsi"/>
          <w:sz w:val="22"/>
          <w:szCs w:val="22"/>
        </w:rPr>
        <w:t xml:space="preserve"> </w:t>
      </w:r>
      <w:r w:rsidR="003979BE">
        <w:rPr>
          <w:rFonts w:asciiTheme="minorHAnsi" w:hAnsiTheme="minorHAnsi" w:cstheme="minorHAnsi"/>
          <w:sz w:val="22"/>
          <w:szCs w:val="22"/>
        </w:rPr>
        <w:t xml:space="preserve">of contributions for the </w:t>
      </w:r>
      <w:r w:rsidR="003979BE" w:rsidRPr="00684AE1">
        <w:rPr>
          <w:rFonts w:asciiTheme="minorHAnsi" w:hAnsiTheme="minorHAnsi" w:cstheme="minorHAnsi"/>
          <w:sz w:val="22"/>
          <w:szCs w:val="22"/>
        </w:rPr>
        <w:t xml:space="preserve">next SG17 meeting </w:t>
      </w:r>
    </w:p>
    <w:p w14:paraId="1C6F347B" w14:textId="0AEF0742" w:rsidR="003979BE" w:rsidRPr="00684AE1" w:rsidRDefault="00975ECE" w:rsidP="003979BE">
      <w:pPr>
        <w:rPr>
          <w:rFonts w:asciiTheme="minorHAnsi" w:hAnsiTheme="minorHAnsi" w:cstheme="minorHAnsi"/>
          <w:sz w:val="22"/>
          <w:szCs w:val="22"/>
        </w:rPr>
      </w:pPr>
      <w:r>
        <w:rPr>
          <w:rFonts w:asciiTheme="minorHAnsi" w:hAnsiTheme="minorHAnsi" w:cstheme="minorHAnsi"/>
          <w:sz w:val="22"/>
          <w:szCs w:val="22"/>
        </w:rPr>
        <w:t>8</w:t>
      </w:r>
      <w:r w:rsidR="003979BE">
        <w:rPr>
          <w:rFonts w:asciiTheme="minorHAnsi" w:hAnsiTheme="minorHAnsi" w:cstheme="minorHAnsi"/>
          <w:sz w:val="22"/>
          <w:szCs w:val="22"/>
        </w:rPr>
        <w:t>.</w:t>
      </w:r>
      <w:r w:rsidR="003979BE">
        <w:rPr>
          <w:rFonts w:asciiTheme="minorHAnsi" w:hAnsiTheme="minorHAnsi" w:cstheme="minorHAnsi"/>
          <w:sz w:val="22"/>
          <w:szCs w:val="22"/>
        </w:rPr>
        <w:tab/>
      </w:r>
      <w:r w:rsidR="003979BE" w:rsidRPr="00684AE1">
        <w:rPr>
          <w:rFonts w:asciiTheme="minorHAnsi" w:hAnsiTheme="minorHAnsi" w:cstheme="minorHAnsi"/>
          <w:sz w:val="22"/>
          <w:szCs w:val="22"/>
        </w:rPr>
        <w:t>Venue and date of next SG17RG-</w:t>
      </w:r>
      <w:r>
        <w:rPr>
          <w:rFonts w:asciiTheme="minorHAnsi" w:hAnsiTheme="minorHAnsi" w:cstheme="minorHAnsi"/>
          <w:sz w:val="22"/>
          <w:szCs w:val="22"/>
        </w:rPr>
        <w:t>ARB</w:t>
      </w:r>
      <w:r w:rsidR="003979BE" w:rsidRPr="00684AE1">
        <w:rPr>
          <w:rFonts w:asciiTheme="minorHAnsi" w:hAnsiTheme="minorHAnsi" w:cstheme="minorHAnsi"/>
          <w:sz w:val="22"/>
          <w:szCs w:val="22"/>
        </w:rPr>
        <w:t xml:space="preserve"> meeting</w:t>
      </w:r>
    </w:p>
    <w:p w14:paraId="713D24CD" w14:textId="44D291B6" w:rsidR="003979BE" w:rsidRPr="00502BD3" w:rsidRDefault="00975ECE" w:rsidP="003979BE">
      <w:pPr>
        <w:rPr>
          <w:rFonts w:asciiTheme="minorHAnsi" w:hAnsiTheme="minorHAnsi" w:cstheme="minorHAnsi"/>
          <w:sz w:val="22"/>
          <w:szCs w:val="22"/>
        </w:rPr>
      </w:pPr>
      <w:r>
        <w:rPr>
          <w:rFonts w:asciiTheme="minorHAnsi" w:hAnsiTheme="minorHAnsi" w:cstheme="minorHAnsi"/>
          <w:sz w:val="22"/>
          <w:szCs w:val="22"/>
        </w:rPr>
        <w:t>9</w:t>
      </w:r>
      <w:r w:rsidR="003979BE" w:rsidRPr="00502BD3">
        <w:rPr>
          <w:rFonts w:asciiTheme="minorHAnsi" w:hAnsiTheme="minorHAnsi" w:cstheme="minorHAnsi"/>
          <w:sz w:val="22"/>
          <w:szCs w:val="22"/>
        </w:rPr>
        <w:t>.</w:t>
      </w:r>
      <w:r w:rsidR="003979BE" w:rsidRPr="00502BD3">
        <w:rPr>
          <w:rFonts w:asciiTheme="minorHAnsi" w:hAnsiTheme="minorHAnsi" w:cstheme="minorHAnsi"/>
          <w:sz w:val="22"/>
          <w:szCs w:val="22"/>
        </w:rPr>
        <w:tab/>
        <w:t>Any other business</w:t>
      </w:r>
    </w:p>
    <w:p w14:paraId="424DAE1E" w14:textId="1966B433" w:rsidR="0082425D" w:rsidRPr="003979BE" w:rsidRDefault="003979BE" w:rsidP="003979BE">
      <w:pPr>
        <w:rPr>
          <w:rFonts w:asciiTheme="minorHAnsi" w:hAnsiTheme="minorHAnsi" w:cstheme="minorHAnsi"/>
          <w:sz w:val="22"/>
          <w:szCs w:val="22"/>
        </w:rPr>
      </w:pPr>
      <w:r>
        <w:rPr>
          <w:rFonts w:asciiTheme="minorHAnsi" w:hAnsiTheme="minorHAnsi" w:cstheme="minorHAnsi"/>
          <w:sz w:val="22"/>
          <w:szCs w:val="22"/>
        </w:rPr>
        <w:t>1</w:t>
      </w:r>
      <w:r w:rsidR="00975ECE">
        <w:rPr>
          <w:rFonts w:asciiTheme="minorHAnsi" w:hAnsiTheme="minorHAnsi" w:cstheme="minorHAnsi"/>
          <w:sz w:val="22"/>
          <w:szCs w:val="22"/>
        </w:rPr>
        <w:t>0</w:t>
      </w:r>
      <w:r w:rsidRPr="00502BD3">
        <w:rPr>
          <w:rFonts w:asciiTheme="minorHAnsi" w:hAnsiTheme="minorHAnsi" w:cstheme="minorHAnsi"/>
          <w:sz w:val="22"/>
          <w:szCs w:val="22"/>
        </w:rPr>
        <w:t>.</w:t>
      </w:r>
      <w:r w:rsidRPr="00502BD3">
        <w:rPr>
          <w:rFonts w:asciiTheme="minorHAnsi" w:hAnsiTheme="minorHAnsi" w:cstheme="minorHAnsi"/>
          <w:sz w:val="22"/>
          <w:szCs w:val="22"/>
        </w:rPr>
        <w:tab/>
        <w:t>Closure of the meeting</w:t>
      </w: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743F6A">
      <w:headerReference w:type="default" r:id="rId27"/>
      <w:footerReference w:type="first" r:id="rId28"/>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5265" w14:textId="77777777" w:rsidR="00743F6A" w:rsidRDefault="00743F6A">
      <w:r>
        <w:separator/>
      </w:r>
    </w:p>
  </w:endnote>
  <w:endnote w:type="continuationSeparator" w:id="0">
    <w:p w14:paraId="03082E88" w14:textId="77777777" w:rsidR="00743F6A" w:rsidRDefault="007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0A1A" w14:textId="77777777" w:rsidR="00743F6A" w:rsidRDefault="00743F6A">
      <w:r>
        <w:t>____________________</w:t>
      </w:r>
    </w:p>
  </w:footnote>
  <w:footnote w:type="continuationSeparator" w:id="0">
    <w:p w14:paraId="3AFC0B7F" w14:textId="77777777" w:rsidR="00743F6A" w:rsidRDefault="0074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44CF987C"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w:t>
    </w:r>
    <w:r w:rsidRPr="003979BE">
      <w:rPr>
        <w:rFonts w:asciiTheme="minorHAnsi" w:hAnsiTheme="minorHAnsi"/>
        <w:noProof/>
      </w:rPr>
      <w:t xml:space="preserve">letter </w:t>
    </w:r>
    <w:r w:rsidR="0058540B">
      <w:rPr>
        <w:rFonts w:asciiTheme="minorHAnsi" w:hAnsiTheme="minorHAnsi"/>
        <w:noProof/>
      </w:rPr>
      <w:t>3</w:t>
    </w:r>
    <w:r w:rsidRPr="003979BE">
      <w:rPr>
        <w:rFonts w:asciiTheme="minorHAnsi" w:hAnsiTheme="minorHAnsi"/>
        <w:noProof/>
      </w:rPr>
      <w:t>/</w:t>
    </w:r>
    <w:r w:rsidR="003979BE" w:rsidRPr="003979BE">
      <w:rPr>
        <w:rFonts w:asciiTheme="minorHAnsi" w:hAnsiTheme="minorHAnsi"/>
        <w:noProof/>
      </w:rPr>
      <w:t>SG17</w:t>
    </w:r>
    <w:r w:rsidR="00A45877" w:rsidRPr="003979BE">
      <w:rPr>
        <w:rFonts w:asciiTheme="minorHAnsi" w:hAnsiTheme="minorHAnsi"/>
        <w:noProof/>
      </w:rPr>
      <w:t>RG-</w:t>
    </w:r>
    <w:r w:rsidR="003979BE" w:rsidRPr="003979BE">
      <w:rPr>
        <w:rFonts w:asciiTheme="minorHAnsi" w:hAnsiTheme="minorHAnsi"/>
        <w:noProof/>
      </w:rPr>
      <w:t>AR</w:t>
    </w:r>
    <w:r w:rsidR="0058540B">
      <w:rPr>
        <w:rFonts w:asciiTheme="minorHAnsi" w:hAnsiTheme="minorHAnsi"/>
        <w:noProof/>
      </w:rPr>
      <w:t>B</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1205"/>
    <w:rsid w:val="00012C1E"/>
    <w:rsid w:val="0001311F"/>
    <w:rsid w:val="00013386"/>
    <w:rsid w:val="0001388C"/>
    <w:rsid w:val="000156F4"/>
    <w:rsid w:val="00016DA6"/>
    <w:rsid w:val="00020CA9"/>
    <w:rsid w:val="000218BE"/>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96D5B"/>
    <w:rsid w:val="000A0E85"/>
    <w:rsid w:val="000A3DE0"/>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B9B"/>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237"/>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A78B7"/>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621"/>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9BE"/>
    <w:rsid w:val="00397EB8"/>
    <w:rsid w:val="00397F85"/>
    <w:rsid w:val="003A02B2"/>
    <w:rsid w:val="003A2F55"/>
    <w:rsid w:val="003B03C5"/>
    <w:rsid w:val="003B30AE"/>
    <w:rsid w:val="003B38A6"/>
    <w:rsid w:val="003B46B6"/>
    <w:rsid w:val="003B481D"/>
    <w:rsid w:val="003B7123"/>
    <w:rsid w:val="003C4D7F"/>
    <w:rsid w:val="003C5B35"/>
    <w:rsid w:val="003C7754"/>
    <w:rsid w:val="003D1F26"/>
    <w:rsid w:val="003D23D1"/>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470A"/>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540B"/>
    <w:rsid w:val="0059000B"/>
    <w:rsid w:val="00592416"/>
    <w:rsid w:val="005925CD"/>
    <w:rsid w:val="00592D9F"/>
    <w:rsid w:val="00594730"/>
    <w:rsid w:val="005962E7"/>
    <w:rsid w:val="005A17FC"/>
    <w:rsid w:val="005A191C"/>
    <w:rsid w:val="005A1F54"/>
    <w:rsid w:val="005A32CB"/>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0EE5"/>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3F6A"/>
    <w:rsid w:val="00745D8C"/>
    <w:rsid w:val="007510BB"/>
    <w:rsid w:val="00752CE3"/>
    <w:rsid w:val="0075428B"/>
    <w:rsid w:val="00754649"/>
    <w:rsid w:val="00756B77"/>
    <w:rsid w:val="00761817"/>
    <w:rsid w:val="00761C2B"/>
    <w:rsid w:val="00762160"/>
    <w:rsid w:val="007624DE"/>
    <w:rsid w:val="007626C1"/>
    <w:rsid w:val="0076284B"/>
    <w:rsid w:val="00764A50"/>
    <w:rsid w:val="00764C51"/>
    <w:rsid w:val="007726C0"/>
    <w:rsid w:val="00775592"/>
    <w:rsid w:val="007755A5"/>
    <w:rsid w:val="0078005D"/>
    <w:rsid w:val="007814D1"/>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095A"/>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64F"/>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2520"/>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57E3"/>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0D00"/>
    <w:rsid w:val="009521B9"/>
    <w:rsid w:val="009527B6"/>
    <w:rsid w:val="00954B25"/>
    <w:rsid w:val="00954FA3"/>
    <w:rsid w:val="0095587D"/>
    <w:rsid w:val="00960CF4"/>
    <w:rsid w:val="0096225B"/>
    <w:rsid w:val="00966A1F"/>
    <w:rsid w:val="00972ED8"/>
    <w:rsid w:val="00975AB8"/>
    <w:rsid w:val="00975ECE"/>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C80"/>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3C09"/>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34AB"/>
    <w:rsid w:val="00C94B89"/>
    <w:rsid w:val="00C94CB0"/>
    <w:rsid w:val="00C95272"/>
    <w:rsid w:val="00C97B11"/>
    <w:rsid w:val="00CA2462"/>
    <w:rsid w:val="00CA2ADF"/>
    <w:rsid w:val="00CA46C9"/>
    <w:rsid w:val="00CA798E"/>
    <w:rsid w:val="00CB0086"/>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2EF2"/>
    <w:rsid w:val="00D332AF"/>
    <w:rsid w:val="00D42F67"/>
    <w:rsid w:val="00D43045"/>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8DB"/>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75D"/>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4258E"/>
    <w:rsid w:val="00F425D9"/>
    <w:rsid w:val="00F43ACA"/>
    <w:rsid w:val="00F47388"/>
    <w:rsid w:val="00F519E0"/>
    <w:rsid w:val="00F5389C"/>
    <w:rsid w:val="00F53C87"/>
    <w:rsid w:val="00F57CAD"/>
    <w:rsid w:val="00F64707"/>
    <w:rsid w:val="00F65B45"/>
    <w:rsid w:val="00F70CB1"/>
    <w:rsid w:val="00F7252E"/>
    <w:rsid w:val="00F728B7"/>
    <w:rsid w:val="00F7301A"/>
    <w:rsid w:val="00F74365"/>
    <w:rsid w:val="00F76030"/>
    <w:rsid w:val="00F77B28"/>
    <w:rsid w:val="00F801A8"/>
    <w:rsid w:val="00F803EF"/>
    <w:rsid w:val="00F809B1"/>
    <w:rsid w:val="00F812CF"/>
    <w:rsid w:val="00F830C5"/>
    <w:rsid w:val="00F8335C"/>
    <w:rsid w:val="00F8349F"/>
    <w:rsid w:val="00F855CB"/>
    <w:rsid w:val="00F86B57"/>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Style 58,超????,超?级链,하이퍼링크2"/>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 w:id="20886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17rgarb" TargetMode="External"/><Relationship Id="rId18" Type="http://schemas.openxmlformats.org/officeDocument/2006/relationships/image" Target="media/image2.PNG"/><Relationship Id="rId26" Type="http://schemas.openxmlformats.org/officeDocument/2006/relationships/hyperlink" Target="https://itu.int/go/tsg17rgarb"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mailto:tsbsg17@itu.int" TargetMode="External"/><Relationship Id="rId25"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itu.int/go/tsg17rgarb" TargetMode="External"/><Relationship Id="rId20" Type="http://schemas.openxmlformats.org/officeDocument/2006/relationships/hyperlink" Target="mailto:tsbsg17@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go/tsg17rgarb"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www.itu.int/en/fellowships/Documents/2024/ListEligibleCountries202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tsg17rgarb" TargetMode="External"/><Relationship Id="rId22" Type="http://schemas.openxmlformats.org/officeDocument/2006/relationships/hyperlink" Target="https://www.itu.int/en/ties-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E585FC4E-78D7-449D-8018-2953BB72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21</TotalTime>
  <Pages>3</Pages>
  <Words>862</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SG17-RGARB-Marrakech-Updated with Janas Suggention-comments.docx  For: _x000d_Document date: _x000d_Saved by ITU51017730 at 17:32:48 on 28/03/2024</dc:description>
  <cp:lastModifiedBy>Braud, Olivia</cp:lastModifiedBy>
  <cp:revision>14</cp:revision>
  <cp:lastPrinted>2024-04-02T09:21:00Z</cp:lastPrinted>
  <dcterms:created xsi:type="dcterms:W3CDTF">2024-03-28T15:39:00Z</dcterms:created>
  <dcterms:modified xsi:type="dcterms:W3CDTF">2024-04-02T09:22:00Z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SG17-RGARB-Marrakech-Updated with Janas Suggention-comments.docx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