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B6F6401" w14:textId="77777777" w:rsidTr="00D517B2">
        <w:trPr>
          <w:cantSplit/>
          <w:trHeight w:val="1134"/>
        </w:trPr>
        <w:tc>
          <w:tcPr>
            <w:tcW w:w="798" w:type="pct"/>
          </w:tcPr>
          <w:p w14:paraId="0E11A46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BF986A4" wp14:editId="6EAF077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5DC95C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6ABA0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27"/>
        <w:gridCol w:w="4253"/>
      </w:tblGrid>
      <w:tr w:rsidR="00D517B2" w:rsidRPr="0029617B" w14:paraId="62203056" w14:textId="77777777" w:rsidTr="005A12A6">
        <w:trPr>
          <w:cantSplit/>
          <w:trHeight w:val="340"/>
          <w:jc w:val="center"/>
        </w:trPr>
        <w:tc>
          <w:tcPr>
            <w:tcW w:w="809" w:type="pct"/>
          </w:tcPr>
          <w:p w14:paraId="3B5C3C73" w14:textId="77777777" w:rsidR="00D517B2" w:rsidRPr="0029617B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5C87E98F" w14:textId="77777777" w:rsidR="00D517B2" w:rsidRPr="0029617B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517EE5C" w14:textId="77777777" w:rsidR="00D517B2" w:rsidRPr="0029617B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29617B" w14:paraId="3216010D" w14:textId="77777777" w:rsidTr="005A12A6">
        <w:trPr>
          <w:cantSplit/>
          <w:trHeight w:val="148"/>
          <w:jc w:val="center"/>
        </w:trPr>
        <w:tc>
          <w:tcPr>
            <w:tcW w:w="809" w:type="pct"/>
          </w:tcPr>
          <w:p w14:paraId="07EB492F" w14:textId="77777777" w:rsidR="00D517B2" w:rsidRPr="0029617B" w:rsidRDefault="00D517B2" w:rsidP="00B65750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68633FCD" w14:textId="77777777" w:rsidR="00D517B2" w:rsidRPr="0029617B" w:rsidRDefault="00D517B2" w:rsidP="00B65750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293905C" w14:textId="55B3A43C" w:rsidR="00D517B2" w:rsidRPr="0029617B" w:rsidRDefault="00FB1F89" w:rsidP="00B65750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29617B">
              <w:rPr>
                <w:rFonts w:hint="cs"/>
                <w:position w:val="2"/>
                <w:rtl/>
              </w:rPr>
              <w:t xml:space="preserve">جنيف، </w:t>
            </w:r>
            <w:r w:rsidR="004B6E62" w:rsidRPr="0029617B">
              <w:rPr>
                <w:position w:val="2"/>
              </w:rPr>
              <w:t>13</w:t>
            </w:r>
            <w:r w:rsidRPr="0029617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B6E62" w:rsidRPr="0029617B">
              <w:rPr>
                <w:rFonts w:hint="cs"/>
                <w:position w:val="2"/>
                <w:rtl/>
                <w:lang w:bidi="ar-EG"/>
              </w:rPr>
              <w:t>أكتوبر</w:t>
            </w:r>
            <w:r w:rsidRPr="0029617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29617B">
              <w:rPr>
                <w:position w:val="2"/>
              </w:rPr>
              <w:t>202</w:t>
            </w:r>
            <w:r w:rsidR="005F6083" w:rsidRPr="0029617B">
              <w:rPr>
                <w:position w:val="2"/>
              </w:rPr>
              <w:t>2</w:t>
            </w:r>
          </w:p>
        </w:tc>
      </w:tr>
      <w:tr w:rsidR="005A12A6" w:rsidRPr="0029617B" w14:paraId="16BC2E75" w14:textId="77777777" w:rsidTr="005A12A6">
        <w:trPr>
          <w:cantSplit/>
          <w:trHeight w:val="340"/>
          <w:jc w:val="center"/>
        </w:trPr>
        <w:tc>
          <w:tcPr>
            <w:tcW w:w="809" w:type="pct"/>
          </w:tcPr>
          <w:p w14:paraId="11330B38" w14:textId="77777777" w:rsidR="005A12A6" w:rsidRPr="0029617B" w:rsidRDefault="005A12A6" w:rsidP="004E01D8">
            <w:pPr>
              <w:spacing w:before="60" w:after="60" w:line="360" w:lineRule="exact"/>
              <w:jc w:val="left"/>
              <w:rPr>
                <w:position w:val="2"/>
              </w:rPr>
            </w:pPr>
            <w:r w:rsidRPr="0029617B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85" w:type="pct"/>
          </w:tcPr>
          <w:p w14:paraId="6E421F5C" w14:textId="41EDC199" w:rsidR="005A12A6" w:rsidRPr="0029617B" w:rsidRDefault="005A12A6" w:rsidP="00A00730">
            <w:pPr>
              <w:spacing w:before="60" w:line="360" w:lineRule="exact"/>
              <w:jc w:val="left"/>
              <w:rPr>
                <w:b/>
                <w:position w:val="2"/>
              </w:rPr>
            </w:pPr>
            <w:r w:rsidRPr="0029617B">
              <w:rPr>
                <w:b/>
                <w:position w:val="2"/>
              </w:rPr>
              <w:t>TSB Collective letter 1/SG17RG-ARB</w:t>
            </w:r>
            <w:r w:rsidR="00A00730">
              <w:rPr>
                <w:b/>
                <w:position w:val="2"/>
                <w:rtl/>
                <w:lang w:bidi="ar-EG"/>
              </w:rPr>
              <w:br/>
            </w:r>
            <w:r w:rsidRPr="0029617B">
              <w:rPr>
                <w:rFonts w:cstheme="minorHAnsi"/>
                <w:b/>
                <w:position w:val="2"/>
              </w:rPr>
              <w:t>SG17/XY</w:t>
            </w:r>
          </w:p>
        </w:tc>
        <w:tc>
          <w:tcPr>
            <w:tcW w:w="2206" w:type="pct"/>
            <w:vMerge w:val="restart"/>
          </w:tcPr>
          <w:p w14:paraId="79B9F937" w14:textId="77777777" w:rsidR="005A12A6" w:rsidRPr="0029617B" w:rsidRDefault="005A12A6" w:rsidP="004E01D8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29617B">
              <w:rPr>
                <w:rFonts w:hint="cs"/>
                <w:position w:val="2"/>
                <w:rtl/>
              </w:rPr>
              <w:t>إلى:</w:t>
            </w:r>
          </w:p>
          <w:p w14:paraId="6E9AA94A" w14:textId="4B0E6CA7" w:rsidR="005A12A6" w:rsidRPr="000628D0" w:rsidRDefault="005A12A6" w:rsidP="004E01D8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rPr>
                <w:spacing w:val="-4"/>
                <w:position w:val="2"/>
                <w:rtl/>
              </w:rPr>
            </w:pPr>
            <w:r w:rsidRPr="0029617B">
              <w:rPr>
                <w:rFonts w:hint="cs"/>
                <w:position w:val="2"/>
                <w:rtl/>
              </w:rPr>
              <w:t>-</w:t>
            </w:r>
            <w:r w:rsidRPr="0029617B">
              <w:rPr>
                <w:position w:val="2"/>
                <w:rtl/>
              </w:rPr>
              <w:tab/>
            </w:r>
            <w:r w:rsidRPr="000628D0">
              <w:rPr>
                <w:spacing w:val="-4"/>
                <w:position w:val="2"/>
                <w:rtl/>
              </w:rPr>
              <w:t xml:space="preserve">الإدارات المشاركة في الفريق الإقليمي </w:t>
            </w:r>
            <w:r w:rsidRPr="000628D0">
              <w:rPr>
                <w:spacing w:val="-4"/>
                <w:position w:val="2"/>
                <w:rtl/>
                <w:lang w:bidi="ar-EG"/>
              </w:rPr>
              <w:t>ل</w:t>
            </w:r>
            <w:r w:rsidRPr="000628D0">
              <w:rPr>
                <w:spacing w:val="-4"/>
                <w:position w:val="2"/>
                <w:rtl/>
              </w:rPr>
              <w:t xml:space="preserve">لمنطقة </w:t>
            </w:r>
            <w:r w:rsidRPr="000628D0">
              <w:rPr>
                <w:spacing w:val="-4"/>
                <w:position w:val="2"/>
                <w:rtl/>
                <w:lang w:bidi="ar-SY"/>
              </w:rPr>
              <w:t>العربية</w:t>
            </w:r>
            <w:r w:rsidRPr="000628D0">
              <w:rPr>
                <w:spacing w:val="-4"/>
                <w:position w:val="2"/>
                <w:rtl/>
              </w:rPr>
              <w:t xml:space="preserve"> التابع للجنة الدراسات </w:t>
            </w:r>
            <w:r w:rsidRPr="000628D0">
              <w:rPr>
                <w:spacing w:val="-4"/>
                <w:position w:val="2"/>
              </w:rPr>
              <w:t>17</w:t>
            </w:r>
            <w:r w:rsidRPr="000628D0">
              <w:rPr>
                <w:spacing w:val="-4"/>
                <w:position w:val="2"/>
                <w:rtl/>
              </w:rPr>
              <w:t>؛</w:t>
            </w:r>
          </w:p>
          <w:p w14:paraId="058BE377" w14:textId="11472026" w:rsidR="005A12A6" w:rsidRPr="0029617B" w:rsidRDefault="005A12A6" w:rsidP="004E01D8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367" w:hanging="367"/>
              <w:rPr>
                <w:rFonts w:ascii="Calibri" w:hAnsi="Calibri" w:cs="Traditional Arabic"/>
                <w:position w:val="2"/>
                <w:rtl/>
                <w:lang w:bidi="ar-EG"/>
              </w:rPr>
            </w:pPr>
            <w:r w:rsidRPr="0029617B">
              <w:rPr>
                <w:position w:val="2"/>
                <w:rtl/>
              </w:rPr>
              <w:t>-</w:t>
            </w:r>
            <w:r w:rsidRPr="0029617B">
              <w:rPr>
                <w:position w:val="2"/>
                <w:rtl/>
              </w:rPr>
              <w:tab/>
              <w:t>أعضاء قطاع تقييس الاتصالات</w:t>
            </w:r>
            <w:r w:rsidRPr="0029617B">
              <w:rPr>
                <w:rFonts w:hint="cs"/>
                <w:position w:val="2"/>
                <w:rtl/>
              </w:rPr>
              <w:t xml:space="preserve"> بالاتحاد</w:t>
            </w:r>
            <w:r w:rsidRPr="0029617B">
              <w:rPr>
                <w:position w:val="2"/>
                <w:rtl/>
              </w:rPr>
              <w:t xml:space="preserve"> المشاركين في الفريق الإقليمي للمنطقة </w:t>
            </w:r>
            <w:r w:rsidRPr="0029617B">
              <w:rPr>
                <w:position w:val="2"/>
                <w:rtl/>
                <w:lang w:bidi="ar-SY"/>
              </w:rPr>
              <w:t>العربية</w:t>
            </w:r>
            <w:r w:rsidRPr="0029617B">
              <w:rPr>
                <w:position w:val="2"/>
                <w:rtl/>
              </w:rPr>
              <w:t xml:space="preserve"> التابع للجنة الدراسات </w:t>
            </w:r>
            <w:r w:rsidRPr="0029617B">
              <w:rPr>
                <w:position w:val="2"/>
              </w:rPr>
              <w:t>17</w:t>
            </w:r>
            <w:r w:rsidRPr="0029617B">
              <w:rPr>
                <w:position w:val="2"/>
                <w:rtl/>
              </w:rPr>
              <w:t>؛</w:t>
            </w:r>
          </w:p>
          <w:p w14:paraId="62A1FB0F" w14:textId="4AB250C6" w:rsidR="005A12A6" w:rsidRPr="0029617B" w:rsidRDefault="005A12A6" w:rsidP="004E01D8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367" w:hanging="367"/>
              <w:rPr>
                <w:position w:val="2"/>
                <w:rtl/>
              </w:rPr>
            </w:pPr>
            <w:r w:rsidRPr="0029617B">
              <w:rPr>
                <w:position w:val="2"/>
                <w:rtl/>
              </w:rPr>
              <w:t>-</w:t>
            </w:r>
            <w:r w:rsidRPr="0029617B">
              <w:rPr>
                <w:position w:val="2"/>
                <w:rtl/>
              </w:rPr>
              <w:tab/>
              <w:t xml:space="preserve">المنتسبين إلى قطاع تقييس الاتصالات المشاركين في الفريق الإقليمي للمنطقة </w:t>
            </w:r>
            <w:r w:rsidRPr="0029617B">
              <w:rPr>
                <w:position w:val="2"/>
                <w:rtl/>
                <w:lang w:bidi="ar-SY"/>
              </w:rPr>
              <w:t>العربية</w:t>
            </w:r>
            <w:r w:rsidRPr="0029617B">
              <w:rPr>
                <w:position w:val="2"/>
                <w:rtl/>
              </w:rPr>
              <w:t xml:space="preserve"> التابع للجنة الدراسات </w:t>
            </w:r>
            <w:r w:rsidRPr="0029617B">
              <w:rPr>
                <w:position w:val="2"/>
              </w:rPr>
              <w:t>17</w:t>
            </w:r>
            <w:r w:rsidRPr="0029617B">
              <w:rPr>
                <w:position w:val="2"/>
                <w:rtl/>
              </w:rPr>
              <w:t>؛</w:t>
            </w:r>
          </w:p>
          <w:p w14:paraId="7B295C71" w14:textId="094EB310" w:rsidR="005A12A6" w:rsidRPr="0029617B" w:rsidRDefault="005A12A6" w:rsidP="004E01D8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367" w:hanging="367"/>
              <w:rPr>
                <w:position w:val="2"/>
                <w:rtl/>
              </w:rPr>
            </w:pPr>
            <w:r w:rsidRPr="0029617B">
              <w:rPr>
                <w:position w:val="2"/>
                <w:rtl/>
              </w:rPr>
              <w:t>-</w:t>
            </w:r>
            <w:r w:rsidRPr="0029617B">
              <w:rPr>
                <w:position w:val="2"/>
                <w:rtl/>
              </w:rPr>
              <w:tab/>
              <w:t xml:space="preserve">الهيئات الأكاديمية المنضمة إلى الاتحاد المشاركة في الفريق الإقليمي للمنطقة </w:t>
            </w:r>
            <w:r w:rsidRPr="0029617B">
              <w:rPr>
                <w:position w:val="2"/>
                <w:rtl/>
                <w:lang w:bidi="ar-SY"/>
              </w:rPr>
              <w:t>العربية</w:t>
            </w:r>
            <w:r w:rsidRPr="0029617B">
              <w:rPr>
                <w:position w:val="2"/>
                <w:rtl/>
              </w:rPr>
              <w:t xml:space="preserve"> التابع للجنة الدراسات </w:t>
            </w:r>
            <w:r w:rsidRPr="0029617B">
              <w:rPr>
                <w:position w:val="2"/>
              </w:rPr>
              <w:t>17</w:t>
            </w:r>
            <w:r w:rsidRPr="0029617B">
              <w:rPr>
                <w:position w:val="2"/>
                <w:rtl/>
              </w:rPr>
              <w:t>؛</w:t>
            </w:r>
          </w:p>
          <w:p w14:paraId="79DC6283" w14:textId="2FB33F47" w:rsidR="005A12A6" w:rsidRPr="0029617B" w:rsidRDefault="005A12A6" w:rsidP="004E01D8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367" w:hanging="367"/>
              <w:rPr>
                <w:position w:val="2"/>
                <w:lang w:bidi="ar-EG"/>
              </w:rPr>
            </w:pPr>
            <w:r w:rsidRPr="0029617B">
              <w:rPr>
                <w:position w:val="2"/>
                <w:rtl/>
              </w:rPr>
              <w:t>-</w:t>
            </w:r>
            <w:r w:rsidRPr="0029617B">
              <w:rPr>
                <w:position w:val="2"/>
                <w:rtl/>
              </w:rPr>
              <w:tab/>
            </w:r>
            <w:r w:rsidRPr="0029617B">
              <w:rPr>
                <w:position w:val="2"/>
                <w:rtl/>
                <w:lang w:bidi="ar-SY"/>
              </w:rPr>
              <w:t>المكتب الإقليمي للدول العربية التابع للاتحا</w:t>
            </w:r>
            <w:r w:rsidRPr="0029617B">
              <w:rPr>
                <w:rFonts w:hint="cs"/>
                <w:position w:val="2"/>
                <w:rtl/>
                <w:lang w:bidi="ar-SY"/>
              </w:rPr>
              <w:t>د، القاهرة، مصر</w:t>
            </w:r>
          </w:p>
        </w:tc>
      </w:tr>
      <w:tr w:rsidR="0029617B" w:rsidRPr="0029617B" w14:paraId="3A665CF3" w14:textId="77777777" w:rsidTr="005A12A6">
        <w:trPr>
          <w:cantSplit/>
          <w:trHeight w:val="340"/>
          <w:jc w:val="center"/>
        </w:trPr>
        <w:tc>
          <w:tcPr>
            <w:tcW w:w="809" w:type="pct"/>
          </w:tcPr>
          <w:p w14:paraId="4C4F0383" w14:textId="20C16811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 w:rsidRPr="0029617B">
              <w:rPr>
                <w:rFonts w:hint="cs"/>
                <w:position w:val="2"/>
                <w:rtl/>
                <w:lang w:bidi="ar-EG"/>
              </w:rPr>
              <w:t>ال</w:t>
            </w:r>
            <w:r w:rsidRPr="0029617B">
              <w:rPr>
                <w:rFonts w:hint="cs"/>
                <w:position w:val="2"/>
                <w:rtl/>
                <w:lang w:bidi="ar-SY"/>
              </w:rPr>
              <w:t>هاتف</w:t>
            </w:r>
            <w:r w:rsidRPr="0029617B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85" w:type="pct"/>
          </w:tcPr>
          <w:p w14:paraId="0E469D99" w14:textId="36C20BC6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</w:rPr>
            </w:pPr>
            <w:r w:rsidRPr="0029617B">
              <w:rPr>
                <w:position w:val="2"/>
              </w:rPr>
              <w:t>+41 22 730 6206</w:t>
            </w:r>
          </w:p>
        </w:tc>
        <w:tc>
          <w:tcPr>
            <w:tcW w:w="2206" w:type="pct"/>
            <w:vMerge/>
          </w:tcPr>
          <w:p w14:paraId="4618A45D" w14:textId="77777777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29617B" w:rsidRPr="0029617B" w14:paraId="45EA8C00" w14:textId="77777777" w:rsidTr="005A12A6">
        <w:trPr>
          <w:cantSplit/>
          <w:trHeight w:val="340"/>
          <w:jc w:val="center"/>
        </w:trPr>
        <w:tc>
          <w:tcPr>
            <w:tcW w:w="809" w:type="pct"/>
          </w:tcPr>
          <w:p w14:paraId="0408B5F7" w14:textId="4D4A7C3A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</w:rPr>
            </w:pPr>
            <w:r w:rsidRPr="0029617B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85" w:type="pct"/>
          </w:tcPr>
          <w:p w14:paraId="5D39767B" w14:textId="3D8C99FB" w:rsidR="0029617B" w:rsidRPr="0029617B" w:rsidRDefault="0029617B" w:rsidP="004E01D8">
            <w:pPr>
              <w:spacing w:before="60" w:after="60" w:line="360" w:lineRule="exact"/>
              <w:jc w:val="left"/>
              <w:rPr>
                <w:b/>
                <w:position w:val="2"/>
              </w:rPr>
            </w:pPr>
            <w:r w:rsidRPr="0029617B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0833DE8" w14:textId="77777777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29617B" w:rsidRPr="0029617B" w14:paraId="00DBDB25" w14:textId="77777777" w:rsidTr="005A12A6">
        <w:trPr>
          <w:cantSplit/>
          <w:trHeight w:val="340"/>
          <w:jc w:val="center"/>
        </w:trPr>
        <w:tc>
          <w:tcPr>
            <w:tcW w:w="809" w:type="pct"/>
          </w:tcPr>
          <w:p w14:paraId="5209C7F9" w14:textId="55FC1503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 w:rsidRPr="0029617B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85" w:type="pct"/>
          </w:tcPr>
          <w:p w14:paraId="5C4976F1" w14:textId="42BF0455" w:rsidR="0029617B" w:rsidRPr="0029617B" w:rsidRDefault="0088309D" w:rsidP="004E01D8">
            <w:pPr>
              <w:spacing w:before="60" w:after="60" w:line="360" w:lineRule="exact"/>
              <w:jc w:val="left"/>
              <w:rPr>
                <w:position w:val="2"/>
              </w:rPr>
            </w:pPr>
            <w:hyperlink r:id="rId9" w:history="1">
              <w:r w:rsidR="0029617B" w:rsidRPr="0029617B">
                <w:rPr>
                  <w:rStyle w:val="Hyperlink"/>
                  <w:rFonts w:cstheme="minorHAnsi"/>
                  <w:position w:val="2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14:paraId="0964F371" w14:textId="77777777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29617B" w:rsidRPr="0029617B" w14:paraId="744AFC36" w14:textId="77777777" w:rsidTr="00F2487E">
        <w:trPr>
          <w:cantSplit/>
          <w:trHeight w:val="1957"/>
          <w:jc w:val="center"/>
        </w:trPr>
        <w:tc>
          <w:tcPr>
            <w:tcW w:w="809" w:type="pct"/>
          </w:tcPr>
          <w:p w14:paraId="6DFB61A5" w14:textId="35160E77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 w:rsidRPr="0029617B"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85" w:type="pct"/>
          </w:tcPr>
          <w:p w14:paraId="07D127DE" w14:textId="2A35C00D" w:rsidR="0029617B" w:rsidRPr="0029617B" w:rsidRDefault="0088309D" w:rsidP="004E01D8">
            <w:pPr>
              <w:spacing w:before="60" w:after="60" w:line="360" w:lineRule="exact"/>
              <w:rPr>
                <w:rFonts w:cstheme="minorHAnsi"/>
                <w:color w:val="0000FF"/>
                <w:position w:val="2"/>
                <w:u w:val="single"/>
              </w:rPr>
            </w:pPr>
            <w:hyperlink r:id="rId10" w:history="1">
              <w:r w:rsidR="0029617B" w:rsidRPr="0029617B">
                <w:rPr>
                  <w:rStyle w:val="Hyperlink"/>
                  <w:position w:val="2"/>
                </w:rPr>
                <w:t>https://itu.int/en/ITU-T/regionalgroups/SG17-ARB</w:t>
              </w:r>
            </w:hyperlink>
          </w:p>
        </w:tc>
        <w:tc>
          <w:tcPr>
            <w:tcW w:w="2206" w:type="pct"/>
            <w:vMerge/>
          </w:tcPr>
          <w:p w14:paraId="7DF327CE" w14:textId="77777777" w:rsidR="0029617B" w:rsidRPr="0029617B" w:rsidRDefault="0029617B" w:rsidP="004E01D8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29617B" w:rsidRPr="0029617B" w14:paraId="7A4D6D88" w14:textId="77777777" w:rsidTr="005A12A6">
        <w:trPr>
          <w:cantSplit/>
          <w:jc w:val="center"/>
        </w:trPr>
        <w:tc>
          <w:tcPr>
            <w:tcW w:w="809" w:type="pct"/>
          </w:tcPr>
          <w:p w14:paraId="4CD05D2C" w14:textId="77777777" w:rsidR="0029617B" w:rsidRPr="0029617B" w:rsidRDefault="0029617B" w:rsidP="0029617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5" w:type="pct"/>
          </w:tcPr>
          <w:p w14:paraId="709332A7" w14:textId="77777777" w:rsidR="0029617B" w:rsidRPr="0029617B" w:rsidRDefault="0029617B" w:rsidP="0029617B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A0B306B" w14:textId="77777777" w:rsidR="0029617B" w:rsidRPr="0029617B" w:rsidRDefault="0029617B" w:rsidP="0029617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9617B" w:rsidRPr="0029617B" w14:paraId="730831BE" w14:textId="77777777" w:rsidTr="005A12A6">
        <w:trPr>
          <w:cantSplit/>
          <w:jc w:val="center"/>
        </w:trPr>
        <w:tc>
          <w:tcPr>
            <w:tcW w:w="809" w:type="pct"/>
          </w:tcPr>
          <w:p w14:paraId="076FF37F" w14:textId="77777777" w:rsidR="0029617B" w:rsidRPr="0029617B" w:rsidRDefault="0029617B" w:rsidP="0029617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29617B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6CDCF0A1" w14:textId="407F31CA" w:rsidR="0029617B" w:rsidRPr="0029617B" w:rsidRDefault="0029617B" w:rsidP="0029617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A1883">
              <w:rPr>
                <w:b/>
                <w:bCs/>
                <w:spacing w:val="-10"/>
                <w:position w:val="2"/>
                <w:rtl/>
                <w:lang w:bidi="ar-SY"/>
              </w:rPr>
              <w:t xml:space="preserve">اجتماع الفريق الإقليمي للمنطقة العربية التابع للجنة الدراسات </w:t>
            </w:r>
            <w:r w:rsidRPr="003A1883">
              <w:rPr>
                <w:b/>
                <w:bCs/>
                <w:spacing w:val="-10"/>
                <w:position w:val="2"/>
              </w:rPr>
              <w:t>17</w:t>
            </w:r>
            <w:r w:rsidRPr="003A1883">
              <w:rPr>
                <w:b/>
                <w:bCs/>
                <w:spacing w:val="-10"/>
                <w:position w:val="2"/>
                <w:rtl/>
                <w:lang w:bidi="ar-EG"/>
              </w:rPr>
              <w:t xml:space="preserve"> لقطاع تقييس الاتصالات</w:t>
            </w:r>
            <w:r w:rsidRPr="003A1883">
              <w:rPr>
                <w:b/>
                <w:bCs/>
                <w:spacing w:val="-10"/>
                <w:position w:val="2"/>
                <w:rtl/>
              </w:rPr>
              <w:t> </w:t>
            </w:r>
            <w:r w:rsidRPr="003A1883">
              <w:rPr>
                <w:b/>
                <w:bCs/>
                <w:spacing w:val="-10"/>
                <w:position w:val="2"/>
                <w:lang w:val="en-GB"/>
              </w:rPr>
              <w:t>(SG17RG</w:t>
            </w:r>
            <w:r w:rsidRPr="003A1883">
              <w:rPr>
                <w:b/>
                <w:bCs/>
                <w:spacing w:val="-10"/>
                <w:position w:val="2"/>
                <w:lang w:val="en-GB"/>
              </w:rPr>
              <w:noBreakHyphen/>
              <w:t>ARB)</w:t>
            </w:r>
            <w:r w:rsidRPr="003A1883">
              <w:rPr>
                <w:b/>
                <w:bCs/>
                <w:spacing w:val="-10"/>
                <w:position w:val="2"/>
                <w:rtl/>
              </w:rPr>
              <w:t>،</w:t>
            </w:r>
            <w:r w:rsidRPr="003A1883">
              <w:rPr>
                <w:b/>
                <w:bCs/>
                <w:spacing w:val="-10"/>
                <w:position w:val="2"/>
              </w:rPr>
              <w:br/>
            </w:r>
            <w:r w:rsidRPr="0029617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المنامة، البحرين، </w:t>
            </w:r>
            <w:r w:rsidRPr="0029617B">
              <w:rPr>
                <w:b/>
                <w:bCs/>
                <w:position w:val="2"/>
                <w:lang w:bidi="ar-EG"/>
              </w:rPr>
              <w:t>5</w:t>
            </w:r>
            <w:r w:rsidRPr="0029617B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29617B">
              <w:rPr>
                <w:rFonts w:hint="cs"/>
                <w:b/>
                <w:bCs/>
                <w:position w:val="2"/>
                <w:rtl/>
                <w:lang w:bidi="ar-EG"/>
              </w:rPr>
              <w:t>ديسمبر</w:t>
            </w:r>
            <w:r w:rsidRPr="0029617B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29617B">
              <w:rPr>
                <w:b/>
                <w:bCs/>
                <w:position w:val="2"/>
              </w:rPr>
              <w:t>2022</w:t>
            </w:r>
          </w:p>
        </w:tc>
      </w:tr>
    </w:tbl>
    <w:p w14:paraId="1C693D89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C6A7FD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ABB62CC" w14:textId="6B712F36" w:rsidR="004B6E62" w:rsidRDefault="004B6E62" w:rsidP="004B6E6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hAnsi="Calibri" w:cs="Traditional Arabic"/>
          <w:lang w:bidi="ar-EG"/>
        </w:rPr>
      </w:pPr>
      <w:r w:rsidRPr="0029617B">
        <w:rPr>
          <w:rtl/>
          <w:lang w:bidi="ar-EG"/>
        </w:rPr>
        <w:t xml:space="preserve">يسرنا إبلاغكم بأن </w:t>
      </w:r>
      <w:r w:rsidRPr="0029617B">
        <w:rPr>
          <w:b/>
          <w:bCs/>
          <w:rtl/>
          <w:lang w:bidi="ar-EG"/>
        </w:rPr>
        <w:t xml:space="preserve">الفريق الإقليمي للمنطقة العربية التابع للجنة الدراسات </w:t>
      </w:r>
      <w:r w:rsidR="009416B2" w:rsidRPr="0029617B">
        <w:rPr>
          <w:b/>
          <w:bCs/>
          <w:lang w:bidi="ar-SY"/>
        </w:rPr>
        <w:t>17</w:t>
      </w:r>
      <w:r w:rsidRPr="0029617B">
        <w:rPr>
          <w:b/>
          <w:bCs/>
          <w:rtl/>
          <w:lang w:bidi="ar-EG"/>
        </w:rPr>
        <w:t xml:space="preserve"> لقطاع تقييس الاتصالات </w:t>
      </w:r>
      <w:r w:rsidRPr="0029617B">
        <w:rPr>
          <w:b/>
          <w:bCs/>
          <w:lang w:bidi="ar-SY"/>
        </w:rPr>
        <w:t>(SG</w:t>
      </w:r>
      <w:r w:rsidR="005E6F1A" w:rsidRPr="0029617B">
        <w:rPr>
          <w:b/>
          <w:bCs/>
          <w:lang w:bidi="ar-SY"/>
        </w:rPr>
        <w:t>17</w:t>
      </w:r>
      <w:r w:rsidRPr="0029617B">
        <w:rPr>
          <w:b/>
          <w:bCs/>
          <w:lang w:bidi="ar-SY"/>
        </w:rPr>
        <w:t>RG-ARB)</w:t>
      </w:r>
      <w:r w:rsidRPr="0029617B">
        <w:rPr>
          <w:b/>
          <w:bCs/>
          <w:rtl/>
          <w:lang w:bidi="ar-EG"/>
        </w:rPr>
        <w:t xml:space="preserve"> </w:t>
      </w:r>
      <w:r w:rsidR="005E6F1A" w:rsidRPr="0029617B">
        <w:rPr>
          <w:rFonts w:hint="cs"/>
          <w:rtl/>
        </w:rPr>
        <w:t>سيجتمع</w:t>
      </w:r>
      <w:r w:rsidR="005E6F1A" w:rsidRPr="0029617B">
        <w:rPr>
          <w:rFonts w:hint="cs"/>
          <w:rtl/>
          <w:lang w:bidi="ar-EG"/>
        </w:rPr>
        <w:t xml:space="preserve"> في </w:t>
      </w:r>
      <w:r w:rsidR="005E6F1A" w:rsidRPr="0029617B">
        <w:rPr>
          <w:rFonts w:hint="cs"/>
          <w:b/>
          <w:bCs/>
          <w:rtl/>
          <w:lang w:bidi="ar-EG"/>
        </w:rPr>
        <w:t>المنامة، البحرين</w:t>
      </w:r>
      <w:r w:rsidRPr="0029617B">
        <w:rPr>
          <w:b/>
          <w:bCs/>
          <w:rtl/>
          <w:lang w:bidi="ar-EG"/>
        </w:rPr>
        <w:t>،</w:t>
      </w:r>
      <w:r w:rsidR="005E6F1A" w:rsidRPr="0029617B">
        <w:rPr>
          <w:b/>
          <w:bCs/>
          <w:rtl/>
          <w:lang w:bidi="ar-EG"/>
        </w:rPr>
        <w:t xml:space="preserve"> يوم </w:t>
      </w:r>
      <w:r w:rsidR="005E6F1A" w:rsidRPr="0029617B">
        <w:rPr>
          <w:b/>
          <w:bCs/>
          <w:lang w:bidi="ar-SY"/>
        </w:rPr>
        <w:t>5</w:t>
      </w:r>
      <w:r w:rsidR="005E6F1A" w:rsidRPr="0029617B">
        <w:rPr>
          <w:b/>
          <w:bCs/>
          <w:rtl/>
          <w:lang w:bidi="ar-EG"/>
        </w:rPr>
        <w:t xml:space="preserve"> </w:t>
      </w:r>
      <w:r w:rsidR="005E6F1A" w:rsidRPr="0029617B">
        <w:rPr>
          <w:rFonts w:hint="cs"/>
          <w:b/>
          <w:bCs/>
          <w:rtl/>
          <w:lang w:bidi="ar-EG"/>
        </w:rPr>
        <w:t>ديسمبر</w:t>
      </w:r>
      <w:r w:rsidR="005E6F1A" w:rsidRPr="0029617B">
        <w:rPr>
          <w:b/>
          <w:bCs/>
          <w:rtl/>
          <w:lang w:bidi="ar-EG"/>
        </w:rPr>
        <w:t xml:space="preserve"> </w:t>
      </w:r>
      <w:r w:rsidR="005E6F1A" w:rsidRPr="0029617B">
        <w:rPr>
          <w:b/>
          <w:bCs/>
          <w:lang w:bidi="ar-SY"/>
        </w:rPr>
        <w:t>2022</w:t>
      </w:r>
      <w:r w:rsidR="005E6F1A" w:rsidRPr="0029617B">
        <w:rPr>
          <w:rFonts w:hint="cs"/>
          <w:rtl/>
          <w:lang w:bidi="ar-SY"/>
        </w:rPr>
        <w:t>،</w:t>
      </w:r>
      <w:r w:rsidRPr="0029617B">
        <w:rPr>
          <w:rtl/>
          <w:lang w:bidi="ar-EG"/>
        </w:rPr>
        <w:t xml:space="preserve"> بدعوة كريمة من هيئة</w:t>
      </w:r>
      <w:r w:rsidR="00B06E60" w:rsidRPr="0029617B">
        <w:rPr>
          <w:rFonts w:hint="cs"/>
          <w:rtl/>
          <w:lang w:bidi="ar-EG"/>
        </w:rPr>
        <w:t xml:space="preserve"> تنظيم</w:t>
      </w:r>
      <w:r w:rsidRPr="0029617B">
        <w:rPr>
          <w:rtl/>
          <w:lang w:bidi="ar-EG"/>
        </w:rPr>
        <w:t xml:space="preserve"> الاتصالات.</w:t>
      </w:r>
    </w:p>
    <w:p w14:paraId="5AF7939E" w14:textId="68AAAF40" w:rsidR="004B6E62" w:rsidRDefault="004B6E62" w:rsidP="009D5F8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SY"/>
        </w:rPr>
      </w:pPr>
      <w:r>
        <w:rPr>
          <w:rtl/>
          <w:lang w:bidi="ar-SY"/>
        </w:rPr>
        <w:t xml:space="preserve">وترد معلومات إضافية في </w:t>
      </w:r>
      <w:r>
        <w:rPr>
          <w:b/>
          <w:bCs/>
          <w:rtl/>
          <w:lang w:bidi="ar-SY"/>
        </w:rPr>
        <w:t xml:space="preserve">الملحق </w:t>
      </w:r>
      <w:r>
        <w:rPr>
          <w:b/>
          <w:bCs/>
          <w:lang w:bidi="ar-SY"/>
        </w:rPr>
        <w:t>A</w:t>
      </w:r>
      <w:r w:rsidR="00044FF3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 xml:space="preserve">ويمكن الاطلاع في </w:t>
      </w:r>
      <w:r>
        <w:rPr>
          <w:b/>
          <w:bCs/>
          <w:rtl/>
          <w:lang w:bidi="ar-EG"/>
        </w:rPr>
        <w:t xml:space="preserve">الملحق </w:t>
      </w:r>
      <w:r w:rsidR="00044FF3">
        <w:rPr>
          <w:b/>
          <w:bCs/>
          <w:lang w:bidi="ar-EG"/>
        </w:rPr>
        <w:t>B</w:t>
      </w:r>
      <w:r>
        <w:rPr>
          <w:rtl/>
          <w:lang w:bidi="ar-EG"/>
        </w:rPr>
        <w:t xml:space="preserve"> على مشروع جدول الأعمال الذي أعده رئيس الفريق الإقليمي للمنطقة العربية التابع للجنة الدراسات </w:t>
      </w:r>
      <w:r w:rsidR="00044FF3">
        <w:rPr>
          <w:rFonts w:hint="cs"/>
          <w:rtl/>
          <w:lang w:bidi="ar-EG"/>
        </w:rPr>
        <w:t>17</w:t>
      </w:r>
      <w:r>
        <w:rPr>
          <w:rtl/>
          <w:lang w:bidi="ar-EG"/>
        </w:rPr>
        <w:t xml:space="preserve">، السيد </w:t>
      </w:r>
      <w:r w:rsidR="00044FF3" w:rsidRPr="00044FF3">
        <w:rPr>
          <w:rFonts w:hint="cs"/>
          <w:rtl/>
          <w:lang w:bidi="ar-EG"/>
        </w:rPr>
        <w:t>بدر على سعيد الصالحي</w:t>
      </w:r>
      <w:r w:rsidRPr="00044FF3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044FF3">
        <w:rPr>
          <w:rFonts w:hint="cs"/>
          <w:rtl/>
          <w:lang w:bidi="ar-EG"/>
        </w:rPr>
        <w:t>عُمان</w:t>
      </w:r>
      <w:r>
        <w:rPr>
          <w:rtl/>
          <w:lang w:bidi="ar-EG"/>
        </w:rPr>
        <w:t>. وستُنشر معلومات عملية عن الاجتماع في</w:t>
      </w:r>
      <w:r w:rsidR="009D5F86">
        <w:rPr>
          <w:rFonts w:hint="eastAsia"/>
          <w:rtl/>
          <w:lang w:bidi="ar-EG"/>
        </w:rPr>
        <w:t> </w:t>
      </w:r>
      <w:r>
        <w:rPr>
          <w:rtl/>
          <w:lang w:bidi="ar-EG"/>
        </w:rPr>
        <w:t>الصفحة الإلكترونية للفريق الإقليمي في العنوان:</w:t>
      </w:r>
      <w:r w:rsidR="00F97EB5">
        <w:rPr>
          <w:rFonts w:hint="cs"/>
          <w:rtl/>
          <w:lang w:bidi="ar-EG"/>
        </w:rPr>
        <w:t xml:space="preserve"> </w:t>
      </w:r>
      <w:hyperlink r:id="rId11" w:history="1">
        <w:r w:rsidR="009D5F86" w:rsidRPr="009D5F86">
          <w:rPr>
            <w:rStyle w:val="Hyperlink"/>
            <w:lang w:val="en-GB"/>
          </w:rPr>
          <w:t>https://www.itu.int/en/ITU-T/regionalgroups/SG17-ARB</w:t>
        </w:r>
      </w:hyperlink>
      <w:r w:rsidR="009D5F86">
        <w:rPr>
          <w:rFonts w:hint="cs"/>
          <w:rtl/>
          <w:lang w:val="en-GB"/>
        </w:rPr>
        <w:t>.</w:t>
      </w:r>
    </w:p>
    <w:p w14:paraId="66E6F25B" w14:textId="672E3E09" w:rsidR="004B6E62" w:rsidRDefault="004B6E62" w:rsidP="004B6E6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tl/>
          <w:lang w:bidi="ar-SY"/>
        </w:rPr>
        <w:t xml:space="preserve">وتحدَّد المشاركة في اجتماع الفريق الإقليمي </w:t>
      </w:r>
      <w:r w:rsidR="00D24AA4">
        <w:rPr>
          <w:rFonts w:hint="cs"/>
          <w:rtl/>
          <w:lang w:bidi="ar-SY"/>
        </w:rPr>
        <w:t>في الفقرات 4 و5 و6 من القسم</w:t>
      </w:r>
      <w:r w:rsidR="002C57A5">
        <w:rPr>
          <w:rFonts w:hint="cs"/>
          <w:rtl/>
        </w:rPr>
        <w:t xml:space="preserve"> </w:t>
      </w:r>
      <w:r w:rsidR="00D24AA4">
        <w:rPr>
          <w:rFonts w:hint="cs"/>
          <w:rtl/>
        </w:rPr>
        <w:t>"</w:t>
      </w:r>
      <w:r w:rsidR="002C57A5">
        <w:rPr>
          <w:rFonts w:hint="cs"/>
          <w:rtl/>
        </w:rPr>
        <w:t>يقرر</w:t>
      </w:r>
      <w:r w:rsidR="00D24AA4">
        <w:rPr>
          <w:rFonts w:hint="cs"/>
          <w:rtl/>
        </w:rPr>
        <w:t>"</w:t>
      </w:r>
      <w:r w:rsidR="002C57A5">
        <w:rPr>
          <w:rFonts w:hint="cs"/>
          <w:rtl/>
        </w:rPr>
        <w:t xml:space="preserve"> </w:t>
      </w:r>
      <w:r w:rsidR="00D24AA4">
        <w:rPr>
          <w:rFonts w:hint="cs"/>
          <w:rtl/>
        </w:rPr>
        <w:t>من القرار 54 (المراجَع في جنيف، 2022) للجمعية العالمية لتقييس الاتصالات.</w:t>
      </w:r>
      <w:r>
        <w:rPr>
          <w:rtl/>
          <w:lang w:bidi="ar-EG"/>
        </w:rPr>
        <w:t xml:space="preserve"> ويرجى ملاحظة أن استمرارية </w:t>
      </w:r>
      <w:r w:rsidR="00D24AA4">
        <w:rPr>
          <w:rFonts w:hint="cs"/>
          <w:rtl/>
          <w:lang w:bidi="ar-EG"/>
        </w:rPr>
        <w:t>التمثيل</w:t>
      </w:r>
      <w:r>
        <w:rPr>
          <w:rtl/>
          <w:lang w:bidi="ar-EG"/>
        </w:rPr>
        <w:t xml:space="preserve"> ستكون مفيدة لعمل الفريق.</w:t>
      </w:r>
    </w:p>
    <w:p w14:paraId="06C50535" w14:textId="77777777" w:rsidR="004B6E62" w:rsidRDefault="004B6E62" w:rsidP="004B6E62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ascii="Calibri" w:hAnsi="Calibri" w:cs="Traditional Arabic"/>
          <w:b/>
          <w:bCs/>
          <w:lang w:bidi="ar-EG"/>
        </w:rPr>
      </w:pPr>
      <w:r>
        <w:rPr>
          <w:b/>
          <w:bCs/>
          <w:rtl/>
          <w:lang w:bidi="ar-EG"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8080"/>
      </w:tblGrid>
      <w:tr w:rsidR="004B6E62" w14:paraId="4DAFABC2" w14:textId="77777777" w:rsidTr="004B6E62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0582" w14:textId="5950AEEC" w:rsidR="004B6E62" w:rsidRDefault="009416B2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tl/>
                <w:lang w:val="en-GB" w:bidi="ar-SY"/>
              </w:rPr>
            </w:pPr>
            <w:r>
              <w:rPr>
                <w:lang w:bidi="ar-SY"/>
              </w:rPr>
              <w:t>5</w:t>
            </w:r>
            <w:r w:rsidR="004B6E6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="004B6E62">
              <w:rPr>
                <w:rtl/>
                <w:lang w:bidi="ar-EG"/>
              </w:rPr>
              <w:t xml:space="preserve"> </w:t>
            </w:r>
            <w:r>
              <w:rPr>
                <w:lang w:bidi="ar-SY"/>
              </w:rPr>
              <w:t>2022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29D1" w14:textId="7CC3BFCF" w:rsidR="004B6E62" w:rsidRPr="00260D9A" w:rsidRDefault="004B6E62" w:rsidP="009D5F86">
            <w:pPr>
              <w:keepNext/>
              <w:keepLines/>
              <w:tabs>
                <w:tab w:val="left" w:pos="31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9" w:hanging="319"/>
              <w:rPr>
                <w:spacing w:val="-4"/>
                <w:lang w:bidi="ar-SY"/>
              </w:rPr>
            </w:pPr>
            <w:r>
              <w:rPr>
                <w:spacing w:val="-10"/>
                <w:rtl/>
              </w:rPr>
              <w:t>-</w:t>
            </w:r>
            <w:r w:rsidRPr="009D5F86">
              <w:rPr>
                <w:rtl/>
              </w:rPr>
              <w:tab/>
            </w:r>
            <w:r w:rsidRPr="00260D9A">
              <w:rPr>
                <w:spacing w:val="-4"/>
                <w:rtl/>
              </w:rPr>
              <w:t>التسجيل المسبق</w:t>
            </w:r>
            <w:r w:rsidRPr="00260D9A">
              <w:rPr>
                <w:spacing w:val="-4"/>
                <w:rtl/>
                <w:lang w:bidi="ar-EG"/>
              </w:rPr>
              <w:t xml:space="preserve"> </w:t>
            </w:r>
            <w:r w:rsidRPr="00260D9A">
              <w:rPr>
                <w:spacing w:val="-4"/>
                <w:rtl/>
                <w:lang w:bidi="ar-SY"/>
              </w:rPr>
              <w:t>(</w:t>
            </w:r>
            <w:r w:rsidRPr="00260D9A">
              <w:rPr>
                <w:spacing w:val="-4"/>
                <w:rtl/>
              </w:rPr>
              <w:t>إلكترونياً من خلال</w:t>
            </w:r>
            <w:r w:rsidRPr="00260D9A">
              <w:rPr>
                <w:spacing w:val="-4"/>
                <w:rtl/>
                <w:lang w:bidi="ar-SY"/>
              </w:rPr>
              <w:t xml:space="preserve"> الصفحة الرئيسية </w:t>
            </w:r>
            <w:hyperlink r:id="rId12" w:history="1">
              <w:r w:rsidRPr="00260D9A">
                <w:rPr>
                  <w:rStyle w:val="Hyperlink"/>
                  <w:spacing w:val="-4"/>
                  <w:rtl/>
                  <w:lang w:bidi="ar-SY"/>
                </w:rPr>
                <w:t xml:space="preserve">للفريق الإقليمي للمنطقة العربية التابع للجنة الدراسات </w:t>
              </w:r>
              <w:r w:rsidR="009416B2" w:rsidRPr="00260D9A">
                <w:rPr>
                  <w:rStyle w:val="Hyperlink"/>
                  <w:spacing w:val="-4"/>
                  <w:lang w:bidi="ar-SY"/>
                </w:rPr>
                <w:t>17</w:t>
              </w:r>
            </w:hyperlink>
            <w:r w:rsidRPr="00260D9A">
              <w:rPr>
                <w:spacing w:val="-4"/>
                <w:rtl/>
                <w:lang w:bidi="ar-SY"/>
              </w:rPr>
              <w:t>)</w:t>
            </w:r>
          </w:p>
          <w:p w14:paraId="671FE561" w14:textId="668C4666" w:rsidR="004B6E62" w:rsidRPr="005A12A6" w:rsidRDefault="004B6E62" w:rsidP="009D5F86">
            <w:pPr>
              <w:keepNext/>
              <w:keepLines/>
              <w:tabs>
                <w:tab w:val="left" w:pos="31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9" w:hanging="319"/>
              <w:rPr>
                <w:rtl/>
              </w:rPr>
            </w:pPr>
            <w:r w:rsidRPr="00260D9A">
              <w:rPr>
                <w:spacing w:val="-4"/>
                <w:rtl/>
                <w:lang w:bidi="ar-SY"/>
              </w:rPr>
              <w:t>-</w:t>
            </w:r>
            <w:r w:rsidRPr="00260D9A">
              <w:rPr>
                <w:spacing w:val="-4"/>
                <w:rtl/>
                <w:lang w:bidi="ar-SY"/>
              </w:rPr>
              <w:tab/>
            </w:r>
            <w:r w:rsidRPr="00260D9A">
              <w:rPr>
                <w:spacing w:val="-4"/>
                <w:rtl/>
                <w:lang w:bidi="ar-EG"/>
              </w:rPr>
              <w:t>تقديم</w:t>
            </w:r>
            <w:r w:rsidRPr="00260D9A">
              <w:rPr>
                <w:spacing w:val="-4"/>
                <w:rtl/>
                <w:lang w:bidi="ar-SY"/>
              </w:rPr>
              <w:t xml:space="preserve"> طلبات الحصول على رسائل دعم طلب التأشيرة </w:t>
            </w:r>
            <w:r w:rsidR="002C57A5" w:rsidRPr="00260D9A">
              <w:rPr>
                <w:spacing w:val="-4"/>
                <w:rtl/>
                <w:lang w:bidi="ar-SY"/>
              </w:rPr>
              <w:t>(</w:t>
            </w:r>
            <w:r w:rsidR="00D24AA4" w:rsidRPr="00260D9A">
              <w:rPr>
                <w:rFonts w:hint="cs"/>
                <w:spacing w:val="-4"/>
                <w:rtl/>
              </w:rPr>
              <w:t>ستتاح</w:t>
            </w:r>
            <w:r w:rsidR="002C57A5" w:rsidRPr="00260D9A">
              <w:rPr>
                <w:spacing w:val="-4"/>
                <w:rtl/>
              </w:rPr>
              <w:t xml:space="preserve"> </w:t>
            </w:r>
            <w:r w:rsidR="00D24AA4" w:rsidRPr="00260D9A">
              <w:rPr>
                <w:rFonts w:hint="cs"/>
                <w:spacing w:val="-4"/>
                <w:rtl/>
              </w:rPr>
              <w:t xml:space="preserve">معلومات عملية في </w:t>
            </w:r>
            <w:r w:rsidR="002C57A5" w:rsidRPr="00260D9A">
              <w:rPr>
                <w:spacing w:val="-4"/>
                <w:rtl/>
                <w:lang w:bidi="ar-SY"/>
              </w:rPr>
              <w:t xml:space="preserve">الصفحة الرئيسية </w:t>
            </w:r>
            <w:hyperlink r:id="rId13" w:history="1">
              <w:r w:rsidR="002C57A5" w:rsidRPr="00260D9A">
                <w:rPr>
                  <w:rStyle w:val="Hyperlink"/>
                  <w:spacing w:val="-4"/>
                  <w:rtl/>
                  <w:lang w:bidi="ar-SY"/>
                </w:rPr>
                <w:t xml:space="preserve">للفريق الإقليمي للمنطقة العربية التابع للجنة الدراسات </w:t>
              </w:r>
              <w:r w:rsidR="002C57A5" w:rsidRPr="00260D9A">
                <w:rPr>
                  <w:rStyle w:val="Hyperlink"/>
                  <w:spacing w:val="-4"/>
                  <w:lang w:bidi="ar-SY"/>
                </w:rPr>
                <w:t>17</w:t>
              </w:r>
            </w:hyperlink>
            <w:r w:rsidR="002C57A5" w:rsidRPr="00260D9A">
              <w:rPr>
                <w:spacing w:val="-4"/>
                <w:rtl/>
                <w:lang w:bidi="ar-SY"/>
              </w:rPr>
              <w:t>)</w:t>
            </w:r>
          </w:p>
        </w:tc>
      </w:tr>
      <w:tr w:rsidR="004B6E62" w14:paraId="536ABC7F" w14:textId="77777777" w:rsidTr="004B6E62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0312" w14:textId="02E97998" w:rsidR="004B6E62" w:rsidRDefault="009416B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tl/>
                <w:lang w:bidi="ar-EG"/>
              </w:rPr>
            </w:pPr>
            <w:r>
              <w:rPr>
                <w:lang w:bidi="ar-SY"/>
              </w:rPr>
              <w:t>22</w:t>
            </w:r>
            <w:r w:rsidR="004B6E6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="004B6E62">
              <w:rPr>
                <w:rtl/>
                <w:lang w:bidi="ar-EG"/>
              </w:rPr>
              <w:t xml:space="preserve"> </w:t>
            </w:r>
            <w:r>
              <w:rPr>
                <w:lang w:bidi="ar-SY"/>
              </w:rPr>
              <w:t>2022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C252" w14:textId="49522EE4" w:rsidR="004B6E62" w:rsidRDefault="004B6E62">
            <w:pPr>
              <w:tabs>
                <w:tab w:val="left" w:pos="313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spacing w:val="-4"/>
                <w:rtl/>
              </w:rPr>
            </w:pPr>
            <w:r>
              <w:rPr>
                <w:spacing w:val="-4"/>
                <w:rtl/>
                <w:lang w:bidi="ar-SY"/>
              </w:rPr>
              <w:t>-</w:t>
            </w:r>
            <w:r>
              <w:rPr>
                <w:spacing w:val="-4"/>
                <w:rtl/>
                <w:lang w:bidi="ar-SY"/>
              </w:rPr>
              <w:tab/>
              <w:t>تقديم مساهمات أعضاء قطاع تقييس الاتصالات (</w:t>
            </w:r>
            <w:r w:rsidR="00044FF3">
              <w:rPr>
                <w:rFonts w:hint="cs"/>
                <w:spacing w:val="-4"/>
                <w:rtl/>
                <w:lang w:bidi="ar-SY"/>
              </w:rPr>
              <w:t>ب</w:t>
            </w:r>
            <w:r>
              <w:rPr>
                <w:spacing w:val="-4"/>
                <w:rtl/>
                <w:lang w:bidi="ar-SY"/>
              </w:rPr>
              <w:t xml:space="preserve">البريد الإلكتروني إلى العنوان </w:t>
            </w:r>
            <w:r w:rsidR="009416B2" w:rsidRPr="004D2CF5">
              <w:rPr>
                <w:rStyle w:val="Hyperlink"/>
                <w:rFonts w:asciiTheme="minorHAnsi" w:hAnsiTheme="minorHAnsi" w:cstheme="minorHAnsi"/>
              </w:rPr>
              <w:t>tsbsg17@itu.int</w:t>
            </w:r>
            <w:r>
              <w:rPr>
                <w:spacing w:val="-4"/>
                <w:rtl/>
                <w:lang w:bidi="ar-SY"/>
              </w:rPr>
              <w:t>)</w:t>
            </w:r>
          </w:p>
        </w:tc>
      </w:tr>
    </w:tbl>
    <w:p w14:paraId="281DF6CB" w14:textId="46C1CD04" w:rsidR="00D517B2" w:rsidRPr="00D517B2" w:rsidRDefault="00D517B2" w:rsidP="0029617B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75965E8A" w14:textId="77777777" w:rsidTr="00DD1EBB">
        <w:trPr>
          <w:trHeight w:val="2516"/>
        </w:trPr>
        <w:tc>
          <w:tcPr>
            <w:tcW w:w="3014" w:type="pct"/>
          </w:tcPr>
          <w:p w14:paraId="36FD267F" w14:textId="7731980F" w:rsidR="00644F55" w:rsidRPr="00644F55" w:rsidRDefault="00D517B2" w:rsidP="00644F55">
            <w:pPr>
              <w:spacing w:before="240"/>
              <w:ind w:left="-57"/>
              <w:jc w:val="left"/>
              <w:rPr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74342A5" w14:textId="491FFAE8" w:rsidR="004B6E62" w:rsidRPr="0029617B" w:rsidRDefault="0088309D" w:rsidP="00644F55">
            <w:pPr>
              <w:spacing w:before="960"/>
              <w:ind w:left="-57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6AE95F2F" wp14:editId="497E84B1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66675</wp:posOffset>
                  </wp:positionV>
                  <wp:extent cx="666750" cy="461596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6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A60908D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BBF0BF1" wp14:editId="0B1EF50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147955</wp:posOffset>
                      </wp:positionV>
                      <wp:extent cx="1828800" cy="17068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21696"/>
                          <wp:lineTo x="21600" y="21696"/>
                          <wp:lineTo x="21600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706880"/>
                                <a:chOff x="0" y="0"/>
                                <a:chExt cx="1855016" cy="1708101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55016" cy="170810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2E77F0" w14:textId="06F4921C" w:rsidR="00D517B2" w:rsidRDefault="0029617B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29617B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144AB580" wp14:editId="1C5399E2">
                                          <wp:extent cx="1239520" cy="1239520"/>
                                          <wp:effectExtent l="0" t="0" r="0" b="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9520" cy="12395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DBC201B" w14:textId="5401A49C" w:rsidR="00D517B2" w:rsidRPr="002079F7" w:rsidRDefault="00D517B2" w:rsidP="0029617B">
                                    <w:pPr>
                                      <w:spacing w:before="48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79F7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3667" y="30347"/>
                                  <a:ext cx="446952" cy="150000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4B0437" w14:textId="68FA43BD" w:rsidR="00D517B2" w:rsidRPr="0029617B" w:rsidRDefault="0029617B" w:rsidP="0029617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9617B">
                                      <w:rPr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الفريق الإقليمي للمنطقة العربية التابع للجنة الدراسات </w:t>
                                    </w:r>
                                    <w:r w:rsidRPr="0029617B">
                                      <w:rPr>
                                        <w:sz w:val="18"/>
                                        <w:szCs w:val="18"/>
                                      </w:rPr>
                                      <w:t>17</w:t>
                                    </w:r>
                                    <w:r w:rsidRPr="0029617B">
                                      <w:rPr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r w:rsidRPr="0029617B">
                                      <w:rPr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br/>
                                      <w:t>لقطاع تقييس الاتصالات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F0BF1" id="Group 9" o:spid="_x0000_s1026" style="position:absolute;left:0;text-align:left;margin-left:33.4pt;margin-top:11.65pt;width:2in;height:134.4pt;z-index:-251657216;mso-width-relative:margin;mso-height-relative:margin" coordsize="18550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550;height:17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C2E77F0" w14:textId="06F4921C" w:rsidR="00D517B2" w:rsidRDefault="0029617B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29617B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144AB580" wp14:editId="1C5399E2">
                                    <wp:extent cx="1239520" cy="123952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9520" cy="1239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DBC201B" w14:textId="5401A49C" w:rsidR="00D517B2" w:rsidRPr="002079F7" w:rsidRDefault="00D517B2" w:rsidP="0029617B">
                              <w:pPr>
                                <w:spacing w:before="48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79F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36;top:303;width:4470;height:1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14B0437" w14:textId="68FA43BD" w:rsidR="00D517B2" w:rsidRPr="0029617B" w:rsidRDefault="0029617B" w:rsidP="0029617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617B">
                                <w:rPr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الفريق الإقليمي للمنطقة العربية التابع للجنة الدراسات </w:t>
                              </w:r>
                              <w:r w:rsidRPr="0029617B">
                                <w:rPr>
                                  <w:sz w:val="18"/>
                                  <w:szCs w:val="18"/>
                                </w:rPr>
                                <w:t>17</w:t>
                              </w:r>
                              <w:r w:rsidRPr="0029617B">
                                <w:rPr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29617B">
                                <w:rPr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br/>
                                <w:t>لقطاع تقييس الاتصالات 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26C35F2" w14:textId="77777777" w:rsidR="0029617B" w:rsidRDefault="0029617B" w:rsidP="002079F7">
      <w:pPr>
        <w:spacing w:before="840"/>
        <w:rPr>
          <w:rtl/>
          <w:lang w:bidi="ar-EG"/>
        </w:rPr>
      </w:pPr>
      <w:r>
        <w:rPr>
          <w:b/>
          <w:bCs/>
          <w:rtl/>
          <w:lang w:bidi="ar-EG"/>
        </w:rPr>
        <w:t>الملحقات:</w:t>
      </w:r>
      <w:r>
        <w:rPr>
          <w:rtl/>
          <w:lang w:bidi="ar-EG"/>
        </w:rPr>
        <w:t xml:space="preserve"> </w:t>
      </w:r>
      <w:r>
        <w:rPr>
          <w:lang w:bidi="ar-EG"/>
        </w:rPr>
        <w:t>2</w:t>
      </w:r>
    </w:p>
    <w:p w14:paraId="24B5D4DD" w14:textId="6CEB8578" w:rsidR="00596808" w:rsidRDefault="00596808" w:rsidP="0029617B">
      <w:pPr>
        <w:spacing w:before="360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199EB22" w14:textId="77777777" w:rsidR="005A12A6" w:rsidRDefault="005A12A6" w:rsidP="005A12A6">
      <w:pPr>
        <w:pStyle w:val="Annextitle"/>
        <w:rPr>
          <w:rtl/>
        </w:rPr>
      </w:pPr>
      <w:r w:rsidRPr="006C5B9B">
        <w:rPr>
          <w:rFonts w:hint="cs"/>
          <w:rtl/>
        </w:rPr>
        <w:lastRenderedPageBreak/>
        <w:t xml:space="preserve">الملحـق </w:t>
      </w:r>
      <w:r w:rsidRPr="006C5B9B">
        <w:t>A</w:t>
      </w:r>
      <w:r>
        <w:rPr>
          <w:rtl/>
        </w:rPr>
        <w:br/>
      </w:r>
      <w:r>
        <w:rPr>
          <w:rFonts w:hint="cs"/>
          <w:rtl/>
        </w:rPr>
        <w:t>معلومات إضافية</w:t>
      </w:r>
    </w:p>
    <w:p w14:paraId="48DE43DA" w14:textId="77777777" w:rsidR="005A12A6" w:rsidRPr="001957B2" w:rsidRDefault="005A12A6" w:rsidP="005A12A6">
      <w:pPr>
        <w:pStyle w:val="Heading1"/>
        <w:spacing w:after="120"/>
        <w:jc w:val="center"/>
        <w:rPr>
          <w:rtl/>
        </w:rPr>
      </w:pPr>
      <w:r w:rsidRPr="001957B2">
        <w:rPr>
          <w:rFonts w:eastAsia="Batang"/>
          <w:rtl/>
        </w:rPr>
        <w:t>أساليب العمل والمرافق المتاحة</w:t>
      </w:r>
    </w:p>
    <w:p w14:paraId="11DDED7F" w14:textId="4382340D" w:rsidR="005A12A6" w:rsidRPr="00AC415A" w:rsidRDefault="005A12A6" w:rsidP="005A12A6">
      <w:pPr>
        <w:spacing w:before="100"/>
        <w:rPr>
          <w:lang w:bidi="ar-EG"/>
        </w:rPr>
      </w:pPr>
      <w:r w:rsidRPr="00AC415A">
        <w:rPr>
          <w:b/>
          <w:bCs/>
          <w:rtl/>
          <w:lang w:val="en-GB"/>
        </w:rPr>
        <w:t>تقديم الوثائق والنفاذ إليها</w:t>
      </w:r>
      <w:r w:rsidRPr="00AC415A">
        <w:rPr>
          <w:rFonts w:hint="cs"/>
          <w:b/>
          <w:bCs/>
          <w:rtl/>
          <w:lang w:bidi="ar-SY"/>
        </w:rPr>
        <w:t>:</w:t>
      </w:r>
      <w:r w:rsidRPr="00AC415A">
        <w:rPr>
          <w:rFonts w:hint="cs"/>
          <w:rtl/>
          <w:lang w:bidi="ar-SY"/>
        </w:rPr>
        <w:t xml:space="preserve"> </w:t>
      </w:r>
      <w:r w:rsidRPr="00AC415A">
        <w:rPr>
          <w:rFonts w:hint="cs"/>
          <w:rtl/>
          <w:lang w:val="en-GB"/>
        </w:rPr>
        <w:t>سيجري الاجتماع بدون استخدام</w:t>
      </w:r>
      <w:r w:rsidRPr="00AC415A">
        <w:rPr>
          <w:rFonts w:hint="eastAsia"/>
          <w:rtl/>
          <w:lang w:val="en-GB"/>
        </w:rPr>
        <w:t> </w:t>
      </w:r>
      <w:r w:rsidRPr="00AC415A">
        <w:rPr>
          <w:rFonts w:hint="cs"/>
          <w:rtl/>
          <w:lang w:val="en-GB"/>
        </w:rPr>
        <w:t xml:space="preserve">الورق. وينبغي تقديم مساهمات الأعضاء ومشاريع الوثائق المؤقتة عن طريق البريد الإلكتروني إلى </w:t>
      </w:r>
      <w:r w:rsidRPr="00A11DC7">
        <w:rPr>
          <w:rStyle w:val="Hyperlink"/>
          <w:rFonts w:asciiTheme="minorHAnsi" w:hAnsiTheme="minorHAnsi" w:cstheme="minorHAnsi"/>
        </w:rPr>
        <w:t>tsbsg17@itu.int</w:t>
      </w:r>
      <w:r w:rsidRPr="00AC415A">
        <w:rPr>
          <w:rFonts w:hint="cs"/>
          <w:rtl/>
        </w:rPr>
        <w:t xml:space="preserve"> </w:t>
      </w:r>
      <w:r w:rsidRPr="00AC415A">
        <w:rPr>
          <w:rFonts w:hint="cs"/>
          <w:rtl/>
          <w:lang w:val="en-GB"/>
        </w:rPr>
        <w:t xml:space="preserve">باستخدام </w:t>
      </w:r>
      <w:hyperlink r:id="rId16" w:history="1">
        <w:r w:rsidRPr="00AC415A">
          <w:rPr>
            <w:rStyle w:val="Hyperlink"/>
            <w:rFonts w:hint="cs"/>
            <w:rtl/>
            <w:lang w:val="en-GB"/>
          </w:rPr>
          <w:t>النموذج المناسب</w:t>
        </w:r>
      </w:hyperlink>
      <w:r w:rsidRPr="00AC415A">
        <w:rPr>
          <w:rFonts w:hint="cs"/>
          <w:rtl/>
        </w:rPr>
        <w:t>.</w:t>
      </w:r>
      <w:r w:rsidRPr="00AC415A">
        <w:rPr>
          <w:rFonts w:hint="cs"/>
          <w:color w:val="000000"/>
          <w:rtl/>
        </w:rPr>
        <w:t xml:space="preserve"> </w:t>
      </w:r>
      <w:r w:rsidRPr="00AC415A">
        <w:rPr>
          <w:color w:val="000000"/>
          <w:rtl/>
        </w:rPr>
        <w:t xml:space="preserve">ويتاح </w:t>
      </w:r>
      <w:r w:rsidRPr="00AC415A">
        <w:rPr>
          <w:rFonts w:hint="cs"/>
          <w:color w:val="000000"/>
          <w:rtl/>
        </w:rPr>
        <w:t>النفاذ</w:t>
      </w:r>
      <w:r w:rsidRPr="00AC415A">
        <w:rPr>
          <w:color w:val="000000"/>
          <w:rtl/>
        </w:rPr>
        <w:t xml:space="preserve"> </w:t>
      </w:r>
      <w:r w:rsidRPr="00AC415A">
        <w:rPr>
          <w:rFonts w:hint="cs"/>
          <w:color w:val="000000"/>
          <w:rtl/>
        </w:rPr>
        <w:t>إ</w:t>
      </w:r>
      <w:r w:rsidRPr="00AC415A">
        <w:rPr>
          <w:color w:val="000000"/>
          <w:rtl/>
        </w:rPr>
        <w:t xml:space="preserve">لى وثائق الاجتماع من الصفحة الرئيسية </w:t>
      </w:r>
      <w:r w:rsidRPr="00AC415A">
        <w:rPr>
          <w:rFonts w:hint="cs"/>
          <w:color w:val="000000"/>
          <w:rtl/>
        </w:rPr>
        <w:t>للجنة الدراسات ويقتصر</w:t>
      </w:r>
      <w:r w:rsidRPr="00AC415A">
        <w:rPr>
          <w:color w:val="000000"/>
          <w:rtl/>
        </w:rPr>
        <w:t xml:space="preserve"> على أعضاء قطاع تقييس الاتصالات</w:t>
      </w:r>
      <w:r w:rsidRPr="00AC415A">
        <w:rPr>
          <w:rFonts w:hint="cs"/>
          <w:color w:val="000000"/>
          <w:rtl/>
        </w:rPr>
        <w:t xml:space="preserve"> الذين لديهم </w:t>
      </w:r>
      <w:hyperlink r:id="rId17" w:history="1">
        <w:r w:rsidRPr="00AC415A">
          <w:rPr>
            <w:rStyle w:val="Hyperlink"/>
            <w:rFonts w:hint="cs"/>
            <w:rtl/>
          </w:rPr>
          <w:t>حساب لدى الاتحاد</w:t>
        </w:r>
      </w:hyperlink>
      <w:r w:rsidRPr="00AC415A">
        <w:rPr>
          <w:rFonts w:hint="cs"/>
          <w:color w:val="000000"/>
          <w:rtl/>
        </w:rPr>
        <w:t xml:space="preserve"> يتيح</w:t>
      </w:r>
      <w:r w:rsidRPr="00AC415A">
        <w:rPr>
          <w:rFonts w:hint="eastAsia"/>
          <w:color w:val="000000"/>
          <w:rtl/>
        </w:rPr>
        <w:t> </w:t>
      </w:r>
      <w:r w:rsidRPr="00AC415A">
        <w:rPr>
          <w:rFonts w:hint="cs"/>
          <w:color w:val="000000"/>
          <w:rtl/>
        </w:rPr>
        <w:t>النفاذ إلى</w:t>
      </w:r>
      <w:r w:rsidRPr="00AC415A">
        <w:rPr>
          <w:rFonts w:hint="cs"/>
          <w:rtl/>
          <w:lang w:val="en-GB"/>
        </w:rPr>
        <w:t xml:space="preserve"> خدمة تبادل معلومات الاتصالات</w:t>
      </w:r>
      <w:r>
        <w:rPr>
          <w:rFonts w:hint="eastAsia"/>
          <w:rtl/>
          <w:lang w:val="en-GB"/>
        </w:rPr>
        <w:t> </w:t>
      </w:r>
      <w:r w:rsidRPr="00AC415A">
        <w:t>(TIES)</w:t>
      </w:r>
      <w:r w:rsidRPr="00AC415A">
        <w:rPr>
          <w:rFonts w:hint="cs"/>
          <w:rtl/>
          <w:lang w:val="en-GB"/>
        </w:rPr>
        <w:t>.</w:t>
      </w:r>
    </w:p>
    <w:p w14:paraId="09ECD8D0" w14:textId="77777777" w:rsidR="005A12A6" w:rsidRDefault="005A12A6" w:rsidP="005A12A6">
      <w:pPr>
        <w:spacing w:before="100"/>
        <w:rPr>
          <w:rtl/>
        </w:rPr>
      </w:pPr>
      <w:r w:rsidRPr="00756478">
        <w:rPr>
          <w:rFonts w:hint="cs"/>
          <w:b/>
          <w:bCs/>
          <w:color w:val="000000"/>
          <w:rtl/>
        </w:rPr>
        <w:t>لغات العمل: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بالاتفاق مع </w:t>
      </w:r>
      <w:r w:rsidRPr="0003428C">
        <w:rPr>
          <w:rFonts w:hint="cs"/>
          <w:color w:val="000000"/>
          <w:rtl/>
        </w:rPr>
        <w:t>رئيس الفريق</w:t>
      </w:r>
      <w:r>
        <w:rPr>
          <w:color w:val="000000"/>
          <w:rtl/>
        </w:rPr>
        <w:t xml:space="preserve">، </w:t>
      </w:r>
      <w:r>
        <w:rPr>
          <w:rFonts w:hint="cs"/>
          <w:color w:val="000000"/>
          <w:rtl/>
        </w:rPr>
        <w:t>ستقتصر</w:t>
      </w:r>
      <w:r>
        <w:rPr>
          <w:color w:val="000000"/>
          <w:rtl/>
        </w:rPr>
        <w:t xml:space="preserve"> لغات </w:t>
      </w:r>
      <w:r>
        <w:rPr>
          <w:rFonts w:hint="cs"/>
          <w:color w:val="000000"/>
          <w:rtl/>
        </w:rPr>
        <w:t>العمل في الاجتماع على</w:t>
      </w:r>
      <w:r>
        <w:rPr>
          <w:color w:val="000000"/>
          <w:rtl/>
        </w:rPr>
        <w:t xml:space="preserve"> </w:t>
      </w:r>
      <w:r w:rsidRPr="0082365C">
        <w:rPr>
          <w:rFonts w:hint="cs"/>
          <w:color w:val="000000"/>
          <w:rtl/>
        </w:rPr>
        <w:t>الإنكليزية والعربية فقط</w:t>
      </w:r>
      <w:r w:rsidRPr="0082365C">
        <w:rPr>
          <w:rFonts w:hint="cs"/>
          <w:rtl/>
        </w:rPr>
        <w:t>.</w:t>
      </w:r>
    </w:p>
    <w:p w14:paraId="4B498F05" w14:textId="77777777" w:rsidR="005A12A6" w:rsidRPr="00F20797" w:rsidRDefault="005A12A6" w:rsidP="005A12A6">
      <w:pPr>
        <w:spacing w:before="100"/>
        <w:rPr>
          <w:rtl/>
        </w:rPr>
      </w:pPr>
      <w:r>
        <w:rPr>
          <w:color w:val="000000"/>
          <w:rtl/>
        </w:rPr>
        <w:t xml:space="preserve">ستتاح </w:t>
      </w:r>
      <w:r w:rsidRPr="008F4AF4">
        <w:rPr>
          <w:color w:val="000000"/>
          <w:rtl/>
        </w:rPr>
        <w:t xml:space="preserve">مرافق </w:t>
      </w:r>
      <w:r w:rsidRPr="00671A95">
        <w:rPr>
          <w:b/>
          <w:bCs/>
          <w:color w:val="000000"/>
          <w:rtl/>
        </w:rPr>
        <w:t>الشبكة المحلية اللاسلكية</w:t>
      </w:r>
      <w:r>
        <w:rPr>
          <w:color w:val="000000"/>
          <w:rtl/>
        </w:rPr>
        <w:t xml:space="preserve"> وإمكانية النفاذ إلى الإنترنت في مكان انعقاد الحدث</w:t>
      </w:r>
      <w:r>
        <w:rPr>
          <w:rFonts w:hint="cs"/>
          <w:rtl/>
        </w:rPr>
        <w:t>.</w:t>
      </w:r>
    </w:p>
    <w:p w14:paraId="60009605" w14:textId="77777777" w:rsidR="005A12A6" w:rsidRPr="009609AD" w:rsidRDefault="005A12A6" w:rsidP="005A12A6">
      <w:pPr>
        <w:pStyle w:val="Heading1"/>
        <w:spacing w:after="240" w:line="185" w:lineRule="auto"/>
        <w:ind w:left="0" w:firstLine="0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  <w:r>
        <w:rPr>
          <w:rFonts w:hint="cs"/>
          <w:rtl/>
        </w:rPr>
        <w:t xml:space="preserve"> ودعم طلبات الحصول على التأشيرة</w:t>
      </w:r>
    </w:p>
    <w:p w14:paraId="11882A8A" w14:textId="17A0C447" w:rsidR="005A12A6" w:rsidRPr="00267D07" w:rsidRDefault="005A12A6" w:rsidP="003658E4">
      <w:pPr>
        <w:rPr>
          <w:rtl/>
        </w:rPr>
      </w:pPr>
      <w:r w:rsidRPr="007F68DA">
        <w:rPr>
          <w:b/>
          <w:bCs/>
          <w:rtl/>
          <w:lang w:bidi="ar-EG"/>
        </w:rPr>
        <w:t>التسجيل المسبق</w:t>
      </w:r>
      <w:r w:rsidRPr="007F68DA">
        <w:rPr>
          <w:rtl/>
          <w:lang w:bidi="ar-EG"/>
        </w:rPr>
        <w:t xml:space="preserve">: </w:t>
      </w:r>
      <w:r>
        <w:rPr>
          <w:rFonts w:hint="cs"/>
          <w:rtl/>
        </w:rPr>
        <w:t>التسجيل</w:t>
      </w:r>
      <w:r>
        <w:rPr>
          <w:rtl/>
        </w:rPr>
        <w:t xml:space="preserve"> المسبق</w:t>
      </w:r>
      <w:r>
        <w:rPr>
          <w:rFonts w:hint="cs"/>
          <w:rtl/>
        </w:rPr>
        <w:t xml:space="preserve"> إلزامي ويجب أن يتم</w:t>
      </w:r>
      <w:r>
        <w:rPr>
          <w:rtl/>
        </w:rPr>
        <w:t xml:space="preserve"> </w:t>
      </w:r>
      <w:hyperlink r:id="rId18" w:history="1">
        <w:r>
          <w:rPr>
            <w:rFonts w:hint="cs"/>
            <w:rtl/>
          </w:rPr>
          <w:t>إلكترونياً</w:t>
        </w:r>
      </w:hyperlink>
      <w:r>
        <w:rPr>
          <w:rtl/>
        </w:rPr>
        <w:t xml:space="preserve"> </w:t>
      </w:r>
      <w:r>
        <w:rPr>
          <w:rFonts w:hint="cs"/>
          <w:rtl/>
        </w:rPr>
        <w:t>من خلال</w:t>
      </w:r>
      <w:r>
        <w:rPr>
          <w:rtl/>
        </w:rPr>
        <w:t xml:space="preserve"> </w:t>
      </w:r>
      <w:r>
        <w:rPr>
          <w:rFonts w:hint="cs"/>
          <w:rtl/>
        </w:rPr>
        <w:t>الصفحة الرئيسية للفريق الإقليمي</w:t>
      </w:r>
      <w:r>
        <w:rPr>
          <w:rFonts w:hint="cs"/>
          <w:b/>
          <w:bCs/>
          <w:rtl/>
        </w:rPr>
        <w:t xml:space="preserve"> </w:t>
      </w:r>
      <w:r w:rsidRPr="00DE56C9">
        <w:rPr>
          <w:b/>
          <w:bCs/>
          <w:rtl/>
        </w:rPr>
        <w:t xml:space="preserve">قبل </w:t>
      </w:r>
      <w:r>
        <w:rPr>
          <w:rFonts w:hint="cs"/>
          <w:b/>
          <w:bCs/>
          <w:rtl/>
        </w:rPr>
        <w:t xml:space="preserve">بدء </w:t>
      </w:r>
      <w:r w:rsidRPr="00DE56C9">
        <w:rPr>
          <w:b/>
          <w:bCs/>
          <w:rtl/>
        </w:rPr>
        <w:t xml:space="preserve">الاجتماع </w:t>
      </w:r>
      <w:r>
        <w:rPr>
          <w:rFonts w:hint="cs"/>
          <w:b/>
          <w:bCs/>
          <w:rtl/>
        </w:rPr>
        <w:t>ب</w:t>
      </w:r>
      <w:r w:rsidRPr="00DE56C9">
        <w:rPr>
          <w:b/>
          <w:bCs/>
          <w:rtl/>
        </w:rPr>
        <w:t>شهر واحد على الأقل</w:t>
      </w:r>
      <w:r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 xml:space="preserve">وتُشجع الدول الأعضاء على </w:t>
      </w:r>
      <w:r>
        <w:rPr>
          <w:rFonts w:hint="cs"/>
          <w:rtl/>
        </w:rPr>
        <w:t xml:space="preserve">مراعاة </w:t>
      </w:r>
      <w:r>
        <w:rPr>
          <w:rtl/>
        </w:rPr>
        <w:t xml:space="preserve">التوازن بين الجنسين وإشراك المندوبين ذوي الإعاقة وذوي الاحتياجات المحددة </w:t>
      </w:r>
      <w:r>
        <w:rPr>
          <w:rFonts w:hint="cs"/>
          <w:rtl/>
        </w:rPr>
        <w:t>كلما أمكن ذلك.</w:t>
      </w:r>
    </w:p>
    <w:p w14:paraId="2FD4B91D" w14:textId="7A300606" w:rsidR="005A12A6" w:rsidRPr="00DA2F32" w:rsidRDefault="005A12A6" w:rsidP="003658E4">
      <w:pPr>
        <w:rPr>
          <w:spacing w:val="2"/>
          <w:lang w:bidi="ar-EG"/>
        </w:rPr>
      </w:pPr>
      <w:r w:rsidRPr="00DA2F32">
        <w:rPr>
          <w:rFonts w:hint="cs"/>
          <w:b/>
          <w:bCs/>
          <w:rtl/>
          <w:lang w:bidi="ar-EG"/>
        </w:rPr>
        <w:t>المِنح</w:t>
      </w:r>
      <w:r w:rsidRPr="00DA2F32">
        <w:rPr>
          <w:rFonts w:hint="cs"/>
          <w:rtl/>
          <w:lang w:bidi="ar-EG"/>
        </w:rPr>
        <w:t xml:space="preserve">: </w:t>
      </w:r>
      <w:r w:rsidR="003658E4" w:rsidRPr="003658E4">
        <w:rPr>
          <w:rtl/>
        </w:rPr>
        <w:t xml:space="preserve">لن تقدم أي </w:t>
      </w:r>
      <w:r w:rsidR="00D06DE6">
        <w:rPr>
          <w:rFonts w:hint="cs"/>
          <w:rtl/>
        </w:rPr>
        <w:t>مِنح</w:t>
      </w:r>
      <w:r w:rsidR="003658E4" w:rsidRPr="003658E4">
        <w:rPr>
          <w:rtl/>
        </w:rPr>
        <w:t xml:space="preserve"> لحضور هذا الاجتماع.</w:t>
      </w:r>
    </w:p>
    <w:p w14:paraId="0ECE643B" w14:textId="39170301" w:rsidR="005A12A6" w:rsidRPr="00AC415A" w:rsidRDefault="005A12A6" w:rsidP="005A12A6">
      <w:pPr>
        <w:rPr>
          <w:rtl/>
        </w:rPr>
      </w:pPr>
      <w:r w:rsidRPr="00AC415A">
        <w:rPr>
          <w:rFonts w:hint="cs"/>
          <w:b/>
          <w:bCs/>
          <w:rtl/>
        </w:rPr>
        <w:t>دعم طلب الحصول على التأشيرة:</w:t>
      </w:r>
      <w:r w:rsidRPr="00AC415A">
        <w:rPr>
          <w:rFonts w:hint="cs"/>
          <w:rtl/>
        </w:rPr>
        <w:t xml:space="preserve"> بما أن هذا الاجتماع يُنظَّم خارج سويسرا، يتعين توجيه طلبات الحصول على التأشيرة مباشرةً إلى الجهة</w:t>
      </w:r>
      <w:r w:rsidRPr="00AC415A">
        <w:rPr>
          <w:rFonts w:hint="eastAsia"/>
          <w:rtl/>
        </w:rPr>
        <w:t> </w:t>
      </w:r>
      <w:r w:rsidRPr="00AC415A">
        <w:rPr>
          <w:rFonts w:hint="cs"/>
          <w:rtl/>
        </w:rPr>
        <w:t>المضيفة للاجتماع. ويمكن الاطلاع على التعليمات في قسم "معلومات</w:t>
      </w:r>
      <w:r w:rsidRPr="00AC415A">
        <w:rPr>
          <w:rFonts w:hint="eastAsia"/>
          <w:rtl/>
        </w:rPr>
        <w:t> </w:t>
      </w:r>
      <w:r w:rsidRPr="00AC415A">
        <w:rPr>
          <w:rFonts w:hint="cs"/>
          <w:rtl/>
        </w:rPr>
        <w:t>عملية" في</w:t>
      </w:r>
      <w:r w:rsidRPr="005A12A6">
        <w:rPr>
          <w:rFonts w:hint="cs"/>
          <w:rtl/>
        </w:rPr>
        <w:t xml:space="preserve"> الصفحة الإلكترونية للفريق الإقليمي المتاحة في </w:t>
      </w:r>
      <w:hyperlink r:id="rId19" w:history="1">
        <w:r w:rsidRPr="00A11DC7">
          <w:rPr>
            <w:rStyle w:val="Hyperlink"/>
            <w:rFonts w:asciiTheme="minorHAnsi" w:hAnsiTheme="minorHAnsi" w:cstheme="minorHAnsi"/>
            <w:bCs/>
          </w:rPr>
          <w:t>https://www.itu.int/en/ITU-T/regionalgroups/SG17-ARB/Pages/default.aspx</w:t>
        </w:r>
      </w:hyperlink>
      <w:r w:rsidRPr="005A12A6">
        <w:rPr>
          <w:rFonts w:hint="cs"/>
          <w:rtl/>
        </w:rPr>
        <w:t>.</w:t>
      </w:r>
    </w:p>
    <w:p w14:paraId="066C606F" w14:textId="0D96A619" w:rsidR="009416B2" w:rsidRPr="00653A16" w:rsidRDefault="009416B2" w:rsidP="005A12A6"/>
    <w:p w14:paraId="71005520" w14:textId="77777777" w:rsidR="004B6E62" w:rsidRPr="00D36C4B" w:rsidRDefault="004B6E62" w:rsidP="005A12A6">
      <w:pPr>
        <w:rPr>
          <w:rtl/>
        </w:rPr>
      </w:pPr>
      <w:r>
        <w:br w:type="page"/>
      </w:r>
    </w:p>
    <w:p w14:paraId="1633DC19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ascii="Calibri" w:eastAsia="Times New Roman" w:hAnsi="Calibri" w:cs="Calibri"/>
          <w:b/>
          <w:iCs/>
          <w:lang w:val="en-GB" w:eastAsia="en-US"/>
        </w:rPr>
      </w:pPr>
      <w:r w:rsidRPr="009D5F86">
        <w:rPr>
          <w:rFonts w:ascii="Calibri" w:eastAsia="Times New Roman" w:hAnsi="Calibri" w:cs="Calibri"/>
          <w:b/>
          <w:bCs/>
          <w:lang w:val="en-GB" w:eastAsia="en-US"/>
        </w:rPr>
        <w:lastRenderedPageBreak/>
        <w:t>ANNEX B</w:t>
      </w:r>
      <w:r w:rsidRPr="009D5F86">
        <w:rPr>
          <w:rFonts w:ascii="Calibri" w:eastAsia="Times New Roman" w:hAnsi="Calibri" w:cs="Calibri"/>
          <w:b/>
          <w:bCs/>
          <w:lang w:val="en-GB" w:eastAsia="en-US"/>
        </w:rPr>
        <w:br/>
      </w:r>
      <w:r w:rsidRPr="009D5F86">
        <w:rPr>
          <w:rFonts w:ascii="Calibri" w:eastAsia="Times New Roman" w:hAnsi="Calibri" w:cs="Calibri"/>
          <w:b/>
          <w:iCs/>
          <w:lang w:val="en-GB" w:eastAsia="en-US"/>
        </w:rPr>
        <w:t xml:space="preserve">Draft Agenda </w:t>
      </w:r>
      <w:r w:rsidRPr="009D5F86">
        <w:rPr>
          <w:rFonts w:ascii="Calibri" w:eastAsia="Times New Roman" w:hAnsi="Calibri" w:cs="Calibri"/>
          <w:b/>
          <w:iCs/>
          <w:lang w:val="en-GB" w:eastAsia="en-US"/>
        </w:rPr>
        <w:br/>
        <w:t>Meeting of ITU-T Study Group 17 Regional Group for the Arab Region (SG17RG-ARB)</w:t>
      </w:r>
      <w:r w:rsidRPr="009D5F86">
        <w:rPr>
          <w:rFonts w:ascii="Calibri" w:eastAsia="Times New Roman" w:hAnsi="Calibri" w:cs="Calibri"/>
          <w:b/>
          <w:iCs/>
          <w:lang w:val="en-GB" w:eastAsia="en-US"/>
        </w:rPr>
        <w:br/>
        <w:t>Manama, 5 December 2022</w:t>
      </w:r>
    </w:p>
    <w:p w14:paraId="5E8F56B0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before="360"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1.</w:t>
      </w:r>
      <w:r w:rsidRPr="009D5F86">
        <w:rPr>
          <w:rFonts w:ascii="Calibri" w:eastAsia="Times New Roman" w:hAnsi="Calibri" w:cs="Calibri"/>
          <w:lang w:val="en-GB" w:eastAsia="en-US"/>
        </w:rPr>
        <w:tab/>
        <w:t xml:space="preserve">Opening of the meeting </w:t>
      </w:r>
    </w:p>
    <w:p w14:paraId="3BFD9333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2.</w:t>
      </w:r>
      <w:r w:rsidRPr="009D5F86">
        <w:rPr>
          <w:rFonts w:ascii="Calibri" w:eastAsia="Times New Roman" w:hAnsi="Calibri" w:cs="Calibri"/>
          <w:lang w:val="en-GB" w:eastAsia="en-US"/>
        </w:rPr>
        <w:tab/>
        <w:t>Adoption of the agenda</w:t>
      </w:r>
    </w:p>
    <w:p w14:paraId="0A04EFA3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fr-FR" w:eastAsia="en-US"/>
        </w:rPr>
      </w:pPr>
      <w:r w:rsidRPr="009D5F86">
        <w:rPr>
          <w:rFonts w:ascii="Calibri" w:eastAsia="Times New Roman" w:hAnsi="Calibri" w:cs="Calibri"/>
          <w:lang w:val="fr-FR" w:eastAsia="en-US"/>
        </w:rPr>
        <w:t>3.</w:t>
      </w:r>
      <w:r w:rsidRPr="009D5F86">
        <w:rPr>
          <w:rFonts w:ascii="Calibri" w:eastAsia="Times New Roman" w:hAnsi="Calibri" w:cs="Calibri"/>
          <w:lang w:val="fr-FR" w:eastAsia="en-US"/>
        </w:rPr>
        <w:tab/>
      </w:r>
      <w:proofErr w:type="spellStart"/>
      <w:r w:rsidRPr="009D5F86">
        <w:rPr>
          <w:rFonts w:ascii="Calibri" w:eastAsia="Times New Roman" w:hAnsi="Calibri" w:cs="Calibri"/>
          <w:lang w:val="fr-FR" w:eastAsia="en-US"/>
        </w:rPr>
        <w:t>Available</w:t>
      </w:r>
      <w:proofErr w:type="spellEnd"/>
      <w:r w:rsidRPr="009D5F86">
        <w:rPr>
          <w:rFonts w:ascii="Calibri" w:eastAsia="Times New Roman" w:hAnsi="Calibri" w:cs="Calibri"/>
          <w:lang w:val="fr-FR" w:eastAsia="en-US"/>
        </w:rPr>
        <w:t xml:space="preserve"> documents (contributions and </w:t>
      </w:r>
      <w:proofErr w:type="spellStart"/>
      <w:r w:rsidRPr="009D5F86">
        <w:rPr>
          <w:rFonts w:ascii="Calibri" w:eastAsia="Times New Roman" w:hAnsi="Calibri" w:cs="Calibri"/>
          <w:lang w:val="fr-FR" w:eastAsia="en-US"/>
        </w:rPr>
        <w:t>TDs</w:t>
      </w:r>
      <w:proofErr w:type="spellEnd"/>
      <w:r w:rsidRPr="009D5F86">
        <w:rPr>
          <w:rFonts w:ascii="Calibri" w:eastAsia="Times New Roman" w:hAnsi="Calibri" w:cs="Calibri"/>
          <w:lang w:val="fr-FR" w:eastAsia="en-US"/>
        </w:rPr>
        <w:t>)</w:t>
      </w:r>
    </w:p>
    <w:p w14:paraId="7A69E719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4.</w:t>
      </w:r>
      <w:r w:rsidRPr="009D5F86">
        <w:rPr>
          <w:rFonts w:ascii="Calibri" w:eastAsia="Times New Roman" w:hAnsi="Calibri" w:cs="Calibri"/>
          <w:lang w:val="en-GB" w:eastAsia="en-US"/>
        </w:rPr>
        <w:tab/>
        <w:t>Overview of ITU-T Study Group 17 and working methods</w:t>
      </w:r>
    </w:p>
    <w:p w14:paraId="4BD3B4B3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5.</w:t>
      </w:r>
      <w:r w:rsidRPr="009D5F86">
        <w:rPr>
          <w:rFonts w:ascii="Calibri" w:eastAsia="Times New Roman" w:hAnsi="Calibri" w:cs="Calibri"/>
          <w:lang w:val="en-GB" w:eastAsia="en-US"/>
        </w:rPr>
        <w:tab/>
        <w:t>Review of outcomes of previous ITU-T SG17 meetings</w:t>
      </w:r>
    </w:p>
    <w:p w14:paraId="13C8125E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 xml:space="preserve">6. </w:t>
      </w:r>
      <w:r w:rsidRPr="009D5F86">
        <w:rPr>
          <w:rFonts w:ascii="Calibri" w:eastAsia="Times New Roman" w:hAnsi="Calibri" w:cs="Calibri"/>
          <w:lang w:val="en-GB" w:eastAsia="en-US"/>
        </w:rPr>
        <w:tab/>
        <w:t>Review of outcomes of previous SG17RG-ARB meetings</w:t>
      </w:r>
    </w:p>
    <w:p w14:paraId="7D7563BB" w14:textId="77777777" w:rsidR="009D5F86" w:rsidRPr="008E2E7F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7.</w:t>
      </w:r>
      <w:r w:rsidRPr="009D5F86">
        <w:rPr>
          <w:rFonts w:ascii="Calibri" w:eastAsia="Times New Roman" w:hAnsi="Calibri" w:cs="Calibri"/>
          <w:lang w:val="en-GB" w:eastAsia="en-US"/>
        </w:rPr>
        <w:tab/>
        <w:t>Structure and leadership SG17RG-ARB</w:t>
      </w:r>
    </w:p>
    <w:p w14:paraId="1B7FF6FF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 xml:space="preserve">8. </w:t>
      </w:r>
      <w:r w:rsidRPr="009D5F86">
        <w:rPr>
          <w:rFonts w:ascii="Calibri" w:eastAsia="Times New Roman" w:hAnsi="Calibri" w:cs="Calibri"/>
          <w:lang w:val="en-GB" w:eastAsia="en-US"/>
        </w:rPr>
        <w:tab/>
        <w:t>Discussion based on Contributions to this meeting</w:t>
      </w:r>
    </w:p>
    <w:p w14:paraId="17334412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9.</w:t>
      </w:r>
      <w:r w:rsidRPr="009D5F86">
        <w:rPr>
          <w:rFonts w:ascii="Calibri" w:eastAsia="Times New Roman" w:hAnsi="Calibri" w:cs="Calibri"/>
          <w:lang w:val="en-GB" w:eastAsia="en-US"/>
        </w:rPr>
        <w:tab/>
        <w:t>SG17RG-ARB work plans</w:t>
      </w:r>
    </w:p>
    <w:p w14:paraId="24C71931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 xml:space="preserve">10. </w:t>
      </w:r>
      <w:r w:rsidRPr="009D5F86">
        <w:rPr>
          <w:rFonts w:ascii="Calibri" w:eastAsia="Times New Roman" w:hAnsi="Calibri" w:cs="Calibri"/>
          <w:lang w:val="en-GB" w:eastAsia="en-US"/>
        </w:rPr>
        <w:tab/>
        <w:t>Future work programme and action list for SG17RG-ARB</w:t>
      </w:r>
    </w:p>
    <w:p w14:paraId="051E3E8D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11.</w:t>
      </w:r>
      <w:r w:rsidRPr="009D5F86">
        <w:rPr>
          <w:rFonts w:ascii="Calibri" w:eastAsia="Times New Roman" w:hAnsi="Calibri" w:cs="Calibri"/>
          <w:lang w:val="en-GB" w:eastAsia="en-US"/>
        </w:rPr>
        <w:tab/>
        <w:t xml:space="preserve">Preparation of contributions to next SG17 meeting </w:t>
      </w:r>
    </w:p>
    <w:p w14:paraId="74526137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12.</w:t>
      </w:r>
      <w:r w:rsidRPr="009D5F86">
        <w:rPr>
          <w:rFonts w:ascii="Calibri" w:eastAsia="Times New Roman" w:hAnsi="Calibri" w:cs="Calibri"/>
          <w:lang w:val="en-GB" w:eastAsia="en-US"/>
        </w:rPr>
        <w:tab/>
        <w:t>Venue and date of next SG17RG-ARB meetings, future workshops</w:t>
      </w:r>
    </w:p>
    <w:p w14:paraId="17686B73" w14:textId="77777777" w:rsidR="009D5F86" w:rsidRPr="009D5F86" w:rsidRDefault="009D5F86" w:rsidP="009D5F86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lang w:val="en-GB" w:eastAsia="en-US"/>
        </w:rPr>
      </w:pPr>
      <w:r w:rsidRPr="009D5F86">
        <w:rPr>
          <w:rFonts w:ascii="Calibri" w:eastAsia="Times New Roman" w:hAnsi="Calibri" w:cs="Calibri"/>
          <w:lang w:val="en-GB" w:eastAsia="en-US"/>
        </w:rPr>
        <w:t>13.</w:t>
      </w:r>
      <w:r w:rsidRPr="009D5F86">
        <w:rPr>
          <w:rFonts w:ascii="Calibri" w:eastAsia="Times New Roman" w:hAnsi="Calibri" w:cs="Calibri"/>
          <w:lang w:val="en-GB" w:eastAsia="en-US"/>
        </w:rPr>
        <w:tab/>
        <w:t>Any other business</w:t>
      </w:r>
    </w:p>
    <w:p w14:paraId="5C984773" w14:textId="1BEEE6FB" w:rsidR="009D5F86" w:rsidRDefault="009D5F86" w:rsidP="009D5F86">
      <w:pPr>
        <w:bidi w:val="0"/>
        <w:rPr>
          <w:rtl/>
        </w:rPr>
      </w:pPr>
      <w:r w:rsidRPr="009D5F86">
        <w:rPr>
          <w:rFonts w:ascii="Calibri" w:eastAsia="Times New Roman" w:hAnsi="Calibri" w:cs="Calibri"/>
          <w:lang w:val="en-GB" w:eastAsia="en-US"/>
        </w:rPr>
        <w:t xml:space="preserve">14. </w:t>
      </w:r>
      <w:r w:rsidRPr="009D5F86">
        <w:rPr>
          <w:rFonts w:ascii="Calibri" w:eastAsia="Times New Roman" w:hAnsi="Calibri" w:cs="Calibri"/>
          <w:lang w:val="en-GB" w:eastAsia="en-US"/>
        </w:rPr>
        <w:tab/>
        <w:t>Closure of the meeting</w:t>
      </w:r>
    </w:p>
    <w:p w14:paraId="1A2296A2" w14:textId="675FD5A2" w:rsidR="00596808" w:rsidRPr="008E2E7F" w:rsidRDefault="008E2E7F" w:rsidP="003B7C1E">
      <w:pPr>
        <w:pStyle w:val="AnnexNo0"/>
        <w:spacing w:before="600" w:after="0"/>
        <w:rPr>
          <w:rFonts w:ascii="Dubai" w:hAnsi="Dubai" w:cs="Dubai"/>
          <w:sz w:val="22"/>
          <w:szCs w:val="22"/>
          <w:rtl/>
        </w:rPr>
      </w:pPr>
      <w:r>
        <w:rPr>
          <w:rFonts w:ascii="Dubai" w:hAnsi="Dubai" w:cs="Dubai" w:hint="cs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596808" w:rsidRPr="008E2E7F" w:rsidSect="006C3242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CEEF" w14:textId="77777777" w:rsidR="00E37880" w:rsidRDefault="00E37880" w:rsidP="006C3242">
      <w:pPr>
        <w:spacing w:before="0" w:line="240" w:lineRule="auto"/>
      </w:pPr>
      <w:r>
        <w:separator/>
      </w:r>
    </w:p>
  </w:endnote>
  <w:endnote w:type="continuationSeparator" w:id="0">
    <w:p w14:paraId="1981F2DC" w14:textId="77777777" w:rsidR="00E37880" w:rsidRDefault="00E378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7A5F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06C0" w14:textId="77777777" w:rsidR="00E37880" w:rsidRDefault="00E37880" w:rsidP="006C3242">
      <w:pPr>
        <w:spacing w:before="0" w:line="240" w:lineRule="auto"/>
      </w:pPr>
      <w:r>
        <w:separator/>
      </w:r>
    </w:p>
  </w:footnote>
  <w:footnote w:type="continuationSeparator" w:id="0">
    <w:p w14:paraId="011925C5" w14:textId="77777777" w:rsidR="00E37880" w:rsidRDefault="00E378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929C" w14:textId="52ED8943" w:rsidR="00447F32" w:rsidRPr="00FA26A3" w:rsidRDefault="00596808" w:rsidP="009113F9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9D5F86">
      <w:rPr>
        <w:rFonts w:asciiTheme="minorHAnsi" w:hAnsiTheme="minorHAnsi"/>
        <w:noProof/>
      </w:rPr>
      <w:t>1/SG17RG-ARB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FD4B75"/>
    <w:multiLevelType w:val="hybridMultilevel"/>
    <w:tmpl w:val="81E83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  <w:num w:numId="12" w16cid:durableId="1569802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80"/>
    <w:rsid w:val="00044FF3"/>
    <w:rsid w:val="000628D0"/>
    <w:rsid w:val="0006468A"/>
    <w:rsid w:val="00090574"/>
    <w:rsid w:val="000C1C0E"/>
    <w:rsid w:val="000C548A"/>
    <w:rsid w:val="000C66FA"/>
    <w:rsid w:val="000E498D"/>
    <w:rsid w:val="001C0169"/>
    <w:rsid w:val="001D1D50"/>
    <w:rsid w:val="001D297D"/>
    <w:rsid w:val="001D6745"/>
    <w:rsid w:val="001E446E"/>
    <w:rsid w:val="002079F7"/>
    <w:rsid w:val="002154EE"/>
    <w:rsid w:val="002276D2"/>
    <w:rsid w:val="0023283D"/>
    <w:rsid w:val="00243ECE"/>
    <w:rsid w:val="00260D9A"/>
    <w:rsid w:val="00261EF9"/>
    <w:rsid w:val="0026373E"/>
    <w:rsid w:val="00271C43"/>
    <w:rsid w:val="00290728"/>
    <w:rsid w:val="0029617B"/>
    <w:rsid w:val="002978F4"/>
    <w:rsid w:val="002B028D"/>
    <w:rsid w:val="002B6087"/>
    <w:rsid w:val="002C57A5"/>
    <w:rsid w:val="002D26BC"/>
    <w:rsid w:val="002E196B"/>
    <w:rsid w:val="002E6541"/>
    <w:rsid w:val="002F3225"/>
    <w:rsid w:val="00313114"/>
    <w:rsid w:val="00334924"/>
    <w:rsid w:val="003409BC"/>
    <w:rsid w:val="00357185"/>
    <w:rsid w:val="003658E4"/>
    <w:rsid w:val="00383829"/>
    <w:rsid w:val="003A1883"/>
    <w:rsid w:val="003A3046"/>
    <w:rsid w:val="003B7C1E"/>
    <w:rsid w:val="003F4B29"/>
    <w:rsid w:val="00400EC6"/>
    <w:rsid w:val="0042686F"/>
    <w:rsid w:val="004317D8"/>
    <w:rsid w:val="00434183"/>
    <w:rsid w:val="00443869"/>
    <w:rsid w:val="00447F32"/>
    <w:rsid w:val="004B6E62"/>
    <w:rsid w:val="004C3FC9"/>
    <w:rsid w:val="004E01D8"/>
    <w:rsid w:val="004E11DC"/>
    <w:rsid w:val="004E33B5"/>
    <w:rsid w:val="00525DDD"/>
    <w:rsid w:val="005409AC"/>
    <w:rsid w:val="0055516A"/>
    <w:rsid w:val="0058491B"/>
    <w:rsid w:val="00592EA5"/>
    <w:rsid w:val="00595B52"/>
    <w:rsid w:val="00596808"/>
    <w:rsid w:val="005A12A6"/>
    <w:rsid w:val="005A3170"/>
    <w:rsid w:val="005E6F1A"/>
    <w:rsid w:val="005F6083"/>
    <w:rsid w:val="00643EDA"/>
    <w:rsid w:val="00644F55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A222C"/>
    <w:rsid w:val="007C3BC7"/>
    <w:rsid w:val="007C3BCD"/>
    <w:rsid w:val="007D4ACF"/>
    <w:rsid w:val="007F0787"/>
    <w:rsid w:val="00810B7B"/>
    <w:rsid w:val="008220F0"/>
    <w:rsid w:val="0082358A"/>
    <w:rsid w:val="008235CD"/>
    <w:rsid w:val="008247DE"/>
    <w:rsid w:val="00840B10"/>
    <w:rsid w:val="00842463"/>
    <w:rsid w:val="008513CB"/>
    <w:rsid w:val="0088309D"/>
    <w:rsid w:val="008A12BB"/>
    <w:rsid w:val="008A7F84"/>
    <w:rsid w:val="008E2E7F"/>
    <w:rsid w:val="009113F9"/>
    <w:rsid w:val="0091702E"/>
    <w:rsid w:val="00923B0C"/>
    <w:rsid w:val="0094021C"/>
    <w:rsid w:val="009416B2"/>
    <w:rsid w:val="00952F86"/>
    <w:rsid w:val="00982B28"/>
    <w:rsid w:val="009D313F"/>
    <w:rsid w:val="009D5F86"/>
    <w:rsid w:val="00A00730"/>
    <w:rsid w:val="00A10E22"/>
    <w:rsid w:val="00A30B59"/>
    <w:rsid w:val="00A47A5A"/>
    <w:rsid w:val="00A6683B"/>
    <w:rsid w:val="00A97F94"/>
    <w:rsid w:val="00AA6097"/>
    <w:rsid w:val="00AA7EA2"/>
    <w:rsid w:val="00AF6B5C"/>
    <w:rsid w:val="00B03099"/>
    <w:rsid w:val="00B05BC8"/>
    <w:rsid w:val="00B06E60"/>
    <w:rsid w:val="00B43DF1"/>
    <w:rsid w:val="00B54F20"/>
    <w:rsid w:val="00B64B47"/>
    <w:rsid w:val="00B65750"/>
    <w:rsid w:val="00C002DE"/>
    <w:rsid w:val="00C53BF8"/>
    <w:rsid w:val="00C66157"/>
    <w:rsid w:val="00C674FE"/>
    <w:rsid w:val="00C67501"/>
    <w:rsid w:val="00C75633"/>
    <w:rsid w:val="00CC100E"/>
    <w:rsid w:val="00CE2EE1"/>
    <w:rsid w:val="00CE3349"/>
    <w:rsid w:val="00CE36E5"/>
    <w:rsid w:val="00CF0E3F"/>
    <w:rsid w:val="00CF27F5"/>
    <w:rsid w:val="00CF3FFD"/>
    <w:rsid w:val="00D06DE6"/>
    <w:rsid w:val="00D10CCF"/>
    <w:rsid w:val="00D22846"/>
    <w:rsid w:val="00D24AA4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37880"/>
    <w:rsid w:val="00E45211"/>
    <w:rsid w:val="00E473C5"/>
    <w:rsid w:val="00E92863"/>
    <w:rsid w:val="00EA4398"/>
    <w:rsid w:val="00EB796D"/>
    <w:rsid w:val="00ED6161"/>
    <w:rsid w:val="00F058DC"/>
    <w:rsid w:val="00F24FC4"/>
    <w:rsid w:val="00F2676C"/>
    <w:rsid w:val="00F52941"/>
    <w:rsid w:val="00F84366"/>
    <w:rsid w:val="00F85089"/>
    <w:rsid w:val="00F94566"/>
    <w:rsid w:val="00F974C5"/>
    <w:rsid w:val="00F97EB5"/>
    <w:rsid w:val="00FA26A3"/>
    <w:rsid w:val="00FA6F46"/>
    <w:rsid w:val="00FB1F89"/>
    <w:rsid w:val="00FE5872"/>
    <w:rsid w:val="00FE7FCA"/>
    <w:rsid w:val="00FF096D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090D8"/>
  <w15:chartTrackingRefBased/>
  <w15:docId w15:val="{F57293D0-F5CE-4F91-97CE-DACDAF0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4B6E62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4B6E6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table" w:customStyle="1" w:styleId="TableGrid1">
    <w:name w:val="Table Grid1"/>
    <w:basedOn w:val="TableNormal"/>
    <w:next w:val="TableGrid"/>
    <w:rsid w:val="004B6E6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6B2"/>
    <w:pPr>
      <w:spacing w:after="0" w:line="240" w:lineRule="auto"/>
    </w:pPr>
    <w:rPr>
      <w:rFonts w:ascii="Dubai" w:hAnsi="Dubai" w:cs="Dubai"/>
    </w:rPr>
  </w:style>
  <w:style w:type="paragraph" w:customStyle="1" w:styleId="AnnexNo0">
    <w:name w:val="Annex_No"/>
    <w:basedOn w:val="Normal"/>
    <w:qFormat/>
    <w:rsid w:val="003B7C1E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regionalgroups/SG17-ARB/Pages/default.aspx" TargetMode="External"/><Relationship Id="rId18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groups/SG17-ARB/Pages/default.aspx" TargetMode="External"/><Relationship Id="rId17" Type="http://schemas.openxmlformats.org/officeDocument/2006/relationships/hyperlink" Target="https://www.itu.int/en/ties-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17-AR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yperlink" Target="https://itu.int/en/ITU-T/regionalgroups/SG17-ARB" TargetMode="External"/><Relationship Id="rId19" Type="http://schemas.openxmlformats.org/officeDocument/2006/relationships/hyperlink" Target="https://www.itu.int/en/ITU-T/regionalgroups/SG17-AR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37</cp:revision>
  <cp:lastPrinted>2022-10-19T08:49:00Z</cp:lastPrinted>
  <dcterms:created xsi:type="dcterms:W3CDTF">2022-10-18T13:06:00Z</dcterms:created>
  <dcterms:modified xsi:type="dcterms:W3CDTF">2022-10-19T08:50:00Z</dcterms:modified>
</cp:coreProperties>
</file>