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BB191EB" w14:textId="77777777" w:rsidTr="00D517B2">
        <w:trPr>
          <w:cantSplit/>
          <w:trHeight w:val="1134"/>
        </w:trPr>
        <w:tc>
          <w:tcPr>
            <w:tcW w:w="798" w:type="pct"/>
          </w:tcPr>
          <w:p w14:paraId="0C32EB91" w14:textId="77777777" w:rsidR="00D517B2" w:rsidRPr="00D517B2" w:rsidRDefault="00D517B2" w:rsidP="00D517B2">
            <w:pPr>
              <w:spacing w:before="0" w:line="240" w:lineRule="auto"/>
              <w:rPr>
                <w:b/>
                <w:bCs/>
                <w:rtl/>
                <w:lang w:bidi="ar-EG"/>
              </w:rPr>
            </w:pPr>
            <w:r w:rsidRPr="00D517B2">
              <w:rPr>
                <w:noProof/>
              </w:rPr>
              <w:drawing>
                <wp:inline distT="0" distB="0" distL="0" distR="0" wp14:anchorId="20922CC1" wp14:editId="22CBB69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883C76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284CCC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C24AF5B" w14:textId="77777777" w:rsidTr="00D517B2">
        <w:trPr>
          <w:cantSplit/>
          <w:trHeight w:val="148"/>
          <w:jc w:val="center"/>
        </w:trPr>
        <w:tc>
          <w:tcPr>
            <w:tcW w:w="796" w:type="pct"/>
          </w:tcPr>
          <w:p w14:paraId="47D80787" w14:textId="77777777" w:rsidR="00D517B2" w:rsidRPr="00D517B2" w:rsidRDefault="00D517B2" w:rsidP="003A35CD">
            <w:pPr>
              <w:spacing w:before="240" w:after="240" w:line="300" w:lineRule="exact"/>
              <w:jc w:val="left"/>
              <w:rPr>
                <w:position w:val="2"/>
              </w:rPr>
            </w:pPr>
          </w:p>
        </w:tc>
        <w:tc>
          <w:tcPr>
            <w:tcW w:w="1998" w:type="pct"/>
          </w:tcPr>
          <w:p w14:paraId="45A59385" w14:textId="77777777" w:rsidR="00D517B2" w:rsidRPr="00D517B2" w:rsidRDefault="00D517B2" w:rsidP="003A35CD">
            <w:pPr>
              <w:spacing w:before="240" w:after="240" w:line="300" w:lineRule="exact"/>
              <w:jc w:val="left"/>
              <w:rPr>
                <w:position w:val="2"/>
              </w:rPr>
            </w:pPr>
          </w:p>
        </w:tc>
        <w:tc>
          <w:tcPr>
            <w:tcW w:w="2206" w:type="pct"/>
          </w:tcPr>
          <w:p w14:paraId="7C19281C" w14:textId="2293269E" w:rsidR="00D517B2" w:rsidRPr="00D517B2" w:rsidRDefault="00FB1F89" w:rsidP="003A35CD">
            <w:pPr>
              <w:spacing w:before="240" w:after="240" w:line="300" w:lineRule="exact"/>
              <w:jc w:val="left"/>
              <w:rPr>
                <w:position w:val="2"/>
                <w:rtl/>
                <w:lang w:bidi="ar-EG"/>
              </w:rPr>
            </w:pPr>
            <w:r w:rsidRPr="00DA5626">
              <w:rPr>
                <w:rFonts w:hint="cs"/>
                <w:position w:val="2"/>
                <w:rtl/>
              </w:rPr>
              <w:t xml:space="preserve">جنيف، </w:t>
            </w:r>
            <w:r w:rsidR="004C79C6">
              <w:rPr>
                <w:position w:val="2"/>
              </w:rPr>
              <w:t>2</w:t>
            </w:r>
            <w:r w:rsidRPr="00DA5626">
              <w:rPr>
                <w:rFonts w:hint="cs"/>
                <w:position w:val="2"/>
                <w:rtl/>
                <w:lang w:bidi="ar-EG"/>
              </w:rPr>
              <w:t xml:space="preserve"> </w:t>
            </w:r>
            <w:r w:rsidR="004C79C6">
              <w:rPr>
                <w:rFonts w:hint="cs"/>
                <w:position w:val="2"/>
                <w:rtl/>
                <w:lang w:bidi="ar-EG"/>
              </w:rPr>
              <w:t>مايو</w:t>
            </w:r>
            <w:r w:rsidRPr="00DA5626">
              <w:rPr>
                <w:rFonts w:hint="cs"/>
                <w:position w:val="2"/>
                <w:rtl/>
                <w:lang w:bidi="ar-EG"/>
              </w:rPr>
              <w:t xml:space="preserve"> </w:t>
            </w:r>
            <w:r w:rsidR="004C79C6">
              <w:rPr>
                <w:rFonts w:hint="cs"/>
                <w:position w:val="2"/>
                <w:rtl/>
              </w:rPr>
              <w:t>2023</w:t>
            </w:r>
          </w:p>
        </w:tc>
      </w:tr>
      <w:tr w:rsidR="00D517B2" w:rsidRPr="00D517B2" w14:paraId="64C65548" w14:textId="77777777" w:rsidTr="00D517B2">
        <w:trPr>
          <w:cantSplit/>
          <w:trHeight w:val="340"/>
          <w:jc w:val="center"/>
        </w:trPr>
        <w:tc>
          <w:tcPr>
            <w:tcW w:w="796" w:type="pct"/>
          </w:tcPr>
          <w:p w14:paraId="5668398F" w14:textId="77777777" w:rsidR="00D517B2" w:rsidRPr="00842463" w:rsidRDefault="00D517B2" w:rsidP="00841606">
            <w:pPr>
              <w:spacing w:before="60" w:after="60" w:line="360" w:lineRule="exact"/>
              <w:jc w:val="left"/>
              <w:rPr>
                <w:position w:val="2"/>
              </w:rPr>
            </w:pPr>
            <w:r w:rsidRPr="00842463">
              <w:rPr>
                <w:rFonts w:hint="cs"/>
                <w:position w:val="2"/>
                <w:rtl/>
              </w:rPr>
              <w:t>المرجع:</w:t>
            </w:r>
          </w:p>
        </w:tc>
        <w:tc>
          <w:tcPr>
            <w:tcW w:w="1998" w:type="pct"/>
          </w:tcPr>
          <w:p w14:paraId="7774F465" w14:textId="1731D7C8" w:rsidR="00D517B2" w:rsidRPr="00D517B2" w:rsidRDefault="00DA5626" w:rsidP="00841606">
            <w:pPr>
              <w:spacing w:before="60" w:after="60" w:line="360" w:lineRule="exact"/>
              <w:jc w:val="left"/>
              <w:rPr>
                <w:b/>
                <w:position w:val="2"/>
              </w:rPr>
            </w:pPr>
            <w:r>
              <w:rPr>
                <w:b/>
                <w:lang w:bidi="ar-SY"/>
              </w:rPr>
              <w:t xml:space="preserve">TSB Collective letter </w:t>
            </w:r>
            <w:r w:rsidR="004C79C6">
              <w:rPr>
                <w:b/>
                <w:lang w:bidi="ar-SY"/>
              </w:rPr>
              <w:t>5</w:t>
            </w:r>
            <w:r>
              <w:rPr>
                <w:b/>
                <w:lang w:bidi="ar-SY"/>
              </w:rPr>
              <w:t>/17</w:t>
            </w:r>
            <w:r>
              <w:rPr>
                <w:b/>
                <w:rtl/>
                <w:lang w:bidi="ar-SY"/>
              </w:rPr>
              <w:br/>
            </w:r>
            <w:r>
              <w:rPr>
                <w:bCs/>
                <w:lang w:val="en-GB" w:bidi="ar-SY"/>
              </w:rPr>
              <w:t>SG17/XY</w:t>
            </w:r>
          </w:p>
        </w:tc>
        <w:tc>
          <w:tcPr>
            <w:tcW w:w="2206" w:type="pct"/>
            <w:vMerge w:val="restart"/>
          </w:tcPr>
          <w:p w14:paraId="5CD0B18A" w14:textId="77777777" w:rsidR="00D517B2" w:rsidRPr="00D517B2" w:rsidRDefault="00D517B2" w:rsidP="00841606">
            <w:pPr>
              <w:tabs>
                <w:tab w:val="clear" w:pos="794"/>
                <w:tab w:val="left" w:pos="284"/>
              </w:tabs>
              <w:spacing w:before="60" w:after="60" w:line="360" w:lineRule="exact"/>
              <w:ind w:left="284" w:hanging="284"/>
              <w:jc w:val="left"/>
              <w:rPr>
                <w:position w:val="2"/>
                <w:rtl/>
                <w:lang w:bidi="ar-EG"/>
              </w:rPr>
            </w:pPr>
            <w:r w:rsidRPr="00D517B2">
              <w:rPr>
                <w:rFonts w:hint="cs"/>
                <w:position w:val="2"/>
                <w:rtl/>
              </w:rPr>
              <w:t>إلى:</w:t>
            </w:r>
          </w:p>
          <w:p w14:paraId="4D37D5DF" w14:textId="77777777" w:rsidR="00D517B2" w:rsidRPr="00D517B2" w:rsidRDefault="00D517B2" w:rsidP="00841606">
            <w:pPr>
              <w:tabs>
                <w:tab w:val="clear" w:pos="794"/>
                <w:tab w:val="left" w:pos="284"/>
              </w:tabs>
              <w:spacing w:before="60" w:after="60" w:line="36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7214A493" w14:textId="77777777" w:rsidR="00D517B2" w:rsidRPr="00D517B2" w:rsidRDefault="00D517B2" w:rsidP="00841606">
            <w:pPr>
              <w:tabs>
                <w:tab w:val="clear" w:pos="794"/>
                <w:tab w:val="left" w:pos="284"/>
              </w:tabs>
              <w:spacing w:before="60" w:after="60" w:line="36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1CFA9011" w14:textId="0355927F" w:rsidR="00D517B2" w:rsidRPr="00D517B2" w:rsidRDefault="00D517B2" w:rsidP="00841606">
            <w:pPr>
              <w:tabs>
                <w:tab w:val="clear" w:pos="794"/>
                <w:tab w:val="left" w:pos="284"/>
              </w:tabs>
              <w:spacing w:before="60" w:after="60" w:line="36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DA5626">
              <w:rPr>
                <w:position w:val="2"/>
              </w:rPr>
              <w:t>17</w:t>
            </w:r>
            <w:r w:rsidR="000A68A2">
              <w:rPr>
                <w:rFonts w:hint="cs"/>
                <w:position w:val="2"/>
                <w:rtl/>
              </w:rPr>
              <w:t>؛</w:t>
            </w:r>
          </w:p>
          <w:p w14:paraId="5375AEF8" w14:textId="77777777" w:rsidR="00D517B2" w:rsidRPr="00D517B2" w:rsidRDefault="00D517B2" w:rsidP="00841606">
            <w:pPr>
              <w:tabs>
                <w:tab w:val="clear" w:pos="794"/>
                <w:tab w:val="left" w:pos="284"/>
              </w:tabs>
              <w:spacing w:before="60" w:after="60" w:line="36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530DC1" w:rsidRPr="00D517B2" w14:paraId="382BD594" w14:textId="77777777" w:rsidTr="00D517B2">
        <w:trPr>
          <w:cantSplit/>
          <w:trHeight w:val="340"/>
          <w:jc w:val="center"/>
        </w:trPr>
        <w:tc>
          <w:tcPr>
            <w:tcW w:w="796" w:type="pct"/>
          </w:tcPr>
          <w:p w14:paraId="27C2884B" w14:textId="5C90624A" w:rsidR="00530DC1" w:rsidRPr="00842463" w:rsidRDefault="00587838" w:rsidP="00530DC1">
            <w:pPr>
              <w:spacing w:before="60" w:after="60" w:line="360" w:lineRule="exact"/>
              <w:jc w:val="left"/>
              <w:rPr>
                <w:position w:val="2"/>
                <w:rtl/>
                <w:lang w:bidi="ar-EG"/>
              </w:rPr>
            </w:pPr>
            <w:r>
              <w:rPr>
                <w:rFonts w:hint="cs"/>
                <w:position w:val="2"/>
                <w:rtl/>
                <w:lang w:bidi="ar-EG"/>
              </w:rPr>
              <w:t>الهاتف</w:t>
            </w:r>
            <w:r w:rsidR="00530DC1" w:rsidRPr="00842463">
              <w:rPr>
                <w:rFonts w:hint="cs"/>
                <w:position w:val="2"/>
                <w:rtl/>
              </w:rPr>
              <w:t>:</w:t>
            </w:r>
          </w:p>
        </w:tc>
        <w:tc>
          <w:tcPr>
            <w:tcW w:w="1998" w:type="pct"/>
          </w:tcPr>
          <w:p w14:paraId="6CF3769E" w14:textId="67B9C246" w:rsidR="00530DC1" w:rsidRPr="00D517B2" w:rsidRDefault="00530DC1" w:rsidP="00530DC1">
            <w:pPr>
              <w:spacing w:before="60" w:after="60" w:line="360" w:lineRule="exact"/>
              <w:jc w:val="left"/>
              <w:rPr>
                <w:position w:val="2"/>
              </w:rPr>
            </w:pPr>
            <w:r>
              <w:rPr>
                <w:lang w:bidi="ar-SY"/>
              </w:rPr>
              <w:t>+41 22 730 6206</w:t>
            </w:r>
          </w:p>
        </w:tc>
        <w:tc>
          <w:tcPr>
            <w:tcW w:w="2206" w:type="pct"/>
            <w:vMerge/>
          </w:tcPr>
          <w:p w14:paraId="531A6F47" w14:textId="77777777" w:rsidR="00530DC1" w:rsidRPr="00D517B2" w:rsidRDefault="00530DC1" w:rsidP="00530DC1">
            <w:pPr>
              <w:spacing w:before="60" w:after="60" w:line="360" w:lineRule="exact"/>
              <w:jc w:val="left"/>
              <w:rPr>
                <w:position w:val="2"/>
                <w:rtl/>
              </w:rPr>
            </w:pPr>
          </w:p>
        </w:tc>
      </w:tr>
      <w:tr w:rsidR="00530DC1" w:rsidRPr="00D517B2" w14:paraId="67C2574F" w14:textId="77777777" w:rsidTr="00D517B2">
        <w:trPr>
          <w:cantSplit/>
          <w:trHeight w:val="340"/>
          <w:jc w:val="center"/>
        </w:trPr>
        <w:tc>
          <w:tcPr>
            <w:tcW w:w="796" w:type="pct"/>
          </w:tcPr>
          <w:p w14:paraId="04AD5FFE" w14:textId="5C5EDCA8" w:rsidR="00530DC1" w:rsidRPr="00842463" w:rsidRDefault="00530DC1" w:rsidP="00530DC1">
            <w:pPr>
              <w:spacing w:before="60" w:after="60" w:line="360" w:lineRule="exact"/>
              <w:jc w:val="left"/>
              <w:rPr>
                <w:position w:val="2"/>
              </w:rPr>
            </w:pPr>
            <w:r w:rsidRPr="00842463">
              <w:rPr>
                <w:rFonts w:hint="cs"/>
                <w:position w:val="2"/>
                <w:rtl/>
              </w:rPr>
              <w:t>الفاكس:</w:t>
            </w:r>
          </w:p>
        </w:tc>
        <w:tc>
          <w:tcPr>
            <w:tcW w:w="1998" w:type="pct"/>
          </w:tcPr>
          <w:p w14:paraId="0A4842DB" w14:textId="3E440215" w:rsidR="00530DC1" w:rsidRPr="00D517B2" w:rsidRDefault="00530DC1" w:rsidP="00530DC1">
            <w:pPr>
              <w:spacing w:before="60" w:after="60" w:line="360" w:lineRule="exact"/>
              <w:jc w:val="left"/>
              <w:rPr>
                <w:b/>
                <w:position w:val="2"/>
              </w:rPr>
            </w:pPr>
            <w:r>
              <w:rPr>
                <w:lang w:bidi="ar-SY"/>
              </w:rPr>
              <w:t>+41 22 730 5853</w:t>
            </w:r>
          </w:p>
        </w:tc>
        <w:tc>
          <w:tcPr>
            <w:tcW w:w="2206" w:type="pct"/>
            <w:vMerge/>
          </w:tcPr>
          <w:p w14:paraId="11398C26" w14:textId="77777777" w:rsidR="00530DC1" w:rsidRPr="00D517B2" w:rsidRDefault="00530DC1" w:rsidP="00530DC1">
            <w:pPr>
              <w:spacing w:before="60" w:after="60" w:line="360" w:lineRule="exact"/>
              <w:jc w:val="left"/>
              <w:rPr>
                <w:position w:val="2"/>
                <w:rtl/>
              </w:rPr>
            </w:pPr>
          </w:p>
        </w:tc>
      </w:tr>
      <w:tr w:rsidR="00530DC1" w:rsidRPr="00D517B2" w14:paraId="27E6E91E" w14:textId="77777777" w:rsidTr="00D517B2">
        <w:trPr>
          <w:cantSplit/>
          <w:trHeight w:val="340"/>
          <w:jc w:val="center"/>
        </w:trPr>
        <w:tc>
          <w:tcPr>
            <w:tcW w:w="796" w:type="pct"/>
          </w:tcPr>
          <w:p w14:paraId="259C52CF" w14:textId="5210AC6E" w:rsidR="00530DC1" w:rsidRPr="00842463" w:rsidRDefault="00530DC1" w:rsidP="00530DC1">
            <w:pPr>
              <w:spacing w:before="60" w:after="60" w:line="360" w:lineRule="exact"/>
              <w:jc w:val="left"/>
              <w:rPr>
                <w:position w:val="2"/>
                <w:rtl/>
                <w:lang w:bidi="ar-EG"/>
              </w:rPr>
            </w:pPr>
            <w:r w:rsidRPr="00842463">
              <w:rPr>
                <w:rFonts w:hint="cs"/>
                <w:position w:val="2"/>
                <w:rtl/>
              </w:rPr>
              <w:t>البريد الإلكتروني:</w:t>
            </w:r>
          </w:p>
        </w:tc>
        <w:tc>
          <w:tcPr>
            <w:tcW w:w="1998" w:type="pct"/>
          </w:tcPr>
          <w:p w14:paraId="79219242" w14:textId="64B3D8C4" w:rsidR="00530DC1" w:rsidRPr="00D517B2" w:rsidRDefault="005F5786" w:rsidP="00530DC1">
            <w:pPr>
              <w:spacing w:before="60" w:after="60" w:line="360" w:lineRule="exact"/>
              <w:jc w:val="left"/>
              <w:rPr>
                <w:position w:val="2"/>
              </w:rPr>
            </w:pPr>
            <w:hyperlink r:id="rId9" w:history="1">
              <w:r w:rsidR="00530DC1">
                <w:rPr>
                  <w:rStyle w:val="Hyperlink"/>
                  <w:lang w:val="en-GB"/>
                </w:rPr>
                <w:t>tsbsg17@itu.int</w:t>
              </w:r>
            </w:hyperlink>
          </w:p>
        </w:tc>
        <w:tc>
          <w:tcPr>
            <w:tcW w:w="2206" w:type="pct"/>
            <w:vMerge/>
          </w:tcPr>
          <w:p w14:paraId="17F4DD9F" w14:textId="77777777" w:rsidR="00530DC1" w:rsidRPr="00D517B2" w:rsidRDefault="00530DC1" w:rsidP="00530DC1">
            <w:pPr>
              <w:spacing w:before="60" w:after="60" w:line="360" w:lineRule="exact"/>
              <w:jc w:val="left"/>
              <w:rPr>
                <w:position w:val="2"/>
                <w:rtl/>
              </w:rPr>
            </w:pPr>
          </w:p>
        </w:tc>
      </w:tr>
      <w:tr w:rsidR="00530DC1" w:rsidRPr="00D517B2" w14:paraId="08442A02" w14:textId="77777777" w:rsidTr="00D517B2">
        <w:trPr>
          <w:cantSplit/>
          <w:jc w:val="center"/>
        </w:trPr>
        <w:tc>
          <w:tcPr>
            <w:tcW w:w="796" w:type="pct"/>
          </w:tcPr>
          <w:p w14:paraId="6089DAE5" w14:textId="628FCB1E" w:rsidR="00530DC1" w:rsidRPr="00842463" w:rsidRDefault="00530DC1" w:rsidP="00530DC1">
            <w:pPr>
              <w:spacing w:before="60" w:after="60" w:line="360" w:lineRule="exact"/>
              <w:jc w:val="left"/>
              <w:rPr>
                <w:position w:val="2"/>
                <w:rtl/>
                <w:lang w:bidi="ar-EG"/>
              </w:rPr>
            </w:pPr>
            <w:r>
              <w:rPr>
                <w:rFonts w:hint="cs"/>
                <w:position w:val="2"/>
                <w:rtl/>
                <w:lang w:bidi="ar-EG"/>
              </w:rPr>
              <w:t>الموقع الإلكتروني:</w:t>
            </w:r>
          </w:p>
        </w:tc>
        <w:tc>
          <w:tcPr>
            <w:tcW w:w="1998" w:type="pct"/>
          </w:tcPr>
          <w:p w14:paraId="239F6978" w14:textId="417017AA" w:rsidR="00530DC1" w:rsidRPr="000E498D" w:rsidRDefault="005F5786" w:rsidP="00530DC1">
            <w:pPr>
              <w:spacing w:before="60" w:after="60" w:line="360" w:lineRule="exact"/>
              <w:rPr>
                <w:position w:val="2"/>
              </w:rPr>
            </w:pPr>
            <w:hyperlink r:id="rId10" w:history="1">
              <w:r w:rsidR="00530DC1">
                <w:rPr>
                  <w:rStyle w:val="Hyperlink"/>
                </w:rPr>
                <w:t>http://itu.int/go/tsg17</w:t>
              </w:r>
            </w:hyperlink>
          </w:p>
        </w:tc>
        <w:tc>
          <w:tcPr>
            <w:tcW w:w="2206" w:type="pct"/>
            <w:vMerge/>
          </w:tcPr>
          <w:p w14:paraId="359DF81C" w14:textId="77777777" w:rsidR="00530DC1" w:rsidRPr="00D517B2" w:rsidRDefault="00530DC1" w:rsidP="00530DC1">
            <w:pPr>
              <w:spacing w:before="60" w:after="60" w:line="360" w:lineRule="exact"/>
              <w:jc w:val="left"/>
              <w:rPr>
                <w:position w:val="2"/>
                <w:rtl/>
              </w:rPr>
            </w:pPr>
          </w:p>
        </w:tc>
      </w:tr>
      <w:tr w:rsidR="00530DC1" w:rsidRPr="00D517B2" w14:paraId="1E5DA203" w14:textId="77777777" w:rsidTr="00D517B2">
        <w:trPr>
          <w:cantSplit/>
          <w:jc w:val="center"/>
        </w:trPr>
        <w:tc>
          <w:tcPr>
            <w:tcW w:w="796" w:type="pct"/>
          </w:tcPr>
          <w:p w14:paraId="6BE2684B" w14:textId="77777777" w:rsidR="00530DC1" w:rsidRPr="00B54F20" w:rsidRDefault="00530DC1" w:rsidP="00587838">
            <w:pPr>
              <w:spacing w:before="60" w:after="60" w:line="300" w:lineRule="exact"/>
              <w:jc w:val="left"/>
              <w:rPr>
                <w:b/>
                <w:bCs/>
                <w:position w:val="2"/>
                <w:rtl/>
                <w:lang w:bidi="ar-EG"/>
              </w:rPr>
            </w:pPr>
          </w:p>
        </w:tc>
        <w:tc>
          <w:tcPr>
            <w:tcW w:w="1998" w:type="pct"/>
          </w:tcPr>
          <w:p w14:paraId="67C808E5" w14:textId="77777777" w:rsidR="00530DC1" w:rsidRPr="00D517B2" w:rsidRDefault="00530DC1" w:rsidP="00587838">
            <w:pPr>
              <w:spacing w:before="60" w:after="60" w:line="300" w:lineRule="exact"/>
              <w:jc w:val="left"/>
              <w:rPr>
                <w:position w:val="2"/>
              </w:rPr>
            </w:pPr>
          </w:p>
        </w:tc>
        <w:tc>
          <w:tcPr>
            <w:tcW w:w="2206" w:type="pct"/>
          </w:tcPr>
          <w:p w14:paraId="000A1894" w14:textId="77777777" w:rsidR="00530DC1" w:rsidRPr="00D517B2" w:rsidRDefault="00530DC1" w:rsidP="00587838">
            <w:pPr>
              <w:spacing w:before="60" w:after="60" w:line="300" w:lineRule="exact"/>
              <w:jc w:val="left"/>
              <w:rPr>
                <w:position w:val="2"/>
                <w:rtl/>
              </w:rPr>
            </w:pPr>
          </w:p>
        </w:tc>
      </w:tr>
      <w:tr w:rsidR="00530DC1" w:rsidRPr="00D517B2" w14:paraId="47BF79FF" w14:textId="77777777" w:rsidTr="00D517B2">
        <w:trPr>
          <w:cantSplit/>
          <w:jc w:val="center"/>
        </w:trPr>
        <w:tc>
          <w:tcPr>
            <w:tcW w:w="796" w:type="pct"/>
          </w:tcPr>
          <w:p w14:paraId="091D0212" w14:textId="77777777" w:rsidR="00530DC1" w:rsidRPr="00B54F20" w:rsidRDefault="00530DC1" w:rsidP="00530DC1">
            <w:pPr>
              <w:spacing w:before="80" w:after="60" w:line="300" w:lineRule="exact"/>
              <w:jc w:val="left"/>
              <w:rPr>
                <w:b/>
                <w:bCs/>
                <w:position w:val="2"/>
                <w:lang w:bidi="ar-EG"/>
              </w:rPr>
            </w:pPr>
            <w:r w:rsidRPr="00B54F20">
              <w:rPr>
                <w:rFonts w:hint="cs"/>
                <w:b/>
                <w:bCs/>
                <w:position w:val="2"/>
                <w:rtl/>
              </w:rPr>
              <w:t>الموضوع:</w:t>
            </w:r>
          </w:p>
        </w:tc>
        <w:tc>
          <w:tcPr>
            <w:tcW w:w="4204" w:type="pct"/>
            <w:gridSpan w:val="2"/>
          </w:tcPr>
          <w:p w14:paraId="38E51766" w14:textId="2D2772C9" w:rsidR="00530DC1" w:rsidRPr="009A382E" w:rsidRDefault="00530DC1" w:rsidP="00530DC1">
            <w:pPr>
              <w:spacing w:before="80" w:after="60" w:line="300" w:lineRule="exact"/>
              <w:jc w:val="left"/>
              <w:rPr>
                <w:spacing w:val="2"/>
                <w:position w:val="2"/>
                <w:rtl/>
              </w:rPr>
            </w:pPr>
            <w:r w:rsidRPr="009A382E">
              <w:rPr>
                <w:b/>
                <w:bCs/>
                <w:spacing w:val="2"/>
                <w:rtl/>
              </w:rPr>
              <w:t>اجتماع لجنة الدراسات </w:t>
            </w:r>
            <w:r w:rsidRPr="009A382E">
              <w:rPr>
                <w:b/>
                <w:bCs/>
                <w:spacing w:val="2"/>
              </w:rPr>
              <w:t>17</w:t>
            </w:r>
            <w:r w:rsidRPr="009A382E">
              <w:rPr>
                <w:rFonts w:hint="cs"/>
                <w:b/>
                <w:bCs/>
                <w:spacing w:val="2"/>
                <w:rtl/>
              </w:rPr>
              <w:t>،</w:t>
            </w:r>
            <w:r w:rsidRPr="009A382E">
              <w:rPr>
                <w:b/>
                <w:bCs/>
                <w:spacing w:val="2"/>
                <w:rtl/>
              </w:rPr>
              <w:t xml:space="preserve"> </w:t>
            </w:r>
            <w:proofErr w:type="spellStart"/>
            <w:r w:rsidRPr="009A382E">
              <w:rPr>
                <w:rFonts w:hint="cs"/>
                <w:b/>
                <w:bCs/>
                <w:spacing w:val="2"/>
                <w:rtl/>
                <w:lang w:bidi="ar-SY"/>
              </w:rPr>
              <w:t>غويانغ</w:t>
            </w:r>
            <w:proofErr w:type="spellEnd"/>
            <w:r w:rsidRPr="009A382E">
              <w:rPr>
                <w:rFonts w:hint="cs"/>
                <w:b/>
                <w:bCs/>
                <w:spacing w:val="2"/>
                <w:rtl/>
                <w:lang w:bidi="ar-SY"/>
              </w:rPr>
              <w:t>، جمهورية كوريا</w:t>
            </w:r>
            <w:r w:rsidRPr="009A382E">
              <w:rPr>
                <w:b/>
                <w:bCs/>
                <w:spacing w:val="2"/>
                <w:rtl/>
                <w:lang w:bidi="ar-SY"/>
              </w:rPr>
              <w:t xml:space="preserve">، </w:t>
            </w:r>
            <w:r w:rsidRPr="009A382E">
              <w:rPr>
                <w:rFonts w:hint="cs"/>
                <w:b/>
                <w:bCs/>
                <w:spacing w:val="2"/>
                <w:rtl/>
                <w:lang w:bidi="ar-SY"/>
              </w:rPr>
              <w:t>29</w:t>
            </w:r>
            <w:r w:rsidRPr="009A382E">
              <w:rPr>
                <w:rFonts w:hint="cs"/>
                <w:b/>
                <w:bCs/>
                <w:spacing w:val="2"/>
                <w:rtl/>
              </w:rPr>
              <w:t xml:space="preserve"> أغسطس - 8</w:t>
            </w:r>
            <w:r w:rsidRPr="009A382E">
              <w:rPr>
                <w:b/>
                <w:bCs/>
                <w:spacing w:val="2"/>
                <w:rtl/>
              </w:rPr>
              <w:t xml:space="preserve"> </w:t>
            </w:r>
            <w:r w:rsidRPr="009A382E">
              <w:rPr>
                <w:rFonts w:hint="cs"/>
                <w:b/>
                <w:bCs/>
                <w:spacing w:val="2"/>
                <w:rtl/>
              </w:rPr>
              <w:t>سبتمبر</w:t>
            </w:r>
            <w:r w:rsidRPr="009A382E">
              <w:rPr>
                <w:b/>
                <w:bCs/>
                <w:spacing w:val="2"/>
                <w:rtl/>
              </w:rPr>
              <w:t xml:space="preserve"> </w:t>
            </w:r>
            <w:r w:rsidRPr="009A382E">
              <w:rPr>
                <w:b/>
                <w:bCs/>
                <w:spacing w:val="2"/>
              </w:rPr>
              <w:t>2023</w:t>
            </w:r>
          </w:p>
        </w:tc>
      </w:tr>
    </w:tbl>
    <w:p w14:paraId="17B81297" w14:textId="77777777" w:rsidR="00D517B2" w:rsidRPr="00D517B2" w:rsidRDefault="00D517B2" w:rsidP="00FF096D">
      <w:pPr>
        <w:spacing w:before="600"/>
        <w:rPr>
          <w:rtl/>
          <w:lang w:bidi="ar-SY"/>
        </w:rPr>
      </w:pPr>
      <w:r w:rsidRPr="00D517B2">
        <w:rPr>
          <w:rFonts w:hint="cs"/>
          <w:rtl/>
          <w:lang w:bidi="ar-SY"/>
        </w:rPr>
        <w:t>حضرات السادة والسيدات،</w:t>
      </w:r>
    </w:p>
    <w:p w14:paraId="159AE235" w14:textId="77777777" w:rsidR="00DA5626" w:rsidRDefault="00DA5626" w:rsidP="00DA56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hAnsi="Calibri" w:cs="Traditional Arabic"/>
          <w:lang w:bidi="ar-EG"/>
        </w:rPr>
      </w:pPr>
      <w:r>
        <w:rPr>
          <w:rtl/>
        </w:rPr>
        <w:t>تحية طيبة وبعد،</w:t>
      </w:r>
    </w:p>
    <w:p w14:paraId="71E4DAFA" w14:textId="78424C37" w:rsidR="00DA5626" w:rsidRPr="00530DC1" w:rsidRDefault="00DA5626" w:rsidP="00DA56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EG"/>
        </w:rPr>
      </w:pPr>
      <w:r w:rsidRPr="00530DC1">
        <w:rPr>
          <w:spacing w:val="2"/>
          <w:rtl/>
          <w:lang w:bidi="ar-SY"/>
        </w:rPr>
        <w:t>يسعدني أن أدعوكم إلى حضور الاجتماع المقبل للجنة الدراسات </w:t>
      </w:r>
      <w:r w:rsidRPr="00530DC1">
        <w:rPr>
          <w:spacing w:val="2"/>
          <w:lang w:bidi="ar-SY"/>
        </w:rPr>
        <w:t>17</w:t>
      </w:r>
      <w:r w:rsidRPr="00530DC1">
        <w:rPr>
          <w:spacing w:val="2"/>
          <w:rtl/>
          <w:lang w:bidi="ar-SY"/>
        </w:rPr>
        <w:t xml:space="preserve"> لقطاع تقييس الاتصالات (الأمن) الذي سيُعقد في </w:t>
      </w:r>
      <w:r w:rsidR="0080144D" w:rsidRPr="00530DC1">
        <w:rPr>
          <w:rFonts w:hint="cs"/>
          <w:spacing w:val="2"/>
          <w:rtl/>
          <w:lang w:bidi="ar-SY"/>
        </w:rPr>
        <w:t xml:space="preserve">مركز كوريا الدولي للمعارض </w:t>
      </w:r>
      <w:r w:rsidR="0080144D" w:rsidRPr="00530DC1">
        <w:rPr>
          <w:spacing w:val="2"/>
          <w:lang w:bidi="ar-SY"/>
        </w:rPr>
        <w:t>(KINTEX)</w:t>
      </w:r>
      <w:r w:rsidR="0080144D" w:rsidRPr="00530DC1">
        <w:rPr>
          <w:rFonts w:hint="cs"/>
          <w:spacing w:val="2"/>
          <w:rtl/>
          <w:lang w:bidi="ar-EG"/>
        </w:rPr>
        <w:t xml:space="preserve">، </w:t>
      </w:r>
      <w:proofErr w:type="spellStart"/>
      <w:r w:rsidR="00210CF5" w:rsidRPr="00530DC1">
        <w:rPr>
          <w:rFonts w:hint="cs"/>
          <w:spacing w:val="2"/>
          <w:rtl/>
          <w:lang w:bidi="ar-EG"/>
        </w:rPr>
        <w:t>غويانغ</w:t>
      </w:r>
      <w:proofErr w:type="spellEnd"/>
      <w:r w:rsidR="00210CF5" w:rsidRPr="00530DC1">
        <w:rPr>
          <w:rFonts w:hint="cs"/>
          <w:spacing w:val="2"/>
          <w:rtl/>
          <w:lang w:bidi="ar-EG"/>
        </w:rPr>
        <w:t xml:space="preserve">، </w:t>
      </w:r>
      <w:r w:rsidR="0080144D" w:rsidRPr="00530DC1">
        <w:rPr>
          <w:rFonts w:hint="cs"/>
          <w:spacing w:val="2"/>
          <w:rtl/>
          <w:lang w:bidi="ar-EG"/>
        </w:rPr>
        <w:t>جمهورية كوريا</w:t>
      </w:r>
      <w:r w:rsidRPr="00530DC1">
        <w:rPr>
          <w:spacing w:val="2"/>
          <w:rtl/>
          <w:lang w:bidi="ar-SY"/>
        </w:rPr>
        <w:t xml:space="preserve">، في الفترة من </w:t>
      </w:r>
      <w:r w:rsidR="0080144D" w:rsidRPr="00530DC1">
        <w:rPr>
          <w:rFonts w:hint="cs"/>
          <w:spacing w:val="2"/>
          <w:rtl/>
          <w:lang w:bidi="ar-SY"/>
        </w:rPr>
        <w:t>29</w:t>
      </w:r>
      <w:r w:rsidRPr="00530DC1">
        <w:rPr>
          <w:rFonts w:hint="cs"/>
          <w:spacing w:val="2"/>
          <w:rtl/>
        </w:rPr>
        <w:t xml:space="preserve"> </w:t>
      </w:r>
      <w:r w:rsidR="0080144D" w:rsidRPr="00530DC1">
        <w:rPr>
          <w:rFonts w:hint="cs"/>
          <w:spacing w:val="2"/>
          <w:rtl/>
        </w:rPr>
        <w:t>أغسطس</w:t>
      </w:r>
      <w:r w:rsidRPr="00530DC1">
        <w:rPr>
          <w:rFonts w:hint="cs"/>
          <w:spacing w:val="2"/>
          <w:rtl/>
        </w:rPr>
        <w:t xml:space="preserve"> </w:t>
      </w:r>
      <w:r w:rsidR="0080144D" w:rsidRPr="00530DC1">
        <w:rPr>
          <w:rFonts w:hint="cs"/>
          <w:spacing w:val="2"/>
          <w:rtl/>
        </w:rPr>
        <w:t>إلى</w:t>
      </w:r>
      <w:r w:rsidRPr="00530DC1">
        <w:rPr>
          <w:rFonts w:hint="cs"/>
          <w:spacing w:val="2"/>
          <w:rtl/>
        </w:rPr>
        <w:t xml:space="preserve"> </w:t>
      </w:r>
      <w:r w:rsidR="0080144D" w:rsidRPr="00530DC1">
        <w:rPr>
          <w:rFonts w:hint="cs"/>
          <w:spacing w:val="2"/>
          <w:rtl/>
        </w:rPr>
        <w:t>8</w:t>
      </w:r>
      <w:r w:rsidRPr="00530DC1">
        <w:rPr>
          <w:spacing w:val="2"/>
          <w:rtl/>
        </w:rPr>
        <w:t xml:space="preserve"> </w:t>
      </w:r>
      <w:r w:rsidR="0080144D" w:rsidRPr="00530DC1">
        <w:rPr>
          <w:rFonts w:hint="cs"/>
          <w:spacing w:val="2"/>
          <w:rtl/>
        </w:rPr>
        <w:t xml:space="preserve">سبتمبر </w:t>
      </w:r>
      <w:r w:rsidR="0080144D" w:rsidRPr="00530DC1">
        <w:rPr>
          <w:spacing w:val="2"/>
        </w:rPr>
        <w:t>2023</w:t>
      </w:r>
      <w:r w:rsidR="0080144D" w:rsidRPr="00530DC1">
        <w:rPr>
          <w:rFonts w:hint="cs"/>
          <w:spacing w:val="2"/>
          <w:rtl/>
          <w:lang w:bidi="ar-SY"/>
        </w:rPr>
        <w:t>، بدعوة كريمة من وزارة الاتصالات في حكومة جمهورية كوريا.</w:t>
      </w:r>
    </w:p>
    <w:p w14:paraId="3FF077A1" w14:textId="507E1B89" w:rsidR="008400F1" w:rsidRPr="00475747" w:rsidRDefault="008400F1" w:rsidP="008400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sidRPr="00475747">
        <w:rPr>
          <w:rFonts w:hint="cs"/>
          <w:rtl/>
          <w:lang w:bidi="ar-EG"/>
        </w:rPr>
        <w:t>و</w:t>
      </w:r>
      <w:r w:rsidR="00DA5626" w:rsidRPr="00475747">
        <w:rPr>
          <w:rFonts w:hint="cs"/>
          <w:rtl/>
          <w:lang w:bidi="ar-EG"/>
        </w:rPr>
        <w:t xml:space="preserve">لجنة الدراسات </w:t>
      </w:r>
      <w:r w:rsidR="00DA5626" w:rsidRPr="00475747">
        <w:rPr>
          <w:lang w:bidi="ar-EG"/>
        </w:rPr>
        <w:t>17</w:t>
      </w:r>
      <w:r w:rsidRPr="00475747">
        <w:rPr>
          <w:rFonts w:hint="cs"/>
          <w:rtl/>
        </w:rPr>
        <w:t xml:space="preserve"> لقطاع تقييس الاتصالات هي </w:t>
      </w:r>
      <w:r w:rsidRPr="00475747">
        <w:rPr>
          <w:rtl/>
        </w:rPr>
        <w:t>لجنة الدراسات الرئيسية المعنية بالأمن</w:t>
      </w:r>
      <w:r w:rsidRPr="00475747">
        <w:rPr>
          <w:rFonts w:hint="cs"/>
          <w:rtl/>
        </w:rPr>
        <w:t>، ولجنة الدراسات الرئيسية المعنية بإدارة الهوية، و</w:t>
      </w:r>
      <w:r w:rsidRPr="00475747">
        <w:rPr>
          <w:rtl/>
        </w:rPr>
        <w:t>لجنة الدراسات الرئيسية المعنية باللغات وتقنيات الوصف</w:t>
      </w:r>
      <w:r w:rsidRPr="00475747">
        <w:rPr>
          <w:rFonts w:hint="cs"/>
          <w:rtl/>
        </w:rPr>
        <w:t>.</w:t>
      </w:r>
    </w:p>
    <w:p w14:paraId="10F342D2" w14:textId="385CB145" w:rsidR="0080144D" w:rsidRPr="002B5A86" w:rsidRDefault="0080144D" w:rsidP="008400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2B5A86">
        <w:rPr>
          <w:rFonts w:hint="cs"/>
          <w:rtl/>
          <w:lang w:bidi="ar-EG"/>
        </w:rPr>
        <w:t>وسيجري الاجتماع بالكامل باللغة الإنكليزية فقط وبدون ترجمة شفوية.</w:t>
      </w:r>
    </w:p>
    <w:p w14:paraId="57097FED" w14:textId="605C5DE6" w:rsidR="0080144D" w:rsidRPr="0080144D" w:rsidRDefault="0080144D" w:rsidP="008400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EG"/>
        </w:rPr>
      </w:pPr>
      <w:r>
        <w:rPr>
          <w:rFonts w:hint="cs"/>
          <w:spacing w:val="2"/>
          <w:rtl/>
          <w:lang w:bidi="ar-EG"/>
        </w:rPr>
        <w:t xml:space="preserve">وأوجه انتباهكم إلى </w:t>
      </w:r>
      <w:hyperlink r:id="rId11" w:history="1">
        <w:r w:rsidRPr="0080144D">
          <w:rPr>
            <w:rStyle w:val="Hyperlink"/>
            <w:rFonts w:hint="cs"/>
            <w:spacing w:val="2"/>
            <w:rtl/>
            <w:lang w:bidi="ar-EG"/>
          </w:rPr>
          <w:t xml:space="preserve">الرسالة المعممة </w:t>
        </w:r>
        <w:r w:rsidRPr="0080144D">
          <w:rPr>
            <w:rStyle w:val="Hyperlink"/>
            <w:spacing w:val="2"/>
            <w:lang w:bidi="ar-EG"/>
          </w:rPr>
          <w:t>79</w:t>
        </w:r>
        <w:r w:rsidRPr="0080144D">
          <w:rPr>
            <w:rStyle w:val="Hyperlink"/>
            <w:rFonts w:hint="cs"/>
            <w:spacing w:val="2"/>
            <w:rtl/>
            <w:lang w:bidi="ar-EG"/>
          </w:rPr>
          <w:t xml:space="preserve"> لمكتب تقييس الاتصالات</w:t>
        </w:r>
      </w:hyperlink>
      <w:r>
        <w:rPr>
          <w:rFonts w:hint="cs"/>
          <w:spacing w:val="2"/>
          <w:rtl/>
          <w:lang w:bidi="ar-EG"/>
        </w:rPr>
        <w:t xml:space="preserve"> التي تتعلق </w:t>
      </w:r>
      <w:r w:rsidR="001A00BB">
        <w:rPr>
          <w:rFonts w:hint="cs"/>
          <w:spacing w:val="2"/>
          <w:rtl/>
          <w:lang w:bidi="ar-EG"/>
        </w:rPr>
        <w:t xml:space="preserve">بمشاورة الدول الأعضاء </w:t>
      </w:r>
      <w:r w:rsidR="00210CF5">
        <w:rPr>
          <w:rFonts w:hint="cs"/>
          <w:spacing w:val="2"/>
          <w:rtl/>
          <w:lang w:bidi="ar-EG"/>
        </w:rPr>
        <w:t>المتعلقة</w:t>
      </w:r>
      <w:r w:rsidR="001A00BB">
        <w:rPr>
          <w:rFonts w:hint="cs"/>
          <w:spacing w:val="2"/>
          <w:rtl/>
          <w:lang w:bidi="ar-EG"/>
        </w:rPr>
        <w:t xml:space="preserve"> بعملية الموافقة التقليدية بشأن مشاريع التوصيات الجديدة </w:t>
      </w:r>
      <w:r w:rsidR="001A00BB">
        <w:rPr>
          <w:spacing w:val="2"/>
          <w:lang w:bidi="ar-EG"/>
        </w:rPr>
        <w:t>ITU</w:t>
      </w:r>
      <w:r w:rsidR="001A00BB">
        <w:rPr>
          <w:spacing w:val="2"/>
          <w:lang w:bidi="ar-EG"/>
        </w:rPr>
        <w:noBreakHyphen/>
        <w:t>T X.1353</w:t>
      </w:r>
      <w:r w:rsidR="001A00BB">
        <w:rPr>
          <w:rFonts w:hint="cs"/>
          <w:spacing w:val="2"/>
          <w:rtl/>
          <w:lang w:bidi="ar-EG"/>
        </w:rPr>
        <w:t xml:space="preserve"> (</w:t>
      </w:r>
      <w:proofErr w:type="spellStart"/>
      <w:r w:rsidR="001A00BB">
        <w:rPr>
          <w:spacing w:val="2"/>
          <w:lang w:bidi="ar-EG"/>
        </w:rPr>
        <w:t>X.ztd</w:t>
      </w:r>
      <w:r w:rsidR="001A00BB">
        <w:rPr>
          <w:spacing w:val="2"/>
          <w:lang w:bidi="ar-EG"/>
        </w:rPr>
        <w:noBreakHyphen/>
        <w:t>iot</w:t>
      </w:r>
      <w:proofErr w:type="spellEnd"/>
      <w:r w:rsidR="001A00BB">
        <w:rPr>
          <w:rFonts w:hint="cs"/>
          <w:spacing w:val="2"/>
          <w:rtl/>
          <w:lang w:bidi="ar-EG"/>
        </w:rPr>
        <w:t xml:space="preserve"> سابقاً) و</w:t>
      </w:r>
      <w:r w:rsidR="001A00BB">
        <w:rPr>
          <w:spacing w:val="2"/>
          <w:lang w:bidi="ar-EG"/>
        </w:rPr>
        <w:t>X.1471</w:t>
      </w:r>
      <w:r w:rsidR="001A00BB">
        <w:rPr>
          <w:rFonts w:hint="cs"/>
          <w:spacing w:val="2"/>
          <w:rtl/>
          <w:lang w:bidi="ar-EG"/>
        </w:rPr>
        <w:t xml:space="preserve"> (</w:t>
      </w:r>
      <w:proofErr w:type="gramStart"/>
      <w:r w:rsidR="001A00BB">
        <w:rPr>
          <w:spacing w:val="2"/>
          <w:lang w:bidi="ar-EG"/>
        </w:rPr>
        <w:t>X.websec</w:t>
      </w:r>
      <w:proofErr w:type="gramEnd"/>
      <w:r w:rsidR="001A00BB">
        <w:rPr>
          <w:spacing w:val="2"/>
          <w:lang w:bidi="ar-EG"/>
        </w:rPr>
        <w:noBreakHyphen/>
        <w:t>7</w:t>
      </w:r>
      <w:r w:rsidR="001A00BB">
        <w:rPr>
          <w:rFonts w:hint="cs"/>
          <w:spacing w:val="2"/>
          <w:rtl/>
          <w:lang w:bidi="ar-EG"/>
        </w:rPr>
        <w:t xml:space="preserve"> سابقاً) و</w:t>
      </w:r>
      <w:r w:rsidR="001A00BB">
        <w:rPr>
          <w:spacing w:val="2"/>
          <w:lang w:bidi="ar-EG"/>
        </w:rPr>
        <w:t>X.1645</w:t>
      </w:r>
      <w:r w:rsidR="001A00BB">
        <w:rPr>
          <w:rFonts w:hint="cs"/>
          <w:spacing w:val="2"/>
          <w:rtl/>
          <w:lang w:bidi="ar-EG"/>
        </w:rPr>
        <w:t xml:space="preserve"> (</w:t>
      </w:r>
      <w:proofErr w:type="spellStart"/>
      <w:r w:rsidR="001A00BB">
        <w:rPr>
          <w:spacing w:val="2"/>
          <w:lang w:bidi="ar-EG"/>
        </w:rPr>
        <w:t>X.nssa</w:t>
      </w:r>
      <w:proofErr w:type="spellEnd"/>
      <w:r w:rsidR="001A00BB">
        <w:rPr>
          <w:spacing w:val="2"/>
          <w:lang w:bidi="ar-EG"/>
        </w:rPr>
        <w:noBreakHyphen/>
        <w:t>cc</w:t>
      </w:r>
      <w:r w:rsidR="001A00BB">
        <w:rPr>
          <w:rFonts w:hint="cs"/>
          <w:spacing w:val="2"/>
          <w:rtl/>
          <w:lang w:bidi="ar-EG"/>
        </w:rPr>
        <w:t xml:space="preserve"> سابقاً) و</w:t>
      </w:r>
      <w:r w:rsidR="001A00BB">
        <w:rPr>
          <w:spacing w:val="2"/>
          <w:lang w:bidi="ar-EG"/>
        </w:rPr>
        <w:t>X.1771</w:t>
      </w:r>
      <w:r w:rsidR="001A00BB">
        <w:rPr>
          <w:rFonts w:hint="cs"/>
          <w:spacing w:val="2"/>
          <w:rtl/>
          <w:lang w:bidi="ar-EG"/>
        </w:rPr>
        <w:t xml:space="preserve"> (</w:t>
      </w:r>
      <w:proofErr w:type="spellStart"/>
      <w:r w:rsidR="001A00BB">
        <w:rPr>
          <w:spacing w:val="2"/>
          <w:lang w:bidi="ar-EG"/>
        </w:rPr>
        <w:t>X.rdda</w:t>
      </w:r>
      <w:proofErr w:type="spellEnd"/>
      <w:r w:rsidR="001A00BB">
        <w:rPr>
          <w:rFonts w:hint="cs"/>
          <w:spacing w:val="2"/>
          <w:rtl/>
          <w:lang w:bidi="ar-EG"/>
        </w:rPr>
        <w:t xml:space="preserve"> سابقاً) و</w:t>
      </w:r>
      <w:r w:rsidR="001A00BB">
        <w:rPr>
          <w:spacing w:val="2"/>
          <w:lang w:bidi="ar-EG"/>
        </w:rPr>
        <w:t>X.1817</w:t>
      </w:r>
      <w:r w:rsidR="001A00BB">
        <w:rPr>
          <w:rFonts w:hint="cs"/>
          <w:spacing w:val="2"/>
          <w:rtl/>
          <w:lang w:bidi="ar-EG"/>
        </w:rPr>
        <w:t xml:space="preserve"> (</w:t>
      </w:r>
      <w:r w:rsidR="001A00BB">
        <w:rPr>
          <w:spacing w:val="2"/>
          <w:lang w:bidi="ar-EG"/>
        </w:rPr>
        <w:t>X.5Gsec</w:t>
      </w:r>
      <w:r w:rsidR="001A00BB">
        <w:rPr>
          <w:spacing w:val="2"/>
          <w:lang w:bidi="ar-EG"/>
        </w:rPr>
        <w:noBreakHyphen/>
        <w:t>message</w:t>
      </w:r>
      <w:r w:rsidR="001A00BB">
        <w:rPr>
          <w:rFonts w:hint="cs"/>
          <w:spacing w:val="2"/>
          <w:rtl/>
          <w:lang w:bidi="ar-EG"/>
        </w:rPr>
        <w:t xml:space="preserve"> سابقاً)</w:t>
      </w:r>
      <w:r w:rsidR="00EA4077">
        <w:rPr>
          <w:rFonts w:hint="cs"/>
          <w:spacing w:val="2"/>
          <w:rtl/>
          <w:lang w:bidi="ar-EG"/>
        </w:rPr>
        <w:t xml:space="preserve"> ومشروع التصويب </w:t>
      </w:r>
      <w:r w:rsidR="00EA4077">
        <w:rPr>
          <w:spacing w:val="2"/>
          <w:lang w:bidi="ar-EG"/>
        </w:rPr>
        <w:t>1</w:t>
      </w:r>
      <w:r w:rsidR="00EA4077">
        <w:rPr>
          <w:rFonts w:hint="cs"/>
          <w:spacing w:val="2"/>
          <w:rtl/>
          <w:lang w:bidi="ar-EG"/>
        </w:rPr>
        <w:t xml:space="preserve"> الجديد للتوصية </w:t>
      </w:r>
      <w:r w:rsidR="00EA4077">
        <w:rPr>
          <w:spacing w:val="2"/>
          <w:lang w:bidi="ar-EG"/>
        </w:rPr>
        <w:t>ITU</w:t>
      </w:r>
      <w:r w:rsidR="00EA4077">
        <w:rPr>
          <w:spacing w:val="2"/>
          <w:lang w:bidi="ar-EG"/>
        </w:rPr>
        <w:noBreakHyphen/>
        <w:t>T X.1333</w:t>
      </w:r>
      <w:r w:rsidR="00EA4077">
        <w:rPr>
          <w:rFonts w:hint="cs"/>
          <w:spacing w:val="2"/>
          <w:rtl/>
          <w:lang w:bidi="ar-EG"/>
        </w:rPr>
        <w:t>. ونود أن نذكِّر الدول الأعضاء بأن الموعد النهائي لتلقي الردود على هذه المشاورة هو الساعة </w:t>
      </w:r>
      <w:r w:rsidR="00022D36">
        <w:rPr>
          <w:rFonts w:hint="cs"/>
          <w:spacing w:val="2"/>
          <w:rtl/>
          <w:lang w:bidi="ar-EG"/>
        </w:rPr>
        <w:t>23:59</w:t>
      </w:r>
      <w:r w:rsidR="00EA4077">
        <w:rPr>
          <w:rFonts w:hint="cs"/>
          <w:spacing w:val="2"/>
          <w:rtl/>
          <w:lang w:bidi="ar-EG"/>
        </w:rPr>
        <w:t xml:space="preserve"> بالتوقيت العالمي المنسق يوم </w:t>
      </w:r>
      <w:r w:rsidR="00EA4077">
        <w:rPr>
          <w:spacing w:val="2"/>
          <w:lang w:bidi="ar-EG"/>
        </w:rPr>
        <w:t>16</w:t>
      </w:r>
      <w:r w:rsidR="00EA4077">
        <w:rPr>
          <w:rFonts w:hint="cs"/>
          <w:spacing w:val="2"/>
          <w:rtl/>
          <w:lang w:bidi="ar-EG"/>
        </w:rPr>
        <w:t xml:space="preserve"> أغسطس </w:t>
      </w:r>
      <w:r w:rsidR="00EA4077">
        <w:rPr>
          <w:spacing w:val="2"/>
          <w:lang w:bidi="ar-EG"/>
        </w:rPr>
        <w:t>2023</w:t>
      </w:r>
      <w:r w:rsidR="00EA4077">
        <w:rPr>
          <w:rFonts w:hint="cs"/>
          <w:spacing w:val="2"/>
          <w:rtl/>
          <w:lang w:bidi="ar-EG"/>
        </w:rPr>
        <w:t>.</w:t>
      </w:r>
    </w:p>
    <w:p w14:paraId="7D754D8D" w14:textId="697ABE3C" w:rsidR="00DA5626" w:rsidRDefault="00DA5626" w:rsidP="00DA56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tl/>
          <w:lang w:bidi="ar-SY"/>
        </w:rPr>
        <w:t>وسيُفتتح الاجتماع في الساعة </w:t>
      </w:r>
      <w:r>
        <w:rPr>
          <w:lang w:bidi="ar-SY"/>
        </w:rPr>
        <w:t>0930</w:t>
      </w:r>
      <w:r>
        <w:rPr>
          <w:rtl/>
          <w:lang w:bidi="ar-SY"/>
        </w:rPr>
        <w:t xml:space="preserve"> من اليوم الأول، وسيبدأ تسجيل المشاركين في الساعة </w:t>
      </w:r>
      <w:r w:rsidR="00022D36">
        <w:rPr>
          <w:rFonts w:hint="cs"/>
          <w:rtl/>
          <w:lang w:bidi="ar-SY"/>
        </w:rPr>
        <w:t>08:30</w:t>
      </w:r>
      <w:r>
        <w:rPr>
          <w:rtl/>
          <w:lang w:bidi="ar-EG"/>
        </w:rPr>
        <w:t xml:space="preserve"> </w:t>
      </w:r>
      <w:r w:rsidR="00E11E05">
        <w:rPr>
          <w:rFonts w:hint="cs"/>
          <w:rtl/>
          <w:lang w:bidi="ar-EG"/>
        </w:rPr>
        <w:t xml:space="preserve">في مركز كوريا الدولي للمعارض </w:t>
      </w:r>
      <w:r w:rsidR="00022D36">
        <w:rPr>
          <w:lang w:bidi="ar-SY"/>
        </w:rPr>
        <w:t>(KINTEX)</w:t>
      </w:r>
      <w:r w:rsidR="00022D36">
        <w:rPr>
          <w:rFonts w:hint="cs"/>
          <w:rtl/>
          <w:lang w:bidi="ar-SY"/>
        </w:rPr>
        <w:t xml:space="preserve"> </w:t>
      </w:r>
      <w:r w:rsidR="00E11E05">
        <w:rPr>
          <w:rFonts w:hint="cs"/>
          <w:rtl/>
          <w:lang w:bidi="ar-EG"/>
        </w:rPr>
        <w:t xml:space="preserve">في </w:t>
      </w:r>
      <w:proofErr w:type="spellStart"/>
      <w:r w:rsidR="00E11E05">
        <w:rPr>
          <w:rFonts w:hint="cs"/>
          <w:rtl/>
          <w:lang w:bidi="ar-EG"/>
        </w:rPr>
        <w:t>غويانغ</w:t>
      </w:r>
      <w:proofErr w:type="spellEnd"/>
      <w:r w:rsidR="00E11E05">
        <w:rPr>
          <w:rFonts w:hint="cs"/>
          <w:rtl/>
          <w:lang w:bidi="ar-EG"/>
        </w:rPr>
        <w:t xml:space="preserve">، </w:t>
      </w:r>
      <w:proofErr w:type="spellStart"/>
      <w:r w:rsidR="00E11E05">
        <w:rPr>
          <w:rFonts w:hint="cs"/>
          <w:rtl/>
          <w:lang w:bidi="ar-EG"/>
        </w:rPr>
        <w:t>غيونغي</w:t>
      </w:r>
      <w:proofErr w:type="spellEnd"/>
      <w:r w:rsidR="00E11E05">
        <w:rPr>
          <w:rFonts w:hint="cs"/>
          <w:rtl/>
          <w:lang w:bidi="ar-EG"/>
        </w:rPr>
        <w:t>-دو، جمهورية كوريا</w:t>
      </w:r>
      <w:r>
        <w:rPr>
          <w:rtl/>
          <w:lang w:bidi="ar-SY"/>
        </w:rPr>
        <w:t>.</w:t>
      </w:r>
    </w:p>
    <w:p w14:paraId="71D9FD59" w14:textId="410A0DDB" w:rsidR="00CA030D" w:rsidRDefault="00CA030D" w:rsidP="00DA56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وست</w:t>
      </w:r>
      <w:r w:rsidR="00022D36">
        <w:rPr>
          <w:rFonts w:hint="cs"/>
          <w:rtl/>
          <w:lang w:bidi="ar-SY"/>
        </w:rPr>
        <w:t>ُ</w:t>
      </w:r>
      <w:r>
        <w:rPr>
          <w:rFonts w:hint="cs"/>
          <w:rtl/>
          <w:lang w:bidi="ar-SY"/>
        </w:rPr>
        <w:t>عقد قبل الاجتماع ورشة عمل ينظمها الاتحاد بشأن انعدام الثقة وأمن سلسلة توريد البرمجيات</w:t>
      </w:r>
      <w:r w:rsidR="00022D36">
        <w:rPr>
          <w:rFonts w:hint="cs"/>
          <w:rtl/>
          <w:lang w:bidi="ar-SY"/>
        </w:rPr>
        <w:t>،</w:t>
      </w:r>
      <w:r>
        <w:rPr>
          <w:rFonts w:hint="cs"/>
          <w:rtl/>
          <w:lang w:bidi="ar-SY"/>
        </w:rPr>
        <w:t xml:space="preserve"> يوم الإثنين </w:t>
      </w:r>
      <w:r>
        <w:rPr>
          <w:lang w:bidi="ar-SY"/>
        </w:rPr>
        <w:t>28</w:t>
      </w:r>
      <w:r>
        <w:rPr>
          <w:rFonts w:hint="eastAsia"/>
          <w:rtl/>
          <w:lang w:bidi="ar-EG"/>
        </w:rPr>
        <w:t> </w:t>
      </w:r>
      <w:r>
        <w:rPr>
          <w:rFonts w:hint="cs"/>
          <w:rtl/>
          <w:lang w:bidi="ar-EG"/>
        </w:rPr>
        <w:t>أغسطس </w:t>
      </w:r>
      <w:r>
        <w:rPr>
          <w:lang w:bidi="ar-EG"/>
        </w:rPr>
        <w:t>2023</w:t>
      </w:r>
      <w:r>
        <w:rPr>
          <w:rFonts w:hint="cs"/>
          <w:rtl/>
          <w:lang w:bidi="ar-EG"/>
        </w:rPr>
        <w:t xml:space="preserve"> في نفس المكان. </w:t>
      </w:r>
      <w:r w:rsidR="00DB58DD">
        <w:rPr>
          <w:rFonts w:hint="cs"/>
          <w:rtl/>
          <w:lang w:bidi="ar-EG"/>
        </w:rPr>
        <w:t xml:space="preserve">وسيتاح المزيد من التفاصيل بما في ذلك </w:t>
      </w:r>
      <w:r w:rsidR="009F3447" w:rsidRPr="00794EFB">
        <w:rPr>
          <w:rFonts w:hint="cs"/>
          <w:rtl/>
          <w:lang w:bidi="ar-EG"/>
        </w:rPr>
        <w:t>نموذج</w:t>
      </w:r>
      <w:r w:rsidR="009F3447">
        <w:rPr>
          <w:rFonts w:hint="cs"/>
          <w:rtl/>
          <w:lang w:bidi="ar-EG"/>
        </w:rPr>
        <w:t xml:space="preserve"> التسجيل</w:t>
      </w:r>
      <w:r w:rsidR="00022D36">
        <w:rPr>
          <w:rFonts w:hint="cs"/>
          <w:rtl/>
          <w:lang w:bidi="ar-EG"/>
        </w:rPr>
        <w:t xml:space="preserve"> المنفصل</w:t>
      </w:r>
      <w:r w:rsidR="009F3447">
        <w:rPr>
          <w:rFonts w:hint="cs"/>
          <w:rtl/>
          <w:lang w:bidi="ar-EG"/>
        </w:rPr>
        <w:t xml:space="preserve"> لورشة العمل هذه في </w:t>
      </w:r>
      <w:hyperlink r:id="rId12" w:history="1">
        <w:r w:rsidR="009F3447" w:rsidRPr="009F3447">
          <w:rPr>
            <w:rStyle w:val="Hyperlink"/>
            <w:rFonts w:hint="cs"/>
            <w:rtl/>
            <w:lang w:bidi="ar-EG"/>
          </w:rPr>
          <w:t xml:space="preserve">الصفحة الرئيسية للجنة الدراسات </w:t>
        </w:r>
        <w:r w:rsidR="009F3447" w:rsidRPr="009F3447">
          <w:rPr>
            <w:rStyle w:val="Hyperlink"/>
            <w:lang w:bidi="ar-EG"/>
          </w:rPr>
          <w:t>17</w:t>
        </w:r>
      </w:hyperlink>
      <w:r w:rsidR="009F3447">
        <w:rPr>
          <w:rFonts w:hint="cs"/>
          <w:rtl/>
          <w:lang w:bidi="ar-EG"/>
        </w:rPr>
        <w:t>.</w:t>
      </w:r>
    </w:p>
    <w:p w14:paraId="01A9A09D" w14:textId="084458A9" w:rsidR="005340B7" w:rsidRPr="00E77996" w:rsidRDefault="00022D36" w:rsidP="00DA56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EG"/>
        </w:rPr>
      </w:pPr>
      <w:r w:rsidRPr="00E77996">
        <w:rPr>
          <w:rFonts w:hint="cs"/>
          <w:spacing w:val="2"/>
          <w:rtl/>
          <w:lang w:bidi="ar-EG"/>
        </w:rPr>
        <w:t>وسيُعقد بعد</w:t>
      </w:r>
      <w:r w:rsidR="005340B7" w:rsidRPr="00E77996">
        <w:rPr>
          <w:rFonts w:hint="cs"/>
          <w:spacing w:val="2"/>
          <w:rtl/>
          <w:lang w:bidi="ar-EG"/>
        </w:rPr>
        <w:t xml:space="preserve"> ورشة العمل اجتماع مفتوح موسَّع لفريق إدارة لجنة الدراسات </w:t>
      </w:r>
      <w:r w:rsidR="005340B7" w:rsidRPr="00E77996">
        <w:rPr>
          <w:spacing w:val="2"/>
          <w:lang w:bidi="ar-EG"/>
        </w:rPr>
        <w:t>17</w:t>
      </w:r>
      <w:r w:rsidR="005340B7" w:rsidRPr="00E77996">
        <w:rPr>
          <w:rFonts w:hint="cs"/>
          <w:spacing w:val="2"/>
          <w:rtl/>
          <w:lang w:bidi="ar-EG"/>
        </w:rPr>
        <w:t xml:space="preserve"> من الساعة </w:t>
      </w:r>
      <w:r w:rsidR="005340B7" w:rsidRPr="00E77996">
        <w:rPr>
          <w:spacing w:val="2"/>
          <w:lang w:bidi="ar-EG"/>
        </w:rPr>
        <w:t>19:00</w:t>
      </w:r>
      <w:r w:rsidR="005340B7" w:rsidRPr="00E77996">
        <w:rPr>
          <w:rFonts w:hint="cs"/>
          <w:spacing w:val="2"/>
          <w:rtl/>
          <w:lang w:bidi="ar-EG"/>
        </w:rPr>
        <w:t xml:space="preserve"> إلى الساعة </w:t>
      </w:r>
      <w:r w:rsidR="005340B7" w:rsidRPr="00E77996">
        <w:rPr>
          <w:spacing w:val="2"/>
          <w:lang w:bidi="ar-EG"/>
        </w:rPr>
        <w:t>21:00</w:t>
      </w:r>
      <w:r w:rsidR="005340B7" w:rsidRPr="00E77996">
        <w:rPr>
          <w:rFonts w:hint="cs"/>
          <w:spacing w:val="2"/>
          <w:rtl/>
          <w:lang w:bidi="ar-EG"/>
        </w:rPr>
        <w:t xml:space="preserve">، بتوقيت </w:t>
      </w:r>
      <w:proofErr w:type="spellStart"/>
      <w:r w:rsidR="005340B7" w:rsidRPr="00E77996">
        <w:rPr>
          <w:rFonts w:hint="cs"/>
          <w:spacing w:val="2"/>
          <w:rtl/>
          <w:lang w:bidi="ar-EG"/>
        </w:rPr>
        <w:t>غويانغ</w:t>
      </w:r>
      <w:proofErr w:type="spellEnd"/>
      <w:r w:rsidR="005340B7" w:rsidRPr="00E77996">
        <w:rPr>
          <w:rFonts w:hint="cs"/>
          <w:spacing w:val="2"/>
          <w:rtl/>
          <w:lang w:bidi="ar-EG"/>
        </w:rPr>
        <w:t xml:space="preserve">، يوم الإثنين </w:t>
      </w:r>
      <w:r w:rsidR="005340B7" w:rsidRPr="00E77996">
        <w:rPr>
          <w:spacing w:val="2"/>
          <w:lang w:bidi="ar-EG"/>
        </w:rPr>
        <w:t>28</w:t>
      </w:r>
      <w:r w:rsidR="005340B7" w:rsidRPr="00E77996">
        <w:rPr>
          <w:rFonts w:hint="cs"/>
          <w:spacing w:val="2"/>
          <w:rtl/>
          <w:lang w:bidi="ar-EG"/>
        </w:rPr>
        <w:t xml:space="preserve"> أغسطس </w:t>
      </w:r>
      <w:r w:rsidR="005340B7" w:rsidRPr="00E77996">
        <w:rPr>
          <w:spacing w:val="2"/>
          <w:lang w:bidi="ar-EG"/>
        </w:rPr>
        <w:t>2023</w:t>
      </w:r>
      <w:r w:rsidR="005340B7" w:rsidRPr="00E77996">
        <w:rPr>
          <w:rFonts w:hint="cs"/>
          <w:spacing w:val="2"/>
          <w:rtl/>
          <w:lang w:bidi="ar-EG"/>
        </w:rPr>
        <w:t xml:space="preserve">، في نفس المكان، في إطار هذا الاجتماع للجنة الدراسات </w:t>
      </w:r>
      <w:r w:rsidR="005340B7" w:rsidRPr="00E77996">
        <w:rPr>
          <w:spacing w:val="2"/>
          <w:lang w:bidi="ar-EG"/>
        </w:rPr>
        <w:t>17</w:t>
      </w:r>
      <w:r w:rsidR="005340B7" w:rsidRPr="00E77996">
        <w:rPr>
          <w:rFonts w:hint="cs"/>
          <w:spacing w:val="2"/>
          <w:rtl/>
          <w:lang w:bidi="ar-EG"/>
        </w:rPr>
        <w:t>.</w:t>
      </w:r>
    </w:p>
    <w:p w14:paraId="182D09A5" w14:textId="77777777" w:rsidR="00DA5626" w:rsidRDefault="00DA5626" w:rsidP="002F68BE">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rPr>
          <w:b/>
          <w:bCs/>
          <w:rtl/>
          <w:lang w:bidi="ar-EG"/>
        </w:rPr>
      </w:pPr>
      <w:r>
        <w:rPr>
          <w:b/>
          <w:bCs/>
          <w:rtl/>
          <w:lang w:bidi="ar-EG"/>
        </w:rPr>
        <w:lastRenderedPageBreak/>
        <w:t>أهم المواعيد النهائية:</w:t>
      </w:r>
    </w:p>
    <w:tbl>
      <w:tblPr>
        <w:tblStyle w:val="TableGrid1"/>
        <w:bidiVisual/>
        <w:tblW w:w="4981" w:type="pct"/>
        <w:tblInd w:w="0" w:type="dxa"/>
        <w:tblLook w:val="04A0" w:firstRow="1" w:lastRow="0" w:firstColumn="1" w:lastColumn="0" w:noHBand="0" w:noVBand="1"/>
      </w:tblPr>
      <w:tblGrid>
        <w:gridCol w:w="2221"/>
        <w:gridCol w:w="7371"/>
      </w:tblGrid>
      <w:tr w:rsidR="00DA5626" w14:paraId="2B3E06B1" w14:textId="77777777">
        <w:trPr>
          <w:divId w:val="478767934"/>
        </w:trPr>
        <w:tc>
          <w:tcPr>
            <w:tcW w:w="2221" w:type="dxa"/>
            <w:tcBorders>
              <w:top w:val="single" w:sz="4" w:space="0" w:color="auto"/>
              <w:left w:val="single" w:sz="4" w:space="0" w:color="auto"/>
              <w:bottom w:val="single" w:sz="4" w:space="0" w:color="auto"/>
              <w:right w:val="single" w:sz="4" w:space="0" w:color="auto"/>
            </w:tcBorders>
            <w:vAlign w:val="center"/>
            <w:hideMark/>
          </w:tcPr>
          <w:p w14:paraId="75789A4E" w14:textId="7217DE22" w:rsidR="00DA5626" w:rsidRDefault="00E75D42" w:rsidP="002F68BE">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tl/>
                <w:lang w:bidi="ar-SY"/>
              </w:rPr>
            </w:pPr>
            <w:r w:rsidRPr="00794EFB">
              <w:rPr>
                <w:rFonts w:hint="cs"/>
                <w:rtl/>
                <w:lang w:bidi="ar-SY"/>
              </w:rPr>
              <w:t>29</w:t>
            </w:r>
            <w:r w:rsidR="00DA5626">
              <w:rPr>
                <w:rtl/>
                <w:lang w:bidi="ar-SY"/>
              </w:rPr>
              <w:t xml:space="preserve"> </w:t>
            </w:r>
            <w:r w:rsidR="00C46583">
              <w:rPr>
                <w:rFonts w:hint="cs"/>
                <w:rtl/>
                <w:lang w:bidi="ar-EG"/>
              </w:rPr>
              <w:t>يونيو</w:t>
            </w:r>
            <w:r w:rsidR="00DA5626">
              <w:rPr>
                <w:rtl/>
                <w:lang w:bidi="ar-SY"/>
              </w:rPr>
              <w:t xml:space="preserve"> </w:t>
            </w:r>
            <w:r w:rsidR="00C46583">
              <w:rPr>
                <w:rFonts w:hint="cs"/>
                <w:rtl/>
                <w:lang w:bidi="ar-SY"/>
              </w:rPr>
              <w:t>2023</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CAD22FE" w14:textId="338916BE" w:rsidR="002043D2" w:rsidRPr="009E1214" w:rsidRDefault="002043D2" w:rsidP="002F68BE">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rPr>
                <w:rtl/>
                <w:lang w:bidi="ar-SY"/>
              </w:rPr>
            </w:pPr>
            <w:r w:rsidRPr="009E1214">
              <w:rPr>
                <w:rtl/>
                <w:lang w:bidi="ar-SY"/>
              </w:rPr>
              <w:t>-</w:t>
            </w:r>
            <w:r w:rsidRPr="009E1214">
              <w:rPr>
                <w:rtl/>
                <w:lang w:bidi="ar-SY"/>
              </w:rPr>
              <w:tab/>
            </w:r>
            <w:hyperlink r:id="rId13" w:history="1">
              <w:r w:rsidRPr="009E1214">
                <w:rPr>
                  <w:rStyle w:val="Hyperlink"/>
                  <w:rtl/>
                  <w:lang w:bidi="ar-SY"/>
                </w:rPr>
                <w:t>تقديم مساهمات أعضاء قطاع تقييس الاتصالات</w:t>
              </w:r>
            </w:hyperlink>
            <w:r w:rsidRPr="009E1214">
              <w:rPr>
                <w:rtl/>
                <w:lang w:bidi="ar-SY"/>
              </w:rPr>
              <w:t xml:space="preserve"> المطلوبة ترجمتها</w:t>
            </w:r>
          </w:p>
          <w:p w14:paraId="48DB9709" w14:textId="344FBD86" w:rsidR="00DA5626" w:rsidRPr="009E1214" w:rsidRDefault="00DA5626" w:rsidP="00F77CE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rPr>
                <w:rtl/>
                <w:lang w:bidi="ar-SY"/>
              </w:rPr>
            </w:pPr>
            <w:r w:rsidRPr="009E1214">
              <w:rPr>
                <w:rtl/>
                <w:lang w:bidi="ar-SY"/>
              </w:rPr>
              <w:t>-</w:t>
            </w:r>
            <w:r w:rsidRPr="009E1214">
              <w:rPr>
                <w:rtl/>
                <w:lang w:bidi="ar-SY"/>
              </w:rPr>
              <w:tab/>
            </w:r>
            <w:r w:rsidRPr="009E1214">
              <w:rPr>
                <w:rtl/>
                <w:lang w:bidi="ar-EG"/>
              </w:rPr>
              <w:t xml:space="preserve">تقديم </w:t>
            </w:r>
            <w:r w:rsidRPr="009E1214">
              <w:rPr>
                <w:rtl/>
                <w:lang w:bidi="ar-SY"/>
              </w:rPr>
              <w:t>طلبات الحصول على مِنح</w:t>
            </w:r>
            <w:r w:rsidR="00CC230F" w:rsidRPr="009E1214">
              <w:rPr>
                <w:rFonts w:hint="cs"/>
                <w:rtl/>
                <w:lang w:bidi="ar-SY"/>
              </w:rPr>
              <w:t xml:space="preserve"> (</w:t>
            </w:r>
            <w:r w:rsidR="00A76C55" w:rsidRPr="009E1214">
              <w:rPr>
                <w:rFonts w:hint="cs"/>
                <w:rtl/>
                <w:lang w:bidi="ar-SY"/>
              </w:rPr>
              <w:t>و</w:t>
            </w:r>
            <w:r w:rsidR="00CC230F" w:rsidRPr="009E1214">
              <w:rPr>
                <w:rFonts w:hint="cs"/>
                <w:rtl/>
                <w:lang w:bidi="ar-SY"/>
              </w:rPr>
              <w:t>مِنح إلكترونية)</w:t>
            </w:r>
            <w:r w:rsidRPr="009E1214">
              <w:rPr>
                <w:rtl/>
                <w:lang w:bidi="ar-SY"/>
              </w:rPr>
              <w:t xml:space="preserve"> (</w:t>
            </w:r>
            <w:r w:rsidR="00CC230F" w:rsidRPr="009E1214">
              <w:rPr>
                <w:rFonts w:hint="cs"/>
                <w:rtl/>
                <w:lang w:bidi="ar-SY"/>
              </w:rPr>
              <w:t xml:space="preserve">من خلال </w:t>
            </w:r>
            <w:r w:rsidR="00E75D42" w:rsidRPr="009E1214">
              <w:rPr>
                <w:rFonts w:hint="cs"/>
                <w:rtl/>
                <w:lang w:bidi="ar-SY"/>
              </w:rPr>
              <w:t>النماذج</w:t>
            </w:r>
            <w:r w:rsidR="005A235C" w:rsidRPr="009E1214">
              <w:rPr>
                <w:rFonts w:hint="cs"/>
                <w:rtl/>
                <w:lang w:bidi="ar-SY"/>
              </w:rPr>
              <w:t xml:space="preserve"> </w:t>
            </w:r>
            <w:r w:rsidR="00CC230F" w:rsidRPr="009E1214">
              <w:rPr>
                <w:rFonts w:hint="cs"/>
                <w:rtl/>
                <w:lang w:bidi="ar-SY"/>
              </w:rPr>
              <w:t>ال</w:t>
            </w:r>
            <w:r w:rsidR="005A235C" w:rsidRPr="009E1214">
              <w:rPr>
                <w:rFonts w:hint="cs"/>
                <w:rtl/>
                <w:lang w:bidi="ar-SY"/>
              </w:rPr>
              <w:t xml:space="preserve">متاحة </w:t>
            </w:r>
            <w:r w:rsidR="00CC230F" w:rsidRPr="009E1214">
              <w:rPr>
                <w:rFonts w:hint="cs"/>
                <w:rtl/>
              </w:rPr>
              <w:t>في</w:t>
            </w:r>
            <w:r w:rsidRPr="009E1214">
              <w:rPr>
                <w:rtl/>
              </w:rPr>
              <w:t xml:space="preserve"> </w:t>
            </w:r>
            <w:hyperlink r:id="rId14" w:history="1">
              <w:r w:rsidR="002043D2" w:rsidRPr="009E1214">
                <w:rPr>
                  <w:rStyle w:val="Hyperlink"/>
                  <w:rtl/>
                  <w:lang w:bidi="ar-SY"/>
                </w:rPr>
                <w:t>الصفحة الرئيسية للجنة الدراسات</w:t>
              </w:r>
              <w:r w:rsidR="00C5242F" w:rsidRPr="009E1214">
                <w:rPr>
                  <w:rStyle w:val="Hyperlink"/>
                  <w:rFonts w:hint="eastAsia"/>
                  <w:rtl/>
                </w:rPr>
                <w:t> </w:t>
              </w:r>
              <w:r w:rsidR="00C5242F" w:rsidRPr="009E1214">
                <w:rPr>
                  <w:rStyle w:val="Hyperlink"/>
                </w:rPr>
                <w:t>17</w:t>
              </w:r>
            </w:hyperlink>
            <w:r w:rsidR="00C5242F" w:rsidRPr="009E1214">
              <w:rPr>
                <w:rStyle w:val="Hyperlink"/>
                <w:rFonts w:hint="cs"/>
                <w:color w:val="auto"/>
                <w:u w:val="none"/>
                <w:rtl/>
                <w:lang w:bidi="ar-EG"/>
              </w:rPr>
              <w:t xml:space="preserve">؛ انظر التفاصيل في الملحق </w:t>
            </w:r>
            <w:r w:rsidR="00C5242F" w:rsidRPr="009E1214">
              <w:rPr>
                <w:rStyle w:val="Hyperlink"/>
                <w:color w:val="auto"/>
                <w:u w:val="none"/>
                <w:lang w:bidi="ar-EG"/>
              </w:rPr>
              <w:t>A</w:t>
            </w:r>
            <w:r w:rsidRPr="009E1214">
              <w:rPr>
                <w:rtl/>
                <w:lang w:bidi="ar-SY"/>
              </w:rPr>
              <w:t>)</w:t>
            </w:r>
          </w:p>
        </w:tc>
      </w:tr>
      <w:tr w:rsidR="00DA5626" w14:paraId="46F7CE07" w14:textId="77777777">
        <w:trPr>
          <w:divId w:val="478767934"/>
        </w:trPr>
        <w:tc>
          <w:tcPr>
            <w:tcW w:w="2221" w:type="dxa"/>
            <w:tcBorders>
              <w:top w:val="single" w:sz="4" w:space="0" w:color="auto"/>
              <w:left w:val="single" w:sz="4" w:space="0" w:color="auto"/>
              <w:bottom w:val="single" w:sz="4" w:space="0" w:color="auto"/>
              <w:right w:val="single" w:sz="4" w:space="0" w:color="auto"/>
            </w:tcBorders>
            <w:vAlign w:val="center"/>
            <w:hideMark/>
          </w:tcPr>
          <w:p w14:paraId="059386A7" w14:textId="6A44E121" w:rsidR="00DA5626" w:rsidRDefault="00C46583" w:rsidP="004810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tl/>
                <w:lang w:bidi="ar-SY"/>
              </w:rPr>
            </w:pPr>
            <w:r>
              <w:rPr>
                <w:rFonts w:hint="cs"/>
                <w:rtl/>
                <w:lang w:bidi="ar-SY"/>
              </w:rPr>
              <w:t>18</w:t>
            </w:r>
            <w:r w:rsidR="00DA5626">
              <w:rPr>
                <w:rtl/>
                <w:lang w:bidi="ar-SY"/>
              </w:rPr>
              <w:t xml:space="preserve"> </w:t>
            </w:r>
            <w:r>
              <w:rPr>
                <w:rFonts w:hint="cs"/>
                <w:rtl/>
                <w:lang w:bidi="ar-EG"/>
              </w:rPr>
              <w:t>يوليو</w:t>
            </w:r>
            <w:r w:rsidR="00DA5626">
              <w:rPr>
                <w:rtl/>
                <w:lang w:bidi="ar-SY"/>
              </w:rPr>
              <w:t xml:space="preserve"> </w:t>
            </w:r>
            <w:r w:rsidR="002043D2">
              <w:rPr>
                <w:lang w:bidi="ar-SY"/>
              </w:rPr>
              <w:t>2023</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3FA5E12" w14:textId="574F6FB3" w:rsidR="00DA5626" w:rsidRPr="00E75D42" w:rsidRDefault="00DA5626" w:rsidP="00E75D4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rPr>
                <w:spacing w:val="-8"/>
                <w:rtl/>
                <w:lang w:bidi="ar-SY"/>
              </w:rPr>
            </w:pPr>
            <w:r w:rsidRPr="00AF7A34">
              <w:rPr>
                <w:spacing w:val="-8"/>
                <w:rtl/>
              </w:rPr>
              <w:t>-</w:t>
            </w:r>
            <w:r w:rsidRPr="00AF7A34">
              <w:rPr>
                <w:spacing w:val="-8"/>
                <w:rtl/>
              </w:rPr>
              <w:tab/>
            </w:r>
            <w:r w:rsidRPr="00794EFB">
              <w:rPr>
                <w:spacing w:val="-8"/>
                <w:rtl/>
              </w:rPr>
              <w:t>التسجيل المسبق</w:t>
            </w:r>
            <w:r w:rsidRPr="00AF7A34">
              <w:rPr>
                <w:spacing w:val="-8"/>
                <w:rtl/>
                <w:lang w:bidi="ar-EG"/>
              </w:rPr>
              <w:t xml:space="preserve"> </w:t>
            </w:r>
            <w:r w:rsidRPr="00AF7A34">
              <w:rPr>
                <w:spacing w:val="-8"/>
                <w:rtl/>
                <w:lang w:bidi="ar-SY"/>
              </w:rPr>
              <w:t xml:space="preserve">(من خلال نموذج التسجيل الإلكتروني في </w:t>
            </w:r>
            <w:hyperlink r:id="rId15" w:history="1">
              <w:r w:rsidRPr="00AF7A34">
                <w:rPr>
                  <w:rStyle w:val="Hyperlink"/>
                  <w:spacing w:val="-8"/>
                  <w:rtl/>
                  <w:lang w:bidi="ar-SY"/>
                </w:rPr>
                <w:t>الصفحة الرئيسية للجنة الدراسات</w:t>
              </w:r>
            </w:hyperlink>
            <w:r w:rsidR="00AF7A34" w:rsidRPr="00AF7A34">
              <w:rPr>
                <w:rStyle w:val="Hyperlink"/>
                <w:rFonts w:hint="cs"/>
                <w:spacing w:val="-8"/>
                <w:rtl/>
                <w:lang w:bidi="ar-SY"/>
              </w:rPr>
              <w:t xml:space="preserve"> </w:t>
            </w:r>
            <w:r w:rsidR="00AF7A34" w:rsidRPr="00AF7A34">
              <w:rPr>
                <w:rStyle w:val="Hyperlink"/>
                <w:spacing w:val="-8"/>
              </w:rPr>
              <w:t>17</w:t>
            </w:r>
            <w:r w:rsidRPr="00AF7A34">
              <w:rPr>
                <w:spacing w:val="-8"/>
                <w:rtl/>
                <w:lang w:bidi="ar-SY"/>
              </w:rPr>
              <w:t>)</w:t>
            </w:r>
          </w:p>
        </w:tc>
      </w:tr>
      <w:tr w:rsidR="002339F2" w14:paraId="5C7B18A6" w14:textId="77777777">
        <w:trPr>
          <w:divId w:val="478767934"/>
        </w:trPr>
        <w:tc>
          <w:tcPr>
            <w:tcW w:w="2221" w:type="dxa"/>
            <w:tcBorders>
              <w:top w:val="single" w:sz="4" w:space="0" w:color="auto"/>
              <w:left w:val="single" w:sz="4" w:space="0" w:color="auto"/>
              <w:bottom w:val="single" w:sz="4" w:space="0" w:color="auto"/>
              <w:right w:val="single" w:sz="4" w:space="0" w:color="auto"/>
            </w:tcBorders>
            <w:vAlign w:val="center"/>
          </w:tcPr>
          <w:p w14:paraId="7966D81B" w14:textId="3E6C28BB" w:rsidR="002339F2" w:rsidRDefault="002339F2" w:rsidP="004810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lang w:bidi="ar-EG"/>
              </w:rPr>
            </w:pPr>
            <w:r>
              <w:rPr>
                <w:lang w:bidi="ar-SY"/>
              </w:rPr>
              <w:t>25</w:t>
            </w:r>
            <w:r>
              <w:rPr>
                <w:rFonts w:hint="cs"/>
                <w:rtl/>
                <w:lang w:bidi="ar-EG"/>
              </w:rPr>
              <w:t xml:space="preserve"> يوليو </w:t>
            </w:r>
            <w:r>
              <w:rPr>
                <w:lang w:bidi="ar-EG"/>
              </w:rPr>
              <w:t>2023</w:t>
            </w:r>
          </w:p>
        </w:tc>
        <w:tc>
          <w:tcPr>
            <w:tcW w:w="7371" w:type="dxa"/>
            <w:tcBorders>
              <w:top w:val="single" w:sz="4" w:space="0" w:color="auto"/>
              <w:left w:val="single" w:sz="4" w:space="0" w:color="auto"/>
              <w:bottom w:val="single" w:sz="4" w:space="0" w:color="auto"/>
              <w:right w:val="single" w:sz="4" w:space="0" w:color="auto"/>
            </w:tcBorders>
            <w:vAlign w:val="center"/>
          </w:tcPr>
          <w:p w14:paraId="797D7193" w14:textId="4E7F3BD8" w:rsidR="000236B3" w:rsidRDefault="000236B3" w:rsidP="000F576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rPr>
                <w:rtl/>
                <w:lang w:bidi="ar-EG"/>
              </w:rPr>
            </w:pPr>
            <w:r>
              <w:rPr>
                <w:rFonts w:hint="cs"/>
                <w:rtl/>
                <w:lang w:bidi="ar-EG"/>
              </w:rPr>
              <w:t>-</w:t>
            </w:r>
            <w:r>
              <w:rPr>
                <w:rtl/>
                <w:lang w:bidi="ar-EG"/>
              </w:rPr>
              <w:tab/>
            </w:r>
            <w:r>
              <w:rPr>
                <w:rFonts w:hint="cs"/>
                <w:rtl/>
                <w:lang w:bidi="ar-EG"/>
              </w:rPr>
              <w:t xml:space="preserve">تقديم طلبات الحصول على رسائل دعم طلب التأشيرة إلى الجهة المضيفة للاجتماع (انظر التفاصيل في الملحق </w:t>
            </w:r>
            <w:r>
              <w:rPr>
                <w:lang w:bidi="ar-EG"/>
              </w:rPr>
              <w:t>A</w:t>
            </w:r>
            <w:r>
              <w:rPr>
                <w:rFonts w:hint="cs"/>
                <w:rtl/>
                <w:lang w:bidi="ar-EG"/>
              </w:rPr>
              <w:t>)</w:t>
            </w:r>
          </w:p>
        </w:tc>
      </w:tr>
      <w:tr w:rsidR="00DA5626" w14:paraId="0F521A52" w14:textId="77777777">
        <w:trPr>
          <w:divId w:val="478767934"/>
        </w:trPr>
        <w:tc>
          <w:tcPr>
            <w:tcW w:w="2221" w:type="dxa"/>
            <w:tcBorders>
              <w:top w:val="single" w:sz="4" w:space="0" w:color="auto"/>
              <w:left w:val="single" w:sz="4" w:space="0" w:color="auto"/>
              <w:bottom w:val="single" w:sz="4" w:space="0" w:color="auto"/>
              <w:right w:val="single" w:sz="4" w:space="0" w:color="auto"/>
            </w:tcBorders>
            <w:vAlign w:val="center"/>
            <w:hideMark/>
          </w:tcPr>
          <w:p w14:paraId="2BA7B531" w14:textId="29A5EE24" w:rsidR="00DA5626" w:rsidRDefault="00C46583" w:rsidP="004810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rPr>
                <w:rtl/>
                <w:lang w:bidi="ar-SY"/>
              </w:rPr>
            </w:pPr>
            <w:r>
              <w:rPr>
                <w:rFonts w:hint="cs"/>
                <w:rtl/>
                <w:lang w:bidi="ar-SY"/>
              </w:rPr>
              <w:t>16</w:t>
            </w:r>
            <w:r w:rsidR="00DA5626">
              <w:rPr>
                <w:rtl/>
                <w:lang w:bidi="ar-SY"/>
              </w:rPr>
              <w:t xml:space="preserve"> </w:t>
            </w:r>
            <w:r>
              <w:rPr>
                <w:rFonts w:hint="cs"/>
                <w:rtl/>
                <w:lang w:bidi="ar-SY"/>
              </w:rPr>
              <w:t>أغسطس</w:t>
            </w:r>
            <w:r w:rsidR="00DA5626">
              <w:rPr>
                <w:rtl/>
                <w:lang w:bidi="ar-SY"/>
              </w:rPr>
              <w:t xml:space="preserve"> </w:t>
            </w:r>
            <w:r w:rsidR="002043D2">
              <w:rPr>
                <w:lang w:bidi="ar-SY"/>
              </w:rPr>
              <w:t>2023</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DE5B672" w14:textId="651F305E" w:rsidR="00DA5626" w:rsidRDefault="00DA5626" w:rsidP="004810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rPr>
                <w:rStyle w:val="Hyperlink"/>
                <w:rtl/>
                <w:lang w:bidi="ar-SY"/>
              </w:rPr>
            </w:pPr>
            <w:r>
              <w:rPr>
                <w:rtl/>
                <w:lang w:bidi="ar-SY"/>
              </w:rPr>
              <w:t>-</w:t>
            </w:r>
            <w:r>
              <w:rPr>
                <w:rtl/>
                <w:lang w:bidi="ar-SY"/>
              </w:rPr>
              <w:tab/>
            </w:r>
            <w:hyperlink r:id="rId16" w:history="1">
              <w:r>
                <w:rPr>
                  <w:rStyle w:val="Hyperlink"/>
                  <w:rtl/>
                  <w:lang w:bidi="ar-SY"/>
                </w:rPr>
                <w:t>تقديم مساهمات أعضاء قطاع تقييس الاتصالات (من خلال نظام النشر المباشر للوثائق)</w:t>
              </w:r>
            </w:hyperlink>
          </w:p>
          <w:p w14:paraId="5BDED9B0" w14:textId="4581378B" w:rsidR="004E7D96" w:rsidRPr="004E7D96" w:rsidRDefault="004E7D96" w:rsidP="004810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rPr>
                <w:lang w:bidi="ar-EG"/>
              </w:rPr>
            </w:pPr>
            <w:r w:rsidRPr="004E7D96">
              <w:rPr>
                <w:rStyle w:val="Hyperlink"/>
                <w:rFonts w:hint="cs"/>
                <w:color w:val="auto"/>
                <w:u w:val="none"/>
                <w:rtl/>
                <w:lang w:bidi="ar-SY"/>
              </w:rPr>
              <w:t>-</w:t>
            </w:r>
            <w:r w:rsidRPr="004E7D96">
              <w:rPr>
                <w:rStyle w:val="Hyperlink"/>
                <w:color w:val="auto"/>
                <w:u w:val="none"/>
                <w:rtl/>
                <w:lang w:bidi="ar-SY"/>
              </w:rPr>
              <w:tab/>
            </w:r>
            <w:r w:rsidRPr="004E7D96">
              <w:rPr>
                <w:rStyle w:val="Hyperlink"/>
                <w:rFonts w:hint="cs"/>
                <w:color w:val="auto"/>
                <w:u w:val="none"/>
                <w:rtl/>
                <w:lang w:bidi="ar-SY"/>
              </w:rPr>
              <w:t>تقد</w:t>
            </w:r>
            <w:r>
              <w:rPr>
                <w:rStyle w:val="Hyperlink"/>
                <w:rFonts w:hint="cs"/>
                <w:color w:val="auto"/>
                <w:u w:val="none"/>
                <w:rtl/>
                <w:lang w:bidi="ar-SY"/>
              </w:rPr>
              <w:t xml:space="preserve">يم النموذج الوارد في الملحق </w:t>
            </w:r>
            <w:r>
              <w:rPr>
                <w:rStyle w:val="Hyperlink"/>
                <w:color w:val="auto"/>
                <w:u w:val="none"/>
                <w:lang w:bidi="ar-SY"/>
              </w:rPr>
              <w:t>2</w:t>
            </w:r>
            <w:r>
              <w:rPr>
                <w:rStyle w:val="Hyperlink"/>
                <w:rFonts w:hint="cs"/>
                <w:color w:val="auto"/>
                <w:u w:val="none"/>
                <w:rtl/>
                <w:lang w:bidi="ar-EG"/>
              </w:rPr>
              <w:t xml:space="preserve"> </w:t>
            </w:r>
            <w:hyperlink r:id="rId17" w:history="1">
              <w:r w:rsidRPr="004E7D96">
                <w:rPr>
                  <w:rStyle w:val="Hyperlink"/>
                  <w:rFonts w:hint="cs"/>
                  <w:rtl/>
                  <w:lang w:bidi="ar-EG"/>
                </w:rPr>
                <w:t xml:space="preserve">بالرسالة المعممة </w:t>
              </w:r>
              <w:r w:rsidRPr="004E7D96">
                <w:rPr>
                  <w:rStyle w:val="Hyperlink"/>
                  <w:lang w:bidi="ar-EG"/>
                </w:rPr>
                <w:t>79</w:t>
              </w:r>
              <w:r w:rsidRPr="004E7D96">
                <w:rPr>
                  <w:rStyle w:val="Hyperlink"/>
                  <w:rFonts w:hint="cs"/>
                  <w:rtl/>
                  <w:lang w:bidi="ar-EG"/>
                </w:rPr>
                <w:t xml:space="preserve"> لمكتب تقييس الاتصالات</w:t>
              </w:r>
            </w:hyperlink>
            <w:r>
              <w:rPr>
                <w:rStyle w:val="Hyperlink"/>
                <w:rFonts w:hint="cs"/>
                <w:color w:val="auto"/>
                <w:u w:val="none"/>
                <w:rtl/>
                <w:lang w:bidi="ar-EG"/>
              </w:rPr>
              <w:t xml:space="preserve"> فيما يتعلق بمشاورة الدول الأعضاء الخاصة بعملية الموافقة التقليدية بشأن النصوص المقدمة للموافقة عليها في هذا الاجتماع للجنة الدراسات </w:t>
            </w:r>
            <w:r>
              <w:rPr>
                <w:rStyle w:val="Hyperlink"/>
                <w:color w:val="auto"/>
                <w:u w:val="none"/>
                <w:lang w:bidi="ar-EG"/>
              </w:rPr>
              <w:t>17</w:t>
            </w:r>
          </w:p>
        </w:tc>
      </w:tr>
    </w:tbl>
    <w:p w14:paraId="5BC8660C" w14:textId="7D529197" w:rsidR="00DA5626" w:rsidRDefault="00DA5626" w:rsidP="001B718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lang w:bidi="ar-EG"/>
        </w:rPr>
      </w:pPr>
      <w:r>
        <w:rPr>
          <w:rtl/>
          <w:lang w:bidi="ar-SY"/>
        </w:rPr>
        <w:t>وترد معلومات عملية عن الاجتماع في </w:t>
      </w:r>
      <w:r>
        <w:rPr>
          <w:b/>
          <w:bCs/>
          <w:rtl/>
          <w:lang w:bidi="ar-SY"/>
        </w:rPr>
        <w:t>الملحق</w:t>
      </w:r>
      <w:r>
        <w:rPr>
          <w:b/>
          <w:bCs/>
          <w:rtl/>
          <w:lang w:bidi="ar-EG"/>
        </w:rPr>
        <w:t> </w:t>
      </w:r>
      <w:r>
        <w:rPr>
          <w:b/>
          <w:bCs/>
          <w:lang w:bidi="ar-SY"/>
        </w:rPr>
        <w:t>A</w:t>
      </w:r>
      <w:r>
        <w:rPr>
          <w:rtl/>
          <w:lang w:bidi="ar-EG"/>
        </w:rPr>
        <w:t>. و</w:t>
      </w:r>
      <w:r>
        <w:rPr>
          <w:rtl/>
        </w:rPr>
        <w:t xml:space="preserve">يرد </w:t>
      </w:r>
      <w:r>
        <w:rPr>
          <w:rtl/>
          <w:lang w:bidi="ar-SY"/>
        </w:rPr>
        <w:t xml:space="preserve">في </w:t>
      </w:r>
      <w:r>
        <w:rPr>
          <w:b/>
          <w:bCs/>
          <w:rtl/>
          <w:lang w:bidi="ar-SY"/>
        </w:rPr>
        <w:t>الملحق </w:t>
      </w:r>
      <w:r>
        <w:rPr>
          <w:b/>
          <w:bCs/>
          <w:lang w:bidi="ar-SY"/>
        </w:rPr>
        <w:t>B</w:t>
      </w:r>
      <w:r w:rsidR="005A235C">
        <w:rPr>
          <w:rFonts w:hint="cs"/>
          <w:rtl/>
          <w:lang w:bidi="ar-SY"/>
        </w:rPr>
        <w:t xml:space="preserve"> </w:t>
      </w:r>
      <w:r>
        <w:rPr>
          <w:rtl/>
          <w:lang w:bidi="ar-SY"/>
        </w:rPr>
        <w:t xml:space="preserve">مشروع </w:t>
      </w:r>
      <w:r>
        <w:rPr>
          <w:b/>
          <w:bCs/>
          <w:rtl/>
          <w:lang w:bidi="ar-SY"/>
        </w:rPr>
        <w:t>جدول أعمال</w:t>
      </w:r>
      <w:r>
        <w:rPr>
          <w:rtl/>
          <w:lang w:bidi="ar-SY"/>
        </w:rPr>
        <w:t xml:space="preserve"> الاجتماع الذي </w:t>
      </w:r>
      <w:r w:rsidR="00991AAE">
        <w:rPr>
          <w:rFonts w:hint="cs"/>
          <w:rtl/>
          <w:lang w:bidi="ar-SY"/>
        </w:rPr>
        <w:t>أُعد</w:t>
      </w:r>
      <w:r>
        <w:rPr>
          <w:rtl/>
          <w:lang w:bidi="ar-SY"/>
        </w:rPr>
        <w:t xml:space="preserve"> بالاتفاق مع </w:t>
      </w:r>
      <w:r w:rsidR="001B718A">
        <w:rPr>
          <w:rFonts w:hint="cs"/>
          <w:rtl/>
          <w:lang w:bidi="ar-EG"/>
        </w:rPr>
        <w:t xml:space="preserve">رئيس لجنة الدراسات، </w:t>
      </w:r>
      <w:r>
        <w:rPr>
          <w:rtl/>
        </w:rPr>
        <w:t>السيد </w:t>
      </w:r>
      <w:proofErr w:type="spellStart"/>
      <w:r>
        <w:rPr>
          <w:rtl/>
        </w:rPr>
        <w:t>هيونغ</w:t>
      </w:r>
      <w:proofErr w:type="spellEnd"/>
      <w:r>
        <w:rPr>
          <w:rtl/>
        </w:rPr>
        <w:t> يول يوم (جمهورية كوريا)</w:t>
      </w:r>
      <w:r>
        <w:rPr>
          <w:rtl/>
          <w:lang w:bidi="ar-EG"/>
        </w:rPr>
        <w:t>.</w:t>
      </w:r>
    </w:p>
    <w:p w14:paraId="5B554283" w14:textId="4BE3FADA" w:rsidR="007F3951" w:rsidRDefault="000424C3" w:rsidP="009B0B85">
      <w:pPr>
        <w:rPr>
          <w:rtl/>
        </w:rPr>
      </w:pPr>
      <w:r>
        <w:rPr>
          <w:rFonts w:hint="cs"/>
          <w:rtl/>
        </w:rPr>
        <w:t>و</w:t>
      </w:r>
      <w:r w:rsidR="005A235C">
        <w:rPr>
          <w:rFonts w:hint="cs"/>
          <w:rtl/>
        </w:rPr>
        <w:t>يرجى الإحاطة</w:t>
      </w:r>
      <w:r>
        <w:rPr>
          <w:rFonts w:hint="cs"/>
          <w:rtl/>
        </w:rPr>
        <w:t xml:space="preserve"> أيضاً</w:t>
      </w:r>
      <w:r w:rsidR="005A235C">
        <w:rPr>
          <w:rFonts w:hint="cs"/>
          <w:rtl/>
        </w:rPr>
        <w:t xml:space="preserve"> بما يلي:</w:t>
      </w:r>
    </w:p>
    <w:p w14:paraId="037AF6D4" w14:textId="077E95F6" w:rsidR="007F3951" w:rsidRPr="00CE538B" w:rsidRDefault="007F3951" w:rsidP="007F3951">
      <w:pPr>
        <w:pStyle w:val="enumlev1"/>
        <w:rPr>
          <w:rFonts w:ascii="Calibri" w:hAnsi="Calibri" w:cs="Traditional Arabic"/>
          <w:szCs w:val="30"/>
          <w:rtl/>
          <w:lang w:bidi="ar-SA"/>
        </w:rPr>
      </w:pPr>
      <w:r w:rsidRPr="00CE538B">
        <w:rPr>
          <w:rFonts w:hint="cs"/>
          <w:rtl/>
        </w:rPr>
        <w:t>-</w:t>
      </w:r>
      <w:r w:rsidR="005A235C" w:rsidRPr="00CE538B">
        <w:rPr>
          <w:rtl/>
        </w:rPr>
        <w:tab/>
      </w:r>
      <w:r w:rsidR="00D607DE" w:rsidRPr="00CE538B">
        <w:rPr>
          <w:rtl/>
        </w:rPr>
        <w:t xml:space="preserve">سيُعقد الاجتماع </w:t>
      </w:r>
      <w:r w:rsidR="00B16CC1">
        <w:rPr>
          <w:rFonts w:hint="cs"/>
          <w:rtl/>
        </w:rPr>
        <w:t>الثاني</w:t>
      </w:r>
      <w:r w:rsidR="00D607DE" w:rsidRPr="00CE538B">
        <w:rPr>
          <w:rFonts w:hint="cs"/>
          <w:rtl/>
        </w:rPr>
        <w:t xml:space="preserve"> </w:t>
      </w:r>
      <w:r w:rsidR="000424C3" w:rsidRPr="00794EFB">
        <w:rPr>
          <w:rFonts w:hint="cs"/>
          <w:rtl/>
        </w:rPr>
        <w:t>والثلاثون</w:t>
      </w:r>
      <w:r w:rsidR="00D607DE" w:rsidRPr="00CE538B">
        <w:rPr>
          <w:rtl/>
        </w:rPr>
        <w:t xml:space="preserve"> </w:t>
      </w:r>
      <w:bookmarkStart w:id="0" w:name="_Hlk118034033"/>
      <w:r w:rsidR="00D607DE" w:rsidRPr="00CE538B">
        <w:rPr>
          <w:rtl/>
        </w:rPr>
        <w:t xml:space="preserve">لنشاط التنسيق المشترك بشأن إدارة الهوية </w:t>
      </w:r>
      <w:bookmarkEnd w:id="0"/>
      <w:r w:rsidR="00D607DE" w:rsidRPr="00CE538B">
        <w:t>(</w:t>
      </w:r>
      <w:r w:rsidR="00D607DE" w:rsidRPr="00CE538B">
        <w:rPr>
          <w:rFonts w:asciiTheme="minorHAnsi" w:hAnsiTheme="minorHAnsi" w:cstheme="minorHAnsi"/>
        </w:rPr>
        <w:t>JCA-</w:t>
      </w:r>
      <w:proofErr w:type="spellStart"/>
      <w:r w:rsidR="00D607DE" w:rsidRPr="00CE538B">
        <w:rPr>
          <w:rFonts w:asciiTheme="minorHAnsi" w:hAnsiTheme="minorHAnsi" w:cstheme="minorHAnsi"/>
        </w:rPr>
        <w:t>IdM</w:t>
      </w:r>
      <w:proofErr w:type="spellEnd"/>
      <w:r w:rsidR="00D607DE" w:rsidRPr="00CE538B">
        <w:rPr>
          <w:rFonts w:asciiTheme="minorHAnsi" w:hAnsiTheme="minorHAnsi" w:cstheme="minorHAnsi"/>
        </w:rPr>
        <w:t>)</w:t>
      </w:r>
      <w:r w:rsidR="00D607DE" w:rsidRPr="00CE538B">
        <w:rPr>
          <w:rtl/>
        </w:rPr>
        <w:t xml:space="preserve"> من الساعة 14:30 إلى الساعة 16:00 بتوقيت </w:t>
      </w:r>
      <w:proofErr w:type="spellStart"/>
      <w:r w:rsidR="00B16CC1">
        <w:rPr>
          <w:rFonts w:hint="cs"/>
          <w:rtl/>
        </w:rPr>
        <w:t>غويانغ</w:t>
      </w:r>
      <w:proofErr w:type="spellEnd"/>
      <w:r w:rsidR="00D607DE" w:rsidRPr="00CE538B">
        <w:rPr>
          <w:rtl/>
        </w:rPr>
        <w:t xml:space="preserve"> يوم الجمعة </w:t>
      </w:r>
      <w:r w:rsidR="00B16CC1">
        <w:t>1</w:t>
      </w:r>
      <w:r w:rsidR="00D607DE" w:rsidRPr="00CE538B">
        <w:rPr>
          <w:rtl/>
        </w:rPr>
        <w:t xml:space="preserve"> </w:t>
      </w:r>
      <w:r w:rsidR="00B16CC1">
        <w:rPr>
          <w:rFonts w:hint="cs"/>
          <w:rtl/>
        </w:rPr>
        <w:t>سبتمبر</w:t>
      </w:r>
      <w:r w:rsidR="00D607DE" w:rsidRPr="00CE538B">
        <w:rPr>
          <w:rtl/>
        </w:rPr>
        <w:t xml:space="preserve"> </w:t>
      </w:r>
      <w:r w:rsidR="00D607DE" w:rsidRPr="00CE538B">
        <w:t>2023</w:t>
      </w:r>
      <w:r w:rsidR="00B16CC1">
        <w:rPr>
          <w:rFonts w:hint="cs"/>
          <w:rtl/>
        </w:rPr>
        <w:t xml:space="preserve"> في نفس المكان</w:t>
      </w:r>
      <w:r w:rsidR="00D607DE" w:rsidRPr="00CE538B">
        <w:rPr>
          <w:rtl/>
        </w:rPr>
        <w:t xml:space="preserve">. ويرجى التسجيل بشكل منفصل للمشاركة في هذا الاجتماع من خلال </w:t>
      </w:r>
      <w:hyperlink r:id="rId18" w:history="1">
        <w:r w:rsidR="00D607DE" w:rsidRPr="00CE538B">
          <w:rPr>
            <w:rStyle w:val="Hyperlink"/>
            <w:rFonts w:hint="cs"/>
            <w:rtl/>
            <w:lang w:bidi="ar-SA"/>
          </w:rPr>
          <w:t>الصفحة الرئيسية</w:t>
        </w:r>
        <w:r w:rsidR="005A235C" w:rsidRPr="00CE538B">
          <w:rPr>
            <w:rStyle w:val="Hyperlink"/>
            <w:rFonts w:hint="cs"/>
            <w:rtl/>
            <w:lang w:bidi="ar-SA"/>
          </w:rPr>
          <w:t xml:space="preserve"> </w:t>
        </w:r>
        <w:r w:rsidR="005A235C" w:rsidRPr="00CE538B">
          <w:rPr>
            <w:rStyle w:val="Hyperlink"/>
            <w:rtl/>
            <w:lang w:bidi="ar-SA"/>
          </w:rPr>
          <w:t>لنشاط التنسيق المشترك بشأن إدارة الهوية</w:t>
        </w:r>
      </w:hyperlink>
      <w:r w:rsidR="005A235C" w:rsidRPr="00952E71">
        <w:rPr>
          <w:rStyle w:val="Hyperlink"/>
          <w:rFonts w:hint="cs"/>
          <w:color w:val="auto"/>
          <w:u w:val="none"/>
          <w:rtl/>
          <w:lang w:bidi="ar-SA"/>
        </w:rPr>
        <w:t>.</w:t>
      </w:r>
    </w:p>
    <w:p w14:paraId="31FFC549" w14:textId="77777777" w:rsidR="00DA5626" w:rsidRDefault="00DA5626" w:rsidP="00DA56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lang w:bidi="ar-EG"/>
        </w:rPr>
      </w:pPr>
      <w:r>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0D7B0753" w14:textId="77777777" w:rsidTr="00DD1EBB">
        <w:trPr>
          <w:trHeight w:val="2516"/>
        </w:trPr>
        <w:tc>
          <w:tcPr>
            <w:tcW w:w="3014" w:type="pct"/>
          </w:tcPr>
          <w:p w14:paraId="34D00C44" w14:textId="35A7C1AD"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6099D86E" w14:textId="7FBDE8A1" w:rsidR="00D517B2" w:rsidRDefault="005F5786" w:rsidP="009B0B85">
            <w:pPr>
              <w:spacing w:before="720"/>
              <w:ind w:left="-57"/>
              <w:jc w:val="left"/>
              <w:rPr>
                <w:rtl/>
                <w:lang w:bidi="ar-EG"/>
              </w:rPr>
            </w:pPr>
            <w:r>
              <w:rPr>
                <w:rFonts w:hint="cs"/>
                <w:noProof/>
                <w:rtl/>
                <w:lang w:val="ar-SY" w:bidi="ar-SY"/>
              </w:rPr>
              <w:drawing>
                <wp:anchor distT="0" distB="0" distL="114300" distR="114300" simplePos="0" relativeHeight="251660288" behindDoc="1" locked="0" layoutInCell="1" allowOverlap="1" wp14:anchorId="607AD24B" wp14:editId="0C2C02E3">
                  <wp:simplePos x="0" y="0"/>
                  <wp:positionH relativeFrom="column">
                    <wp:posOffset>2923540</wp:posOffset>
                  </wp:positionH>
                  <wp:positionV relativeFrom="paragraph">
                    <wp:posOffset>53975</wp:posOffset>
                  </wp:positionV>
                  <wp:extent cx="657225" cy="455002"/>
                  <wp:effectExtent l="0" t="0" r="0" b="254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57225" cy="45500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B01F4">
              <w:rPr>
                <w:rFonts w:hint="cs"/>
                <w:rtl/>
                <w:lang w:bidi="ar-SY"/>
              </w:rPr>
              <w:t>سيزو</w:t>
            </w:r>
            <w:proofErr w:type="spellEnd"/>
            <w:r w:rsidR="00CB01F4">
              <w:rPr>
                <w:rFonts w:hint="cs"/>
                <w:rtl/>
                <w:lang w:bidi="ar-SY"/>
              </w:rPr>
              <w:t xml:space="preserve"> </w:t>
            </w:r>
            <w:proofErr w:type="spellStart"/>
            <w:r w:rsidR="00CB01F4">
              <w:rPr>
                <w:rFonts w:hint="cs"/>
                <w:rtl/>
                <w:lang w:bidi="ar-SY"/>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p w14:paraId="6096A6A9" w14:textId="50DB53B4" w:rsidR="00DA5626" w:rsidRPr="00D517B2" w:rsidRDefault="00DA5626" w:rsidP="00E7087A">
            <w:pPr>
              <w:rPr>
                <w:rtl/>
              </w:rPr>
            </w:pPr>
          </w:p>
        </w:tc>
        <w:tc>
          <w:tcPr>
            <w:tcW w:w="1986" w:type="pct"/>
          </w:tcPr>
          <w:p w14:paraId="0E8488A6"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C2792F7" wp14:editId="1EDC537F">
                      <wp:simplePos x="0" y="0"/>
                      <wp:positionH relativeFrom="column">
                        <wp:posOffset>428625</wp:posOffset>
                      </wp:positionH>
                      <wp:positionV relativeFrom="paragraph">
                        <wp:posOffset>146050</wp:posOffset>
                      </wp:positionV>
                      <wp:extent cx="1807210" cy="1626235"/>
                      <wp:effectExtent l="0" t="0" r="21590" b="12065"/>
                      <wp:wrapThrough wrapText="bothSides">
                        <wp:wrapPolygon edited="0">
                          <wp:start x="0" y="0"/>
                          <wp:lineTo x="0" y="21507"/>
                          <wp:lineTo x="21630" y="21507"/>
                          <wp:lineTo x="21630"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0721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67894" w14:textId="47436E2D" w:rsidR="00D517B2" w:rsidRDefault="00117E1D" w:rsidP="00D517B2">
                                    <w:pPr>
                                      <w:spacing w:before="0" w:line="240" w:lineRule="auto"/>
                                      <w:ind w:left="170"/>
                                      <w:jc w:val="center"/>
                                      <w:rPr>
                                        <w:rtl/>
                                        <w:lang w:bidi="ar-EG"/>
                                      </w:rPr>
                                    </w:pPr>
                                    <w:r>
                                      <w:rPr>
                                        <w:lang w:bidi="ar-EG"/>
                                      </w:rPr>
                                      <w:object w:dxaOrig="1635" w:dyaOrig="1590" w14:anchorId="00E68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79.5pt">
                                          <v:imagedata r:id="rId20" o:title=""/>
                                        </v:shape>
                                        <o:OLEObject Type="Embed" ProgID="PBrush" ShapeID="_x0000_i1026" DrawAspect="Content" ObjectID="_1745321306" r:id="rId21"/>
                                      </w:object>
                                    </w:r>
                                  </w:p>
                                  <w:p w14:paraId="353C895A" w14:textId="77777777" w:rsidR="00D517B2" w:rsidRPr="00756329" w:rsidRDefault="00D517B2" w:rsidP="00B679A9">
                                    <w:pPr>
                                      <w:spacing w:before="240" w:line="144" w:lineRule="auto"/>
                                      <w:ind w:left="170"/>
                                      <w:jc w:val="center"/>
                                      <w:rPr>
                                        <w:sz w:val="18"/>
                                        <w:szCs w:val="18"/>
                                      </w:rPr>
                                    </w:pPr>
                                    <w:r w:rsidRPr="00756329">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57184" y="57684"/>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7730D" w14:textId="3768133E" w:rsidR="00D517B2" w:rsidRPr="00756329" w:rsidRDefault="00D517B2" w:rsidP="00D517B2">
                                    <w:pPr>
                                      <w:spacing w:before="60" w:line="144" w:lineRule="auto"/>
                                      <w:jc w:val="center"/>
                                      <w:rPr>
                                        <w:sz w:val="18"/>
                                        <w:szCs w:val="18"/>
                                      </w:rPr>
                                    </w:pPr>
                                    <w:bookmarkStart w:id="1" w:name="_Hlk118105557"/>
                                    <w:r w:rsidRPr="00756329">
                                      <w:rPr>
                                        <w:rFonts w:hint="cs"/>
                                        <w:sz w:val="18"/>
                                        <w:szCs w:val="18"/>
                                        <w:rtl/>
                                      </w:rPr>
                                      <w:t xml:space="preserve">لجنة الدراسات </w:t>
                                    </w:r>
                                    <w:r w:rsidR="00484C12" w:rsidRPr="00756329">
                                      <w:rPr>
                                        <w:sz w:val="18"/>
                                        <w:szCs w:val="18"/>
                                      </w:rPr>
                                      <w:t>17</w:t>
                                    </w:r>
                                    <w:r w:rsidRPr="00756329">
                                      <w:rPr>
                                        <w:rFonts w:hint="cs"/>
                                        <w:sz w:val="18"/>
                                        <w:szCs w:val="18"/>
                                        <w:rtl/>
                                      </w:rPr>
                                      <w:t xml:space="preserve"> </w:t>
                                    </w:r>
                                    <w:r w:rsidRPr="00756329">
                                      <w:rPr>
                                        <w:sz w:val="18"/>
                                        <w:szCs w:val="18"/>
                                        <w:rtl/>
                                      </w:rPr>
                                      <w:br/>
                                    </w:r>
                                    <w:r w:rsidRPr="00756329">
                                      <w:rPr>
                                        <w:rFonts w:hint="cs"/>
                                        <w:sz w:val="18"/>
                                        <w:szCs w:val="18"/>
                                        <w:rtl/>
                                      </w:rPr>
                                      <w:t>لقطاع تقييس الاتصالات</w:t>
                                    </w:r>
                                    <w:bookmarkEnd w:id="1"/>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C2792F7" id="Group 9" o:spid="_x0000_s1026" style="position:absolute;left:0;text-align:left;margin-left:33.75pt;margin-top:11.5pt;width:142.3pt;height:128.05pt;z-index:-251657216;mso-width-relative:margin"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FLNAMAAG4KAAAOAAAAZHJzL2Uyb0RvYy54bWzsVl1v2yAUfZ+0/4B4Xx27zcesOlXWrtWk&#10;qq3WTn0mGGKrGBiQ2Nmv3wXbSZZOWj/UaQ97sfHlXrj3cM8xxydNJdCKGVsqmeH4YIARk1TlpVxk&#10;+Nvd+YcJRtYRmROhJMvwmll8Mn3/7rjWKUtUoUTODIJFpE1rneHCOZ1GkaUFq4g9UJpJmOTKVMTB&#10;p1lEuSE1rF6JKBkMRlGtTK6NosxasJ61k3ga1uecUXfNuWUOiQxDbi48TXjO/TOaHpN0YYguStql&#10;QV6QRUVKCZtuljojjqClKR8tVZXUKKu4O6CqihTnJWWhBqgmHuxVc2HUUodaFmm90BuYANo9nF68&#10;LL1aXRh9q28MIFHrBWARvnwtDTeVf0OWqAmQrTeQscYhCsZ4MhgnMSBLYS4eJaPkcNiCSgtA/lEc&#10;LT5vIuPxcLITOTka+8hou7FU56UQ3vZLZrWGXrFbOOzr4LgtiGYBZZsCHDcGlXmGRxhJUkHH3vlS&#10;P6kGjXx2fm9w8oAh14AZqu7tFoxPx+2P1Wtj3QVTFfKDDBvo5dBiZHVpXQtU79J2nu7QIqmQqIYS&#10;DoeDEGGVKHM/6f18zKkwaEWAEnNB6EOH+o4XnIGQ3pkFCnX7+drbGsPIrQXzPkJ+ZRwwCy3iDYG8&#10;bLMHoZRJF1AK64K39+KQz3MCO/9tVs8Jbuvod1bSbYKrUirTouQ1Z5t2/tCnzFv/0IaAQFu3h8A1&#10;86bribnK19ASRrUKYzU9LwHoS2LdDTEgKdDoIJPuGh5cKDgd1Y0wKpT58Tu794fWhlmMapCoDNvv&#10;S2IYRuKLhKb3etYPTD+Y9wO5rE4VHHEMAqxpGEKAcaK3cqOqe1DPmd8FpoiksFeGqTP9x6lrpRL0&#10;l7LZLLiBbmniLuWtpn5xfx6+pe6ae2J016sOOHOlemKRdK9lW18fKdVs6RQvQz97SFscO6iB5C3j&#10;3pzt8JfaY/ukZ/Uz2R4fDsfx5Agj0MPheAQj6BAgUqd6R4OPwxi0JchlkkzGo+CwI3o9p19P+618&#10;/qczfiKdg/ZvFP3tWO25nYyBdX+R2O5fonX4pcOlJvzwuwuYvzXtfgcZ2F4Tpz8BAAD//wMAUEsD&#10;BBQABgAIAAAAIQATSgdz4AAAAAkBAAAPAAAAZHJzL2Rvd25yZXYueG1sTI/NTsMwEITvSLyDtUjc&#10;qPOjtBDiVFUFnCokWiTEzY23SdR4HcVukr49ywmOOzOa/aZYz7YTIw6+daQgXkQgkCpnWqoVfB5e&#10;Hx5B+KDJ6M4RKriih3V5e1Po3LiJPnDch1pwCflcK2hC6HMpfdWg1X7heiT2Tm6wOvA51NIMeuJy&#10;28kkipbS6pb4Q6N73DZYnfcXq+Bt0tMmjV/G3fm0vX4fsvevXYxK3d/Nm2cQAefwF4ZffEaHkpmO&#10;7kLGi07BcpVxUkGS8iT20yyJQRxZWD3FIMtC/l9Q/gAAAP//AwBQSwECLQAUAAYACAAAACEAtoM4&#10;kv4AAADhAQAAEwAAAAAAAAAAAAAAAAAAAAAAW0NvbnRlbnRfVHlwZXNdLnhtbFBLAQItABQABgAI&#10;AAAAIQA4/SH/1gAAAJQBAAALAAAAAAAAAAAAAAAAAC8BAABfcmVscy8ucmVsc1BLAQItABQABgAI&#10;AAAAIQBfq1FLNAMAAG4KAAAOAAAAAAAAAAAAAAAAAC4CAABkcnMvZTJvRG9jLnhtbFBLAQItABQA&#10;BgAIAAAAIQATSgdz4AAAAAkBAAAPAAAAAAAAAAAAAAAAAI4FAABkcnMvZG93bnJldi54bWxQSwUG&#10;AAAAAAQABADzAAAAmw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AB67894" w14:textId="47436E2D" w:rsidR="00D517B2" w:rsidRDefault="00117E1D" w:rsidP="00D517B2">
                              <w:pPr>
                                <w:spacing w:before="0" w:line="240" w:lineRule="auto"/>
                                <w:ind w:left="170"/>
                                <w:jc w:val="center"/>
                                <w:rPr>
                                  <w:rtl/>
                                  <w:lang w:bidi="ar-EG"/>
                                </w:rPr>
                              </w:pPr>
                              <w:r>
                                <w:rPr>
                                  <w:lang w:bidi="ar-EG"/>
                                </w:rPr>
                                <w:object w:dxaOrig="1635" w:dyaOrig="1590" w14:anchorId="00E68041">
                                  <v:shape id="_x0000_i1026" type="#_x0000_t75" style="width:81.75pt;height:79.5pt">
                                    <v:imagedata r:id="rId20" o:title=""/>
                                  </v:shape>
                                  <o:OLEObject Type="Embed" ProgID="PBrush" ShapeID="_x0000_i1026" DrawAspect="Content" ObjectID="_1745321306" r:id="rId22"/>
                                </w:object>
                              </w:r>
                            </w:p>
                            <w:p w14:paraId="353C895A" w14:textId="77777777" w:rsidR="00D517B2" w:rsidRPr="00756329" w:rsidRDefault="00D517B2" w:rsidP="00B679A9">
                              <w:pPr>
                                <w:spacing w:before="240" w:line="144" w:lineRule="auto"/>
                                <w:ind w:left="170"/>
                                <w:jc w:val="center"/>
                                <w:rPr>
                                  <w:sz w:val="18"/>
                                  <w:szCs w:val="18"/>
                                </w:rPr>
                              </w:pPr>
                              <w:r w:rsidRPr="00756329">
                                <w:rPr>
                                  <w:rFonts w:hint="cs"/>
                                  <w:sz w:val="18"/>
                                  <w:szCs w:val="18"/>
                                  <w:rtl/>
                                  <w:lang w:bidi="ar-EG"/>
                                </w:rPr>
                                <w:t>أحدث المعلومات عن الاجتماع</w:t>
                              </w:r>
                            </w:p>
                          </w:txbxContent>
                        </v:textbox>
                      </v:shape>
                      <v:shape id="Text Box 8" o:spid="_x0000_s1028" type="#_x0000_t202" style="position:absolute;left:13571;top:576;width:4096;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037730D" w14:textId="3768133E" w:rsidR="00D517B2" w:rsidRPr="00756329" w:rsidRDefault="00D517B2" w:rsidP="00D517B2">
                              <w:pPr>
                                <w:spacing w:before="60" w:line="144" w:lineRule="auto"/>
                                <w:jc w:val="center"/>
                                <w:rPr>
                                  <w:sz w:val="18"/>
                                  <w:szCs w:val="18"/>
                                </w:rPr>
                              </w:pPr>
                              <w:bookmarkStart w:id="2" w:name="_Hlk118105557"/>
                              <w:r w:rsidRPr="00756329">
                                <w:rPr>
                                  <w:rFonts w:hint="cs"/>
                                  <w:sz w:val="18"/>
                                  <w:szCs w:val="18"/>
                                  <w:rtl/>
                                </w:rPr>
                                <w:t xml:space="preserve">لجنة الدراسات </w:t>
                              </w:r>
                              <w:r w:rsidR="00484C12" w:rsidRPr="00756329">
                                <w:rPr>
                                  <w:sz w:val="18"/>
                                  <w:szCs w:val="18"/>
                                </w:rPr>
                                <w:t>17</w:t>
                              </w:r>
                              <w:r w:rsidRPr="00756329">
                                <w:rPr>
                                  <w:rFonts w:hint="cs"/>
                                  <w:sz w:val="18"/>
                                  <w:szCs w:val="18"/>
                                  <w:rtl/>
                                </w:rPr>
                                <w:t xml:space="preserve"> </w:t>
                              </w:r>
                              <w:r w:rsidRPr="00756329">
                                <w:rPr>
                                  <w:sz w:val="18"/>
                                  <w:szCs w:val="18"/>
                                  <w:rtl/>
                                </w:rPr>
                                <w:br/>
                              </w:r>
                              <w:r w:rsidRPr="00756329">
                                <w:rPr>
                                  <w:rFonts w:hint="cs"/>
                                  <w:sz w:val="18"/>
                                  <w:szCs w:val="18"/>
                                  <w:rtl/>
                                </w:rPr>
                                <w:t>لقطاع تقييس الاتصالات</w:t>
                              </w:r>
                              <w:bookmarkEnd w:id="2"/>
                            </w:p>
                          </w:txbxContent>
                        </v:textbox>
                      </v:shape>
                      <w10:wrap type="through"/>
                    </v:group>
                  </w:pict>
                </mc:Fallback>
              </mc:AlternateContent>
            </w:r>
          </w:p>
        </w:tc>
      </w:tr>
    </w:tbl>
    <w:p w14:paraId="455BEB44" w14:textId="77777777" w:rsidR="00E7087A" w:rsidRDefault="00E7087A" w:rsidP="00E7087A">
      <w:pPr>
        <w:spacing w:before="1440"/>
        <w:rPr>
          <w:rFonts w:ascii="Calibri" w:hAnsi="Calibri" w:cs="Traditional Arabic"/>
          <w:lang w:bidi="ar-EG"/>
        </w:rPr>
      </w:pPr>
      <w:r>
        <w:rPr>
          <w:b/>
          <w:bCs/>
          <w:rtl/>
          <w:lang w:bidi="ar-EG"/>
        </w:rPr>
        <w:t>الملحقات</w:t>
      </w:r>
      <w:r>
        <w:rPr>
          <w:rtl/>
          <w:lang w:bidi="ar-EG"/>
        </w:rPr>
        <w:t xml:space="preserve">: </w:t>
      </w:r>
      <w:r>
        <w:rPr>
          <w:lang w:bidi="ar-EG"/>
        </w:rPr>
        <w:t>2</w:t>
      </w:r>
    </w:p>
    <w:p w14:paraId="7B213E32" w14:textId="77777777" w:rsidR="00E7087A" w:rsidRDefault="00E7087A" w:rsidP="00E7087A">
      <w:pPr>
        <w:rPr>
          <w:lang w:bidi="ar-EG"/>
        </w:rPr>
      </w:pPr>
    </w:p>
    <w:p w14:paraId="43D4A569" w14:textId="0BFCC514" w:rsidR="00596808" w:rsidRDefault="00596808" w:rsidP="00E7087A">
      <w:pPr>
        <w:tabs>
          <w:tab w:val="clear" w:pos="794"/>
        </w:tabs>
        <w:bidi w:val="0"/>
        <w:spacing w:before="0" w:after="160" w:line="259" w:lineRule="auto"/>
        <w:jc w:val="left"/>
        <w:rPr>
          <w:lang w:bidi="ar-EG"/>
        </w:rPr>
      </w:pPr>
      <w:r>
        <w:rPr>
          <w:rtl/>
          <w:lang w:bidi="ar-EG"/>
        </w:rPr>
        <w:br w:type="page"/>
      </w:r>
    </w:p>
    <w:p w14:paraId="7B8A49C6" w14:textId="77777777" w:rsidR="00D9443D" w:rsidRDefault="00D9443D" w:rsidP="00D9443D">
      <w:pPr>
        <w:pStyle w:val="Annextitle"/>
        <w:spacing w:after="120"/>
        <w:rPr>
          <w:rStyle w:val="AnnexNotitleChar"/>
        </w:rPr>
      </w:pPr>
      <w:r>
        <w:rPr>
          <w:rFonts w:hint="cs"/>
          <w:rtl/>
        </w:rPr>
        <w:lastRenderedPageBreak/>
        <w:t xml:space="preserve">الملحـق </w:t>
      </w:r>
      <w:r>
        <w:t>A</w:t>
      </w:r>
      <w:r>
        <w:rPr>
          <w:rFonts w:eastAsia="Batang" w:hint="cs"/>
          <w:rtl/>
        </w:rPr>
        <w:br/>
      </w:r>
      <w:r>
        <w:rPr>
          <w:rFonts w:hint="cs"/>
          <w:rtl/>
        </w:rPr>
        <w:t>معلومات عملية عن الاجتماع</w:t>
      </w:r>
    </w:p>
    <w:p w14:paraId="033D1F4E" w14:textId="77777777" w:rsidR="00D9443D" w:rsidRDefault="00D9443D" w:rsidP="00D9443D">
      <w:pPr>
        <w:spacing w:before="240" w:after="360"/>
        <w:jc w:val="center"/>
        <w:rPr>
          <w:rtl/>
          <w:lang w:bidi="ar-EG"/>
        </w:rPr>
      </w:pPr>
      <w:r>
        <w:rPr>
          <w:rFonts w:hint="cs"/>
          <w:b/>
          <w:bCs/>
          <w:rtl/>
        </w:rPr>
        <w:t>أساليب العمل والمرافق المتاحة</w:t>
      </w:r>
    </w:p>
    <w:p w14:paraId="5AE695E0" w14:textId="29EADB4D" w:rsidR="00D9443D" w:rsidRPr="00241081" w:rsidRDefault="00D9443D" w:rsidP="00D9443D">
      <w:pPr>
        <w:pStyle w:val="Normalaftertitle"/>
        <w:rPr>
          <w:rtl/>
        </w:rPr>
      </w:pPr>
      <w:r w:rsidRPr="00241081">
        <w:rPr>
          <w:rFonts w:hint="cs"/>
          <w:b/>
          <w:bCs/>
          <w:rtl/>
          <w:lang w:val="en-GB"/>
        </w:rPr>
        <w:t>تقديم الوثائق والنفاذ إليها:</w:t>
      </w:r>
      <w:r w:rsidRPr="00241081">
        <w:rPr>
          <w:rFonts w:hint="cs"/>
          <w:rtl/>
          <w:lang w:val="en-GB"/>
        </w:rPr>
        <w:t xml:space="preserve"> سيجري الاجتماع بدون استخدام الورق. وينبغي تقديم مساهمات الأعضاء باستخدام </w:t>
      </w:r>
      <w:r w:rsidR="00803F18" w:rsidRPr="00241081">
        <w:rPr>
          <w:rFonts w:hint="cs"/>
          <w:rtl/>
          <w:lang w:bidi="ar-EG"/>
        </w:rPr>
        <w:t xml:space="preserve">نظام </w:t>
      </w:r>
      <w:hyperlink r:id="rId23" w:history="1">
        <w:r w:rsidRPr="00241081">
          <w:rPr>
            <w:rStyle w:val="Hyperlink"/>
            <w:rFonts w:hint="cs"/>
            <w:rtl/>
            <w:lang w:val="en-GB"/>
          </w:rPr>
          <w:t>النشر المباشر للوثائق</w:t>
        </w:r>
      </w:hyperlink>
      <w:r w:rsidRPr="00241081">
        <w:rPr>
          <w:rFonts w:hint="cs"/>
          <w:rtl/>
          <w:lang w:val="en-GB"/>
        </w:rPr>
        <w:t xml:space="preserve">؛ كما ينبغي تقديم مشاريع الوثائق المؤقتة إلى </w:t>
      </w:r>
      <w:r w:rsidRPr="00241081">
        <w:rPr>
          <w:rFonts w:hint="cs"/>
          <w:color w:val="000000"/>
          <w:rtl/>
        </w:rPr>
        <w:t>أمانة لجان الدراسات</w:t>
      </w:r>
      <w:r w:rsidRPr="00241081">
        <w:rPr>
          <w:rFonts w:hint="cs"/>
          <w:rtl/>
          <w:lang w:val="en-GB"/>
        </w:rPr>
        <w:t xml:space="preserve"> عن طريق البريد الإلكتروني وباستخدام </w:t>
      </w:r>
      <w:hyperlink r:id="rId24" w:history="1">
        <w:r w:rsidRPr="00241081">
          <w:rPr>
            <w:rStyle w:val="Hyperlink"/>
            <w:rFonts w:hint="cs"/>
            <w:rtl/>
            <w:lang w:val="en-GB"/>
          </w:rPr>
          <w:t>النموذج المناسب</w:t>
        </w:r>
      </w:hyperlink>
      <w:r w:rsidRPr="00241081">
        <w:rPr>
          <w:rFonts w:hint="cs"/>
          <w:rtl/>
          <w:lang w:val="en-GB"/>
        </w:rPr>
        <w:t xml:space="preserve">. </w:t>
      </w:r>
      <w:r w:rsidRPr="00241081">
        <w:rPr>
          <w:rFonts w:hint="cs"/>
          <w:color w:val="000000"/>
          <w:rtl/>
        </w:rPr>
        <w:t xml:space="preserve">ويتاح النفاذ إلى وثائق الاجتماع من </w:t>
      </w:r>
      <w:hyperlink r:id="rId25" w:history="1">
        <w:r w:rsidRPr="00241081">
          <w:rPr>
            <w:rStyle w:val="Hyperlink"/>
            <w:rFonts w:hint="cs"/>
            <w:rtl/>
          </w:rPr>
          <w:t>الصفحة الرئيسية للجنة الدراسات</w:t>
        </w:r>
      </w:hyperlink>
      <w:r w:rsidRPr="00241081">
        <w:rPr>
          <w:rFonts w:hint="cs"/>
          <w:color w:val="000000"/>
          <w:rtl/>
        </w:rPr>
        <w:t xml:space="preserve"> ويقتصر على أعضاء قطاع تقييس الاتصالات</w:t>
      </w:r>
      <w:r w:rsidR="005C299A" w:rsidRPr="00241081">
        <w:rPr>
          <w:rFonts w:hint="cs"/>
          <w:color w:val="000000"/>
          <w:rtl/>
        </w:rPr>
        <w:t>/</w:t>
      </w:r>
      <w:hyperlink r:id="rId26" w:history="1">
        <w:r w:rsidR="005C299A" w:rsidRPr="00241081">
          <w:rPr>
            <w:rStyle w:val="Hyperlink"/>
            <w:rFonts w:hint="cs"/>
            <w:rtl/>
          </w:rPr>
          <w:t xml:space="preserve">الحائزين على </w:t>
        </w:r>
        <w:r w:rsidRPr="00241081">
          <w:rPr>
            <w:rStyle w:val="Hyperlink"/>
            <w:rFonts w:hint="cs"/>
            <w:rtl/>
          </w:rPr>
          <w:t xml:space="preserve">حساب مستعمل لدى الاتحاد </w:t>
        </w:r>
        <w:r w:rsidR="005C299A" w:rsidRPr="00241081">
          <w:rPr>
            <w:rStyle w:val="Hyperlink"/>
            <w:rFonts w:hint="cs"/>
            <w:rtl/>
          </w:rPr>
          <w:t>للنفاذ</w:t>
        </w:r>
        <w:r w:rsidRPr="00241081">
          <w:rPr>
            <w:rStyle w:val="Hyperlink"/>
            <w:rFonts w:hint="cs"/>
            <w:rtl/>
          </w:rPr>
          <w:t xml:space="preserve"> إلى خدمة تبادل معلومات الاتصالات</w:t>
        </w:r>
        <w:r w:rsidRPr="00241081">
          <w:rPr>
            <w:rStyle w:val="Hyperlink"/>
            <w:rFonts w:hint="cs"/>
            <w:rtl/>
            <w:lang w:bidi="ar-EG"/>
          </w:rPr>
          <w:t xml:space="preserve"> </w:t>
        </w:r>
        <w:r w:rsidRPr="00241081">
          <w:rPr>
            <w:rStyle w:val="Hyperlink"/>
            <w:lang w:bidi="ar-EG"/>
          </w:rPr>
          <w:t>(TIES)</w:t>
        </w:r>
      </w:hyperlink>
      <w:r w:rsidRPr="00FA1B87">
        <w:rPr>
          <w:rFonts w:hint="cs"/>
          <w:rtl/>
        </w:rPr>
        <w:t>.</w:t>
      </w:r>
    </w:p>
    <w:p w14:paraId="5B10A877" w14:textId="2156419E" w:rsidR="00D9443D" w:rsidRPr="00D9573D" w:rsidRDefault="00D9443D" w:rsidP="00D9443D">
      <w:pPr>
        <w:rPr>
          <w:spacing w:val="2"/>
          <w:rtl/>
        </w:rPr>
      </w:pPr>
      <w:r w:rsidRPr="00D9573D">
        <w:rPr>
          <w:rFonts w:hint="cs"/>
          <w:b/>
          <w:bCs/>
          <w:spacing w:val="2"/>
          <w:rtl/>
          <w:lang w:val="en-GB" w:bidi="ar-SY"/>
        </w:rPr>
        <w:t>الترجمة الشفوية</w:t>
      </w:r>
      <w:r w:rsidRPr="00D9573D">
        <w:rPr>
          <w:rFonts w:hint="cs"/>
          <w:spacing w:val="2"/>
          <w:rtl/>
          <w:lang w:val="en-GB" w:bidi="ar-SY"/>
        </w:rPr>
        <w:t xml:space="preserve">: </w:t>
      </w:r>
      <w:r w:rsidR="00F77033" w:rsidRPr="00D9573D">
        <w:rPr>
          <w:rFonts w:hint="cs"/>
          <w:spacing w:val="2"/>
          <w:rtl/>
          <w:lang w:val="en-GB" w:bidi="ar-SY"/>
        </w:rPr>
        <w:t xml:space="preserve">سيجري هذا الاجتماع باللغة الإنكليزية فقط وفقاً لما اتفق عليه فريق إدارة لجنة الدراسات </w:t>
      </w:r>
      <w:r w:rsidR="00F77033" w:rsidRPr="00D9573D">
        <w:rPr>
          <w:spacing w:val="2"/>
          <w:lang w:bidi="ar-SY"/>
        </w:rPr>
        <w:t>17</w:t>
      </w:r>
      <w:r w:rsidR="00F77033" w:rsidRPr="00D9573D">
        <w:rPr>
          <w:rFonts w:hint="cs"/>
          <w:spacing w:val="2"/>
          <w:rtl/>
          <w:lang w:bidi="ar-SY"/>
        </w:rPr>
        <w:t xml:space="preserve"> لقطاع تقييس الاتصالات</w:t>
      </w:r>
      <w:r w:rsidRPr="00D9573D">
        <w:rPr>
          <w:rFonts w:hint="cs"/>
          <w:spacing w:val="2"/>
          <w:rtl/>
        </w:rPr>
        <w:t>.</w:t>
      </w:r>
    </w:p>
    <w:p w14:paraId="291BB1E7" w14:textId="78AC2605" w:rsidR="00D9443D" w:rsidRPr="00F77033" w:rsidRDefault="00D9443D" w:rsidP="00D9443D">
      <w:pPr>
        <w:rPr>
          <w:rtl/>
        </w:rPr>
      </w:pPr>
      <w:r w:rsidRPr="00F77033">
        <w:rPr>
          <w:rFonts w:hint="cs"/>
          <w:b/>
          <w:bCs/>
          <w:rtl/>
          <w:lang w:val="en-GB" w:bidi="ar-SY"/>
        </w:rPr>
        <w:t>الشبكة المحلية اللاسلكية:</w:t>
      </w:r>
      <w:r w:rsidRPr="00F77033">
        <w:rPr>
          <w:rFonts w:hint="cs"/>
          <w:rtl/>
          <w:lang w:val="en-GB" w:bidi="ar-SY"/>
        </w:rPr>
        <w:t xml:space="preserve"> </w:t>
      </w:r>
      <w:r w:rsidR="00F77033" w:rsidRPr="00F77033">
        <w:rPr>
          <w:rFonts w:hint="cs"/>
          <w:rtl/>
          <w:lang w:val="en-GB" w:bidi="ar-SY"/>
        </w:rPr>
        <w:t>س</w:t>
      </w:r>
      <w:r w:rsidRPr="00F77033">
        <w:rPr>
          <w:rFonts w:hint="cs"/>
          <w:rtl/>
          <w:lang w:val="en-GB" w:bidi="ar-SY"/>
        </w:rPr>
        <w:t xml:space="preserve">تُتاح مرافق الشبكة المحلية اللاسلكية للمندوبين في </w:t>
      </w:r>
      <w:r w:rsidR="0051525B">
        <w:rPr>
          <w:rFonts w:hint="cs"/>
          <w:rtl/>
          <w:lang w:val="en-GB" w:bidi="ar-SY"/>
        </w:rPr>
        <w:t>مكان</w:t>
      </w:r>
      <w:r w:rsidRPr="00F77033">
        <w:rPr>
          <w:rFonts w:hint="cs"/>
          <w:rtl/>
          <w:lang w:val="en-GB" w:bidi="ar-SY"/>
        </w:rPr>
        <w:t xml:space="preserve"> الاجتماع</w:t>
      </w:r>
      <w:r w:rsidRPr="00F77033">
        <w:rPr>
          <w:rFonts w:hint="cs"/>
          <w:rtl/>
          <w:lang w:val="en-GB" w:bidi="ar-EG"/>
        </w:rPr>
        <w:t>.</w:t>
      </w:r>
    </w:p>
    <w:p w14:paraId="2882F5EF" w14:textId="074AAE7D" w:rsidR="00D9443D" w:rsidRDefault="00D9443D" w:rsidP="00D9443D">
      <w:pPr>
        <w:rPr>
          <w:lang w:val="en-GB" w:bidi="ar-EG"/>
        </w:rPr>
      </w:pPr>
      <w:r>
        <w:rPr>
          <w:rFonts w:hint="cs"/>
          <w:b/>
          <w:bCs/>
          <w:rtl/>
          <w:lang w:val="en-GB"/>
        </w:rPr>
        <w:t>المشاركة التفاعلية عن بُعد:</w:t>
      </w:r>
      <w:r>
        <w:rPr>
          <w:rFonts w:hint="cs"/>
          <w:rtl/>
          <w:lang w:val="en-GB"/>
        </w:rPr>
        <w:t xml:space="preserve"> ستتاح المشاركة عن بُعد في بعض الجلسات على أساس بذل أفضل الجهود</w:t>
      </w:r>
      <w:r>
        <w:rPr>
          <w:rFonts w:hint="cs"/>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Pr>
          <w:rFonts w:hint="cs"/>
          <w:rtl/>
          <w:lang w:val="en-GB"/>
        </w:rPr>
        <w:t xml:space="preserve"> بسبب عدم سماعهم</w:t>
      </w:r>
      <w:r>
        <w:rPr>
          <w:rFonts w:hint="cs"/>
          <w:rtl/>
          <w:lang w:val="en-GB" w:bidi="ar-EG"/>
        </w:rPr>
        <w:t>، حسب ما</w:t>
      </w:r>
      <w:r w:rsidR="00505DA9">
        <w:rPr>
          <w:rFonts w:hint="eastAsia"/>
          <w:rtl/>
          <w:lang w:val="en-GB" w:bidi="ar-EG"/>
        </w:rPr>
        <w:t> </w:t>
      </w:r>
      <w:r>
        <w:rPr>
          <w:rFonts w:hint="cs"/>
          <w:rtl/>
          <w:lang w:val="en-GB" w:bidi="ar-EG"/>
        </w:rPr>
        <w:t>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7C08BE58" w14:textId="77777777" w:rsidR="00D9443D" w:rsidRDefault="00D9443D" w:rsidP="00D9443D">
      <w:pPr>
        <w:pStyle w:val="Heading1"/>
        <w:spacing w:after="120"/>
        <w:jc w:val="center"/>
        <w:rPr>
          <w:rtl/>
        </w:rPr>
      </w:pPr>
      <w:r>
        <w:rPr>
          <w:rFonts w:hint="cs"/>
          <w:rtl/>
        </w:rPr>
        <w:t>التسجيل المسبق والمندوبون الجدد والمِنح ودعم الحصول على التأشيرة</w:t>
      </w:r>
    </w:p>
    <w:p w14:paraId="767B242F" w14:textId="63A7AD8B" w:rsidR="00D9443D" w:rsidRDefault="00D9443D" w:rsidP="00384E43">
      <w:pPr>
        <w:pStyle w:val="Nor"/>
        <w:rPr>
          <w:spacing w:val="-2"/>
          <w:rtl/>
          <w:lang w:bidi="ar-EG"/>
        </w:rPr>
      </w:pPr>
      <w:r>
        <w:rPr>
          <w:rFonts w:hint="cs"/>
          <w:b/>
          <w:bCs/>
          <w:spacing w:val="-2"/>
          <w:rtl/>
          <w:lang w:bidi="ar-EG"/>
        </w:rPr>
        <w:t>التسجيل المسبق</w:t>
      </w:r>
      <w:r>
        <w:rPr>
          <w:rFonts w:hint="cs"/>
          <w:spacing w:val="-2"/>
          <w:rtl/>
          <w:lang w:bidi="ar-EG"/>
        </w:rPr>
        <w:t xml:space="preserve">: </w:t>
      </w:r>
      <w:r>
        <w:rPr>
          <w:rFonts w:hint="cs"/>
          <w:color w:val="000000"/>
          <w:spacing w:val="-2"/>
          <w:rtl/>
        </w:rPr>
        <w:t xml:space="preserve">التسجيل المسبق إلزامي </w:t>
      </w:r>
      <w:r>
        <w:rPr>
          <w:rFonts w:hint="cs"/>
          <w:spacing w:val="-2"/>
          <w:rtl/>
          <w:lang w:bidi="ar-EG"/>
        </w:rPr>
        <w:t>و</w:t>
      </w:r>
      <w:r>
        <w:rPr>
          <w:rFonts w:hint="cs"/>
          <w:color w:val="000000"/>
          <w:spacing w:val="-2"/>
          <w:rtl/>
        </w:rPr>
        <w:t xml:space="preserve">يجب أن يتم </w:t>
      </w:r>
      <w:r w:rsidR="00384E43">
        <w:rPr>
          <w:rFonts w:hint="cs"/>
          <w:color w:val="000000"/>
          <w:spacing w:val="-2"/>
          <w:rtl/>
        </w:rPr>
        <w:t xml:space="preserve">إلكترونياً </w:t>
      </w:r>
      <w:r>
        <w:rPr>
          <w:rFonts w:hint="cs"/>
          <w:color w:val="000000"/>
          <w:spacing w:val="-2"/>
          <w:rtl/>
        </w:rPr>
        <w:t>من خلال الصفحة الرئيسية للجنة الدراسات</w:t>
      </w:r>
      <w:r>
        <w:rPr>
          <w:rFonts w:hint="cs"/>
          <w:b/>
          <w:bCs/>
          <w:color w:val="000000"/>
          <w:spacing w:val="-2"/>
          <w:rtl/>
        </w:rPr>
        <w:t xml:space="preserve"> قبل بدء الاجتماع بشهر واحد على الأقل</w:t>
      </w:r>
      <w:r>
        <w:rPr>
          <w:rFonts w:hint="cs"/>
          <w:spacing w:val="-2"/>
          <w:rtl/>
        </w:rPr>
        <w:t xml:space="preserve">. </w:t>
      </w:r>
      <w:r>
        <w:rPr>
          <w:rFonts w:hint="cs"/>
          <w:spacing w:val="-2"/>
          <w:rtl/>
          <w:lang w:bidi="ar-EG"/>
        </w:rPr>
        <w:t xml:space="preserve">وكما هو مبين في </w:t>
      </w:r>
      <w:hyperlink r:id="rId27" w:history="1">
        <w:r>
          <w:rPr>
            <w:rStyle w:val="Hyperlink"/>
            <w:rFonts w:hint="cs"/>
            <w:spacing w:val="-2"/>
            <w:rtl/>
            <w:lang w:bidi="ar-EG"/>
          </w:rPr>
          <w:t xml:space="preserve">الرسالة المعممة </w:t>
        </w:r>
        <w:r>
          <w:rPr>
            <w:rStyle w:val="Hyperlink"/>
            <w:spacing w:val="-2"/>
            <w:lang w:bidi="ar-EG"/>
          </w:rPr>
          <w:t>68</w:t>
        </w:r>
        <w:r>
          <w:rPr>
            <w:rStyle w:val="Hyperlink"/>
            <w:rFonts w:hint="cs"/>
            <w:spacing w:val="-2"/>
            <w:rtl/>
            <w:lang w:bidi="ar-EG"/>
          </w:rPr>
          <w:t xml:space="preserve"> لمكتب تقييس الاتصالات</w:t>
        </w:r>
      </w:hyperlink>
      <w:r>
        <w:rPr>
          <w:rFonts w:hint="cs"/>
          <w:spacing w:val="-2"/>
          <w:rtl/>
          <w:lang w:bidi="ar-EG"/>
        </w:rPr>
        <w:t xml:space="preserve">، يتطلب نظام التسجيل في قطاع تقييس الاتصالات موافقة جهات الاتصال على طلبات التسجيل. وتوضح </w:t>
      </w:r>
      <w:hyperlink r:id="rId28" w:history="1">
        <w:r>
          <w:rPr>
            <w:rStyle w:val="Hyperlink"/>
            <w:rFonts w:hint="cs"/>
            <w:spacing w:val="-2"/>
            <w:rtl/>
            <w:lang w:bidi="ar-EG"/>
          </w:rPr>
          <w:t xml:space="preserve">الرسالة المعممة </w:t>
        </w:r>
        <w:r>
          <w:rPr>
            <w:rStyle w:val="Hyperlink"/>
            <w:spacing w:val="-2"/>
            <w:lang w:bidi="ar-EG"/>
          </w:rPr>
          <w:t>118</w:t>
        </w:r>
        <w:r>
          <w:rPr>
            <w:rStyle w:val="Hyperlink"/>
            <w:rFonts w:hint="cs"/>
            <w:spacing w:val="-2"/>
            <w:rtl/>
            <w:lang w:bidi="ar-EG"/>
          </w:rPr>
          <w:t xml:space="preserve"> لمكتب تقييس الاتصالات</w:t>
        </w:r>
      </w:hyperlink>
      <w:r>
        <w:rPr>
          <w:spacing w:val="-2"/>
          <w:rtl/>
          <w:lang w:bidi="ar-EG"/>
        </w:rPr>
        <w:t xml:space="preserve"> </w:t>
      </w:r>
      <w:r>
        <w:rPr>
          <w:rFonts w:hint="cs"/>
          <w:spacing w:val="-2"/>
          <w:rtl/>
        </w:rPr>
        <w:t xml:space="preserve">كيفية إعداد الموافقة </w:t>
      </w:r>
      <w:proofErr w:type="spellStart"/>
      <w:r>
        <w:rPr>
          <w:rFonts w:hint="cs"/>
          <w:spacing w:val="-2"/>
          <w:rtl/>
        </w:rPr>
        <w:t>الأوتوماتية</w:t>
      </w:r>
      <w:proofErr w:type="spellEnd"/>
      <w:r>
        <w:rPr>
          <w:rFonts w:hint="cs"/>
          <w:spacing w:val="-2"/>
          <w:rtl/>
        </w:rPr>
        <w:t xml:space="preserve">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sidR="006F4D12">
        <w:rPr>
          <w:rFonts w:hint="cs"/>
          <w:spacing w:val="-2"/>
          <w:rtl/>
          <w:lang w:bidi="ar-EG"/>
        </w:rPr>
        <w:t>.</w:t>
      </w:r>
      <w:r>
        <w:rPr>
          <w:rFonts w:hint="cs"/>
          <w:spacing w:val="-2"/>
          <w:rtl/>
          <w:lang w:bidi="ar-EG"/>
        </w:rPr>
        <w:t xml:space="preserve"> </w:t>
      </w:r>
      <w:r>
        <w:rPr>
          <w:rFonts w:hint="cs"/>
          <w:color w:val="000000"/>
          <w:spacing w:val="-2"/>
          <w:rtl/>
        </w:rPr>
        <w:t>ويدعى الأعضاء إلى إشراك النساء في وفودهم كلما أمكن</w:t>
      </w:r>
      <w:r>
        <w:rPr>
          <w:rFonts w:hint="cs"/>
          <w:spacing w:val="-2"/>
          <w:rtl/>
          <w:lang w:bidi="ar-EG"/>
        </w:rPr>
        <w:t>.</w:t>
      </w:r>
    </w:p>
    <w:p w14:paraId="6D2826C4" w14:textId="6E6E27EB" w:rsidR="00D9443D" w:rsidRPr="00FC21E8" w:rsidRDefault="00D9443D" w:rsidP="00384E43">
      <w:pPr>
        <w:keepNext/>
        <w:keepLines/>
        <w:rPr>
          <w:rtl/>
          <w:lang w:bidi="ar-EG"/>
        </w:rPr>
      </w:pPr>
      <w:r w:rsidRPr="00FC21E8">
        <w:rPr>
          <w:rFonts w:hint="cs"/>
          <w:rtl/>
          <w:lang w:bidi="ar-EG"/>
        </w:rPr>
        <w:t xml:space="preserve">يدعى </w:t>
      </w:r>
      <w:r w:rsidRPr="00FC21E8">
        <w:rPr>
          <w:rFonts w:hint="cs"/>
          <w:b/>
          <w:bCs/>
          <w:rtl/>
          <w:lang w:bidi="ar-EG"/>
        </w:rPr>
        <w:t>المندوبون الجدد</w:t>
      </w:r>
      <w:r w:rsidRPr="00FC21E8">
        <w:rPr>
          <w:rFonts w:hint="cs"/>
          <w:rtl/>
          <w:lang w:bidi="ar-EG"/>
        </w:rPr>
        <w:t xml:space="preserve"> إلى حضور </w:t>
      </w:r>
      <w:r w:rsidR="009E7195" w:rsidRPr="00FC21E8">
        <w:rPr>
          <w:rFonts w:hint="cs"/>
          <w:rtl/>
          <w:lang w:bidi="ar-EG"/>
        </w:rPr>
        <w:t>جلسة توجيهية</w:t>
      </w:r>
      <w:r w:rsidR="00FC21E8" w:rsidRPr="00FC21E8">
        <w:rPr>
          <w:rFonts w:hint="cs"/>
          <w:rtl/>
          <w:lang w:bidi="ar-EG"/>
        </w:rPr>
        <w:t xml:space="preserve"> للوافدين الجُدد</w:t>
      </w:r>
      <w:r w:rsidRPr="00FC21E8">
        <w:rPr>
          <w:rFonts w:hint="cs"/>
          <w:rtl/>
          <w:lang w:bidi="ar-EG"/>
        </w:rPr>
        <w:t> </w:t>
      </w:r>
      <w:r w:rsidRPr="00FC21E8">
        <w:rPr>
          <w:rFonts w:hint="cs"/>
          <w:color w:val="000000"/>
          <w:rtl/>
        </w:rPr>
        <w:t xml:space="preserve">بشأن أعمال </w:t>
      </w:r>
      <w:r w:rsidR="009E7195" w:rsidRPr="00FC21E8">
        <w:rPr>
          <w:rFonts w:hint="cs"/>
          <w:color w:val="000000"/>
          <w:rtl/>
        </w:rPr>
        <w:t xml:space="preserve">لجنة الدراسات </w:t>
      </w:r>
      <w:r w:rsidR="009E7195" w:rsidRPr="00FC21E8">
        <w:rPr>
          <w:color w:val="000000"/>
        </w:rPr>
        <w:t>17</w:t>
      </w:r>
      <w:r w:rsidR="009E7195" w:rsidRPr="00FC21E8">
        <w:rPr>
          <w:rFonts w:hint="cs"/>
          <w:color w:val="000000"/>
          <w:rtl/>
          <w:lang w:bidi="ar-EG"/>
        </w:rPr>
        <w:t xml:space="preserve"> ل</w:t>
      </w:r>
      <w:r w:rsidRPr="00FC21E8">
        <w:rPr>
          <w:rFonts w:hint="cs"/>
          <w:color w:val="000000"/>
          <w:rtl/>
        </w:rPr>
        <w:t>قطاع تقييس الاتصالات</w:t>
      </w:r>
      <w:r w:rsidR="00B03029" w:rsidRPr="00FC21E8">
        <w:rPr>
          <w:rFonts w:hint="cs"/>
          <w:color w:val="000000"/>
          <w:rtl/>
        </w:rPr>
        <w:t xml:space="preserve"> </w:t>
      </w:r>
      <w:r w:rsidR="00F51D8D">
        <w:rPr>
          <w:rFonts w:hint="cs"/>
          <w:color w:val="000000"/>
          <w:rtl/>
        </w:rPr>
        <w:t>في</w:t>
      </w:r>
      <w:r w:rsidR="00FC21E8">
        <w:rPr>
          <w:rFonts w:hint="eastAsia"/>
          <w:color w:val="000000"/>
          <w:rtl/>
        </w:rPr>
        <w:t> </w:t>
      </w:r>
      <w:r w:rsidR="00B03029" w:rsidRPr="00FC21E8">
        <w:rPr>
          <w:color w:val="000000"/>
        </w:rPr>
        <w:t>29</w:t>
      </w:r>
      <w:r w:rsidR="00B03029" w:rsidRPr="00FC21E8">
        <w:rPr>
          <w:rFonts w:hint="eastAsia"/>
          <w:color w:val="000000"/>
          <w:rtl/>
          <w:lang w:bidi="ar-EG"/>
        </w:rPr>
        <w:t> </w:t>
      </w:r>
      <w:r w:rsidR="00B03029" w:rsidRPr="00FC21E8">
        <w:rPr>
          <w:rFonts w:hint="cs"/>
          <w:color w:val="000000"/>
          <w:rtl/>
          <w:lang w:bidi="ar-EG"/>
        </w:rPr>
        <w:t>أغسطس </w:t>
      </w:r>
      <w:r w:rsidR="00B03029" w:rsidRPr="00FC21E8">
        <w:rPr>
          <w:color w:val="000000"/>
          <w:lang w:bidi="ar-EG"/>
        </w:rPr>
        <w:t>2023</w:t>
      </w:r>
      <w:r w:rsidRPr="00FC21E8">
        <w:rPr>
          <w:rFonts w:hint="cs"/>
          <w:rtl/>
          <w:lang w:bidi="ar-EG"/>
        </w:rPr>
        <w:t>.</w:t>
      </w:r>
    </w:p>
    <w:p w14:paraId="20912C2C" w14:textId="41C45DA8" w:rsidR="00B86BC9" w:rsidRDefault="00D9443D" w:rsidP="00B86BC9">
      <w:pPr>
        <w:keepNext/>
        <w:keepLines/>
        <w:rPr>
          <w:rtl/>
        </w:rPr>
      </w:pPr>
      <w:r>
        <w:rPr>
          <w:rFonts w:hint="cs"/>
          <w:b/>
          <w:bCs/>
          <w:rtl/>
          <w:lang w:bidi="ar-EG"/>
        </w:rPr>
        <w:t>المِنح</w:t>
      </w:r>
      <w:r>
        <w:rPr>
          <w:rFonts w:hint="cs"/>
          <w:rtl/>
          <w:lang w:bidi="ar-EG"/>
        </w:rPr>
        <w:t xml:space="preserve">: </w:t>
      </w:r>
      <w:r w:rsidR="005C299A">
        <w:rPr>
          <w:rFonts w:hint="cs"/>
          <w:rtl/>
          <w:lang w:bidi="ar-EG"/>
        </w:rPr>
        <w:t xml:space="preserve">تسهيلاً لمشاركة </w:t>
      </w:r>
      <w:hyperlink r:id="rId29" w:history="1">
        <w:r w:rsidR="005C299A" w:rsidRPr="00DA0D9D">
          <w:rPr>
            <w:rStyle w:val="Hyperlink"/>
            <w:rFonts w:hint="cs"/>
            <w:rtl/>
            <w:lang w:bidi="ar-EG"/>
          </w:rPr>
          <w:t>البلدان المستحقة</w:t>
        </w:r>
      </w:hyperlink>
      <w:r w:rsidR="005C299A">
        <w:rPr>
          <w:rFonts w:hint="cs"/>
          <w:rtl/>
          <w:lang w:bidi="ar-EG"/>
        </w:rPr>
        <w:t>،</w:t>
      </w:r>
      <w:r w:rsidR="005C299A">
        <w:rPr>
          <w:rFonts w:hint="cs"/>
          <w:rtl/>
        </w:rPr>
        <w:t xml:space="preserve"> </w:t>
      </w:r>
      <w:r>
        <w:rPr>
          <w:rFonts w:hint="cs"/>
          <w:rtl/>
        </w:rPr>
        <w:t xml:space="preserve">سيقدَّم </w:t>
      </w:r>
      <w:r w:rsidRPr="005C299A">
        <w:rPr>
          <w:rFonts w:hint="cs"/>
          <w:b/>
          <w:bCs/>
          <w:rtl/>
        </w:rPr>
        <w:t xml:space="preserve">نوعان </w:t>
      </w:r>
      <w:r>
        <w:rPr>
          <w:rFonts w:hint="cs"/>
          <w:rtl/>
        </w:rPr>
        <w:t>من المِنح لهذا الاجتماع:</w:t>
      </w:r>
    </w:p>
    <w:p w14:paraId="3DC3F4F4" w14:textId="4BA30065" w:rsidR="00B86BC9" w:rsidRDefault="007A2404" w:rsidP="00B86BC9">
      <w:pPr>
        <w:pStyle w:val="enumlev1"/>
        <w:rPr>
          <w:lang w:bidi="ar-EG"/>
        </w:rPr>
      </w:pPr>
      <w:r>
        <w:rPr>
          <w:rFonts w:ascii="Arial" w:hAnsi="Arial" w:cs="Arial" w:hint="cs"/>
        </w:rPr>
        <w:sym w:font="Symbol" w:char="F0B7"/>
      </w:r>
      <w:r w:rsidR="00B86BC9">
        <w:rPr>
          <w:rtl/>
        </w:rPr>
        <w:tab/>
      </w:r>
      <w:r w:rsidR="005C299A" w:rsidRPr="00B86BC9">
        <w:rPr>
          <w:b/>
          <w:bCs/>
          <w:rtl/>
        </w:rPr>
        <w:t>المِنح الشخصية</w:t>
      </w:r>
      <w:r w:rsidR="005C299A" w:rsidRPr="005C299A">
        <w:rPr>
          <w:rtl/>
        </w:rPr>
        <w:t xml:space="preserve"> التقليدية</w:t>
      </w:r>
      <w:r w:rsidR="00E7040D">
        <w:rPr>
          <w:rFonts w:hint="cs"/>
          <w:rtl/>
          <w:lang w:bidi="ar-EG"/>
        </w:rPr>
        <w:t>؛</w:t>
      </w:r>
    </w:p>
    <w:p w14:paraId="75DD25FF" w14:textId="1390B47D" w:rsidR="005C299A" w:rsidRDefault="007A2404" w:rsidP="00B86BC9">
      <w:pPr>
        <w:pStyle w:val="enumlev1"/>
        <w:rPr>
          <w:rtl/>
        </w:rPr>
      </w:pPr>
      <w:r>
        <w:rPr>
          <w:rFonts w:ascii="Arial" w:hAnsi="Arial" w:cs="Arial" w:hint="cs"/>
        </w:rPr>
        <w:sym w:font="Symbol" w:char="F0B7"/>
      </w:r>
      <w:r w:rsidR="00B86BC9">
        <w:rPr>
          <w:rFonts w:ascii="Arial" w:hAnsi="Arial" w:cs="Arial"/>
          <w:rtl/>
        </w:rPr>
        <w:tab/>
      </w:r>
      <w:r w:rsidR="00B86BC9" w:rsidRPr="00B86BC9">
        <w:rPr>
          <w:b/>
          <w:bCs/>
          <w:rtl/>
        </w:rPr>
        <w:t xml:space="preserve">المِنح </w:t>
      </w:r>
      <w:r w:rsidR="005C299A" w:rsidRPr="00B86BC9">
        <w:rPr>
          <w:b/>
          <w:bCs/>
          <w:rtl/>
        </w:rPr>
        <w:t>الإلكترونية</w:t>
      </w:r>
      <w:r w:rsidR="005C299A" w:rsidRPr="005C299A">
        <w:rPr>
          <w:rtl/>
        </w:rPr>
        <w:t xml:space="preserve"> الجديدة.</w:t>
      </w:r>
    </w:p>
    <w:p w14:paraId="3F8EA009" w14:textId="538D0A58" w:rsidR="005C299A" w:rsidRDefault="005C299A" w:rsidP="00B86BC9">
      <w:pPr>
        <w:rPr>
          <w:rtl/>
        </w:rPr>
      </w:pPr>
      <w:r>
        <w:rPr>
          <w:rFonts w:hint="cs"/>
          <w:rtl/>
        </w:rPr>
        <w:t xml:space="preserve">وفيما يتعلق </w:t>
      </w:r>
      <w:r w:rsidR="00EF34BC">
        <w:rPr>
          <w:rFonts w:hint="cs"/>
          <w:rtl/>
        </w:rPr>
        <w:t>بالمِنح</w:t>
      </w:r>
      <w:r w:rsidRPr="005C299A">
        <w:rPr>
          <w:rtl/>
        </w:rPr>
        <w:t xml:space="preserve"> الإلكترونية، يتم سداد تكاليف </w:t>
      </w:r>
      <w:r>
        <w:rPr>
          <w:rFonts w:hint="cs"/>
          <w:rtl/>
        </w:rPr>
        <w:t>التوصيلية</w:t>
      </w:r>
      <w:r w:rsidRPr="005C299A">
        <w:rPr>
          <w:rtl/>
        </w:rPr>
        <w:t xml:space="preserve"> طوال مدة الحدث.</w:t>
      </w:r>
      <w:r w:rsidR="00B86BC9">
        <w:t xml:space="preserve"> </w:t>
      </w:r>
      <w:r w:rsidR="00D9443D">
        <w:rPr>
          <w:rFonts w:hint="cs"/>
          <w:rtl/>
        </w:rPr>
        <w:t xml:space="preserve">وفيما يتعلق بالمِنح الشخصية، </w:t>
      </w:r>
      <w:r w:rsidR="00D9443D">
        <w:rPr>
          <w:rFonts w:hint="cs"/>
          <w:rtl/>
          <w:lang w:bidi="ar-EG"/>
        </w:rPr>
        <w:t>يمكن تقديم</w:t>
      </w:r>
      <w:r w:rsidR="00D9443D">
        <w:rPr>
          <w:rFonts w:hint="cs"/>
          <w:rtl/>
        </w:rPr>
        <w:t xml:space="preserve"> منحتين جزئيتين كحدّ أقصى لكل بلد تبعاً للتمويل المتاح</w:t>
      </w:r>
      <w:r>
        <w:rPr>
          <w:rFonts w:hint="cs"/>
          <w:rtl/>
        </w:rPr>
        <w:t>.</w:t>
      </w:r>
      <w:r w:rsidR="00D9443D">
        <w:rPr>
          <w:rFonts w:hint="cs"/>
          <w:rtl/>
        </w:rPr>
        <w:t xml:space="preserve"> </w:t>
      </w:r>
      <w:r>
        <w:rPr>
          <w:rFonts w:hint="cs"/>
          <w:rtl/>
        </w:rPr>
        <w:t>وستشمل</w:t>
      </w:r>
      <w:r w:rsidRPr="005C299A">
        <w:rPr>
          <w:rtl/>
        </w:rPr>
        <w:t xml:space="preserve"> المِنحة </w:t>
      </w:r>
      <w:r>
        <w:rPr>
          <w:rFonts w:hint="cs"/>
          <w:rtl/>
        </w:rPr>
        <w:t xml:space="preserve">الشخصية الجزئية </w:t>
      </w:r>
      <w:r w:rsidR="00750C9D">
        <w:rPr>
          <w:rFonts w:hint="cs"/>
          <w:rtl/>
        </w:rPr>
        <w:t xml:space="preserve">إما أ) </w:t>
      </w:r>
      <w:r w:rsidRPr="00750C9D">
        <w:rPr>
          <w:b/>
          <w:bCs/>
          <w:rtl/>
        </w:rPr>
        <w:t>تذكرة الطيران</w:t>
      </w:r>
      <w:r w:rsidRPr="005C299A">
        <w:rPr>
          <w:rtl/>
        </w:rPr>
        <w:t xml:space="preserve"> </w:t>
      </w:r>
      <w:r w:rsidR="00750C9D">
        <w:rPr>
          <w:rFonts w:hint="cs"/>
          <w:rtl/>
        </w:rPr>
        <w:t>(</w:t>
      </w:r>
      <w:r w:rsidRPr="005C299A">
        <w:rPr>
          <w:rtl/>
        </w:rPr>
        <w:t>ذهاباً وإياباً من الفئة الاقتصادية عبر أقصر</w:t>
      </w:r>
      <w:r w:rsidR="00750C9D">
        <w:rPr>
          <w:rFonts w:hint="cs"/>
          <w:rtl/>
        </w:rPr>
        <w:t>/</w:t>
      </w:r>
      <w:r w:rsidRPr="005C299A">
        <w:rPr>
          <w:rtl/>
        </w:rPr>
        <w:t xml:space="preserve">أوفر مسار مباشر من البلد الأصلي إلى موقع الاجتماع) أو </w:t>
      </w:r>
      <w:r w:rsidR="00750C9D">
        <w:rPr>
          <w:rFonts w:hint="cs"/>
          <w:rtl/>
        </w:rPr>
        <w:t xml:space="preserve">ب) </w:t>
      </w:r>
      <w:r w:rsidRPr="00750C9D">
        <w:rPr>
          <w:b/>
          <w:bCs/>
          <w:rtl/>
        </w:rPr>
        <w:t>بدل معيشة يومي</w:t>
      </w:r>
      <w:r w:rsidR="00750C9D">
        <w:rPr>
          <w:rFonts w:hint="cs"/>
          <w:rtl/>
        </w:rPr>
        <w:t xml:space="preserve"> مناسب</w:t>
      </w:r>
      <w:r w:rsidRPr="005C299A">
        <w:rPr>
          <w:rtl/>
        </w:rPr>
        <w:t xml:space="preserve"> (لتغطية تكاليف الإقامة والوجبات والنفقات النثرية). وفي حالة </w:t>
      </w:r>
      <w:r w:rsidR="00750C9D">
        <w:rPr>
          <w:rFonts w:hint="cs"/>
          <w:rtl/>
        </w:rPr>
        <w:t xml:space="preserve">طلب </w:t>
      </w:r>
      <w:r w:rsidRPr="005C299A">
        <w:rPr>
          <w:rtl/>
        </w:rPr>
        <w:t>مِنحتين</w:t>
      </w:r>
      <w:r w:rsidR="009C73A0">
        <w:rPr>
          <w:rFonts w:hint="cs"/>
          <w:rtl/>
          <w:lang w:bidi="ar-EG"/>
        </w:rPr>
        <w:t xml:space="preserve"> شخصيتين</w:t>
      </w:r>
      <w:r w:rsidRPr="005C299A">
        <w:rPr>
          <w:rtl/>
        </w:rPr>
        <w:t xml:space="preserve"> جزئيتين، ينبغي أن تكون </w:t>
      </w:r>
      <w:r w:rsidRPr="00B86BC9">
        <w:rPr>
          <w:i/>
          <w:iCs/>
          <w:rtl/>
        </w:rPr>
        <w:t>مِنحة منهما على الأقل</w:t>
      </w:r>
      <w:r w:rsidRPr="005C299A">
        <w:rPr>
          <w:rtl/>
        </w:rPr>
        <w:t xml:space="preserve"> من أجل تذكرة الطيران. ويجب أن تتحمل </w:t>
      </w:r>
      <w:r w:rsidR="00750C9D">
        <w:rPr>
          <w:rFonts w:hint="cs"/>
          <w:rtl/>
        </w:rPr>
        <w:t>المنظمة التابع لها مقدم الطلب</w:t>
      </w:r>
      <w:r w:rsidRPr="005C299A">
        <w:rPr>
          <w:rtl/>
        </w:rPr>
        <w:t xml:space="preserve"> بقية تكاليف المشاركة.</w:t>
      </w:r>
    </w:p>
    <w:p w14:paraId="75E9C3A1" w14:textId="68951295" w:rsidR="00D9443D" w:rsidRDefault="00750C9D" w:rsidP="00B86BC9">
      <w:r>
        <w:rPr>
          <w:rFonts w:hint="cs"/>
          <w:rtl/>
        </w:rPr>
        <w:t>وتبعاً ل</w:t>
      </w:r>
      <w:r w:rsidR="00D9443D">
        <w:rPr>
          <w:rFonts w:hint="cs"/>
          <w:rtl/>
        </w:rPr>
        <w:t xml:space="preserve">لقرار </w:t>
      </w:r>
      <w:r w:rsidR="00D9443D">
        <w:t>213</w:t>
      </w:r>
      <w:r w:rsidR="00D9443D">
        <w:rPr>
          <w:rFonts w:hint="cs"/>
          <w:rtl/>
        </w:rPr>
        <w:t xml:space="preserve"> (دبي، </w:t>
      </w:r>
      <w:r w:rsidR="00D9443D">
        <w:t>2018</w:t>
      </w:r>
      <w:r w:rsidR="00D9443D">
        <w:rPr>
          <w:rFonts w:hint="cs"/>
          <w:rtl/>
        </w:rPr>
        <w:t>)</w:t>
      </w:r>
      <w:r w:rsidR="00C167C6">
        <w:rPr>
          <w:rFonts w:hint="cs"/>
          <w:rtl/>
        </w:rPr>
        <w:t xml:space="preserve"> </w:t>
      </w:r>
      <w:r w:rsidR="00D9443D">
        <w:rPr>
          <w:rFonts w:hint="cs"/>
          <w:rtl/>
        </w:rPr>
        <w:t>لمؤتمر المندوبين المفوضين</w:t>
      </w:r>
      <w:r>
        <w:rPr>
          <w:rFonts w:hint="cs"/>
          <w:rtl/>
        </w:rPr>
        <w:t>، يُحبذ</w:t>
      </w:r>
      <w:r w:rsidR="00D9443D" w:rsidRPr="00BA1110">
        <w:rPr>
          <w:rtl/>
        </w:rPr>
        <w:t xml:space="preserve"> </w:t>
      </w:r>
      <w:r w:rsidR="00AD21FB" w:rsidRPr="00AD21FB">
        <w:rPr>
          <w:rtl/>
        </w:rPr>
        <w:t>أن تأخذ ترشيحات المِنح في الاعتبار</w:t>
      </w:r>
      <w:r w:rsidR="00AD21FB" w:rsidRPr="00BA1110">
        <w:rPr>
          <w:rtl/>
        </w:rPr>
        <w:t xml:space="preserve"> </w:t>
      </w:r>
      <w:r w:rsidR="00D9443D" w:rsidRPr="00BA1110">
        <w:rPr>
          <w:rtl/>
        </w:rPr>
        <w:t xml:space="preserve">التوازن بين الجنسين وإشراك </w:t>
      </w:r>
      <w:r w:rsidR="004F122E">
        <w:rPr>
          <w:rFonts w:hint="cs"/>
          <w:rtl/>
        </w:rPr>
        <w:t>الأشخاص</w:t>
      </w:r>
      <w:r w:rsidR="00D9443D" w:rsidRPr="00BA1110">
        <w:rPr>
          <w:rtl/>
        </w:rPr>
        <w:t xml:space="preserve"> ذوي</w:t>
      </w:r>
      <w:r w:rsidR="00D9443D" w:rsidRPr="00BA1110">
        <w:rPr>
          <w:rFonts w:hint="cs"/>
          <w:rtl/>
        </w:rPr>
        <w:t> </w:t>
      </w:r>
      <w:r w:rsidR="00D9443D" w:rsidRPr="00BA1110">
        <w:rPr>
          <w:rtl/>
        </w:rPr>
        <w:t xml:space="preserve">الإعاقة </w:t>
      </w:r>
      <w:r w:rsidR="004F122E">
        <w:rPr>
          <w:rFonts w:hint="cs"/>
          <w:rtl/>
        </w:rPr>
        <w:t>والأشخاص</w:t>
      </w:r>
      <w:r w:rsidR="00D9443D">
        <w:rPr>
          <w:rFonts w:hint="cs"/>
          <w:rtl/>
        </w:rPr>
        <w:t xml:space="preserve"> </w:t>
      </w:r>
      <w:r w:rsidR="00D9443D" w:rsidRPr="00BA1110">
        <w:rPr>
          <w:rtl/>
        </w:rPr>
        <w:t>ذوي</w:t>
      </w:r>
      <w:r w:rsidR="00D9443D" w:rsidRPr="00BA1110">
        <w:rPr>
          <w:rFonts w:hint="cs"/>
          <w:rtl/>
        </w:rPr>
        <w:t> </w:t>
      </w:r>
      <w:r w:rsidR="00D9443D" w:rsidRPr="00BA1110">
        <w:rPr>
          <w:rtl/>
        </w:rPr>
        <w:t>الاحتياجات المحددة</w:t>
      </w:r>
      <w:r>
        <w:rPr>
          <w:rFonts w:hint="cs"/>
          <w:rtl/>
        </w:rPr>
        <w:t>.</w:t>
      </w:r>
      <w:r w:rsidR="00B86BC9">
        <w:t xml:space="preserve"> </w:t>
      </w:r>
      <w:r w:rsidR="00C167C6">
        <w:rPr>
          <w:rFonts w:hint="cs"/>
          <w:rtl/>
        </w:rPr>
        <w:t xml:space="preserve">وتشمل </w:t>
      </w:r>
      <w:r w:rsidR="00D9443D">
        <w:rPr>
          <w:rFonts w:hint="cs"/>
          <w:rtl/>
          <w:lang w:bidi="ar-EG"/>
        </w:rPr>
        <w:t xml:space="preserve">معايير </w:t>
      </w:r>
      <w:r w:rsidR="00C167C6">
        <w:rPr>
          <w:rFonts w:hint="cs"/>
          <w:rtl/>
          <w:lang w:bidi="ar-EG"/>
        </w:rPr>
        <w:t xml:space="preserve">تقديم </w:t>
      </w:r>
      <w:r w:rsidR="00BA6F22">
        <w:rPr>
          <w:rFonts w:hint="cs"/>
          <w:rtl/>
          <w:lang w:bidi="ar-EG"/>
        </w:rPr>
        <w:t>المِنح</w:t>
      </w:r>
      <w:r w:rsidR="00D9443D">
        <w:rPr>
          <w:rFonts w:hint="cs"/>
          <w:rtl/>
          <w:lang w:bidi="ar-EG"/>
        </w:rPr>
        <w:t>: الميزانية المتاحة للاتحاد؛ والمشاركة الفعّالة، بما</w:t>
      </w:r>
      <w:r w:rsidR="00B86BC9">
        <w:rPr>
          <w:rFonts w:hint="eastAsia"/>
          <w:rtl/>
          <w:lang w:bidi="ar-EG"/>
        </w:rPr>
        <w:t> </w:t>
      </w:r>
      <w:r w:rsidR="00D9443D">
        <w:rPr>
          <w:rFonts w:hint="cs"/>
          <w:rtl/>
          <w:lang w:bidi="ar-EG"/>
        </w:rPr>
        <w:t>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00D9443D">
        <w:rPr>
          <w:rFonts w:hint="cs"/>
          <w:rtl/>
          <w:lang w:bidi="ar-SY"/>
        </w:rPr>
        <w:t>.</w:t>
      </w:r>
    </w:p>
    <w:p w14:paraId="1F7243CF" w14:textId="096366E7" w:rsidR="00D9443D" w:rsidRPr="00042BEF" w:rsidRDefault="00C167C6" w:rsidP="00421FFF">
      <w:pPr>
        <w:keepNext/>
        <w:keepLines/>
        <w:rPr>
          <w:rtl/>
          <w:lang w:bidi="ar-EG"/>
        </w:rPr>
      </w:pPr>
      <w:r w:rsidRPr="00042BEF">
        <w:rPr>
          <w:rFonts w:hint="cs"/>
          <w:rtl/>
        </w:rPr>
        <w:lastRenderedPageBreak/>
        <w:t xml:space="preserve">وتتاح نماذج طلب </w:t>
      </w:r>
      <w:r w:rsidR="00D55F3B" w:rsidRPr="00042BEF">
        <w:rPr>
          <w:rFonts w:hint="cs"/>
          <w:rtl/>
        </w:rPr>
        <w:t>المِنح</w:t>
      </w:r>
      <w:r w:rsidRPr="00042BEF">
        <w:rPr>
          <w:rFonts w:hint="cs"/>
          <w:rtl/>
        </w:rPr>
        <w:t xml:space="preserve"> لكلا النوعين من </w:t>
      </w:r>
      <w:r w:rsidR="00FB1C7C" w:rsidRPr="00042BEF">
        <w:rPr>
          <w:rFonts w:hint="cs"/>
          <w:rtl/>
        </w:rPr>
        <w:t>المِنح</w:t>
      </w:r>
      <w:r w:rsidRPr="00042BEF">
        <w:rPr>
          <w:rFonts w:hint="cs"/>
          <w:rtl/>
        </w:rPr>
        <w:t xml:space="preserve"> </w:t>
      </w:r>
      <w:r w:rsidR="00CE6EFC">
        <w:rPr>
          <w:rFonts w:hint="cs"/>
          <w:rtl/>
        </w:rPr>
        <w:t>في</w:t>
      </w:r>
      <w:r w:rsidRPr="00042BEF">
        <w:rPr>
          <w:rFonts w:hint="cs"/>
          <w:rtl/>
        </w:rPr>
        <w:t xml:space="preserve"> </w:t>
      </w:r>
      <w:hyperlink r:id="rId30" w:history="1">
        <w:r w:rsidRPr="00042BEF">
          <w:rPr>
            <w:rStyle w:val="Hyperlink"/>
            <w:rtl/>
          </w:rPr>
          <w:t>الصفحة الرئيسية للجنة الدراسات</w:t>
        </w:r>
      </w:hyperlink>
      <w:r w:rsidR="00F75D49" w:rsidRPr="00042BEF">
        <w:rPr>
          <w:rFonts w:hint="cs"/>
          <w:rtl/>
        </w:rPr>
        <w:t xml:space="preserve">. </w:t>
      </w:r>
      <w:r w:rsidR="00D9443D" w:rsidRPr="00042BEF">
        <w:rPr>
          <w:rFonts w:hint="cs"/>
          <w:b/>
          <w:bCs/>
          <w:rtl/>
          <w:lang w:bidi="ar-EG"/>
        </w:rPr>
        <w:t>ويجب</w:t>
      </w:r>
      <w:r w:rsidR="00F75D49" w:rsidRPr="00042BEF">
        <w:rPr>
          <w:rFonts w:hint="cs"/>
          <w:b/>
          <w:bCs/>
          <w:rtl/>
          <w:lang w:bidi="ar-EG"/>
        </w:rPr>
        <w:t xml:space="preserve"> تلقي نماذج</w:t>
      </w:r>
      <w:r w:rsidR="00D9443D" w:rsidRPr="00042BEF">
        <w:rPr>
          <w:rFonts w:hint="cs"/>
          <w:b/>
          <w:bCs/>
          <w:rtl/>
          <w:lang w:bidi="ar-EG"/>
        </w:rPr>
        <w:t xml:space="preserve"> طلب المِنح</w:t>
      </w:r>
      <w:r w:rsidR="00F75D49" w:rsidRPr="00042BEF">
        <w:rPr>
          <w:rFonts w:hint="cs"/>
          <w:rtl/>
          <w:lang w:bidi="ar-EG"/>
        </w:rPr>
        <w:t xml:space="preserve"> </w:t>
      </w:r>
      <w:r w:rsidR="00F75D49" w:rsidRPr="00042BEF">
        <w:rPr>
          <w:rFonts w:hint="cs"/>
          <w:b/>
          <w:bCs/>
          <w:rtl/>
          <w:lang w:bidi="ar-EG"/>
        </w:rPr>
        <w:t>في</w:t>
      </w:r>
      <w:r w:rsidR="00B86BC9" w:rsidRPr="00042BEF">
        <w:rPr>
          <w:rFonts w:hint="eastAsia"/>
          <w:b/>
          <w:bCs/>
          <w:rtl/>
          <w:lang w:bidi="ar-EG"/>
        </w:rPr>
        <w:t> </w:t>
      </w:r>
      <w:r w:rsidR="00F75D49" w:rsidRPr="00042BEF">
        <w:rPr>
          <w:rFonts w:hint="cs"/>
          <w:b/>
          <w:bCs/>
          <w:rtl/>
          <w:lang w:bidi="ar-EG"/>
        </w:rPr>
        <w:t xml:space="preserve">موعد أقصاه </w:t>
      </w:r>
      <w:r w:rsidR="00BC6FF7">
        <w:rPr>
          <w:b/>
          <w:bCs/>
          <w:lang w:bidi="ar-EG"/>
        </w:rPr>
        <w:t>29</w:t>
      </w:r>
      <w:r w:rsidR="00F75D49" w:rsidRPr="00042BEF">
        <w:rPr>
          <w:b/>
          <w:bCs/>
          <w:rtl/>
          <w:lang w:bidi="ar-EG"/>
        </w:rPr>
        <w:t xml:space="preserve"> </w:t>
      </w:r>
      <w:r w:rsidR="00BC6FF7">
        <w:rPr>
          <w:rFonts w:hint="cs"/>
          <w:b/>
          <w:bCs/>
          <w:rtl/>
          <w:lang w:bidi="ar-EG"/>
        </w:rPr>
        <w:t>يونيو</w:t>
      </w:r>
      <w:r w:rsidR="00F75D49" w:rsidRPr="00042BEF">
        <w:rPr>
          <w:rFonts w:hint="cs"/>
          <w:b/>
          <w:bCs/>
          <w:rtl/>
          <w:lang w:bidi="ar-EG"/>
        </w:rPr>
        <w:t xml:space="preserve"> </w:t>
      </w:r>
      <w:r w:rsidR="00BC6FF7">
        <w:rPr>
          <w:rFonts w:hint="cs"/>
          <w:b/>
          <w:bCs/>
          <w:rtl/>
          <w:lang w:bidi="ar-EG"/>
        </w:rPr>
        <w:t>2023</w:t>
      </w:r>
      <w:r w:rsidR="00F75D49" w:rsidRPr="00042BEF">
        <w:rPr>
          <w:rFonts w:hint="cs"/>
          <w:b/>
          <w:bCs/>
          <w:rtl/>
          <w:lang w:bidi="ar-EG"/>
        </w:rPr>
        <w:t>، على أن تُرسل</w:t>
      </w:r>
      <w:r w:rsidR="00D9443D" w:rsidRPr="00042BEF">
        <w:rPr>
          <w:rFonts w:hint="cs"/>
          <w:rtl/>
          <w:lang w:bidi="ar-EG"/>
        </w:rPr>
        <w:t xml:space="preserve"> </w:t>
      </w:r>
      <w:r w:rsidR="00F75D49" w:rsidRPr="00042BEF">
        <w:rPr>
          <w:rFonts w:hint="cs"/>
          <w:rtl/>
          <w:lang w:bidi="ar-EG"/>
        </w:rPr>
        <w:t xml:space="preserve">في رسالة بالبريد الإلكتروني إلى العنوان </w:t>
      </w:r>
      <w:hyperlink r:id="rId31" w:history="1">
        <w:r w:rsidR="00F75D49" w:rsidRPr="00042BEF">
          <w:rPr>
            <w:rStyle w:val="Hyperlink"/>
            <w:lang w:bidi="ar-EG"/>
          </w:rPr>
          <w:t>fellowships@itu.int</w:t>
        </w:r>
      </w:hyperlink>
      <w:r w:rsidR="00F75D49" w:rsidRPr="00042BEF">
        <w:rPr>
          <w:rFonts w:hint="cs"/>
          <w:rtl/>
          <w:lang w:bidi="ar-EG"/>
        </w:rPr>
        <w:t xml:space="preserve"> أو</w:t>
      </w:r>
      <w:r w:rsidR="00B86BC9" w:rsidRPr="00042BEF">
        <w:rPr>
          <w:rFonts w:hint="eastAsia"/>
          <w:rtl/>
          <w:lang w:bidi="ar-EG"/>
        </w:rPr>
        <w:t> </w:t>
      </w:r>
      <w:r w:rsidR="00F75D49" w:rsidRPr="00042BEF">
        <w:rPr>
          <w:rFonts w:hint="cs"/>
          <w:rtl/>
          <w:lang w:bidi="ar-EG"/>
        </w:rPr>
        <w:t>بالفاكس إلى الرقم</w:t>
      </w:r>
      <w:r w:rsidR="0030761E">
        <w:rPr>
          <w:rFonts w:hint="eastAsia"/>
          <w:rtl/>
          <w:lang w:bidi="ar-EG"/>
        </w:rPr>
        <w:t> </w:t>
      </w:r>
      <w:r w:rsidR="00F75D49" w:rsidRPr="00042BEF">
        <w:rPr>
          <w:lang w:bidi="ar-EG"/>
        </w:rPr>
        <w:t>+41 22 730 57 78</w:t>
      </w:r>
      <w:r w:rsidR="00F75D49" w:rsidRPr="00042BEF">
        <w:rPr>
          <w:rFonts w:hint="cs"/>
          <w:rtl/>
          <w:lang w:bidi="ar-EG"/>
        </w:rPr>
        <w:t xml:space="preserve">. </w:t>
      </w:r>
      <w:r w:rsidR="00F75D49" w:rsidRPr="00042BEF">
        <w:rPr>
          <w:rFonts w:hint="cs"/>
          <w:b/>
          <w:bCs/>
          <w:rtl/>
          <w:lang w:bidi="ar-EG"/>
        </w:rPr>
        <w:t>ويلزم</w:t>
      </w:r>
      <w:r w:rsidR="00F75D49" w:rsidRPr="00042BEF">
        <w:rPr>
          <w:b/>
          <w:bCs/>
          <w:rtl/>
          <w:lang w:bidi="ar-EG"/>
        </w:rPr>
        <w:t xml:space="preserve"> التسجيل (</w:t>
      </w:r>
      <w:r w:rsidR="00F75D49" w:rsidRPr="00042BEF">
        <w:rPr>
          <w:rFonts w:hint="cs"/>
          <w:b/>
          <w:bCs/>
          <w:rtl/>
          <w:lang w:bidi="ar-EG"/>
        </w:rPr>
        <w:t>المصدق</w:t>
      </w:r>
      <w:r w:rsidR="00F75D49" w:rsidRPr="00042BEF">
        <w:rPr>
          <w:b/>
          <w:bCs/>
          <w:rtl/>
          <w:lang w:bidi="ar-EG"/>
        </w:rPr>
        <w:t xml:space="preserve"> عليه من </w:t>
      </w:r>
      <w:r w:rsidR="00CE6EFC">
        <w:rPr>
          <w:rFonts w:hint="cs"/>
          <w:b/>
          <w:bCs/>
          <w:rtl/>
          <w:lang w:bidi="ar-EG"/>
        </w:rPr>
        <w:t>جانب</w:t>
      </w:r>
      <w:r w:rsidR="00F75D49" w:rsidRPr="00042BEF">
        <w:rPr>
          <w:b/>
          <w:bCs/>
          <w:rtl/>
          <w:lang w:bidi="ar-EG"/>
        </w:rPr>
        <w:t xml:space="preserve"> </w:t>
      </w:r>
      <w:r w:rsidR="00F75D49" w:rsidRPr="00042BEF">
        <w:rPr>
          <w:rFonts w:hint="cs"/>
          <w:b/>
          <w:bCs/>
          <w:rtl/>
          <w:lang w:bidi="ar-EG"/>
        </w:rPr>
        <w:t>جهة</w:t>
      </w:r>
      <w:r w:rsidR="00F75D49" w:rsidRPr="00042BEF">
        <w:rPr>
          <w:b/>
          <w:bCs/>
          <w:rtl/>
          <w:lang w:bidi="ar-EG"/>
        </w:rPr>
        <w:t xml:space="preserve"> الاتصال) قبل تقديم طلب </w:t>
      </w:r>
      <w:r w:rsidR="00F75D49" w:rsidRPr="00042BEF">
        <w:rPr>
          <w:rFonts w:hint="cs"/>
          <w:b/>
          <w:bCs/>
          <w:rtl/>
          <w:lang w:bidi="ar-EG"/>
        </w:rPr>
        <w:t xml:space="preserve">الحصول على </w:t>
      </w:r>
      <w:r w:rsidR="00EA2D54" w:rsidRPr="00042BEF">
        <w:rPr>
          <w:rFonts w:hint="cs"/>
          <w:b/>
          <w:bCs/>
          <w:rtl/>
          <w:lang w:bidi="ar-EG"/>
        </w:rPr>
        <w:t>مِنح</w:t>
      </w:r>
      <w:r w:rsidR="00F75D49" w:rsidRPr="00042BEF">
        <w:rPr>
          <w:rtl/>
          <w:lang w:bidi="ar-EG"/>
        </w:rPr>
        <w:t>،</w:t>
      </w:r>
      <w:r w:rsidR="00F75D49" w:rsidRPr="00042BEF">
        <w:rPr>
          <w:b/>
          <w:bCs/>
          <w:rtl/>
          <w:lang w:bidi="ar-EG"/>
        </w:rPr>
        <w:t xml:space="preserve"> </w:t>
      </w:r>
      <w:r w:rsidR="00F75D49" w:rsidRPr="00042BEF">
        <w:rPr>
          <w:rtl/>
          <w:lang w:bidi="ar-EG"/>
        </w:rPr>
        <w:t xml:space="preserve">ويوصى بشدة بالتسجيل في الحدث وبدء عملية الطلب قبل سبعة أسابيع على الأقل من </w:t>
      </w:r>
      <w:r w:rsidR="00F75D49" w:rsidRPr="00042BEF">
        <w:rPr>
          <w:rFonts w:hint="cs"/>
          <w:rtl/>
          <w:lang w:bidi="ar-EG"/>
        </w:rPr>
        <w:t xml:space="preserve">موعد </w:t>
      </w:r>
      <w:r w:rsidR="00F75D49" w:rsidRPr="00042BEF">
        <w:rPr>
          <w:rtl/>
          <w:lang w:bidi="ar-EG"/>
        </w:rPr>
        <w:t>الاجتماع</w:t>
      </w:r>
      <w:r w:rsidR="00F75D49" w:rsidRPr="00042BEF">
        <w:rPr>
          <w:rFonts w:hint="cs"/>
          <w:rtl/>
          <w:lang w:bidi="ar-EG"/>
        </w:rPr>
        <w:t>.</w:t>
      </w:r>
    </w:p>
    <w:p w14:paraId="4E94D715" w14:textId="2A3F3454" w:rsidR="00D9443D" w:rsidRPr="00AC7408" w:rsidRDefault="00D9443D" w:rsidP="00D9443D">
      <w:pPr>
        <w:rPr>
          <w:rStyle w:val="Hyperlink"/>
          <w:rFonts w:eastAsia="Times New Roman"/>
          <w:color w:val="auto"/>
          <w:spacing w:val="-2"/>
          <w:u w:val="none"/>
          <w:rtl/>
        </w:rPr>
      </w:pPr>
      <w:r w:rsidRPr="00AC7408">
        <w:rPr>
          <w:rFonts w:hint="cs"/>
          <w:b/>
          <w:bCs/>
          <w:spacing w:val="-2"/>
          <w:rtl/>
          <w:lang w:bidi="ar-EG"/>
        </w:rPr>
        <w:t>دعم الحصول على التأشيرة</w:t>
      </w:r>
      <w:r w:rsidRPr="00AC7408">
        <w:rPr>
          <w:rFonts w:hint="cs"/>
          <w:spacing w:val="-2"/>
          <w:rtl/>
          <w:lang w:bidi="ar-EG"/>
        </w:rPr>
        <w:t xml:space="preserve">: </w:t>
      </w:r>
      <w:r w:rsidR="00C703D2" w:rsidRPr="00AC7408">
        <w:rPr>
          <w:rFonts w:hint="cs"/>
          <w:color w:val="000000"/>
          <w:spacing w:val="-2"/>
          <w:rtl/>
        </w:rPr>
        <w:t>قد تكون</w:t>
      </w:r>
      <w:r w:rsidRPr="00AC7408">
        <w:rPr>
          <w:rFonts w:hint="cs"/>
          <w:color w:val="000000"/>
          <w:spacing w:val="-2"/>
          <w:rtl/>
        </w:rPr>
        <w:t xml:space="preserve"> التأشيرة</w:t>
      </w:r>
      <w:r w:rsidR="00C703D2" w:rsidRPr="00AC7408">
        <w:rPr>
          <w:rFonts w:hint="cs"/>
          <w:color w:val="000000"/>
          <w:spacing w:val="-2"/>
          <w:rtl/>
        </w:rPr>
        <w:t xml:space="preserve"> ضرورية للمشاركين من بعض البلدان لدخول جمهورية كوريا. وللتحقق من </w:t>
      </w:r>
      <w:r w:rsidR="00C703D2" w:rsidRPr="00AC7408">
        <w:rPr>
          <w:rFonts w:hint="cs"/>
          <w:color w:val="000000"/>
          <w:spacing w:val="-2"/>
          <w:rtl/>
          <w:lang w:bidi="ar-EG"/>
        </w:rPr>
        <w:t>متطلبات الحصول على التأشيرة، يُرجى الاتصال ب</w:t>
      </w:r>
      <w:r w:rsidRPr="00AC7408">
        <w:rPr>
          <w:rFonts w:hint="cs"/>
          <w:color w:val="000000"/>
          <w:spacing w:val="-2"/>
          <w:rtl/>
        </w:rPr>
        <w:t xml:space="preserve">السفارة أو القنصلية التي تمثل </w:t>
      </w:r>
      <w:r w:rsidR="00C703D2" w:rsidRPr="00AC7408">
        <w:rPr>
          <w:rFonts w:hint="cs"/>
          <w:color w:val="000000"/>
          <w:spacing w:val="-2"/>
          <w:rtl/>
        </w:rPr>
        <w:t>جمهورية كوريا</w:t>
      </w:r>
      <w:r w:rsidRPr="00AC7408">
        <w:rPr>
          <w:rFonts w:hint="cs"/>
          <w:color w:val="000000"/>
          <w:spacing w:val="-2"/>
          <w:rtl/>
        </w:rPr>
        <w:t xml:space="preserve"> في بلدكم</w:t>
      </w:r>
      <w:r w:rsidR="00C703D2" w:rsidRPr="00AC7408">
        <w:rPr>
          <w:rFonts w:hint="cs"/>
          <w:color w:val="000000"/>
          <w:spacing w:val="-2"/>
          <w:rtl/>
        </w:rPr>
        <w:t>.</w:t>
      </w:r>
      <w:r w:rsidRPr="00AC7408">
        <w:rPr>
          <w:rFonts w:hint="cs"/>
          <w:color w:val="000000"/>
          <w:spacing w:val="-2"/>
          <w:rtl/>
        </w:rPr>
        <w:t xml:space="preserve"> </w:t>
      </w:r>
      <w:r w:rsidRPr="00AC7408">
        <w:rPr>
          <w:rFonts w:hint="cs"/>
          <w:spacing w:val="-2"/>
          <w:rtl/>
          <w:lang w:bidi="ar-EG"/>
        </w:rPr>
        <w:t>ونظراً لاختلاف المواعيد النهائية، يُقترح التأكد من الممثلية المناسبة مباشرةً وتقديم الطلب في وقت مبكر.</w:t>
      </w:r>
      <w:r w:rsidR="00DC3B50" w:rsidRPr="00AC7408">
        <w:rPr>
          <w:rFonts w:hint="cs"/>
          <w:spacing w:val="-2"/>
          <w:rtl/>
          <w:lang w:bidi="ar-EG"/>
        </w:rPr>
        <w:t xml:space="preserve"> وللتحقق عما إذا كانت التأشيرة مطلوبة لدخولكم جمهورية كوريا، يرجى الرجوع إلى الموقع: </w:t>
      </w:r>
      <w:hyperlink r:id="rId32" w:history="1">
        <w:r w:rsidR="00DC3B50" w:rsidRPr="00AC7408">
          <w:rPr>
            <w:rStyle w:val="Hyperlink"/>
            <w:rFonts w:eastAsia="Times New Roman"/>
            <w:spacing w:val="-2"/>
          </w:rPr>
          <w:t>https://english.visitkorea.or.kr/enu/TRV/TV_ENG_2_1.jsp</w:t>
        </w:r>
      </w:hyperlink>
      <w:r w:rsidR="00DC3B50" w:rsidRPr="00AC7408">
        <w:rPr>
          <w:rStyle w:val="Hyperlink"/>
          <w:rFonts w:eastAsia="Times New Roman" w:hint="cs"/>
          <w:color w:val="auto"/>
          <w:spacing w:val="-2"/>
          <w:u w:val="none"/>
          <w:rtl/>
        </w:rPr>
        <w:t>.</w:t>
      </w:r>
    </w:p>
    <w:p w14:paraId="55C74D4F" w14:textId="09CF8549" w:rsidR="004821A0" w:rsidRPr="003E1C59" w:rsidRDefault="004821A0" w:rsidP="00D9443D">
      <w:pPr>
        <w:rPr>
          <w:rtl/>
          <w:lang w:bidi="ar-EG"/>
        </w:rPr>
      </w:pPr>
      <w:r w:rsidRPr="003E1C59">
        <w:rPr>
          <w:rFonts w:hint="cs"/>
          <w:rtl/>
          <w:lang w:bidi="ar-EG"/>
        </w:rPr>
        <w:t>وبما أن هذا الاجتماع ينظ</w:t>
      </w:r>
      <w:r w:rsidR="00CE6EFC" w:rsidRPr="003E1C59">
        <w:rPr>
          <w:rFonts w:hint="cs"/>
          <w:rtl/>
          <w:lang w:bidi="ar-EG"/>
        </w:rPr>
        <w:t>َّ</w:t>
      </w:r>
      <w:r w:rsidRPr="003E1C59">
        <w:rPr>
          <w:rFonts w:hint="cs"/>
          <w:rtl/>
          <w:lang w:bidi="ar-EG"/>
        </w:rPr>
        <w:t xml:space="preserve">م خارج سويسرا، توجه طلبات دعم الحصول على التأشيرة </w:t>
      </w:r>
      <w:r w:rsidR="00195FB2">
        <w:rPr>
          <w:rFonts w:hint="cs"/>
          <w:rtl/>
          <w:lang w:bidi="ar-EG"/>
        </w:rPr>
        <w:t>مباشرةً</w:t>
      </w:r>
      <w:r w:rsidRPr="003E1C59">
        <w:rPr>
          <w:rFonts w:hint="cs"/>
          <w:rtl/>
          <w:lang w:bidi="ar-EG"/>
        </w:rPr>
        <w:t xml:space="preserve"> إلى الجهة المضيفة للاجتماع. وترد</w:t>
      </w:r>
      <w:r w:rsidR="00E90204">
        <w:rPr>
          <w:rFonts w:hint="eastAsia"/>
          <w:rtl/>
          <w:lang w:bidi="ar-EG"/>
        </w:rPr>
        <w:t> </w:t>
      </w:r>
      <w:r w:rsidRPr="003E1C59">
        <w:rPr>
          <w:rFonts w:hint="cs"/>
          <w:rtl/>
          <w:lang w:bidi="ar-EG"/>
        </w:rPr>
        <w:t xml:space="preserve">التعليمات في المعلومات العملية في </w:t>
      </w:r>
      <w:hyperlink r:id="rId33" w:history="1">
        <w:r w:rsidRPr="003E1C59">
          <w:rPr>
            <w:rStyle w:val="Hyperlink"/>
            <w:rFonts w:hint="cs"/>
            <w:rtl/>
            <w:lang w:bidi="ar-EG"/>
          </w:rPr>
          <w:t xml:space="preserve">الصفحة الرئيسية للجنة الدراسات </w:t>
        </w:r>
        <w:r w:rsidRPr="003E1C59">
          <w:rPr>
            <w:rStyle w:val="Hyperlink"/>
            <w:lang w:bidi="ar-EG"/>
          </w:rPr>
          <w:t>17</w:t>
        </w:r>
      </w:hyperlink>
      <w:r w:rsidRPr="00CB5C8B">
        <w:rPr>
          <w:rFonts w:hint="cs"/>
          <w:rtl/>
          <w:lang w:bidi="ar-EG"/>
        </w:rPr>
        <w:t>.</w:t>
      </w:r>
    </w:p>
    <w:p w14:paraId="4DF03B50" w14:textId="0FD7E33D" w:rsidR="00D9443D" w:rsidRDefault="00D9443D" w:rsidP="00D9443D">
      <w:pPr>
        <w:keepNext/>
        <w:keepLines/>
        <w:spacing w:before="360" w:after="240"/>
        <w:ind w:left="1134" w:hanging="1134"/>
        <w:jc w:val="center"/>
        <w:outlineLvl w:val="0"/>
        <w:rPr>
          <w:b/>
          <w:bCs/>
          <w:kern w:val="32"/>
          <w:sz w:val="26"/>
          <w:szCs w:val="26"/>
          <w:rtl/>
          <w:lang w:bidi="ar-EG"/>
        </w:rPr>
      </w:pPr>
      <w:r>
        <w:rPr>
          <w:rFonts w:hint="cs"/>
          <w:b/>
          <w:bCs/>
          <w:kern w:val="32"/>
          <w:sz w:val="26"/>
          <w:szCs w:val="26"/>
          <w:rtl/>
          <w:lang w:bidi="ar-EG"/>
        </w:rPr>
        <w:t xml:space="preserve">زيارة </w:t>
      </w:r>
      <w:proofErr w:type="spellStart"/>
      <w:r w:rsidR="00B5040A">
        <w:rPr>
          <w:rFonts w:hint="cs"/>
          <w:b/>
          <w:bCs/>
          <w:kern w:val="32"/>
          <w:sz w:val="26"/>
          <w:szCs w:val="26"/>
          <w:rtl/>
          <w:lang w:bidi="ar-EG"/>
        </w:rPr>
        <w:t>غويانغ</w:t>
      </w:r>
      <w:proofErr w:type="spellEnd"/>
    </w:p>
    <w:p w14:paraId="602D8FAD" w14:textId="262BBE65" w:rsidR="00AB4488" w:rsidRDefault="00C60AD1" w:rsidP="00AB4488">
      <w:pPr>
        <w:keepNext/>
        <w:spacing w:before="240"/>
        <w:rPr>
          <w:rtl/>
          <w:lang w:val="en-GB" w:bidi="ar-EG"/>
        </w:rPr>
      </w:pPr>
      <w:r>
        <w:rPr>
          <w:rFonts w:hint="cs"/>
          <w:b/>
          <w:bCs/>
          <w:rtl/>
        </w:rPr>
        <w:t>مكان الاجتماع وورشة العمل</w:t>
      </w:r>
      <w:r w:rsidR="00D9443D">
        <w:rPr>
          <w:rFonts w:hint="cs"/>
          <w:b/>
          <w:bCs/>
          <w:rtl/>
        </w:rPr>
        <w:t>:</w:t>
      </w:r>
      <w:r w:rsidR="00D9443D">
        <w:rPr>
          <w:rFonts w:hint="cs"/>
          <w:rtl/>
        </w:rPr>
        <w:t xml:space="preserve"> </w:t>
      </w:r>
      <w:r>
        <w:rPr>
          <w:rFonts w:hint="cs"/>
          <w:rtl/>
        </w:rPr>
        <w:t xml:space="preserve">قاعة المعارض </w:t>
      </w:r>
      <w:r>
        <w:t>1</w:t>
      </w:r>
      <w:r>
        <w:rPr>
          <w:rFonts w:hint="cs"/>
          <w:rtl/>
          <w:lang w:bidi="ar-EG"/>
        </w:rPr>
        <w:t xml:space="preserve">، </w:t>
      </w:r>
      <w:r>
        <w:rPr>
          <w:lang w:bidi="ar-EG"/>
        </w:rPr>
        <w:t>2F</w:t>
      </w:r>
      <w:r>
        <w:rPr>
          <w:rFonts w:hint="cs"/>
          <w:rtl/>
          <w:lang w:bidi="ar-EG"/>
        </w:rPr>
        <w:t xml:space="preserve">، مركز كوريا الدولي للمعارض </w:t>
      </w:r>
      <w:r>
        <w:rPr>
          <w:lang w:bidi="ar-EG"/>
        </w:rPr>
        <w:t>(KINTEX)</w:t>
      </w:r>
      <w:r>
        <w:rPr>
          <w:rFonts w:hint="cs"/>
          <w:rtl/>
          <w:lang w:bidi="ar-EG"/>
        </w:rPr>
        <w:t xml:space="preserve">، </w:t>
      </w:r>
      <w:r>
        <w:rPr>
          <w:lang w:bidi="ar-EG"/>
        </w:rPr>
        <w:t>10390</w:t>
      </w:r>
      <w:r>
        <w:rPr>
          <w:rFonts w:hint="cs"/>
          <w:rtl/>
          <w:lang w:bidi="ar-EG"/>
        </w:rPr>
        <w:t xml:space="preserve">، </w:t>
      </w:r>
      <w:r>
        <w:rPr>
          <w:lang w:bidi="ar-EG"/>
        </w:rPr>
        <w:t>217-60</w:t>
      </w:r>
      <w:r>
        <w:rPr>
          <w:rFonts w:hint="cs"/>
          <w:rtl/>
          <w:lang w:bidi="ar-EG"/>
        </w:rPr>
        <w:t xml:space="preserve">، </w:t>
      </w:r>
      <w:proofErr w:type="spellStart"/>
      <w:r>
        <w:rPr>
          <w:lang w:bidi="ar-EG"/>
        </w:rPr>
        <w:t>Kintex</w:t>
      </w:r>
      <w:r>
        <w:rPr>
          <w:lang w:bidi="ar-EG"/>
        </w:rPr>
        <w:noBreakHyphen/>
        <w:t>ro</w:t>
      </w:r>
      <w:proofErr w:type="spellEnd"/>
      <w:r>
        <w:rPr>
          <w:rFonts w:hint="cs"/>
          <w:rtl/>
          <w:lang w:bidi="ar-EG"/>
        </w:rPr>
        <w:t xml:space="preserve">، </w:t>
      </w:r>
      <w:proofErr w:type="spellStart"/>
      <w:r>
        <w:rPr>
          <w:lang w:bidi="ar-EG"/>
        </w:rPr>
        <w:t>Ilsanseou</w:t>
      </w:r>
      <w:r>
        <w:rPr>
          <w:lang w:bidi="ar-EG"/>
        </w:rPr>
        <w:noBreakHyphen/>
        <w:t>gu</w:t>
      </w:r>
      <w:proofErr w:type="spellEnd"/>
      <w:r>
        <w:rPr>
          <w:rFonts w:hint="cs"/>
          <w:rtl/>
          <w:lang w:bidi="ar-EG"/>
        </w:rPr>
        <w:t xml:space="preserve">، </w:t>
      </w:r>
      <w:proofErr w:type="spellStart"/>
      <w:r>
        <w:rPr>
          <w:lang w:bidi="ar-EG"/>
        </w:rPr>
        <w:t>Goyang</w:t>
      </w:r>
      <w:r>
        <w:rPr>
          <w:lang w:bidi="ar-EG"/>
        </w:rPr>
        <w:noBreakHyphen/>
        <w:t>si</w:t>
      </w:r>
      <w:proofErr w:type="spellEnd"/>
      <w:r>
        <w:rPr>
          <w:rFonts w:hint="cs"/>
          <w:rtl/>
          <w:lang w:bidi="ar-EG"/>
        </w:rPr>
        <w:t xml:space="preserve">، </w:t>
      </w:r>
      <w:r>
        <w:rPr>
          <w:lang w:bidi="ar-EG"/>
        </w:rPr>
        <w:t>Gyeonggi</w:t>
      </w:r>
      <w:r>
        <w:rPr>
          <w:lang w:bidi="ar-EG"/>
        </w:rPr>
        <w:noBreakHyphen/>
        <w:t>do</w:t>
      </w:r>
      <w:r>
        <w:rPr>
          <w:rFonts w:hint="cs"/>
          <w:rtl/>
          <w:lang w:bidi="ar-EG"/>
        </w:rPr>
        <w:t>، جمهورية كوريا</w:t>
      </w:r>
      <w:r w:rsidR="00C23DA4">
        <w:rPr>
          <w:rFonts w:hint="cs"/>
          <w:rtl/>
          <w:lang w:val="en-GB" w:bidi="ar-EG"/>
        </w:rPr>
        <w:t>.</w:t>
      </w:r>
    </w:p>
    <w:p w14:paraId="7733EEF9" w14:textId="3883372B" w:rsidR="00695E55" w:rsidRPr="002D04A0" w:rsidRDefault="00695E55" w:rsidP="00695E55">
      <w:pPr>
        <w:keepNext/>
        <w:rPr>
          <w:spacing w:val="2"/>
          <w:rtl/>
          <w:lang w:bidi="ar-EG"/>
        </w:rPr>
      </w:pPr>
      <w:r w:rsidRPr="002D04A0">
        <w:rPr>
          <w:rFonts w:hint="cs"/>
          <w:b/>
          <w:bCs/>
          <w:spacing w:val="2"/>
          <w:rtl/>
          <w:lang w:val="en-GB" w:bidi="ar-EG"/>
        </w:rPr>
        <w:t xml:space="preserve">زوار </w:t>
      </w:r>
      <w:proofErr w:type="spellStart"/>
      <w:r w:rsidRPr="002D04A0">
        <w:rPr>
          <w:rFonts w:hint="cs"/>
          <w:b/>
          <w:bCs/>
          <w:spacing w:val="2"/>
          <w:rtl/>
          <w:lang w:val="en-GB" w:bidi="ar-EG"/>
        </w:rPr>
        <w:t>غويانغ</w:t>
      </w:r>
      <w:proofErr w:type="spellEnd"/>
      <w:r w:rsidRPr="002D04A0">
        <w:rPr>
          <w:rFonts w:hint="cs"/>
          <w:b/>
          <w:bCs/>
          <w:spacing w:val="2"/>
          <w:rtl/>
          <w:lang w:val="en-GB" w:bidi="ar-EG"/>
        </w:rPr>
        <w:t xml:space="preserve">: </w:t>
      </w:r>
      <w:r w:rsidR="00402273" w:rsidRPr="002D04A0">
        <w:rPr>
          <w:rFonts w:hint="cs"/>
          <w:spacing w:val="2"/>
          <w:rtl/>
          <w:lang w:val="en-GB" w:bidi="ar-EG"/>
        </w:rPr>
        <w:t xml:space="preserve">يمكن الاطلاع على معلومات عملية للمندوبين الذين يحضرون هذا الاجتماع للجنة الدراسات </w:t>
      </w:r>
      <w:r w:rsidR="00402273" w:rsidRPr="002D04A0">
        <w:rPr>
          <w:spacing w:val="2"/>
          <w:lang w:bidi="ar-EG"/>
        </w:rPr>
        <w:t>17</w:t>
      </w:r>
      <w:r w:rsidR="00402273" w:rsidRPr="002D04A0">
        <w:rPr>
          <w:rFonts w:hint="cs"/>
          <w:spacing w:val="2"/>
          <w:rtl/>
          <w:lang w:bidi="ar-EG"/>
        </w:rPr>
        <w:t xml:space="preserve"> في </w:t>
      </w:r>
      <w:proofErr w:type="spellStart"/>
      <w:r w:rsidR="00402273" w:rsidRPr="002D04A0">
        <w:rPr>
          <w:rFonts w:hint="cs"/>
          <w:spacing w:val="2"/>
          <w:rtl/>
          <w:lang w:bidi="ar-EG"/>
        </w:rPr>
        <w:t>غويانغ</w:t>
      </w:r>
      <w:proofErr w:type="spellEnd"/>
      <w:r w:rsidR="00402273" w:rsidRPr="002D04A0">
        <w:rPr>
          <w:rFonts w:hint="cs"/>
          <w:spacing w:val="2"/>
          <w:rtl/>
          <w:lang w:bidi="ar-EG"/>
        </w:rPr>
        <w:t>، جمهورية كوريا، بما في ذلك قائمة بالفنادق، ومعلومات عن وسائل النقل العام، والنفاذ إلى مكان الاجتماع ومعلومات مفيدة أخرى في</w:t>
      </w:r>
      <w:r w:rsidR="00402273" w:rsidRPr="002D04A0">
        <w:rPr>
          <w:rFonts w:hint="eastAsia"/>
          <w:spacing w:val="2"/>
          <w:rtl/>
          <w:lang w:bidi="ar-EG"/>
        </w:rPr>
        <w:t> </w:t>
      </w:r>
      <w:hyperlink r:id="rId34" w:history="1">
        <w:r w:rsidR="00402273" w:rsidRPr="002D04A0">
          <w:rPr>
            <w:rStyle w:val="Hyperlink"/>
            <w:rFonts w:hint="cs"/>
            <w:spacing w:val="2"/>
            <w:rtl/>
            <w:lang w:bidi="ar-EG"/>
          </w:rPr>
          <w:t xml:space="preserve">الصفحة الرئيسية للجنة الدراسات </w:t>
        </w:r>
        <w:r w:rsidR="00402273" w:rsidRPr="002D04A0">
          <w:rPr>
            <w:rStyle w:val="Hyperlink"/>
            <w:spacing w:val="2"/>
            <w:lang w:bidi="ar-EG"/>
          </w:rPr>
          <w:t>17</w:t>
        </w:r>
      </w:hyperlink>
      <w:r w:rsidR="00402273" w:rsidRPr="002D04A0">
        <w:rPr>
          <w:rFonts w:hint="cs"/>
          <w:spacing w:val="2"/>
          <w:rtl/>
          <w:lang w:bidi="ar-EG"/>
        </w:rPr>
        <w:t>.</w:t>
      </w:r>
    </w:p>
    <w:p w14:paraId="1CE84AA9" w14:textId="177735B6" w:rsidR="00364DB4" w:rsidRPr="00403366" w:rsidRDefault="00364DB4" w:rsidP="00695E55">
      <w:pPr>
        <w:keepNext/>
        <w:rPr>
          <w:spacing w:val="4"/>
          <w:rtl/>
          <w:lang w:bidi="ar-EG"/>
        </w:rPr>
      </w:pPr>
      <w:r w:rsidRPr="00403366">
        <w:rPr>
          <w:rFonts w:hint="cs"/>
          <w:b/>
          <w:bCs/>
          <w:spacing w:val="4"/>
          <w:rtl/>
          <w:lang w:bidi="ar-EG"/>
        </w:rPr>
        <w:t xml:space="preserve">جهة الاتصال في البلد المضيف: </w:t>
      </w:r>
      <w:r w:rsidR="00D648B9" w:rsidRPr="00403366">
        <w:rPr>
          <w:rFonts w:hint="cs"/>
          <w:spacing w:val="4"/>
          <w:rtl/>
          <w:lang w:bidi="ar-EG"/>
        </w:rPr>
        <w:t xml:space="preserve">فيما يتعلق بدعم الحصول على التأشيرة وأي أمور أخرى تتعلق بالسفر إلى </w:t>
      </w:r>
      <w:proofErr w:type="spellStart"/>
      <w:r w:rsidR="00D648B9" w:rsidRPr="00403366">
        <w:rPr>
          <w:rFonts w:hint="cs"/>
          <w:spacing w:val="4"/>
          <w:rtl/>
          <w:lang w:bidi="ar-EG"/>
        </w:rPr>
        <w:t>غويانغ</w:t>
      </w:r>
      <w:proofErr w:type="spellEnd"/>
      <w:r w:rsidR="00D648B9" w:rsidRPr="00403366">
        <w:rPr>
          <w:rFonts w:hint="cs"/>
          <w:spacing w:val="4"/>
          <w:rtl/>
          <w:lang w:bidi="ar-EG"/>
        </w:rPr>
        <w:t>، جمهورية كوريا، يرجى الاتصال بالمسؤولة التالية:</w:t>
      </w:r>
    </w:p>
    <w:p w14:paraId="73CCEB99" w14:textId="2F7A529E" w:rsidR="00D648B9" w:rsidRPr="004354D3" w:rsidRDefault="00D648B9" w:rsidP="00695E55">
      <w:pPr>
        <w:keepNext/>
        <w:rPr>
          <w:rFonts w:eastAsia="Times New Roman"/>
          <w:b/>
          <w:bCs/>
          <w:lang w:bidi="ar-EG"/>
        </w:rPr>
      </w:pPr>
      <w:r w:rsidRPr="004354D3">
        <w:rPr>
          <w:rFonts w:eastAsia="Times New Roman" w:hint="cs"/>
          <w:b/>
          <w:bCs/>
          <w:rtl/>
          <w:lang w:bidi="ar-EG"/>
        </w:rPr>
        <w:t xml:space="preserve">السيدة </w:t>
      </w:r>
      <w:r w:rsidRPr="004354D3">
        <w:rPr>
          <w:rFonts w:eastAsia="Times New Roman"/>
          <w:b/>
          <w:bCs/>
          <w:lang w:bidi="ar-EG"/>
        </w:rPr>
        <w:t>Hanna Jang</w:t>
      </w:r>
      <w:r w:rsidRPr="004354D3">
        <w:rPr>
          <w:rFonts w:eastAsia="Times New Roman" w:hint="cs"/>
          <w:b/>
          <w:bCs/>
          <w:rtl/>
          <w:lang w:bidi="ar-EG"/>
        </w:rPr>
        <w:t xml:space="preserve">، </w:t>
      </w:r>
      <w:r w:rsidR="00284391">
        <w:rPr>
          <w:rFonts w:eastAsia="Times New Roman" w:hint="cs"/>
          <w:b/>
          <w:bCs/>
          <w:rtl/>
          <w:lang w:bidi="ar-EG"/>
        </w:rPr>
        <w:t>الوكالة الكورية</w:t>
      </w:r>
      <w:r w:rsidRPr="004354D3">
        <w:rPr>
          <w:rFonts w:eastAsia="Times New Roman" w:hint="cs"/>
          <w:b/>
          <w:bCs/>
          <w:rtl/>
          <w:lang w:bidi="ar-EG"/>
        </w:rPr>
        <w:t xml:space="preserve"> للإنترنت والأمن </w:t>
      </w:r>
      <w:r w:rsidRPr="004354D3">
        <w:rPr>
          <w:rFonts w:eastAsia="Times New Roman"/>
          <w:b/>
          <w:bCs/>
          <w:lang w:bidi="ar-EG"/>
        </w:rPr>
        <w:t>(KISA)</w:t>
      </w:r>
    </w:p>
    <w:p w14:paraId="672CEC54" w14:textId="6EB006AD" w:rsidR="00D648B9" w:rsidRDefault="00D648B9" w:rsidP="00695E55">
      <w:pPr>
        <w:keepNext/>
        <w:rPr>
          <w:rStyle w:val="Hyperlink"/>
          <w:rFonts w:eastAsia="Times New Roman" w:cstheme="minorHAnsi"/>
          <w:rtl/>
          <w:lang w:bidi="ar-EG"/>
        </w:rPr>
      </w:pPr>
      <w:r>
        <w:rPr>
          <w:rFonts w:eastAsia="Times New Roman" w:hint="cs"/>
          <w:rtl/>
          <w:lang w:bidi="ar-EG"/>
        </w:rPr>
        <w:t xml:space="preserve">البريد الإلكتروني: </w:t>
      </w:r>
      <w:hyperlink r:id="rId35" w:history="1">
        <w:r w:rsidRPr="00D10B8A">
          <w:rPr>
            <w:rStyle w:val="Hyperlink"/>
            <w:rFonts w:eastAsia="Times New Roman" w:cstheme="minorHAnsi"/>
            <w:lang w:val="fr-FR"/>
          </w:rPr>
          <w:t>hn7462@kisa.or.kr</w:t>
        </w:r>
      </w:hyperlink>
    </w:p>
    <w:p w14:paraId="71FD09AA" w14:textId="78BF64DC" w:rsidR="00D648B9" w:rsidRPr="00D648B9" w:rsidRDefault="00D648B9" w:rsidP="00695E55">
      <w:pPr>
        <w:keepNext/>
        <w:rPr>
          <w:rFonts w:eastAsia="Times New Roman"/>
          <w:rtl/>
          <w:lang w:bidi="ar-EG"/>
        </w:rPr>
      </w:pPr>
      <w:r w:rsidRPr="00D648B9">
        <w:rPr>
          <w:rFonts w:hint="cs"/>
          <w:rtl/>
        </w:rPr>
        <w:t xml:space="preserve">نسخة إلى: </w:t>
      </w:r>
      <w:hyperlink r:id="rId36" w:history="1">
        <w:r w:rsidRPr="00D10B8A">
          <w:rPr>
            <w:rStyle w:val="Hyperlink"/>
            <w:rFonts w:cstheme="minorHAnsi"/>
            <w:lang w:val="fr-FR"/>
          </w:rPr>
          <w:t>drpark@kisa.or.kr</w:t>
        </w:r>
      </w:hyperlink>
    </w:p>
    <w:p w14:paraId="4FDA9811" w14:textId="527E46FB" w:rsidR="00D9443D" w:rsidRDefault="00D9443D" w:rsidP="00D517B2">
      <w:pPr>
        <w:rPr>
          <w:rtl/>
          <w:lang w:bidi="ar-EG"/>
        </w:rPr>
      </w:pPr>
      <w:r>
        <w:rPr>
          <w:rtl/>
          <w:lang w:bidi="ar-EG"/>
        </w:rPr>
        <w:br w:type="page"/>
      </w:r>
    </w:p>
    <w:p w14:paraId="585DF864" w14:textId="77777777" w:rsidR="003F0351" w:rsidRPr="007D393D" w:rsidRDefault="003F0351" w:rsidP="00A3775A">
      <w:pPr>
        <w:bidi w:val="0"/>
        <w:spacing w:before="240"/>
        <w:jc w:val="center"/>
        <w:rPr>
          <w:b/>
          <w:bCs/>
          <w:sz w:val="28"/>
          <w:szCs w:val="28"/>
        </w:rPr>
      </w:pPr>
      <w:r w:rsidRPr="007D393D">
        <w:rPr>
          <w:b/>
          <w:bCs/>
          <w:sz w:val="28"/>
          <w:szCs w:val="24"/>
        </w:rPr>
        <w:lastRenderedPageBreak/>
        <w:t>ANNEX B</w:t>
      </w:r>
      <w:r w:rsidRPr="007D393D">
        <w:br/>
      </w:r>
      <w:r w:rsidRPr="007D393D">
        <w:rPr>
          <w:b/>
          <w:bCs/>
          <w:sz w:val="28"/>
          <w:szCs w:val="28"/>
        </w:rPr>
        <w:t>Agenda for Plenary Meeting of ITU-T SG17</w:t>
      </w:r>
      <w:r w:rsidRPr="007D393D">
        <w:rPr>
          <w:b/>
          <w:bCs/>
          <w:sz w:val="28"/>
          <w:szCs w:val="28"/>
        </w:rPr>
        <w:br/>
      </w:r>
      <w:r>
        <w:rPr>
          <w:b/>
          <w:bCs/>
          <w:sz w:val="28"/>
          <w:szCs w:val="28"/>
        </w:rPr>
        <w:t>(</w:t>
      </w:r>
      <w:r w:rsidRPr="00042A9C">
        <w:rPr>
          <w:b/>
          <w:bCs/>
          <w:sz w:val="28"/>
          <w:szCs w:val="28"/>
        </w:rPr>
        <w:t>Goyang, Korea, 29 August - 8 September 2023</w:t>
      </w:r>
      <w:r>
        <w:rPr>
          <w:b/>
          <w:bCs/>
          <w:sz w:val="28"/>
          <w:szCs w:val="28"/>
        </w:rPr>
        <w:t>)</w:t>
      </w:r>
    </w:p>
    <w:p w14:paraId="0E49BF2A" w14:textId="77777777" w:rsidR="00F3002E" w:rsidRPr="00F3002E" w:rsidRDefault="00F3002E" w:rsidP="00F3002E">
      <w:pPr>
        <w:tabs>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eastAsia="Batang" w:hAnsi="Calibri" w:cs="Calibri"/>
          <w:b/>
          <w:lang w:val="en-GB" w:eastAsia="en-US"/>
        </w:rPr>
      </w:pPr>
      <w:r w:rsidRPr="00F3002E">
        <w:rPr>
          <w:rFonts w:ascii="Calibri" w:eastAsia="Batang" w:hAnsi="Calibri" w:cs="Calibri"/>
          <w:lang w:val="en-GB" w:eastAsia="en-US"/>
        </w:rPr>
        <w:t>NOTE - Updates to the agenda can be found in</w:t>
      </w:r>
      <w:r w:rsidRPr="00F3002E">
        <w:rPr>
          <w:rFonts w:ascii="Calibri" w:eastAsia="Batang" w:hAnsi="Calibri" w:cs="Times New Roman"/>
          <w:szCs w:val="20"/>
          <w:lang w:val="en-GB" w:eastAsia="en-US"/>
        </w:rPr>
        <w:t xml:space="preserve"> </w:t>
      </w:r>
      <w:hyperlink r:id="rId37" w:history="1">
        <w:r w:rsidRPr="00F3002E">
          <w:rPr>
            <w:rFonts w:ascii="Calibri" w:eastAsia="Batang" w:hAnsi="Calibri" w:cs="Times New Roman"/>
            <w:color w:val="0000FF"/>
            <w:szCs w:val="20"/>
            <w:u w:val="single"/>
            <w:lang w:val="en-GB" w:eastAsia="en-US"/>
          </w:rPr>
          <w:t>TD1080</w:t>
        </w:r>
      </w:hyperlink>
      <w:r w:rsidRPr="00F3002E">
        <w:rPr>
          <w:rFonts w:ascii="Calibri" w:eastAsia="Batang" w:hAnsi="Calibri" w:cs="Times New Roman"/>
          <w:szCs w:val="20"/>
          <w:lang w:val="en-GB" w:eastAsia="en-US"/>
        </w:rPr>
        <w:t>.</w:t>
      </w:r>
    </w:p>
    <w:p w14:paraId="1D1BE97D" w14:textId="77777777" w:rsidR="007022F9" w:rsidRPr="007022F9" w:rsidRDefault="007022F9" w:rsidP="007022F9">
      <w:pPr>
        <w:numPr>
          <w:ilvl w:val="0"/>
          <w:numId w:val="13"/>
        </w:numPr>
        <w:tabs>
          <w:tab w:val="left" w:pos="1191"/>
          <w:tab w:val="left" w:pos="1588"/>
          <w:tab w:val="left" w:pos="1985"/>
        </w:tabs>
        <w:overflowPunct w:val="0"/>
        <w:autoSpaceDE w:val="0"/>
        <w:autoSpaceDN w:val="0"/>
        <w:bidi w:val="0"/>
        <w:adjustRightInd w:val="0"/>
        <w:spacing w:before="2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Opening of the meeting and welcome</w:t>
      </w:r>
    </w:p>
    <w:p w14:paraId="52D92AF7" w14:textId="77777777" w:rsidR="007022F9" w:rsidRPr="007022F9" w:rsidRDefault="007022F9" w:rsidP="007022F9">
      <w:pPr>
        <w:numPr>
          <w:ilvl w:val="0"/>
          <w:numId w:val="13"/>
        </w:numPr>
        <w:tabs>
          <w:tab w:val="left" w:pos="1191"/>
          <w:tab w:val="left" w:pos="1588"/>
          <w:tab w:val="left" w:pos="1985"/>
        </w:tabs>
        <w:overflowPunct w:val="0"/>
        <w:autoSpaceDE w:val="0"/>
        <w:autoSpaceDN w:val="0"/>
        <w:bidi w:val="0"/>
        <w:adjustRightInd w:val="0"/>
        <w:spacing w:before="2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Results from the last SG17 meeting</w:t>
      </w:r>
    </w:p>
    <w:p w14:paraId="7052154D" w14:textId="77777777" w:rsidR="007022F9" w:rsidRPr="007022F9" w:rsidRDefault="007022F9" w:rsidP="007022F9">
      <w:pPr>
        <w:numPr>
          <w:ilvl w:val="1"/>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Report of the 21 February – 3 March 2023 SG17 meeting</w:t>
      </w:r>
    </w:p>
    <w:p w14:paraId="1808276E" w14:textId="77777777" w:rsidR="007022F9" w:rsidRPr="007022F9" w:rsidRDefault="007022F9" w:rsidP="007022F9">
      <w:pPr>
        <w:numPr>
          <w:ilvl w:val="1"/>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Report of the 8 May 2023 Working Party 3/17 meeting</w:t>
      </w:r>
    </w:p>
    <w:p w14:paraId="0BDD7590" w14:textId="77777777" w:rsidR="007022F9" w:rsidRPr="007022F9" w:rsidRDefault="007022F9" w:rsidP="007022F9">
      <w:pPr>
        <w:numPr>
          <w:ilvl w:val="1"/>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Situation regarding Recommendations determined under </w:t>
      </w:r>
      <w:proofErr w:type="gramStart"/>
      <w:r w:rsidRPr="007022F9">
        <w:rPr>
          <w:rFonts w:ascii="Calibri" w:eastAsia="Batang" w:hAnsi="Calibri" w:cs="Calibri"/>
          <w:lang w:val="en-GB" w:eastAsia="en-US"/>
        </w:rPr>
        <w:t>TAP</w:t>
      </w:r>
      <w:proofErr w:type="gramEnd"/>
      <w:r w:rsidRPr="007022F9">
        <w:rPr>
          <w:rFonts w:ascii="Calibri" w:eastAsia="Batang" w:hAnsi="Calibri" w:cs="Calibri"/>
          <w:lang w:val="en-GB" w:eastAsia="en-US"/>
        </w:rPr>
        <w:t xml:space="preserve"> </w:t>
      </w:r>
    </w:p>
    <w:p w14:paraId="49F3DD8B" w14:textId="77777777" w:rsidR="007022F9" w:rsidRPr="007022F9" w:rsidRDefault="007022F9" w:rsidP="007022F9">
      <w:pPr>
        <w:numPr>
          <w:ilvl w:val="1"/>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Situation regarding Recommendations consented under </w:t>
      </w:r>
      <w:proofErr w:type="gramStart"/>
      <w:r w:rsidRPr="007022F9">
        <w:rPr>
          <w:rFonts w:ascii="Calibri" w:eastAsia="Batang" w:hAnsi="Calibri" w:cs="Calibri"/>
          <w:lang w:val="en-GB" w:eastAsia="en-US"/>
        </w:rPr>
        <w:t>AAP</w:t>
      </w:r>
      <w:proofErr w:type="gramEnd"/>
    </w:p>
    <w:p w14:paraId="2B86FB3C" w14:textId="77777777" w:rsidR="007022F9" w:rsidRPr="007022F9" w:rsidRDefault="007022F9" w:rsidP="007022F9">
      <w:pPr>
        <w:numPr>
          <w:ilvl w:val="1"/>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Reports of the interim Rapporteur group meetings</w:t>
      </w:r>
    </w:p>
    <w:p w14:paraId="7460E930" w14:textId="77777777" w:rsidR="007022F9" w:rsidRPr="007022F9" w:rsidRDefault="007022F9" w:rsidP="007022F9">
      <w:pPr>
        <w:numPr>
          <w:ilvl w:val="1"/>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Reports of SG17 correspondence groups</w:t>
      </w:r>
    </w:p>
    <w:p w14:paraId="44DEBFB6" w14:textId="77777777" w:rsidR="007022F9" w:rsidRPr="007022F9" w:rsidRDefault="007022F9" w:rsidP="007022F9">
      <w:pPr>
        <w:numPr>
          <w:ilvl w:val="2"/>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hanging="170"/>
        <w:jc w:val="left"/>
        <w:textAlignment w:val="baseline"/>
        <w:rPr>
          <w:rFonts w:ascii="Calibri" w:eastAsia="Batang" w:hAnsi="Calibri" w:cs="Calibri"/>
          <w:lang w:val="en-GB" w:eastAsia="en-US"/>
        </w:rPr>
      </w:pPr>
      <w:r w:rsidRPr="007022F9">
        <w:rPr>
          <w:rFonts w:ascii="Calibri" w:eastAsia="Batang" w:hAnsi="Calibri" w:cs="Calibri"/>
          <w:lang w:val="en-GB" w:eastAsia="en-US"/>
        </w:rPr>
        <w:t>CG-SG17-wtsa24-prep</w:t>
      </w:r>
    </w:p>
    <w:p w14:paraId="306D8AE6" w14:textId="77777777" w:rsidR="007022F9" w:rsidRPr="007022F9" w:rsidRDefault="007022F9" w:rsidP="007022F9">
      <w:pPr>
        <w:numPr>
          <w:ilvl w:val="2"/>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hanging="170"/>
        <w:jc w:val="left"/>
        <w:textAlignment w:val="baseline"/>
        <w:rPr>
          <w:rFonts w:ascii="Calibri" w:eastAsia="Batang" w:hAnsi="Calibri" w:cs="Calibri"/>
          <w:lang w:val="en-GB" w:eastAsia="en-US"/>
        </w:rPr>
      </w:pPr>
      <w:r w:rsidRPr="007022F9">
        <w:rPr>
          <w:rFonts w:ascii="Calibri" w:eastAsia="Batang" w:hAnsi="Calibri" w:cs="Calibri"/>
          <w:lang w:val="en-GB" w:eastAsia="en-US"/>
        </w:rPr>
        <w:t>CG-</w:t>
      </w:r>
      <w:proofErr w:type="spellStart"/>
      <w:r w:rsidRPr="007022F9">
        <w:rPr>
          <w:rFonts w:ascii="Calibri" w:eastAsia="Batang" w:hAnsi="Calibri" w:cs="Calibri"/>
          <w:lang w:val="en-GB" w:eastAsia="en-US"/>
        </w:rPr>
        <w:t>secapa</w:t>
      </w:r>
      <w:proofErr w:type="spellEnd"/>
    </w:p>
    <w:p w14:paraId="757674F7" w14:textId="77777777" w:rsidR="007022F9" w:rsidRPr="007022F9" w:rsidRDefault="007022F9" w:rsidP="007022F9">
      <w:pPr>
        <w:numPr>
          <w:ilvl w:val="1"/>
          <w:numId w:val="12"/>
        </w:numPr>
        <w:tabs>
          <w:tab w:val="left" w:pos="1191"/>
          <w:tab w:val="left" w:pos="1260"/>
          <w:tab w:val="left" w:pos="1588"/>
          <w:tab w:val="left" w:pos="1985"/>
        </w:tabs>
        <w:overflowPunct w:val="0"/>
        <w:autoSpaceDE w:val="0"/>
        <w:autoSpaceDN w:val="0"/>
        <w:bidi w:val="0"/>
        <w:adjustRightInd w:val="0"/>
        <w:spacing w:before="100" w:line="240" w:lineRule="auto"/>
        <w:ind w:left="1440" w:hanging="720"/>
        <w:jc w:val="left"/>
        <w:textAlignment w:val="baseline"/>
        <w:rPr>
          <w:rFonts w:ascii="Calibri" w:eastAsia="Batang" w:hAnsi="Calibri" w:cs="Calibri"/>
          <w:lang w:val="en-GB" w:eastAsia="en-US"/>
        </w:rPr>
      </w:pPr>
      <w:r w:rsidRPr="007022F9">
        <w:rPr>
          <w:rFonts w:ascii="Calibri" w:eastAsia="Batang" w:hAnsi="Calibri" w:cs="Calibri"/>
          <w:lang w:val="en-GB" w:eastAsia="en-US"/>
        </w:rPr>
        <w:t>Workshops and seminars of interest to SG17</w:t>
      </w:r>
    </w:p>
    <w:p w14:paraId="5C7218A5" w14:textId="77777777" w:rsidR="007022F9" w:rsidRPr="007022F9" w:rsidRDefault="007022F9" w:rsidP="007022F9">
      <w:pPr>
        <w:numPr>
          <w:ilvl w:val="2"/>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hanging="170"/>
        <w:jc w:val="left"/>
        <w:textAlignment w:val="baseline"/>
        <w:rPr>
          <w:rFonts w:ascii="Calibri" w:eastAsia="Batang" w:hAnsi="Calibri" w:cs="Calibri"/>
          <w:lang w:val="fr-FR" w:eastAsia="en-US"/>
        </w:rPr>
      </w:pPr>
      <w:r w:rsidRPr="007022F9">
        <w:rPr>
          <w:rFonts w:ascii="Calibri" w:eastAsia="Batang" w:hAnsi="Calibri" w:cs="Calibri"/>
          <w:lang w:val="fr-FR" w:eastAsia="en-US"/>
        </w:rPr>
        <w:t>Second ITU-T X.509 Day</w:t>
      </w:r>
    </w:p>
    <w:p w14:paraId="202867F5" w14:textId="77777777" w:rsidR="007022F9" w:rsidRPr="007022F9" w:rsidRDefault="007022F9" w:rsidP="007022F9">
      <w:pPr>
        <w:numPr>
          <w:ilvl w:val="2"/>
          <w:numId w:val="12"/>
        </w:numPr>
        <w:tabs>
          <w:tab w:val="clear" w:pos="794"/>
          <w:tab w:val="left" w:pos="1191"/>
          <w:tab w:val="left" w:pos="1418"/>
          <w:tab w:val="left" w:pos="1588"/>
          <w:tab w:val="left" w:pos="1985"/>
        </w:tabs>
        <w:overflowPunct w:val="0"/>
        <w:autoSpaceDE w:val="0"/>
        <w:autoSpaceDN w:val="0"/>
        <w:bidi w:val="0"/>
        <w:adjustRightInd w:val="0"/>
        <w:spacing w:before="100" w:line="240" w:lineRule="auto"/>
        <w:ind w:hanging="170"/>
        <w:jc w:val="left"/>
        <w:textAlignment w:val="baseline"/>
        <w:rPr>
          <w:rFonts w:ascii="Calibri" w:eastAsia="Batang" w:hAnsi="Calibri" w:cs="Calibri"/>
          <w:lang w:val="en-GB" w:eastAsia="en-US"/>
        </w:rPr>
      </w:pPr>
      <w:r w:rsidRPr="007022F9">
        <w:rPr>
          <w:rFonts w:ascii="Calibri" w:eastAsia="Batang" w:hAnsi="Calibri" w:cs="Calibri"/>
          <w:lang w:val="en-GB" w:eastAsia="en-US"/>
        </w:rPr>
        <w:t>ITU workshop on "</w:t>
      </w:r>
      <w:r w:rsidRPr="007022F9">
        <w:rPr>
          <w:rFonts w:ascii="Calibri" w:eastAsia="Batang" w:hAnsi="Calibri" w:cs="Calibri"/>
          <w:szCs w:val="20"/>
          <w:lang w:val="en-GB" w:eastAsia="en-US"/>
        </w:rPr>
        <w:t xml:space="preserve"> Zero trust and software supply chain </w:t>
      </w:r>
      <w:proofErr w:type="gramStart"/>
      <w:r w:rsidRPr="007022F9">
        <w:rPr>
          <w:rFonts w:ascii="Calibri" w:eastAsia="Batang" w:hAnsi="Calibri" w:cs="Calibri"/>
          <w:szCs w:val="20"/>
          <w:lang w:val="en-GB" w:eastAsia="en-US"/>
        </w:rPr>
        <w:t>security</w:t>
      </w:r>
      <w:r w:rsidRPr="007022F9">
        <w:rPr>
          <w:rFonts w:ascii="Calibri" w:eastAsia="Batang" w:hAnsi="Calibri" w:cs="Calibri"/>
          <w:lang w:val="en-GB" w:eastAsia="en-US"/>
        </w:rPr>
        <w:t>"</w:t>
      </w:r>
      <w:proofErr w:type="gramEnd"/>
    </w:p>
    <w:p w14:paraId="4928D8B4" w14:textId="77777777" w:rsidR="007022F9" w:rsidRPr="007022F9" w:rsidRDefault="007022F9" w:rsidP="007022F9">
      <w:pPr>
        <w:numPr>
          <w:ilvl w:val="0"/>
          <w:numId w:val="13"/>
        </w:numPr>
        <w:tabs>
          <w:tab w:val="left" w:pos="1191"/>
          <w:tab w:val="left" w:pos="1588"/>
          <w:tab w:val="left" w:pos="1985"/>
        </w:tabs>
        <w:overflowPunct w:val="0"/>
        <w:autoSpaceDE w:val="0"/>
        <w:autoSpaceDN w:val="0"/>
        <w:bidi w:val="0"/>
        <w:adjustRightInd w:val="0"/>
        <w:spacing w:before="2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Coordination, </w:t>
      </w:r>
      <w:proofErr w:type="gramStart"/>
      <w:r w:rsidRPr="007022F9">
        <w:rPr>
          <w:rFonts w:ascii="Calibri" w:eastAsia="Batang" w:hAnsi="Calibri" w:cs="Calibri"/>
          <w:lang w:val="en-GB" w:eastAsia="en-US"/>
        </w:rPr>
        <w:t>collaboration</w:t>
      </w:r>
      <w:proofErr w:type="gramEnd"/>
      <w:r w:rsidRPr="007022F9">
        <w:rPr>
          <w:rFonts w:ascii="Calibri" w:eastAsia="Batang" w:hAnsi="Calibri" w:cs="Calibri"/>
          <w:lang w:val="en-GB" w:eastAsia="en-US"/>
        </w:rPr>
        <w:t xml:space="preserve"> and cooperation</w:t>
      </w:r>
    </w:p>
    <w:p w14:paraId="3F0E3BCB"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Joint coordination activities (JCAs) and Focus groups (FGs)</w:t>
      </w:r>
    </w:p>
    <w:p w14:paraId="2018C2C0"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Relations with other lead study groups </w:t>
      </w:r>
    </w:p>
    <w:p w14:paraId="70F3F7B8"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Collaboration with ITU-D</w:t>
      </w:r>
    </w:p>
    <w:p w14:paraId="5A7341FB"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Collaboration with ITU-R</w:t>
      </w:r>
    </w:p>
    <w:p w14:paraId="12B72901"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Global Standards Collaboration (GSC) </w:t>
      </w:r>
    </w:p>
    <w:p w14:paraId="17ACD7A5"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CTO meeting</w:t>
      </w:r>
    </w:p>
    <w:p w14:paraId="5CD984F8"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Memorandum of Understanding on e-business (IEC, ISO, ITU-T, UN/ECE)</w:t>
      </w:r>
    </w:p>
    <w:p w14:paraId="1FCF087F"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Collaboration with IEC, </w:t>
      </w:r>
      <w:proofErr w:type="gramStart"/>
      <w:r w:rsidRPr="007022F9">
        <w:rPr>
          <w:rFonts w:ascii="Calibri" w:eastAsia="Batang" w:hAnsi="Calibri" w:cs="Calibri"/>
          <w:lang w:val="en-GB" w:eastAsia="en-US"/>
        </w:rPr>
        <w:t>ISO</w:t>
      </w:r>
      <w:proofErr w:type="gramEnd"/>
      <w:r w:rsidRPr="007022F9">
        <w:rPr>
          <w:rFonts w:ascii="Calibri" w:eastAsia="Batang" w:hAnsi="Calibri" w:cs="Calibri"/>
          <w:lang w:val="en-GB" w:eastAsia="en-US"/>
        </w:rPr>
        <w:t xml:space="preserve"> and ISO/IEC JTC 1</w:t>
      </w:r>
    </w:p>
    <w:p w14:paraId="6485A0EA"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Collaboration with IETF</w:t>
      </w:r>
    </w:p>
    <w:p w14:paraId="757B145C"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Collaboration with ETSI</w:t>
      </w:r>
    </w:p>
    <w:p w14:paraId="0DC90815"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Collaboration with the SDL Forum Society</w:t>
      </w:r>
    </w:p>
    <w:p w14:paraId="7447CE70"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Interaction with other industry consortia and forums</w:t>
      </w:r>
    </w:p>
    <w:p w14:paraId="01C7A377" w14:textId="77777777" w:rsidR="007022F9" w:rsidRPr="007022F9" w:rsidRDefault="007022F9" w:rsidP="007022F9">
      <w:pPr>
        <w:numPr>
          <w:ilvl w:val="1"/>
          <w:numId w:val="16"/>
        </w:numPr>
        <w:tabs>
          <w:tab w:val="left" w:pos="1191"/>
          <w:tab w:val="left" w:pos="1588"/>
          <w:tab w:val="left" w:pos="1985"/>
        </w:tabs>
        <w:overflowPunct w:val="0"/>
        <w:autoSpaceDE w:val="0"/>
        <w:autoSpaceDN w:val="0"/>
        <w:bidi w:val="0"/>
        <w:adjustRightInd w:val="0"/>
        <w:spacing w:before="100" w:line="240" w:lineRule="auto"/>
        <w:ind w:left="1416"/>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Reports on other liaison and collaboration </w:t>
      </w:r>
      <w:proofErr w:type="gramStart"/>
      <w:r w:rsidRPr="007022F9">
        <w:rPr>
          <w:rFonts w:ascii="Calibri" w:eastAsia="Batang" w:hAnsi="Calibri" w:cs="Calibri"/>
          <w:lang w:val="en-GB" w:eastAsia="en-US"/>
        </w:rPr>
        <w:t>activities</w:t>
      </w:r>
      <w:proofErr w:type="gramEnd"/>
    </w:p>
    <w:p w14:paraId="62D6BA9C" w14:textId="77777777" w:rsidR="007022F9" w:rsidRPr="007022F9" w:rsidRDefault="007022F9" w:rsidP="007022F9">
      <w:pPr>
        <w:keepNext/>
        <w:keepLines/>
        <w:numPr>
          <w:ilvl w:val="0"/>
          <w:numId w:val="13"/>
        </w:numPr>
        <w:tabs>
          <w:tab w:val="left" w:pos="1191"/>
          <w:tab w:val="left" w:pos="1588"/>
          <w:tab w:val="left" w:pos="1985"/>
        </w:tabs>
        <w:overflowPunct w:val="0"/>
        <w:autoSpaceDE w:val="0"/>
        <w:autoSpaceDN w:val="0"/>
        <w:bidi w:val="0"/>
        <w:adjustRightInd w:val="0"/>
        <w:spacing w:before="2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Working arrangements for this meeting</w:t>
      </w:r>
    </w:p>
    <w:p w14:paraId="62C1DD38" w14:textId="77777777" w:rsidR="007022F9" w:rsidRPr="007022F9" w:rsidRDefault="007022F9" w:rsidP="007022F9">
      <w:pPr>
        <w:keepNext/>
        <w:keepLines/>
        <w:numPr>
          <w:ilvl w:val="1"/>
          <w:numId w:val="14"/>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560" w:hanging="852"/>
        <w:jc w:val="left"/>
        <w:textAlignment w:val="baseline"/>
        <w:rPr>
          <w:rFonts w:ascii="Calibri" w:eastAsia="Batang" w:hAnsi="Calibri" w:cs="Calibri"/>
          <w:lang w:val="en-GB" w:eastAsia="en-US"/>
        </w:rPr>
      </w:pPr>
      <w:r w:rsidRPr="007022F9">
        <w:rPr>
          <w:rFonts w:ascii="Calibri" w:eastAsia="Batang" w:hAnsi="Calibri" w:cs="Calibri"/>
          <w:lang w:val="en-GB" w:eastAsia="en-US"/>
        </w:rPr>
        <w:t>SG17 organization for this meeting</w:t>
      </w:r>
    </w:p>
    <w:p w14:paraId="4250A96D" w14:textId="77777777" w:rsidR="007022F9" w:rsidRPr="007022F9" w:rsidRDefault="007022F9" w:rsidP="007022F9">
      <w:pPr>
        <w:numPr>
          <w:ilvl w:val="1"/>
          <w:numId w:val="14"/>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560" w:hanging="852"/>
        <w:jc w:val="left"/>
        <w:textAlignment w:val="baseline"/>
        <w:rPr>
          <w:rFonts w:ascii="Calibri" w:eastAsia="Batang" w:hAnsi="Calibri" w:cs="Calibri"/>
          <w:lang w:val="en-GB" w:eastAsia="en-US"/>
        </w:rPr>
      </w:pPr>
      <w:r w:rsidRPr="007022F9">
        <w:rPr>
          <w:rFonts w:ascii="Calibri" w:eastAsia="Batang" w:hAnsi="Calibri" w:cs="Times New Roman"/>
          <w:szCs w:val="20"/>
          <w:lang w:val="en-GB" w:eastAsia="en-US"/>
        </w:rPr>
        <w:t>Special plenary sessions on</w:t>
      </w:r>
    </w:p>
    <w:p w14:paraId="2B808CA5" w14:textId="77777777" w:rsidR="007022F9" w:rsidRPr="007022F9" w:rsidRDefault="007022F9" w:rsidP="007022F9">
      <w:pPr>
        <w:numPr>
          <w:ilvl w:val="2"/>
          <w:numId w:val="24"/>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incubation</w:t>
      </w:r>
    </w:p>
    <w:p w14:paraId="7DA06BCE" w14:textId="77777777" w:rsidR="007022F9" w:rsidRPr="007022F9" w:rsidRDefault="007022F9" w:rsidP="007022F9">
      <w:pPr>
        <w:numPr>
          <w:ilvl w:val="2"/>
          <w:numId w:val="24"/>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Times New Roman"/>
          <w:szCs w:val="20"/>
          <w:lang w:val="en-GB" w:eastAsia="en-US"/>
        </w:rPr>
        <w:t>CG-SG17-wtsa24-prep</w:t>
      </w:r>
    </w:p>
    <w:p w14:paraId="0E54C430" w14:textId="77777777" w:rsidR="007022F9" w:rsidRPr="007022F9" w:rsidRDefault="007022F9" w:rsidP="007022F9">
      <w:pPr>
        <w:numPr>
          <w:ilvl w:val="2"/>
          <w:numId w:val="24"/>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CG-</w:t>
      </w:r>
      <w:proofErr w:type="spellStart"/>
      <w:r w:rsidRPr="007022F9">
        <w:rPr>
          <w:rFonts w:ascii="Calibri" w:eastAsia="Batang" w:hAnsi="Calibri" w:cs="Calibri"/>
          <w:lang w:val="en-GB" w:eastAsia="en-US"/>
        </w:rPr>
        <w:t>secapa</w:t>
      </w:r>
      <w:proofErr w:type="spellEnd"/>
    </w:p>
    <w:p w14:paraId="64F70CC6" w14:textId="77777777" w:rsidR="007022F9" w:rsidRPr="007022F9" w:rsidRDefault="007022F9" w:rsidP="007022F9">
      <w:pPr>
        <w:numPr>
          <w:ilvl w:val="2"/>
          <w:numId w:val="24"/>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560" w:hanging="144"/>
        <w:jc w:val="left"/>
        <w:textAlignment w:val="baseline"/>
        <w:rPr>
          <w:rFonts w:ascii="Calibri" w:eastAsia="Batang" w:hAnsi="Calibri" w:cs="Calibri"/>
          <w:lang w:val="en-GB" w:eastAsia="en-US"/>
        </w:rPr>
      </w:pPr>
      <w:r w:rsidRPr="007022F9">
        <w:rPr>
          <w:rFonts w:ascii="Calibri" w:eastAsia="Batang" w:hAnsi="Calibri" w:cs="Calibri"/>
          <w:lang w:val="en-GB" w:eastAsia="en-US"/>
        </w:rPr>
        <w:lastRenderedPageBreak/>
        <w:t xml:space="preserve">Result </w:t>
      </w:r>
      <w:r w:rsidRPr="007022F9">
        <w:rPr>
          <w:rFonts w:ascii="Calibri" w:eastAsia="Batang" w:hAnsi="Calibri" w:cs="Calibri" w:hint="eastAsia"/>
          <w:lang w:val="en-GB" w:eastAsia="ko-KR"/>
        </w:rPr>
        <w:t>o</w:t>
      </w:r>
      <w:r w:rsidRPr="007022F9">
        <w:rPr>
          <w:rFonts w:ascii="Calibri" w:eastAsia="Batang" w:hAnsi="Calibri" w:cs="Calibri"/>
          <w:lang w:val="en-GB" w:eastAsia="ko-KR"/>
        </w:rPr>
        <w:t>n ITU workshop on "</w:t>
      </w:r>
      <w:r w:rsidRPr="007022F9">
        <w:rPr>
          <w:rFonts w:ascii="Calibri" w:eastAsia="Batang" w:hAnsi="Calibri" w:cs="Calibri"/>
          <w:szCs w:val="20"/>
          <w:lang w:val="en-GB" w:eastAsia="en-US"/>
        </w:rPr>
        <w:t xml:space="preserve">Zero trust and software supply chain </w:t>
      </w:r>
      <w:proofErr w:type="gramStart"/>
      <w:r w:rsidRPr="007022F9">
        <w:rPr>
          <w:rFonts w:ascii="Calibri" w:eastAsia="Batang" w:hAnsi="Calibri" w:cs="Calibri"/>
          <w:szCs w:val="20"/>
          <w:lang w:val="en-GB" w:eastAsia="en-US"/>
        </w:rPr>
        <w:t>security</w:t>
      </w:r>
      <w:r w:rsidRPr="007022F9">
        <w:rPr>
          <w:rFonts w:ascii="Calibri" w:eastAsia="Batang" w:hAnsi="Calibri" w:cs="Calibri"/>
          <w:lang w:val="en-GB" w:eastAsia="ko-KR"/>
        </w:rPr>
        <w:t>"</w:t>
      </w:r>
      <w:proofErr w:type="gramEnd"/>
    </w:p>
    <w:p w14:paraId="74B1EFA1" w14:textId="77777777" w:rsidR="007022F9" w:rsidRPr="007022F9" w:rsidRDefault="007022F9" w:rsidP="007022F9">
      <w:pPr>
        <w:numPr>
          <w:ilvl w:val="1"/>
          <w:numId w:val="14"/>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560" w:hanging="852"/>
        <w:jc w:val="left"/>
        <w:textAlignment w:val="baseline"/>
        <w:rPr>
          <w:rFonts w:ascii="Calibri" w:eastAsia="Batang" w:hAnsi="Calibri" w:cs="Calibri"/>
          <w:lang w:val="en-GB" w:eastAsia="en-US"/>
        </w:rPr>
      </w:pPr>
      <w:r w:rsidRPr="007022F9">
        <w:rPr>
          <w:rFonts w:ascii="Calibri" w:eastAsia="Batang" w:hAnsi="Calibri" w:cs="Calibri"/>
          <w:lang w:val="en-GB" w:eastAsia="en-US"/>
        </w:rPr>
        <w:t>Handling of input documents</w:t>
      </w:r>
    </w:p>
    <w:p w14:paraId="6942DC50" w14:textId="77777777" w:rsidR="007022F9" w:rsidRPr="007022F9" w:rsidRDefault="007022F9" w:rsidP="007022F9">
      <w:pPr>
        <w:numPr>
          <w:ilvl w:val="1"/>
          <w:numId w:val="14"/>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560" w:hanging="852"/>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Texts proposed for action and proposed new work </w:t>
      </w:r>
      <w:proofErr w:type="gramStart"/>
      <w:r w:rsidRPr="007022F9">
        <w:rPr>
          <w:rFonts w:ascii="Calibri" w:eastAsia="Batang" w:hAnsi="Calibri" w:cs="Calibri"/>
          <w:lang w:val="en-GB" w:eastAsia="en-US"/>
        </w:rPr>
        <w:t>items</w:t>
      </w:r>
      <w:proofErr w:type="gramEnd"/>
    </w:p>
    <w:p w14:paraId="450AC766" w14:textId="77777777" w:rsidR="007022F9" w:rsidRPr="007022F9" w:rsidRDefault="007022F9" w:rsidP="007022F9">
      <w:pPr>
        <w:numPr>
          <w:ilvl w:val="1"/>
          <w:numId w:val="14"/>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560" w:hanging="852"/>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SG17 Lead Study Group </w:t>
      </w:r>
      <w:proofErr w:type="gramStart"/>
      <w:r w:rsidRPr="007022F9">
        <w:rPr>
          <w:rFonts w:ascii="Calibri" w:eastAsia="Batang" w:hAnsi="Calibri" w:cs="Calibri"/>
          <w:lang w:val="en-GB" w:eastAsia="en-US"/>
        </w:rPr>
        <w:t>activities</w:t>
      </w:r>
      <w:proofErr w:type="gramEnd"/>
    </w:p>
    <w:p w14:paraId="499061D4" w14:textId="77777777" w:rsidR="007022F9" w:rsidRPr="007022F9" w:rsidRDefault="007022F9" w:rsidP="007022F9">
      <w:pPr>
        <w:numPr>
          <w:ilvl w:val="1"/>
          <w:numId w:val="14"/>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560" w:hanging="852"/>
        <w:jc w:val="left"/>
        <w:textAlignment w:val="baseline"/>
        <w:rPr>
          <w:rFonts w:ascii="Calibri" w:eastAsia="Batang" w:hAnsi="Calibri" w:cs="Calibri"/>
          <w:lang w:val="en-GB" w:eastAsia="en-US"/>
        </w:rPr>
      </w:pPr>
      <w:r w:rsidRPr="007022F9">
        <w:rPr>
          <w:rFonts w:ascii="Calibri" w:eastAsia="Batang" w:hAnsi="Calibri" w:cs="Calibri"/>
          <w:lang w:val="en-GB" w:eastAsia="en-US"/>
        </w:rPr>
        <w:t>SG17 JCAs</w:t>
      </w:r>
    </w:p>
    <w:p w14:paraId="4305F0AF" w14:textId="77777777" w:rsidR="007022F9" w:rsidRPr="007022F9" w:rsidRDefault="007022F9" w:rsidP="007022F9">
      <w:pPr>
        <w:numPr>
          <w:ilvl w:val="0"/>
          <w:numId w:val="18"/>
        </w:numPr>
        <w:tabs>
          <w:tab w:val="clear" w:pos="794"/>
          <w:tab w:val="left" w:pos="1191"/>
          <w:tab w:val="left" w:pos="1418"/>
          <w:tab w:val="left" w:pos="1588"/>
          <w:tab w:val="left" w:pos="1800"/>
          <w:tab w:val="left" w:pos="1985"/>
        </w:tabs>
        <w:overflowPunct w:val="0"/>
        <w:autoSpaceDE w:val="0"/>
        <w:autoSpaceDN w:val="0"/>
        <w:bidi w:val="0"/>
        <w:adjustRightInd w:val="0"/>
        <w:spacing w:before="100" w:line="240" w:lineRule="auto"/>
        <w:ind w:left="2131" w:hanging="691"/>
        <w:jc w:val="left"/>
        <w:textAlignment w:val="baseline"/>
        <w:rPr>
          <w:rFonts w:ascii="Calibri" w:eastAsia="Batang" w:hAnsi="Calibri" w:cs="Calibri"/>
          <w:lang w:val="en-GB" w:eastAsia="en-US"/>
        </w:rPr>
      </w:pPr>
      <w:r w:rsidRPr="007022F9">
        <w:rPr>
          <w:rFonts w:ascii="Calibri" w:eastAsia="Batang" w:hAnsi="Calibri" w:cs="Calibri"/>
          <w:lang w:val="en-GB" w:eastAsia="en-US"/>
        </w:rPr>
        <w:t>JCA-</w:t>
      </w:r>
      <w:proofErr w:type="spellStart"/>
      <w:r w:rsidRPr="007022F9">
        <w:rPr>
          <w:rFonts w:ascii="Calibri" w:eastAsia="Batang" w:hAnsi="Calibri" w:cs="Calibri"/>
          <w:lang w:val="en-GB" w:eastAsia="en-US"/>
        </w:rPr>
        <w:t>IdM</w:t>
      </w:r>
      <w:proofErr w:type="spellEnd"/>
    </w:p>
    <w:p w14:paraId="55EF4E47" w14:textId="77777777" w:rsidR="007022F9" w:rsidRPr="007022F9" w:rsidRDefault="007022F9" w:rsidP="007022F9">
      <w:pPr>
        <w:numPr>
          <w:ilvl w:val="0"/>
          <w:numId w:val="19"/>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26" w:hanging="706"/>
        <w:jc w:val="left"/>
        <w:textAlignment w:val="baseline"/>
        <w:rPr>
          <w:rFonts w:ascii="Calibri" w:eastAsia="Batang" w:hAnsi="Calibri" w:cs="Calibri"/>
          <w:lang w:val="en-GB" w:eastAsia="en-US"/>
        </w:rPr>
      </w:pPr>
      <w:r w:rsidRPr="007022F9">
        <w:rPr>
          <w:rFonts w:ascii="Calibri" w:eastAsia="Batang" w:hAnsi="Calibri" w:cs="Calibri"/>
          <w:lang w:val="en-GB" w:eastAsia="en-US"/>
        </w:rPr>
        <w:t>SG17 Regional Groups</w:t>
      </w:r>
    </w:p>
    <w:p w14:paraId="589AD86D" w14:textId="77777777" w:rsidR="007022F9" w:rsidRPr="007022F9" w:rsidRDefault="007022F9" w:rsidP="007022F9">
      <w:pPr>
        <w:numPr>
          <w:ilvl w:val="0"/>
          <w:numId w:val="20"/>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800" w:hanging="270"/>
        <w:jc w:val="left"/>
        <w:textAlignment w:val="baseline"/>
        <w:rPr>
          <w:rFonts w:ascii="Calibri" w:eastAsia="Batang" w:hAnsi="Calibri" w:cs="Calibri"/>
          <w:lang w:val="en-GB" w:eastAsia="en-US"/>
        </w:rPr>
      </w:pPr>
      <w:r w:rsidRPr="007022F9">
        <w:rPr>
          <w:rFonts w:ascii="Calibri" w:eastAsia="Batang" w:hAnsi="Calibri" w:cs="Calibri"/>
          <w:lang w:val="en-GB" w:eastAsia="en-US"/>
        </w:rPr>
        <w:t>SG17RG-AFR</w:t>
      </w:r>
    </w:p>
    <w:p w14:paraId="476DB73F" w14:textId="77777777" w:rsidR="007022F9" w:rsidRPr="007022F9" w:rsidRDefault="007022F9" w:rsidP="007022F9">
      <w:pPr>
        <w:numPr>
          <w:ilvl w:val="0"/>
          <w:numId w:val="20"/>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800" w:hanging="270"/>
        <w:jc w:val="left"/>
        <w:textAlignment w:val="baseline"/>
        <w:rPr>
          <w:rFonts w:ascii="Calibri" w:eastAsia="Batang" w:hAnsi="Calibri" w:cs="Calibri"/>
          <w:lang w:val="en-GB" w:eastAsia="en-US"/>
        </w:rPr>
      </w:pPr>
      <w:r w:rsidRPr="007022F9">
        <w:rPr>
          <w:rFonts w:ascii="Calibri" w:eastAsia="Batang" w:hAnsi="Calibri" w:cs="Calibri"/>
          <w:lang w:val="en-GB" w:eastAsia="en-US"/>
        </w:rPr>
        <w:t>SG17RG-ARB</w:t>
      </w:r>
    </w:p>
    <w:p w14:paraId="571BCA12" w14:textId="77777777" w:rsidR="007022F9" w:rsidRPr="007022F9" w:rsidRDefault="007022F9" w:rsidP="007022F9">
      <w:pPr>
        <w:numPr>
          <w:ilvl w:val="0"/>
          <w:numId w:val="21"/>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SG17 Projects</w:t>
      </w:r>
    </w:p>
    <w:p w14:paraId="6023FABD" w14:textId="77777777" w:rsidR="007022F9" w:rsidRPr="007022F9" w:rsidRDefault="007022F9" w:rsidP="007022F9">
      <w:pPr>
        <w:numPr>
          <w:ilvl w:val="1"/>
          <w:numId w:val="22"/>
        </w:numPr>
        <w:tabs>
          <w:tab w:val="clear" w:pos="794"/>
          <w:tab w:val="left" w:pos="1191"/>
          <w:tab w:val="left" w:pos="1418"/>
          <w:tab w:val="left" w:pos="1588"/>
          <w:tab w:val="left" w:pos="1985"/>
        </w:tabs>
        <w:overflowPunct w:val="0"/>
        <w:autoSpaceDE w:val="0"/>
        <w:autoSpaceDN w:val="0"/>
        <w:bidi w:val="0"/>
        <w:adjustRightInd w:val="0"/>
        <w:spacing w:before="100" w:line="240" w:lineRule="auto"/>
        <w:ind w:hanging="1831"/>
        <w:jc w:val="left"/>
        <w:textAlignment w:val="baseline"/>
        <w:rPr>
          <w:rFonts w:ascii="Calibri" w:eastAsia="Batang" w:hAnsi="Calibri" w:cs="Calibri"/>
          <w:lang w:val="en-GB" w:eastAsia="en-US"/>
        </w:rPr>
      </w:pPr>
      <w:r w:rsidRPr="007022F9">
        <w:rPr>
          <w:rFonts w:ascii="Calibri" w:eastAsia="Batang" w:hAnsi="Calibri" w:cs="Calibri"/>
          <w:lang w:val="en-GB" w:eastAsia="en-US"/>
        </w:rPr>
        <w:t>Tutorials for this meeting</w:t>
      </w:r>
    </w:p>
    <w:p w14:paraId="5F571B92" w14:textId="77777777" w:rsidR="007022F9" w:rsidRPr="007022F9" w:rsidRDefault="007022F9" w:rsidP="007022F9">
      <w:pPr>
        <w:numPr>
          <w:ilvl w:val="0"/>
          <w:numId w:val="13"/>
        </w:numPr>
        <w:tabs>
          <w:tab w:val="left" w:pos="1191"/>
          <w:tab w:val="left" w:pos="1588"/>
          <w:tab w:val="left" w:pos="1985"/>
        </w:tabs>
        <w:overflowPunct w:val="0"/>
        <w:autoSpaceDE w:val="0"/>
        <w:autoSpaceDN w:val="0"/>
        <w:bidi w:val="0"/>
        <w:adjustRightInd w:val="0"/>
        <w:spacing w:before="2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General matters</w:t>
      </w:r>
    </w:p>
    <w:p w14:paraId="2BC993FF"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TSAG (30 May – 2 June 2023) meeting highlights relevant to ITU-T SG17</w:t>
      </w:r>
    </w:p>
    <w:p w14:paraId="6F3F5CF3"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TDs to facilitate our </w:t>
      </w:r>
      <w:proofErr w:type="gramStart"/>
      <w:r w:rsidRPr="007022F9">
        <w:rPr>
          <w:rFonts w:ascii="Calibri" w:eastAsia="Batang" w:hAnsi="Calibri" w:cs="Calibri"/>
          <w:lang w:val="en-GB" w:eastAsia="en-US"/>
        </w:rPr>
        <w:t>work</w:t>
      </w:r>
      <w:proofErr w:type="gramEnd"/>
      <w:r w:rsidRPr="007022F9">
        <w:rPr>
          <w:rFonts w:ascii="Calibri" w:eastAsia="Batang" w:hAnsi="Calibri" w:cs="Calibri"/>
          <w:lang w:val="en-GB" w:eastAsia="en-US"/>
        </w:rPr>
        <w:t xml:space="preserve"> </w:t>
      </w:r>
    </w:p>
    <w:p w14:paraId="6CDDC2C5"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IPR information</w:t>
      </w:r>
    </w:p>
    <w:p w14:paraId="1286005F"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SG17 Leadership positions</w:t>
      </w:r>
    </w:p>
    <w:p w14:paraId="39C8F947"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SG17 activities in support of WTSA-20 Resolutions, WTDC-21 Resolutions and PP-22 Resolutions</w:t>
      </w:r>
    </w:p>
    <w:p w14:paraId="6E0FFE8B"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SG17 webpages</w:t>
      </w:r>
    </w:p>
    <w:p w14:paraId="76A50DF5"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Kaleidoscope</w:t>
      </w:r>
    </w:p>
    <w:p w14:paraId="35156CC3" w14:textId="77777777" w:rsidR="007022F9" w:rsidRPr="007022F9" w:rsidRDefault="007022F9" w:rsidP="007022F9">
      <w:pPr>
        <w:numPr>
          <w:ilvl w:val="1"/>
          <w:numId w:val="15"/>
        </w:numPr>
        <w:tabs>
          <w:tab w:val="clear" w:pos="794"/>
          <w:tab w:val="left" w:pos="1191"/>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Future SG17 organized outreach events (workshops, summits, seminars)</w:t>
      </w:r>
    </w:p>
    <w:p w14:paraId="11FA38F4" w14:textId="77777777" w:rsidR="007022F9" w:rsidRPr="007022F9" w:rsidRDefault="007022F9" w:rsidP="007022F9">
      <w:pPr>
        <w:numPr>
          <w:ilvl w:val="0"/>
          <w:numId w:val="13"/>
        </w:numPr>
        <w:tabs>
          <w:tab w:val="left" w:pos="1191"/>
          <w:tab w:val="left" w:pos="1588"/>
          <w:tab w:val="left" w:pos="1985"/>
        </w:tabs>
        <w:overflowPunct w:val="0"/>
        <w:autoSpaceDE w:val="0"/>
        <w:autoSpaceDN w:val="0"/>
        <w:bidi w:val="0"/>
        <w:adjustRightInd w:val="0"/>
        <w:spacing w:before="2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Programme for this meeting (working party meetings and meetings on Questions)</w:t>
      </w:r>
    </w:p>
    <w:p w14:paraId="4767A063"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Meeting reports</w:t>
      </w:r>
    </w:p>
    <w:p w14:paraId="6D80D532"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Recommendations and other texts for approval or agreement at this SG17 meeting</w:t>
      </w:r>
    </w:p>
    <w:p w14:paraId="027FDA33"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Recommendations for consent or determination at this SG17 meeting</w:t>
      </w:r>
    </w:p>
    <w:p w14:paraId="7DE293E4"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A.5 justification for normative references other than ITU, ISO, IEC in Recommendations</w:t>
      </w:r>
    </w:p>
    <w:p w14:paraId="785088F7"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A.25 justification for incorporation of text in Recommendations</w:t>
      </w:r>
    </w:p>
    <w:p w14:paraId="44A3554E"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New work items to be added and work items to be deleted from the work </w:t>
      </w:r>
      <w:proofErr w:type="gramStart"/>
      <w:r w:rsidRPr="007022F9">
        <w:rPr>
          <w:rFonts w:ascii="Calibri" w:eastAsia="Batang" w:hAnsi="Calibri" w:cs="Calibri"/>
          <w:lang w:val="en-GB" w:eastAsia="en-US"/>
        </w:rPr>
        <w:t>programme</w:t>
      </w:r>
      <w:proofErr w:type="gramEnd"/>
    </w:p>
    <w:p w14:paraId="490C68A1"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Recommendations and other texts planned for action at the next SG17 </w:t>
      </w:r>
      <w:proofErr w:type="gramStart"/>
      <w:r w:rsidRPr="007022F9">
        <w:rPr>
          <w:rFonts w:ascii="Calibri" w:eastAsia="Batang" w:hAnsi="Calibri" w:cs="Calibri"/>
          <w:lang w:val="en-GB" w:eastAsia="en-US"/>
        </w:rPr>
        <w:t>meeting</w:t>
      </w:r>
      <w:proofErr w:type="gramEnd"/>
      <w:r w:rsidRPr="007022F9">
        <w:rPr>
          <w:rFonts w:ascii="Calibri" w:eastAsia="Batang" w:hAnsi="Calibri" w:cs="Calibri"/>
          <w:lang w:val="en-GB" w:eastAsia="en-US"/>
        </w:rPr>
        <w:t xml:space="preserve"> </w:t>
      </w:r>
    </w:p>
    <w:p w14:paraId="7C16B36A"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Recommendations and other texts planned for action later in the study </w:t>
      </w:r>
      <w:proofErr w:type="gramStart"/>
      <w:r w:rsidRPr="007022F9">
        <w:rPr>
          <w:rFonts w:ascii="Calibri" w:eastAsia="Batang" w:hAnsi="Calibri" w:cs="Calibri"/>
          <w:lang w:val="en-GB" w:eastAsia="en-US"/>
        </w:rPr>
        <w:t>period</w:t>
      </w:r>
      <w:proofErr w:type="gramEnd"/>
    </w:p>
    <w:p w14:paraId="0DEDDBED"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Updated Question Work Programme including Editors, Summaries and other updates for Recommendations and other texts under </w:t>
      </w:r>
      <w:proofErr w:type="gramStart"/>
      <w:r w:rsidRPr="007022F9">
        <w:rPr>
          <w:rFonts w:ascii="Calibri" w:eastAsia="Batang" w:hAnsi="Calibri" w:cs="Calibri"/>
          <w:lang w:val="en-GB" w:eastAsia="en-US"/>
        </w:rPr>
        <w:t>development</w:t>
      </w:r>
      <w:proofErr w:type="gramEnd"/>
      <w:r w:rsidRPr="007022F9">
        <w:rPr>
          <w:rFonts w:ascii="Calibri" w:eastAsia="Batang" w:hAnsi="Calibri" w:cs="Calibri"/>
          <w:lang w:val="en-GB" w:eastAsia="en-US"/>
        </w:rPr>
        <w:t xml:space="preserve"> </w:t>
      </w:r>
    </w:p>
    <w:p w14:paraId="791AD4A8"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Manuals, </w:t>
      </w:r>
      <w:proofErr w:type="gramStart"/>
      <w:r w:rsidRPr="007022F9">
        <w:rPr>
          <w:rFonts w:ascii="Calibri" w:eastAsia="Batang" w:hAnsi="Calibri" w:cs="Calibri"/>
          <w:lang w:val="en-GB" w:eastAsia="en-US"/>
        </w:rPr>
        <w:t>roadmaps</w:t>
      </w:r>
      <w:proofErr w:type="gramEnd"/>
      <w:r w:rsidRPr="007022F9">
        <w:rPr>
          <w:rFonts w:ascii="Calibri" w:eastAsia="Batang" w:hAnsi="Calibri" w:cs="Calibri"/>
          <w:lang w:val="en-GB" w:eastAsia="en-US"/>
        </w:rPr>
        <w:t xml:space="preserve"> and wikis</w:t>
      </w:r>
    </w:p>
    <w:p w14:paraId="155D2EC4"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Liaison statements</w:t>
      </w:r>
    </w:p>
    <w:p w14:paraId="32D7C0E3"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Requests to TSB to initiate A.4 (consortia/forums), A.5 (referenced organizations) or A.6 (SDOs) </w:t>
      </w:r>
      <w:proofErr w:type="gramStart"/>
      <w:r w:rsidRPr="007022F9">
        <w:rPr>
          <w:rFonts w:ascii="Calibri" w:eastAsia="Batang" w:hAnsi="Calibri" w:cs="Calibri"/>
          <w:lang w:val="en-GB" w:eastAsia="en-US"/>
        </w:rPr>
        <w:t>qualifications</w:t>
      </w:r>
      <w:proofErr w:type="gramEnd"/>
    </w:p>
    <w:p w14:paraId="1A0F9A56"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Appointments/dismissals of SG17 positions</w:t>
      </w:r>
    </w:p>
    <w:p w14:paraId="63A08EDC"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 xml:space="preserve">Planned Rapporteur group (e-)meetings (alone, joint or collocated), and other </w:t>
      </w:r>
      <w:proofErr w:type="gramStart"/>
      <w:r w:rsidRPr="007022F9">
        <w:rPr>
          <w:rFonts w:ascii="Calibri" w:eastAsia="Batang" w:hAnsi="Calibri" w:cs="Calibri"/>
          <w:lang w:val="en-GB" w:eastAsia="en-US"/>
        </w:rPr>
        <w:t>activities</w:t>
      </w:r>
      <w:proofErr w:type="gramEnd"/>
    </w:p>
    <w:p w14:paraId="219581EA"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Establishment, continuation, or termination of correspondence groups</w:t>
      </w:r>
    </w:p>
    <w:p w14:paraId="7FA5A860"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lastRenderedPageBreak/>
        <w:t>Other items for SG17 agreement</w:t>
      </w:r>
    </w:p>
    <w:p w14:paraId="113957D3" w14:textId="77777777" w:rsidR="007022F9" w:rsidRPr="007022F9" w:rsidRDefault="007022F9" w:rsidP="007022F9">
      <w:pPr>
        <w:numPr>
          <w:ilvl w:val="1"/>
          <w:numId w:val="17"/>
        </w:numPr>
        <w:tabs>
          <w:tab w:val="clear" w:pos="794"/>
          <w:tab w:val="left" w:pos="1191"/>
          <w:tab w:val="left" w:pos="1260"/>
          <w:tab w:val="left" w:pos="1418"/>
          <w:tab w:val="left" w:pos="1588"/>
          <w:tab w:val="left" w:pos="1985"/>
        </w:tabs>
        <w:overflowPunct w:val="0"/>
        <w:autoSpaceDE w:val="0"/>
        <w:autoSpaceDN w:val="0"/>
        <w:bidi w:val="0"/>
        <w:adjustRightInd w:val="0"/>
        <w:spacing w:before="100" w:line="240" w:lineRule="auto"/>
        <w:ind w:left="1418" w:hanging="709"/>
        <w:contextualSpacing/>
        <w:jc w:val="left"/>
        <w:textAlignment w:val="baseline"/>
        <w:rPr>
          <w:rFonts w:ascii="Calibri" w:eastAsia="Batang" w:hAnsi="Calibri" w:cs="Calibri"/>
          <w:lang w:val="en-GB" w:eastAsia="en-US"/>
        </w:rPr>
      </w:pPr>
      <w:r w:rsidRPr="007022F9">
        <w:rPr>
          <w:rFonts w:ascii="Calibri" w:eastAsia="Batang" w:hAnsi="Calibri" w:cs="Calibri"/>
          <w:lang w:val="en-GB" w:eastAsia="en-US"/>
        </w:rPr>
        <w:t>Updated Action plan for the next SG17 meeting and further future</w:t>
      </w:r>
    </w:p>
    <w:p w14:paraId="5FEAF153" w14:textId="77777777" w:rsidR="007022F9" w:rsidRPr="007022F9" w:rsidRDefault="007022F9" w:rsidP="007022F9">
      <w:pPr>
        <w:numPr>
          <w:ilvl w:val="1"/>
          <w:numId w:val="17"/>
        </w:numPr>
        <w:tabs>
          <w:tab w:val="clear" w:pos="794"/>
          <w:tab w:val="left" w:pos="1191"/>
          <w:tab w:val="left" w:pos="1418"/>
          <w:tab w:val="left" w:pos="1588"/>
          <w:tab w:val="left" w:pos="1985"/>
        </w:tabs>
        <w:overflowPunct w:val="0"/>
        <w:autoSpaceDE w:val="0"/>
        <w:autoSpaceDN w:val="0"/>
        <w:bidi w:val="0"/>
        <w:adjustRightInd w:val="0"/>
        <w:spacing w:before="100" w:line="240" w:lineRule="auto"/>
        <w:ind w:left="1418" w:hanging="709"/>
        <w:jc w:val="left"/>
        <w:textAlignment w:val="baseline"/>
        <w:rPr>
          <w:rFonts w:ascii="Calibri" w:eastAsia="Batang" w:hAnsi="Calibri" w:cs="Calibri"/>
          <w:lang w:val="en-GB" w:eastAsia="en-US"/>
        </w:rPr>
      </w:pPr>
      <w:r w:rsidRPr="007022F9">
        <w:rPr>
          <w:rFonts w:ascii="Calibri" w:eastAsia="Batang" w:hAnsi="Calibri" w:cs="Calibri"/>
          <w:lang w:val="en-GB" w:eastAsia="en-US"/>
        </w:rPr>
        <w:t>Highlights of achievements</w:t>
      </w:r>
    </w:p>
    <w:p w14:paraId="5338D56B" w14:textId="77777777" w:rsidR="007022F9" w:rsidRPr="007022F9" w:rsidRDefault="007022F9" w:rsidP="007022F9">
      <w:pPr>
        <w:numPr>
          <w:ilvl w:val="0"/>
          <w:numId w:val="23"/>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Future meetings of SG17</w:t>
      </w:r>
    </w:p>
    <w:p w14:paraId="466042A9" w14:textId="77777777" w:rsidR="007022F9" w:rsidRPr="007022F9" w:rsidRDefault="007022F9" w:rsidP="007022F9">
      <w:pPr>
        <w:numPr>
          <w:ilvl w:val="0"/>
          <w:numId w:val="23"/>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Information from Vice Chairmen and Working Party Chairmen</w:t>
      </w:r>
    </w:p>
    <w:p w14:paraId="75EA3099" w14:textId="77777777" w:rsidR="007022F9" w:rsidRPr="007022F9" w:rsidRDefault="007022F9" w:rsidP="007022F9">
      <w:pPr>
        <w:numPr>
          <w:ilvl w:val="0"/>
          <w:numId w:val="23"/>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Any other business</w:t>
      </w:r>
    </w:p>
    <w:p w14:paraId="34574A4E" w14:textId="77777777" w:rsidR="007022F9" w:rsidRPr="007022F9" w:rsidRDefault="007022F9" w:rsidP="007022F9">
      <w:pPr>
        <w:numPr>
          <w:ilvl w:val="0"/>
          <w:numId w:val="23"/>
        </w:numPr>
        <w:tabs>
          <w:tab w:val="clear" w:pos="794"/>
          <w:tab w:val="left" w:pos="1191"/>
          <w:tab w:val="left" w:pos="1418"/>
          <w:tab w:val="left" w:pos="1588"/>
          <w:tab w:val="left" w:pos="1985"/>
        </w:tabs>
        <w:overflowPunct w:val="0"/>
        <w:autoSpaceDE w:val="0"/>
        <w:autoSpaceDN w:val="0"/>
        <w:bidi w:val="0"/>
        <w:adjustRightInd w:val="0"/>
        <w:spacing w:before="100" w:line="240" w:lineRule="auto"/>
        <w:jc w:val="left"/>
        <w:textAlignment w:val="baseline"/>
        <w:rPr>
          <w:rFonts w:ascii="Calibri" w:eastAsia="Batang" w:hAnsi="Calibri" w:cs="Calibri"/>
          <w:lang w:val="en-GB" w:eastAsia="en-US"/>
        </w:rPr>
      </w:pPr>
      <w:r w:rsidRPr="007022F9">
        <w:rPr>
          <w:rFonts w:ascii="Calibri" w:eastAsia="Batang" w:hAnsi="Calibri" w:cs="Calibri"/>
          <w:lang w:val="en-GB" w:eastAsia="en-US"/>
        </w:rPr>
        <w:t>Closing</w:t>
      </w:r>
    </w:p>
    <w:p w14:paraId="36CAE3CE" w14:textId="1EA25C0F" w:rsidR="00596808" w:rsidRPr="0056696B" w:rsidRDefault="0056696B" w:rsidP="00F8751B">
      <w:pPr>
        <w:tabs>
          <w:tab w:val="left" w:pos="1191"/>
          <w:tab w:val="left" w:pos="1588"/>
          <w:tab w:val="left" w:pos="1985"/>
        </w:tabs>
        <w:overflowPunct w:val="0"/>
        <w:autoSpaceDE w:val="0"/>
        <w:autoSpaceDN w:val="0"/>
        <w:bidi w:val="0"/>
        <w:adjustRightInd w:val="0"/>
        <w:spacing w:before="600" w:line="240" w:lineRule="auto"/>
        <w:jc w:val="center"/>
        <w:textAlignment w:val="baseline"/>
        <w:rPr>
          <w:rFonts w:ascii="Calibri" w:eastAsia="Batang" w:hAnsi="Calibri" w:cs="Calibri"/>
          <w:rtl/>
          <w:lang w:val="en-GB" w:eastAsia="en-US"/>
        </w:rPr>
      </w:pPr>
      <w:r w:rsidRPr="0056696B">
        <w:rPr>
          <w:rFonts w:ascii="Calibri" w:eastAsia="Batang" w:hAnsi="Calibri" w:cs="Calibri"/>
          <w:lang w:val="en-GB" w:eastAsia="en-US"/>
        </w:rPr>
        <w:t>________________</w:t>
      </w:r>
    </w:p>
    <w:sectPr w:rsidR="00596808" w:rsidRPr="0056696B" w:rsidSect="006C3242">
      <w:headerReference w:type="default" r:id="rId38"/>
      <w:footerReference w:type="defaul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8DA2" w14:textId="77777777" w:rsidR="000B4CFB" w:rsidRDefault="000B4CFB" w:rsidP="006C3242">
      <w:pPr>
        <w:spacing w:before="0" w:line="240" w:lineRule="auto"/>
      </w:pPr>
      <w:r>
        <w:separator/>
      </w:r>
    </w:p>
  </w:endnote>
  <w:endnote w:type="continuationSeparator" w:id="0">
    <w:p w14:paraId="5461147D" w14:textId="77777777" w:rsidR="000B4CFB" w:rsidRDefault="000B4CF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13D0" w14:textId="0B993EF1" w:rsidR="006C3242" w:rsidRPr="00F97476"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20E0"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06A0" w14:textId="77777777" w:rsidR="000B4CFB" w:rsidRDefault="000B4CFB" w:rsidP="006C3242">
      <w:pPr>
        <w:spacing w:before="0" w:line="240" w:lineRule="auto"/>
      </w:pPr>
      <w:r>
        <w:separator/>
      </w:r>
    </w:p>
  </w:footnote>
  <w:footnote w:type="continuationSeparator" w:id="0">
    <w:p w14:paraId="6FD46401" w14:textId="77777777" w:rsidR="000B4CFB" w:rsidRDefault="000B4CF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72C2" w14:textId="548D08CD" w:rsidR="00447F32" w:rsidRPr="001C275D" w:rsidRDefault="00596808" w:rsidP="001637E9">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4C79C6">
      <w:rPr>
        <w:sz w:val="20"/>
        <w:szCs w:val="20"/>
        <w:lang w:val="en-GB"/>
      </w:rPr>
      <w:t>5</w:t>
    </w:r>
    <w:r w:rsidR="001C275D">
      <w:rPr>
        <w:sz w:val="20"/>
        <w:szCs w:val="20"/>
        <w:lang w:val="en-GB"/>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5"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7" w15:restartNumberingAfterBreak="0">
    <w:nsid w:val="3A452DEA"/>
    <w:multiLevelType w:val="hybridMultilevel"/>
    <w:tmpl w:val="30EA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9" w15:restartNumberingAfterBreak="0">
    <w:nsid w:val="618F7012"/>
    <w:multiLevelType w:val="multilevel"/>
    <w:tmpl w:val="FBD6FA26"/>
    <w:lvl w:ilvl="0">
      <w:start w:val="1"/>
      <w:numFmt w:val="decimal"/>
      <w:lvlText w:val="%1."/>
      <w:legacy w:legacy="1" w:legacySpace="0" w:legacyIndent="708"/>
      <w:lvlJc w:val="left"/>
      <w:pPr>
        <w:ind w:left="542"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numFmt w:val="bullet"/>
      <w:lvlText w:val="-"/>
      <w:lvlJc w:val="left"/>
      <w:pPr>
        <w:ind w:left="1610" w:hanging="360"/>
      </w:pPr>
      <w:rPr>
        <w:rFonts w:ascii="Times New Roman" w:eastAsia="Times New Roman" w:hAnsi="Times New Roman" w:cs="Times New Roman" w:hint="default"/>
      </w:rPr>
    </w:lvl>
    <w:lvl w:ilvl="3">
      <w:start w:val="5"/>
      <w:numFmt w:val="bullet"/>
      <w:lvlText w:val="-"/>
      <w:lvlJc w:val="left"/>
      <w:pPr>
        <w:ind w:left="2666" w:hanging="708"/>
      </w:pPr>
      <w:rPr>
        <w:rFonts w:ascii="Times New Roman" w:hAnsi="Times New Roman" w:cs="Times New Roman" w:hint="default"/>
      </w:rPr>
    </w:lvl>
    <w:lvl w:ilvl="4">
      <w:start w:val="1"/>
      <w:numFmt w:val="decimal"/>
      <w:lvlText w:val="(%5)"/>
      <w:legacy w:legacy="1" w:legacySpace="0" w:legacyIndent="708"/>
      <w:lvlJc w:val="left"/>
      <w:pPr>
        <w:ind w:left="3374" w:hanging="708"/>
      </w:pPr>
      <w:rPr>
        <w:rFonts w:cs="Times New Roman"/>
      </w:rPr>
    </w:lvl>
    <w:lvl w:ilvl="5">
      <w:start w:val="1"/>
      <w:numFmt w:val="lowerLetter"/>
      <w:lvlText w:val="(%6)"/>
      <w:legacy w:legacy="1" w:legacySpace="0" w:legacyIndent="708"/>
      <w:lvlJc w:val="left"/>
      <w:pPr>
        <w:ind w:left="4082" w:hanging="708"/>
      </w:pPr>
      <w:rPr>
        <w:rFonts w:cs="Times New Roman"/>
      </w:rPr>
    </w:lvl>
    <w:lvl w:ilvl="6">
      <w:start w:val="1"/>
      <w:numFmt w:val="lowerRoman"/>
      <w:lvlText w:val="(%7)"/>
      <w:legacy w:legacy="1" w:legacySpace="0" w:legacyIndent="708"/>
      <w:lvlJc w:val="left"/>
      <w:pPr>
        <w:ind w:left="4790" w:hanging="708"/>
      </w:pPr>
      <w:rPr>
        <w:rFonts w:cs="Times New Roman"/>
      </w:rPr>
    </w:lvl>
    <w:lvl w:ilvl="7">
      <w:start w:val="1"/>
      <w:numFmt w:val="lowerLetter"/>
      <w:lvlText w:val="(%8)"/>
      <w:legacy w:legacy="1" w:legacySpace="0" w:legacyIndent="708"/>
      <w:lvlJc w:val="left"/>
      <w:pPr>
        <w:ind w:left="5498" w:hanging="708"/>
      </w:pPr>
      <w:rPr>
        <w:rFonts w:cs="Times New Roman"/>
      </w:rPr>
    </w:lvl>
    <w:lvl w:ilvl="8">
      <w:start w:val="1"/>
      <w:numFmt w:val="lowerRoman"/>
      <w:lvlText w:val="(%9)"/>
      <w:legacy w:legacy="1" w:legacySpace="0" w:legacyIndent="708"/>
      <w:lvlJc w:val="left"/>
      <w:pPr>
        <w:ind w:left="6206" w:hanging="708"/>
      </w:pPr>
      <w:rPr>
        <w:rFonts w:cs="Times New Roman"/>
      </w:rPr>
    </w:lvl>
  </w:abstractNum>
  <w:abstractNum w:abstractNumId="20"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1"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2"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3"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24"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2"/>
  </w:num>
  <w:num w:numId="12" w16cid:durableId="1542744606">
    <w:abstractNumId w:val="19"/>
  </w:num>
  <w:num w:numId="13" w16cid:durableId="1364592919">
    <w:abstractNumId w:val="16"/>
  </w:num>
  <w:num w:numId="14" w16cid:durableId="1443186238">
    <w:abstractNumId w:val="18"/>
  </w:num>
  <w:num w:numId="15" w16cid:durableId="1901285700">
    <w:abstractNumId w:val="20"/>
  </w:num>
  <w:num w:numId="16" w16cid:durableId="1830705908">
    <w:abstractNumId w:val="13"/>
  </w:num>
  <w:num w:numId="17" w16cid:durableId="2116098668">
    <w:abstractNumId w:val="10"/>
  </w:num>
  <w:num w:numId="18" w16cid:durableId="1163357928">
    <w:abstractNumId w:val="21"/>
  </w:num>
  <w:num w:numId="19" w16cid:durableId="43457744">
    <w:abstractNumId w:val="15"/>
  </w:num>
  <w:num w:numId="20" w16cid:durableId="2071462180">
    <w:abstractNumId w:val="11"/>
  </w:num>
  <w:num w:numId="21" w16cid:durableId="1607156406">
    <w:abstractNumId w:val="23"/>
  </w:num>
  <w:num w:numId="22" w16cid:durableId="298073418">
    <w:abstractNumId w:val="14"/>
  </w:num>
  <w:num w:numId="23" w16cid:durableId="1853688704">
    <w:abstractNumId w:val="24"/>
  </w:num>
  <w:num w:numId="24" w16cid:durableId="1422526688">
    <w:abstractNumId w:val="22"/>
  </w:num>
  <w:num w:numId="25" w16cid:durableId="11467754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FB"/>
    <w:rsid w:val="000059D4"/>
    <w:rsid w:val="00022D36"/>
    <w:rsid w:val="000236B3"/>
    <w:rsid w:val="000424C3"/>
    <w:rsid w:val="00042BEF"/>
    <w:rsid w:val="0006468A"/>
    <w:rsid w:val="00067327"/>
    <w:rsid w:val="00090574"/>
    <w:rsid w:val="000A68A2"/>
    <w:rsid w:val="000B4CFB"/>
    <w:rsid w:val="000C1C0E"/>
    <w:rsid w:val="000C548A"/>
    <w:rsid w:val="000E1707"/>
    <w:rsid w:val="000E498D"/>
    <w:rsid w:val="000E75E9"/>
    <w:rsid w:val="000F5762"/>
    <w:rsid w:val="00117E1D"/>
    <w:rsid w:val="00144C30"/>
    <w:rsid w:val="00150181"/>
    <w:rsid w:val="00153599"/>
    <w:rsid w:val="001637E9"/>
    <w:rsid w:val="00195FB2"/>
    <w:rsid w:val="001A00BB"/>
    <w:rsid w:val="001A395B"/>
    <w:rsid w:val="001B08B1"/>
    <w:rsid w:val="001B718A"/>
    <w:rsid w:val="001C0169"/>
    <w:rsid w:val="001C275D"/>
    <w:rsid w:val="001C7E82"/>
    <w:rsid w:val="001D1D50"/>
    <w:rsid w:val="001D297D"/>
    <w:rsid w:val="001D6745"/>
    <w:rsid w:val="001D7958"/>
    <w:rsid w:val="001E446E"/>
    <w:rsid w:val="001F495A"/>
    <w:rsid w:val="002043D2"/>
    <w:rsid w:val="00210CF5"/>
    <w:rsid w:val="002154EE"/>
    <w:rsid w:val="002276D2"/>
    <w:rsid w:val="0023283D"/>
    <w:rsid w:val="002339F2"/>
    <w:rsid w:val="00241081"/>
    <w:rsid w:val="00243ECE"/>
    <w:rsid w:val="00260D6B"/>
    <w:rsid w:val="0026373E"/>
    <w:rsid w:val="00263F72"/>
    <w:rsid w:val="00271C43"/>
    <w:rsid w:val="00276A29"/>
    <w:rsid w:val="00284391"/>
    <w:rsid w:val="00287645"/>
    <w:rsid w:val="00290728"/>
    <w:rsid w:val="002978F4"/>
    <w:rsid w:val="002A2491"/>
    <w:rsid w:val="002A324D"/>
    <w:rsid w:val="002B028D"/>
    <w:rsid w:val="002B5A86"/>
    <w:rsid w:val="002C4E93"/>
    <w:rsid w:val="002D04A0"/>
    <w:rsid w:val="002E196B"/>
    <w:rsid w:val="002E6541"/>
    <w:rsid w:val="002F68BE"/>
    <w:rsid w:val="0030710B"/>
    <w:rsid w:val="0030761E"/>
    <w:rsid w:val="00311996"/>
    <w:rsid w:val="00316FEB"/>
    <w:rsid w:val="00323260"/>
    <w:rsid w:val="003323A2"/>
    <w:rsid w:val="00334924"/>
    <w:rsid w:val="003409BC"/>
    <w:rsid w:val="00346537"/>
    <w:rsid w:val="00357185"/>
    <w:rsid w:val="003620F3"/>
    <w:rsid w:val="00364DB4"/>
    <w:rsid w:val="0037579B"/>
    <w:rsid w:val="00377078"/>
    <w:rsid w:val="00383829"/>
    <w:rsid w:val="00384E43"/>
    <w:rsid w:val="0039374A"/>
    <w:rsid w:val="00397A2E"/>
    <w:rsid w:val="003A3046"/>
    <w:rsid w:val="003A35CD"/>
    <w:rsid w:val="003E1C59"/>
    <w:rsid w:val="003E273F"/>
    <w:rsid w:val="003E3EB6"/>
    <w:rsid w:val="003F0351"/>
    <w:rsid w:val="003F2186"/>
    <w:rsid w:val="003F4B29"/>
    <w:rsid w:val="00400EC6"/>
    <w:rsid w:val="00402273"/>
    <w:rsid w:val="00403366"/>
    <w:rsid w:val="00421FFF"/>
    <w:rsid w:val="0042686F"/>
    <w:rsid w:val="004317D8"/>
    <w:rsid w:val="00434183"/>
    <w:rsid w:val="004354D3"/>
    <w:rsid w:val="00443869"/>
    <w:rsid w:val="00447F32"/>
    <w:rsid w:val="00454B6C"/>
    <w:rsid w:val="00454CA2"/>
    <w:rsid w:val="00475747"/>
    <w:rsid w:val="00481007"/>
    <w:rsid w:val="004821A0"/>
    <w:rsid w:val="0048389C"/>
    <w:rsid w:val="00484C12"/>
    <w:rsid w:val="004917C4"/>
    <w:rsid w:val="004C0A97"/>
    <w:rsid w:val="004C79C6"/>
    <w:rsid w:val="004E11DC"/>
    <w:rsid w:val="004E7D96"/>
    <w:rsid w:val="004F122E"/>
    <w:rsid w:val="00505DA9"/>
    <w:rsid w:val="0051525B"/>
    <w:rsid w:val="00525DDD"/>
    <w:rsid w:val="00530DC1"/>
    <w:rsid w:val="005340B7"/>
    <w:rsid w:val="005409AC"/>
    <w:rsid w:val="0055516A"/>
    <w:rsid w:val="0056696B"/>
    <w:rsid w:val="0058359A"/>
    <w:rsid w:val="0058491B"/>
    <w:rsid w:val="00587838"/>
    <w:rsid w:val="00592EA5"/>
    <w:rsid w:val="00595B52"/>
    <w:rsid w:val="00596808"/>
    <w:rsid w:val="005A235C"/>
    <w:rsid w:val="005A3170"/>
    <w:rsid w:val="005A63FD"/>
    <w:rsid w:val="005C299A"/>
    <w:rsid w:val="005F5786"/>
    <w:rsid w:val="005F6083"/>
    <w:rsid w:val="00676930"/>
    <w:rsid w:val="00677396"/>
    <w:rsid w:val="00685F63"/>
    <w:rsid w:val="0069200F"/>
    <w:rsid w:val="00695E55"/>
    <w:rsid w:val="0069636C"/>
    <w:rsid w:val="006A65CB"/>
    <w:rsid w:val="006B38BF"/>
    <w:rsid w:val="006C1530"/>
    <w:rsid w:val="006C3242"/>
    <w:rsid w:val="006C6025"/>
    <w:rsid w:val="006C7CC0"/>
    <w:rsid w:val="006D6C2E"/>
    <w:rsid w:val="006E7AFA"/>
    <w:rsid w:val="006F496D"/>
    <w:rsid w:val="006F4D12"/>
    <w:rsid w:val="006F63F7"/>
    <w:rsid w:val="007022F9"/>
    <w:rsid w:val="007025C7"/>
    <w:rsid w:val="00706D7A"/>
    <w:rsid w:val="00712394"/>
    <w:rsid w:val="007125FF"/>
    <w:rsid w:val="00722F0D"/>
    <w:rsid w:val="0074420E"/>
    <w:rsid w:val="00750C9D"/>
    <w:rsid w:val="00756329"/>
    <w:rsid w:val="00783E26"/>
    <w:rsid w:val="00794EFB"/>
    <w:rsid w:val="007A2404"/>
    <w:rsid w:val="007C3BC7"/>
    <w:rsid w:val="007C3BCD"/>
    <w:rsid w:val="007D4ACF"/>
    <w:rsid w:val="007F0787"/>
    <w:rsid w:val="007F3951"/>
    <w:rsid w:val="0080144D"/>
    <w:rsid w:val="00803F18"/>
    <w:rsid w:val="00810B7B"/>
    <w:rsid w:val="0082358A"/>
    <w:rsid w:val="008235CD"/>
    <w:rsid w:val="008247DE"/>
    <w:rsid w:val="00826FC2"/>
    <w:rsid w:val="008400F1"/>
    <w:rsid w:val="00840B10"/>
    <w:rsid w:val="00841606"/>
    <w:rsid w:val="00842463"/>
    <w:rsid w:val="008513CB"/>
    <w:rsid w:val="00855BEC"/>
    <w:rsid w:val="008A7F84"/>
    <w:rsid w:val="008B49FE"/>
    <w:rsid w:val="008E461C"/>
    <w:rsid w:val="008F7107"/>
    <w:rsid w:val="00901724"/>
    <w:rsid w:val="0091702E"/>
    <w:rsid w:val="00923B0C"/>
    <w:rsid w:val="0094021C"/>
    <w:rsid w:val="0095248E"/>
    <w:rsid w:val="00952E71"/>
    <w:rsid w:val="00952F86"/>
    <w:rsid w:val="00982B28"/>
    <w:rsid w:val="00991AAE"/>
    <w:rsid w:val="009978AB"/>
    <w:rsid w:val="009A382E"/>
    <w:rsid w:val="009A6F29"/>
    <w:rsid w:val="009B0B85"/>
    <w:rsid w:val="009C3A46"/>
    <w:rsid w:val="009C73A0"/>
    <w:rsid w:val="009D313F"/>
    <w:rsid w:val="009E1214"/>
    <w:rsid w:val="009E7195"/>
    <w:rsid w:val="009F0AF1"/>
    <w:rsid w:val="009F3447"/>
    <w:rsid w:val="00A02E40"/>
    <w:rsid w:val="00A23588"/>
    <w:rsid w:val="00A27377"/>
    <w:rsid w:val="00A30B59"/>
    <w:rsid w:val="00A3775A"/>
    <w:rsid w:val="00A47A5A"/>
    <w:rsid w:val="00A61DD4"/>
    <w:rsid w:val="00A6683B"/>
    <w:rsid w:val="00A73006"/>
    <w:rsid w:val="00A740F6"/>
    <w:rsid w:val="00A76C55"/>
    <w:rsid w:val="00A859D3"/>
    <w:rsid w:val="00A97F94"/>
    <w:rsid w:val="00AA7EA2"/>
    <w:rsid w:val="00AB4488"/>
    <w:rsid w:val="00AC7408"/>
    <w:rsid w:val="00AD21FB"/>
    <w:rsid w:val="00AF5988"/>
    <w:rsid w:val="00AF6B5C"/>
    <w:rsid w:val="00AF7A34"/>
    <w:rsid w:val="00B03029"/>
    <w:rsid w:val="00B03099"/>
    <w:rsid w:val="00B05BC8"/>
    <w:rsid w:val="00B16CC1"/>
    <w:rsid w:val="00B31FED"/>
    <w:rsid w:val="00B43DF1"/>
    <w:rsid w:val="00B5040A"/>
    <w:rsid w:val="00B54F20"/>
    <w:rsid w:val="00B64B47"/>
    <w:rsid w:val="00B679A9"/>
    <w:rsid w:val="00B86BC9"/>
    <w:rsid w:val="00BA6F22"/>
    <w:rsid w:val="00BC6FF7"/>
    <w:rsid w:val="00C002DE"/>
    <w:rsid w:val="00C167C6"/>
    <w:rsid w:val="00C23DA4"/>
    <w:rsid w:val="00C46583"/>
    <w:rsid w:val="00C5242F"/>
    <w:rsid w:val="00C53BF8"/>
    <w:rsid w:val="00C60AD1"/>
    <w:rsid w:val="00C66157"/>
    <w:rsid w:val="00C674FE"/>
    <w:rsid w:val="00C67501"/>
    <w:rsid w:val="00C703D2"/>
    <w:rsid w:val="00C75633"/>
    <w:rsid w:val="00C90657"/>
    <w:rsid w:val="00CA009B"/>
    <w:rsid w:val="00CA030D"/>
    <w:rsid w:val="00CB01F4"/>
    <w:rsid w:val="00CB5C8B"/>
    <w:rsid w:val="00CC230F"/>
    <w:rsid w:val="00CC5957"/>
    <w:rsid w:val="00CE2EE1"/>
    <w:rsid w:val="00CE3349"/>
    <w:rsid w:val="00CE36E5"/>
    <w:rsid w:val="00CE538B"/>
    <w:rsid w:val="00CE6EFC"/>
    <w:rsid w:val="00CF27F5"/>
    <w:rsid w:val="00CF37C6"/>
    <w:rsid w:val="00CF3FFD"/>
    <w:rsid w:val="00D10CCF"/>
    <w:rsid w:val="00D22846"/>
    <w:rsid w:val="00D26AE2"/>
    <w:rsid w:val="00D517B2"/>
    <w:rsid w:val="00D52DEB"/>
    <w:rsid w:val="00D55F3B"/>
    <w:rsid w:val="00D607DE"/>
    <w:rsid w:val="00D648B9"/>
    <w:rsid w:val="00D73CEC"/>
    <w:rsid w:val="00D77D0F"/>
    <w:rsid w:val="00D9443D"/>
    <w:rsid w:val="00D94481"/>
    <w:rsid w:val="00D9573D"/>
    <w:rsid w:val="00DA0D9D"/>
    <w:rsid w:val="00DA187C"/>
    <w:rsid w:val="00DA1CF0"/>
    <w:rsid w:val="00DA5626"/>
    <w:rsid w:val="00DB58DD"/>
    <w:rsid w:val="00DC0C6D"/>
    <w:rsid w:val="00DC1E02"/>
    <w:rsid w:val="00DC24B4"/>
    <w:rsid w:val="00DC3B50"/>
    <w:rsid w:val="00DC5FB0"/>
    <w:rsid w:val="00DD1EBB"/>
    <w:rsid w:val="00DD3E9C"/>
    <w:rsid w:val="00DF16DC"/>
    <w:rsid w:val="00E11E05"/>
    <w:rsid w:val="00E35BF5"/>
    <w:rsid w:val="00E45211"/>
    <w:rsid w:val="00E473C5"/>
    <w:rsid w:val="00E7040D"/>
    <w:rsid w:val="00E7087A"/>
    <w:rsid w:val="00E75D42"/>
    <w:rsid w:val="00E77996"/>
    <w:rsid w:val="00E84F87"/>
    <w:rsid w:val="00E90204"/>
    <w:rsid w:val="00E92863"/>
    <w:rsid w:val="00EA2D54"/>
    <w:rsid w:val="00EA4077"/>
    <w:rsid w:val="00EB4706"/>
    <w:rsid w:val="00EB796D"/>
    <w:rsid w:val="00EC1313"/>
    <w:rsid w:val="00EF34BC"/>
    <w:rsid w:val="00EF6D1D"/>
    <w:rsid w:val="00F058DC"/>
    <w:rsid w:val="00F24FC4"/>
    <w:rsid w:val="00F2676C"/>
    <w:rsid w:val="00F3002E"/>
    <w:rsid w:val="00F51D8D"/>
    <w:rsid w:val="00F52941"/>
    <w:rsid w:val="00F72A06"/>
    <w:rsid w:val="00F75D49"/>
    <w:rsid w:val="00F77033"/>
    <w:rsid w:val="00F77CE5"/>
    <w:rsid w:val="00F84366"/>
    <w:rsid w:val="00F85089"/>
    <w:rsid w:val="00F861B5"/>
    <w:rsid w:val="00F8751B"/>
    <w:rsid w:val="00F92D05"/>
    <w:rsid w:val="00F939F0"/>
    <w:rsid w:val="00F97476"/>
    <w:rsid w:val="00F974C5"/>
    <w:rsid w:val="00FA1B87"/>
    <w:rsid w:val="00FA26A3"/>
    <w:rsid w:val="00FA6F46"/>
    <w:rsid w:val="00FB1C7C"/>
    <w:rsid w:val="00FB1F89"/>
    <w:rsid w:val="00FC21E8"/>
    <w:rsid w:val="00FD4F83"/>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E0A082"/>
  <w15:chartTrackingRefBased/>
  <w15:docId w15:val="{BD284652-66FB-4C60-BB6D-D06CF4E1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uiPriority w:val="59"/>
    <w:rsid w:val="00DA5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5626"/>
    <w:pPr>
      <w:spacing w:after="0" w:line="240" w:lineRule="auto"/>
    </w:pPr>
    <w:rPr>
      <w:rFonts w:ascii="Dubai" w:hAnsi="Dubai" w:cs="Dubai"/>
    </w:rPr>
  </w:style>
  <w:style w:type="character" w:customStyle="1" w:styleId="NormalaftertitleChar">
    <w:name w:val="Normal after title Char"/>
    <w:basedOn w:val="DefaultParagraphFont"/>
    <w:link w:val="Normalaftertitle"/>
    <w:locked/>
    <w:rsid w:val="00D9443D"/>
    <w:rPr>
      <w:rFonts w:ascii="Dubai" w:hAnsi="Dubai" w:cs="Dubai"/>
      <w:lang w:bidi="ar-SY"/>
    </w:rPr>
  </w:style>
  <w:style w:type="character" w:customStyle="1" w:styleId="AnnexNotitleChar">
    <w:name w:val="Annex_No &amp; title Char"/>
    <w:basedOn w:val="DefaultParagraphFont"/>
    <w:locked/>
    <w:rsid w:val="00D9443D"/>
    <w:rPr>
      <w:rFonts w:ascii="Times New Roman Bold" w:eastAsia="Batang" w:hAnsi="Times New Roman Bold" w:cs="Traditional Arabic" w:hint="default"/>
      <w:b/>
      <w:bCs/>
      <w:sz w:val="26"/>
      <w:szCs w:val="36"/>
      <w:lang w:val="en-GB" w:eastAsia="en-US" w:bidi="ar-SA"/>
    </w:rPr>
  </w:style>
  <w:style w:type="paragraph" w:customStyle="1" w:styleId="Nor">
    <w:name w:val="Nor'"/>
    <w:basedOn w:val="Normal"/>
    <w:qFormat/>
    <w:rsid w:val="0038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3890">
      <w:bodyDiv w:val="1"/>
      <w:marLeft w:val="0"/>
      <w:marRight w:val="0"/>
      <w:marTop w:val="0"/>
      <w:marBottom w:val="0"/>
      <w:divBdr>
        <w:top w:val="none" w:sz="0" w:space="0" w:color="auto"/>
        <w:left w:val="none" w:sz="0" w:space="0" w:color="auto"/>
        <w:bottom w:val="none" w:sz="0" w:space="0" w:color="auto"/>
        <w:right w:val="none" w:sz="0" w:space="0" w:color="auto"/>
      </w:divBdr>
    </w:div>
    <w:div w:id="249436833">
      <w:bodyDiv w:val="1"/>
      <w:marLeft w:val="0"/>
      <w:marRight w:val="0"/>
      <w:marTop w:val="0"/>
      <w:marBottom w:val="0"/>
      <w:divBdr>
        <w:top w:val="none" w:sz="0" w:space="0" w:color="auto"/>
        <w:left w:val="none" w:sz="0" w:space="0" w:color="auto"/>
        <w:bottom w:val="none" w:sz="0" w:space="0" w:color="auto"/>
        <w:right w:val="none" w:sz="0" w:space="0" w:color="auto"/>
      </w:divBdr>
    </w:div>
    <w:div w:id="478767934">
      <w:bodyDiv w:val="1"/>
      <w:marLeft w:val="0"/>
      <w:marRight w:val="0"/>
      <w:marTop w:val="0"/>
      <w:marBottom w:val="0"/>
      <w:divBdr>
        <w:top w:val="none" w:sz="0" w:space="0" w:color="auto"/>
        <w:left w:val="none" w:sz="0" w:space="0" w:color="auto"/>
        <w:bottom w:val="none" w:sz="0" w:space="0" w:color="auto"/>
        <w:right w:val="none" w:sz="0" w:space="0" w:color="auto"/>
      </w:divBdr>
    </w:div>
    <w:div w:id="1202087441">
      <w:bodyDiv w:val="1"/>
      <w:marLeft w:val="0"/>
      <w:marRight w:val="0"/>
      <w:marTop w:val="0"/>
      <w:marBottom w:val="0"/>
      <w:divBdr>
        <w:top w:val="none" w:sz="0" w:space="0" w:color="auto"/>
        <w:left w:val="none" w:sz="0" w:space="0" w:color="auto"/>
        <w:bottom w:val="none" w:sz="0" w:space="0" w:color="auto"/>
        <w:right w:val="none" w:sz="0" w:space="0" w:color="auto"/>
      </w:divBdr>
    </w:div>
    <w:div w:id="20575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jca/idm/Pages/default.aspx" TargetMode="External"/><Relationship Id="rId26" Type="http://schemas.openxmlformats.org/officeDocument/2006/relationships/hyperlink" Target="http://www.itu.int/TIES/" TargetMode="External"/><Relationship Id="rId39" Type="http://schemas.openxmlformats.org/officeDocument/2006/relationships/footer" Target="footer1.xml"/><Relationship Id="rId21" Type="http://schemas.openxmlformats.org/officeDocument/2006/relationships/oleObject" Target="embeddings/oleObject1.bin"/><Relationship Id="rId34" Type="http://schemas.openxmlformats.org/officeDocument/2006/relationships/hyperlink" Target="http://www.itu.int/go/tsg1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image" Target="media/image3.png"/><Relationship Id="rId29" Type="http://schemas.openxmlformats.org/officeDocument/2006/relationships/hyperlink" Target="https://www.itu.int/en/fellowships/Documents/2022/ListEligibleCountries202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079/en"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english.visitkorea.or.kr/enu/TRV/TV_ENG_2_1.jsp" TargetMode="External"/><Relationship Id="rId37" Type="http://schemas.openxmlformats.org/officeDocument/2006/relationships/hyperlink" Target="https://www.itu.int/md/T22-SG17-230829-TD-PLEN-1080/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go/tsg17" TargetMode="External"/><Relationship Id="rId23" Type="http://schemas.openxmlformats.org/officeDocument/2006/relationships/hyperlink" Target="http://itu.int/net/ITU-T/ddp/" TargetMode="External"/><Relationship Id="rId28" Type="http://schemas.openxmlformats.org/officeDocument/2006/relationships/hyperlink" Target="https://www.itu.int/md/T17-TSB-CIR-0118" TargetMode="External"/><Relationship Id="rId36" Type="http://schemas.openxmlformats.org/officeDocument/2006/relationships/hyperlink" Target="mailto:drpark@kisa.or.kr" TargetMode="External"/><Relationship Id="rId10" Type="http://schemas.openxmlformats.org/officeDocument/2006/relationships/hyperlink" Target="http://itu.int/go/tsg17" TargetMode="External"/><Relationship Id="rId19" Type="http://schemas.openxmlformats.org/officeDocument/2006/relationships/image" Target="media/image2.PNG"/><Relationship Id="rId31"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go/tsg17" TargetMode="External"/><Relationship Id="rId22" Type="http://schemas.openxmlformats.org/officeDocument/2006/relationships/oleObject" Target="embeddings/oleObject2.bin"/><Relationship Id="rId27" Type="http://schemas.openxmlformats.org/officeDocument/2006/relationships/hyperlink" Target="https://www.itu.int/md/T17-TSB-CIR-0068" TargetMode="External"/><Relationship Id="rId30" Type="http://schemas.openxmlformats.org/officeDocument/2006/relationships/hyperlink" Target="http://www.itu.int/go/tsg17" TargetMode="External"/><Relationship Id="rId35" Type="http://schemas.openxmlformats.org/officeDocument/2006/relationships/hyperlink" Target="mailto:hn7462@kisa.or.k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go/tsg17" TargetMode="External"/><Relationship Id="rId17" Type="http://schemas.openxmlformats.org/officeDocument/2006/relationships/hyperlink" Target="https://www.itu.int/md/T22-TSB-CIR-0079/en" TargetMode="External"/><Relationship Id="rId25" Type="http://schemas.openxmlformats.org/officeDocument/2006/relationships/hyperlink" Target="http://www.itu.int/go/tsg17" TargetMode="External"/><Relationship Id="rId33" Type="http://schemas.openxmlformats.org/officeDocument/2006/relationships/hyperlink" Target="http://www.itu.int/go/tsg17"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109</cp:revision>
  <cp:lastPrinted>2023-05-11T12:42:00Z</cp:lastPrinted>
  <dcterms:created xsi:type="dcterms:W3CDTF">2023-05-05T11:31:00Z</dcterms:created>
  <dcterms:modified xsi:type="dcterms:W3CDTF">2023-05-11T12:42:00Z</dcterms:modified>
</cp:coreProperties>
</file>