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123"/>
        <w:bidiVisual/>
        <w:tblW w:w="5000" w:type="pct"/>
        <w:tblLook w:val="0000" w:firstRow="0" w:lastRow="0" w:firstColumn="0" w:lastColumn="0" w:noHBand="0" w:noVBand="0"/>
      </w:tblPr>
      <w:tblGrid>
        <w:gridCol w:w="1538"/>
        <w:gridCol w:w="8101"/>
      </w:tblGrid>
      <w:tr w:rsidR="00D517B2" w:rsidRPr="00D517B2" w14:paraId="5015C58A" w14:textId="77777777" w:rsidTr="00D517B2">
        <w:trPr>
          <w:cantSplit/>
          <w:trHeight w:val="1134"/>
        </w:trPr>
        <w:tc>
          <w:tcPr>
            <w:tcW w:w="798" w:type="pct"/>
          </w:tcPr>
          <w:p w14:paraId="1AFB3D0F" w14:textId="77777777" w:rsidR="00D517B2" w:rsidRPr="00D517B2" w:rsidRDefault="00D517B2" w:rsidP="00D517B2">
            <w:pPr>
              <w:spacing w:before="0" w:line="240" w:lineRule="auto"/>
              <w:rPr>
                <w:b/>
                <w:bCs/>
                <w:rtl/>
                <w:lang w:bidi="ar-EG"/>
              </w:rPr>
            </w:pPr>
            <w:r w:rsidRPr="00D517B2">
              <w:rPr>
                <w:noProof/>
              </w:rPr>
              <w:drawing>
                <wp:inline distT="0" distB="0" distL="0" distR="0" wp14:anchorId="1C4ECD21" wp14:editId="16202DD4">
                  <wp:extent cx="807720" cy="807720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780582" name="Picture 1" descr="C:\Users\clarker\AppData\Local\Temp\7zE04E6E9A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2" w:type="pct"/>
          </w:tcPr>
          <w:p w14:paraId="3362267E" w14:textId="77777777" w:rsidR="00D517B2" w:rsidRPr="00D517B2" w:rsidRDefault="00D517B2" w:rsidP="00D517B2">
            <w:pPr>
              <w:spacing w:before="200"/>
              <w:rPr>
                <w:b/>
                <w:bCs/>
                <w:sz w:val="36"/>
                <w:szCs w:val="36"/>
                <w:rtl/>
              </w:rPr>
            </w:pPr>
            <w:r w:rsidRPr="00D517B2">
              <w:rPr>
                <w:rFonts w:hint="cs"/>
                <w:b/>
                <w:bCs/>
                <w:sz w:val="36"/>
                <w:szCs w:val="36"/>
                <w:rtl/>
              </w:rPr>
              <w:t>الاتحـاد الدولـي للاتصـالات</w:t>
            </w:r>
          </w:p>
          <w:p w14:paraId="576B7289" w14:textId="77777777" w:rsidR="00D517B2" w:rsidRPr="00D517B2" w:rsidRDefault="00D517B2" w:rsidP="00D517B2">
            <w:pPr>
              <w:spacing w:before="60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D517B2">
              <w:rPr>
                <w:rFonts w:hint="cs"/>
                <w:b/>
                <w:bCs/>
                <w:sz w:val="28"/>
                <w:szCs w:val="28"/>
                <w:rtl/>
              </w:rPr>
              <w:t>مكتب تقييس الاتصالات</w:t>
            </w:r>
          </w:p>
        </w:tc>
      </w:tr>
    </w:tbl>
    <w:tbl>
      <w:tblPr>
        <w:tblpPr w:leftFromText="180" w:rightFromText="180" w:vertAnchor="text" w:tblpXSpec="center" w:tblpY="1"/>
        <w:tblOverlap w:val="never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4"/>
        <w:gridCol w:w="3852"/>
        <w:gridCol w:w="4253"/>
      </w:tblGrid>
      <w:tr w:rsidR="00D517B2" w:rsidRPr="00D517B2" w14:paraId="0FA7282C" w14:textId="77777777" w:rsidTr="000912D5">
        <w:trPr>
          <w:cantSplit/>
          <w:trHeight w:val="142"/>
          <w:jc w:val="center"/>
        </w:trPr>
        <w:tc>
          <w:tcPr>
            <w:tcW w:w="796" w:type="pct"/>
          </w:tcPr>
          <w:p w14:paraId="6E481BD1" w14:textId="77777777" w:rsidR="00D517B2" w:rsidRPr="00D517B2" w:rsidRDefault="00D517B2" w:rsidP="00BB0F08">
            <w:pPr>
              <w:spacing w:line="300" w:lineRule="exact"/>
              <w:jc w:val="left"/>
              <w:rPr>
                <w:position w:val="2"/>
              </w:rPr>
            </w:pPr>
          </w:p>
        </w:tc>
        <w:tc>
          <w:tcPr>
            <w:tcW w:w="1998" w:type="pct"/>
          </w:tcPr>
          <w:p w14:paraId="5F601537" w14:textId="77777777" w:rsidR="00D517B2" w:rsidRPr="00D517B2" w:rsidRDefault="00D517B2" w:rsidP="00BB0F08">
            <w:pPr>
              <w:spacing w:line="300" w:lineRule="exact"/>
              <w:jc w:val="left"/>
              <w:rPr>
                <w:position w:val="2"/>
              </w:rPr>
            </w:pPr>
          </w:p>
        </w:tc>
        <w:tc>
          <w:tcPr>
            <w:tcW w:w="2206" w:type="pct"/>
          </w:tcPr>
          <w:p w14:paraId="041AB53A" w14:textId="77777777" w:rsidR="00D517B2" w:rsidRPr="00873469" w:rsidRDefault="00D517B2" w:rsidP="00BB0F08">
            <w:pPr>
              <w:spacing w:line="300" w:lineRule="exact"/>
              <w:jc w:val="left"/>
              <w:rPr>
                <w:position w:val="2"/>
                <w:lang w:bidi="ar-EG"/>
              </w:rPr>
            </w:pPr>
          </w:p>
        </w:tc>
      </w:tr>
      <w:tr w:rsidR="00D517B2" w:rsidRPr="00D517B2" w14:paraId="2762BBE9" w14:textId="77777777" w:rsidTr="000912D5">
        <w:trPr>
          <w:cantSplit/>
          <w:trHeight w:val="148"/>
          <w:jc w:val="center"/>
        </w:trPr>
        <w:tc>
          <w:tcPr>
            <w:tcW w:w="796" w:type="pct"/>
          </w:tcPr>
          <w:p w14:paraId="1ABCD902" w14:textId="77777777" w:rsidR="00D517B2" w:rsidRPr="00D517B2" w:rsidRDefault="00D517B2" w:rsidP="00D517B2">
            <w:pPr>
              <w:spacing w:before="80" w:after="60" w:line="300" w:lineRule="exact"/>
              <w:jc w:val="left"/>
              <w:rPr>
                <w:position w:val="2"/>
              </w:rPr>
            </w:pPr>
          </w:p>
        </w:tc>
        <w:tc>
          <w:tcPr>
            <w:tcW w:w="1998" w:type="pct"/>
          </w:tcPr>
          <w:p w14:paraId="59DDDDF8" w14:textId="77777777" w:rsidR="00D517B2" w:rsidRPr="00D517B2" w:rsidRDefault="00D517B2" w:rsidP="00D517B2">
            <w:pPr>
              <w:spacing w:before="80" w:after="60" w:line="300" w:lineRule="exact"/>
              <w:jc w:val="left"/>
              <w:rPr>
                <w:position w:val="2"/>
                <w:lang w:bidi="ar-EG"/>
              </w:rPr>
            </w:pPr>
          </w:p>
        </w:tc>
        <w:tc>
          <w:tcPr>
            <w:tcW w:w="2206" w:type="pct"/>
          </w:tcPr>
          <w:p w14:paraId="2F994E6F" w14:textId="6B3C7D8C" w:rsidR="00D517B2" w:rsidRPr="00D517B2" w:rsidRDefault="00873469" w:rsidP="00D517B2">
            <w:pPr>
              <w:spacing w:before="80" w:after="60" w:line="300" w:lineRule="exact"/>
              <w:jc w:val="left"/>
              <w:rPr>
                <w:position w:val="2"/>
                <w:lang w:bidi="ar-EG"/>
              </w:rPr>
            </w:pPr>
            <w:r w:rsidRPr="00D517B2">
              <w:rPr>
                <w:rFonts w:hint="cs"/>
                <w:position w:val="2"/>
                <w:rtl/>
              </w:rPr>
              <w:t xml:space="preserve">جنيف، </w:t>
            </w:r>
            <w:r w:rsidR="001F4ABC">
              <w:rPr>
                <w:rFonts w:hint="cs"/>
                <w:position w:val="2"/>
                <w:rtl/>
              </w:rPr>
              <w:t>6</w:t>
            </w:r>
            <w:r w:rsidR="00BE314D">
              <w:rPr>
                <w:rFonts w:hint="cs"/>
                <w:position w:val="2"/>
                <w:rtl/>
              </w:rPr>
              <w:t xml:space="preserve"> مارس </w:t>
            </w:r>
            <w:r w:rsidR="00BE314D">
              <w:rPr>
                <w:position w:val="2"/>
              </w:rPr>
              <w:t>2023</w:t>
            </w:r>
          </w:p>
        </w:tc>
      </w:tr>
      <w:tr w:rsidR="000912D5" w:rsidRPr="00D517B2" w14:paraId="7757C6E1" w14:textId="77777777" w:rsidTr="000912D5">
        <w:trPr>
          <w:cantSplit/>
          <w:trHeight w:val="831"/>
          <w:jc w:val="center"/>
        </w:trPr>
        <w:tc>
          <w:tcPr>
            <w:tcW w:w="796" w:type="pct"/>
          </w:tcPr>
          <w:p w14:paraId="11CFAD58" w14:textId="77777777" w:rsidR="000912D5" w:rsidRPr="00A9156F" w:rsidRDefault="000912D5" w:rsidP="00CC5878">
            <w:pPr>
              <w:spacing w:before="80" w:after="60" w:line="340" w:lineRule="exact"/>
              <w:jc w:val="left"/>
              <w:rPr>
                <w:b/>
                <w:bCs/>
                <w:position w:val="2"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المرجع:</w:t>
            </w:r>
          </w:p>
        </w:tc>
        <w:tc>
          <w:tcPr>
            <w:tcW w:w="1998" w:type="pct"/>
          </w:tcPr>
          <w:p w14:paraId="3A70D25E" w14:textId="2EC7F1F6" w:rsidR="000912D5" w:rsidRPr="00BC1FEB" w:rsidRDefault="000912D5" w:rsidP="00CC5878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40" w:after="40" w:line="340" w:lineRule="exact"/>
              <w:jc w:val="left"/>
              <w:rPr>
                <w:b/>
                <w:lang w:bidi="ar-SY"/>
              </w:rPr>
            </w:pPr>
            <w:r w:rsidRPr="004142A9">
              <w:rPr>
                <w:b/>
                <w:lang w:val="en-GB" w:bidi="ar-SY"/>
              </w:rPr>
              <w:t xml:space="preserve">TSB Collective letter </w:t>
            </w:r>
            <w:r>
              <w:rPr>
                <w:b/>
                <w:lang w:val="en-GB" w:bidi="ar-SY"/>
              </w:rPr>
              <w:t>4</w:t>
            </w:r>
            <w:r w:rsidRPr="004142A9">
              <w:rPr>
                <w:b/>
                <w:lang w:val="en-GB" w:bidi="ar-SY"/>
              </w:rPr>
              <w:t>/</w:t>
            </w:r>
            <w:r>
              <w:rPr>
                <w:b/>
                <w:lang w:val="en-GB" w:bidi="ar-SY"/>
              </w:rPr>
              <w:t>17</w:t>
            </w:r>
          </w:p>
          <w:p w14:paraId="6739B852" w14:textId="29517923" w:rsidR="000912D5" w:rsidRPr="00D517B2" w:rsidRDefault="000912D5" w:rsidP="00CC5878">
            <w:pPr>
              <w:spacing w:before="80" w:after="60" w:line="340" w:lineRule="exact"/>
              <w:jc w:val="left"/>
              <w:rPr>
                <w:b/>
                <w:position w:val="2"/>
              </w:rPr>
            </w:pPr>
            <w:r w:rsidRPr="004142A9">
              <w:rPr>
                <w:bCs/>
                <w:lang w:val="en-GB" w:bidi="ar-SY"/>
              </w:rPr>
              <w:t>SG1</w:t>
            </w:r>
            <w:r>
              <w:rPr>
                <w:bCs/>
                <w:lang w:val="en-GB" w:bidi="ar-SY"/>
              </w:rPr>
              <w:t>7</w:t>
            </w:r>
            <w:r w:rsidRPr="004142A9">
              <w:rPr>
                <w:bCs/>
                <w:lang w:val="en-GB" w:bidi="ar-SY"/>
              </w:rPr>
              <w:t>/</w:t>
            </w:r>
            <w:r>
              <w:rPr>
                <w:bCs/>
                <w:lang w:val="en-GB" w:bidi="ar-SY"/>
              </w:rPr>
              <w:t>XY</w:t>
            </w:r>
          </w:p>
        </w:tc>
        <w:tc>
          <w:tcPr>
            <w:tcW w:w="2206" w:type="pct"/>
            <w:vMerge w:val="restart"/>
          </w:tcPr>
          <w:p w14:paraId="59289C9F" w14:textId="19318897" w:rsidR="000912D5" w:rsidRPr="00BE314D" w:rsidRDefault="000912D5" w:rsidP="00CC5878">
            <w:pPr>
              <w:tabs>
                <w:tab w:val="clear" w:pos="794"/>
                <w:tab w:val="left" w:pos="284"/>
              </w:tabs>
              <w:spacing w:before="80" w:after="60" w:line="340" w:lineRule="exact"/>
              <w:ind w:left="284" w:hanging="284"/>
              <w:jc w:val="left"/>
              <w:rPr>
                <w:b/>
                <w:bCs/>
                <w:position w:val="2"/>
                <w:lang w:bidi="ar-EG"/>
              </w:rPr>
            </w:pPr>
            <w:r w:rsidRPr="005731DD">
              <w:rPr>
                <w:rFonts w:hint="cs"/>
                <w:b/>
                <w:bCs/>
                <w:position w:val="2"/>
                <w:rtl/>
              </w:rPr>
              <w:t>إلى:</w:t>
            </w:r>
          </w:p>
          <w:p w14:paraId="060D6478" w14:textId="77777777" w:rsidR="000912D5" w:rsidRDefault="000912D5" w:rsidP="00CC5878">
            <w:pPr>
              <w:tabs>
                <w:tab w:val="left" w:pos="284"/>
              </w:tabs>
              <w:spacing w:before="40" w:after="40" w:line="340" w:lineRule="exact"/>
              <w:ind w:left="284" w:hanging="284"/>
              <w:jc w:val="left"/>
              <w:rPr>
                <w:position w:val="2"/>
                <w:rtl/>
              </w:rPr>
            </w:pPr>
            <w:r>
              <w:rPr>
                <w:rFonts w:hint="cs"/>
                <w:position w:val="2"/>
                <w:rtl/>
              </w:rPr>
              <w:t>-</w:t>
            </w:r>
            <w:r>
              <w:rPr>
                <w:rFonts w:hint="cs"/>
                <w:position w:val="2"/>
                <w:rtl/>
              </w:rPr>
              <w:tab/>
              <w:t>إدارات الدول الأعضاء في الاتحاد؛</w:t>
            </w:r>
          </w:p>
          <w:p w14:paraId="4AD407DD" w14:textId="77777777" w:rsidR="000912D5" w:rsidRDefault="000912D5" w:rsidP="00CC5878">
            <w:pPr>
              <w:tabs>
                <w:tab w:val="left" w:pos="284"/>
              </w:tabs>
              <w:spacing w:before="40" w:after="40" w:line="340" w:lineRule="exact"/>
              <w:ind w:left="284" w:hanging="284"/>
              <w:jc w:val="left"/>
              <w:rPr>
                <w:position w:val="2"/>
                <w:rtl/>
              </w:rPr>
            </w:pPr>
            <w:r>
              <w:rPr>
                <w:rFonts w:hint="cs"/>
                <w:position w:val="2"/>
                <w:rtl/>
              </w:rPr>
              <w:t>-</w:t>
            </w:r>
            <w:r>
              <w:rPr>
                <w:rFonts w:hint="cs"/>
                <w:position w:val="2"/>
                <w:rtl/>
              </w:rPr>
              <w:tab/>
              <w:t>أعضاء قطاع تقييس الاتصالات في الاتحاد؛</w:t>
            </w:r>
          </w:p>
          <w:p w14:paraId="433E92EF" w14:textId="2FB391E1" w:rsidR="000912D5" w:rsidRDefault="000912D5" w:rsidP="00CC5878">
            <w:pPr>
              <w:tabs>
                <w:tab w:val="left" w:pos="284"/>
              </w:tabs>
              <w:spacing w:before="40" w:after="40" w:line="340" w:lineRule="exact"/>
              <w:ind w:left="284" w:hanging="284"/>
              <w:jc w:val="left"/>
              <w:rPr>
                <w:position w:val="2"/>
                <w:rtl/>
              </w:rPr>
            </w:pPr>
            <w:r>
              <w:rPr>
                <w:rFonts w:hint="cs"/>
                <w:position w:val="2"/>
                <w:rtl/>
              </w:rPr>
              <w:t>-</w:t>
            </w:r>
            <w:r>
              <w:rPr>
                <w:rFonts w:hint="cs"/>
                <w:position w:val="2"/>
                <w:rtl/>
              </w:rPr>
              <w:tab/>
              <w:t xml:space="preserve">المنتسبين إلى قطاع تقييس الاتصالات المشاركين في أعمال لجنة الدراسات </w:t>
            </w:r>
            <w:r>
              <w:rPr>
                <w:position w:val="2"/>
              </w:rPr>
              <w:t>17</w:t>
            </w:r>
            <w:r>
              <w:rPr>
                <w:rFonts w:hint="cs"/>
                <w:position w:val="2"/>
                <w:rtl/>
              </w:rPr>
              <w:t>؛</w:t>
            </w:r>
          </w:p>
          <w:p w14:paraId="4DB6C2B0" w14:textId="5297B902" w:rsidR="000912D5" w:rsidRPr="00D517B2" w:rsidRDefault="000912D5" w:rsidP="00CC5878">
            <w:pPr>
              <w:tabs>
                <w:tab w:val="clear" w:pos="794"/>
                <w:tab w:val="left" w:pos="284"/>
              </w:tabs>
              <w:spacing w:before="80" w:after="60" w:line="340" w:lineRule="exact"/>
              <w:ind w:left="284" w:hanging="284"/>
              <w:jc w:val="left"/>
              <w:rPr>
                <w:position w:val="2"/>
                <w:rtl/>
              </w:rPr>
            </w:pPr>
            <w:r>
              <w:rPr>
                <w:position w:val="2"/>
                <w:rtl/>
              </w:rPr>
              <w:t>-</w:t>
            </w:r>
            <w:r>
              <w:rPr>
                <w:position w:val="2"/>
                <w:rtl/>
              </w:rPr>
              <w:tab/>
              <w:t>الهيئات الأكاديمية المنضمة إلى الاتحاد</w:t>
            </w:r>
          </w:p>
        </w:tc>
      </w:tr>
      <w:tr w:rsidR="000912D5" w:rsidRPr="00D517B2" w14:paraId="6522F604" w14:textId="77777777" w:rsidTr="000912D5">
        <w:trPr>
          <w:cantSplit/>
          <w:trHeight w:val="340"/>
          <w:jc w:val="center"/>
        </w:trPr>
        <w:tc>
          <w:tcPr>
            <w:tcW w:w="796" w:type="pct"/>
          </w:tcPr>
          <w:p w14:paraId="7D75A9FC" w14:textId="798E93A1" w:rsidR="000912D5" w:rsidRPr="00A9156F" w:rsidRDefault="000912D5" w:rsidP="00CC5878">
            <w:pPr>
              <w:spacing w:before="80" w:after="60" w:line="340" w:lineRule="exact"/>
              <w:jc w:val="left"/>
              <w:rPr>
                <w:b/>
                <w:bCs/>
                <w:position w:val="2"/>
              </w:rPr>
            </w:pPr>
            <w:r>
              <w:rPr>
                <w:rFonts w:hint="cs"/>
                <w:b/>
                <w:bCs/>
                <w:position w:val="2"/>
                <w:rtl/>
                <w:lang w:bidi="ar-EG"/>
              </w:rPr>
              <w:t>الهاتف</w:t>
            </w:r>
            <w:r w:rsidRPr="00A9156F">
              <w:rPr>
                <w:rFonts w:hint="cs"/>
                <w:b/>
                <w:bCs/>
                <w:position w:val="2"/>
                <w:rtl/>
              </w:rPr>
              <w:t>:</w:t>
            </w:r>
          </w:p>
        </w:tc>
        <w:tc>
          <w:tcPr>
            <w:tcW w:w="1998" w:type="pct"/>
          </w:tcPr>
          <w:p w14:paraId="26071951" w14:textId="63B20432" w:rsidR="000912D5" w:rsidRPr="00D517B2" w:rsidRDefault="000912D5" w:rsidP="00CC5878">
            <w:pPr>
              <w:spacing w:before="80" w:after="60" w:line="340" w:lineRule="exact"/>
              <w:jc w:val="left"/>
              <w:rPr>
                <w:b/>
                <w:position w:val="2"/>
              </w:rPr>
            </w:pPr>
            <w:r w:rsidRPr="00F3438F">
              <w:t>+41 22 730 6206</w:t>
            </w:r>
          </w:p>
        </w:tc>
        <w:tc>
          <w:tcPr>
            <w:tcW w:w="2206" w:type="pct"/>
            <w:vMerge/>
          </w:tcPr>
          <w:p w14:paraId="7962FA22" w14:textId="77777777" w:rsidR="000912D5" w:rsidRPr="00D517B2" w:rsidRDefault="000912D5" w:rsidP="00CC5878">
            <w:pPr>
              <w:spacing w:before="80" w:after="60" w:line="340" w:lineRule="exact"/>
              <w:jc w:val="left"/>
              <w:rPr>
                <w:position w:val="2"/>
                <w:rtl/>
              </w:rPr>
            </w:pPr>
          </w:p>
        </w:tc>
      </w:tr>
      <w:tr w:rsidR="000912D5" w:rsidRPr="00D517B2" w14:paraId="1D15A616" w14:textId="77777777" w:rsidTr="000912D5">
        <w:trPr>
          <w:cantSplit/>
          <w:trHeight w:val="518"/>
          <w:jc w:val="center"/>
        </w:trPr>
        <w:tc>
          <w:tcPr>
            <w:tcW w:w="796" w:type="pct"/>
          </w:tcPr>
          <w:p w14:paraId="0944E779" w14:textId="77777777" w:rsidR="000912D5" w:rsidRPr="00A9156F" w:rsidRDefault="000912D5" w:rsidP="00CC5878">
            <w:pPr>
              <w:spacing w:before="80" w:after="60" w:line="340" w:lineRule="exact"/>
              <w:jc w:val="left"/>
              <w:rPr>
                <w:b/>
                <w:bCs/>
                <w:position w:val="2"/>
                <w:rtl/>
                <w:lang w:bidi="ar-EG"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الفاكس:</w:t>
            </w:r>
          </w:p>
        </w:tc>
        <w:tc>
          <w:tcPr>
            <w:tcW w:w="1998" w:type="pct"/>
          </w:tcPr>
          <w:p w14:paraId="3370D5A3" w14:textId="1F928B62" w:rsidR="000912D5" w:rsidRPr="00D517B2" w:rsidRDefault="000912D5" w:rsidP="00CC5878">
            <w:pPr>
              <w:spacing w:before="80" w:after="60" w:line="340" w:lineRule="exact"/>
              <w:jc w:val="left"/>
              <w:rPr>
                <w:position w:val="2"/>
              </w:rPr>
            </w:pPr>
            <w:r w:rsidRPr="00F3438F">
              <w:t>+41 22 730 5853</w:t>
            </w:r>
          </w:p>
        </w:tc>
        <w:tc>
          <w:tcPr>
            <w:tcW w:w="2206" w:type="pct"/>
            <w:vMerge/>
          </w:tcPr>
          <w:p w14:paraId="0AC0AF67" w14:textId="77777777" w:rsidR="000912D5" w:rsidRPr="00D517B2" w:rsidRDefault="000912D5" w:rsidP="00CC5878">
            <w:pPr>
              <w:spacing w:before="80" w:after="60" w:line="340" w:lineRule="exact"/>
              <w:jc w:val="left"/>
              <w:rPr>
                <w:position w:val="2"/>
                <w:rtl/>
              </w:rPr>
            </w:pPr>
          </w:p>
        </w:tc>
      </w:tr>
      <w:tr w:rsidR="000912D5" w:rsidRPr="00D517B2" w14:paraId="71E195AC" w14:textId="77777777" w:rsidTr="000912D5">
        <w:trPr>
          <w:cantSplit/>
          <w:trHeight w:val="517"/>
          <w:jc w:val="center"/>
        </w:trPr>
        <w:tc>
          <w:tcPr>
            <w:tcW w:w="796" w:type="pct"/>
          </w:tcPr>
          <w:p w14:paraId="0462A25A" w14:textId="62830D51" w:rsidR="000912D5" w:rsidRPr="00A9156F" w:rsidRDefault="000912D5" w:rsidP="000912D5">
            <w:pPr>
              <w:spacing w:before="80" w:after="60" w:line="340" w:lineRule="exact"/>
              <w:jc w:val="left"/>
              <w:rPr>
                <w:b/>
                <w:bCs/>
                <w:position w:val="2"/>
                <w:rtl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البريد الإلكتروني:</w:t>
            </w:r>
          </w:p>
        </w:tc>
        <w:tc>
          <w:tcPr>
            <w:tcW w:w="1998" w:type="pct"/>
          </w:tcPr>
          <w:p w14:paraId="56FB14F6" w14:textId="58A2CF97" w:rsidR="000912D5" w:rsidRPr="00F3438F" w:rsidRDefault="00CA3F78" w:rsidP="000912D5">
            <w:pPr>
              <w:spacing w:before="80" w:after="60" w:line="340" w:lineRule="exact"/>
              <w:jc w:val="left"/>
            </w:pPr>
            <w:hyperlink r:id="rId9" w:history="1">
              <w:bookmarkStart w:id="0" w:name="lt_pId036"/>
              <w:r w:rsidR="000912D5" w:rsidRPr="00F3438F">
                <w:rPr>
                  <w:rStyle w:val="Hyperlink"/>
                </w:rPr>
                <w:t>tsbsg17@itu.int</w:t>
              </w:r>
              <w:bookmarkEnd w:id="0"/>
            </w:hyperlink>
          </w:p>
        </w:tc>
        <w:tc>
          <w:tcPr>
            <w:tcW w:w="2206" w:type="pct"/>
            <w:vMerge/>
          </w:tcPr>
          <w:p w14:paraId="795FF908" w14:textId="77777777" w:rsidR="000912D5" w:rsidRPr="00D517B2" w:rsidRDefault="000912D5" w:rsidP="000912D5">
            <w:pPr>
              <w:spacing w:before="80" w:after="60" w:line="340" w:lineRule="exact"/>
              <w:jc w:val="left"/>
              <w:rPr>
                <w:position w:val="2"/>
                <w:rtl/>
              </w:rPr>
            </w:pPr>
          </w:p>
        </w:tc>
      </w:tr>
      <w:tr w:rsidR="000912D5" w:rsidRPr="00D517B2" w14:paraId="34BA8D9F" w14:textId="77777777" w:rsidTr="000912D5">
        <w:trPr>
          <w:cantSplit/>
          <w:jc w:val="center"/>
        </w:trPr>
        <w:tc>
          <w:tcPr>
            <w:tcW w:w="796" w:type="pct"/>
          </w:tcPr>
          <w:p w14:paraId="62915F26" w14:textId="3C24B3F6" w:rsidR="000912D5" w:rsidRPr="00A9156F" w:rsidRDefault="000912D5" w:rsidP="000912D5">
            <w:pPr>
              <w:spacing w:before="80" w:after="60" w:line="340" w:lineRule="exact"/>
              <w:jc w:val="left"/>
              <w:rPr>
                <w:b/>
                <w:bCs/>
                <w:position w:val="2"/>
                <w:rtl/>
              </w:rPr>
            </w:pPr>
            <w:r>
              <w:rPr>
                <w:rFonts w:hint="cs"/>
                <w:b/>
                <w:bCs/>
                <w:position w:val="2"/>
                <w:rtl/>
              </w:rPr>
              <w:t>الموقع الإلكتروني</w:t>
            </w:r>
          </w:p>
        </w:tc>
        <w:tc>
          <w:tcPr>
            <w:tcW w:w="1998" w:type="pct"/>
          </w:tcPr>
          <w:p w14:paraId="7DFC27BE" w14:textId="22C31433" w:rsidR="000912D5" w:rsidRPr="006E1BAD" w:rsidRDefault="00CA3F78" w:rsidP="000912D5">
            <w:pPr>
              <w:spacing w:before="80" w:after="60" w:line="340" w:lineRule="exact"/>
              <w:jc w:val="left"/>
              <w:rPr>
                <w:position w:val="2"/>
                <w:highlight w:val="magenta"/>
                <w:rtl/>
                <w:lang w:bidi="ar-EG"/>
              </w:rPr>
            </w:pPr>
            <w:hyperlink r:id="rId10" w:history="1">
              <w:r w:rsidR="002A0674" w:rsidRPr="0035234F">
                <w:rPr>
                  <w:rStyle w:val="Hyperlink"/>
                  <w:position w:val="2"/>
                </w:rPr>
                <w:t>http://itu.int/go/tsg17</w:t>
              </w:r>
            </w:hyperlink>
          </w:p>
        </w:tc>
        <w:tc>
          <w:tcPr>
            <w:tcW w:w="2206" w:type="pct"/>
          </w:tcPr>
          <w:p w14:paraId="1EE0E4E9" w14:textId="713715FD" w:rsidR="000912D5" w:rsidRPr="00D517B2" w:rsidRDefault="000912D5" w:rsidP="000912D5">
            <w:pPr>
              <w:tabs>
                <w:tab w:val="left" w:pos="284"/>
                <w:tab w:val="left" w:pos="4111"/>
              </w:tabs>
              <w:spacing w:before="0" w:line="340" w:lineRule="exact"/>
              <w:ind w:left="284" w:hanging="284"/>
              <w:rPr>
                <w:position w:val="2"/>
                <w:rtl/>
              </w:rPr>
            </w:pPr>
          </w:p>
        </w:tc>
      </w:tr>
      <w:tr w:rsidR="00BE314D" w:rsidRPr="00D517B2" w14:paraId="13823006" w14:textId="77777777" w:rsidTr="000912D5">
        <w:trPr>
          <w:cantSplit/>
          <w:jc w:val="center"/>
        </w:trPr>
        <w:tc>
          <w:tcPr>
            <w:tcW w:w="796" w:type="pct"/>
          </w:tcPr>
          <w:p w14:paraId="6B444933" w14:textId="77777777" w:rsidR="00BE314D" w:rsidRDefault="00BE314D" w:rsidP="00CE1C0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</w:rPr>
            </w:pPr>
          </w:p>
        </w:tc>
        <w:tc>
          <w:tcPr>
            <w:tcW w:w="1998" w:type="pct"/>
          </w:tcPr>
          <w:p w14:paraId="35B91FEA" w14:textId="77777777" w:rsidR="00BE314D" w:rsidRPr="00BE314D" w:rsidRDefault="00BE314D" w:rsidP="00CE1C08">
            <w:pPr>
              <w:spacing w:before="80" w:after="60" w:line="300" w:lineRule="exact"/>
              <w:jc w:val="left"/>
              <w:rPr>
                <w:position w:val="2"/>
              </w:rPr>
            </w:pPr>
          </w:p>
        </w:tc>
        <w:tc>
          <w:tcPr>
            <w:tcW w:w="2206" w:type="pct"/>
          </w:tcPr>
          <w:p w14:paraId="1A0A2D8D" w14:textId="77777777" w:rsidR="00BE314D" w:rsidRPr="00D517B2" w:rsidRDefault="00BE314D" w:rsidP="00CE1C08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</w:p>
        </w:tc>
      </w:tr>
      <w:tr w:rsidR="00CE1C08" w:rsidRPr="00D517B2" w14:paraId="586EE199" w14:textId="77777777" w:rsidTr="000912D5">
        <w:trPr>
          <w:cantSplit/>
          <w:jc w:val="center"/>
        </w:trPr>
        <w:tc>
          <w:tcPr>
            <w:tcW w:w="796" w:type="pct"/>
          </w:tcPr>
          <w:p w14:paraId="54724A5E" w14:textId="77777777" w:rsidR="00CE1C08" w:rsidRPr="00A9156F" w:rsidRDefault="00CE1C08" w:rsidP="00CE1C08">
            <w:pPr>
              <w:spacing w:before="80" w:after="60" w:line="300" w:lineRule="exact"/>
              <w:jc w:val="left"/>
              <w:rPr>
                <w:b/>
                <w:bCs/>
                <w:position w:val="2"/>
                <w:rtl/>
                <w:lang w:bidi="ar-SY"/>
              </w:rPr>
            </w:pPr>
            <w:r w:rsidRPr="00A9156F">
              <w:rPr>
                <w:rFonts w:hint="cs"/>
                <w:b/>
                <w:bCs/>
                <w:position w:val="2"/>
                <w:rtl/>
              </w:rPr>
              <w:t>الموضوع:</w:t>
            </w:r>
          </w:p>
        </w:tc>
        <w:tc>
          <w:tcPr>
            <w:tcW w:w="4204" w:type="pct"/>
            <w:gridSpan w:val="2"/>
          </w:tcPr>
          <w:p w14:paraId="3F9BD609" w14:textId="413AFA04" w:rsidR="00CE1C08" w:rsidRPr="00D517B2" w:rsidRDefault="00B13FD3" w:rsidP="00CE1C08">
            <w:pPr>
              <w:spacing w:before="80" w:after="60" w:line="300" w:lineRule="exact"/>
              <w:jc w:val="left"/>
              <w:rPr>
                <w:position w:val="2"/>
                <w:rtl/>
              </w:rPr>
            </w:pPr>
            <w:r>
              <w:rPr>
                <w:rFonts w:hint="cs"/>
                <w:b/>
                <w:bCs/>
                <w:position w:val="2"/>
                <w:rtl/>
              </w:rPr>
              <w:t>الجلسة العامة</w:t>
            </w:r>
            <w:r w:rsidR="00BE314D" w:rsidRPr="00B718A7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position w:val="2"/>
                <w:rtl/>
                <w:lang w:bidi="ar-EG"/>
              </w:rPr>
              <w:t>لفرقة العمل</w:t>
            </w:r>
            <w:r w:rsidR="00BE314D" w:rsidRPr="00B718A7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 </w:t>
            </w:r>
            <w:r w:rsidR="00BE314D">
              <w:rPr>
                <w:b/>
                <w:bCs/>
                <w:position w:val="2"/>
                <w:lang w:bidi="ar-EG"/>
              </w:rPr>
              <w:t>3</w:t>
            </w:r>
            <w:r w:rsidR="00BE314D" w:rsidRPr="00B718A7">
              <w:rPr>
                <w:b/>
                <w:bCs/>
                <w:position w:val="2"/>
                <w:lang w:bidi="ar-EG"/>
              </w:rPr>
              <w:t>/</w:t>
            </w:r>
            <w:r w:rsidR="00BE314D">
              <w:rPr>
                <w:b/>
                <w:bCs/>
                <w:position w:val="2"/>
                <w:lang w:bidi="ar-EG"/>
              </w:rPr>
              <w:t>17</w:t>
            </w:r>
            <w:r w:rsidR="00BE314D">
              <w:rPr>
                <w:rFonts w:hint="cs"/>
                <w:b/>
                <w:bCs/>
                <w:position w:val="2"/>
                <w:rtl/>
              </w:rPr>
              <w:t>؛ اجتماع افتراضي</w:t>
            </w:r>
            <w:r w:rsidR="00BE314D" w:rsidRPr="00B718A7">
              <w:rPr>
                <w:b/>
                <w:bCs/>
                <w:position w:val="2"/>
                <w:rtl/>
              </w:rPr>
              <w:t xml:space="preserve">، </w:t>
            </w:r>
            <w:r w:rsidR="00BE314D">
              <w:rPr>
                <w:b/>
                <w:bCs/>
                <w:position w:val="2"/>
              </w:rPr>
              <w:t>8</w:t>
            </w:r>
            <w:r w:rsidR="00BE314D" w:rsidRPr="00B718A7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 </w:t>
            </w:r>
            <w:r w:rsidR="00BE314D">
              <w:rPr>
                <w:rFonts w:hint="cs"/>
                <w:b/>
                <w:bCs/>
                <w:position w:val="2"/>
                <w:rtl/>
                <w:lang w:bidi="ar-EG"/>
              </w:rPr>
              <w:t>مايو</w:t>
            </w:r>
            <w:r w:rsidR="00BE314D" w:rsidRPr="00B718A7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 </w:t>
            </w:r>
            <w:r w:rsidR="00BE314D">
              <w:rPr>
                <w:b/>
                <w:bCs/>
                <w:position w:val="2"/>
              </w:rPr>
              <w:t>2023</w:t>
            </w:r>
          </w:p>
        </w:tc>
      </w:tr>
    </w:tbl>
    <w:p w14:paraId="30D18B9E" w14:textId="77777777" w:rsidR="00D517B2" w:rsidRPr="00D517B2" w:rsidRDefault="00D517B2" w:rsidP="006635B2">
      <w:pPr>
        <w:spacing w:before="600"/>
        <w:rPr>
          <w:lang w:bidi="ar-EG"/>
        </w:rPr>
      </w:pPr>
      <w:r w:rsidRPr="00D517B2">
        <w:rPr>
          <w:rFonts w:hint="cs"/>
          <w:rtl/>
          <w:lang w:bidi="ar-SY"/>
        </w:rPr>
        <w:t>حضرات السادة والسيدات،</w:t>
      </w:r>
    </w:p>
    <w:p w14:paraId="71E5E87D" w14:textId="77777777" w:rsidR="00D517B2" w:rsidRPr="00D517B2" w:rsidRDefault="00D517B2" w:rsidP="00D517B2">
      <w:pPr>
        <w:rPr>
          <w:rtl/>
          <w:lang w:bidi="ar-EG"/>
        </w:rPr>
      </w:pPr>
      <w:r w:rsidRPr="00D517B2">
        <w:rPr>
          <w:rFonts w:hint="cs"/>
          <w:rtl/>
        </w:rPr>
        <w:t>تحية طيبة وبعد،</w:t>
      </w:r>
    </w:p>
    <w:p w14:paraId="2EFA8CA4" w14:textId="022FC68D" w:rsidR="00BE314D" w:rsidRDefault="00BE314D" w:rsidP="00BE314D">
      <w:pPr>
        <w:rPr>
          <w:rFonts w:ascii="Calibri" w:hAnsi="Calibri" w:cs="Traditional Arabic"/>
          <w:spacing w:val="2"/>
        </w:rPr>
      </w:pPr>
      <w:r>
        <w:rPr>
          <w:spacing w:val="2"/>
          <w:rtl/>
        </w:rPr>
        <w:t xml:space="preserve">بناءً على طلب رئيس </w:t>
      </w:r>
      <w:r w:rsidR="0053354C">
        <w:rPr>
          <w:rFonts w:hint="cs"/>
          <w:spacing w:val="2"/>
          <w:rtl/>
        </w:rPr>
        <w:t>لجنة</w:t>
      </w:r>
      <w:r>
        <w:rPr>
          <w:spacing w:val="2"/>
          <w:rtl/>
        </w:rPr>
        <w:t xml:space="preserve"> الدراسات </w:t>
      </w:r>
      <w:r>
        <w:rPr>
          <w:spacing w:val="2"/>
          <w:lang w:bidi="ar-EG"/>
        </w:rPr>
        <w:t>17</w:t>
      </w:r>
      <w:r>
        <w:rPr>
          <w:spacing w:val="2"/>
          <w:rtl/>
        </w:rPr>
        <w:t xml:space="preserve"> (السيد</w:t>
      </w:r>
      <w:r w:rsidR="00174A44">
        <w:rPr>
          <w:rFonts w:hint="cs"/>
          <w:spacing w:val="2"/>
          <w:rtl/>
        </w:rPr>
        <w:t xml:space="preserve"> هونغ</w:t>
      </w:r>
      <w:r w:rsidR="0056377D">
        <w:rPr>
          <w:rFonts w:hint="cs"/>
          <w:spacing w:val="2"/>
          <w:rtl/>
        </w:rPr>
        <w:t xml:space="preserve"> </w:t>
      </w:r>
      <w:r w:rsidR="00174A44">
        <w:rPr>
          <w:rFonts w:hint="cs"/>
          <w:spacing w:val="2"/>
          <w:rtl/>
        </w:rPr>
        <w:t>يول يوم)</w:t>
      </w:r>
      <w:r w:rsidR="00174A44">
        <w:rPr>
          <w:spacing w:val="2"/>
          <w:rtl/>
        </w:rPr>
        <w:t xml:space="preserve"> </w:t>
      </w:r>
      <w:r>
        <w:rPr>
          <w:spacing w:val="2"/>
          <w:rtl/>
        </w:rPr>
        <w:t xml:space="preserve">الذي أوافق عليه، وفي ضوء التأييد الذي حظي به في اجتماع </w:t>
      </w:r>
      <w:r w:rsidR="0023266D">
        <w:rPr>
          <w:rFonts w:hint="cs"/>
          <w:spacing w:val="2"/>
          <w:rtl/>
        </w:rPr>
        <w:t>لجنة</w:t>
      </w:r>
      <w:r>
        <w:rPr>
          <w:spacing w:val="2"/>
          <w:rtl/>
        </w:rPr>
        <w:t xml:space="preserve"> الدراسات </w:t>
      </w:r>
      <w:r>
        <w:rPr>
          <w:spacing w:val="2"/>
          <w:lang w:bidi="ar-EG"/>
        </w:rPr>
        <w:t>17</w:t>
      </w:r>
      <w:r>
        <w:rPr>
          <w:spacing w:val="2"/>
          <w:rtl/>
        </w:rPr>
        <w:t xml:space="preserve"> (جنيف، </w:t>
      </w:r>
      <w:r>
        <w:rPr>
          <w:spacing w:val="2"/>
          <w:lang w:bidi="ar-EG"/>
        </w:rPr>
        <w:t>21</w:t>
      </w:r>
      <w:r>
        <w:rPr>
          <w:rFonts w:hint="cs"/>
          <w:spacing w:val="2"/>
          <w:rtl/>
        </w:rPr>
        <w:t xml:space="preserve"> </w:t>
      </w:r>
      <w:r>
        <w:rPr>
          <w:spacing w:val="2"/>
          <w:rtl/>
          <w:lang w:bidi="ar-SY"/>
        </w:rPr>
        <w:t>فبراير</w:t>
      </w:r>
      <w:r>
        <w:rPr>
          <w:rFonts w:hint="cs"/>
          <w:spacing w:val="2"/>
          <w:rtl/>
          <w:lang w:bidi="ar-SY"/>
        </w:rPr>
        <w:t xml:space="preserve"> - </w:t>
      </w:r>
      <w:r>
        <w:rPr>
          <w:rFonts w:hint="cs"/>
          <w:spacing w:val="2"/>
          <w:rtl/>
        </w:rPr>
        <w:t>3 مارس</w:t>
      </w:r>
      <w:r>
        <w:rPr>
          <w:spacing w:val="2"/>
          <w:rtl/>
          <w:lang w:bidi="ar-SY"/>
        </w:rPr>
        <w:t xml:space="preserve"> </w:t>
      </w:r>
      <w:r>
        <w:rPr>
          <w:spacing w:val="2"/>
          <w:lang w:bidi="ar-SY"/>
        </w:rPr>
        <w:t>2023</w:t>
      </w:r>
      <w:r>
        <w:rPr>
          <w:spacing w:val="2"/>
          <w:rtl/>
          <w:lang w:bidi="ar-SY"/>
        </w:rPr>
        <w:t xml:space="preserve">)، يسرني أن أدعوكم إلى حضور </w:t>
      </w:r>
      <w:r w:rsidR="00582D43">
        <w:rPr>
          <w:rFonts w:hint="cs"/>
          <w:spacing w:val="2"/>
          <w:rtl/>
          <w:lang w:bidi="ar-SY"/>
        </w:rPr>
        <w:t>الجلسة العامة</w:t>
      </w:r>
      <w:r>
        <w:rPr>
          <w:spacing w:val="2"/>
          <w:rtl/>
          <w:lang w:bidi="ar-SY"/>
        </w:rPr>
        <w:t xml:space="preserve"> لفرقة العمل </w:t>
      </w:r>
      <w:r>
        <w:rPr>
          <w:spacing w:val="2"/>
          <w:lang w:bidi="ar-SY"/>
        </w:rPr>
        <w:t>3/17</w:t>
      </w:r>
      <w:r>
        <w:rPr>
          <w:spacing w:val="2"/>
          <w:rtl/>
          <w:lang w:bidi="ar-SY"/>
        </w:rPr>
        <w:t xml:space="preserve"> </w:t>
      </w:r>
      <w:r w:rsidRPr="00582D43">
        <w:rPr>
          <w:spacing w:val="2"/>
          <w:rtl/>
          <w:lang w:bidi="ar-SY"/>
        </w:rPr>
        <w:t>(</w:t>
      </w:r>
      <w:r w:rsidR="0023266D" w:rsidRPr="00582D43">
        <w:rPr>
          <w:rFonts w:hint="cs"/>
          <w:spacing w:val="2"/>
          <w:rtl/>
          <w:lang w:bidi="ar-SY"/>
        </w:rPr>
        <w:t>الأمن السيبراني والإدارة)</w:t>
      </w:r>
      <w:r>
        <w:rPr>
          <w:spacing w:val="2"/>
          <w:rtl/>
          <w:lang w:bidi="ar-SY"/>
        </w:rPr>
        <w:t xml:space="preserve"> </w:t>
      </w:r>
      <w:r w:rsidR="0023266D">
        <w:rPr>
          <w:rFonts w:hint="cs"/>
          <w:spacing w:val="2"/>
          <w:rtl/>
          <w:lang w:bidi="ar-SY"/>
        </w:rPr>
        <w:t>المقرر</w:t>
      </w:r>
      <w:r>
        <w:rPr>
          <w:spacing w:val="2"/>
          <w:rtl/>
          <w:lang w:bidi="ar-SY"/>
        </w:rPr>
        <w:t xml:space="preserve"> </w:t>
      </w:r>
      <w:r w:rsidR="00582D43">
        <w:rPr>
          <w:rFonts w:hint="cs"/>
          <w:spacing w:val="2"/>
          <w:rtl/>
          <w:lang w:bidi="ar-SY"/>
        </w:rPr>
        <w:t>عقدها</w:t>
      </w:r>
      <w:r w:rsidR="00B47411">
        <w:rPr>
          <w:rFonts w:hint="cs"/>
          <w:spacing w:val="2"/>
          <w:rtl/>
          <w:lang w:bidi="ar-SY"/>
        </w:rPr>
        <w:t xml:space="preserve"> </w:t>
      </w:r>
      <w:r w:rsidR="00582D43">
        <w:rPr>
          <w:rFonts w:hint="cs"/>
          <w:spacing w:val="2"/>
          <w:rtl/>
          <w:lang w:bidi="ar-SY"/>
        </w:rPr>
        <w:t>يوم</w:t>
      </w:r>
      <w:r>
        <w:rPr>
          <w:spacing w:val="2"/>
          <w:rtl/>
          <w:lang w:bidi="ar-SY"/>
        </w:rPr>
        <w:t xml:space="preserve"> </w:t>
      </w:r>
      <w:r>
        <w:rPr>
          <w:rFonts w:hint="cs"/>
          <w:spacing w:val="2"/>
          <w:rtl/>
          <w:lang w:bidi="ar-SY"/>
        </w:rPr>
        <w:t>8</w:t>
      </w:r>
      <w:r>
        <w:rPr>
          <w:spacing w:val="2"/>
          <w:rtl/>
          <w:lang w:bidi="ar-SY"/>
        </w:rPr>
        <w:t xml:space="preserve"> </w:t>
      </w:r>
      <w:r>
        <w:rPr>
          <w:rFonts w:hint="cs"/>
          <w:spacing w:val="2"/>
          <w:rtl/>
        </w:rPr>
        <w:t>مايو</w:t>
      </w:r>
      <w:r>
        <w:rPr>
          <w:spacing w:val="2"/>
          <w:rtl/>
          <w:lang w:bidi="ar-SY"/>
        </w:rPr>
        <w:t xml:space="preserve"> </w:t>
      </w:r>
      <w:r>
        <w:rPr>
          <w:rFonts w:hint="cs"/>
          <w:spacing w:val="2"/>
          <w:rtl/>
          <w:lang w:bidi="ar-SY"/>
        </w:rPr>
        <w:t>2023</w:t>
      </w:r>
      <w:r w:rsidR="005B1A69">
        <w:rPr>
          <w:rFonts w:hint="cs"/>
          <w:spacing w:val="2"/>
          <w:rtl/>
          <w:lang w:bidi="ar-SY"/>
        </w:rPr>
        <w:t>،</w:t>
      </w:r>
      <w:r w:rsidR="00582D43">
        <w:rPr>
          <w:rFonts w:hint="cs"/>
          <w:spacing w:val="2"/>
          <w:rtl/>
          <w:lang w:bidi="ar-SY"/>
        </w:rPr>
        <w:t xml:space="preserve"> الساعة</w:t>
      </w:r>
      <w:r w:rsidR="005B1A69">
        <w:rPr>
          <w:rFonts w:hint="cs"/>
          <w:spacing w:val="2"/>
          <w:rtl/>
          <w:lang w:bidi="ar-SY"/>
        </w:rPr>
        <w:t xml:space="preserve"> </w:t>
      </w:r>
      <w:r w:rsidR="005B1A69">
        <w:rPr>
          <w:spacing w:val="2"/>
          <w:lang w:bidi="ar-SY"/>
        </w:rPr>
        <w:t>1200-1100</w:t>
      </w:r>
      <w:r w:rsidR="00582D43">
        <w:rPr>
          <w:rFonts w:hint="cs"/>
          <w:spacing w:val="2"/>
          <w:rtl/>
          <w:lang w:bidi="ar-SY"/>
        </w:rPr>
        <w:t xml:space="preserve"> بتوقيت وسط أوروبا الصيفي.</w:t>
      </w:r>
    </w:p>
    <w:p w14:paraId="6344B67D" w14:textId="320D450A" w:rsidR="005B1A69" w:rsidRDefault="00F455D4" w:rsidP="005B1A69">
      <w:pPr>
        <w:rPr>
          <w:spacing w:val="2"/>
          <w:rtl/>
          <w:lang w:bidi="ar-EG"/>
        </w:rPr>
      </w:pPr>
      <w:r>
        <w:rPr>
          <w:rFonts w:hint="cs"/>
          <w:color w:val="000000"/>
          <w:rtl/>
        </w:rPr>
        <w:t>وسيقدَّم</w:t>
      </w:r>
      <w:r w:rsidR="005B1A69">
        <w:rPr>
          <w:rFonts w:hint="cs"/>
          <w:color w:val="000000"/>
          <w:rtl/>
        </w:rPr>
        <w:t xml:space="preserve"> الدعم للمشاركة عن بُعد عبر منصة </w:t>
      </w:r>
      <w:hyperlink r:id="rId11" w:history="1">
        <w:proofErr w:type="spellStart"/>
        <w:r w:rsidR="005B1A69" w:rsidRPr="002F6D62">
          <w:rPr>
            <w:rStyle w:val="Hyperlink"/>
          </w:rPr>
          <w:t>MyMeetings</w:t>
        </w:r>
        <w:proofErr w:type="spellEnd"/>
      </w:hyperlink>
      <w:r w:rsidR="005B1A69">
        <w:rPr>
          <w:rFonts w:hint="cs"/>
          <w:color w:val="000000"/>
          <w:rtl/>
          <w:lang w:bidi="ar-EG"/>
        </w:rPr>
        <w:t>.</w:t>
      </w:r>
      <w:r w:rsidR="005B1A69">
        <w:rPr>
          <w:color w:val="000000"/>
        </w:rPr>
        <w:t xml:space="preserve"> </w:t>
      </w:r>
      <w:r w:rsidR="005B1A69">
        <w:rPr>
          <w:color w:val="000000"/>
          <w:rtl/>
        </w:rPr>
        <w:t xml:space="preserve">ويمكن الاطلاع على الوثائق وتفاصيل المشاركة عن بُعد والمعلومات الأخرى ذات الصلة في </w:t>
      </w:r>
      <w:r w:rsidR="005B1A69" w:rsidRPr="0056377D">
        <w:rPr>
          <w:color w:val="000000"/>
          <w:rtl/>
        </w:rPr>
        <w:t>الصفحة الرئيسية</w:t>
      </w:r>
      <w:r w:rsidR="005B1A69">
        <w:rPr>
          <w:color w:val="000000"/>
          <w:rtl/>
        </w:rPr>
        <w:t xml:space="preserve"> </w:t>
      </w:r>
      <w:hyperlink r:id="rId12" w:history="1">
        <w:r w:rsidR="005B1A69" w:rsidRPr="002A0674">
          <w:rPr>
            <w:rStyle w:val="Hyperlink"/>
            <w:rtl/>
          </w:rPr>
          <w:t>للجنة الدراسات</w:t>
        </w:r>
      </w:hyperlink>
      <w:r w:rsidR="0056377D" w:rsidRPr="0056377D">
        <w:rPr>
          <w:rFonts w:hint="cs"/>
          <w:rtl/>
        </w:rPr>
        <w:t>.</w:t>
      </w:r>
    </w:p>
    <w:p w14:paraId="5E19C288" w14:textId="0164986D" w:rsidR="005B1A69" w:rsidRPr="00644526" w:rsidRDefault="005B1A69" w:rsidP="005B1A69">
      <w:pPr>
        <w:rPr>
          <w:spacing w:val="-4"/>
          <w:rtl/>
          <w:lang w:bidi="ar-EG"/>
        </w:rPr>
      </w:pPr>
      <w:r w:rsidRPr="00644526">
        <w:rPr>
          <w:rFonts w:hint="cs"/>
          <w:color w:val="000000"/>
          <w:spacing w:val="-4"/>
          <w:rtl/>
        </w:rPr>
        <w:t>ولن تقدَّم</w:t>
      </w:r>
      <w:r w:rsidRPr="00644526">
        <w:rPr>
          <w:color w:val="000000"/>
          <w:spacing w:val="-4"/>
          <w:rtl/>
        </w:rPr>
        <w:t xml:space="preserve"> أي مِنح، </w:t>
      </w:r>
      <w:r w:rsidRPr="00644526">
        <w:rPr>
          <w:rFonts w:hint="cs"/>
          <w:color w:val="000000"/>
          <w:spacing w:val="-4"/>
          <w:rtl/>
        </w:rPr>
        <w:t>وستجري الجلسات</w:t>
      </w:r>
      <w:r w:rsidRPr="00644526">
        <w:rPr>
          <w:color w:val="000000"/>
          <w:spacing w:val="-4"/>
          <w:rtl/>
        </w:rPr>
        <w:t xml:space="preserve"> باللغة الإنكليزية حصراً وبدون ترجمة</w:t>
      </w:r>
      <w:r w:rsidRPr="00644526">
        <w:rPr>
          <w:rFonts w:hint="cs"/>
          <w:color w:val="000000"/>
          <w:spacing w:val="-4"/>
          <w:rtl/>
        </w:rPr>
        <w:t> </w:t>
      </w:r>
      <w:r w:rsidRPr="00644526">
        <w:rPr>
          <w:color w:val="000000"/>
          <w:spacing w:val="-4"/>
          <w:rtl/>
        </w:rPr>
        <w:t>شفوية</w:t>
      </w:r>
      <w:r w:rsidRPr="00644526">
        <w:rPr>
          <w:color w:val="000000"/>
          <w:spacing w:val="-4"/>
        </w:rPr>
        <w:t>.</w:t>
      </w:r>
    </w:p>
    <w:p w14:paraId="1C14F72D" w14:textId="7E1B34EC" w:rsidR="00D517B2" w:rsidRPr="007B235F" w:rsidRDefault="003F7459" w:rsidP="00D517B2">
      <w:pPr>
        <w:rPr>
          <w:rtl/>
          <w:lang w:bidi="ar-EG"/>
        </w:rPr>
      </w:pPr>
      <w:r>
        <w:rPr>
          <w:rFonts w:hint="cs"/>
          <w:rtl/>
        </w:rPr>
        <w:t xml:space="preserve">والهدف من هذا الاجتماع هو الموافقة على مشروع </w:t>
      </w:r>
      <w:r w:rsidR="000912D5">
        <w:rPr>
          <w:rFonts w:hint="cs"/>
          <w:rtl/>
        </w:rPr>
        <w:t>مراجعة</w:t>
      </w:r>
      <w:r>
        <w:rPr>
          <w:rFonts w:hint="cs"/>
          <w:rtl/>
        </w:rPr>
        <w:t xml:space="preserve"> </w:t>
      </w:r>
      <w:r w:rsidR="00B47411" w:rsidRPr="009422AA">
        <w:t>ITU-T X.1051 | ISO/IEC 270</w:t>
      </w:r>
      <w:r w:rsidR="000912D5">
        <w:t>1</w:t>
      </w:r>
      <w:r w:rsidR="00B47411" w:rsidRPr="009422AA">
        <w:t>1</w:t>
      </w:r>
      <w:r w:rsidR="002A0674">
        <w:rPr>
          <w:rFonts w:hint="cs"/>
          <w:rtl/>
        </w:rPr>
        <w:t xml:space="preserve"> </w:t>
      </w:r>
      <w:r>
        <w:rPr>
          <w:rFonts w:hint="cs"/>
          <w:rtl/>
        </w:rPr>
        <w:t>وهو نص مشترك اشترك في</w:t>
      </w:r>
      <w:r w:rsidR="000912D5">
        <w:rPr>
          <w:rFonts w:hint="eastAsia"/>
          <w:rtl/>
        </w:rPr>
        <w:t> </w:t>
      </w:r>
      <w:r>
        <w:rPr>
          <w:rFonts w:hint="cs"/>
          <w:rtl/>
        </w:rPr>
        <w:t>إعداده فريق المسألة 17/3 وفريق العمل</w:t>
      </w:r>
      <w:r w:rsidR="002A0674">
        <w:rPr>
          <w:rFonts w:hint="cs"/>
          <w:rtl/>
        </w:rPr>
        <w:t xml:space="preserve"> </w:t>
      </w:r>
      <w:r w:rsidR="002A0674" w:rsidRPr="009422AA">
        <w:t>ISO/IEC JTC 1/SC 27/WG 1</w:t>
      </w:r>
      <w:r w:rsidR="002A0674">
        <w:rPr>
          <w:rFonts w:hint="cs"/>
          <w:rtl/>
        </w:rPr>
        <w:t xml:space="preserve"> </w:t>
      </w:r>
      <w:r>
        <w:rPr>
          <w:rFonts w:hint="cs"/>
          <w:rtl/>
        </w:rPr>
        <w:t xml:space="preserve">وقد حظي بموافقة قطاع تقييس الاتصالات بالاتحاد واللجنة التقنية المشتركة 1 التابعة للمنظمة الدولية للتوحيد القياسي/اللجنة </w:t>
      </w:r>
      <w:proofErr w:type="spellStart"/>
      <w:r>
        <w:rPr>
          <w:rFonts w:hint="cs"/>
          <w:rtl/>
        </w:rPr>
        <w:t>الكهرتقنية</w:t>
      </w:r>
      <w:proofErr w:type="spellEnd"/>
      <w:r>
        <w:rPr>
          <w:rFonts w:hint="cs"/>
          <w:rtl/>
        </w:rPr>
        <w:t xml:space="preserve"> الدولية </w:t>
      </w:r>
      <w:r>
        <w:t>(I</w:t>
      </w:r>
      <w:r w:rsidR="00B47411" w:rsidRPr="009422AA">
        <w:t>SO/IEC</w:t>
      </w:r>
      <w:r w:rsidR="00EB6F01">
        <w:t> </w:t>
      </w:r>
      <w:r w:rsidR="00B47411" w:rsidRPr="009422AA">
        <w:t>JTC</w:t>
      </w:r>
      <w:r w:rsidR="00EB6F01">
        <w:t> </w:t>
      </w:r>
      <w:r>
        <w:t>1)</w:t>
      </w:r>
      <w:r w:rsidR="007B235F">
        <w:rPr>
          <w:rFonts w:hint="cs"/>
          <w:rtl/>
          <w:lang w:bidi="ar-EG"/>
        </w:rPr>
        <w:t xml:space="preserve"> في</w:t>
      </w:r>
      <w:r w:rsidR="000912D5">
        <w:rPr>
          <w:rFonts w:hint="eastAsia"/>
          <w:lang w:bidi="ar-EG"/>
        </w:rPr>
        <w:t> </w:t>
      </w:r>
      <w:r w:rsidR="007B235F">
        <w:rPr>
          <w:rFonts w:hint="cs"/>
          <w:rtl/>
          <w:lang w:bidi="ar-EG"/>
        </w:rPr>
        <w:t>نفس الوقت.</w:t>
      </w:r>
    </w:p>
    <w:p w14:paraId="6E8352D9" w14:textId="230CFF76" w:rsidR="005B1A69" w:rsidRPr="000912D5" w:rsidRDefault="00392F14" w:rsidP="000912D5">
      <w:pPr>
        <w:rPr>
          <w:spacing w:val="-2"/>
          <w:rtl/>
          <w:lang w:bidi="ar-EG"/>
        </w:rPr>
      </w:pPr>
      <w:r w:rsidRPr="000912D5">
        <w:rPr>
          <w:rFonts w:hint="cs"/>
          <w:spacing w:val="-2"/>
          <w:rtl/>
          <w:lang w:bidi="ar-EG"/>
        </w:rPr>
        <w:t xml:space="preserve">وعلاوة على ذلك، </w:t>
      </w:r>
      <w:r w:rsidR="00C060C7" w:rsidRPr="000912D5">
        <w:rPr>
          <w:rFonts w:hint="cs"/>
          <w:spacing w:val="-2"/>
          <w:rtl/>
          <w:lang w:bidi="ar-EG"/>
        </w:rPr>
        <w:t xml:space="preserve">سمحت لجنة الدراسات 17 </w:t>
      </w:r>
      <w:r w:rsidR="005B1A69" w:rsidRPr="000912D5">
        <w:rPr>
          <w:rFonts w:hint="cs"/>
          <w:spacing w:val="-2"/>
          <w:rtl/>
        </w:rPr>
        <w:t xml:space="preserve">(جنيف، </w:t>
      </w:r>
      <w:r w:rsidR="005B1A69" w:rsidRPr="000912D5">
        <w:rPr>
          <w:spacing w:val="-2"/>
        </w:rPr>
        <w:t>21</w:t>
      </w:r>
      <w:r w:rsidR="005B1A69" w:rsidRPr="000912D5">
        <w:rPr>
          <w:rFonts w:hint="cs"/>
          <w:spacing w:val="-2"/>
          <w:rtl/>
        </w:rPr>
        <w:t xml:space="preserve"> فبراير - </w:t>
      </w:r>
      <w:r w:rsidR="005B1A69" w:rsidRPr="000912D5">
        <w:rPr>
          <w:spacing w:val="-2"/>
        </w:rPr>
        <w:t>3</w:t>
      </w:r>
      <w:r w:rsidR="005B1A69" w:rsidRPr="000912D5">
        <w:rPr>
          <w:rFonts w:hint="cs"/>
          <w:spacing w:val="-2"/>
          <w:rtl/>
        </w:rPr>
        <w:t xml:space="preserve"> مارس </w:t>
      </w:r>
      <w:r w:rsidR="005B1A69" w:rsidRPr="000912D5">
        <w:rPr>
          <w:spacing w:val="-2"/>
        </w:rPr>
        <w:t>2023</w:t>
      </w:r>
      <w:r w:rsidR="005B1A69" w:rsidRPr="000912D5">
        <w:rPr>
          <w:rFonts w:hint="cs"/>
          <w:spacing w:val="-2"/>
          <w:rtl/>
        </w:rPr>
        <w:t>)</w:t>
      </w:r>
      <w:r w:rsidR="00C060C7" w:rsidRPr="000912D5">
        <w:rPr>
          <w:rFonts w:hint="cs"/>
          <w:spacing w:val="-2"/>
          <w:rtl/>
        </w:rPr>
        <w:t xml:space="preserve"> لفريق المسألة 17/3 بعقد اجتماع لفريق المقرر</w:t>
      </w:r>
      <w:r w:rsidR="000912D5" w:rsidRPr="000912D5">
        <w:rPr>
          <w:rFonts w:hint="eastAsia"/>
          <w:spacing w:val="-2"/>
          <w:rtl/>
        </w:rPr>
        <w:t> </w:t>
      </w:r>
      <w:r w:rsidR="00D22BBB" w:rsidRPr="000912D5">
        <w:rPr>
          <w:spacing w:val="-2"/>
        </w:rPr>
        <w:t>(RGM)</w:t>
      </w:r>
      <w:r w:rsidR="00C060C7" w:rsidRPr="000912D5">
        <w:rPr>
          <w:rFonts w:hint="cs"/>
          <w:spacing w:val="-2"/>
          <w:rtl/>
        </w:rPr>
        <w:t xml:space="preserve"> يوم </w:t>
      </w:r>
      <w:r w:rsidR="00B47411" w:rsidRPr="000912D5">
        <w:rPr>
          <w:spacing w:val="-2"/>
        </w:rPr>
        <w:t>13</w:t>
      </w:r>
      <w:r w:rsidR="005B1A69" w:rsidRPr="000912D5">
        <w:rPr>
          <w:rFonts w:hint="cs"/>
          <w:spacing w:val="-2"/>
          <w:rtl/>
        </w:rPr>
        <w:t xml:space="preserve"> أبريل </w:t>
      </w:r>
      <w:r w:rsidR="005B1A69" w:rsidRPr="000912D5">
        <w:rPr>
          <w:spacing w:val="-2"/>
        </w:rPr>
        <w:t>2023</w:t>
      </w:r>
      <w:r w:rsidR="00D22BBB" w:rsidRPr="000912D5">
        <w:rPr>
          <w:rFonts w:hint="cs"/>
          <w:spacing w:val="-2"/>
          <w:rtl/>
          <w:lang w:bidi="ar-EG"/>
        </w:rPr>
        <w:t xml:space="preserve"> من أجل إعداد مشروع نص للموافقة عليه في الاجتماع</w:t>
      </w:r>
      <w:r w:rsidR="00253E60" w:rsidRPr="000912D5">
        <w:rPr>
          <w:rFonts w:hint="cs"/>
          <w:spacing w:val="-2"/>
          <w:rtl/>
          <w:lang w:bidi="ar-EG"/>
        </w:rPr>
        <w:t xml:space="preserve"> المذكور أعلاه</w:t>
      </w:r>
      <w:r w:rsidR="00D22BBB" w:rsidRPr="000912D5">
        <w:rPr>
          <w:rFonts w:hint="cs"/>
          <w:spacing w:val="-2"/>
          <w:rtl/>
          <w:lang w:bidi="ar-EG"/>
        </w:rPr>
        <w:t xml:space="preserve"> لفرقة العمل 17/3 (للحصول على تفاصيل بشأن اجتماع فريق المقرر المعني بالمسألة 17/3، انظر</w:t>
      </w:r>
      <w:r w:rsidR="0056377D">
        <w:rPr>
          <w:rFonts w:hint="cs"/>
          <w:spacing w:val="-2"/>
          <w:rtl/>
          <w:lang w:bidi="ar-EG"/>
        </w:rPr>
        <w:t xml:space="preserve"> </w:t>
      </w:r>
      <w:hyperlink r:id="rId13" w:history="1">
        <w:r w:rsidR="000912D5" w:rsidRPr="000912D5">
          <w:rPr>
            <w:rStyle w:val="Hyperlink"/>
            <w:spacing w:val="-2"/>
          </w:rPr>
          <w:t>https://www.itu.int/net/ITU-T/lists/rgm.aspx?Group=17</w:t>
        </w:r>
      </w:hyperlink>
      <w:r w:rsidR="00253E60" w:rsidRPr="000912D5">
        <w:rPr>
          <w:rFonts w:hint="cs"/>
          <w:spacing w:val="-2"/>
          <w:rtl/>
        </w:rPr>
        <w:t>).</w:t>
      </w:r>
      <w:r w:rsidR="00DA67A3" w:rsidRPr="000912D5">
        <w:rPr>
          <w:rFonts w:hint="cs"/>
          <w:spacing w:val="-2"/>
          <w:rtl/>
        </w:rPr>
        <w:t xml:space="preserve"> </w:t>
      </w:r>
      <w:r w:rsidR="00D22BBB" w:rsidRPr="000912D5">
        <w:rPr>
          <w:rFonts w:hint="cs"/>
          <w:spacing w:val="-2"/>
          <w:rtl/>
        </w:rPr>
        <w:t>ولذلك، لا يُلتمس من أعضاء قطاع تقييس الاتصالات تقديم مدخلات إلى اجتماع فرقة العمل 17/3، بل يرجى</w:t>
      </w:r>
      <w:r w:rsidR="00DA67A3" w:rsidRPr="000912D5">
        <w:rPr>
          <w:rFonts w:hint="cs"/>
          <w:spacing w:val="-2"/>
          <w:rtl/>
        </w:rPr>
        <w:t xml:space="preserve"> بدلاً من ذلك</w:t>
      </w:r>
      <w:r w:rsidR="00D22BBB" w:rsidRPr="000912D5">
        <w:rPr>
          <w:rFonts w:hint="cs"/>
          <w:spacing w:val="-2"/>
          <w:rtl/>
        </w:rPr>
        <w:t xml:space="preserve"> تقديم المدخلات إلى اجتماع فريق المقرر المعني بالمسألة 17/3.</w:t>
      </w:r>
    </w:p>
    <w:p w14:paraId="562D446F" w14:textId="7BB4C4D7" w:rsidR="005B1A69" w:rsidRDefault="005B1A69" w:rsidP="005B1A69">
      <w:pPr>
        <w:rPr>
          <w:lang w:bidi="ar-EG"/>
        </w:rPr>
      </w:pPr>
      <w:r>
        <w:rPr>
          <w:rFonts w:hint="cs"/>
          <w:rtl/>
          <w:lang w:bidi="ar-SY"/>
        </w:rPr>
        <w:t xml:space="preserve">والتسجيل المسبق إلزامي ويجب أن </w:t>
      </w:r>
      <w:r w:rsidR="00DA67A3">
        <w:rPr>
          <w:rFonts w:hint="cs"/>
          <w:rtl/>
          <w:lang w:bidi="ar-SY"/>
        </w:rPr>
        <w:t>يجري</w:t>
      </w:r>
      <w:r>
        <w:rPr>
          <w:rFonts w:hint="cs"/>
          <w:rtl/>
          <w:lang w:bidi="ar-SY"/>
        </w:rPr>
        <w:t xml:space="preserve"> </w:t>
      </w:r>
      <w:r w:rsidR="002A4C59">
        <w:rPr>
          <w:rFonts w:hint="cs"/>
          <w:rtl/>
          <w:lang w:bidi="ar-SY"/>
        </w:rPr>
        <w:t>عبر الإنترنت</w:t>
      </w:r>
      <w:r>
        <w:rPr>
          <w:rFonts w:hint="cs"/>
          <w:rtl/>
          <w:lang w:bidi="ar-SY"/>
        </w:rPr>
        <w:t xml:space="preserve"> من خلال الصفحة الرئيسية للجنة الدراسات </w:t>
      </w:r>
      <w:r>
        <w:rPr>
          <w:rFonts w:hint="cs"/>
          <w:b/>
          <w:bCs/>
          <w:rtl/>
          <w:lang w:bidi="ar-SY"/>
        </w:rPr>
        <w:t>قبل بداية الاجتماع بشهر واحد على الأقل</w:t>
      </w:r>
      <w:r w:rsidRPr="000912D5">
        <w:rPr>
          <w:rFonts w:hint="cs"/>
          <w:rtl/>
          <w:lang w:bidi="ar-SY"/>
        </w:rPr>
        <w:t xml:space="preserve">. </w:t>
      </w:r>
      <w:r>
        <w:rPr>
          <w:rFonts w:hint="cs"/>
          <w:rtl/>
        </w:rPr>
        <w:t>وكما</w:t>
      </w:r>
      <w:r>
        <w:rPr>
          <w:rFonts w:hint="cs"/>
          <w:rtl/>
          <w:lang w:bidi="ar-EG"/>
        </w:rPr>
        <w:t> </w:t>
      </w:r>
      <w:r>
        <w:rPr>
          <w:rFonts w:hint="cs"/>
          <w:rtl/>
        </w:rPr>
        <w:t xml:space="preserve">هو مبين في </w:t>
      </w:r>
      <w:hyperlink r:id="rId14" w:history="1">
        <w:r>
          <w:rPr>
            <w:rStyle w:val="Hyperlink"/>
            <w:rFonts w:hint="cs"/>
            <w:rtl/>
          </w:rPr>
          <w:t xml:space="preserve">الرسالة المعممة </w:t>
        </w:r>
        <w:r>
          <w:rPr>
            <w:rStyle w:val="Hyperlink"/>
            <w:lang w:bidi="ar-SY"/>
          </w:rPr>
          <w:t>68</w:t>
        </w:r>
        <w:r>
          <w:rPr>
            <w:rStyle w:val="Hyperlink"/>
            <w:rFonts w:hint="cs"/>
            <w:rtl/>
            <w:lang w:bidi="ar-EG"/>
          </w:rPr>
          <w:t xml:space="preserve"> لمكتب تقييس الاتصالات</w:t>
        </w:r>
      </w:hyperlink>
      <w:r>
        <w:rPr>
          <w:rFonts w:hint="cs"/>
          <w:rtl/>
          <w:lang w:bidi="ar-EG"/>
        </w:rPr>
        <w:t xml:space="preserve">، يتطلب نظام التسجيل لقطاع تقييس الاتصالات موافقة مسؤول الاتصال فيما يتعلق بجميع طلبات التسجيل؛ وتوضح </w:t>
      </w:r>
      <w:hyperlink r:id="rId15" w:history="1">
        <w:r>
          <w:rPr>
            <w:rStyle w:val="Hyperlink"/>
            <w:rFonts w:hint="cs"/>
            <w:rtl/>
            <w:lang w:bidi="ar-EG"/>
          </w:rPr>
          <w:t xml:space="preserve">الرسالة المعممة </w:t>
        </w:r>
        <w:r>
          <w:rPr>
            <w:rStyle w:val="Hyperlink"/>
            <w:lang w:bidi="ar-SY"/>
          </w:rPr>
          <w:t>118</w:t>
        </w:r>
        <w:r>
          <w:rPr>
            <w:rStyle w:val="Hyperlink"/>
            <w:rtl/>
            <w:lang w:bidi="ar-EG"/>
          </w:rPr>
          <w:t xml:space="preserve"> </w:t>
        </w:r>
        <w:r>
          <w:rPr>
            <w:rStyle w:val="Hyperlink"/>
            <w:rFonts w:hint="cs"/>
            <w:rtl/>
            <w:lang w:bidi="ar-EG"/>
          </w:rPr>
          <w:t>لمكتب تقييس الاتصالات</w:t>
        </w:r>
      </w:hyperlink>
      <w:r>
        <w:rPr>
          <w:rFonts w:hint="cs"/>
          <w:rtl/>
          <w:lang w:bidi="ar-EG"/>
        </w:rPr>
        <w:t xml:space="preserve"> كيفية إعداد الموافقة الأوتوماتية على هذه الطلبات.</w:t>
      </w:r>
      <w:r>
        <w:rPr>
          <w:rFonts w:hint="cs"/>
          <w:rtl/>
        </w:rPr>
        <w:t xml:space="preserve"> ويُدعى الأعضاء إلى إشراك النساء في وفودهم كلما أمكن</w:t>
      </w:r>
      <w:r>
        <w:rPr>
          <w:rFonts w:hint="cs"/>
          <w:rtl/>
          <w:lang w:bidi="ar-EG"/>
        </w:rPr>
        <w:t>.</w:t>
      </w:r>
    </w:p>
    <w:p w14:paraId="21A73DE1" w14:textId="0B6EF6E1" w:rsidR="005B1A69" w:rsidRDefault="005B1A69" w:rsidP="005B1A69">
      <w:pPr>
        <w:rPr>
          <w:spacing w:val="4"/>
          <w:rtl/>
          <w:lang w:bidi="ar-SY"/>
        </w:rPr>
      </w:pPr>
      <w:r>
        <w:rPr>
          <w:rFonts w:hint="cs"/>
          <w:spacing w:val="4"/>
          <w:rtl/>
          <w:lang w:bidi="ar-EG"/>
        </w:rPr>
        <w:lastRenderedPageBreak/>
        <w:t>و</w:t>
      </w:r>
      <w:r>
        <w:rPr>
          <w:rFonts w:hint="cs"/>
          <w:spacing w:val="4"/>
          <w:rtl/>
        </w:rPr>
        <w:t xml:space="preserve">يرد </w:t>
      </w:r>
      <w:r>
        <w:rPr>
          <w:rFonts w:hint="cs"/>
          <w:spacing w:val="4"/>
          <w:rtl/>
          <w:lang w:bidi="ar-SY"/>
        </w:rPr>
        <w:t xml:space="preserve">في </w:t>
      </w:r>
      <w:r>
        <w:rPr>
          <w:rFonts w:hint="cs"/>
          <w:b/>
          <w:bCs/>
          <w:spacing w:val="4"/>
          <w:rtl/>
          <w:lang w:bidi="ar-SY"/>
        </w:rPr>
        <w:t>الملحق </w:t>
      </w:r>
      <w:r>
        <w:rPr>
          <w:b/>
          <w:bCs/>
          <w:spacing w:val="4"/>
          <w:lang w:bidi="ar-SY"/>
        </w:rPr>
        <w:t>A</w:t>
      </w:r>
      <w:r>
        <w:rPr>
          <w:rFonts w:hint="cs"/>
          <w:spacing w:val="4"/>
          <w:rtl/>
          <w:lang w:bidi="ar-SY"/>
        </w:rPr>
        <w:t xml:space="preserve"> مشروع </w:t>
      </w:r>
      <w:r>
        <w:rPr>
          <w:rFonts w:hint="cs"/>
          <w:b/>
          <w:bCs/>
          <w:spacing w:val="4"/>
          <w:rtl/>
          <w:lang w:bidi="ar-SY"/>
        </w:rPr>
        <w:t>جدول أعمال</w:t>
      </w:r>
      <w:r>
        <w:rPr>
          <w:rFonts w:hint="cs"/>
          <w:spacing w:val="4"/>
          <w:rtl/>
          <w:lang w:bidi="ar-SY"/>
        </w:rPr>
        <w:t xml:space="preserve"> الجلسة الذي أُعد بالاتفاق مع </w:t>
      </w:r>
      <w:r>
        <w:rPr>
          <w:rFonts w:hint="cs"/>
          <w:spacing w:val="4"/>
          <w:rtl/>
        </w:rPr>
        <w:t>السيد</w:t>
      </w:r>
      <w:r w:rsidR="00EE7560">
        <w:rPr>
          <w:rFonts w:hint="cs"/>
          <w:spacing w:val="4"/>
          <w:rtl/>
          <w:lang w:bidi="ar-EG"/>
        </w:rPr>
        <w:t xml:space="preserve"> كوجي </w:t>
      </w:r>
      <w:proofErr w:type="spellStart"/>
      <w:r w:rsidR="00EE7560">
        <w:rPr>
          <w:rFonts w:hint="cs"/>
          <w:spacing w:val="4"/>
          <w:rtl/>
          <w:lang w:bidi="ar-EG"/>
        </w:rPr>
        <w:t>ناك</w:t>
      </w:r>
      <w:r w:rsidR="002A4C59">
        <w:rPr>
          <w:rFonts w:hint="cs"/>
          <w:spacing w:val="4"/>
          <w:rtl/>
          <w:lang w:bidi="ar-EG"/>
        </w:rPr>
        <w:t>ا</w:t>
      </w:r>
      <w:r w:rsidR="00EE7560">
        <w:rPr>
          <w:rFonts w:hint="cs"/>
          <w:spacing w:val="4"/>
          <w:rtl/>
          <w:lang w:bidi="ar-EG"/>
        </w:rPr>
        <w:t>و</w:t>
      </w:r>
      <w:proofErr w:type="spellEnd"/>
      <w:r w:rsidR="00EE7560">
        <w:rPr>
          <w:rFonts w:hint="cs"/>
          <w:spacing w:val="4"/>
          <w:rtl/>
        </w:rPr>
        <w:t xml:space="preserve"> </w:t>
      </w:r>
      <w:r>
        <w:rPr>
          <w:rFonts w:hint="cs"/>
          <w:spacing w:val="4"/>
          <w:rtl/>
        </w:rPr>
        <w:t>(</w:t>
      </w:r>
      <w:r w:rsidR="00EE7560">
        <w:rPr>
          <w:rFonts w:hint="cs"/>
          <w:spacing w:val="4"/>
          <w:rtl/>
          <w:lang w:bidi="ar-EG"/>
        </w:rPr>
        <w:t xml:space="preserve">شركة </w:t>
      </w:r>
      <w:r w:rsidR="00EE7560">
        <w:rPr>
          <w:spacing w:val="4"/>
          <w:lang w:bidi="ar-EG"/>
        </w:rPr>
        <w:t>NICT</w:t>
      </w:r>
      <w:r w:rsidR="00EE7560">
        <w:rPr>
          <w:rFonts w:hint="cs"/>
          <w:spacing w:val="4"/>
          <w:rtl/>
          <w:lang w:bidi="ar-EG"/>
        </w:rPr>
        <w:t xml:space="preserve">، </w:t>
      </w:r>
      <w:r w:rsidR="00B47411">
        <w:rPr>
          <w:rFonts w:hint="cs"/>
          <w:spacing w:val="4"/>
          <w:rtl/>
        </w:rPr>
        <w:t>اليابان</w:t>
      </w:r>
      <w:r>
        <w:rPr>
          <w:rFonts w:hint="cs"/>
          <w:spacing w:val="4"/>
          <w:rtl/>
        </w:rPr>
        <w:t>)</w:t>
      </w:r>
      <w:r>
        <w:rPr>
          <w:rFonts w:hint="cs"/>
          <w:spacing w:val="4"/>
          <w:lang w:bidi="ar-SY"/>
        </w:rPr>
        <w:t xml:space="preserve"> </w:t>
      </w:r>
      <w:r>
        <w:rPr>
          <w:rFonts w:hint="cs"/>
          <w:spacing w:val="4"/>
          <w:rtl/>
        </w:rPr>
        <w:t xml:space="preserve">رئيس </w:t>
      </w:r>
      <w:r w:rsidR="008F5739">
        <w:rPr>
          <w:rFonts w:hint="cs"/>
          <w:spacing w:val="4"/>
          <w:rtl/>
        </w:rPr>
        <w:t>فرقة العمل</w:t>
      </w:r>
      <w:r>
        <w:rPr>
          <w:rFonts w:hint="cs"/>
          <w:spacing w:val="4"/>
          <w:rtl/>
          <w:lang w:bidi="ar-EG"/>
        </w:rPr>
        <w:t>. وتتاح معلومات عملية عن المشاركة في هذه الجلسة العامة الإلكترونية والحصول على وثائق الاجتماع في </w:t>
      </w:r>
      <w:hyperlink r:id="rId16" w:history="1">
        <w:r>
          <w:rPr>
            <w:rStyle w:val="Hyperlink"/>
            <w:rFonts w:hint="cs"/>
            <w:spacing w:val="4"/>
            <w:rtl/>
            <w:lang w:bidi="ar-EG"/>
          </w:rPr>
          <w:t>الصفحة الرئيسية للجنة الدراسات</w:t>
        </w:r>
      </w:hyperlink>
      <w:r>
        <w:rPr>
          <w:rFonts w:hint="cs"/>
          <w:spacing w:val="4"/>
          <w:rtl/>
          <w:lang w:bidi="ar-EG"/>
        </w:rPr>
        <w:t>.</w:t>
      </w:r>
    </w:p>
    <w:p w14:paraId="2EB56BB4" w14:textId="6C4F0674" w:rsidR="008B62E6" w:rsidRDefault="008B62E6" w:rsidP="00287571">
      <w:pPr>
        <w:pStyle w:val="Headingb"/>
        <w:keepLines/>
        <w:tabs>
          <w:tab w:val="left" w:pos="2539"/>
        </w:tabs>
        <w:spacing w:after="120"/>
        <w:rPr>
          <w:rtl/>
        </w:rPr>
      </w:pPr>
      <w:r>
        <w:rPr>
          <w:rtl/>
        </w:rPr>
        <w:t>أهم المواعيد النهائية:</w:t>
      </w:r>
    </w:p>
    <w:tbl>
      <w:tblPr>
        <w:tblStyle w:val="TableGrid"/>
        <w:bidiVisual/>
        <w:tblW w:w="4981" w:type="pct"/>
        <w:tblLook w:val="04A0" w:firstRow="1" w:lastRow="0" w:firstColumn="1" w:lastColumn="0" w:noHBand="0" w:noVBand="1"/>
      </w:tblPr>
      <w:tblGrid>
        <w:gridCol w:w="2084"/>
        <w:gridCol w:w="7508"/>
      </w:tblGrid>
      <w:tr w:rsidR="008B62E6" w:rsidRPr="00322025" w14:paraId="754F41AC" w14:textId="77777777" w:rsidTr="00FB007F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E961" w14:textId="732EA4CA" w:rsidR="008B62E6" w:rsidRPr="00322025" w:rsidRDefault="008B62E6" w:rsidP="0028569B">
            <w:pPr>
              <w:spacing w:after="120" w:line="300" w:lineRule="exact"/>
              <w:jc w:val="left"/>
              <w:rPr>
                <w:position w:val="2"/>
                <w:rtl/>
                <w:lang w:bidi="ar-EG"/>
              </w:rPr>
            </w:pPr>
            <w:r>
              <w:rPr>
                <w:position w:val="2"/>
                <w:lang w:bidi="ar-EG"/>
              </w:rPr>
              <w:t>5</w:t>
            </w:r>
            <w:r w:rsidRPr="00322025">
              <w:rPr>
                <w:rFonts w:hint="cs"/>
                <w:position w:val="2"/>
                <w:rtl/>
                <w:lang w:bidi="ar-EG"/>
              </w:rPr>
              <w:t xml:space="preserve"> </w:t>
            </w:r>
            <w:r>
              <w:rPr>
                <w:rFonts w:hint="cs"/>
                <w:position w:val="2"/>
                <w:rtl/>
                <w:lang w:bidi="ar-EG"/>
              </w:rPr>
              <w:t>أبريل</w:t>
            </w:r>
            <w:r w:rsidRPr="00322025">
              <w:rPr>
                <w:rFonts w:hint="cs"/>
                <w:position w:val="2"/>
                <w:rtl/>
                <w:lang w:bidi="ar-EG"/>
              </w:rPr>
              <w:t xml:space="preserve"> </w:t>
            </w:r>
            <w:r>
              <w:rPr>
                <w:position w:val="2"/>
                <w:lang w:bidi="ar-EG"/>
              </w:rPr>
              <w:t>2023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DF07A" w14:textId="28E94777" w:rsidR="008B62E6" w:rsidRPr="00322025" w:rsidRDefault="008B62E6" w:rsidP="0028569B">
            <w:pPr>
              <w:tabs>
                <w:tab w:val="left" w:pos="317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after="120" w:line="300" w:lineRule="exact"/>
              <w:ind w:left="340" w:hanging="340"/>
              <w:rPr>
                <w:b/>
                <w:bCs/>
                <w:position w:val="2"/>
                <w:rtl/>
                <w:lang w:bidi="ar-SY"/>
              </w:rPr>
            </w:pPr>
            <w:r w:rsidRPr="00322025">
              <w:rPr>
                <w:position w:val="2"/>
                <w:rtl/>
                <w:lang w:bidi="ar-SY"/>
              </w:rPr>
              <w:t>-</w:t>
            </w:r>
            <w:r>
              <w:rPr>
                <w:position w:val="2"/>
                <w:rtl/>
              </w:rPr>
              <w:tab/>
            </w:r>
            <w:r w:rsidR="00D92E00">
              <w:rPr>
                <w:rFonts w:hint="cs"/>
                <w:position w:val="2"/>
                <w:rtl/>
              </w:rPr>
              <w:t xml:space="preserve">تقديم </w:t>
            </w:r>
            <w:r w:rsidR="002A4C59">
              <w:rPr>
                <w:rFonts w:hint="cs"/>
                <w:position w:val="2"/>
                <w:rtl/>
              </w:rPr>
              <w:t>مدخلات</w:t>
            </w:r>
            <w:r w:rsidR="00D92E00">
              <w:rPr>
                <w:rFonts w:hint="cs"/>
                <w:position w:val="2"/>
                <w:rtl/>
              </w:rPr>
              <w:t xml:space="preserve"> إلى فريق المقرر المعني بالمسألة </w:t>
            </w:r>
            <w:r w:rsidR="00D92E00">
              <w:rPr>
                <w:position w:val="2"/>
              </w:rPr>
              <w:t>3/17</w:t>
            </w:r>
            <w:r w:rsidR="00D92E00">
              <w:rPr>
                <w:rFonts w:hint="cs"/>
                <w:position w:val="2"/>
                <w:rtl/>
                <w:lang w:bidi="ar-EG"/>
              </w:rPr>
              <w:t xml:space="preserve"> عن طريق البريد الإلكتروني إلى القائمة البريدية للمسألة </w:t>
            </w:r>
            <w:r w:rsidR="00D92E00">
              <w:rPr>
                <w:position w:val="2"/>
                <w:lang w:bidi="ar-EG"/>
              </w:rPr>
              <w:t>3/17</w:t>
            </w:r>
            <w:r w:rsidR="00D92E00">
              <w:rPr>
                <w:rFonts w:hint="cs"/>
                <w:position w:val="2"/>
                <w:rtl/>
                <w:lang w:bidi="ar-EG"/>
              </w:rPr>
              <w:t xml:space="preserve">، </w:t>
            </w:r>
            <w:hyperlink r:id="rId17" w:history="1">
              <w:r w:rsidRPr="009422AA">
                <w:rPr>
                  <w:rStyle w:val="Hyperlink"/>
                  <w:rFonts w:eastAsia="Times New Roman"/>
                </w:rPr>
                <w:t>t22sg17q3@lists.itu.int</w:t>
              </w:r>
            </w:hyperlink>
          </w:p>
        </w:tc>
      </w:tr>
      <w:tr w:rsidR="008B62E6" w:rsidRPr="00322025" w14:paraId="40F3F7EF" w14:textId="77777777" w:rsidTr="00FB007F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6884" w14:textId="286A04F8" w:rsidR="008B62E6" w:rsidRPr="00322025" w:rsidRDefault="008B62E6" w:rsidP="0028569B">
            <w:pPr>
              <w:spacing w:after="120" w:line="300" w:lineRule="exact"/>
              <w:jc w:val="left"/>
              <w:rPr>
                <w:position w:val="2"/>
                <w:lang w:bidi="ar-SY"/>
              </w:rPr>
            </w:pPr>
            <w:r>
              <w:rPr>
                <w:position w:val="2"/>
                <w:lang w:bidi="ar-SY"/>
              </w:rPr>
              <w:t>8</w:t>
            </w:r>
            <w:r w:rsidRPr="00322025">
              <w:rPr>
                <w:rFonts w:hint="cs"/>
                <w:position w:val="2"/>
                <w:rtl/>
                <w:lang w:bidi="ar-EG"/>
              </w:rPr>
              <w:t xml:space="preserve"> </w:t>
            </w:r>
            <w:r>
              <w:rPr>
                <w:rFonts w:hint="cs"/>
                <w:position w:val="2"/>
                <w:rtl/>
                <w:lang w:bidi="ar-EG"/>
              </w:rPr>
              <w:t>أبريل</w:t>
            </w:r>
            <w:r w:rsidRPr="00322025">
              <w:rPr>
                <w:rFonts w:hint="cs"/>
                <w:position w:val="2"/>
                <w:rtl/>
                <w:lang w:bidi="ar-EG"/>
              </w:rPr>
              <w:t xml:space="preserve"> </w:t>
            </w:r>
            <w:r>
              <w:rPr>
                <w:position w:val="2"/>
                <w:lang w:bidi="ar-EG"/>
              </w:rPr>
              <w:t>2023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E006" w14:textId="4FE1E948" w:rsidR="008B62E6" w:rsidRPr="00322025" w:rsidRDefault="008B62E6" w:rsidP="0028569B">
            <w:pPr>
              <w:tabs>
                <w:tab w:val="left" w:pos="317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after="120" w:line="300" w:lineRule="exact"/>
              <w:ind w:left="340" w:hanging="340"/>
              <w:rPr>
                <w:position w:val="2"/>
                <w:rtl/>
                <w:lang w:bidi="ar-SY"/>
              </w:rPr>
            </w:pPr>
            <w:r w:rsidRPr="00322025">
              <w:rPr>
                <w:position w:val="2"/>
                <w:rtl/>
              </w:rPr>
              <w:t>-</w:t>
            </w:r>
            <w:r w:rsidRPr="00322025">
              <w:rPr>
                <w:position w:val="2"/>
                <w:rtl/>
              </w:rPr>
              <w:tab/>
            </w:r>
            <w:r w:rsidRPr="00322025">
              <w:rPr>
                <w:spacing w:val="-4"/>
                <w:position w:val="2"/>
                <w:rtl/>
              </w:rPr>
              <w:t>التسجيل المسبق</w:t>
            </w:r>
            <w:r w:rsidRPr="00322025">
              <w:rPr>
                <w:spacing w:val="-4"/>
                <w:position w:val="2"/>
                <w:rtl/>
                <w:lang w:bidi="ar-EG"/>
              </w:rPr>
              <w:t xml:space="preserve"> </w:t>
            </w:r>
            <w:r w:rsidRPr="00322025">
              <w:rPr>
                <w:spacing w:val="-4"/>
                <w:position w:val="2"/>
                <w:rtl/>
                <w:lang w:bidi="ar-SY"/>
              </w:rPr>
              <w:t>(</w:t>
            </w:r>
            <w:r w:rsidR="004F2C80">
              <w:rPr>
                <w:rFonts w:hint="cs"/>
                <w:spacing w:val="-4"/>
                <w:position w:val="2"/>
                <w:rtl/>
                <w:lang w:bidi="ar-SY"/>
              </w:rPr>
              <w:t xml:space="preserve">عبر الإنترنت من خلال </w:t>
            </w:r>
            <w:hyperlink r:id="rId18" w:history="1">
              <w:r w:rsidR="004F2C80" w:rsidRPr="004F2C80">
                <w:rPr>
                  <w:rStyle w:val="Hyperlink"/>
                  <w:rFonts w:hint="cs"/>
                  <w:spacing w:val="-4"/>
                  <w:position w:val="2"/>
                  <w:rtl/>
                  <w:lang w:bidi="ar-SY"/>
                </w:rPr>
                <w:t>الصفحة الرئيسية للجنة الدراسات</w:t>
              </w:r>
            </w:hyperlink>
            <w:r w:rsidRPr="00322025">
              <w:rPr>
                <w:spacing w:val="-4"/>
                <w:position w:val="2"/>
                <w:rtl/>
                <w:lang w:bidi="ar-SY"/>
              </w:rPr>
              <w:t>)</w:t>
            </w:r>
          </w:p>
        </w:tc>
      </w:tr>
    </w:tbl>
    <w:p w14:paraId="2BFA9D65" w14:textId="77777777" w:rsidR="008B62E6" w:rsidRPr="00D517B2" w:rsidRDefault="008B62E6" w:rsidP="008B62E6">
      <w:pPr>
        <w:tabs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spacing w:before="240"/>
        <w:rPr>
          <w:lang w:bidi="ar-EG"/>
        </w:rPr>
      </w:pPr>
      <w:r>
        <w:rPr>
          <w:rtl/>
        </w:rPr>
        <w:t>أتمنى لكم اجتماعاً مثمراً وممتعاً.</w:t>
      </w: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0"/>
        <w:gridCol w:w="3829"/>
      </w:tblGrid>
      <w:tr w:rsidR="008B62E6" w:rsidRPr="00D517B2" w14:paraId="6C9EFD43" w14:textId="77777777" w:rsidTr="00FB007F">
        <w:trPr>
          <w:trHeight w:val="2516"/>
        </w:trPr>
        <w:tc>
          <w:tcPr>
            <w:tcW w:w="3014" w:type="pct"/>
          </w:tcPr>
          <w:p w14:paraId="405A61F1" w14:textId="77777777" w:rsidR="008B62E6" w:rsidRPr="00D517B2" w:rsidRDefault="008B62E6" w:rsidP="008B62E6">
            <w:pPr>
              <w:spacing w:before="240"/>
              <w:ind w:left="-57"/>
              <w:jc w:val="left"/>
              <w:rPr>
                <w:rtl/>
                <w:lang w:bidi="ar-EG"/>
              </w:rPr>
            </w:pPr>
            <w:r w:rsidRPr="00D517B2">
              <w:rPr>
                <w:rFonts w:hint="cs"/>
                <w:rtl/>
                <w:lang w:bidi="ar-EG"/>
              </w:rPr>
              <w:t>وتفضلوا بقبول فائق التقدير والاحترام.</w:t>
            </w:r>
          </w:p>
          <w:p w14:paraId="5CEC96FC" w14:textId="75E4E752" w:rsidR="008B62E6" w:rsidRPr="00D517B2" w:rsidRDefault="00CA3F78" w:rsidP="00B85F75">
            <w:pPr>
              <w:spacing w:before="960"/>
              <w:jc w:val="left"/>
              <w:rPr>
                <w:rtl/>
              </w:rPr>
            </w:pPr>
            <w:r>
              <w:rPr>
                <w:rFonts w:hint="cs"/>
                <w:noProof/>
                <w:rtl/>
                <w:lang w:val="ar-SY" w:bidi="ar-SY"/>
              </w:rPr>
              <w:drawing>
                <wp:anchor distT="0" distB="0" distL="114300" distR="114300" simplePos="0" relativeHeight="251660288" behindDoc="1" locked="0" layoutInCell="1" allowOverlap="1" wp14:anchorId="698B3823" wp14:editId="489BEE3E">
                  <wp:simplePos x="0" y="0"/>
                  <wp:positionH relativeFrom="column">
                    <wp:posOffset>2785745</wp:posOffset>
                  </wp:positionH>
                  <wp:positionV relativeFrom="paragraph">
                    <wp:posOffset>55880</wp:posOffset>
                  </wp:positionV>
                  <wp:extent cx="756708" cy="523875"/>
                  <wp:effectExtent l="0" t="0" r="5715" b="0"/>
                  <wp:wrapNone/>
                  <wp:docPr id="5" name="Picture 5" descr="Letter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Letter&#10;&#10;Description automatically generated with medium confidence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708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8B62E6">
              <w:rPr>
                <w:rFonts w:hint="cs"/>
                <w:rtl/>
                <w:lang w:bidi="ar-SY"/>
              </w:rPr>
              <w:t>سيزو</w:t>
            </w:r>
            <w:proofErr w:type="spellEnd"/>
            <w:r w:rsidR="008B62E6">
              <w:rPr>
                <w:rFonts w:hint="cs"/>
                <w:rtl/>
                <w:lang w:bidi="ar-SY"/>
              </w:rPr>
              <w:t xml:space="preserve"> </w:t>
            </w:r>
            <w:proofErr w:type="spellStart"/>
            <w:r w:rsidR="008B62E6">
              <w:rPr>
                <w:rFonts w:hint="cs"/>
                <w:rtl/>
                <w:lang w:bidi="ar-SY"/>
              </w:rPr>
              <w:t>أونوي</w:t>
            </w:r>
            <w:proofErr w:type="spellEnd"/>
            <w:r w:rsidR="008B62E6" w:rsidRPr="00D517B2">
              <w:rPr>
                <w:rtl/>
                <w:lang w:bidi="ar-SY"/>
              </w:rPr>
              <w:br/>
            </w:r>
            <w:r w:rsidR="008B62E6" w:rsidRPr="00D517B2">
              <w:rPr>
                <w:rFonts w:hint="cs"/>
                <w:rtl/>
                <w:lang w:bidi="ar-SY"/>
              </w:rPr>
              <w:t>مدير</w:t>
            </w:r>
            <w:r w:rsidR="008B62E6" w:rsidRPr="00D517B2">
              <w:rPr>
                <w:rtl/>
                <w:lang w:bidi="ar-SY"/>
              </w:rPr>
              <w:t xml:space="preserve"> </w:t>
            </w:r>
            <w:r w:rsidR="008B62E6" w:rsidRPr="00D517B2">
              <w:rPr>
                <w:rFonts w:hint="cs"/>
                <w:rtl/>
                <w:lang w:bidi="ar-SY"/>
              </w:rPr>
              <w:t>مكتب</w:t>
            </w:r>
            <w:r w:rsidR="008B62E6" w:rsidRPr="00D517B2">
              <w:rPr>
                <w:rtl/>
                <w:lang w:bidi="ar-SY"/>
              </w:rPr>
              <w:t xml:space="preserve"> </w:t>
            </w:r>
            <w:r w:rsidR="008B62E6" w:rsidRPr="00D517B2">
              <w:rPr>
                <w:rFonts w:hint="cs"/>
                <w:rtl/>
                <w:lang w:bidi="ar-SY"/>
              </w:rPr>
              <w:t>تقييس</w:t>
            </w:r>
            <w:r w:rsidR="008B62E6" w:rsidRPr="00D517B2">
              <w:rPr>
                <w:rtl/>
                <w:lang w:bidi="ar-SY"/>
              </w:rPr>
              <w:t xml:space="preserve"> </w:t>
            </w:r>
            <w:r w:rsidR="008B62E6" w:rsidRPr="00D517B2">
              <w:rPr>
                <w:rFonts w:hint="cs"/>
                <w:rtl/>
                <w:lang w:bidi="ar-SY"/>
              </w:rPr>
              <w:t>الاتصالات</w:t>
            </w:r>
          </w:p>
          <w:p w14:paraId="492BE911" w14:textId="601B3581" w:rsidR="008B62E6" w:rsidRPr="00D517B2" w:rsidRDefault="008B62E6" w:rsidP="00FB007F">
            <w:pPr>
              <w:spacing w:before="960"/>
              <w:ind w:left="-57"/>
              <w:jc w:val="left"/>
              <w:rPr>
                <w:rtl/>
              </w:rPr>
            </w:pPr>
          </w:p>
        </w:tc>
        <w:tc>
          <w:tcPr>
            <w:tcW w:w="1986" w:type="pct"/>
          </w:tcPr>
          <w:p w14:paraId="3498FFED" w14:textId="3EA0501A" w:rsidR="008B62E6" w:rsidRPr="00D517B2" w:rsidRDefault="0056377D" w:rsidP="00FB007F">
            <w:pPr>
              <w:jc w:val="left"/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CC4E5B" wp14:editId="75FFCE08">
                      <wp:simplePos x="0" y="0"/>
                      <wp:positionH relativeFrom="column">
                        <wp:posOffset>1778635</wp:posOffset>
                      </wp:positionH>
                      <wp:positionV relativeFrom="paragraph">
                        <wp:posOffset>275285</wp:posOffset>
                      </wp:positionV>
                      <wp:extent cx="408940" cy="1162050"/>
                      <wp:effectExtent l="0" t="0" r="0" b="0"/>
                      <wp:wrapThrough wrapText="bothSides">
                        <wp:wrapPolygon edited="0">
                          <wp:start x="0" y="0"/>
                          <wp:lineTo x="0" y="21246"/>
                          <wp:lineTo x="20124" y="21246"/>
                          <wp:lineTo x="20124" y="0"/>
                          <wp:lineTo x="0" y="0"/>
                        </wp:wrapPolygon>
                      </wp:wrapThrough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8940" cy="1162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6579E5" w14:textId="73B75DEB" w:rsidR="008B62E6" w:rsidRPr="00D517B2" w:rsidRDefault="008B62E6" w:rsidP="008B62E6">
                                  <w:pPr>
                                    <w:spacing w:before="60" w:line="144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517B2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لجنة الدراسات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  <w:r w:rsidRPr="00D517B2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D517B2"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br/>
                                  </w:r>
                                  <w:r w:rsidRPr="00D517B2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</w:rPr>
                                    <w:t>لقطاع تقييس الاتصالات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0" tIns="0" rIns="0" bIns="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CC4E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140.05pt;margin-top:21.7pt;width:32.2pt;height:9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" fillcolor="white [3212]" stroked="f" strokeweight=".5pt">
                      <v:textbox style="layout-flow:vertical;mso-layout-flow-alt:bottom-to-top" inset="0,0,0,0">
                        <w:txbxContent>
                          <w:p w14:paraId="4C6579E5" w14:textId="73B75DEB" w:rsidR="008B62E6" w:rsidRPr="00D517B2" w:rsidRDefault="008B62E6" w:rsidP="008B62E6">
                            <w:pPr>
                              <w:spacing w:before="60" w:line="144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517B2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لجنة الدراسات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17</w:t>
                            </w:r>
                            <w:r w:rsidRPr="00D517B2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517B2">
                              <w:rPr>
                                <w:sz w:val="20"/>
                                <w:szCs w:val="20"/>
                                <w:rtl/>
                              </w:rPr>
                              <w:br/>
                            </w:r>
                            <w:r w:rsidRPr="00D517B2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لقطاع تقييس الاتصالات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C12320"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6601712" wp14:editId="272DB9B5">
                      <wp:simplePos x="0" y="0"/>
                      <wp:positionH relativeFrom="column">
                        <wp:posOffset>424180</wp:posOffset>
                      </wp:positionH>
                      <wp:positionV relativeFrom="paragraph">
                        <wp:posOffset>150495</wp:posOffset>
                      </wp:positionV>
                      <wp:extent cx="1816738" cy="1626235"/>
                      <wp:effectExtent l="0" t="0" r="12065" b="12065"/>
                      <wp:wrapThrough wrapText="bothSides">
                        <wp:wrapPolygon edited="0">
                          <wp:start x="0" y="0"/>
                          <wp:lineTo x="0" y="21507"/>
                          <wp:lineTo x="21517" y="21507"/>
                          <wp:lineTo x="21517" y="0"/>
                          <wp:lineTo x="0" y="0"/>
                        </wp:wrapPolygon>
                      </wp:wrapThrough>
                      <wp:docPr id="1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6738" cy="16262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586DA6" w14:textId="1AB5792A" w:rsidR="008B62E6" w:rsidRDefault="0021638D" w:rsidP="008B62E6">
                                  <w:pPr>
                                    <w:spacing w:before="0" w:line="240" w:lineRule="auto"/>
                                    <w:ind w:left="17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9422AA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EF5F023" wp14:editId="7C0A4B2C">
                                        <wp:extent cx="1280160" cy="1156131"/>
                                        <wp:effectExtent l="0" t="0" r="0" b="6350"/>
                                        <wp:docPr id="3" name="Picture 3" descr="cid:image001.png@01D2C590.81C3C8E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cid:image001.png@01D2C590.81C3C8E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0" r:link="rId2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16521" cy="118896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E733775" w14:textId="77777777" w:rsidR="008B62E6" w:rsidRPr="00D517B2" w:rsidRDefault="008B62E6" w:rsidP="008B62E6">
                                  <w:pPr>
                                    <w:spacing w:before="60" w:line="144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517B2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  <w:t>أحدث المعلومات عن الاجتماع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601712" id="Text Box 6" o:spid="_x0000_s1027" type="#_x0000_t202" style="position:absolute;left:0;text-align:left;margin-left:33.4pt;margin-top:11.85pt;width:143.05pt;height:128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" filled="f" strokeweight=".5pt">
                      <v:textbox inset="0,0,0,0">
                        <w:txbxContent>
                          <w:p w14:paraId="1F586DA6" w14:textId="1AB5792A" w:rsidR="008B62E6" w:rsidRDefault="0021638D" w:rsidP="008B62E6">
                            <w:pPr>
                              <w:spacing w:before="0" w:line="240" w:lineRule="auto"/>
                              <w:ind w:left="170"/>
                              <w:jc w:val="center"/>
                              <w:rPr>
                                <w:rtl/>
                              </w:rPr>
                            </w:pPr>
                            <w:r w:rsidRPr="009422AA">
                              <w:rPr>
                                <w:noProof/>
                              </w:rPr>
                              <w:drawing>
                                <wp:inline distT="0" distB="0" distL="0" distR="0" wp14:anchorId="3EF5F023" wp14:editId="7C0A4B2C">
                                  <wp:extent cx="1280160" cy="1156131"/>
                                  <wp:effectExtent l="0" t="0" r="0" b="6350"/>
                                  <wp:docPr id="3" name="Picture 3" descr="cid:image001.png@01D2C590.81C3C8E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id:image001.png@01D2C590.81C3C8E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 r:link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6521" cy="11889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733775" w14:textId="77777777" w:rsidR="008B62E6" w:rsidRPr="00D517B2" w:rsidRDefault="008B62E6" w:rsidP="008B62E6">
                            <w:pPr>
                              <w:spacing w:before="60" w:line="144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517B2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EG"/>
                              </w:rPr>
                              <w:t>أحدث المعلومات عن الاجتماع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</w:tbl>
    <w:p w14:paraId="317F0E67" w14:textId="03E11656" w:rsidR="00AF6B5C" w:rsidRDefault="008B62E6" w:rsidP="00D517B2">
      <w:pPr>
        <w:rPr>
          <w:rtl/>
          <w:lang w:bidi="ar-EG"/>
        </w:rPr>
      </w:pPr>
      <w:r w:rsidRPr="008B62E6">
        <w:rPr>
          <w:rFonts w:hint="cs"/>
          <w:b/>
          <w:bCs/>
          <w:rtl/>
          <w:lang w:bidi="ar-EG"/>
        </w:rPr>
        <w:t>الملحق</w:t>
      </w:r>
      <w:r w:rsidR="002A4C59">
        <w:rPr>
          <w:rFonts w:hint="cs"/>
          <w:b/>
          <w:bCs/>
          <w:rtl/>
          <w:lang w:bidi="ar-EG"/>
        </w:rPr>
        <w:t>ات</w:t>
      </w:r>
      <w:r>
        <w:rPr>
          <w:rFonts w:hint="cs"/>
          <w:rtl/>
          <w:lang w:bidi="ar-EG"/>
        </w:rPr>
        <w:t>: 1</w:t>
      </w:r>
      <w:r w:rsidR="00691E2E">
        <w:rPr>
          <w:rFonts w:hint="cs"/>
          <w:rtl/>
          <w:lang w:bidi="ar-EG"/>
        </w:rPr>
        <w:t xml:space="preserve"> </w:t>
      </w:r>
    </w:p>
    <w:p w14:paraId="72585B95" w14:textId="77777777" w:rsidR="008B62E6" w:rsidRDefault="008B62E6" w:rsidP="00D517B2">
      <w:pPr>
        <w:rPr>
          <w:rtl/>
          <w:lang w:bidi="ar-EG"/>
        </w:rPr>
      </w:pPr>
      <w:r>
        <w:rPr>
          <w:rtl/>
          <w:lang w:bidi="ar-EG"/>
        </w:rPr>
        <w:br w:type="page"/>
      </w:r>
    </w:p>
    <w:p w14:paraId="4A6FCB1A" w14:textId="77777777" w:rsidR="008B62E6" w:rsidRPr="00591C48" w:rsidRDefault="008B62E6" w:rsidP="008B62E6">
      <w:pPr>
        <w:spacing w:before="240" w:after="360"/>
        <w:ind w:right="-194"/>
        <w:jc w:val="center"/>
        <w:rPr>
          <w:b/>
          <w:bCs/>
          <w:sz w:val="28"/>
          <w:szCs w:val="28"/>
        </w:rPr>
      </w:pPr>
      <w:r w:rsidRPr="009422AA">
        <w:rPr>
          <w:b/>
          <w:bCs/>
          <w:sz w:val="28"/>
          <w:szCs w:val="24"/>
        </w:rPr>
        <w:lastRenderedPageBreak/>
        <w:t>ANNEX A</w:t>
      </w:r>
      <w:r w:rsidRPr="009422AA">
        <w:br/>
      </w:r>
      <w:bookmarkStart w:id="1" w:name="lt_pId070"/>
      <w:r w:rsidRPr="00591C48">
        <w:rPr>
          <w:b/>
          <w:bCs/>
          <w:sz w:val="28"/>
          <w:szCs w:val="28"/>
        </w:rPr>
        <w:t>Agenda for meeting of Working Party 3/17</w:t>
      </w:r>
      <w:bookmarkEnd w:id="1"/>
      <w:r w:rsidRPr="00591C48">
        <w:rPr>
          <w:b/>
          <w:bCs/>
          <w:sz w:val="28"/>
          <w:szCs w:val="28"/>
        </w:rPr>
        <w:br/>
      </w:r>
      <w:bookmarkStart w:id="2" w:name="lt_pId071"/>
      <w:r w:rsidRPr="00591C48">
        <w:rPr>
          <w:b/>
          <w:bCs/>
          <w:sz w:val="28"/>
          <w:szCs w:val="28"/>
        </w:rPr>
        <w:t>Virtual, 1100-1200 hours CEST, 8 May 2023</w:t>
      </w:r>
      <w:bookmarkEnd w:id="2"/>
    </w:p>
    <w:p w14:paraId="3DCF743F" w14:textId="77777777" w:rsidR="008B62E6" w:rsidRPr="00591C48" w:rsidRDefault="008B62E6" w:rsidP="008B62E6">
      <w:pPr>
        <w:pStyle w:val="ListParagraph"/>
        <w:numPr>
          <w:ilvl w:val="0"/>
          <w:numId w:val="12"/>
        </w:numPr>
        <w:tabs>
          <w:tab w:val="left" w:pos="1191"/>
          <w:tab w:val="left" w:pos="1588"/>
          <w:tab w:val="left" w:pos="1985"/>
        </w:tabs>
        <w:bidi w:val="0"/>
        <w:spacing w:before="120" w:after="120" w:line="360" w:lineRule="auto"/>
        <w:jc w:val="left"/>
        <w:rPr>
          <w:rFonts w:asciiTheme="minorHAnsi" w:hAnsiTheme="minorHAnsi" w:cstheme="minorHAnsi"/>
        </w:rPr>
      </w:pPr>
      <w:bookmarkStart w:id="3" w:name="lt_pId072"/>
      <w:r w:rsidRPr="00591C48">
        <w:rPr>
          <w:rFonts w:asciiTheme="minorHAnsi" w:hAnsiTheme="minorHAnsi" w:cstheme="minorHAnsi"/>
        </w:rPr>
        <w:t>Opening remarks and welcome</w:t>
      </w:r>
      <w:bookmarkEnd w:id="3"/>
    </w:p>
    <w:p w14:paraId="5AAB5985" w14:textId="77777777" w:rsidR="008B62E6" w:rsidRPr="00591C48" w:rsidRDefault="008B62E6" w:rsidP="008B62E6">
      <w:pPr>
        <w:pStyle w:val="ListParagraph"/>
        <w:numPr>
          <w:ilvl w:val="0"/>
          <w:numId w:val="12"/>
        </w:numPr>
        <w:tabs>
          <w:tab w:val="left" w:pos="1191"/>
          <w:tab w:val="left" w:pos="1588"/>
          <w:tab w:val="left" w:pos="1985"/>
        </w:tabs>
        <w:bidi w:val="0"/>
        <w:spacing w:before="120" w:after="120" w:line="360" w:lineRule="auto"/>
        <w:jc w:val="left"/>
        <w:rPr>
          <w:rFonts w:asciiTheme="minorHAnsi" w:hAnsiTheme="minorHAnsi" w:cstheme="minorHAnsi"/>
          <w:lang w:eastAsia="ko-KR"/>
        </w:rPr>
      </w:pPr>
      <w:bookmarkStart w:id="4" w:name="lt_pId073"/>
      <w:r w:rsidRPr="00591C48">
        <w:rPr>
          <w:rFonts w:asciiTheme="minorHAnsi" w:eastAsia="Calibri" w:hAnsiTheme="minorHAnsi" w:cstheme="minorHAnsi"/>
        </w:rPr>
        <w:t>Approval of the agenda</w:t>
      </w:r>
      <w:bookmarkEnd w:id="4"/>
      <w:r w:rsidRPr="00591C48">
        <w:rPr>
          <w:rFonts w:asciiTheme="minorHAnsi" w:eastAsia="Calibri" w:hAnsiTheme="minorHAnsi" w:cstheme="minorHAnsi"/>
        </w:rPr>
        <w:t xml:space="preserve"> </w:t>
      </w:r>
    </w:p>
    <w:p w14:paraId="7A962BD7" w14:textId="77777777" w:rsidR="008B62E6" w:rsidRPr="00591C48" w:rsidRDefault="008B62E6" w:rsidP="008B62E6">
      <w:pPr>
        <w:pStyle w:val="ListParagraph"/>
        <w:numPr>
          <w:ilvl w:val="0"/>
          <w:numId w:val="12"/>
        </w:numPr>
        <w:tabs>
          <w:tab w:val="left" w:pos="1191"/>
          <w:tab w:val="left" w:pos="1588"/>
          <w:tab w:val="left" w:pos="1985"/>
        </w:tabs>
        <w:bidi w:val="0"/>
        <w:spacing w:before="120" w:after="120" w:line="360" w:lineRule="auto"/>
        <w:jc w:val="left"/>
        <w:rPr>
          <w:rFonts w:asciiTheme="minorHAnsi" w:hAnsiTheme="minorHAnsi" w:cstheme="minorHAnsi"/>
          <w:lang w:eastAsia="ko-KR"/>
        </w:rPr>
      </w:pPr>
      <w:bookmarkStart w:id="5" w:name="lt_pId074"/>
      <w:r w:rsidRPr="00591C48">
        <w:rPr>
          <w:rFonts w:asciiTheme="minorHAnsi" w:hAnsiTheme="minorHAnsi" w:cstheme="minorHAnsi"/>
          <w:lang w:eastAsia="ko-KR"/>
        </w:rPr>
        <w:t>Intellectual Property Rights</w:t>
      </w:r>
      <w:bookmarkEnd w:id="5"/>
    </w:p>
    <w:p w14:paraId="6E1CBFDA" w14:textId="77777777" w:rsidR="008B62E6" w:rsidRPr="00591C48" w:rsidRDefault="008B62E6" w:rsidP="008B62E6">
      <w:pPr>
        <w:pStyle w:val="ListParagraph"/>
        <w:numPr>
          <w:ilvl w:val="0"/>
          <w:numId w:val="12"/>
        </w:numPr>
        <w:tabs>
          <w:tab w:val="left" w:pos="1191"/>
          <w:tab w:val="left" w:pos="1588"/>
          <w:tab w:val="left" w:pos="1985"/>
        </w:tabs>
        <w:bidi w:val="0"/>
        <w:spacing w:before="120" w:after="120" w:line="360" w:lineRule="auto"/>
        <w:jc w:val="left"/>
        <w:rPr>
          <w:rFonts w:asciiTheme="minorHAnsi" w:hAnsiTheme="minorHAnsi" w:cstheme="minorHAnsi"/>
          <w:lang w:eastAsia="ko-KR"/>
        </w:rPr>
      </w:pPr>
      <w:bookmarkStart w:id="6" w:name="lt_pId075"/>
      <w:r w:rsidRPr="00591C48">
        <w:rPr>
          <w:rFonts w:asciiTheme="minorHAnsi" w:hAnsiTheme="minorHAnsi" w:cstheme="minorHAnsi"/>
        </w:rPr>
        <w:t>Draft Recommendation for Consent (AAP)</w:t>
      </w:r>
      <w:bookmarkEnd w:id="6"/>
    </w:p>
    <w:p w14:paraId="5FF90C00" w14:textId="77777777" w:rsidR="008B62E6" w:rsidRPr="00591C48" w:rsidRDefault="008B62E6" w:rsidP="008B62E6">
      <w:pPr>
        <w:pStyle w:val="ListParagraph"/>
        <w:numPr>
          <w:ilvl w:val="0"/>
          <w:numId w:val="13"/>
        </w:numPr>
        <w:tabs>
          <w:tab w:val="left" w:pos="1191"/>
          <w:tab w:val="left" w:pos="1588"/>
          <w:tab w:val="left" w:pos="1985"/>
        </w:tabs>
        <w:bidi w:val="0"/>
        <w:spacing w:before="120" w:after="120" w:line="360" w:lineRule="auto"/>
        <w:jc w:val="left"/>
        <w:rPr>
          <w:rFonts w:asciiTheme="minorHAnsi" w:eastAsia="Calibri" w:hAnsiTheme="minorHAnsi" w:cstheme="minorHAnsi"/>
        </w:rPr>
      </w:pPr>
      <w:bookmarkStart w:id="7" w:name="lt_pId076"/>
      <w:r w:rsidRPr="00591C48">
        <w:rPr>
          <w:rFonts w:asciiTheme="minorHAnsi" w:hAnsiTheme="minorHAnsi" w:cstheme="minorHAnsi"/>
        </w:rPr>
        <w:t>X.1051rev (TD will be available after Q3/17 RGM on 13 April 2023)</w:t>
      </w:r>
      <w:bookmarkEnd w:id="7"/>
    </w:p>
    <w:p w14:paraId="704E34F0" w14:textId="77777777" w:rsidR="008B62E6" w:rsidRPr="00591C48" w:rsidRDefault="008B62E6" w:rsidP="008B62E6">
      <w:pPr>
        <w:pStyle w:val="ListParagraph"/>
        <w:numPr>
          <w:ilvl w:val="0"/>
          <w:numId w:val="12"/>
        </w:numPr>
        <w:tabs>
          <w:tab w:val="left" w:pos="1191"/>
          <w:tab w:val="left" w:pos="1588"/>
          <w:tab w:val="left" w:pos="1985"/>
        </w:tabs>
        <w:bidi w:val="0"/>
        <w:spacing w:before="120" w:after="120" w:line="360" w:lineRule="auto"/>
        <w:ind w:left="360" w:hanging="360"/>
        <w:jc w:val="left"/>
        <w:rPr>
          <w:rFonts w:asciiTheme="minorHAnsi" w:eastAsia="Calibri" w:hAnsiTheme="minorHAnsi" w:cstheme="minorHAnsi"/>
        </w:rPr>
      </w:pPr>
      <w:bookmarkStart w:id="8" w:name="lt_pId077"/>
      <w:r w:rsidRPr="00591C48">
        <w:rPr>
          <w:rFonts w:asciiTheme="minorHAnsi" w:eastAsia="Calibri" w:hAnsiTheme="minorHAnsi" w:cstheme="minorHAnsi"/>
        </w:rPr>
        <w:t>AOB</w:t>
      </w:r>
      <w:bookmarkEnd w:id="8"/>
    </w:p>
    <w:p w14:paraId="3032C588" w14:textId="5E0C8781" w:rsidR="00596808" w:rsidRPr="008B62E6" w:rsidRDefault="008B62E6" w:rsidP="008B62E6">
      <w:pPr>
        <w:pStyle w:val="ListParagraph"/>
        <w:numPr>
          <w:ilvl w:val="0"/>
          <w:numId w:val="12"/>
        </w:numPr>
        <w:tabs>
          <w:tab w:val="left" w:pos="1191"/>
          <w:tab w:val="left" w:pos="1588"/>
          <w:tab w:val="left" w:pos="1985"/>
        </w:tabs>
        <w:bidi w:val="0"/>
        <w:spacing w:before="120" w:after="120" w:line="360" w:lineRule="auto"/>
        <w:ind w:left="360" w:hanging="360"/>
        <w:jc w:val="left"/>
        <w:rPr>
          <w:rFonts w:asciiTheme="minorHAnsi" w:eastAsia="Calibri" w:hAnsiTheme="minorHAnsi" w:cstheme="minorHAnsi"/>
          <w:rtl/>
        </w:rPr>
      </w:pPr>
      <w:bookmarkStart w:id="9" w:name="lt_pId078"/>
      <w:r w:rsidRPr="00591C48">
        <w:rPr>
          <w:rFonts w:asciiTheme="minorHAnsi" w:eastAsia="Calibri" w:hAnsiTheme="minorHAnsi" w:cstheme="minorHAnsi"/>
        </w:rPr>
        <w:t>Adjournment</w:t>
      </w:r>
      <w:bookmarkEnd w:id="9"/>
    </w:p>
    <w:p w14:paraId="42BE5EFC" w14:textId="34832604" w:rsidR="00596808" w:rsidRPr="00D517B2" w:rsidRDefault="008B62E6" w:rsidP="008B62E6">
      <w:pPr>
        <w:spacing w:before="600"/>
        <w:jc w:val="center"/>
        <w:rPr>
          <w:rtl/>
          <w:lang w:bidi="ar-EG"/>
        </w:rPr>
      </w:pPr>
      <w:r w:rsidRPr="00FC4592"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596808" w:rsidRPr="00D517B2" w:rsidSect="006C3242">
      <w:headerReference w:type="default" r:id="rId24"/>
      <w:footerReference w:type="default" r:id="rId25"/>
      <w:footerReference w:type="first" r:id="rId26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9F4C7" w14:textId="77777777" w:rsidR="000B3080" w:rsidRDefault="000B3080" w:rsidP="006C3242">
      <w:pPr>
        <w:spacing w:before="0" w:line="240" w:lineRule="auto"/>
      </w:pPr>
      <w:r>
        <w:separator/>
      </w:r>
    </w:p>
  </w:endnote>
  <w:endnote w:type="continuationSeparator" w:id="0">
    <w:p w14:paraId="07488E25" w14:textId="77777777" w:rsidR="000B3080" w:rsidRDefault="000B3080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CC1AF" w14:textId="60F4C79C" w:rsidR="006C3242" w:rsidRPr="0026373E" w:rsidRDefault="006C3242" w:rsidP="00FE5872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786AF" w14:textId="77777777" w:rsidR="00926F44" w:rsidRPr="00926F44" w:rsidRDefault="00926F44" w:rsidP="00926F44">
    <w:pPr>
      <w:tabs>
        <w:tab w:val="left" w:pos="1191"/>
        <w:tab w:val="left" w:pos="1588"/>
        <w:tab w:val="left" w:pos="1985"/>
        <w:tab w:val="left" w:pos="5954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  <w:rPr>
        <w:rFonts w:ascii="Calibri" w:eastAsia="Times New Roman" w:hAnsi="Calibri" w:cs="Times New Roman"/>
        <w:caps/>
        <w:noProof/>
        <w:sz w:val="16"/>
        <w:szCs w:val="20"/>
        <w:lang w:val="en-GB" w:eastAsia="en-US"/>
      </w:rPr>
    </w:pP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International Telecommunication Union • Place des Nations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CH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noBreakHyphen/>
      <w:t xml:space="preserve">1211 Geneva 20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•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Switzerland 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br/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Tel: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 +41 22 730 5111 • 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Fax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>: +41 22 733 7256 • E-</w:t>
    </w:r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>mail</w:t>
    </w:r>
    <w:r w:rsidRPr="00926F44">
      <w:rPr>
        <w:rFonts w:ascii="Calibri" w:eastAsia="Times New Roman" w:hAnsi="Calibri" w:cs="Calibri"/>
        <w:caps/>
        <w:noProof/>
        <w:color w:val="0070C0"/>
        <w:sz w:val="18"/>
        <w:szCs w:val="18"/>
        <w:lang w:val="fr-CH" w:eastAsia="en-US"/>
      </w:rPr>
      <w:t xml:space="preserve">: </w:t>
    </w:r>
    <w:hyperlink r:id="rId1" w:history="1">
      <w:r w:rsidRPr="00926F44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itumail@itu.int</w:t>
      </w:r>
    </w:hyperlink>
    <w:r w:rsidRPr="00926F44">
      <w:rPr>
        <w:rFonts w:ascii="Calibri" w:eastAsia="Times New Roman" w:hAnsi="Calibri" w:cs="Calibri"/>
        <w:noProof/>
        <w:color w:val="0070C0"/>
        <w:sz w:val="18"/>
        <w:szCs w:val="18"/>
        <w:lang w:val="fr-CH" w:eastAsia="en-US"/>
      </w:rPr>
      <w:t xml:space="preserve"> • </w:t>
    </w:r>
    <w:hyperlink r:id="rId2" w:history="1">
      <w:r w:rsidRPr="00926F44">
        <w:rPr>
          <w:rFonts w:ascii="Calibri" w:eastAsia="Times New Roman" w:hAnsi="Calibri" w:cs="Calibri"/>
          <w:noProof/>
          <w:color w:val="0070C0"/>
          <w:sz w:val="18"/>
          <w:szCs w:val="18"/>
          <w:u w:val="single"/>
          <w:lang w:val="fr-CH" w:eastAsia="en-U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AD263" w14:textId="77777777" w:rsidR="000B3080" w:rsidRDefault="000B3080" w:rsidP="006C3242">
      <w:pPr>
        <w:spacing w:before="0" w:line="240" w:lineRule="auto"/>
      </w:pPr>
      <w:r>
        <w:separator/>
      </w:r>
    </w:p>
  </w:footnote>
  <w:footnote w:type="continuationSeparator" w:id="0">
    <w:p w14:paraId="30CC05A5" w14:textId="77777777" w:rsidR="000B3080" w:rsidRDefault="000B3080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FC930" w14:textId="73F2F513" w:rsidR="00447F32" w:rsidRPr="00596808" w:rsidRDefault="00596808" w:rsidP="00B916A7">
    <w:pPr>
      <w:pStyle w:val="Header"/>
      <w:spacing w:after="240" w:line="192" w:lineRule="auto"/>
      <w:jc w:val="center"/>
    </w:pPr>
    <w:r w:rsidRPr="00596808">
      <w:rPr>
        <w:sz w:val="20"/>
        <w:szCs w:val="20"/>
      </w:rPr>
      <w:t xml:space="preserve">- </w:t>
    </w:r>
    <w:r w:rsidRPr="00596808">
      <w:rPr>
        <w:sz w:val="20"/>
        <w:szCs w:val="20"/>
      </w:rPr>
      <w:fldChar w:fldCharType="begin"/>
    </w:r>
    <w:r w:rsidRPr="00596808">
      <w:rPr>
        <w:sz w:val="20"/>
        <w:szCs w:val="20"/>
      </w:rPr>
      <w:instrText xml:space="preserve"> PAGE </w:instrText>
    </w:r>
    <w:r w:rsidRPr="00596808">
      <w:rPr>
        <w:sz w:val="20"/>
        <w:szCs w:val="20"/>
      </w:rPr>
      <w:fldChar w:fldCharType="separate"/>
    </w:r>
    <w:r w:rsidRPr="00596808">
      <w:rPr>
        <w:sz w:val="20"/>
        <w:szCs w:val="20"/>
      </w:rPr>
      <w:t>2</w:t>
    </w:r>
    <w:r w:rsidRPr="00596808">
      <w:rPr>
        <w:sz w:val="20"/>
        <w:szCs w:val="20"/>
      </w:rPr>
      <w:fldChar w:fldCharType="end"/>
    </w:r>
    <w:r w:rsidRPr="00596808">
      <w:rPr>
        <w:sz w:val="20"/>
        <w:szCs w:val="20"/>
      </w:rPr>
      <w:t xml:space="preserve"> -</w:t>
    </w:r>
    <w:r w:rsidR="00E84438">
      <w:rPr>
        <w:sz w:val="20"/>
        <w:szCs w:val="20"/>
        <w:rtl/>
      </w:rPr>
      <w:br/>
    </w:r>
    <w:r w:rsidRPr="00596808">
      <w:rPr>
        <w:rFonts w:hint="cs"/>
        <w:sz w:val="20"/>
        <w:szCs w:val="20"/>
        <w:rtl/>
        <w:lang w:bidi="ar-EG"/>
      </w:rPr>
      <w:t xml:space="preserve">الرسالة </w:t>
    </w:r>
    <w:r w:rsidR="00287571">
      <w:rPr>
        <w:rFonts w:hint="cs"/>
        <w:sz w:val="20"/>
        <w:szCs w:val="20"/>
        <w:rtl/>
        <w:lang w:bidi="ar-EG"/>
      </w:rPr>
      <w:t>الجماعية</w:t>
    </w:r>
    <w:r w:rsidRPr="00596808">
      <w:rPr>
        <w:rFonts w:hint="cs"/>
        <w:sz w:val="20"/>
        <w:szCs w:val="20"/>
        <w:rtl/>
        <w:lang w:bidi="ar-EG"/>
      </w:rPr>
      <w:t xml:space="preserve"> </w:t>
    </w:r>
    <w:r w:rsidR="00287571">
      <w:rPr>
        <w:sz w:val="20"/>
        <w:szCs w:val="20"/>
        <w:lang w:val="en-GB"/>
      </w:rPr>
      <w:t>4/17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34206EE"/>
    <w:multiLevelType w:val="hybridMultilevel"/>
    <w:tmpl w:val="0F0A3094"/>
    <w:lvl w:ilvl="0" w:tplc="107CB7E2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C714EB62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CBDE7DE6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7758F3F8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F072FC4A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583ED258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182E1AF8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1EFE46A6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C6983FD4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2" w15:restartNumberingAfterBreak="0">
    <w:nsid w:val="7340392A"/>
    <w:multiLevelType w:val="hybridMultilevel"/>
    <w:tmpl w:val="7CFEA7E8"/>
    <w:lvl w:ilvl="0" w:tplc="8CBC7C4A">
      <w:start w:val="1"/>
      <w:numFmt w:val="decimal"/>
      <w:lvlText w:val="%1."/>
      <w:lvlJc w:val="left"/>
      <w:pPr>
        <w:ind w:left="367" w:hanging="367"/>
      </w:pPr>
      <w:rPr>
        <w:rFonts w:eastAsia="Calibri" w:hint="default"/>
      </w:rPr>
    </w:lvl>
    <w:lvl w:ilvl="1" w:tplc="A98CD672" w:tentative="1">
      <w:start w:val="1"/>
      <w:numFmt w:val="lowerLetter"/>
      <w:lvlText w:val="%2."/>
      <w:lvlJc w:val="left"/>
      <w:pPr>
        <w:ind w:left="1080" w:hanging="360"/>
      </w:pPr>
    </w:lvl>
    <w:lvl w:ilvl="2" w:tplc="6574AD4C" w:tentative="1">
      <w:start w:val="1"/>
      <w:numFmt w:val="lowerRoman"/>
      <w:lvlText w:val="%3."/>
      <w:lvlJc w:val="right"/>
      <w:pPr>
        <w:ind w:left="1800" w:hanging="180"/>
      </w:pPr>
    </w:lvl>
    <w:lvl w:ilvl="3" w:tplc="C70CCB8C" w:tentative="1">
      <w:start w:val="1"/>
      <w:numFmt w:val="decimal"/>
      <w:lvlText w:val="%4."/>
      <w:lvlJc w:val="left"/>
      <w:pPr>
        <w:ind w:left="2520" w:hanging="360"/>
      </w:pPr>
    </w:lvl>
    <w:lvl w:ilvl="4" w:tplc="3F22574E" w:tentative="1">
      <w:start w:val="1"/>
      <w:numFmt w:val="lowerLetter"/>
      <w:lvlText w:val="%5."/>
      <w:lvlJc w:val="left"/>
      <w:pPr>
        <w:ind w:left="3240" w:hanging="360"/>
      </w:pPr>
    </w:lvl>
    <w:lvl w:ilvl="5" w:tplc="B3486A8A" w:tentative="1">
      <w:start w:val="1"/>
      <w:numFmt w:val="lowerRoman"/>
      <w:lvlText w:val="%6."/>
      <w:lvlJc w:val="right"/>
      <w:pPr>
        <w:ind w:left="3960" w:hanging="180"/>
      </w:pPr>
    </w:lvl>
    <w:lvl w:ilvl="6" w:tplc="D1F65FAA" w:tentative="1">
      <w:start w:val="1"/>
      <w:numFmt w:val="decimal"/>
      <w:lvlText w:val="%7."/>
      <w:lvlJc w:val="left"/>
      <w:pPr>
        <w:ind w:left="4680" w:hanging="360"/>
      </w:pPr>
    </w:lvl>
    <w:lvl w:ilvl="7" w:tplc="9A3095CC" w:tentative="1">
      <w:start w:val="1"/>
      <w:numFmt w:val="lowerLetter"/>
      <w:lvlText w:val="%8."/>
      <w:lvlJc w:val="left"/>
      <w:pPr>
        <w:ind w:left="5400" w:hanging="360"/>
      </w:pPr>
    </w:lvl>
    <w:lvl w:ilvl="8" w:tplc="18A4A3B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6788724">
    <w:abstractNumId w:val="9"/>
  </w:num>
  <w:num w:numId="2" w16cid:durableId="706641349">
    <w:abstractNumId w:val="7"/>
  </w:num>
  <w:num w:numId="3" w16cid:durableId="454910734">
    <w:abstractNumId w:val="6"/>
  </w:num>
  <w:num w:numId="4" w16cid:durableId="101726833">
    <w:abstractNumId w:val="5"/>
  </w:num>
  <w:num w:numId="5" w16cid:durableId="615717281">
    <w:abstractNumId w:val="4"/>
  </w:num>
  <w:num w:numId="6" w16cid:durableId="1683893613">
    <w:abstractNumId w:val="8"/>
  </w:num>
  <w:num w:numId="7" w16cid:durableId="1214735694">
    <w:abstractNumId w:val="3"/>
  </w:num>
  <w:num w:numId="8" w16cid:durableId="1036196823">
    <w:abstractNumId w:val="2"/>
  </w:num>
  <w:num w:numId="9" w16cid:durableId="1395854023">
    <w:abstractNumId w:val="1"/>
  </w:num>
  <w:num w:numId="10" w16cid:durableId="872421837">
    <w:abstractNumId w:val="0"/>
  </w:num>
  <w:num w:numId="11" w16cid:durableId="959920979">
    <w:abstractNumId w:val="10"/>
  </w:num>
  <w:num w:numId="12" w16cid:durableId="2128113583">
    <w:abstractNumId w:val="12"/>
  </w:num>
  <w:num w:numId="13" w16cid:durableId="17209367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080"/>
    <w:rsid w:val="00002A63"/>
    <w:rsid w:val="0006468A"/>
    <w:rsid w:val="00090574"/>
    <w:rsid w:val="000912D5"/>
    <w:rsid w:val="000B3080"/>
    <w:rsid w:val="000C1C0E"/>
    <w:rsid w:val="000C548A"/>
    <w:rsid w:val="000E327F"/>
    <w:rsid w:val="00146FE2"/>
    <w:rsid w:val="001630F7"/>
    <w:rsid w:val="00174A44"/>
    <w:rsid w:val="001A29D4"/>
    <w:rsid w:val="001C0169"/>
    <w:rsid w:val="001D1D50"/>
    <w:rsid w:val="001D6745"/>
    <w:rsid w:val="001E446E"/>
    <w:rsid w:val="001F4ABC"/>
    <w:rsid w:val="002154EE"/>
    <w:rsid w:val="0021638D"/>
    <w:rsid w:val="00217C8F"/>
    <w:rsid w:val="002276D2"/>
    <w:rsid w:val="0023266D"/>
    <w:rsid w:val="0023283D"/>
    <w:rsid w:val="00253E60"/>
    <w:rsid w:val="0026373E"/>
    <w:rsid w:val="00271C43"/>
    <w:rsid w:val="0028569B"/>
    <w:rsid w:val="00287571"/>
    <w:rsid w:val="00290728"/>
    <w:rsid w:val="002978F4"/>
    <w:rsid w:val="002A0674"/>
    <w:rsid w:val="002A4C59"/>
    <w:rsid w:val="002B028D"/>
    <w:rsid w:val="002E196B"/>
    <w:rsid w:val="002E6541"/>
    <w:rsid w:val="00334924"/>
    <w:rsid w:val="003409BC"/>
    <w:rsid w:val="00357185"/>
    <w:rsid w:val="00383829"/>
    <w:rsid w:val="00392F14"/>
    <w:rsid w:val="003A3046"/>
    <w:rsid w:val="003C7EDF"/>
    <w:rsid w:val="003F4B29"/>
    <w:rsid w:val="003F7459"/>
    <w:rsid w:val="00400EC6"/>
    <w:rsid w:val="0042686F"/>
    <w:rsid w:val="004317D8"/>
    <w:rsid w:val="00434183"/>
    <w:rsid w:val="00443869"/>
    <w:rsid w:val="00447F32"/>
    <w:rsid w:val="004E11DC"/>
    <w:rsid w:val="004F2C80"/>
    <w:rsid w:val="00525DDD"/>
    <w:rsid w:val="0053354C"/>
    <w:rsid w:val="005409AC"/>
    <w:rsid w:val="0055516A"/>
    <w:rsid w:val="0056377D"/>
    <w:rsid w:val="005731DD"/>
    <w:rsid w:val="00582D43"/>
    <w:rsid w:val="0058491B"/>
    <w:rsid w:val="00592EA5"/>
    <w:rsid w:val="00595B52"/>
    <w:rsid w:val="00596808"/>
    <w:rsid w:val="005A3170"/>
    <w:rsid w:val="005B1A69"/>
    <w:rsid w:val="005B41CF"/>
    <w:rsid w:val="006635B2"/>
    <w:rsid w:val="00677396"/>
    <w:rsid w:val="00691E2E"/>
    <w:rsid w:val="0069200F"/>
    <w:rsid w:val="006A65CB"/>
    <w:rsid w:val="006C1530"/>
    <w:rsid w:val="006C3242"/>
    <w:rsid w:val="006C7CC0"/>
    <w:rsid w:val="006E1BAD"/>
    <w:rsid w:val="006F63F7"/>
    <w:rsid w:val="007025C7"/>
    <w:rsid w:val="00706D7A"/>
    <w:rsid w:val="00722F0D"/>
    <w:rsid w:val="0074420E"/>
    <w:rsid w:val="00783E26"/>
    <w:rsid w:val="007B235F"/>
    <w:rsid w:val="007C3BC7"/>
    <w:rsid w:val="007C3BCD"/>
    <w:rsid w:val="007C4160"/>
    <w:rsid w:val="007D4ACF"/>
    <w:rsid w:val="007F0787"/>
    <w:rsid w:val="00807031"/>
    <w:rsid w:val="00810B7B"/>
    <w:rsid w:val="0082358A"/>
    <w:rsid w:val="008235CD"/>
    <w:rsid w:val="008247DE"/>
    <w:rsid w:val="00840B10"/>
    <w:rsid w:val="008513CB"/>
    <w:rsid w:val="00873469"/>
    <w:rsid w:val="00877F4B"/>
    <w:rsid w:val="008A7F84"/>
    <w:rsid w:val="008B62E6"/>
    <w:rsid w:val="008F5739"/>
    <w:rsid w:val="0091702E"/>
    <w:rsid w:val="00923B0C"/>
    <w:rsid w:val="00926F44"/>
    <w:rsid w:val="0094021C"/>
    <w:rsid w:val="0094432F"/>
    <w:rsid w:val="00952F86"/>
    <w:rsid w:val="00982B28"/>
    <w:rsid w:val="00996893"/>
    <w:rsid w:val="009D313F"/>
    <w:rsid w:val="00A47A5A"/>
    <w:rsid w:val="00A6683B"/>
    <w:rsid w:val="00A77C90"/>
    <w:rsid w:val="00A9156F"/>
    <w:rsid w:val="00A97F94"/>
    <w:rsid w:val="00AA7EA2"/>
    <w:rsid w:val="00AF6B5C"/>
    <w:rsid w:val="00B03099"/>
    <w:rsid w:val="00B05BC8"/>
    <w:rsid w:val="00B13FD3"/>
    <w:rsid w:val="00B47411"/>
    <w:rsid w:val="00B64B47"/>
    <w:rsid w:val="00B85F75"/>
    <w:rsid w:val="00B916A7"/>
    <w:rsid w:val="00BB0F08"/>
    <w:rsid w:val="00BE314D"/>
    <w:rsid w:val="00C002DE"/>
    <w:rsid w:val="00C060C7"/>
    <w:rsid w:val="00C12320"/>
    <w:rsid w:val="00C53BF8"/>
    <w:rsid w:val="00C66157"/>
    <w:rsid w:val="00C674FE"/>
    <w:rsid w:val="00C67501"/>
    <w:rsid w:val="00C75633"/>
    <w:rsid w:val="00CA3F78"/>
    <w:rsid w:val="00CC5878"/>
    <w:rsid w:val="00CE1C08"/>
    <w:rsid w:val="00CE2EE1"/>
    <w:rsid w:val="00CE3349"/>
    <w:rsid w:val="00CE36E5"/>
    <w:rsid w:val="00CF27F5"/>
    <w:rsid w:val="00CF3FFD"/>
    <w:rsid w:val="00D10CCF"/>
    <w:rsid w:val="00D22846"/>
    <w:rsid w:val="00D22BBB"/>
    <w:rsid w:val="00D517B2"/>
    <w:rsid w:val="00D61C72"/>
    <w:rsid w:val="00D76170"/>
    <w:rsid w:val="00D77D0F"/>
    <w:rsid w:val="00D92E00"/>
    <w:rsid w:val="00DA1CF0"/>
    <w:rsid w:val="00DA67A3"/>
    <w:rsid w:val="00DC1E02"/>
    <w:rsid w:val="00DC24B4"/>
    <w:rsid w:val="00DC5FB0"/>
    <w:rsid w:val="00DD1EBB"/>
    <w:rsid w:val="00DF16DC"/>
    <w:rsid w:val="00E45211"/>
    <w:rsid w:val="00E473C5"/>
    <w:rsid w:val="00E84438"/>
    <w:rsid w:val="00E92863"/>
    <w:rsid w:val="00EB6F01"/>
    <w:rsid w:val="00EB796D"/>
    <w:rsid w:val="00EE7560"/>
    <w:rsid w:val="00F058DC"/>
    <w:rsid w:val="00F24FC4"/>
    <w:rsid w:val="00F2676C"/>
    <w:rsid w:val="00F455D4"/>
    <w:rsid w:val="00F52941"/>
    <w:rsid w:val="00F816CC"/>
    <w:rsid w:val="00F84366"/>
    <w:rsid w:val="00F85089"/>
    <w:rsid w:val="00F974C5"/>
    <w:rsid w:val="00FA6F46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16558"/>
  <w15:chartTrackingRefBased/>
  <w15:docId w15:val="{D96C3A22-DA57-448F-8E54-870B7214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aliases w:val="CEO_Hyperlink,Style 58,fL????,fL?级,’´????,’´??级,’´??级链Ú,’´?级链,超????,超??级链,超??级链Ú,超?级链,超?级链Ú,超级链接,超链接1,하이퍼링크2,하이퍼링크21"/>
    <w:basedOn w:val="DefaultParagraphFont"/>
    <w:unhideWhenUsed/>
    <w:qFormat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link w:val="ListParagraphChar"/>
    <w:qFormat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517B2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locked/>
    <w:rsid w:val="008B62E6"/>
    <w:rPr>
      <w:rFonts w:ascii="Dubai" w:hAnsi="Dubai" w:cs="Duba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net/ITU-T/lists/rgm.aspx?Group=17" TargetMode="External"/><Relationship Id="rId18" Type="http://schemas.openxmlformats.org/officeDocument/2006/relationships/hyperlink" Target="http://itu.int/go/tsg17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cid:image001.png@01D2C590.81C3C8E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tu.int/en/ITU-T/studygroups/2022-2024/17/Pages/default.aspx" TargetMode="External"/><Relationship Id="rId17" Type="http://schemas.openxmlformats.org/officeDocument/2006/relationships/hyperlink" Target="mailto:t22sg17q3@lists.itu.int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itu.int/en/ITU-T/studygroups/2017-2020/17/Pages/default.aspx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mote.itu.int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T17-TSB-CIR-0118" TargetMode="External"/><Relationship Id="rId23" Type="http://schemas.openxmlformats.org/officeDocument/2006/relationships/image" Target="cid:image001.png@01D2C590.81C3C8E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itu.int/go/tsg17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Tsbsg17@itu.int" TargetMode="External"/><Relationship Id="rId14" Type="http://schemas.openxmlformats.org/officeDocument/2006/relationships/hyperlink" Target="https://www.itu.int/md/T17-TSB-CIR-0068" TargetMode="External"/><Relationship Id="rId22" Type="http://schemas.openxmlformats.org/officeDocument/2006/relationships/image" Target="media/image20.PNG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5ACAA-6FD6-4240-BAC0-B9DF3F615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Alnatoor, Ehsan</dc:creator>
  <cp:keywords/>
  <dc:description/>
  <cp:lastModifiedBy>Braud, Olivia</cp:lastModifiedBy>
  <cp:revision>11</cp:revision>
  <cp:lastPrinted>2023-03-15T14:18:00Z</cp:lastPrinted>
  <dcterms:created xsi:type="dcterms:W3CDTF">2023-03-13T14:53:00Z</dcterms:created>
  <dcterms:modified xsi:type="dcterms:W3CDTF">2023-03-15T14:19:00Z</dcterms:modified>
</cp:coreProperties>
</file>