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57C11EB" w14:textId="77777777" w:rsidTr="00D517B2">
        <w:trPr>
          <w:cantSplit/>
          <w:trHeight w:val="1134"/>
        </w:trPr>
        <w:tc>
          <w:tcPr>
            <w:tcW w:w="798" w:type="pct"/>
          </w:tcPr>
          <w:p w14:paraId="12AF2433" w14:textId="77777777" w:rsidR="00D517B2" w:rsidRPr="00D517B2" w:rsidRDefault="00D517B2" w:rsidP="00D517B2">
            <w:pPr>
              <w:spacing w:before="0" w:line="240" w:lineRule="auto"/>
              <w:rPr>
                <w:b/>
                <w:bCs/>
                <w:rtl/>
                <w:lang w:bidi="ar-EG"/>
              </w:rPr>
            </w:pPr>
            <w:r w:rsidRPr="00D517B2">
              <w:rPr>
                <w:noProof/>
              </w:rPr>
              <w:drawing>
                <wp:inline distT="0" distB="0" distL="0" distR="0" wp14:anchorId="0626A8AE" wp14:editId="1421DEF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40C852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F5E089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C8B983D" w14:textId="77777777" w:rsidTr="00873469">
        <w:trPr>
          <w:cantSplit/>
          <w:trHeight w:val="142"/>
          <w:jc w:val="center"/>
        </w:trPr>
        <w:tc>
          <w:tcPr>
            <w:tcW w:w="796" w:type="pct"/>
          </w:tcPr>
          <w:p w14:paraId="63C863BF" w14:textId="77777777" w:rsidR="00D517B2" w:rsidRPr="00D517B2" w:rsidRDefault="00D517B2" w:rsidP="00BB0F08">
            <w:pPr>
              <w:spacing w:line="300" w:lineRule="exact"/>
              <w:jc w:val="left"/>
              <w:rPr>
                <w:position w:val="2"/>
              </w:rPr>
            </w:pPr>
          </w:p>
        </w:tc>
        <w:tc>
          <w:tcPr>
            <w:tcW w:w="1998" w:type="pct"/>
          </w:tcPr>
          <w:p w14:paraId="19A78E80" w14:textId="77777777" w:rsidR="00D517B2" w:rsidRPr="00D517B2" w:rsidRDefault="00D517B2" w:rsidP="00BB0F08">
            <w:pPr>
              <w:spacing w:line="300" w:lineRule="exact"/>
              <w:jc w:val="left"/>
              <w:rPr>
                <w:position w:val="2"/>
              </w:rPr>
            </w:pPr>
          </w:p>
        </w:tc>
        <w:tc>
          <w:tcPr>
            <w:tcW w:w="2206" w:type="pct"/>
          </w:tcPr>
          <w:p w14:paraId="4C127E7E" w14:textId="77777777" w:rsidR="00D517B2" w:rsidRPr="00873469" w:rsidRDefault="00D517B2" w:rsidP="00BB0F08">
            <w:pPr>
              <w:spacing w:line="300" w:lineRule="exact"/>
              <w:jc w:val="left"/>
              <w:rPr>
                <w:position w:val="2"/>
                <w:lang w:bidi="ar-EG"/>
              </w:rPr>
            </w:pPr>
          </w:p>
        </w:tc>
      </w:tr>
      <w:tr w:rsidR="00D517B2" w:rsidRPr="00D517B2" w14:paraId="7B3D5C75" w14:textId="77777777" w:rsidTr="00D517B2">
        <w:trPr>
          <w:cantSplit/>
          <w:trHeight w:val="148"/>
          <w:jc w:val="center"/>
        </w:trPr>
        <w:tc>
          <w:tcPr>
            <w:tcW w:w="796" w:type="pct"/>
          </w:tcPr>
          <w:p w14:paraId="125C4EA7" w14:textId="77777777" w:rsidR="00D517B2" w:rsidRPr="00D517B2" w:rsidRDefault="00D517B2" w:rsidP="00D517B2">
            <w:pPr>
              <w:spacing w:before="80" w:after="60" w:line="300" w:lineRule="exact"/>
              <w:jc w:val="left"/>
              <w:rPr>
                <w:position w:val="2"/>
              </w:rPr>
            </w:pPr>
          </w:p>
        </w:tc>
        <w:tc>
          <w:tcPr>
            <w:tcW w:w="1998" w:type="pct"/>
          </w:tcPr>
          <w:p w14:paraId="7A42251F" w14:textId="77777777" w:rsidR="00D517B2" w:rsidRPr="00D517B2" w:rsidRDefault="00D517B2" w:rsidP="00D517B2">
            <w:pPr>
              <w:spacing w:before="80" w:after="60" w:line="300" w:lineRule="exact"/>
              <w:jc w:val="left"/>
              <w:rPr>
                <w:position w:val="2"/>
                <w:lang w:bidi="ar-EG"/>
              </w:rPr>
            </w:pPr>
          </w:p>
        </w:tc>
        <w:tc>
          <w:tcPr>
            <w:tcW w:w="2206" w:type="pct"/>
          </w:tcPr>
          <w:p w14:paraId="569708E7" w14:textId="118A41EC"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BB7CDA">
              <w:rPr>
                <w:position w:val="2"/>
              </w:rPr>
              <w:t>20</w:t>
            </w:r>
            <w:r w:rsidR="00BB7CDA">
              <w:rPr>
                <w:rFonts w:hint="cs"/>
                <w:position w:val="2"/>
                <w:rtl/>
                <w:lang w:bidi="ar-EG"/>
              </w:rPr>
              <w:t xml:space="preserve"> مايو </w:t>
            </w:r>
            <w:r w:rsidR="00BB7CDA">
              <w:rPr>
                <w:position w:val="2"/>
                <w:lang w:bidi="ar-EG"/>
              </w:rPr>
              <w:t>2024</w:t>
            </w:r>
          </w:p>
        </w:tc>
      </w:tr>
      <w:tr w:rsidR="0074733E" w:rsidRPr="00D517B2" w14:paraId="0F79F18C" w14:textId="77777777" w:rsidTr="00E84438">
        <w:trPr>
          <w:cantSplit/>
          <w:trHeight w:val="831"/>
          <w:jc w:val="center"/>
        </w:trPr>
        <w:tc>
          <w:tcPr>
            <w:tcW w:w="796" w:type="pct"/>
          </w:tcPr>
          <w:p w14:paraId="7C10ECD6" w14:textId="77777777" w:rsidR="0074733E" w:rsidRPr="00A9156F" w:rsidRDefault="0074733E" w:rsidP="00D517B2">
            <w:pPr>
              <w:spacing w:before="80" w:after="60" w:line="300" w:lineRule="exact"/>
              <w:jc w:val="left"/>
              <w:rPr>
                <w:b/>
                <w:bCs/>
                <w:position w:val="2"/>
              </w:rPr>
            </w:pPr>
            <w:r w:rsidRPr="00A9156F">
              <w:rPr>
                <w:rFonts w:hint="cs"/>
                <w:b/>
                <w:bCs/>
                <w:position w:val="2"/>
                <w:rtl/>
              </w:rPr>
              <w:t>المرجع:</w:t>
            </w:r>
          </w:p>
        </w:tc>
        <w:tc>
          <w:tcPr>
            <w:tcW w:w="1998" w:type="pct"/>
          </w:tcPr>
          <w:p w14:paraId="305AC328" w14:textId="114B497F" w:rsidR="0074733E" w:rsidRPr="00D517B2" w:rsidRDefault="0074733E" w:rsidP="00BB7CDA">
            <w:pPr>
              <w:spacing w:before="80" w:after="60" w:line="300" w:lineRule="exact"/>
              <w:jc w:val="left"/>
              <w:rPr>
                <w:b/>
                <w:position w:val="2"/>
                <w:rtl/>
                <w:lang w:bidi="ar-EG"/>
              </w:rPr>
            </w:pPr>
            <w:r w:rsidRPr="00BB7CDA">
              <w:rPr>
                <w:b/>
                <w:position w:val="2"/>
                <w:lang w:val="en-GB"/>
              </w:rPr>
              <w:t>TSB Collective letter 8/16</w:t>
            </w:r>
            <w:r>
              <w:rPr>
                <w:b/>
                <w:position w:val="2"/>
              </w:rPr>
              <w:br/>
            </w:r>
            <w:r w:rsidRPr="00BB7CDA">
              <w:rPr>
                <w:bCs/>
                <w:position w:val="2"/>
              </w:rPr>
              <w:t>SG16/SC</w:t>
            </w:r>
          </w:p>
        </w:tc>
        <w:tc>
          <w:tcPr>
            <w:tcW w:w="2206" w:type="pct"/>
            <w:vMerge w:val="restart"/>
          </w:tcPr>
          <w:p w14:paraId="24FDA149" w14:textId="77777777" w:rsidR="0074733E" w:rsidRPr="005731DD" w:rsidRDefault="0074733E"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31213980" w14:textId="77777777" w:rsidR="0074733E" w:rsidRPr="0074733E" w:rsidRDefault="0074733E" w:rsidP="00D517B2">
            <w:pPr>
              <w:tabs>
                <w:tab w:val="clear" w:pos="794"/>
                <w:tab w:val="left" w:pos="284"/>
              </w:tabs>
              <w:spacing w:before="80" w:after="60" w:line="300" w:lineRule="exact"/>
              <w:ind w:left="284" w:hanging="284"/>
              <w:jc w:val="left"/>
              <w:rPr>
                <w:position w:val="2"/>
                <w:rtl/>
              </w:rPr>
            </w:pPr>
            <w:r w:rsidRPr="0074733E">
              <w:rPr>
                <w:rFonts w:hint="cs"/>
                <w:position w:val="2"/>
                <w:rtl/>
              </w:rPr>
              <w:t>-</w:t>
            </w:r>
            <w:r w:rsidRPr="0074733E">
              <w:rPr>
                <w:position w:val="2"/>
                <w:rtl/>
              </w:rPr>
              <w:tab/>
            </w:r>
            <w:r w:rsidRPr="0074733E">
              <w:rPr>
                <w:rFonts w:hint="cs"/>
                <w:position w:val="2"/>
                <w:rtl/>
              </w:rPr>
              <w:t>إدارات الدول الأعضاء في الاتحاد؛</w:t>
            </w:r>
          </w:p>
          <w:p w14:paraId="62A79E04" w14:textId="5D922AB6" w:rsidR="0074733E" w:rsidRPr="0074733E" w:rsidRDefault="0074733E" w:rsidP="00D143D6">
            <w:pPr>
              <w:tabs>
                <w:tab w:val="left" w:pos="284"/>
                <w:tab w:val="left" w:pos="4111"/>
              </w:tabs>
              <w:spacing w:before="20" w:line="340" w:lineRule="exact"/>
              <w:ind w:left="284" w:hanging="284"/>
              <w:rPr>
                <w:position w:val="2"/>
                <w:rtl/>
                <w:lang w:bidi="ar-EG"/>
              </w:rPr>
            </w:pPr>
            <w:r w:rsidRPr="0074733E">
              <w:rPr>
                <w:rFonts w:hint="cs"/>
                <w:position w:val="2"/>
                <w:rtl/>
              </w:rPr>
              <w:t>-</w:t>
            </w:r>
            <w:r w:rsidRPr="0074733E">
              <w:rPr>
                <w:position w:val="2"/>
                <w:rtl/>
              </w:rPr>
              <w:tab/>
            </w:r>
            <w:r w:rsidRPr="0074733E">
              <w:rPr>
                <w:rFonts w:hint="cs"/>
                <w:position w:val="2"/>
                <w:rtl/>
                <w:lang w:bidi="ar-EG"/>
              </w:rPr>
              <w:t xml:space="preserve">أعضاء قطاع تقييس الاتصالات </w:t>
            </w:r>
            <w:r w:rsidRPr="0074733E">
              <w:rPr>
                <w:position w:val="2"/>
                <w:rtl/>
              </w:rPr>
              <w:t>في الاتحاد</w:t>
            </w:r>
            <w:r w:rsidRPr="0074733E">
              <w:rPr>
                <w:rFonts w:hint="cs"/>
                <w:position w:val="2"/>
                <w:rtl/>
                <w:lang w:bidi="ar-EG"/>
              </w:rPr>
              <w:t>؛</w:t>
            </w:r>
          </w:p>
          <w:p w14:paraId="5365FA56" w14:textId="285368E1" w:rsidR="0074733E" w:rsidRPr="0074733E" w:rsidRDefault="0074733E" w:rsidP="00D143D6">
            <w:pPr>
              <w:tabs>
                <w:tab w:val="left" w:pos="284"/>
                <w:tab w:val="left" w:pos="4111"/>
              </w:tabs>
              <w:spacing w:before="20" w:line="340" w:lineRule="exact"/>
              <w:ind w:left="284" w:hanging="284"/>
              <w:rPr>
                <w:position w:val="2"/>
                <w:rtl/>
                <w:lang w:bidi="ar-EG"/>
              </w:rPr>
            </w:pPr>
            <w:r w:rsidRPr="0074733E">
              <w:rPr>
                <w:rFonts w:hint="cs"/>
                <w:position w:val="2"/>
                <w:rtl/>
              </w:rPr>
              <w:t>-</w:t>
            </w:r>
            <w:r w:rsidRPr="0074733E">
              <w:rPr>
                <w:position w:val="2"/>
                <w:rtl/>
              </w:rPr>
              <w:tab/>
              <w:t>المنتسبين إلى قطاع تقييس الاتصالات المشاركين في أعمال لجنة الدراسات 16</w:t>
            </w:r>
            <w:r w:rsidRPr="0074733E">
              <w:rPr>
                <w:rFonts w:hint="cs"/>
                <w:position w:val="2"/>
                <w:rtl/>
              </w:rPr>
              <w:t>؛</w:t>
            </w:r>
          </w:p>
          <w:p w14:paraId="0A418AE4" w14:textId="77777777" w:rsidR="0074733E" w:rsidRPr="00D517B2" w:rsidRDefault="0074733E" w:rsidP="00CE1C08">
            <w:pPr>
              <w:tabs>
                <w:tab w:val="clear" w:pos="794"/>
                <w:tab w:val="left" w:pos="284"/>
              </w:tabs>
              <w:spacing w:before="80" w:after="60" w:line="300" w:lineRule="exact"/>
              <w:ind w:left="284" w:hanging="284"/>
              <w:jc w:val="left"/>
              <w:rPr>
                <w:position w:val="2"/>
                <w:rtl/>
              </w:rPr>
            </w:pPr>
            <w:r w:rsidRPr="0074733E">
              <w:rPr>
                <w:rFonts w:hint="cs"/>
                <w:position w:val="2"/>
                <w:rtl/>
              </w:rPr>
              <w:t>-</w:t>
            </w:r>
            <w:r w:rsidRPr="0074733E">
              <w:rPr>
                <w:position w:val="2"/>
                <w:rtl/>
              </w:rPr>
              <w:tab/>
            </w:r>
            <w:r w:rsidRPr="0074733E">
              <w:rPr>
                <w:rFonts w:hint="cs"/>
                <w:position w:val="2"/>
                <w:rtl/>
              </w:rPr>
              <w:t>الهيئات الأكاديمية المنضمة إلى</w:t>
            </w:r>
            <w:r w:rsidRPr="0074733E">
              <w:rPr>
                <w:rFonts w:hint="cs"/>
                <w:position w:val="2"/>
                <w:rtl/>
                <w:lang w:bidi="ar-EG"/>
              </w:rPr>
              <w:t xml:space="preserve"> الاتحاد</w:t>
            </w:r>
          </w:p>
        </w:tc>
      </w:tr>
      <w:tr w:rsidR="0074733E" w:rsidRPr="00D517B2" w14:paraId="400834C3" w14:textId="77777777" w:rsidTr="00D517B2">
        <w:trPr>
          <w:cantSplit/>
          <w:trHeight w:val="340"/>
          <w:jc w:val="center"/>
        </w:trPr>
        <w:tc>
          <w:tcPr>
            <w:tcW w:w="796" w:type="pct"/>
          </w:tcPr>
          <w:p w14:paraId="54343B7C" w14:textId="77777777" w:rsidR="0074733E" w:rsidRPr="00A9156F" w:rsidRDefault="0074733E"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72DAE3A7" w14:textId="6ED1D7D9" w:rsidR="0074733E" w:rsidRPr="00D517B2" w:rsidRDefault="0074733E" w:rsidP="00D517B2">
            <w:pPr>
              <w:spacing w:before="80" w:after="60" w:line="300" w:lineRule="exact"/>
              <w:jc w:val="left"/>
              <w:rPr>
                <w:b/>
                <w:position w:val="2"/>
              </w:rPr>
            </w:pPr>
            <w:r w:rsidRPr="00D517B2">
              <w:rPr>
                <w:position w:val="2"/>
              </w:rPr>
              <w:t>+41 22 730 </w:t>
            </w:r>
            <w:r>
              <w:rPr>
                <w:position w:val="2"/>
              </w:rPr>
              <w:t>6805</w:t>
            </w:r>
          </w:p>
        </w:tc>
        <w:tc>
          <w:tcPr>
            <w:tcW w:w="2206" w:type="pct"/>
            <w:vMerge/>
          </w:tcPr>
          <w:p w14:paraId="525C752E" w14:textId="77777777" w:rsidR="0074733E" w:rsidRPr="00D517B2" w:rsidRDefault="0074733E" w:rsidP="00D517B2">
            <w:pPr>
              <w:spacing w:before="80" w:after="60" w:line="300" w:lineRule="exact"/>
              <w:jc w:val="left"/>
              <w:rPr>
                <w:position w:val="2"/>
                <w:rtl/>
              </w:rPr>
            </w:pPr>
          </w:p>
        </w:tc>
      </w:tr>
      <w:tr w:rsidR="0074733E" w:rsidRPr="00D517B2" w14:paraId="6E48C6AC" w14:textId="77777777" w:rsidTr="0074733E">
        <w:trPr>
          <w:cantSplit/>
          <w:trHeight w:val="421"/>
          <w:jc w:val="center"/>
        </w:trPr>
        <w:tc>
          <w:tcPr>
            <w:tcW w:w="796" w:type="pct"/>
          </w:tcPr>
          <w:p w14:paraId="15DCE885" w14:textId="77777777" w:rsidR="0074733E" w:rsidRPr="00A9156F" w:rsidRDefault="0074733E"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6D0FB53" w14:textId="77777777" w:rsidR="0074733E" w:rsidRPr="00D517B2" w:rsidRDefault="0074733E" w:rsidP="00D517B2">
            <w:pPr>
              <w:spacing w:before="80" w:after="60" w:line="300" w:lineRule="exact"/>
              <w:jc w:val="left"/>
              <w:rPr>
                <w:position w:val="2"/>
              </w:rPr>
            </w:pPr>
            <w:r w:rsidRPr="00D517B2">
              <w:rPr>
                <w:position w:val="2"/>
              </w:rPr>
              <w:t>+41 22 730 5853</w:t>
            </w:r>
          </w:p>
        </w:tc>
        <w:tc>
          <w:tcPr>
            <w:tcW w:w="2206" w:type="pct"/>
            <w:vMerge/>
          </w:tcPr>
          <w:p w14:paraId="2A468428" w14:textId="77777777" w:rsidR="0074733E" w:rsidRPr="00D517B2" w:rsidRDefault="0074733E" w:rsidP="00D517B2">
            <w:pPr>
              <w:spacing w:before="80" w:after="60" w:line="300" w:lineRule="exact"/>
              <w:jc w:val="left"/>
              <w:rPr>
                <w:position w:val="2"/>
                <w:rtl/>
              </w:rPr>
            </w:pPr>
          </w:p>
        </w:tc>
      </w:tr>
      <w:tr w:rsidR="0074733E" w:rsidRPr="00D517B2" w14:paraId="0BAE4790" w14:textId="77777777" w:rsidTr="0074733E">
        <w:trPr>
          <w:cantSplit/>
          <w:trHeight w:val="540"/>
          <w:jc w:val="center"/>
        </w:trPr>
        <w:tc>
          <w:tcPr>
            <w:tcW w:w="796" w:type="pct"/>
            <w:vAlign w:val="center"/>
          </w:tcPr>
          <w:p w14:paraId="5114B212" w14:textId="06D8907E" w:rsidR="0074733E" w:rsidRPr="00A9156F" w:rsidRDefault="0074733E" w:rsidP="0074733E">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22002D51" w14:textId="4BB86B42" w:rsidR="0074733E" w:rsidRPr="00D517B2" w:rsidRDefault="00EB421A" w:rsidP="00D517B2">
            <w:pPr>
              <w:spacing w:before="80" w:after="60" w:line="300" w:lineRule="exact"/>
              <w:jc w:val="left"/>
              <w:rPr>
                <w:position w:val="2"/>
              </w:rPr>
            </w:pPr>
            <w:hyperlink r:id="rId11" w:history="1">
              <w:r w:rsidR="0074733E" w:rsidRPr="0002511D">
                <w:rPr>
                  <w:rStyle w:val="Hyperlink"/>
                </w:rPr>
                <w:t>tsbsg16@itu.int</w:t>
              </w:r>
            </w:hyperlink>
          </w:p>
        </w:tc>
        <w:tc>
          <w:tcPr>
            <w:tcW w:w="2206" w:type="pct"/>
            <w:vMerge/>
          </w:tcPr>
          <w:p w14:paraId="7BD73F8F" w14:textId="5FCEE764" w:rsidR="0074733E" w:rsidRPr="00D517B2" w:rsidRDefault="0074733E" w:rsidP="009D2219">
            <w:pPr>
              <w:tabs>
                <w:tab w:val="left" w:pos="284"/>
                <w:tab w:val="left" w:pos="4111"/>
              </w:tabs>
              <w:spacing w:before="0" w:line="340" w:lineRule="exact"/>
              <w:ind w:left="284" w:hanging="284"/>
              <w:rPr>
                <w:position w:val="2"/>
                <w:rtl/>
              </w:rPr>
            </w:pPr>
          </w:p>
        </w:tc>
      </w:tr>
      <w:tr w:rsidR="0074733E" w:rsidRPr="00D517B2" w14:paraId="1243292C" w14:textId="77777777" w:rsidTr="0074733E">
        <w:trPr>
          <w:cantSplit/>
          <w:jc w:val="center"/>
        </w:trPr>
        <w:tc>
          <w:tcPr>
            <w:tcW w:w="796" w:type="pct"/>
            <w:vAlign w:val="center"/>
          </w:tcPr>
          <w:p w14:paraId="78FAB402" w14:textId="616328A9" w:rsidR="0074733E" w:rsidRPr="00A9156F" w:rsidRDefault="0074733E" w:rsidP="0074733E">
            <w:pPr>
              <w:spacing w:before="80" w:after="60" w:line="300" w:lineRule="exact"/>
              <w:jc w:val="left"/>
              <w:rPr>
                <w:b/>
                <w:bCs/>
                <w:position w:val="2"/>
                <w:rtl/>
              </w:rPr>
            </w:pPr>
            <w:r w:rsidRPr="00E91A9E">
              <w:rPr>
                <w:b/>
                <w:bCs/>
                <w:position w:val="2"/>
                <w:rtl/>
              </w:rPr>
              <w:t>الموقع الإلكتروني:</w:t>
            </w:r>
          </w:p>
        </w:tc>
        <w:tc>
          <w:tcPr>
            <w:tcW w:w="1998" w:type="pct"/>
          </w:tcPr>
          <w:p w14:paraId="44D8B6EC" w14:textId="7353B48A" w:rsidR="0074733E" w:rsidRPr="003A7C0C" w:rsidRDefault="00EB421A" w:rsidP="003A7C0C">
            <w:pPr>
              <w:spacing w:before="80" w:after="60" w:line="300" w:lineRule="exact"/>
              <w:jc w:val="left"/>
              <w:rPr>
                <w:position w:val="2"/>
                <w:rtl/>
                <w:lang w:bidi="ar-EG"/>
              </w:rPr>
            </w:pPr>
            <w:hyperlink r:id="rId12" w:history="1">
              <w:r w:rsidR="00BB6D56" w:rsidRPr="0038526E">
                <w:rPr>
                  <w:rStyle w:val="Hyperlink"/>
                  <w:position w:val="2"/>
                </w:rPr>
                <w:t>https://www.itu.int/go/tsg16</w:t>
              </w:r>
            </w:hyperlink>
          </w:p>
        </w:tc>
        <w:tc>
          <w:tcPr>
            <w:tcW w:w="2206" w:type="pct"/>
            <w:vMerge/>
          </w:tcPr>
          <w:p w14:paraId="7EBC20CC" w14:textId="0147E078" w:rsidR="0074733E" w:rsidRPr="00D517B2" w:rsidRDefault="0074733E" w:rsidP="00CE1C08">
            <w:pPr>
              <w:tabs>
                <w:tab w:val="left" w:pos="284"/>
                <w:tab w:val="left" w:pos="4111"/>
              </w:tabs>
              <w:spacing w:before="0" w:line="340" w:lineRule="exact"/>
              <w:ind w:left="284" w:hanging="284"/>
              <w:rPr>
                <w:position w:val="2"/>
                <w:rtl/>
              </w:rPr>
            </w:pPr>
          </w:p>
        </w:tc>
      </w:tr>
      <w:tr w:rsidR="00CE1C08" w:rsidRPr="00D517B2" w14:paraId="5F143F32" w14:textId="77777777" w:rsidTr="00D517B2">
        <w:trPr>
          <w:cantSplit/>
          <w:jc w:val="center"/>
        </w:trPr>
        <w:tc>
          <w:tcPr>
            <w:tcW w:w="796" w:type="pct"/>
          </w:tcPr>
          <w:p w14:paraId="358F4897" w14:textId="77777777" w:rsidR="00CE1C08" w:rsidRPr="00A9156F" w:rsidRDefault="00CE1C08" w:rsidP="00BB6D56">
            <w:pPr>
              <w:spacing w:before="0" w:line="240" w:lineRule="exact"/>
              <w:jc w:val="left"/>
              <w:rPr>
                <w:b/>
                <w:bCs/>
                <w:position w:val="2"/>
                <w:rtl/>
                <w:lang w:bidi="ar-EG"/>
              </w:rPr>
            </w:pPr>
          </w:p>
        </w:tc>
        <w:tc>
          <w:tcPr>
            <w:tcW w:w="1998" w:type="pct"/>
          </w:tcPr>
          <w:p w14:paraId="54E086E5" w14:textId="77777777" w:rsidR="00CE1C08" w:rsidRPr="00D517B2" w:rsidRDefault="00CE1C08" w:rsidP="00BB6D56">
            <w:pPr>
              <w:spacing w:before="0" w:line="240" w:lineRule="exact"/>
              <w:jc w:val="left"/>
              <w:rPr>
                <w:position w:val="2"/>
              </w:rPr>
            </w:pPr>
          </w:p>
        </w:tc>
        <w:tc>
          <w:tcPr>
            <w:tcW w:w="2206" w:type="pct"/>
          </w:tcPr>
          <w:p w14:paraId="44A3E851" w14:textId="77777777" w:rsidR="00CE1C08" w:rsidRPr="00D517B2" w:rsidRDefault="00CE1C08" w:rsidP="00BB6D56">
            <w:pPr>
              <w:spacing w:before="0" w:line="240" w:lineRule="exact"/>
              <w:jc w:val="left"/>
              <w:rPr>
                <w:position w:val="2"/>
                <w:rtl/>
              </w:rPr>
            </w:pPr>
          </w:p>
        </w:tc>
      </w:tr>
      <w:tr w:rsidR="00CE1C08" w:rsidRPr="00D517B2" w14:paraId="43965581" w14:textId="77777777" w:rsidTr="00D517B2">
        <w:trPr>
          <w:cantSplit/>
          <w:jc w:val="center"/>
        </w:trPr>
        <w:tc>
          <w:tcPr>
            <w:tcW w:w="796" w:type="pct"/>
          </w:tcPr>
          <w:p w14:paraId="26C93DDA"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1156A220" w14:textId="6ADB239E" w:rsidR="00CE1C08" w:rsidRPr="00D517B2" w:rsidRDefault="003A7C0C" w:rsidP="003A7C0C">
            <w:pPr>
              <w:spacing w:before="80" w:after="60" w:line="300" w:lineRule="exact"/>
              <w:jc w:val="left"/>
              <w:rPr>
                <w:position w:val="2"/>
                <w:rtl/>
              </w:rPr>
            </w:pPr>
            <w:r w:rsidRPr="003A7C0C">
              <w:rPr>
                <w:b/>
                <w:bCs/>
                <w:position w:val="2"/>
                <w:rtl/>
              </w:rPr>
              <w:t>اجتماع مشترك لفرق العمل 1 و2 و</w:t>
            </w:r>
            <w:r w:rsidRPr="003A7C0C">
              <w:rPr>
                <w:b/>
                <w:bCs/>
                <w:position w:val="2"/>
              </w:rPr>
              <w:t>3/16</w:t>
            </w:r>
            <w:r w:rsidRPr="003A7C0C">
              <w:rPr>
                <w:b/>
                <w:bCs/>
                <w:position w:val="2"/>
                <w:rtl/>
              </w:rPr>
              <w:t>، جنيف، 30 أغسطس 2024</w:t>
            </w:r>
          </w:p>
        </w:tc>
      </w:tr>
    </w:tbl>
    <w:p w14:paraId="795B1252" w14:textId="77777777" w:rsidR="00D517B2" w:rsidRPr="00D517B2" w:rsidRDefault="00D517B2" w:rsidP="006635B2">
      <w:pPr>
        <w:spacing w:before="600"/>
        <w:rPr>
          <w:lang w:bidi="ar-SY"/>
        </w:rPr>
      </w:pPr>
      <w:r w:rsidRPr="00D517B2">
        <w:rPr>
          <w:rFonts w:hint="cs"/>
          <w:rtl/>
          <w:lang w:bidi="ar-SY"/>
        </w:rPr>
        <w:t>حضرات السادة والسيدات،</w:t>
      </w:r>
    </w:p>
    <w:p w14:paraId="35DAD989" w14:textId="77777777" w:rsidR="00D517B2" w:rsidRPr="00D517B2" w:rsidRDefault="00D517B2" w:rsidP="00D517B2">
      <w:pPr>
        <w:rPr>
          <w:rtl/>
          <w:lang w:bidi="ar-EG"/>
        </w:rPr>
      </w:pPr>
      <w:r w:rsidRPr="00D517B2">
        <w:rPr>
          <w:rFonts w:hint="cs"/>
          <w:rtl/>
        </w:rPr>
        <w:t>تحية طيبة وبعد،</w:t>
      </w:r>
    </w:p>
    <w:p w14:paraId="62311387" w14:textId="261C55E9" w:rsidR="003A7C0C" w:rsidRPr="005943AF" w:rsidRDefault="003A7C0C" w:rsidP="003A7C0C">
      <w:pPr>
        <w:widowControl w:val="0"/>
        <w:textDirection w:val="tbRlV"/>
        <w:rPr>
          <w:spacing w:val="-2"/>
          <w:rtl/>
          <w:lang w:val="ar-SA" w:eastAsia="zh-TW"/>
        </w:rPr>
      </w:pPr>
      <w:r w:rsidRPr="005943AF">
        <w:rPr>
          <w:spacing w:val="-2"/>
          <w:rtl/>
        </w:rPr>
        <w:t xml:space="preserve">يسعدني أن أدعوكم إلى حضور الاجتماع المشترك لفرقة العمل </w:t>
      </w:r>
      <w:r w:rsidRPr="005943AF">
        <w:rPr>
          <w:spacing w:val="-2"/>
        </w:rPr>
        <w:t>1/16</w:t>
      </w:r>
      <w:r w:rsidRPr="005943AF">
        <w:rPr>
          <w:spacing w:val="-2"/>
          <w:rtl/>
        </w:rPr>
        <w:t xml:space="preserve"> (البنية التحتية للأنظمة متعددة الوسائط) وفرقة العمل</w:t>
      </w:r>
      <w:r w:rsidR="00BB6D56">
        <w:rPr>
          <w:rFonts w:hint="cs"/>
          <w:spacing w:val="-2"/>
          <w:rtl/>
        </w:rPr>
        <w:t> </w:t>
      </w:r>
      <w:r w:rsidRPr="005943AF">
        <w:rPr>
          <w:spacing w:val="-2"/>
          <w:rtl/>
        </w:rPr>
        <w:t xml:space="preserve">16/2 (الخدمات الرقمية متعددة الوسائط والجوانب البشرية) وفرقة العمل 16/3 (التكنولوجيات السمعية البصرية والتطبيقات الذكية الغامرة) المزمع عقده في جنيف، يوم الجمعة 30 أغسطس 2024، من الساعة </w:t>
      </w:r>
      <w:r w:rsidR="00D31E98" w:rsidRPr="005943AF">
        <w:rPr>
          <w:spacing w:val="-2"/>
        </w:rPr>
        <w:t>09:30</w:t>
      </w:r>
      <w:r w:rsidRPr="005943AF">
        <w:rPr>
          <w:spacing w:val="-2"/>
          <w:rtl/>
        </w:rPr>
        <w:t xml:space="preserve"> إلى الساعة </w:t>
      </w:r>
      <w:r w:rsidR="00D13C28" w:rsidRPr="005943AF">
        <w:rPr>
          <w:spacing w:val="-2"/>
        </w:rPr>
        <w:t>17:30</w:t>
      </w:r>
      <w:r w:rsidRPr="005943AF">
        <w:rPr>
          <w:spacing w:val="-2"/>
          <w:rtl/>
        </w:rPr>
        <w:t xml:space="preserve"> بتوقيت وسط أوروبا</w:t>
      </w:r>
      <w:r w:rsidR="005943AF">
        <w:rPr>
          <w:rFonts w:hint="cs"/>
          <w:spacing w:val="-2"/>
          <w:rtl/>
        </w:rPr>
        <w:t> </w:t>
      </w:r>
      <w:r w:rsidRPr="005943AF">
        <w:rPr>
          <w:spacing w:val="-2"/>
          <w:rtl/>
        </w:rPr>
        <w:t>الصيفي.</w:t>
      </w:r>
    </w:p>
    <w:p w14:paraId="0FC71A28" w14:textId="4CB7FFF5" w:rsidR="003A7C0C" w:rsidRPr="00D67213" w:rsidRDefault="003A7C0C" w:rsidP="003A7C0C">
      <w:pPr>
        <w:widowControl w:val="0"/>
        <w:textDirection w:val="tbRlV"/>
        <w:rPr>
          <w:rtl/>
          <w:lang w:val="ar-SA" w:eastAsia="zh-TW"/>
        </w:rPr>
      </w:pPr>
      <w:r w:rsidRPr="00D67213">
        <w:rPr>
          <w:rtl/>
        </w:rPr>
        <w:t xml:space="preserve">ويتمثل </w:t>
      </w:r>
      <w:r w:rsidRPr="00340C6A">
        <w:rPr>
          <w:b/>
          <w:bCs/>
          <w:rtl/>
        </w:rPr>
        <w:t>الهدفان الرئيسيان</w:t>
      </w:r>
      <w:r>
        <w:rPr>
          <w:rtl/>
        </w:rPr>
        <w:t xml:space="preserve"> لفرق العمل هذه</w:t>
      </w:r>
      <w:r w:rsidRPr="00D67213">
        <w:rPr>
          <w:rtl/>
        </w:rPr>
        <w:t xml:space="preserve"> في أ) استعراض نتائج الأنشطة المرحلية (بما في ذلك التقدم المحرز في</w:t>
      </w:r>
      <w:r w:rsidR="00D31E98">
        <w:rPr>
          <w:rFonts w:hint="cs"/>
          <w:rtl/>
        </w:rPr>
        <w:t> </w:t>
      </w:r>
      <w:r w:rsidRPr="00D67213">
        <w:rPr>
          <w:rtl/>
        </w:rPr>
        <w:t xml:space="preserve">أعمال تقييس </w:t>
      </w:r>
      <w:proofErr w:type="spellStart"/>
      <w:r w:rsidRPr="00D67213">
        <w:rPr>
          <w:rtl/>
        </w:rPr>
        <w:t>الميتافيرس</w:t>
      </w:r>
      <w:proofErr w:type="spellEnd"/>
      <w:r w:rsidRPr="00D67213">
        <w:rPr>
          <w:rtl/>
        </w:rPr>
        <w:t xml:space="preserve">) وب) الموافقة على بنود العمل ذات الصلة بالمسائل التي تتناولها فرق العمل </w:t>
      </w:r>
      <w:r>
        <w:rPr>
          <w:rtl/>
        </w:rPr>
        <w:t>16/1 و16/2 و16/3</w:t>
      </w:r>
      <w:r w:rsidRPr="00D67213">
        <w:rPr>
          <w:rtl/>
        </w:rPr>
        <w:t xml:space="preserve"> والتي سيصل العمل بشأنها إلى درجة وافية من النضج، ولا سيما المسائل </w:t>
      </w:r>
      <w:r>
        <w:rPr>
          <w:rtl/>
        </w:rPr>
        <w:t>16/5</w:t>
      </w:r>
      <w:r w:rsidRPr="00D67213">
        <w:rPr>
          <w:rtl/>
        </w:rPr>
        <w:t xml:space="preserve"> </w:t>
      </w:r>
      <w:r>
        <w:rPr>
          <w:rtl/>
        </w:rPr>
        <w:t>(</w:t>
      </w:r>
      <w:r w:rsidRPr="00340C6A">
        <w:t>F.DHSMD</w:t>
      </w:r>
      <w:r>
        <w:rPr>
          <w:rtl/>
        </w:rPr>
        <w:t xml:space="preserve"> و</w:t>
      </w:r>
      <w:r w:rsidRPr="00340C6A">
        <w:t>F.ADT4MM</w:t>
      </w:r>
      <w:r>
        <w:rPr>
          <w:rtl/>
        </w:rPr>
        <w:t xml:space="preserve"> و</w:t>
      </w:r>
      <w:r w:rsidRPr="00340C6A">
        <w:t>F.AI</w:t>
      </w:r>
      <w:r w:rsidR="001C7663">
        <w:noBreakHyphen/>
      </w:r>
      <w:r w:rsidRPr="00340C6A">
        <w:t>CIS</w:t>
      </w:r>
      <w:r>
        <w:rPr>
          <w:rtl/>
        </w:rPr>
        <w:t xml:space="preserve"> و</w:t>
      </w:r>
      <w:proofErr w:type="spellStart"/>
      <w:r w:rsidRPr="00340C6A">
        <w:t>H.FDISprot</w:t>
      </w:r>
      <w:proofErr w:type="spellEnd"/>
      <w:r>
        <w:rPr>
          <w:rtl/>
        </w:rPr>
        <w:t xml:space="preserve">) </w:t>
      </w:r>
      <w:r w:rsidRPr="00D67213">
        <w:rPr>
          <w:rtl/>
        </w:rPr>
        <w:t>و</w:t>
      </w:r>
      <w:r>
        <w:rPr>
          <w:rtl/>
        </w:rPr>
        <w:t>16/12</w:t>
      </w:r>
      <w:r w:rsidRPr="00D67213">
        <w:rPr>
          <w:rtl/>
        </w:rPr>
        <w:t xml:space="preserve"> </w:t>
      </w:r>
      <w:r>
        <w:rPr>
          <w:rtl/>
        </w:rPr>
        <w:t>(</w:t>
      </w:r>
      <w:proofErr w:type="spellStart"/>
      <w:r w:rsidRPr="00340C6A">
        <w:t>F.MGSReqs</w:t>
      </w:r>
      <w:proofErr w:type="spellEnd"/>
      <w:r>
        <w:rPr>
          <w:rtl/>
        </w:rPr>
        <w:t xml:space="preserve"> و</w:t>
      </w:r>
      <w:r w:rsidRPr="00340C6A">
        <w:t>F.RIIS-CEC</w:t>
      </w:r>
      <w:r>
        <w:rPr>
          <w:rtl/>
        </w:rPr>
        <w:t>) و16/21 (</w:t>
      </w:r>
      <w:r w:rsidRPr="00340C6A">
        <w:t>F.CEMP-DHS</w:t>
      </w:r>
      <w:r>
        <w:rPr>
          <w:rtl/>
        </w:rPr>
        <w:t xml:space="preserve"> و</w:t>
      </w:r>
      <w:proofErr w:type="spellStart"/>
      <w:r w:rsidRPr="00340C6A">
        <w:t>F.LPSReqs</w:t>
      </w:r>
      <w:proofErr w:type="spellEnd"/>
      <w:r>
        <w:rPr>
          <w:rtl/>
        </w:rPr>
        <w:t>)</w:t>
      </w:r>
      <w:r w:rsidRPr="00D67213">
        <w:rPr>
          <w:rtl/>
        </w:rPr>
        <w:t xml:space="preserve"> </w:t>
      </w:r>
      <w:r>
        <w:rPr>
          <w:rtl/>
        </w:rPr>
        <w:t>و16/24 (</w:t>
      </w:r>
      <w:r w:rsidRPr="00340C6A">
        <w:t>F.MDI</w:t>
      </w:r>
      <w:r>
        <w:rPr>
          <w:rtl/>
        </w:rPr>
        <w:t>)</w:t>
      </w:r>
      <w:r w:rsidRPr="00D67213">
        <w:rPr>
          <w:rtl/>
        </w:rPr>
        <w:t xml:space="preserve"> </w:t>
      </w:r>
      <w:r>
        <w:rPr>
          <w:rtl/>
        </w:rPr>
        <w:t>و16/27 (</w:t>
      </w:r>
      <w:r w:rsidRPr="00340C6A">
        <w:t>F.DVMSF-Edge</w:t>
      </w:r>
      <w:r>
        <w:rPr>
          <w:rtl/>
        </w:rPr>
        <w:t>) و16/28 (</w:t>
      </w:r>
      <w:r w:rsidRPr="00340C6A">
        <w:t>H.SL-ES</w:t>
      </w:r>
      <w:r>
        <w:rPr>
          <w:rtl/>
        </w:rPr>
        <w:t xml:space="preserve"> و</w:t>
      </w:r>
      <w:proofErr w:type="spellStart"/>
      <w:r w:rsidRPr="00340C6A">
        <w:t>F.MEMgt</w:t>
      </w:r>
      <w:proofErr w:type="spellEnd"/>
      <w:r>
        <w:rPr>
          <w:rtl/>
        </w:rPr>
        <w:t>)</w:t>
      </w:r>
      <w:r w:rsidRPr="00D67213">
        <w:rPr>
          <w:rtl/>
        </w:rPr>
        <w:t>.</w:t>
      </w:r>
    </w:p>
    <w:p w14:paraId="64432A86" w14:textId="444ED0DB" w:rsidR="003A7C0C" w:rsidRPr="006F7AEF" w:rsidRDefault="003A7C0C" w:rsidP="003A7C0C">
      <w:pPr>
        <w:widowControl w:val="0"/>
        <w:textDirection w:val="tbRlV"/>
        <w:rPr>
          <w:spacing w:val="-2"/>
          <w:rtl/>
          <w:lang w:val="ar-SA" w:eastAsia="zh-TW"/>
        </w:rPr>
      </w:pPr>
      <w:r w:rsidRPr="00BB6D56">
        <w:rPr>
          <w:spacing w:val="-2"/>
          <w:rtl/>
        </w:rPr>
        <w:t xml:space="preserve">ومن المتوقع أن تسبق الاجتماع المشترك لفرق العمل عدة اجتماعات </w:t>
      </w:r>
      <w:r w:rsidR="00BB6D56" w:rsidRPr="00BB6D56">
        <w:rPr>
          <w:i/>
          <w:iCs/>
          <w:spacing w:val="-2"/>
          <w:rtl/>
        </w:rPr>
        <w:t>عبر الإنترنت</w:t>
      </w:r>
      <w:r w:rsidRPr="00BB6D56">
        <w:rPr>
          <w:spacing w:val="-2"/>
          <w:rtl/>
        </w:rPr>
        <w:t xml:space="preserve"> و</w:t>
      </w:r>
      <w:r w:rsidRPr="00BB6D56">
        <w:rPr>
          <w:i/>
          <w:iCs/>
          <w:spacing w:val="-2"/>
          <w:rtl/>
        </w:rPr>
        <w:t>بالحضور الشخصي</w:t>
      </w:r>
      <w:r w:rsidRPr="00BB6D56">
        <w:rPr>
          <w:spacing w:val="-2"/>
          <w:rtl/>
        </w:rPr>
        <w:t xml:space="preserve"> لأفرقة مقررين في</w:t>
      </w:r>
      <w:r w:rsidR="001520C7" w:rsidRPr="00BB6D56">
        <w:rPr>
          <w:spacing w:val="-2"/>
          <w:rtl/>
        </w:rPr>
        <w:t> </w:t>
      </w:r>
      <w:r w:rsidRPr="00BB6D56">
        <w:rPr>
          <w:spacing w:val="-2"/>
          <w:rtl/>
        </w:rPr>
        <w:t>الفترة الممتدة من يونيو إلى أغسطس 2024، وستستعرض نتائجها في الاجتماع المشترك لفرق العمل. ويرجى ملاحظة أن بعض المسائل، ولا سيما المسألتين 8 و16/12، ستجتمع حضوريا مع إمكانية المشاركة عن بعد، في جنيف، في الفترة الممتدة بين</w:t>
      </w:r>
      <w:r w:rsidR="001520C7" w:rsidRPr="00BB6D56">
        <w:rPr>
          <w:spacing w:val="-2"/>
          <w:rtl/>
        </w:rPr>
        <w:t> </w:t>
      </w:r>
      <w:r w:rsidRPr="00BB6D56">
        <w:rPr>
          <w:spacing w:val="-2"/>
          <w:rtl/>
        </w:rPr>
        <w:t>26 و29 أغسطس 2024، قبل انعقاد الاجتماع المشترك لفرق العمل. وللحصول على أحدث المعلومات، انظر</w:t>
      </w:r>
      <w:r w:rsidR="006F7AEF" w:rsidRPr="00BB6D56">
        <w:rPr>
          <w:spacing w:val="-2"/>
          <w:rtl/>
          <w:lang w:bidi="ar-EG"/>
        </w:rPr>
        <w:t xml:space="preserve"> </w:t>
      </w:r>
      <w:r w:rsidR="006F7AEF" w:rsidRPr="00BB6D56">
        <w:rPr>
          <w:spacing w:val="-2"/>
          <w:rtl/>
          <w:lang w:bidi="ar-EG"/>
        </w:rPr>
        <w:tab/>
      </w:r>
      <w:r w:rsidR="006F7AEF" w:rsidRPr="00BB6D56">
        <w:rPr>
          <w:spacing w:val="-2"/>
          <w:rtl/>
          <w:lang w:bidi="ar-EG"/>
        </w:rPr>
        <w:br/>
      </w:r>
      <w:hyperlink r:id="rId13" w:history="1">
        <w:r w:rsidR="00BB6D56" w:rsidRPr="00BB6D56">
          <w:rPr>
            <w:rStyle w:val="Hyperlink"/>
          </w:rPr>
          <w:t>https://itu.int/net/ITU-T/lists/rgm.aspx?Group=16&amp;Q=-1&amp;From=2024-06-01&amp;To=2023-08-29</w:t>
        </w:r>
      </w:hyperlink>
      <w:r w:rsidRPr="006F7AEF">
        <w:rPr>
          <w:spacing w:val="-2"/>
          <w:rtl/>
        </w:rPr>
        <w:t>.</w:t>
      </w:r>
    </w:p>
    <w:p w14:paraId="7FC34725" w14:textId="77777777" w:rsidR="003A7C0C" w:rsidRPr="001520C7" w:rsidRDefault="003A7C0C" w:rsidP="003A7C0C">
      <w:pPr>
        <w:widowControl w:val="0"/>
        <w:textDirection w:val="tbRlV"/>
        <w:rPr>
          <w:spacing w:val="-2"/>
          <w:rtl/>
          <w:lang w:val="ar-SA" w:eastAsia="zh-TW"/>
        </w:rPr>
      </w:pPr>
      <w:r w:rsidRPr="001520C7">
        <w:rPr>
          <w:spacing w:val="-2"/>
          <w:rtl/>
        </w:rPr>
        <w:t>وكما جرت العادة في اجتماعات فرق العمل، سيعقد هذا الاجتماع باللغة الإنكليزية فقط. وسيُتاح العرض النصي في الوقت الفعلي.</w:t>
      </w:r>
    </w:p>
    <w:p w14:paraId="018D48F0" w14:textId="24621309" w:rsidR="003A7C0C" w:rsidRPr="00D67213" w:rsidRDefault="003A7C0C" w:rsidP="003A7C0C">
      <w:pPr>
        <w:widowControl w:val="0"/>
        <w:textDirection w:val="tbRlV"/>
        <w:rPr>
          <w:rtl/>
          <w:lang w:val="ar-SA" w:eastAsia="zh-TW"/>
        </w:rPr>
      </w:pPr>
      <w:r w:rsidRPr="00D67213">
        <w:rPr>
          <w:rtl/>
        </w:rPr>
        <w:t xml:space="preserve">ويرجى ملاحظة أن التسجيل </w:t>
      </w:r>
      <w:r w:rsidRPr="00340C6A">
        <w:rPr>
          <w:i/>
          <w:iCs/>
          <w:rtl/>
        </w:rPr>
        <w:t>إلزامي</w:t>
      </w:r>
      <w:r w:rsidRPr="00D67213">
        <w:rPr>
          <w:rtl/>
        </w:rPr>
        <w:t xml:space="preserve"> (التسجيل الإلكتروني في العنوان </w:t>
      </w:r>
      <w:hyperlink r:id="rId14" w:history="1">
        <w:r w:rsidR="001520C7" w:rsidRPr="0002511D">
          <w:rPr>
            <w:rStyle w:val="Hyperlink"/>
          </w:rPr>
          <w:t>https://itu.int/go/tsg16/reg</w:t>
        </w:r>
      </w:hyperlink>
      <w:r w:rsidRPr="00D67213">
        <w:rPr>
          <w:rtl/>
        </w:rPr>
        <w:t xml:space="preserve">) </w:t>
      </w:r>
      <w:r w:rsidRPr="00340C6A">
        <w:rPr>
          <w:i/>
          <w:iCs/>
          <w:rtl/>
        </w:rPr>
        <w:t>لجميع</w:t>
      </w:r>
      <w:r w:rsidRPr="00D67213">
        <w:rPr>
          <w:rtl/>
        </w:rPr>
        <w:t xml:space="preserve"> </w:t>
      </w:r>
      <w:r w:rsidRPr="00D6349A">
        <w:rPr>
          <w:i/>
          <w:iCs/>
          <w:rtl/>
        </w:rPr>
        <w:t>المشاركين</w:t>
      </w:r>
      <w:r w:rsidRPr="00D67213">
        <w:rPr>
          <w:rtl/>
        </w:rPr>
        <w:t xml:space="preserve"> سواء بالحضور الشخصي أو عبر الإنترنت. ولن تكون المشاركة ممكنة إلا </w:t>
      </w:r>
      <w:r w:rsidRPr="00340C6A">
        <w:rPr>
          <w:i/>
          <w:iCs/>
          <w:rtl/>
        </w:rPr>
        <w:t>بموافقة</w:t>
      </w:r>
      <w:r w:rsidRPr="00CD73F7">
        <w:rPr>
          <w:i/>
          <w:iCs/>
          <w:rtl/>
        </w:rPr>
        <w:t xml:space="preserve"> جهة الاتصال المعنية</w:t>
      </w:r>
      <w:r w:rsidRPr="00D67213">
        <w:rPr>
          <w:rtl/>
        </w:rPr>
        <w:t xml:space="preserve"> على التسجيل.</w:t>
      </w:r>
    </w:p>
    <w:p w14:paraId="27D83F74" w14:textId="7821E537" w:rsidR="00D517B2" w:rsidRDefault="003A7C0C" w:rsidP="003A7C0C">
      <w:r w:rsidRPr="00D67213">
        <w:rPr>
          <w:rtl/>
        </w:rPr>
        <w:t xml:space="preserve">وسيبدأ الاجتماع المشترك لفرق العمل في الساعة 09:30، وسيبدأ تسجيل المشاركين في الساعة 08:30 عند </w:t>
      </w:r>
      <w:hyperlink r:id="rId15" w:history="1">
        <w:r w:rsidRPr="005222E8">
          <w:rPr>
            <w:rStyle w:val="Hyperlink"/>
            <w:rtl/>
          </w:rPr>
          <w:t xml:space="preserve">مدخل مبنى </w:t>
        </w:r>
        <w:proofErr w:type="spellStart"/>
        <w:r w:rsidRPr="005222E8">
          <w:rPr>
            <w:rStyle w:val="Hyperlink"/>
            <w:rtl/>
          </w:rPr>
          <w:t>مونبريان</w:t>
        </w:r>
        <w:proofErr w:type="spellEnd"/>
      </w:hyperlink>
      <w:r w:rsidRPr="00D67213">
        <w:rPr>
          <w:rtl/>
        </w:rPr>
        <w:t xml:space="preserve">. وسيُعرض توزيع قاعات الاجتماع على الشاشات الموجودة في أرجاء مقر الاتحاد، وفي الموقع الإلكتروني </w:t>
      </w:r>
      <w:hyperlink r:id="rId16" w:history="1">
        <w:r w:rsidRPr="005222E8">
          <w:rPr>
            <w:rStyle w:val="Hyperlink"/>
            <w:rtl/>
          </w:rPr>
          <w:t>هنا</w:t>
        </w:r>
      </w:hyperlink>
      <w:r w:rsidRPr="00D67213">
        <w:rPr>
          <w:rtl/>
        </w:rPr>
        <w:t>.</w:t>
      </w:r>
    </w:p>
    <w:p w14:paraId="5E6D1225" w14:textId="77777777" w:rsidR="0080244D" w:rsidRDefault="0080244D" w:rsidP="0080244D">
      <w:pPr>
        <w:pStyle w:val="Headingb"/>
        <w:keepLines/>
        <w:spacing w:after="120"/>
      </w:pPr>
      <w:r w:rsidRPr="003B1047">
        <w:rPr>
          <w:rFonts w:hint="cs"/>
          <w:rtl/>
        </w:rPr>
        <w:lastRenderedPageBreak/>
        <w:t>أهم المواعيد النهائية:</w:t>
      </w:r>
    </w:p>
    <w:tbl>
      <w:tblPr>
        <w:tblStyle w:val="TableGrid"/>
        <w:bidiVisual/>
        <w:tblW w:w="5000" w:type="pct"/>
        <w:tblLook w:val="04A0" w:firstRow="1" w:lastRow="0" w:firstColumn="1" w:lastColumn="0" w:noHBand="0" w:noVBand="1"/>
      </w:tblPr>
      <w:tblGrid>
        <w:gridCol w:w="1818"/>
        <w:gridCol w:w="7811"/>
      </w:tblGrid>
      <w:tr w:rsidR="0080244D" w:rsidRPr="003B1047" w14:paraId="3D217EB3" w14:textId="77777777" w:rsidTr="003B3783">
        <w:tc>
          <w:tcPr>
            <w:tcW w:w="1818" w:type="dxa"/>
            <w:vAlign w:val="center"/>
          </w:tcPr>
          <w:p w14:paraId="195DF1C1" w14:textId="4E29CC76" w:rsidR="0080244D" w:rsidRPr="003B1047" w:rsidRDefault="003B3783" w:rsidP="004A6B36">
            <w:pPr>
              <w:keepNext/>
              <w:spacing w:before="80" w:after="80" w:line="300" w:lineRule="exact"/>
              <w:rPr>
                <w:lang w:bidi="ar-SY"/>
              </w:rPr>
            </w:pPr>
            <w:r w:rsidRPr="003B3783">
              <w:rPr>
                <w:rtl/>
              </w:rPr>
              <w:t>30 يونيو 2024</w:t>
            </w:r>
          </w:p>
        </w:tc>
        <w:tc>
          <w:tcPr>
            <w:tcW w:w="7811" w:type="dxa"/>
            <w:vAlign w:val="center"/>
          </w:tcPr>
          <w:p w14:paraId="44104A8F" w14:textId="3215154A" w:rsidR="0080244D" w:rsidRDefault="0080244D" w:rsidP="004A6B36">
            <w:pPr>
              <w:keepNext/>
              <w:tabs>
                <w:tab w:val="clear" w:pos="794"/>
                <w:tab w:val="left" w:pos="425"/>
              </w:tabs>
              <w:spacing w:before="80" w:after="80" w:line="300" w:lineRule="exact"/>
              <w:ind w:left="425" w:hanging="425"/>
              <w:rPr>
                <w:rtl/>
                <w:lang w:bidi="ar-SY"/>
              </w:rPr>
            </w:pPr>
            <w:r w:rsidRPr="003B1047">
              <w:rPr>
                <w:rFonts w:hint="cs"/>
                <w:rtl/>
                <w:lang w:bidi="ar-SY"/>
              </w:rPr>
              <w:t>-</w:t>
            </w:r>
            <w:r>
              <w:rPr>
                <w:rtl/>
                <w:lang w:bidi="ar-SY"/>
              </w:rPr>
              <w:tab/>
            </w:r>
            <w:r w:rsidRPr="0080244D">
              <w:rPr>
                <w:rtl/>
              </w:rPr>
              <w:t>تقديم طلبات الحصول على خدمات العرض النصي و/أو الترجمة بلغة الإشارة في الوقت الفعلي</w:t>
            </w:r>
          </w:p>
          <w:p w14:paraId="40093ACC" w14:textId="799B04D5" w:rsidR="0080244D" w:rsidRPr="003B1047" w:rsidRDefault="0080244D" w:rsidP="004A6B36">
            <w:pPr>
              <w:keepNext/>
              <w:tabs>
                <w:tab w:val="clear" w:pos="794"/>
                <w:tab w:val="left" w:pos="425"/>
              </w:tabs>
              <w:spacing w:before="80" w:after="80" w:line="300" w:lineRule="exact"/>
              <w:ind w:left="425" w:hanging="425"/>
              <w:rPr>
                <w:b/>
                <w:bCs/>
                <w:rtl/>
                <w:lang w:bidi="ar-SY"/>
              </w:rPr>
            </w:pPr>
            <w:r>
              <w:rPr>
                <w:rFonts w:hint="cs"/>
                <w:rtl/>
                <w:lang w:bidi="ar-SY"/>
              </w:rPr>
              <w:t>-</w:t>
            </w:r>
            <w:r w:rsidRPr="003B1047">
              <w:rPr>
                <w:rtl/>
                <w:lang w:bidi="ar-SY"/>
              </w:rPr>
              <w:tab/>
            </w:r>
            <w:hyperlink r:id="rId17" w:history="1">
              <w:r w:rsidRPr="003B1047">
                <w:rPr>
                  <w:rStyle w:val="Hyperlink"/>
                  <w:rFonts w:hint="cs"/>
                  <w:rtl/>
                  <w:lang w:bidi="ar-SY"/>
                </w:rPr>
                <w:t>تقديم مساهمات أعضاء قطاع تقييس الاتصالات</w:t>
              </w:r>
            </w:hyperlink>
            <w:r w:rsidRPr="003B1047">
              <w:rPr>
                <w:rFonts w:hint="cs"/>
                <w:rtl/>
                <w:lang w:bidi="ar-SY"/>
              </w:rPr>
              <w:t xml:space="preserve"> المطلوبة ترجمتها</w:t>
            </w:r>
          </w:p>
        </w:tc>
      </w:tr>
      <w:tr w:rsidR="0080244D" w:rsidRPr="003B1047" w14:paraId="448150C6" w14:textId="77777777" w:rsidTr="003B3783">
        <w:tc>
          <w:tcPr>
            <w:tcW w:w="1818" w:type="dxa"/>
            <w:vAlign w:val="center"/>
          </w:tcPr>
          <w:p w14:paraId="490663A8" w14:textId="79A0BA32" w:rsidR="0080244D" w:rsidRPr="003B1047" w:rsidRDefault="003B3783" w:rsidP="004A6B36">
            <w:pPr>
              <w:keepNext/>
              <w:spacing w:before="80" w:after="80" w:line="300" w:lineRule="exact"/>
              <w:rPr>
                <w:lang w:val="en-GB" w:bidi="ar-SY"/>
              </w:rPr>
            </w:pPr>
            <w:r w:rsidRPr="003B3783">
              <w:rPr>
                <w:rtl/>
              </w:rPr>
              <w:t>30 يوليو 2024</w:t>
            </w:r>
          </w:p>
        </w:tc>
        <w:tc>
          <w:tcPr>
            <w:tcW w:w="7811" w:type="dxa"/>
            <w:vAlign w:val="center"/>
          </w:tcPr>
          <w:p w14:paraId="1529FA94" w14:textId="037E9A4A" w:rsidR="0080244D" w:rsidRPr="00371398" w:rsidRDefault="0080244D" w:rsidP="004A6B36">
            <w:pPr>
              <w:keepNext/>
              <w:tabs>
                <w:tab w:val="clear" w:pos="794"/>
                <w:tab w:val="left" w:pos="425"/>
              </w:tabs>
              <w:spacing w:before="80" w:after="80" w:line="300" w:lineRule="exact"/>
              <w:ind w:left="425" w:hanging="425"/>
              <w:rPr>
                <w:rtl/>
                <w:lang w:bidi="ar-SY"/>
              </w:rPr>
            </w:pPr>
            <w:r w:rsidRPr="00371398">
              <w:rPr>
                <w:rFonts w:hint="cs"/>
                <w:rtl/>
                <w:lang w:bidi="ar-SY"/>
              </w:rPr>
              <w:t>-</w:t>
            </w:r>
            <w:r w:rsidRPr="00371398">
              <w:rPr>
                <w:rtl/>
                <w:lang w:bidi="ar-SY"/>
              </w:rPr>
              <w:tab/>
            </w:r>
            <w:r w:rsidR="003B3783" w:rsidRPr="003B3783">
              <w:rPr>
                <w:rtl/>
              </w:rPr>
              <w:t xml:space="preserve">التسجيل المسبق (من خلال نموذج التسجيل الإلكتروني في </w:t>
            </w:r>
            <w:hyperlink r:id="rId18" w:history="1">
              <w:r w:rsidR="003B3783" w:rsidRPr="006B5B5E">
                <w:rPr>
                  <w:rStyle w:val="Hyperlink"/>
                  <w:rtl/>
                </w:rPr>
                <w:t>الصفحة الرئيسية للجنة الدراسات</w:t>
              </w:r>
            </w:hyperlink>
            <w:r w:rsidR="003B3783" w:rsidRPr="003B3783">
              <w:rPr>
                <w:rtl/>
              </w:rPr>
              <w:t>)</w:t>
            </w:r>
          </w:p>
          <w:p w14:paraId="067EAB61" w14:textId="718FBF19" w:rsidR="0080244D" w:rsidRPr="003B1047" w:rsidRDefault="0080244D" w:rsidP="004A6B36">
            <w:pPr>
              <w:keepNext/>
              <w:tabs>
                <w:tab w:val="clear" w:pos="794"/>
                <w:tab w:val="left" w:pos="425"/>
              </w:tabs>
              <w:spacing w:before="80" w:after="80" w:line="300" w:lineRule="exact"/>
              <w:ind w:left="425" w:hanging="425"/>
              <w:rPr>
                <w:b/>
                <w:bCs/>
                <w:rtl/>
                <w:lang w:bidi="ar-EG"/>
              </w:rPr>
            </w:pPr>
            <w:r w:rsidRPr="003B1047">
              <w:rPr>
                <w:rFonts w:hint="cs"/>
                <w:rtl/>
                <w:lang w:bidi="ar-SY"/>
              </w:rPr>
              <w:t>-</w:t>
            </w:r>
            <w:r w:rsidRPr="003B1047">
              <w:rPr>
                <w:b/>
                <w:bCs/>
                <w:rtl/>
                <w:lang w:bidi="ar-EG"/>
              </w:rPr>
              <w:tab/>
            </w:r>
            <w:r w:rsidR="003B3783" w:rsidRPr="003B3783">
              <w:rPr>
                <w:rtl/>
              </w:rPr>
              <w:t xml:space="preserve">تقديم طلبات الحصول على رسائل دعم طلب التأشيرة (من خلال نموذج التسجيل الإلكتروني؛ انظر التفاصيل في الملحق </w:t>
            </w:r>
            <w:r w:rsidR="003B3783" w:rsidRPr="003B3783">
              <w:t>A</w:t>
            </w:r>
            <w:r w:rsidR="003B3783" w:rsidRPr="003B3783">
              <w:rPr>
                <w:rtl/>
              </w:rPr>
              <w:t>)</w:t>
            </w:r>
          </w:p>
        </w:tc>
      </w:tr>
      <w:tr w:rsidR="0080244D" w:rsidRPr="003B1047" w14:paraId="4C7BFC3A" w14:textId="77777777" w:rsidTr="003B3783">
        <w:tc>
          <w:tcPr>
            <w:tcW w:w="1818" w:type="dxa"/>
            <w:vAlign w:val="center"/>
          </w:tcPr>
          <w:p w14:paraId="3004A009" w14:textId="76A8658F" w:rsidR="0080244D" w:rsidRPr="003B1047" w:rsidRDefault="003B3783" w:rsidP="004A6B36">
            <w:pPr>
              <w:keepNext/>
              <w:spacing w:before="80" w:after="80" w:line="300" w:lineRule="exact"/>
              <w:rPr>
                <w:lang w:val="en-GB" w:bidi="ar-SY"/>
              </w:rPr>
            </w:pPr>
            <w:r w:rsidRPr="003B3783">
              <w:rPr>
                <w:rtl/>
              </w:rPr>
              <w:t>17 أغسطس 2024</w:t>
            </w:r>
          </w:p>
        </w:tc>
        <w:tc>
          <w:tcPr>
            <w:tcW w:w="7811" w:type="dxa"/>
            <w:vAlign w:val="center"/>
          </w:tcPr>
          <w:p w14:paraId="06AA4093" w14:textId="0A8AE06A" w:rsidR="0080244D" w:rsidRPr="003B1047" w:rsidRDefault="0080244D" w:rsidP="004A6B36">
            <w:pPr>
              <w:keepNext/>
              <w:tabs>
                <w:tab w:val="clear" w:pos="794"/>
                <w:tab w:val="left" w:pos="425"/>
              </w:tabs>
              <w:spacing w:before="80" w:after="80" w:line="300" w:lineRule="exact"/>
              <w:ind w:left="425" w:hanging="425"/>
              <w:rPr>
                <w:rtl/>
                <w:lang w:bidi="ar-SY"/>
              </w:rPr>
            </w:pPr>
            <w:r w:rsidRPr="003B1047">
              <w:rPr>
                <w:rFonts w:hint="cs"/>
                <w:rtl/>
              </w:rPr>
              <w:t>-</w:t>
            </w:r>
            <w:r w:rsidRPr="003B1047">
              <w:rPr>
                <w:rtl/>
              </w:rPr>
              <w:tab/>
            </w:r>
            <w:hyperlink r:id="rId19" w:history="1">
              <w:r w:rsidR="003B3783" w:rsidRPr="006B5B5E">
                <w:rPr>
                  <w:rStyle w:val="Hyperlink"/>
                  <w:rtl/>
                </w:rPr>
                <w:t>تقديم مساهمات أعضاء قطاع تقييس الاتصالات (من خلال نظام النشر المباشر للوثائق)</w:t>
              </w:r>
            </w:hyperlink>
          </w:p>
        </w:tc>
      </w:tr>
    </w:tbl>
    <w:p w14:paraId="7296417C" w14:textId="64BE4E16" w:rsidR="005E1D5D" w:rsidRPr="005E1D5D" w:rsidRDefault="005E1D5D" w:rsidP="005E1D5D">
      <w:pPr>
        <w:spacing w:before="240"/>
        <w:rPr>
          <w:spacing w:val="-6"/>
          <w:rtl/>
        </w:rPr>
      </w:pPr>
      <w:r w:rsidRPr="005E1D5D">
        <w:rPr>
          <w:spacing w:val="-6"/>
          <w:rtl/>
        </w:rPr>
        <w:t xml:space="preserve">وترد معلومات عملية عن الاجتماع في </w:t>
      </w:r>
      <w:r w:rsidRPr="005E1D5D">
        <w:rPr>
          <w:b/>
          <w:bCs/>
          <w:spacing w:val="-6"/>
          <w:rtl/>
        </w:rPr>
        <w:t xml:space="preserve">الملحق </w:t>
      </w:r>
      <w:r w:rsidRPr="005E1D5D">
        <w:rPr>
          <w:b/>
          <w:bCs/>
          <w:spacing w:val="-6"/>
        </w:rPr>
        <w:t>A</w:t>
      </w:r>
      <w:r w:rsidRPr="005E1D5D">
        <w:rPr>
          <w:spacing w:val="-6"/>
          <w:rtl/>
        </w:rPr>
        <w:t xml:space="preserve">. ويرد في </w:t>
      </w:r>
      <w:r w:rsidRPr="005E1D5D">
        <w:rPr>
          <w:b/>
          <w:bCs/>
          <w:spacing w:val="-6"/>
          <w:rtl/>
        </w:rPr>
        <w:t xml:space="preserve">الملحق </w:t>
      </w:r>
      <w:r w:rsidRPr="005E1D5D">
        <w:rPr>
          <w:b/>
          <w:bCs/>
          <w:spacing w:val="-6"/>
        </w:rPr>
        <w:t>B</w:t>
      </w:r>
      <w:r w:rsidRPr="005E1D5D">
        <w:rPr>
          <w:spacing w:val="-6"/>
          <w:rtl/>
        </w:rPr>
        <w:t xml:space="preserve"> مشروع </w:t>
      </w:r>
      <w:r w:rsidRPr="005E1D5D">
        <w:rPr>
          <w:b/>
          <w:bCs/>
          <w:spacing w:val="-6"/>
          <w:rtl/>
        </w:rPr>
        <w:t>جدول أعمال</w:t>
      </w:r>
      <w:r w:rsidRPr="005E1D5D">
        <w:rPr>
          <w:spacing w:val="-6"/>
          <w:rtl/>
        </w:rPr>
        <w:t xml:space="preserve"> الاجتماع الذي أُعد بالاتفاق مع رئيس فرقة العمل 16/1، السيد Shin-Gak </w:t>
      </w:r>
      <w:proofErr w:type="spellStart"/>
      <w:r w:rsidRPr="005E1D5D">
        <w:rPr>
          <w:spacing w:val="-6"/>
          <w:rtl/>
        </w:rPr>
        <w:t>Kang</w:t>
      </w:r>
      <w:proofErr w:type="spellEnd"/>
      <w:r w:rsidRPr="005E1D5D">
        <w:rPr>
          <w:spacing w:val="-6"/>
          <w:rtl/>
        </w:rPr>
        <w:t>، والرئيسين المشاركين لفرقة العمل 16/2، السيد مهند المغربل والسيد Hideki</w:t>
      </w:r>
      <w:r w:rsidR="007B2DC7" w:rsidRPr="007B2DC7">
        <w:rPr>
          <w:rFonts w:hint="cs"/>
          <w:spacing w:val="-6"/>
          <w:rtl/>
        </w:rPr>
        <w:t> </w:t>
      </w:r>
      <w:proofErr w:type="spellStart"/>
      <w:r w:rsidRPr="005E1D5D">
        <w:rPr>
          <w:spacing w:val="-6"/>
          <w:rtl/>
        </w:rPr>
        <w:t>Yamamoto</w:t>
      </w:r>
      <w:proofErr w:type="spellEnd"/>
      <w:r w:rsidRPr="005E1D5D">
        <w:rPr>
          <w:spacing w:val="-6"/>
          <w:rtl/>
        </w:rPr>
        <w:t xml:space="preserve">، والرئيسين المشاركين لفرقة العمل 16/3، السيد </w:t>
      </w:r>
      <w:proofErr w:type="spellStart"/>
      <w:r w:rsidRPr="005E1D5D">
        <w:rPr>
          <w:spacing w:val="-6"/>
          <w:rtl/>
        </w:rPr>
        <w:t>Hideo</w:t>
      </w:r>
      <w:proofErr w:type="spellEnd"/>
      <w:r w:rsidRPr="005E1D5D">
        <w:rPr>
          <w:spacing w:val="-6"/>
          <w:rtl/>
        </w:rPr>
        <w:t xml:space="preserve"> Imanaka والسيدة Yuan </w:t>
      </w:r>
      <w:proofErr w:type="spellStart"/>
      <w:r w:rsidRPr="005E1D5D">
        <w:rPr>
          <w:spacing w:val="-6"/>
          <w:rtl/>
        </w:rPr>
        <w:t>Zhang</w:t>
      </w:r>
      <w:proofErr w:type="spellEnd"/>
      <w:r w:rsidRPr="005E1D5D">
        <w:rPr>
          <w:spacing w:val="-6"/>
          <w:rtl/>
        </w:rPr>
        <w:t>.</w:t>
      </w:r>
    </w:p>
    <w:p w14:paraId="2321598E" w14:textId="3AB35B6D" w:rsidR="0080244D" w:rsidRDefault="0080244D" w:rsidP="0080244D">
      <w:pPr>
        <w:spacing w:before="240"/>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5105FC" w:rsidRPr="00D517B2" w14:paraId="51DCB731" w14:textId="77777777" w:rsidTr="006343CF">
        <w:trPr>
          <w:trHeight w:val="2516"/>
        </w:trPr>
        <w:tc>
          <w:tcPr>
            <w:tcW w:w="3014" w:type="pct"/>
          </w:tcPr>
          <w:p w14:paraId="72AC7B8F" w14:textId="77777777" w:rsidR="005105FC" w:rsidRDefault="005105FC" w:rsidP="006343CF">
            <w:pPr>
              <w:spacing w:before="240"/>
              <w:ind w:left="-57"/>
              <w:jc w:val="left"/>
              <w:rPr>
                <w:rtl/>
                <w:lang w:bidi="ar-SY"/>
              </w:rPr>
            </w:pPr>
            <w:r w:rsidRPr="00D517B2">
              <w:rPr>
                <w:rFonts w:hint="cs"/>
                <w:rtl/>
                <w:lang w:bidi="ar-EG"/>
              </w:rPr>
              <w:t>وتفضلوا بقبول فائق التقدير والاحترام</w:t>
            </w:r>
            <w:r>
              <w:rPr>
                <w:rFonts w:hint="cs"/>
                <w:rtl/>
                <w:lang w:bidi="ar-SY"/>
              </w:rPr>
              <w:t xml:space="preserve"> </w:t>
            </w:r>
          </w:p>
          <w:p w14:paraId="5E0D0F7A" w14:textId="77777777" w:rsidR="005105FC" w:rsidRPr="00985C09" w:rsidRDefault="005105FC" w:rsidP="006343CF">
            <w:pPr>
              <w:spacing w:before="600"/>
              <w:ind w:left="-57"/>
              <w:jc w:val="left"/>
              <w:rPr>
                <w:i/>
                <w:iCs/>
                <w:rtl/>
                <w:lang w:bidi="ar-SY"/>
              </w:rPr>
            </w:pPr>
            <w:r w:rsidRPr="00985C09">
              <w:rPr>
                <w:rFonts w:hint="cs"/>
                <w:i/>
                <w:iCs/>
                <w:rtl/>
                <w:lang w:bidi="ar-SY"/>
              </w:rPr>
              <w:t>(توقيع)</w:t>
            </w:r>
          </w:p>
          <w:p w14:paraId="36179A8E" w14:textId="77777777" w:rsidR="005105FC" w:rsidRPr="00D517B2" w:rsidRDefault="005105FC" w:rsidP="006343CF">
            <w:pPr>
              <w:spacing w:before="600"/>
              <w:ind w:left="-57"/>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42910E41" w14:textId="77777777" w:rsidR="005105FC" w:rsidRPr="00D517B2" w:rsidRDefault="005105FC" w:rsidP="006343CF">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1B6CBC01" wp14:editId="2D153688">
                      <wp:simplePos x="0" y="0"/>
                      <wp:positionH relativeFrom="column">
                        <wp:posOffset>424180</wp:posOffset>
                      </wp:positionH>
                      <wp:positionV relativeFrom="paragraph">
                        <wp:posOffset>145415</wp:posOffset>
                      </wp:positionV>
                      <wp:extent cx="1817370" cy="1503680"/>
                      <wp:effectExtent l="0" t="0" r="11430" b="20320"/>
                      <wp:wrapThrough wrapText="bothSides">
                        <wp:wrapPolygon edited="0">
                          <wp:start x="0" y="0"/>
                          <wp:lineTo x="0" y="21618"/>
                          <wp:lineTo x="21509" y="21618"/>
                          <wp:lineTo x="21509"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1817370" cy="1503680"/>
                                <a:chOff x="0" y="0"/>
                                <a:chExt cx="1817580" cy="1626847"/>
                              </a:xfrm>
                              <a:noFill/>
                            </wpg:grpSpPr>
                            <wps:wsp>
                              <wps:cNvPr id="10" name="Text Box 10"/>
                              <wps:cNvSpPr txBox="1"/>
                              <wps:spPr>
                                <a:xfrm>
                                  <a:off x="0" y="0"/>
                                  <a:ext cx="1817580" cy="1626847"/>
                                </a:xfrm>
                                <a:prstGeom prst="rect">
                                  <a:avLst/>
                                </a:prstGeom>
                                <a:noFill/>
                                <a:ln w="6350">
                                  <a:solidFill>
                                    <a:prstClr val="black"/>
                                  </a:solidFill>
                                </a:ln>
                                <a:effectLst/>
                              </wps:spPr>
                              <wps:txbx>
                                <w:txbxContent>
                                  <w:p w14:paraId="062B7D07" w14:textId="45319663" w:rsidR="005105FC" w:rsidRDefault="005105FC" w:rsidP="005105FC">
                                    <w:pPr>
                                      <w:spacing w:before="0" w:line="240" w:lineRule="auto"/>
                                      <w:ind w:left="170"/>
                                      <w:jc w:val="center"/>
                                      <w:rPr>
                                        <w:rtl/>
                                        <w:lang w:bidi="ar-EG"/>
                                      </w:rPr>
                                    </w:pPr>
                                    <w:r w:rsidRPr="0002511D">
                                      <w:rPr>
                                        <w:noProof/>
                                      </w:rPr>
                                      <w:drawing>
                                        <wp:inline distT="0" distB="0" distL="0" distR="0" wp14:anchorId="1A6325DD" wp14:editId="68B05737">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4D68396D" w14:textId="4D17DFE5" w:rsidR="005105FC" w:rsidRPr="0003552B" w:rsidRDefault="005105FC" w:rsidP="005105FC">
                                    <w:pPr>
                                      <w:spacing w:before="60" w:line="144" w:lineRule="auto"/>
                                      <w:jc w:val="center"/>
                                      <w:rPr>
                                        <w:spacing w:val="-8"/>
                                        <w:sz w:val="20"/>
                                        <w:szCs w:val="20"/>
                                      </w:rPr>
                                    </w:pPr>
                                    <w:r w:rsidRPr="0003552B">
                                      <w:rPr>
                                        <w:rFonts w:hint="cs"/>
                                        <w:spacing w:val="-8"/>
                                        <w:sz w:val="20"/>
                                        <w:szCs w:val="20"/>
                                        <w:rtl/>
                                        <w:lang w:bidi="ar-EG"/>
                                      </w:rPr>
                                      <w:t>أحدث معلومات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1" name="Text Box 11"/>
                              <wps:cNvSpPr txBox="1"/>
                              <wps:spPr>
                                <a:xfrm>
                                  <a:off x="1408064" y="113805"/>
                                  <a:ext cx="409516" cy="1228764"/>
                                </a:xfrm>
                                <a:prstGeom prst="rect">
                                  <a:avLst/>
                                </a:prstGeom>
                                <a:grpFill/>
                                <a:ln w="6350">
                                  <a:noFill/>
                                </a:ln>
                                <a:effectLst/>
                              </wps:spPr>
                              <wps:txbx>
                                <w:txbxContent>
                                  <w:p w14:paraId="01970C98" w14:textId="77777777" w:rsidR="005105FC" w:rsidRPr="00201FC9" w:rsidRDefault="005105FC" w:rsidP="005105FC">
                                    <w:pPr>
                                      <w:spacing w:before="60" w:line="144" w:lineRule="auto"/>
                                      <w:jc w:val="center"/>
                                      <w:rPr>
                                        <w:sz w:val="20"/>
                                        <w:szCs w:val="20"/>
                                      </w:rPr>
                                    </w:pPr>
                                    <w:r w:rsidRPr="00201FC9">
                                      <w:rPr>
                                        <w:rFonts w:hint="cs"/>
                                        <w:sz w:val="20"/>
                                        <w:szCs w:val="20"/>
                                        <w:rtl/>
                                      </w:rPr>
                                      <w:t xml:space="preserve">لجنة الدراسات </w:t>
                                    </w:r>
                                    <w:r w:rsidRPr="00201FC9">
                                      <w:rPr>
                                        <w:sz w:val="20"/>
                                        <w:szCs w:val="20"/>
                                      </w:rPr>
                                      <w:t>16</w:t>
                                    </w:r>
                                    <w:r w:rsidRPr="00201FC9">
                                      <w:rPr>
                                        <w:rFonts w:hint="cs"/>
                                        <w:sz w:val="20"/>
                                        <w:szCs w:val="20"/>
                                        <w:rtl/>
                                      </w:rPr>
                                      <w:t xml:space="preserve"> </w:t>
                                    </w:r>
                                    <w:r w:rsidRPr="00201FC9">
                                      <w:rPr>
                                        <w:sz w:val="20"/>
                                        <w:szCs w:val="20"/>
                                        <w:rtl/>
                                      </w:rPr>
                                      <w:br/>
                                    </w:r>
                                    <w:r w:rsidRPr="00201FC9">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B6CBC01" id="Group 7" o:spid="_x0000_s1026" style="position:absolute;left:0;text-align:left;margin-left:33.4pt;margin-top:11.45pt;width:143.1pt;height:118.4pt;z-index:-251657216;mso-height-relative:margin"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">
                      <v:shapetype id="_x0000_t202" coordsize="21600,21600" o:spt="202" path="m,l,21600r21600,l21600,xe">
                        <v:stroke joinstyle="miter"/>
                        <v:path gradientshapeok="t" o:connecttype="rect"/>
                      </v:shapetype>
                      <v:shape id="Text Box 10"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" filled="f" strokeweight=".5pt">
                        <v:textbox inset="0,0,0,0">
                          <w:txbxContent>
                            <w:p w14:paraId="062B7D07" w14:textId="45319663" w:rsidR="005105FC" w:rsidRDefault="005105FC" w:rsidP="005105FC">
                              <w:pPr>
                                <w:spacing w:before="0" w:line="240" w:lineRule="auto"/>
                                <w:ind w:left="170"/>
                                <w:jc w:val="center"/>
                                <w:rPr>
                                  <w:rtl/>
                                  <w:lang w:bidi="ar-EG"/>
                                </w:rPr>
                              </w:pPr>
                              <w:r w:rsidRPr="0002511D">
                                <w:rPr>
                                  <w:noProof/>
                                </w:rPr>
                                <w:drawing>
                                  <wp:inline distT="0" distB="0" distL="0" distR="0" wp14:anchorId="1A6325DD" wp14:editId="68B05737">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4D68396D" w14:textId="4D17DFE5" w:rsidR="005105FC" w:rsidRPr="0003552B" w:rsidRDefault="005105FC" w:rsidP="005105FC">
                              <w:pPr>
                                <w:spacing w:before="60" w:line="144" w:lineRule="auto"/>
                                <w:jc w:val="center"/>
                                <w:rPr>
                                  <w:spacing w:val="-8"/>
                                  <w:sz w:val="20"/>
                                  <w:szCs w:val="20"/>
                                </w:rPr>
                              </w:pPr>
                              <w:r w:rsidRPr="0003552B">
                                <w:rPr>
                                  <w:rFonts w:hint="cs"/>
                                  <w:spacing w:val="-8"/>
                                  <w:sz w:val="20"/>
                                  <w:szCs w:val="20"/>
                                  <w:rtl/>
                                  <w:lang w:bidi="ar-EG"/>
                                </w:rPr>
                                <w:t>أحدث معلومات الاجتماع</w:t>
                              </w:r>
                            </w:p>
                          </w:txbxContent>
                        </v:textbox>
                      </v:shape>
                      <v:shape id="Text Box 11"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" filled="f" stroked="f" strokeweight=".5pt">
                        <v:textbox style="layout-flow:vertical;mso-layout-flow-alt:bottom-to-top" inset="0,0,0,0">
                          <w:txbxContent>
                            <w:p w14:paraId="01970C98" w14:textId="77777777" w:rsidR="005105FC" w:rsidRPr="00201FC9" w:rsidRDefault="005105FC" w:rsidP="005105FC">
                              <w:pPr>
                                <w:spacing w:before="60" w:line="144" w:lineRule="auto"/>
                                <w:jc w:val="center"/>
                                <w:rPr>
                                  <w:sz w:val="20"/>
                                  <w:szCs w:val="20"/>
                                </w:rPr>
                              </w:pPr>
                              <w:r w:rsidRPr="00201FC9">
                                <w:rPr>
                                  <w:rFonts w:hint="cs"/>
                                  <w:sz w:val="20"/>
                                  <w:szCs w:val="20"/>
                                  <w:rtl/>
                                </w:rPr>
                                <w:t xml:space="preserve">لجنة الدراسات </w:t>
                              </w:r>
                              <w:r w:rsidRPr="00201FC9">
                                <w:rPr>
                                  <w:sz w:val="20"/>
                                  <w:szCs w:val="20"/>
                                </w:rPr>
                                <w:t>16</w:t>
                              </w:r>
                              <w:r w:rsidRPr="00201FC9">
                                <w:rPr>
                                  <w:rFonts w:hint="cs"/>
                                  <w:sz w:val="20"/>
                                  <w:szCs w:val="20"/>
                                  <w:rtl/>
                                </w:rPr>
                                <w:t xml:space="preserve"> </w:t>
                              </w:r>
                              <w:r w:rsidRPr="00201FC9">
                                <w:rPr>
                                  <w:sz w:val="20"/>
                                  <w:szCs w:val="20"/>
                                  <w:rtl/>
                                </w:rPr>
                                <w:br/>
                              </w:r>
                              <w:r w:rsidRPr="00201FC9">
                                <w:rPr>
                                  <w:rFonts w:hint="cs"/>
                                  <w:sz w:val="20"/>
                                  <w:szCs w:val="20"/>
                                  <w:rtl/>
                                </w:rPr>
                                <w:t>لقطاع تقييس الاتصالات</w:t>
                              </w:r>
                            </w:p>
                          </w:txbxContent>
                        </v:textbox>
                      </v:shape>
                      <w10:wrap type="through"/>
                    </v:group>
                  </w:pict>
                </mc:Fallback>
              </mc:AlternateContent>
            </w:r>
          </w:p>
        </w:tc>
      </w:tr>
    </w:tbl>
    <w:p w14:paraId="55A1B879" w14:textId="5AEEBC08" w:rsidR="00C5629F" w:rsidRDefault="00C5629F" w:rsidP="00DB5AD8">
      <w:pPr>
        <w:tabs>
          <w:tab w:val="clear" w:pos="794"/>
          <w:tab w:val="left" w:pos="992"/>
        </w:tabs>
        <w:spacing w:before="1440"/>
        <w:rPr>
          <w:lang w:bidi="ar-EG"/>
        </w:rPr>
      </w:pPr>
      <w:r w:rsidRPr="00AC14D8">
        <w:rPr>
          <w:rFonts w:hint="cs"/>
          <w:b/>
          <w:bCs/>
          <w:noProof/>
          <w:rtl/>
          <w:lang w:bidi="ar-EG"/>
        </w:rPr>
        <w:t>الملحقات:</w:t>
      </w:r>
      <w:r w:rsidR="00DB5AD8">
        <w:rPr>
          <w:noProof/>
          <w:rtl/>
          <w:lang w:bidi="ar-EG"/>
        </w:rPr>
        <w:tab/>
      </w:r>
      <w:r w:rsidR="006B5B5E">
        <w:rPr>
          <w:noProof/>
          <w:lang w:bidi="ar-EG"/>
        </w:rPr>
        <w:t>2</w:t>
      </w:r>
    </w:p>
    <w:p w14:paraId="0DC734B3" w14:textId="03C3C169" w:rsidR="00C5629F" w:rsidRDefault="00C5629F" w:rsidP="00DB5AD8">
      <w:pPr>
        <w:rPr>
          <w:rtl/>
          <w:lang w:bidi="ar-EG"/>
        </w:rPr>
      </w:pPr>
      <w:r>
        <w:rPr>
          <w:rtl/>
          <w:lang w:bidi="ar-EG"/>
        </w:rPr>
        <w:br w:type="page"/>
      </w:r>
    </w:p>
    <w:p w14:paraId="522D4E6D" w14:textId="34CEF0A3" w:rsidR="00C5629F" w:rsidRPr="003B26C3" w:rsidRDefault="00C5629F" w:rsidP="003B26C3">
      <w:pPr>
        <w:pStyle w:val="Annextitle"/>
        <w:rPr>
          <w:rtl/>
        </w:rPr>
      </w:pPr>
      <w:r w:rsidRPr="003B26C3">
        <w:rPr>
          <w:rtl/>
        </w:rPr>
        <w:lastRenderedPageBreak/>
        <w:t xml:space="preserve">الملحق </w:t>
      </w:r>
      <w:r w:rsidRPr="003B26C3">
        <w:t>A</w:t>
      </w:r>
      <w:r w:rsidR="004465CB" w:rsidRPr="003B26C3">
        <w:br/>
      </w:r>
      <w:r w:rsidR="004465CB" w:rsidRPr="003B26C3">
        <w:br/>
      </w:r>
      <w:r w:rsidRPr="003B26C3">
        <w:rPr>
          <w:rtl/>
        </w:rPr>
        <w:t>معلومات عملية عن الاجتماع</w:t>
      </w:r>
    </w:p>
    <w:p w14:paraId="2F267F25" w14:textId="77777777" w:rsidR="00C5629F" w:rsidRPr="00D67213" w:rsidRDefault="00C5629F" w:rsidP="003B26C3">
      <w:pPr>
        <w:keepNext/>
        <w:tabs>
          <w:tab w:val="left" w:pos="1418"/>
          <w:tab w:val="left" w:pos="1702"/>
          <w:tab w:val="left" w:pos="2160"/>
        </w:tabs>
        <w:spacing w:after="120"/>
        <w:ind w:right="91"/>
        <w:jc w:val="center"/>
        <w:textDirection w:val="tbRlV"/>
        <w:rPr>
          <w:b/>
          <w:bCs/>
          <w:rtl/>
          <w:lang w:val="ar-SA" w:eastAsia="zh-TW"/>
        </w:rPr>
      </w:pPr>
      <w:r w:rsidRPr="00D67213">
        <w:rPr>
          <w:bCs/>
          <w:rtl/>
        </w:rPr>
        <w:t>أساليب العمل والمرافق المتاحة</w:t>
      </w:r>
    </w:p>
    <w:p w14:paraId="72E87638" w14:textId="76AFEEA4" w:rsidR="00C5629F" w:rsidRPr="0035348F" w:rsidRDefault="00C5629F" w:rsidP="001C3EC6">
      <w:pPr>
        <w:rPr>
          <w:rFonts w:eastAsia="SimSun"/>
          <w:rtl/>
          <w:lang w:val="ar-SA" w:eastAsia="zh-TW"/>
        </w:rPr>
      </w:pPr>
      <w:r w:rsidRPr="00D67213">
        <w:rPr>
          <w:bCs/>
          <w:rtl/>
        </w:rPr>
        <w:t>تقديم الوثائق والنفاذ إليها:</w:t>
      </w:r>
      <w:r w:rsidRPr="004465CB">
        <w:rPr>
          <w:rtl/>
        </w:rPr>
        <w:t xml:space="preserve"> </w:t>
      </w:r>
      <w:r w:rsidRPr="0035348F">
        <w:rPr>
          <w:rtl/>
        </w:rPr>
        <w:t xml:space="preserve">سيجري الاجتماع بدون استخدام الورق. وينبغي تقديم مساهمات الأعضاء باستخدام </w:t>
      </w:r>
      <w:hyperlink r:id="rId22" w:history="1">
        <w:r w:rsidRPr="005E25D5">
          <w:rPr>
            <w:rStyle w:val="Hyperlink"/>
            <w:rtl/>
          </w:rPr>
          <w:t>نظام النشر المباشر للوثائق</w:t>
        </w:r>
      </w:hyperlink>
      <w:r w:rsidRPr="0035348F">
        <w:rPr>
          <w:rtl/>
        </w:rPr>
        <w:t xml:space="preserve">؛ كما ينبغي تقديم مشاريع الوثائق المؤقتة إلى أمانة لجان الدراسات عن طريق البريد الإلكتروني وباستخدام </w:t>
      </w:r>
      <w:hyperlink r:id="rId23" w:history="1">
        <w:r w:rsidRPr="004553B5">
          <w:rPr>
            <w:rStyle w:val="Hyperlink"/>
            <w:rtl/>
          </w:rPr>
          <w:t>النموذج المناسب</w:t>
        </w:r>
      </w:hyperlink>
      <w:r w:rsidRPr="0035348F">
        <w:rPr>
          <w:rtl/>
        </w:rPr>
        <w:t xml:space="preserve">. ويُتاح النفاذ إلى وثائق الاجتماع من الصفحة الرئيسية للجنة الدراسات ويقتصر على أعضاء قطاع تقييس الاتصالات أصحاب </w:t>
      </w:r>
      <w:hyperlink r:id="rId24" w:history="1">
        <w:r w:rsidRPr="007A6780">
          <w:rPr>
            <w:rStyle w:val="Hyperlink"/>
            <w:rtl/>
          </w:rPr>
          <w:t>حساب مستعمل لدى الاتحاد</w:t>
        </w:r>
      </w:hyperlink>
      <w:r w:rsidRPr="0035348F">
        <w:rPr>
          <w:rtl/>
        </w:rPr>
        <w:t xml:space="preserve"> الذين يمكنهم النفاذ إلى خدمة تبادل معلومات الاتصالات </w:t>
      </w:r>
      <w:r>
        <w:rPr>
          <w:rtl/>
        </w:rPr>
        <w:t>(</w:t>
      </w:r>
      <w:r w:rsidRPr="0035348F">
        <w:rPr>
          <w:bCs/>
        </w:rPr>
        <w:t>TIES</w:t>
      </w:r>
      <w:r w:rsidRPr="0035348F">
        <w:rPr>
          <w:rtl/>
        </w:rPr>
        <w:t>). وينبغي أن يدرك الأعضاء أنه نظرا</w:t>
      </w:r>
      <w:r w:rsidR="00E1228C">
        <w:rPr>
          <w:rFonts w:hint="cs"/>
          <w:rtl/>
        </w:rPr>
        <w:t>ً</w:t>
      </w:r>
      <w:r w:rsidRPr="0035348F">
        <w:rPr>
          <w:rtl/>
        </w:rPr>
        <w:t xml:space="preserve"> إلى أن الهدفين الرئيسيين للاجتماع المشترك لفرق العمل هما</w:t>
      </w:r>
      <w:r w:rsidR="00E1228C">
        <w:rPr>
          <w:rFonts w:hint="cs"/>
          <w:rtl/>
        </w:rPr>
        <w:t>:</w:t>
      </w:r>
      <w:r w:rsidRPr="0035348F">
        <w:rPr>
          <w:rtl/>
        </w:rPr>
        <w:t xml:space="preserve"> أ ) استعراض نتائج الاجتماعات التمهيدية لأفرقة المقررين</w:t>
      </w:r>
      <w:r w:rsidR="00E1228C">
        <w:rPr>
          <w:rFonts w:hint="cs"/>
          <w:rtl/>
        </w:rPr>
        <w:t>،</w:t>
      </w:r>
      <w:r w:rsidRPr="0035348F">
        <w:rPr>
          <w:rtl/>
        </w:rPr>
        <w:t xml:space="preserve"> وب) بدء عملية الموافقة على بنود العمل التي وصل العمل ب</w:t>
      </w:r>
      <w:r>
        <w:rPr>
          <w:rtl/>
        </w:rPr>
        <w:t xml:space="preserve">شأنها إلى درجة وافية من النضج، </w:t>
      </w:r>
      <w:r w:rsidRPr="0035348F">
        <w:rPr>
          <w:rtl/>
        </w:rPr>
        <w:t>لا يتوقع أن تناقش في هذا الاجتماع المساهمات التي تتناول مقترحات تفصيلية متعلقة ببنود العمل الحالية. وسيتم تناولها في</w:t>
      </w:r>
      <w:r w:rsidR="004308AB">
        <w:rPr>
          <w:rFonts w:hint="cs"/>
          <w:rtl/>
        </w:rPr>
        <w:t> </w:t>
      </w:r>
      <w:r w:rsidRPr="0035348F">
        <w:rPr>
          <w:rtl/>
        </w:rPr>
        <w:t>اجتماعات أفرقة المقررين التي ستعقد قبل الاجتماع المشترك لفرق العمل أو بعده، حسب الاقتضاء.</w:t>
      </w:r>
    </w:p>
    <w:p w14:paraId="5B0C42FF" w14:textId="77777777" w:rsidR="00C5629F" w:rsidRPr="00D67213" w:rsidRDefault="00C5629F" w:rsidP="0058085A">
      <w:pPr>
        <w:rPr>
          <w:rtl/>
          <w:lang w:val="ar-SA" w:eastAsia="zh-TW"/>
        </w:rPr>
      </w:pPr>
      <w:r w:rsidRPr="0035348F">
        <w:rPr>
          <w:b/>
          <w:bCs/>
          <w:rtl/>
        </w:rPr>
        <w:t>لغة العمل</w:t>
      </w:r>
      <w:r w:rsidRPr="000833C8">
        <w:rPr>
          <w:b/>
          <w:bCs/>
          <w:rtl/>
        </w:rPr>
        <w:t>:</w:t>
      </w:r>
      <w:r w:rsidRPr="00D67213">
        <w:rPr>
          <w:rtl/>
        </w:rPr>
        <w:t xml:space="preserve"> سيعقد الاجتماع المشترك لفرق العمل باللغة الإنكليزية فقط.</w:t>
      </w:r>
    </w:p>
    <w:p w14:paraId="007305D6" w14:textId="44248819" w:rsidR="00C5629F" w:rsidRPr="00D67213" w:rsidRDefault="00C5629F" w:rsidP="0058085A">
      <w:pPr>
        <w:rPr>
          <w:rtl/>
          <w:lang w:val="ar-SA" w:eastAsia="zh-TW"/>
        </w:rPr>
      </w:pPr>
      <w:r w:rsidRPr="00D67213">
        <w:rPr>
          <w:b/>
          <w:bCs/>
          <w:rtl/>
        </w:rPr>
        <w:t>الشبكة المحلية اللاسلكية</w:t>
      </w:r>
      <w:r w:rsidRPr="000833C8">
        <w:rPr>
          <w:b/>
          <w:bCs/>
          <w:rtl/>
        </w:rPr>
        <w:t>:</w:t>
      </w:r>
      <w:r w:rsidRPr="00D67213">
        <w:rPr>
          <w:rtl/>
        </w:rPr>
        <w:t xml:space="preserve"> تُتاح مرافقها للمندوبين في جميع قاعات الاجتماع بالاتحاد. وتوجد معلومات تفصيلية في</w:t>
      </w:r>
      <w:r w:rsidR="003B26C3">
        <w:rPr>
          <w:rFonts w:hint="cs"/>
          <w:rtl/>
        </w:rPr>
        <w:t> </w:t>
      </w:r>
      <w:r w:rsidRPr="00D67213">
        <w:rPr>
          <w:rtl/>
        </w:rPr>
        <w:t xml:space="preserve">مكان الاجتماع وفي الموقع الإلكتروني لقطاع تقييس الاتصالات </w:t>
      </w:r>
      <w:r w:rsidR="00E1228C">
        <w:t>(</w:t>
      </w:r>
      <w:hyperlink r:id="rId25" w:history="1">
        <w:r w:rsidR="00E1228C" w:rsidRPr="00F30693">
          <w:rPr>
            <w:rStyle w:val="Hyperlink"/>
          </w:rPr>
          <w:t>https://itu.int/en/general-secretariat/ICT-Services</w:t>
        </w:r>
      </w:hyperlink>
      <w:r w:rsidR="00E1228C">
        <w:t>)</w:t>
      </w:r>
      <w:r w:rsidRPr="00D67213">
        <w:rPr>
          <w:rtl/>
        </w:rPr>
        <w:t>.</w:t>
      </w:r>
    </w:p>
    <w:p w14:paraId="57B38402" w14:textId="77777777" w:rsidR="00C5629F" w:rsidRPr="004308AB" w:rsidRDefault="00C5629F" w:rsidP="0058085A">
      <w:pPr>
        <w:rPr>
          <w:rFonts w:eastAsia="SimSun"/>
          <w:spacing w:val="-4"/>
          <w:rtl/>
          <w:lang w:val="ar-SA" w:eastAsia="zh-TW"/>
        </w:rPr>
      </w:pPr>
      <w:r w:rsidRPr="004308AB">
        <w:rPr>
          <w:b/>
          <w:bCs/>
          <w:spacing w:val="-4"/>
          <w:rtl/>
        </w:rPr>
        <w:t>الخزائن الإلكترونية:</w:t>
      </w:r>
      <w:r w:rsidRPr="004308AB">
        <w:rPr>
          <w:spacing w:val="-4"/>
          <w:rtl/>
        </w:rPr>
        <w:t xml:space="preserve"> تُتاح طوال فترة الاجتماع باستخدام شارات قطاع تقييس الاتصالات لتعرف الهوية بواسطة التردد الراديوي (</w:t>
      </w:r>
      <w:r w:rsidRPr="004308AB">
        <w:rPr>
          <w:spacing w:val="-4"/>
        </w:rPr>
        <w:t>RFID</w:t>
      </w:r>
      <w:r w:rsidRPr="004308AB">
        <w:rPr>
          <w:spacing w:val="-4"/>
          <w:rtl/>
        </w:rPr>
        <w:t xml:space="preserve">). وتوجد الخزائن الإلكترونية في طابق مدخل مبنى البرج بالاتحاد والطابق السفلي الأول، وكذلك في الطابق الأرضي من مبنى </w:t>
      </w:r>
      <w:proofErr w:type="spellStart"/>
      <w:r w:rsidRPr="004308AB">
        <w:rPr>
          <w:spacing w:val="-4"/>
          <w:rtl/>
        </w:rPr>
        <w:t>مونبريان</w:t>
      </w:r>
      <w:proofErr w:type="spellEnd"/>
      <w:r w:rsidRPr="004308AB">
        <w:rPr>
          <w:spacing w:val="-4"/>
          <w:rtl/>
        </w:rPr>
        <w:t>.</w:t>
      </w:r>
    </w:p>
    <w:p w14:paraId="1CDC3372" w14:textId="4A106CCD" w:rsidR="00C5629F" w:rsidRPr="004308AB" w:rsidRDefault="00C5629F" w:rsidP="0058085A">
      <w:pPr>
        <w:rPr>
          <w:spacing w:val="-2"/>
          <w:rtl/>
          <w:lang w:val="ar-SA" w:eastAsia="zh-TW"/>
        </w:rPr>
      </w:pPr>
      <w:r w:rsidRPr="004308AB">
        <w:rPr>
          <w:b/>
          <w:bCs/>
          <w:spacing w:val="-2"/>
          <w:rtl/>
        </w:rPr>
        <w:t>الطابعات:</w:t>
      </w:r>
      <w:r w:rsidRPr="004308AB">
        <w:rPr>
          <w:spacing w:val="-2"/>
          <w:rtl/>
        </w:rPr>
        <w:t xml:space="preserve"> تُتاح طابعات في القاعات المكرسة للمندوبين وبالقرب من جميع </w:t>
      </w:r>
      <w:hyperlink r:id="rId26" w:history="1">
        <w:r w:rsidRPr="004308AB">
          <w:rPr>
            <w:rStyle w:val="Hyperlink"/>
            <w:spacing w:val="-2"/>
            <w:rtl/>
          </w:rPr>
          <w:t>قاعات الاجتماع الرئيسية</w:t>
        </w:r>
      </w:hyperlink>
      <w:r w:rsidRPr="004308AB">
        <w:rPr>
          <w:spacing w:val="-2"/>
          <w:rtl/>
        </w:rPr>
        <w:t>. ولتفادي الحاجة إلى تركيب برامج تشغيل في حواسيب المندوبين، يمكن طباعة الوثائق بإرسالها عن طريق البريد الإلكتروني إلى الطابعة المطلوبة. وتُتاح التفاصيل في العنوان</w:t>
      </w:r>
      <w:r w:rsidRPr="004308AB">
        <w:rPr>
          <w:spacing w:val="-2"/>
        </w:rPr>
        <w:t>:</w:t>
      </w:r>
      <w:r w:rsidRPr="004308AB">
        <w:rPr>
          <w:spacing w:val="-2"/>
          <w:rtl/>
        </w:rPr>
        <w:t xml:space="preserve"> </w:t>
      </w:r>
      <w:hyperlink r:id="rId27" w:history="1">
        <w:r w:rsidR="007A6780" w:rsidRPr="004308AB">
          <w:rPr>
            <w:rStyle w:val="Hyperlink"/>
            <w:spacing w:val="-2"/>
          </w:rPr>
          <w:t>https://itu.int/go/e-print</w:t>
        </w:r>
      </w:hyperlink>
      <w:r w:rsidRPr="004308AB">
        <w:rPr>
          <w:spacing w:val="-2"/>
          <w:rtl/>
        </w:rPr>
        <w:t>.</w:t>
      </w:r>
      <w:bookmarkStart w:id="0" w:name="_Hlk94878660"/>
      <w:bookmarkEnd w:id="0"/>
    </w:p>
    <w:p w14:paraId="46AE5EE0" w14:textId="30146065" w:rsidR="00C5629F" w:rsidRPr="00080426" w:rsidRDefault="00C5629F" w:rsidP="0058085A">
      <w:pPr>
        <w:rPr>
          <w:spacing w:val="-4"/>
          <w:rtl/>
          <w:lang w:val="ar-SA" w:eastAsia="zh-TW"/>
        </w:rPr>
      </w:pPr>
      <w:r w:rsidRPr="00080426">
        <w:rPr>
          <w:b/>
          <w:bCs/>
          <w:spacing w:val="-4"/>
          <w:rtl/>
        </w:rPr>
        <w:t>استعارة الحواسيب المحمولة:</w:t>
      </w:r>
      <w:r w:rsidRPr="00080426">
        <w:rPr>
          <w:spacing w:val="-4"/>
          <w:rtl/>
        </w:rPr>
        <w:t xml:space="preserve"> سيُوفر مكتب الخدمة في الاتحاد</w:t>
      </w:r>
      <w:r w:rsidR="00080426" w:rsidRPr="00080426">
        <w:t>(</w:t>
      </w:r>
      <w:hyperlink r:id="rId28" w:history="1">
        <w:r w:rsidR="00080426" w:rsidRPr="00080426">
          <w:rPr>
            <w:rStyle w:val="Hyperlink"/>
          </w:rPr>
          <w:t>servicedesk@itu.int</w:t>
        </w:r>
      </w:hyperlink>
      <w:r w:rsidR="00080426" w:rsidRPr="00080426">
        <w:t xml:space="preserve">) </w:t>
      </w:r>
      <w:r w:rsidRPr="00080426">
        <w:rPr>
          <w:spacing w:val="-4"/>
          <w:rtl/>
        </w:rPr>
        <w:t xml:space="preserve"> حواسيب محمولة للمندوبين، على أساس أسبقية الطلبات المقدمة.</w:t>
      </w:r>
    </w:p>
    <w:p w14:paraId="2A7A95A3" w14:textId="7B33CF73" w:rsidR="00C5629F" w:rsidRPr="00D67213" w:rsidRDefault="00C5629F" w:rsidP="00D67EE3">
      <w:pPr>
        <w:rPr>
          <w:rtl/>
          <w:lang w:val="ar-SA" w:eastAsia="zh-TW"/>
        </w:rPr>
      </w:pPr>
      <w:r w:rsidRPr="0035348F">
        <w:rPr>
          <w:b/>
          <w:bCs/>
          <w:rtl/>
        </w:rPr>
        <w:t>المشاركة التفاعلية عن بعد</w:t>
      </w:r>
      <w:r w:rsidRPr="000833C8">
        <w:rPr>
          <w:b/>
          <w:bCs/>
          <w:rtl/>
        </w:rPr>
        <w:t>:</w:t>
      </w:r>
      <w:r w:rsidRPr="00D67213">
        <w:rPr>
          <w:rtl/>
        </w:rPr>
        <w:t xml:space="preserve"> ستستعمل بوابة </w:t>
      </w:r>
      <w:hyperlink r:id="rId29">
        <w:proofErr w:type="spellStart"/>
        <w:r w:rsidR="00E64CFC" w:rsidRPr="0002511D">
          <w:rPr>
            <w:rStyle w:val="Hyperlink"/>
          </w:rPr>
          <w:t>MyMeetings</w:t>
        </w:r>
        <w:proofErr w:type="spellEnd"/>
      </w:hyperlink>
      <w:r>
        <w:rPr>
          <w:rtl/>
        </w:rPr>
        <w:t xml:space="preserve"> لهذا الاجتماع المشترك لفرق</w:t>
      </w:r>
      <w:r w:rsidRPr="00D67213">
        <w:rPr>
          <w:rtl/>
        </w:rPr>
        <w:t xml:space="preserve"> العمل. والتسجيل ضروري </w:t>
      </w:r>
      <w:r w:rsidRPr="0035348F">
        <w:rPr>
          <w:i/>
          <w:iCs/>
          <w:rtl/>
        </w:rPr>
        <w:t>لجميع</w:t>
      </w:r>
      <w:r w:rsidRPr="00D67213">
        <w:rPr>
          <w:rtl/>
        </w:rPr>
        <w:t xml:space="preserve"> المشاركين، سواء عبر الإنترنت أو بالحضور الشخصي. وستُتاح المشاركة عن بُعد على أساس بذل أفضل الجهود. وينبغي ألا</w:t>
      </w:r>
      <w:r w:rsidR="005F4C9E">
        <w:rPr>
          <w:rFonts w:hint="cs"/>
          <w:rtl/>
        </w:rPr>
        <w:t> </w:t>
      </w:r>
      <w:r w:rsidRPr="00D67213">
        <w:rPr>
          <w:rtl/>
        </w:rPr>
        <w:t>يتأخر الاجتماع أو يتوقف بسبب عدم قدرة المشاركين عن بُعد على التوصيل أو الاستماع أو بسبب عدم سماعهم.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w:t>
      </w:r>
    </w:p>
    <w:p w14:paraId="3BCB5506" w14:textId="77777777" w:rsidR="00C5629F" w:rsidRPr="00D67213" w:rsidRDefault="00C5629F" w:rsidP="00C5629F">
      <w:pPr>
        <w:keepNext/>
        <w:tabs>
          <w:tab w:val="clear" w:pos="794"/>
        </w:tabs>
        <w:spacing w:before="200" w:after="120"/>
        <w:ind w:right="91"/>
        <w:jc w:val="center"/>
        <w:textDirection w:val="tbRlV"/>
        <w:rPr>
          <w:b/>
          <w:bCs/>
          <w:rtl/>
          <w:lang w:val="ar-SA" w:eastAsia="zh-TW"/>
        </w:rPr>
      </w:pPr>
      <w:r w:rsidRPr="00D67213">
        <w:rPr>
          <w:b/>
          <w:bCs/>
          <w:rtl/>
        </w:rPr>
        <w:t>التسجيل المسبق والمندوبون الجدد والمِنح ورسالة دعم الحصول على التأشيرة</w:t>
      </w:r>
    </w:p>
    <w:p w14:paraId="0289939C" w14:textId="3E5555EF" w:rsidR="00C5629F" w:rsidRPr="0035348F" w:rsidRDefault="00C5629F" w:rsidP="00282554">
      <w:pPr>
        <w:rPr>
          <w:rtl/>
          <w:lang w:val="ar-SA" w:eastAsia="zh-TW"/>
        </w:rPr>
      </w:pPr>
      <w:r w:rsidRPr="00D67213">
        <w:rPr>
          <w:bCs/>
          <w:rtl/>
        </w:rPr>
        <w:t>التسجيل المسبق:</w:t>
      </w:r>
      <w:r w:rsidRPr="00137091">
        <w:rPr>
          <w:b/>
          <w:rtl/>
        </w:rPr>
        <w:t xml:space="preserve"> </w:t>
      </w:r>
      <w:r w:rsidRPr="0035348F">
        <w:rPr>
          <w:rtl/>
        </w:rPr>
        <w:t xml:space="preserve">التسجيل المسبَق إلزامي ويجب أن يتم إلكترونياً من خلال الصفحة الرئيسية للجنة </w:t>
      </w:r>
      <w:r w:rsidRPr="0035348F">
        <w:rPr>
          <w:bCs/>
          <w:rtl/>
        </w:rPr>
        <w:t>الدراسات قبل بدء الاجتماع بشهر واحد على الأقل</w:t>
      </w:r>
      <w:r w:rsidRPr="0035348F">
        <w:rPr>
          <w:rtl/>
        </w:rPr>
        <w:t xml:space="preserve">. وكما هو مبيّن في </w:t>
      </w:r>
      <w:hyperlink r:id="rId30" w:history="1">
        <w:r w:rsidRPr="00B275D1">
          <w:rPr>
            <w:rStyle w:val="Hyperlink"/>
            <w:rtl/>
          </w:rPr>
          <w:t>الرسالة المعممة 68 لمكتب تقييس الاتصالات</w:t>
        </w:r>
      </w:hyperlink>
      <w:r w:rsidRPr="0035348F">
        <w:rPr>
          <w:rtl/>
        </w:rPr>
        <w:t xml:space="preserve">، يتطلب نظام التسجيل لقطاع تقييس الاتصالات موافقة مسؤول الاتصال فيما يتعلق بطلبات التسجيل؛ وتوضح </w:t>
      </w:r>
      <w:hyperlink r:id="rId31" w:history="1">
        <w:r w:rsidRPr="008E0434">
          <w:rPr>
            <w:rStyle w:val="Hyperlink"/>
            <w:rtl/>
          </w:rPr>
          <w:t>الرسالة المعممة 118 لمكتب تقييس الاتصالات</w:t>
        </w:r>
      </w:hyperlink>
      <w:r w:rsidRPr="0035348F">
        <w:rPr>
          <w:rtl/>
        </w:rPr>
        <w:t xml:space="preserve"> كيفية إعداد الموافقة </w:t>
      </w:r>
      <w:proofErr w:type="spellStart"/>
      <w:r w:rsidRPr="0035348F">
        <w:rPr>
          <w:rtl/>
        </w:rPr>
        <w:t>الأوتوماتية</w:t>
      </w:r>
      <w:proofErr w:type="spellEnd"/>
      <w:r w:rsidRPr="0035348F">
        <w:rPr>
          <w:rtl/>
        </w:rPr>
        <w:t xml:space="preserve"> على هذه الطلبات. وتنطبق بعض الخيارات المتاحة في نموذج التسجيل على الدول الأعضاء فقط، ومنها الوظيفة وطلبات توفير الترجمة الشفوية وطلبات الحصول على مِنح. ويدعى الأعضاء إلى إشراك النساء في</w:t>
      </w:r>
      <w:r w:rsidR="00B275D1">
        <w:rPr>
          <w:rFonts w:hint="cs"/>
          <w:rtl/>
        </w:rPr>
        <w:t> </w:t>
      </w:r>
      <w:r w:rsidRPr="0035348F">
        <w:rPr>
          <w:rtl/>
        </w:rPr>
        <w:t>وفودهم كلما أمكن.</w:t>
      </w:r>
    </w:p>
    <w:p w14:paraId="72F085A3" w14:textId="6D42E308" w:rsidR="00C5629F" w:rsidRPr="00D67213" w:rsidRDefault="00C5629F" w:rsidP="00C5629F">
      <w:pPr>
        <w:textDirection w:val="tbRlV"/>
        <w:rPr>
          <w:rtl/>
          <w:lang w:val="ar-SA" w:eastAsia="zh-TW"/>
        </w:rPr>
      </w:pPr>
      <w:r w:rsidRPr="0035348F">
        <w:rPr>
          <w:b/>
          <w:bCs/>
          <w:rtl/>
        </w:rPr>
        <w:t>المنح</w:t>
      </w:r>
      <w:r w:rsidRPr="000833C8">
        <w:rPr>
          <w:b/>
          <w:bCs/>
          <w:rtl/>
        </w:rPr>
        <w:t>:</w:t>
      </w:r>
      <w:r w:rsidRPr="00D67213">
        <w:rPr>
          <w:rtl/>
        </w:rPr>
        <w:t xml:space="preserve"> لن تقدم المنح لهذا الاجتماع المشترك لفرق العمل الذي سيدوم يوما</w:t>
      </w:r>
      <w:r w:rsidR="001E44C1">
        <w:rPr>
          <w:rFonts w:hint="cs"/>
          <w:rtl/>
        </w:rPr>
        <w:t>ً</w:t>
      </w:r>
      <w:r w:rsidRPr="00D67213">
        <w:rPr>
          <w:rtl/>
        </w:rPr>
        <w:t xml:space="preserve"> واحدا</w:t>
      </w:r>
      <w:r w:rsidR="001E44C1">
        <w:rPr>
          <w:rFonts w:hint="cs"/>
          <w:rtl/>
        </w:rPr>
        <w:t>ً</w:t>
      </w:r>
      <w:r w:rsidRPr="00D67213">
        <w:rPr>
          <w:rtl/>
        </w:rPr>
        <w:t>.</w:t>
      </w:r>
    </w:p>
    <w:p w14:paraId="1043A060" w14:textId="0D869053" w:rsidR="00C5629F" w:rsidRPr="00D67213" w:rsidRDefault="00C5629F" w:rsidP="005947FD">
      <w:pPr>
        <w:rPr>
          <w:bCs/>
          <w:rtl/>
          <w:lang w:val="ar-SA" w:eastAsia="zh-TW"/>
        </w:rPr>
      </w:pPr>
      <w:r w:rsidRPr="0035348F">
        <w:rPr>
          <w:b/>
          <w:bCs/>
          <w:rtl/>
        </w:rPr>
        <w:t>رسالة دعم الحصول على التأشيرة</w:t>
      </w:r>
      <w:r w:rsidRPr="000833C8">
        <w:rPr>
          <w:b/>
          <w:bCs/>
          <w:rtl/>
        </w:rPr>
        <w:t>:</w:t>
      </w:r>
      <w:r w:rsidRPr="00D67213">
        <w:rPr>
          <w:rtl/>
        </w:rPr>
        <w:t xml:space="preserve"> يجب طلب التأشيرة، لمن يحتاجونها، قبل موعد القدوم إلى سويسرا، ويتم الحصول عليها من السفارة أو القنصلية التي تمثل سويسرا في بلدكم، وإلا فمن أقرب مكتب لها من بلد المغادرة في حالة عدم وجود مثل هذا المكتب في بلدكم. ونظراً لاختلاف المواعيد النهائية لتقديم الطلب، يُقترح التأكد من الممثلية المناسبة مباشرةً وتقديم الطلب في</w:t>
      </w:r>
      <w:r w:rsidR="008E0434">
        <w:rPr>
          <w:rFonts w:hint="cs"/>
          <w:rtl/>
        </w:rPr>
        <w:t> </w:t>
      </w:r>
      <w:r w:rsidRPr="00D67213">
        <w:rPr>
          <w:rtl/>
        </w:rPr>
        <w:t>وقت مبكر.</w:t>
      </w:r>
    </w:p>
    <w:p w14:paraId="0D6C4B7C" w14:textId="3166EB7A" w:rsidR="00C5629F" w:rsidRPr="00C17431" w:rsidRDefault="00C5629F" w:rsidP="00AB3C46">
      <w:pPr>
        <w:rPr>
          <w:rtl/>
          <w:lang w:val="ar-SA" w:eastAsia="zh-TW"/>
        </w:rPr>
      </w:pPr>
      <w:r w:rsidRPr="00C17431">
        <w:rPr>
          <w:rtl/>
        </w:rPr>
        <w:lastRenderedPageBreak/>
        <w:t>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غضون 15 يوماً. وعليه، ينبغي تقديم الطلبات بوضع علامة في</w:t>
      </w:r>
      <w:r w:rsidR="00137091" w:rsidRPr="00C17431">
        <w:rPr>
          <w:rFonts w:hint="cs"/>
          <w:rtl/>
        </w:rPr>
        <w:t> </w:t>
      </w:r>
      <w:r w:rsidRPr="00C17431">
        <w:rPr>
          <w:rtl/>
        </w:rPr>
        <w:t>المربع المناسب في</w:t>
      </w:r>
      <w:r w:rsidR="00C17431">
        <w:rPr>
          <w:rFonts w:hint="cs"/>
          <w:rtl/>
        </w:rPr>
        <w:t> </w:t>
      </w:r>
      <w:r w:rsidRPr="00C17431">
        <w:rPr>
          <w:rtl/>
        </w:rPr>
        <w:t xml:space="preserve">نموذج التسجيل </w:t>
      </w:r>
      <w:r w:rsidRPr="00C17431">
        <w:rPr>
          <w:b/>
          <w:bCs/>
          <w:rtl/>
        </w:rPr>
        <w:t>قبل اليوم الأول للاجتماع بشهر واحد على الأقل</w:t>
      </w:r>
      <w:r w:rsidRPr="00C17431">
        <w:rPr>
          <w:rtl/>
        </w:rPr>
        <w:t>. وينبغي إرسال الطلبات إلى قسم السفر في</w:t>
      </w:r>
      <w:r w:rsidR="00137091" w:rsidRPr="00C17431">
        <w:rPr>
          <w:rFonts w:hint="cs"/>
          <w:rtl/>
        </w:rPr>
        <w:t> </w:t>
      </w:r>
      <w:r w:rsidRPr="00C17431">
        <w:rPr>
          <w:rtl/>
        </w:rPr>
        <w:t>الاتحاد (</w:t>
      </w:r>
      <w:hyperlink r:id="rId32" w:history="1">
        <w:r w:rsidR="002268D4" w:rsidRPr="00C17431">
          <w:rPr>
            <w:rStyle w:val="Hyperlink"/>
            <w:bCs/>
            <w:spacing w:val="-4"/>
          </w:rPr>
          <w:t>travel@itu.int</w:t>
        </w:r>
      </w:hyperlink>
      <w:r w:rsidRPr="00C17431">
        <w:rPr>
          <w:rtl/>
        </w:rPr>
        <w:t>) حاملة عبارة "</w:t>
      </w:r>
      <w:r w:rsidRPr="00C17431">
        <w:rPr>
          <w:b/>
          <w:bCs/>
          <w:rtl/>
        </w:rPr>
        <w:t>دعم طلب التأشيرة</w:t>
      </w:r>
      <w:r w:rsidRPr="00C17431">
        <w:t>"</w:t>
      </w:r>
      <w:r w:rsidRPr="00C17431">
        <w:rPr>
          <w:rtl/>
        </w:rPr>
        <w:t>.</w:t>
      </w:r>
    </w:p>
    <w:p w14:paraId="0E9887E7" w14:textId="77777777" w:rsidR="00C5629F" w:rsidRPr="0035348F" w:rsidRDefault="00C5629F" w:rsidP="00C5629F">
      <w:pPr>
        <w:keepNext/>
        <w:tabs>
          <w:tab w:val="left" w:pos="1418"/>
          <w:tab w:val="left" w:pos="1702"/>
          <w:tab w:val="left" w:pos="2160"/>
        </w:tabs>
        <w:spacing w:before="200" w:after="120"/>
        <w:ind w:right="91"/>
        <w:jc w:val="center"/>
        <w:textDirection w:val="tbRlV"/>
        <w:rPr>
          <w:b/>
          <w:bCs/>
          <w:rtl/>
          <w:lang w:val="ar-SA" w:eastAsia="zh-TW"/>
        </w:rPr>
      </w:pPr>
      <w:r w:rsidRPr="0035348F">
        <w:rPr>
          <w:b/>
          <w:bCs/>
          <w:rtl/>
        </w:rPr>
        <w:t>زيارة جنيف: الفنادق والنقل العام</w:t>
      </w:r>
    </w:p>
    <w:p w14:paraId="0CA250B5" w14:textId="4336F836" w:rsidR="00C5629F" w:rsidRPr="008A415B" w:rsidRDefault="00C5629F" w:rsidP="00282554">
      <w:pPr>
        <w:rPr>
          <w:spacing w:val="-2"/>
          <w:rtl/>
          <w:lang w:val="ar-SA" w:eastAsia="zh-TW"/>
        </w:rPr>
      </w:pPr>
      <w:r w:rsidRPr="008A415B">
        <w:rPr>
          <w:b/>
          <w:bCs/>
          <w:spacing w:val="-2"/>
          <w:rtl/>
        </w:rPr>
        <w:t>الزائرون القاصدون جنيف:</w:t>
      </w:r>
      <w:r w:rsidRPr="008A415B">
        <w:rPr>
          <w:spacing w:val="-2"/>
          <w:rtl/>
        </w:rPr>
        <w:t xml:space="preserve"> يمكن الحصول على معلومات عملية للمندوبين الذين يحضرون اجتماعات الاتحاد التي تُعقد في جنيف من الموقع التالي</w:t>
      </w:r>
      <w:r w:rsidR="00282554" w:rsidRPr="008A415B">
        <w:rPr>
          <w:spacing w:val="-2"/>
          <w:rtl/>
        </w:rPr>
        <w:t>:</w:t>
      </w:r>
      <w:r w:rsidRPr="008A415B">
        <w:rPr>
          <w:spacing w:val="-2"/>
          <w:rtl/>
        </w:rPr>
        <w:t xml:space="preserve"> </w:t>
      </w:r>
      <w:hyperlink r:id="rId33" w:history="1">
        <w:r w:rsidR="008A415B" w:rsidRPr="0038526E">
          <w:rPr>
            <w:rStyle w:val="Hyperlink"/>
          </w:rPr>
          <w:t>https://www.itu.int/ar/delegates-corner</w:t>
        </w:r>
      </w:hyperlink>
      <w:r w:rsidRPr="008A415B">
        <w:rPr>
          <w:spacing w:val="-2"/>
          <w:rtl/>
        </w:rPr>
        <w:t>.</w:t>
      </w:r>
    </w:p>
    <w:p w14:paraId="49FEF48A" w14:textId="45D4CC28" w:rsidR="00C5629F" w:rsidRPr="002268D4" w:rsidRDefault="00C5629F" w:rsidP="00282554">
      <w:pPr>
        <w:rPr>
          <w:rtl/>
        </w:rPr>
      </w:pPr>
      <w:r w:rsidRPr="00D67213">
        <w:rPr>
          <w:b/>
          <w:bCs/>
          <w:rtl/>
        </w:rPr>
        <w:t>التخفيضات التي تمنحها الفنادق</w:t>
      </w:r>
      <w:r w:rsidRPr="000833C8">
        <w:rPr>
          <w:b/>
          <w:bCs/>
          <w:rtl/>
        </w:rPr>
        <w:t>:</w:t>
      </w:r>
      <w:r w:rsidRPr="00D67213">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D67213">
        <w:t>:</w:t>
      </w:r>
      <w:r w:rsidRPr="00D67213">
        <w:rPr>
          <w:rtl/>
        </w:rPr>
        <w:t xml:space="preserve"> </w:t>
      </w:r>
      <w:hyperlink r:id="rId34" w:history="1">
        <w:r w:rsidR="002268D4" w:rsidRPr="0002511D">
          <w:rPr>
            <w:rStyle w:val="Hyperlink"/>
          </w:rPr>
          <w:t>https://itu.int/travel/</w:t>
        </w:r>
      </w:hyperlink>
      <w:r w:rsidRPr="00D67213">
        <w:rPr>
          <w:rtl/>
        </w:rPr>
        <w:t>.</w:t>
      </w:r>
    </w:p>
    <w:p w14:paraId="07DF9AEF" w14:textId="45627409" w:rsidR="00C5629F" w:rsidRDefault="00C5629F" w:rsidP="0080244D">
      <w:pPr>
        <w:spacing w:before="240"/>
        <w:rPr>
          <w:rtl/>
        </w:rPr>
      </w:pPr>
      <w:r>
        <w:rPr>
          <w:rtl/>
        </w:rPr>
        <w:br w:type="page"/>
      </w:r>
    </w:p>
    <w:p w14:paraId="73AA06BE" w14:textId="77777777" w:rsidR="00DB141B" w:rsidRPr="00DB141B" w:rsidRDefault="00DB141B" w:rsidP="00DB141B">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b/>
          <w:sz w:val="28"/>
          <w:szCs w:val="20"/>
          <w:lang w:val="en-GB" w:eastAsia="en-US"/>
        </w:rPr>
      </w:pPr>
      <w:r w:rsidRPr="00DB141B">
        <w:rPr>
          <w:rFonts w:ascii="Calibri" w:eastAsia="Times New Roman" w:hAnsi="Calibri" w:cs="Times New Roman"/>
          <w:b/>
          <w:sz w:val="28"/>
          <w:szCs w:val="20"/>
          <w:lang w:val="en-GB" w:eastAsia="en-US"/>
        </w:rPr>
        <w:lastRenderedPageBreak/>
        <w:t>ANNEX B</w:t>
      </w:r>
      <w:r w:rsidRPr="00DB141B">
        <w:rPr>
          <w:rFonts w:ascii="Calibri" w:eastAsia="Times New Roman" w:hAnsi="Calibri" w:cs="Times New Roman"/>
          <w:b/>
          <w:sz w:val="28"/>
          <w:szCs w:val="20"/>
          <w:lang w:val="en-GB" w:eastAsia="en-US"/>
        </w:rPr>
        <w:br/>
        <w:t>Draft agenda for the joint working party meeting</w:t>
      </w:r>
    </w:p>
    <w:tbl>
      <w:tblPr>
        <w:tblW w:w="5000" w:type="pct"/>
        <w:jc w:val="center"/>
        <w:tblLook w:val="0000" w:firstRow="0" w:lastRow="0" w:firstColumn="0" w:lastColumn="0" w:noHBand="0" w:noVBand="0"/>
      </w:tblPr>
      <w:tblGrid>
        <w:gridCol w:w="622"/>
        <w:gridCol w:w="364"/>
        <w:gridCol w:w="8653"/>
      </w:tblGrid>
      <w:tr w:rsidR="00BB6D56" w:rsidRPr="00BB6D56" w14:paraId="22A87CCF" w14:textId="77777777" w:rsidTr="00BB6D56">
        <w:trPr>
          <w:trHeight w:val="319"/>
          <w:jc w:val="center"/>
        </w:trPr>
        <w:tc>
          <w:tcPr>
            <w:tcW w:w="645" w:type="dxa"/>
            <w:shd w:val="clear" w:color="auto" w:fill="D6E3BC"/>
          </w:tcPr>
          <w:p w14:paraId="57F8512B" w14:textId="77777777" w:rsidR="00BB6D56" w:rsidRPr="00BB6D56" w:rsidRDefault="00BB6D56" w:rsidP="00BB6D56">
            <w:pPr>
              <w:tabs>
                <w:tab w:val="num" w:pos="360"/>
                <w:tab w:val="left" w:pos="1191"/>
                <w:tab w:val="left" w:pos="1588"/>
                <w:tab w:val="left" w:pos="1985"/>
              </w:tabs>
              <w:bidi w:val="0"/>
              <w:spacing w:before="40" w:after="40" w:line="240" w:lineRule="exact"/>
              <w:ind w:left="360" w:hanging="360"/>
              <w:jc w:val="right"/>
              <w:rPr>
                <w:rFonts w:ascii="Calibri" w:eastAsia="Times New Roman" w:hAnsi="Calibri" w:cs="Times New Roman"/>
                <w:b/>
                <w:bCs/>
                <w:szCs w:val="20"/>
                <w:lang w:val="en-GB" w:eastAsia="en-US"/>
              </w:rPr>
            </w:pPr>
            <w:r w:rsidRPr="00BB6D56">
              <w:rPr>
                <w:rFonts w:ascii="Calibri" w:eastAsia="Times New Roman" w:hAnsi="Calibri" w:cs="Times New Roman"/>
                <w:b/>
                <w:bCs/>
                <w:szCs w:val="20"/>
                <w:lang w:val="en-GB" w:eastAsia="en-US"/>
              </w:rPr>
              <w:t>#</w:t>
            </w:r>
          </w:p>
        </w:tc>
        <w:tc>
          <w:tcPr>
            <w:tcW w:w="9561" w:type="dxa"/>
            <w:gridSpan w:val="2"/>
            <w:shd w:val="clear" w:color="auto" w:fill="D6E3BC"/>
          </w:tcPr>
          <w:p w14:paraId="6C4EB5FC"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b/>
                <w:bCs/>
                <w:szCs w:val="20"/>
                <w:lang w:val="en-GB" w:eastAsia="en-US"/>
              </w:rPr>
            </w:pPr>
            <w:r w:rsidRPr="00BB6D56">
              <w:rPr>
                <w:rFonts w:ascii="Calibri" w:eastAsia="Times New Roman" w:hAnsi="Calibri" w:cs="Times New Roman"/>
                <w:b/>
                <w:bCs/>
                <w:szCs w:val="20"/>
                <w:lang w:val="en-GB" w:eastAsia="en-US"/>
              </w:rPr>
              <w:t>Agenda items</w:t>
            </w:r>
          </w:p>
        </w:tc>
      </w:tr>
      <w:tr w:rsidR="00BB6D56" w:rsidRPr="00BB6D56" w14:paraId="18418F16" w14:textId="77777777" w:rsidTr="004F2F6E">
        <w:trPr>
          <w:jc w:val="center"/>
        </w:trPr>
        <w:tc>
          <w:tcPr>
            <w:tcW w:w="10206" w:type="dxa"/>
            <w:gridSpan w:val="3"/>
          </w:tcPr>
          <w:p w14:paraId="34C8D935"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b/>
                <w:bCs/>
                <w:i/>
                <w:iCs/>
                <w:szCs w:val="20"/>
                <w:lang w:val="en-GB" w:eastAsia="en-US"/>
              </w:rPr>
            </w:pPr>
            <w:r w:rsidRPr="00BB6D56">
              <w:rPr>
                <w:rFonts w:ascii="Calibri" w:eastAsia="Times New Roman" w:hAnsi="Calibri" w:cs="Times New Roman"/>
                <w:b/>
                <w:bCs/>
                <w:i/>
                <w:iCs/>
                <w:szCs w:val="20"/>
                <w:lang w:val="en-GB" w:eastAsia="en-US"/>
              </w:rPr>
              <w:t>General segment - Opening</w:t>
            </w:r>
          </w:p>
        </w:tc>
      </w:tr>
      <w:tr w:rsidR="00BB6D56" w:rsidRPr="00BB6D56" w14:paraId="3BA4FE0B" w14:textId="77777777" w:rsidTr="004F2F6E">
        <w:trPr>
          <w:jc w:val="center"/>
        </w:trPr>
        <w:tc>
          <w:tcPr>
            <w:tcW w:w="645" w:type="dxa"/>
          </w:tcPr>
          <w:p w14:paraId="261B07C0"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76051289"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Opening Remarks</w:t>
            </w:r>
          </w:p>
        </w:tc>
      </w:tr>
      <w:tr w:rsidR="00BB6D56" w:rsidRPr="00BB6D56" w14:paraId="73A7316A" w14:textId="77777777" w:rsidTr="004F2F6E">
        <w:trPr>
          <w:jc w:val="center"/>
        </w:trPr>
        <w:tc>
          <w:tcPr>
            <w:tcW w:w="645" w:type="dxa"/>
          </w:tcPr>
          <w:p w14:paraId="43B2B19B"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39545755"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Approval of agenda</w:t>
            </w:r>
          </w:p>
        </w:tc>
      </w:tr>
      <w:tr w:rsidR="00BB6D56" w:rsidRPr="00BB6D56" w14:paraId="44C57333" w14:textId="77777777" w:rsidTr="004F2F6E">
        <w:trPr>
          <w:jc w:val="center"/>
        </w:trPr>
        <w:tc>
          <w:tcPr>
            <w:tcW w:w="645" w:type="dxa"/>
          </w:tcPr>
          <w:p w14:paraId="701FB208"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0AFDC6EF"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Document allocation</w:t>
            </w:r>
          </w:p>
        </w:tc>
      </w:tr>
      <w:tr w:rsidR="00BB6D56" w:rsidRPr="00BB6D56" w14:paraId="685F6189" w14:textId="77777777" w:rsidTr="004F2F6E">
        <w:trPr>
          <w:jc w:val="center"/>
        </w:trPr>
        <w:tc>
          <w:tcPr>
            <w:tcW w:w="645" w:type="dxa"/>
          </w:tcPr>
          <w:p w14:paraId="65E14417"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0DFE1B06"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IPR roll call</w:t>
            </w:r>
          </w:p>
        </w:tc>
      </w:tr>
      <w:tr w:rsidR="00BB6D56" w:rsidRPr="00BB6D56" w14:paraId="52F3C39E" w14:textId="77777777" w:rsidTr="004F2F6E">
        <w:trPr>
          <w:jc w:val="center"/>
        </w:trPr>
        <w:tc>
          <w:tcPr>
            <w:tcW w:w="645" w:type="dxa"/>
          </w:tcPr>
          <w:p w14:paraId="2E2DB2FE"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2A38752B"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 xml:space="preserve">Report of the previous SG16 meeting (Rennes, 15-26 April 2024, </w:t>
            </w:r>
            <w:hyperlink r:id="rId35" w:history="1">
              <w:r w:rsidRPr="00BB6D56">
                <w:rPr>
                  <w:rFonts w:ascii="Calibri" w:eastAsia="Times New Roman" w:hAnsi="Calibri" w:cs="Times New Roman"/>
                  <w:color w:val="0000FF"/>
                  <w:szCs w:val="20"/>
                  <w:u w:val="single"/>
                  <w:lang w:val="en-GB" w:eastAsia="en-US"/>
                </w:rPr>
                <w:t>SG16-R23</w:t>
              </w:r>
              <w:r w:rsidRPr="00BB6D56">
                <w:rPr>
                  <w:rFonts w:ascii="Calibri" w:eastAsia="Times New Roman" w:hAnsi="Calibri" w:cs="Times New Roman"/>
                  <w:szCs w:val="20"/>
                  <w:lang w:val="en-GB" w:eastAsia="en-US"/>
                </w:rPr>
                <w:t xml:space="preserve"> to </w:t>
              </w:r>
              <w:r w:rsidRPr="00BB6D56">
                <w:rPr>
                  <w:rFonts w:ascii="Calibri" w:eastAsia="Times New Roman" w:hAnsi="Calibri" w:cs="Times New Roman"/>
                  <w:color w:val="0000FF"/>
                  <w:szCs w:val="20"/>
                  <w:u w:val="single"/>
                  <w:lang w:val="en-GB" w:eastAsia="en-US"/>
                </w:rPr>
                <w:t>R26</w:t>
              </w:r>
            </w:hyperlink>
            <w:r w:rsidRPr="00BB6D56">
              <w:rPr>
                <w:rFonts w:ascii="Calibri" w:eastAsia="Times New Roman" w:hAnsi="Calibri" w:cs="Times New Roman"/>
                <w:szCs w:val="20"/>
                <w:lang w:val="en-GB" w:eastAsia="en-US"/>
              </w:rPr>
              <w:t>)</w:t>
            </w:r>
          </w:p>
        </w:tc>
      </w:tr>
      <w:tr w:rsidR="00BB6D56" w:rsidRPr="00BB6D56" w14:paraId="74C1720D" w14:textId="77777777" w:rsidTr="004F2F6E">
        <w:trPr>
          <w:jc w:val="center"/>
        </w:trPr>
        <w:tc>
          <w:tcPr>
            <w:tcW w:w="645" w:type="dxa"/>
          </w:tcPr>
          <w:p w14:paraId="6CA46BCC"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7AC8646C"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Status of SG16 Recommendations Consented (Rennes, 15-26 April 2024)</w:t>
            </w:r>
          </w:p>
        </w:tc>
      </w:tr>
      <w:tr w:rsidR="00BB6D56" w:rsidRPr="00BB6D56" w14:paraId="5314E782" w14:textId="77777777" w:rsidTr="004F2F6E">
        <w:trPr>
          <w:jc w:val="center"/>
        </w:trPr>
        <w:tc>
          <w:tcPr>
            <w:tcW w:w="645" w:type="dxa"/>
          </w:tcPr>
          <w:p w14:paraId="3C414F70"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30915920"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Updates on the metaverse work (if any)</w:t>
            </w:r>
          </w:p>
        </w:tc>
      </w:tr>
      <w:tr w:rsidR="00BB6D56" w:rsidRPr="00BB6D56" w14:paraId="446968F8" w14:textId="77777777" w:rsidTr="004F2F6E">
        <w:trPr>
          <w:jc w:val="center"/>
        </w:trPr>
        <w:tc>
          <w:tcPr>
            <w:tcW w:w="10206" w:type="dxa"/>
            <w:gridSpan w:val="3"/>
          </w:tcPr>
          <w:p w14:paraId="6402399F"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b/>
                <w:bCs/>
                <w:i/>
                <w:iCs/>
                <w:szCs w:val="20"/>
                <w:lang w:val="en-GB" w:eastAsia="en-US"/>
              </w:rPr>
            </w:pPr>
            <w:r w:rsidRPr="00BB6D56">
              <w:rPr>
                <w:rFonts w:ascii="Calibri" w:eastAsia="Times New Roman" w:hAnsi="Calibri" w:cs="Times New Roman"/>
                <w:b/>
                <w:bCs/>
                <w:i/>
                <w:iCs/>
                <w:szCs w:val="20"/>
                <w:lang w:val="en-GB" w:eastAsia="en-US"/>
              </w:rPr>
              <w:t>WP1/16 Segment</w:t>
            </w:r>
          </w:p>
        </w:tc>
      </w:tr>
      <w:tr w:rsidR="00BB6D56" w:rsidRPr="00BB6D56" w14:paraId="168919D9" w14:textId="77777777" w:rsidTr="004F2F6E">
        <w:trPr>
          <w:jc w:val="center"/>
        </w:trPr>
        <w:tc>
          <w:tcPr>
            <w:tcW w:w="645" w:type="dxa"/>
          </w:tcPr>
          <w:p w14:paraId="1AECD4A1"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0AA5D27F"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Report of interim WP1/16 activities (as applicable)</w:t>
            </w:r>
          </w:p>
        </w:tc>
      </w:tr>
      <w:tr w:rsidR="00BB6D56" w:rsidRPr="00BB6D56" w14:paraId="4A20966A" w14:textId="77777777" w:rsidTr="004F2F6E">
        <w:trPr>
          <w:jc w:val="center"/>
        </w:trPr>
        <w:tc>
          <w:tcPr>
            <w:tcW w:w="1036" w:type="dxa"/>
            <w:gridSpan w:val="2"/>
          </w:tcPr>
          <w:p w14:paraId="24B146CA"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3FF58C9F"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Q11/16 "Multimedia systems, terminals, gateways and data conferencing"</w:t>
            </w:r>
          </w:p>
        </w:tc>
      </w:tr>
      <w:tr w:rsidR="00BB6D56" w:rsidRPr="00BB6D56" w14:paraId="0A37CE49" w14:textId="77777777" w:rsidTr="004F2F6E">
        <w:trPr>
          <w:jc w:val="center"/>
        </w:trPr>
        <w:tc>
          <w:tcPr>
            <w:tcW w:w="1036" w:type="dxa"/>
            <w:gridSpan w:val="2"/>
          </w:tcPr>
          <w:p w14:paraId="5F373480"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63E60417"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Q13/16 "Content delivery, multimedia application platforms and end systems for IP-based television services including digital signage"</w:t>
            </w:r>
          </w:p>
        </w:tc>
      </w:tr>
      <w:tr w:rsidR="00BB6D56" w:rsidRPr="00BB6D56" w14:paraId="44ABF2B2" w14:textId="77777777" w:rsidTr="004F2F6E">
        <w:trPr>
          <w:jc w:val="center"/>
        </w:trPr>
        <w:tc>
          <w:tcPr>
            <w:tcW w:w="1036" w:type="dxa"/>
            <w:gridSpan w:val="2"/>
          </w:tcPr>
          <w:p w14:paraId="19F17786"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5F832193"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Q21/16 "Multimedia framework, applications and services"</w:t>
            </w:r>
          </w:p>
        </w:tc>
      </w:tr>
      <w:tr w:rsidR="00BB6D56" w:rsidRPr="00BB6D56" w14:paraId="0CA48A2B" w14:textId="77777777" w:rsidTr="004F2F6E">
        <w:trPr>
          <w:jc w:val="center"/>
        </w:trPr>
        <w:tc>
          <w:tcPr>
            <w:tcW w:w="1036" w:type="dxa"/>
            <w:gridSpan w:val="2"/>
          </w:tcPr>
          <w:p w14:paraId="138A7EE4"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4332BDB4"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Q22/16 "Multimedia aspects of distributed ledger technologies and e-services"</w:t>
            </w:r>
          </w:p>
        </w:tc>
      </w:tr>
      <w:tr w:rsidR="00BB6D56" w:rsidRPr="00BB6D56" w14:paraId="24850678" w14:textId="77777777" w:rsidTr="004F2F6E">
        <w:trPr>
          <w:jc w:val="center"/>
        </w:trPr>
        <w:tc>
          <w:tcPr>
            <w:tcW w:w="1036" w:type="dxa"/>
            <w:gridSpan w:val="2"/>
          </w:tcPr>
          <w:p w14:paraId="1F555D0E"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28DF95DD"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Q27/16 "Vehicular multimedia communications, systems, networks, and applications"</w:t>
            </w:r>
          </w:p>
        </w:tc>
      </w:tr>
      <w:tr w:rsidR="00BB6D56" w:rsidRPr="00BB6D56" w14:paraId="088DB6BD" w14:textId="77777777" w:rsidTr="004F2F6E">
        <w:trPr>
          <w:jc w:val="center"/>
        </w:trPr>
        <w:tc>
          <w:tcPr>
            <w:tcW w:w="645" w:type="dxa"/>
          </w:tcPr>
          <w:p w14:paraId="1E55F280"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bookmarkStart w:id="1" w:name="_Ref498615940"/>
          </w:p>
        </w:tc>
        <w:bookmarkEnd w:id="1"/>
        <w:tc>
          <w:tcPr>
            <w:tcW w:w="9561" w:type="dxa"/>
            <w:gridSpan w:val="2"/>
          </w:tcPr>
          <w:p w14:paraId="6244E839"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lang w:val="en-GB" w:eastAsia="en-US"/>
              </w:rPr>
              <w:t xml:space="preserve">Start of approval process </w:t>
            </w:r>
            <w:r w:rsidRPr="00BB6D56">
              <w:rPr>
                <w:rFonts w:ascii="Calibri" w:eastAsia="Times New Roman" w:hAnsi="Calibri" w:cs="Times New Roman"/>
                <w:szCs w:val="20"/>
                <w:lang w:val="en-GB" w:eastAsia="en-US"/>
              </w:rPr>
              <w:t xml:space="preserve">(WTSA-20 Res.1 and ITU-T A.8) for mature </w:t>
            </w:r>
            <w:r w:rsidRPr="00BB6D56">
              <w:rPr>
                <w:rFonts w:ascii="Calibri" w:eastAsia="MS Mincho" w:hAnsi="Calibri" w:cs="Times New Roman"/>
                <w:szCs w:val="20"/>
                <w:lang w:val="en-GB" w:eastAsia="ja-JP"/>
              </w:rPr>
              <w:t>WP1/16 texts</w:t>
            </w:r>
          </w:p>
        </w:tc>
      </w:tr>
      <w:tr w:rsidR="00BB6D56" w:rsidRPr="00BB6D56" w14:paraId="37AD95E9" w14:textId="77777777" w:rsidTr="004F2F6E">
        <w:trPr>
          <w:jc w:val="center"/>
        </w:trPr>
        <w:tc>
          <w:tcPr>
            <w:tcW w:w="645" w:type="dxa"/>
          </w:tcPr>
          <w:p w14:paraId="3FA836F1"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3350A3ED"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en-US"/>
              </w:rPr>
              <w:t>Approval of work programme updates and outgoing liaison statements from WP1/16 Questions</w:t>
            </w:r>
          </w:p>
        </w:tc>
      </w:tr>
      <w:tr w:rsidR="00BB6D56" w:rsidRPr="00BB6D56" w14:paraId="1CB70DE4" w14:textId="77777777" w:rsidTr="004F2F6E">
        <w:trPr>
          <w:jc w:val="center"/>
        </w:trPr>
        <w:tc>
          <w:tcPr>
            <w:tcW w:w="10206" w:type="dxa"/>
            <w:gridSpan w:val="3"/>
          </w:tcPr>
          <w:p w14:paraId="195CEB2E"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b/>
                <w:bCs/>
                <w:i/>
                <w:iCs/>
                <w:szCs w:val="20"/>
                <w:lang w:val="en-GB" w:eastAsia="en-US"/>
              </w:rPr>
            </w:pPr>
            <w:r w:rsidRPr="00BB6D56">
              <w:rPr>
                <w:rFonts w:ascii="Calibri" w:eastAsia="Times New Roman" w:hAnsi="Calibri" w:cs="Times New Roman"/>
                <w:b/>
                <w:bCs/>
                <w:i/>
                <w:iCs/>
                <w:szCs w:val="20"/>
                <w:lang w:val="en-GB" w:eastAsia="en-US"/>
              </w:rPr>
              <w:t>WP2/16 Segment</w:t>
            </w:r>
          </w:p>
        </w:tc>
      </w:tr>
      <w:tr w:rsidR="00BB6D56" w:rsidRPr="00BB6D56" w14:paraId="3AC07CFA" w14:textId="77777777" w:rsidTr="004F2F6E">
        <w:trPr>
          <w:jc w:val="center"/>
        </w:trPr>
        <w:tc>
          <w:tcPr>
            <w:tcW w:w="645" w:type="dxa"/>
          </w:tcPr>
          <w:p w14:paraId="359CB6ED"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5822666E"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ja-JP"/>
              </w:rPr>
              <w:t>Report of interim WP2/16 activities (as applicable)</w:t>
            </w:r>
          </w:p>
        </w:tc>
      </w:tr>
      <w:tr w:rsidR="00BB6D56" w:rsidRPr="00BB6D56" w14:paraId="7C079ABB" w14:textId="77777777" w:rsidTr="004F2F6E">
        <w:trPr>
          <w:jc w:val="center"/>
        </w:trPr>
        <w:tc>
          <w:tcPr>
            <w:tcW w:w="1036" w:type="dxa"/>
            <w:gridSpan w:val="2"/>
          </w:tcPr>
          <w:p w14:paraId="058755B2"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33EF3D18"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Q23/16 "Digital culture-related systems and services"</w:t>
            </w:r>
          </w:p>
        </w:tc>
      </w:tr>
      <w:tr w:rsidR="00BB6D56" w:rsidRPr="00BB6D56" w14:paraId="7A736B08" w14:textId="77777777" w:rsidTr="004F2F6E">
        <w:trPr>
          <w:jc w:val="center"/>
        </w:trPr>
        <w:tc>
          <w:tcPr>
            <w:tcW w:w="1036" w:type="dxa"/>
            <w:gridSpan w:val="2"/>
          </w:tcPr>
          <w:p w14:paraId="4AC7F00B"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7350B66D"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Q24/16 "Human factors for intelligent user interfaces and services"</w:t>
            </w:r>
          </w:p>
        </w:tc>
      </w:tr>
      <w:tr w:rsidR="00BB6D56" w:rsidRPr="00BB6D56" w14:paraId="558CB288" w14:textId="77777777" w:rsidTr="004F2F6E">
        <w:trPr>
          <w:jc w:val="center"/>
        </w:trPr>
        <w:tc>
          <w:tcPr>
            <w:tcW w:w="1036" w:type="dxa"/>
            <w:gridSpan w:val="2"/>
          </w:tcPr>
          <w:p w14:paraId="38DE006D"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37C32C71"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Q26/16 "Accessibility to multimedia systems and services"</w:t>
            </w:r>
          </w:p>
        </w:tc>
      </w:tr>
      <w:tr w:rsidR="00BB6D56" w:rsidRPr="00BB6D56" w14:paraId="4BA27260" w14:textId="77777777" w:rsidTr="004F2F6E">
        <w:trPr>
          <w:jc w:val="center"/>
        </w:trPr>
        <w:tc>
          <w:tcPr>
            <w:tcW w:w="1036" w:type="dxa"/>
            <w:gridSpan w:val="2"/>
          </w:tcPr>
          <w:p w14:paraId="11A9F030"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170" w:type="dxa"/>
          </w:tcPr>
          <w:p w14:paraId="3F7020AD"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Q28/16 "Multimedia framework for digital health applications"</w:t>
            </w:r>
          </w:p>
        </w:tc>
      </w:tr>
      <w:tr w:rsidR="00BB6D56" w:rsidRPr="00BB6D56" w14:paraId="16239CAC" w14:textId="77777777" w:rsidTr="004F2F6E">
        <w:trPr>
          <w:jc w:val="center"/>
        </w:trPr>
        <w:tc>
          <w:tcPr>
            <w:tcW w:w="645" w:type="dxa"/>
          </w:tcPr>
          <w:p w14:paraId="320AAB70"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5E5FA401"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lang w:val="en-GB" w:eastAsia="en-US"/>
              </w:rPr>
              <w:t xml:space="preserve">Start of approval process </w:t>
            </w:r>
            <w:r w:rsidRPr="00BB6D56">
              <w:rPr>
                <w:rFonts w:ascii="Calibri" w:eastAsia="Times New Roman" w:hAnsi="Calibri" w:cs="Times New Roman"/>
                <w:szCs w:val="20"/>
                <w:lang w:val="en-GB" w:eastAsia="en-US"/>
              </w:rPr>
              <w:t xml:space="preserve">(WTSA-20 Res.1 and ITU-T A.8) for mature </w:t>
            </w:r>
            <w:r w:rsidRPr="00BB6D56">
              <w:rPr>
                <w:rFonts w:ascii="Calibri" w:eastAsia="MS Mincho" w:hAnsi="Calibri" w:cs="Times New Roman"/>
                <w:szCs w:val="20"/>
                <w:lang w:val="en-GB" w:eastAsia="ja-JP"/>
              </w:rPr>
              <w:t>WP2/16 texts</w:t>
            </w:r>
          </w:p>
        </w:tc>
      </w:tr>
      <w:tr w:rsidR="00BB6D56" w:rsidRPr="00BB6D56" w14:paraId="1C3327AE" w14:textId="77777777" w:rsidTr="004F2F6E">
        <w:trPr>
          <w:jc w:val="center"/>
        </w:trPr>
        <w:tc>
          <w:tcPr>
            <w:tcW w:w="645" w:type="dxa"/>
          </w:tcPr>
          <w:p w14:paraId="6F3E31F2"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400F0B59"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en-US"/>
              </w:rPr>
              <w:t>Approval of work programme updates and outgoing liaison statements from WP2/16 Questions</w:t>
            </w:r>
          </w:p>
        </w:tc>
      </w:tr>
      <w:tr w:rsidR="00BB6D56" w:rsidRPr="00BB6D56" w14:paraId="3E2AB55B" w14:textId="77777777" w:rsidTr="004F2F6E">
        <w:trPr>
          <w:jc w:val="center"/>
        </w:trPr>
        <w:tc>
          <w:tcPr>
            <w:tcW w:w="10206" w:type="dxa"/>
            <w:gridSpan w:val="3"/>
          </w:tcPr>
          <w:p w14:paraId="71860996"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b/>
                <w:bCs/>
                <w:i/>
                <w:iCs/>
                <w:szCs w:val="20"/>
                <w:lang w:val="en-GB" w:eastAsia="en-US"/>
              </w:rPr>
            </w:pPr>
            <w:r w:rsidRPr="00BB6D56">
              <w:rPr>
                <w:rFonts w:ascii="Calibri" w:eastAsia="Times New Roman" w:hAnsi="Calibri" w:cs="Times New Roman"/>
                <w:b/>
                <w:bCs/>
                <w:i/>
                <w:iCs/>
                <w:szCs w:val="20"/>
                <w:lang w:val="en-GB" w:eastAsia="en-US"/>
              </w:rPr>
              <w:t>WP3/16 Segment</w:t>
            </w:r>
          </w:p>
        </w:tc>
      </w:tr>
      <w:tr w:rsidR="00BB6D56" w:rsidRPr="00BB6D56" w14:paraId="719F37FC" w14:textId="77777777" w:rsidTr="004F2F6E">
        <w:trPr>
          <w:jc w:val="center"/>
        </w:trPr>
        <w:tc>
          <w:tcPr>
            <w:tcW w:w="645" w:type="dxa"/>
          </w:tcPr>
          <w:p w14:paraId="077C3343"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42C74497"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r w:rsidRPr="00BB6D56">
              <w:rPr>
                <w:rFonts w:ascii="Calibri" w:eastAsia="Times New Roman" w:hAnsi="Calibri" w:cs="Times New Roman"/>
                <w:szCs w:val="20"/>
                <w:lang w:val="en-GB" w:eastAsia="ja-JP"/>
              </w:rPr>
              <w:t>Review and approval of interim WP3/16 activities (as applicable)</w:t>
            </w:r>
          </w:p>
        </w:tc>
      </w:tr>
      <w:tr w:rsidR="00BB6D56" w:rsidRPr="00BB6D56" w14:paraId="5876CDF6" w14:textId="77777777" w:rsidTr="004F2F6E">
        <w:trPr>
          <w:jc w:val="center"/>
        </w:trPr>
        <w:tc>
          <w:tcPr>
            <w:tcW w:w="1036" w:type="dxa"/>
            <w:gridSpan w:val="2"/>
          </w:tcPr>
          <w:p w14:paraId="0433A44E"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p>
        </w:tc>
        <w:tc>
          <w:tcPr>
            <w:tcW w:w="9170" w:type="dxa"/>
          </w:tcPr>
          <w:p w14:paraId="4C32EB39"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Q5/16 "Artificial intelligence-enabled multimedia applications"</w:t>
            </w:r>
          </w:p>
        </w:tc>
      </w:tr>
      <w:tr w:rsidR="00BB6D56" w:rsidRPr="00BB6D56" w14:paraId="6017F984" w14:textId="77777777" w:rsidTr="004F2F6E">
        <w:trPr>
          <w:jc w:val="center"/>
        </w:trPr>
        <w:tc>
          <w:tcPr>
            <w:tcW w:w="1036" w:type="dxa"/>
            <w:gridSpan w:val="2"/>
          </w:tcPr>
          <w:p w14:paraId="60C8318E"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p>
        </w:tc>
        <w:tc>
          <w:tcPr>
            <w:tcW w:w="9170" w:type="dxa"/>
          </w:tcPr>
          <w:p w14:paraId="7B21F098"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Q6/16 "Visual, audio and signal coding"</w:t>
            </w:r>
          </w:p>
        </w:tc>
      </w:tr>
      <w:tr w:rsidR="00BB6D56" w:rsidRPr="00BB6D56" w14:paraId="3894A047" w14:textId="77777777" w:rsidTr="004F2F6E">
        <w:trPr>
          <w:jc w:val="center"/>
        </w:trPr>
        <w:tc>
          <w:tcPr>
            <w:tcW w:w="1036" w:type="dxa"/>
            <w:gridSpan w:val="2"/>
          </w:tcPr>
          <w:p w14:paraId="12CC385D"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p>
        </w:tc>
        <w:tc>
          <w:tcPr>
            <w:tcW w:w="9170" w:type="dxa"/>
          </w:tcPr>
          <w:p w14:paraId="3F9B017B"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Q8/16 "Immersive live experience systems and services"</w:t>
            </w:r>
          </w:p>
        </w:tc>
      </w:tr>
      <w:tr w:rsidR="00BB6D56" w:rsidRPr="00BB6D56" w14:paraId="60F93906" w14:textId="77777777" w:rsidTr="004F2F6E">
        <w:trPr>
          <w:jc w:val="center"/>
        </w:trPr>
        <w:tc>
          <w:tcPr>
            <w:tcW w:w="1036" w:type="dxa"/>
            <w:gridSpan w:val="2"/>
          </w:tcPr>
          <w:p w14:paraId="38D5A068" w14:textId="77777777" w:rsidR="00BB6D56" w:rsidRPr="00BB6D56" w:rsidRDefault="00BB6D56" w:rsidP="00BB6D56">
            <w:pPr>
              <w:numPr>
                <w:ilvl w:val="1"/>
                <w:numId w:val="12"/>
              </w:num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en-US"/>
              </w:rPr>
            </w:pPr>
          </w:p>
        </w:tc>
        <w:tc>
          <w:tcPr>
            <w:tcW w:w="9170" w:type="dxa"/>
          </w:tcPr>
          <w:p w14:paraId="76777CBC"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ja-JP"/>
              </w:rPr>
              <w:t>Q12/16 "Intelligent visual systems and services"</w:t>
            </w:r>
          </w:p>
        </w:tc>
      </w:tr>
      <w:tr w:rsidR="00BB6D56" w:rsidRPr="00BB6D56" w14:paraId="74525B4C" w14:textId="77777777" w:rsidTr="004F2F6E">
        <w:trPr>
          <w:jc w:val="center"/>
        </w:trPr>
        <w:tc>
          <w:tcPr>
            <w:tcW w:w="645" w:type="dxa"/>
          </w:tcPr>
          <w:p w14:paraId="540D776A"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23AB0E5A"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lang w:val="en-GB" w:eastAsia="en-US"/>
              </w:rPr>
              <w:t xml:space="preserve">Start of approval process </w:t>
            </w:r>
            <w:r w:rsidRPr="00BB6D56">
              <w:rPr>
                <w:rFonts w:ascii="Calibri" w:eastAsia="Times New Roman" w:hAnsi="Calibri" w:cs="Times New Roman"/>
                <w:szCs w:val="20"/>
                <w:lang w:val="en-GB" w:eastAsia="en-US"/>
              </w:rPr>
              <w:t xml:space="preserve">(WTSA-20 Res.1 and ITU-T A.8) for mature </w:t>
            </w:r>
            <w:r w:rsidRPr="00BB6D56">
              <w:rPr>
                <w:rFonts w:ascii="Calibri" w:eastAsia="MS Mincho" w:hAnsi="Calibri" w:cs="Times New Roman"/>
                <w:szCs w:val="20"/>
                <w:lang w:val="en-GB" w:eastAsia="ja-JP"/>
              </w:rPr>
              <w:t>WP3/16 texts</w:t>
            </w:r>
          </w:p>
        </w:tc>
      </w:tr>
      <w:tr w:rsidR="00BB6D56" w:rsidRPr="00BB6D56" w14:paraId="6AEF53A3" w14:textId="77777777" w:rsidTr="004F2F6E">
        <w:trPr>
          <w:jc w:val="center"/>
        </w:trPr>
        <w:tc>
          <w:tcPr>
            <w:tcW w:w="645" w:type="dxa"/>
          </w:tcPr>
          <w:p w14:paraId="16857330"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18A0C697"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en-US"/>
              </w:rPr>
              <w:t>Approval of work programme updates and outgoing liaison statements from WP3/16 Questions</w:t>
            </w:r>
          </w:p>
        </w:tc>
      </w:tr>
      <w:tr w:rsidR="00BB6D56" w:rsidRPr="00BB6D56" w14:paraId="179CEF6F" w14:textId="77777777" w:rsidTr="004F2F6E">
        <w:trPr>
          <w:jc w:val="center"/>
        </w:trPr>
        <w:tc>
          <w:tcPr>
            <w:tcW w:w="10206" w:type="dxa"/>
            <w:gridSpan w:val="3"/>
          </w:tcPr>
          <w:p w14:paraId="7A688AAC"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b/>
                <w:bCs/>
                <w:i/>
                <w:iCs/>
                <w:szCs w:val="20"/>
                <w:lang w:val="en-GB" w:eastAsia="en-US"/>
              </w:rPr>
            </w:pPr>
            <w:r w:rsidRPr="00BB6D56">
              <w:rPr>
                <w:rFonts w:ascii="Calibri" w:eastAsia="Times New Roman" w:hAnsi="Calibri" w:cs="Times New Roman"/>
                <w:b/>
                <w:bCs/>
                <w:i/>
                <w:iCs/>
                <w:szCs w:val="20"/>
                <w:lang w:val="en-GB" w:eastAsia="en-US"/>
              </w:rPr>
              <w:t>General segment - Closing</w:t>
            </w:r>
          </w:p>
        </w:tc>
      </w:tr>
      <w:tr w:rsidR="00BB6D56" w:rsidRPr="00BB6D56" w14:paraId="0231E32E" w14:textId="77777777" w:rsidTr="004F2F6E">
        <w:trPr>
          <w:jc w:val="center"/>
        </w:trPr>
        <w:tc>
          <w:tcPr>
            <w:tcW w:w="645" w:type="dxa"/>
          </w:tcPr>
          <w:p w14:paraId="7A9A2E0B"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07E54918"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en-US"/>
              </w:rPr>
              <w:t>Future meetings</w:t>
            </w:r>
          </w:p>
        </w:tc>
      </w:tr>
      <w:tr w:rsidR="00BB6D56" w:rsidRPr="00BB6D56" w14:paraId="2856A93F" w14:textId="77777777" w:rsidTr="004F2F6E">
        <w:trPr>
          <w:jc w:val="center"/>
        </w:trPr>
        <w:tc>
          <w:tcPr>
            <w:tcW w:w="645" w:type="dxa"/>
          </w:tcPr>
          <w:p w14:paraId="4EE51DCC"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46B4FCE5"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en-US"/>
              </w:rPr>
              <w:t>Any other business</w:t>
            </w:r>
          </w:p>
        </w:tc>
      </w:tr>
      <w:tr w:rsidR="00BB6D56" w:rsidRPr="00BB6D56" w14:paraId="3B9B6973" w14:textId="77777777" w:rsidTr="004F2F6E">
        <w:trPr>
          <w:jc w:val="center"/>
        </w:trPr>
        <w:tc>
          <w:tcPr>
            <w:tcW w:w="645" w:type="dxa"/>
          </w:tcPr>
          <w:p w14:paraId="1FA79760" w14:textId="77777777" w:rsidR="00BB6D56" w:rsidRPr="00BB6D56" w:rsidRDefault="00BB6D56" w:rsidP="00BB6D56">
            <w:pPr>
              <w:numPr>
                <w:ilvl w:val="0"/>
                <w:numId w:val="12"/>
              </w:numPr>
              <w:tabs>
                <w:tab w:val="left" w:pos="1191"/>
                <w:tab w:val="left" w:pos="1588"/>
                <w:tab w:val="left" w:pos="1985"/>
              </w:tabs>
              <w:overflowPunct w:val="0"/>
              <w:autoSpaceDE w:val="0"/>
              <w:autoSpaceDN w:val="0"/>
              <w:bidi w:val="0"/>
              <w:adjustRightInd w:val="0"/>
              <w:spacing w:before="40" w:after="40" w:line="240" w:lineRule="exact"/>
              <w:jc w:val="right"/>
              <w:textAlignment w:val="baseline"/>
              <w:rPr>
                <w:rFonts w:ascii="Calibri" w:eastAsia="Times New Roman" w:hAnsi="Calibri" w:cs="Times New Roman"/>
                <w:szCs w:val="20"/>
                <w:lang w:val="en-GB" w:eastAsia="en-US"/>
              </w:rPr>
            </w:pPr>
          </w:p>
        </w:tc>
        <w:tc>
          <w:tcPr>
            <w:tcW w:w="9561" w:type="dxa"/>
            <w:gridSpan w:val="2"/>
          </w:tcPr>
          <w:p w14:paraId="7B670E45" w14:textId="77777777" w:rsidR="00BB6D56" w:rsidRPr="00BB6D56" w:rsidRDefault="00BB6D56" w:rsidP="00BB6D56">
            <w:pPr>
              <w:tabs>
                <w:tab w:val="left" w:pos="1191"/>
                <w:tab w:val="left" w:pos="1588"/>
                <w:tab w:val="left" w:pos="1985"/>
              </w:tabs>
              <w:overflowPunct w:val="0"/>
              <w:autoSpaceDE w:val="0"/>
              <w:autoSpaceDN w:val="0"/>
              <w:bidi w:val="0"/>
              <w:adjustRightInd w:val="0"/>
              <w:spacing w:before="40" w:after="40" w:line="240" w:lineRule="exact"/>
              <w:jc w:val="left"/>
              <w:textAlignment w:val="baseline"/>
              <w:rPr>
                <w:rFonts w:ascii="Calibri" w:eastAsia="Times New Roman" w:hAnsi="Calibri" w:cs="Times New Roman"/>
                <w:szCs w:val="20"/>
                <w:lang w:val="en-GB" w:eastAsia="ja-JP"/>
              </w:rPr>
            </w:pPr>
            <w:r w:rsidRPr="00BB6D56">
              <w:rPr>
                <w:rFonts w:ascii="Calibri" w:eastAsia="Times New Roman" w:hAnsi="Calibri" w:cs="Times New Roman"/>
                <w:szCs w:val="20"/>
                <w:lang w:val="en-GB" w:eastAsia="en-US"/>
              </w:rPr>
              <w:t>Closing of the meeting</w:t>
            </w:r>
          </w:p>
        </w:tc>
      </w:tr>
    </w:tbl>
    <w:p w14:paraId="41FA05C1" w14:textId="57EC55CB" w:rsidR="0099266B" w:rsidRPr="0099266B" w:rsidRDefault="0099266B" w:rsidP="00BB6D56">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r w:rsidRPr="0099266B">
        <w:rPr>
          <w:rFonts w:ascii="Calibri" w:eastAsia="Times New Roman" w:hAnsi="Calibri" w:cs="Times New Roman"/>
          <w:szCs w:val="20"/>
          <w:lang w:val="en-GB" w:eastAsia="en-US"/>
        </w:rPr>
        <w:t>_____________________</w:t>
      </w:r>
    </w:p>
    <w:sectPr w:rsidR="0099266B" w:rsidRPr="0099266B" w:rsidSect="006C3242">
      <w:headerReference w:type="defaul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186C" w14:textId="77777777" w:rsidR="00B27F51" w:rsidRDefault="00B27F51" w:rsidP="006C3242">
      <w:pPr>
        <w:spacing w:before="0" w:line="240" w:lineRule="auto"/>
      </w:pPr>
      <w:r>
        <w:separator/>
      </w:r>
    </w:p>
  </w:endnote>
  <w:endnote w:type="continuationSeparator" w:id="0">
    <w:p w14:paraId="250C94C4" w14:textId="77777777" w:rsidR="00B27F51" w:rsidRDefault="00B27F5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126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CB8B" w14:textId="77777777" w:rsidR="00B27F51" w:rsidRDefault="00B27F51" w:rsidP="006C3242">
      <w:pPr>
        <w:spacing w:before="0" w:line="240" w:lineRule="auto"/>
      </w:pPr>
      <w:r>
        <w:separator/>
      </w:r>
    </w:p>
  </w:footnote>
  <w:footnote w:type="continuationSeparator" w:id="0">
    <w:p w14:paraId="0B0FC131" w14:textId="77777777" w:rsidR="00B27F51" w:rsidRDefault="00B27F5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BEE1" w14:textId="09DEA5A6" w:rsidR="00447F32" w:rsidRPr="00596808" w:rsidRDefault="00596808" w:rsidP="00C5629F">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C5629F" w:rsidRPr="00C5629F">
      <w:rPr>
        <w:sz w:val="20"/>
        <w:szCs w:val="20"/>
        <w:lang w:val="en-GB" w:bidi="ar-EG"/>
      </w:rPr>
      <w:t>Collective letter 8/16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4327AB"/>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236981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51"/>
    <w:rsid w:val="00002A63"/>
    <w:rsid w:val="0006468A"/>
    <w:rsid w:val="00080426"/>
    <w:rsid w:val="000833C8"/>
    <w:rsid w:val="00090574"/>
    <w:rsid w:val="000C1C0E"/>
    <w:rsid w:val="000C548A"/>
    <w:rsid w:val="000E327F"/>
    <w:rsid w:val="00137091"/>
    <w:rsid w:val="00146FE2"/>
    <w:rsid w:val="001520C7"/>
    <w:rsid w:val="00170561"/>
    <w:rsid w:val="001C0169"/>
    <w:rsid w:val="001C3EC6"/>
    <w:rsid w:val="001C7663"/>
    <w:rsid w:val="001D1D50"/>
    <w:rsid w:val="001D6745"/>
    <w:rsid w:val="001E446E"/>
    <w:rsid w:val="001E44C1"/>
    <w:rsid w:val="00201FC9"/>
    <w:rsid w:val="002154EE"/>
    <w:rsid w:val="002268D4"/>
    <w:rsid w:val="002276D2"/>
    <w:rsid w:val="0023283D"/>
    <w:rsid w:val="00250A59"/>
    <w:rsid w:val="0026373E"/>
    <w:rsid w:val="00271C43"/>
    <w:rsid w:val="00281BA0"/>
    <w:rsid w:val="00282554"/>
    <w:rsid w:val="0028672D"/>
    <w:rsid w:val="00290728"/>
    <w:rsid w:val="002978F4"/>
    <w:rsid w:val="002B028D"/>
    <w:rsid w:val="002E196B"/>
    <w:rsid w:val="002E6541"/>
    <w:rsid w:val="00334924"/>
    <w:rsid w:val="003409BC"/>
    <w:rsid w:val="00357185"/>
    <w:rsid w:val="00383829"/>
    <w:rsid w:val="003A3046"/>
    <w:rsid w:val="003A7C0C"/>
    <w:rsid w:val="003B26C3"/>
    <w:rsid w:val="003B3783"/>
    <w:rsid w:val="003C7EDF"/>
    <w:rsid w:val="003F4B29"/>
    <w:rsid w:val="00400EC6"/>
    <w:rsid w:val="00411FA2"/>
    <w:rsid w:val="0042686F"/>
    <w:rsid w:val="004308AB"/>
    <w:rsid w:val="004317D8"/>
    <w:rsid w:val="00434183"/>
    <w:rsid w:val="00443869"/>
    <w:rsid w:val="004465CB"/>
    <w:rsid w:val="00447F32"/>
    <w:rsid w:val="004553B5"/>
    <w:rsid w:val="004A6B36"/>
    <w:rsid w:val="004E11DC"/>
    <w:rsid w:val="005105FC"/>
    <w:rsid w:val="005222E8"/>
    <w:rsid w:val="00525DDD"/>
    <w:rsid w:val="005409AC"/>
    <w:rsid w:val="0055516A"/>
    <w:rsid w:val="005731DD"/>
    <w:rsid w:val="0058085A"/>
    <w:rsid w:val="0058491B"/>
    <w:rsid w:val="00592EA5"/>
    <w:rsid w:val="00593285"/>
    <w:rsid w:val="005943AF"/>
    <w:rsid w:val="005947FD"/>
    <w:rsid w:val="00595B52"/>
    <w:rsid w:val="00596808"/>
    <w:rsid w:val="005A3170"/>
    <w:rsid w:val="005E1D5D"/>
    <w:rsid w:val="005E25D5"/>
    <w:rsid w:val="005F4C9E"/>
    <w:rsid w:val="006635B2"/>
    <w:rsid w:val="00677396"/>
    <w:rsid w:val="006906FB"/>
    <w:rsid w:val="0069200F"/>
    <w:rsid w:val="006A65CB"/>
    <w:rsid w:val="006B5B5E"/>
    <w:rsid w:val="006C1530"/>
    <w:rsid w:val="006C3242"/>
    <w:rsid w:val="006C7CC0"/>
    <w:rsid w:val="006E1BAD"/>
    <w:rsid w:val="006E6264"/>
    <w:rsid w:val="006F63F7"/>
    <w:rsid w:val="006F7AEF"/>
    <w:rsid w:val="007025C7"/>
    <w:rsid w:val="00706D7A"/>
    <w:rsid w:val="00722F0D"/>
    <w:rsid w:val="00742839"/>
    <w:rsid w:val="0074420E"/>
    <w:rsid w:val="0074733E"/>
    <w:rsid w:val="00775D88"/>
    <w:rsid w:val="00783E26"/>
    <w:rsid w:val="007A6780"/>
    <w:rsid w:val="007B2DC7"/>
    <w:rsid w:val="007C3BC7"/>
    <w:rsid w:val="007C3BCD"/>
    <w:rsid w:val="007D4ACF"/>
    <w:rsid w:val="007F0787"/>
    <w:rsid w:val="0080244D"/>
    <w:rsid w:val="00807031"/>
    <w:rsid w:val="00810B7B"/>
    <w:rsid w:val="0082358A"/>
    <w:rsid w:val="008235CD"/>
    <w:rsid w:val="008247DE"/>
    <w:rsid w:val="00840B10"/>
    <w:rsid w:val="008513CB"/>
    <w:rsid w:val="00873469"/>
    <w:rsid w:val="00877F4B"/>
    <w:rsid w:val="008A415B"/>
    <w:rsid w:val="008A7F84"/>
    <w:rsid w:val="008E0434"/>
    <w:rsid w:val="009160A8"/>
    <w:rsid w:val="0091702E"/>
    <w:rsid w:val="00923B0C"/>
    <w:rsid w:val="00926F44"/>
    <w:rsid w:val="0094021C"/>
    <w:rsid w:val="0094432F"/>
    <w:rsid w:val="00952F86"/>
    <w:rsid w:val="00982B28"/>
    <w:rsid w:val="0099266B"/>
    <w:rsid w:val="009D313F"/>
    <w:rsid w:val="00A47A5A"/>
    <w:rsid w:val="00A6683B"/>
    <w:rsid w:val="00A77C90"/>
    <w:rsid w:val="00A9156F"/>
    <w:rsid w:val="00A97F94"/>
    <w:rsid w:val="00AA7EA2"/>
    <w:rsid w:val="00AB3C46"/>
    <w:rsid w:val="00AF6B5C"/>
    <w:rsid w:val="00B03099"/>
    <w:rsid w:val="00B05BC8"/>
    <w:rsid w:val="00B275D1"/>
    <w:rsid w:val="00B27F51"/>
    <w:rsid w:val="00B35C05"/>
    <w:rsid w:val="00B64B47"/>
    <w:rsid w:val="00B916A7"/>
    <w:rsid w:val="00B95898"/>
    <w:rsid w:val="00BB0F08"/>
    <w:rsid w:val="00BB6D56"/>
    <w:rsid w:val="00BB7CDA"/>
    <w:rsid w:val="00C002DE"/>
    <w:rsid w:val="00C17431"/>
    <w:rsid w:val="00C53BF8"/>
    <w:rsid w:val="00C5629F"/>
    <w:rsid w:val="00C66157"/>
    <w:rsid w:val="00C674FE"/>
    <w:rsid w:val="00C67501"/>
    <w:rsid w:val="00C75633"/>
    <w:rsid w:val="00CD73F7"/>
    <w:rsid w:val="00CE1C08"/>
    <w:rsid w:val="00CE2EE1"/>
    <w:rsid w:val="00CE3349"/>
    <w:rsid w:val="00CE36E5"/>
    <w:rsid w:val="00CF27F5"/>
    <w:rsid w:val="00CF3FFD"/>
    <w:rsid w:val="00D10CCF"/>
    <w:rsid w:val="00D13C28"/>
    <w:rsid w:val="00D143D6"/>
    <w:rsid w:val="00D22846"/>
    <w:rsid w:val="00D31E98"/>
    <w:rsid w:val="00D517B2"/>
    <w:rsid w:val="00D6349A"/>
    <w:rsid w:val="00D67EE3"/>
    <w:rsid w:val="00D76170"/>
    <w:rsid w:val="00D77D0F"/>
    <w:rsid w:val="00DA1CF0"/>
    <w:rsid w:val="00DB141B"/>
    <w:rsid w:val="00DB5AD8"/>
    <w:rsid w:val="00DC0C6A"/>
    <w:rsid w:val="00DC1E02"/>
    <w:rsid w:val="00DC24B4"/>
    <w:rsid w:val="00DC2B12"/>
    <w:rsid w:val="00DC5FB0"/>
    <w:rsid w:val="00DD1EBB"/>
    <w:rsid w:val="00DF16DC"/>
    <w:rsid w:val="00E1228C"/>
    <w:rsid w:val="00E45211"/>
    <w:rsid w:val="00E473C5"/>
    <w:rsid w:val="00E64CFC"/>
    <w:rsid w:val="00E84438"/>
    <w:rsid w:val="00E91A9E"/>
    <w:rsid w:val="00E92863"/>
    <w:rsid w:val="00EB10CD"/>
    <w:rsid w:val="00EB421A"/>
    <w:rsid w:val="00EB796D"/>
    <w:rsid w:val="00F058DC"/>
    <w:rsid w:val="00F24FC4"/>
    <w:rsid w:val="00F2676C"/>
    <w:rsid w:val="00F52941"/>
    <w:rsid w:val="00F84366"/>
    <w:rsid w:val="00F85089"/>
    <w:rsid w:val="00F974C5"/>
    <w:rsid w:val="00FA6F46"/>
    <w:rsid w:val="00FE5872"/>
    <w:rsid w:val="00FE751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F5A2"/>
  <w15:chartTrackingRefBased/>
  <w15:docId w15:val="{6C390EFC-35F9-41AC-B584-07F6ABD9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rsid w:val="00C5629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rPr>
  </w:style>
  <w:style w:type="character" w:styleId="FollowedHyperlink">
    <w:name w:val="FollowedHyperlink"/>
    <w:basedOn w:val="DefaultParagraphFont"/>
    <w:uiPriority w:val="99"/>
    <w:semiHidden/>
    <w:unhideWhenUsed/>
    <w:rsid w:val="00594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net/ITU-T/lists/rgm.aspx?Group=16&amp;Q=-1&amp;From=2024-06-01&amp;To=2023-08-29" TargetMode="External"/><Relationship Id="rId18" Type="http://schemas.openxmlformats.org/officeDocument/2006/relationships/hyperlink" Target="https://www.itu.int/ar/ITU-T/studygroups/2022-2024/16/Pages/default.aspx" TargetMode="External"/><Relationship Id="rId26" Type="http://schemas.openxmlformats.org/officeDocument/2006/relationships/hyperlink" Target="https://www.itu.int/en/about/Documents/itu-plan.pdf" TargetMode="External"/><Relationship Id="rId39" Type="http://schemas.openxmlformats.org/officeDocument/2006/relationships/theme" Target="theme/theme1.xml"/><Relationship Id="rId21" Type="http://schemas.openxmlformats.org/officeDocument/2006/relationships/image" Target="media/image20.png"/><Relationship Id="rId34" Type="http://schemas.openxmlformats.org/officeDocument/2006/relationships/hyperlink" Target="https://itu.int/travel/" TargetMode="External"/><Relationship Id="rId7" Type="http://schemas.openxmlformats.org/officeDocument/2006/relationships/webSettings" Target="webSettings.xml"/><Relationship Id="rId12" Type="http://schemas.openxmlformats.org/officeDocument/2006/relationships/hyperlink" Target="https://www.itu.int/go/tsg16" TargetMode="External"/><Relationship Id="rId17" Type="http://schemas.openxmlformats.org/officeDocument/2006/relationships/hyperlink" Target="https://www.itu.int/net/ITU-T/ddp/" TargetMode="External"/><Relationship Id="rId25" Type="http://schemas.openxmlformats.org/officeDocument/2006/relationships/hyperlink" Target="https://itu.int/en/general-secretariat/ICT-Services" TargetMode="External"/><Relationship Id="rId33" Type="http://schemas.openxmlformats.org/officeDocument/2006/relationships/hyperlink" Target="https://www.itu.int/ar/delegates-corn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0" Type="http://schemas.openxmlformats.org/officeDocument/2006/relationships/image" Target="media/image2.png"/><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24" Type="http://schemas.openxmlformats.org/officeDocument/2006/relationships/hyperlink" Target="https://www.itu.int/en/ties-services/Pages/default.aspx"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itu.int/net/ITU-T/ddp/" TargetMode="External"/><Relationship Id="rId31" Type="http://schemas.openxmlformats.org/officeDocument/2006/relationships/hyperlink" Target="https://www.itu.int/md/T17-TSB-CIR-01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tsg16/reg" TargetMode="External"/><Relationship Id="rId22" Type="http://schemas.openxmlformats.org/officeDocument/2006/relationships/hyperlink" Target="https://www.itu.int/net/ITU-T/ddp/"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md/T22-SG16-240415-R/en"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DCD76-0524-4436-89C1-BD5D9030D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customXml/itemProps3.xml><?xml version="1.0" encoding="utf-8"?>
<ds:datastoreItem xmlns:ds="http://schemas.openxmlformats.org/officeDocument/2006/customXml" ds:itemID="{B9285CA8-1569-4B40-9948-3B8565A75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PA_TSB CIRC.dotx</Template>
  <TotalTime>117</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Tahawi, Hiba</cp:lastModifiedBy>
  <cp:revision>22</cp:revision>
  <dcterms:created xsi:type="dcterms:W3CDTF">2024-05-22T12:24:00Z</dcterms:created>
  <dcterms:modified xsi:type="dcterms:W3CDTF">2024-06-03T12:34:00Z</dcterms:modified>
</cp:coreProperties>
</file>