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84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4252"/>
      </w:tblGrid>
      <w:tr w:rsidR="00660997" w:rsidRPr="006F1E86" w14:paraId="7AF004CB" w14:textId="77777777" w:rsidTr="00660997">
        <w:trPr>
          <w:cantSplit/>
        </w:trPr>
        <w:tc>
          <w:tcPr>
            <w:tcW w:w="1560" w:type="dxa"/>
          </w:tcPr>
          <w:p w14:paraId="0638DD51" w14:textId="77777777" w:rsidR="00660997" w:rsidRPr="006F1E86" w:rsidRDefault="00660997" w:rsidP="00660997">
            <w:pPr>
              <w:spacing w:before="0"/>
              <w:rPr>
                <w:lang w:val="ru-RU"/>
              </w:rPr>
            </w:pPr>
            <w:r w:rsidRPr="006F1E86">
              <w:rPr>
                <w:noProof/>
                <w:lang w:val="ru-RU"/>
              </w:rPr>
              <w:drawing>
                <wp:inline distT="0" distB="0" distL="0" distR="0" wp14:anchorId="37E85043" wp14:editId="665BEB7C">
                  <wp:extent cx="903605" cy="90360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vAlign w:val="center"/>
          </w:tcPr>
          <w:p w14:paraId="4E8F291E" w14:textId="77777777" w:rsidR="00660997" w:rsidRPr="006F1E86" w:rsidRDefault="00660997" w:rsidP="00801EB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6F1E86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52942AE" w14:textId="77777777" w:rsidR="00660997" w:rsidRPr="006F1E86" w:rsidRDefault="00660997" w:rsidP="00801EB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F1E86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660997" w:rsidRPr="006F1E86" w14:paraId="59FA92B1" w14:textId="77777777" w:rsidTr="00660997">
        <w:trPr>
          <w:cantSplit/>
        </w:trPr>
        <w:tc>
          <w:tcPr>
            <w:tcW w:w="1560" w:type="dxa"/>
          </w:tcPr>
          <w:p w14:paraId="64F4DC0D" w14:textId="77777777" w:rsidR="00660997" w:rsidRPr="006F1E86" w:rsidRDefault="00660997" w:rsidP="00660997">
            <w:pPr>
              <w:spacing w:before="0"/>
              <w:rPr>
                <w:lang w:val="ru-RU"/>
              </w:rPr>
            </w:pPr>
          </w:p>
        </w:tc>
        <w:tc>
          <w:tcPr>
            <w:tcW w:w="3827" w:type="dxa"/>
          </w:tcPr>
          <w:p w14:paraId="20AAC5C0" w14:textId="77777777" w:rsidR="00660997" w:rsidRPr="006F1E86" w:rsidRDefault="00660997" w:rsidP="00660997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252" w:type="dxa"/>
          </w:tcPr>
          <w:p w14:paraId="52712739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80" w:after="480"/>
              <w:ind w:left="284" w:hanging="284"/>
              <w:rPr>
                <w:lang w:val="ru-RU"/>
              </w:rPr>
            </w:pPr>
            <w:r w:rsidRPr="006F1E86">
              <w:rPr>
                <w:lang w:val="ru-RU"/>
              </w:rPr>
              <w:t>Женева, 12 января 2024 года</w:t>
            </w:r>
          </w:p>
        </w:tc>
      </w:tr>
      <w:tr w:rsidR="00660997" w:rsidRPr="006F1E86" w14:paraId="110D21E4" w14:textId="77777777" w:rsidTr="00660997">
        <w:trPr>
          <w:cantSplit/>
        </w:trPr>
        <w:tc>
          <w:tcPr>
            <w:tcW w:w="1560" w:type="dxa"/>
          </w:tcPr>
          <w:p w14:paraId="7CDA7A19" w14:textId="77777777" w:rsidR="00660997" w:rsidRPr="006F1E86" w:rsidRDefault="00660997" w:rsidP="00660997">
            <w:pPr>
              <w:spacing w:before="0"/>
              <w:rPr>
                <w:lang w:val="ru-RU"/>
              </w:rPr>
            </w:pPr>
            <w:proofErr w:type="spellStart"/>
            <w:r w:rsidRPr="006F1E86">
              <w:rPr>
                <w:lang w:val="ru-RU"/>
              </w:rPr>
              <w:t>Осн</w:t>
            </w:r>
            <w:proofErr w:type="spellEnd"/>
            <w:r w:rsidRPr="006F1E86">
              <w:rPr>
                <w:lang w:val="ru-RU"/>
              </w:rPr>
              <w:t>.:</w:t>
            </w:r>
          </w:p>
        </w:tc>
        <w:tc>
          <w:tcPr>
            <w:tcW w:w="3827" w:type="dxa"/>
          </w:tcPr>
          <w:p w14:paraId="648AFD34" w14:textId="77777777" w:rsidR="00660997" w:rsidRPr="006F1E86" w:rsidRDefault="00660997" w:rsidP="00660997">
            <w:pPr>
              <w:spacing w:before="0"/>
              <w:rPr>
                <w:b/>
                <w:bCs/>
                <w:lang w:val="ru-RU"/>
              </w:rPr>
            </w:pPr>
            <w:r w:rsidRPr="006F1E86">
              <w:rPr>
                <w:b/>
                <w:bCs/>
                <w:lang w:val="ru-RU"/>
              </w:rPr>
              <w:t>Коллективное письмо 7/16 БСЭ</w:t>
            </w:r>
          </w:p>
          <w:p w14:paraId="1AC5CD1B" w14:textId="77777777" w:rsidR="00660997" w:rsidRPr="006F1E86" w:rsidRDefault="00660997" w:rsidP="00660997">
            <w:pPr>
              <w:spacing w:before="0"/>
              <w:rPr>
                <w:lang w:val="ru-RU"/>
              </w:rPr>
            </w:pPr>
            <w:r w:rsidRPr="006F1E86">
              <w:rPr>
                <w:lang w:val="ru-RU"/>
              </w:rPr>
              <w:t>SG16/SC</w:t>
            </w:r>
          </w:p>
          <w:p w14:paraId="432091ED" w14:textId="77777777" w:rsidR="00660997" w:rsidRPr="006F1E86" w:rsidRDefault="00660997" w:rsidP="00660997">
            <w:pPr>
              <w:spacing w:before="0"/>
              <w:rPr>
                <w:lang w:val="ru-RU"/>
              </w:rPr>
            </w:pPr>
          </w:p>
        </w:tc>
        <w:tc>
          <w:tcPr>
            <w:tcW w:w="4252" w:type="dxa"/>
            <w:vMerge w:val="restart"/>
          </w:tcPr>
          <w:p w14:paraId="538B095D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F1E86">
              <w:rPr>
                <w:lang w:val="ru-RU"/>
              </w:rPr>
              <w:t>–</w:t>
            </w:r>
            <w:r w:rsidRPr="006F1E86">
              <w:rPr>
                <w:lang w:val="ru-RU"/>
              </w:rPr>
              <w:tab/>
              <w:t>Администрациям Государств – Членов Союза</w:t>
            </w:r>
          </w:p>
          <w:p w14:paraId="17F30D94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F1E86">
              <w:rPr>
                <w:lang w:val="ru-RU"/>
              </w:rPr>
              <w:t>–</w:t>
            </w:r>
            <w:r w:rsidRPr="006F1E86">
              <w:rPr>
                <w:lang w:val="ru-RU"/>
              </w:rPr>
              <w:tab/>
              <w:t>Членам Сектора МСЭ-Т</w:t>
            </w:r>
          </w:p>
          <w:p w14:paraId="625CA39B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F1E86">
              <w:rPr>
                <w:lang w:val="ru-RU"/>
              </w:rPr>
              <w:t>–</w:t>
            </w:r>
            <w:r w:rsidRPr="006F1E86">
              <w:rPr>
                <w:lang w:val="ru-RU"/>
              </w:rPr>
              <w:tab/>
              <w:t>Ассоциированным членам МСЭ-Т, участвующим в работе 16</w:t>
            </w:r>
            <w:r w:rsidRPr="006F1E86">
              <w:rPr>
                <w:lang w:val="ru-RU"/>
              </w:rPr>
              <w:noBreakHyphen/>
              <w:t>й Исследовательской комиссии</w:t>
            </w:r>
          </w:p>
          <w:p w14:paraId="16FD5E08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6F1E86">
              <w:rPr>
                <w:lang w:val="ru-RU"/>
              </w:rPr>
              <w:t>–</w:t>
            </w:r>
            <w:r w:rsidRPr="006F1E86">
              <w:rPr>
                <w:lang w:val="ru-RU"/>
              </w:rPr>
              <w:tab/>
              <w:t>Академическим организациям − Членам МСЭ</w:t>
            </w:r>
          </w:p>
        </w:tc>
      </w:tr>
      <w:tr w:rsidR="00660997" w:rsidRPr="006F1E86" w14:paraId="27884B9C" w14:textId="77777777" w:rsidTr="00660997">
        <w:trPr>
          <w:cantSplit/>
        </w:trPr>
        <w:tc>
          <w:tcPr>
            <w:tcW w:w="1560" w:type="dxa"/>
          </w:tcPr>
          <w:p w14:paraId="3FD9D828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Тел.:</w:t>
            </w:r>
          </w:p>
        </w:tc>
        <w:tc>
          <w:tcPr>
            <w:tcW w:w="3827" w:type="dxa"/>
          </w:tcPr>
          <w:p w14:paraId="23465671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+41 22 730 6805</w:t>
            </w:r>
          </w:p>
        </w:tc>
        <w:tc>
          <w:tcPr>
            <w:tcW w:w="4252" w:type="dxa"/>
            <w:vMerge/>
          </w:tcPr>
          <w:p w14:paraId="5C6EF3B5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660997" w:rsidRPr="006F1E86" w14:paraId="25E9DE1C" w14:textId="77777777" w:rsidTr="00660997">
        <w:trPr>
          <w:cantSplit/>
        </w:trPr>
        <w:tc>
          <w:tcPr>
            <w:tcW w:w="1560" w:type="dxa"/>
          </w:tcPr>
          <w:p w14:paraId="32C965E1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Факс:</w:t>
            </w:r>
          </w:p>
        </w:tc>
        <w:tc>
          <w:tcPr>
            <w:tcW w:w="3827" w:type="dxa"/>
          </w:tcPr>
          <w:p w14:paraId="73564A24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+41 22 730 5853</w:t>
            </w:r>
          </w:p>
        </w:tc>
        <w:tc>
          <w:tcPr>
            <w:tcW w:w="4252" w:type="dxa"/>
            <w:vMerge/>
          </w:tcPr>
          <w:p w14:paraId="50674C60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660997" w:rsidRPr="006F1E86" w14:paraId="220C6FAC" w14:textId="77777777" w:rsidTr="00660997">
        <w:trPr>
          <w:cantSplit/>
        </w:trPr>
        <w:tc>
          <w:tcPr>
            <w:tcW w:w="1560" w:type="dxa"/>
          </w:tcPr>
          <w:p w14:paraId="17FAACD8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Эл. почта:</w:t>
            </w:r>
          </w:p>
        </w:tc>
        <w:tc>
          <w:tcPr>
            <w:tcW w:w="3827" w:type="dxa"/>
          </w:tcPr>
          <w:p w14:paraId="06C597B0" w14:textId="77777777" w:rsidR="00660997" w:rsidRPr="006F1E86" w:rsidRDefault="00611363" w:rsidP="00660997">
            <w:pPr>
              <w:spacing w:before="20" w:after="20"/>
              <w:rPr>
                <w:lang w:val="ru-RU"/>
              </w:rPr>
            </w:pPr>
            <w:hyperlink r:id="rId12" w:history="1">
              <w:r w:rsidR="00660997" w:rsidRPr="006F1E86">
                <w:rPr>
                  <w:rStyle w:val="Hyperlink"/>
                  <w:lang w:val="ru-RU"/>
                </w:rPr>
                <w:t>tsbsg16@itu.int</w:t>
              </w:r>
            </w:hyperlink>
          </w:p>
        </w:tc>
        <w:tc>
          <w:tcPr>
            <w:tcW w:w="4252" w:type="dxa"/>
            <w:vMerge/>
          </w:tcPr>
          <w:p w14:paraId="6558FDC6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660997" w:rsidRPr="006F1E86" w14:paraId="6FB618F5" w14:textId="77777777" w:rsidTr="00660997">
        <w:trPr>
          <w:cantSplit/>
        </w:trPr>
        <w:tc>
          <w:tcPr>
            <w:tcW w:w="1560" w:type="dxa"/>
          </w:tcPr>
          <w:p w14:paraId="5224CBB0" w14:textId="77777777" w:rsidR="00660997" w:rsidRPr="006F1E86" w:rsidRDefault="00660997" w:rsidP="00660997">
            <w:pPr>
              <w:spacing w:before="20" w:after="20"/>
              <w:rPr>
                <w:lang w:val="ru-RU"/>
              </w:rPr>
            </w:pPr>
            <w:r w:rsidRPr="006F1E86">
              <w:rPr>
                <w:lang w:val="ru-RU"/>
              </w:rPr>
              <w:t>Веб-страница:</w:t>
            </w:r>
          </w:p>
        </w:tc>
        <w:tc>
          <w:tcPr>
            <w:tcW w:w="3827" w:type="dxa"/>
          </w:tcPr>
          <w:p w14:paraId="68A6ED3C" w14:textId="77777777" w:rsidR="00660997" w:rsidRPr="006F1E86" w:rsidRDefault="00611363" w:rsidP="00660997">
            <w:pPr>
              <w:spacing w:before="20" w:after="20"/>
              <w:rPr>
                <w:lang w:val="ru-RU"/>
              </w:rPr>
            </w:pPr>
            <w:hyperlink r:id="rId13" w:history="1">
              <w:r w:rsidR="00660997" w:rsidRPr="006F1E86">
                <w:rPr>
                  <w:rStyle w:val="Hyperlink"/>
                  <w:lang w:val="ru-RU"/>
                </w:rPr>
                <w:t>https://itu.int/go/tsg16</w:t>
              </w:r>
            </w:hyperlink>
          </w:p>
        </w:tc>
        <w:tc>
          <w:tcPr>
            <w:tcW w:w="4252" w:type="dxa"/>
            <w:vMerge/>
          </w:tcPr>
          <w:p w14:paraId="66E80FE1" w14:textId="77777777" w:rsidR="00660997" w:rsidRPr="006F1E86" w:rsidRDefault="00660997" w:rsidP="00660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</w:tbl>
    <w:p w14:paraId="348BC851" w14:textId="77777777" w:rsidR="00514426" w:rsidRPr="006F1E86" w:rsidRDefault="00514426" w:rsidP="00660997">
      <w:pPr>
        <w:jc w:val="both"/>
        <w:rPr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514426" w:rsidRPr="006F1E86" w14:paraId="45610358" w14:textId="77777777" w:rsidTr="004D216D">
        <w:trPr>
          <w:cantSplit/>
          <w:trHeight w:val="568"/>
        </w:trPr>
        <w:tc>
          <w:tcPr>
            <w:tcW w:w="1560" w:type="dxa"/>
          </w:tcPr>
          <w:p w14:paraId="71908C89" w14:textId="77777777" w:rsidR="00514426" w:rsidRPr="006F1E86" w:rsidRDefault="00514426" w:rsidP="008C7438">
            <w:pPr>
              <w:spacing w:before="0"/>
              <w:rPr>
                <w:lang w:val="ru-RU"/>
              </w:rPr>
            </w:pPr>
            <w:r w:rsidRPr="006F1E86">
              <w:rPr>
                <w:b/>
                <w:bCs/>
                <w:lang w:val="ru-RU"/>
              </w:rPr>
              <w:t>Предмет</w:t>
            </w:r>
            <w:r w:rsidRPr="006F1E86">
              <w:rPr>
                <w:lang w:val="ru-RU"/>
              </w:rPr>
              <w:t>:</w:t>
            </w:r>
          </w:p>
        </w:tc>
        <w:tc>
          <w:tcPr>
            <w:tcW w:w="8079" w:type="dxa"/>
          </w:tcPr>
          <w:p w14:paraId="516C5E0D" w14:textId="6A2E4521" w:rsidR="00514426" w:rsidRPr="006F1E86" w:rsidRDefault="00993493" w:rsidP="00B1237D">
            <w:pPr>
              <w:spacing w:before="0"/>
              <w:rPr>
                <w:b/>
                <w:bCs/>
                <w:lang w:val="ru-RU"/>
              </w:rPr>
            </w:pPr>
            <w:r w:rsidRPr="006F1E86">
              <w:rPr>
                <w:b/>
                <w:bCs/>
                <w:lang w:val="ru-RU"/>
              </w:rPr>
              <w:t>С</w:t>
            </w:r>
            <w:r w:rsidR="003767FC" w:rsidRPr="006F1E86">
              <w:rPr>
                <w:b/>
                <w:bCs/>
                <w:lang w:val="ru-RU"/>
              </w:rPr>
              <w:t xml:space="preserve">обрание </w:t>
            </w:r>
            <w:r w:rsidR="00702393" w:rsidRPr="006F1E86">
              <w:rPr>
                <w:b/>
                <w:bCs/>
                <w:lang w:val="ru-RU"/>
              </w:rPr>
              <w:t>16</w:t>
            </w:r>
            <w:r w:rsidR="008057EB" w:rsidRPr="006F1E86">
              <w:rPr>
                <w:b/>
                <w:bCs/>
                <w:lang w:val="ru-RU"/>
              </w:rPr>
              <w:noBreakHyphen/>
              <w:t>й Исследовательской комиссии</w:t>
            </w:r>
            <w:r w:rsidR="0007562A" w:rsidRPr="006F1E86">
              <w:rPr>
                <w:b/>
                <w:bCs/>
                <w:lang w:val="ru-RU"/>
              </w:rPr>
              <w:t>,</w:t>
            </w:r>
            <w:r w:rsidRPr="006F1E86">
              <w:rPr>
                <w:b/>
                <w:bCs/>
                <w:lang w:val="ru-RU"/>
              </w:rPr>
              <w:t xml:space="preserve"> </w:t>
            </w:r>
            <w:r w:rsidR="009153F5" w:rsidRPr="006F1E86">
              <w:rPr>
                <w:b/>
                <w:bCs/>
                <w:lang w:val="ru-RU"/>
              </w:rPr>
              <w:t>Ренн</w:t>
            </w:r>
            <w:r w:rsidRPr="006F1E86">
              <w:rPr>
                <w:b/>
                <w:bCs/>
                <w:lang w:val="ru-RU"/>
              </w:rPr>
              <w:t>,</w:t>
            </w:r>
            <w:r w:rsidR="009153F5" w:rsidRPr="006F1E86">
              <w:rPr>
                <w:b/>
                <w:bCs/>
                <w:lang w:val="ru-RU"/>
              </w:rPr>
              <w:t xml:space="preserve"> Франция</w:t>
            </w:r>
            <w:r w:rsidR="00CA4371" w:rsidRPr="006F1E86">
              <w:rPr>
                <w:b/>
                <w:bCs/>
                <w:lang w:val="ru-RU"/>
              </w:rPr>
              <w:t>,</w:t>
            </w:r>
            <w:r w:rsidR="00725BF9" w:rsidRPr="006F1E86">
              <w:rPr>
                <w:b/>
                <w:bCs/>
                <w:lang w:val="ru-RU"/>
              </w:rPr>
              <w:t xml:space="preserve"> </w:t>
            </w:r>
            <w:r w:rsidR="00CA4371" w:rsidRPr="006F1E86">
              <w:rPr>
                <w:b/>
                <w:bCs/>
                <w:lang w:val="ru-RU"/>
              </w:rPr>
              <w:br/>
            </w:r>
            <w:r w:rsidR="00702393" w:rsidRPr="006F1E86">
              <w:rPr>
                <w:b/>
                <w:bCs/>
                <w:lang w:val="ru-RU"/>
              </w:rPr>
              <w:t>1</w:t>
            </w:r>
            <w:r w:rsidR="009153F5" w:rsidRPr="006F1E86">
              <w:rPr>
                <w:b/>
                <w:bCs/>
                <w:lang w:val="ru-RU"/>
              </w:rPr>
              <w:t>5</w:t>
            </w:r>
            <w:r w:rsidR="005B13C1" w:rsidRPr="006F1E86">
              <w:rPr>
                <w:b/>
                <w:bCs/>
                <w:lang w:val="ru-RU"/>
              </w:rPr>
              <w:t>–</w:t>
            </w:r>
            <w:r w:rsidR="009153F5" w:rsidRPr="006F1E86">
              <w:rPr>
                <w:b/>
                <w:bCs/>
                <w:lang w:val="ru-RU"/>
              </w:rPr>
              <w:t>26</w:t>
            </w:r>
            <w:r w:rsidR="00702393" w:rsidRPr="006F1E86">
              <w:rPr>
                <w:b/>
                <w:bCs/>
                <w:lang w:val="ru-RU"/>
              </w:rPr>
              <w:t xml:space="preserve"> </w:t>
            </w:r>
            <w:r w:rsidR="009153F5" w:rsidRPr="006F1E86">
              <w:rPr>
                <w:b/>
                <w:bCs/>
                <w:lang w:val="ru-RU"/>
              </w:rPr>
              <w:t>апреля</w:t>
            </w:r>
            <w:r w:rsidR="00B1237D" w:rsidRPr="006F1E86">
              <w:rPr>
                <w:b/>
                <w:bCs/>
                <w:lang w:val="ru-RU"/>
              </w:rPr>
              <w:t xml:space="preserve"> 202</w:t>
            </w:r>
            <w:r w:rsidR="009153F5" w:rsidRPr="006F1E86">
              <w:rPr>
                <w:b/>
                <w:bCs/>
                <w:lang w:val="ru-RU"/>
              </w:rPr>
              <w:t>4</w:t>
            </w:r>
            <w:r w:rsidR="00CB3AE6" w:rsidRPr="006F1E86">
              <w:rPr>
                <w:b/>
                <w:bCs/>
                <w:lang w:val="ru-RU"/>
              </w:rPr>
              <w:t> </w:t>
            </w:r>
            <w:r w:rsidR="00F91C30" w:rsidRPr="006F1E86">
              <w:rPr>
                <w:b/>
                <w:bCs/>
                <w:lang w:val="ru-RU"/>
              </w:rPr>
              <w:t>года</w:t>
            </w:r>
          </w:p>
        </w:tc>
      </w:tr>
    </w:tbl>
    <w:p w14:paraId="35CA3304" w14:textId="53C6D4A1" w:rsidR="00514426" w:rsidRPr="006F1E86" w:rsidRDefault="00514426" w:rsidP="00660997">
      <w:pPr>
        <w:pStyle w:val="Normalaftertitle"/>
        <w:spacing w:before="480"/>
        <w:rPr>
          <w:lang w:val="ru-RU"/>
        </w:rPr>
      </w:pPr>
      <w:r w:rsidRPr="006F1E86">
        <w:rPr>
          <w:lang w:val="ru-RU"/>
        </w:rPr>
        <w:t>Уважаемая госпожа,</w:t>
      </w:r>
      <w:r w:rsidRPr="006F1E86">
        <w:rPr>
          <w:lang w:val="ru-RU"/>
        </w:rPr>
        <w:br/>
        <w:t>уважаемый господин,</w:t>
      </w:r>
    </w:p>
    <w:p w14:paraId="34E2700E" w14:textId="0189A8F9" w:rsidR="00F54D13" w:rsidRPr="006F1E86" w:rsidRDefault="00F54D13" w:rsidP="003D7346">
      <w:pPr>
        <w:jc w:val="both"/>
        <w:rPr>
          <w:lang w:val="ru-RU"/>
        </w:rPr>
      </w:pPr>
      <w:r w:rsidRPr="006F1E86">
        <w:rPr>
          <w:lang w:val="ru-RU"/>
        </w:rPr>
        <w:t xml:space="preserve">Имею честь пригласить вас принять участие в </w:t>
      </w:r>
      <w:r w:rsidR="000B5754" w:rsidRPr="006F1E86">
        <w:rPr>
          <w:lang w:val="ru-RU"/>
        </w:rPr>
        <w:t xml:space="preserve">следующем </w:t>
      </w:r>
      <w:r w:rsidRPr="006F1E86">
        <w:rPr>
          <w:lang w:val="ru-RU"/>
        </w:rPr>
        <w:t xml:space="preserve">собрании </w:t>
      </w:r>
      <w:r w:rsidR="00702393" w:rsidRPr="006F1E86">
        <w:rPr>
          <w:lang w:val="ru-RU"/>
        </w:rPr>
        <w:t>16</w:t>
      </w:r>
      <w:r w:rsidRPr="006F1E86">
        <w:rPr>
          <w:lang w:val="ru-RU"/>
        </w:rPr>
        <w:t>-й Исследовательской комиссии (</w:t>
      </w:r>
      <w:r w:rsidR="00F36B62" w:rsidRPr="006F1E86">
        <w:rPr>
          <w:i/>
          <w:iCs/>
          <w:lang w:val="ru-RU"/>
        </w:rPr>
        <w:t>Мультимедиа и связанные с мультимедиа цифровые технологии</w:t>
      </w:r>
      <w:r w:rsidRPr="006F1E86">
        <w:rPr>
          <w:lang w:val="ru-RU"/>
        </w:rPr>
        <w:t>)</w:t>
      </w:r>
      <w:r w:rsidR="00AB5452" w:rsidRPr="006F1E86">
        <w:rPr>
          <w:lang w:val="ru-RU"/>
        </w:rPr>
        <w:t xml:space="preserve">, </w:t>
      </w:r>
      <w:r w:rsidRPr="006F1E86">
        <w:rPr>
          <w:lang w:val="ru-RU"/>
        </w:rPr>
        <w:t xml:space="preserve">которое </w:t>
      </w:r>
      <w:r w:rsidR="00F36B62" w:rsidRPr="006F1E86">
        <w:rPr>
          <w:lang w:val="ru-RU"/>
        </w:rPr>
        <w:t>планируется провести</w:t>
      </w:r>
      <w:r w:rsidRPr="006F1E86">
        <w:rPr>
          <w:lang w:val="ru-RU"/>
        </w:rPr>
        <w:t xml:space="preserve"> в </w:t>
      </w:r>
      <w:r w:rsidR="009153F5" w:rsidRPr="006F1E86">
        <w:rPr>
          <w:lang w:val="ru-RU"/>
        </w:rPr>
        <w:t>Ренне, Франция,</w:t>
      </w:r>
      <w:r w:rsidRPr="006F1E86">
        <w:rPr>
          <w:lang w:val="ru-RU"/>
        </w:rPr>
        <w:t xml:space="preserve"> с </w:t>
      </w:r>
      <w:r w:rsidR="009153F5" w:rsidRPr="006F1E86">
        <w:rPr>
          <w:lang w:val="ru-RU"/>
        </w:rPr>
        <w:t>15</w:t>
      </w:r>
      <w:r w:rsidRPr="006F1E86">
        <w:rPr>
          <w:lang w:val="ru-RU"/>
        </w:rPr>
        <w:t xml:space="preserve"> по 2</w:t>
      </w:r>
      <w:r w:rsidR="009153F5" w:rsidRPr="006F1E86">
        <w:rPr>
          <w:lang w:val="ru-RU"/>
        </w:rPr>
        <w:t>6</w:t>
      </w:r>
      <w:r w:rsidRPr="006F1E86">
        <w:rPr>
          <w:lang w:val="ru-RU"/>
        </w:rPr>
        <w:t> </w:t>
      </w:r>
      <w:r w:rsidR="009153F5" w:rsidRPr="006F1E86">
        <w:rPr>
          <w:lang w:val="ru-RU"/>
        </w:rPr>
        <w:t>апреля</w:t>
      </w:r>
      <w:r w:rsidRPr="006F1E86">
        <w:rPr>
          <w:lang w:val="ru-RU"/>
        </w:rPr>
        <w:t xml:space="preserve"> 202</w:t>
      </w:r>
      <w:r w:rsidR="009153F5" w:rsidRPr="006F1E86">
        <w:rPr>
          <w:lang w:val="ru-RU"/>
        </w:rPr>
        <w:t>4</w:t>
      </w:r>
      <w:r w:rsidR="00702393" w:rsidRPr="006F1E86">
        <w:rPr>
          <w:lang w:val="ru-RU"/>
        </w:rPr>
        <w:t> </w:t>
      </w:r>
      <w:r w:rsidRPr="006F1E86">
        <w:rPr>
          <w:lang w:val="ru-RU"/>
        </w:rPr>
        <w:t>года включительно</w:t>
      </w:r>
      <w:r w:rsidR="009153F5" w:rsidRPr="006F1E86">
        <w:rPr>
          <w:lang w:val="ru-RU"/>
        </w:rPr>
        <w:t xml:space="preserve"> по любезному приглашению Французской ассоциации по стандартизации AFNOR в Монастыре якобинцев – Городском центре конференций Ренна</w:t>
      </w:r>
      <w:r w:rsidRPr="006F1E86">
        <w:rPr>
          <w:lang w:val="ru-RU"/>
        </w:rPr>
        <w:t>.</w:t>
      </w:r>
    </w:p>
    <w:p w14:paraId="307F4E84" w14:textId="1AD8AF69" w:rsidR="00B1237D" w:rsidRPr="006F1E86" w:rsidRDefault="00C9563B" w:rsidP="003D7346">
      <w:pPr>
        <w:jc w:val="both"/>
        <w:rPr>
          <w:lang w:val="ru-RU"/>
        </w:rPr>
      </w:pPr>
      <w:r w:rsidRPr="006F1E86">
        <w:rPr>
          <w:lang w:val="ru-RU"/>
        </w:rPr>
        <w:t>В этот же период провод</w:t>
      </w:r>
      <w:r w:rsidR="009153F5" w:rsidRPr="006F1E86">
        <w:rPr>
          <w:lang w:val="ru-RU"/>
        </w:rPr>
        <w:t>я</w:t>
      </w:r>
      <w:r w:rsidRPr="006F1E86">
        <w:rPr>
          <w:lang w:val="ru-RU"/>
        </w:rPr>
        <w:t>тся други</w:t>
      </w:r>
      <w:r w:rsidR="00CB7D43" w:rsidRPr="006F1E86">
        <w:rPr>
          <w:lang w:val="ru-RU"/>
        </w:rPr>
        <w:t>е</w:t>
      </w:r>
      <w:r w:rsidRPr="006F1E86">
        <w:rPr>
          <w:lang w:val="ru-RU"/>
        </w:rPr>
        <w:t xml:space="preserve"> связанны</w:t>
      </w:r>
      <w:r w:rsidR="00CB7D43" w:rsidRPr="006F1E86">
        <w:rPr>
          <w:lang w:val="ru-RU"/>
        </w:rPr>
        <w:t>е</w:t>
      </w:r>
      <w:r w:rsidRPr="006F1E86">
        <w:rPr>
          <w:lang w:val="ru-RU"/>
        </w:rPr>
        <w:t xml:space="preserve"> с этим собрани</w:t>
      </w:r>
      <w:r w:rsidR="00CB7D43" w:rsidRPr="006F1E86">
        <w:rPr>
          <w:lang w:val="ru-RU"/>
        </w:rPr>
        <w:t xml:space="preserve">я, максимально приближенные по месту и времени, </w:t>
      </w:r>
      <w:r w:rsidRPr="006F1E86">
        <w:rPr>
          <w:lang w:val="ru-RU"/>
        </w:rPr>
        <w:t>в частности собрания РГ2–РГ8 (MPEG) ПК29 ОТК1 ИСО/МЭК</w:t>
      </w:r>
      <w:r w:rsidRPr="006F1E86">
        <w:rPr>
          <w:color w:val="000000"/>
          <w:lang w:val="ru-RU"/>
        </w:rPr>
        <w:t xml:space="preserve"> и Объединенной группы экспертов по видеосигналам (JVET)</w:t>
      </w:r>
      <w:r w:rsidRPr="006F1E86">
        <w:rPr>
          <w:lang w:val="ru-RU"/>
        </w:rPr>
        <w:t xml:space="preserve">. Следует иметь в виду, что подробная информация и регистрация для этих мероприятий обеспечиваются </w:t>
      </w:r>
      <w:r w:rsidRPr="006F1E86">
        <w:rPr>
          <w:u w:val="single"/>
          <w:lang w:val="ru-RU"/>
        </w:rPr>
        <w:t>отдельно</w:t>
      </w:r>
      <w:r w:rsidRPr="006F1E86">
        <w:rPr>
          <w:lang w:val="ru-RU"/>
        </w:rPr>
        <w:t xml:space="preserve"> от собрания 16</w:t>
      </w:r>
      <w:r w:rsidRPr="006F1E86">
        <w:rPr>
          <w:lang w:val="ru-RU"/>
        </w:rPr>
        <w:noBreakHyphen/>
        <w:t xml:space="preserve">й Исследовательской комиссии. </w:t>
      </w:r>
    </w:p>
    <w:p w14:paraId="0C62875E" w14:textId="5AE2DBCE" w:rsidR="00B1237D" w:rsidRPr="006F1E86" w:rsidRDefault="00C9563B" w:rsidP="003D7346">
      <w:pPr>
        <w:jc w:val="both"/>
        <w:rPr>
          <w:rFonts w:ascii="Calibri" w:hAnsi="Calibri" w:cs="Calibri"/>
          <w:szCs w:val="22"/>
          <w:lang w:val="ru-RU"/>
        </w:rPr>
      </w:pPr>
      <w:r w:rsidRPr="006F1E86">
        <w:rPr>
          <w:spacing w:val="-4"/>
          <w:lang w:val="ru-RU"/>
        </w:rPr>
        <w:t xml:space="preserve">Информация о разрабатываемых направлениях работы ИК16 МСЭ-Т, включая ссылки на последние рабочие проекты, размещена по адресу: </w:t>
      </w:r>
      <w:hyperlink r:id="rId14" w:history="1">
        <w:r w:rsidR="00E1029F" w:rsidRPr="006F1E86">
          <w:rPr>
            <w:rStyle w:val="Hyperlink"/>
            <w:rFonts w:ascii="Calibri" w:hAnsi="Calibri" w:cs="Calibri"/>
            <w:szCs w:val="22"/>
            <w:lang w:val="ru-RU"/>
          </w:rPr>
          <w:t>https://itu.int/itu-t/workprog/wp_search.aspx?sg=16</w:t>
        </w:r>
      </w:hyperlink>
      <w:r w:rsidRPr="006F1E86">
        <w:rPr>
          <w:rFonts w:ascii="Calibri" w:hAnsi="Calibri" w:cs="Calibri"/>
          <w:szCs w:val="22"/>
          <w:lang w:val="ru-RU"/>
        </w:rPr>
        <w:t xml:space="preserve">. </w:t>
      </w:r>
      <w:r w:rsidR="00722BBA" w:rsidRPr="006F1E86">
        <w:rPr>
          <w:rFonts w:ascii="Calibri" w:hAnsi="Calibri" w:cs="Calibri"/>
          <w:szCs w:val="22"/>
          <w:lang w:val="ru-RU"/>
        </w:rPr>
        <w:t>Шаблоны для вкладов опубликованы на странице веб-сайта МСЭ "Непосредственное размещение документов" (</w:t>
      </w:r>
      <w:hyperlink r:id="rId15" w:history="1">
        <w:r w:rsidRPr="006F1E86">
          <w:rPr>
            <w:rStyle w:val="Hyperlink"/>
            <w:rFonts w:ascii="Calibri" w:hAnsi="Calibri" w:cs="Calibri"/>
            <w:szCs w:val="22"/>
            <w:lang w:val="ru-RU"/>
          </w:rPr>
          <w:t>Direct Document Posting</w:t>
        </w:r>
      </w:hyperlink>
      <w:r w:rsidR="006F1E86" w:rsidRPr="006F1E86">
        <w:rPr>
          <w:lang w:val="ru-RU"/>
        </w:rPr>
        <w:t>)</w:t>
      </w:r>
      <w:r w:rsidRPr="006F1E86">
        <w:rPr>
          <w:rFonts w:ascii="Calibri" w:hAnsi="Calibri" w:cs="Calibri"/>
          <w:szCs w:val="22"/>
          <w:lang w:val="ru-RU"/>
        </w:rPr>
        <w:t xml:space="preserve">, </w:t>
      </w:r>
      <w:r w:rsidR="00722BBA" w:rsidRPr="006F1E86">
        <w:rPr>
          <w:rFonts w:ascii="Calibri" w:hAnsi="Calibri" w:cs="Calibri"/>
          <w:szCs w:val="22"/>
          <w:lang w:val="ru-RU"/>
        </w:rPr>
        <w:t>а с руководящими указаниями по подготовке вкладов можно ознакомиться по адресу</w:t>
      </w:r>
      <w:r w:rsidR="00CA4371" w:rsidRPr="006F1E86">
        <w:rPr>
          <w:rFonts w:ascii="Calibri" w:hAnsi="Calibri" w:cs="Calibri"/>
          <w:szCs w:val="22"/>
          <w:lang w:val="ru-RU"/>
        </w:rPr>
        <w:t>:</w:t>
      </w:r>
      <w:r w:rsidRPr="006F1E86">
        <w:rPr>
          <w:rFonts w:ascii="Calibri" w:hAnsi="Calibri" w:cs="Calibri"/>
          <w:szCs w:val="22"/>
          <w:lang w:val="ru-RU"/>
        </w:rPr>
        <w:t xml:space="preserve"> </w:t>
      </w:r>
      <w:hyperlink r:id="rId16" w:history="1">
        <w:r w:rsidR="00E1029F" w:rsidRPr="006F1E86">
          <w:rPr>
            <w:rStyle w:val="Hyperlink"/>
            <w:rFonts w:ascii="Calibri" w:hAnsi="Calibri" w:cs="Calibri"/>
            <w:szCs w:val="22"/>
            <w:lang w:val="ru-RU"/>
          </w:rPr>
          <w:t>https://itu.int/rec/T-REC-A.2-201211-I</w:t>
        </w:r>
      </w:hyperlink>
      <w:r w:rsidRPr="006F1E86">
        <w:rPr>
          <w:rFonts w:ascii="Calibri" w:hAnsi="Calibri" w:cs="Calibri"/>
          <w:szCs w:val="22"/>
          <w:lang w:val="ru-RU"/>
        </w:rPr>
        <w:t>.</w:t>
      </w:r>
    </w:p>
    <w:p w14:paraId="53337597" w14:textId="09A23049" w:rsidR="00E1029F" w:rsidRPr="006F1E86" w:rsidRDefault="00CB7D43" w:rsidP="006F4251">
      <w:pPr>
        <w:jc w:val="both"/>
        <w:rPr>
          <w:lang w:val="ru-RU"/>
        </w:rPr>
      </w:pPr>
      <w:r w:rsidRPr="006F1E86">
        <w:rPr>
          <w:lang w:val="ru-RU"/>
        </w:rPr>
        <w:t xml:space="preserve">Хотел бы обратить ваше внимание на Циркуляры </w:t>
      </w:r>
      <w:hyperlink r:id="rId17" w:history="1">
        <w:r w:rsidRPr="006F1E86">
          <w:rPr>
            <w:rStyle w:val="Hyperlink"/>
            <w:lang w:val="ru-RU"/>
          </w:rPr>
          <w:t>128</w:t>
        </w:r>
      </w:hyperlink>
      <w:r w:rsidRPr="006F1E86">
        <w:rPr>
          <w:lang w:val="ru-RU"/>
        </w:rPr>
        <w:t xml:space="preserve"> (от 14 сентября 2023 г.) и </w:t>
      </w:r>
      <w:hyperlink r:id="rId18" w:history="1">
        <w:r w:rsidRPr="006F1E86">
          <w:rPr>
            <w:rStyle w:val="Hyperlink"/>
            <w:lang w:val="ru-RU"/>
          </w:rPr>
          <w:t>153</w:t>
        </w:r>
      </w:hyperlink>
      <w:r w:rsidRPr="006F1E86">
        <w:rPr>
          <w:lang w:val="ru-RU"/>
        </w:rPr>
        <w:t xml:space="preserve"> (от 13 декабря 2023</w:t>
      </w:r>
      <w:r w:rsidR="006F4251" w:rsidRPr="006F1E86">
        <w:rPr>
          <w:lang w:val="ru-RU"/>
        </w:rPr>
        <w:t> </w:t>
      </w:r>
      <w:r w:rsidRPr="006F1E86">
        <w:rPr>
          <w:lang w:val="ru-RU"/>
        </w:rPr>
        <w:t>г.) БСЭ, которые касаются консультаций с Государствами-Членами в рамках ТПУ по следующим проектам новых Рекомендаций:</w:t>
      </w:r>
    </w:p>
    <w:p w14:paraId="78330C07" w14:textId="2E231725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F.748.23 (ранее F.ML-</w:t>
      </w:r>
      <w:proofErr w:type="spellStart"/>
      <w:r w:rsidRPr="006F1E86">
        <w:rPr>
          <w:lang w:val="ru-RU"/>
        </w:rPr>
        <w:t>ICSMIReqs</w:t>
      </w:r>
      <w:proofErr w:type="spellEnd"/>
      <w:r w:rsidRPr="006F1E86">
        <w:rPr>
          <w:lang w:val="ru-RU"/>
        </w:rPr>
        <w:t>) [</w:t>
      </w:r>
      <w:hyperlink r:id="rId19" w:history="1">
        <w:r w:rsidRPr="006F1E86">
          <w:rPr>
            <w:rStyle w:val="Hyperlink"/>
            <w:lang w:val="ru-RU"/>
          </w:rPr>
          <w:t>SG16-R13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59615124" w14:textId="7F7896F9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F.748.24 (ранее F.TCEF-FML) [</w:t>
      </w:r>
      <w:hyperlink r:id="rId20" w:history="1">
        <w:r w:rsidRPr="006F1E86">
          <w:rPr>
            <w:rStyle w:val="Hyperlink"/>
            <w:lang w:val="ru-RU"/>
          </w:rPr>
          <w:t>SG16-R14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0572C1CD" w14:textId="620F4936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F.749.17 (ранее F.CUAV-</w:t>
      </w:r>
      <w:proofErr w:type="spellStart"/>
      <w:r w:rsidRPr="006F1E86">
        <w:rPr>
          <w:lang w:val="ru-RU"/>
        </w:rPr>
        <w:t>MVAreqs</w:t>
      </w:r>
      <w:proofErr w:type="spellEnd"/>
      <w:r w:rsidRPr="006F1E86">
        <w:rPr>
          <w:lang w:val="ru-RU"/>
        </w:rPr>
        <w:t>) [</w:t>
      </w:r>
      <w:hyperlink r:id="rId21" w:history="1">
        <w:r w:rsidRPr="006F1E86">
          <w:rPr>
            <w:rStyle w:val="Hyperlink"/>
            <w:lang w:val="ru-RU"/>
          </w:rPr>
          <w:t>SG16-R15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1E818248" w14:textId="54EEA3D0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F.760.2 (ранее F.FR-ERSS) [</w:t>
      </w:r>
      <w:hyperlink r:id="rId22" w:history="1">
        <w:r w:rsidRPr="006F1E86">
          <w:rPr>
            <w:rStyle w:val="Hyperlink"/>
            <w:lang w:val="ru-RU"/>
          </w:rPr>
          <w:t>SG16-R16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696FCF75" w14:textId="052AC5B0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H.741.5 (ранее H.IPTV-PS) [</w:t>
      </w:r>
      <w:hyperlink r:id="rId23" w:history="1">
        <w:r w:rsidRPr="006F1E86">
          <w:rPr>
            <w:rStyle w:val="Hyperlink"/>
            <w:lang w:val="ru-RU"/>
          </w:rPr>
          <w:t>SG16-R17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0176AA67" w14:textId="70764B11" w:rsidR="00E1029F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МСЭ-T F.749.7 (</w:t>
      </w:r>
      <w:r w:rsidR="00CB7D43" w:rsidRPr="006F1E86">
        <w:rPr>
          <w:lang w:val="ru-RU"/>
        </w:rPr>
        <w:t>ранее</w:t>
      </w:r>
      <w:r w:rsidRPr="006F1E86">
        <w:rPr>
          <w:lang w:val="ru-RU"/>
        </w:rPr>
        <w:t xml:space="preserve"> F.VGP-</w:t>
      </w:r>
      <w:proofErr w:type="spellStart"/>
      <w:r w:rsidRPr="006F1E86">
        <w:rPr>
          <w:lang w:val="ru-RU"/>
        </w:rPr>
        <w:t>RDSreqs</w:t>
      </w:r>
      <w:proofErr w:type="spellEnd"/>
      <w:r w:rsidRPr="006F1E86">
        <w:rPr>
          <w:lang w:val="ru-RU"/>
        </w:rPr>
        <w:t>) [</w:t>
      </w:r>
      <w:hyperlink r:id="rId24" w:history="1">
        <w:r w:rsidRPr="006F1E86">
          <w:rPr>
            <w:rStyle w:val="Hyperlink"/>
            <w:lang w:val="ru-RU"/>
          </w:rPr>
          <w:t>SG16-R19</w:t>
        </w:r>
      </w:hyperlink>
      <w:r w:rsidRPr="006F1E86">
        <w:rPr>
          <w:lang w:val="ru-RU"/>
        </w:rPr>
        <w:t>]</w:t>
      </w:r>
      <w:r w:rsidR="006F4251" w:rsidRPr="006F1E86">
        <w:rPr>
          <w:lang w:val="ru-RU"/>
        </w:rPr>
        <w:t>;</w:t>
      </w:r>
    </w:p>
    <w:p w14:paraId="4A7868BF" w14:textId="5C8DD95F" w:rsidR="00CB7D43" w:rsidRPr="006F1E86" w:rsidRDefault="00E1029F" w:rsidP="00660997">
      <w:pPr>
        <w:pStyle w:val="enumlev1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>МСЭ</w:t>
      </w:r>
      <w:r w:rsidR="00CB7D43" w:rsidRPr="006F1E86">
        <w:rPr>
          <w:lang w:val="ru-RU"/>
        </w:rPr>
        <w:t>-T H.552 (ранее H.VM-VMIA) [</w:t>
      </w:r>
      <w:hyperlink r:id="rId25" w:history="1">
        <w:r w:rsidR="00CB7D43" w:rsidRPr="006F1E86">
          <w:rPr>
            <w:rStyle w:val="Hyperlink"/>
            <w:lang w:val="ru-RU"/>
          </w:rPr>
          <w:t>SG16-R20</w:t>
        </w:r>
      </w:hyperlink>
      <w:r w:rsidR="00CB7D43" w:rsidRPr="006F1E86">
        <w:rPr>
          <w:lang w:val="ru-RU"/>
        </w:rPr>
        <w:t>]</w:t>
      </w:r>
      <w:r w:rsidR="00CA4371" w:rsidRPr="006F1E86">
        <w:rPr>
          <w:lang w:val="ru-RU"/>
        </w:rPr>
        <w:t>.</w:t>
      </w:r>
    </w:p>
    <w:p w14:paraId="7C909F12" w14:textId="2E327230" w:rsidR="00E1029F" w:rsidRPr="006F1E86" w:rsidRDefault="00CB7D43" w:rsidP="003D7346">
      <w:pPr>
        <w:jc w:val="both"/>
        <w:rPr>
          <w:lang w:val="ru-RU"/>
        </w:rPr>
      </w:pPr>
      <w:r w:rsidRPr="006F1E86">
        <w:rPr>
          <w:lang w:val="ru-RU"/>
        </w:rPr>
        <w:lastRenderedPageBreak/>
        <w:t>Напоминаем Государствам-Членам, что предельный срок ответа по этим консультациям – 23</w:t>
      </w:r>
      <w:r w:rsidR="00991ADB" w:rsidRPr="006F1E86">
        <w:rPr>
          <w:lang w:val="ru-RU"/>
        </w:rPr>
        <w:t> </w:t>
      </w:r>
      <w:r w:rsidRPr="006F1E86">
        <w:rPr>
          <w:lang w:val="ru-RU"/>
        </w:rPr>
        <w:t>час.</w:t>
      </w:r>
      <w:r w:rsidR="00991ADB" w:rsidRPr="006F1E86">
        <w:rPr>
          <w:lang w:val="ru-RU"/>
        </w:rPr>
        <w:t> </w:t>
      </w:r>
      <w:r w:rsidRPr="006F1E86">
        <w:rPr>
          <w:lang w:val="ru-RU"/>
        </w:rPr>
        <w:t>59</w:t>
      </w:r>
      <w:r w:rsidR="00991ADB" w:rsidRPr="006F1E86">
        <w:rPr>
          <w:lang w:val="ru-RU"/>
        </w:rPr>
        <w:t> </w:t>
      </w:r>
      <w:r w:rsidRPr="006F1E86">
        <w:rPr>
          <w:lang w:val="ru-RU"/>
        </w:rPr>
        <w:t xml:space="preserve">мин. UTC </w:t>
      </w:r>
      <w:r w:rsidRPr="006F1E86">
        <w:rPr>
          <w:b/>
          <w:bCs/>
          <w:lang w:val="ru-RU"/>
        </w:rPr>
        <w:t>3 апреля 2024 года</w:t>
      </w:r>
      <w:r w:rsidRPr="006F1E86">
        <w:rPr>
          <w:lang w:val="ru-RU"/>
        </w:rPr>
        <w:t>.</w:t>
      </w:r>
    </w:p>
    <w:p w14:paraId="69C7D27C" w14:textId="04DDD185" w:rsidR="00F54D13" w:rsidRPr="006F1E86" w:rsidRDefault="00F54D13" w:rsidP="003D7346">
      <w:pPr>
        <w:jc w:val="both"/>
        <w:rPr>
          <w:lang w:val="ru-RU"/>
        </w:rPr>
      </w:pPr>
      <w:r w:rsidRPr="006F1E86">
        <w:rPr>
          <w:lang w:val="ru-RU"/>
        </w:rPr>
        <w:t>Открытие собрания состоится в первый день его работы в 09 час. 30 мин., регистрация участников начнется в 08 час. 30 мин.</w:t>
      </w:r>
      <w:r w:rsidR="00E1029F" w:rsidRPr="006F1E86">
        <w:rPr>
          <w:lang w:val="ru-RU"/>
        </w:rPr>
        <w:t xml:space="preserve"> Подробная информация о регистрации и залах </w:t>
      </w:r>
      <w:r w:rsidR="00CB7D43" w:rsidRPr="006F1E86">
        <w:rPr>
          <w:lang w:val="ru-RU"/>
        </w:rPr>
        <w:t xml:space="preserve">заседаний </w:t>
      </w:r>
      <w:r w:rsidR="00E1029F" w:rsidRPr="006F1E86">
        <w:rPr>
          <w:lang w:val="ru-RU"/>
        </w:rPr>
        <w:t>будет направлена по списку почтовой рассылки ИК16 и размещена на сайте принимающей стороны.</w:t>
      </w:r>
    </w:p>
    <w:p w14:paraId="2003F832" w14:textId="39793ABF" w:rsidR="008C3EAA" w:rsidRPr="006F1E86" w:rsidRDefault="008C3EAA" w:rsidP="003D7346">
      <w:pPr>
        <w:jc w:val="both"/>
        <w:rPr>
          <w:szCs w:val="22"/>
          <w:lang w:val="ru-RU"/>
        </w:rPr>
      </w:pPr>
      <w:r w:rsidRPr="006F1E86">
        <w:rPr>
          <w:szCs w:val="22"/>
          <w:lang w:val="ru-RU"/>
        </w:rPr>
        <w:t xml:space="preserve">Практическая информация о собрании приведена в </w:t>
      </w:r>
      <w:r w:rsidRPr="006F1E86">
        <w:rPr>
          <w:b/>
          <w:bCs/>
          <w:szCs w:val="22"/>
          <w:lang w:val="ru-RU"/>
        </w:rPr>
        <w:t>Приложении A</w:t>
      </w:r>
      <w:r w:rsidRPr="006F1E86">
        <w:rPr>
          <w:szCs w:val="22"/>
          <w:lang w:val="ru-RU"/>
        </w:rPr>
        <w:t xml:space="preserve">. </w:t>
      </w:r>
      <w:r w:rsidRPr="006F1E86">
        <w:rPr>
          <w:lang w:val="ru-RU"/>
        </w:rPr>
        <w:t>Проект</w:t>
      </w:r>
      <w:r w:rsidRPr="006F1E86">
        <w:rPr>
          <w:b/>
          <w:bCs/>
          <w:lang w:val="ru-RU"/>
        </w:rPr>
        <w:t xml:space="preserve"> повестки дня</w:t>
      </w:r>
      <w:r w:rsidRPr="006F1E86">
        <w:rPr>
          <w:lang w:val="ru-RU"/>
        </w:rPr>
        <w:t xml:space="preserve"> собрания и </w:t>
      </w:r>
      <w:r w:rsidRPr="006F1E86">
        <w:rPr>
          <w:bCs/>
          <w:lang w:val="ru-RU"/>
        </w:rPr>
        <w:t>проект</w:t>
      </w:r>
      <w:r w:rsidRPr="006F1E86">
        <w:rPr>
          <w:b/>
          <w:lang w:val="ru-RU"/>
        </w:rPr>
        <w:t xml:space="preserve"> плана </w:t>
      </w:r>
      <w:r w:rsidRPr="006F1E86">
        <w:rPr>
          <w:b/>
          <w:bCs/>
          <w:lang w:val="ru-RU"/>
        </w:rPr>
        <w:t>распределения времени</w:t>
      </w:r>
      <w:r w:rsidRPr="006F1E86">
        <w:rPr>
          <w:lang w:val="ru-RU"/>
        </w:rPr>
        <w:t>, подготовленные по согласованию с Председателем 16</w:t>
      </w:r>
      <w:r w:rsidRPr="006F1E86">
        <w:rPr>
          <w:lang w:val="ru-RU"/>
        </w:rPr>
        <w:noBreakHyphen/>
        <w:t xml:space="preserve">й Исследовательской комиссии г-ном Ноа Ло (Китайская Народная Республика) и ее руководящим составом, приведены в </w:t>
      </w:r>
      <w:r w:rsidRPr="006F1E86">
        <w:rPr>
          <w:b/>
          <w:bCs/>
          <w:lang w:val="ru-RU"/>
        </w:rPr>
        <w:t xml:space="preserve">Приложениях В </w:t>
      </w:r>
      <w:r w:rsidRPr="006F1E86">
        <w:rPr>
          <w:lang w:val="ru-RU"/>
        </w:rPr>
        <w:t xml:space="preserve">и </w:t>
      </w:r>
      <w:r w:rsidRPr="006F1E86">
        <w:rPr>
          <w:b/>
          <w:bCs/>
          <w:lang w:val="ru-RU"/>
        </w:rPr>
        <w:t>С</w:t>
      </w:r>
      <w:r w:rsidRPr="006F1E86">
        <w:rPr>
          <w:szCs w:val="22"/>
          <w:lang w:val="ru-RU"/>
        </w:rPr>
        <w:t xml:space="preserve">. </w:t>
      </w:r>
      <w:r w:rsidR="00AD79A6" w:rsidRPr="006F1E86">
        <w:rPr>
          <w:szCs w:val="22"/>
          <w:lang w:val="ru-RU"/>
        </w:rPr>
        <w:t>Подробная</w:t>
      </w:r>
      <w:r w:rsidRPr="006F1E86">
        <w:rPr>
          <w:lang w:val="ru-RU"/>
        </w:rPr>
        <w:t xml:space="preserve"> </w:t>
      </w:r>
      <w:r w:rsidR="009A1838" w:rsidRPr="006F1E86">
        <w:rPr>
          <w:b/>
          <w:bCs/>
          <w:lang w:val="ru-RU"/>
        </w:rPr>
        <w:t>повестка дня</w:t>
      </w:r>
      <w:r w:rsidR="009A1838" w:rsidRPr="006F1E86">
        <w:rPr>
          <w:lang w:val="ru-RU"/>
        </w:rPr>
        <w:t xml:space="preserve"> собрания и </w:t>
      </w:r>
      <w:r w:rsidRPr="006F1E86">
        <w:rPr>
          <w:lang w:val="ru-RU"/>
        </w:rPr>
        <w:t xml:space="preserve">проект </w:t>
      </w:r>
      <w:r w:rsidRPr="006F1E86">
        <w:rPr>
          <w:b/>
          <w:bCs/>
          <w:lang w:val="ru-RU"/>
        </w:rPr>
        <w:t>плана распределения времени</w:t>
      </w:r>
      <w:r w:rsidR="00AD79A6" w:rsidRPr="006F1E86">
        <w:rPr>
          <w:lang w:val="ru-RU"/>
        </w:rPr>
        <w:t>, а также информация о материально-техническом снабжении</w:t>
      </w:r>
      <w:r w:rsidRPr="006F1E86">
        <w:rPr>
          <w:lang w:val="ru-RU"/>
        </w:rPr>
        <w:t xml:space="preserve"> будут </w:t>
      </w:r>
      <w:r w:rsidR="00AD79A6" w:rsidRPr="006F1E86">
        <w:rPr>
          <w:lang w:val="ru-RU"/>
        </w:rPr>
        <w:t>размещены</w:t>
      </w:r>
      <w:r w:rsidRPr="006F1E86">
        <w:rPr>
          <w:lang w:val="ru-RU"/>
        </w:rPr>
        <w:t xml:space="preserve"> на </w:t>
      </w:r>
      <w:hyperlink r:id="rId26" w:history="1">
        <w:r w:rsidRPr="006F1E86">
          <w:rPr>
            <w:rStyle w:val="Hyperlink"/>
            <w:lang w:val="ru-RU"/>
          </w:rPr>
          <w:t>домашней странице Исследовательской комиссии</w:t>
        </w:r>
      </w:hyperlink>
      <w:r w:rsidR="00B87FBB" w:rsidRPr="006F1E86">
        <w:rPr>
          <w:spacing w:val="-4"/>
          <w:lang w:val="ru-RU"/>
        </w:rPr>
        <w:t xml:space="preserve"> и будут регулярно обновляться.</w:t>
      </w:r>
    </w:p>
    <w:p w14:paraId="31E2C254" w14:textId="77777777" w:rsidR="00F54D13" w:rsidRPr="006F1E86" w:rsidRDefault="00F54D13" w:rsidP="008C3EAA">
      <w:pPr>
        <w:keepNext/>
        <w:keepLines/>
        <w:spacing w:before="160" w:after="120"/>
        <w:rPr>
          <w:b/>
          <w:bCs/>
          <w:lang w:val="ru-RU"/>
        </w:rPr>
      </w:pPr>
      <w:r w:rsidRPr="006F1E86">
        <w:rPr>
          <w:b/>
          <w:bCs/>
          <w:lang w:val="ru-RU"/>
        </w:rPr>
        <w:t>Основные предельные сроки</w:t>
      </w:r>
      <w:r w:rsidRPr="006F1E86">
        <w:rPr>
          <w:lang w:val="ru-RU"/>
        </w:rPr>
        <w:t>: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02"/>
      </w:tblGrid>
      <w:tr w:rsidR="00F54D13" w:rsidRPr="006F1E86" w14:paraId="16B4A996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DDD7" w14:textId="00F9FC76" w:rsidR="00F54D13" w:rsidRPr="006F1E86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1</w:t>
            </w:r>
            <w:r w:rsidR="00E1029F" w:rsidRPr="006F1E86">
              <w:rPr>
                <w:sz w:val="20"/>
                <w:lang w:val="ru-RU"/>
              </w:rPr>
              <w:t>5</w:t>
            </w:r>
            <w:r w:rsidR="00CC47EB" w:rsidRPr="006F1E86">
              <w:rPr>
                <w:sz w:val="20"/>
                <w:lang w:val="ru-RU"/>
              </w:rPr>
              <w:t xml:space="preserve"> </w:t>
            </w:r>
            <w:r w:rsidR="00E1029F" w:rsidRPr="006F1E86">
              <w:rPr>
                <w:sz w:val="20"/>
                <w:lang w:val="ru-RU"/>
              </w:rPr>
              <w:t>февраля</w:t>
            </w:r>
            <w:r w:rsidR="00F54D13" w:rsidRPr="006F1E86">
              <w:rPr>
                <w:sz w:val="20"/>
                <w:lang w:val="ru-RU"/>
              </w:rPr>
              <w:t xml:space="preserve"> 202</w:t>
            </w:r>
            <w:r w:rsidR="00E1029F" w:rsidRPr="006F1E86">
              <w:rPr>
                <w:sz w:val="20"/>
                <w:lang w:val="ru-RU"/>
              </w:rPr>
              <w:t>4</w:t>
            </w:r>
            <w:r w:rsidR="00F54D13" w:rsidRPr="006F1E8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6C4" w14:textId="27FC62DF" w:rsidR="00931472" w:rsidRPr="006F1E86" w:rsidRDefault="00931472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  <w:t>Представление запросов на ввод субтитров и/или обеспечение сурдоперевода в режиме реального времени</w:t>
            </w:r>
          </w:p>
          <w:p w14:paraId="0A5C6C55" w14:textId="6353B928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</w:r>
            <w:hyperlink r:id="rId27" w:history="1">
              <w:r w:rsidRPr="006F1E86">
                <w:rPr>
                  <w:rStyle w:val="Hyperlink"/>
                  <w:sz w:val="20"/>
                  <w:lang w:val="ru-RU"/>
                </w:rPr>
                <w:t>Представление вкладов Членов МСЭ-T</w:t>
              </w:r>
            </w:hyperlink>
            <w:r w:rsidRPr="006F1E86">
              <w:rPr>
                <w:sz w:val="20"/>
                <w:lang w:val="ru-RU"/>
              </w:rPr>
              <w:t>, для которых запрашивается письменный перевод</w:t>
            </w:r>
          </w:p>
        </w:tc>
      </w:tr>
      <w:tr w:rsidR="00F54D13" w:rsidRPr="006F1E86" w14:paraId="26CE816A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584" w14:textId="392AC8EE" w:rsidR="00F54D13" w:rsidRPr="006F1E86" w:rsidRDefault="00E1029F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4</w:t>
            </w:r>
            <w:r w:rsidR="00CC47EB" w:rsidRPr="006F1E86">
              <w:rPr>
                <w:sz w:val="20"/>
                <w:lang w:val="ru-RU"/>
              </w:rPr>
              <w:t xml:space="preserve"> </w:t>
            </w:r>
            <w:r w:rsidRPr="006F1E86">
              <w:rPr>
                <w:sz w:val="20"/>
                <w:lang w:val="ru-RU"/>
              </w:rPr>
              <w:t>марта</w:t>
            </w:r>
            <w:r w:rsidR="00F54D13" w:rsidRPr="006F1E86">
              <w:rPr>
                <w:sz w:val="20"/>
                <w:lang w:val="ru-RU"/>
              </w:rPr>
              <w:t xml:space="preserve"> 202</w:t>
            </w:r>
            <w:r w:rsidRPr="006F1E86">
              <w:rPr>
                <w:sz w:val="20"/>
                <w:lang w:val="ru-RU"/>
              </w:rPr>
              <w:t>4</w:t>
            </w:r>
            <w:r w:rsidR="00F54D13" w:rsidRPr="006F1E8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15D" w14:textId="148070CF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</w:r>
            <w:r w:rsidRPr="006F1E86">
              <w:rPr>
                <w:rFonts w:ascii="Calibri" w:hAnsi="Calibri"/>
                <w:sz w:val="20"/>
                <w:lang w:val="ru-RU"/>
              </w:rPr>
              <w:t>Представление запросов на стипендии (</w:t>
            </w:r>
            <w:r w:rsidR="009E7D17" w:rsidRPr="006F1E86">
              <w:rPr>
                <w:color w:val="000000"/>
                <w:sz w:val="20"/>
                <w:lang w:val="ru-RU"/>
              </w:rPr>
              <w:t xml:space="preserve">через </w:t>
            </w:r>
            <w:r w:rsidR="00625A7C" w:rsidRPr="006F1E86">
              <w:rPr>
                <w:color w:val="000000"/>
                <w:sz w:val="20"/>
                <w:lang w:val="ru-RU"/>
              </w:rPr>
              <w:t>формы запроса на предоставление стипендий</w:t>
            </w:r>
            <w:r w:rsidR="009E7D17" w:rsidRPr="006F1E86">
              <w:rPr>
                <w:color w:val="000000"/>
                <w:sz w:val="20"/>
                <w:lang w:val="ru-RU"/>
              </w:rPr>
              <w:t xml:space="preserve"> на </w:t>
            </w:r>
            <w:hyperlink r:id="rId28" w:history="1">
              <w:r w:rsidR="009E7D17" w:rsidRPr="006F1E86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CC47EB" w:rsidRPr="006F1E86">
              <w:rPr>
                <w:sz w:val="20"/>
                <w:lang w:val="ru-RU"/>
              </w:rPr>
              <w:t>, см.</w:t>
            </w:r>
            <w:r w:rsidR="00CC47EB" w:rsidRPr="006F1E86">
              <w:rPr>
                <w:lang w:val="ru-RU"/>
              </w:rPr>
              <w:t xml:space="preserve"> </w:t>
            </w:r>
            <w:r w:rsidR="009A1838" w:rsidRPr="006F1E86">
              <w:rPr>
                <w:sz w:val="20"/>
                <w:lang w:val="ru-RU"/>
              </w:rPr>
              <w:t xml:space="preserve">подробную информацию </w:t>
            </w:r>
            <w:r w:rsidR="00CC47EB" w:rsidRPr="006F1E86">
              <w:rPr>
                <w:sz w:val="20"/>
                <w:lang w:val="ru-RU"/>
              </w:rPr>
              <w:t>в Приложении</w:t>
            </w:r>
            <w:r w:rsidR="009A1838" w:rsidRPr="006F1E86">
              <w:rPr>
                <w:sz w:val="20"/>
                <w:lang w:val="ru-RU"/>
              </w:rPr>
              <w:t> </w:t>
            </w:r>
            <w:r w:rsidR="00CC47EB" w:rsidRPr="006F1E86">
              <w:rPr>
                <w:sz w:val="20"/>
                <w:lang w:val="ru-RU"/>
              </w:rPr>
              <w:t>A</w:t>
            </w:r>
            <w:r w:rsidR="00931472" w:rsidRPr="006F1E86">
              <w:rPr>
                <w:sz w:val="20"/>
                <w:lang w:val="ru-RU"/>
              </w:rPr>
              <w:t>)</w:t>
            </w:r>
          </w:p>
          <w:p w14:paraId="475519E0" w14:textId="77777777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  <w:t>Представление запросов на устный перевод (через онлайновую форму регистрации)</w:t>
            </w:r>
          </w:p>
        </w:tc>
      </w:tr>
      <w:tr w:rsidR="00F54D13" w:rsidRPr="006F1E86" w14:paraId="18EE9282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D95" w14:textId="10005697" w:rsidR="00F54D13" w:rsidRPr="006F1E86" w:rsidRDefault="00CC47E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1</w:t>
            </w:r>
            <w:r w:rsidR="00E1029F" w:rsidRPr="006F1E86">
              <w:rPr>
                <w:sz w:val="20"/>
                <w:lang w:val="ru-RU"/>
              </w:rPr>
              <w:t>5</w:t>
            </w:r>
            <w:r w:rsidRPr="006F1E86">
              <w:rPr>
                <w:sz w:val="20"/>
                <w:lang w:val="ru-RU"/>
              </w:rPr>
              <w:t xml:space="preserve"> </w:t>
            </w:r>
            <w:r w:rsidR="00E1029F" w:rsidRPr="006F1E86">
              <w:rPr>
                <w:sz w:val="20"/>
                <w:lang w:val="ru-RU"/>
              </w:rPr>
              <w:t>марта</w:t>
            </w:r>
            <w:r w:rsidR="00F54D13" w:rsidRPr="006F1E86">
              <w:rPr>
                <w:sz w:val="20"/>
                <w:lang w:val="ru-RU"/>
              </w:rPr>
              <w:t xml:space="preserve"> 20</w:t>
            </w:r>
            <w:r w:rsidR="00E1029F" w:rsidRPr="006F1E86">
              <w:rPr>
                <w:sz w:val="20"/>
                <w:lang w:val="ru-RU"/>
              </w:rPr>
              <w:t>24</w:t>
            </w:r>
            <w:r w:rsidR="00F54D13" w:rsidRPr="006F1E8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714E" w14:textId="191E3D4A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</w:r>
            <w:r w:rsidRPr="006F1E86">
              <w:rPr>
                <w:rFonts w:ascii="Calibri" w:hAnsi="Calibri"/>
                <w:sz w:val="20"/>
                <w:lang w:val="ru-RU"/>
              </w:rPr>
              <w:t>Предварительная регистрация</w:t>
            </w:r>
            <w:r w:rsidR="008F61FD" w:rsidRPr="006F1E86">
              <w:rPr>
                <w:rFonts w:ascii="Calibri" w:hAnsi="Calibri"/>
                <w:sz w:val="20"/>
                <w:lang w:val="ru-RU"/>
              </w:rPr>
              <w:t xml:space="preserve"> </w:t>
            </w:r>
            <w:r w:rsidRPr="006F1E86">
              <w:rPr>
                <w:sz w:val="20"/>
                <w:lang w:val="ru-RU"/>
              </w:rPr>
              <w:t>через онлайновую форму регистрации</w:t>
            </w:r>
            <w:r w:rsidRPr="006F1E86">
              <w:rPr>
                <w:color w:val="000000"/>
                <w:sz w:val="20"/>
                <w:lang w:val="ru-RU"/>
              </w:rPr>
              <w:t xml:space="preserve"> на </w:t>
            </w:r>
            <w:hyperlink r:id="rId29" w:history="1">
              <w:r w:rsidRPr="006F1E86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="00AB5452" w:rsidRPr="006F1E86">
              <w:rPr>
                <w:sz w:val="20"/>
                <w:lang w:val="ru-RU"/>
              </w:rPr>
              <w:t>:</w:t>
            </w:r>
            <w:r w:rsidR="00CC47EB" w:rsidRPr="006F1E86">
              <w:rPr>
                <w:sz w:val="20"/>
                <w:lang w:val="ru-RU"/>
              </w:rPr>
              <w:t xml:space="preserve"> </w:t>
            </w:r>
            <w:hyperlink r:id="rId30" w:history="1">
              <w:r w:rsidR="00BB1A6E" w:rsidRPr="006F1E86">
                <w:rPr>
                  <w:rStyle w:val="Hyperlink"/>
                  <w:sz w:val="20"/>
                  <w:lang w:val="ru-RU"/>
                </w:rPr>
                <w:t>https://itu.int/go/tsg16/reg</w:t>
              </w:r>
            </w:hyperlink>
          </w:p>
          <w:p w14:paraId="627AB7EB" w14:textId="3D616F65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  <w:t xml:space="preserve">Представление запросов </w:t>
            </w:r>
            <w:r w:rsidRPr="006F1E86">
              <w:rPr>
                <w:color w:val="000000"/>
                <w:sz w:val="20"/>
                <w:lang w:val="ru-RU"/>
              </w:rPr>
              <w:t>писем для содействия в получении визы (</w:t>
            </w:r>
            <w:r w:rsidRPr="006F1E86">
              <w:rPr>
                <w:sz w:val="20"/>
                <w:lang w:val="ru-RU"/>
              </w:rPr>
              <w:t>см. подробную информацию в Приложении</w:t>
            </w:r>
            <w:r w:rsidR="00CC47EB" w:rsidRPr="006F1E86">
              <w:rPr>
                <w:sz w:val="20"/>
                <w:lang w:val="ru-RU"/>
              </w:rPr>
              <w:t> </w:t>
            </w:r>
            <w:r w:rsidRPr="006F1E86">
              <w:rPr>
                <w:sz w:val="20"/>
                <w:lang w:val="ru-RU"/>
              </w:rPr>
              <w:t>А)</w:t>
            </w:r>
          </w:p>
        </w:tc>
      </w:tr>
      <w:tr w:rsidR="00F54D13" w:rsidRPr="006F1E86" w14:paraId="5DEC79B0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A6E" w14:textId="73A5B6EE" w:rsidR="00F54D13" w:rsidRPr="006F1E86" w:rsidRDefault="00C9563B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2</w:t>
            </w:r>
            <w:r w:rsidR="00CC47EB" w:rsidRPr="006F1E86">
              <w:rPr>
                <w:sz w:val="20"/>
                <w:lang w:val="ru-RU"/>
              </w:rPr>
              <w:t xml:space="preserve"> </w:t>
            </w:r>
            <w:r w:rsidR="00E1029F" w:rsidRPr="006F1E86">
              <w:rPr>
                <w:sz w:val="20"/>
                <w:lang w:val="ru-RU"/>
              </w:rPr>
              <w:t>апреля</w:t>
            </w:r>
            <w:r w:rsidR="00F54D13" w:rsidRPr="006F1E86">
              <w:rPr>
                <w:sz w:val="20"/>
                <w:lang w:val="ru-RU"/>
              </w:rPr>
              <w:t xml:space="preserve"> 202</w:t>
            </w:r>
            <w:r w:rsidR="00E1029F" w:rsidRPr="006F1E86">
              <w:rPr>
                <w:sz w:val="20"/>
                <w:lang w:val="ru-RU"/>
              </w:rPr>
              <w:t>4</w:t>
            </w:r>
            <w:r w:rsidR="00F54D13" w:rsidRPr="006F1E8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016" w14:textId="1565F555" w:rsidR="00F54D13" w:rsidRPr="006F1E86" w:rsidRDefault="00F54D13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</w:r>
            <w:hyperlink r:id="rId31" w:history="1">
              <w:r w:rsidR="009E7D17" w:rsidRPr="006F1E86">
                <w:rPr>
                  <w:rStyle w:val="Hyperlink"/>
                  <w:sz w:val="20"/>
                  <w:lang w:val="ru-RU"/>
                </w:rPr>
                <w:t>Представление вкладов Членов МСЭ-Т</w:t>
              </w:r>
              <w:r w:rsidR="00931472" w:rsidRPr="006F1E86">
                <w:rPr>
                  <w:rStyle w:val="Hyperlink"/>
                  <w:sz w:val="20"/>
                  <w:lang w:val="ru-RU"/>
                </w:rPr>
                <w:t xml:space="preserve"> (</w:t>
              </w:r>
              <w:r w:rsidR="009E7D17" w:rsidRPr="006F1E86">
                <w:rPr>
                  <w:rStyle w:val="Hyperlink"/>
                  <w:sz w:val="20"/>
                  <w:lang w:val="ru-RU"/>
                </w:rPr>
                <w:t>с использованием опции "Непосредственное размещение документов"</w:t>
              </w:r>
              <w:r w:rsidR="00931472" w:rsidRPr="006F1E86">
                <w:rPr>
                  <w:rStyle w:val="Hyperlink"/>
                  <w:sz w:val="20"/>
                  <w:lang w:val="ru-RU"/>
                </w:rPr>
                <w:t>)</w:t>
              </w:r>
            </w:hyperlink>
          </w:p>
        </w:tc>
      </w:tr>
      <w:tr w:rsidR="00C9563B" w:rsidRPr="006F1E86" w14:paraId="7A84E211" w14:textId="77777777" w:rsidTr="00CC47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3CC" w14:textId="68909AA2" w:rsidR="00C9563B" w:rsidRPr="006F1E86" w:rsidRDefault="00E1029F" w:rsidP="00C9563B">
            <w:pPr>
              <w:pStyle w:val="TableText"/>
              <w:ind w:right="-142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3</w:t>
            </w:r>
            <w:r w:rsidR="00C9563B" w:rsidRPr="006F1E86">
              <w:rPr>
                <w:sz w:val="20"/>
                <w:lang w:val="ru-RU"/>
              </w:rPr>
              <w:t xml:space="preserve"> </w:t>
            </w:r>
            <w:r w:rsidRPr="006F1E86">
              <w:rPr>
                <w:sz w:val="20"/>
                <w:lang w:val="ru-RU"/>
              </w:rPr>
              <w:t xml:space="preserve">апреля </w:t>
            </w:r>
            <w:r w:rsidR="00C9563B" w:rsidRPr="006F1E86">
              <w:rPr>
                <w:sz w:val="20"/>
                <w:lang w:val="ru-RU"/>
              </w:rPr>
              <w:t>202</w:t>
            </w:r>
            <w:r w:rsidRPr="006F1E86">
              <w:rPr>
                <w:sz w:val="20"/>
                <w:lang w:val="ru-RU"/>
              </w:rPr>
              <w:t>4</w:t>
            </w:r>
            <w:r w:rsidR="00C9563B" w:rsidRPr="006F1E86">
              <w:rPr>
                <w:sz w:val="20"/>
                <w:lang w:val="ru-RU"/>
              </w:rPr>
              <w:t xml:space="preserve"> г.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532" w14:textId="06CC6E0D" w:rsidR="00C9563B" w:rsidRPr="006F1E86" w:rsidRDefault="00C9563B" w:rsidP="008B095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rPr>
                <w:sz w:val="20"/>
                <w:lang w:val="ru-RU"/>
              </w:rPr>
            </w:pPr>
            <w:r w:rsidRPr="006F1E86">
              <w:rPr>
                <w:sz w:val="20"/>
                <w:lang w:val="ru-RU"/>
              </w:rPr>
              <w:t>−</w:t>
            </w:r>
            <w:r w:rsidRPr="006F1E86">
              <w:rPr>
                <w:sz w:val="20"/>
                <w:lang w:val="ru-RU"/>
              </w:rPr>
              <w:tab/>
            </w:r>
            <w:r w:rsidR="009F129A" w:rsidRPr="006F1E86">
              <w:rPr>
                <w:sz w:val="20"/>
                <w:lang w:val="ru-RU"/>
              </w:rPr>
              <w:t>Представление формы в Приложении 2 к Циркуляр</w:t>
            </w:r>
            <w:r w:rsidR="00E1029F" w:rsidRPr="006F1E86">
              <w:rPr>
                <w:sz w:val="20"/>
                <w:lang w:val="ru-RU"/>
              </w:rPr>
              <w:t>ам</w:t>
            </w:r>
            <w:r w:rsidR="009F129A" w:rsidRPr="006F1E86">
              <w:rPr>
                <w:sz w:val="20"/>
                <w:lang w:val="ru-RU"/>
              </w:rPr>
              <w:t xml:space="preserve"> </w:t>
            </w:r>
            <w:hyperlink r:id="rId32" w:history="1">
              <w:r w:rsidR="00E1029F" w:rsidRPr="006F1E86">
                <w:rPr>
                  <w:rStyle w:val="Hyperlink"/>
                  <w:sz w:val="20"/>
                  <w:lang w:val="ru-RU"/>
                </w:rPr>
                <w:t>128</w:t>
              </w:r>
            </w:hyperlink>
            <w:r w:rsidR="00E1029F" w:rsidRPr="006F1E86">
              <w:rPr>
                <w:sz w:val="20"/>
                <w:lang w:val="ru-RU"/>
              </w:rPr>
              <w:t xml:space="preserve"> и </w:t>
            </w:r>
            <w:hyperlink r:id="rId33" w:history="1">
              <w:r w:rsidR="00E1029F" w:rsidRPr="006F1E86">
                <w:rPr>
                  <w:rStyle w:val="Hyperlink"/>
                  <w:sz w:val="20"/>
                  <w:lang w:val="ru-RU"/>
                </w:rPr>
                <w:t>153</w:t>
              </w:r>
            </w:hyperlink>
            <w:r w:rsidR="00E1029F" w:rsidRPr="006F1E86">
              <w:rPr>
                <w:sz w:val="20"/>
                <w:lang w:val="ru-RU"/>
              </w:rPr>
              <w:t xml:space="preserve"> </w:t>
            </w:r>
            <w:r w:rsidR="009F129A" w:rsidRPr="006F1E86">
              <w:rPr>
                <w:sz w:val="20"/>
                <w:lang w:val="ru-RU"/>
              </w:rPr>
              <w:t xml:space="preserve">БСЭ относительно </w:t>
            </w:r>
            <w:r w:rsidR="00CB7D43" w:rsidRPr="006F1E86">
              <w:rPr>
                <w:sz w:val="20"/>
                <w:lang w:val="ru-RU"/>
              </w:rPr>
              <w:t>консультаций с Гос</w:t>
            </w:r>
            <w:r w:rsidR="00B87FBB" w:rsidRPr="006F1E86">
              <w:rPr>
                <w:sz w:val="20"/>
                <w:lang w:val="ru-RU"/>
              </w:rPr>
              <w:t>ударств</w:t>
            </w:r>
            <w:r w:rsidR="00CB7D43" w:rsidRPr="006F1E86">
              <w:rPr>
                <w:sz w:val="20"/>
                <w:lang w:val="ru-RU"/>
              </w:rPr>
              <w:t>ами</w:t>
            </w:r>
            <w:r w:rsidR="00B87FBB" w:rsidRPr="006F1E86">
              <w:rPr>
                <w:sz w:val="20"/>
                <w:lang w:val="ru-RU"/>
              </w:rPr>
              <w:t>-Член</w:t>
            </w:r>
            <w:r w:rsidR="00CB7D43" w:rsidRPr="006F1E86">
              <w:rPr>
                <w:sz w:val="20"/>
                <w:lang w:val="ru-RU"/>
              </w:rPr>
              <w:t>ами в рамках ТПУ</w:t>
            </w:r>
            <w:r w:rsidR="00B87FBB" w:rsidRPr="006F1E86">
              <w:rPr>
                <w:sz w:val="20"/>
                <w:lang w:val="ru-RU"/>
              </w:rPr>
              <w:t xml:space="preserve"> по указанным выше </w:t>
            </w:r>
            <w:r w:rsidR="00CB7D43" w:rsidRPr="006F1E86">
              <w:rPr>
                <w:sz w:val="20"/>
                <w:lang w:val="ru-RU"/>
              </w:rPr>
              <w:t xml:space="preserve">проектам </w:t>
            </w:r>
            <w:r w:rsidR="00B87FBB" w:rsidRPr="006F1E86">
              <w:rPr>
                <w:sz w:val="20"/>
                <w:lang w:val="ru-RU"/>
              </w:rPr>
              <w:t>семи новых Рекомендаций</w:t>
            </w:r>
          </w:p>
        </w:tc>
      </w:tr>
    </w:tbl>
    <w:p w14:paraId="2FE7A67F" w14:textId="77777777" w:rsidR="00F54D13" w:rsidRPr="006F1E86" w:rsidRDefault="00F54D13" w:rsidP="009A1838">
      <w:pPr>
        <w:spacing w:before="240" w:after="120"/>
        <w:jc w:val="both"/>
        <w:rPr>
          <w:color w:val="000000"/>
          <w:lang w:val="ru-RU"/>
        </w:rPr>
      </w:pPr>
      <w:r w:rsidRPr="006F1E86">
        <w:rPr>
          <w:lang w:val="ru-RU"/>
        </w:rPr>
        <w:t>Желаю</w:t>
      </w:r>
      <w:r w:rsidRPr="006F1E86">
        <w:rPr>
          <w:color w:val="000000"/>
          <w:lang w:val="ru-RU"/>
        </w:rPr>
        <w:t xml:space="preserve"> вам плодотворного и приятного собрания.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404"/>
      </w:tblGrid>
      <w:tr w:rsidR="00660997" w:rsidRPr="006F1E86" w14:paraId="1D2546BB" w14:textId="77777777" w:rsidTr="006F1E86">
        <w:trPr>
          <w:cantSplit/>
          <w:trHeight w:val="1791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</w:tcPr>
          <w:p w14:paraId="7E2E5384" w14:textId="77777777" w:rsidR="00660997" w:rsidRPr="006F1E86" w:rsidRDefault="00660997" w:rsidP="00DB7F07">
            <w:pPr>
              <w:keepNext/>
              <w:keepLines/>
              <w:spacing w:before="0"/>
              <w:ind w:left="-108"/>
              <w:rPr>
                <w:lang w:val="ru-RU"/>
              </w:rPr>
            </w:pPr>
            <w:r w:rsidRPr="006F1E86">
              <w:rPr>
                <w:lang w:val="ru-RU"/>
              </w:rPr>
              <w:t>С уважением,</w:t>
            </w:r>
          </w:p>
          <w:p w14:paraId="5246EB42" w14:textId="77777777" w:rsidR="00660997" w:rsidRPr="006F1E86" w:rsidRDefault="00660997" w:rsidP="00DB7F07">
            <w:pPr>
              <w:keepNext/>
              <w:keepLines/>
              <w:spacing w:before="480"/>
              <w:ind w:left="-108"/>
              <w:rPr>
                <w:lang w:val="ru-RU"/>
              </w:rPr>
            </w:pPr>
            <w:r w:rsidRPr="006F1E86">
              <w:rPr>
                <w:lang w:val="ru-RU"/>
              </w:rPr>
              <w:t>(</w:t>
            </w:r>
            <w:r w:rsidRPr="006F1E86">
              <w:rPr>
                <w:i/>
                <w:iCs/>
                <w:lang w:val="ru-RU"/>
              </w:rPr>
              <w:t>подпись</w:t>
            </w:r>
            <w:r w:rsidRPr="006F1E86">
              <w:rPr>
                <w:lang w:val="ru-RU"/>
              </w:rPr>
              <w:t>)</w:t>
            </w:r>
          </w:p>
          <w:p w14:paraId="05BC2A02" w14:textId="77777777" w:rsidR="00660997" w:rsidRPr="006F1E86" w:rsidRDefault="00660997" w:rsidP="00DB7F07">
            <w:pPr>
              <w:spacing w:before="480"/>
              <w:ind w:left="-108"/>
              <w:rPr>
                <w:lang w:val="ru-RU"/>
              </w:rPr>
            </w:pPr>
            <w:proofErr w:type="spellStart"/>
            <w:r w:rsidRPr="006F1E86">
              <w:rPr>
                <w:lang w:val="ru-RU"/>
              </w:rPr>
              <w:t>Сейдзо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Оноэ</w:t>
            </w:r>
            <w:proofErr w:type="spellEnd"/>
            <w:r w:rsidRPr="006F1E86">
              <w:rPr>
                <w:lang w:val="ru-RU"/>
              </w:rPr>
              <w:br/>
              <w:t xml:space="preserve">Директор Бюро </w:t>
            </w:r>
            <w:r w:rsidRPr="006F1E86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A438D7" w14:textId="0C078DC0" w:rsidR="00660997" w:rsidRPr="006F1E86" w:rsidRDefault="00660997" w:rsidP="00DB7F07">
            <w:pPr>
              <w:spacing w:before="0"/>
              <w:ind w:right="113"/>
              <w:jc w:val="center"/>
              <w:rPr>
                <w:lang w:val="ru-RU"/>
              </w:rPr>
            </w:pPr>
            <w:r w:rsidRPr="006F1E86">
              <w:rPr>
                <w:noProof/>
                <w:lang w:val="ru-RU"/>
              </w:rPr>
              <w:drawing>
                <wp:inline distT="0" distB="0" distL="0" distR="0" wp14:anchorId="18D5AB09" wp14:editId="66973FC3">
                  <wp:extent cx="1094740" cy="1094740"/>
                  <wp:effectExtent l="0" t="0" r="0" b="0"/>
                  <wp:docPr id="593665502" name="Picture 593665502" descr="This QR code redirects to the latest meeeting information at:&#10;http://handle.itu.int/11.1002/groups/sg16" title="Latest meeting infor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40" cy="1094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1E86">
              <w:rPr>
                <w:rFonts w:ascii="Calibri" w:eastAsia="SimSun" w:hAnsi="Calibri" w:cs="Arial"/>
                <w:sz w:val="18"/>
                <w:szCs w:val="22"/>
                <w:lang w:val="ru-RU" w:eastAsia="zh-CN"/>
              </w:rPr>
              <w:t>ИК16 МСЭ-T</w:t>
            </w:r>
          </w:p>
        </w:tc>
      </w:tr>
      <w:tr w:rsidR="00660997" w:rsidRPr="006F1E86" w14:paraId="3F081E07" w14:textId="77777777" w:rsidTr="006F1E86">
        <w:trPr>
          <w:cantSplit/>
          <w:trHeight w:val="227"/>
        </w:trPr>
        <w:tc>
          <w:tcPr>
            <w:tcW w:w="7230" w:type="dxa"/>
            <w:vMerge/>
            <w:tcBorders>
              <w:right w:val="single" w:sz="4" w:space="0" w:color="auto"/>
            </w:tcBorders>
          </w:tcPr>
          <w:p w14:paraId="3A17375F" w14:textId="77777777" w:rsidR="00660997" w:rsidRPr="006F1E86" w:rsidRDefault="00660997" w:rsidP="00DB7F07">
            <w:pPr>
              <w:spacing w:before="480"/>
              <w:rPr>
                <w:sz w:val="18"/>
                <w:szCs w:val="20"/>
                <w:lang w:val="ru-RU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D46" w14:textId="77777777" w:rsidR="00660997" w:rsidRPr="006F1E86" w:rsidRDefault="00660997" w:rsidP="00DB7F07">
            <w:pPr>
              <w:spacing w:before="0"/>
              <w:jc w:val="center"/>
              <w:rPr>
                <w:rFonts w:ascii="Calibri" w:eastAsia="SimSun" w:hAnsi="Calibri" w:cs="Arial"/>
                <w:sz w:val="18"/>
                <w:szCs w:val="14"/>
                <w:lang w:val="ru-RU" w:eastAsia="zh-CN"/>
              </w:rPr>
            </w:pPr>
            <w:r w:rsidRPr="006F1E86">
              <w:rPr>
                <w:sz w:val="18"/>
                <w:szCs w:val="20"/>
                <w:lang w:val="ru-RU"/>
              </w:rPr>
              <w:t>Последняя информация о собрании</w:t>
            </w:r>
          </w:p>
        </w:tc>
      </w:tr>
    </w:tbl>
    <w:p w14:paraId="2898C76B" w14:textId="5D5A0519" w:rsidR="00F54D13" w:rsidRPr="006F1E86" w:rsidRDefault="00F54D13" w:rsidP="00660997">
      <w:pPr>
        <w:spacing w:before="1080"/>
        <w:rPr>
          <w:lang w:val="ru-RU"/>
        </w:rPr>
      </w:pPr>
      <w:r w:rsidRPr="006F1E86">
        <w:rPr>
          <w:b/>
          <w:bCs/>
          <w:lang w:val="ru-RU"/>
        </w:rPr>
        <w:t>Приложения</w:t>
      </w:r>
      <w:r w:rsidRPr="006F1E86">
        <w:rPr>
          <w:lang w:val="ru-RU"/>
        </w:rPr>
        <w:t xml:space="preserve">: </w:t>
      </w:r>
      <w:r w:rsidR="009A1838" w:rsidRPr="006F1E86">
        <w:rPr>
          <w:lang w:val="ru-RU"/>
        </w:rPr>
        <w:t>3</w:t>
      </w:r>
    </w:p>
    <w:p w14:paraId="08270DCC" w14:textId="77777777" w:rsidR="00F54D13" w:rsidRPr="006F1E86" w:rsidRDefault="00F54D13" w:rsidP="00F54D13">
      <w:pPr>
        <w:spacing w:before="720"/>
        <w:rPr>
          <w:lang w:val="ru-RU"/>
        </w:rPr>
      </w:pPr>
      <w:r w:rsidRPr="006F1E86">
        <w:rPr>
          <w:lang w:val="ru-RU"/>
        </w:rPr>
        <w:br w:type="page"/>
      </w:r>
    </w:p>
    <w:p w14:paraId="4985ABB0" w14:textId="77777777" w:rsidR="004637B6" w:rsidRPr="006F1E86" w:rsidRDefault="004637B6" w:rsidP="004637B6">
      <w:pPr>
        <w:pStyle w:val="AnnexNo"/>
        <w:rPr>
          <w:lang w:val="ru-RU"/>
        </w:rPr>
      </w:pPr>
      <w:r w:rsidRPr="006F1E86">
        <w:rPr>
          <w:lang w:val="ru-RU"/>
        </w:rPr>
        <w:lastRenderedPageBreak/>
        <w:t>Приложение A</w:t>
      </w:r>
    </w:p>
    <w:p w14:paraId="28186A16" w14:textId="77777777" w:rsidR="004637B6" w:rsidRPr="006F1E86" w:rsidRDefault="004637B6" w:rsidP="004637B6">
      <w:pPr>
        <w:pStyle w:val="Annextitle0"/>
        <w:rPr>
          <w:lang w:val="ru-RU"/>
        </w:rPr>
      </w:pPr>
      <w:r w:rsidRPr="006F1E86">
        <w:rPr>
          <w:lang w:val="ru-RU"/>
        </w:rPr>
        <w:t>Практическая информация о собрании</w:t>
      </w:r>
    </w:p>
    <w:p w14:paraId="4BAA9E17" w14:textId="77777777" w:rsidR="004637B6" w:rsidRPr="006F1E86" w:rsidRDefault="004637B6" w:rsidP="004637B6">
      <w:pPr>
        <w:spacing w:before="360" w:after="240"/>
        <w:jc w:val="center"/>
        <w:rPr>
          <w:b/>
          <w:bCs/>
          <w:lang w:val="ru-RU"/>
        </w:rPr>
      </w:pPr>
      <w:r w:rsidRPr="006F1E86">
        <w:rPr>
          <w:b/>
          <w:bCs/>
          <w:color w:val="000000"/>
          <w:lang w:val="ru-RU"/>
        </w:rPr>
        <w:t>МЕТОДЫ И СРЕДСТВА РАБОТЫ</w:t>
      </w:r>
    </w:p>
    <w:p w14:paraId="6B7FB8DC" w14:textId="6328DBBF" w:rsidR="004637B6" w:rsidRPr="006F1E86" w:rsidRDefault="004637B6" w:rsidP="004637B6">
      <w:pPr>
        <w:jc w:val="both"/>
        <w:rPr>
          <w:lang w:val="ru-RU" w:eastAsia="zh-CN"/>
        </w:rPr>
      </w:pPr>
      <w:r w:rsidRPr="006F1E86">
        <w:rPr>
          <w:b/>
          <w:bCs/>
          <w:lang w:val="ru-RU" w:eastAsia="zh-CN"/>
        </w:rPr>
        <w:t>ПРЕДСТАВЛЕНИЕ ДОКУМЕНТОВ И ДОСТУП К ДОКУМЕНТАМ</w:t>
      </w:r>
      <w:r w:rsidRPr="006F1E86">
        <w:rPr>
          <w:lang w:val="ru-RU" w:eastAsia="zh-CN"/>
        </w:rPr>
        <w:t xml:space="preserve">: </w:t>
      </w:r>
      <w:bookmarkStart w:id="0" w:name="lt_pId052"/>
      <w:r w:rsidRPr="006F1E86">
        <w:rPr>
          <w:lang w:val="ru-RU"/>
        </w:rPr>
        <w:t>Собрание</w:t>
      </w:r>
      <w:r w:rsidRPr="006F1E86">
        <w:rPr>
          <w:color w:val="000000"/>
          <w:lang w:val="ru-RU"/>
        </w:rPr>
        <w:t xml:space="preserve"> будет проходить на безбумажной основе. </w:t>
      </w:r>
      <w:r w:rsidRPr="006F1E86">
        <w:rPr>
          <w:lang w:val="ru-RU" w:eastAsia="zh-CN"/>
        </w:rPr>
        <w:t xml:space="preserve">Вклады Членов следует представлять, используя опцию </w:t>
      </w:r>
      <w:hyperlink r:id="rId35" w:history="1">
        <w:r w:rsidRPr="006F1E86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документов"</w:t>
        </w:r>
      </w:hyperlink>
      <w:r w:rsidRPr="006F1E86">
        <w:rPr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</w:t>
      </w:r>
      <w:r w:rsidRPr="006F1E86">
        <w:rPr>
          <w:lang w:val="ru-RU"/>
        </w:rPr>
        <w:t>используя</w:t>
      </w:r>
      <w:r w:rsidRPr="006F1E86">
        <w:rPr>
          <w:lang w:val="ru-RU" w:eastAsia="zh-CN"/>
        </w:rPr>
        <w:t xml:space="preserve"> </w:t>
      </w:r>
      <w:hyperlink r:id="rId36" w:history="1">
        <w:r w:rsidRPr="006F1E86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6F1E86">
        <w:rPr>
          <w:lang w:val="ru-RU" w:eastAsia="zh-CN"/>
        </w:rPr>
        <w:t>.</w:t>
      </w:r>
      <w:bookmarkEnd w:id="0"/>
      <w:r w:rsidRPr="006F1E86">
        <w:rPr>
          <w:lang w:val="ru-RU" w:eastAsia="zh-CN"/>
        </w:rPr>
        <w:t xml:space="preserve"> </w:t>
      </w:r>
      <w:bookmarkStart w:id="1" w:name="lt_pId053"/>
      <w:r w:rsidRPr="006F1E86">
        <w:rPr>
          <w:rFonts w:cstheme="majorBidi"/>
          <w:lang w:val="ru-RU"/>
        </w:rPr>
        <w:t>Доступ к документам собрания обеспечивается с домашней страницы</w:t>
      </w:r>
      <w:r w:rsidRPr="006F1E86">
        <w:rPr>
          <w:lang w:val="ru-RU" w:eastAsia="zh-CN"/>
        </w:rPr>
        <w:t xml:space="preserve"> Исследовательской комиссии и ограничен Членами МСЭ</w:t>
      </w:r>
      <w:r w:rsidRPr="006F1E86">
        <w:rPr>
          <w:lang w:val="ru-RU" w:eastAsia="zh-CN"/>
        </w:rPr>
        <w:noBreakHyphen/>
        <w:t xml:space="preserve">Т, имеющими </w:t>
      </w:r>
      <w:hyperlink r:id="rId37" w:history="1">
        <w:r w:rsidRPr="006F1E86">
          <w:rPr>
            <w:rStyle w:val="Hyperlink"/>
            <w:rFonts w:eastAsia="SimSun"/>
            <w:szCs w:val="22"/>
            <w:lang w:val="ru-RU" w:eastAsia="zh-CN"/>
          </w:rPr>
          <w:t xml:space="preserve">учетную запись </w:t>
        </w:r>
        <w:r w:rsidR="00BB1A6E" w:rsidRPr="006F1E86">
          <w:rPr>
            <w:rStyle w:val="Hyperlink"/>
            <w:rFonts w:eastAsia="SimSun"/>
            <w:szCs w:val="22"/>
            <w:lang w:val="ru-RU" w:eastAsia="zh-CN"/>
          </w:rPr>
          <w:t xml:space="preserve">пользователя </w:t>
        </w:r>
        <w:r w:rsidRPr="006F1E86">
          <w:rPr>
            <w:rStyle w:val="Hyperlink"/>
            <w:rFonts w:eastAsia="SimSun"/>
            <w:szCs w:val="22"/>
            <w:lang w:val="ru-RU" w:eastAsia="zh-CN"/>
          </w:rPr>
          <w:t>МСЭ</w:t>
        </w:r>
      </w:hyperlink>
      <w:bookmarkEnd w:id="1"/>
      <w:r w:rsidRPr="006F1E86">
        <w:rPr>
          <w:lang w:val="ru-RU" w:eastAsia="zh-CN"/>
        </w:rPr>
        <w:t xml:space="preserve"> c доступом </w:t>
      </w:r>
      <w:r w:rsidR="00BB1A6E" w:rsidRPr="006F1E86">
        <w:rPr>
          <w:lang w:val="ru-RU" w:eastAsia="zh-CN"/>
        </w:rPr>
        <w:t xml:space="preserve">к </w:t>
      </w:r>
      <w:r w:rsidRPr="006F1E86">
        <w:rPr>
          <w:lang w:val="ru-RU" w:eastAsia="zh-CN"/>
        </w:rPr>
        <w:t>TIES.</w:t>
      </w:r>
    </w:p>
    <w:p w14:paraId="1DE3CE54" w14:textId="3240C081" w:rsidR="004637B6" w:rsidRPr="006F1E86" w:rsidRDefault="004637B6" w:rsidP="004637B6">
      <w:pPr>
        <w:jc w:val="both"/>
        <w:rPr>
          <w:lang w:val="ru-RU" w:eastAsia="zh-CN"/>
        </w:rPr>
      </w:pPr>
      <w:r w:rsidRPr="006F1E86">
        <w:rPr>
          <w:rFonts w:cstheme="majorBidi"/>
          <w:b/>
          <w:bCs/>
          <w:szCs w:val="22"/>
          <w:lang w:val="ru-RU"/>
        </w:rPr>
        <w:t>УСТНЫЙ ПЕРЕВОД</w:t>
      </w:r>
      <w:proofErr w:type="gramStart"/>
      <w:r w:rsidRPr="006F1E86">
        <w:rPr>
          <w:rFonts w:cstheme="majorBidi"/>
          <w:szCs w:val="22"/>
          <w:lang w:val="ru-RU"/>
        </w:rPr>
        <w:t xml:space="preserve">: </w:t>
      </w:r>
      <w:r w:rsidR="00B87FBB" w:rsidRPr="006F1E86">
        <w:rPr>
          <w:lang w:val="ru-RU" w:eastAsia="zh-CN"/>
        </w:rPr>
        <w:t>В соответствии с</w:t>
      </w:r>
      <w:proofErr w:type="gramEnd"/>
      <w:r w:rsidR="00B87FBB" w:rsidRPr="006F1E86">
        <w:rPr>
          <w:lang w:val="ru-RU" w:eastAsia="zh-CN"/>
        </w:rPr>
        <w:t xml:space="preserve"> предыдущими соглашениями ИК16 МСЭ-Т, проводимые вне Женевы собрания, такие как данное, проходят только на английском языке.</w:t>
      </w:r>
    </w:p>
    <w:p w14:paraId="476F307A" w14:textId="74968E1C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lang w:val="ru-RU"/>
        </w:rPr>
        <w:t xml:space="preserve">Делегаты </w:t>
      </w:r>
      <w:r w:rsidR="00B87FBB" w:rsidRPr="006F1E86">
        <w:rPr>
          <w:lang w:val="ru-RU"/>
        </w:rPr>
        <w:t>с</w:t>
      </w:r>
      <w:r w:rsidRPr="006F1E86">
        <w:rPr>
          <w:lang w:val="ru-RU"/>
        </w:rPr>
        <w:t xml:space="preserve">могут воспользоваться средствами </w:t>
      </w:r>
      <w:r w:rsidRPr="006F1E86">
        <w:rPr>
          <w:b/>
          <w:bCs/>
          <w:lang w:val="ru-RU"/>
        </w:rPr>
        <w:t>БЕСПРОВОДНОЙ ЛВС</w:t>
      </w:r>
      <w:r w:rsidRPr="006F1E86">
        <w:rPr>
          <w:lang w:val="ru-RU"/>
        </w:rPr>
        <w:t>,</w:t>
      </w:r>
      <w:r w:rsidRPr="006F1E86">
        <w:rPr>
          <w:szCs w:val="22"/>
          <w:lang w:val="ru-RU"/>
        </w:rPr>
        <w:t xml:space="preserve"> расположенными в</w:t>
      </w:r>
      <w:r w:rsidR="00B87FBB" w:rsidRPr="006F1E86">
        <w:rPr>
          <w:szCs w:val="22"/>
          <w:lang w:val="ru-RU"/>
        </w:rPr>
        <w:t xml:space="preserve"> месте проведения мероприятия; п</w:t>
      </w:r>
      <w:r w:rsidRPr="006F1E86">
        <w:rPr>
          <w:szCs w:val="22"/>
          <w:lang w:val="ru-RU"/>
        </w:rPr>
        <w:t>одробная информация</w:t>
      </w:r>
      <w:r w:rsidR="00B87FBB" w:rsidRPr="006F1E86">
        <w:rPr>
          <w:szCs w:val="22"/>
          <w:lang w:val="ru-RU"/>
        </w:rPr>
        <w:t xml:space="preserve"> будет</w:t>
      </w:r>
      <w:r w:rsidRPr="006F1E86">
        <w:rPr>
          <w:szCs w:val="22"/>
          <w:lang w:val="ru-RU"/>
        </w:rPr>
        <w:t xml:space="preserve"> представлена на месте. </w:t>
      </w:r>
    </w:p>
    <w:p w14:paraId="28E5B43F" w14:textId="77777777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b/>
          <w:szCs w:val="22"/>
          <w:lang w:val="ru-RU"/>
        </w:rPr>
        <w:t>ИНТЕРАКТИВНОЕ ДИСТАНЦИОННОЕ УЧАСТИЕ</w:t>
      </w:r>
      <w:proofErr w:type="gramStart"/>
      <w:r w:rsidRPr="006F1E86">
        <w:rPr>
          <w:szCs w:val="22"/>
          <w:lang w:val="ru-RU"/>
        </w:rPr>
        <w:t>: Для</w:t>
      </w:r>
      <w:proofErr w:type="gramEnd"/>
      <w:r w:rsidRPr="006F1E86">
        <w:rPr>
          <w:szCs w:val="22"/>
          <w:lang w:val="ru-RU"/>
        </w:rPr>
        <w:t xml:space="preserve"> всех сессий, по которым запрос получен по меньшей мере за 72 часа, будет обеспечиваться дистанционное участие по принципу "максимальных усилий". Для получения удаленного доступа делегаты </w:t>
      </w:r>
      <w:r w:rsidRPr="006F1E86">
        <w:rPr>
          <w:b/>
          <w:szCs w:val="22"/>
          <w:lang w:val="ru-RU"/>
        </w:rPr>
        <w:t xml:space="preserve">должны пройти регистрацию </w:t>
      </w:r>
      <w:r w:rsidRPr="006F1E86">
        <w:rPr>
          <w:szCs w:val="22"/>
          <w:lang w:val="ru-RU"/>
        </w:rPr>
        <w:t>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сессий.</w:t>
      </w:r>
    </w:p>
    <w:p w14:paraId="0F409A93" w14:textId="439DC13C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b/>
          <w:bCs/>
          <w:szCs w:val="22"/>
          <w:lang w:val="ru-RU"/>
        </w:rPr>
        <w:t>ДОСТУПНОСТЬ</w:t>
      </w:r>
      <w:proofErr w:type="gramStart"/>
      <w:r w:rsidRPr="006F1E86">
        <w:rPr>
          <w:szCs w:val="22"/>
          <w:lang w:val="ru-RU"/>
        </w:rPr>
        <w:t>: Для</w:t>
      </w:r>
      <w:proofErr w:type="gramEnd"/>
      <w:r w:rsidRPr="006F1E86">
        <w:rPr>
          <w:szCs w:val="22"/>
          <w:lang w:val="ru-RU"/>
        </w:rPr>
        <w:t xml:space="preserve"> сессий, на которых будут обсуждаться вопросы доступности (Вопросы 26/16 и</w:t>
      </w:r>
      <w:r w:rsidR="00591509" w:rsidRPr="006F1E86">
        <w:rPr>
          <w:szCs w:val="22"/>
          <w:lang w:val="ru-RU"/>
        </w:rPr>
        <w:t> </w:t>
      </w:r>
      <w:r w:rsidRPr="006F1E86">
        <w:rPr>
          <w:szCs w:val="22"/>
          <w:lang w:val="ru-RU"/>
        </w:rPr>
        <w:t xml:space="preserve">28/16),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6F1E86">
        <w:rPr>
          <w:b/>
          <w:bCs/>
          <w:szCs w:val="22"/>
          <w:lang w:val="ru-RU"/>
        </w:rPr>
        <w:t>не позднее чем за два месяца до даты начала собрания</w:t>
      </w:r>
      <w:r w:rsidRPr="006F1E86">
        <w:rPr>
          <w:szCs w:val="22"/>
          <w:lang w:val="ru-RU"/>
        </w:rPr>
        <w:t xml:space="preserve"> путем проставления отметки в соответствующей ячейке в форме регистрации.</w:t>
      </w:r>
    </w:p>
    <w:p w14:paraId="60CAFB9F" w14:textId="56E42BDB" w:rsidR="00B87FBB" w:rsidRPr="006F1E86" w:rsidRDefault="00BB1A6E" w:rsidP="004637B6">
      <w:pPr>
        <w:jc w:val="both"/>
        <w:rPr>
          <w:szCs w:val="22"/>
          <w:lang w:val="ru-RU"/>
        </w:rPr>
      </w:pPr>
      <w:r w:rsidRPr="006F1E86">
        <w:rPr>
          <w:b/>
          <w:bCs/>
          <w:szCs w:val="22"/>
          <w:lang w:val="ru-RU"/>
        </w:rPr>
        <w:t>ИНФОРМАЦИЯ О</w:t>
      </w:r>
      <w:r w:rsidRPr="006F1E86">
        <w:rPr>
          <w:szCs w:val="22"/>
          <w:lang w:val="ru-RU"/>
        </w:rPr>
        <w:t xml:space="preserve"> </w:t>
      </w:r>
      <w:r w:rsidR="00B87FBB" w:rsidRPr="006F1E86">
        <w:rPr>
          <w:b/>
          <w:bCs/>
          <w:szCs w:val="22"/>
          <w:lang w:val="ru-RU"/>
        </w:rPr>
        <w:t>МЕСТЕ ПРОВЕДЕНИЯ И СОПУТСТВУЮЩЕМ МАТЕРИАЛЬНО-ТЕХНИЧЕСКОМ ОБЕСПЕЧЕНИИ</w:t>
      </w:r>
      <w:r w:rsidR="00B87FBB" w:rsidRPr="006F1E86">
        <w:rPr>
          <w:szCs w:val="22"/>
          <w:lang w:val="ru-RU"/>
        </w:rPr>
        <w:t>: Информация о месте проведения, порядке транспортировки, гостиницах и пр. содержится в документе по вопросам материально-технического обеспечения, доступном на домашней странице Исследовательской комиссии.</w:t>
      </w:r>
    </w:p>
    <w:p w14:paraId="3C76AA08" w14:textId="77777777" w:rsidR="004637B6" w:rsidRPr="006F1E86" w:rsidRDefault="004637B6" w:rsidP="00591509">
      <w:pPr>
        <w:spacing w:before="360" w:after="240"/>
        <w:jc w:val="center"/>
        <w:rPr>
          <w:b/>
          <w:bCs/>
          <w:color w:val="000000"/>
          <w:lang w:val="ru-RU"/>
        </w:rPr>
      </w:pPr>
      <w:r w:rsidRPr="006F1E86">
        <w:rPr>
          <w:b/>
          <w:bCs/>
          <w:color w:val="000000"/>
          <w:lang w:val="ru-RU"/>
        </w:rPr>
        <w:t>ПРЕДВАРИТЕЛЬНАЯ РЕГИСТРАЦИЯ, НОВЫЕ ДЕЛЕГАТЫ, СТИПЕНДИИ И ВИЗОВАЯ ПОДДЕРЖКА</w:t>
      </w:r>
    </w:p>
    <w:p w14:paraId="2F65CA53" w14:textId="7A2A00C1" w:rsidR="004637B6" w:rsidRPr="006F1E86" w:rsidRDefault="004637B6" w:rsidP="004637B6">
      <w:pPr>
        <w:jc w:val="both"/>
        <w:rPr>
          <w:lang w:val="ru-RU"/>
        </w:rPr>
      </w:pPr>
      <w:r w:rsidRPr="006F1E86">
        <w:rPr>
          <w:b/>
          <w:bCs/>
          <w:lang w:val="ru-RU"/>
        </w:rPr>
        <w:t>ПРЕДВАРИТЕЛЬНАЯ РЕГИСТРАЦИЯ</w:t>
      </w:r>
      <w:r w:rsidRPr="006F1E86">
        <w:rPr>
          <w:lang w:val="ru-RU"/>
        </w:rPr>
        <w:t xml:space="preserve">: Предварительная регистрация является обязательной, и ее следует провести в онлайновой форме на домашней странице Исследовательской комиссии </w:t>
      </w:r>
      <w:r w:rsidRPr="006F1E86">
        <w:rPr>
          <w:b/>
          <w:lang w:val="ru-RU"/>
        </w:rPr>
        <w:t>не позднее чем за один месяц до начала собрания</w:t>
      </w:r>
      <w:r w:rsidRPr="006F1E86">
        <w:rPr>
          <w:bCs/>
          <w:lang w:val="ru-RU"/>
        </w:rPr>
        <w:t xml:space="preserve">. Как указано в </w:t>
      </w:r>
      <w:hyperlink r:id="rId38" w:history="1">
        <w:r w:rsidRPr="006F1E86">
          <w:rPr>
            <w:rStyle w:val="Hyperlink"/>
            <w:bCs/>
            <w:lang w:val="ru-RU"/>
          </w:rPr>
          <w:t>Циркуляре 68 БСЭ</w:t>
        </w:r>
      </w:hyperlink>
      <w:r w:rsidRPr="006F1E86">
        <w:rPr>
          <w:bCs/>
          <w:lang w:val="ru-RU"/>
        </w:rPr>
        <w:t xml:space="preserve">, </w:t>
      </w:r>
      <w:r w:rsidRPr="006F1E86">
        <w:rPr>
          <w:color w:val="000000"/>
          <w:lang w:val="ru-RU"/>
        </w:rPr>
        <w:t xml:space="preserve">в </w:t>
      </w:r>
      <w:r w:rsidRPr="006F1E86">
        <w:rPr>
          <w:lang w:val="ru-RU"/>
        </w:rPr>
        <w:t xml:space="preserve">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39" w:history="1">
        <w:r w:rsidRPr="006F1E86">
          <w:rPr>
            <w:rStyle w:val="Hyperlink"/>
            <w:lang w:val="ru-RU"/>
          </w:rPr>
          <w:t>Циркуляре 118 БСЭ</w:t>
        </w:r>
      </w:hyperlink>
      <w:r w:rsidRPr="006F1E86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 заявки на предоставление стипендий. Членам МСЭ предлагается по мере</w:t>
      </w:r>
      <w:r w:rsidRPr="006F1E86">
        <w:rPr>
          <w:color w:val="000000"/>
          <w:lang w:val="ru-RU"/>
        </w:rPr>
        <w:t xml:space="preserve"> возможности включать в свои делегации женщин.</w:t>
      </w:r>
    </w:p>
    <w:p w14:paraId="6F0FAEB0" w14:textId="25D658BE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b/>
          <w:bCs/>
          <w:lang w:val="ru-RU"/>
        </w:rPr>
        <w:t>НОВЫ</w:t>
      </w:r>
      <w:r w:rsidR="00B87FBB" w:rsidRPr="006F1E86">
        <w:rPr>
          <w:b/>
          <w:bCs/>
          <w:lang w:val="ru-RU"/>
        </w:rPr>
        <w:t>Е</w:t>
      </w:r>
      <w:r w:rsidRPr="006F1E86">
        <w:rPr>
          <w:b/>
          <w:bCs/>
          <w:lang w:val="ru-RU"/>
        </w:rPr>
        <w:t xml:space="preserve"> ДЕЛЕГАТ</w:t>
      </w:r>
      <w:r w:rsidR="00B87FBB" w:rsidRPr="006F1E86">
        <w:rPr>
          <w:b/>
          <w:bCs/>
          <w:lang w:val="ru-RU"/>
        </w:rPr>
        <w:t>Ы:</w:t>
      </w:r>
      <w:r w:rsidRPr="006F1E86">
        <w:rPr>
          <w:lang w:val="ru-RU"/>
        </w:rPr>
        <w:t xml:space="preserve"> </w:t>
      </w:r>
      <w:r w:rsidRPr="006F1E86">
        <w:rPr>
          <w:szCs w:val="22"/>
          <w:lang w:val="ru-RU"/>
        </w:rPr>
        <w:t xml:space="preserve">Краткое руководство для новых участников приводится </w:t>
      </w:r>
      <w:hyperlink r:id="rId40" w:history="1">
        <w:r w:rsidRPr="006F1E86">
          <w:rPr>
            <w:rStyle w:val="Hyperlink"/>
            <w:szCs w:val="22"/>
            <w:lang w:val="ru-RU"/>
          </w:rPr>
          <w:t>здесь</w:t>
        </w:r>
      </w:hyperlink>
      <w:r w:rsidRPr="006F1E86">
        <w:rPr>
          <w:szCs w:val="22"/>
          <w:lang w:val="ru-RU"/>
        </w:rPr>
        <w:t>.</w:t>
      </w:r>
      <w:r w:rsidR="00B87FBB" w:rsidRPr="006F1E86">
        <w:rPr>
          <w:szCs w:val="22"/>
          <w:lang w:val="ru-RU"/>
        </w:rPr>
        <w:t xml:space="preserve"> Новым делегатам будут предоставлены информационные материалы, и при наличии достаточного интереса может быть </w:t>
      </w:r>
      <w:r w:rsidR="00B87FBB" w:rsidRPr="006F1E86">
        <w:rPr>
          <w:szCs w:val="22"/>
          <w:lang w:val="ru-RU"/>
        </w:rPr>
        <w:lastRenderedPageBreak/>
        <w:t>организована ознакомительная сессия, которую проведет Председатель Исследовательской комиссии.</w:t>
      </w:r>
    </w:p>
    <w:p w14:paraId="47AD7C4A" w14:textId="5044C00C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b/>
          <w:bCs/>
          <w:lang w:val="ru-RU"/>
        </w:rPr>
        <w:t>СТИПЕНДИИ</w:t>
      </w:r>
      <w:r w:rsidRPr="006F1E86">
        <w:rPr>
          <w:szCs w:val="22"/>
          <w:lang w:val="ru-RU"/>
        </w:rPr>
        <w:t xml:space="preserve">: </w:t>
      </w:r>
      <w:r w:rsidRPr="006F1E86">
        <w:rPr>
          <w:lang w:val="ru-RU"/>
        </w:rPr>
        <w:t>Для содействия участию представителей из</w:t>
      </w:r>
      <w:r w:rsidRPr="006F1E86">
        <w:rPr>
          <w:szCs w:val="22"/>
          <w:lang w:val="ru-RU"/>
        </w:rPr>
        <w:t xml:space="preserve"> </w:t>
      </w:r>
      <w:hyperlink r:id="rId41" w:history="1">
        <w:r w:rsidRPr="006F1E86">
          <w:rPr>
            <w:rStyle w:val="Hyperlink"/>
            <w:lang w:val="ru-RU"/>
          </w:rPr>
          <w:t>отвечающих критериям стран</w:t>
        </w:r>
      </w:hyperlink>
      <w:r w:rsidRPr="006F1E86">
        <w:rPr>
          <w:szCs w:val="22"/>
          <w:lang w:val="ru-RU"/>
        </w:rPr>
        <w:t xml:space="preserve"> для данного собрания предлагаются </w:t>
      </w:r>
      <w:r w:rsidRPr="006F1E86">
        <w:rPr>
          <w:b/>
          <w:bCs/>
          <w:szCs w:val="22"/>
          <w:lang w:val="ru-RU"/>
        </w:rPr>
        <w:t>два вида</w:t>
      </w:r>
      <w:r w:rsidRPr="006F1E86">
        <w:rPr>
          <w:szCs w:val="22"/>
          <w:lang w:val="ru-RU"/>
        </w:rPr>
        <w:t xml:space="preserve"> стипендий:</w:t>
      </w:r>
    </w:p>
    <w:p w14:paraId="65860184" w14:textId="77777777" w:rsidR="004637B6" w:rsidRPr="006F1E86" w:rsidRDefault="004637B6" w:rsidP="004637B6">
      <w:pPr>
        <w:pStyle w:val="enumlev1"/>
        <w:jc w:val="both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  <w:t xml:space="preserve">традиционные </w:t>
      </w:r>
      <w:r w:rsidRPr="006F1E86">
        <w:rPr>
          <w:b/>
          <w:bCs/>
          <w:lang w:val="ru-RU"/>
        </w:rPr>
        <w:t>личные стипендии</w:t>
      </w:r>
      <w:r w:rsidRPr="006F1E86">
        <w:rPr>
          <w:lang w:val="ru-RU"/>
        </w:rPr>
        <w:t>; а также</w:t>
      </w:r>
    </w:p>
    <w:p w14:paraId="60F50E9A" w14:textId="78887448" w:rsidR="004637B6" w:rsidRPr="006F1E86" w:rsidRDefault="004637B6" w:rsidP="004637B6">
      <w:pPr>
        <w:pStyle w:val="enumlev1"/>
        <w:jc w:val="both"/>
        <w:rPr>
          <w:lang w:val="ru-RU"/>
        </w:rPr>
      </w:pPr>
      <w:r w:rsidRPr="006F1E86">
        <w:rPr>
          <w:lang w:val="ru-RU"/>
        </w:rPr>
        <w:t>•</w:t>
      </w:r>
      <w:r w:rsidRPr="006F1E86">
        <w:rPr>
          <w:lang w:val="ru-RU"/>
        </w:rPr>
        <w:tab/>
      </w:r>
      <w:r w:rsidRPr="006F1E86">
        <w:rPr>
          <w:b/>
          <w:bCs/>
          <w:lang w:val="ru-RU"/>
        </w:rPr>
        <w:t>электронные стипендии</w:t>
      </w:r>
      <w:r w:rsidRPr="006F1E86">
        <w:rPr>
          <w:lang w:val="ru-RU"/>
        </w:rPr>
        <w:t>.</w:t>
      </w:r>
    </w:p>
    <w:p w14:paraId="343E0822" w14:textId="77777777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lang w:val="ru-RU"/>
        </w:rPr>
        <w:t>В рамках электронных стипендий предоставляется возмещение затрат на подключение на время проведения мероприятия.</w:t>
      </w:r>
    </w:p>
    <w:p w14:paraId="4ACAC031" w14:textId="77777777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szCs w:val="22"/>
          <w:lang w:val="ru-RU"/>
        </w:rPr>
        <w:t xml:space="preserve">Что касается личных стипендий, </w:t>
      </w:r>
      <w:r w:rsidRPr="006F1E86">
        <w:rPr>
          <w:lang w:val="ru-RU"/>
        </w:rPr>
        <w:t xml:space="preserve">могут быть предоставлены до двух частичных стипендий на страну, при условии наличия финансирования. </w:t>
      </w:r>
      <w:r w:rsidRPr="006F1E86">
        <w:rPr>
          <w:szCs w:val="22"/>
          <w:lang w:val="ru-RU"/>
        </w:rPr>
        <w:t xml:space="preserve">Частичная личная </w:t>
      </w:r>
      <w:r w:rsidRPr="006F1E86">
        <w:rPr>
          <w:lang w:val="ru-RU"/>
        </w:rPr>
        <w:t xml:space="preserve">стипендия может покрывать либо </w:t>
      </w:r>
      <w:r w:rsidRPr="006F1E86">
        <w:rPr>
          <w:szCs w:val="22"/>
          <w:lang w:val="ru-RU"/>
        </w:rPr>
        <w:t>a) </w:t>
      </w:r>
      <w:r w:rsidRPr="006F1E86">
        <w:rPr>
          <w:lang w:val="ru-RU"/>
        </w:rPr>
        <w:t xml:space="preserve">стоимость </w:t>
      </w:r>
      <w:r w:rsidRPr="006F1E86">
        <w:rPr>
          <w:b/>
          <w:bCs/>
          <w:lang w:val="ru-RU"/>
        </w:rPr>
        <w:t>авиабилета</w:t>
      </w:r>
      <w:r w:rsidRPr="006F1E86">
        <w:rPr>
          <w:lang w:val="ru-RU"/>
        </w:rPr>
        <w:t xml:space="preserve"> </w:t>
      </w:r>
      <w:r w:rsidRPr="006F1E86">
        <w:rPr>
          <w:szCs w:val="22"/>
          <w:lang w:val="ru-RU"/>
        </w:rPr>
        <w:t>(</w:t>
      </w:r>
      <w:r w:rsidRPr="006F1E86">
        <w:rPr>
          <w:lang w:val="ru-RU"/>
        </w:rPr>
        <w:t>один билет экономического класса в оба конца по наиболее прямому/экономичному маршруту из страны вылета до места проведения мероприятия</w:t>
      </w:r>
      <w:r w:rsidRPr="006F1E86">
        <w:rPr>
          <w:szCs w:val="22"/>
          <w:lang w:val="ru-RU"/>
        </w:rPr>
        <w:t xml:space="preserve">), </w:t>
      </w:r>
      <w:r w:rsidRPr="006F1E86">
        <w:rPr>
          <w:lang w:val="ru-RU"/>
        </w:rPr>
        <w:t xml:space="preserve">либо </w:t>
      </w:r>
      <w:r w:rsidRPr="006F1E86">
        <w:rPr>
          <w:szCs w:val="22"/>
          <w:lang w:val="ru-RU"/>
        </w:rPr>
        <w:t>b) </w:t>
      </w:r>
      <w:r w:rsidRPr="006F1E86">
        <w:rPr>
          <w:lang w:val="ru-RU"/>
        </w:rPr>
        <w:t xml:space="preserve">соответствующие </w:t>
      </w:r>
      <w:r w:rsidRPr="006F1E86">
        <w:rPr>
          <w:b/>
          <w:bCs/>
          <w:lang w:val="ru-RU"/>
        </w:rPr>
        <w:t>суточные</w:t>
      </w:r>
      <w:r w:rsidRPr="006F1E86">
        <w:rPr>
          <w:b/>
          <w:bCs/>
          <w:szCs w:val="22"/>
          <w:lang w:val="ru-RU"/>
        </w:rPr>
        <w:t xml:space="preserve"> </w:t>
      </w:r>
      <w:r w:rsidRPr="006F1E86">
        <w:rPr>
          <w:szCs w:val="22"/>
          <w:lang w:val="ru-RU"/>
        </w:rPr>
        <w:t>(</w:t>
      </w:r>
      <w:r w:rsidRPr="006F1E86">
        <w:rPr>
          <w:lang w:val="ru-RU"/>
        </w:rPr>
        <w:t>предназначенные для покрытия расходов на проживание, питание и непредвиденных расходов</w:t>
      </w:r>
      <w:r w:rsidRPr="006F1E86">
        <w:rPr>
          <w:szCs w:val="22"/>
          <w:lang w:val="ru-RU"/>
        </w:rPr>
        <w:t xml:space="preserve">). </w:t>
      </w:r>
      <w:r w:rsidRPr="006F1E86">
        <w:rPr>
          <w:lang w:val="ru-RU"/>
        </w:rPr>
        <w:t xml:space="preserve">Если запрашиваются две частичные личные стипендии, по крайней мере одна из них должна покрывать расходы на </w:t>
      </w:r>
      <w:r w:rsidRPr="006F1E86">
        <w:rPr>
          <w:i/>
          <w:iCs/>
          <w:lang w:val="ru-RU"/>
        </w:rPr>
        <w:t>авиабилет</w:t>
      </w:r>
      <w:r w:rsidRPr="006F1E86">
        <w:rPr>
          <w:szCs w:val="22"/>
          <w:lang w:val="ru-RU"/>
        </w:rPr>
        <w:t>. Организация заявителя покрывает</w:t>
      </w:r>
      <w:r w:rsidRPr="006F1E86">
        <w:rPr>
          <w:lang w:val="ru-RU"/>
        </w:rPr>
        <w:t xml:space="preserve"> оставшуюся часть расходов на участие</w:t>
      </w:r>
      <w:r w:rsidRPr="006F1E86">
        <w:rPr>
          <w:szCs w:val="22"/>
          <w:lang w:val="ru-RU"/>
        </w:rPr>
        <w:t>.</w:t>
      </w:r>
    </w:p>
    <w:p w14:paraId="5F3BE859" w14:textId="77777777" w:rsidR="004637B6" w:rsidRPr="006F1E86" w:rsidRDefault="004637B6" w:rsidP="004637B6">
      <w:pPr>
        <w:jc w:val="both"/>
        <w:rPr>
          <w:rFonts w:cstheme="majorBidi"/>
          <w:color w:val="000000"/>
          <w:szCs w:val="22"/>
          <w:lang w:val="ru-RU"/>
        </w:rPr>
      </w:pPr>
      <w:r w:rsidRPr="006F1E86">
        <w:rPr>
          <w:szCs w:val="22"/>
          <w:lang w:val="ru-RU"/>
        </w:rPr>
        <w:t xml:space="preserve">В соответствии с Резолюцией 213 (Дубай, 2018 г.) Полномочной конференции предлагается при представлении кандидатур на стипендии учитывать гендерный баланс и включение лиц с ограниченными возможностями и с особыми потребностями. Критерии для предоставления стипендий: </w:t>
      </w:r>
      <w:r w:rsidRPr="006F1E86">
        <w:rPr>
          <w:rFonts w:cstheme="majorBidi"/>
          <w:color w:val="000000"/>
          <w:szCs w:val="22"/>
          <w:lang w:val="ru-RU"/>
        </w:rPr>
        <w:t>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</w:t>
      </w:r>
      <w:r w:rsidRPr="006F1E86">
        <w:rPr>
          <w:szCs w:val="20"/>
          <w:lang w:val="ru-RU"/>
        </w:rPr>
        <w:t xml:space="preserve"> </w:t>
      </w:r>
      <w:r w:rsidRPr="006F1E86">
        <w:rPr>
          <w:color w:val="000000"/>
          <w:lang w:val="ru-RU"/>
        </w:rPr>
        <w:t>направление запросов лицами с ограниченными возможностями и особыми потребностями</w:t>
      </w:r>
      <w:r w:rsidRPr="006F1E86">
        <w:rPr>
          <w:rFonts w:cstheme="majorBidi"/>
          <w:color w:val="000000"/>
          <w:szCs w:val="22"/>
          <w:lang w:val="ru-RU"/>
        </w:rPr>
        <w:t>; гендерный баланс.</w:t>
      </w:r>
    </w:p>
    <w:p w14:paraId="184D824A" w14:textId="2B05294B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szCs w:val="22"/>
          <w:lang w:val="ru-RU"/>
        </w:rPr>
        <w:t xml:space="preserve">Формы запроса на предоставление обоих видов стипендий размещены на </w:t>
      </w:r>
      <w:hyperlink r:id="rId42" w:history="1">
        <w:r w:rsidRPr="006F1E86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6F1E86">
        <w:rPr>
          <w:szCs w:val="22"/>
          <w:lang w:val="ru-RU"/>
        </w:rPr>
        <w:t xml:space="preserve">. </w:t>
      </w:r>
      <w:r w:rsidRPr="006F1E86">
        <w:rPr>
          <w:b/>
          <w:bCs/>
          <w:szCs w:val="22"/>
          <w:lang w:val="ru-RU"/>
        </w:rPr>
        <w:t>Запросы на предоставление стипендий</w:t>
      </w:r>
      <w:r w:rsidRPr="006F1E86">
        <w:rPr>
          <w:szCs w:val="22"/>
          <w:lang w:val="ru-RU"/>
        </w:rPr>
        <w:t xml:space="preserve"> следует направлять по адресу электронной почты: </w:t>
      </w:r>
      <w:hyperlink r:id="rId43" w:history="1">
        <w:r w:rsidRPr="006F1E86">
          <w:rPr>
            <w:rStyle w:val="Hyperlink"/>
            <w:szCs w:val="22"/>
            <w:lang w:val="ru-RU"/>
          </w:rPr>
          <w:t>fellowships@itu.int</w:t>
        </w:r>
      </w:hyperlink>
      <w:r w:rsidRPr="006F1E86">
        <w:rPr>
          <w:szCs w:val="22"/>
          <w:lang w:val="ru-RU"/>
        </w:rPr>
        <w:t xml:space="preserve"> или по факсу: +41</w:t>
      </w:r>
      <w:r w:rsidR="00591509" w:rsidRPr="006F1E86">
        <w:rPr>
          <w:szCs w:val="22"/>
          <w:lang w:val="ru-RU"/>
        </w:rPr>
        <w:t> </w:t>
      </w:r>
      <w:r w:rsidRPr="006F1E86">
        <w:rPr>
          <w:szCs w:val="22"/>
          <w:lang w:val="ru-RU"/>
        </w:rPr>
        <w:t>22</w:t>
      </w:r>
      <w:r w:rsidR="00591509" w:rsidRPr="006F1E86">
        <w:rPr>
          <w:szCs w:val="22"/>
          <w:lang w:val="ru-RU"/>
        </w:rPr>
        <w:t> </w:t>
      </w:r>
      <w:r w:rsidRPr="006F1E86">
        <w:rPr>
          <w:szCs w:val="22"/>
          <w:lang w:val="ru-RU"/>
        </w:rPr>
        <w:t>730 57</w:t>
      </w:r>
      <w:r w:rsidR="00591509" w:rsidRPr="006F1E86">
        <w:rPr>
          <w:szCs w:val="22"/>
          <w:lang w:val="ru-RU"/>
        </w:rPr>
        <w:t> </w:t>
      </w:r>
      <w:r w:rsidRPr="006F1E86">
        <w:rPr>
          <w:szCs w:val="22"/>
          <w:lang w:val="ru-RU"/>
        </w:rPr>
        <w:t>78</w:t>
      </w:r>
      <w:r w:rsidRPr="006F1E86">
        <w:rPr>
          <w:lang w:val="ru-RU"/>
        </w:rPr>
        <w:t xml:space="preserve"> </w:t>
      </w:r>
      <w:r w:rsidRPr="006F1E86">
        <w:rPr>
          <w:b/>
          <w:bCs/>
          <w:szCs w:val="22"/>
          <w:lang w:val="ru-RU"/>
        </w:rPr>
        <w:t>до</w:t>
      </w:r>
      <w:r w:rsidRPr="006F1E86">
        <w:rPr>
          <w:szCs w:val="22"/>
          <w:lang w:val="ru-RU"/>
        </w:rPr>
        <w:t xml:space="preserve"> </w:t>
      </w:r>
      <w:r w:rsidR="00B87FBB" w:rsidRPr="006F1E86">
        <w:rPr>
          <w:b/>
          <w:szCs w:val="22"/>
          <w:lang w:val="ru-RU"/>
        </w:rPr>
        <w:t>4</w:t>
      </w:r>
      <w:r w:rsidRPr="006F1E86">
        <w:rPr>
          <w:b/>
          <w:bCs/>
          <w:szCs w:val="22"/>
          <w:lang w:val="ru-RU"/>
        </w:rPr>
        <w:t> </w:t>
      </w:r>
      <w:r w:rsidR="00616591" w:rsidRPr="006F1E86">
        <w:rPr>
          <w:b/>
          <w:bCs/>
          <w:szCs w:val="22"/>
          <w:lang w:val="ru-RU"/>
        </w:rPr>
        <w:t>ма</w:t>
      </w:r>
      <w:r w:rsidR="00B87FBB" w:rsidRPr="006F1E86">
        <w:rPr>
          <w:b/>
          <w:bCs/>
          <w:szCs w:val="22"/>
          <w:lang w:val="ru-RU"/>
        </w:rPr>
        <w:t>рта</w:t>
      </w:r>
      <w:r w:rsidRPr="006F1E86">
        <w:rPr>
          <w:b/>
          <w:bCs/>
          <w:szCs w:val="22"/>
          <w:lang w:val="ru-RU"/>
        </w:rPr>
        <w:t xml:space="preserve"> 202</w:t>
      </w:r>
      <w:r w:rsidR="00B87FBB" w:rsidRPr="006F1E86">
        <w:rPr>
          <w:b/>
          <w:bCs/>
          <w:szCs w:val="22"/>
          <w:lang w:val="ru-RU"/>
        </w:rPr>
        <w:t>4</w:t>
      </w:r>
      <w:r w:rsidRPr="006F1E86">
        <w:rPr>
          <w:b/>
          <w:bCs/>
          <w:szCs w:val="22"/>
          <w:lang w:val="ru-RU"/>
        </w:rPr>
        <w:t> года</w:t>
      </w:r>
      <w:r w:rsidRPr="006F1E86">
        <w:rPr>
          <w:szCs w:val="22"/>
          <w:lang w:val="ru-RU"/>
        </w:rPr>
        <w:t xml:space="preserve">. </w:t>
      </w:r>
      <w:r w:rsidRPr="006F1E86">
        <w:rPr>
          <w:b/>
          <w:bCs/>
          <w:szCs w:val="22"/>
          <w:lang w:val="ru-RU"/>
        </w:rPr>
        <w:t xml:space="preserve">Для направления запроса на предоставление электронной стипендии необходима регистрация </w:t>
      </w:r>
      <w:r w:rsidRPr="006F1E86">
        <w:rPr>
          <w:szCs w:val="22"/>
          <w:lang w:val="ru-RU"/>
        </w:rPr>
        <w:t>(</w:t>
      </w:r>
      <w:r w:rsidRPr="006F1E86">
        <w:rPr>
          <w:b/>
          <w:bCs/>
          <w:szCs w:val="22"/>
          <w:lang w:val="ru-RU"/>
        </w:rPr>
        <w:t>утвержденная координатором</w:t>
      </w:r>
      <w:r w:rsidRPr="006F1E86">
        <w:rPr>
          <w:szCs w:val="22"/>
          <w:lang w:val="ru-RU"/>
        </w:rPr>
        <w:t>); настоятельно рекомендуется</w:t>
      </w:r>
      <w:r w:rsidRPr="006F1E86">
        <w:rPr>
          <w:bCs/>
          <w:szCs w:val="22"/>
          <w:lang w:val="ru-RU"/>
        </w:rPr>
        <w:t xml:space="preserve"> зарегистрироваться для участия в мероприятии и начать процесс подачи запроса по меньшей мере за семь недель до начала работы собрания</w:t>
      </w:r>
      <w:r w:rsidRPr="006F1E86">
        <w:rPr>
          <w:szCs w:val="22"/>
          <w:lang w:val="ru-RU"/>
        </w:rPr>
        <w:t>.</w:t>
      </w:r>
    </w:p>
    <w:p w14:paraId="708C1032" w14:textId="0F2A5712" w:rsidR="004637B6" w:rsidRPr="006F1E86" w:rsidRDefault="004637B6" w:rsidP="004637B6">
      <w:pPr>
        <w:jc w:val="both"/>
        <w:rPr>
          <w:szCs w:val="22"/>
          <w:lang w:val="ru-RU"/>
        </w:rPr>
      </w:pPr>
      <w:r w:rsidRPr="006F1E86">
        <w:rPr>
          <w:b/>
          <w:bCs/>
          <w:szCs w:val="22"/>
          <w:lang w:val="ru-RU"/>
        </w:rPr>
        <w:t>ВИЗОВАЯ ПОДДЕРЖКА</w:t>
      </w:r>
      <w:proofErr w:type="gramStart"/>
      <w:r w:rsidRPr="006F1E86">
        <w:rPr>
          <w:szCs w:val="22"/>
          <w:lang w:val="ru-RU"/>
        </w:rPr>
        <w:t xml:space="preserve">: </w:t>
      </w:r>
      <w:r w:rsidR="00B87FBB" w:rsidRPr="006F1E86">
        <w:rPr>
          <w:szCs w:val="22"/>
          <w:lang w:val="ru-RU"/>
        </w:rPr>
        <w:t>Поскольку</w:t>
      </w:r>
      <w:proofErr w:type="gramEnd"/>
      <w:r w:rsidR="00B87FBB" w:rsidRPr="006F1E86">
        <w:rPr>
          <w:szCs w:val="22"/>
          <w:lang w:val="ru-RU"/>
        </w:rPr>
        <w:t xml:space="preserve"> мероприятие проводится за пределами Швейцарии, запросы для предоставления визовой поддержки следует направлять непосредственно принимающей стороне. Инструкции будут представлены на </w:t>
      </w:r>
      <w:hyperlink r:id="rId44" w:history="1">
        <w:r w:rsidR="005875E5" w:rsidRPr="006F1E86">
          <w:rPr>
            <w:rStyle w:val="Hyperlink"/>
            <w:szCs w:val="22"/>
            <w:lang w:val="ru-RU"/>
          </w:rPr>
          <w:t>домашней</w:t>
        </w:r>
        <w:r w:rsidR="00B87FBB" w:rsidRPr="006F1E86">
          <w:rPr>
            <w:rStyle w:val="Hyperlink"/>
            <w:szCs w:val="22"/>
            <w:lang w:val="ru-RU"/>
          </w:rPr>
          <w:t xml:space="preserve"> странице </w:t>
        </w:r>
        <w:r w:rsidR="005875E5" w:rsidRPr="006F1E86">
          <w:rPr>
            <w:rStyle w:val="Hyperlink"/>
            <w:szCs w:val="22"/>
            <w:lang w:val="ru-RU"/>
          </w:rPr>
          <w:t>ИК</w:t>
        </w:r>
        <w:r w:rsidR="00B87FBB" w:rsidRPr="006F1E86">
          <w:rPr>
            <w:rStyle w:val="Hyperlink"/>
            <w:szCs w:val="22"/>
            <w:lang w:val="ru-RU"/>
          </w:rPr>
          <w:t>16</w:t>
        </w:r>
      </w:hyperlink>
      <w:r w:rsidR="00B87FBB" w:rsidRPr="006F1E86">
        <w:rPr>
          <w:szCs w:val="22"/>
          <w:lang w:val="ru-RU"/>
        </w:rPr>
        <w:t xml:space="preserve">. Перед подачей письма о визовой поддержке необходимо </w:t>
      </w:r>
      <w:r w:rsidR="005875E5" w:rsidRPr="006F1E86">
        <w:rPr>
          <w:szCs w:val="22"/>
          <w:lang w:val="ru-RU"/>
        </w:rPr>
        <w:t>завершить процесс</w:t>
      </w:r>
      <w:r w:rsidR="00B87FBB" w:rsidRPr="006F1E86">
        <w:rPr>
          <w:szCs w:val="22"/>
          <w:lang w:val="ru-RU"/>
        </w:rPr>
        <w:t xml:space="preserve"> </w:t>
      </w:r>
      <w:r w:rsidR="00B87FBB" w:rsidRPr="006F1E86">
        <w:rPr>
          <w:b/>
          <w:bCs/>
          <w:szCs w:val="22"/>
          <w:lang w:val="ru-RU"/>
        </w:rPr>
        <w:t>регистраци</w:t>
      </w:r>
      <w:r w:rsidR="005875E5" w:rsidRPr="006F1E86">
        <w:rPr>
          <w:b/>
          <w:bCs/>
          <w:szCs w:val="22"/>
          <w:lang w:val="ru-RU"/>
        </w:rPr>
        <w:t>и</w:t>
      </w:r>
      <w:r w:rsidR="00B87FBB" w:rsidRPr="006F1E86">
        <w:rPr>
          <w:szCs w:val="22"/>
          <w:lang w:val="ru-RU"/>
        </w:rPr>
        <w:t xml:space="preserve"> (</w:t>
      </w:r>
      <w:r w:rsidR="005875E5" w:rsidRPr="006F1E86">
        <w:rPr>
          <w:b/>
          <w:bCs/>
          <w:szCs w:val="22"/>
          <w:lang w:val="ru-RU"/>
        </w:rPr>
        <w:t>с утверждением</w:t>
      </w:r>
      <w:r w:rsidR="00B87FBB" w:rsidRPr="006F1E86">
        <w:rPr>
          <w:b/>
          <w:bCs/>
          <w:szCs w:val="22"/>
          <w:lang w:val="ru-RU"/>
        </w:rPr>
        <w:t xml:space="preserve"> координатор</w:t>
      </w:r>
      <w:r w:rsidR="005875E5" w:rsidRPr="006F1E86">
        <w:rPr>
          <w:b/>
          <w:bCs/>
          <w:szCs w:val="22"/>
          <w:lang w:val="ru-RU"/>
        </w:rPr>
        <w:t>а</w:t>
      </w:r>
      <w:r w:rsidR="00B87FBB" w:rsidRPr="006F1E86">
        <w:rPr>
          <w:szCs w:val="22"/>
          <w:lang w:val="ru-RU"/>
        </w:rPr>
        <w:t>).</w:t>
      </w:r>
    </w:p>
    <w:p w14:paraId="1C32C63C" w14:textId="77777777" w:rsidR="008B7169" w:rsidRPr="006F1E86" w:rsidRDefault="008B7169" w:rsidP="004637B6">
      <w:pPr>
        <w:rPr>
          <w:lang w:val="ru-RU"/>
        </w:rPr>
      </w:pPr>
      <w:r w:rsidRPr="006F1E86">
        <w:rPr>
          <w:lang w:val="ru-RU"/>
        </w:rPr>
        <w:br w:type="page"/>
      </w:r>
    </w:p>
    <w:p w14:paraId="3B314FC8" w14:textId="77777777" w:rsidR="00CA4371" w:rsidRPr="006F1E86" w:rsidRDefault="005875E5" w:rsidP="00CA4371">
      <w:pPr>
        <w:pStyle w:val="AnnexNo"/>
        <w:rPr>
          <w:lang w:val="ru-RU"/>
        </w:rPr>
      </w:pPr>
      <w:r w:rsidRPr="006F1E86">
        <w:rPr>
          <w:lang w:val="ru-RU"/>
        </w:rPr>
        <w:lastRenderedPageBreak/>
        <w:t>ANNEX B</w:t>
      </w:r>
    </w:p>
    <w:p w14:paraId="233AA1AB" w14:textId="5E389176" w:rsidR="005875E5" w:rsidRPr="006F1E86" w:rsidRDefault="005875E5" w:rsidP="00CA4371">
      <w:pPr>
        <w:pStyle w:val="Annextitle0"/>
        <w:rPr>
          <w:lang w:val="ru-RU"/>
        </w:rPr>
      </w:pPr>
      <w:proofErr w:type="spellStart"/>
      <w:r w:rsidRPr="006F1E86">
        <w:rPr>
          <w:lang w:val="ru-RU"/>
        </w:rPr>
        <w:t>Draft</w:t>
      </w:r>
      <w:proofErr w:type="spellEnd"/>
      <w:r w:rsidRPr="006F1E86">
        <w:rPr>
          <w:lang w:val="ru-RU"/>
        </w:rPr>
        <w:t xml:space="preserve"> </w:t>
      </w:r>
      <w:proofErr w:type="spellStart"/>
      <w:r w:rsidRPr="006F1E86">
        <w:rPr>
          <w:lang w:val="ru-RU"/>
        </w:rPr>
        <w:t>agenda</w:t>
      </w:r>
      <w:proofErr w:type="spellEnd"/>
    </w:p>
    <w:tbl>
      <w:tblPr>
        <w:tblW w:w="9781" w:type="dxa"/>
        <w:tblLook w:val="0000" w:firstRow="0" w:lastRow="0" w:firstColumn="0" w:lastColumn="0" w:noHBand="0" w:noVBand="0"/>
      </w:tblPr>
      <w:tblGrid>
        <w:gridCol w:w="709"/>
        <w:gridCol w:w="9072"/>
      </w:tblGrid>
      <w:tr w:rsidR="005875E5" w:rsidRPr="006F1E86" w14:paraId="1E83E259" w14:textId="77777777" w:rsidTr="00CA4371">
        <w:tc>
          <w:tcPr>
            <w:tcW w:w="709" w:type="dxa"/>
          </w:tcPr>
          <w:p w14:paraId="1B58ED26" w14:textId="78765A61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</w:t>
            </w:r>
          </w:p>
        </w:tc>
        <w:tc>
          <w:tcPr>
            <w:tcW w:w="9072" w:type="dxa"/>
          </w:tcPr>
          <w:p w14:paraId="3D8E7DFB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lang w:val="ru-RU"/>
              </w:rPr>
              <w:t>Opening</w:t>
            </w:r>
            <w:proofErr w:type="spellEnd"/>
            <w:r w:rsidRPr="006F1E86">
              <w:rPr>
                <w:lang w:val="ru-RU"/>
              </w:rPr>
              <w:t xml:space="preserve"> of </w:t>
            </w:r>
            <w:proofErr w:type="spellStart"/>
            <w:r w:rsidRPr="006F1E86">
              <w:rPr>
                <w:lang w:val="ru-RU"/>
              </w:rPr>
              <w:t>meeting</w:t>
            </w:r>
            <w:proofErr w:type="spellEnd"/>
            <w:r w:rsidRPr="006F1E86">
              <w:rPr>
                <w:lang w:val="ru-RU"/>
              </w:rPr>
              <w:t xml:space="preserve">, </w:t>
            </w:r>
            <w:proofErr w:type="spellStart"/>
            <w:r w:rsidRPr="006F1E86">
              <w:rPr>
                <w:lang w:val="ru-RU"/>
              </w:rPr>
              <w:t>meeting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agenda</w:t>
            </w:r>
            <w:proofErr w:type="spellEnd"/>
            <w:r w:rsidRPr="006F1E86">
              <w:rPr>
                <w:lang w:val="ru-RU"/>
              </w:rPr>
              <w:t xml:space="preserve">, </w:t>
            </w:r>
            <w:proofErr w:type="spellStart"/>
            <w:r w:rsidRPr="006F1E86">
              <w:rPr>
                <w:lang w:val="ru-RU"/>
              </w:rPr>
              <w:t>documentation</w:t>
            </w:r>
            <w:proofErr w:type="spellEnd"/>
            <w:r w:rsidRPr="006F1E86">
              <w:rPr>
                <w:lang w:val="ru-RU"/>
              </w:rPr>
              <w:t xml:space="preserve">, </w:t>
            </w:r>
            <w:proofErr w:type="spellStart"/>
            <w:r w:rsidRPr="006F1E86">
              <w:rPr>
                <w:lang w:val="ru-RU"/>
              </w:rPr>
              <w:t>objectives</w:t>
            </w:r>
            <w:proofErr w:type="spellEnd"/>
            <w:r w:rsidRPr="006F1E86">
              <w:rPr>
                <w:lang w:val="ru-RU"/>
              </w:rPr>
              <w:t xml:space="preserve"> and </w:t>
            </w:r>
            <w:proofErr w:type="spellStart"/>
            <w:r w:rsidRPr="006F1E86">
              <w:rPr>
                <w:lang w:val="ru-RU"/>
              </w:rPr>
              <w:t>updates</w:t>
            </w:r>
            <w:proofErr w:type="spellEnd"/>
          </w:p>
        </w:tc>
      </w:tr>
      <w:tr w:rsidR="005875E5" w:rsidRPr="006F1E86" w14:paraId="48F50201" w14:textId="77777777" w:rsidTr="00CA4371">
        <w:tc>
          <w:tcPr>
            <w:tcW w:w="709" w:type="dxa"/>
          </w:tcPr>
          <w:p w14:paraId="448F33D8" w14:textId="72C96D64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2</w:t>
            </w:r>
          </w:p>
        </w:tc>
        <w:tc>
          <w:tcPr>
            <w:tcW w:w="9072" w:type="dxa"/>
          </w:tcPr>
          <w:p w14:paraId="44C4B232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Approval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previous</w:t>
            </w:r>
            <w:proofErr w:type="spellEnd"/>
            <w:r w:rsidRPr="006F1E86">
              <w:rPr>
                <w:szCs w:val="22"/>
                <w:lang w:val="ru-RU"/>
              </w:rPr>
              <w:t xml:space="preserve"> SG16</w:t>
            </w:r>
            <w:r w:rsidRPr="006F1E86">
              <w:rPr>
                <w:szCs w:val="22"/>
                <w:lang w:val="ru-RU" w:eastAsia="ja-JP"/>
              </w:rPr>
              <w:t xml:space="preserve"> and WP</w:t>
            </w:r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reports</w:t>
            </w:r>
            <w:proofErr w:type="spellEnd"/>
            <w:r w:rsidRPr="006F1E86">
              <w:rPr>
                <w:lang w:val="ru-RU"/>
              </w:rPr>
              <w:t xml:space="preserve"> (</w:t>
            </w:r>
            <w:hyperlink r:id="rId45" w:history="1">
              <w:r w:rsidRPr="006F1E86">
                <w:rPr>
                  <w:rStyle w:val="Hyperlink"/>
                  <w:lang w:val="ru-RU"/>
                </w:rPr>
                <w:t xml:space="preserve">SG16-R9 </w:t>
              </w:r>
              <w:proofErr w:type="spellStart"/>
              <w:r w:rsidRPr="006F1E86">
                <w:rPr>
                  <w:rStyle w:val="Hyperlink"/>
                  <w:lang w:val="ru-RU"/>
                </w:rPr>
                <w:t>to</w:t>
              </w:r>
              <w:proofErr w:type="spellEnd"/>
              <w:r w:rsidRPr="006F1E86">
                <w:rPr>
                  <w:rStyle w:val="Hyperlink"/>
                  <w:lang w:val="ru-RU"/>
                </w:rPr>
                <w:t xml:space="preserve"> R12</w:t>
              </w:r>
            </w:hyperlink>
            <w:r w:rsidRPr="006F1E86">
              <w:rPr>
                <w:lang w:val="ru-RU"/>
              </w:rPr>
              <w:t xml:space="preserve">, </w:t>
            </w:r>
            <w:hyperlink r:id="rId46" w:history="1">
              <w:r w:rsidRPr="006F1E86">
                <w:rPr>
                  <w:rStyle w:val="Hyperlink"/>
                  <w:lang w:val="ru-RU"/>
                </w:rPr>
                <w:t>SG16-R18</w:t>
              </w:r>
            </w:hyperlink>
            <w:r w:rsidRPr="006F1E86">
              <w:rPr>
                <w:szCs w:val="22"/>
                <w:lang w:val="ru-RU"/>
              </w:rPr>
              <w:t xml:space="preserve">, </w:t>
            </w:r>
            <w:hyperlink r:id="rId47" w:history="1">
              <w:r w:rsidRPr="006F1E86">
                <w:rPr>
                  <w:rStyle w:val="Hyperlink"/>
                  <w:szCs w:val="22"/>
                  <w:lang w:val="ru-RU"/>
                </w:rPr>
                <w:t>R21</w:t>
              </w:r>
            </w:hyperlink>
            <w:r w:rsidRPr="006F1E86">
              <w:rPr>
                <w:szCs w:val="22"/>
                <w:lang w:val="ru-RU"/>
              </w:rPr>
              <w:t xml:space="preserve"> and </w:t>
            </w:r>
            <w:hyperlink r:id="rId48" w:history="1">
              <w:r w:rsidRPr="006F1E86">
                <w:rPr>
                  <w:rStyle w:val="Hyperlink"/>
                  <w:szCs w:val="22"/>
                  <w:lang w:val="ru-RU"/>
                </w:rPr>
                <w:t>R22</w:t>
              </w:r>
            </w:hyperlink>
            <w:r w:rsidRPr="006F1E86">
              <w:rPr>
                <w:lang w:val="ru-RU"/>
              </w:rPr>
              <w:t>)</w:t>
            </w:r>
          </w:p>
        </w:tc>
      </w:tr>
      <w:tr w:rsidR="005875E5" w:rsidRPr="006F1E86" w14:paraId="5F5A0DB1" w14:textId="77777777" w:rsidTr="00CA4371">
        <w:tc>
          <w:tcPr>
            <w:tcW w:w="709" w:type="dxa"/>
          </w:tcPr>
          <w:p w14:paraId="7A5AB208" w14:textId="347685CC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3</w:t>
            </w:r>
          </w:p>
        </w:tc>
        <w:tc>
          <w:tcPr>
            <w:tcW w:w="9072" w:type="dxa"/>
          </w:tcPr>
          <w:p w14:paraId="046CDCAA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Status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texts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consented</w:t>
            </w:r>
            <w:proofErr w:type="spellEnd"/>
            <w:r w:rsidRPr="006F1E86">
              <w:rPr>
                <w:szCs w:val="22"/>
                <w:lang w:val="ru-RU"/>
              </w:rPr>
              <w:t xml:space="preserve">, </w:t>
            </w:r>
            <w:proofErr w:type="spellStart"/>
            <w:r w:rsidRPr="006F1E86">
              <w:rPr>
                <w:szCs w:val="22"/>
                <w:lang w:val="ru-RU"/>
              </w:rPr>
              <w:t>agreed</w:t>
            </w:r>
            <w:proofErr w:type="spellEnd"/>
            <w:r w:rsidRPr="006F1E86">
              <w:rPr>
                <w:szCs w:val="22"/>
                <w:lang w:val="ru-RU"/>
              </w:rPr>
              <w:t xml:space="preserve">, </w:t>
            </w:r>
            <w:proofErr w:type="spellStart"/>
            <w:r w:rsidRPr="006F1E86">
              <w:rPr>
                <w:szCs w:val="22"/>
                <w:lang w:val="ru-RU"/>
              </w:rPr>
              <w:t>deleted</w:t>
            </w:r>
            <w:proofErr w:type="spellEnd"/>
            <w:r w:rsidRPr="006F1E86">
              <w:rPr>
                <w:szCs w:val="22"/>
                <w:lang w:val="ru-RU"/>
              </w:rPr>
              <w:t xml:space="preserve"> and </w:t>
            </w:r>
            <w:proofErr w:type="spellStart"/>
            <w:r w:rsidRPr="006F1E86">
              <w:rPr>
                <w:szCs w:val="22"/>
                <w:lang w:val="ru-RU"/>
              </w:rPr>
              <w:t>current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list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Implementors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guides</w:t>
            </w:r>
            <w:proofErr w:type="spellEnd"/>
          </w:p>
        </w:tc>
      </w:tr>
      <w:tr w:rsidR="005875E5" w:rsidRPr="006F1E86" w14:paraId="37325A8C" w14:textId="77777777" w:rsidTr="00CA4371">
        <w:tc>
          <w:tcPr>
            <w:tcW w:w="709" w:type="dxa"/>
          </w:tcPr>
          <w:p w14:paraId="1CCC3863" w14:textId="41F7AF50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4</w:t>
            </w:r>
          </w:p>
        </w:tc>
        <w:tc>
          <w:tcPr>
            <w:tcW w:w="9072" w:type="dxa"/>
          </w:tcPr>
          <w:p w14:paraId="619BF5D2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Consideration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texts</w:t>
            </w:r>
            <w:proofErr w:type="spellEnd"/>
            <w:r w:rsidRPr="006F1E86">
              <w:rPr>
                <w:szCs w:val="22"/>
                <w:lang w:val="ru-RU"/>
              </w:rPr>
              <w:t xml:space="preserve"> for TAP </w:t>
            </w:r>
            <w:proofErr w:type="spellStart"/>
            <w:r w:rsidRPr="006F1E86">
              <w:rPr>
                <w:szCs w:val="22"/>
                <w:lang w:val="ru-RU"/>
              </w:rPr>
              <w:t>Decision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r w:rsidRPr="006F1E86">
              <w:rPr>
                <w:lang w:val="ru-RU"/>
              </w:rPr>
              <w:t>(</w:t>
            </w:r>
            <w:r w:rsidRPr="006F1E86">
              <w:rPr>
                <w:rFonts w:cstheme="minorHAnsi"/>
                <w:szCs w:val="22"/>
                <w:lang w:val="ru-RU"/>
              </w:rPr>
              <w:t xml:space="preserve">TSB </w:t>
            </w:r>
            <w:proofErr w:type="spellStart"/>
            <w:r w:rsidRPr="006F1E86">
              <w:rPr>
                <w:rFonts w:cstheme="minorHAnsi"/>
                <w:szCs w:val="22"/>
                <w:lang w:val="ru-RU"/>
              </w:rPr>
              <w:t>Circulars</w:t>
            </w:r>
            <w:proofErr w:type="spellEnd"/>
            <w:r w:rsidRPr="006F1E86">
              <w:rPr>
                <w:rFonts w:cstheme="minorHAnsi"/>
                <w:szCs w:val="22"/>
                <w:lang w:val="ru-RU"/>
              </w:rPr>
              <w:t xml:space="preserve"> </w:t>
            </w:r>
            <w:hyperlink r:id="rId49" w:history="1">
              <w:r w:rsidRPr="006F1E86">
                <w:rPr>
                  <w:rStyle w:val="Hyperlink"/>
                  <w:rFonts w:cstheme="minorHAnsi"/>
                  <w:lang w:val="ru-RU"/>
                </w:rPr>
                <w:t>128</w:t>
              </w:r>
            </w:hyperlink>
            <w:r w:rsidRPr="006F1E86">
              <w:rPr>
                <w:rFonts w:cstheme="minorHAnsi"/>
                <w:lang w:val="ru-RU"/>
              </w:rPr>
              <w:t xml:space="preserve"> and </w:t>
            </w:r>
            <w:hyperlink r:id="rId50" w:history="1">
              <w:r w:rsidRPr="006F1E86">
                <w:rPr>
                  <w:rStyle w:val="Hyperlink"/>
                  <w:rFonts w:cstheme="minorHAnsi"/>
                  <w:lang w:val="ru-RU"/>
                </w:rPr>
                <w:t>153</w:t>
              </w:r>
            </w:hyperlink>
            <w:r w:rsidRPr="006F1E86">
              <w:rPr>
                <w:lang w:val="ru-RU"/>
              </w:rPr>
              <w:t xml:space="preserve">; </w:t>
            </w:r>
            <w:hyperlink r:id="rId51" w:history="1">
              <w:r w:rsidRPr="006F1E86">
                <w:rPr>
                  <w:rStyle w:val="Hyperlink"/>
                  <w:lang w:val="ru-RU"/>
                </w:rPr>
                <w:t>TD195/</w:t>
              </w:r>
              <w:proofErr w:type="spellStart"/>
              <w:r w:rsidRPr="006F1E86">
                <w:rPr>
                  <w:rStyle w:val="Hyperlink"/>
                  <w:lang w:val="ru-RU"/>
                </w:rPr>
                <w:t>Plen</w:t>
              </w:r>
              <w:proofErr w:type="spellEnd"/>
            </w:hyperlink>
            <w:r w:rsidRPr="006F1E86">
              <w:rPr>
                <w:lang w:val="ru-RU"/>
              </w:rPr>
              <w:t xml:space="preserve"> and </w:t>
            </w:r>
            <w:hyperlink r:id="rId52" w:history="1">
              <w:r w:rsidRPr="006F1E86">
                <w:rPr>
                  <w:rStyle w:val="Hyperlink"/>
                  <w:lang w:val="ru-RU"/>
                </w:rPr>
                <w:t>TD196/</w:t>
              </w:r>
              <w:proofErr w:type="spellStart"/>
              <w:r w:rsidRPr="006F1E86">
                <w:rPr>
                  <w:rStyle w:val="Hyperlink"/>
                  <w:lang w:val="ru-RU"/>
                </w:rPr>
                <w:t>Plen</w:t>
              </w:r>
              <w:proofErr w:type="spellEnd"/>
            </w:hyperlink>
            <w:r w:rsidRPr="006F1E86">
              <w:rPr>
                <w:lang w:val="ru-RU"/>
              </w:rPr>
              <w:t xml:space="preserve">; </w:t>
            </w:r>
            <w:hyperlink r:id="rId53" w:history="1">
              <w:r w:rsidRPr="006F1E86">
                <w:rPr>
                  <w:rStyle w:val="Hyperlink"/>
                  <w:lang w:val="ru-RU"/>
                </w:rPr>
                <w:t xml:space="preserve">SG16-R13 </w:t>
              </w:r>
              <w:proofErr w:type="spellStart"/>
              <w:r w:rsidRPr="006F1E86">
                <w:rPr>
                  <w:rStyle w:val="Hyperlink"/>
                  <w:lang w:val="ru-RU"/>
                </w:rPr>
                <w:t>to</w:t>
              </w:r>
              <w:proofErr w:type="spellEnd"/>
              <w:r w:rsidRPr="006F1E86">
                <w:rPr>
                  <w:rStyle w:val="Hyperlink"/>
                  <w:lang w:val="ru-RU"/>
                </w:rPr>
                <w:t xml:space="preserve"> R17</w:t>
              </w:r>
            </w:hyperlink>
            <w:r w:rsidRPr="006F1E86">
              <w:rPr>
                <w:lang w:val="ru-RU"/>
              </w:rPr>
              <w:t xml:space="preserve">, </w:t>
            </w:r>
            <w:hyperlink r:id="rId54" w:history="1">
              <w:r w:rsidRPr="006F1E86">
                <w:rPr>
                  <w:rStyle w:val="Hyperlink"/>
                  <w:lang w:val="ru-RU"/>
                </w:rPr>
                <w:t xml:space="preserve">SG16-R19 </w:t>
              </w:r>
              <w:proofErr w:type="spellStart"/>
              <w:r w:rsidRPr="006F1E86">
                <w:rPr>
                  <w:rStyle w:val="Hyperlink"/>
                  <w:lang w:val="ru-RU"/>
                </w:rPr>
                <w:t>to</w:t>
              </w:r>
              <w:proofErr w:type="spellEnd"/>
              <w:r w:rsidRPr="006F1E86">
                <w:rPr>
                  <w:rStyle w:val="Hyperlink"/>
                  <w:lang w:val="ru-RU"/>
                </w:rPr>
                <w:t xml:space="preserve"> R20</w:t>
              </w:r>
            </w:hyperlink>
            <w:r w:rsidRPr="006F1E86">
              <w:rPr>
                <w:lang w:val="ru-RU"/>
              </w:rPr>
              <w:t>)</w:t>
            </w:r>
          </w:p>
        </w:tc>
      </w:tr>
      <w:tr w:rsidR="005875E5" w:rsidRPr="006F1E86" w14:paraId="11D0A752" w14:textId="77777777" w:rsidTr="00CA4371">
        <w:tc>
          <w:tcPr>
            <w:tcW w:w="709" w:type="dxa"/>
          </w:tcPr>
          <w:p w14:paraId="21C87DDC" w14:textId="560D5F7C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5</w:t>
            </w:r>
          </w:p>
        </w:tc>
        <w:tc>
          <w:tcPr>
            <w:tcW w:w="9072" w:type="dxa"/>
            <w:vAlign w:val="center"/>
          </w:tcPr>
          <w:p w14:paraId="239121F6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lang w:val="ru-RU"/>
              </w:rPr>
              <w:t>Updates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concerning</w:t>
            </w:r>
            <w:proofErr w:type="spellEnd"/>
            <w:r w:rsidRPr="006F1E86">
              <w:rPr>
                <w:lang w:val="ru-RU"/>
              </w:rPr>
              <w:t xml:space="preserve"> SG16 Focus </w:t>
            </w:r>
            <w:proofErr w:type="spellStart"/>
            <w:r w:rsidRPr="006F1E86">
              <w:rPr>
                <w:lang w:val="ru-RU"/>
              </w:rPr>
              <w:t>Groups</w:t>
            </w:r>
            <w:proofErr w:type="spellEnd"/>
            <w:r w:rsidRPr="006F1E86">
              <w:rPr>
                <w:lang w:val="ru-RU"/>
              </w:rPr>
              <w:t xml:space="preserve">, </w:t>
            </w:r>
            <w:proofErr w:type="spellStart"/>
            <w:r w:rsidRPr="006F1E86">
              <w:rPr>
                <w:lang w:val="ru-RU"/>
              </w:rPr>
              <w:t>new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Questions</w:t>
            </w:r>
            <w:proofErr w:type="spellEnd"/>
            <w:r w:rsidRPr="006F1E86">
              <w:rPr>
                <w:lang w:val="ru-RU"/>
              </w:rPr>
              <w:t xml:space="preserve">, </w:t>
            </w:r>
            <w:proofErr w:type="spellStart"/>
            <w:r w:rsidRPr="006F1E86">
              <w:rPr>
                <w:lang w:val="ru-RU"/>
              </w:rPr>
              <w:t>new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collaborative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teams</w:t>
            </w:r>
            <w:proofErr w:type="spellEnd"/>
          </w:p>
        </w:tc>
      </w:tr>
      <w:tr w:rsidR="005875E5" w:rsidRPr="006F1E86" w14:paraId="087345C3" w14:textId="77777777" w:rsidTr="00CA4371">
        <w:tc>
          <w:tcPr>
            <w:tcW w:w="709" w:type="dxa"/>
          </w:tcPr>
          <w:p w14:paraId="0CAFBD2C" w14:textId="5A150691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6</w:t>
            </w:r>
          </w:p>
        </w:tc>
        <w:tc>
          <w:tcPr>
            <w:tcW w:w="9072" w:type="dxa"/>
          </w:tcPr>
          <w:p w14:paraId="4CF9064B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 w:eastAsia="ja-JP"/>
              </w:rPr>
            </w:pPr>
            <w:proofErr w:type="spellStart"/>
            <w:r w:rsidRPr="006F1E86">
              <w:rPr>
                <w:szCs w:val="22"/>
                <w:lang w:val="ru-RU" w:eastAsia="ja-JP"/>
              </w:rPr>
              <w:t>Preparations</w:t>
            </w:r>
            <w:proofErr w:type="spellEnd"/>
            <w:r w:rsidRPr="006F1E86">
              <w:rPr>
                <w:szCs w:val="22"/>
                <w:lang w:val="ru-RU" w:eastAsia="ja-JP"/>
              </w:rPr>
              <w:t xml:space="preserve"> for WTSA-24</w:t>
            </w:r>
          </w:p>
        </w:tc>
      </w:tr>
      <w:tr w:rsidR="005875E5" w:rsidRPr="006F1E86" w14:paraId="253796DB" w14:textId="77777777" w:rsidTr="00CA4371">
        <w:tc>
          <w:tcPr>
            <w:tcW w:w="709" w:type="dxa"/>
          </w:tcPr>
          <w:p w14:paraId="49480D80" w14:textId="73A9BF71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7</w:t>
            </w:r>
          </w:p>
        </w:tc>
        <w:tc>
          <w:tcPr>
            <w:tcW w:w="9072" w:type="dxa"/>
          </w:tcPr>
          <w:p w14:paraId="6C3AC229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 w:eastAsia="ja-JP"/>
              </w:rPr>
            </w:pPr>
            <w:proofErr w:type="spellStart"/>
            <w:r w:rsidRPr="006F1E86">
              <w:rPr>
                <w:lang w:val="ru-RU"/>
              </w:rPr>
              <w:t>Feedback</w:t>
            </w:r>
            <w:proofErr w:type="spellEnd"/>
            <w:r w:rsidRPr="006F1E86">
              <w:rPr>
                <w:lang w:val="ru-RU"/>
              </w:rPr>
              <w:t xml:space="preserve"> and </w:t>
            </w:r>
            <w:proofErr w:type="spellStart"/>
            <w:r w:rsidRPr="006F1E86">
              <w:rPr>
                <w:lang w:val="ru-RU"/>
              </w:rPr>
              <w:t>status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reports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on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interim</w:t>
            </w:r>
            <w:proofErr w:type="spellEnd"/>
            <w:r w:rsidRPr="006F1E86">
              <w:rPr>
                <w:lang w:val="ru-RU"/>
              </w:rPr>
              <w:t xml:space="preserve"> </w:t>
            </w:r>
            <w:proofErr w:type="spellStart"/>
            <w:r w:rsidRPr="006F1E86">
              <w:rPr>
                <w:lang w:val="ru-RU"/>
              </w:rPr>
              <w:t>activities</w:t>
            </w:r>
            <w:proofErr w:type="spellEnd"/>
            <w:r w:rsidRPr="006F1E86">
              <w:rPr>
                <w:lang w:val="ru-RU"/>
              </w:rPr>
              <w:t xml:space="preserve"> and </w:t>
            </w:r>
            <w:proofErr w:type="spellStart"/>
            <w:r w:rsidRPr="006F1E86">
              <w:rPr>
                <w:lang w:val="ru-RU" w:eastAsia="ja-JP"/>
              </w:rPr>
              <w:t>collaboration</w:t>
            </w:r>
            <w:proofErr w:type="spellEnd"/>
            <w:r w:rsidRPr="006F1E86">
              <w:rPr>
                <w:lang w:val="ru-RU" w:eastAsia="ja-JP"/>
              </w:rPr>
              <w:t xml:space="preserve"> </w:t>
            </w:r>
            <w:proofErr w:type="spellStart"/>
            <w:r w:rsidRPr="006F1E86">
              <w:rPr>
                <w:lang w:val="ru-RU" w:eastAsia="ja-JP"/>
              </w:rPr>
              <w:t>matters</w:t>
            </w:r>
            <w:proofErr w:type="spellEnd"/>
          </w:p>
        </w:tc>
      </w:tr>
      <w:tr w:rsidR="005875E5" w:rsidRPr="006F1E86" w14:paraId="55A5D2AC" w14:textId="77777777" w:rsidTr="00CA4371">
        <w:tc>
          <w:tcPr>
            <w:tcW w:w="709" w:type="dxa"/>
          </w:tcPr>
          <w:p w14:paraId="60A3220E" w14:textId="522238ED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8</w:t>
            </w:r>
          </w:p>
        </w:tc>
        <w:tc>
          <w:tcPr>
            <w:tcW w:w="9072" w:type="dxa"/>
          </w:tcPr>
          <w:p w14:paraId="6D5E4C66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 w:eastAsia="ja-JP"/>
              </w:rPr>
            </w:pPr>
            <w:proofErr w:type="spellStart"/>
            <w:r w:rsidRPr="006F1E86">
              <w:rPr>
                <w:szCs w:val="22"/>
                <w:lang w:val="ru-RU" w:eastAsia="ja-JP"/>
              </w:rPr>
              <w:t>Promotion</w:t>
            </w:r>
            <w:proofErr w:type="spellEnd"/>
            <w:r w:rsidRPr="006F1E86">
              <w:rPr>
                <w:szCs w:val="22"/>
                <w:lang w:val="ru-RU" w:eastAsia="ja-JP"/>
              </w:rPr>
              <w:t xml:space="preserve"> </w:t>
            </w:r>
            <w:proofErr w:type="spellStart"/>
            <w:r w:rsidRPr="006F1E86">
              <w:rPr>
                <w:szCs w:val="22"/>
                <w:lang w:val="ru-RU" w:eastAsia="ja-JP"/>
              </w:rPr>
              <w:t>activities</w:t>
            </w:r>
            <w:proofErr w:type="spellEnd"/>
            <w:r w:rsidRPr="006F1E86">
              <w:rPr>
                <w:szCs w:val="22"/>
                <w:lang w:val="ru-RU"/>
              </w:rPr>
              <w:t xml:space="preserve"> and </w:t>
            </w:r>
            <w:proofErr w:type="spellStart"/>
            <w:r w:rsidRPr="006F1E86">
              <w:rPr>
                <w:szCs w:val="22"/>
                <w:lang w:val="ru-RU"/>
              </w:rPr>
              <w:t>workshops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interest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to</w:t>
            </w:r>
            <w:proofErr w:type="spellEnd"/>
            <w:r w:rsidRPr="006F1E86">
              <w:rPr>
                <w:szCs w:val="22"/>
                <w:lang w:val="ru-RU"/>
              </w:rPr>
              <w:t xml:space="preserve"> SG16</w:t>
            </w:r>
          </w:p>
        </w:tc>
      </w:tr>
      <w:tr w:rsidR="005875E5" w:rsidRPr="006F1E86" w14:paraId="6744FD7E" w14:textId="77777777" w:rsidTr="00CA4371">
        <w:tc>
          <w:tcPr>
            <w:tcW w:w="709" w:type="dxa"/>
          </w:tcPr>
          <w:p w14:paraId="559006CC" w14:textId="05EEC513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9</w:t>
            </w:r>
          </w:p>
        </w:tc>
        <w:tc>
          <w:tcPr>
            <w:tcW w:w="9072" w:type="dxa"/>
          </w:tcPr>
          <w:p w14:paraId="116192AF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Guidelines</w:t>
            </w:r>
            <w:proofErr w:type="spellEnd"/>
            <w:r w:rsidRPr="006F1E86">
              <w:rPr>
                <w:szCs w:val="22"/>
                <w:lang w:val="ru-RU"/>
              </w:rPr>
              <w:t xml:space="preserve"> for the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Working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Parties</w:t>
            </w:r>
            <w:proofErr w:type="spellEnd"/>
            <w:r w:rsidRPr="006F1E86">
              <w:rPr>
                <w:szCs w:val="22"/>
                <w:lang w:val="ru-RU"/>
              </w:rPr>
              <w:t xml:space="preserve"> and of </w:t>
            </w:r>
            <w:proofErr w:type="spellStart"/>
            <w:r w:rsidRPr="006F1E86">
              <w:rPr>
                <w:szCs w:val="22"/>
                <w:lang w:val="ru-RU"/>
              </w:rPr>
              <w:t>Plenary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Question</w:t>
            </w:r>
            <w:proofErr w:type="spellEnd"/>
          </w:p>
        </w:tc>
      </w:tr>
      <w:tr w:rsidR="005875E5" w:rsidRPr="006F1E86" w14:paraId="12E2284C" w14:textId="77777777" w:rsidTr="00CA4371">
        <w:tc>
          <w:tcPr>
            <w:tcW w:w="709" w:type="dxa"/>
          </w:tcPr>
          <w:p w14:paraId="5CBDB445" w14:textId="2C33243A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10</w:t>
            </w:r>
          </w:p>
        </w:tc>
        <w:tc>
          <w:tcPr>
            <w:tcW w:w="9072" w:type="dxa"/>
          </w:tcPr>
          <w:p w14:paraId="74B9B1AD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 w:eastAsia="ja-JP"/>
              </w:rPr>
              <w:t xml:space="preserve">IPR </w:t>
            </w:r>
            <w:proofErr w:type="spellStart"/>
            <w:r w:rsidRPr="006F1E86">
              <w:rPr>
                <w:szCs w:val="22"/>
                <w:lang w:val="ru-RU" w:eastAsia="ja-JP"/>
              </w:rPr>
              <w:t>Roll</w:t>
            </w:r>
            <w:proofErr w:type="spellEnd"/>
            <w:r w:rsidRPr="006F1E86">
              <w:rPr>
                <w:szCs w:val="22"/>
                <w:lang w:val="ru-RU" w:eastAsia="ja-JP"/>
              </w:rPr>
              <w:t xml:space="preserve"> </w:t>
            </w:r>
            <w:proofErr w:type="spellStart"/>
            <w:r w:rsidRPr="006F1E86">
              <w:rPr>
                <w:szCs w:val="22"/>
                <w:lang w:val="ru-RU" w:eastAsia="ja-JP"/>
              </w:rPr>
              <w:t>call</w:t>
            </w:r>
            <w:proofErr w:type="spellEnd"/>
          </w:p>
        </w:tc>
      </w:tr>
      <w:tr w:rsidR="005875E5" w:rsidRPr="006F1E86" w14:paraId="35901995" w14:textId="77777777" w:rsidTr="00CA4371">
        <w:tc>
          <w:tcPr>
            <w:tcW w:w="709" w:type="dxa"/>
          </w:tcPr>
          <w:p w14:paraId="09309533" w14:textId="7454582B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11</w:t>
            </w:r>
          </w:p>
        </w:tc>
        <w:tc>
          <w:tcPr>
            <w:tcW w:w="9072" w:type="dxa"/>
          </w:tcPr>
          <w:p w14:paraId="27D871BD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 w:eastAsia="ja-JP"/>
              </w:rPr>
            </w:pPr>
            <w:r w:rsidRPr="006F1E86">
              <w:rPr>
                <w:szCs w:val="22"/>
                <w:lang w:val="ru-RU"/>
              </w:rPr>
              <w:t xml:space="preserve">Review and </w:t>
            </w:r>
            <w:proofErr w:type="spellStart"/>
            <w:r w:rsidRPr="006F1E86">
              <w:rPr>
                <w:szCs w:val="22"/>
                <w:lang w:val="ru-RU"/>
              </w:rPr>
              <w:t>approval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results</w:t>
            </w:r>
            <w:proofErr w:type="spellEnd"/>
            <w:r w:rsidRPr="006F1E86">
              <w:rPr>
                <w:szCs w:val="22"/>
                <w:lang w:val="ru-RU"/>
              </w:rPr>
              <w:t xml:space="preserve">, </w:t>
            </w:r>
            <w:proofErr w:type="spellStart"/>
            <w:r w:rsidRPr="006F1E86">
              <w:rPr>
                <w:szCs w:val="22"/>
                <w:lang w:val="ru-RU"/>
              </w:rPr>
              <w:t>including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update</w:t>
            </w:r>
            <w:proofErr w:type="spellEnd"/>
            <w:r w:rsidRPr="006F1E86">
              <w:rPr>
                <w:szCs w:val="22"/>
                <w:lang w:val="ru-RU"/>
              </w:rPr>
              <w:t xml:space="preserve"> of SG16 </w:t>
            </w:r>
            <w:proofErr w:type="spellStart"/>
            <w:r w:rsidRPr="006F1E86">
              <w:rPr>
                <w:szCs w:val="22"/>
                <w:lang w:val="ru-RU"/>
              </w:rPr>
              <w:t>work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programme</w:t>
            </w:r>
            <w:proofErr w:type="spellEnd"/>
          </w:p>
        </w:tc>
      </w:tr>
      <w:tr w:rsidR="005875E5" w:rsidRPr="006F1E86" w14:paraId="766CE4CB" w14:textId="77777777" w:rsidTr="00CA4371">
        <w:tc>
          <w:tcPr>
            <w:tcW w:w="709" w:type="dxa"/>
          </w:tcPr>
          <w:p w14:paraId="74322C43" w14:textId="18056BE3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12</w:t>
            </w:r>
          </w:p>
        </w:tc>
        <w:tc>
          <w:tcPr>
            <w:tcW w:w="9072" w:type="dxa"/>
          </w:tcPr>
          <w:p w14:paraId="43D8FCF4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 xml:space="preserve">Future </w:t>
            </w:r>
            <w:proofErr w:type="spellStart"/>
            <w:r w:rsidRPr="006F1E86">
              <w:rPr>
                <w:szCs w:val="22"/>
                <w:lang w:val="ru-RU"/>
              </w:rPr>
              <w:t>work</w:t>
            </w:r>
            <w:proofErr w:type="spellEnd"/>
          </w:p>
        </w:tc>
      </w:tr>
      <w:tr w:rsidR="005875E5" w:rsidRPr="006F1E86" w14:paraId="27EAF3E5" w14:textId="77777777" w:rsidTr="00CA4371">
        <w:tc>
          <w:tcPr>
            <w:tcW w:w="709" w:type="dxa"/>
          </w:tcPr>
          <w:p w14:paraId="4A923CE0" w14:textId="1C6B0387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13</w:t>
            </w:r>
          </w:p>
        </w:tc>
        <w:tc>
          <w:tcPr>
            <w:tcW w:w="9072" w:type="dxa"/>
          </w:tcPr>
          <w:p w14:paraId="67364466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Date</w:t>
            </w:r>
            <w:proofErr w:type="spellEnd"/>
            <w:r w:rsidRPr="006F1E86">
              <w:rPr>
                <w:szCs w:val="22"/>
                <w:lang w:val="ru-RU"/>
              </w:rPr>
              <w:t xml:space="preserve"> and </w:t>
            </w:r>
            <w:proofErr w:type="spellStart"/>
            <w:r w:rsidRPr="006F1E86">
              <w:rPr>
                <w:szCs w:val="22"/>
                <w:lang w:val="ru-RU"/>
              </w:rPr>
              <w:t>place</w:t>
            </w:r>
            <w:proofErr w:type="spellEnd"/>
            <w:r w:rsidRPr="006F1E86">
              <w:rPr>
                <w:szCs w:val="22"/>
                <w:lang w:val="ru-RU"/>
              </w:rPr>
              <w:t xml:space="preserve"> of the </w:t>
            </w:r>
            <w:proofErr w:type="spellStart"/>
            <w:r w:rsidRPr="006F1E86">
              <w:rPr>
                <w:szCs w:val="22"/>
                <w:lang w:val="ru-RU"/>
              </w:rPr>
              <w:t>next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 of SG16</w:t>
            </w:r>
          </w:p>
        </w:tc>
      </w:tr>
      <w:tr w:rsidR="005875E5" w:rsidRPr="006F1E86" w14:paraId="6CC2948A" w14:textId="77777777" w:rsidTr="00CA4371">
        <w:tc>
          <w:tcPr>
            <w:tcW w:w="709" w:type="dxa"/>
          </w:tcPr>
          <w:p w14:paraId="7B9B4ED0" w14:textId="6742F583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14</w:t>
            </w:r>
          </w:p>
        </w:tc>
        <w:tc>
          <w:tcPr>
            <w:tcW w:w="9072" w:type="dxa"/>
          </w:tcPr>
          <w:p w14:paraId="102B6B5D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Miscellaneous</w:t>
            </w:r>
            <w:proofErr w:type="spellEnd"/>
          </w:p>
        </w:tc>
      </w:tr>
      <w:tr w:rsidR="005875E5" w:rsidRPr="006F1E86" w14:paraId="11B95034" w14:textId="77777777" w:rsidTr="00CA4371">
        <w:tc>
          <w:tcPr>
            <w:tcW w:w="709" w:type="dxa"/>
          </w:tcPr>
          <w:p w14:paraId="7FC97674" w14:textId="19EC481B" w:rsidR="005875E5" w:rsidRPr="006F1E86" w:rsidRDefault="00CA4371" w:rsidP="00CA4371">
            <w:pPr>
              <w:spacing w:before="0" w:after="24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15</w:t>
            </w:r>
          </w:p>
        </w:tc>
        <w:tc>
          <w:tcPr>
            <w:tcW w:w="9072" w:type="dxa"/>
          </w:tcPr>
          <w:p w14:paraId="6ED237F3" w14:textId="77777777" w:rsidR="005875E5" w:rsidRPr="006F1E86" w:rsidRDefault="005875E5" w:rsidP="00091436">
            <w:pPr>
              <w:spacing w:before="0" w:after="24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Closing</w:t>
            </w:r>
            <w:proofErr w:type="spellEnd"/>
            <w:r w:rsidRPr="006F1E86">
              <w:rPr>
                <w:szCs w:val="22"/>
                <w:lang w:val="ru-RU"/>
              </w:rPr>
              <w:t xml:space="preserve"> of the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</w:p>
        </w:tc>
      </w:tr>
    </w:tbl>
    <w:p w14:paraId="67FB705E" w14:textId="77777777" w:rsidR="005875E5" w:rsidRPr="006F1E86" w:rsidRDefault="005875E5" w:rsidP="005875E5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szCs w:val="22"/>
          <w:lang w:val="ru-RU"/>
        </w:rPr>
      </w:pPr>
      <w:r w:rsidRPr="006F1E86">
        <w:rPr>
          <w:szCs w:val="22"/>
          <w:lang w:val="ru-RU"/>
        </w:rPr>
        <w:br w:type="page"/>
      </w:r>
    </w:p>
    <w:p w14:paraId="60AC34DE" w14:textId="77777777" w:rsidR="00CA4371" w:rsidRPr="006F1E86" w:rsidRDefault="005875E5" w:rsidP="00CA4371">
      <w:pPr>
        <w:pStyle w:val="AnnexNo"/>
        <w:rPr>
          <w:lang w:val="ru-RU"/>
        </w:rPr>
      </w:pPr>
      <w:r w:rsidRPr="006F1E86">
        <w:rPr>
          <w:lang w:val="ru-RU"/>
        </w:rPr>
        <w:lastRenderedPageBreak/>
        <w:t>ANNEX C</w:t>
      </w:r>
    </w:p>
    <w:p w14:paraId="3412BF4F" w14:textId="4EEFCD85" w:rsidR="005875E5" w:rsidRPr="006F1E86" w:rsidRDefault="005875E5" w:rsidP="00CA4371">
      <w:pPr>
        <w:pStyle w:val="Annextitle0"/>
        <w:rPr>
          <w:lang w:val="ru-RU"/>
        </w:rPr>
      </w:pPr>
      <w:proofErr w:type="spellStart"/>
      <w:r w:rsidRPr="006F1E86">
        <w:rPr>
          <w:lang w:val="ru-RU"/>
        </w:rPr>
        <w:t>Draft</w:t>
      </w:r>
      <w:proofErr w:type="spellEnd"/>
      <w:r w:rsidRPr="006F1E86">
        <w:rPr>
          <w:lang w:val="ru-RU"/>
        </w:rPr>
        <w:t xml:space="preserve"> </w:t>
      </w:r>
      <w:proofErr w:type="spellStart"/>
      <w:r w:rsidRPr="006F1E86">
        <w:rPr>
          <w:lang w:val="ru-RU"/>
        </w:rPr>
        <w:t>time</w:t>
      </w:r>
      <w:proofErr w:type="spellEnd"/>
      <w:r w:rsidRPr="006F1E86">
        <w:rPr>
          <w:lang w:val="ru-RU"/>
        </w:rPr>
        <w:t xml:space="preserve"> </w:t>
      </w:r>
      <w:proofErr w:type="spellStart"/>
      <w:r w:rsidRPr="006F1E86">
        <w:rPr>
          <w:lang w:val="ru-RU"/>
        </w:rPr>
        <w:t>plan</w:t>
      </w:r>
      <w:proofErr w:type="spellEnd"/>
    </w:p>
    <w:bookmarkStart w:id="2" w:name="_MON_1764423108"/>
    <w:bookmarkEnd w:id="2"/>
    <w:p w14:paraId="4E420886" w14:textId="77777777" w:rsidR="005875E5" w:rsidRPr="006F1E86" w:rsidRDefault="005875E5" w:rsidP="005875E5">
      <w:pPr>
        <w:ind w:left="-227" w:right="-227"/>
        <w:jc w:val="center"/>
        <w:rPr>
          <w:lang w:val="ru-RU"/>
        </w:rPr>
      </w:pPr>
      <w:r w:rsidRPr="006F1E86">
        <w:rPr>
          <w:lang w:val="ru-RU"/>
        </w:rPr>
        <w:object w:dxaOrig="13728" w:dyaOrig="4032" w14:anchorId="310B8D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4pt;height:183pt" o:ole="">
            <v:imagedata r:id="rId55" o:title=""/>
            <o:lock v:ext="edit" aspectratio="f"/>
          </v:shape>
          <o:OLEObject Type="Embed" ProgID="Excel.Sheet.12" ShapeID="_x0000_i1025" DrawAspect="Content" ObjectID="_1767781998" r:id="rId56"/>
        </w:object>
      </w:r>
    </w:p>
    <w:p w14:paraId="564DD9D1" w14:textId="77777777" w:rsidR="005875E5" w:rsidRPr="006F1E86" w:rsidRDefault="005875E5" w:rsidP="00CA4371">
      <w:pPr>
        <w:spacing w:after="120"/>
        <w:rPr>
          <w:b/>
          <w:lang w:val="ru-RU"/>
        </w:rPr>
      </w:pPr>
      <w:r w:rsidRPr="006F1E86">
        <w:rPr>
          <w:b/>
          <w:lang w:val="ru-RU"/>
        </w:rPr>
        <w:t>Notes</w:t>
      </w:r>
      <w:r w:rsidRPr="006F1E86">
        <w:rPr>
          <w:bCs/>
          <w:lang w:val="ru-RU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54"/>
        <w:gridCol w:w="8985"/>
      </w:tblGrid>
      <w:tr w:rsidR="00CA4371" w:rsidRPr="006F1E86" w14:paraId="72071D1E" w14:textId="77777777" w:rsidTr="00091436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3A9F84D" w14:textId="040F7B3F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1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A75F7E" w14:textId="7F664AB6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 xml:space="preserve">"P" </w:t>
            </w:r>
            <w:proofErr w:type="spellStart"/>
            <w:r w:rsidRPr="006F1E86">
              <w:rPr>
                <w:szCs w:val="22"/>
                <w:lang w:val="ru-RU"/>
              </w:rPr>
              <w:t>stands</w:t>
            </w:r>
            <w:proofErr w:type="spellEnd"/>
            <w:r w:rsidRPr="006F1E86">
              <w:rPr>
                <w:szCs w:val="22"/>
                <w:lang w:val="ru-RU"/>
              </w:rPr>
              <w:t xml:space="preserve"> for </w:t>
            </w:r>
            <w:proofErr w:type="spellStart"/>
            <w:r w:rsidRPr="006F1E86">
              <w:rPr>
                <w:szCs w:val="22"/>
                <w:lang w:val="ru-RU"/>
              </w:rPr>
              <w:t>plenary</w:t>
            </w:r>
            <w:proofErr w:type="spellEnd"/>
            <w:r w:rsidRPr="006F1E86">
              <w:rPr>
                <w:szCs w:val="22"/>
                <w:lang w:val="ru-RU"/>
              </w:rPr>
              <w:t xml:space="preserve">. </w:t>
            </w:r>
            <w:proofErr w:type="spellStart"/>
            <w:r w:rsidRPr="006F1E86">
              <w:rPr>
                <w:szCs w:val="22"/>
                <w:lang w:val="ru-RU"/>
              </w:rPr>
              <w:t>Planned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time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slots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are</w:t>
            </w:r>
            <w:proofErr w:type="spellEnd"/>
            <w:r w:rsidRPr="006F1E86">
              <w:rPr>
                <w:szCs w:val="22"/>
                <w:lang w:val="ru-RU"/>
              </w:rPr>
              <w:t xml:space="preserve">: [1] </w:t>
            </w:r>
            <w:proofErr w:type="gramStart"/>
            <w:r w:rsidRPr="006F1E86">
              <w:rPr>
                <w:szCs w:val="22"/>
                <w:lang w:val="ru-RU"/>
              </w:rPr>
              <w:t>0930−1045</w:t>
            </w:r>
            <w:proofErr w:type="gramEnd"/>
            <w:r w:rsidRPr="006F1E86">
              <w:rPr>
                <w:szCs w:val="22"/>
                <w:lang w:val="ru-RU"/>
              </w:rPr>
              <w:t xml:space="preserve">; [2] 1115−1230; [3] 1430−1545; </w:t>
            </w:r>
            <w:r w:rsidRPr="006F1E86">
              <w:rPr>
                <w:szCs w:val="22"/>
                <w:lang w:val="ru-RU"/>
              </w:rPr>
              <w:br/>
              <w:t>[4] 1615</w:t>
            </w:r>
            <w:r w:rsidR="006F4251" w:rsidRPr="006F1E86">
              <w:rPr>
                <w:szCs w:val="22"/>
                <w:lang w:val="ru-RU"/>
              </w:rPr>
              <w:t>−</w:t>
            </w:r>
            <w:r w:rsidRPr="006F1E86">
              <w:rPr>
                <w:szCs w:val="22"/>
                <w:lang w:val="ru-RU"/>
              </w:rPr>
              <w:t xml:space="preserve">1730; and [5] </w:t>
            </w:r>
            <w:proofErr w:type="spellStart"/>
            <w:r w:rsidRPr="006F1E86">
              <w:rPr>
                <w:szCs w:val="22"/>
                <w:lang w:val="ru-RU"/>
              </w:rPr>
              <w:t>afterhours</w:t>
            </w:r>
            <w:proofErr w:type="spellEnd"/>
            <w:r w:rsidRPr="006F1E86">
              <w:rPr>
                <w:szCs w:val="22"/>
                <w:lang w:val="ru-RU"/>
              </w:rPr>
              <w:t xml:space="preserve"> (</w:t>
            </w:r>
            <w:proofErr w:type="spellStart"/>
            <w:r w:rsidRPr="006F1E86">
              <w:rPr>
                <w:szCs w:val="22"/>
                <w:lang w:val="ru-RU"/>
              </w:rPr>
              <w:t>Rennes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time</w:t>
            </w:r>
            <w:proofErr w:type="spellEnd"/>
            <w:r w:rsidRPr="006F1E86">
              <w:rPr>
                <w:szCs w:val="22"/>
                <w:lang w:val="ru-RU"/>
              </w:rPr>
              <w:t xml:space="preserve">). </w:t>
            </w:r>
            <w:proofErr w:type="spellStart"/>
            <w:r w:rsidRPr="006F1E86">
              <w:rPr>
                <w:szCs w:val="22"/>
                <w:lang w:val="ru-RU"/>
              </w:rPr>
              <w:t>Lunch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break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is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planned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gramStart"/>
            <w:r w:rsidRPr="006F1E86">
              <w:rPr>
                <w:szCs w:val="22"/>
                <w:lang w:val="ru-RU"/>
              </w:rPr>
              <w:t>1230−1430</w:t>
            </w:r>
            <w:proofErr w:type="gramEnd"/>
            <w:r w:rsidRPr="006F1E86">
              <w:rPr>
                <w:szCs w:val="22"/>
                <w:lang w:val="ru-RU"/>
              </w:rPr>
              <w:t>.</w:t>
            </w:r>
          </w:p>
        </w:tc>
      </w:tr>
      <w:tr w:rsidR="00CA4371" w:rsidRPr="006F1E86" w14:paraId="6E65F1E6" w14:textId="77777777" w:rsidTr="00091436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5F4F885" w14:textId="60F7E44B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2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71EEBA17" w14:textId="77777777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Question</w:t>
            </w:r>
            <w:proofErr w:type="spellEnd"/>
            <w:r w:rsidRPr="006F1E86">
              <w:rPr>
                <w:szCs w:val="22"/>
                <w:lang w:val="ru-RU"/>
              </w:rPr>
              <w:t xml:space="preserve"> 1/16, </w:t>
            </w:r>
            <w:proofErr w:type="spellStart"/>
            <w:r w:rsidRPr="006F1E86">
              <w:rPr>
                <w:szCs w:val="22"/>
                <w:lang w:val="ru-RU"/>
              </w:rPr>
              <w:t>which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is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allocated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to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Plenary</w:t>
            </w:r>
            <w:proofErr w:type="spellEnd"/>
            <w:r w:rsidRPr="006F1E86">
              <w:rPr>
                <w:szCs w:val="22"/>
                <w:lang w:val="ru-RU"/>
              </w:rPr>
              <w:t xml:space="preserve">, </w:t>
            </w:r>
            <w:proofErr w:type="spellStart"/>
            <w:r w:rsidRPr="006F1E86">
              <w:rPr>
                <w:szCs w:val="22"/>
                <w:lang w:val="ru-RU"/>
              </w:rPr>
              <w:t>will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have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sessions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needed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during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>.</w:t>
            </w:r>
          </w:p>
        </w:tc>
      </w:tr>
      <w:tr w:rsidR="00CA4371" w:rsidRPr="006F1E86" w14:paraId="4EEDBB8E" w14:textId="77777777" w:rsidTr="00091436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7FDF3F9" w14:textId="20FE0B3B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3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44857531" w14:textId="77777777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rPr>
                <w:szCs w:val="22"/>
                <w:lang w:val="ru-RU"/>
              </w:rPr>
            </w:pPr>
            <w:proofErr w:type="spellStart"/>
            <w:r w:rsidRPr="006F1E86">
              <w:rPr>
                <w:szCs w:val="22"/>
                <w:lang w:val="ru-RU"/>
              </w:rPr>
              <w:t>Intermediate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Working</w:t>
            </w:r>
            <w:proofErr w:type="spellEnd"/>
            <w:r w:rsidRPr="006F1E86">
              <w:rPr>
                <w:szCs w:val="22"/>
                <w:lang w:val="ru-RU"/>
              </w:rPr>
              <w:t xml:space="preserve"> Party </w:t>
            </w:r>
            <w:proofErr w:type="spellStart"/>
            <w:r w:rsidRPr="006F1E86">
              <w:rPr>
                <w:szCs w:val="22"/>
                <w:lang w:val="ru-RU"/>
              </w:rPr>
              <w:t>plenaries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may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be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organized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on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first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Friday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afternoon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to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wrap-up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work</w:t>
            </w:r>
            <w:proofErr w:type="spellEnd"/>
            <w:r w:rsidRPr="006F1E86">
              <w:rPr>
                <w:szCs w:val="22"/>
                <w:lang w:val="ru-RU"/>
              </w:rPr>
              <w:t xml:space="preserve"> of </w:t>
            </w:r>
            <w:proofErr w:type="spellStart"/>
            <w:r w:rsidRPr="006F1E86">
              <w:rPr>
                <w:szCs w:val="22"/>
                <w:lang w:val="ru-RU"/>
              </w:rPr>
              <w:t>Questions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that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completed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their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sessions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during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first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week</w:t>
            </w:r>
            <w:proofErr w:type="spellEnd"/>
            <w:r w:rsidRPr="006F1E86">
              <w:rPr>
                <w:szCs w:val="22"/>
                <w:lang w:val="ru-RU"/>
              </w:rPr>
              <w:t xml:space="preserve"> of the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. </w:t>
            </w:r>
            <w:proofErr w:type="spellStart"/>
            <w:r w:rsidRPr="006F1E86">
              <w:rPr>
                <w:szCs w:val="22"/>
                <w:lang w:val="ru-RU"/>
              </w:rPr>
              <w:t>This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would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be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announced</w:t>
            </w:r>
            <w:proofErr w:type="spellEnd"/>
            <w:r w:rsidRPr="006F1E86">
              <w:rPr>
                <w:szCs w:val="22"/>
                <w:lang w:val="ru-RU"/>
              </w:rPr>
              <w:t xml:space="preserve"> in </w:t>
            </w:r>
            <w:proofErr w:type="spellStart"/>
            <w:r w:rsidRPr="006F1E86">
              <w:rPr>
                <w:szCs w:val="22"/>
                <w:lang w:val="ru-RU"/>
              </w:rPr>
              <w:t>due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time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via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applicable</w:t>
            </w:r>
            <w:proofErr w:type="spellEnd"/>
            <w:r w:rsidRPr="006F1E86">
              <w:rPr>
                <w:szCs w:val="22"/>
                <w:lang w:val="ru-RU"/>
              </w:rPr>
              <w:t xml:space="preserve"> SG16 </w:t>
            </w:r>
            <w:proofErr w:type="spellStart"/>
            <w:r w:rsidRPr="006F1E86">
              <w:rPr>
                <w:szCs w:val="22"/>
                <w:lang w:val="ru-RU"/>
              </w:rPr>
              <w:t>mailing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lists</w:t>
            </w:r>
            <w:proofErr w:type="spellEnd"/>
            <w:r w:rsidRPr="006F1E86">
              <w:rPr>
                <w:szCs w:val="22"/>
                <w:lang w:val="ru-RU"/>
              </w:rPr>
              <w:t>.</w:t>
            </w:r>
          </w:p>
        </w:tc>
      </w:tr>
      <w:tr w:rsidR="00CA4371" w:rsidRPr="006F1E86" w14:paraId="0A0720F0" w14:textId="77777777" w:rsidTr="00091436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1411FDD" w14:textId="4D01A52F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4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0A701CA2" w14:textId="2A39C0DD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rPr>
                <w:szCs w:val="22"/>
                <w:lang w:val="ru-RU"/>
              </w:rPr>
            </w:pPr>
            <w:r w:rsidRPr="006F1E86">
              <w:rPr>
                <w:lang w:val="ru-RU" w:eastAsia="zh-CN"/>
              </w:rPr>
              <w:t xml:space="preserve">A </w:t>
            </w:r>
            <w:proofErr w:type="spellStart"/>
            <w:r w:rsidRPr="006F1E86">
              <w:rPr>
                <w:lang w:val="ru-RU" w:eastAsia="zh-CN"/>
              </w:rPr>
              <w:t>number</w:t>
            </w:r>
            <w:proofErr w:type="spellEnd"/>
            <w:r w:rsidRPr="006F1E86">
              <w:rPr>
                <w:lang w:val="ru-RU" w:eastAsia="zh-CN"/>
              </w:rPr>
              <w:t xml:space="preserve"> of ISO/IEC JTC1/SC29 </w:t>
            </w:r>
            <w:proofErr w:type="spellStart"/>
            <w:r w:rsidRPr="006F1E86">
              <w:rPr>
                <w:szCs w:val="22"/>
                <w:lang w:val="ru-RU"/>
              </w:rPr>
              <w:t>WGs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are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expected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to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meet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from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gramStart"/>
            <w:r w:rsidRPr="006F1E86">
              <w:rPr>
                <w:szCs w:val="22"/>
                <w:lang w:val="ru-RU"/>
              </w:rPr>
              <w:t>22−26</w:t>
            </w:r>
            <w:proofErr w:type="gram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April</w:t>
            </w:r>
            <w:proofErr w:type="spellEnd"/>
            <w:r w:rsidRPr="006F1E86">
              <w:rPr>
                <w:szCs w:val="22"/>
                <w:lang w:val="ru-RU"/>
              </w:rPr>
              <w:t xml:space="preserve"> 2024. More </w:t>
            </w:r>
            <w:proofErr w:type="spellStart"/>
            <w:r w:rsidRPr="006F1E86">
              <w:rPr>
                <w:szCs w:val="22"/>
                <w:lang w:val="ru-RU"/>
              </w:rPr>
              <w:t>details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can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be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found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at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hyperlink r:id="rId57" w:history="1">
              <w:r w:rsidRPr="006F1E86">
                <w:rPr>
                  <w:rStyle w:val="Hyperlink"/>
                  <w:szCs w:val="22"/>
                  <w:lang w:val="ru-RU"/>
                </w:rPr>
                <w:t xml:space="preserve">SC29 </w:t>
              </w:r>
              <w:proofErr w:type="spellStart"/>
              <w:r w:rsidRPr="006F1E86">
                <w:rPr>
                  <w:rStyle w:val="Hyperlink"/>
                  <w:szCs w:val="22"/>
                  <w:lang w:val="ru-RU"/>
                </w:rPr>
                <w:t>website</w:t>
              </w:r>
              <w:proofErr w:type="spellEnd"/>
            </w:hyperlink>
            <w:r w:rsidRPr="006F1E86">
              <w:rPr>
                <w:szCs w:val="22"/>
                <w:lang w:val="ru-RU"/>
              </w:rPr>
              <w:t>.</w:t>
            </w:r>
          </w:p>
        </w:tc>
      </w:tr>
      <w:tr w:rsidR="00CA4371" w:rsidRPr="006F1E86" w14:paraId="38080CA4" w14:textId="77777777" w:rsidTr="00091436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E873F80" w14:textId="532AD23E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ind w:right="170"/>
              <w:jc w:val="right"/>
              <w:rPr>
                <w:szCs w:val="22"/>
                <w:lang w:val="ru-RU"/>
              </w:rPr>
            </w:pPr>
            <w:r w:rsidRPr="006F1E86">
              <w:rPr>
                <w:szCs w:val="22"/>
                <w:lang w:val="ru-RU"/>
              </w:rPr>
              <w:t>5</w:t>
            </w:r>
          </w:p>
        </w:tc>
        <w:tc>
          <w:tcPr>
            <w:tcW w:w="4661" w:type="pct"/>
            <w:tcBorders>
              <w:top w:val="nil"/>
              <w:left w:val="nil"/>
              <w:bottom w:val="nil"/>
              <w:right w:val="nil"/>
            </w:tcBorders>
          </w:tcPr>
          <w:p w14:paraId="359BE0B3" w14:textId="3480EA01" w:rsidR="00CA4371" w:rsidRPr="006F1E86" w:rsidRDefault="00CA4371" w:rsidP="00CA437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/>
              <w:rPr>
                <w:lang w:val="ru-RU"/>
              </w:rPr>
            </w:pPr>
            <w:r w:rsidRPr="006F1E86">
              <w:rPr>
                <w:szCs w:val="22"/>
                <w:lang w:val="ru-RU"/>
              </w:rPr>
              <w:t xml:space="preserve">The </w:t>
            </w:r>
            <w:proofErr w:type="spellStart"/>
            <w:r w:rsidRPr="006F1E86">
              <w:rPr>
                <w:szCs w:val="22"/>
                <w:lang w:val="ru-RU"/>
              </w:rPr>
              <w:t>planned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dates</w:t>
            </w:r>
            <w:proofErr w:type="spellEnd"/>
            <w:r w:rsidRPr="006F1E86">
              <w:rPr>
                <w:szCs w:val="22"/>
                <w:lang w:val="ru-RU"/>
              </w:rPr>
              <w:t xml:space="preserve"> for the Joint Video </w:t>
            </w:r>
            <w:proofErr w:type="spellStart"/>
            <w:r w:rsidRPr="006F1E86">
              <w:rPr>
                <w:szCs w:val="22"/>
                <w:lang w:val="ru-RU"/>
              </w:rPr>
              <w:t>Experts</w:t>
            </w:r>
            <w:proofErr w:type="spellEnd"/>
            <w:r w:rsidRPr="006F1E86">
              <w:rPr>
                <w:szCs w:val="22"/>
                <w:lang w:val="ru-RU"/>
              </w:rPr>
              <w:t xml:space="preserve"> Team (JVET)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are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gramStart"/>
            <w:r w:rsidRPr="006F1E86">
              <w:rPr>
                <w:szCs w:val="22"/>
                <w:lang w:val="ru-RU"/>
              </w:rPr>
              <w:t>16</w:t>
            </w:r>
            <w:r w:rsidR="006F4251" w:rsidRPr="006F1E86">
              <w:rPr>
                <w:szCs w:val="22"/>
                <w:lang w:val="ru-RU"/>
              </w:rPr>
              <w:t>−</w:t>
            </w:r>
            <w:r w:rsidRPr="006F1E86">
              <w:rPr>
                <w:szCs w:val="22"/>
                <w:lang w:val="ru-RU"/>
              </w:rPr>
              <w:t>24</w:t>
            </w:r>
            <w:proofErr w:type="gram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April</w:t>
            </w:r>
            <w:proofErr w:type="spellEnd"/>
            <w:r w:rsidRPr="006F1E86">
              <w:rPr>
                <w:szCs w:val="22"/>
                <w:lang w:val="ru-RU"/>
              </w:rPr>
              <w:t xml:space="preserve"> 2024, </w:t>
            </w:r>
            <w:proofErr w:type="spellStart"/>
            <w:r w:rsidRPr="006F1E86">
              <w:rPr>
                <w:b/>
                <w:bCs/>
                <w:szCs w:val="22"/>
                <w:lang w:val="ru-RU"/>
              </w:rPr>
              <w:t>subject</w:t>
            </w:r>
            <w:proofErr w:type="spellEnd"/>
            <w:r w:rsidRPr="006F1E86">
              <w:rPr>
                <w:b/>
                <w:bCs/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b/>
                <w:bCs/>
                <w:szCs w:val="22"/>
                <w:lang w:val="ru-RU"/>
              </w:rPr>
              <w:t>to</w:t>
            </w:r>
            <w:proofErr w:type="spellEnd"/>
            <w:r w:rsidRPr="006F1E86">
              <w:rPr>
                <w:b/>
                <w:bCs/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b/>
                <w:bCs/>
                <w:szCs w:val="22"/>
                <w:lang w:val="ru-RU"/>
              </w:rPr>
              <w:t>confirmation</w:t>
            </w:r>
            <w:proofErr w:type="spellEnd"/>
            <w:r w:rsidRPr="006F1E86">
              <w:rPr>
                <w:szCs w:val="22"/>
                <w:lang w:val="ru-RU"/>
              </w:rPr>
              <w:t xml:space="preserve">. </w:t>
            </w:r>
            <w:proofErr w:type="spellStart"/>
            <w:r w:rsidRPr="006F1E86">
              <w:rPr>
                <w:szCs w:val="22"/>
                <w:lang w:val="ru-RU"/>
              </w:rPr>
              <w:t>See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hyperlink r:id="rId58" w:history="1">
              <w:r w:rsidRPr="006F1E86">
                <w:rPr>
                  <w:rStyle w:val="Hyperlink"/>
                  <w:szCs w:val="22"/>
                  <w:lang w:val="ru-RU"/>
                </w:rPr>
                <w:t>https://itu.int/go/jvet</w:t>
              </w:r>
            </w:hyperlink>
            <w:r w:rsidRPr="006F1E86">
              <w:rPr>
                <w:rStyle w:val="Hyperlink"/>
                <w:szCs w:val="22"/>
                <w:lang w:val="ru-RU"/>
              </w:rPr>
              <w:t xml:space="preserve"> </w:t>
            </w:r>
            <w:r w:rsidRPr="006F1E86">
              <w:rPr>
                <w:szCs w:val="22"/>
                <w:lang w:val="ru-RU"/>
              </w:rPr>
              <w:t xml:space="preserve">for </w:t>
            </w:r>
            <w:proofErr w:type="spellStart"/>
            <w:r w:rsidRPr="006F1E86">
              <w:rPr>
                <w:szCs w:val="22"/>
                <w:lang w:val="ru-RU"/>
              </w:rPr>
              <w:t>final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details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closer</w:t>
            </w:r>
            <w:proofErr w:type="spellEnd"/>
            <w:r w:rsidRPr="006F1E86">
              <w:rPr>
                <w:szCs w:val="22"/>
                <w:lang w:val="ru-RU"/>
              </w:rPr>
              <w:t xml:space="preserve"> </w:t>
            </w:r>
            <w:proofErr w:type="spellStart"/>
            <w:r w:rsidRPr="006F1E86">
              <w:rPr>
                <w:szCs w:val="22"/>
                <w:lang w:val="ru-RU"/>
              </w:rPr>
              <w:t>to</w:t>
            </w:r>
            <w:proofErr w:type="spellEnd"/>
            <w:r w:rsidRPr="006F1E86">
              <w:rPr>
                <w:szCs w:val="22"/>
                <w:lang w:val="ru-RU"/>
              </w:rPr>
              <w:t xml:space="preserve"> the </w:t>
            </w:r>
            <w:proofErr w:type="spellStart"/>
            <w:r w:rsidRPr="006F1E86">
              <w:rPr>
                <w:szCs w:val="22"/>
                <w:lang w:val="ru-RU"/>
              </w:rPr>
              <w:t>meeting</w:t>
            </w:r>
            <w:proofErr w:type="spellEnd"/>
            <w:r w:rsidRPr="006F1E86">
              <w:rPr>
                <w:szCs w:val="22"/>
                <w:lang w:val="ru-RU"/>
              </w:rPr>
              <w:t>.</w:t>
            </w:r>
          </w:p>
        </w:tc>
      </w:tr>
    </w:tbl>
    <w:p w14:paraId="27D9D2B6" w14:textId="77777777" w:rsidR="005875E5" w:rsidRPr="006F1E86" w:rsidRDefault="005875E5" w:rsidP="005875E5">
      <w:pPr>
        <w:spacing w:before="480"/>
        <w:ind w:right="91"/>
        <w:rPr>
          <w:szCs w:val="18"/>
          <w:lang w:val="ru-RU"/>
        </w:rPr>
      </w:pPr>
      <w:r w:rsidRPr="006F1E86">
        <w:rPr>
          <w:i/>
          <w:iCs/>
          <w:szCs w:val="18"/>
          <w:lang w:val="ru-RU"/>
        </w:rPr>
        <w:t xml:space="preserve">For </w:t>
      </w:r>
      <w:proofErr w:type="spellStart"/>
      <w:r w:rsidRPr="006F1E86">
        <w:rPr>
          <w:i/>
          <w:iCs/>
          <w:szCs w:val="18"/>
          <w:lang w:val="ru-RU"/>
        </w:rPr>
        <w:t>schedule</w:t>
      </w:r>
      <w:proofErr w:type="spellEnd"/>
      <w:r w:rsidRPr="006F1E86">
        <w:rPr>
          <w:i/>
          <w:iCs/>
          <w:szCs w:val="18"/>
          <w:lang w:val="ru-RU"/>
        </w:rPr>
        <w:t xml:space="preserve"> </w:t>
      </w:r>
      <w:proofErr w:type="spellStart"/>
      <w:r w:rsidRPr="006F1E86">
        <w:rPr>
          <w:i/>
          <w:iCs/>
          <w:szCs w:val="18"/>
          <w:lang w:val="ru-RU"/>
        </w:rPr>
        <w:t>updates</w:t>
      </w:r>
      <w:proofErr w:type="spellEnd"/>
      <w:r w:rsidRPr="006F1E86">
        <w:rPr>
          <w:i/>
          <w:iCs/>
          <w:szCs w:val="18"/>
          <w:lang w:val="ru-RU"/>
        </w:rPr>
        <w:t xml:space="preserve">, </w:t>
      </w:r>
      <w:proofErr w:type="spellStart"/>
      <w:r w:rsidRPr="006F1E86">
        <w:rPr>
          <w:i/>
          <w:iCs/>
          <w:szCs w:val="18"/>
          <w:lang w:val="ru-RU"/>
        </w:rPr>
        <w:t>please</w:t>
      </w:r>
      <w:proofErr w:type="spellEnd"/>
      <w:r w:rsidRPr="006F1E86">
        <w:rPr>
          <w:i/>
          <w:iCs/>
          <w:szCs w:val="18"/>
          <w:lang w:val="ru-RU"/>
        </w:rPr>
        <w:t xml:space="preserve"> </w:t>
      </w:r>
      <w:proofErr w:type="spellStart"/>
      <w:r w:rsidRPr="006F1E86">
        <w:rPr>
          <w:i/>
          <w:iCs/>
          <w:szCs w:val="18"/>
          <w:lang w:val="ru-RU"/>
        </w:rPr>
        <w:t>see</w:t>
      </w:r>
      <w:proofErr w:type="spellEnd"/>
      <w:r w:rsidRPr="006F1E86">
        <w:rPr>
          <w:i/>
          <w:iCs/>
          <w:szCs w:val="18"/>
          <w:lang w:val="ru-RU"/>
        </w:rPr>
        <w:t>:</w:t>
      </w:r>
      <w:r w:rsidRPr="006F1E86">
        <w:rPr>
          <w:szCs w:val="18"/>
          <w:lang w:val="ru-RU"/>
        </w:rPr>
        <w:t xml:space="preserve"> </w:t>
      </w:r>
      <w:hyperlink r:id="rId59" w:history="1">
        <w:r w:rsidRPr="006F1E86">
          <w:rPr>
            <w:rStyle w:val="Hyperlink"/>
            <w:szCs w:val="22"/>
            <w:lang w:val="ru-RU"/>
          </w:rPr>
          <w:t>https://itu.int/go/tsg16</w:t>
        </w:r>
      </w:hyperlink>
      <w:r w:rsidRPr="006F1E86">
        <w:rPr>
          <w:szCs w:val="18"/>
          <w:lang w:val="ru-RU"/>
        </w:rPr>
        <w:t>.</w:t>
      </w:r>
    </w:p>
    <w:p w14:paraId="5F99639A" w14:textId="77777777" w:rsidR="00CA4371" w:rsidRPr="006F1E86" w:rsidRDefault="00CA4371" w:rsidP="00CA4371">
      <w:pPr>
        <w:spacing w:before="720"/>
        <w:jc w:val="center"/>
        <w:rPr>
          <w:lang w:val="ru-RU"/>
        </w:rPr>
      </w:pPr>
      <w:r w:rsidRPr="006F1E86">
        <w:rPr>
          <w:lang w:val="ru-RU"/>
        </w:rPr>
        <w:t>______________</w:t>
      </w:r>
    </w:p>
    <w:sectPr w:rsidR="00CA4371" w:rsidRPr="006F1E86" w:rsidSect="00991ADB">
      <w:headerReference w:type="default" r:id="rId60"/>
      <w:footerReference w:type="first" r:id="rId61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D73F" w14:textId="77777777" w:rsidR="00381B6C" w:rsidRDefault="00381B6C">
      <w:r>
        <w:separator/>
      </w:r>
    </w:p>
  </w:endnote>
  <w:endnote w:type="continuationSeparator" w:id="0">
    <w:p w14:paraId="3C1470D7" w14:textId="77777777" w:rsidR="00381B6C" w:rsidRDefault="0038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A596" w14:textId="77777777" w:rsidR="008B095B" w:rsidRPr="00BE1752" w:rsidRDefault="008B095B" w:rsidP="00BE1752">
    <w:pPr>
      <w:tabs>
        <w:tab w:val="center" w:pos="4703"/>
        <w:tab w:val="right" w:pos="9406"/>
      </w:tabs>
      <w:jc w:val="center"/>
      <w:rPr>
        <w:color w:val="0070C0"/>
        <w:sz w:val="16"/>
      </w:rPr>
    </w:pPr>
    <w:r w:rsidRPr="00BE1752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 • CH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 • Switzerland 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 w:rsidRPr="00BE1752"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370274">
      <w:rPr>
        <w:rFonts w:ascii="Calibri" w:hAnsi="Calibri" w:cs="Calibri"/>
        <w:color w:val="0070C0"/>
        <w:sz w:val="18"/>
        <w:szCs w:val="18"/>
      </w:rPr>
      <w:t>.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+41 22 733 7256 •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Эл</w:t>
    </w:r>
    <w:r w:rsidRPr="00370274">
      <w:rPr>
        <w:rFonts w:ascii="Calibri" w:hAnsi="Calibri" w:cs="Calibri"/>
        <w:color w:val="0070C0"/>
        <w:sz w:val="18"/>
        <w:szCs w:val="18"/>
      </w:rPr>
      <w:t xml:space="preserve">. </w:t>
    </w:r>
    <w:r w:rsidRPr="00BE1752"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BE1752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BE1752">
        <w:rPr>
          <w:rFonts w:ascii="Calibri" w:hAnsi="Calibri" w:cs="Calibri"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8049" w14:textId="77777777" w:rsidR="00381B6C" w:rsidRDefault="00381B6C">
      <w:r>
        <w:separator/>
      </w:r>
    </w:p>
  </w:footnote>
  <w:footnote w:type="continuationSeparator" w:id="0">
    <w:p w14:paraId="61D177EB" w14:textId="77777777" w:rsidR="00381B6C" w:rsidRDefault="00381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0D3F" w14:textId="683C676C" w:rsidR="008B095B" w:rsidRDefault="00611363" w:rsidP="00F54D13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B095B">
          <w:rPr>
            <w:noProof/>
          </w:rPr>
          <w:t>-</w:t>
        </w:r>
        <w:r w:rsidR="008B095B">
          <w:t xml:space="preserve"> </w:t>
        </w:r>
        <w:r w:rsidR="008B095B">
          <w:fldChar w:fldCharType="begin"/>
        </w:r>
        <w:r w:rsidR="008B095B">
          <w:instrText xml:space="preserve"> PAGE   \* MERGEFORMAT </w:instrText>
        </w:r>
        <w:r w:rsidR="008B095B">
          <w:fldChar w:fldCharType="separate"/>
        </w:r>
        <w:r w:rsidR="0014670F">
          <w:rPr>
            <w:noProof/>
          </w:rPr>
          <w:t>7</w:t>
        </w:r>
        <w:r w:rsidR="008B095B">
          <w:rPr>
            <w:noProof/>
          </w:rPr>
          <w:fldChar w:fldCharType="end"/>
        </w:r>
      </w:sdtContent>
    </w:sdt>
    <w:r w:rsidR="008B095B">
      <w:rPr>
        <w:noProof/>
      </w:rPr>
      <w:t xml:space="preserve"> -</w:t>
    </w:r>
  </w:p>
  <w:p w14:paraId="6AAE0B11" w14:textId="1645E733" w:rsidR="008B095B" w:rsidRPr="006F4251" w:rsidRDefault="008B095B" w:rsidP="00F54D13">
    <w:pPr>
      <w:pStyle w:val="Header"/>
      <w:rPr>
        <w:lang w:val="ru-RU"/>
      </w:rPr>
    </w:pPr>
    <w:r>
      <w:rPr>
        <w:noProof/>
        <w:lang w:val="ru-RU"/>
      </w:rPr>
      <w:t>Коллективное писмьмо</w:t>
    </w:r>
    <w:r>
      <w:rPr>
        <w:noProof/>
      </w:rPr>
      <w:t xml:space="preserve"> </w:t>
    </w:r>
    <w:r w:rsidR="005875E5">
      <w:rPr>
        <w:noProof/>
        <w:lang w:val="ru-RU"/>
      </w:rPr>
      <w:t>7</w:t>
    </w:r>
    <w:r w:rsidRPr="00F0614B">
      <w:rPr>
        <w:noProof/>
      </w:rPr>
      <w:t>/</w:t>
    </w:r>
    <w:r w:rsidR="009C10C2">
      <w:rPr>
        <w:noProof/>
      </w:rPr>
      <w:t>16</w:t>
    </w:r>
    <w:r w:rsidR="006F4251">
      <w:rPr>
        <w:noProof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DAC"/>
    <w:multiLevelType w:val="multilevel"/>
    <w:tmpl w:val="5574B6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BB308A5"/>
    <w:multiLevelType w:val="hybridMultilevel"/>
    <w:tmpl w:val="D8F0FC9A"/>
    <w:lvl w:ilvl="0" w:tplc="959059F4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8885685">
    <w:abstractNumId w:val="0"/>
  </w:num>
  <w:num w:numId="2" w16cid:durableId="121839839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4CAB"/>
    <w:rsid w:val="00005779"/>
    <w:rsid w:val="00006A50"/>
    <w:rsid w:val="00011E58"/>
    <w:rsid w:val="0001382D"/>
    <w:rsid w:val="00024565"/>
    <w:rsid w:val="0003235D"/>
    <w:rsid w:val="00037C1B"/>
    <w:rsid w:val="000415BC"/>
    <w:rsid w:val="00042ACE"/>
    <w:rsid w:val="00042D39"/>
    <w:rsid w:val="00045F3C"/>
    <w:rsid w:val="000524E5"/>
    <w:rsid w:val="00065DC5"/>
    <w:rsid w:val="000661FF"/>
    <w:rsid w:val="000719A0"/>
    <w:rsid w:val="000734A4"/>
    <w:rsid w:val="0007562A"/>
    <w:rsid w:val="00081671"/>
    <w:rsid w:val="00082B7B"/>
    <w:rsid w:val="00083D77"/>
    <w:rsid w:val="00090653"/>
    <w:rsid w:val="00092CF7"/>
    <w:rsid w:val="00095EA0"/>
    <w:rsid w:val="00097278"/>
    <w:rsid w:val="000A1F26"/>
    <w:rsid w:val="000A4320"/>
    <w:rsid w:val="000B2F7A"/>
    <w:rsid w:val="000B56C8"/>
    <w:rsid w:val="000B5754"/>
    <w:rsid w:val="000B7A17"/>
    <w:rsid w:val="000C1ACF"/>
    <w:rsid w:val="000C2147"/>
    <w:rsid w:val="000C5F2A"/>
    <w:rsid w:val="000C6ED4"/>
    <w:rsid w:val="000C7D98"/>
    <w:rsid w:val="000D10B7"/>
    <w:rsid w:val="000D1DD7"/>
    <w:rsid w:val="000E0EDF"/>
    <w:rsid w:val="000E1EF6"/>
    <w:rsid w:val="000E39BE"/>
    <w:rsid w:val="000E50BC"/>
    <w:rsid w:val="00103310"/>
    <w:rsid w:val="00104C33"/>
    <w:rsid w:val="00111897"/>
    <w:rsid w:val="00115B49"/>
    <w:rsid w:val="00121B87"/>
    <w:rsid w:val="00127EBD"/>
    <w:rsid w:val="001312DE"/>
    <w:rsid w:val="0013234A"/>
    <w:rsid w:val="00133548"/>
    <w:rsid w:val="00134423"/>
    <w:rsid w:val="001354C7"/>
    <w:rsid w:val="0014670F"/>
    <w:rsid w:val="00146BDA"/>
    <w:rsid w:val="001629DC"/>
    <w:rsid w:val="00164385"/>
    <w:rsid w:val="001676D6"/>
    <w:rsid w:val="0017553A"/>
    <w:rsid w:val="0017791F"/>
    <w:rsid w:val="001834EC"/>
    <w:rsid w:val="00185908"/>
    <w:rsid w:val="001903B4"/>
    <w:rsid w:val="00190E58"/>
    <w:rsid w:val="00191BED"/>
    <w:rsid w:val="00194433"/>
    <w:rsid w:val="001A3295"/>
    <w:rsid w:val="001A6976"/>
    <w:rsid w:val="001B4A74"/>
    <w:rsid w:val="001C1731"/>
    <w:rsid w:val="001C3A44"/>
    <w:rsid w:val="001D24E9"/>
    <w:rsid w:val="001D261C"/>
    <w:rsid w:val="001D3D87"/>
    <w:rsid w:val="001D4109"/>
    <w:rsid w:val="001D4422"/>
    <w:rsid w:val="001D6642"/>
    <w:rsid w:val="001D751D"/>
    <w:rsid w:val="001E1FED"/>
    <w:rsid w:val="001F1B76"/>
    <w:rsid w:val="001F2783"/>
    <w:rsid w:val="001F32EB"/>
    <w:rsid w:val="00203944"/>
    <w:rsid w:val="0020671D"/>
    <w:rsid w:val="00207341"/>
    <w:rsid w:val="00207DE9"/>
    <w:rsid w:val="002125F8"/>
    <w:rsid w:val="00213FE2"/>
    <w:rsid w:val="002224CE"/>
    <w:rsid w:val="00225E48"/>
    <w:rsid w:val="0022773B"/>
    <w:rsid w:val="00235549"/>
    <w:rsid w:val="0024021D"/>
    <w:rsid w:val="00242F8E"/>
    <w:rsid w:val="002430D1"/>
    <w:rsid w:val="002455A1"/>
    <w:rsid w:val="00247718"/>
    <w:rsid w:val="00255710"/>
    <w:rsid w:val="00255F10"/>
    <w:rsid w:val="0025642E"/>
    <w:rsid w:val="0025701E"/>
    <w:rsid w:val="00260F5A"/>
    <w:rsid w:val="00261900"/>
    <w:rsid w:val="0026232A"/>
    <w:rsid w:val="00263195"/>
    <w:rsid w:val="0026693E"/>
    <w:rsid w:val="00273706"/>
    <w:rsid w:val="00273EA9"/>
    <w:rsid w:val="002A01A0"/>
    <w:rsid w:val="002B0587"/>
    <w:rsid w:val="002B37F9"/>
    <w:rsid w:val="002B3BC3"/>
    <w:rsid w:val="002D26FD"/>
    <w:rsid w:val="002D3CFE"/>
    <w:rsid w:val="002D5568"/>
    <w:rsid w:val="002D6E77"/>
    <w:rsid w:val="002E4C41"/>
    <w:rsid w:val="002E69F8"/>
    <w:rsid w:val="002E6D9F"/>
    <w:rsid w:val="002E6DDB"/>
    <w:rsid w:val="002F080F"/>
    <w:rsid w:val="002F127B"/>
    <w:rsid w:val="002F2ECD"/>
    <w:rsid w:val="002F36B8"/>
    <w:rsid w:val="00302648"/>
    <w:rsid w:val="00303D7A"/>
    <w:rsid w:val="00305DDB"/>
    <w:rsid w:val="003106B7"/>
    <w:rsid w:val="00317203"/>
    <w:rsid w:val="00321196"/>
    <w:rsid w:val="0032775F"/>
    <w:rsid w:val="0033434F"/>
    <w:rsid w:val="00335378"/>
    <w:rsid w:val="00340304"/>
    <w:rsid w:val="00346E8F"/>
    <w:rsid w:val="00351E7B"/>
    <w:rsid w:val="00355308"/>
    <w:rsid w:val="0035778E"/>
    <w:rsid w:val="00360410"/>
    <w:rsid w:val="00362745"/>
    <w:rsid w:val="003639D2"/>
    <w:rsid w:val="00370274"/>
    <w:rsid w:val="00375A8D"/>
    <w:rsid w:val="003767FC"/>
    <w:rsid w:val="00381B6C"/>
    <w:rsid w:val="00384E28"/>
    <w:rsid w:val="00386A5F"/>
    <w:rsid w:val="00387BFB"/>
    <w:rsid w:val="00390E3C"/>
    <w:rsid w:val="00395CC9"/>
    <w:rsid w:val="003A1C0E"/>
    <w:rsid w:val="003A5A03"/>
    <w:rsid w:val="003B0245"/>
    <w:rsid w:val="003B685F"/>
    <w:rsid w:val="003B76D2"/>
    <w:rsid w:val="003C485A"/>
    <w:rsid w:val="003C497C"/>
    <w:rsid w:val="003C7924"/>
    <w:rsid w:val="003D7346"/>
    <w:rsid w:val="003E1E33"/>
    <w:rsid w:val="003E44A9"/>
    <w:rsid w:val="003E5956"/>
    <w:rsid w:val="003E5CD5"/>
    <w:rsid w:val="003F15B1"/>
    <w:rsid w:val="003F5B77"/>
    <w:rsid w:val="003F5D7B"/>
    <w:rsid w:val="003F7F0F"/>
    <w:rsid w:val="00407990"/>
    <w:rsid w:val="00411C83"/>
    <w:rsid w:val="004129D8"/>
    <w:rsid w:val="004167E6"/>
    <w:rsid w:val="0041688E"/>
    <w:rsid w:val="00417812"/>
    <w:rsid w:val="00420FA9"/>
    <w:rsid w:val="00423EEA"/>
    <w:rsid w:val="00435726"/>
    <w:rsid w:val="00442BB9"/>
    <w:rsid w:val="00444B73"/>
    <w:rsid w:val="0045405E"/>
    <w:rsid w:val="00454330"/>
    <w:rsid w:val="00455EFA"/>
    <w:rsid w:val="004637B6"/>
    <w:rsid w:val="00472C47"/>
    <w:rsid w:val="00473E3B"/>
    <w:rsid w:val="00475A27"/>
    <w:rsid w:val="00476655"/>
    <w:rsid w:val="00476FAC"/>
    <w:rsid w:val="00477599"/>
    <w:rsid w:val="00483483"/>
    <w:rsid w:val="00490759"/>
    <w:rsid w:val="004932EA"/>
    <w:rsid w:val="00494F92"/>
    <w:rsid w:val="0049527B"/>
    <w:rsid w:val="00495F13"/>
    <w:rsid w:val="00497A0E"/>
    <w:rsid w:val="004A0700"/>
    <w:rsid w:val="004A0D07"/>
    <w:rsid w:val="004A104D"/>
    <w:rsid w:val="004A49AA"/>
    <w:rsid w:val="004A78BC"/>
    <w:rsid w:val="004B4FB1"/>
    <w:rsid w:val="004C260D"/>
    <w:rsid w:val="004C44D4"/>
    <w:rsid w:val="004C5268"/>
    <w:rsid w:val="004C695B"/>
    <w:rsid w:val="004C775C"/>
    <w:rsid w:val="004D216D"/>
    <w:rsid w:val="004D532D"/>
    <w:rsid w:val="004E01AE"/>
    <w:rsid w:val="004E0443"/>
    <w:rsid w:val="004E2044"/>
    <w:rsid w:val="004E2BF8"/>
    <w:rsid w:val="004E3FD8"/>
    <w:rsid w:val="004E59FA"/>
    <w:rsid w:val="004E5F57"/>
    <w:rsid w:val="004F3951"/>
    <w:rsid w:val="004F3A78"/>
    <w:rsid w:val="004F4724"/>
    <w:rsid w:val="004F48F0"/>
    <w:rsid w:val="004F7923"/>
    <w:rsid w:val="00501D8B"/>
    <w:rsid w:val="00502067"/>
    <w:rsid w:val="00502B65"/>
    <w:rsid w:val="00503883"/>
    <w:rsid w:val="00512C44"/>
    <w:rsid w:val="005135F6"/>
    <w:rsid w:val="00513CE7"/>
    <w:rsid w:val="00514426"/>
    <w:rsid w:val="00520D7C"/>
    <w:rsid w:val="00521BBE"/>
    <w:rsid w:val="00523E1D"/>
    <w:rsid w:val="00526D67"/>
    <w:rsid w:val="00530229"/>
    <w:rsid w:val="0053108B"/>
    <w:rsid w:val="00535ABE"/>
    <w:rsid w:val="00536B26"/>
    <w:rsid w:val="00541D2F"/>
    <w:rsid w:val="0054559F"/>
    <w:rsid w:val="00546C04"/>
    <w:rsid w:val="0055265B"/>
    <w:rsid w:val="00553363"/>
    <w:rsid w:val="00555B29"/>
    <w:rsid w:val="00557407"/>
    <w:rsid w:val="00561195"/>
    <w:rsid w:val="00561BBD"/>
    <w:rsid w:val="00563013"/>
    <w:rsid w:val="00570209"/>
    <w:rsid w:val="005740C1"/>
    <w:rsid w:val="0058287E"/>
    <w:rsid w:val="005837DA"/>
    <w:rsid w:val="005875E5"/>
    <w:rsid w:val="00591509"/>
    <w:rsid w:val="00596DA0"/>
    <w:rsid w:val="0059788A"/>
    <w:rsid w:val="005B13C1"/>
    <w:rsid w:val="005C3A6C"/>
    <w:rsid w:val="005C3D98"/>
    <w:rsid w:val="005C5286"/>
    <w:rsid w:val="005D044D"/>
    <w:rsid w:val="005E0000"/>
    <w:rsid w:val="005E616E"/>
    <w:rsid w:val="005E7C99"/>
    <w:rsid w:val="005F4A4B"/>
    <w:rsid w:val="00602F62"/>
    <w:rsid w:val="006109D8"/>
    <w:rsid w:val="00611363"/>
    <w:rsid w:val="006139B2"/>
    <w:rsid w:val="00613C38"/>
    <w:rsid w:val="006140ED"/>
    <w:rsid w:val="00615A41"/>
    <w:rsid w:val="00616591"/>
    <w:rsid w:val="0061708A"/>
    <w:rsid w:val="00621355"/>
    <w:rsid w:val="00623FDD"/>
    <w:rsid w:val="00625A7C"/>
    <w:rsid w:val="00625BAF"/>
    <w:rsid w:val="00630029"/>
    <w:rsid w:val="00631BCB"/>
    <w:rsid w:val="006337F4"/>
    <w:rsid w:val="00634EEA"/>
    <w:rsid w:val="006352A0"/>
    <w:rsid w:val="00636D90"/>
    <w:rsid w:val="00637766"/>
    <w:rsid w:val="00637A18"/>
    <w:rsid w:val="00640A35"/>
    <w:rsid w:val="00643D66"/>
    <w:rsid w:val="00647689"/>
    <w:rsid w:val="00660997"/>
    <w:rsid w:val="00667E78"/>
    <w:rsid w:val="006704E3"/>
    <w:rsid w:val="00672BD9"/>
    <w:rsid w:val="006777D5"/>
    <w:rsid w:val="00687ABD"/>
    <w:rsid w:val="00690F3F"/>
    <w:rsid w:val="006926DD"/>
    <w:rsid w:val="00693B06"/>
    <w:rsid w:val="0069432A"/>
    <w:rsid w:val="00697C60"/>
    <w:rsid w:val="006B1431"/>
    <w:rsid w:val="006B4E31"/>
    <w:rsid w:val="006B5A92"/>
    <w:rsid w:val="006B5D10"/>
    <w:rsid w:val="006D0D43"/>
    <w:rsid w:val="006D7EB2"/>
    <w:rsid w:val="006E29E7"/>
    <w:rsid w:val="006E65E2"/>
    <w:rsid w:val="006F1984"/>
    <w:rsid w:val="006F1E86"/>
    <w:rsid w:val="006F4251"/>
    <w:rsid w:val="006F5ECA"/>
    <w:rsid w:val="006F7CFD"/>
    <w:rsid w:val="00700DA6"/>
    <w:rsid w:val="00701561"/>
    <w:rsid w:val="00701CB5"/>
    <w:rsid w:val="00702393"/>
    <w:rsid w:val="00712EDF"/>
    <w:rsid w:val="0071361F"/>
    <w:rsid w:val="00713A04"/>
    <w:rsid w:val="00714AF8"/>
    <w:rsid w:val="00715D86"/>
    <w:rsid w:val="00716B2E"/>
    <w:rsid w:val="00717255"/>
    <w:rsid w:val="0072049F"/>
    <w:rsid w:val="00722BBA"/>
    <w:rsid w:val="00725BF9"/>
    <w:rsid w:val="00726BCE"/>
    <w:rsid w:val="00736A44"/>
    <w:rsid w:val="00740A2F"/>
    <w:rsid w:val="00740F60"/>
    <w:rsid w:val="00741C5B"/>
    <w:rsid w:val="0074299E"/>
    <w:rsid w:val="00744176"/>
    <w:rsid w:val="00745B73"/>
    <w:rsid w:val="0074662E"/>
    <w:rsid w:val="0075263B"/>
    <w:rsid w:val="00753F18"/>
    <w:rsid w:val="00763FF3"/>
    <w:rsid w:val="0076497F"/>
    <w:rsid w:val="00767A31"/>
    <w:rsid w:val="00773355"/>
    <w:rsid w:val="007769D9"/>
    <w:rsid w:val="00780CDC"/>
    <w:rsid w:val="00791D75"/>
    <w:rsid w:val="0079397B"/>
    <w:rsid w:val="007A17A2"/>
    <w:rsid w:val="007A2B8F"/>
    <w:rsid w:val="007A5A56"/>
    <w:rsid w:val="007B7515"/>
    <w:rsid w:val="007B7C62"/>
    <w:rsid w:val="007C5AED"/>
    <w:rsid w:val="007D0BFA"/>
    <w:rsid w:val="007D5E17"/>
    <w:rsid w:val="007D6EDF"/>
    <w:rsid w:val="007E0D10"/>
    <w:rsid w:val="007E11BA"/>
    <w:rsid w:val="007E1285"/>
    <w:rsid w:val="007E2635"/>
    <w:rsid w:val="007E2E10"/>
    <w:rsid w:val="007E3060"/>
    <w:rsid w:val="007E4E5B"/>
    <w:rsid w:val="007F0E4D"/>
    <w:rsid w:val="007F30CC"/>
    <w:rsid w:val="008000E6"/>
    <w:rsid w:val="00801EB4"/>
    <w:rsid w:val="0080516F"/>
    <w:rsid w:val="008057EB"/>
    <w:rsid w:val="00806B2C"/>
    <w:rsid w:val="00806D79"/>
    <w:rsid w:val="00817FA0"/>
    <w:rsid w:val="00826CB4"/>
    <w:rsid w:val="00827F1D"/>
    <w:rsid w:val="0083001C"/>
    <w:rsid w:val="00831152"/>
    <w:rsid w:val="00831FDC"/>
    <w:rsid w:val="00832A5A"/>
    <w:rsid w:val="00836277"/>
    <w:rsid w:val="00836C26"/>
    <w:rsid w:val="0084199F"/>
    <w:rsid w:val="00842E5A"/>
    <w:rsid w:val="00846813"/>
    <w:rsid w:val="00850027"/>
    <w:rsid w:val="008512B1"/>
    <w:rsid w:val="00857B23"/>
    <w:rsid w:val="00871131"/>
    <w:rsid w:val="00874B12"/>
    <w:rsid w:val="0088322B"/>
    <w:rsid w:val="008862CC"/>
    <w:rsid w:val="00886F1B"/>
    <w:rsid w:val="00891D36"/>
    <w:rsid w:val="008B095B"/>
    <w:rsid w:val="008B42BB"/>
    <w:rsid w:val="008B7169"/>
    <w:rsid w:val="008C0B59"/>
    <w:rsid w:val="008C19CF"/>
    <w:rsid w:val="008C3EAA"/>
    <w:rsid w:val="008C5C0E"/>
    <w:rsid w:val="008C677E"/>
    <w:rsid w:val="008C7044"/>
    <w:rsid w:val="008C7438"/>
    <w:rsid w:val="008D1A24"/>
    <w:rsid w:val="008E0925"/>
    <w:rsid w:val="008E2515"/>
    <w:rsid w:val="008F0B56"/>
    <w:rsid w:val="008F36C9"/>
    <w:rsid w:val="008F61FD"/>
    <w:rsid w:val="008F7300"/>
    <w:rsid w:val="00913BFD"/>
    <w:rsid w:val="009153F5"/>
    <w:rsid w:val="00916C1C"/>
    <w:rsid w:val="00917AD4"/>
    <w:rsid w:val="00922B29"/>
    <w:rsid w:val="009253D7"/>
    <w:rsid w:val="00925E03"/>
    <w:rsid w:val="00925E96"/>
    <w:rsid w:val="00931472"/>
    <w:rsid w:val="0093235A"/>
    <w:rsid w:val="0093299E"/>
    <w:rsid w:val="00946242"/>
    <w:rsid w:val="00946733"/>
    <w:rsid w:val="009469D2"/>
    <w:rsid w:val="00952112"/>
    <w:rsid w:val="00954DE1"/>
    <w:rsid w:val="00976C79"/>
    <w:rsid w:val="00981F17"/>
    <w:rsid w:val="00986666"/>
    <w:rsid w:val="00990583"/>
    <w:rsid w:val="00990BC5"/>
    <w:rsid w:val="00991ADB"/>
    <w:rsid w:val="00992397"/>
    <w:rsid w:val="00993493"/>
    <w:rsid w:val="009979B5"/>
    <w:rsid w:val="009A0A8A"/>
    <w:rsid w:val="009A14E7"/>
    <w:rsid w:val="009A1838"/>
    <w:rsid w:val="009A2A77"/>
    <w:rsid w:val="009A2B2C"/>
    <w:rsid w:val="009A2C9B"/>
    <w:rsid w:val="009A6CB0"/>
    <w:rsid w:val="009B31AF"/>
    <w:rsid w:val="009B6144"/>
    <w:rsid w:val="009B6EDA"/>
    <w:rsid w:val="009C10C2"/>
    <w:rsid w:val="009C7B0E"/>
    <w:rsid w:val="009D2D31"/>
    <w:rsid w:val="009D3786"/>
    <w:rsid w:val="009D5A3A"/>
    <w:rsid w:val="009E1551"/>
    <w:rsid w:val="009E4193"/>
    <w:rsid w:val="009E7D17"/>
    <w:rsid w:val="009F0407"/>
    <w:rsid w:val="009F129A"/>
    <w:rsid w:val="009F265C"/>
    <w:rsid w:val="009F3C4D"/>
    <w:rsid w:val="009F3FC8"/>
    <w:rsid w:val="009F48B0"/>
    <w:rsid w:val="00A02564"/>
    <w:rsid w:val="00A1373B"/>
    <w:rsid w:val="00A16767"/>
    <w:rsid w:val="00A207F9"/>
    <w:rsid w:val="00A21DD2"/>
    <w:rsid w:val="00A221CE"/>
    <w:rsid w:val="00A237B0"/>
    <w:rsid w:val="00A2458F"/>
    <w:rsid w:val="00A24A69"/>
    <w:rsid w:val="00A305AF"/>
    <w:rsid w:val="00A360B4"/>
    <w:rsid w:val="00A4093F"/>
    <w:rsid w:val="00A443A7"/>
    <w:rsid w:val="00A45D93"/>
    <w:rsid w:val="00A464ED"/>
    <w:rsid w:val="00A50C44"/>
    <w:rsid w:val="00A54DF3"/>
    <w:rsid w:val="00A554B2"/>
    <w:rsid w:val="00A563C7"/>
    <w:rsid w:val="00A57977"/>
    <w:rsid w:val="00A57DD4"/>
    <w:rsid w:val="00A60F02"/>
    <w:rsid w:val="00A654CA"/>
    <w:rsid w:val="00A661D0"/>
    <w:rsid w:val="00A66C90"/>
    <w:rsid w:val="00A716D3"/>
    <w:rsid w:val="00A75174"/>
    <w:rsid w:val="00A77F74"/>
    <w:rsid w:val="00A8170F"/>
    <w:rsid w:val="00A86037"/>
    <w:rsid w:val="00A91468"/>
    <w:rsid w:val="00A915E6"/>
    <w:rsid w:val="00A91EB5"/>
    <w:rsid w:val="00A956AD"/>
    <w:rsid w:val="00AA2622"/>
    <w:rsid w:val="00AB30C1"/>
    <w:rsid w:val="00AB5452"/>
    <w:rsid w:val="00AB604D"/>
    <w:rsid w:val="00AC1749"/>
    <w:rsid w:val="00AD0570"/>
    <w:rsid w:val="00AD20DC"/>
    <w:rsid w:val="00AD3793"/>
    <w:rsid w:val="00AD3D11"/>
    <w:rsid w:val="00AD6582"/>
    <w:rsid w:val="00AD79A6"/>
    <w:rsid w:val="00AE165F"/>
    <w:rsid w:val="00AF2B53"/>
    <w:rsid w:val="00AF6F3F"/>
    <w:rsid w:val="00AF7144"/>
    <w:rsid w:val="00AF7F7F"/>
    <w:rsid w:val="00B01151"/>
    <w:rsid w:val="00B01EB2"/>
    <w:rsid w:val="00B04C90"/>
    <w:rsid w:val="00B04D86"/>
    <w:rsid w:val="00B05D07"/>
    <w:rsid w:val="00B06BF7"/>
    <w:rsid w:val="00B075B2"/>
    <w:rsid w:val="00B122F8"/>
    <w:rsid w:val="00B1237D"/>
    <w:rsid w:val="00B14ED8"/>
    <w:rsid w:val="00B205F4"/>
    <w:rsid w:val="00B21C95"/>
    <w:rsid w:val="00B22632"/>
    <w:rsid w:val="00B2734F"/>
    <w:rsid w:val="00B32813"/>
    <w:rsid w:val="00B34D84"/>
    <w:rsid w:val="00B351F2"/>
    <w:rsid w:val="00B42BC3"/>
    <w:rsid w:val="00B47609"/>
    <w:rsid w:val="00B5004F"/>
    <w:rsid w:val="00B54612"/>
    <w:rsid w:val="00B559F8"/>
    <w:rsid w:val="00B6023F"/>
    <w:rsid w:val="00B60AE7"/>
    <w:rsid w:val="00B62040"/>
    <w:rsid w:val="00B64C4D"/>
    <w:rsid w:val="00B86B00"/>
    <w:rsid w:val="00B8706F"/>
    <w:rsid w:val="00B87FBB"/>
    <w:rsid w:val="00B911C5"/>
    <w:rsid w:val="00B95EEA"/>
    <w:rsid w:val="00BA1B7C"/>
    <w:rsid w:val="00BA2DB1"/>
    <w:rsid w:val="00BB0EC3"/>
    <w:rsid w:val="00BB1A6E"/>
    <w:rsid w:val="00BB2286"/>
    <w:rsid w:val="00BB56CF"/>
    <w:rsid w:val="00BC2650"/>
    <w:rsid w:val="00BC33B4"/>
    <w:rsid w:val="00BC5C5D"/>
    <w:rsid w:val="00BC7670"/>
    <w:rsid w:val="00BD2C56"/>
    <w:rsid w:val="00BD6F97"/>
    <w:rsid w:val="00BE1752"/>
    <w:rsid w:val="00BF17B9"/>
    <w:rsid w:val="00BF71FA"/>
    <w:rsid w:val="00C0706F"/>
    <w:rsid w:val="00C12FBF"/>
    <w:rsid w:val="00C21A14"/>
    <w:rsid w:val="00C22D6C"/>
    <w:rsid w:val="00C3420E"/>
    <w:rsid w:val="00C44C0F"/>
    <w:rsid w:val="00C52FFF"/>
    <w:rsid w:val="00C53F07"/>
    <w:rsid w:val="00C549E5"/>
    <w:rsid w:val="00C552DB"/>
    <w:rsid w:val="00C57BD3"/>
    <w:rsid w:val="00C60E38"/>
    <w:rsid w:val="00C623F1"/>
    <w:rsid w:val="00C65B3F"/>
    <w:rsid w:val="00C74815"/>
    <w:rsid w:val="00C74C73"/>
    <w:rsid w:val="00C81932"/>
    <w:rsid w:val="00C93EEB"/>
    <w:rsid w:val="00C9563B"/>
    <w:rsid w:val="00C967C3"/>
    <w:rsid w:val="00CA11CF"/>
    <w:rsid w:val="00CA4371"/>
    <w:rsid w:val="00CA5E4C"/>
    <w:rsid w:val="00CB13F6"/>
    <w:rsid w:val="00CB2612"/>
    <w:rsid w:val="00CB3AE6"/>
    <w:rsid w:val="00CB4328"/>
    <w:rsid w:val="00CB5705"/>
    <w:rsid w:val="00CB7278"/>
    <w:rsid w:val="00CB7D43"/>
    <w:rsid w:val="00CC47EB"/>
    <w:rsid w:val="00CE2715"/>
    <w:rsid w:val="00CF141F"/>
    <w:rsid w:val="00CF6600"/>
    <w:rsid w:val="00CF693B"/>
    <w:rsid w:val="00CF7F1E"/>
    <w:rsid w:val="00CF7FE3"/>
    <w:rsid w:val="00D108D9"/>
    <w:rsid w:val="00D11F26"/>
    <w:rsid w:val="00D22210"/>
    <w:rsid w:val="00D23BE2"/>
    <w:rsid w:val="00D24FF7"/>
    <w:rsid w:val="00D25059"/>
    <w:rsid w:val="00D26900"/>
    <w:rsid w:val="00D27DE9"/>
    <w:rsid w:val="00D32FF9"/>
    <w:rsid w:val="00D3335B"/>
    <w:rsid w:val="00D35194"/>
    <w:rsid w:val="00D36657"/>
    <w:rsid w:val="00D37B35"/>
    <w:rsid w:val="00D41121"/>
    <w:rsid w:val="00D431BC"/>
    <w:rsid w:val="00D47122"/>
    <w:rsid w:val="00D5222B"/>
    <w:rsid w:val="00D641AD"/>
    <w:rsid w:val="00D7625C"/>
    <w:rsid w:val="00D774F7"/>
    <w:rsid w:val="00D815AB"/>
    <w:rsid w:val="00D83022"/>
    <w:rsid w:val="00D834F4"/>
    <w:rsid w:val="00D9004D"/>
    <w:rsid w:val="00D911F5"/>
    <w:rsid w:val="00DA0FAD"/>
    <w:rsid w:val="00DA1127"/>
    <w:rsid w:val="00DA4248"/>
    <w:rsid w:val="00DA72DB"/>
    <w:rsid w:val="00DB51B7"/>
    <w:rsid w:val="00DB5FD5"/>
    <w:rsid w:val="00DC5E27"/>
    <w:rsid w:val="00DC6267"/>
    <w:rsid w:val="00DC6716"/>
    <w:rsid w:val="00DC71AA"/>
    <w:rsid w:val="00DD0CEF"/>
    <w:rsid w:val="00DD2238"/>
    <w:rsid w:val="00DD2CE8"/>
    <w:rsid w:val="00DF012B"/>
    <w:rsid w:val="00DF0170"/>
    <w:rsid w:val="00DF109B"/>
    <w:rsid w:val="00E027CF"/>
    <w:rsid w:val="00E07386"/>
    <w:rsid w:val="00E100C4"/>
    <w:rsid w:val="00E1029F"/>
    <w:rsid w:val="00E14A1A"/>
    <w:rsid w:val="00E151B5"/>
    <w:rsid w:val="00E17F1A"/>
    <w:rsid w:val="00E21A15"/>
    <w:rsid w:val="00E30E23"/>
    <w:rsid w:val="00E334C2"/>
    <w:rsid w:val="00E373E8"/>
    <w:rsid w:val="00E45C46"/>
    <w:rsid w:val="00E46225"/>
    <w:rsid w:val="00E51F5F"/>
    <w:rsid w:val="00E5454B"/>
    <w:rsid w:val="00E60794"/>
    <w:rsid w:val="00E6170A"/>
    <w:rsid w:val="00E63C64"/>
    <w:rsid w:val="00E645B4"/>
    <w:rsid w:val="00E65070"/>
    <w:rsid w:val="00E72716"/>
    <w:rsid w:val="00E73B3C"/>
    <w:rsid w:val="00E76367"/>
    <w:rsid w:val="00E85E2C"/>
    <w:rsid w:val="00E911E3"/>
    <w:rsid w:val="00E92723"/>
    <w:rsid w:val="00E954F1"/>
    <w:rsid w:val="00E97BBA"/>
    <w:rsid w:val="00EA3E86"/>
    <w:rsid w:val="00EB3274"/>
    <w:rsid w:val="00EB3D36"/>
    <w:rsid w:val="00EB5A71"/>
    <w:rsid w:val="00EB6E15"/>
    <w:rsid w:val="00EB7C45"/>
    <w:rsid w:val="00EC0867"/>
    <w:rsid w:val="00EC5C6B"/>
    <w:rsid w:val="00ED2018"/>
    <w:rsid w:val="00ED5585"/>
    <w:rsid w:val="00ED62E9"/>
    <w:rsid w:val="00EE1F59"/>
    <w:rsid w:val="00EF0654"/>
    <w:rsid w:val="00EF1B02"/>
    <w:rsid w:val="00EF273F"/>
    <w:rsid w:val="00F02403"/>
    <w:rsid w:val="00F0361C"/>
    <w:rsid w:val="00F07AC1"/>
    <w:rsid w:val="00F12728"/>
    <w:rsid w:val="00F14EB0"/>
    <w:rsid w:val="00F15118"/>
    <w:rsid w:val="00F17FC3"/>
    <w:rsid w:val="00F20124"/>
    <w:rsid w:val="00F205F5"/>
    <w:rsid w:val="00F224A0"/>
    <w:rsid w:val="00F27DA1"/>
    <w:rsid w:val="00F317BA"/>
    <w:rsid w:val="00F36B62"/>
    <w:rsid w:val="00F37C09"/>
    <w:rsid w:val="00F40B85"/>
    <w:rsid w:val="00F42AA9"/>
    <w:rsid w:val="00F458E9"/>
    <w:rsid w:val="00F51D2E"/>
    <w:rsid w:val="00F54D13"/>
    <w:rsid w:val="00F551C2"/>
    <w:rsid w:val="00F55BDD"/>
    <w:rsid w:val="00F568D0"/>
    <w:rsid w:val="00F5757E"/>
    <w:rsid w:val="00F60CF8"/>
    <w:rsid w:val="00F619DF"/>
    <w:rsid w:val="00F631B4"/>
    <w:rsid w:val="00F6569A"/>
    <w:rsid w:val="00F67D80"/>
    <w:rsid w:val="00F7027D"/>
    <w:rsid w:val="00F77290"/>
    <w:rsid w:val="00F772DA"/>
    <w:rsid w:val="00F8034E"/>
    <w:rsid w:val="00F8045C"/>
    <w:rsid w:val="00F830DA"/>
    <w:rsid w:val="00F83B57"/>
    <w:rsid w:val="00F905D3"/>
    <w:rsid w:val="00F906D5"/>
    <w:rsid w:val="00F91C02"/>
    <w:rsid w:val="00F91C30"/>
    <w:rsid w:val="00FA29CD"/>
    <w:rsid w:val="00FA48C2"/>
    <w:rsid w:val="00FA7F68"/>
    <w:rsid w:val="00FB10C8"/>
    <w:rsid w:val="00FB3868"/>
    <w:rsid w:val="00FB3C3B"/>
    <w:rsid w:val="00FB7986"/>
    <w:rsid w:val="00FB7A10"/>
    <w:rsid w:val="00FC019B"/>
    <w:rsid w:val="00FC0C86"/>
    <w:rsid w:val="00FC45FA"/>
    <w:rsid w:val="00FD0E49"/>
    <w:rsid w:val="00FD353E"/>
    <w:rsid w:val="00FD4C11"/>
    <w:rsid w:val="00FD4C7E"/>
    <w:rsid w:val="00FE3F16"/>
    <w:rsid w:val="00FE7B39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DB8E4E0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1B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862CC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8862CC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86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62CC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8862CC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qFormat/>
    <w:rsid w:val="008862C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pie de página,fo,footer odd,footer,pie de p·gina"/>
    <w:basedOn w:val="Normal"/>
    <w:link w:val="FooterChar"/>
    <w:qFormat/>
    <w:rsid w:val="008862CC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8862CC"/>
    <w:rPr>
      <w:b/>
      <w:bCs/>
      <w:sz w:val="24"/>
    </w:rPr>
  </w:style>
  <w:style w:type="paragraph" w:styleId="Title">
    <w:name w:val="Title"/>
    <w:basedOn w:val="Normal"/>
    <w:qFormat/>
    <w:rsid w:val="008862CC"/>
    <w:pPr>
      <w:jc w:val="center"/>
    </w:pPr>
    <w:rPr>
      <w:b/>
      <w:bCs/>
      <w:sz w:val="24"/>
    </w:rPr>
  </w:style>
  <w:style w:type="paragraph" w:styleId="TOC1">
    <w:name w:val="toc 1"/>
    <w:basedOn w:val="Normal"/>
    <w:semiHidden/>
    <w:rsid w:val="008862CC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8862CC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8862C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8862CC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8862CC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sid w:val="008862CC"/>
    <w:rPr>
      <w:sz w:val="24"/>
    </w:rPr>
  </w:style>
  <w:style w:type="character" w:styleId="PageNumber">
    <w:name w:val="page number"/>
    <w:basedOn w:val="DefaultParagraphFont"/>
    <w:rsid w:val="008862CC"/>
  </w:style>
  <w:style w:type="character" w:styleId="Hyperlink">
    <w:name w:val="Hyperlink"/>
    <w:qFormat/>
    <w:rsid w:val="008862CC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862CC"/>
    <w:rPr>
      <w:sz w:val="20"/>
      <w:szCs w:val="20"/>
    </w:rPr>
  </w:style>
  <w:style w:type="character" w:styleId="FootnoteReference">
    <w:name w:val="footnote reference"/>
    <w:rsid w:val="008862CC"/>
    <w:rPr>
      <w:position w:val="6"/>
      <w:sz w:val="16"/>
    </w:rPr>
  </w:style>
  <w:style w:type="paragraph" w:customStyle="1" w:styleId="AnnexNo">
    <w:name w:val="Annex_No"/>
    <w:basedOn w:val="Normal"/>
    <w:next w:val="Normal"/>
    <w:qFormat/>
    <w:rsid w:val="008862CC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pie de página Char,fo Char,footer odd Char,footer Char,pie de p·gina Char"/>
    <w:basedOn w:val="DefaultParagraphFont"/>
    <w:link w:val="Footer"/>
    <w:qFormat/>
    <w:rsid w:val="008862CC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qFormat/>
    <w:rsid w:val="008862CC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8862C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8862CC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8862CC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8862CC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8862CC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8862C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customStyle="1" w:styleId="FootnoteTextChar">
    <w:name w:val="Footnote Text Char"/>
    <w:link w:val="FootnoteText"/>
    <w:rsid w:val="009A14E7"/>
    <w:rPr>
      <w:rFonts w:asciiTheme="minorHAnsi" w:hAnsiTheme="minorHAnsi"/>
      <w:lang w:eastAsia="en-US"/>
    </w:rPr>
  </w:style>
  <w:style w:type="table" w:styleId="TableGrid">
    <w:name w:val="Table Grid"/>
    <w:basedOn w:val="TableNormal"/>
    <w:uiPriority w:val="59"/>
    <w:rsid w:val="009B6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_b"/>
    <w:basedOn w:val="Heading3"/>
    <w:next w:val="Normal"/>
    <w:rsid w:val="004D216D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F60CF8"/>
    <w:rPr>
      <w:rFonts w:asciiTheme="minorHAnsi" w:hAnsiTheme="minorHAnsi"/>
      <w:sz w:val="22"/>
      <w:lang w:val="en-GB"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CB3A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rsid w:val="00F54D13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F54D1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B3D36"/>
    <w:rPr>
      <w:rFonts w:asciiTheme="minorHAnsi" w:hAnsiTheme="minorHAnsi"/>
      <w:sz w:val="24"/>
      <w:lang w:val="en-GB" w:eastAsia="en-US"/>
    </w:rPr>
  </w:style>
  <w:style w:type="paragraph" w:customStyle="1" w:styleId="enumlev1">
    <w:name w:val="enumlev1"/>
    <w:basedOn w:val="Normal"/>
    <w:rsid w:val="00AF6F3F"/>
    <w:pPr>
      <w:tabs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paragraph" w:styleId="Revision">
    <w:name w:val="Revision"/>
    <w:hidden/>
    <w:uiPriority w:val="99"/>
    <w:semiHidden/>
    <w:rsid w:val="00625A7C"/>
    <w:rPr>
      <w:rFonts w:asciiTheme="minorHAnsi" w:hAnsiTheme="minorHAnsi"/>
      <w:sz w:val="22"/>
      <w:szCs w:val="24"/>
      <w:lang w:eastAsia="en-US"/>
    </w:rPr>
  </w:style>
  <w:style w:type="paragraph" w:customStyle="1" w:styleId="Reasons">
    <w:name w:val="Reasons"/>
    <w:basedOn w:val="Normal"/>
    <w:qFormat/>
    <w:rsid w:val="000A4320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character" w:customStyle="1" w:styleId="cf01">
    <w:name w:val="cf01"/>
    <w:basedOn w:val="DefaultParagraphFont"/>
    <w:rsid w:val="00C9563B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1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16" TargetMode="External"/><Relationship Id="rId18" Type="http://schemas.openxmlformats.org/officeDocument/2006/relationships/hyperlink" Target="https://www.itu.int/md/T22-TSB-CIR-0153/en" TargetMode="External"/><Relationship Id="rId26" Type="http://schemas.openxmlformats.org/officeDocument/2006/relationships/hyperlink" Target="https://www.itu.int/go/tsg16" TargetMode="External"/><Relationship Id="rId39" Type="http://schemas.openxmlformats.org/officeDocument/2006/relationships/hyperlink" Target="https://www.itu.int/md/T17-TSB-CIR-0118" TargetMode="External"/><Relationship Id="rId21" Type="http://schemas.openxmlformats.org/officeDocument/2006/relationships/hyperlink" Target="https://www.itu.int/md/T22-SG16-R-0015/en" TargetMode="External"/><Relationship Id="rId34" Type="http://schemas.openxmlformats.org/officeDocument/2006/relationships/image" Target="media/image2.png"/><Relationship Id="rId42" Type="http://schemas.openxmlformats.org/officeDocument/2006/relationships/hyperlink" Target="https://www.itu.int/go/tsg16" TargetMode="External"/><Relationship Id="rId47" Type="http://schemas.openxmlformats.org/officeDocument/2006/relationships/hyperlink" Target="https://www.itu.int/md/T22-SG16-R-0021/en" TargetMode="External"/><Relationship Id="rId50" Type="http://schemas.openxmlformats.org/officeDocument/2006/relationships/hyperlink" Target="https://www.itu.int/md/T22-TSB-CIR-0153/en" TargetMode="External"/><Relationship Id="rId55" Type="http://schemas.openxmlformats.org/officeDocument/2006/relationships/image" Target="media/image3.emf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rec/T-REC-A.2-201211-I" TargetMode="External"/><Relationship Id="rId29" Type="http://schemas.openxmlformats.org/officeDocument/2006/relationships/hyperlink" Target="https://www.itu.int/go/tsg16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2-SG16-R-0019/en" TargetMode="External"/><Relationship Id="rId32" Type="http://schemas.openxmlformats.org/officeDocument/2006/relationships/hyperlink" Target="https://www.itu.int/md/T22-TSB-CIR-0128/en" TargetMode="External"/><Relationship Id="rId37" Type="http://schemas.openxmlformats.org/officeDocument/2006/relationships/hyperlink" Target="https://www.itu.int/TIES/" TargetMode="External"/><Relationship Id="rId40" Type="http://schemas.openxmlformats.org/officeDocument/2006/relationships/hyperlink" Target="https://www.itu.int/en/ITU-T/info/Documents/ITU-T-Newcomer-Guide.pdf" TargetMode="External"/><Relationship Id="rId45" Type="http://schemas.openxmlformats.org/officeDocument/2006/relationships/hyperlink" Target="https://www.itu.int/md/T22-SG16-230710-R" TargetMode="External"/><Relationship Id="rId53" Type="http://schemas.openxmlformats.org/officeDocument/2006/relationships/hyperlink" Target="https://www.itu.int/md/T22-SG16-230710-R" TargetMode="External"/><Relationship Id="rId58" Type="http://schemas.openxmlformats.org/officeDocument/2006/relationships/hyperlink" Target="https://itu.int/go/jvet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hyperlink" Target="https://www.itu.int/md/T22-SG16-R-0013/en" TargetMode="External"/><Relationship Id="rId14" Type="http://schemas.openxmlformats.org/officeDocument/2006/relationships/hyperlink" Target="https://itu.int/itu-t/workprog/wp_search.aspx?sg=16" TargetMode="External"/><Relationship Id="rId22" Type="http://schemas.openxmlformats.org/officeDocument/2006/relationships/hyperlink" Target="https://www.itu.int/md/T22-SG16-R-0016/en" TargetMode="External"/><Relationship Id="rId27" Type="http://schemas.openxmlformats.org/officeDocument/2006/relationships/hyperlink" Target="https://itu.int/net/ITU-T/ddp/Default.aspx?groupid=T22-SG16" TargetMode="External"/><Relationship Id="rId30" Type="http://schemas.openxmlformats.org/officeDocument/2006/relationships/hyperlink" Target="https://itu.int/go/tsg16/reg" TargetMode="External"/><Relationship Id="rId35" Type="http://schemas.openxmlformats.org/officeDocument/2006/relationships/hyperlink" Target="https://itu.int/net/ITU-T/ddp/" TargetMode="External"/><Relationship Id="rId43" Type="http://schemas.openxmlformats.org/officeDocument/2006/relationships/hyperlink" Target="mailto:fellowships@itu.int" TargetMode="External"/><Relationship Id="rId48" Type="http://schemas.openxmlformats.org/officeDocument/2006/relationships/hyperlink" Target="https://www.itu.int/md/T22-SG16-R-0022/en" TargetMode="External"/><Relationship Id="rId56" Type="http://schemas.openxmlformats.org/officeDocument/2006/relationships/package" Target="embeddings/Microsoft_Excel_Worksheet.xlsx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T22-SG16-240415-TD-PLEN-019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16@itu.int" TargetMode="External"/><Relationship Id="rId17" Type="http://schemas.openxmlformats.org/officeDocument/2006/relationships/hyperlink" Target="https://www.itu.int/md/T22-TSB-CIR-0128/en" TargetMode="External"/><Relationship Id="rId25" Type="http://schemas.openxmlformats.org/officeDocument/2006/relationships/hyperlink" Target="https://www.itu.int/md/T22-SG16-R-0020/en" TargetMode="External"/><Relationship Id="rId33" Type="http://schemas.openxmlformats.org/officeDocument/2006/relationships/hyperlink" Target="https://www.itu.int/md/T22-TSB-CIR-0153/en" TargetMode="External"/><Relationship Id="rId38" Type="http://schemas.openxmlformats.org/officeDocument/2006/relationships/hyperlink" Target="https://www.itu.int/md/T17-TSB-CIR-0068" TargetMode="External"/><Relationship Id="rId46" Type="http://schemas.openxmlformats.org/officeDocument/2006/relationships/hyperlink" Target="https://www.itu.int/md/T22-SG16-R-0018/en" TargetMode="External"/><Relationship Id="rId59" Type="http://schemas.openxmlformats.org/officeDocument/2006/relationships/hyperlink" Target="https://itu.int/go/tsg16" TargetMode="External"/><Relationship Id="rId20" Type="http://schemas.openxmlformats.org/officeDocument/2006/relationships/hyperlink" Target="https://www.itu.int/md/T22-SG16-R-0014/en" TargetMode="External"/><Relationship Id="rId41" Type="http://schemas.openxmlformats.org/officeDocument/2006/relationships/hyperlink" Target="https://www.itu.int/en/fellowships/Documents/2023/ListEligibleCountries2023.pdf" TargetMode="External"/><Relationship Id="rId54" Type="http://schemas.openxmlformats.org/officeDocument/2006/relationships/hyperlink" Target="https://www.itu.int/md/T22-SG16-231116-R/en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net/ITU-T/ddp/Default.aspx?groupid=T17-SG16" TargetMode="External"/><Relationship Id="rId23" Type="http://schemas.openxmlformats.org/officeDocument/2006/relationships/hyperlink" Target="https://www.itu.int/md/T22-SG16-R-0017/en" TargetMode="External"/><Relationship Id="rId28" Type="http://schemas.openxmlformats.org/officeDocument/2006/relationships/hyperlink" Target="https://www.itu.int/go/tsg16" TargetMode="External"/><Relationship Id="rId36" Type="http://schemas.openxmlformats.org/officeDocument/2006/relationships/hyperlink" Target="https://www.itu.int/en/ITU-T/studygroups/Pages/templates.aspx" TargetMode="External"/><Relationship Id="rId49" Type="http://schemas.openxmlformats.org/officeDocument/2006/relationships/hyperlink" Target="https://www.itu.int/md/T22-TSB-CIR-0128/en" TargetMode="External"/><Relationship Id="rId57" Type="http://schemas.openxmlformats.org/officeDocument/2006/relationships/hyperlink" Target="https://www.iso.org/committee/45316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net/ITU-T/ddp/" TargetMode="External"/><Relationship Id="rId44" Type="http://schemas.openxmlformats.org/officeDocument/2006/relationships/hyperlink" Target="https://www.itu.int/go/tsg16" TargetMode="External"/><Relationship Id="rId52" Type="http://schemas.openxmlformats.org/officeDocument/2006/relationships/hyperlink" Target="https://www.itu.int/md/T22-SG16-240415-TD-PLEN-0196" TargetMode="External"/><Relationship Id="rId6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7" ma:contentTypeDescription="Create a new document." ma:contentTypeScope="" ma:versionID="0658a6bb24864c4bb377cd65e9bdb918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20f1d6c9eee58f8db42e35393c13046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6831a-7af6-4d5c-9dfb-a87df15e29ac}" ma:internalName="TaxCatchAll" ma:showField="CatchAllData" ma:web="00821693-a2f2-4497-a909-07460881c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1693-a2f2-4497-a909-07460881c924" xsi:nil="true"/>
    <lcf76f155ced4ddcb4097134ff3c332f xmlns="2dfbb2a9-9046-4b7d-bc0f-b7b915b8a8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7B685-E6C1-4527-A259-A257BAB6E27B}"/>
</file>

<file path=customXml/itemProps2.xml><?xml version="1.0" encoding="utf-8"?>
<ds:datastoreItem xmlns:ds="http://schemas.openxmlformats.org/officeDocument/2006/customXml" ds:itemID="{F0376FA0-C2E6-4E8A-A109-BB4B32F81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FEFA4-EFB3-4AA7-A8C6-4DDCD57E47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3C3D0-26BA-43DA-BA44-8BD0298D851B}">
  <ds:schemaRefs>
    <ds:schemaRef ds:uri="http://schemas.microsoft.com/office/2006/metadata/properties"/>
    <ds:schemaRef ds:uri="http://schemas.microsoft.com/office/infopath/2007/PartnerControls"/>
    <ds:schemaRef ds:uri="00821693-a2f2-4497-a909-07460881c924"/>
    <ds:schemaRef ds:uri="2dfbb2a9-9046-4b7d-bc0f-b7b915b8a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96</TotalTime>
  <Pages>6</Pages>
  <Words>1583</Words>
  <Characters>13283</Characters>
  <Application>Microsoft Office Word</Application>
  <DocSecurity>0</DocSecurity>
  <Lines>110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14837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TSB (HT)</cp:lastModifiedBy>
  <cp:revision>11</cp:revision>
  <cp:lastPrinted>2023-03-30T12:17:00Z</cp:lastPrinted>
  <dcterms:created xsi:type="dcterms:W3CDTF">2024-01-12T13:46:00Z</dcterms:created>
  <dcterms:modified xsi:type="dcterms:W3CDTF">2024-01-26T12:47:00Z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0x010100FF0D4921E1BEE64C9967543FFC1FD641</vt:lpwstr>
  </property>
  <property fmtid="{D5CDD505-2E9C-101B-9397-08002B2CF9AE}" pid="3" name="MediaServiceImageTags">
    <vt:lpwstr/>
  </property>
</Properties>
</file>