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A6CF914" w14:textId="77777777" w:rsidTr="00D517B2">
        <w:trPr>
          <w:cantSplit/>
          <w:trHeight w:val="1134"/>
        </w:trPr>
        <w:tc>
          <w:tcPr>
            <w:tcW w:w="798" w:type="pct"/>
          </w:tcPr>
          <w:p w14:paraId="65EBB8DB" w14:textId="77777777" w:rsidR="00D517B2" w:rsidRPr="00D517B2" w:rsidRDefault="00D517B2" w:rsidP="00D517B2">
            <w:pPr>
              <w:spacing w:before="0" w:line="240" w:lineRule="auto"/>
              <w:rPr>
                <w:b/>
                <w:bCs/>
                <w:rtl/>
                <w:lang w:bidi="ar-EG"/>
              </w:rPr>
            </w:pPr>
            <w:r w:rsidRPr="00D517B2">
              <w:rPr>
                <w:noProof/>
              </w:rPr>
              <w:drawing>
                <wp:inline distT="0" distB="0" distL="0" distR="0" wp14:anchorId="4A59D320" wp14:editId="73054C89">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F1F9B4D" w14:textId="3718CF4F" w:rsidR="00D517B2" w:rsidRPr="00D517B2" w:rsidRDefault="00D517B2" w:rsidP="00D517B2">
            <w:pPr>
              <w:spacing w:before="200"/>
              <w:rPr>
                <w:b/>
                <w:bCs/>
                <w:sz w:val="36"/>
                <w:szCs w:val="36"/>
                <w:rtl/>
              </w:rPr>
            </w:pPr>
            <w:r w:rsidRPr="00D517B2">
              <w:rPr>
                <w:rFonts w:hint="cs"/>
                <w:b/>
                <w:bCs/>
                <w:sz w:val="36"/>
                <w:szCs w:val="36"/>
                <w:rtl/>
              </w:rPr>
              <w:t>الاتحاد الدولي للاتصالات</w:t>
            </w:r>
          </w:p>
          <w:p w14:paraId="1A95A879"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4CEAAACA" w14:textId="77777777" w:rsidTr="00D517B2">
        <w:trPr>
          <w:cantSplit/>
          <w:trHeight w:val="148"/>
          <w:jc w:val="center"/>
        </w:trPr>
        <w:tc>
          <w:tcPr>
            <w:tcW w:w="796" w:type="pct"/>
          </w:tcPr>
          <w:p w14:paraId="35E73972" w14:textId="77777777" w:rsidR="00D517B2" w:rsidRPr="00D517B2" w:rsidRDefault="00D517B2" w:rsidP="00BA17C3">
            <w:pPr>
              <w:spacing w:before="240" w:after="240" w:line="300" w:lineRule="exact"/>
              <w:jc w:val="left"/>
              <w:rPr>
                <w:position w:val="2"/>
              </w:rPr>
            </w:pPr>
          </w:p>
        </w:tc>
        <w:tc>
          <w:tcPr>
            <w:tcW w:w="1998" w:type="pct"/>
          </w:tcPr>
          <w:p w14:paraId="0293A874" w14:textId="77777777" w:rsidR="00D517B2" w:rsidRPr="00D517B2" w:rsidRDefault="00D517B2" w:rsidP="00BA17C3">
            <w:pPr>
              <w:spacing w:before="240" w:after="240" w:line="300" w:lineRule="exact"/>
              <w:jc w:val="left"/>
              <w:rPr>
                <w:position w:val="2"/>
                <w:lang w:bidi="ar-EG"/>
              </w:rPr>
            </w:pPr>
          </w:p>
        </w:tc>
        <w:tc>
          <w:tcPr>
            <w:tcW w:w="2206" w:type="pct"/>
          </w:tcPr>
          <w:p w14:paraId="75B21C0A" w14:textId="33D3302B" w:rsidR="00D517B2" w:rsidRPr="00D517B2" w:rsidRDefault="00316FEF" w:rsidP="00BA17C3">
            <w:pPr>
              <w:spacing w:before="240" w:after="240" w:line="300" w:lineRule="exact"/>
              <w:jc w:val="left"/>
              <w:rPr>
                <w:position w:val="2"/>
                <w:rtl/>
                <w:lang w:bidi="ar-EG"/>
              </w:rPr>
            </w:pPr>
            <w:r w:rsidRPr="00130B02">
              <w:rPr>
                <w:rFonts w:hint="cs"/>
                <w:position w:val="2"/>
                <w:rtl/>
              </w:rPr>
              <w:t xml:space="preserve">جنيف، </w:t>
            </w:r>
            <w:r w:rsidR="004365E3">
              <w:rPr>
                <w:rFonts w:hint="cs"/>
                <w:position w:val="2"/>
                <w:rtl/>
              </w:rPr>
              <w:t>12</w:t>
            </w:r>
            <w:r w:rsidRPr="00130B02">
              <w:rPr>
                <w:rFonts w:hint="cs"/>
                <w:position w:val="2"/>
                <w:rtl/>
                <w:lang w:bidi="ar-EG"/>
              </w:rPr>
              <w:t xml:space="preserve"> </w:t>
            </w:r>
            <w:r w:rsidR="004365E3">
              <w:rPr>
                <w:rFonts w:hint="cs"/>
                <w:position w:val="2"/>
                <w:rtl/>
                <w:lang w:bidi="ar-EG"/>
              </w:rPr>
              <w:t>يناير</w:t>
            </w:r>
            <w:r w:rsidRPr="00D517B2">
              <w:rPr>
                <w:rFonts w:hint="cs"/>
                <w:position w:val="2"/>
                <w:rtl/>
                <w:lang w:bidi="ar-EG"/>
              </w:rPr>
              <w:t xml:space="preserve"> </w:t>
            </w:r>
            <w:r w:rsidR="00654E09">
              <w:rPr>
                <w:rFonts w:hint="cs"/>
                <w:position w:val="2"/>
                <w:rtl/>
              </w:rPr>
              <w:t>2024</w:t>
            </w:r>
          </w:p>
        </w:tc>
      </w:tr>
      <w:tr w:rsidR="00E50AA5" w:rsidRPr="00D517B2" w14:paraId="24BB343C" w14:textId="77777777" w:rsidTr="00E84438">
        <w:trPr>
          <w:cantSplit/>
          <w:trHeight w:val="831"/>
          <w:jc w:val="center"/>
        </w:trPr>
        <w:tc>
          <w:tcPr>
            <w:tcW w:w="796" w:type="pct"/>
          </w:tcPr>
          <w:p w14:paraId="61A6DB3A" w14:textId="77777777" w:rsidR="00E50AA5" w:rsidRPr="00A9156F" w:rsidRDefault="00E50AA5" w:rsidP="00D517B2">
            <w:pPr>
              <w:spacing w:before="80" w:after="60" w:line="300" w:lineRule="exact"/>
              <w:jc w:val="left"/>
              <w:rPr>
                <w:b/>
                <w:bCs/>
                <w:position w:val="2"/>
              </w:rPr>
            </w:pPr>
            <w:r w:rsidRPr="00A9156F">
              <w:rPr>
                <w:rFonts w:hint="cs"/>
                <w:b/>
                <w:bCs/>
                <w:position w:val="2"/>
                <w:rtl/>
              </w:rPr>
              <w:t>المرجع:</w:t>
            </w:r>
          </w:p>
        </w:tc>
        <w:tc>
          <w:tcPr>
            <w:tcW w:w="1998" w:type="pct"/>
          </w:tcPr>
          <w:p w14:paraId="6F5580E3" w14:textId="7C55DB89" w:rsidR="00E50AA5" w:rsidRDefault="00E50AA5" w:rsidP="00A24F9F">
            <w:pPr>
              <w:spacing w:before="60" w:line="340" w:lineRule="exact"/>
              <w:jc w:val="left"/>
              <w:rPr>
                <w:b/>
                <w:position w:val="2"/>
                <w:rtl/>
              </w:rPr>
            </w:pPr>
            <w:r w:rsidRPr="00D517B2">
              <w:rPr>
                <w:b/>
                <w:position w:val="2"/>
              </w:rPr>
              <w:t xml:space="preserve">TSB Collective letter </w:t>
            </w:r>
            <w:r>
              <w:rPr>
                <w:b/>
                <w:position w:val="2"/>
              </w:rPr>
              <w:t>7</w:t>
            </w:r>
            <w:r w:rsidRPr="00D25EF9">
              <w:rPr>
                <w:b/>
                <w:position w:val="2"/>
              </w:rPr>
              <w:t>/16</w:t>
            </w:r>
          </w:p>
          <w:p w14:paraId="593523B9" w14:textId="3E3E7F93" w:rsidR="00E50AA5" w:rsidRPr="00D517B2" w:rsidRDefault="00E50AA5" w:rsidP="00A24F9F">
            <w:pPr>
              <w:spacing w:before="0" w:after="60" w:line="300" w:lineRule="exact"/>
              <w:jc w:val="left"/>
              <w:rPr>
                <w:b/>
                <w:position w:val="2"/>
              </w:rPr>
            </w:pPr>
            <w:r w:rsidRPr="00724088">
              <w:rPr>
                <w:bCs/>
                <w:position w:val="2"/>
              </w:rPr>
              <w:t>SG16/SC</w:t>
            </w:r>
          </w:p>
        </w:tc>
        <w:tc>
          <w:tcPr>
            <w:tcW w:w="2206" w:type="pct"/>
            <w:vMerge w:val="restart"/>
          </w:tcPr>
          <w:p w14:paraId="66A8605F" w14:textId="77777777" w:rsidR="00E50AA5" w:rsidRPr="00316FEF" w:rsidRDefault="00E50AA5" w:rsidP="00D517B2">
            <w:pPr>
              <w:tabs>
                <w:tab w:val="clear" w:pos="794"/>
                <w:tab w:val="left" w:pos="284"/>
              </w:tabs>
              <w:spacing w:before="80" w:after="60" w:line="300" w:lineRule="exact"/>
              <w:ind w:left="284" w:hanging="284"/>
              <w:jc w:val="left"/>
              <w:rPr>
                <w:b/>
                <w:bCs/>
                <w:position w:val="2"/>
                <w:rtl/>
                <w:lang w:bidi="ar-EG"/>
              </w:rPr>
            </w:pPr>
            <w:r w:rsidRPr="00316FEF">
              <w:rPr>
                <w:rFonts w:hint="cs"/>
                <w:b/>
                <w:bCs/>
                <w:position w:val="2"/>
                <w:rtl/>
              </w:rPr>
              <w:t>إلى:</w:t>
            </w:r>
          </w:p>
          <w:p w14:paraId="6486197D" w14:textId="77777777" w:rsidR="00E50AA5" w:rsidRPr="00316FEF" w:rsidRDefault="00E50AA5" w:rsidP="00D517B2">
            <w:pPr>
              <w:tabs>
                <w:tab w:val="clear" w:pos="794"/>
                <w:tab w:val="left" w:pos="284"/>
              </w:tabs>
              <w:spacing w:before="80" w:after="60" w:line="300" w:lineRule="exact"/>
              <w:ind w:left="284" w:hanging="284"/>
              <w:jc w:val="left"/>
              <w:rPr>
                <w:position w:val="2"/>
                <w:rtl/>
              </w:rPr>
            </w:pPr>
            <w:r w:rsidRPr="00316FEF">
              <w:rPr>
                <w:rFonts w:hint="cs"/>
                <w:position w:val="2"/>
                <w:rtl/>
              </w:rPr>
              <w:t>-</w:t>
            </w:r>
            <w:r w:rsidRPr="00316FEF">
              <w:rPr>
                <w:position w:val="2"/>
                <w:rtl/>
              </w:rPr>
              <w:tab/>
            </w:r>
            <w:r w:rsidRPr="00316FEF">
              <w:rPr>
                <w:rFonts w:hint="cs"/>
                <w:position w:val="2"/>
                <w:rtl/>
              </w:rPr>
              <w:t>إدارات الدول الأعضاء في الاتحاد؛</w:t>
            </w:r>
          </w:p>
          <w:p w14:paraId="078CCFB8" w14:textId="77777777" w:rsidR="00E50AA5" w:rsidRPr="00316FEF" w:rsidRDefault="00E50AA5" w:rsidP="00002A63">
            <w:pPr>
              <w:tabs>
                <w:tab w:val="left" w:pos="284"/>
                <w:tab w:val="left" w:pos="4111"/>
              </w:tabs>
              <w:spacing w:before="20" w:line="340" w:lineRule="exact"/>
              <w:ind w:left="284" w:hanging="284"/>
              <w:rPr>
                <w:position w:val="2"/>
                <w:rtl/>
                <w:lang w:bidi="ar-EG"/>
              </w:rPr>
            </w:pPr>
            <w:r w:rsidRPr="00316FEF">
              <w:rPr>
                <w:rFonts w:hint="cs"/>
                <w:position w:val="2"/>
                <w:rtl/>
              </w:rPr>
              <w:t>-</w:t>
            </w:r>
            <w:r w:rsidRPr="00316FEF">
              <w:rPr>
                <w:position w:val="2"/>
                <w:rtl/>
              </w:rPr>
              <w:tab/>
            </w:r>
            <w:r w:rsidRPr="00316FEF">
              <w:rPr>
                <w:rFonts w:hint="cs"/>
                <w:position w:val="2"/>
                <w:rtl/>
                <w:lang w:bidi="ar-EG"/>
              </w:rPr>
              <w:t>أعضاء قطاع تقييس الاتصالات بالاتحاد؛</w:t>
            </w:r>
          </w:p>
          <w:p w14:paraId="40096A42" w14:textId="1A6FAB6D" w:rsidR="00E50AA5" w:rsidRPr="00316FEF" w:rsidRDefault="00E50AA5" w:rsidP="00002A63">
            <w:pPr>
              <w:tabs>
                <w:tab w:val="left" w:pos="284"/>
                <w:tab w:val="left" w:pos="4111"/>
              </w:tabs>
              <w:spacing w:before="20" w:line="340" w:lineRule="exact"/>
              <w:ind w:left="284" w:hanging="284"/>
              <w:rPr>
                <w:position w:val="2"/>
                <w:rtl/>
                <w:lang w:bidi="ar-EG"/>
              </w:rPr>
            </w:pPr>
            <w:r w:rsidRPr="00316FEF">
              <w:rPr>
                <w:rFonts w:hint="cs"/>
                <w:position w:val="2"/>
                <w:rtl/>
              </w:rPr>
              <w:t>-</w:t>
            </w:r>
            <w:r w:rsidRPr="00316FEF">
              <w:rPr>
                <w:position w:val="2"/>
                <w:rtl/>
              </w:rPr>
              <w:tab/>
            </w:r>
            <w:r w:rsidRPr="00316FEF">
              <w:rPr>
                <w:rFonts w:hint="cs"/>
                <w:position w:val="2"/>
                <w:rtl/>
              </w:rPr>
              <w:t>المنتسبين إلى قطاع تقييس الاتصالات</w:t>
            </w:r>
            <w:r>
              <w:rPr>
                <w:rFonts w:hint="cs"/>
                <w:position w:val="2"/>
                <w:rtl/>
              </w:rPr>
              <w:t xml:space="preserve"> المشاركين في أعمال لجنة الدراسات 16</w:t>
            </w:r>
            <w:r w:rsidRPr="00316FEF">
              <w:rPr>
                <w:rFonts w:hint="cs"/>
                <w:position w:val="2"/>
                <w:rtl/>
              </w:rPr>
              <w:t>؛</w:t>
            </w:r>
          </w:p>
          <w:p w14:paraId="443E4A75" w14:textId="77777777" w:rsidR="00E50AA5" w:rsidRPr="00316FEF" w:rsidRDefault="00E50AA5" w:rsidP="00CE1C08">
            <w:pPr>
              <w:tabs>
                <w:tab w:val="clear" w:pos="794"/>
                <w:tab w:val="left" w:pos="284"/>
              </w:tabs>
              <w:spacing w:before="80" w:after="60" w:line="300" w:lineRule="exact"/>
              <w:ind w:left="284" w:hanging="284"/>
              <w:jc w:val="left"/>
              <w:rPr>
                <w:position w:val="2"/>
                <w:rtl/>
              </w:rPr>
            </w:pPr>
            <w:r w:rsidRPr="00316FEF">
              <w:rPr>
                <w:rFonts w:hint="cs"/>
                <w:position w:val="2"/>
                <w:rtl/>
              </w:rPr>
              <w:t>-</w:t>
            </w:r>
            <w:r w:rsidRPr="00316FEF">
              <w:rPr>
                <w:position w:val="2"/>
                <w:rtl/>
              </w:rPr>
              <w:tab/>
            </w:r>
            <w:r w:rsidRPr="00316FEF">
              <w:rPr>
                <w:rFonts w:hint="cs"/>
                <w:position w:val="2"/>
                <w:rtl/>
              </w:rPr>
              <w:t>الهيئات الأكاديمية المنضمة إلى</w:t>
            </w:r>
            <w:r w:rsidRPr="00316FEF">
              <w:rPr>
                <w:rFonts w:hint="cs"/>
                <w:position w:val="2"/>
                <w:rtl/>
                <w:lang w:bidi="ar-EG"/>
              </w:rPr>
              <w:t xml:space="preserve"> الاتحاد</w:t>
            </w:r>
          </w:p>
        </w:tc>
      </w:tr>
      <w:tr w:rsidR="00E50AA5" w:rsidRPr="00D517B2" w14:paraId="5BA1A235" w14:textId="77777777" w:rsidTr="00D517B2">
        <w:trPr>
          <w:cantSplit/>
          <w:trHeight w:val="340"/>
          <w:jc w:val="center"/>
        </w:trPr>
        <w:tc>
          <w:tcPr>
            <w:tcW w:w="796" w:type="pct"/>
          </w:tcPr>
          <w:p w14:paraId="3CCFB172" w14:textId="77777777" w:rsidR="00E50AA5" w:rsidRPr="00A9156F" w:rsidRDefault="00E50AA5" w:rsidP="00D517B2">
            <w:pPr>
              <w:spacing w:before="80" w:after="60" w:line="300" w:lineRule="exact"/>
              <w:jc w:val="left"/>
              <w:rPr>
                <w:b/>
                <w:bCs/>
                <w:position w:val="2"/>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98" w:type="pct"/>
          </w:tcPr>
          <w:p w14:paraId="06D73F7B" w14:textId="03E82B43" w:rsidR="00E50AA5" w:rsidRPr="00D517B2" w:rsidRDefault="00E50AA5" w:rsidP="00D517B2">
            <w:pPr>
              <w:spacing w:before="80" w:after="60" w:line="300" w:lineRule="exact"/>
              <w:jc w:val="left"/>
              <w:rPr>
                <w:b/>
                <w:position w:val="2"/>
              </w:rPr>
            </w:pPr>
            <w:r w:rsidRPr="00D517B2">
              <w:rPr>
                <w:position w:val="2"/>
              </w:rPr>
              <w:t>+41 22 730 </w:t>
            </w:r>
            <w:r w:rsidRPr="00130B02">
              <w:t>6805</w:t>
            </w:r>
          </w:p>
        </w:tc>
        <w:tc>
          <w:tcPr>
            <w:tcW w:w="2206" w:type="pct"/>
            <w:vMerge/>
          </w:tcPr>
          <w:p w14:paraId="0AAAF5BA" w14:textId="77777777" w:rsidR="00E50AA5" w:rsidRPr="00316FEF" w:rsidRDefault="00E50AA5" w:rsidP="00D517B2">
            <w:pPr>
              <w:spacing w:before="80" w:after="60" w:line="300" w:lineRule="exact"/>
              <w:jc w:val="left"/>
              <w:rPr>
                <w:position w:val="2"/>
                <w:rtl/>
              </w:rPr>
            </w:pPr>
          </w:p>
        </w:tc>
      </w:tr>
      <w:tr w:rsidR="00E50AA5" w:rsidRPr="00D517B2" w14:paraId="7E0E013B" w14:textId="77777777" w:rsidTr="00E50AA5">
        <w:trPr>
          <w:cantSplit/>
          <w:trHeight w:val="221"/>
          <w:jc w:val="center"/>
        </w:trPr>
        <w:tc>
          <w:tcPr>
            <w:tcW w:w="796" w:type="pct"/>
          </w:tcPr>
          <w:p w14:paraId="62D8A996" w14:textId="77777777" w:rsidR="00E50AA5" w:rsidRPr="00A9156F" w:rsidRDefault="00E50AA5" w:rsidP="00D517B2">
            <w:pPr>
              <w:spacing w:before="80" w:after="60" w:line="300" w:lineRule="exact"/>
              <w:jc w:val="left"/>
              <w:rPr>
                <w:b/>
                <w:bCs/>
                <w:position w:val="2"/>
                <w:rtl/>
                <w:lang w:bidi="ar-EG"/>
              </w:rPr>
            </w:pPr>
            <w:r w:rsidRPr="00A9156F">
              <w:rPr>
                <w:rFonts w:hint="cs"/>
                <w:b/>
                <w:bCs/>
                <w:position w:val="2"/>
                <w:rtl/>
              </w:rPr>
              <w:t>الفاكس:</w:t>
            </w:r>
          </w:p>
        </w:tc>
        <w:tc>
          <w:tcPr>
            <w:tcW w:w="1998" w:type="pct"/>
          </w:tcPr>
          <w:p w14:paraId="2CEED3A2" w14:textId="47F353E2" w:rsidR="00E50AA5" w:rsidRPr="00D517B2" w:rsidRDefault="00E50AA5" w:rsidP="00D517B2">
            <w:pPr>
              <w:spacing w:before="80" w:after="60" w:line="300" w:lineRule="exact"/>
              <w:jc w:val="left"/>
              <w:rPr>
                <w:position w:val="2"/>
              </w:rPr>
            </w:pPr>
            <w:r w:rsidRPr="00D517B2">
              <w:rPr>
                <w:position w:val="2"/>
              </w:rPr>
              <w:t>+41 22 730 5853</w:t>
            </w:r>
          </w:p>
        </w:tc>
        <w:tc>
          <w:tcPr>
            <w:tcW w:w="2206" w:type="pct"/>
            <w:vMerge/>
          </w:tcPr>
          <w:p w14:paraId="6139B628" w14:textId="77777777" w:rsidR="00E50AA5" w:rsidRPr="00316FEF" w:rsidRDefault="00E50AA5" w:rsidP="00D517B2">
            <w:pPr>
              <w:spacing w:before="80" w:after="60" w:line="300" w:lineRule="exact"/>
              <w:jc w:val="left"/>
              <w:rPr>
                <w:position w:val="2"/>
                <w:rtl/>
              </w:rPr>
            </w:pPr>
          </w:p>
        </w:tc>
      </w:tr>
      <w:tr w:rsidR="00E50AA5" w:rsidRPr="00D517B2" w14:paraId="3984C053" w14:textId="77777777" w:rsidTr="00D517B2">
        <w:trPr>
          <w:cantSplit/>
          <w:jc w:val="center"/>
        </w:trPr>
        <w:tc>
          <w:tcPr>
            <w:tcW w:w="796" w:type="pct"/>
          </w:tcPr>
          <w:p w14:paraId="7A52396E" w14:textId="77777777" w:rsidR="00E50AA5" w:rsidRPr="00A9156F" w:rsidRDefault="00E50AA5" w:rsidP="00CE1C08">
            <w:pPr>
              <w:spacing w:before="80" w:after="60" w:line="300" w:lineRule="exact"/>
              <w:jc w:val="left"/>
              <w:rPr>
                <w:b/>
                <w:bCs/>
                <w:position w:val="2"/>
                <w:rtl/>
              </w:rPr>
            </w:pPr>
            <w:r w:rsidRPr="00A9156F">
              <w:rPr>
                <w:rFonts w:hint="cs"/>
                <w:b/>
                <w:bCs/>
                <w:position w:val="2"/>
                <w:rtl/>
              </w:rPr>
              <w:t>البريد الإلكتروني:</w:t>
            </w:r>
          </w:p>
        </w:tc>
        <w:bookmarkStart w:id="0" w:name="lt_pId039"/>
        <w:tc>
          <w:tcPr>
            <w:tcW w:w="1998" w:type="pct"/>
          </w:tcPr>
          <w:p w14:paraId="3F721AAF" w14:textId="3792BCFB" w:rsidR="00E50AA5" w:rsidRPr="006E1BAD" w:rsidRDefault="00E50AA5" w:rsidP="00CE1C08">
            <w:pPr>
              <w:spacing w:before="80" w:after="60" w:line="300" w:lineRule="exact"/>
              <w:jc w:val="left"/>
              <w:rPr>
                <w:position w:val="2"/>
                <w:highlight w:val="magenta"/>
                <w:rtl/>
                <w:lang w:bidi="ar-EG"/>
              </w:rPr>
            </w:pPr>
            <w:r>
              <w:fldChar w:fldCharType="begin"/>
            </w:r>
            <w:r>
              <w:instrText>HYPERLINK "\\\\blue\\dfs\\pool\\TRAD\\A\\ITU-T\\COM-T\\COM16\\COLL\\tsbsg16@itu.int"</w:instrText>
            </w:r>
            <w:r>
              <w:fldChar w:fldCharType="separate"/>
            </w:r>
            <w:r w:rsidRPr="00E960EA">
              <w:rPr>
                <w:rStyle w:val="Hyperlink"/>
              </w:rPr>
              <w:t>tsbsg16@itu.int</w:t>
            </w:r>
            <w:bookmarkEnd w:id="0"/>
            <w:r>
              <w:fldChar w:fldCharType="end"/>
            </w:r>
          </w:p>
        </w:tc>
        <w:tc>
          <w:tcPr>
            <w:tcW w:w="2206" w:type="pct"/>
            <w:vMerge/>
          </w:tcPr>
          <w:p w14:paraId="4766457E" w14:textId="41D961AB" w:rsidR="00E50AA5" w:rsidRPr="00316FEF" w:rsidRDefault="00E50AA5" w:rsidP="00CE1C08">
            <w:pPr>
              <w:tabs>
                <w:tab w:val="left" w:pos="284"/>
                <w:tab w:val="left" w:pos="4111"/>
              </w:tabs>
              <w:spacing w:before="0" w:line="340" w:lineRule="exact"/>
              <w:ind w:left="284" w:hanging="284"/>
              <w:rPr>
                <w:position w:val="2"/>
                <w:rtl/>
              </w:rPr>
            </w:pPr>
          </w:p>
        </w:tc>
      </w:tr>
      <w:tr w:rsidR="00E50AA5" w:rsidRPr="00D517B2" w14:paraId="0B89D5BD" w14:textId="77777777" w:rsidTr="00D517B2">
        <w:trPr>
          <w:cantSplit/>
          <w:jc w:val="center"/>
        </w:trPr>
        <w:tc>
          <w:tcPr>
            <w:tcW w:w="796" w:type="pct"/>
          </w:tcPr>
          <w:p w14:paraId="5CFD2001" w14:textId="7CDBE755" w:rsidR="00E50AA5" w:rsidRPr="00A9156F" w:rsidRDefault="00E50AA5" w:rsidP="00CE1C08">
            <w:pPr>
              <w:spacing w:before="80" w:after="60" w:line="300" w:lineRule="exact"/>
              <w:jc w:val="left"/>
              <w:rPr>
                <w:b/>
                <w:bCs/>
                <w:position w:val="2"/>
                <w:rtl/>
              </w:rPr>
            </w:pPr>
            <w:r>
              <w:rPr>
                <w:rFonts w:hint="cs"/>
                <w:b/>
                <w:bCs/>
                <w:position w:val="2"/>
                <w:rtl/>
              </w:rPr>
              <w:t>الموقع</w:t>
            </w:r>
            <w:r w:rsidRPr="00A9156F">
              <w:rPr>
                <w:rFonts w:hint="cs"/>
                <w:b/>
                <w:bCs/>
                <w:position w:val="2"/>
                <w:rtl/>
              </w:rPr>
              <w:t xml:space="preserve"> الإلكتروني:</w:t>
            </w:r>
          </w:p>
        </w:tc>
        <w:bookmarkStart w:id="1" w:name="lt_pId041"/>
        <w:tc>
          <w:tcPr>
            <w:tcW w:w="1998" w:type="pct"/>
          </w:tcPr>
          <w:p w14:paraId="75C1ADFC" w14:textId="1CA120E5" w:rsidR="00E50AA5" w:rsidRDefault="00E50AA5" w:rsidP="00CE1C08">
            <w:pPr>
              <w:spacing w:before="80" w:after="60" w:line="300" w:lineRule="exact"/>
              <w:jc w:val="left"/>
            </w:pPr>
            <w:r>
              <w:fldChar w:fldCharType="begin"/>
            </w:r>
            <w:r>
              <w:instrText xml:space="preserve"> HYPERLINK "https://itu.int/go/tsg16" </w:instrText>
            </w:r>
            <w:r>
              <w:fldChar w:fldCharType="separate"/>
            </w:r>
            <w:r w:rsidRPr="00E960EA">
              <w:rPr>
                <w:rStyle w:val="Hyperlink"/>
              </w:rPr>
              <w:t>https:</w:t>
            </w:r>
            <w:bookmarkStart w:id="2" w:name="lt_pId042"/>
            <w:bookmarkEnd w:id="1"/>
            <w:r w:rsidRPr="00E960EA">
              <w:rPr>
                <w:rStyle w:val="Hyperlink"/>
              </w:rPr>
              <w:t>//itu.int/go/tsg16</w:t>
            </w:r>
            <w:bookmarkEnd w:id="2"/>
            <w:r>
              <w:fldChar w:fldCharType="end"/>
            </w:r>
          </w:p>
        </w:tc>
        <w:tc>
          <w:tcPr>
            <w:tcW w:w="2206" w:type="pct"/>
            <w:vMerge/>
          </w:tcPr>
          <w:p w14:paraId="223CA4C5" w14:textId="77777777" w:rsidR="00E50AA5" w:rsidRPr="005731DD" w:rsidRDefault="00E50AA5" w:rsidP="00CE1C08">
            <w:pPr>
              <w:tabs>
                <w:tab w:val="clear" w:pos="794"/>
                <w:tab w:val="left" w:pos="284"/>
              </w:tabs>
              <w:spacing w:before="80" w:after="60" w:line="300" w:lineRule="exact"/>
              <w:ind w:left="284" w:hanging="284"/>
              <w:jc w:val="left"/>
              <w:rPr>
                <w:b/>
                <w:bCs/>
                <w:position w:val="2"/>
                <w:rtl/>
              </w:rPr>
            </w:pPr>
          </w:p>
        </w:tc>
      </w:tr>
      <w:tr w:rsidR="00CE1C08" w:rsidRPr="00D517B2" w14:paraId="5F288D5B" w14:textId="77777777" w:rsidTr="00D517B2">
        <w:trPr>
          <w:cantSplit/>
          <w:jc w:val="center"/>
        </w:trPr>
        <w:tc>
          <w:tcPr>
            <w:tcW w:w="796" w:type="pct"/>
          </w:tcPr>
          <w:p w14:paraId="34D309EB" w14:textId="77777777" w:rsidR="00CE1C08" w:rsidRPr="00A9156F" w:rsidRDefault="00CE1C08" w:rsidP="00E50AA5">
            <w:pPr>
              <w:rPr>
                <w:rtl/>
                <w:lang w:bidi="ar-EG"/>
              </w:rPr>
            </w:pPr>
          </w:p>
        </w:tc>
        <w:tc>
          <w:tcPr>
            <w:tcW w:w="1998" w:type="pct"/>
          </w:tcPr>
          <w:p w14:paraId="1F304714" w14:textId="77777777" w:rsidR="00CE1C08" w:rsidRPr="00D517B2" w:rsidRDefault="00CE1C08" w:rsidP="00E50AA5"/>
        </w:tc>
        <w:tc>
          <w:tcPr>
            <w:tcW w:w="2206" w:type="pct"/>
          </w:tcPr>
          <w:p w14:paraId="1A23816A" w14:textId="77777777" w:rsidR="00CE1C08" w:rsidRPr="00D517B2" w:rsidRDefault="00CE1C08" w:rsidP="00E50AA5">
            <w:pPr>
              <w:rPr>
                <w:rtl/>
              </w:rPr>
            </w:pPr>
          </w:p>
        </w:tc>
      </w:tr>
      <w:tr w:rsidR="00CE1C08" w:rsidRPr="00D517B2" w14:paraId="6A6EA1E5" w14:textId="77777777" w:rsidTr="00D517B2">
        <w:trPr>
          <w:cantSplit/>
          <w:jc w:val="center"/>
        </w:trPr>
        <w:tc>
          <w:tcPr>
            <w:tcW w:w="796" w:type="pct"/>
          </w:tcPr>
          <w:p w14:paraId="31C3D1B2"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204" w:type="pct"/>
            <w:gridSpan w:val="2"/>
          </w:tcPr>
          <w:p w14:paraId="40507A3F" w14:textId="52FAD686" w:rsidR="00CE1C08" w:rsidRPr="00D517B2" w:rsidRDefault="00316FEF" w:rsidP="00CE1C08">
            <w:pPr>
              <w:spacing w:before="80" w:after="60" w:line="300" w:lineRule="exact"/>
              <w:jc w:val="left"/>
              <w:rPr>
                <w:position w:val="2"/>
                <w:rtl/>
              </w:rPr>
            </w:pPr>
            <w:r w:rsidRPr="00D517B2">
              <w:rPr>
                <w:rFonts w:hint="cs"/>
                <w:b/>
                <w:bCs/>
                <w:position w:val="2"/>
                <w:rtl/>
              </w:rPr>
              <w:t xml:space="preserve">اجتماع لجنة الدراسات </w:t>
            </w:r>
            <w:r>
              <w:rPr>
                <w:b/>
                <w:bCs/>
                <w:position w:val="2"/>
              </w:rPr>
              <w:t>16</w:t>
            </w:r>
            <w:r w:rsidR="00985C09">
              <w:rPr>
                <w:rFonts w:hint="cs"/>
                <w:b/>
                <w:bCs/>
                <w:position w:val="2"/>
                <w:rtl/>
              </w:rPr>
              <w:t>؛</w:t>
            </w:r>
            <w:r w:rsidR="00654E09">
              <w:rPr>
                <w:rtl/>
              </w:rPr>
              <w:t xml:space="preserve"> </w:t>
            </w:r>
            <w:r w:rsidR="00654E09" w:rsidRPr="00654E09">
              <w:rPr>
                <w:b/>
                <w:bCs/>
                <w:position w:val="2"/>
                <w:rtl/>
              </w:rPr>
              <w:t>رين، فرنسا</w:t>
            </w:r>
            <w:r w:rsidRPr="00D517B2">
              <w:rPr>
                <w:rFonts w:hint="cs"/>
                <w:b/>
                <w:bCs/>
                <w:position w:val="2"/>
                <w:rtl/>
              </w:rPr>
              <w:t>،</w:t>
            </w:r>
            <w:r>
              <w:rPr>
                <w:rFonts w:hint="cs"/>
                <w:b/>
                <w:bCs/>
                <w:position w:val="2"/>
                <w:rtl/>
              </w:rPr>
              <w:t xml:space="preserve"> </w:t>
            </w:r>
            <w:r w:rsidR="004365E3">
              <w:rPr>
                <w:rFonts w:hint="cs"/>
                <w:b/>
                <w:bCs/>
                <w:position w:val="2"/>
                <w:rtl/>
              </w:rPr>
              <w:t>15-26</w:t>
            </w:r>
            <w:r>
              <w:rPr>
                <w:rFonts w:hint="cs"/>
                <w:b/>
                <w:bCs/>
                <w:position w:val="2"/>
                <w:rtl/>
              </w:rPr>
              <w:t xml:space="preserve"> </w:t>
            </w:r>
            <w:r w:rsidR="004365E3">
              <w:rPr>
                <w:rFonts w:hint="cs"/>
                <w:b/>
                <w:bCs/>
                <w:position w:val="2"/>
                <w:rtl/>
              </w:rPr>
              <w:t>أبريل</w:t>
            </w:r>
            <w:r>
              <w:rPr>
                <w:rFonts w:hint="cs"/>
                <w:b/>
                <w:bCs/>
                <w:position w:val="2"/>
                <w:rtl/>
              </w:rPr>
              <w:t xml:space="preserve"> </w:t>
            </w:r>
            <w:r w:rsidR="000F1345">
              <w:rPr>
                <w:rFonts w:hint="cs"/>
                <w:b/>
                <w:bCs/>
                <w:position w:val="2"/>
                <w:rtl/>
              </w:rPr>
              <w:t>2024</w:t>
            </w:r>
          </w:p>
        </w:tc>
      </w:tr>
    </w:tbl>
    <w:tbl>
      <w:tblPr>
        <w:tblStyle w:val="TableGrid"/>
        <w:bidiVisual/>
        <w:tblW w:w="0" w:type="auto"/>
        <w:tblLook w:val="04A0" w:firstRow="1" w:lastRow="0" w:firstColumn="1" w:lastColumn="0" w:noHBand="0" w:noVBand="1"/>
      </w:tblPr>
      <w:tblGrid>
        <w:gridCol w:w="9629"/>
      </w:tblGrid>
      <w:tr w:rsidR="009C3611" w14:paraId="39D45CEF" w14:textId="77777777" w:rsidTr="009C3611">
        <w:tc>
          <w:tcPr>
            <w:tcW w:w="9629" w:type="dxa"/>
          </w:tcPr>
          <w:p w14:paraId="3E99490E" w14:textId="77777777" w:rsidR="009C3611" w:rsidRPr="00D517B2" w:rsidRDefault="009C3611" w:rsidP="009C3611">
            <w:pPr>
              <w:spacing w:before="600"/>
              <w:rPr>
                <w:lang w:bidi="ar-SY"/>
              </w:rPr>
            </w:pPr>
            <w:r w:rsidRPr="00D517B2">
              <w:rPr>
                <w:rFonts w:hint="cs"/>
                <w:rtl/>
                <w:lang w:bidi="ar-SY"/>
              </w:rPr>
              <w:t>حضرات السادة والسيدات،</w:t>
            </w:r>
          </w:p>
          <w:p w14:paraId="19946D10" w14:textId="77777777" w:rsidR="009C3611" w:rsidRPr="00D517B2" w:rsidRDefault="009C3611" w:rsidP="009C3611">
            <w:pPr>
              <w:rPr>
                <w:rtl/>
                <w:lang w:bidi="ar-EG"/>
              </w:rPr>
            </w:pPr>
            <w:r w:rsidRPr="00D517B2">
              <w:rPr>
                <w:rFonts w:hint="cs"/>
                <w:rtl/>
              </w:rPr>
              <w:t>تحية طيبة وبعد،</w:t>
            </w:r>
          </w:p>
          <w:p w14:paraId="6E28C385" w14:textId="5B9BF15A" w:rsidR="009C3611" w:rsidRPr="00D517B2" w:rsidRDefault="009C3611" w:rsidP="009C3611">
            <w:pPr>
              <w:rPr>
                <w:rtl/>
                <w:lang w:bidi="ar-SY"/>
              </w:rPr>
            </w:pPr>
            <w:r>
              <w:rPr>
                <w:rFonts w:hint="cs"/>
                <w:rtl/>
                <w:lang w:bidi="ar-SY"/>
              </w:rPr>
              <w:t>يسرني</w:t>
            </w:r>
            <w:r w:rsidRPr="00D25EF9">
              <w:rPr>
                <w:rtl/>
                <w:lang w:bidi="ar-SY"/>
              </w:rPr>
              <w:t xml:space="preserve"> أن أدعوكم إلى حضور الاجتماع المقبل للجنة الدراسات </w:t>
            </w:r>
            <w:r>
              <w:rPr>
                <w:lang w:bidi="ar-SY"/>
              </w:rPr>
              <w:t>16</w:t>
            </w:r>
            <w:r w:rsidRPr="00D25EF9">
              <w:rPr>
                <w:rtl/>
                <w:lang w:bidi="ar-SY"/>
              </w:rPr>
              <w:t xml:space="preserve"> (</w:t>
            </w:r>
            <w:r w:rsidR="00E50AA5">
              <w:rPr>
                <w:rFonts w:hint="eastAsia"/>
                <w:rtl/>
                <w:lang w:bidi="ar-EG"/>
              </w:rPr>
              <w:t> </w:t>
            </w:r>
            <w:r>
              <w:rPr>
                <w:rFonts w:hint="cs"/>
                <w:i/>
                <w:iCs/>
                <w:rtl/>
                <w:lang w:bidi="ar-SY"/>
              </w:rPr>
              <w:t>الوسائط المتعددة والتكنولوجيات الرقمية ذات الصلة</w:t>
            </w:r>
            <w:r w:rsidRPr="00D25EF9">
              <w:rPr>
                <w:rtl/>
                <w:lang w:bidi="ar-SY"/>
              </w:rPr>
              <w:t xml:space="preserve">) </w:t>
            </w:r>
            <w:r>
              <w:rPr>
                <w:rFonts w:hint="cs"/>
                <w:rtl/>
                <w:lang w:bidi="ar-SY"/>
              </w:rPr>
              <w:t xml:space="preserve">المخطط </w:t>
            </w:r>
            <w:r>
              <w:rPr>
                <w:rFonts w:hint="cs"/>
                <w:rtl/>
              </w:rPr>
              <w:t xml:space="preserve">عقده </w:t>
            </w:r>
            <w:r w:rsidRPr="00D25EF9">
              <w:rPr>
                <w:rtl/>
                <w:lang w:bidi="ar-SY"/>
              </w:rPr>
              <w:t xml:space="preserve">في </w:t>
            </w:r>
            <w:r w:rsidRPr="00315A1B">
              <w:rPr>
                <w:rtl/>
                <w:lang w:bidi="ar-SY"/>
              </w:rPr>
              <w:t>رين، فرنسا</w:t>
            </w:r>
            <w:r>
              <w:rPr>
                <w:rFonts w:hint="cs"/>
                <w:rtl/>
                <w:lang w:bidi="ar-SY"/>
              </w:rPr>
              <w:t xml:space="preserve"> </w:t>
            </w:r>
            <w:r w:rsidRPr="00D25EF9">
              <w:rPr>
                <w:rtl/>
                <w:lang w:bidi="ar-SY"/>
              </w:rPr>
              <w:t xml:space="preserve">في الفترة من </w:t>
            </w:r>
            <w:r>
              <w:rPr>
                <w:rFonts w:hint="cs"/>
                <w:rtl/>
                <w:lang w:bidi="ar-SY"/>
              </w:rPr>
              <w:t>15</w:t>
            </w:r>
            <w:r w:rsidRPr="00D25EF9">
              <w:rPr>
                <w:rtl/>
                <w:lang w:bidi="ar-SY"/>
              </w:rPr>
              <w:t xml:space="preserve"> إلى </w:t>
            </w:r>
            <w:r>
              <w:rPr>
                <w:rFonts w:hint="cs"/>
                <w:rtl/>
                <w:lang w:bidi="ar-SY"/>
              </w:rPr>
              <w:t>26</w:t>
            </w:r>
            <w:r w:rsidRPr="00D25EF9">
              <w:rPr>
                <w:rtl/>
                <w:lang w:bidi="ar-SY"/>
              </w:rPr>
              <w:t xml:space="preserve"> </w:t>
            </w:r>
            <w:r>
              <w:rPr>
                <w:rFonts w:hint="cs"/>
                <w:rtl/>
                <w:lang w:bidi="ar-EG"/>
              </w:rPr>
              <w:t>أبريل</w:t>
            </w:r>
            <w:r>
              <w:rPr>
                <w:rFonts w:hint="cs"/>
                <w:rtl/>
                <w:lang w:bidi="ar-SY"/>
              </w:rPr>
              <w:t xml:space="preserve"> 2024، ضمناً، </w:t>
            </w:r>
            <w:r w:rsidRPr="00713721">
              <w:rPr>
                <w:rtl/>
                <w:lang w:bidi="ar-SY"/>
              </w:rPr>
              <w:t>بدعوة كريمة من الرابطة الفرنسية لوضع المعايير</w:t>
            </w:r>
            <w:r w:rsidR="00E50AA5">
              <w:rPr>
                <w:rFonts w:hint="cs"/>
                <w:rtl/>
                <w:lang w:bidi="ar-SY"/>
              </w:rPr>
              <w:t> </w:t>
            </w:r>
            <w:r w:rsidRPr="00713721">
              <w:rPr>
                <w:rtl/>
                <w:lang w:bidi="ar-SY"/>
              </w:rPr>
              <w:t>(</w:t>
            </w:r>
            <w:r w:rsidRPr="00713721">
              <w:rPr>
                <w:lang w:bidi="ar-SY"/>
              </w:rPr>
              <w:t>AFNOR</w:t>
            </w:r>
            <w:r w:rsidRPr="00713721">
              <w:rPr>
                <w:rtl/>
                <w:lang w:bidi="ar-SY"/>
              </w:rPr>
              <w:t xml:space="preserve">) في </w:t>
            </w:r>
            <w:r w:rsidRPr="00E50AA5">
              <w:rPr>
                <w:i/>
                <w:iCs/>
                <w:rtl/>
                <w:lang w:bidi="ar-SY"/>
              </w:rPr>
              <w:t xml:space="preserve">مركز مؤتمرات </w:t>
            </w:r>
            <w:r w:rsidRPr="00E50AA5">
              <w:rPr>
                <w:i/>
                <w:iCs/>
                <w:lang w:bidi="ar-SY"/>
              </w:rPr>
              <w:t>Couvent des Jacobins – Rennes Metropolis</w:t>
            </w:r>
            <w:r>
              <w:rPr>
                <w:rFonts w:hint="cs"/>
                <w:rtl/>
                <w:lang w:bidi="ar-SY"/>
              </w:rPr>
              <w:t>.</w:t>
            </w:r>
          </w:p>
          <w:p w14:paraId="2CE1B4D0" w14:textId="77777777" w:rsidR="009C3611" w:rsidRDefault="009C3611" w:rsidP="009C3611">
            <w:pPr>
              <w:rPr>
                <w:rtl/>
                <w:lang w:bidi="ar-EG"/>
              </w:rPr>
            </w:pPr>
            <w:r w:rsidRPr="00E40BB0">
              <w:rPr>
                <w:rFonts w:hint="cs"/>
                <w:rtl/>
                <w:lang w:bidi="ar-SY"/>
              </w:rPr>
              <w:t>وس</w:t>
            </w:r>
            <w:r>
              <w:rPr>
                <w:rFonts w:hint="cs"/>
                <w:rtl/>
                <w:lang w:bidi="ar-SY"/>
              </w:rPr>
              <w:t>ت</w:t>
            </w:r>
            <w:r w:rsidRPr="00E40BB0">
              <w:rPr>
                <w:rFonts w:hint="cs"/>
                <w:rtl/>
                <w:lang w:bidi="ar-SY"/>
              </w:rPr>
              <w:t xml:space="preserve">ُعقد خلال </w:t>
            </w:r>
            <w:r>
              <w:rPr>
                <w:rFonts w:hint="cs"/>
                <w:rtl/>
                <w:lang w:bidi="ar-SY"/>
              </w:rPr>
              <w:t>نفس</w:t>
            </w:r>
            <w:r w:rsidRPr="00E40BB0">
              <w:rPr>
                <w:rFonts w:hint="cs"/>
                <w:rtl/>
                <w:lang w:bidi="ar-SY"/>
              </w:rPr>
              <w:t xml:space="preserve"> الفترة اجتماعات أخرى</w:t>
            </w:r>
            <w:r>
              <w:rPr>
                <w:rFonts w:hint="cs"/>
                <w:rtl/>
                <w:lang w:bidi="ar-SY"/>
              </w:rPr>
              <w:t xml:space="preserve"> في نفس المكان</w:t>
            </w:r>
            <w:r w:rsidRPr="00E40BB0">
              <w:rPr>
                <w:rFonts w:hint="cs"/>
                <w:rtl/>
                <w:lang w:bidi="ar-SY"/>
              </w:rPr>
              <w:t>، ولا</w:t>
            </w:r>
            <w:r w:rsidRPr="00E40BB0">
              <w:rPr>
                <w:rFonts w:hint="eastAsia"/>
                <w:rtl/>
                <w:lang w:bidi="ar-SY"/>
              </w:rPr>
              <w:t> </w:t>
            </w:r>
            <w:r w:rsidRPr="00E40BB0">
              <w:rPr>
                <w:rFonts w:hint="cs"/>
                <w:rtl/>
                <w:lang w:bidi="ar-SY"/>
              </w:rPr>
              <w:t xml:space="preserve">سيما: اجتماعات </w:t>
            </w:r>
            <w:r w:rsidRPr="00E40BB0">
              <w:rPr>
                <w:rFonts w:hint="cs"/>
                <w:color w:val="000000"/>
                <w:rtl/>
              </w:rPr>
              <w:t>أفرقة العمل من</w:t>
            </w:r>
            <w:r w:rsidRPr="00E40BB0">
              <w:rPr>
                <w:rFonts w:hint="eastAsia"/>
                <w:color w:val="000000"/>
                <w:rtl/>
              </w:rPr>
              <w:t> </w:t>
            </w:r>
            <w:r w:rsidRPr="00E40BB0">
              <w:rPr>
                <w:rFonts w:hint="cs"/>
                <w:color w:val="000000"/>
                <w:rtl/>
              </w:rPr>
              <w:t>2</w:t>
            </w:r>
            <w:r w:rsidRPr="00E40BB0">
              <w:rPr>
                <w:rFonts w:hint="eastAsia"/>
                <w:color w:val="000000"/>
                <w:rtl/>
              </w:rPr>
              <w:t> </w:t>
            </w:r>
            <w:r w:rsidRPr="00E40BB0">
              <w:rPr>
                <w:rFonts w:hint="cs"/>
                <w:color w:val="000000"/>
                <w:rtl/>
              </w:rPr>
              <w:t xml:space="preserve">إلى 8 </w:t>
            </w:r>
            <w:r w:rsidRPr="00E40BB0">
              <w:rPr>
                <w:color w:val="000000"/>
              </w:rPr>
              <w:t>(MPEG)</w:t>
            </w:r>
            <w:r>
              <w:rPr>
                <w:rFonts w:hint="cs"/>
                <w:color w:val="000000"/>
                <w:rtl/>
              </w:rPr>
              <w:t xml:space="preserve"> </w:t>
            </w:r>
            <w:r w:rsidRPr="00E40BB0">
              <w:rPr>
                <w:rFonts w:hint="cs"/>
                <w:rtl/>
                <w:lang w:bidi="ar-EG"/>
              </w:rPr>
              <w:t>للجنة الفرعية</w:t>
            </w:r>
            <w:r w:rsidRPr="00E40BB0">
              <w:rPr>
                <w:rFonts w:hint="eastAsia"/>
                <w:rtl/>
                <w:lang w:bidi="ar-EG"/>
              </w:rPr>
              <w:t> </w:t>
            </w:r>
            <w:r w:rsidRPr="00E40BB0">
              <w:rPr>
                <w:lang w:bidi="ar-EG"/>
              </w:rPr>
              <w:t>SC29</w:t>
            </w:r>
            <w:r w:rsidRPr="00E40BB0">
              <w:rPr>
                <w:rFonts w:hint="cs"/>
                <w:rtl/>
                <w:lang w:bidi="ar-EG"/>
              </w:rPr>
              <w:t xml:space="preserve"> المنبثقة عن اللجنة التقنية المشتركة </w:t>
            </w:r>
            <w:r w:rsidRPr="00E40BB0">
              <w:rPr>
                <w:lang w:bidi="ar-EG"/>
              </w:rPr>
              <w:t>1</w:t>
            </w:r>
            <w:r w:rsidRPr="00E40BB0">
              <w:rPr>
                <w:rFonts w:hint="eastAsia"/>
                <w:rtl/>
                <w:lang w:bidi="ar-EG"/>
              </w:rPr>
              <w:t> </w:t>
            </w:r>
            <w:r w:rsidRPr="00E40BB0">
              <w:rPr>
                <w:lang w:bidi="ar-EG"/>
              </w:rPr>
              <w:t>(JTC1)</w:t>
            </w:r>
            <w:r w:rsidRPr="00E40BB0">
              <w:rPr>
                <w:rFonts w:hint="cs"/>
                <w:rtl/>
                <w:lang w:bidi="ar-EG"/>
              </w:rPr>
              <w:t xml:space="preserve"> للمنظمة الدولية للتوحيد القياسي</w:t>
            </w:r>
            <w:r w:rsidRPr="00E40BB0">
              <w:rPr>
                <w:rFonts w:hint="eastAsia"/>
                <w:rtl/>
                <w:lang w:bidi="ar-EG"/>
              </w:rPr>
              <w:t> </w:t>
            </w:r>
            <w:r w:rsidRPr="00E40BB0">
              <w:rPr>
                <w:lang w:bidi="ar-EG"/>
              </w:rPr>
              <w:t>(ISO)</w:t>
            </w:r>
            <w:r w:rsidRPr="00E40BB0">
              <w:rPr>
                <w:rFonts w:hint="cs"/>
                <w:rtl/>
                <w:lang w:bidi="ar-EG"/>
              </w:rPr>
              <w:t>/اللجنة الكهرتقنية الدولية</w:t>
            </w:r>
            <w:r w:rsidRPr="00E40BB0">
              <w:rPr>
                <w:rFonts w:hint="eastAsia"/>
                <w:rtl/>
                <w:lang w:bidi="ar-EG"/>
              </w:rPr>
              <w:t> </w:t>
            </w:r>
            <w:r w:rsidRPr="00E40BB0">
              <w:rPr>
                <w:lang w:bidi="ar-EG"/>
              </w:rPr>
              <w:t>(IEC)</w:t>
            </w:r>
            <w:r w:rsidRPr="00E40BB0">
              <w:rPr>
                <w:rFonts w:hint="cs"/>
                <w:rtl/>
                <w:lang w:bidi="ar-EG"/>
              </w:rPr>
              <w:t xml:space="preserve">، </w:t>
            </w:r>
            <w:r w:rsidRPr="00E40BB0">
              <w:rPr>
                <w:color w:val="000000"/>
                <w:rtl/>
              </w:rPr>
              <w:t>والفريق المشترك لخبراء الفيديو</w:t>
            </w:r>
            <w:r w:rsidRPr="00E40BB0">
              <w:rPr>
                <w:rFonts w:hint="cs"/>
                <w:color w:val="000000"/>
                <w:rtl/>
              </w:rPr>
              <w:t xml:space="preserve"> </w:t>
            </w:r>
            <w:r w:rsidRPr="00E40BB0">
              <w:rPr>
                <w:color w:val="000000"/>
              </w:rPr>
              <w:t>(JVET)</w:t>
            </w:r>
            <w:r>
              <w:rPr>
                <w:rFonts w:hint="cs"/>
                <w:color w:val="000000"/>
                <w:rtl/>
                <w:lang w:bidi="ar-EG"/>
              </w:rPr>
              <w:t>.</w:t>
            </w:r>
            <w:r>
              <w:rPr>
                <w:rFonts w:hint="cs"/>
                <w:rtl/>
                <w:lang w:bidi="ar-EG"/>
              </w:rPr>
              <w:t xml:space="preserve"> </w:t>
            </w:r>
            <w:r w:rsidRPr="00E40BB0">
              <w:rPr>
                <w:rFonts w:hint="cs"/>
                <w:rtl/>
                <w:lang w:bidi="ar-EG"/>
              </w:rPr>
              <w:t xml:space="preserve">ويُرجى ملاحظة أن المعلومات التفصيلية وإجراءات التسجيل لكل حدث من هذه الأحداث </w:t>
            </w:r>
            <w:r w:rsidRPr="00E50AA5">
              <w:rPr>
                <w:rFonts w:hint="cs"/>
                <w:u w:val="single"/>
                <w:rtl/>
                <w:lang w:bidi="ar-EG"/>
              </w:rPr>
              <w:t>منفصلة</w:t>
            </w:r>
            <w:r w:rsidRPr="00E40BB0">
              <w:rPr>
                <w:rFonts w:hint="cs"/>
                <w:rtl/>
                <w:lang w:bidi="ar-EG"/>
              </w:rPr>
              <w:t xml:space="preserve"> عن تلك الخاصة</w:t>
            </w:r>
            <w:r w:rsidRPr="00E40BB0">
              <w:rPr>
                <w:rFonts w:hint="eastAsia"/>
                <w:rtl/>
                <w:lang w:bidi="ar-EG"/>
              </w:rPr>
              <w:t> </w:t>
            </w:r>
            <w:r w:rsidRPr="00E40BB0">
              <w:rPr>
                <w:rFonts w:hint="cs"/>
                <w:rtl/>
                <w:lang w:bidi="ar-EG"/>
              </w:rPr>
              <w:t>باجتماع لجنة الدراسات</w:t>
            </w:r>
            <w:r w:rsidRPr="00E40BB0">
              <w:rPr>
                <w:rFonts w:hint="eastAsia"/>
                <w:rtl/>
                <w:lang w:bidi="ar-EG"/>
              </w:rPr>
              <w:t> </w:t>
            </w:r>
            <w:r w:rsidRPr="00E40BB0">
              <w:rPr>
                <w:lang w:bidi="ar-EG"/>
              </w:rPr>
              <w:t>16</w:t>
            </w:r>
            <w:r>
              <w:rPr>
                <w:rFonts w:hint="cs"/>
                <w:rtl/>
                <w:lang w:bidi="ar-EG"/>
              </w:rPr>
              <w:t>.</w:t>
            </w:r>
          </w:p>
          <w:p w14:paraId="69E24DD3" w14:textId="77777777" w:rsidR="009C3611" w:rsidRDefault="009C3611" w:rsidP="009C3611">
            <w:pPr>
              <w:rPr>
                <w:rtl/>
              </w:rPr>
            </w:pPr>
            <w:r w:rsidRPr="00E40BB0">
              <w:rPr>
                <w:rFonts w:hint="cs"/>
                <w:rtl/>
                <w:lang w:val="en-GB" w:bidi="ar-EG"/>
              </w:rPr>
              <w:t>ويمكن الاطلاع على بنود العمل قيد الإعداد في لجنة الدراسات 16 لقطاع تقييس الاتصالات، بما في ذلك إحالات إلى أحدث مشاريع وثائق العمل، من خلال الرابط</w:t>
            </w:r>
            <w:r>
              <w:rPr>
                <w:rFonts w:hint="cs"/>
                <w:rtl/>
              </w:rPr>
              <w:t xml:space="preserve"> </w:t>
            </w:r>
            <w:hyperlink r:id="rId12" w:history="1">
              <w:r w:rsidRPr="00774B58">
                <w:rPr>
                  <w:rStyle w:val="Hyperlink"/>
                </w:rPr>
                <w:t>https://itu.int/itu-t/workprog/wp_search.aspx?sg=16</w:t>
              </w:r>
            </w:hyperlink>
            <w:r w:rsidRPr="00E40BB0">
              <w:rPr>
                <w:rFonts w:hint="cs"/>
                <w:rtl/>
              </w:rPr>
              <w:t xml:space="preserve">. </w:t>
            </w:r>
            <w:r w:rsidRPr="00E40BB0">
              <w:rPr>
                <w:rFonts w:hint="cs"/>
                <w:rtl/>
                <w:lang w:bidi="ar-EG"/>
              </w:rPr>
              <w:t xml:space="preserve">ويمكن الحصول على </w:t>
            </w:r>
            <w:r w:rsidRPr="00E40BB0">
              <w:rPr>
                <w:color w:val="000000"/>
                <w:rtl/>
              </w:rPr>
              <w:t>النموذج المعياري الخاص بالمساهمات</w:t>
            </w:r>
            <w:r w:rsidRPr="00E40BB0">
              <w:rPr>
                <w:rFonts w:hint="cs"/>
                <w:rtl/>
              </w:rPr>
              <w:t xml:space="preserve"> في الموقع الإلكتروني للاتحاد </w:t>
            </w:r>
            <w:r w:rsidRPr="00E40BB0">
              <w:rPr>
                <w:rFonts w:hint="cs"/>
                <w:color w:val="000000"/>
                <w:rtl/>
              </w:rPr>
              <w:t xml:space="preserve">الخاص </w:t>
            </w:r>
            <w:hyperlink r:id="rId13" w:history="1">
              <w:r w:rsidRPr="00E40BB0">
                <w:rPr>
                  <w:rStyle w:val="Hyperlink"/>
                  <w:rFonts w:hint="cs"/>
                  <w:rtl/>
                </w:rPr>
                <w:t>ب</w:t>
              </w:r>
              <w:r w:rsidRPr="00E40BB0">
                <w:rPr>
                  <w:rStyle w:val="Hyperlink"/>
                  <w:rtl/>
                </w:rPr>
                <w:t xml:space="preserve">نظام النشر </w:t>
              </w:r>
              <w:r w:rsidRPr="00E40BB0">
                <w:rPr>
                  <w:rStyle w:val="Hyperlink"/>
                  <w:rFonts w:hint="cs"/>
                  <w:rtl/>
                </w:rPr>
                <w:t>المباشر</w:t>
              </w:r>
              <w:r w:rsidRPr="00E40BB0">
                <w:rPr>
                  <w:rStyle w:val="Hyperlink"/>
                  <w:rtl/>
                </w:rPr>
                <w:t xml:space="preserve"> للوثائق</w:t>
              </w:r>
            </w:hyperlink>
            <w:r w:rsidRPr="00E40BB0">
              <w:rPr>
                <w:rFonts w:hint="cs"/>
                <w:rtl/>
              </w:rPr>
              <w:t>، ويمكن الاطلاع على المبادئ التوجيهية المتعلقة بإعداد المساهمات في الموقع التالي</w:t>
            </w:r>
            <w:r>
              <w:rPr>
                <w:rFonts w:hint="cs"/>
                <w:rtl/>
              </w:rPr>
              <w:t xml:space="preserve">: </w:t>
            </w:r>
            <w:hyperlink r:id="rId14" w:history="1">
              <w:r w:rsidRPr="00774B58">
                <w:rPr>
                  <w:rStyle w:val="Hyperlink"/>
                </w:rPr>
                <w:t>https://itu.int/rec/T-REC-A.2-201211-I</w:t>
              </w:r>
            </w:hyperlink>
            <w:r>
              <w:rPr>
                <w:rFonts w:hint="cs"/>
                <w:rtl/>
              </w:rPr>
              <w:t>.</w:t>
            </w:r>
          </w:p>
          <w:p w14:paraId="29D095AF" w14:textId="7B409268" w:rsidR="009C3611" w:rsidRPr="00371398" w:rsidRDefault="009C3611" w:rsidP="009C3611">
            <w:pPr>
              <w:rPr>
                <w:spacing w:val="-6"/>
                <w:rtl/>
              </w:rPr>
            </w:pPr>
            <w:r w:rsidRPr="00371398">
              <w:rPr>
                <w:rFonts w:hint="cs"/>
                <w:spacing w:val="-6"/>
                <w:rtl/>
              </w:rPr>
              <w:t>و</w:t>
            </w:r>
            <w:r w:rsidRPr="00371398">
              <w:rPr>
                <w:spacing w:val="-6"/>
                <w:rtl/>
              </w:rPr>
              <w:t xml:space="preserve">أود أن ألفت انتباهكم إلى </w:t>
            </w:r>
            <w:r w:rsidRPr="00371398">
              <w:rPr>
                <w:rFonts w:hint="cs"/>
                <w:spacing w:val="-6"/>
                <w:rtl/>
              </w:rPr>
              <w:t>الرسالتين المعممتين</w:t>
            </w:r>
            <w:r w:rsidRPr="00371398">
              <w:rPr>
                <w:spacing w:val="-6"/>
                <w:rtl/>
              </w:rPr>
              <w:t xml:space="preserve"> </w:t>
            </w:r>
            <w:r w:rsidRPr="00371398">
              <w:rPr>
                <w:rFonts w:hint="cs"/>
                <w:spacing w:val="-6"/>
                <w:rtl/>
              </w:rPr>
              <w:t>ل</w:t>
            </w:r>
            <w:r w:rsidRPr="00371398">
              <w:rPr>
                <w:spacing w:val="-6"/>
                <w:rtl/>
              </w:rPr>
              <w:t xml:space="preserve">مكتب تقييس الاتصالات رقم </w:t>
            </w:r>
            <w:hyperlink r:id="rId15" w:history="1">
              <w:r w:rsidRPr="00371398">
                <w:rPr>
                  <w:rStyle w:val="Hyperlink"/>
                  <w:spacing w:val="-6"/>
                  <w:rtl/>
                </w:rPr>
                <w:t>128</w:t>
              </w:r>
            </w:hyperlink>
            <w:r w:rsidRPr="00371398">
              <w:rPr>
                <w:spacing w:val="-6"/>
                <w:rtl/>
              </w:rPr>
              <w:t xml:space="preserve"> (14 سبتمبر 2023) و</w:t>
            </w:r>
            <w:hyperlink r:id="rId16" w:history="1">
              <w:r w:rsidRPr="00371398">
                <w:rPr>
                  <w:rStyle w:val="Hyperlink"/>
                  <w:spacing w:val="-6"/>
                  <w:rtl/>
                </w:rPr>
                <w:t>153</w:t>
              </w:r>
            </w:hyperlink>
            <w:r w:rsidRPr="00371398">
              <w:rPr>
                <w:spacing w:val="-6"/>
                <w:rtl/>
              </w:rPr>
              <w:t xml:space="preserve"> (13 ديسمبر 2023)، الل</w:t>
            </w:r>
            <w:r w:rsidRPr="00371398">
              <w:rPr>
                <w:rFonts w:hint="cs"/>
                <w:spacing w:val="-6"/>
                <w:rtl/>
              </w:rPr>
              <w:t>ت</w:t>
            </w:r>
            <w:r w:rsidRPr="00371398">
              <w:rPr>
                <w:spacing w:val="-6"/>
                <w:rtl/>
              </w:rPr>
              <w:t xml:space="preserve">ين </w:t>
            </w:r>
            <w:r w:rsidRPr="00371398">
              <w:rPr>
                <w:rFonts w:hint="cs"/>
                <w:spacing w:val="-6"/>
                <w:rtl/>
              </w:rPr>
              <w:t>ت</w:t>
            </w:r>
            <w:r w:rsidRPr="00371398">
              <w:rPr>
                <w:spacing w:val="-6"/>
                <w:rtl/>
              </w:rPr>
              <w:t xml:space="preserve">تعلقان بمشاورة الدول الأعضاء في إطار عملية الموافقة التقليدية </w:t>
            </w:r>
            <w:r w:rsidRPr="00371398">
              <w:rPr>
                <w:spacing w:val="-6"/>
              </w:rPr>
              <w:t>(TAP)</w:t>
            </w:r>
            <w:r w:rsidRPr="00371398">
              <w:rPr>
                <w:rFonts w:hint="cs"/>
                <w:spacing w:val="-6"/>
                <w:rtl/>
                <w:lang w:bidi="ar-EG"/>
              </w:rPr>
              <w:t xml:space="preserve"> </w:t>
            </w:r>
            <w:r w:rsidRPr="00371398">
              <w:rPr>
                <w:spacing w:val="-6"/>
                <w:rtl/>
              </w:rPr>
              <w:t>بشأن مش</w:t>
            </w:r>
            <w:r w:rsidRPr="00371398">
              <w:rPr>
                <w:rFonts w:hint="cs"/>
                <w:spacing w:val="-6"/>
                <w:rtl/>
              </w:rPr>
              <w:t>ا</w:t>
            </w:r>
            <w:r w:rsidRPr="00371398">
              <w:rPr>
                <w:spacing w:val="-6"/>
                <w:rtl/>
              </w:rPr>
              <w:t>ر</w:t>
            </w:r>
            <w:r w:rsidRPr="00371398">
              <w:rPr>
                <w:rFonts w:hint="cs"/>
                <w:spacing w:val="-6"/>
                <w:rtl/>
              </w:rPr>
              <w:t>ي</w:t>
            </w:r>
            <w:r w:rsidRPr="00371398">
              <w:rPr>
                <w:spacing w:val="-6"/>
                <w:rtl/>
              </w:rPr>
              <w:t>ع التوصيات الجديدة التالية:</w:t>
            </w:r>
          </w:p>
          <w:p w14:paraId="420B21FB" w14:textId="4676A04C" w:rsidR="009C3611" w:rsidRDefault="009C3611" w:rsidP="00E50AA5">
            <w:pPr>
              <w:pStyle w:val="enumlev1"/>
              <w:rPr>
                <w:lang w:val="fr-FR"/>
              </w:rPr>
            </w:pPr>
            <w:r>
              <w:sym w:font="Symbol" w:char="F0B7"/>
            </w:r>
            <w:r>
              <w:rPr>
                <w:rtl/>
              </w:rPr>
              <w:tab/>
            </w:r>
            <w:r w:rsidRPr="004365E3">
              <w:rPr>
                <w:lang w:val="fr-FR"/>
              </w:rPr>
              <w:t>ITU-T F.748.23 (</w:t>
            </w:r>
            <w:proofErr w:type="gramStart"/>
            <w:r w:rsidRPr="004365E3">
              <w:rPr>
                <w:lang w:val="fr-FR"/>
              </w:rPr>
              <w:t>ex F</w:t>
            </w:r>
            <w:proofErr w:type="gramEnd"/>
            <w:r w:rsidRPr="004365E3">
              <w:rPr>
                <w:lang w:val="fr-FR"/>
              </w:rPr>
              <w:t>.ML-</w:t>
            </w:r>
            <w:proofErr w:type="spellStart"/>
            <w:r w:rsidRPr="004365E3">
              <w:rPr>
                <w:lang w:val="fr-FR"/>
              </w:rPr>
              <w:t>ICSMIReqs</w:t>
            </w:r>
            <w:proofErr w:type="spellEnd"/>
            <w:r w:rsidRPr="004365E3">
              <w:rPr>
                <w:lang w:val="fr-FR"/>
              </w:rPr>
              <w:t>)</w:t>
            </w:r>
            <w:r w:rsidR="00E50AA5">
              <w:rPr>
                <w:rFonts w:hint="cs"/>
                <w:rtl/>
                <w:lang w:val="fr-FR"/>
              </w:rPr>
              <w:t xml:space="preserve"> </w:t>
            </w:r>
            <w:r w:rsidRPr="004365E3">
              <w:rPr>
                <w:lang w:val="fr-FR"/>
              </w:rPr>
              <w:t>[</w:t>
            </w:r>
            <w:hyperlink r:id="rId17" w:history="1">
              <w:r w:rsidRPr="000A0EE2">
                <w:rPr>
                  <w:rStyle w:val="Hyperlink"/>
                  <w:lang w:val="fr-FR"/>
                </w:rPr>
                <w:t>SG16-R13</w:t>
              </w:r>
            </w:hyperlink>
            <w:r w:rsidRPr="004365E3">
              <w:rPr>
                <w:lang w:val="fr-FR"/>
              </w:rPr>
              <w:t>]</w:t>
            </w:r>
          </w:p>
          <w:p w14:paraId="402377FE" w14:textId="545A69A5" w:rsidR="009C3611" w:rsidRDefault="009C3611" w:rsidP="00E50AA5">
            <w:pPr>
              <w:pStyle w:val="enumlev1"/>
              <w:rPr>
                <w:rtl/>
                <w:lang w:val="fr-FR"/>
              </w:rPr>
            </w:pPr>
            <w:r>
              <w:sym w:font="Symbol" w:char="F0B7"/>
            </w:r>
            <w:r>
              <w:rPr>
                <w:rtl/>
              </w:rPr>
              <w:tab/>
            </w:r>
            <w:r w:rsidRPr="004365E3">
              <w:rPr>
                <w:lang w:val="fr-FR"/>
              </w:rPr>
              <w:t xml:space="preserve">ITU-T F.748.24 (ex </w:t>
            </w:r>
            <w:proofErr w:type="gramStart"/>
            <w:r w:rsidRPr="004365E3">
              <w:rPr>
                <w:lang w:val="fr-FR"/>
              </w:rPr>
              <w:t>F.TCEF</w:t>
            </w:r>
            <w:proofErr w:type="gramEnd"/>
            <w:r w:rsidRPr="004365E3">
              <w:rPr>
                <w:lang w:val="fr-FR"/>
              </w:rPr>
              <w:t>-FML)</w:t>
            </w:r>
            <w:r w:rsidR="00E50AA5">
              <w:rPr>
                <w:rFonts w:hint="cs"/>
                <w:rtl/>
                <w:lang w:val="fr-FR"/>
              </w:rPr>
              <w:t xml:space="preserve"> </w:t>
            </w:r>
            <w:r w:rsidRPr="004365E3">
              <w:rPr>
                <w:lang w:val="fr-FR"/>
              </w:rPr>
              <w:t>[</w:t>
            </w:r>
            <w:hyperlink r:id="rId18" w:history="1">
              <w:r w:rsidRPr="000A0EE2">
                <w:rPr>
                  <w:rStyle w:val="Hyperlink"/>
                  <w:lang w:val="fr-FR"/>
                </w:rPr>
                <w:t>SG16-R14</w:t>
              </w:r>
            </w:hyperlink>
            <w:r w:rsidRPr="004365E3">
              <w:rPr>
                <w:lang w:val="fr-FR"/>
              </w:rPr>
              <w:t>]</w:t>
            </w:r>
          </w:p>
          <w:p w14:paraId="2BBF3500" w14:textId="5F2CEAEB" w:rsidR="009C3611" w:rsidRDefault="009C3611" w:rsidP="00E50AA5">
            <w:pPr>
              <w:pStyle w:val="enumlev1"/>
              <w:rPr>
                <w:rtl/>
                <w:lang w:val="fr-FR"/>
              </w:rPr>
            </w:pPr>
            <w:r>
              <w:rPr>
                <w:lang w:val="fr-FR"/>
              </w:rPr>
              <w:sym w:font="Symbol" w:char="F0B7"/>
            </w:r>
            <w:r>
              <w:rPr>
                <w:rtl/>
                <w:lang w:val="fr-FR"/>
              </w:rPr>
              <w:tab/>
            </w:r>
            <w:r w:rsidRPr="004365E3">
              <w:rPr>
                <w:lang w:val="fr-FR"/>
              </w:rPr>
              <w:t xml:space="preserve">ITU-T F.749.17 (ex </w:t>
            </w:r>
            <w:proofErr w:type="gramStart"/>
            <w:r w:rsidRPr="004365E3">
              <w:rPr>
                <w:lang w:val="fr-FR"/>
              </w:rPr>
              <w:t>F.CUAV</w:t>
            </w:r>
            <w:proofErr w:type="gramEnd"/>
            <w:r w:rsidRPr="004365E3">
              <w:rPr>
                <w:lang w:val="fr-FR"/>
              </w:rPr>
              <w:t>-</w:t>
            </w:r>
            <w:proofErr w:type="spellStart"/>
            <w:r w:rsidRPr="004365E3">
              <w:rPr>
                <w:lang w:val="fr-FR"/>
              </w:rPr>
              <w:t>MVAreqs</w:t>
            </w:r>
            <w:proofErr w:type="spellEnd"/>
            <w:r w:rsidRPr="004365E3">
              <w:rPr>
                <w:lang w:val="fr-FR"/>
              </w:rPr>
              <w:t>)</w:t>
            </w:r>
            <w:r w:rsidR="00E50AA5">
              <w:rPr>
                <w:rFonts w:hint="cs"/>
                <w:rtl/>
                <w:lang w:val="fr-FR"/>
              </w:rPr>
              <w:t xml:space="preserve"> </w:t>
            </w:r>
            <w:r w:rsidRPr="004365E3">
              <w:rPr>
                <w:lang w:val="fr-FR"/>
              </w:rPr>
              <w:t>[</w:t>
            </w:r>
            <w:hyperlink r:id="rId19" w:history="1">
              <w:r w:rsidRPr="000A0EE2">
                <w:rPr>
                  <w:rStyle w:val="Hyperlink"/>
                  <w:lang w:val="fr-FR"/>
                </w:rPr>
                <w:t>SG16-R15</w:t>
              </w:r>
            </w:hyperlink>
            <w:r w:rsidRPr="004365E3">
              <w:rPr>
                <w:lang w:val="fr-FR"/>
              </w:rPr>
              <w:t>]</w:t>
            </w:r>
          </w:p>
          <w:p w14:paraId="6160FFCA" w14:textId="1A38CC36" w:rsidR="009C3611" w:rsidRDefault="009C3611" w:rsidP="00E50AA5">
            <w:pPr>
              <w:pStyle w:val="enumlev1"/>
              <w:rPr>
                <w:rtl/>
                <w:lang w:val="fr-FR"/>
              </w:rPr>
            </w:pPr>
            <w:r>
              <w:rPr>
                <w:lang w:val="fr-FR"/>
              </w:rPr>
              <w:sym w:font="Symbol" w:char="F0B7"/>
            </w:r>
            <w:r>
              <w:rPr>
                <w:rtl/>
                <w:lang w:val="fr-FR"/>
              </w:rPr>
              <w:tab/>
            </w:r>
            <w:r w:rsidRPr="004365E3">
              <w:rPr>
                <w:lang w:val="fr-FR"/>
              </w:rPr>
              <w:t>ITU-T F.760.2 (</w:t>
            </w:r>
            <w:proofErr w:type="gramStart"/>
            <w:r w:rsidRPr="004365E3">
              <w:rPr>
                <w:lang w:val="fr-FR"/>
              </w:rPr>
              <w:t>ex F</w:t>
            </w:r>
            <w:proofErr w:type="gramEnd"/>
            <w:r w:rsidRPr="004365E3">
              <w:rPr>
                <w:lang w:val="fr-FR"/>
              </w:rPr>
              <w:t>.FR-ERSS)</w:t>
            </w:r>
            <w:r w:rsidR="00E50AA5">
              <w:rPr>
                <w:rFonts w:hint="cs"/>
                <w:rtl/>
                <w:lang w:val="fr-FR"/>
              </w:rPr>
              <w:t xml:space="preserve"> </w:t>
            </w:r>
            <w:r w:rsidRPr="004365E3">
              <w:rPr>
                <w:lang w:val="fr-FR"/>
              </w:rPr>
              <w:t>[</w:t>
            </w:r>
            <w:hyperlink r:id="rId20" w:history="1">
              <w:r w:rsidRPr="000A0EE2">
                <w:rPr>
                  <w:rStyle w:val="Hyperlink"/>
                  <w:lang w:val="fr-FR"/>
                </w:rPr>
                <w:t>SG16-R16</w:t>
              </w:r>
            </w:hyperlink>
            <w:r w:rsidRPr="004365E3">
              <w:rPr>
                <w:lang w:val="fr-FR"/>
              </w:rPr>
              <w:t>]</w:t>
            </w:r>
          </w:p>
          <w:p w14:paraId="6141CA76" w14:textId="410E343A" w:rsidR="009C3611" w:rsidRDefault="009C3611" w:rsidP="00E50AA5">
            <w:pPr>
              <w:pStyle w:val="enumlev1"/>
              <w:rPr>
                <w:rtl/>
                <w:lang w:val="fr-FR"/>
              </w:rPr>
            </w:pPr>
            <w:r>
              <w:rPr>
                <w:lang w:val="fr-FR"/>
              </w:rPr>
              <w:sym w:font="Symbol" w:char="F0B7"/>
            </w:r>
            <w:r>
              <w:rPr>
                <w:rtl/>
                <w:lang w:val="fr-FR"/>
              </w:rPr>
              <w:tab/>
            </w:r>
            <w:r w:rsidRPr="004365E3">
              <w:rPr>
                <w:lang w:val="fr-FR"/>
              </w:rPr>
              <w:t xml:space="preserve">ITU-T H.741.5 (ex </w:t>
            </w:r>
            <w:proofErr w:type="gramStart"/>
            <w:r w:rsidRPr="004365E3">
              <w:rPr>
                <w:lang w:val="fr-FR"/>
              </w:rPr>
              <w:t>H.IPTV</w:t>
            </w:r>
            <w:proofErr w:type="gramEnd"/>
            <w:r w:rsidRPr="004365E3">
              <w:rPr>
                <w:lang w:val="fr-FR"/>
              </w:rPr>
              <w:t>-PS)</w:t>
            </w:r>
            <w:r w:rsidR="00E50AA5">
              <w:rPr>
                <w:rFonts w:hint="cs"/>
                <w:rtl/>
                <w:lang w:val="fr-FR"/>
              </w:rPr>
              <w:t xml:space="preserve"> </w:t>
            </w:r>
            <w:r w:rsidRPr="004365E3">
              <w:rPr>
                <w:lang w:val="fr-FR"/>
              </w:rPr>
              <w:t>[</w:t>
            </w:r>
            <w:hyperlink r:id="rId21" w:history="1">
              <w:r w:rsidRPr="000A0EE2">
                <w:rPr>
                  <w:rStyle w:val="Hyperlink"/>
                  <w:lang w:val="fr-FR"/>
                </w:rPr>
                <w:t>SG16-R17</w:t>
              </w:r>
            </w:hyperlink>
            <w:r w:rsidRPr="004365E3">
              <w:rPr>
                <w:lang w:val="fr-FR"/>
              </w:rPr>
              <w:t>]</w:t>
            </w:r>
          </w:p>
          <w:p w14:paraId="34010827" w14:textId="012950E6" w:rsidR="009C3611" w:rsidRDefault="009C3611" w:rsidP="00E50AA5">
            <w:pPr>
              <w:pStyle w:val="enumlev1"/>
              <w:rPr>
                <w:rtl/>
                <w:lang w:val="fr-FR"/>
              </w:rPr>
            </w:pPr>
            <w:r>
              <w:rPr>
                <w:lang w:val="fr-FR"/>
              </w:rPr>
              <w:sym w:font="Symbol" w:char="F0B7"/>
            </w:r>
            <w:r>
              <w:rPr>
                <w:rtl/>
                <w:lang w:val="fr-FR"/>
              </w:rPr>
              <w:tab/>
            </w:r>
            <w:r w:rsidRPr="004365E3">
              <w:rPr>
                <w:lang w:val="fr-FR"/>
              </w:rPr>
              <w:t>ITU-T F.749.7 (ex F.VGP-</w:t>
            </w:r>
            <w:proofErr w:type="spellStart"/>
            <w:r w:rsidRPr="004365E3">
              <w:rPr>
                <w:lang w:val="fr-FR"/>
              </w:rPr>
              <w:t>RDSreqs</w:t>
            </w:r>
            <w:proofErr w:type="spellEnd"/>
            <w:r w:rsidRPr="004365E3">
              <w:rPr>
                <w:lang w:val="fr-FR"/>
              </w:rPr>
              <w:t>)</w:t>
            </w:r>
            <w:r w:rsidR="00E50AA5">
              <w:rPr>
                <w:rFonts w:hint="cs"/>
                <w:rtl/>
                <w:lang w:val="fr-FR"/>
              </w:rPr>
              <w:t xml:space="preserve"> </w:t>
            </w:r>
            <w:r w:rsidRPr="004365E3">
              <w:rPr>
                <w:lang w:val="fr-FR"/>
              </w:rPr>
              <w:t>[</w:t>
            </w:r>
            <w:hyperlink r:id="rId22" w:history="1">
              <w:r w:rsidRPr="000A0EE2">
                <w:rPr>
                  <w:rStyle w:val="Hyperlink"/>
                  <w:lang w:val="fr-FR"/>
                </w:rPr>
                <w:t>SG16-R19</w:t>
              </w:r>
            </w:hyperlink>
            <w:r w:rsidRPr="004365E3">
              <w:rPr>
                <w:lang w:val="fr-FR"/>
              </w:rPr>
              <w:t>]</w:t>
            </w:r>
          </w:p>
          <w:p w14:paraId="26A2A09A" w14:textId="13F5E063" w:rsidR="009C3611" w:rsidRDefault="009C3611" w:rsidP="00E50AA5">
            <w:pPr>
              <w:pStyle w:val="enumlev1"/>
              <w:rPr>
                <w:rtl/>
                <w:lang w:val="fr-FR"/>
              </w:rPr>
            </w:pPr>
            <w:r>
              <w:rPr>
                <w:lang w:val="fr-FR"/>
              </w:rPr>
              <w:sym w:font="Symbol" w:char="F0B7"/>
            </w:r>
            <w:r>
              <w:rPr>
                <w:rtl/>
                <w:lang w:val="fr-FR"/>
              </w:rPr>
              <w:tab/>
            </w:r>
            <w:r w:rsidRPr="004365E3">
              <w:rPr>
                <w:lang w:val="fr-FR"/>
              </w:rPr>
              <w:t>ITU-T H.552 (ex H.VM-VMIA)</w:t>
            </w:r>
            <w:r w:rsidR="00E50AA5">
              <w:rPr>
                <w:rFonts w:hint="cs"/>
                <w:rtl/>
                <w:lang w:val="fr-FR"/>
              </w:rPr>
              <w:t xml:space="preserve"> </w:t>
            </w:r>
            <w:r w:rsidRPr="004365E3">
              <w:rPr>
                <w:lang w:val="fr-FR"/>
              </w:rPr>
              <w:t>[</w:t>
            </w:r>
            <w:hyperlink r:id="rId23" w:history="1">
              <w:r w:rsidRPr="000A0EE2">
                <w:rPr>
                  <w:rStyle w:val="Hyperlink"/>
                  <w:lang w:val="fr-FR"/>
                </w:rPr>
                <w:t>SG16-R20</w:t>
              </w:r>
            </w:hyperlink>
            <w:r w:rsidRPr="004365E3">
              <w:rPr>
                <w:lang w:val="fr-FR"/>
              </w:rPr>
              <w:t>]</w:t>
            </w:r>
          </w:p>
          <w:p w14:paraId="47F80504" w14:textId="19959833" w:rsidR="009C3611" w:rsidRPr="00E40BB0" w:rsidRDefault="009C3611" w:rsidP="009C3611">
            <w:pPr>
              <w:rPr>
                <w:rtl/>
              </w:rPr>
            </w:pPr>
            <w:r w:rsidRPr="002759A0">
              <w:rPr>
                <w:rtl/>
              </w:rPr>
              <w:lastRenderedPageBreak/>
              <w:t>ونود تذكير الدول الأعضاء بأن الموعد النهائي للردود على هذه المشاورة هو</w:t>
            </w:r>
            <w:r>
              <w:rPr>
                <w:rFonts w:hint="cs"/>
                <w:rtl/>
              </w:rPr>
              <w:t xml:space="preserve"> الساعة</w:t>
            </w:r>
            <w:r w:rsidRPr="002759A0">
              <w:rPr>
                <w:rtl/>
              </w:rPr>
              <w:t xml:space="preserve"> </w:t>
            </w:r>
            <w:r w:rsidR="00985C09">
              <w:rPr>
                <w:rFonts w:hint="cs"/>
                <w:rtl/>
              </w:rPr>
              <w:t>23:59</w:t>
            </w:r>
            <w:r w:rsidR="00985C09">
              <w:rPr>
                <w:rFonts w:hint="cs"/>
                <w:rtl/>
                <w:lang w:bidi="ar-EG"/>
              </w:rPr>
              <w:t xml:space="preserve"> </w:t>
            </w:r>
            <w:r w:rsidRPr="002759A0">
              <w:rPr>
                <w:rtl/>
              </w:rPr>
              <w:t xml:space="preserve">بالتوقيت العالمي المنسق </w:t>
            </w:r>
            <w:r w:rsidRPr="004E5E23">
              <w:rPr>
                <w:rFonts w:hint="cs"/>
                <w:b/>
                <w:bCs/>
                <w:rtl/>
              </w:rPr>
              <w:t>يوم</w:t>
            </w:r>
            <w:r w:rsidR="00985C09">
              <w:rPr>
                <w:rFonts w:hint="cs"/>
                <w:b/>
                <w:bCs/>
                <w:rtl/>
              </w:rPr>
              <w:t> </w:t>
            </w:r>
            <w:r w:rsidRPr="004E5E23">
              <w:rPr>
                <w:b/>
                <w:bCs/>
                <w:rtl/>
              </w:rPr>
              <w:t>3</w:t>
            </w:r>
            <w:r w:rsidR="00985C09">
              <w:rPr>
                <w:b/>
                <w:bCs/>
              </w:rPr>
              <w:t> </w:t>
            </w:r>
            <w:r w:rsidRPr="004E5E23">
              <w:rPr>
                <w:b/>
                <w:bCs/>
                <w:rtl/>
              </w:rPr>
              <w:t>أبريل 2024</w:t>
            </w:r>
            <w:r w:rsidRPr="002759A0">
              <w:rPr>
                <w:rtl/>
              </w:rPr>
              <w:t>.</w:t>
            </w:r>
          </w:p>
          <w:p w14:paraId="10E558D3" w14:textId="409027A9" w:rsidR="009C3611" w:rsidRPr="00985C09" w:rsidRDefault="009C3611" w:rsidP="009C3611">
            <w:pPr>
              <w:rPr>
                <w:spacing w:val="-4"/>
                <w:rtl/>
                <w:lang w:bidi="ar-EG"/>
              </w:rPr>
            </w:pPr>
            <w:r w:rsidRPr="00985C09">
              <w:rPr>
                <w:rFonts w:hint="cs"/>
                <w:spacing w:val="-4"/>
                <w:rtl/>
                <w:lang w:bidi="ar-SY"/>
              </w:rPr>
              <w:t xml:space="preserve">وسيُفتتح </w:t>
            </w:r>
            <w:r w:rsidRPr="00985C09">
              <w:rPr>
                <w:rFonts w:hint="cs"/>
                <w:spacing w:val="-4"/>
                <w:rtl/>
              </w:rPr>
              <w:t>الاجتماع</w:t>
            </w:r>
            <w:r w:rsidRPr="00985C09">
              <w:rPr>
                <w:rFonts w:hint="cs"/>
                <w:spacing w:val="-4"/>
                <w:rtl/>
                <w:lang w:bidi="ar-SY"/>
              </w:rPr>
              <w:t xml:space="preserve"> في الساعة</w:t>
            </w:r>
            <w:r w:rsidRPr="00985C09">
              <w:rPr>
                <w:rFonts w:hint="eastAsia"/>
                <w:spacing w:val="-4"/>
                <w:rtl/>
                <w:lang w:bidi="ar-SY"/>
              </w:rPr>
              <w:t> </w:t>
            </w:r>
            <w:r w:rsidR="00985C09" w:rsidRPr="00985C09">
              <w:rPr>
                <w:spacing w:val="-4"/>
                <w:lang w:val="fr-FR" w:bidi="ar-SY"/>
              </w:rPr>
              <w:t>09:30</w:t>
            </w:r>
            <w:r w:rsidR="00985C09" w:rsidRPr="00985C09">
              <w:rPr>
                <w:rFonts w:hint="cs"/>
                <w:spacing w:val="-4"/>
                <w:rtl/>
                <w:lang w:val="fr-FR" w:bidi="ar-SY"/>
              </w:rPr>
              <w:t xml:space="preserve"> </w:t>
            </w:r>
            <w:r w:rsidRPr="00985C09">
              <w:rPr>
                <w:rFonts w:hint="cs"/>
                <w:spacing w:val="-4"/>
                <w:rtl/>
                <w:lang w:bidi="ar-SY"/>
              </w:rPr>
              <w:t>من اليوم الأول، وسيبدأ تسجيل المشاركين في الساعة</w:t>
            </w:r>
            <w:r w:rsidRPr="00985C09">
              <w:rPr>
                <w:rFonts w:hint="eastAsia"/>
                <w:spacing w:val="-4"/>
                <w:rtl/>
                <w:lang w:bidi="ar-SY"/>
              </w:rPr>
              <w:t> </w:t>
            </w:r>
            <w:r w:rsidR="00985C09" w:rsidRPr="00985C09">
              <w:rPr>
                <w:spacing w:val="-4"/>
                <w:lang w:val="fr-FR" w:bidi="ar-SY"/>
              </w:rPr>
              <w:t>08:30</w:t>
            </w:r>
            <w:r w:rsidRPr="00985C09">
              <w:rPr>
                <w:rFonts w:hint="cs"/>
                <w:spacing w:val="-4"/>
                <w:rtl/>
                <w:lang w:val="fr-FR" w:bidi="ar-SY"/>
              </w:rPr>
              <w:t xml:space="preserve">. وستُعمم </w:t>
            </w:r>
            <w:r w:rsidRPr="00985C09">
              <w:rPr>
                <w:spacing w:val="-4"/>
                <w:rtl/>
                <w:lang w:val="fr-FR" w:bidi="ar-SY"/>
              </w:rPr>
              <w:t>المعلومات التفصيلية المتعلقة بالتسجيل وقاعات الاجتماعات عبر قائمة البريد الإلكتروني للجنة الدراسات 16 وسيعرضها المضيف في الموقع.</w:t>
            </w:r>
          </w:p>
          <w:p w14:paraId="71D6003F" w14:textId="4ADA5B5D" w:rsidR="009C3611" w:rsidRDefault="009C3611" w:rsidP="009C3611">
            <w:pPr>
              <w:rPr>
                <w:rtl/>
                <w:lang w:bidi="ar-SY"/>
              </w:rPr>
            </w:pPr>
            <w:r w:rsidRPr="00F437EF">
              <w:rPr>
                <w:color w:val="000000"/>
                <w:spacing w:val="4"/>
                <w:rtl/>
              </w:rPr>
              <w:t xml:space="preserve">وترد معلومات </w:t>
            </w:r>
            <w:r w:rsidRPr="00F437EF">
              <w:rPr>
                <w:rFonts w:hint="cs"/>
                <w:color w:val="000000"/>
                <w:spacing w:val="4"/>
                <w:rtl/>
              </w:rPr>
              <w:t xml:space="preserve">عملية </w:t>
            </w:r>
            <w:r w:rsidRPr="00F437EF">
              <w:rPr>
                <w:color w:val="000000"/>
                <w:spacing w:val="4"/>
                <w:rtl/>
              </w:rPr>
              <w:t xml:space="preserve">عن الاجتماع في </w:t>
            </w:r>
            <w:r w:rsidRPr="00F437EF">
              <w:rPr>
                <w:b/>
                <w:bCs/>
                <w:color w:val="000000"/>
                <w:spacing w:val="4"/>
                <w:rtl/>
              </w:rPr>
              <w:t>الملحق</w:t>
            </w:r>
            <w:r w:rsidRPr="00F437EF">
              <w:rPr>
                <w:rFonts w:hint="cs"/>
                <w:b/>
                <w:bCs/>
                <w:color w:val="000000"/>
                <w:spacing w:val="4"/>
                <w:rtl/>
              </w:rPr>
              <w:t> </w:t>
            </w:r>
            <w:r w:rsidRPr="00F437EF">
              <w:rPr>
                <w:b/>
                <w:bCs/>
                <w:color w:val="000000"/>
                <w:spacing w:val="4"/>
              </w:rPr>
              <w:t>A</w:t>
            </w:r>
            <w:r w:rsidRPr="00F437EF">
              <w:rPr>
                <w:rFonts w:hint="cs"/>
                <w:color w:val="000000"/>
                <w:spacing w:val="4"/>
                <w:rtl/>
              </w:rPr>
              <w:t xml:space="preserve">. </w:t>
            </w:r>
            <w:r w:rsidRPr="00F437EF">
              <w:rPr>
                <w:rFonts w:hint="cs"/>
                <w:spacing w:val="4"/>
                <w:rtl/>
              </w:rPr>
              <w:t xml:space="preserve">ويرد </w:t>
            </w:r>
            <w:r w:rsidRPr="00F437EF">
              <w:rPr>
                <w:rFonts w:hint="cs"/>
                <w:spacing w:val="4"/>
                <w:rtl/>
                <w:lang w:bidi="ar-SY"/>
              </w:rPr>
              <w:t xml:space="preserve">في </w:t>
            </w:r>
            <w:r w:rsidRPr="00F437EF">
              <w:rPr>
                <w:rFonts w:hint="cs"/>
                <w:b/>
                <w:bCs/>
                <w:spacing w:val="4"/>
                <w:rtl/>
                <w:lang w:bidi="ar-SY"/>
              </w:rPr>
              <w:t xml:space="preserve">الملحقين </w:t>
            </w:r>
            <w:r w:rsidRPr="00E50AA5">
              <w:rPr>
                <w:b/>
                <w:bCs/>
                <w:spacing w:val="4"/>
                <w:lang w:bidi="ar-SY"/>
              </w:rPr>
              <w:t>B</w:t>
            </w:r>
            <w:r w:rsidRPr="00E50AA5">
              <w:rPr>
                <w:b/>
                <w:bCs/>
                <w:spacing w:val="4"/>
                <w:rtl/>
                <w:lang w:bidi="ar-SY"/>
              </w:rPr>
              <w:t xml:space="preserve"> </w:t>
            </w:r>
            <w:r w:rsidRPr="00E50AA5">
              <w:rPr>
                <w:rFonts w:hint="cs"/>
                <w:b/>
                <w:bCs/>
                <w:spacing w:val="4"/>
                <w:rtl/>
                <w:lang w:bidi="ar-SY"/>
              </w:rPr>
              <w:t>و</w:t>
            </w:r>
            <w:r w:rsidRPr="00E50AA5">
              <w:rPr>
                <w:b/>
                <w:bCs/>
                <w:spacing w:val="4"/>
                <w:lang w:bidi="ar-SY"/>
              </w:rPr>
              <w:t>C</w:t>
            </w:r>
            <w:r w:rsidRPr="00F437EF">
              <w:rPr>
                <w:rFonts w:hint="cs"/>
                <w:spacing w:val="4"/>
                <w:rtl/>
                <w:lang w:bidi="ar-SY"/>
              </w:rPr>
              <w:t xml:space="preserve"> مشروع </w:t>
            </w:r>
            <w:r w:rsidRPr="00F437EF">
              <w:rPr>
                <w:rFonts w:hint="cs"/>
                <w:b/>
                <w:bCs/>
                <w:spacing w:val="4"/>
                <w:rtl/>
                <w:lang w:bidi="ar-SY"/>
              </w:rPr>
              <w:t xml:space="preserve">جدول أعمال </w:t>
            </w:r>
            <w:r w:rsidRPr="00F437EF">
              <w:rPr>
                <w:rFonts w:hint="cs"/>
                <w:spacing w:val="4"/>
                <w:rtl/>
                <w:lang w:bidi="ar-SY"/>
              </w:rPr>
              <w:t xml:space="preserve">الاجتماع ومشروع </w:t>
            </w:r>
            <w:r w:rsidRPr="00F437EF">
              <w:rPr>
                <w:rFonts w:hint="cs"/>
                <w:b/>
                <w:bCs/>
                <w:spacing w:val="4"/>
                <w:rtl/>
                <w:lang w:bidi="ar-SY"/>
              </w:rPr>
              <w:t>خطة</w:t>
            </w:r>
            <w:r w:rsidRPr="00F437EF">
              <w:rPr>
                <w:rFonts w:hint="eastAsia"/>
                <w:b/>
                <w:bCs/>
                <w:spacing w:val="4"/>
                <w:rtl/>
                <w:lang w:bidi="ar-SY"/>
              </w:rPr>
              <w:t> </w:t>
            </w:r>
            <w:r w:rsidRPr="00F437EF">
              <w:rPr>
                <w:rFonts w:hint="cs"/>
                <w:b/>
                <w:bCs/>
                <w:spacing w:val="4"/>
                <w:rtl/>
                <w:lang w:bidi="ar-SY"/>
              </w:rPr>
              <w:t xml:space="preserve">تنظيم الوقت </w:t>
            </w:r>
            <w:r w:rsidRPr="00F437EF">
              <w:rPr>
                <w:rFonts w:hint="cs"/>
                <w:spacing w:val="4"/>
                <w:rtl/>
                <w:lang w:bidi="ar-SY"/>
              </w:rPr>
              <w:t xml:space="preserve">اللذان </w:t>
            </w:r>
            <w:r w:rsidRPr="009C3611">
              <w:rPr>
                <w:rFonts w:hint="cs"/>
                <w:rtl/>
              </w:rPr>
              <w:t>أُعدا</w:t>
            </w:r>
            <w:r w:rsidRPr="00F437EF">
              <w:rPr>
                <w:rFonts w:hint="cs"/>
                <w:spacing w:val="4"/>
                <w:rtl/>
                <w:lang w:bidi="ar-SY"/>
              </w:rPr>
              <w:t xml:space="preserve"> بالاتفاق مع رئيس لجنة الدراسات </w:t>
            </w:r>
            <w:r w:rsidRPr="00F437EF">
              <w:rPr>
                <w:color w:val="000000"/>
                <w:spacing w:val="4"/>
              </w:rPr>
              <w:t>16</w:t>
            </w:r>
            <w:r w:rsidRPr="00F437EF">
              <w:rPr>
                <w:rFonts w:hint="cs"/>
                <w:color w:val="000000"/>
                <w:spacing w:val="4"/>
                <w:rtl/>
              </w:rPr>
              <w:t xml:space="preserve">، السيد </w:t>
            </w:r>
            <w:r w:rsidRPr="00F437EF">
              <w:rPr>
                <w:color w:val="000000"/>
                <w:spacing w:val="4"/>
              </w:rPr>
              <w:t>Noah Luo</w:t>
            </w:r>
            <w:r w:rsidRPr="00F437EF">
              <w:rPr>
                <w:rFonts w:hint="cs"/>
                <w:color w:val="000000"/>
                <w:spacing w:val="4"/>
                <w:rtl/>
              </w:rPr>
              <w:t xml:space="preserve"> (جمهورية الصين الشعبية)، </w:t>
            </w:r>
            <w:r w:rsidRPr="00F437EF">
              <w:rPr>
                <w:rFonts w:hint="cs"/>
                <w:spacing w:val="4"/>
                <w:rtl/>
                <w:lang w:bidi="ar-SY"/>
              </w:rPr>
              <w:t>وفريق إدارتها.</w:t>
            </w:r>
            <w:r w:rsidRPr="00F437EF">
              <w:rPr>
                <w:rFonts w:hint="cs"/>
                <w:spacing w:val="4"/>
                <w:rtl/>
                <w:lang w:bidi="ar-EG"/>
              </w:rPr>
              <w:t xml:space="preserve"> وسيتاح جدول الأعمال بالتفصيل ومشروع خطة</w:t>
            </w:r>
            <w:r w:rsidR="00FC2768">
              <w:rPr>
                <w:rFonts w:hint="cs"/>
                <w:spacing w:val="4"/>
                <w:rtl/>
                <w:lang w:bidi="ar-EG"/>
              </w:rPr>
              <w:t xml:space="preserve"> </w:t>
            </w:r>
            <w:r w:rsidR="00FC2768" w:rsidRPr="00F437EF">
              <w:rPr>
                <w:rFonts w:hint="cs"/>
                <w:spacing w:val="4"/>
                <w:rtl/>
                <w:lang w:bidi="ar-EG"/>
              </w:rPr>
              <w:t>تنظيم الوقت و</w:t>
            </w:r>
            <w:r w:rsidR="00FC2768" w:rsidRPr="00F437EF">
              <w:rPr>
                <w:rFonts w:hint="cs"/>
                <w:spacing w:val="4"/>
                <w:rtl/>
              </w:rPr>
              <w:t xml:space="preserve">معلومات عن </w:t>
            </w:r>
            <w:r w:rsidR="00FC2768" w:rsidRPr="00F437EF">
              <w:rPr>
                <w:rFonts w:hint="cs"/>
                <w:spacing w:val="4"/>
                <w:rtl/>
                <w:lang w:bidi="ar-EG"/>
              </w:rPr>
              <w:t>اللوجستيات في</w:t>
            </w:r>
            <w:r w:rsidR="00FC2768">
              <w:rPr>
                <w:rFonts w:hint="eastAsia"/>
                <w:spacing w:val="4"/>
                <w:rtl/>
                <w:lang w:bidi="ar-EG"/>
              </w:rPr>
              <w:t> </w:t>
            </w:r>
            <w:hyperlink r:id="rId24" w:history="1">
              <w:r w:rsidR="00FC2768" w:rsidRPr="00213B9A">
                <w:rPr>
                  <w:rStyle w:val="Hyperlink"/>
                  <w:rFonts w:hint="cs"/>
                  <w:spacing w:val="4"/>
                  <w:rtl/>
                  <w:lang w:bidi="ar-EG"/>
                </w:rPr>
                <w:t>الصفحة</w:t>
              </w:r>
              <w:r w:rsidR="00FC2768" w:rsidRPr="00213B9A">
                <w:rPr>
                  <w:rStyle w:val="Hyperlink"/>
                  <w:spacing w:val="4"/>
                  <w:rtl/>
                  <w:lang w:bidi="ar-EG"/>
                </w:rPr>
                <w:t xml:space="preserve"> </w:t>
              </w:r>
              <w:r w:rsidR="00FC2768" w:rsidRPr="00213B9A">
                <w:rPr>
                  <w:rStyle w:val="Hyperlink"/>
                  <w:rFonts w:hint="cs"/>
                  <w:spacing w:val="4"/>
                  <w:rtl/>
                  <w:lang w:bidi="ar-EG"/>
                </w:rPr>
                <w:t>الرئيسية</w:t>
              </w:r>
              <w:r w:rsidR="00FC2768" w:rsidRPr="00213B9A">
                <w:rPr>
                  <w:rStyle w:val="Hyperlink"/>
                  <w:spacing w:val="4"/>
                  <w:rtl/>
                  <w:lang w:bidi="ar-EG"/>
                </w:rPr>
                <w:t xml:space="preserve"> </w:t>
              </w:r>
              <w:r w:rsidR="00FC2768" w:rsidRPr="00213B9A">
                <w:rPr>
                  <w:rStyle w:val="Hyperlink"/>
                  <w:rFonts w:hint="cs"/>
                  <w:spacing w:val="4"/>
                  <w:rtl/>
                  <w:lang w:bidi="ar-EG"/>
                </w:rPr>
                <w:t>للجنة</w:t>
              </w:r>
              <w:r w:rsidR="00FC2768" w:rsidRPr="00213B9A">
                <w:rPr>
                  <w:rStyle w:val="Hyperlink"/>
                  <w:spacing w:val="4"/>
                  <w:rtl/>
                  <w:lang w:bidi="ar-EG"/>
                </w:rPr>
                <w:t xml:space="preserve"> </w:t>
              </w:r>
              <w:r w:rsidR="00FC2768" w:rsidRPr="00213B9A">
                <w:rPr>
                  <w:rStyle w:val="Hyperlink"/>
                  <w:rFonts w:hint="cs"/>
                  <w:spacing w:val="4"/>
                  <w:rtl/>
                  <w:lang w:bidi="ar-EG"/>
                </w:rPr>
                <w:t>الدراسات</w:t>
              </w:r>
            </w:hyperlink>
            <w:r w:rsidR="00FC2768">
              <w:rPr>
                <w:rFonts w:hint="cs"/>
                <w:spacing w:val="4"/>
                <w:rtl/>
              </w:rPr>
              <w:t>، وستحدث هذه المعلومات بانتظام.</w:t>
            </w:r>
          </w:p>
        </w:tc>
      </w:tr>
    </w:tbl>
    <w:p w14:paraId="32C494DE" w14:textId="77777777" w:rsidR="00E9388B" w:rsidRDefault="00E9388B" w:rsidP="00E9388B">
      <w:pPr>
        <w:pStyle w:val="Headingb"/>
        <w:keepLines/>
        <w:spacing w:after="120"/>
      </w:pPr>
      <w:r w:rsidRPr="003B1047">
        <w:rPr>
          <w:rFonts w:hint="cs"/>
          <w:rtl/>
        </w:rPr>
        <w:lastRenderedPageBreak/>
        <w:t>أهم المواعيد النهائية:</w:t>
      </w:r>
    </w:p>
    <w:tbl>
      <w:tblPr>
        <w:tblStyle w:val="TableGrid"/>
        <w:bidiVisual/>
        <w:tblW w:w="5000" w:type="pct"/>
        <w:tblLook w:val="04A0" w:firstRow="1" w:lastRow="0" w:firstColumn="1" w:lastColumn="0" w:noHBand="0" w:noVBand="1"/>
      </w:tblPr>
      <w:tblGrid>
        <w:gridCol w:w="1818"/>
        <w:gridCol w:w="7811"/>
      </w:tblGrid>
      <w:tr w:rsidR="00E9388B" w:rsidRPr="003B1047" w14:paraId="0C3B0303" w14:textId="77777777" w:rsidTr="00AC564E">
        <w:tc>
          <w:tcPr>
            <w:tcW w:w="1716" w:type="dxa"/>
            <w:vAlign w:val="center"/>
          </w:tcPr>
          <w:p w14:paraId="3A8FCBEF" w14:textId="3CA5BEC4" w:rsidR="00E9388B" w:rsidRPr="003B1047" w:rsidRDefault="004365E3" w:rsidP="00B347B9">
            <w:pPr>
              <w:spacing w:before="80" w:after="80" w:line="340" w:lineRule="exact"/>
              <w:rPr>
                <w:lang w:bidi="ar-SY"/>
              </w:rPr>
            </w:pPr>
            <w:r>
              <w:rPr>
                <w:lang w:bidi="ar-SY"/>
              </w:rPr>
              <w:t>2024-02-15</w:t>
            </w:r>
          </w:p>
        </w:tc>
        <w:tc>
          <w:tcPr>
            <w:tcW w:w="7371" w:type="dxa"/>
            <w:vAlign w:val="center"/>
          </w:tcPr>
          <w:p w14:paraId="398F6E03" w14:textId="77777777" w:rsidR="00E9388B" w:rsidRDefault="00E9388B" w:rsidP="00B347B9">
            <w:pPr>
              <w:tabs>
                <w:tab w:val="clear" w:pos="794"/>
                <w:tab w:val="left" w:pos="425"/>
              </w:tabs>
              <w:spacing w:before="80" w:after="80" w:line="340" w:lineRule="exact"/>
              <w:ind w:left="425" w:hanging="425"/>
              <w:rPr>
                <w:rtl/>
                <w:lang w:bidi="ar-SY"/>
              </w:rPr>
            </w:pPr>
            <w:r w:rsidRPr="003B1047">
              <w:rPr>
                <w:rFonts w:hint="cs"/>
                <w:rtl/>
                <w:lang w:bidi="ar-SY"/>
              </w:rPr>
              <w:t>-</w:t>
            </w:r>
            <w:r>
              <w:rPr>
                <w:rtl/>
                <w:lang w:bidi="ar-SY"/>
              </w:rPr>
              <w:tab/>
            </w:r>
            <w:r w:rsidRPr="008D354D">
              <w:rPr>
                <w:rFonts w:hint="cs"/>
                <w:rtl/>
              </w:rPr>
              <w:t>تقديم طلبات الحصول على خدمات العرض النصي و/أو الترجمة بلغة الإشارة في</w:t>
            </w:r>
            <w:r>
              <w:rPr>
                <w:rFonts w:hint="eastAsia"/>
                <w:rtl/>
              </w:rPr>
              <w:t> </w:t>
            </w:r>
            <w:r w:rsidRPr="008D354D">
              <w:rPr>
                <w:rFonts w:hint="cs"/>
                <w:rtl/>
              </w:rPr>
              <w:t>الوقت</w:t>
            </w:r>
            <w:r>
              <w:rPr>
                <w:rFonts w:hint="eastAsia"/>
                <w:rtl/>
              </w:rPr>
              <w:t> </w:t>
            </w:r>
            <w:r w:rsidRPr="008D354D">
              <w:rPr>
                <w:rFonts w:hint="cs"/>
                <w:rtl/>
              </w:rPr>
              <w:t>الفعلي</w:t>
            </w:r>
          </w:p>
          <w:p w14:paraId="4E7C28EE" w14:textId="707F9791" w:rsidR="00E9388B" w:rsidRPr="003B1047" w:rsidRDefault="00E9388B" w:rsidP="00B347B9">
            <w:pPr>
              <w:tabs>
                <w:tab w:val="clear" w:pos="794"/>
                <w:tab w:val="left" w:pos="425"/>
              </w:tabs>
              <w:spacing w:before="80" w:after="80" w:line="340" w:lineRule="exact"/>
              <w:ind w:left="425" w:hanging="425"/>
              <w:rPr>
                <w:b/>
                <w:bCs/>
                <w:rtl/>
                <w:lang w:bidi="ar-SY"/>
              </w:rPr>
            </w:pPr>
            <w:r>
              <w:rPr>
                <w:rFonts w:hint="cs"/>
                <w:rtl/>
                <w:lang w:bidi="ar-SY"/>
              </w:rPr>
              <w:t>-</w:t>
            </w:r>
            <w:r w:rsidRPr="003B1047">
              <w:rPr>
                <w:rtl/>
                <w:lang w:bidi="ar-SY"/>
              </w:rPr>
              <w:tab/>
            </w:r>
            <w:hyperlink r:id="rId25" w:history="1">
              <w:r w:rsidRPr="003B1047">
                <w:rPr>
                  <w:rStyle w:val="Hyperlink"/>
                  <w:rFonts w:hint="cs"/>
                  <w:rtl/>
                  <w:lang w:bidi="ar-SY"/>
                </w:rPr>
                <w:t>تقديم مساهمات أعضاء قطاع تقييس الاتصالات</w:t>
              </w:r>
            </w:hyperlink>
            <w:r w:rsidRPr="003B1047">
              <w:rPr>
                <w:rFonts w:hint="cs"/>
                <w:rtl/>
                <w:lang w:bidi="ar-SY"/>
              </w:rPr>
              <w:t xml:space="preserve"> المطلوبة ترجمتها</w:t>
            </w:r>
          </w:p>
        </w:tc>
      </w:tr>
      <w:tr w:rsidR="00E9388B" w:rsidRPr="003B1047" w14:paraId="10B402CF" w14:textId="77777777" w:rsidTr="00AC564E">
        <w:tc>
          <w:tcPr>
            <w:tcW w:w="1716" w:type="dxa"/>
            <w:vAlign w:val="center"/>
          </w:tcPr>
          <w:p w14:paraId="4EEF47AE" w14:textId="235A2916" w:rsidR="00E9388B" w:rsidRPr="003B1047" w:rsidRDefault="004365E3" w:rsidP="00B347B9">
            <w:pPr>
              <w:spacing w:before="80" w:after="80" w:line="340" w:lineRule="exact"/>
              <w:rPr>
                <w:lang w:val="en-GB" w:bidi="ar-SY"/>
              </w:rPr>
            </w:pPr>
            <w:r>
              <w:rPr>
                <w:lang w:bidi="ar-SY"/>
              </w:rPr>
              <w:t>2024-03-04</w:t>
            </w:r>
          </w:p>
        </w:tc>
        <w:tc>
          <w:tcPr>
            <w:tcW w:w="7371" w:type="dxa"/>
            <w:vAlign w:val="center"/>
          </w:tcPr>
          <w:p w14:paraId="4C9DC3E3" w14:textId="4C408412" w:rsidR="00E9388B" w:rsidRPr="00371398" w:rsidRDefault="00E9388B" w:rsidP="00B347B9">
            <w:pPr>
              <w:tabs>
                <w:tab w:val="clear" w:pos="794"/>
                <w:tab w:val="left" w:pos="425"/>
              </w:tabs>
              <w:spacing w:before="80" w:after="80" w:line="340" w:lineRule="exact"/>
              <w:ind w:left="425" w:hanging="425"/>
              <w:rPr>
                <w:rtl/>
                <w:lang w:bidi="ar-SY"/>
              </w:rPr>
            </w:pPr>
            <w:r w:rsidRPr="00371398">
              <w:rPr>
                <w:rFonts w:hint="cs"/>
                <w:rtl/>
                <w:lang w:bidi="ar-SY"/>
              </w:rPr>
              <w:t>-</w:t>
            </w:r>
            <w:r w:rsidRPr="00371398">
              <w:rPr>
                <w:rtl/>
                <w:lang w:bidi="ar-SY"/>
              </w:rPr>
              <w:tab/>
            </w:r>
            <w:r w:rsidRPr="00371398">
              <w:rPr>
                <w:rFonts w:hint="cs"/>
                <w:rtl/>
                <w:lang w:bidi="ar-EG"/>
              </w:rPr>
              <w:t xml:space="preserve">تقديم </w:t>
            </w:r>
            <w:r w:rsidRPr="00371398">
              <w:rPr>
                <w:rFonts w:hint="cs"/>
                <w:rtl/>
                <w:lang w:bidi="ar-SY"/>
              </w:rPr>
              <w:t>طلبات الحصول على مِنح</w:t>
            </w:r>
            <w:r w:rsidRPr="00371398">
              <w:rPr>
                <w:rFonts w:hint="cs"/>
                <w:rtl/>
              </w:rPr>
              <w:t xml:space="preserve"> (مِنح إلكترونية</w:t>
            </w:r>
            <w:r w:rsidRPr="00371398">
              <w:rPr>
                <w:rFonts w:hint="cs"/>
                <w:rtl/>
                <w:lang w:bidi="ar-SY"/>
              </w:rPr>
              <w:t xml:space="preserve">) (من خلال النماذج المتاحة في </w:t>
            </w:r>
            <w:hyperlink r:id="rId26" w:history="1">
              <w:r w:rsidRPr="00371398">
                <w:rPr>
                  <w:rStyle w:val="Hyperlink"/>
                  <w:rFonts w:hint="cs"/>
                  <w:rtl/>
                </w:rPr>
                <w:t>الصفحة الرئيسية للجنة الدراسات</w:t>
              </w:r>
            </w:hyperlink>
            <w:r w:rsidRPr="00371398">
              <w:rPr>
                <w:rFonts w:hint="cs"/>
                <w:rtl/>
              </w:rPr>
              <w:t xml:space="preserve">؛ </w:t>
            </w:r>
            <w:r w:rsidR="00F75895" w:rsidRPr="00371398">
              <w:rPr>
                <w:rFonts w:hint="cs"/>
                <w:rtl/>
              </w:rPr>
              <w:t>انظر</w:t>
            </w:r>
            <w:r w:rsidRPr="00371398">
              <w:rPr>
                <w:rFonts w:hint="cs"/>
                <w:rtl/>
              </w:rPr>
              <w:t xml:space="preserve"> التفاصيل </w:t>
            </w:r>
            <w:r w:rsidR="00F75895" w:rsidRPr="00371398">
              <w:rPr>
                <w:rFonts w:hint="cs"/>
                <w:rtl/>
              </w:rPr>
              <w:t>في</w:t>
            </w:r>
            <w:r w:rsidRPr="00371398">
              <w:rPr>
                <w:rFonts w:hint="cs"/>
                <w:rtl/>
              </w:rPr>
              <w:t xml:space="preserve"> الملحق </w:t>
            </w:r>
            <w:r w:rsidRPr="00371398">
              <w:rPr>
                <w:lang w:bidi="ar-SY"/>
              </w:rPr>
              <w:t>A</w:t>
            </w:r>
            <w:r w:rsidRPr="00371398">
              <w:rPr>
                <w:rFonts w:hint="cs"/>
                <w:rtl/>
              </w:rPr>
              <w:t>)</w:t>
            </w:r>
            <w:r w:rsidRPr="00371398">
              <w:rPr>
                <w:rFonts w:hint="cs"/>
                <w:rtl/>
                <w:lang w:bidi="ar-SY"/>
              </w:rPr>
              <w:t xml:space="preserve"> </w:t>
            </w:r>
          </w:p>
          <w:p w14:paraId="5B70C7F6" w14:textId="77777777" w:rsidR="00E9388B" w:rsidRPr="003B1047" w:rsidRDefault="00E9388B" w:rsidP="00B347B9">
            <w:pPr>
              <w:tabs>
                <w:tab w:val="clear" w:pos="794"/>
                <w:tab w:val="left" w:pos="425"/>
              </w:tabs>
              <w:spacing w:before="80" w:after="80" w:line="340" w:lineRule="exact"/>
              <w:ind w:left="425" w:hanging="425"/>
              <w:rPr>
                <w:b/>
                <w:bCs/>
                <w:rtl/>
                <w:lang w:bidi="ar-EG"/>
              </w:rPr>
            </w:pPr>
            <w:r w:rsidRPr="003B1047">
              <w:rPr>
                <w:rFonts w:hint="cs"/>
                <w:rtl/>
                <w:lang w:bidi="ar-SY"/>
              </w:rPr>
              <w:t>-</w:t>
            </w:r>
            <w:r w:rsidRPr="003B1047">
              <w:rPr>
                <w:b/>
                <w:bCs/>
                <w:rtl/>
                <w:lang w:bidi="ar-EG"/>
              </w:rPr>
              <w:tab/>
            </w:r>
            <w:r w:rsidRPr="003B1047">
              <w:rPr>
                <w:rFonts w:hint="cs"/>
                <w:rtl/>
              </w:rPr>
              <w:t>تقديم طلبات توفير الترجمة الشفوية (م</w:t>
            </w:r>
            <w:r w:rsidRPr="003B1047">
              <w:rPr>
                <w:rtl/>
              </w:rPr>
              <w:t>ن خلال نموذج التسجيل الإلكتروني</w:t>
            </w:r>
            <w:r w:rsidRPr="003B1047">
              <w:rPr>
                <w:rFonts w:hint="cs"/>
                <w:rtl/>
              </w:rPr>
              <w:t>)</w:t>
            </w:r>
          </w:p>
        </w:tc>
      </w:tr>
      <w:tr w:rsidR="00E9388B" w:rsidRPr="003B1047" w14:paraId="3E5429EB" w14:textId="77777777" w:rsidTr="00AC564E">
        <w:tc>
          <w:tcPr>
            <w:tcW w:w="1716" w:type="dxa"/>
            <w:vAlign w:val="center"/>
          </w:tcPr>
          <w:p w14:paraId="64DC7BE4" w14:textId="17DB9A12" w:rsidR="00E9388B" w:rsidRPr="003B1047" w:rsidRDefault="004365E3" w:rsidP="00B347B9">
            <w:pPr>
              <w:spacing w:before="80" w:after="80" w:line="340" w:lineRule="exact"/>
              <w:rPr>
                <w:lang w:val="en-GB" w:bidi="ar-SY"/>
              </w:rPr>
            </w:pPr>
            <w:r>
              <w:rPr>
                <w:lang w:bidi="ar-SY"/>
              </w:rPr>
              <w:t>2024-03-15</w:t>
            </w:r>
          </w:p>
        </w:tc>
        <w:tc>
          <w:tcPr>
            <w:tcW w:w="7371" w:type="dxa"/>
            <w:vAlign w:val="center"/>
          </w:tcPr>
          <w:p w14:paraId="7989B89C" w14:textId="6B7CE772" w:rsidR="00E9388B" w:rsidRPr="000A0EE2" w:rsidRDefault="00E9388B" w:rsidP="00B347B9">
            <w:pPr>
              <w:tabs>
                <w:tab w:val="clear" w:pos="794"/>
                <w:tab w:val="left" w:pos="425"/>
              </w:tabs>
              <w:spacing w:before="80" w:after="80" w:line="340" w:lineRule="exact"/>
              <w:ind w:left="425" w:hanging="425"/>
              <w:rPr>
                <w:rtl/>
                <w:lang w:bidi="ar-SY"/>
              </w:rPr>
            </w:pPr>
            <w:r w:rsidRPr="003B1047">
              <w:rPr>
                <w:rFonts w:hint="cs"/>
                <w:rtl/>
              </w:rPr>
              <w:t>-</w:t>
            </w:r>
            <w:r w:rsidRPr="003B1047">
              <w:rPr>
                <w:rtl/>
              </w:rPr>
              <w:tab/>
            </w:r>
            <w:r w:rsidRPr="003B1047">
              <w:rPr>
                <w:rFonts w:hint="cs"/>
                <w:rtl/>
              </w:rPr>
              <w:t>التسجيل المسبق</w:t>
            </w:r>
            <w:r w:rsidRPr="003B1047">
              <w:rPr>
                <w:rFonts w:hint="cs"/>
                <w:rtl/>
                <w:lang w:bidi="ar-EG"/>
              </w:rPr>
              <w:t xml:space="preserve"> </w:t>
            </w:r>
            <w:r w:rsidR="00985C09">
              <w:rPr>
                <w:rFonts w:hint="cs"/>
                <w:rtl/>
                <w:lang w:bidi="ar-EG"/>
              </w:rPr>
              <w:t>(</w:t>
            </w:r>
            <w:r w:rsidRPr="003B1047">
              <w:rPr>
                <w:rFonts w:hint="cs"/>
                <w:rtl/>
                <w:lang w:bidi="ar-EG"/>
              </w:rPr>
              <w:t xml:space="preserve">من خلال نموذج التسجيل الإلكتروني </w:t>
            </w:r>
            <w:r>
              <w:rPr>
                <w:rFonts w:hint="cs"/>
                <w:rtl/>
                <w:lang w:bidi="ar-SY"/>
              </w:rPr>
              <w:t xml:space="preserve">في </w:t>
            </w:r>
            <w:hyperlink r:id="rId27" w:history="1">
              <w:r w:rsidRPr="00F01363">
                <w:rPr>
                  <w:rStyle w:val="Hyperlink"/>
                  <w:rFonts w:hint="cs"/>
                  <w:rtl/>
                </w:rPr>
                <w:t>الصفحة الرئيسية للجنة الدراسات</w:t>
              </w:r>
            </w:hyperlink>
            <w:r>
              <w:rPr>
                <w:rFonts w:hint="cs"/>
                <w:rtl/>
              </w:rPr>
              <w:t xml:space="preserve"> في العنوان:</w:t>
            </w:r>
            <w:r>
              <w:rPr>
                <w:rFonts w:hint="cs"/>
                <w:rtl/>
                <w:lang w:bidi="ar-EG"/>
              </w:rPr>
              <w:t xml:space="preserve"> </w:t>
            </w:r>
            <w:hyperlink r:id="rId28" w:history="1">
              <w:r w:rsidR="000A0EE2" w:rsidRPr="00774B58">
                <w:rPr>
                  <w:rStyle w:val="Hyperlink"/>
                </w:rPr>
                <w:t>https:</w:t>
              </w:r>
              <w:bookmarkStart w:id="3" w:name="lt_pId073"/>
              <w:r w:rsidR="000A0EE2" w:rsidRPr="00774B58">
                <w:rPr>
                  <w:rStyle w:val="Hyperlink"/>
                </w:rPr>
                <w:t>//itu.int/go/tsg16/re</w:t>
              </w:r>
              <w:bookmarkEnd w:id="3"/>
              <w:r w:rsidR="000A0EE2" w:rsidRPr="00774B58">
                <w:rPr>
                  <w:rStyle w:val="Hyperlink"/>
                </w:rPr>
                <w:t>g</w:t>
              </w:r>
            </w:hyperlink>
            <w:r w:rsidR="00985C09" w:rsidRPr="00985C09">
              <w:rPr>
                <w:rFonts w:hint="cs"/>
                <w:rtl/>
              </w:rPr>
              <w:t>)</w:t>
            </w:r>
          </w:p>
          <w:p w14:paraId="337C3042" w14:textId="799CDE46" w:rsidR="00E9388B" w:rsidRPr="003B1047" w:rsidRDefault="00E9388B" w:rsidP="00B347B9">
            <w:pPr>
              <w:tabs>
                <w:tab w:val="clear" w:pos="794"/>
                <w:tab w:val="left" w:pos="425"/>
              </w:tabs>
              <w:spacing w:before="80" w:after="80" w:line="340" w:lineRule="exact"/>
              <w:ind w:left="425" w:hanging="425"/>
              <w:rPr>
                <w:rtl/>
                <w:lang w:bidi="ar-SY"/>
              </w:rPr>
            </w:pPr>
            <w:r w:rsidRPr="003B1047">
              <w:rPr>
                <w:rFonts w:hint="cs"/>
                <w:rtl/>
                <w:lang w:bidi="ar-SY"/>
              </w:rPr>
              <w:t>-</w:t>
            </w:r>
            <w:r w:rsidRPr="003B1047">
              <w:rPr>
                <w:rtl/>
                <w:lang w:bidi="ar-SY"/>
              </w:rPr>
              <w:tab/>
            </w:r>
            <w:r w:rsidRPr="003B1047">
              <w:rPr>
                <w:rFonts w:hint="cs"/>
                <w:rtl/>
                <w:lang w:bidi="ar-SY"/>
              </w:rPr>
              <w:t xml:space="preserve">تقديم </w:t>
            </w:r>
            <w:r w:rsidRPr="003B1047">
              <w:rPr>
                <w:rtl/>
                <w:lang w:bidi="ar-SY"/>
              </w:rPr>
              <w:t>طلبات الحصول على رسائل دعم طلب التأشيرة</w:t>
            </w:r>
            <w:r w:rsidRPr="003B1047">
              <w:rPr>
                <w:rFonts w:hint="cs"/>
                <w:rtl/>
                <w:lang w:bidi="ar-SY"/>
              </w:rPr>
              <w:t xml:space="preserve"> (</w:t>
            </w:r>
            <w:r w:rsidR="00F75895">
              <w:rPr>
                <w:rFonts w:hint="cs"/>
                <w:rtl/>
              </w:rPr>
              <w:t>انظر</w:t>
            </w:r>
            <w:r w:rsidRPr="003B1047">
              <w:rPr>
                <w:rFonts w:hint="cs"/>
                <w:rtl/>
              </w:rPr>
              <w:t xml:space="preserve"> التفاصيل </w:t>
            </w:r>
            <w:r w:rsidR="00F75895">
              <w:rPr>
                <w:rFonts w:hint="cs"/>
                <w:rtl/>
              </w:rPr>
              <w:t>في</w:t>
            </w:r>
            <w:r w:rsidRPr="003B1047">
              <w:rPr>
                <w:rFonts w:hint="cs"/>
                <w:rtl/>
              </w:rPr>
              <w:t xml:space="preserve"> الملحق </w:t>
            </w:r>
            <w:r w:rsidRPr="003B1047">
              <w:rPr>
                <w:lang w:bidi="ar-SY"/>
              </w:rPr>
              <w:t>A</w:t>
            </w:r>
            <w:r w:rsidRPr="003B1047">
              <w:rPr>
                <w:rFonts w:hint="cs"/>
                <w:rtl/>
                <w:lang w:bidi="ar-SY"/>
              </w:rPr>
              <w:t>)</w:t>
            </w:r>
          </w:p>
        </w:tc>
      </w:tr>
      <w:tr w:rsidR="00E9388B" w:rsidRPr="003B1047" w14:paraId="35601E24" w14:textId="77777777" w:rsidTr="00AC564E">
        <w:tc>
          <w:tcPr>
            <w:tcW w:w="1716" w:type="dxa"/>
            <w:vAlign w:val="center"/>
          </w:tcPr>
          <w:p w14:paraId="3DD90353" w14:textId="61510A15" w:rsidR="00E9388B" w:rsidRPr="003B1047" w:rsidRDefault="004365E3" w:rsidP="00AC564E">
            <w:pPr>
              <w:spacing w:before="80" w:after="80" w:line="340" w:lineRule="exact"/>
              <w:rPr>
                <w:lang w:val="en-GB" w:bidi="ar-SY"/>
              </w:rPr>
            </w:pPr>
            <w:r>
              <w:rPr>
                <w:lang w:bidi="ar-SY"/>
              </w:rPr>
              <w:t>2024-04-02</w:t>
            </w:r>
          </w:p>
        </w:tc>
        <w:tc>
          <w:tcPr>
            <w:tcW w:w="7371" w:type="dxa"/>
            <w:vAlign w:val="center"/>
          </w:tcPr>
          <w:p w14:paraId="496150A8" w14:textId="67FB27DB" w:rsidR="00E9388B" w:rsidRPr="003B1047" w:rsidRDefault="00E9388B" w:rsidP="00AC564E">
            <w:pPr>
              <w:tabs>
                <w:tab w:val="clear" w:pos="794"/>
                <w:tab w:val="left" w:pos="425"/>
              </w:tabs>
              <w:spacing w:before="80" w:after="80" w:line="340" w:lineRule="exact"/>
              <w:ind w:left="425" w:hanging="425"/>
              <w:rPr>
                <w:lang w:val="en-GB" w:bidi="ar-EG"/>
              </w:rPr>
            </w:pPr>
            <w:r w:rsidRPr="003B1047">
              <w:rPr>
                <w:rFonts w:hint="cs"/>
                <w:rtl/>
                <w:lang w:bidi="ar-SY"/>
              </w:rPr>
              <w:t>-</w:t>
            </w:r>
            <w:r w:rsidRPr="003B1047">
              <w:rPr>
                <w:rtl/>
                <w:lang w:bidi="ar-SY"/>
              </w:rPr>
              <w:tab/>
            </w:r>
            <w:hyperlink r:id="rId29" w:history="1">
              <w:r w:rsidRPr="00E50AA5">
                <w:rPr>
                  <w:rStyle w:val="Hyperlink"/>
                  <w:rFonts w:hint="cs"/>
                  <w:rtl/>
                  <w:lang w:bidi="ar-SY"/>
                </w:rPr>
                <w:t>تقديم مساهمات أعضاء قطاع تقييس الاتصالات (من خلال نظام النشر المباشر للوثائق)</w:t>
              </w:r>
            </w:hyperlink>
          </w:p>
        </w:tc>
      </w:tr>
      <w:tr w:rsidR="00E9388B" w:rsidRPr="003B1047" w14:paraId="174FCE6F" w14:textId="77777777" w:rsidTr="00AC564E">
        <w:tc>
          <w:tcPr>
            <w:tcW w:w="1716" w:type="dxa"/>
            <w:vAlign w:val="center"/>
          </w:tcPr>
          <w:p w14:paraId="08B8373E" w14:textId="301B0072" w:rsidR="00E9388B" w:rsidRDefault="004365E3" w:rsidP="00AC564E">
            <w:pPr>
              <w:spacing w:before="80" w:after="80" w:line="340" w:lineRule="exact"/>
              <w:rPr>
                <w:lang w:bidi="ar-SY"/>
              </w:rPr>
            </w:pPr>
            <w:r>
              <w:rPr>
                <w:lang w:bidi="ar-SY"/>
              </w:rPr>
              <w:t>2024-04-03</w:t>
            </w:r>
          </w:p>
        </w:tc>
        <w:tc>
          <w:tcPr>
            <w:tcW w:w="7371" w:type="dxa"/>
            <w:vAlign w:val="center"/>
          </w:tcPr>
          <w:p w14:paraId="1E2BF482" w14:textId="0D9908AF" w:rsidR="00E9388B" w:rsidRPr="00E90069" w:rsidRDefault="00E9388B" w:rsidP="00AC564E">
            <w:pPr>
              <w:tabs>
                <w:tab w:val="clear" w:pos="794"/>
                <w:tab w:val="left" w:pos="425"/>
              </w:tabs>
              <w:spacing w:before="80" w:after="80" w:line="340" w:lineRule="exact"/>
              <w:ind w:left="425" w:hanging="425"/>
              <w:rPr>
                <w:rtl/>
              </w:rPr>
            </w:pPr>
            <w:r w:rsidRPr="00E90069">
              <w:rPr>
                <w:rFonts w:hint="cs"/>
                <w:rtl/>
                <w:lang w:bidi="ar-SY"/>
              </w:rPr>
              <w:t>-</w:t>
            </w:r>
            <w:r w:rsidRPr="00E90069">
              <w:rPr>
                <w:rtl/>
                <w:lang w:bidi="ar-SY"/>
              </w:rPr>
              <w:tab/>
            </w:r>
            <w:r w:rsidRPr="00E90069">
              <w:rPr>
                <w:rFonts w:hint="cs"/>
                <w:rtl/>
                <w:lang w:bidi="ar-SY"/>
              </w:rPr>
              <w:t>تقديم</w:t>
            </w:r>
            <w:r w:rsidR="00BB6181" w:rsidRPr="00E90069">
              <w:rPr>
                <w:rFonts w:hint="cs"/>
                <w:rtl/>
                <w:lang w:bidi="ar-SY"/>
              </w:rPr>
              <w:t xml:space="preserve"> </w:t>
            </w:r>
            <w:r w:rsidR="00E90069" w:rsidRPr="00E90069">
              <w:rPr>
                <w:rFonts w:hint="cs"/>
                <w:rtl/>
                <w:lang w:bidi="ar-SY"/>
              </w:rPr>
              <w:t>النموذج الوارد في</w:t>
            </w:r>
            <w:r w:rsidR="00BB6181" w:rsidRPr="00E90069">
              <w:rPr>
                <w:rFonts w:hint="cs"/>
                <w:rtl/>
                <w:lang w:bidi="ar-SY"/>
              </w:rPr>
              <w:t xml:space="preserve"> </w:t>
            </w:r>
            <w:r w:rsidRPr="00E90069">
              <w:rPr>
                <w:rFonts w:hint="cs"/>
                <w:rtl/>
                <w:lang w:bidi="ar-SY"/>
              </w:rPr>
              <w:t xml:space="preserve">الملحق </w:t>
            </w:r>
            <w:r w:rsidRPr="00E90069">
              <w:rPr>
                <w:lang w:bidi="ar-SY"/>
              </w:rPr>
              <w:t>2</w:t>
            </w:r>
            <w:r w:rsidRPr="00E90069">
              <w:rPr>
                <w:rFonts w:hint="cs"/>
                <w:rtl/>
              </w:rPr>
              <w:t xml:space="preserve"> </w:t>
            </w:r>
            <w:r w:rsidR="00E90069" w:rsidRPr="00E90069">
              <w:rPr>
                <w:rFonts w:hint="cs"/>
                <w:rtl/>
              </w:rPr>
              <w:t>ب</w:t>
            </w:r>
            <w:r w:rsidRPr="00E90069">
              <w:rPr>
                <w:rFonts w:hint="cs"/>
                <w:rtl/>
                <w:lang w:bidi="ar-EG"/>
              </w:rPr>
              <w:t>الرسال</w:t>
            </w:r>
            <w:r w:rsidR="004365E3">
              <w:rPr>
                <w:rFonts w:hint="cs"/>
                <w:rtl/>
                <w:lang w:bidi="ar-EG"/>
              </w:rPr>
              <w:t>تين</w:t>
            </w:r>
            <w:r w:rsidRPr="00E90069">
              <w:rPr>
                <w:rFonts w:hint="cs"/>
                <w:rtl/>
                <w:lang w:bidi="ar-EG"/>
              </w:rPr>
              <w:t xml:space="preserve"> المعمم</w:t>
            </w:r>
            <w:r w:rsidR="004365E3">
              <w:rPr>
                <w:rFonts w:hint="cs"/>
                <w:rtl/>
                <w:lang w:bidi="ar-EG"/>
              </w:rPr>
              <w:t>تين</w:t>
            </w:r>
            <w:r w:rsidRPr="00E90069">
              <w:rPr>
                <w:rFonts w:hint="cs"/>
                <w:rtl/>
                <w:lang w:bidi="ar-EG"/>
              </w:rPr>
              <w:t xml:space="preserve"> </w:t>
            </w:r>
            <w:r w:rsidRPr="00E90069">
              <w:rPr>
                <w:rFonts w:hint="cs"/>
                <w:rtl/>
              </w:rPr>
              <w:t>لمكتب تقييس الاتصالات</w:t>
            </w:r>
            <w:r w:rsidR="004365E3">
              <w:rPr>
                <w:rFonts w:hint="cs"/>
                <w:rtl/>
              </w:rPr>
              <w:t xml:space="preserve"> </w:t>
            </w:r>
            <w:hyperlink r:id="rId30" w:history="1">
              <w:r w:rsidR="004365E3" w:rsidRPr="000A0EE2">
                <w:rPr>
                  <w:rStyle w:val="Hyperlink"/>
                  <w:rFonts w:hint="cs"/>
                  <w:rtl/>
                </w:rPr>
                <w:t>128</w:t>
              </w:r>
            </w:hyperlink>
            <w:r w:rsidR="004365E3">
              <w:rPr>
                <w:rFonts w:hint="cs"/>
                <w:rtl/>
              </w:rPr>
              <w:t xml:space="preserve"> و</w:t>
            </w:r>
            <w:hyperlink r:id="rId31" w:history="1">
              <w:r w:rsidR="004365E3" w:rsidRPr="000A0EE2">
                <w:rPr>
                  <w:rStyle w:val="Hyperlink"/>
                  <w:rFonts w:hint="cs"/>
                  <w:rtl/>
                </w:rPr>
                <w:t>153</w:t>
              </w:r>
            </w:hyperlink>
            <w:r w:rsidRPr="00E90069">
              <w:rPr>
                <w:rFonts w:hint="cs"/>
                <w:rtl/>
              </w:rPr>
              <w:t xml:space="preserve"> </w:t>
            </w:r>
            <w:r w:rsidR="009B31D7">
              <w:rPr>
                <w:rFonts w:hint="cs"/>
                <w:rtl/>
              </w:rPr>
              <w:t xml:space="preserve">في إطار </w:t>
            </w:r>
            <w:r w:rsidR="00E90069" w:rsidRPr="00E90069">
              <w:rPr>
                <w:rFonts w:hint="cs"/>
                <w:rtl/>
                <w:lang w:bidi="ar-SY"/>
              </w:rPr>
              <w:t>عملية الموافقة التقليدية</w:t>
            </w:r>
            <w:r w:rsidR="009B31D7">
              <w:rPr>
                <w:rFonts w:hint="cs"/>
                <w:rtl/>
                <w:lang w:bidi="ar-SY"/>
              </w:rPr>
              <w:t xml:space="preserve"> </w:t>
            </w:r>
            <w:r w:rsidR="009B31D7" w:rsidRPr="009B31D7">
              <w:rPr>
                <w:rtl/>
                <w:lang w:bidi="ar-SY"/>
              </w:rPr>
              <w:t>بشأن مشاريع التوصيات الجديدة</w:t>
            </w:r>
            <w:r w:rsidR="009B31D7">
              <w:rPr>
                <w:rFonts w:hint="cs"/>
                <w:rtl/>
                <w:lang w:bidi="ar-SY"/>
              </w:rPr>
              <w:t xml:space="preserve"> السبعة المذكورة آنفاً</w:t>
            </w:r>
            <w:r w:rsidR="00E90069" w:rsidRPr="00E90069">
              <w:rPr>
                <w:rFonts w:hint="cs"/>
                <w:rtl/>
                <w:lang w:bidi="ar-EG"/>
              </w:rPr>
              <w:t>.</w:t>
            </w:r>
            <w:r w:rsidR="004365E3">
              <w:rPr>
                <w:rFonts w:hint="cs"/>
                <w:rtl/>
                <w:lang w:bidi="ar-EG"/>
              </w:rPr>
              <w:t xml:space="preserve"> </w:t>
            </w:r>
          </w:p>
        </w:tc>
      </w:tr>
    </w:tbl>
    <w:p w14:paraId="43710E24" w14:textId="77777777" w:rsidR="00E9388B" w:rsidRPr="00D517B2" w:rsidRDefault="00E9388B" w:rsidP="00E9388B">
      <w:pPr>
        <w:spacing w:before="240"/>
        <w:rPr>
          <w:rtl/>
          <w:lang w:bidi="ar-EG"/>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E9388B" w:rsidRPr="00D517B2" w14:paraId="38535BDB" w14:textId="77777777" w:rsidTr="00AC564E">
        <w:trPr>
          <w:trHeight w:val="2516"/>
        </w:trPr>
        <w:tc>
          <w:tcPr>
            <w:tcW w:w="3014" w:type="pct"/>
          </w:tcPr>
          <w:p w14:paraId="27AE4520" w14:textId="77777777" w:rsidR="00985C09" w:rsidRDefault="00985C09" w:rsidP="00985C09">
            <w:pPr>
              <w:spacing w:before="240"/>
              <w:ind w:left="-57"/>
              <w:jc w:val="left"/>
              <w:rPr>
                <w:rtl/>
                <w:lang w:bidi="ar-SY"/>
              </w:rPr>
            </w:pPr>
            <w:r w:rsidRPr="00D517B2">
              <w:rPr>
                <w:rFonts w:hint="cs"/>
                <w:rtl/>
                <w:lang w:bidi="ar-EG"/>
              </w:rPr>
              <w:t>وتفضلوا بقبول فائق التقدير والاحترام</w:t>
            </w:r>
            <w:r>
              <w:rPr>
                <w:rFonts w:hint="cs"/>
                <w:rtl/>
                <w:lang w:bidi="ar-SY"/>
              </w:rPr>
              <w:t xml:space="preserve"> </w:t>
            </w:r>
          </w:p>
          <w:p w14:paraId="038C011C" w14:textId="77777777" w:rsidR="00985C09" w:rsidRPr="00985C09" w:rsidRDefault="00985C09" w:rsidP="00985C09">
            <w:pPr>
              <w:spacing w:before="600"/>
              <w:ind w:left="-57"/>
              <w:jc w:val="left"/>
              <w:rPr>
                <w:i/>
                <w:iCs/>
                <w:rtl/>
                <w:lang w:bidi="ar-SY"/>
              </w:rPr>
            </w:pPr>
            <w:r w:rsidRPr="00985C09">
              <w:rPr>
                <w:rFonts w:hint="cs"/>
                <w:i/>
                <w:iCs/>
                <w:rtl/>
                <w:lang w:bidi="ar-SY"/>
              </w:rPr>
              <w:t>(توقيع)</w:t>
            </w:r>
          </w:p>
          <w:p w14:paraId="732D0479" w14:textId="0C5066FF" w:rsidR="00E9388B" w:rsidRPr="00D517B2" w:rsidRDefault="00E9388B" w:rsidP="00985C09">
            <w:pPr>
              <w:spacing w:before="600"/>
              <w:ind w:left="-57"/>
              <w:jc w:val="left"/>
              <w:rPr>
                <w:rtl/>
              </w:rPr>
            </w:pPr>
            <w:proofErr w:type="spellStart"/>
            <w:r>
              <w:rPr>
                <w:rFonts w:hint="cs"/>
                <w:rtl/>
                <w:lang w:bidi="ar-SY"/>
              </w:rPr>
              <w:t>سيزو</w:t>
            </w:r>
            <w:proofErr w:type="spellEnd"/>
            <w:r>
              <w:rPr>
                <w:rFonts w:hint="cs"/>
                <w:rtl/>
                <w:lang w:bidi="ar-SY"/>
              </w:rPr>
              <w:t xml:space="preserve"> </w:t>
            </w:r>
            <w:proofErr w:type="spellStart"/>
            <w:r>
              <w:rPr>
                <w:rFonts w:hint="cs"/>
                <w:rtl/>
                <w:lang w:bidi="ar-SY"/>
              </w:rPr>
              <w:t>أونوي</w:t>
            </w:r>
            <w:proofErr w:type="spellEnd"/>
            <w:r w:rsidRPr="00D517B2">
              <w:rPr>
                <w:rtl/>
                <w:lang w:bidi="ar-SY"/>
              </w:rPr>
              <w:br/>
            </w:r>
            <w:r w:rsidRPr="00D517B2">
              <w:rPr>
                <w:rFonts w:hint="cs"/>
                <w:rtl/>
                <w:lang w:bidi="ar-SY"/>
              </w:rPr>
              <w:t>مدير</w:t>
            </w:r>
            <w:r w:rsidRPr="00D517B2">
              <w:rPr>
                <w:rtl/>
                <w:lang w:bidi="ar-SY"/>
              </w:rPr>
              <w:t xml:space="preserve"> </w:t>
            </w:r>
            <w:r w:rsidRPr="00D517B2">
              <w:rPr>
                <w:rFonts w:hint="cs"/>
                <w:rtl/>
                <w:lang w:bidi="ar-SY"/>
              </w:rPr>
              <w:t>مكتب</w:t>
            </w:r>
            <w:r w:rsidRPr="00D517B2">
              <w:rPr>
                <w:rtl/>
                <w:lang w:bidi="ar-SY"/>
              </w:rPr>
              <w:t xml:space="preserve"> </w:t>
            </w:r>
            <w:r w:rsidRPr="00D517B2">
              <w:rPr>
                <w:rFonts w:hint="cs"/>
                <w:rtl/>
                <w:lang w:bidi="ar-SY"/>
              </w:rPr>
              <w:t>تقييس</w:t>
            </w:r>
            <w:r w:rsidRPr="00D517B2">
              <w:rPr>
                <w:rtl/>
                <w:lang w:bidi="ar-SY"/>
              </w:rPr>
              <w:t xml:space="preserve"> </w:t>
            </w:r>
            <w:r w:rsidRPr="00D517B2">
              <w:rPr>
                <w:rFonts w:hint="cs"/>
                <w:rtl/>
                <w:lang w:bidi="ar-SY"/>
              </w:rPr>
              <w:t>الاتصالات</w:t>
            </w:r>
          </w:p>
        </w:tc>
        <w:tc>
          <w:tcPr>
            <w:tcW w:w="1986" w:type="pct"/>
          </w:tcPr>
          <w:p w14:paraId="21118621" w14:textId="77777777" w:rsidR="00E9388B" w:rsidRPr="00D517B2" w:rsidRDefault="00E9388B" w:rsidP="00AC564E">
            <w:pPr>
              <w:jc w:val="left"/>
              <w:rPr>
                <w:rtl/>
              </w:rPr>
            </w:pPr>
            <w:r w:rsidRPr="00D517B2">
              <w:rPr>
                <w:rFonts w:hint="cs"/>
                <w:noProof/>
                <w:rtl/>
              </w:rPr>
              <mc:AlternateContent>
                <mc:Choice Requires="wpg">
                  <w:drawing>
                    <wp:anchor distT="0" distB="0" distL="114300" distR="114300" simplePos="0" relativeHeight="251661312" behindDoc="1" locked="0" layoutInCell="1" allowOverlap="1" wp14:anchorId="597AEBB5" wp14:editId="5BB16D1F">
                      <wp:simplePos x="0" y="0"/>
                      <wp:positionH relativeFrom="column">
                        <wp:posOffset>426720</wp:posOffset>
                      </wp:positionH>
                      <wp:positionV relativeFrom="paragraph">
                        <wp:posOffset>147320</wp:posOffset>
                      </wp:positionV>
                      <wp:extent cx="1817370" cy="1626235"/>
                      <wp:effectExtent l="0" t="0" r="11430" b="12065"/>
                      <wp:wrapThrough wrapText="bothSides">
                        <wp:wrapPolygon edited="0">
                          <wp:start x="0" y="0"/>
                          <wp:lineTo x="0" y="21507"/>
                          <wp:lineTo x="21509" y="21507"/>
                          <wp:lineTo x="21509"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10" name="Text Box 10"/>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522976" w14:textId="01A2F52C" w:rsidR="00E9388B" w:rsidRDefault="00985C09" w:rsidP="00E9388B">
                                    <w:pPr>
                                      <w:spacing w:before="0" w:line="240" w:lineRule="auto"/>
                                      <w:ind w:left="170"/>
                                      <w:jc w:val="center"/>
                                      <w:rPr>
                                        <w:rtl/>
                                        <w:lang w:bidi="ar-EG"/>
                                      </w:rPr>
                                    </w:pPr>
                                    <w:r w:rsidRPr="005D4153">
                                      <w:rPr>
                                        <w:noProof/>
                                      </w:rPr>
                                      <w:drawing>
                                        <wp:inline distT="0" distB="0" distL="0" distR="0" wp14:anchorId="63A43F6C" wp14:editId="2F21F30B">
                                          <wp:extent cx="1094740" cy="1094740"/>
                                          <wp:effectExtent l="0" t="0" r="0" b="0"/>
                                          <wp:docPr id="3" name="Picture 3" descr="This QR code redirects to the latest meeeting information at:&#10;http://handle.itu.int/11.1002/groups/sg16" title="Latest meeting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94740" cy="1094740"/>
                                                  </a:xfrm>
                                                  <a:prstGeom prst="rect">
                                                    <a:avLst/>
                                                  </a:prstGeom>
                                                </pic:spPr>
                                              </pic:pic>
                                            </a:graphicData>
                                          </a:graphic>
                                        </wp:inline>
                                      </w:drawing>
                                    </w:r>
                                  </w:p>
                                  <w:p w14:paraId="760D43E5" w14:textId="77777777" w:rsidR="00E9388B" w:rsidRPr="0003552B" w:rsidRDefault="00E9388B" w:rsidP="00E9388B">
                                    <w:pPr>
                                      <w:spacing w:before="60" w:line="144" w:lineRule="auto"/>
                                      <w:jc w:val="center"/>
                                      <w:rPr>
                                        <w:spacing w:val="-8"/>
                                        <w:sz w:val="20"/>
                                        <w:szCs w:val="20"/>
                                      </w:rPr>
                                    </w:pPr>
                                    <w:r w:rsidRPr="0003552B">
                                      <w:rPr>
                                        <w:rFonts w:hint="cs"/>
                                        <w:spacing w:val="-8"/>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11" name="Text Box 11"/>
                              <wps:cNvSpPr txBox="1"/>
                              <wps:spPr>
                                <a:xfrm>
                                  <a:off x="1408064" y="11380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7EFC2283" w14:textId="77777777" w:rsidR="00E9388B" w:rsidRPr="00D517B2" w:rsidRDefault="00E9388B" w:rsidP="00E9388B">
                                    <w:pPr>
                                      <w:spacing w:before="60" w:line="144" w:lineRule="auto"/>
                                      <w:jc w:val="center"/>
                                      <w:rPr>
                                        <w:sz w:val="20"/>
                                        <w:szCs w:val="20"/>
                                      </w:rPr>
                                    </w:pPr>
                                    <w:r w:rsidRPr="00D517B2">
                                      <w:rPr>
                                        <w:rFonts w:hint="cs"/>
                                        <w:sz w:val="20"/>
                                        <w:szCs w:val="20"/>
                                        <w:rtl/>
                                      </w:rPr>
                                      <w:t xml:space="preserve">لجنة الدراسات </w:t>
                                    </w:r>
                                    <w:r>
                                      <w:rPr>
                                        <w:sz w:val="20"/>
                                        <w:szCs w:val="20"/>
                                      </w:rPr>
                                      <w:t>16</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597AEBB5" id="Group 7" o:spid="_x0000_s1026" style="position:absolute;left:0;text-align:left;margin-left:33.6pt;margin-top:11.6pt;width:143.1pt;height:128.05pt;z-index:-251655168"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">
                      <v:shapetype id="_x0000_t202" coordsize="21600,21600" o:spt="202" path="m,l,21600r21600,l21600,xe">
                        <v:stroke joinstyle="miter"/>
                        <v:path gradientshapeok="t" o:connecttype="rect"/>
                      </v:shapetype>
                      <v:shape id="Text Box 10"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" filled="f" strokeweight=".5pt">
                        <v:textbox inset="0,0,0,0">
                          <w:txbxContent>
                            <w:p w14:paraId="07522976" w14:textId="01A2F52C" w:rsidR="00E9388B" w:rsidRDefault="00985C09" w:rsidP="00E9388B">
                              <w:pPr>
                                <w:spacing w:before="0" w:line="240" w:lineRule="auto"/>
                                <w:ind w:left="170"/>
                                <w:jc w:val="center"/>
                                <w:rPr>
                                  <w:rtl/>
                                  <w:lang w:bidi="ar-EG"/>
                                </w:rPr>
                              </w:pPr>
                              <w:r w:rsidRPr="005D4153">
                                <w:rPr>
                                  <w:noProof/>
                                </w:rPr>
                                <w:drawing>
                                  <wp:inline distT="0" distB="0" distL="0" distR="0" wp14:anchorId="63A43F6C" wp14:editId="2F21F30B">
                                    <wp:extent cx="1094740" cy="1094740"/>
                                    <wp:effectExtent l="0" t="0" r="0" b="0"/>
                                    <wp:docPr id="3" name="Picture 3" descr="This QR code redirects to the latest meeeting information at:&#10;http://handle.itu.int/11.1002/groups/sg16" title="Latest meeting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94740" cy="1094740"/>
                                            </a:xfrm>
                                            <a:prstGeom prst="rect">
                                              <a:avLst/>
                                            </a:prstGeom>
                                          </pic:spPr>
                                        </pic:pic>
                                      </a:graphicData>
                                    </a:graphic>
                                  </wp:inline>
                                </w:drawing>
                              </w:r>
                            </w:p>
                            <w:p w14:paraId="760D43E5" w14:textId="77777777" w:rsidR="00E9388B" w:rsidRPr="0003552B" w:rsidRDefault="00E9388B" w:rsidP="00E9388B">
                              <w:pPr>
                                <w:spacing w:before="60" w:line="144" w:lineRule="auto"/>
                                <w:jc w:val="center"/>
                                <w:rPr>
                                  <w:spacing w:val="-8"/>
                                  <w:sz w:val="20"/>
                                  <w:szCs w:val="20"/>
                                </w:rPr>
                              </w:pPr>
                              <w:r w:rsidRPr="0003552B">
                                <w:rPr>
                                  <w:rFonts w:hint="cs"/>
                                  <w:spacing w:val="-8"/>
                                  <w:sz w:val="20"/>
                                  <w:szCs w:val="20"/>
                                  <w:rtl/>
                                  <w:lang w:bidi="ar-EG"/>
                                </w:rPr>
                                <w:t>أحدث المعلومات عن الاجتماع</w:t>
                              </w:r>
                            </w:p>
                          </w:txbxContent>
                        </v:textbox>
                      </v:shape>
                      <v:shape id="Text Box 11" o:spid="_x0000_s1028" type="#_x0000_t202" style="position:absolute;left:14080;top:1138;width:409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" filled="f" stroked="f" strokeweight=".5pt">
                        <v:textbox style="layout-flow:vertical;mso-layout-flow-alt:bottom-to-top" inset="0,0,0,0">
                          <w:txbxContent>
                            <w:p w14:paraId="7EFC2283" w14:textId="77777777" w:rsidR="00E9388B" w:rsidRPr="00D517B2" w:rsidRDefault="00E9388B" w:rsidP="00E9388B">
                              <w:pPr>
                                <w:spacing w:before="60" w:line="144" w:lineRule="auto"/>
                                <w:jc w:val="center"/>
                                <w:rPr>
                                  <w:sz w:val="20"/>
                                  <w:szCs w:val="20"/>
                                </w:rPr>
                              </w:pPr>
                              <w:r w:rsidRPr="00D517B2">
                                <w:rPr>
                                  <w:rFonts w:hint="cs"/>
                                  <w:sz w:val="20"/>
                                  <w:szCs w:val="20"/>
                                  <w:rtl/>
                                </w:rPr>
                                <w:t xml:space="preserve">لجنة الدراسات </w:t>
                              </w:r>
                              <w:r>
                                <w:rPr>
                                  <w:sz w:val="20"/>
                                  <w:szCs w:val="20"/>
                                </w:rPr>
                                <w:t>16</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0033FDD1" w14:textId="77777777" w:rsidR="00E9388B" w:rsidRDefault="00E9388B" w:rsidP="00E9388B">
      <w:pPr>
        <w:spacing w:before="720"/>
        <w:rPr>
          <w:lang w:bidi="ar-EG"/>
        </w:rPr>
      </w:pPr>
      <w:r w:rsidRPr="00AC14D8">
        <w:rPr>
          <w:rFonts w:hint="cs"/>
          <w:b/>
          <w:bCs/>
          <w:noProof/>
          <w:rtl/>
          <w:lang w:bidi="ar-EG"/>
        </w:rPr>
        <w:t>الملحقات:</w:t>
      </w:r>
      <w:r>
        <w:rPr>
          <w:rFonts w:hint="cs"/>
          <w:noProof/>
          <w:rtl/>
          <w:lang w:bidi="ar-EG"/>
        </w:rPr>
        <w:t xml:space="preserve"> 3</w:t>
      </w:r>
    </w:p>
    <w:p w14:paraId="199A0A5C" w14:textId="77777777" w:rsidR="00596808" w:rsidRDefault="00596808" w:rsidP="00E84438">
      <w:pPr>
        <w:rPr>
          <w:rtl/>
          <w:lang w:bidi="ar-EG"/>
        </w:rPr>
      </w:pPr>
      <w:r>
        <w:rPr>
          <w:rtl/>
          <w:lang w:bidi="ar-EG"/>
        </w:rPr>
        <w:br w:type="page"/>
      </w:r>
    </w:p>
    <w:p w14:paraId="235146A4" w14:textId="4DD5CD95" w:rsidR="008820D2" w:rsidRPr="00CB2228" w:rsidRDefault="008820D2" w:rsidP="008820D2">
      <w:pPr>
        <w:pStyle w:val="Annextitle"/>
        <w:spacing w:after="120"/>
        <w:rPr>
          <w:rStyle w:val="AnnexNotitleChar"/>
          <w:rtl/>
        </w:rPr>
      </w:pPr>
      <w:r w:rsidRPr="002C17EF">
        <w:rPr>
          <w:rFonts w:hint="cs"/>
          <w:rtl/>
        </w:rPr>
        <w:lastRenderedPageBreak/>
        <w:t xml:space="preserve">الملحق </w:t>
      </w:r>
      <w:r w:rsidRPr="002C17EF">
        <w:t>A</w:t>
      </w:r>
      <w:r>
        <w:rPr>
          <w:rFonts w:eastAsia="Batang"/>
          <w:rtl/>
        </w:rPr>
        <w:br/>
      </w:r>
      <w:r w:rsidRPr="00CB2228">
        <w:rPr>
          <w:rtl/>
        </w:rPr>
        <w:t>معلومات عملية عن الاجتماع</w:t>
      </w:r>
    </w:p>
    <w:p w14:paraId="000FBFEC" w14:textId="77777777" w:rsidR="008820D2" w:rsidRDefault="008820D2" w:rsidP="008820D2">
      <w:pPr>
        <w:jc w:val="center"/>
        <w:rPr>
          <w:b/>
          <w:bCs/>
          <w:rtl/>
        </w:rPr>
      </w:pPr>
      <w:r w:rsidRPr="002C17EF">
        <w:rPr>
          <w:rFonts w:hint="cs"/>
          <w:b/>
          <w:bCs/>
          <w:rtl/>
        </w:rPr>
        <w:t>أساليب العمل والمرافق المتاحة</w:t>
      </w:r>
    </w:p>
    <w:p w14:paraId="77427901" w14:textId="77777777" w:rsidR="008820D2" w:rsidRPr="002677B7" w:rsidRDefault="008820D2" w:rsidP="00FC2768">
      <w:pPr>
        <w:rPr>
          <w:rtl/>
        </w:rPr>
      </w:pPr>
      <w:r w:rsidRPr="00B33EDB">
        <w:rPr>
          <w:rFonts w:hint="cs"/>
          <w:b/>
          <w:bCs/>
          <w:rtl/>
          <w:lang w:val="en-GB"/>
        </w:rPr>
        <w:t>تقديم الوثائق والنفاذ إليها:</w:t>
      </w:r>
      <w:r w:rsidRPr="00B33EDB">
        <w:rPr>
          <w:rFonts w:hint="cs"/>
          <w:rtl/>
          <w:lang w:val="en-GB"/>
        </w:rPr>
        <w:t xml:space="preserve"> سيجري الاجتماع بدون استخدام</w:t>
      </w:r>
      <w:r w:rsidRPr="00B33EDB">
        <w:rPr>
          <w:rFonts w:hint="eastAsia"/>
          <w:rtl/>
          <w:lang w:val="en-GB"/>
        </w:rPr>
        <w:t> </w:t>
      </w:r>
      <w:r w:rsidRPr="00B33EDB">
        <w:rPr>
          <w:rFonts w:hint="cs"/>
          <w:rtl/>
          <w:lang w:val="en-GB"/>
        </w:rPr>
        <w:t xml:space="preserve">الورق. وينبغي تقديم مساهمات الأعضاء باستخدام </w:t>
      </w:r>
      <w:hyperlink r:id="rId34" w:history="1">
        <w:r w:rsidRPr="000D0A1C">
          <w:rPr>
            <w:rStyle w:val="Hyperlink"/>
            <w:rFonts w:hint="cs"/>
            <w:rtl/>
            <w:lang w:val="en-GB" w:bidi="ar-EG"/>
          </w:rPr>
          <w:t>نظام</w:t>
        </w:r>
        <w:r w:rsidRPr="000D0A1C">
          <w:rPr>
            <w:rStyle w:val="Hyperlink"/>
            <w:rFonts w:hint="eastAsia"/>
            <w:rtl/>
            <w:lang w:val="en-GB" w:bidi="ar-EG"/>
          </w:rPr>
          <w:t> </w:t>
        </w:r>
        <w:r w:rsidRPr="000D0A1C">
          <w:rPr>
            <w:rStyle w:val="Hyperlink"/>
            <w:rFonts w:hint="cs"/>
            <w:spacing w:val="4"/>
            <w:rtl/>
            <w:lang w:val="en-GB"/>
          </w:rPr>
          <w:t>النشر</w:t>
        </w:r>
        <w:r w:rsidRPr="000D0A1C">
          <w:rPr>
            <w:rStyle w:val="Hyperlink"/>
            <w:rFonts w:hint="eastAsia"/>
            <w:spacing w:val="4"/>
            <w:rtl/>
            <w:lang w:val="en-GB"/>
          </w:rPr>
          <w:t> </w:t>
        </w:r>
        <w:r w:rsidRPr="000D0A1C">
          <w:rPr>
            <w:rStyle w:val="Hyperlink"/>
            <w:rFonts w:hint="cs"/>
            <w:spacing w:val="4"/>
            <w:rtl/>
            <w:lang w:val="en-GB"/>
          </w:rPr>
          <w:t>المباشر للوثائق</w:t>
        </w:r>
      </w:hyperlink>
      <w:r w:rsidRPr="00B33EDB">
        <w:rPr>
          <w:rFonts w:hint="cs"/>
          <w:rtl/>
          <w:lang w:val="en-GB"/>
        </w:rPr>
        <w:t xml:space="preserve">؛ كما ينبغي تقديم مشاريع الوثائق المؤقتة إلى </w:t>
      </w:r>
      <w:r w:rsidRPr="00B33EDB">
        <w:rPr>
          <w:color w:val="000000"/>
          <w:rtl/>
        </w:rPr>
        <w:t xml:space="preserve">أمانة لجان </w:t>
      </w:r>
      <w:r w:rsidRPr="00B33EDB">
        <w:rPr>
          <w:rFonts w:hint="cs"/>
          <w:color w:val="000000"/>
          <w:rtl/>
        </w:rPr>
        <w:t>ال</w:t>
      </w:r>
      <w:r w:rsidRPr="00B33EDB">
        <w:rPr>
          <w:color w:val="000000"/>
          <w:rtl/>
        </w:rPr>
        <w:t>دراسات</w:t>
      </w:r>
      <w:r w:rsidRPr="00B33EDB">
        <w:rPr>
          <w:rFonts w:hint="cs"/>
          <w:rtl/>
          <w:lang w:val="en-GB"/>
        </w:rPr>
        <w:t xml:space="preserve"> عن طريق البريد الإلكتروني وباستخدام </w:t>
      </w:r>
      <w:hyperlink r:id="rId35" w:history="1">
        <w:r w:rsidRPr="00B33EDB">
          <w:rPr>
            <w:rStyle w:val="Hyperlink"/>
            <w:rFonts w:hint="cs"/>
            <w:spacing w:val="4"/>
            <w:rtl/>
            <w:lang w:val="en-GB"/>
          </w:rPr>
          <w:t>النموذج المناسب</w:t>
        </w:r>
      </w:hyperlink>
      <w:r w:rsidRPr="00B33EDB">
        <w:rPr>
          <w:rFonts w:hint="cs"/>
          <w:rtl/>
          <w:lang w:val="en-GB"/>
        </w:rPr>
        <w:t xml:space="preserve">. </w:t>
      </w:r>
      <w:r w:rsidRPr="00B33EDB">
        <w:rPr>
          <w:color w:val="000000"/>
          <w:rtl/>
        </w:rPr>
        <w:t xml:space="preserve">ويتاح </w:t>
      </w:r>
      <w:r w:rsidRPr="00B33EDB">
        <w:rPr>
          <w:rFonts w:hint="cs"/>
          <w:color w:val="000000"/>
          <w:rtl/>
        </w:rPr>
        <w:t>النفاذ</w:t>
      </w:r>
      <w:r w:rsidRPr="00B33EDB">
        <w:rPr>
          <w:color w:val="000000"/>
          <w:rtl/>
        </w:rPr>
        <w:t xml:space="preserve"> </w:t>
      </w:r>
      <w:r w:rsidRPr="00B33EDB">
        <w:rPr>
          <w:rFonts w:hint="cs"/>
          <w:color w:val="000000"/>
          <w:rtl/>
        </w:rPr>
        <w:t>إ</w:t>
      </w:r>
      <w:r w:rsidRPr="00B33EDB">
        <w:rPr>
          <w:color w:val="000000"/>
          <w:rtl/>
        </w:rPr>
        <w:t xml:space="preserve">لى وثائق الاجتماع من الصفحة الرئيسية </w:t>
      </w:r>
      <w:r w:rsidRPr="00B33EDB">
        <w:rPr>
          <w:rFonts w:hint="cs"/>
          <w:color w:val="000000"/>
          <w:rtl/>
        </w:rPr>
        <w:t xml:space="preserve">للجنة الدراسات ويقتصر على أعضاء قطاع تقييس الاتصالات الذين لديهم </w:t>
      </w:r>
      <w:hyperlink r:id="rId36" w:history="1">
        <w:r w:rsidRPr="00B33EDB">
          <w:rPr>
            <w:rStyle w:val="Hyperlink"/>
            <w:rFonts w:hint="cs"/>
            <w:rtl/>
          </w:rPr>
          <w:t>حساب مستعمل لدى الاتحاد</w:t>
        </w:r>
      </w:hyperlink>
      <w:r w:rsidRPr="00B33EDB">
        <w:rPr>
          <w:rFonts w:hint="cs"/>
          <w:color w:val="000000"/>
          <w:rtl/>
        </w:rPr>
        <w:t xml:space="preserve"> مع النفاذ إلى خدمة تبادل معلومات الاتصالات</w:t>
      </w:r>
      <w:r>
        <w:rPr>
          <w:rFonts w:hint="cs"/>
          <w:color w:val="000000"/>
          <w:rtl/>
          <w:lang w:bidi="ar-EG"/>
        </w:rPr>
        <w:t xml:space="preserve"> </w:t>
      </w:r>
      <w:r>
        <w:rPr>
          <w:color w:val="000000"/>
          <w:lang w:bidi="ar-EG"/>
        </w:rPr>
        <w:t>(TIES)</w:t>
      </w:r>
      <w:r w:rsidRPr="00B33EDB">
        <w:rPr>
          <w:rFonts w:hint="cs"/>
          <w:color w:val="000000"/>
          <w:rtl/>
        </w:rPr>
        <w:t>.</w:t>
      </w:r>
    </w:p>
    <w:p w14:paraId="4C290503" w14:textId="2595772F" w:rsidR="008820D2" w:rsidRDefault="008820D2" w:rsidP="008820D2">
      <w:pPr>
        <w:rPr>
          <w:rtl/>
        </w:rPr>
      </w:pPr>
      <w:r w:rsidRPr="00EF38CD">
        <w:rPr>
          <w:rFonts w:hint="cs"/>
          <w:b/>
          <w:bCs/>
          <w:rtl/>
          <w:lang w:val="en-GB" w:bidi="ar-SY"/>
        </w:rPr>
        <w:t>الترجمة الشفوية</w:t>
      </w:r>
      <w:r w:rsidRPr="00EF38CD">
        <w:rPr>
          <w:rFonts w:hint="cs"/>
          <w:rtl/>
          <w:lang w:val="en-GB" w:bidi="ar-SY"/>
        </w:rPr>
        <w:t xml:space="preserve">: </w:t>
      </w:r>
      <w:r w:rsidR="00705F93" w:rsidRPr="00705F93">
        <w:rPr>
          <w:rtl/>
          <w:lang w:val="en-GB" w:bidi="ar-SY"/>
        </w:rPr>
        <w:t xml:space="preserve">وفقاً </w:t>
      </w:r>
      <w:r w:rsidR="00705F93">
        <w:rPr>
          <w:rFonts w:hint="cs"/>
          <w:rtl/>
          <w:lang w:val="en-GB" w:bidi="ar-SY"/>
        </w:rPr>
        <w:t>ل</w:t>
      </w:r>
      <w:r w:rsidR="00705F93" w:rsidRPr="00705F93">
        <w:rPr>
          <w:rtl/>
          <w:lang w:val="en-GB" w:bidi="ar-SY"/>
        </w:rPr>
        <w:t>لاتفاقات</w:t>
      </w:r>
      <w:r w:rsidR="00705F93">
        <w:rPr>
          <w:rFonts w:hint="cs"/>
          <w:rtl/>
          <w:lang w:val="en-GB" w:bidi="ar-SY"/>
        </w:rPr>
        <w:t xml:space="preserve"> السابقة</w:t>
      </w:r>
      <w:r w:rsidR="00705F93" w:rsidRPr="00705F93">
        <w:rPr>
          <w:rtl/>
          <w:lang w:val="en-GB" w:bidi="ar-SY"/>
        </w:rPr>
        <w:t xml:space="preserve"> </w:t>
      </w:r>
      <w:r w:rsidR="00705F93">
        <w:rPr>
          <w:rFonts w:hint="cs"/>
          <w:rtl/>
          <w:lang w:val="en-GB" w:bidi="ar-SY"/>
        </w:rPr>
        <w:t>ل</w:t>
      </w:r>
      <w:r w:rsidR="00705F93" w:rsidRPr="00705F93">
        <w:rPr>
          <w:rtl/>
          <w:lang w:val="en-GB" w:bidi="ar-SY"/>
        </w:rPr>
        <w:t>لجنة الدراسات 16 لقطاع تقييس الاتصالات، تُعقد الاجتماعات خارج جنيف</w:t>
      </w:r>
      <w:r w:rsidR="00EC7881">
        <w:rPr>
          <w:rFonts w:hint="cs"/>
          <w:rtl/>
          <w:lang w:val="en-GB" w:bidi="ar-SY"/>
        </w:rPr>
        <w:t xml:space="preserve"> كهذا الاجتماع</w:t>
      </w:r>
      <w:r w:rsidR="00705F93" w:rsidRPr="00705F93">
        <w:rPr>
          <w:rtl/>
          <w:lang w:val="en-GB" w:bidi="ar-SY"/>
        </w:rPr>
        <w:t xml:space="preserve"> باللغة الإن</w:t>
      </w:r>
      <w:r w:rsidR="00EC7881">
        <w:rPr>
          <w:rFonts w:hint="cs"/>
          <w:rtl/>
          <w:lang w:val="en-GB" w:bidi="ar-SY"/>
        </w:rPr>
        <w:t>ك</w:t>
      </w:r>
      <w:r w:rsidR="00705F93" w:rsidRPr="00705F93">
        <w:rPr>
          <w:rtl/>
          <w:lang w:val="en-GB" w:bidi="ar-SY"/>
        </w:rPr>
        <w:t>ليزية فقط.</w:t>
      </w:r>
    </w:p>
    <w:p w14:paraId="5CB2300F" w14:textId="743DE379" w:rsidR="008820D2" w:rsidRPr="004A2211" w:rsidRDefault="008820D2" w:rsidP="008820D2">
      <w:pPr>
        <w:rPr>
          <w:spacing w:val="7"/>
        </w:rPr>
      </w:pPr>
      <w:r w:rsidRPr="004A2211">
        <w:rPr>
          <w:rFonts w:hint="cs"/>
          <w:b/>
          <w:bCs/>
          <w:spacing w:val="7"/>
          <w:rtl/>
          <w:lang w:val="en-GB" w:bidi="ar-SY"/>
        </w:rPr>
        <w:t>الشبكة المحلية اللاسلكية:</w:t>
      </w:r>
      <w:r w:rsidRPr="004A2211">
        <w:rPr>
          <w:rFonts w:hint="cs"/>
          <w:spacing w:val="7"/>
          <w:rtl/>
          <w:lang w:val="en-GB" w:bidi="ar-SY"/>
        </w:rPr>
        <w:t xml:space="preserve"> </w:t>
      </w:r>
      <w:r w:rsidR="00EC7881" w:rsidRPr="00EC7881">
        <w:rPr>
          <w:spacing w:val="7"/>
          <w:rtl/>
          <w:lang w:val="en-GB" w:bidi="ar-SY"/>
        </w:rPr>
        <w:t>سيتاح للمندوبين استخدام مرافق الشبكة المحلية اللاسلكية في مكان الاجتماع</w:t>
      </w:r>
      <w:r w:rsidR="00EC7881">
        <w:rPr>
          <w:rFonts w:hint="cs"/>
          <w:spacing w:val="7"/>
          <w:rtl/>
          <w:lang w:val="en-GB" w:bidi="ar-SY"/>
        </w:rPr>
        <w:t>، وستُتاح التفاصيل محلياً.</w:t>
      </w:r>
    </w:p>
    <w:p w14:paraId="4095174D" w14:textId="7DC5AAA6" w:rsidR="008820D2" w:rsidRDefault="008820D2" w:rsidP="00BA04CC">
      <w:pPr>
        <w:rPr>
          <w:rtl/>
          <w:lang w:val="en-GB" w:bidi="ar-EG"/>
        </w:rPr>
      </w:pPr>
      <w:r w:rsidRPr="00251627">
        <w:rPr>
          <w:rFonts w:hint="cs"/>
          <w:b/>
          <w:bCs/>
          <w:rtl/>
          <w:lang w:val="en-GB"/>
        </w:rPr>
        <w:t>المشاركة التفاعلية عن بُعد:</w:t>
      </w:r>
      <w:r w:rsidRPr="00251627">
        <w:rPr>
          <w:rFonts w:hint="cs"/>
          <w:rtl/>
          <w:lang w:val="en-GB"/>
        </w:rPr>
        <w:t xml:space="preserve"> </w:t>
      </w:r>
      <w:r w:rsidR="00BA04CC" w:rsidRPr="00BA04CC">
        <w:rPr>
          <w:rtl/>
          <w:lang w:val="en-GB"/>
        </w:rPr>
        <w:t xml:space="preserve">ستتاح المشاركة عن بُعد على أساس بذل أفضل الجهود فيما يتعلق بجميع الجلسات التي </w:t>
      </w:r>
      <w:r w:rsidR="00D56BE4">
        <w:rPr>
          <w:rFonts w:hint="cs"/>
          <w:rtl/>
          <w:lang w:val="en-GB"/>
        </w:rPr>
        <w:t>ورد</w:t>
      </w:r>
      <w:r w:rsidR="00BA04CC" w:rsidRPr="00BA04CC">
        <w:rPr>
          <w:rtl/>
          <w:lang w:val="en-GB"/>
        </w:rPr>
        <w:t xml:space="preserve"> بشأنها طلب قبل الاجتماع بما لا يقل عن 72 ساعة</w:t>
      </w:r>
      <w:r w:rsidR="00BA04CC" w:rsidRPr="00BA04CC">
        <w:t>.</w:t>
      </w:r>
      <w:r w:rsidR="00BA04CC" w:rsidRPr="00BA04CC">
        <w:rPr>
          <w:rFonts w:hint="cs"/>
          <w:rtl/>
          <w:lang w:val="en-GB" w:bidi="ar-EG"/>
        </w:rPr>
        <w:t xml:space="preserve"> </w:t>
      </w:r>
      <w:r w:rsidRPr="00251627">
        <w:rPr>
          <w:rFonts w:hint="cs"/>
          <w:rtl/>
          <w:lang w:val="en-GB" w:bidi="ar-EG"/>
        </w:rPr>
        <w:t xml:space="preserve">وللنفاذ إلى الجلسات عن بُعد </w:t>
      </w:r>
      <w:r w:rsidR="00C24CDD" w:rsidRPr="00C24CDD">
        <w:rPr>
          <w:rFonts w:hint="cs"/>
          <w:b/>
          <w:bCs/>
          <w:rtl/>
          <w:lang w:val="en-GB" w:bidi="ar-EG"/>
        </w:rPr>
        <w:t>يجب</w:t>
      </w:r>
      <w:r w:rsidRPr="00251627">
        <w:rPr>
          <w:rFonts w:hint="cs"/>
          <w:rtl/>
          <w:lang w:val="en-GB" w:bidi="ar-EG"/>
        </w:rPr>
        <w:t xml:space="preserve"> على المندوبين </w:t>
      </w:r>
      <w:r w:rsidRPr="00C24CDD">
        <w:rPr>
          <w:rFonts w:hint="cs"/>
          <w:b/>
          <w:bCs/>
          <w:rtl/>
          <w:lang w:val="en-GB" w:bidi="ar-EG"/>
        </w:rPr>
        <w:t>التسجيل</w:t>
      </w:r>
      <w:r w:rsidRPr="00251627">
        <w:rPr>
          <w:rFonts w:hint="cs"/>
          <w:rtl/>
          <w:lang w:val="en-GB" w:bidi="ar-EG"/>
        </w:rPr>
        <w:t xml:space="preserve"> في الاجتماع. وينبغي أن يدرك المشاركون أن الاجتماع</w:t>
      </w:r>
      <w:r w:rsidRPr="00251627">
        <w:rPr>
          <w:rtl/>
          <w:lang w:val="en-GB" w:bidi="ar-EG"/>
        </w:rPr>
        <w:t>، وفقاً للممارسات المتبعة،</w:t>
      </w:r>
      <w:r w:rsidRPr="00251627">
        <w:rPr>
          <w:rFonts w:hint="cs"/>
          <w:rtl/>
          <w:lang w:val="en-GB" w:bidi="ar-EG"/>
        </w:rPr>
        <w:t xml:space="preserve"> لن</w:t>
      </w:r>
      <w:r w:rsidRPr="00251627">
        <w:rPr>
          <w:rFonts w:hint="eastAsia"/>
          <w:rtl/>
          <w:lang w:val="en-GB" w:bidi="ar-EG"/>
        </w:rPr>
        <w:t> </w:t>
      </w:r>
      <w:r w:rsidRPr="00251627">
        <w:rPr>
          <w:rFonts w:hint="cs"/>
          <w:rtl/>
          <w:lang w:val="en-GB" w:bidi="ar-EG"/>
        </w:rPr>
        <w:t>يتأخر أو يتوقف بسبب عدم قدرة المشاركين عن بُعد على التوصيل أو الاستماع أو</w:t>
      </w:r>
      <w:r w:rsidRPr="00251627">
        <w:rPr>
          <w:rFonts w:hint="cs"/>
          <w:rtl/>
          <w:lang w:val="en-GB"/>
        </w:rPr>
        <w:t xml:space="preserve"> بسبب عدم سماعهم</w:t>
      </w:r>
      <w:r w:rsidRPr="00251627">
        <w:rPr>
          <w:rFonts w:hint="cs"/>
          <w:rtl/>
          <w:lang w:val="en-GB" w:bidi="ar-EG"/>
        </w:rPr>
        <w:t xml:space="preserve">، حسب ما يراه الرئيس. وإذا اعتبرت جودة الصوت للمشارك عن بُعد غير كافية، يجوز للرئيس إيقاف المشارك عن بُعد ويمكن أن يمتنع عن إعطائه الكلمة حتى يتبين أن المشكلة قد تم حلها. </w:t>
      </w:r>
      <w:r w:rsidRPr="00251627">
        <w:rPr>
          <w:rtl/>
          <w:lang w:val="en-GB" w:bidi="ar-EG"/>
        </w:rPr>
        <w:t>ومن المحبذ استعمال</w:t>
      </w:r>
      <w:r w:rsidRPr="00251627">
        <w:rPr>
          <w:rFonts w:hint="cs"/>
          <w:rtl/>
          <w:lang w:val="en-GB" w:bidi="ar-EG"/>
        </w:rPr>
        <w:t xml:space="preserve"> أداة التخاطب في الاجتماع لتيسير كفاءة إدارة الوقت خلال الجلسات، حسب ما يراه الرئيس.</w:t>
      </w:r>
    </w:p>
    <w:p w14:paraId="32ABB1B3" w14:textId="0B6AA74C" w:rsidR="008820D2" w:rsidRDefault="008820D2" w:rsidP="008820D2">
      <w:pPr>
        <w:rPr>
          <w:rtl/>
          <w:lang w:val="en-GB" w:bidi="ar-EG"/>
        </w:rPr>
      </w:pPr>
      <w:r w:rsidRPr="004F22ED">
        <w:rPr>
          <w:rFonts w:hint="cs"/>
          <w:b/>
          <w:bCs/>
          <w:rtl/>
          <w:lang w:val="en-GB" w:bidi="ar-EG"/>
        </w:rPr>
        <w:t>إمكانية النفاذ</w:t>
      </w:r>
      <w:r w:rsidRPr="004F22ED">
        <w:rPr>
          <w:rFonts w:hint="cs"/>
          <w:rtl/>
          <w:lang w:val="en-GB" w:bidi="ar-EG"/>
        </w:rPr>
        <w:t xml:space="preserve">: يمكن توفير خدمات العرض النصي و/أو الترجمة بلغة الإشارة في الوقت الفعلي بناءً على طلب من يحتاجون إليها، من أجل الجلسات التي ستناقش فيها الأمور المتعلقة بإمكانية النفاذ (المسألة 16/26 والمسألة 16/28)، رهناً بتوفر المترجمين والتمويل اللازم. ويجب طلب خدمات إمكانية النفاذ هذه </w:t>
      </w:r>
      <w:r w:rsidRPr="004F22ED">
        <w:rPr>
          <w:rFonts w:hint="cs"/>
          <w:b/>
          <w:bCs/>
          <w:rtl/>
          <w:lang w:val="en-GB" w:bidi="ar-EG"/>
        </w:rPr>
        <w:t>قبل تاريخ بدء الاجتماع بشهر</w:t>
      </w:r>
      <w:r w:rsidRPr="004F22ED">
        <w:rPr>
          <w:rFonts w:hint="cs"/>
          <w:b/>
          <w:bCs/>
          <w:rtl/>
          <w:lang w:val="en-GB"/>
        </w:rPr>
        <w:t>ين</w:t>
      </w:r>
      <w:r w:rsidRPr="004F22ED">
        <w:rPr>
          <w:rFonts w:hint="cs"/>
          <w:b/>
          <w:bCs/>
          <w:rtl/>
          <w:lang w:val="en-GB" w:bidi="ar-EG"/>
        </w:rPr>
        <w:t xml:space="preserve"> على الأقل </w:t>
      </w:r>
      <w:r w:rsidRPr="004F22ED">
        <w:rPr>
          <w:rFonts w:hint="cs"/>
          <w:rtl/>
          <w:lang w:val="en-GB" w:bidi="ar-EG"/>
        </w:rPr>
        <w:t>من خلال وضع علامة في المربع المناسب في نموذج التسجيل.</w:t>
      </w:r>
    </w:p>
    <w:p w14:paraId="15A0C563" w14:textId="0288077A" w:rsidR="004365E3" w:rsidRPr="004F22ED" w:rsidRDefault="00342B99" w:rsidP="008820D2">
      <w:pPr>
        <w:rPr>
          <w:lang w:val="en-GB" w:bidi="ar-EG"/>
        </w:rPr>
      </w:pPr>
      <w:r w:rsidRPr="00342B99">
        <w:rPr>
          <w:b/>
          <w:bCs/>
          <w:rtl/>
          <w:lang w:val="en-GB" w:bidi="ar-EG"/>
        </w:rPr>
        <w:t>المرافق والمعلومات اللوجستية ذات الصلة:</w:t>
      </w:r>
      <w:r w:rsidRPr="00342B99">
        <w:rPr>
          <w:rtl/>
          <w:lang w:val="en-GB" w:bidi="ar-EG"/>
        </w:rPr>
        <w:t xml:space="preserve"> توجد معلومات عن المكان، و</w:t>
      </w:r>
      <w:r>
        <w:rPr>
          <w:rFonts w:hint="cs"/>
          <w:rtl/>
          <w:lang w:val="en-GB" w:bidi="ar-EG"/>
        </w:rPr>
        <w:t>وسائل</w:t>
      </w:r>
      <w:r w:rsidRPr="00342B99">
        <w:rPr>
          <w:rtl/>
          <w:lang w:val="en-GB" w:bidi="ar-EG"/>
        </w:rPr>
        <w:t xml:space="preserve"> النقل، والفنادق، وما إلى ذلك، في الوثيقة </w:t>
      </w:r>
      <w:r w:rsidR="00B25A19">
        <w:rPr>
          <w:rFonts w:hint="cs"/>
          <w:rtl/>
          <w:lang w:val="en-GB" w:bidi="ar-EG"/>
        </w:rPr>
        <w:t>الخاصة باللوجستيات</w:t>
      </w:r>
      <w:r w:rsidRPr="00342B99">
        <w:rPr>
          <w:rtl/>
          <w:lang w:val="en-GB" w:bidi="ar-EG"/>
        </w:rPr>
        <w:t xml:space="preserve"> المتاحة </w:t>
      </w:r>
      <w:r w:rsidR="00B25A19">
        <w:rPr>
          <w:rFonts w:hint="cs"/>
          <w:rtl/>
          <w:lang w:val="en-GB" w:bidi="ar-EG"/>
        </w:rPr>
        <w:t>في</w:t>
      </w:r>
      <w:r w:rsidRPr="00342B99">
        <w:rPr>
          <w:rtl/>
          <w:lang w:val="en-GB" w:bidi="ar-EG"/>
        </w:rPr>
        <w:t xml:space="preserve"> الصفحة الرئيسية ل</w:t>
      </w:r>
      <w:r>
        <w:rPr>
          <w:rFonts w:hint="cs"/>
          <w:rtl/>
          <w:lang w:val="en-GB" w:bidi="ar-EG"/>
        </w:rPr>
        <w:t>لجنة</w:t>
      </w:r>
      <w:r w:rsidRPr="00342B99">
        <w:rPr>
          <w:rtl/>
          <w:lang w:val="en-GB" w:bidi="ar-EG"/>
        </w:rPr>
        <w:t xml:space="preserve"> الدراس</w:t>
      </w:r>
      <w:r>
        <w:rPr>
          <w:rFonts w:hint="cs"/>
          <w:rtl/>
          <w:lang w:val="en-GB" w:bidi="ar-EG"/>
        </w:rPr>
        <w:t>ات</w:t>
      </w:r>
      <w:r w:rsidRPr="00342B99">
        <w:rPr>
          <w:rtl/>
          <w:lang w:val="en-GB" w:bidi="ar-EG"/>
        </w:rPr>
        <w:t>.</w:t>
      </w:r>
    </w:p>
    <w:p w14:paraId="7FCCF9DD" w14:textId="77777777" w:rsidR="008820D2" w:rsidRPr="00FC2768" w:rsidRDefault="008820D2" w:rsidP="00FC2768">
      <w:pPr>
        <w:jc w:val="center"/>
        <w:rPr>
          <w:b/>
          <w:bCs/>
        </w:rPr>
      </w:pPr>
      <w:r w:rsidRPr="00FC2768">
        <w:rPr>
          <w:rFonts w:hint="cs"/>
          <w:b/>
          <w:bCs/>
          <w:rtl/>
        </w:rPr>
        <w:t>التسجيل المسبق والمندوبون الجدد والمِنح ودعم الحصول على التأشيرة</w:t>
      </w:r>
    </w:p>
    <w:p w14:paraId="759A8B51" w14:textId="3DBCF957" w:rsidR="008820D2" w:rsidRPr="004C05F6" w:rsidRDefault="008820D2" w:rsidP="008820D2">
      <w:pPr>
        <w:rPr>
          <w:rtl/>
          <w:lang w:bidi="ar-EG"/>
        </w:rPr>
      </w:pPr>
      <w:r w:rsidRPr="00185D11">
        <w:rPr>
          <w:rFonts w:hint="cs"/>
          <w:b/>
          <w:bCs/>
          <w:spacing w:val="-4"/>
          <w:rtl/>
          <w:lang w:bidi="ar-EG"/>
        </w:rPr>
        <w:t>التسجيل المسبق</w:t>
      </w:r>
      <w:r w:rsidRPr="00185D11">
        <w:rPr>
          <w:rFonts w:hint="cs"/>
          <w:spacing w:val="-4"/>
          <w:rtl/>
          <w:lang w:bidi="ar-EG"/>
        </w:rPr>
        <w:t xml:space="preserve">: </w:t>
      </w:r>
      <w:r w:rsidRPr="00185D11">
        <w:rPr>
          <w:rFonts w:hint="cs"/>
          <w:color w:val="000000"/>
          <w:spacing w:val="-4"/>
          <w:rtl/>
        </w:rPr>
        <w:t>التسجيل</w:t>
      </w:r>
      <w:r w:rsidRPr="00185D11">
        <w:rPr>
          <w:color w:val="000000"/>
          <w:spacing w:val="-4"/>
          <w:rtl/>
        </w:rPr>
        <w:t xml:space="preserve"> المسبق </w:t>
      </w:r>
      <w:r w:rsidRPr="00185D11">
        <w:rPr>
          <w:rFonts w:hint="cs"/>
          <w:color w:val="000000"/>
          <w:spacing w:val="-4"/>
          <w:rtl/>
        </w:rPr>
        <w:t xml:space="preserve">إلزامي </w:t>
      </w:r>
      <w:r w:rsidRPr="00185D11">
        <w:rPr>
          <w:rFonts w:hint="cs"/>
          <w:spacing w:val="-4"/>
          <w:rtl/>
          <w:lang w:bidi="ar-EG"/>
        </w:rPr>
        <w:t>و</w:t>
      </w:r>
      <w:r w:rsidRPr="00185D11">
        <w:rPr>
          <w:color w:val="000000"/>
          <w:spacing w:val="-4"/>
          <w:rtl/>
        </w:rPr>
        <w:t xml:space="preserve">يجب أن </w:t>
      </w:r>
      <w:r w:rsidRPr="00185D11">
        <w:rPr>
          <w:rFonts w:hint="cs"/>
          <w:color w:val="000000"/>
          <w:spacing w:val="-4"/>
          <w:rtl/>
        </w:rPr>
        <w:t>يتم</w:t>
      </w:r>
      <w:r w:rsidRPr="00185D11">
        <w:rPr>
          <w:color w:val="000000"/>
          <w:spacing w:val="-4"/>
          <w:rtl/>
        </w:rPr>
        <w:t xml:space="preserve"> </w:t>
      </w:r>
      <w:hyperlink r:id="rId37" w:history="1">
        <w:r w:rsidRPr="00185D11">
          <w:rPr>
            <w:rFonts w:hint="cs"/>
            <w:color w:val="000000"/>
            <w:spacing w:val="-4"/>
            <w:rtl/>
          </w:rPr>
          <w:t>إلكترونياً</w:t>
        </w:r>
      </w:hyperlink>
      <w:r w:rsidRPr="00185D11">
        <w:rPr>
          <w:color w:val="000000"/>
          <w:spacing w:val="-4"/>
          <w:rtl/>
        </w:rPr>
        <w:t xml:space="preserve"> </w:t>
      </w:r>
      <w:r w:rsidRPr="00185D11">
        <w:rPr>
          <w:rFonts w:hint="cs"/>
          <w:color w:val="000000"/>
          <w:spacing w:val="-4"/>
          <w:rtl/>
        </w:rPr>
        <w:t>من خلال</w:t>
      </w:r>
      <w:r w:rsidRPr="00185D11">
        <w:rPr>
          <w:color w:val="000000"/>
          <w:spacing w:val="-4"/>
          <w:rtl/>
        </w:rPr>
        <w:t xml:space="preserve"> </w:t>
      </w:r>
      <w:r w:rsidRPr="00185D11">
        <w:rPr>
          <w:rFonts w:hint="cs"/>
          <w:color w:val="000000"/>
          <w:spacing w:val="-4"/>
          <w:rtl/>
        </w:rPr>
        <w:t>الصفحة الرئيسية للجنة الدراسات</w:t>
      </w:r>
      <w:r w:rsidRPr="00185D11">
        <w:rPr>
          <w:rFonts w:hint="cs"/>
          <w:b/>
          <w:bCs/>
          <w:color w:val="000000"/>
          <w:spacing w:val="-4"/>
          <w:rtl/>
        </w:rPr>
        <w:t xml:space="preserve"> </w:t>
      </w:r>
      <w:r w:rsidRPr="00185D11">
        <w:rPr>
          <w:b/>
          <w:bCs/>
          <w:color w:val="000000"/>
          <w:spacing w:val="-4"/>
          <w:rtl/>
        </w:rPr>
        <w:t>قبل</w:t>
      </w:r>
      <w:r w:rsidRPr="00185D11">
        <w:rPr>
          <w:rFonts w:hint="cs"/>
          <w:b/>
          <w:bCs/>
          <w:color w:val="000000"/>
          <w:spacing w:val="-4"/>
          <w:rtl/>
        </w:rPr>
        <w:t xml:space="preserve"> بدء </w:t>
      </w:r>
      <w:r w:rsidRPr="00185D11">
        <w:rPr>
          <w:b/>
          <w:bCs/>
          <w:color w:val="000000"/>
          <w:spacing w:val="-4"/>
          <w:rtl/>
        </w:rPr>
        <w:t xml:space="preserve">الاجتماع </w:t>
      </w:r>
      <w:r w:rsidRPr="00185D11">
        <w:rPr>
          <w:rFonts w:hint="cs"/>
          <w:b/>
          <w:bCs/>
          <w:color w:val="000000"/>
          <w:spacing w:val="-4"/>
          <w:rtl/>
        </w:rPr>
        <w:t>ب</w:t>
      </w:r>
      <w:r w:rsidRPr="00185D11">
        <w:rPr>
          <w:b/>
          <w:bCs/>
          <w:color w:val="000000"/>
          <w:spacing w:val="-4"/>
          <w:rtl/>
        </w:rPr>
        <w:t>شهر واحد على الأقل</w:t>
      </w:r>
      <w:r w:rsidRPr="00185D11">
        <w:rPr>
          <w:rFonts w:hint="cs"/>
          <w:spacing w:val="-4"/>
          <w:rtl/>
        </w:rPr>
        <w:t xml:space="preserve">. </w:t>
      </w:r>
      <w:r w:rsidRPr="00185D11">
        <w:rPr>
          <w:rFonts w:hint="cs"/>
          <w:spacing w:val="-4"/>
          <w:rtl/>
          <w:lang w:bidi="ar-EG"/>
        </w:rPr>
        <w:t xml:space="preserve">وكما هو مبين في </w:t>
      </w:r>
      <w:hyperlink r:id="rId38" w:history="1">
        <w:r w:rsidRPr="00A56B47">
          <w:rPr>
            <w:rStyle w:val="Hyperlink"/>
            <w:rFonts w:hint="cs"/>
            <w:spacing w:val="-4"/>
            <w:rtl/>
            <w:lang w:bidi="ar-EG"/>
          </w:rPr>
          <w:t xml:space="preserve">الرسالة المعممة </w:t>
        </w:r>
        <w:r w:rsidRPr="00A56B47">
          <w:rPr>
            <w:rStyle w:val="Hyperlink"/>
            <w:spacing w:val="-4"/>
          </w:rPr>
          <w:t>68</w:t>
        </w:r>
        <w:r w:rsidRPr="00A56B47">
          <w:rPr>
            <w:rStyle w:val="Hyperlink"/>
            <w:rFonts w:hint="cs"/>
            <w:spacing w:val="-4"/>
            <w:rtl/>
            <w:lang w:bidi="ar-EG"/>
          </w:rPr>
          <w:t xml:space="preserve"> لمكتب تقييس الاتصالات</w:t>
        </w:r>
      </w:hyperlink>
      <w:r w:rsidRPr="00185D11">
        <w:rPr>
          <w:rFonts w:hint="cs"/>
          <w:spacing w:val="-4"/>
          <w:rtl/>
          <w:lang w:bidi="ar-EG"/>
        </w:rPr>
        <w:t>،</w:t>
      </w:r>
      <w:r w:rsidRPr="00185D11">
        <w:rPr>
          <w:rFonts w:hint="cs"/>
          <w:spacing w:val="-4"/>
          <w:rtl/>
        </w:rPr>
        <w:t xml:space="preserve"> </w:t>
      </w:r>
      <w:r w:rsidRPr="00185D11">
        <w:rPr>
          <w:rFonts w:hint="cs"/>
          <w:spacing w:val="-4"/>
          <w:rtl/>
          <w:lang w:bidi="ar-EG"/>
        </w:rPr>
        <w:t>يتطلب نظام التسجيل في</w:t>
      </w:r>
      <w:r w:rsidRPr="00185D11">
        <w:rPr>
          <w:rFonts w:hint="eastAsia"/>
          <w:spacing w:val="-4"/>
          <w:rtl/>
          <w:lang w:bidi="ar-EG"/>
        </w:rPr>
        <w:t> </w:t>
      </w:r>
      <w:r w:rsidRPr="00185D11">
        <w:rPr>
          <w:rFonts w:hint="cs"/>
          <w:spacing w:val="-4"/>
          <w:rtl/>
          <w:lang w:bidi="ar-EG"/>
        </w:rPr>
        <w:t xml:space="preserve">قطاع تقييس الاتصالات موافقة جهات الاتصال على طلبات التسجيل. وتوضح </w:t>
      </w:r>
      <w:hyperlink r:id="rId39" w:history="1">
        <w:r w:rsidRPr="00185D11">
          <w:rPr>
            <w:rStyle w:val="Hyperlink"/>
            <w:rFonts w:hint="cs"/>
            <w:spacing w:val="-4"/>
            <w:rtl/>
            <w:lang w:bidi="ar-EG"/>
          </w:rPr>
          <w:t xml:space="preserve">الرسالة المعممة </w:t>
        </w:r>
        <w:r w:rsidRPr="00185D11">
          <w:rPr>
            <w:rStyle w:val="Hyperlink"/>
            <w:spacing w:val="-4"/>
          </w:rPr>
          <w:t>118</w:t>
        </w:r>
        <w:r w:rsidRPr="00185D11">
          <w:rPr>
            <w:rStyle w:val="Hyperlink"/>
            <w:rFonts w:hint="cs"/>
            <w:spacing w:val="-4"/>
            <w:rtl/>
            <w:lang w:bidi="ar-EG"/>
          </w:rPr>
          <w:t xml:space="preserve"> لمكتب تقييس الاتصالات</w:t>
        </w:r>
      </w:hyperlink>
      <w:r w:rsidRPr="00185D11">
        <w:rPr>
          <w:rFonts w:hint="cs"/>
          <w:spacing w:val="-4"/>
          <w:rtl/>
          <w:lang w:bidi="ar-EG"/>
        </w:rPr>
        <w:t xml:space="preserve"> </w:t>
      </w:r>
      <w:r w:rsidRPr="004C05F6">
        <w:rPr>
          <w:rFonts w:hint="cs"/>
          <w:rtl/>
        </w:rPr>
        <w:t xml:space="preserve">كيفية إعداد الموافقة الأوتوماتية على هذه الطلبات. وتنطبق بعض الخيارات المتاحة في نموذج التسجيل على الدول الأعضاء فقط ومنها الوظيفة وطلبات توفير الترجمة الشفوية وطلبات الحصول على </w:t>
      </w:r>
      <w:r w:rsidR="007C7098">
        <w:rPr>
          <w:rFonts w:hint="cs"/>
          <w:rtl/>
        </w:rPr>
        <w:t>مِنحة</w:t>
      </w:r>
      <w:r w:rsidRPr="004C05F6">
        <w:rPr>
          <w:rFonts w:hint="cs"/>
          <w:rtl/>
        </w:rPr>
        <w:t>.</w:t>
      </w:r>
      <w:r w:rsidRPr="004C05F6">
        <w:rPr>
          <w:rFonts w:hint="cs"/>
          <w:rtl/>
          <w:lang w:bidi="ar-EG"/>
        </w:rPr>
        <w:t xml:space="preserve"> </w:t>
      </w:r>
      <w:r w:rsidRPr="004C05F6">
        <w:rPr>
          <w:rFonts w:hint="cs"/>
          <w:color w:val="000000"/>
          <w:rtl/>
        </w:rPr>
        <w:t>وي</w:t>
      </w:r>
      <w:r w:rsidRPr="004C05F6">
        <w:rPr>
          <w:color w:val="000000"/>
          <w:rtl/>
        </w:rPr>
        <w:t>دعى الأعضاء إلى إشراك النساء في</w:t>
      </w:r>
      <w:r w:rsidRPr="004C05F6">
        <w:rPr>
          <w:rFonts w:hint="cs"/>
          <w:color w:val="000000"/>
          <w:rtl/>
        </w:rPr>
        <w:t> </w:t>
      </w:r>
      <w:r w:rsidRPr="004C05F6">
        <w:rPr>
          <w:color w:val="000000"/>
          <w:rtl/>
        </w:rPr>
        <w:t xml:space="preserve">وفودهم </w:t>
      </w:r>
      <w:r w:rsidRPr="004C05F6">
        <w:rPr>
          <w:rFonts w:hint="cs"/>
          <w:color w:val="000000"/>
          <w:rtl/>
        </w:rPr>
        <w:t>كلما أمكن</w:t>
      </w:r>
      <w:r w:rsidRPr="004C05F6">
        <w:rPr>
          <w:rFonts w:hint="cs"/>
          <w:rtl/>
          <w:lang w:bidi="ar-EG"/>
        </w:rPr>
        <w:t>.</w:t>
      </w:r>
    </w:p>
    <w:p w14:paraId="44DFA254" w14:textId="753EE4F5" w:rsidR="008820D2" w:rsidRDefault="008820D2" w:rsidP="008820D2">
      <w:pPr>
        <w:rPr>
          <w:spacing w:val="4"/>
          <w:rtl/>
          <w:lang w:bidi="ar-EG"/>
        </w:rPr>
      </w:pPr>
      <w:r w:rsidRPr="00F41008">
        <w:rPr>
          <w:rFonts w:hint="cs"/>
          <w:b/>
          <w:bCs/>
          <w:spacing w:val="4"/>
          <w:rtl/>
          <w:lang w:bidi="ar-EG"/>
        </w:rPr>
        <w:t>المندوبون الجد</w:t>
      </w:r>
      <w:r w:rsidR="004365E3">
        <w:rPr>
          <w:rFonts w:hint="cs"/>
          <w:b/>
          <w:bCs/>
          <w:spacing w:val="4"/>
          <w:rtl/>
          <w:lang w:bidi="ar-EG"/>
        </w:rPr>
        <w:t>د:</w:t>
      </w:r>
      <w:r w:rsidRPr="00F41008">
        <w:rPr>
          <w:rFonts w:hint="cs"/>
          <w:spacing w:val="4"/>
          <w:rtl/>
          <w:lang w:bidi="ar-EG"/>
        </w:rPr>
        <w:t xml:space="preserve"> يمكن الحصول على دليل موجز للمندوبين الجدد </w:t>
      </w:r>
      <w:hyperlink r:id="rId40" w:history="1">
        <w:r w:rsidRPr="00F41008">
          <w:rPr>
            <w:rStyle w:val="Hyperlink"/>
            <w:rFonts w:hint="cs"/>
            <w:spacing w:val="4"/>
            <w:rtl/>
            <w:lang w:bidi="ar-EG"/>
          </w:rPr>
          <w:t>هنا</w:t>
        </w:r>
      </w:hyperlink>
      <w:r w:rsidRPr="00F41008">
        <w:rPr>
          <w:rFonts w:hint="cs"/>
          <w:spacing w:val="4"/>
          <w:rtl/>
          <w:lang w:bidi="ar-EG"/>
        </w:rPr>
        <w:t>.</w:t>
      </w:r>
      <w:r w:rsidR="004365E3">
        <w:rPr>
          <w:rFonts w:hint="cs"/>
          <w:spacing w:val="4"/>
          <w:rtl/>
          <w:lang w:bidi="ar-EG"/>
        </w:rPr>
        <w:t xml:space="preserve"> </w:t>
      </w:r>
      <w:r w:rsidR="000517C5" w:rsidRPr="000517C5">
        <w:rPr>
          <w:spacing w:val="4"/>
          <w:rtl/>
          <w:lang w:bidi="ar-EG"/>
        </w:rPr>
        <w:t>وسيتم توفير مواد إحاطة للمندوبين الجدد ويمكن تنظيم جلسة توجيهية من قبل رئيس لجنة الدراسات إذا كان هناك اهتمام كاف.</w:t>
      </w:r>
    </w:p>
    <w:p w14:paraId="52634CC0" w14:textId="1CDA34E7" w:rsidR="008820D2" w:rsidRDefault="008820D2" w:rsidP="008820D2">
      <w:pPr>
        <w:keepNext/>
        <w:keepLines/>
        <w:rPr>
          <w:lang w:bidi="ar-EG"/>
        </w:rPr>
      </w:pPr>
      <w:r w:rsidRPr="00B33EDB">
        <w:rPr>
          <w:b/>
          <w:bCs/>
          <w:rtl/>
          <w:lang w:bidi="ar-EG"/>
        </w:rPr>
        <w:t>المِنح</w:t>
      </w:r>
      <w:r w:rsidRPr="00B33EDB">
        <w:rPr>
          <w:rtl/>
          <w:lang w:bidi="ar-EG"/>
        </w:rPr>
        <w:t xml:space="preserve">: </w:t>
      </w:r>
      <w:r w:rsidRPr="00244C31">
        <w:rPr>
          <w:rFonts w:hint="cs"/>
          <w:rtl/>
          <w:lang w:bidi="ar-EG"/>
        </w:rPr>
        <w:t xml:space="preserve">لتيسير مشاركة </w:t>
      </w:r>
      <w:hyperlink r:id="rId41" w:history="1">
        <w:r w:rsidRPr="00A51CA9">
          <w:rPr>
            <w:rStyle w:val="Hyperlink"/>
            <w:rFonts w:hint="cs"/>
            <w:rtl/>
            <w:lang w:bidi="ar-EG"/>
          </w:rPr>
          <w:t>البلدان المستحقة</w:t>
        </w:r>
      </w:hyperlink>
      <w:r w:rsidRPr="00244C31">
        <w:rPr>
          <w:rFonts w:hint="cs"/>
          <w:rtl/>
          <w:lang w:bidi="ar-EG"/>
        </w:rPr>
        <w:t xml:space="preserve">، </w:t>
      </w:r>
      <w:r w:rsidRPr="00244C31">
        <w:rPr>
          <w:rFonts w:hint="cs"/>
          <w:rtl/>
        </w:rPr>
        <w:t xml:space="preserve">سيقدَّم </w:t>
      </w:r>
      <w:r w:rsidRPr="00F5037E">
        <w:rPr>
          <w:rFonts w:hint="cs"/>
          <w:b/>
          <w:bCs/>
          <w:rtl/>
        </w:rPr>
        <w:t>نوعان</w:t>
      </w:r>
      <w:r w:rsidRPr="00244C31">
        <w:rPr>
          <w:rFonts w:hint="cs"/>
          <w:rtl/>
        </w:rPr>
        <w:t xml:space="preserve"> من المِنح لهذا الاجتماع</w:t>
      </w:r>
      <w:r w:rsidRPr="00244C31">
        <w:rPr>
          <w:rFonts w:hint="cs"/>
          <w:rtl/>
          <w:lang w:bidi="ar-EG"/>
        </w:rPr>
        <w:t>:</w:t>
      </w:r>
    </w:p>
    <w:p w14:paraId="46845298" w14:textId="74FB654E" w:rsidR="008820D2" w:rsidRDefault="008820D2" w:rsidP="008820D2">
      <w:pPr>
        <w:pStyle w:val="enumlev1"/>
        <w:rPr>
          <w:rtl/>
        </w:rPr>
      </w:pPr>
      <w:r>
        <w:rPr>
          <w:rtl/>
        </w:rPr>
        <w:t>•</w:t>
      </w:r>
      <w:r>
        <w:rPr>
          <w:rtl/>
        </w:rPr>
        <w:tab/>
      </w:r>
      <w:r w:rsidRPr="00086587">
        <w:rPr>
          <w:rFonts w:hint="cs"/>
          <w:b/>
          <w:bCs/>
          <w:rtl/>
        </w:rPr>
        <w:t>المِنح</w:t>
      </w:r>
      <w:r>
        <w:rPr>
          <w:rFonts w:hint="cs"/>
          <w:rtl/>
        </w:rPr>
        <w:t xml:space="preserve"> </w:t>
      </w:r>
      <w:r w:rsidRPr="00086587">
        <w:rPr>
          <w:rFonts w:hint="cs"/>
          <w:b/>
          <w:bCs/>
          <w:rtl/>
        </w:rPr>
        <w:t>الشخصية</w:t>
      </w:r>
      <w:r>
        <w:rPr>
          <w:rFonts w:hint="cs"/>
          <w:rtl/>
        </w:rPr>
        <w:t xml:space="preserve"> </w:t>
      </w:r>
      <w:r w:rsidRPr="00086587">
        <w:rPr>
          <w:rFonts w:hint="cs"/>
          <w:rtl/>
        </w:rPr>
        <w:t>التقليدية</w:t>
      </w:r>
      <w:r w:rsidR="0053375F">
        <w:rPr>
          <w:rFonts w:hint="cs"/>
          <w:rtl/>
          <w:lang w:bidi="ar-EG"/>
        </w:rPr>
        <w:t>؛</w:t>
      </w:r>
      <w:r>
        <w:rPr>
          <w:rFonts w:hint="cs"/>
          <w:rtl/>
        </w:rPr>
        <w:t xml:space="preserve"> </w:t>
      </w:r>
    </w:p>
    <w:p w14:paraId="5D6159D3" w14:textId="13C404C5" w:rsidR="008820D2" w:rsidRDefault="008820D2" w:rsidP="008820D2">
      <w:pPr>
        <w:pStyle w:val="enumlev1"/>
        <w:rPr>
          <w:rtl/>
        </w:rPr>
      </w:pPr>
      <w:r>
        <w:rPr>
          <w:rtl/>
        </w:rPr>
        <w:t>•</w:t>
      </w:r>
      <w:r>
        <w:rPr>
          <w:rtl/>
        </w:rPr>
        <w:tab/>
      </w:r>
      <w:r w:rsidR="00985C09" w:rsidRPr="00985C09">
        <w:rPr>
          <w:rFonts w:hint="cs"/>
          <w:b/>
          <w:bCs/>
          <w:rtl/>
        </w:rPr>
        <w:t>و</w:t>
      </w:r>
      <w:r w:rsidRPr="00086587">
        <w:rPr>
          <w:rFonts w:hint="cs"/>
          <w:b/>
          <w:bCs/>
          <w:rtl/>
        </w:rPr>
        <w:t>المِنح</w:t>
      </w:r>
      <w:r>
        <w:rPr>
          <w:rFonts w:hint="cs"/>
          <w:rtl/>
        </w:rPr>
        <w:t xml:space="preserve"> </w:t>
      </w:r>
      <w:r w:rsidRPr="00086587">
        <w:rPr>
          <w:rFonts w:hint="cs"/>
          <w:b/>
          <w:bCs/>
          <w:rtl/>
        </w:rPr>
        <w:t>الإلكترونية</w:t>
      </w:r>
      <w:r>
        <w:rPr>
          <w:rFonts w:hint="cs"/>
          <w:rtl/>
        </w:rPr>
        <w:t>.</w:t>
      </w:r>
    </w:p>
    <w:p w14:paraId="2B498BCD" w14:textId="12D7E28B" w:rsidR="008820D2" w:rsidRDefault="008820D2" w:rsidP="004E5E23">
      <w:pPr>
        <w:rPr>
          <w:rtl/>
          <w:lang w:bidi="ar-EG"/>
        </w:rPr>
      </w:pPr>
      <w:r w:rsidRPr="00744C0B">
        <w:rPr>
          <w:rFonts w:hint="cs"/>
          <w:rtl/>
          <w:lang w:bidi="ar-EG"/>
        </w:rPr>
        <w:t>و</w:t>
      </w:r>
      <w:r w:rsidRPr="00744C0B">
        <w:rPr>
          <w:rtl/>
          <w:lang w:bidi="ar-EG"/>
        </w:rPr>
        <w:t xml:space="preserve">بالنسبة إلى </w:t>
      </w:r>
      <w:r w:rsidRPr="00744C0B">
        <w:rPr>
          <w:rFonts w:hint="cs"/>
          <w:rtl/>
          <w:lang w:bidi="ar-EG"/>
        </w:rPr>
        <w:t>الم</w:t>
      </w:r>
      <w:r>
        <w:rPr>
          <w:rFonts w:hint="cs"/>
          <w:rtl/>
          <w:lang w:bidi="ar-EG"/>
        </w:rPr>
        <w:t>ِ</w:t>
      </w:r>
      <w:r w:rsidRPr="00744C0B">
        <w:rPr>
          <w:rFonts w:hint="cs"/>
          <w:rtl/>
          <w:lang w:bidi="ar-EG"/>
        </w:rPr>
        <w:t>نح</w:t>
      </w:r>
      <w:r w:rsidRPr="00744C0B">
        <w:rPr>
          <w:rtl/>
          <w:lang w:bidi="ar-EG"/>
        </w:rPr>
        <w:t xml:space="preserve"> الإلكترونية، يتم سداد تكاليف </w:t>
      </w:r>
      <w:r w:rsidRPr="00744C0B">
        <w:rPr>
          <w:rFonts w:hint="cs"/>
          <w:rtl/>
          <w:lang w:bidi="ar-EG"/>
        </w:rPr>
        <w:t>التوصيل</w:t>
      </w:r>
      <w:r w:rsidRPr="00744C0B">
        <w:rPr>
          <w:rtl/>
          <w:lang w:bidi="ar-EG"/>
        </w:rPr>
        <w:t xml:space="preserve"> </w:t>
      </w:r>
      <w:r w:rsidRPr="00744C0B">
        <w:rPr>
          <w:rFonts w:hint="cs"/>
          <w:rtl/>
          <w:lang w:bidi="ar-EG"/>
        </w:rPr>
        <w:t xml:space="preserve">طوال </w:t>
      </w:r>
      <w:r w:rsidRPr="00744C0B">
        <w:rPr>
          <w:rtl/>
          <w:lang w:bidi="ar-EG"/>
        </w:rPr>
        <w:t>مدة الحدث</w:t>
      </w:r>
      <w:r>
        <w:rPr>
          <w:rFonts w:hint="cs"/>
          <w:rtl/>
          <w:lang w:bidi="ar-EG"/>
        </w:rPr>
        <w:t>.</w:t>
      </w:r>
      <w:r w:rsidR="004E5E23">
        <w:rPr>
          <w:rFonts w:hint="cs"/>
          <w:rtl/>
          <w:lang w:bidi="ar-EG"/>
        </w:rPr>
        <w:t xml:space="preserve"> </w:t>
      </w:r>
      <w:r>
        <w:rPr>
          <w:rFonts w:hint="cs"/>
          <w:rtl/>
        </w:rPr>
        <w:t xml:space="preserve">وفيما يتعلق بالمِنح الشخصية، </w:t>
      </w:r>
      <w:r>
        <w:rPr>
          <w:rFonts w:hint="cs"/>
          <w:rtl/>
          <w:lang w:bidi="ar-EG"/>
        </w:rPr>
        <w:t>يجوز</w:t>
      </w:r>
      <w:r w:rsidRPr="00B33EDB">
        <w:rPr>
          <w:rtl/>
          <w:lang w:bidi="ar-EG"/>
        </w:rPr>
        <w:t xml:space="preserve"> تقديم</w:t>
      </w:r>
      <w:r w:rsidRPr="00B33EDB">
        <w:rPr>
          <w:rtl/>
        </w:rPr>
        <w:t xml:space="preserve"> منحتين جزئيتين </w:t>
      </w:r>
      <w:r>
        <w:rPr>
          <w:rFonts w:hint="cs"/>
          <w:rtl/>
        </w:rPr>
        <w:t xml:space="preserve">كحدّ أقصى </w:t>
      </w:r>
      <w:r w:rsidRPr="00B33EDB">
        <w:rPr>
          <w:rtl/>
        </w:rPr>
        <w:t xml:space="preserve">لكل </w:t>
      </w:r>
      <w:r>
        <w:rPr>
          <w:rFonts w:hint="cs"/>
          <w:rtl/>
        </w:rPr>
        <w:t>بلد</w:t>
      </w:r>
      <w:r w:rsidRPr="00B33EDB">
        <w:rPr>
          <w:rtl/>
        </w:rPr>
        <w:t xml:space="preserve"> تبعاً للتمويل المتاح</w:t>
      </w:r>
      <w:r>
        <w:rPr>
          <w:rFonts w:hint="cs"/>
          <w:rtl/>
        </w:rPr>
        <w:t>.</w:t>
      </w:r>
      <w:r>
        <w:rPr>
          <w:rFonts w:hint="cs"/>
          <w:rtl/>
          <w:lang w:bidi="ar-EG"/>
        </w:rPr>
        <w:t xml:space="preserve"> وتغطي</w:t>
      </w:r>
      <w:r w:rsidRPr="00C47113">
        <w:rPr>
          <w:rtl/>
        </w:rPr>
        <w:t xml:space="preserve"> الم</w:t>
      </w:r>
      <w:r>
        <w:rPr>
          <w:rFonts w:hint="cs"/>
          <w:rtl/>
        </w:rPr>
        <w:t>ِ</w:t>
      </w:r>
      <w:r w:rsidRPr="00C47113">
        <w:rPr>
          <w:rtl/>
        </w:rPr>
        <w:t>نحة</w:t>
      </w:r>
      <w:r>
        <w:rPr>
          <w:rFonts w:hint="cs"/>
          <w:rtl/>
        </w:rPr>
        <w:t xml:space="preserve"> الشخصية الجزئية إما أ)</w:t>
      </w:r>
      <w:r w:rsidRPr="00C47113">
        <w:rPr>
          <w:rtl/>
        </w:rPr>
        <w:t xml:space="preserve"> </w:t>
      </w:r>
      <w:r w:rsidRPr="00607719">
        <w:rPr>
          <w:b/>
          <w:bCs/>
          <w:rtl/>
        </w:rPr>
        <w:t xml:space="preserve">تذكرة </w:t>
      </w:r>
      <w:r w:rsidRPr="00607719">
        <w:rPr>
          <w:rFonts w:hint="cs"/>
          <w:b/>
          <w:bCs/>
          <w:rtl/>
        </w:rPr>
        <w:t>ال</w:t>
      </w:r>
      <w:r w:rsidRPr="00607719">
        <w:rPr>
          <w:b/>
          <w:bCs/>
          <w:rtl/>
        </w:rPr>
        <w:t>طيران</w:t>
      </w:r>
      <w:r w:rsidRPr="00C47113">
        <w:rPr>
          <w:rtl/>
        </w:rPr>
        <w:t xml:space="preserve"> </w:t>
      </w:r>
      <w:r>
        <w:rPr>
          <w:rFonts w:hint="cs"/>
          <w:rtl/>
        </w:rPr>
        <w:t>(</w:t>
      </w:r>
      <w:r w:rsidRPr="00C47113">
        <w:rPr>
          <w:rtl/>
        </w:rPr>
        <w:t>ذهاباً وإياباً من الفئة الاقتصادية عبر أقصر وأوفر مسار مباشر من البلد الأصلي إلى موقع الاجتماع</w:t>
      </w:r>
      <w:r w:rsidRPr="00C47113">
        <w:rPr>
          <w:rFonts w:hint="cs"/>
          <w:rtl/>
        </w:rPr>
        <w:t>)</w:t>
      </w:r>
      <w:r>
        <w:rPr>
          <w:rFonts w:hint="cs"/>
          <w:rtl/>
        </w:rPr>
        <w:t xml:space="preserve"> </w:t>
      </w:r>
      <w:r w:rsidRPr="00607719">
        <w:rPr>
          <w:rFonts w:hint="cs"/>
          <w:rtl/>
        </w:rPr>
        <w:t>أو</w:t>
      </w:r>
      <w:r>
        <w:rPr>
          <w:rFonts w:hint="cs"/>
          <w:rtl/>
        </w:rPr>
        <w:t xml:space="preserve"> ب)</w:t>
      </w:r>
      <w:r w:rsidRPr="00C47113">
        <w:rPr>
          <w:rtl/>
        </w:rPr>
        <w:t xml:space="preserve"> </w:t>
      </w:r>
      <w:r w:rsidRPr="00607719">
        <w:rPr>
          <w:b/>
          <w:bCs/>
          <w:rtl/>
        </w:rPr>
        <w:t xml:space="preserve">بدل </w:t>
      </w:r>
      <w:r w:rsidRPr="00607719">
        <w:rPr>
          <w:rFonts w:hint="cs"/>
          <w:b/>
          <w:bCs/>
          <w:rtl/>
        </w:rPr>
        <w:t>المعيشة ال</w:t>
      </w:r>
      <w:r w:rsidRPr="00607719">
        <w:rPr>
          <w:b/>
          <w:bCs/>
          <w:rtl/>
        </w:rPr>
        <w:t>يومي</w:t>
      </w:r>
      <w:r w:rsidRPr="00C47113">
        <w:rPr>
          <w:rtl/>
        </w:rPr>
        <w:t xml:space="preserve"> </w:t>
      </w:r>
      <w:r>
        <w:rPr>
          <w:rFonts w:hint="cs"/>
          <w:rtl/>
        </w:rPr>
        <w:t xml:space="preserve">المناسب </w:t>
      </w:r>
      <w:r w:rsidRPr="00C47113">
        <w:rPr>
          <w:rFonts w:hint="cs"/>
          <w:rtl/>
        </w:rPr>
        <w:t>(</w:t>
      </w:r>
      <w:r w:rsidRPr="00C47113">
        <w:rPr>
          <w:rtl/>
        </w:rPr>
        <w:t xml:space="preserve">لتغطية تكاليف الإقامة والوجبات </w:t>
      </w:r>
      <w:r w:rsidRPr="00C47113">
        <w:rPr>
          <w:rFonts w:hint="cs"/>
          <w:rtl/>
        </w:rPr>
        <w:t>والنفقات</w:t>
      </w:r>
      <w:r w:rsidRPr="00C47113">
        <w:rPr>
          <w:rtl/>
        </w:rPr>
        <w:t xml:space="preserve"> النثرية</w:t>
      </w:r>
      <w:r w:rsidRPr="00C47113">
        <w:rPr>
          <w:rFonts w:hint="cs"/>
          <w:rtl/>
        </w:rPr>
        <w:t>)</w:t>
      </w:r>
      <w:r w:rsidRPr="00C47113">
        <w:rPr>
          <w:rtl/>
        </w:rPr>
        <w:t xml:space="preserve">. </w:t>
      </w:r>
      <w:r w:rsidRPr="00C47113">
        <w:rPr>
          <w:rFonts w:hint="cs"/>
          <w:rtl/>
        </w:rPr>
        <w:t>وفي حالة</w:t>
      </w:r>
      <w:r>
        <w:rPr>
          <w:rFonts w:hint="cs"/>
          <w:rtl/>
        </w:rPr>
        <w:t xml:space="preserve"> طلب</w:t>
      </w:r>
      <w:r w:rsidRPr="00C47113">
        <w:rPr>
          <w:rFonts w:hint="cs"/>
          <w:rtl/>
          <w:lang w:bidi="ar-EG"/>
        </w:rPr>
        <w:t xml:space="preserve"> م</w:t>
      </w:r>
      <w:r>
        <w:rPr>
          <w:rFonts w:hint="cs"/>
          <w:rtl/>
          <w:lang w:bidi="ar-EG"/>
        </w:rPr>
        <w:t>ِ</w:t>
      </w:r>
      <w:r w:rsidRPr="00C47113">
        <w:rPr>
          <w:rFonts w:hint="cs"/>
          <w:rtl/>
          <w:lang w:bidi="ar-EG"/>
        </w:rPr>
        <w:t>نحتين</w:t>
      </w:r>
      <w:r>
        <w:rPr>
          <w:rFonts w:hint="cs"/>
          <w:rtl/>
          <w:lang w:bidi="ar-EG"/>
        </w:rPr>
        <w:t xml:space="preserve"> شخصيتين</w:t>
      </w:r>
      <w:r w:rsidRPr="00C47113">
        <w:rPr>
          <w:rFonts w:hint="cs"/>
          <w:rtl/>
          <w:lang w:bidi="ar-EG"/>
        </w:rPr>
        <w:t xml:space="preserve"> جزئيتين، ينبغي أن تكون </w:t>
      </w:r>
      <w:r w:rsidRPr="00A8638C">
        <w:rPr>
          <w:rFonts w:hint="cs"/>
          <w:i/>
          <w:iCs/>
          <w:rtl/>
          <w:lang w:bidi="ar-EG"/>
        </w:rPr>
        <w:t>مِنحة منهما على الأقل</w:t>
      </w:r>
      <w:r w:rsidRPr="00C47113">
        <w:rPr>
          <w:rFonts w:hint="cs"/>
          <w:rtl/>
          <w:lang w:bidi="ar-EG"/>
        </w:rPr>
        <w:t xml:space="preserve"> من أجل </w:t>
      </w:r>
      <w:r w:rsidRPr="00E85345">
        <w:rPr>
          <w:rFonts w:hint="cs"/>
          <w:i/>
          <w:iCs/>
          <w:rtl/>
          <w:lang w:bidi="ar-EG"/>
        </w:rPr>
        <w:t>تذكرة الطيران</w:t>
      </w:r>
      <w:r w:rsidRPr="00C47113">
        <w:rPr>
          <w:rFonts w:hint="cs"/>
          <w:rtl/>
          <w:lang w:bidi="ar-EG"/>
        </w:rPr>
        <w:t xml:space="preserve">. </w:t>
      </w:r>
      <w:r>
        <w:rPr>
          <w:rFonts w:hint="cs"/>
          <w:rtl/>
          <w:lang w:bidi="ar-EG"/>
        </w:rPr>
        <w:t>و</w:t>
      </w:r>
      <w:r w:rsidRPr="00C47113">
        <w:rPr>
          <w:rFonts w:hint="cs"/>
          <w:rtl/>
          <w:lang w:bidi="ar-EG"/>
        </w:rPr>
        <w:t xml:space="preserve">تتحمل </w:t>
      </w:r>
      <w:r>
        <w:rPr>
          <w:rFonts w:hint="cs"/>
          <w:rtl/>
          <w:lang w:bidi="ar-EG"/>
        </w:rPr>
        <w:t>المنظمة التي يتبع لها مقدم الطلب</w:t>
      </w:r>
      <w:r w:rsidRPr="00C47113">
        <w:rPr>
          <w:rFonts w:hint="cs"/>
          <w:rtl/>
          <w:lang w:bidi="ar-EG"/>
        </w:rPr>
        <w:t xml:space="preserve"> </w:t>
      </w:r>
      <w:r>
        <w:rPr>
          <w:rFonts w:hint="cs"/>
          <w:rtl/>
          <w:lang w:bidi="ar-EG"/>
        </w:rPr>
        <w:t>مسؤولية تغطية</w:t>
      </w:r>
      <w:r w:rsidRPr="00C47113">
        <w:rPr>
          <w:rFonts w:hint="cs"/>
          <w:rtl/>
          <w:lang w:bidi="ar-EG"/>
        </w:rPr>
        <w:t xml:space="preserve"> بقية تكاليف المشاركة.</w:t>
      </w:r>
    </w:p>
    <w:p w14:paraId="3F84FC55" w14:textId="77777777" w:rsidR="008820D2" w:rsidRPr="005E52C8" w:rsidRDefault="008820D2" w:rsidP="00A60ED1">
      <w:pPr>
        <w:rPr>
          <w:rtl/>
          <w:lang w:bidi="ar-SY"/>
        </w:rPr>
      </w:pPr>
      <w:r w:rsidRPr="005E52C8">
        <w:rPr>
          <w:rFonts w:hint="cs"/>
          <w:rtl/>
        </w:rPr>
        <w:t xml:space="preserve">وتماشياً مع القرار </w:t>
      </w:r>
      <w:r w:rsidRPr="005E52C8">
        <w:t>213</w:t>
      </w:r>
      <w:r w:rsidRPr="005E52C8">
        <w:rPr>
          <w:rFonts w:hint="cs"/>
          <w:rtl/>
          <w:lang w:bidi="ar-EG"/>
        </w:rPr>
        <w:t xml:space="preserve"> (دبي، </w:t>
      </w:r>
      <w:r w:rsidRPr="005E52C8">
        <w:rPr>
          <w:lang w:bidi="ar-EG"/>
        </w:rPr>
        <w:t>2018</w:t>
      </w:r>
      <w:r w:rsidRPr="005E52C8">
        <w:rPr>
          <w:rFonts w:hint="cs"/>
          <w:rtl/>
          <w:lang w:bidi="ar-EG"/>
        </w:rPr>
        <w:t xml:space="preserve">) لمؤتمر المندوبين المفوضين، </w:t>
      </w:r>
      <w:r w:rsidRPr="005E52C8">
        <w:rPr>
          <w:rtl/>
        </w:rPr>
        <w:t>تُشجَّع الدول الأعضاء</w:t>
      </w:r>
      <w:r w:rsidRPr="005E52C8">
        <w:rPr>
          <w:rFonts w:hint="cs"/>
          <w:rtl/>
        </w:rPr>
        <w:t xml:space="preserve">، عند اختيار مرشحيها للحصول على منح، على مراعاة </w:t>
      </w:r>
      <w:r w:rsidRPr="005E52C8">
        <w:rPr>
          <w:rtl/>
        </w:rPr>
        <w:t xml:space="preserve">التوازن بين الجنسين </w:t>
      </w:r>
      <w:r w:rsidRPr="005E52C8">
        <w:rPr>
          <w:rFonts w:hint="cs"/>
          <w:rtl/>
        </w:rPr>
        <w:t>و</w:t>
      </w:r>
      <w:r w:rsidRPr="005E52C8">
        <w:rPr>
          <w:rtl/>
        </w:rPr>
        <w:t xml:space="preserve">إشراك </w:t>
      </w:r>
      <w:r w:rsidRPr="005E52C8">
        <w:rPr>
          <w:rFonts w:hint="cs"/>
          <w:rtl/>
        </w:rPr>
        <w:t>الأشخاص</w:t>
      </w:r>
      <w:r w:rsidRPr="005E52C8">
        <w:rPr>
          <w:rtl/>
        </w:rPr>
        <w:t xml:space="preserve"> ذوي الإعاقة </w:t>
      </w:r>
      <w:r w:rsidRPr="005E52C8">
        <w:rPr>
          <w:rFonts w:hint="cs"/>
          <w:rtl/>
        </w:rPr>
        <w:t>والأشخاص</w:t>
      </w:r>
      <w:r w:rsidRPr="005E52C8">
        <w:rPr>
          <w:rtl/>
        </w:rPr>
        <w:t xml:space="preserve"> ذوي الاحتياجات المحددة</w:t>
      </w:r>
      <w:r w:rsidRPr="005E52C8">
        <w:rPr>
          <w:rFonts w:hint="cs"/>
          <w:rtl/>
        </w:rPr>
        <w:t xml:space="preserve">. وتشمل المعايير </w:t>
      </w:r>
      <w:r w:rsidRPr="005E52C8">
        <w:rPr>
          <w:rFonts w:hint="cs"/>
          <w:rtl/>
        </w:rPr>
        <w:lastRenderedPageBreak/>
        <w:t xml:space="preserve">التي يستند إليها </w:t>
      </w:r>
      <w:r w:rsidRPr="005E52C8">
        <w:rPr>
          <w:rFonts w:hint="cs"/>
          <w:rtl/>
          <w:lang w:bidi="ar-EG"/>
        </w:rPr>
        <w:t>تقديم المِنحة ما يلي: الميزانية المتاحة للاتحاد؛ والمشاركة الفعّالة، بما في ذلك تقديم مساهمات مكتوبة ذات</w:t>
      </w:r>
      <w:r>
        <w:rPr>
          <w:rFonts w:hint="eastAsia"/>
          <w:rtl/>
          <w:lang w:bidi="ar-EG"/>
        </w:rPr>
        <w:t> </w:t>
      </w:r>
      <w:r w:rsidRPr="005E52C8">
        <w:rPr>
          <w:rFonts w:hint="cs"/>
          <w:rtl/>
          <w:lang w:bidi="ar-EG"/>
        </w:rPr>
        <w:t>صلة؛ والتوزيع المنصف بين البلدان والمناطق؛ والطلبات المقدمة من الأشخاص ذوي الإعاقة والأشخاص ذوي الاحتياجات المحددة؛ والتوازن بين</w:t>
      </w:r>
      <w:r w:rsidRPr="005E52C8">
        <w:rPr>
          <w:rFonts w:hint="eastAsia"/>
          <w:rtl/>
          <w:lang w:bidi="ar-EG"/>
        </w:rPr>
        <w:t> </w:t>
      </w:r>
      <w:r w:rsidRPr="005E52C8">
        <w:rPr>
          <w:rFonts w:hint="cs"/>
          <w:rtl/>
          <w:lang w:bidi="ar-EG"/>
        </w:rPr>
        <w:t>الجنسين</w:t>
      </w:r>
      <w:r w:rsidRPr="005E52C8">
        <w:rPr>
          <w:rFonts w:hint="cs"/>
          <w:rtl/>
          <w:lang w:bidi="ar-SY"/>
        </w:rPr>
        <w:t>.</w:t>
      </w:r>
    </w:p>
    <w:p w14:paraId="6BD11FF1" w14:textId="351796E9" w:rsidR="008820D2" w:rsidRPr="00AF0CB7" w:rsidRDefault="008820D2" w:rsidP="008820D2">
      <w:pPr>
        <w:rPr>
          <w:spacing w:val="-2"/>
          <w:rtl/>
          <w:lang w:bidi="ar-EG"/>
        </w:rPr>
      </w:pPr>
      <w:r w:rsidRPr="00AF0CB7">
        <w:rPr>
          <w:rFonts w:hint="cs"/>
          <w:spacing w:val="-2"/>
          <w:rtl/>
          <w:lang w:bidi="ar-EG"/>
        </w:rPr>
        <w:t xml:space="preserve">ويمكن الاطلاع على نموذجي التسجيل لكلا المنحتين في </w:t>
      </w:r>
      <w:hyperlink r:id="rId42" w:history="1">
        <w:r w:rsidRPr="00AF0CB7">
          <w:rPr>
            <w:rStyle w:val="Hyperlink"/>
            <w:rFonts w:hint="cs"/>
            <w:spacing w:val="-2"/>
            <w:rtl/>
            <w:lang w:bidi="ar-EG"/>
          </w:rPr>
          <w:t>الصفحة الرئيسية للجنة الدراسات</w:t>
        </w:r>
      </w:hyperlink>
      <w:r w:rsidRPr="00AF0CB7">
        <w:rPr>
          <w:rFonts w:hint="cs"/>
          <w:spacing w:val="-2"/>
          <w:rtl/>
          <w:lang w:bidi="ar-EG"/>
        </w:rPr>
        <w:t xml:space="preserve">. </w:t>
      </w:r>
      <w:r w:rsidRPr="00AF0CB7">
        <w:rPr>
          <w:rFonts w:eastAsia="Times New Roman"/>
          <w:b/>
          <w:bCs/>
          <w:spacing w:val="-2"/>
          <w:rtl/>
          <w:lang w:eastAsia="en-US"/>
        </w:rPr>
        <w:t>ويجب استلام طلبات</w:t>
      </w:r>
      <w:r w:rsidRPr="00AF0CB7">
        <w:rPr>
          <w:rFonts w:eastAsia="Times New Roman" w:hint="cs"/>
          <w:b/>
          <w:bCs/>
          <w:spacing w:val="-2"/>
          <w:rtl/>
          <w:lang w:eastAsia="en-US"/>
        </w:rPr>
        <w:t xml:space="preserve"> المِنح </w:t>
      </w:r>
      <w:r w:rsidRPr="00AF0CB7">
        <w:rPr>
          <w:rFonts w:eastAsia="Times New Roman" w:hint="cs"/>
          <w:b/>
          <w:bCs/>
          <w:color w:val="000000"/>
          <w:spacing w:val="-2"/>
          <w:rtl/>
          <w:lang w:eastAsia="en-US"/>
        </w:rPr>
        <w:t>في</w:t>
      </w:r>
      <w:r w:rsidRPr="00AF0CB7">
        <w:rPr>
          <w:rFonts w:eastAsia="Times New Roman" w:hint="eastAsia"/>
          <w:b/>
          <w:bCs/>
          <w:color w:val="000000"/>
          <w:spacing w:val="-2"/>
          <w:rtl/>
          <w:lang w:eastAsia="en-US"/>
        </w:rPr>
        <w:t> </w:t>
      </w:r>
      <w:r w:rsidRPr="00AF0CB7">
        <w:rPr>
          <w:rFonts w:eastAsia="Times New Roman" w:hint="cs"/>
          <w:b/>
          <w:bCs/>
          <w:color w:val="000000"/>
          <w:spacing w:val="-2"/>
          <w:rtl/>
          <w:lang w:eastAsia="en-US"/>
        </w:rPr>
        <w:t xml:space="preserve">موعد أقصاه </w:t>
      </w:r>
      <w:r w:rsidR="004365E3">
        <w:rPr>
          <w:rFonts w:eastAsia="Times New Roman" w:hint="cs"/>
          <w:b/>
          <w:bCs/>
          <w:color w:val="000000"/>
          <w:spacing w:val="-2"/>
          <w:rtl/>
          <w:lang w:val="en-GB" w:eastAsia="en-US"/>
        </w:rPr>
        <w:t>4 مارس 2024</w:t>
      </w:r>
      <w:r w:rsidRPr="00AF0CB7">
        <w:rPr>
          <w:rFonts w:eastAsia="Times New Roman" w:hint="cs"/>
          <w:b/>
          <w:bCs/>
          <w:spacing w:val="-2"/>
          <w:rtl/>
          <w:lang w:eastAsia="en-US"/>
        </w:rPr>
        <w:t xml:space="preserve">، </w:t>
      </w:r>
      <w:r w:rsidRPr="00AF0CB7">
        <w:rPr>
          <w:rFonts w:eastAsia="Times New Roman" w:hint="cs"/>
          <w:spacing w:val="-2"/>
          <w:rtl/>
          <w:lang w:eastAsia="en-US"/>
        </w:rPr>
        <w:t>و</w:t>
      </w:r>
      <w:r w:rsidR="000517C5">
        <w:rPr>
          <w:rFonts w:eastAsia="Times New Roman" w:hint="cs"/>
          <w:spacing w:val="-2"/>
          <w:rtl/>
          <w:lang w:eastAsia="en-US"/>
        </w:rPr>
        <w:t xml:space="preserve">يجب أن </w:t>
      </w:r>
      <w:r w:rsidRPr="00AF0CB7">
        <w:rPr>
          <w:rFonts w:eastAsia="Times New Roman" w:hint="cs"/>
          <w:spacing w:val="-2"/>
          <w:rtl/>
          <w:lang w:eastAsia="en-US"/>
        </w:rPr>
        <w:t xml:space="preserve">تُرسل بالبريد الإلكتروني إلى </w:t>
      </w:r>
      <w:hyperlink r:id="rId43" w:history="1">
        <w:r w:rsidRPr="00AF0CB7">
          <w:rPr>
            <w:rStyle w:val="Hyperlink"/>
            <w:rFonts w:eastAsia="Times New Roman"/>
            <w:spacing w:val="-2"/>
            <w:lang w:eastAsia="en-US"/>
          </w:rPr>
          <w:t>fellowships@itu.int</w:t>
        </w:r>
      </w:hyperlink>
      <w:r w:rsidRPr="00AF0CB7">
        <w:rPr>
          <w:rFonts w:eastAsia="Times New Roman" w:hint="cs"/>
          <w:spacing w:val="-2"/>
          <w:rtl/>
          <w:lang w:eastAsia="en-US"/>
        </w:rPr>
        <w:t xml:space="preserve"> أو بالفاكس إلى الرقم </w:t>
      </w:r>
      <w:r w:rsidRPr="00AF0CB7">
        <w:rPr>
          <w:bCs/>
          <w:spacing w:val="-2"/>
        </w:rPr>
        <w:t>+41 22 730 57 78</w:t>
      </w:r>
      <w:r w:rsidRPr="00AF0CB7">
        <w:rPr>
          <w:rFonts w:hint="cs"/>
          <w:b/>
          <w:spacing w:val="-2"/>
          <w:rtl/>
        </w:rPr>
        <w:t xml:space="preserve">. </w:t>
      </w:r>
      <w:r w:rsidRPr="00AF0CB7">
        <w:rPr>
          <w:rFonts w:hint="cs"/>
          <w:b/>
          <w:bCs/>
          <w:spacing w:val="-2"/>
          <w:rtl/>
        </w:rPr>
        <w:t>ويلزم</w:t>
      </w:r>
      <w:r>
        <w:rPr>
          <w:rFonts w:hint="cs"/>
          <w:b/>
          <w:bCs/>
          <w:spacing w:val="-2"/>
          <w:rtl/>
          <w:lang w:bidi="ar-EG"/>
        </w:rPr>
        <w:t> </w:t>
      </w:r>
      <w:r w:rsidRPr="00AF0CB7">
        <w:rPr>
          <w:b/>
          <w:bCs/>
          <w:spacing w:val="-2"/>
          <w:rtl/>
          <w:lang w:bidi="ar-EG"/>
        </w:rPr>
        <w:t>التسجيل</w:t>
      </w:r>
      <w:r w:rsidRPr="00AF0CB7">
        <w:rPr>
          <w:rFonts w:hint="cs"/>
          <w:b/>
          <w:bCs/>
          <w:spacing w:val="-2"/>
          <w:rtl/>
          <w:lang w:bidi="ar-EG"/>
        </w:rPr>
        <w:t xml:space="preserve"> (بموافقة مسؤول الاتصال) قبل تقديم طلب الحصول على مِنحة</w:t>
      </w:r>
      <w:r w:rsidRPr="00AF0CB7">
        <w:rPr>
          <w:rFonts w:hint="cs"/>
          <w:spacing w:val="-2"/>
          <w:rtl/>
          <w:lang w:bidi="ar-EG"/>
        </w:rPr>
        <w:t xml:space="preserve">، </w:t>
      </w:r>
      <w:r w:rsidRPr="00AF0CB7">
        <w:rPr>
          <w:rFonts w:hint="cs"/>
          <w:spacing w:val="-2"/>
          <w:rtl/>
        </w:rPr>
        <w:t>و</w:t>
      </w:r>
      <w:r w:rsidRPr="00AF0CB7">
        <w:rPr>
          <w:spacing w:val="-2"/>
          <w:rtl/>
        </w:rPr>
        <w:t xml:space="preserve">يوصى بشدة بالتسجيل لحضور الحدث </w:t>
      </w:r>
      <w:r w:rsidRPr="00AF0CB7">
        <w:rPr>
          <w:rFonts w:hint="cs"/>
          <w:spacing w:val="-2"/>
          <w:rtl/>
        </w:rPr>
        <w:t>والشروع في</w:t>
      </w:r>
      <w:r w:rsidRPr="00AF0CB7">
        <w:rPr>
          <w:rFonts w:hint="eastAsia"/>
          <w:spacing w:val="-2"/>
          <w:rtl/>
        </w:rPr>
        <w:t> </w:t>
      </w:r>
      <w:r w:rsidRPr="00AF0CB7">
        <w:rPr>
          <w:rFonts w:hint="cs"/>
          <w:spacing w:val="-2"/>
          <w:rtl/>
        </w:rPr>
        <w:t xml:space="preserve">عملية تقديم الطلب قبل الاجتماع بسبعة أسابيع </w:t>
      </w:r>
      <w:r w:rsidRPr="00E50AA5">
        <w:rPr>
          <w:rFonts w:hint="cs"/>
          <w:i/>
          <w:iCs/>
          <w:spacing w:val="-2"/>
          <w:rtl/>
        </w:rPr>
        <w:t>على الأقل</w:t>
      </w:r>
      <w:r w:rsidRPr="00AF0CB7">
        <w:rPr>
          <w:spacing w:val="-2"/>
          <w:rtl/>
        </w:rPr>
        <w:t>.</w:t>
      </w:r>
    </w:p>
    <w:p w14:paraId="50C3634D" w14:textId="6F1C8C61" w:rsidR="008820D2" w:rsidRPr="007B6D29" w:rsidRDefault="008820D2" w:rsidP="008820D2">
      <w:pPr>
        <w:rPr>
          <w:spacing w:val="2"/>
          <w:rtl/>
          <w:lang w:bidi="ar-EG"/>
        </w:rPr>
      </w:pPr>
      <w:r w:rsidRPr="007B6D29">
        <w:rPr>
          <w:rFonts w:hint="cs"/>
          <w:b/>
          <w:bCs/>
          <w:spacing w:val="2"/>
          <w:rtl/>
          <w:lang w:bidi="ar-EG"/>
        </w:rPr>
        <w:t>رسالة دعم الحصول على التأشيرة</w:t>
      </w:r>
      <w:r w:rsidRPr="007B6D29">
        <w:rPr>
          <w:rFonts w:hint="cs"/>
          <w:spacing w:val="2"/>
          <w:rtl/>
          <w:lang w:bidi="ar-EG"/>
        </w:rPr>
        <w:t xml:space="preserve">: </w:t>
      </w:r>
      <w:r w:rsidR="000517C5" w:rsidRPr="000517C5">
        <w:rPr>
          <w:spacing w:val="2"/>
          <w:rtl/>
          <w:lang w:bidi="ar-EG"/>
        </w:rPr>
        <w:t>بما أن هذا الاجتماع سينظم خارج سويسرا، يتعين توجيه طلبات دعم الحصول على التأشيرة مباشرة إلى الجهة المضيفة للاجتماع.</w:t>
      </w:r>
      <w:r w:rsidR="000E1682">
        <w:rPr>
          <w:rFonts w:hint="cs"/>
          <w:spacing w:val="2"/>
          <w:rtl/>
          <w:lang w:bidi="ar-EG"/>
        </w:rPr>
        <w:t xml:space="preserve"> و</w:t>
      </w:r>
      <w:r w:rsidR="000E1682" w:rsidRPr="000E1682">
        <w:rPr>
          <w:spacing w:val="2"/>
          <w:rtl/>
          <w:lang w:bidi="ar-EG"/>
        </w:rPr>
        <w:t xml:space="preserve">سيتم توفير التعليمات في </w:t>
      </w:r>
      <w:hyperlink r:id="rId44" w:history="1">
        <w:r w:rsidR="000E1682" w:rsidRPr="00E50AA5">
          <w:rPr>
            <w:rStyle w:val="Hyperlink"/>
            <w:spacing w:val="2"/>
            <w:rtl/>
            <w:lang w:bidi="ar-EG"/>
          </w:rPr>
          <w:t>الصفحة الرئيسية للجنة الدراسات 16</w:t>
        </w:r>
      </w:hyperlink>
      <w:r w:rsidR="000E1682" w:rsidRPr="000E1682">
        <w:rPr>
          <w:spacing w:val="2"/>
          <w:rtl/>
          <w:lang w:bidi="ar-EG"/>
        </w:rPr>
        <w:t xml:space="preserve">. </w:t>
      </w:r>
      <w:r w:rsidR="000E1682" w:rsidRPr="000E1682">
        <w:rPr>
          <w:b/>
          <w:bCs/>
          <w:spacing w:val="2"/>
          <w:rtl/>
          <w:lang w:bidi="ar-EG"/>
        </w:rPr>
        <w:t>التسجيل (</w:t>
      </w:r>
      <w:r w:rsidR="00B25A19">
        <w:rPr>
          <w:rFonts w:hint="cs"/>
          <w:b/>
          <w:bCs/>
          <w:spacing w:val="2"/>
          <w:rtl/>
          <w:lang w:bidi="ar-EG"/>
        </w:rPr>
        <w:t>المعتمد من جانب</w:t>
      </w:r>
      <w:r w:rsidR="000E1682" w:rsidRPr="000E1682">
        <w:rPr>
          <w:b/>
          <w:bCs/>
          <w:spacing w:val="2"/>
          <w:rtl/>
          <w:lang w:bidi="ar-EG"/>
        </w:rPr>
        <w:t xml:space="preserve"> جهة الاتصال)</w:t>
      </w:r>
      <w:r w:rsidR="000E1682" w:rsidRPr="000E1682">
        <w:rPr>
          <w:spacing w:val="2"/>
          <w:rtl/>
          <w:lang w:bidi="ar-EG"/>
        </w:rPr>
        <w:t xml:space="preserve"> مطلوب </w:t>
      </w:r>
      <w:r w:rsidR="000E1682" w:rsidRPr="000E1682">
        <w:rPr>
          <w:b/>
          <w:bCs/>
          <w:spacing w:val="2"/>
          <w:rtl/>
          <w:lang w:bidi="ar-EG"/>
        </w:rPr>
        <w:t>قبل</w:t>
      </w:r>
      <w:r w:rsidR="000E1682" w:rsidRPr="000E1682">
        <w:rPr>
          <w:spacing w:val="2"/>
          <w:rtl/>
          <w:lang w:bidi="ar-EG"/>
        </w:rPr>
        <w:t xml:space="preserve"> تقديم </w:t>
      </w:r>
      <w:r w:rsidR="000E1682">
        <w:rPr>
          <w:rFonts w:hint="cs"/>
          <w:spacing w:val="2"/>
          <w:rtl/>
          <w:lang w:bidi="ar-EG"/>
        </w:rPr>
        <w:t>رسالة</w:t>
      </w:r>
      <w:r w:rsidR="000E1682" w:rsidRPr="000E1682">
        <w:rPr>
          <w:spacing w:val="2"/>
          <w:rtl/>
          <w:lang w:bidi="ar-EG"/>
        </w:rPr>
        <w:t xml:space="preserve"> دعم</w:t>
      </w:r>
      <w:r w:rsidR="000E1682">
        <w:rPr>
          <w:rFonts w:hint="cs"/>
          <w:spacing w:val="2"/>
          <w:rtl/>
          <w:lang w:bidi="ar-EG"/>
        </w:rPr>
        <w:t xml:space="preserve"> الحصول على</w:t>
      </w:r>
      <w:r w:rsidR="000E1682" w:rsidRPr="000E1682">
        <w:rPr>
          <w:spacing w:val="2"/>
          <w:rtl/>
          <w:lang w:bidi="ar-EG"/>
        </w:rPr>
        <w:t xml:space="preserve"> التأشيرة.</w:t>
      </w:r>
    </w:p>
    <w:p w14:paraId="210CDE04" w14:textId="51427E6C" w:rsidR="008820D2" w:rsidRDefault="008820D2" w:rsidP="008820D2">
      <w:pPr>
        <w:rPr>
          <w:rtl/>
          <w:lang w:bidi="ar-EG"/>
        </w:rPr>
      </w:pPr>
      <w:r>
        <w:rPr>
          <w:rtl/>
          <w:lang w:bidi="ar-EG"/>
        </w:rPr>
        <w:br w:type="page"/>
      </w:r>
    </w:p>
    <w:p w14:paraId="0E340764" w14:textId="72333F79" w:rsidR="008820D2" w:rsidRPr="004E5E23" w:rsidRDefault="008820D2" w:rsidP="008820D2">
      <w:pPr>
        <w:pStyle w:val="Annextitle0"/>
        <w:rPr>
          <w:lang w:val="en-US"/>
        </w:rPr>
      </w:pPr>
      <w:r w:rsidRPr="00C204D1">
        <w:lastRenderedPageBreak/>
        <w:t>ANNEX B</w:t>
      </w:r>
      <w:r w:rsidRPr="00C204D1">
        <w:br/>
      </w:r>
      <w:bookmarkStart w:id="4" w:name="lt_pId141"/>
      <w:r w:rsidRPr="00C204D1">
        <w:t>Draft agenda</w:t>
      </w:r>
      <w:bookmarkEnd w:id="4"/>
    </w:p>
    <w:tbl>
      <w:tblPr>
        <w:tblW w:w="9977" w:type="dxa"/>
        <w:jc w:val="center"/>
        <w:tblLook w:val="0000" w:firstRow="0" w:lastRow="0" w:firstColumn="0" w:lastColumn="0" w:noHBand="0" w:noVBand="0"/>
      </w:tblPr>
      <w:tblGrid>
        <w:gridCol w:w="618"/>
        <w:gridCol w:w="9359"/>
      </w:tblGrid>
      <w:tr w:rsidR="004365E3" w:rsidRPr="004365E3" w14:paraId="35AD860D" w14:textId="77777777" w:rsidTr="00306DB9">
        <w:trPr>
          <w:jc w:val="center"/>
        </w:trPr>
        <w:tc>
          <w:tcPr>
            <w:tcW w:w="618" w:type="dxa"/>
          </w:tcPr>
          <w:p w14:paraId="16C70595"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6C2DD767"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szCs w:val="20"/>
                <w:lang w:val="en-GB" w:eastAsia="en-US"/>
              </w:rPr>
              <w:t>Opening of meeting, meeting agenda, documentation, objectives and updates</w:t>
            </w:r>
          </w:p>
        </w:tc>
      </w:tr>
      <w:tr w:rsidR="004365E3" w:rsidRPr="004365E3" w14:paraId="3F47E01E" w14:textId="77777777" w:rsidTr="00306DB9">
        <w:trPr>
          <w:jc w:val="center"/>
        </w:trPr>
        <w:tc>
          <w:tcPr>
            <w:tcW w:w="618" w:type="dxa"/>
          </w:tcPr>
          <w:p w14:paraId="5CFC6F79"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5B4D4B20"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en-US"/>
              </w:rPr>
              <w:t>Approval of previous SG16</w:t>
            </w:r>
            <w:r w:rsidRPr="004365E3">
              <w:rPr>
                <w:rFonts w:ascii="Calibri" w:eastAsia="Times New Roman" w:hAnsi="Calibri" w:cs="Times New Roman"/>
                <w:lang w:val="en-GB" w:eastAsia="ja-JP"/>
              </w:rPr>
              <w:t xml:space="preserve"> and WP</w:t>
            </w:r>
            <w:r w:rsidRPr="004365E3">
              <w:rPr>
                <w:rFonts w:ascii="Calibri" w:eastAsia="Times New Roman" w:hAnsi="Calibri" w:cs="Times New Roman"/>
                <w:lang w:val="en-GB" w:eastAsia="en-US"/>
              </w:rPr>
              <w:t xml:space="preserve"> meeting </w:t>
            </w:r>
            <w:r w:rsidRPr="004365E3">
              <w:rPr>
                <w:rFonts w:ascii="Calibri" w:eastAsia="Times New Roman" w:hAnsi="Calibri" w:cs="Times New Roman"/>
                <w:szCs w:val="20"/>
                <w:lang w:val="en-GB" w:eastAsia="en-US"/>
              </w:rPr>
              <w:t>reports (</w:t>
            </w:r>
            <w:hyperlink r:id="rId45" w:history="1">
              <w:r w:rsidRPr="004365E3">
                <w:rPr>
                  <w:rFonts w:ascii="Calibri" w:eastAsia="Times New Roman" w:hAnsi="Calibri" w:cs="Times New Roman"/>
                  <w:color w:val="0000FF"/>
                  <w:szCs w:val="20"/>
                  <w:u w:val="single"/>
                  <w:lang w:val="en-GB" w:eastAsia="en-US"/>
                </w:rPr>
                <w:t>SG16-R9 to R12</w:t>
              </w:r>
            </w:hyperlink>
            <w:r w:rsidRPr="004365E3">
              <w:rPr>
                <w:rFonts w:ascii="Calibri" w:eastAsia="Times New Roman" w:hAnsi="Calibri" w:cs="Times New Roman"/>
                <w:szCs w:val="20"/>
                <w:lang w:val="en-GB" w:eastAsia="en-US"/>
              </w:rPr>
              <w:t xml:space="preserve">, </w:t>
            </w:r>
            <w:hyperlink r:id="rId46" w:history="1">
              <w:r w:rsidRPr="004365E3">
                <w:rPr>
                  <w:rFonts w:ascii="Calibri" w:eastAsia="Times New Roman" w:hAnsi="Calibri" w:cs="Times New Roman"/>
                  <w:color w:val="0000FF"/>
                  <w:szCs w:val="20"/>
                  <w:u w:val="single"/>
                  <w:lang w:val="en-GB" w:eastAsia="en-US"/>
                </w:rPr>
                <w:t>SG16-R18</w:t>
              </w:r>
            </w:hyperlink>
            <w:r w:rsidRPr="004365E3">
              <w:rPr>
                <w:rFonts w:ascii="Calibri" w:eastAsia="Times New Roman" w:hAnsi="Calibri" w:cs="Times New Roman"/>
                <w:lang w:val="en-GB" w:eastAsia="en-US"/>
              </w:rPr>
              <w:t xml:space="preserve">, </w:t>
            </w:r>
            <w:hyperlink r:id="rId47" w:history="1">
              <w:r w:rsidRPr="004365E3">
                <w:rPr>
                  <w:rFonts w:ascii="Calibri" w:eastAsia="Times New Roman" w:hAnsi="Calibri" w:cs="Times New Roman"/>
                  <w:color w:val="0000FF"/>
                  <w:u w:val="single"/>
                  <w:lang w:val="en-GB" w:eastAsia="en-US"/>
                </w:rPr>
                <w:t>R21</w:t>
              </w:r>
            </w:hyperlink>
            <w:r w:rsidRPr="004365E3">
              <w:rPr>
                <w:rFonts w:ascii="Calibri" w:eastAsia="Times New Roman" w:hAnsi="Calibri" w:cs="Times New Roman"/>
                <w:lang w:val="en-GB" w:eastAsia="en-US"/>
              </w:rPr>
              <w:t xml:space="preserve"> and </w:t>
            </w:r>
            <w:hyperlink r:id="rId48" w:history="1">
              <w:r w:rsidRPr="004365E3">
                <w:rPr>
                  <w:rFonts w:ascii="Calibri" w:eastAsia="Times New Roman" w:hAnsi="Calibri" w:cs="Times New Roman"/>
                  <w:color w:val="0000FF"/>
                  <w:u w:val="single"/>
                  <w:lang w:val="en-GB" w:eastAsia="en-US"/>
                </w:rPr>
                <w:t>R22</w:t>
              </w:r>
            </w:hyperlink>
            <w:r w:rsidRPr="004365E3">
              <w:rPr>
                <w:rFonts w:ascii="Calibri" w:eastAsia="Times New Roman" w:hAnsi="Calibri" w:cs="Times New Roman"/>
                <w:szCs w:val="20"/>
                <w:lang w:val="en-GB" w:eastAsia="en-US"/>
              </w:rPr>
              <w:t>)</w:t>
            </w:r>
          </w:p>
        </w:tc>
      </w:tr>
      <w:tr w:rsidR="004365E3" w:rsidRPr="004365E3" w14:paraId="5FDC7E2A" w14:textId="77777777" w:rsidTr="00306DB9">
        <w:trPr>
          <w:jc w:val="center"/>
        </w:trPr>
        <w:tc>
          <w:tcPr>
            <w:tcW w:w="618" w:type="dxa"/>
          </w:tcPr>
          <w:p w14:paraId="436DC267"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64C7CBA6"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en-US"/>
              </w:rPr>
              <w:t>Status of texts consented, agreed, deleted and current list of Implementors guides</w:t>
            </w:r>
          </w:p>
        </w:tc>
      </w:tr>
      <w:tr w:rsidR="004365E3" w:rsidRPr="004365E3" w14:paraId="66987EE8" w14:textId="77777777" w:rsidTr="00306DB9">
        <w:trPr>
          <w:jc w:val="center"/>
        </w:trPr>
        <w:tc>
          <w:tcPr>
            <w:tcW w:w="618" w:type="dxa"/>
          </w:tcPr>
          <w:p w14:paraId="28E0E973"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5768B299"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en-US"/>
              </w:rPr>
              <w:t xml:space="preserve">Consideration of texts for TAP Decision </w:t>
            </w:r>
            <w:r w:rsidRPr="004365E3">
              <w:rPr>
                <w:rFonts w:ascii="Calibri" w:eastAsia="Times New Roman" w:hAnsi="Calibri" w:cs="Times New Roman"/>
                <w:szCs w:val="20"/>
                <w:lang w:val="en-GB" w:eastAsia="en-US"/>
              </w:rPr>
              <w:t>(</w:t>
            </w:r>
            <w:r w:rsidRPr="004365E3">
              <w:rPr>
                <w:rFonts w:ascii="Calibri" w:eastAsia="Times New Roman" w:hAnsi="Calibri" w:cs="Calibri"/>
                <w:lang w:val="en-GB" w:eastAsia="en-US"/>
              </w:rPr>
              <w:t xml:space="preserve">TSB Circulars </w:t>
            </w:r>
            <w:hyperlink r:id="rId49" w:history="1">
              <w:r w:rsidRPr="004365E3">
                <w:rPr>
                  <w:rFonts w:ascii="Calibri" w:eastAsia="Times New Roman" w:hAnsi="Calibri" w:cs="Calibri"/>
                  <w:color w:val="0000FF"/>
                  <w:szCs w:val="20"/>
                  <w:u w:val="single"/>
                  <w:lang w:val="en-GB" w:eastAsia="en-US"/>
                </w:rPr>
                <w:t>128</w:t>
              </w:r>
            </w:hyperlink>
            <w:r w:rsidRPr="004365E3">
              <w:rPr>
                <w:rFonts w:ascii="Calibri" w:eastAsia="Times New Roman" w:hAnsi="Calibri" w:cs="Calibri"/>
                <w:szCs w:val="20"/>
                <w:lang w:val="en-GB" w:eastAsia="en-US"/>
              </w:rPr>
              <w:t xml:space="preserve"> and </w:t>
            </w:r>
            <w:hyperlink r:id="rId50" w:history="1">
              <w:r w:rsidRPr="004365E3">
                <w:rPr>
                  <w:rFonts w:ascii="Calibri" w:eastAsia="Times New Roman" w:hAnsi="Calibri" w:cs="Calibri"/>
                  <w:color w:val="0000FF"/>
                  <w:szCs w:val="20"/>
                  <w:u w:val="single"/>
                  <w:lang w:val="en-GB" w:eastAsia="en-US"/>
                </w:rPr>
                <w:t>153</w:t>
              </w:r>
            </w:hyperlink>
            <w:r w:rsidRPr="004365E3">
              <w:rPr>
                <w:rFonts w:ascii="Calibri" w:eastAsia="Times New Roman" w:hAnsi="Calibri" w:cs="Times New Roman"/>
                <w:szCs w:val="20"/>
                <w:lang w:val="en-GB" w:eastAsia="en-US"/>
              </w:rPr>
              <w:t xml:space="preserve">; </w:t>
            </w:r>
            <w:hyperlink r:id="rId51" w:history="1">
              <w:r w:rsidRPr="004365E3">
                <w:rPr>
                  <w:rFonts w:ascii="Calibri" w:eastAsia="Times New Roman" w:hAnsi="Calibri" w:cs="Times New Roman"/>
                  <w:color w:val="0000FF"/>
                  <w:szCs w:val="20"/>
                  <w:u w:val="single"/>
                  <w:lang w:val="en-GB" w:eastAsia="en-US"/>
                </w:rPr>
                <w:t>TD195/Plen</w:t>
              </w:r>
            </w:hyperlink>
            <w:r w:rsidRPr="004365E3">
              <w:rPr>
                <w:rFonts w:ascii="Calibri" w:eastAsia="Times New Roman" w:hAnsi="Calibri" w:cs="Times New Roman"/>
                <w:szCs w:val="20"/>
                <w:lang w:val="en-GB" w:eastAsia="en-US"/>
              </w:rPr>
              <w:t xml:space="preserve"> and </w:t>
            </w:r>
            <w:hyperlink r:id="rId52" w:history="1">
              <w:r w:rsidRPr="004365E3">
                <w:rPr>
                  <w:rFonts w:ascii="Calibri" w:eastAsia="Times New Roman" w:hAnsi="Calibri" w:cs="Times New Roman"/>
                  <w:color w:val="0000FF"/>
                  <w:szCs w:val="20"/>
                  <w:u w:val="single"/>
                  <w:lang w:val="en-GB" w:eastAsia="en-US"/>
                </w:rPr>
                <w:t>TD196/Plen</w:t>
              </w:r>
            </w:hyperlink>
            <w:r w:rsidRPr="004365E3">
              <w:rPr>
                <w:rFonts w:ascii="Calibri" w:eastAsia="Times New Roman" w:hAnsi="Calibri" w:cs="Times New Roman"/>
                <w:szCs w:val="20"/>
                <w:lang w:val="en-GB" w:eastAsia="en-US"/>
              </w:rPr>
              <w:t xml:space="preserve">; </w:t>
            </w:r>
            <w:hyperlink r:id="rId53" w:history="1">
              <w:r w:rsidRPr="004365E3">
                <w:rPr>
                  <w:rFonts w:ascii="Calibri" w:eastAsia="Times New Roman" w:hAnsi="Calibri" w:cs="Times New Roman"/>
                  <w:color w:val="0000FF"/>
                  <w:szCs w:val="20"/>
                  <w:u w:val="single"/>
                  <w:lang w:val="en-GB" w:eastAsia="en-US"/>
                </w:rPr>
                <w:t>SG16-R13 to R17</w:t>
              </w:r>
            </w:hyperlink>
            <w:r w:rsidRPr="004365E3">
              <w:rPr>
                <w:rFonts w:ascii="Calibri" w:eastAsia="Times New Roman" w:hAnsi="Calibri" w:cs="Times New Roman"/>
                <w:szCs w:val="20"/>
                <w:lang w:val="en-GB" w:eastAsia="en-US"/>
              </w:rPr>
              <w:t xml:space="preserve">, </w:t>
            </w:r>
            <w:hyperlink r:id="rId54" w:history="1">
              <w:r w:rsidRPr="004365E3">
                <w:rPr>
                  <w:rFonts w:ascii="Calibri" w:eastAsia="Times New Roman" w:hAnsi="Calibri" w:cs="Times New Roman"/>
                  <w:color w:val="0000FF"/>
                  <w:szCs w:val="20"/>
                  <w:u w:val="single"/>
                  <w:lang w:val="en-GB" w:eastAsia="en-US"/>
                </w:rPr>
                <w:t>SG16-R19 to R20</w:t>
              </w:r>
            </w:hyperlink>
            <w:r w:rsidRPr="004365E3">
              <w:rPr>
                <w:rFonts w:ascii="Calibri" w:eastAsia="Times New Roman" w:hAnsi="Calibri" w:cs="Times New Roman"/>
                <w:szCs w:val="20"/>
                <w:lang w:val="en-GB" w:eastAsia="en-US"/>
              </w:rPr>
              <w:t>)</w:t>
            </w:r>
          </w:p>
        </w:tc>
      </w:tr>
      <w:tr w:rsidR="004365E3" w:rsidRPr="004365E3" w14:paraId="4D703736" w14:textId="77777777" w:rsidTr="00306DB9">
        <w:trPr>
          <w:jc w:val="center"/>
        </w:trPr>
        <w:tc>
          <w:tcPr>
            <w:tcW w:w="618" w:type="dxa"/>
          </w:tcPr>
          <w:p w14:paraId="034976A2"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vAlign w:val="center"/>
          </w:tcPr>
          <w:p w14:paraId="3458CAFE"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szCs w:val="20"/>
                <w:lang w:val="en-GB" w:eastAsia="en-US"/>
              </w:rPr>
              <w:t>Updates concerning SG16 Focus Groups, new Questions, new collaborative teams</w:t>
            </w:r>
          </w:p>
        </w:tc>
      </w:tr>
      <w:tr w:rsidR="004365E3" w:rsidRPr="004365E3" w14:paraId="5301F407" w14:textId="77777777" w:rsidTr="00306DB9">
        <w:trPr>
          <w:jc w:val="center"/>
        </w:trPr>
        <w:tc>
          <w:tcPr>
            <w:tcW w:w="618" w:type="dxa"/>
          </w:tcPr>
          <w:p w14:paraId="6502E14A"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3A89C972"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ja-JP"/>
              </w:rPr>
            </w:pPr>
            <w:r w:rsidRPr="004365E3">
              <w:rPr>
                <w:rFonts w:ascii="Calibri" w:eastAsia="Times New Roman" w:hAnsi="Calibri" w:cs="Times New Roman"/>
                <w:lang w:val="en-GB" w:eastAsia="ja-JP"/>
              </w:rPr>
              <w:t>Preparations for WTSA-24</w:t>
            </w:r>
          </w:p>
        </w:tc>
      </w:tr>
      <w:tr w:rsidR="004365E3" w:rsidRPr="004365E3" w14:paraId="4FB7D843" w14:textId="77777777" w:rsidTr="00306DB9">
        <w:trPr>
          <w:jc w:val="center"/>
        </w:trPr>
        <w:tc>
          <w:tcPr>
            <w:tcW w:w="618" w:type="dxa"/>
          </w:tcPr>
          <w:p w14:paraId="0CFB93AD"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2A5D133D"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ja-JP"/>
              </w:rPr>
            </w:pPr>
            <w:r w:rsidRPr="004365E3">
              <w:rPr>
                <w:rFonts w:ascii="Calibri" w:eastAsia="Times New Roman" w:hAnsi="Calibri" w:cs="Times New Roman"/>
                <w:szCs w:val="20"/>
                <w:lang w:val="en-GB" w:eastAsia="en-US"/>
              </w:rPr>
              <w:t xml:space="preserve">Feedback and status reports on interim activities and </w:t>
            </w:r>
            <w:r w:rsidRPr="004365E3">
              <w:rPr>
                <w:rFonts w:ascii="Calibri" w:eastAsia="Times New Roman" w:hAnsi="Calibri" w:cs="Times New Roman"/>
                <w:szCs w:val="20"/>
                <w:lang w:val="en-GB" w:eastAsia="ja-JP"/>
              </w:rPr>
              <w:t>collaboration matters</w:t>
            </w:r>
          </w:p>
        </w:tc>
      </w:tr>
      <w:tr w:rsidR="004365E3" w:rsidRPr="004365E3" w14:paraId="1DFF7222" w14:textId="77777777" w:rsidTr="00306DB9">
        <w:trPr>
          <w:jc w:val="center"/>
        </w:trPr>
        <w:tc>
          <w:tcPr>
            <w:tcW w:w="618" w:type="dxa"/>
          </w:tcPr>
          <w:p w14:paraId="5AF058A8"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51860876"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ja-JP"/>
              </w:rPr>
            </w:pPr>
            <w:r w:rsidRPr="004365E3">
              <w:rPr>
                <w:rFonts w:ascii="Calibri" w:eastAsia="Times New Roman" w:hAnsi="Calibri" w:cs="Times New Roman"/>
                <w:lang w:val="en-GB" w:eastAsia="ja-JP"/>
              </w:rPr>
              <w:t>Promotion activities</w:t>
            </w:r>
            <w:r w:rsidRPr="004365E3">
              <w:rPr>
                <w:rFonts w:ascii="Calibri" w:eastAsia="Times New Roman" w:hAnsi="Calibri" w:cs="Times New Roman"/>
                <w:lang w:val="en-GB" w:eastAsia="en-US"/>
              </w:rPr>
              <w:t xml:space="preserve"> and workshops of interest to SG16</w:t>
            </w:r>
          </w:p>
        </w:tc>
      </w:tr>
      <w:tr w:rsidR="004365E3" w:rsidRPr="004365E3" w14:paraId="1C10CAFE" w14:textId="77777777" w:rsidTr="00306DB9">
        <w:trPr>
          <w:jc w:val="center"/>
        </w:trPr>
        <w:tc>
          <w:tcPr>
            <w:tcW w:w="618" w:type="dxa"/>
          </w:tcPr>
          <w:p w14:paraId="6BCA3EF7"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48DE87E9"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en-US"/>
              </w:rPr>
              <w:t>Guidelines for the meeting of Working Parties and of Plenary Question</w:t>
            </w:r>
          </w:p>
        </w:tc>
      </w:tr>
      <w:tr w:rsidR="004365E3" w:rsidRPr="004365E3" w14:paraId="11EB5CDC" w14:textId="77777777" w:rsidTr="00306DB9">
        <w:trPr>
          <w:jc w:val="center"/>
        </w:trPr>
        <w:tc>
          <w:tcPr>
            <w:tcW w:w="618" w:type="dxa"/>
          </w:tcPr>
          <w:p w14:paraId="4B48217A"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29392FCC"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ja-JP"/>
              </w:rPr>
              <w:t>IPR Roll call</w:t>
            </w:r>
          </w:p>
        </w:tc>
      </w:tr>
      <w:tr w:rsidR="004365E3" w:rsidRPr="004365E3" w14:paraId="549B0216" w14:textId="77777777" w:rsidTr="00306DB9">
        <w:trPr>
          <w:jc w:val="center"/>
        </w:trPr>
        <w:tc>
          <w:tcPr>
            <w:tcW w:w="618" w:type="dxa"/>
          </w:tcPr>
          <w:p w14:paraId="0D561CCC"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3B9B6C6A"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ja-JP"/>
              </w:rPr>
            </w:pPr>
            <w:r w:rsidRPr="004365E3">
              <w:rPr>
                <w:rFonts w:ascii="Calibri" w:eastAsia="Times New Roman" w:hAnsi="Calibri" w:cs="Times New Roman"/>
                <w:lang w:val="en-GB" w:eastAsia="en-US"/>
              </w:rPr>
              <w:t>Review and approval of meeting results, including update of SG16 work programme</w:t>
            </w:r>
          </w:p>
        </w:tc>
      </w:tr>
      <w:tr w:rsidR="004365E3" w:rsidRPr="004365E3" w14:paraId="195557B3" w14:textId="77777777" w:rsidTr="00306DB9">
        <w:trPr>
          <w:jc w:val="center"/>
        </w:trPr>
        <w:tc>
          <w:tcPr>
            <w:tcW w:w="618" w:type="dxa"/>
          </w:tcPr>
          <w:p w14:paraId="59ABEF31"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3404058A"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en-US"/>
              </w:rPr>
              <w:t>Future work</w:t>
            </w:r>
          </w:p>
        </w:tc>
      </w:tr>
      <w:tr w:rsidR="004365E3" w:rsidRPr="004365E3" w14:paraId="4B842D04" w14:textId="77777777" w:rsidTr="00306DB9">
        <w:trPr>
          <w:jc w:val="center"/>
        </w:trPr>
        <w:tc>
          <w:tcPr>
            <w:tcW w:w="618" w:type="dxa"/>
          </w:tcPr>
          <w:p w14:paraId="7A123C53"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28A1353D"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en-US"/>
              </w:rPr>
              <w:t>Date and place of the next meeting of SG16</w:t>
            </w:r>
          </w:p>
        </w:tc>
      </w:tr>
      <w:tr w:rsidR="004365E3" w:rsidRPr="004365E3" w14:paraId="766F45EF" w14:textId="77777777" w:rsidTr="00306DB9">
        <w:trPr>
          <w:jc w:val="center"/>
        </w:trPr>
        <w:tc>
          <w:tcPr>
            <w:tcW w:w="618" w:type="dxa"/>
          </w:tcPr>
          <w:p w14:paraId="28BFD3B6"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6229BE1D"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en-US"/>
              </w:rPr>
              <w:t>Miscellaneous</w:t>
            </w:r>
          </w:p>
        </w:tc>
      </w:tr>
      <w:tr w:rsidR="004365E3" w:rsidRPr="004365E3" w14:paraId="567BEA0C" w14:textId="77777777" w:rsidTr="00306DB9">
        <w:trPr>
          <w:jc w:val="center"/>
        </w:trPr>
        <w:tc>
          <w:tcPr>
            <w:tcW w:w="618" w:type="dxa"/>
          </w:tcPr>
          <w:p w14:paraId="25DAD524" w14:textId="77777777" w:rsidR="004365E3" w:rsidRPr="004365E3" w:rsidRDefault="004365E3" w:rsidP="004365E3">
            <w:pPr>
              <w:numPr>
                <w:ilvl w:val="0"/>
                <w:numId w:val="12"/>
              </w:numPr>
              <w:tabs>
                <w:tab w:val="left" w:pos="1191"/>
                <w:tab w:val="left" w:pos="1588"/>
                <w:tab w:val="left" w:pos="1985"/>
              </w:tabs>
              <w:bidi w:val="0"/>
              <w:spacing w:before="0" w:after="240" w:line="240" w:lineRule="auto"/>
              <w:jc w:val="right"/>
              <w:rPr>
                <w:rFonts w:ascii="Calibri" w:eastAsia="Times New Roman" w:hAnsi="Calibri" w:cs="Times New Roman"/>
                <w:lang w:val="en-GB" w:eastAsia="en-US"/>
              </w:rPr>
            </w:pPr>
          </w:p>
        </w:tc>
        <w:tc>
          <w:tcPr>
            <w:tcW w:w="9359" w:type="dxa"/>
          </w:tcPr>
          <w:p w14:paraId="572F8E88"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0" w:after="24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en-US"/>
              </w:rPr>
              <w:t>Closing of the meeting</w:t>
            </w:r>
          </w:p>
        </w:tc>
      </w:tr>
    </w:tbl>
    <w:p w14:paraId="7D046BDF" w14:textId="6B8BC85E" w:rsidR="008820D2" w:rsidRPr="00C204D1" w:rsidRDefault="008820D2" w:rsidP="008820D2">
      <w:pPr>
        <w:bidi w:val="0"/>
      </w:pPr>
    </w:p>
    <w:p w14:paraId="458C3573" w14:textId="76D6A4A1" w:rsidR="008820D2" w:rsidRDefault="008820D2" w:rsidP="00D517B2">
      <w:pPr>
        <w:rPr>
          <w:rtl/>
          <w:lang w:bidi="ar-EG"/>
        </w:rPr>
      </w:pPr>
      <w:r>
        <w:rPr>
          <w:rtl/>
          <w:lang w:bidi="ar-EG"/>
        </w:rPr>
        <w:br w:type="page"/>
      </w:r>
    </w:p>
    <w:p w14:paraId="10CC4C87" w14:textId="77777777" w:rsidR="008820D2" w:rsidRPr="00C204D1" w:rsidRDefault="008820D2" w:rsidP="008820D2">
      <w:pPr>
        <w:pStyle w:val="Annextitle0"/>
      </w:pPr>
      <w:bookmarkStart w:id="5" w:name="lt_pId158"/>
      <w:r w:rsidRPr="00C204D1">
        <w:lastRenderedPageBreak/>
        <w:t>ANNEX C</w:t>
      </w:r>
      <w:bookmarkEnd w:id="5"/>
      <w:r w:rsidRPr="00C204D1">
        <w:br/>
      </w:r>
      <w:bookmarkStart w:id="6" w:name="lt_pId159"/>
      <w:r w:rsidRPr="00C204D1">
        <w:t>Draft time plan</w:t>
      </w:r>
      <w:bookmarkEnd w:id="6"/>
    </w:p>
    <w:bookmarkStart w:id="7" w:name="_MON_1764423108"/>
    <w:bookmarkEnd w:id="7"/>
    <w:p w14:paraId="69DBA53D"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100" w:line="240" w:lineRule="auto"/>
        <w:ind w:left="-227" w:right="-227"/>
        <w:jc w:val="center"/>
        <w:textAlignment w:val="baseline"/>
        <w:rPr>
          <w:rFonts w:ascii="Calibri" w:eastAsia="Times New Roman" w:hAnsi="Calibri" w:cs="Times New Roman"/>
          <w:szCs w:val="20"/>
          <w:lang w:val="en-GB" w:eastAsia="en-US"/>
        </w:rPr>
      </w:pPr>
      <w:r w:rsidRPr="004365E3">
        <w:rPr>
          <w:rFonts w:ascii="Calibri" w:eastAsia="Times New Roman" w:hAnsi="Calibri" w:cs="Times New Roman"/>
          <w:szCs w:val="20"/>
          <w:lang w:val="en-GB" w:eastAsia="en-US"/>
        </w:rPr>
        <w:object w:dxaOrig="13728" w:dyaOrig="4032" w14:anchorId="1100E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4pt;height:182.65pt" o:ole="">
            <v:imagedata r:id="rId55" o:title=""/>
            <o:lock v:ext="edit" aspectratio="f"/>
          </v:shape>
          <o:OLEObject Type="Embed" ProgID="Excel.Sheet.12" ShapeID="_x0000_i1025" DrawAspect="Content" ObjectID="_1767776358" r:id="rId56"/>
        </w:object>
      </w:r>
    </w:p>
    <w:p w14:paraId="2A5EFC43" w14:textId="77777777" w:rsidR="004365E3" w:rsidRPr="004365E3" w:rsidRDefault="004365E3" w:rsidP="004365E3">
      <w:pPr>
        <w:tabs>
          <w:tab w:val="left" w:pos="1191"/>
          <w:tab w:val="left" w:pos="1588"/>
          <w:tab w:val="left" w:pos="1985"/>
        </w:tabs>
        <w:overflowPunct w:val="0"/>
        <w:autoSpaceDE w:val="0"/>
        <w:autoSpaceDN w:val="0"/>
        <w:bidi w:val="0"/>
        <w:adjustRightInd w:val="0"/>
        <w:spacing w:before="100" w:line="240" w:lineRule="auto"/>
        <w:jc w:val="left"/>
        <w:textAlignment w:val="baseline"/>
        <w:rPr>
          <w:rFonts w:ascii="Calibri" w:eastAsia="Times New Roman" w:hAnsi="Calibri" w:cs="Times New Roman"/>
          <w:b/>
          <w:szCs w:val="20"/>
          <w:lang w:val="en-GB" w:eastAsia="en-US"/>
        </w:rPr>
      </w:pPr>
      <w:r w:rsidRPr="004365E3">
        <w:rPr>
          <w:rFonts w:ascii="Calibri" w:eastAsia="Times New Roman" w:hAnsi="Calibri" w:cs="Times New Roman"/>
          <w:b/>
          <w:szCs w:val="20"/>
          <w:lang w:val="en-GB" w:eastAsia="en-US"/>
        </w:rPr>
        <w:t>Notes:</w:t>
      </w:r>
    </w:p>
    <w:tbl>
      <w:tblPr>
        <w:tblW w:w="5000" w:type="pct"/>
        <w:tblLayout w:type="fixed"/>
        <w:tblLook w:val="0000" w:firstRow="0" w:lastRow="0" w:firstColumn="0" w:lastColumn="0" w:noHBand="0" w:noVBand="0"/>
      </w:tblPr>
      <w:tblGrid>
        <w:gridCol w:w="654"/>
        <w:gridCol w:w="8985"/>
      </w:tblGrid>
      <w:tr w:rsidR="004365E3" w:rsidRPr="004365E3" w14:paraId="19835A7E" w14:textId="77777777" w:rsidTr="00306DB9">
        <w:tc>
          <w:tcPr>
            <w:tcW w:w="339" w:type="pct"/>
            <w:tcBorders>
              <w:top w:val="nil"/>
              <w:left w:val="nil"/>
              <w:bottom w:val="nil"/>
              <w:right w:val="nil"/>
            </w:tcBorders>
            <w:noWrap/>
          </w:tcPr>
          <w:p w14:paraId="19006DC9" w14:textId="77777777" w:rsidR="004365E3" w:rsidRPr="004365E3" w:rsidRDefault="004365E3" w:rsidP="004365E3">
            <w:pPr>
              <w:numPr>
                <w:ilvl w:val="0"/>
                <w:numId w:val="13"/>
              </w:numPr>
              <w:tabs>
                <w:tab w:val="clear" w:pos="794"/>
              </w:tabs>
              <w:bidi w:val="0"/>
              <w:spacing w:before="0" w:after="20" w:line="240" w:lineRule="auto"/>
              <w:jc w:val="right"/>
              <w:rPr>
                <w:rFonts w:ascii="Calibri" w:eastAsia="Times New Roman" w:hAnsi="Calibri" w:cs="Times New Roman"/>
                <w:lang w:val="en-GB" w:eastAsia="en-US"/>
              </w:rPr>
            </w:pPr>
          </w:p>
        </w:tc>
        <w:tc>
          <w:tcPr>
            <w:tcW w:w="4661" w:type="pct"/>
            <w:tcBorders>
              <w:top w:val="nil"/>
              <w:left w:val="nil"/>
              <w:bottom w:val="nil"/>
              <w:right w:val="nil"/>
            </w:tcBorders>
            <w:noWrap/>
          </w:tcPr>
          <w:p w14:paraId="40806A86" w14:textId="77777777" w:rsidR="004365E3" w:rsidRPr="004365E3" w:rsidRDefault="004365E3" w:rsidP="004365E3">
            <w:pPr>
              <w:tabs>
                <w:tab w:val="clear" w:pos="794"/>
              </w:tabs>
              <w:overflowPunct w:val="0"/>
              <w:autoSpaceDE w:val="0"/>
              <w:autoSpaceDN w:val="0"/>
              <w:bidi w:val="0"/>
              <w:adjustRightInd w:val="0"/>
              <w:spacing w:before="0" w:after="2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en-US"/>
              </w:rPr>
              <w:t xml:space="preserve">"P" stands for plenary. Planned time slots are: [1] 0930-1045; [2] 1115-1230; [3] 1430-1545; </w:t>
            </w:r>
            <w:r w:rsidRPr="004365E3">
              <w:rPr>
                <w:rFonts w:ascii="Calibri" w:eastAsia="Times New Roman" w:hAnsi="Calibri" w:cs="Times New Roman"/>
                <w:lang w:val="en-GB" w:eastAsia="en-US"/>
              </w:rPr>
              <w:br/>
              <w:t>[4] 1615-1730; and [5] afterhours (Rennes time). Lunch break is planned 1230-1430.</w:t>
            </w:r>
          </w:p>
        </w:tc>
      </w:tr>
      <w:tr w:rsidR="004365E3" w:rsidRPr="004365E3" w14:paraId="35A13A96" w14:textId="77777777" w:rsidTr="00306DB9">
        <w:tc>
          <w:tcPr>
            <w:tcW w:w="339" w:type="pct"/>
            <w:tcBorders>
              <w:top w:val="nil"/>
              <w:left w:val="nil"/>
              <w:bottom w:val="nil"/>
              <w:right w:val="nil"/>
            </w:tcBorders>
            <w:noWrap/>
          </w:tcPr>
          <w:p w14:paraId="5F335602" w14:textId="77777777" w:rsidR="004365E3" w:rsidRPr="004365E3" w:rsidRDefault="004365E3" w:rsidP="004365E3">
            <w:pPr>
              <w:numPr>
                <w:ilvl w:val="0"/>
                <w:numId w:val="13"/>
              </w:numPr>
              <w:tabs>
                <w:tab w:val="clear" w:pos="794"/>
              </w:tabs>
              <w:bidi w:val="0"/>
              <w:spacing w:before="0" w:after="20" w:line="240" w:lineRule="auto"/>
              <w:jc w:val="right"/>
              <w:rPr>
                <w:rFonts w:ascii="Calibri" w:eastAsia="Times New Roman" w:hAnsi="Calibri" w:cs="Times New Roman"/>
                <w:lang w:val="en-GB" w:eastAsia="en-US"/>
              </w:rPr>
            </w:pPr>
          </w:p>
        </w:tc>
        <w:tc>
          <w:tcPr>
            <w:tcW w:w="4661" w:type="pct"/>
            <w:tcBorders>
              <w:top w:val="nil"/>
              <w:left w:val="nil"/>
              <w:bottom w:val="nil"/>
              <w:right w:val="nil"/>
            </w:tcBorders>
          </w:tcPr>
          <w:p w14:paraId="4F777A72" w14:textId="77777777" w:rsidR="004365E3" w:rsidRPr="004365E3" w:rsidRDefault="004365E3" w:rsidP="004365E3">
            <w:pPr>
              <w:tabs>
                <w:tab w:val="clear" w:pos="794"/>
              </w:tabs>
              <w:overflowPunct w:val="0"/>
              <w:autoSpaceDE w:val="0"/>
              <w:autoSpaceDN w:val="0"/>
              <w:bidi w:val="0"/>
              <w:adjustRightInd w:val="0"/>
              <w:spacing w:before="0" w:after="2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en-US"/>
              </w:rPr>
              <w:t>Question 1/16, which is allocated to the Plenary, will have sessions as needed during the meeting.</w:t>
            </w:r>
          </w:p>
        </w:tc>
      </w:tr>
      <w:tr w:rsidR="004365E3" w:rsidRPr="004365E3" w14:paraId="0C5967D4" w14:textId="77777777" w:rsidTr="00306DB9">
        <w:tc>
          <w:tcPr>
            <w:tcW w:w="339" w:type="pct"/>
            <w:tcBorders>
              <w:top w:val="nil"/>
              <w:left w:val="nil"/>
              <w:bottom w:val="nil"/>
              <w:right w:val="nil"/>
            </w:tcBorders>
            <w:noWrap/>
          </w:tcPr>
          <w:p w14:paraId="055157CD" w14:textId="77777777" w:rsidR="004365E3" w:rsidRPr="004365E3" w:rsidRDefault="004365E3" w:rsidP="004365E3">
            <w:pPr>
              <w:numPr>
                <w:ilvl w:val="0"/>
                <w:numId w:val="13"/>
              </w:numPr>
              <w:tabs>
                <w:tab w:val="clear" w:pos="794"/>
              </w:tabs>
              <w:bidi w:val="0"/>
              <w:spacing w:before="0" w:after="20" w:line="240" w:lineRule="auto"/>
              <w:jc w:val="right"/>
              <w:rPr>
                <w:rFonts w:ascii="Calibri" w:eastAsia="Times New Roman" w:hAnsi="Calibri" w:cs="Times New Roman"/>
                <w:lang w:val="en-GB" w:eastAsia="en-US"/>
              </w:rPr>
            </w:pPr>
          </w:p>
        </w:tc>
        <w:tc>
          <w:tcPr>
            <w:tcW w:w="4661" w:type="pct"/>
            <w:tcBorders>
              <w:top w:val="nil"/>
              <w:left w:val="nil"/>
              <w:bottom w:val="nil"/>
              <w:right w:val="nil"/>
            </w:tcBorders>
          </w:tcPr>
          <w:p w14:paraId="1CA1F5A4" w14:textId="77777777" w:rsidR="004365E3" w:rsidRPr="004365E3" w:rsidRDefault="004365E3" w:rsidP="004365E3">
            <w:pPr>
              <w:tabs>
                <w:tab w:val="clear" w:pos="794"/>
              </w:tabs>
              <w:overflowPunct w:val="0"/>
              <w:autoSpaceDE w:val="0"/>
              <w:autoSpaceDN w:val="0"/>
              <w:bidi w:val="0"/>
              <w:adjustRightInd w:val="0"/>
              <w:spacing w:before="0" w:after="2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lang w:val="en-GB" w:eastAsia="en-US"/>
              </w:rPr>
              <w:t>Intermediate Working Party plenaries may be organized on the first Friday afternoon to wrap-up work of Questions that completed their sessions during the first week of the meeting. This would be announced in due time via the applicable SG16 mailing lists.</w:t>
            </w:r>
          </w:p>
        </w:tc>
      </w:tr>
      <w:tr w:rsidR="004365E3" w:rsidRPr="004365E3" w14:paraId="562569D8" w14:textId="77777777" w:rsidTr="00306DB9">
        <w:tc>
          <w:tcPr>
            <w:tcW w:w="339" w:type="pct"/>
            <w:tcBorders>
              <w:top w:val="nil"/>
              <w:left w:val="nil"/>
              <w:bottom w:val="nil"/>
              <w:right w:val="nil"/>
            </w:tcBorders>
            <w:noWrap/>
          </w:tcPr>
          <w:p w14:paraId="5CF0DBEC" w14:textId="77777777" w:rsidR="004365E3" w:rsidRPr="004365E3" w:rsidRDefault="004365E3" w:rsidP="004365E3">
            <w:pPr>
              <w:numPr>
                <w:ilvl w:val="0"/>
                <w:numId w:val="13"/>
              </w:numPr>
              <w:tabs>
                <w:tab w:val="clear" w:pos="794"/>
              </w:tabs>
              <w:bidi w:val="0"/>
              <w:spacing w:before="0" w:after="20" w:line="240" w:lineRule="auto"/>
              <w:jc w:val="right"/>
              <w:rPr>
                <w:rFonts w:ascii="Calibri" w:eastAsia="Times New Roman" w:hAnsi="Calibri" w:cs="Times New Roman"/>
                <w:lang w:val="en-GB" w:eastAsia="en-US"/>
              </w:rPr>
            </w:pPr>
          </w:p>
        </w:tc>
        <w:tc>
          <w:tcPr>
            <w:tcW w:w="4661" w:type="pct"/>
            <w:tcBorders>
              <w:top w:val="nil"/>
              <w:left w:val="nil"/>
              <w:bottom w:val="nil"/>
              <w:right w:val="nil"/>
            </w:tcBorders>
          </w:tcPr>
          <w:p w14:paraId="1F31D782" w14:textId="77777777" w:rsidR="004365E3" w:rsidRPr="004365E3" w:rsidRDefault="004365E3" w:rsidP="004365E3">
            <w:pPr>
              <w:tabs>
                <w:tab w:val="clear" w:pos="794"/>
              </w:tabs>
              <w:overflowPunct w:val="0"/>
              <w:autoSpaceDE w:val="0"/>
              <w:autoSpaceDN w:val="0"/>
              <w:bidi w:val="0"/>
              <w:adjustRightInd w:val="0"/>
              <w:spacing w:before="0" w:after="20" w:line="240" w:lineRule="auto"/>
              <w:jc w:val="left"/>
              <w:textAlignment w:val="baseline"/>
              <w:rPr>
                <w:rFonts w:ascii="Calibri" w:eastAsia="Times New Roman" w:hAnsi="Calibri" w:cs="Times New Roman"/>
                <w:lang w:val="en-GB" w:eastAsia="en-US"/>
              </w:rPr>
            </w:pPr>
            <w:r w:rsidRPr="004365E3">
              <w:rPr>
                <w:rFonts w:ascii="Calibri" w:eastAsia="Times New Roman" w:hAnsi="Calibri" w:cs="Times New Roman"/>
                <w:szCs w:val="20"/>
                <w:lang w:val="en-GB"/>
              </w:rPr>
              <w:t xml:space="preserve">A number of ISO/IEC JTC1/SC29 </w:t>
            </w:r>
            <w:r w:rsidRPr="004365E3">
              <w:rPr>
                <w:rFonts w:ascii="Calibri" w:eastAsia="Times New Roman" w:hAnsi="Calibri" w:cs="Times New Roman"/>
                <w:lang w:val="en-GB" w:eastAsia="en-US"/>
              </w:rPr>
              <w:t xml:space="preserve">WGs are expected to meet from 22-26 April 2024. More details can be found at the </w:t>
            </w:r>
            <w:hyperlink r:id="rId57" w:history="1">
              <w:r w:rsidRPr="004365E3">
                <w:rPr>
                  <w:rFonts w:ascii="Calibri" w:eastAsia="Times New Roman" w:hAnsi="Calibri" w:cs="Times New Roman"/>
                  <w:color w:val="0000FF"/>
                  <w:u w:val="single"/>
                  <w:lang w:val="en-GB" w:eastAsia="en-US"/>
                </w:rPr>
                <w:t>SC29 website</w:t>
              </w:r>
            </w:hyperlink>
            <w:r w:rsidRPr="004365E3">
              <w:rPr>
                <w:rFonts w:ascii="Calibri" w:eastAsia="Times New Roman" w:hAnsi="Calibri" w:cs="Times New Roman"/>
                <w:lang w:val="en-GB" w:eastAsia="en-US"/>
              </w:rPr>
              <w:t>.</w:t>
            </w:r>
          </w:p>
        </w:tc>
      </w:tr>
      <w:tr w:rsidR="004365E3" w:rsidRPr="004365E3" w14:paraId="5CBAB340" w14:textId="77777777" w:rsidTr="00306DB9">
        <w:tc>
          <w:tcPr>
            <w:tcW w:w="339" w:type="pct"/>
            <w:tcBorders>
              <w:top w:val="nil"/>
              <w:left w:val="nil"/>
              <w:bottom w:val="nil"/>
              <w:right w:val="nil"/>
            </w:tcBorders>
            <w:noWrap/>
          </w:tcPr>
          <w:p w14:paraId="745A7894" w14:textId="77777777" w:rsidR="004365E3" w:rsidRPr="004365E3" w:rsidRDefault="004365E3" w:rsidP="004365E3">
            <w:pPr>
              <w:numPr>
                <w:ilvl w:val="0"/>
                <w:numId w:val="13"/>
              </w:numPr>
              <w:tabs>
                <w:tab w:val="clear" w:pos="794"/>
              </w:tabs>
              <w:bidi w:val="0"/>
              <w:spacing w:before="0" w:after="20" w:line="240" w:lineRule="auto"/>
              <w:jc w:val="right"/>
              <w:rPr>
                <w:rFonts w:ascii="Calibri" w:eastAsia="Times New Roman" w:hAnsi="Calibri" w:cs="Times New Roman"/>
                <w:lang w:val="en-GB" w:eastAsia="en-US"/>
              </w:rPr>
            </w:pPr>
          </w:p>
        </w:tc>
        <w:tc>
          <w:tcPr>
            <w:tcW w:w="4661" w:type="pct"/>
            <w:tcBorders>
              <w:top w:val="nil"/>
              <w:left w:val="nil"/>
              <w:bottom w:val="nil"/>
              <w:right w:val="nil"/>
            </w:tcBorders>
          </w:tcPr>
          <w:p w14:paraId="4DD0C24C" w14:textId="77777777" w:rsidR="004365E3" w:rsidRPr="004365E3" w:rsidRDefault="004365E3" w:rsidP="004365E3">
            <w:pPr>
              <w:tabs>
                <w:tab w:val="clear" w:pos="794"/>
              </w:tabs>
              <w:overflowPunct w:val="0"/>
              <w:autoSpaceDE w:val="0"/>
              <w:autoSpaceDN w:val="0"/>
              <w:bidi w:val="0"/>
              <w:adjustRightInd w:val="0"/>
              <w:spacing w:before="0" w:after="20" w:line="240" w:lineRule="auto"/>
              <w:jc w:val="left"/>
              <w:textAlignment w:val="baseline"/>
              <w:rPr>
                <w:rFonts w:ascii="Calibri" w:eastAsia="Times New Roman" w:hAnsi="Calibri" w:cs="Times New Roman"/>
                <w:szCs w:val="20"/>
                <w:lang w:val="en-GB" w:eastAsia="en-US"/>
              </w:rPr>
            </w:pPr>
            <w:r w:rsidRPr="004365E3">
              <w:rPr>
                <w:rFonts w:ascii="Calibri" w:eastAsia="Times New Roman" w:hAnsi="Calibri" w:cs="Times New Roman"/>
                <w:lang w:val="en-GB" w:eastAsia="en-US"/>
              </w:rPr>
              <w:t xml:space="preserve">The planned dates for the Joint Video Experts Team (JVET) meeting are 16-24 April 2024, </w:t>
            </w:r>
            <w:r w:rsidRPr="004365E3">
              <w:rPr>
                <w:rFonts w:ascii="Calibri" w:eastAsia="Times New Roman" w:hAnsi="Calibri" w:cs="Times New Roman"/>
                <w:b/>
                <w:bCs/>
                <w:lang w:val="en-GB" w:eastAsia="en-US"/>
              </w:rPr>
              <w:t>subject to confirmation</w:t>
            </w:r>
            <w:r w:rsidRPr="004365E3">
              <w:rPr>
                <w:rFonts w:ascii="Calibri" w:eastAsia="Times New Roman" w:hAnsi="Calibri" w:cs="Times New Roman"/>
                <w:lang w:val="en-GB" w:eastAsia="en-US"/>
              </w:rPr>
              <w:t xml:space="preserve">. See </w:t>
            </w:r>
            <w:hyperlink r:id="rId58" w:history="1">
              <w:r w:rsidRPr="004365E3">
                <w:rPr>
                  <w:rFonts w:ascii="Calibri" w:eastAsia="Times New Roman" w:hAnsi="Calibri" w:cs="Times New Roman"/>
                  <w:color w:val="0000FF"/>
                  <w:u w:val="single"/>
                  <w:lang w:val="en-GB" w:eastAsia="en-US"/>
                </w:rPr>
                <w:t>https://itu.int/go/jvet</w:t>
              </w:r>
            </w:hyperlink>
            <w:r w:rsidRPr="004365E3">
              <w:rPr>
                <w:rFonts w:ascii="Calibri" w:eastAsia="Times New Roman" w:hAnsi="Calibri" w:cs="Times New Roman"/>
                <w:color w:val="0000FF"/>
                <w:u w:val="single"/>
                <w:lang w:val="en-GB" w:eastAsia="en-US"/>
              </w:rPr>
              <w:t xml:space="preserve"> </w:t>
            </w:r>
            <w:r w:rsidRPr="004365E3">
              <w:rPr>
                <w:rFonts w:ascii="Calibri" w:eastAsia="Times New Roman" w:hAnsi="Calibri" w:cs="Times New Roman"/>
                <w:lang w:val="en-GB" w:eastAsia="en-US"/>
              </w:rPr>
              <w:t>for final details closer to the meeting.</w:t>
            </w:r>
          </w:p>
        </w:tc>
      </w:tr>
    </w:tbl>
    <w:p w14:paraId="08A09F0E" w14:textId="017B8FB2" w:rsidR="008820D2" w:rsidRPr="00C204D1" w:rsidRDefault="004365E3" w:rsidP="004E5E23">
      <w:pPr>
        <w:bidi w:val="0"/>
        <w:ind w:right="-227"/>
        <w:jc w:val="left"/>
      </w:pPr>
      <w:r w:rsidRPr="004365E3">
        <w:rPr>
          <w:rFonts w:ascii="Calibri" w:eastAsia="Times New Roman" w:hAnsi="Calibri" w:cs="Times New Roman"/>
          <w:i/>
          <w:iCs/>
          <w:szCs w:val="18"/>
          <w:lang w:val="en-GB" w:eastAsia="en-US"/>
        </w:rPr>
        <w:t>For schedule updates, please see:</w:t>
      </w:r>
      <w:r w:rsidRPr="004365E3">
        <w:rPr>
          <w:rFonts w:ascii="Calibri" w:eastAsia="Times New Roman" w:hAnsi="Calibri" w:cs="Times New Roman"/>
          <w:szCs w:val="18"/>
          <w:lang w:val="en-GB" w:eastAsia="en-US"/>
        </w:rPr>
        <w:t xml:space="preserve"> </w:t>
      </w:r>
      <w:hyperlink r:id="rId59" w:history="1">
        <w:r w:rsidRPr="004365E3">
          <w:rPr>
            <w:rFonts w:ascii="Calibri" w:eastAsia="Times New Roman" w:hAnsi="Calibri" w:cs="Times New Roman"/>
            <w:color w:val="0000FF"/>
            <w:u w:val="single"/>
            <w:lang w:val="en-GB" w:eastAsia="en-US"/>
          </w:rPr>
          <w:t>https://itu.int/go/tsg16</w:t>
        </w:r>
      </w:hyperlink>
      <w:r w:rsidRPr="004365E3">
        <w:rPr>
          <w:rFonts w:ascii="Calibri" w:eastAsia="Times New Roman" w:hAnsi="Calibri" w:cs="Times New Roman"/>
          <w:szCs w:val="18"/>
          <w:lang w:val="en-GB" w:eastAsia="en-US"/>
        </w:rPr>
        <w:t>.</w:t>
      </w:r>
    </w:p>
    <w:p w14:paraId="180D1E8D" w14:textId="161026A6" w:rsidR="00596808" w:rsidRPr="00D517B2" w:rsidRDefault="00173143" w:rsidP="00D56107">
      <w:pPr>
        <w:spacing w:before="600"/>
        <w:jc w:val="center"/>
        <w:rPr>
          <w:rtl/>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60"/>
      <w:footerReference w:type="first" r:id="rId6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9ED2" w14:textId="77777777" w:rsidR="00BE59C2" w:rsidRDefault="00BE59C2" w:rsidP="006C3242">
      <w:pPr>
        <w:spacing w:before="0" w:line="240" w:lineRule="auto"/>
      </w:pPr>
      <w:r>
        <w:separator/>
      </w:r>
    </w:p>
  </w:endnote>
  <w:endnote w:type="continuationSeparator" w:id="0">
    <w:p w14:paraId="1F43BBCB" w14:textId="77777777" w:rsidR="00BE59C2" w:rsidRDefault="00BE59C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593B"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353A" w14:textId="77777777" w:rsidR="00BE59C2" w:rsidRDefault="00BE59C2" w:rsidP="006C3242">
      <w:pPr>
        <w:spacing w:before="0" w:line="240" w:lineRule="auto"/>
      </w:pPr>
      <w:r>
        <w:separator/>
      </w:r>
    </w:p>
  </w:footnote>
  <w:footnote w:type="continuationSeparator" w:id="0">
    <w:p w14:paraId="75E9BB92" w14:textId="77777777" w:rsidR="00BE59C2" w:rsidRDefault="00BE59C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A358" w14:textId="52CA7966" w:rsidR="00447F32" w:rsidRPr="00446B8E" w:rsidRDefault="00596808" w:rsidP="00B916A7">
    <w:pPr>
      <w:pStyle w:val="Header"/>
      <w:spacing w:after="240" w:line="192" w:lineRule="auto"/>
      <w:jc w:val="center"/>
      <w:rPr>
        <w:rtl/>
      </w:rPr>
    </w:pPr>
    <w:r w:rsidRPr="00446B8E">
      <w:rPr>
        <w:sz w:val="20"/>
        <w:szCs w:val="20"/>
      </w:rPr>
      <w:t xml:space="preserve">- </w:t>
    </w:r>
    <w:r w:rsidRPr="00446B8E">
      <w:rPr>
        <w:sz w:val="20"/>
        <w:szCs w:val="20"/>
      </w:rPr>
      <w:fldChar w:fldCharType="begin"/>
    </w:r>
    <w:r w:rsidRPr="00446B8E">
      <w:rPr>
        <w:sz w:val="20"/>
        <w:szCs w:val="20"/>
      </w:rPr>
      <w:instrText xml:space="preserve"> PAGE </w:instrText>
    </w:r>
    <w:r w:rsidRPr="00446B8E">
      <w:rPr>
        <w:sz w:val="20"/>
        <w:szCs w:val="20"/>
      </w:rPr>
      <w:fldChar w:fldCharType="separate"/>
    </w:r>
    <w:r w:rsidRPr="00446B8E">
      <w:rPr>
        <w:sz w:val="20"/>
        <w:szCs w:val="20"/>
      </w:rPr>
      <w:t>2</w:t>
    </w:r>
    <w:r w:rsidRPr="00446B8E">
      <w:rPr>
        <w:sz w:val="20"/>
        <w:szCs w:val="20"/>
      </w:rPr>
      <w:fldChar w:fldCharType="end"/>
    </w:r>
    <w:r w:rsidRPr="00446B8E">
      <w:rPr>
        <w:sz w:val="20"/>
        <w:szCs w:val="20"/>
      </w:rPr>
      <w:t xml:space="preserve"> -</w:t>
    </w:r>
    <w:r w:rsidR="00E84438" w:rsidRPr="00446B8E">
      <w:rPr>
        <w:sz w:val="20"/>
        <w:szCs w:val="20"/>
        <w:rtl/>
      </w:rPr>
      <w:br/>
    </w:r>
    <w:r w:rsidR="00E50AA5" w:rsidRPr="00446B8E">
      <w:rPr>
        <w:sz w:val="20"/>
        <w:szCs w:val="20"/>
        <w:lang w:bidi="ar-EG"/>
      </w:rPr>
      <w:t>TSB Collective letter 7/16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6BB308A5"/>
    <w:multiLevelType w:val="hybridMultilevel"/>
    <w:tmpl w:val="C79654F4"/>
    <w:lvl w:ilvl="0" w:tplc="FF20FC5A">
      <w:start w:val="1"/>
      <w:numFmt w:val="decimal"/>
      <w:lvlText w:val="%1."/>
      <w:lvlJc w:val="left"/>
      <w:pPr>
        <w:tabs>
          <w:tab w:val="num" w:pos="720"/>
        </w:tabs>
        <w:ind w:left="360" w:firstLine="0"/>
      </w:pPr>
      <w:rPr>
        <w:rFonts w:cs="Times New Roman"/>
      </w:rPr>
    </w:lvl>
    <w:lvl w:ilvl="1" w:tplc="B4AA9622">
      <w:start w:val="1"/>
      <w:numFmt w:val="lowerLetter"/>
      <w:lvlText w:val="%2."/>
      <w:lvlJc w:val="left"/>
      <w:pPr>
        <w:tabs>
          <w:tab w:val="num" w:pos="1440"/>
        </w:tabs>
        <w:ind w:left="1440" w:hanging="360"/>
      </w:pPr>
      <w:rPr>
        <w:rFonts w:cs="Times New Roman"/>
      </w:rPr>
    </w:lvl>
    <w:lvl w:ilvl="2" w:tplc="F9CEDFE8">
      <w:start w:val="1"/>
      <w:numFmt w:val="lowerRoman"/>
      <w:lvlText w:val="%3."/>
      <w:lvlJc w:val="right"/>
      <w:pPr>
        <w:tabs>
          <w:tab w:val="num" w:pos="2160"/>
        </w:tabs>
        <w:ind w:left="2160" w:hanging="180"/>
      </w:pPr>
      <w:rPr>
        <w:rFonts w:cs="Times New Roman"/>
      </w:rPr>
    </w:lvl>
    <w:lvl w:ilvl="3" w:tplc="68DE7038">
      <w:start w:val="1"/>
      <w:numFmt w:val="decimal"/>
      <w:lvlText w:val="%4."/>
      <w:lvlJc w:val="left"/>
      <w:pPr>
        <w:tabs>
          <w:tab w:val="num" w:pos="2880"/>
        </w:tabs>
        <w:ind w:left="2880" w:hanging="360"/>
      </w:pPr>
      <w:rPr>
        <w:rFonts w:cs="Times New Roman"/>
      </w:rPr>
    </w:lvl>
    <w:lvl w:ilvl="4" w:tplc="9E94FDD6">
      <w:start w:val="1"/>
      <w:numFmt w:val="lowerLetter"/>
      <w:lvlText w:val="%5."/>
      <w:lvlJc w:val="left"/>
      <w:pPr>
        <w:tabs>
          <w:tab w:val="num" w:pos="3600"/>
        </w:tabs>
        <w:ind w:left="3600" w:hanging="360"/>
      </w:pPr>
      <w:rPr>
        <w:rFonts w:cs="Times New Roman"/>
      </w:rPr>
    </w:lvl>
    <w:lvl w:ilvl="5" w:tplc="83528518">
      <w:start w:val="1"/>
      <w:numFmt w:val="lowerRoman"/>
      <w:lvlText w:val="%6."/>
      <w:lvlJc w:val="right"/>
      <w:pPr>
        <w:tabs>
          <w:tab w:val="num" w:pos="4320"/>
        </w:tabs>
        <w:ind w:left="4320" w:hanging="180"/>
      </w:pPr>
      <w:rPr>
        <w:rFonts w:cs="Times New Roman"/>
      </w:rPr>
    </w:lvl>
    <w:lvl w:ilvl="6" w:tplc="8D4626E4">
      <w:start w:val="1"/>
      <w:numFmt w:val="decimal"/>
      <w:lvlText w:val="%7."/>
      <w:lvlJc w:val="left"/>
      <w:pPr>
        <w:tabs>
          <w:tab w:val="num" w:pos="5040"/>
        </w:tabs>
        <w:ind w:left="5040" w:hanging="360"/>
      </w:pPr>
      <w:rPr>
        <w:rFonts w:cs="Times New Roman"/>
      </w:rPr>
    </w:lvl>
    <w:lvl w:ilvl="7" w:tplc="40A085B0">
      <w:start w:val="1"/>
      <w:numFmt w:val="lowerLetter"/>
      <w:lvlText w:val="%8."/>
      <w:lvlJc w:val="left"/>
      <w:pPr>
        <w:tabs>
          <w:tab w:val="num" w:pos="5760"/>
        </w:tabs>
        <w:ind w:left="5760" w:hanging="360"/>
      </w:pPr>
      <w:rPr>
        <w:rFonts w:cs="Times New Roman"/>
      </w:rPr>
    </w:lvl>
    <w:lvl w:ilvl="8" w:tplc="170A21EA">
      <w:start w:val="1"/>
      <w:numFmt w:val="lowerRoman"/>
      <w:lvlText w:val="%9."/>
      <w:lvlJc w:val="right"/>
      <w:pPr>
        <w:tabs>
          <w:tab w:val="num" w:pos="6480"/>
        </w:tabs>
        <w:ind w:left="6480" w:hanging="180"/>
      </w:pPr>
      <w:rPr>
        <w:rFonts w:cs="Times New Roman"/>
      </w:r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 w:numId="12" w16cid:durableId="1269656026">
    <w:abstractNumId w:val="11"/>
  </w:num>
  <w:num w:numId="13" w16cid:durableId="618951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24"/>
    <w:rsid w:val="00002A63"/>
    <w:rsid w:val="00010C12"/>
    <w:rsid w:val="000517C5"/>
    <w:rsid w:val="0006468A"/>
    <w:rsid w:val="00090574"/>
    <w:rsid w:val="000A0EE2"/>
    <w:rsid w:val="000A362E"/>
    <w:rsid w:val="000C1C0E"/>
    <w:rsid w:val="000C548A"/>
    <w:rsid w:val="000E1682"/>
    <w:rsid w:val="000E327F"/>
    <w:rsid w:val="000F1345"/>
    <w:rsid w:val="00146FE2"/>
    <w:rsid w:val="00173143"/>
    <w:rsid w:val="001C0169"/>
    <w:rsid w:val="001D1D50"/>
    <w:rsid w:val="001D6745"/>
    <w:rsid w:val="001E446E"/>
    <w:rsid w:val="002154EE"/>
    <w:rsid w:val="002276D2"/>
    <w:rsid w:val="0023283D"/>
    <w:rsid w:val="0026373E"/>
    <w:rsid w:val="00271C43"/>
    <w:rsid w:val="002759A0"/>
    <w:rsid w:val="00290728"/>
    <w:rsid w:val="002926DF"/>
    <w:rsid w:val="002963E3"/>
    <w:rsid w:val="002978F4"/>
    <w:rsid w:val="002A2D22"/>
    <w:rsid w:val="002B028D"/>
    <w:rsid w:val="002E196B"/>
    <w:rsid w:val="002E6541"/>
    <w:rsid w:val="00315A1B"/>
    <w:rsid w:val="00316FEF"/>
    <w:rsid w:val="00334924"/>
    <w:rsid w:val="003409BC"/>
    <w:rsid w:val="00342B99"/>
    <w:rsid w:val="0034471C"/>
    <w:rsid w:val="0035569B"/>
    <w:rsid w:val="00357185"/>
    <w:rsid w:val="00371398"/>
    <w:rsid w:val="00383829"/>
    <w:rsid w:val="00397EAC"/>
    <w:rsid w:val="003A2894"/>
    <w:rsid w:val="003A3046"/>
    <w:rsid w:val="003B67E0"/>
    <w:rsid w:val="003C176D"/>
    <w:rsid w:val="003C22DB"/>
    <w:rsid w:val="003C7EDF"/>
    <w:rsid w:val="003F4B29"/>
    <w:rsid w:val="00400EC6"/>
    <w:rsid w:val="00402AF5"/>
    <w:rsid w:val="0042686F"/>
    <w:rsid w:val="004317D8"/>
    <w:rsid w:val="00434183"/>
    <w:rsid w:val="004365E3"/>
    <w:rsid w:val="00443869"/>
    <w:rsid w:val="00446B8E"/>
    <w:rsid w:val="00447F32"/>
    <w:rsid w:val="004C05F6"/>
    <w:rsid w:val="004D7A17"/>
    <w:rsid w:val="004E11DC"/>
    <w:rsid w:val="004E5E23"/>
    <w:rsid w:val="00525DDD"/>
    <w:rsid w:val="00530608"/>
    <w:rsid w:val="0053375F"/>
    <w:rsid w:val="00535D33"/>
    <w:rsid w:val="005409AC"/>
    <w:rsid w:val="0055516A"/>
    <w:rsid w:val="005731DD"/>
    <w:rsid w:val="0058491B"/>
    <w:rsid w:val="00592EA5"/>
    <w:rsid w:val="00595B52"/>
    <w:rsid w:val="00596808"/>
    <w:rsid w:val="005A1161"/>
    <w:rsid w:val="005A3170"/>
    <w:rsid w:val="005D211A"/>
    <w:rsid w:val="005E4471"/>
    <w:rsid w:val="00601773"/>
    <w:rsid w:val="00654E09"/>
    <w:rsid w:val="006635B2"/>
    <w:rsid w:val="00677396"/>
    <w:rsid w:val="00683E4B"/>
    <w:rsid w:val="0069200F"/>
    <w:rsid w:val="006A65CB"/>
    <w:rsid w:val="006C1530"/>
    <w:rsid w:val="006C3242"/>
    <w:rsid w:val="006C40F6"/>
    <w:rsid w:val="006C7CC0"/>
    <w:rsid w:val="006E1BAD"/>
    <w:rsid w:val="006F63F7"/>
    <w:rsid w:val="007025C7"/>
    <w:rsid w:val="00705F93"/>
    <w:rsid w:val="00706D7A"/>
    <w:rsid w:val="00713721"/>
    <w:rsid w:val="00722F0D"/>
    <w:rsid w:val="0074420E"/>
    <w:rsid w:val="00783E26"/>
    <w:rsid w:val="007926F2"/>
    <w:rsid w:val="007B23C2"/>
    <w:rsid w:val="007B7BF7"/>
    <w:rsid w:val="007C3BC7"/>
    <w:rsid w:val="007C3BCD"/>
    <w:rsid w:val="007C7098"/>
    <w:rsid w:val="007D4ACF"/>
    <w:rsid w:val="007E474E"/>
    <w:rsid w:val="007F0787"/>
    <w:rsid w:val="00806E40"/>
    <w:rsid w:val="00807031"/>
    <w:rsid w:val="00810B7B"/>
    <w:rsid w:val="0082358A"/>
    <w:rsid w:val="008235CD"/>
    <w:rsid w:val="008247DE"/>
    <w:rsid w:val="00840B10"/>
    <w:rsid w:val="008513CB"/>
    <w:rsid w:val="00852A96"/>
    <w:rsid w:val="008609C6"/>
    <w:rsid w:val="00873469"/>
    <w:rsid w:val="00877F4B"/>
    <w:rsid w:val="008820D2"/>
    <w:rsid w:val="008979BB"/>
    <w:rsid w:val="008A7F84"/>
    <w:rsid w:val="008C2426"/>
    <w:rsid w:val="00905C3F"/>
    <w:rsid w:val="0091702E"/>
    <w:rsid w:val="00923B0C"/>
    <w:rsid w:val="00926F44"/>
    <w:rsid w:val="00936CFD"/>
    <w:rsid w:val="0094021C"/>
    <w:rsid w:val="0094432F"/>
    <w:rsid w:val="00951305"/>
    <w:rsid w:val="00952F86"/>
    <w:rsid w:val="00957421"/>
    <w:rsid w:val="00963927"/>
    <w:rsid w:val="00982B28"/>
    <w:rsid w:val="00985C09"/>
    <w:rsid w:val="009B31D7"/>
    <w:rsid w:val="009C3611"/>
    <w:rsid w:val="009D313F"/>
    <w:rsid w:val="00A24F9F"/>
    <w:rsid w:val="00A47A5A"/>
    <w:rsid w:val="00A60ED1"/>
    <w:rsid w:val="00A6683B"/>
    <w:rsid w:val="00A7318A"/>
    <w:rsid w:val="00A77C90"/>
    <w:rsid w:val="00A9156F"/>
    <w:rsid w:val="00A97F94"/>
    <w:rsid w:val="00AA7EA2"/>
    <w:rsid w:val="00AD0007"/>
    <w:rsid w:val="00AD544A"/>
    <w:rsid w:val="00AF6B5C"/>
    <w:rsid w:val="00B03099"/>
    <w:rsid w:val="00B05BC8"/>
    <w:rsid w:val="00B25A19"/>
    <w:rsid w:val="00B347B9"/>
    <w:rsid w:val="00B64B47"/>
    <w:rsid w:val="00B916A7"/>
    <w:rsid w:val="00BA04CC"/>
    <w:rsid w:val="00BA17C3"/>
    <w:rsid w:val="00BB0F08"/>
    <w:rsid w:val="00BB32AD"/>
    <w:rsid w:val="00BB41A6"/>
    <w:rsid w:val="00BB6181"/>
    <w:rsid w:val="00BE59C2"/>
    <w:rsid w:val="00C002DE"/>
    <w:rsid w:val="00C227FE"/>
    <w:rsid w:val="00C24CDD"/>
    <w:rsid w:val="00C53BF8"/>
    <w:rsid w:val="00C62E86"/>
    <w:rsid w:val="00C66157"/>
    <w:rsid w:val="00C674FE"/>
    <w:rsid w:val="00C67501"/>
    <w:rsid w:val="00C75633"/>
    <w:rsid w:val="00CE1C08"/>
    <w:rsid w:val="00CE2EE1"/>
    <w:rsid w:val="00CE3349"/>
    <w:rsid w:val="00CE36E5"/>
    <w:rsid w:val="00CF27F5"/>
    <w:rsid w:val="00CF3FFD"/>
    <w:rsid w:val="00D10B95"/>
    <w:rsid w:val="00D10CCF"/>
    <w:rsid w:val="00D135E7"/>
    <w:rsid w:val="00D22846"/>
    <w:rsid w:val="00D517B2"/>
    <w:rsid w:val="00D55A71"/>
    <w:rsid w:val="00D56107"/>
    <w:rsid w:val="00D56BE4"/>
    <w:rsid w:val="00D76170"/>
    <w:rsid w:val="00D77D0F"/>
    <w:rsid w:val="00DA1CF0"/>
    <w:rsid w:val="00DC1E02"/>
    <w:rsid w:val="00DC24B4"/>
    <w:rsid w:val="00DC5FB0"/>
    <w:rsid w:val="00DD1EBB"/>
    <w:rsid w:val="00DF1024"/>
    <w:rsid w:val="00DF16DC"/>
    <w:rsid w:val="00E45211"/>
    <w:rsid w:val="00E473C5"/>
    <w:rsid w:val="00E50AA5"/>
    <w:rsid w:val="00E51396"/>
    <w:rsid w:val="00E558AD"/>
    <w:rsid w:val="00E84438"/>
    <w:rsid w:val="00E90069"/>
    <w:rsid w:val="00E92863"/>
    <w:rsid w:val="00E9388B"/>
    <w:rsid w:val="00EB5F01"/>
    <w:rsid w:val="00EB796D"/>
    <w:rsid w:val="00EC7881"/>
    <w:rsid w:val="00ED0FE6"/>
    <w:rsid w:val="00EE6AAE"/>
    <w:rsid w:val="00F058DC"/>
    <w:rsid w:val="00F24FC4"/>
    <w:rsid w:val="00F2676C"/>
    <w:rsid w:val="00F52941"/>
    <w:rsid w:val="00F75895"/>
    <w:rsid w:val="00F84366"/>
    <w:rsid w:val="00F85089"/>
    <w:rsid w:val="00F974C5"/>
    <w:rsid w:val="00FA6F46"/>
    <w:rsid w:val="00FB06ED"/>
    <w:rsid w:val="00FC276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336A"/>
  <w15:chartTrackingRefBased/>
  <w15:docId w15:val="{3D78E40F-F7D0-4EEF-B212-A7C4A942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超链接1"/>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table" w:customStyle="1" w:styleId="TableGrid1">
    <w:name w:val="Table Grid1"/>
    <w:basedOn w:val="TableNormal"/>
    <w:next w:val="TableGrid"/>
    <w:rsid w:val="00E9388B"/>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NotitleChar">
    <w:name w:val="Annex_No &amp; title Char"/>
    <w:basedOn w:val="DefaultParagraphFont"/>
    <w:locked/>
    <w:rsid w:val="008820D2"/>
    <w:rPr>
      <w:rFonts w:ascii="Times New Roman Bold" w:eastAsia="Batang" w:hAnsi="Times New Roman Bold" w:cs="Traditional Arabic"/>
      <w:b/>
      <w:bCs/>
      <w:sz w:val="26"/>
      <w:szCs w:val="36"/>
      <w:lang w:val="en-GB" w:eastAsia="en-US" w:bidi="ar-SA"/>
    </w:rPr>
  </w:style>
  <w:style w:type="character" w:customStyle="1" w:styleId="NormalaftertitleChar">
    <w:name w:val="Normal after title Char"/>
    <w:basedOn w:val="DefaultParagraphFont"/>
    <w:link w:val="Normalaftertitle"/>
    <w:rsid w:val="008820D2"/>
    <w:rPr>
      <w:rFonts w:ascii="Dubai" w:hAnsi="Dubai" w:cs="Dubai"/>
      <w:lang w:bidi="ar-SY"/>
    </w:rPr>
  </w:style>
  <w:style w:type="paragraph" w:styleId="Revision">
    <w:name w:val="Revision"/>
    <w:hidden/>
    <w:uiPriority w:val="99"/>
    <w:semiHidden/>
    <w:rsid w:val="008820D2"/>
    <w:pPr>
      <w:spacing w:after="0" w:line="240" w:lineRule="auto"/>
    </w:pPr>
    <w:rPr>
      <w:rFonts w:ascii="Dubai" w:hAnsi="Dubai" w:cs="Dubai"/>
    </w:rPr>
  </w:style>
  <w:style w:type="paragraph" w:customStyle="1" w:styleId="Annextitle0">
    <w:name w:val="Annex_title"/>
    <w:basedOn w:val="Normal"/>
    <w:next w:val="Normal"/>
    <w:rsid w:val="008820D2"/>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heme="minorHAnsi" w:eastAsia="Times New Roman" w:hAnsiTheme="minorHAnsi" w:cs="Times New Roman"/>
      <w:b/>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net/ITU-T/ddp/Default.aspx?groupid=T17-SG16" TargetMode="External"/><Relationship Id="rId18" Type="http://schemas.openxmlformats.org/officeDocument/2006/relationships/hyperlink" Target="https://www.itu.int/md/T22-SG16-R-0014/en" TargetMode="External"/><Relationship Id="rId26" Type="http://schemas.openxmlformats.org/officeDocument/2006/relationships/hyperlink" Target="https://www.itu.int/go/tsg16" TargetMode="External"/><Relationship Id="rId39" Type="http://schemas.openxmlformats.org/officeDocument/2006/relationships/hyperlink" Target="https://www.itu.int/md/T17-TSB-CIR-0118" TargetMode="External"/><Relationship Id="rId21" Type="http://schemas.openxmlformats.org/officeDocument/2006/relationships/hyperlink" Target="https://www.itu.int/md/T22-SG16-R-0017/en" TargetMode="External"/><Relationship Id="rId34" Type="http://schemas.openxmlformats.org/officeDocument/2006/relationships/hyperlink" Target="https://itu.int/net/ITU-T/ddp/" TargetMode="External"/><Relationship Id="rId42" Type="http://schemas.openxmlformats.org/officeDocument/2006/relationships/hyperlink" Target="https://www.itu.int/go/tsg16/reg" TargetMode="External"/><Relationship Id="rId47" Type="http://schemas.openxmlformats.org/officeDocument/2006/relationships/hyperlink" Target="https://www.itu.int/md/T22-SG16-R-0021/en" TargetMode="External"/><Relationship Id="rId50" Type="http://schemas.openxmlformats.org/officeDocument/2006/relationships/hyperlink" Target="https://www.itu.int/md/T22-TSB-CIR-0153/en" TargetMode="External"/><Relationship Id="rId55" Type="http://schemas.openxmlformats.org/officeDocument/2006/relationships/image" Target="media/image3.emf"/><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2-TSB-CIR-0153/en" TargetMode="External"/><Relationship Id="rId29" Type="http://schemas.openxmlformats.org/officeDocument/2006/relationships/hyperlink" Target="https://www.itu.int/net/ITU-T/ddp/" TargetMode="External"/><Relationship Id="rId11" Type="http://schemas.openxmlformats.org/officeDocument/2006/relationships/image" Target="media/image1.png"/><Relationship Id="rId24" Type="http://schemas.openxmlformats.org/officeDocument/2006/relationships/hyperlink" Target="https://www.itu.int/go/tsg16" TargetMode="External"/><Relationship Id="rId32" Type="http://schemas.openxmlformats.org/officeDocument/2006/relationships/image" Target="media/image2.png"/><Relationship Id="rId37" Type="http://schemas.openxmlformats.org/officeDocument/2006/relationships/hyperlink" Target="http://www.itu.int/en/ITU-T/studygroups/2017-2020/13/Pages/default.aspx" TargetMode="External"/><Relationship Id="rId40" Type="http://schemas.openxmlformats.org/officeDocument/2006/relationships/hyperlink" Target="https://www.itu.int/en/ITU-T/info/Documents/ITU-T-Newcomer-Guide.pdf" TargetMode="External"/><Relationship Id="rId45" Type="http://schemas.openxmlformats.org/officeDocument/2006/relationships/hyperlink" Target="https://www.itu.int/md/T22-SG16-230710-R" TargetMode="External"/><Relationship Id="rId53" Type="http://schemas.openxmlformats.org/officeDocument/2006/relationships/hyperlink" Target="https://www.itu.int/md/T22-SG16-230710-R" TargetMode="External"/><Relationship Id="rId58" Type="http://schemas.openxmlformats.org/officeDocument/2006/relationships/hyperlink" Target="https://itu.int/go/jvet"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itu.int/md/T22-SG16-R-0015/en" TargetMode="External"/><Relationship Id="rId14" Type="http://schemas.openxmlformats.org/officeDocument/2006/relationships/hyperlink" Target="https://itu.int/rec/T-REC-A.2-201211-I" TargetMode="External"/><Relationship Id="rId22" Type="http://schemas.openxmlformats.org/officeDocument/2006/relationships/hyperlink" Target="https://www.itu.int/md/T22-SG16-R-0019/en" TargetMode="External"/><Relationship Id="rId27" Type="http://schemas.openxmlformats.org/officeDocument/2006/relationships/hyperlink" Target="https://www.itu.int/go/tsg16" TargetMode="External"/><Relationship Id="rId30" Type="http://schemas.openxmlformats.org/officeDocument/2006/relationships/hyperlink" Target="https://www.itu.int/md/T22-TSB-CIR-0128/en" TargetMode="External"/><Relationship Id="rId35" Type="http://schemas.openxmlformats.org/officeDocument/2006/relationships/hyperlink" Target="https://www.itu.int/en/ITU-T/studygroups/Pages/templates.aspx" TargetMode="External"/><Relationship Id="rId43" Type="http://schemas.openxmlformats.org/officeDocument/2006/relationships/hyperlink" Target="mailto:fellowships@itu.int" TargetMode="External"/><Relationship Id="rId48" Type="http://schemas.openxmlformats.org/officeDocument/2006/relationships/hyperlink" Target="https://www.itu.int/md/T22-SG16-R-0022/en" TargetMode="External"/><Relationship Id="rId56" Type="http://schemas.openxmlformats.org/officeDocument/2006/relationships/package" Target="embeddings/Microsoft_Excel_Worksheet.xlsx"/><Relationship Id="rId8" Type="http://schemas.openxmlformats.org/officeDocument/2006/relationships/webSettings" Target="webSettings.xml"/><Relationship Id="rId51" Type="http://schemas.openxmlformats.org/officeDocument/2006/relationships/hyperlink" Target="https://www.itu.int/md/T22-SG16-240415-TD-PLEN-0195" TargetMode="External"/><Relationship Id="rId3" Type="http://schemas.openxmlformats.org/officeDocument/2006/relationships/customXml" Target="../customXml/item3.xml"/><Relationship Id="rId12" Type="http://schemas.openxmlformats.org/officeDocument/2006/relationships/hyperlink" Target="https://itu.int/itu-t/workprog/wp_search.aspx?sg=16" TargetMode="External"/><Relationship Id="rId17" Type="http://schemas.openxmlformats.org/officeDocument/2006/relationships/hyperlink" Target="https://www.itu.int/md/T22-SG16-R-0013/en" TargetMode="External"/><Relationship Id="rId25" Type="http://schemas.openxmlformats.org/officeDocument/2006/relationships/hyperlink" Target="https://www.itu.int/net/ITU-T/ddp/Default.aspx?groupid=T22-SG16" TargetMode="External"/><Relationship Id="rId33" Type="http://schemas.openxmlformats.org/officeDocument/2006/relationships/image" Target="media/image20.png"/><Relationship Id="rId38" Type="http://schemas.openxmlformats.org/officeDocument/2006/relationships/hyperlink" Target="https://www.itu.int/md/T17-TSB-CIR-0068" TargetMode="External"/><Relationship Id="rId46" Type="http://schemas.openxmlformats.org/officeDocument/2006/relationships/hyperlink" Target="https://www.itu.int/md/T22-SG16-R-0018/en" TargetMode="External"/><Relationship Id="rId59" Type="http://schemas.openxmlformats.org/officeDocument/2006/relationships/hyperlink" Target="https://itu.int/go/tsg16" TargetMode="External"/><Relationship Id="rId20" Type="http://schemas.openxmlformats.org/officeDocument/2006/relationships/hyperlink" Target="https://www.itu.int/md/T22-SG16-R-0016/en" TargetMode="External"/><Relationship Id="rId41" Type="http://schemas.openxmlformats.org/officeDocument/2006/relationships/hyperlink" Target="https://www.itu.int/en/fellowships/Documents/2022/ListEligibleCountries2022.pdf" TargetMode="External"/><Relationship Id="rId54" Type="http://schemas.openxmlformats.org/officeDocument/2006/relationships/hyperlink" Target="https://www.itu.int/md/T22-SG16-231116-R/e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T22-TSB-CIR-0128/en" TargetMode="External"/><Relationship Id="rId23" Type="http://schemas.openxmlformats.org/officeDocument/2006/relationships/hyperlink" Target="https://www.itu.int/md/T22-SG16-R-0020/en" TargetMode="External"/><Relationship Id="rId28" Type="http://schemas.openxmlformats.org/officeDocument/2006/relationships/hyperlink" Target="https://itu.int/go/tsg16/reg" TargetMode="External"/><Relationship Id="rId36" Type="http://schemas.openxmlformats.org/officeDocument/2006/relationships/hyperlink" Target="https://www.itu.int/TIES/" TargetMode="External"/><Relationship Id="rId49" Type="http://schemas.openxmlformats.org/officeDocument/2006/relationships/hyperlink" Target="https://www.itu.int/md/T22-TSB-CIR-0128/en" TargetMode="External"/><Relationship Id="rId57" Type="http://schemas.openxmlformats.org/officeDocument/2006/relationships/hyperlink" Target="https://www.iso.org/committee/45316.html" TargetMode="External"/><Relationship Id="rId10" Type="http://schemas.openxmlformats.org/officeDocument/2006/relationships/endnotes" Target="endnotes.xml"/><Relationship Id="rId31" Type="http://schemas.openxmlformats.org/officeDocument/2006/relationships/hyperlink" Target="https://www.itu.int/md/T22-TSB-CIR-0153/en" TargetMode="External"/><Relationship Id="rId44" Type="http://schemas.openxmlformats.org/officeDocument/2006/relationships/hyperlink" Target="https://www.itu.int/go/tsg16" TargetMode="External"/><Relationship Id="rId52" Type="http://schemas.openxmlformats.org/officeDocument/2006/relationships/hyperlink" Target="https://www.itu.int/md/T22-SG16-240415-TD-PLEN-0196"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0D4921E1BEE64C9967543FFC1FD641" ma:contentTypeVersion="17" ma:contentTypeDescription="Create a new document." ma:contentTypeScope="" ma:versionID="0658a6bb24864c4bb377cd65e9bdb918">
  <xsd:schema xmlns:xsd="http://www.w3.org/2001/XMLSchema" xmlns:xs="http://www.w3.org/2001/XMLSchema" xmlns:p="http://schemas.microsoft.com/office/2006/metadata/properties" xmlns:ns2="2dfbb2a9-9046-4b7d-bc0f-b7b915b8a872" xmlns:ns3="00821693-a2f2-4497-a909-07460881c924" targetNamespace="http://schemas.microsoft.com/office/2006/metadata/properties" ma:root="true" ma:fieldsID="c20f1d6c9eee58f8db42e35393c13046" ns2:_="" ns3:_="">
    <xsd:import namespace="2dfbb2a9-9046-4b7d-bc0f-b7b915b8a872"/>
    <xsd:import namespace="00821693-a2f2-4497-a909-07460881c9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bb2a9-9046-4b7d-bc0f-b7b915b8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21693-a2f2-4497-a909-07460881c9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6831a-7af6-4d5c-9dfb-a87df15e29ac}" ma:internalName="TaxCatchAll" ma:showField="CatchAllData" ma:web="00821693-a2f2-4497-a909-07460881c9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821693-a2f2-4497-a909-07460881c924" xsi:nil="true"/>
    <lcf76f155ced4ddcb4097134ff3c332f xmlns="2dfbb2a9-9046-4b7d-bc0f-b7b915b8a8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53210F-A3A0-4B0D-8101-134356BFD5AD}">
  <ds:schemaRefs>
    <ds:schemaRef ds:uri="http://schemas.microsoft.com/sharepoint/v3/contenttype/forms"/>
  </ds:schemaRefs>
</ds:datastoreItem>
</file>

<file path=customXml/itemProps2.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customXml/itemProps3.xml><?xml version="1.0" encoding="utf-8"?>
<ds:datastoreItem xmlns:ds="http://schemas.openxmlformats.org/officeDocument/2006/customXml" ds:itemID="{2018E015-C124-4909-9403-F38522D27523}"/>
</file>

<file path=customXml/itemProps4.xml><?xml version="1.0" encoding="utf-8"?>
<ds:datastoreItem xmlns:ds="http://schemas.openxmlformats.org/officeDocument/2006/customXml" ds:itemID="{3366266E-715C-447F-A73A-DD20797B4E68}">
  <ds:schemaRefs>
    <ds:schemaRef ds:uri="http://schemas.microsoft.com/office/2006/metadata/properties"/>
    <ds:schemaRef ds:uri="http://schemas.microsoft.com/office/infopath/2007/PartnerControls"/>
    <ds:schemaRef ds:uri="00821693-a2f2-4497-a909-07460881c924"/>
    <ds:schemaRef ds:uri="2dfbb2a9-9046-4b7d-bc0f-b7b915b8a872"/>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Arabic-EA</dc:creator>
  <cp:keywords/>
  <dc:description/>
  <cp:lastModifiedBy>TSB (HT)</cp:lastModifiedBy>
  <cp:revision>16</cp:revision>
  <cp:lastPrinted>2023-03-30T12:25:00Z</cp:lastPrinted>
  <dcterms:created xsi:type="dcterms:W3CDTF">2024-01-15T09:47:00Z</dcterms:created>
  <dcterms:modified xsi:type="dcterms:W3CDTF">2024-01-26T11:13:00Z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0x010100FF0D4921E1BEE64C9967543FFC1FD641</vt:lpwstr>
  </property>
  <property fmtid="{D5CDD505-2E9C-101B-9397-08002B2CF9AE}" pid="3" name="MediaServiceImageTags">
    <vt:lpwstr/>
  </property>
</Properties>
</file>