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85"/>
        <w:gridCol w:w="425"/>
        <w:gridCol w:w="3467"/>
        <w:gridCol w:w="2912"/>
        <w:gridCol w:w="1984"/>
      </w:tblGrid>
      <w:tr w:rsidR="003E5F3C" w:rsidRPr="00CE2FB3" w14:paraId="08493344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70F4BCF9" w14:textId="77777777" w:rsidR="003E5F3C" w:rsidRPr="00CE2FB3" w:rsidRDefault="0010404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CE2FB3">
              <w:rPr>
                <w:lang w:eastAsia="zh-CN"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CE2FB3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CE2FB3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CE2FB3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CE2FB3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CE2FB3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CE2FB3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CE2FB3" w14:paraId="05556AFD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7B40622F" w14:textId="77777777" w:rsidR="00F71ACC" w:rsidRPr="00CE2FB3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892" w:type="dxa"/>
            <w:gridSpan w:val="2"/>
          </w:tcPr>
          <w:p w14:paraId="7003A4E6" w14:textId="77777777" w:rsidR="00F71ACC" w:rsidRPr="00CE2FB3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404E3EB6" w:rsidR="00F71ACC" w:rsidRPr="00CE2FB3" w:rsidRDefault="00F71ACC" w:rsidP="002A591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CE2FB3">
              <w:rPr>
                <w:rFonts w:asciiTheme="minorHAnsi" w:hAnsiTheme="minorHAnsi"/>
              </w:rPr>
              <w:t>Genève, le</w:t>
            </w:r>
            <w:r w:rsidR="00CE37D3" w:rsidRPr="00CE2FB3">
              <w:rPr>
                <w:rFonts w:asciiTheme="minorHAnsi" w:hAnsiTheme="minorHAnsi"/>
              </w:rPr>
              <w:t xml:space="preserve"> </w:t>
            </w:r>
            <w:r w:rsidR="00F8620D" w:rsidRPr="00CE2FB3">
              <w:rPr>
                <w:rFonts w:asciiTheme="minorHAnsi" w:hAnsiTheme="minorHAnsi"/>
              </w:rPr>
              <w:t>6</w:t>
            </w:r>
            <w:r w:rsidR="00CE37D3" w:rsidRPr="00CE2FB3">
              <w:rPr>
                <w:rFonts w:asciiTheme="minorHAnsi" w:hAnsiTheme="minorHAnsi"/>
              </w:rPr>
              <w:t xml:space="preserve"> </w:t>
            </w:r>
            <w:r w:rsidR="00F8620D" w:rsidRPr="00CE2FB3">
              <w:rPr>
                <w:rFonts w:asciiTheme="minorHAnsi" w:hAnsiTheme="minorHAnsi"/>
              </w:rPr>
              <w:t>juin</w:t>
            </w:r>
            <w:r w:rsidR="00CE37D3" w:rsidRPr="00CE2FB3">
              <w:rPr>
                <w:rFonts w:asciiTheme="minorHAnsi" w:hAnsiTheme="minorHAnsi"/>
              </w:rPr>
              <w:t xml:space="preserve"> 2024</w:t>
            </w:r>
          </w:p>
        </w:tc>
      </w:tr>
      <w:tr w:rsidR="00F71ACC" w:rsidRPr="00CE2FB3" w14:paraId="43431B8C" w14:textId="77777777" w:rsidTr="00295B1F">
        <w:trPr>
          <w:gridBefore w:val="1"/>
          <w:wBefore w:w="8" w:type="dxa"/>
          <w:cantSplit/>
          <w:trHeight w:val="340"/>
        </w:trPr>
        <w:tc>
          <w:tcPr>
            <w:tcW w:w="985" w:type="dxa"/>
          </w:tcPr>
          <w:p w14:paraId="38F610A0" w14:textId="77777777" w:rsidR="00F71ACC" w:rsidRPr="00CE2FB3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CE2FB3">
              <w:rPr>
                <w:rFonts w:asciiTheme="minorHAnsi" w:hAnsiTheme="minorHAnsi"/>
              </w:rPr>
              <w:t>Réf.:</w:t>
            </w:r>
          </w:p>
        </w:tc>
        <w:tc>
          <w:tcPr>
            <w:tcW w:w="3892" w:type="dxa"/>
            <w:gridSpan w:val="2"/>
          </w:tcPr>
          <w:p w14:paraId="52E8A41D" w14:textId="5564B21F" w:rsidR="00F71ACC" w:rsidRPr="00CE2FB3" w:rsidRDefault="00F8620D" w:rsidP="00CE2FB3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b/>
              </w:rPr>
            </w:pPr>
            <w:r w:rsidRPr="00CE2FB3">
              <w:rPr>
                <w:rFonts w:asciiTheme="minorHAnsi" w:hAnsiTheme="minorHAnsi"/>
                <w:b/>
              </w:rPr>
              <w:t>Addendum 1 à la</w:t>
            </w:r>
            <w:r w:rsidR="00CE2FB3" w:rsidRPr="00CE2FB3">
              <w:rPr>
                <w:rFonts w:asciiTheme="minorHAnsi" w:hAnsiTheme="minorHAnsi"/>
                <w:b/>
              </w:rPr>
              <w:br/>
            </w:r>
            <w:r w:rsidR="00F71ACC" w:rsidRPr="00CE2FB3">
              <w:rPr>
                <w:rFonts w:asciiTheme="minorHAnsi" w:hAnsiTheme="minorHAnsi"/>
                <w:b/>
              </w:rPr>
              <w:t xml:space="preserve">Lettre collective TSB </w:t>
            </w:r>
            <w:r w:rsidR="00CE37D3" w:rsidRPr="00CE2FB3">
              <w:rPr>
                <w:rFonts w:asciiTheme="minorHAnsi" w:hAnsiTheme="minorHAnsi"/>
                <w:b/>
              </w:rPr>
              <w:t>4/15</w:t>
            </w:r>
          </w:p>
          <w:p w14:paraId="41ECCC25" w14:textId="6A5C0996" w:rsidR="00F71ACC" w:rsidRPr="00CE2FB3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CE2FB3">
              <w:rPr>
                <w:rFonts w:asciiTheme="minorHAnsi" w:hAnsiTheme="minorHAnsi"/>
                <w:bCs/>
              </w:rPr>
              <w:t xml:space="preserve">CE </w:t>
            </w:r>
            <w:r w:rsidR="00CE37D3" w:rsidRPr="00CE2FB3">
              <w:rPr>
                <w:rFonts w:asciiTheme="minorHAnsi" w:hAnsiTheme="minorHAnsi"/>
                <w:bCs/>
              </w:rPr>
              <w:t>15/HO</w:t>
            </w:r>
          </w:p>
        </w:tc>
        <w:tc>
          <w:tcPr>
            <w:tcW w:w="4896" w:type="dxa"/>
            <w:gridSpan w:val="2"/>
            <w:vMerge w:val="restart"/>
          </w:tcPr>
          <w:p w14:paraId="645B75C3" w14:textId="77777777" w:rsidR="00210637" w:rsidRPr="00CE2FB3" w:rsidRDefault="00210637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55" w:hanging="298"/>
              <w:rPr>
                <w:rFonts w:asciiTheme="minorHAnsi" w:hAnsiTheme="minorHAnsi"/>
                <w:b/>
                <w:bCs/>
              </w:rPr>
            </w:pPr>
            <w:r w:rsidRPr="00CE2FB3">
              <w:rPr>
                <w:rFonts w:asciiTheme="minorHAnsi" w:hAnsiTheme="minorHAnsi"/>
                <w:b/>
                <w:bCs/>
              </w:rPr>
              <w:t>Aux:</w:t>
            </w:r>
          </w:p>
          <w:p w14:paraId="34607897" w14:textId="4DAFE4B3" w:rsidR="00F71ACC" w:rsidRPr="00CE2FB3" w:rsidRDefault="00F71ACC" w:rsidP="002106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CE2FB3">
              <w:rPr>
                <w:rFonts w:asciiTheme="minorHAnsi" w:hAnsiTheme="minorHAnsi"/>
              </w:rPr>
              <w:t>–</w:t>
            </w:r>
            <w:r w:rsidRPr="00CE2FB3">
              <w:rPr>
                <w:rFonts w:asciiTheme="minorHAnsi" w:hAnsiTheme="minorHAnsi"/>
              </w:rPr>
              <w:tab/>
            </w:r>
            <w:r w:rsidR="00210637" w:rsidRPr="00CE2FB3">
              <w:rPr>
                <w:rFonts w:asciiTheme="minorHAnsi" w:hAnsiTheme="minorHAnsi"/>
              </w:rPr>
              <w:t>A</w:t>
            </w:r>
            <w:r w:rsidRPr="00CE2FB3">
              <w:rPr>
                <w:rFonts w:asciiTheme="minorHAnsi" w:hAnsiTheme="minorHAnsi"/>
              </w:rPr>
              <w:t xml:space="preserve">dministrations des </w:t>
            </w:r>
            <w:r w:rsidR="00744F64" w:rsidRPr="00CE2FB3">
              <w:rPr>
                <w:rFonts w:asciiTheme="minorHAnsi" w:hAnsiTheme="minorHAnsi"/>
              </w:rPr>
              <w:t>É</w:t>
            </w:r>
            <w:r w:rsidRPr="00CE2FB3">
              <w:rPr>
                <w:rFonts w:asciiTheme="minorHAnsi" w:hAnsiTheme="minorHAnsi"/>
              </w:rPr>
              <w:t>tats Membres de l'Union;</w:t>
            </w:r>
          </w:p>
          <w:p w14:paraId="73FF07D4" w14:textId="481E4E55" w:rsidR="00F71ACC" w:rsidRPr="00CE2FB3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CE2FB3">
              <w:rPr>
                <w:rFonts w:asciiTheme="minorHAnsi" w:hAnsiTheme="minorHAnsi"/>
              </w:rPr>
              <w:t>–</w:t>
            </w:r>
            <w:r w:rsidRPr="00CE2FB3">
              <w:rPr>
                <w:rFonts w:asciiTheme="minorHAnsi" w:hAnsiTheme="minorHAnsi"/>
              </w:rPr>
              <w:tab/>
            </w:r>
            <w:r w:rsidRPr="00CE2FB3">
              <w:rPr>
                <w:rFonts w:asciiTheme="minorHAnsi" w:hAnsiTheme="minorHAnsi"/>
                <w:szCs w:val="22"/>
              </w:rPr>
              <w:t>Membres</w:t>
            </w:r>
            <w:r w:rsidRPr="00CE2FB3">
              <w:rPr>
                <w:rFonts w:asciiTheme="minorHAnsi" w:hAnsiTheme="minorHAnsi"/>
              </w:rPr>
              <w:t xml:space="preserve"> du Secteur UIT-T;</w:t>
            </w:r>
          </w:p>
          <w:p w14:paraId="19DC3B17" w14:textId="29C6FDC6" w:rsidR="00F71ACC" w:rsidRPr="00CE2FB3" w:rsidRDefault="00F71ACC" w:rsidP="00210637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CE2FB3">
              <w:rPr>
                <w:rFonts w:asciiTheme="minorHAnsi" w:hAnsiTheme="minorHAnsi"/>
              </w:rPr>
              <w:t>–</w:t>
            </w:r>
            <w:r w:rsidRPr="00CE2FB3">
              <w:rPr>
                <w:rFonts w:asciiTheme="minorHAnsi" w:hAnsiTheme="minorHAnsi"/>
              </w:rPr>
              <w:tab/>
              <w:t xml:space="preserve">Associés de l'UIT-T participant aux travaux de la </w:t>
            </w:r>
            <w:r w:rsidR="00CE37D3" w:rsidRPr="00CE2FB3">
              <w:rPr>
                <w:rFonts w:asciiTheme="minorHAnsi" w:hAnsiTheme="minorHAnsi"/>
              </w:rPr>
              <w:t>C</w:t>
            </w:r>
            <w:r w:rsidRPr="00CE2FB3">
              <w:rPr>
                <w:rFonts w:asciiTheme="minorHAnsi" w:hAnsiTheme="minorHAnsi"/>
              </w:rPr>
              <w:t>ommission d'études</w:t>
            </w:r>
            <w:r w:rsidR="00CE37D3" w:rsidRPr="00CE2FB3">
              <w:rPr>
                <w:rFonts w:asciiTheme="minorHAnsi" w:hAnsiTheme="minorHAnsi"/>
              </w:rPr>
              <w:t xml:space="preserve"> 15</w:t>
            </w:r>
            <w:r w:rsidRPr="00CE2FB3">
              <w:rPr>
                <w:rFonts w:asciiTheme="minorHAnsi" w:hAnsiTheme="minorHAnsi"/>
              </w:rPr>
              <w:t>;</w:t>
            </w:r>
          </w:p>
          <w:p w14:paraId="30D3AA90" w14:textId="48BE7C2B" w:rsidR="00F71ACC" w:rsidRPr="00CE2FB3" w:rsidRDefault="00F71ACC" w:rsidP="00210637">
            <w:pPr>
              <w:spacing w:before="0"/>
              <w:ind w:left="497" w:hanging="440"/>
              <w:rPr>
                <w:rFonts w:asciiTheme="minorHAnsi" w:hAnsiTheme="minorHAnsi"/>
                <w:b/>
              </w:rPr>
            </w:pPr>
            <w:r w:rsidRPr="00CE2FB3">
              <w:rPr>
                <w:rFonts w:asciiTheme="minorHAnsi" w:hAnsiTheme="minorHAnsi"/>
              </w:rPr>
              <w:t>–</w:t>
            </w:r>
            <w:r w:rsidRPr="00CE2FB3">
              <w:rPr>
                <w:rFonts w:asciiTheme="minorHAnsi" w:hAnsiTheme="minorHAnsi"/>
              </w:rPr>
              <w:tab/>
            </w:r>
            <w:r w:rsidR="00210637" w:rsidRPr="00CE2FB3">
              <w:rPr>
                <w:rFonts w:asciiTheme="minorHAnsi" w:hAnsiTheme="minorHAnsi"/>
              </w:rPr>
              <w:t>É</w:t>
            </w:r>
            <w:r w:rsidRPr="00CE2FB3">
              <w:rPr>
                <w:rFonts w:asciiTheme="minorHAnsi" w:hAnsiTheme="minorHAnsi"/>
              </w:rPr>
              <w:t>tablissements universitaires participant aux travaux de l'UIT-T</w:t>
            </w:r>
          </w:p>
        </w:tc>
      </w:tr>
      <w:tr w:rsidR="00F71ACC" w:rsidRPr="00CE2FB3" w14:paraId="342700A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00849D69" w14:textId="77777777" w:rsidR="00F71ACC" w:rsidRPr="00CE2FB3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CE2FB3">
              <w:rPr>
                <w:rFonts w:asciiTheme="minorHAnsi" w:hAnsiTheme="minorHAnsi"/>
              </w:rPr>
              <w:t>Tél.:</w:t>
            </w:r>
          </w:p>
        </w:tc>
        <w:tc>
          <w:tcPr>
            <w:tcW w:w="3892" w:type="dxa"/>
            <w:gridSpan w:val="2"/>
          </w:tcPr>
          <w:p w14:paraId="7A97668F" w14:textId="45ABE701" w:rsidR="00F71ACC" w:rsidRPr="00CE2FB3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CE2FB3">
              <w:rPr>
                <w:rFonts w:asciiTheme="minorHAnsi" w:hAnsiTheme="minorHAnsi"/>
                <w:szCs w:val="22"/>
              </w:rPr>
              <w:t xml:space="preserve">+41 22 730 </w:t>
            </w:r>
            <w:r w:rsidR="00CE37D3" w:rsidRPr="00CE2FB3">
              <w:rPr>
                <w:rFonts w:asciiTheme="minorHAnsi" w:hAnsiTheme="minorHAnsi"/>
                <w:szCs w:val="22"/>
              </w:rPr>
              <w:t>6356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F71ACC" w:rsidRPr="00CE2FB3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CE2FB3" w14:paraId="3A1380BE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5751D9CB" w14:textId="77777777" w:rsidR="00F71ACC" w:rsidRPr="00CE2FB3" w:rsidRDefault="00295B1F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CE2FB3">
              <w:rPr>
                <w:rFonts w:asciiTheme="minorHAnsi" w:hAnsiTheme="minorHAnsi"/>
              </w:rPr>
              <w:t>Télécopie</w:t>
            </w:r>
            <w:r w:rsidR="00F71ACC" w:rsidRPr="00CE2FB3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7A1D1EA1" w14:textId="77777777" w:rsidR="00F71ACC" w:rsidRPr="00CE2FB3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CE2FB3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F71ACC" w:rsidRPr="00CE2FB3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CE2FB3" w14:paraId="0C93093D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193EDB7B" w14:textId="77777777" w:rsidR="00F71ACC" w:rsidRPr="00CE2FB3" w:rsidRDefault="00295B1F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CE2FB3">
              <w:rPr>
                <w:rFonts w:asciiTheme="minorHAnsi" w:hAnsiTheme="minorHAnsi"/>
              </w:rPr>
              <w:t>Courriel</w:t>
            </w:r>
            <w:r w:rsidR="00F71ACC" w:rsidRPr="00CE2FB3">
              <w:rPr>
                <w:rFonts w:asciiTheme="minorHAnsi" w:hAnsiTheme="minorHAnsi"/>
              </w:rPr>
              <w:t>:</w:t>
            </w:r>
          </w:p>
        </w:tc>
        <w:tc>
          <w:tcPr>
            <w:tcW w:w="3892" w:type="dxa"/>
            <w:gridSpan w:val="2"/>
          </w:tcPr>
          <w:p w14:paraId="1B76CB16" w14:textId="59C712A5" w:rsidR="00F71ACC" w:rsidRPr="00CE2FB3" w:rsidRDefault="00CE2FB3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CE37D3" w:rsidRPr="00CE2FB3">
                <w:rPr>
                  <w:rStyle w:val="Hyperlink"/>
                  <w:rFonts w:asciiTheme="minorHAnsi" w:hAnsiTheme="minorHAnsi"/>
                </w:rPr>
                <w:t>tsbsg15@itu.int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F71ACC" w:rsidRPr="00CE2FB3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CE2FB3" w14:paraId="5AB73A90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7FD61F8E" w14:textId="77777777" w:rsidR="00F71ACC" w:rsidRPr="00CE2FB3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CE2FB3">
              <w:rPr>
                <w:rFonts w:asciiTheme="minorHAnsi" w:hAnsiTheme="minorHAnsi"/>
              </w:rPr>
              <w:t>Web:</w:t>
            </w:r>
          </w:p>
        </w:tc>
        <w:tc>
          <w:tcPr>
            <w:tcW w:w="3892" w:type="dxa"/>
            <w:gridSpan w:val="2"/>
          </w:tcPr>
          <w:p w14:paraId="548585D8" w14:textId="47B84930" w:rsidR="00F71ACC" w:rsidRPr="00CE2FB3" w:rsidRDefault="00CE2FB3" w:rsidP="00CE2FB3">
            <w:pPr>
              <w:pStyle w:val="Tabletext0"/>
              <w:ind w:left="57"/>
              <w:rPr>
                <w:rStyle w:val="Hyperlink"/>
                <w:lang w:val="fr-FR"/>
              </w:rPr>
            </w:pPr>
            <w:hyperlink r:id="rId10" w:history="1">
              <w:r w:rsidR="00CE37D3" w:rsidRPr="00CE2FB3">
                <w:rPr>
                  <w:rStyle w:val="Hyperlink"/>
                  <w:lang w:val="fr-FR"/>
                </w:rPr>
                <w:t>https:</w:t>
              </w:r>
              <w:r w:rsidR="00CE37D3" w:rsidRPr="00CE2FB3">
                <w:rPr>
                  <w:rStyle w:val="Hyperlink"/>
                  <w:lang w:val="fr-FR"/>
                </w:rPr>
                <w:t>/</w:t>
              </w:r>
              <w:r w:rsidR="00CE37D3" w:rsidRPr="00CE2FB3">
                <w:rPr>
                  <w:rStyle w:val="Hyperlink"/>
                  <w:lang w:val="fr-FR"/>
                </w:rPr>
                <w:t>/itu.int/go/tsg15</w:t>
              </w:r>
            </w:hyperlink>
          </w:p>
        </w:tc>
        <w:tc>
          <w:tcPr>
            <w:tcW w:w="4896" w:type="dxa"/>
            <w:gridSpan w:val="2"/>
            <w:vMerge/>
          </w:tcPr>
          <w:p w14:paraId="216C81AB" w14:textId="77777777" w:rsidR="00F71ACC" w:rsidRPr="00CE2FB3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CE2FB3" w14:paraId="2A79618F" w14:textId="77777777" w:rsidTr="00295B1F">
        <w:trPr>
          <w:gridBefore w:val="1"/>
          <w:wBefore w:w="8" w:type="dxa"/>
          <w:cantSplit/>
        </w:trPr>
        <w:tc>
          <w:tcPr>
            <w:tcW w:w="985" w:type="dxa"/>
          </w:tcPr>
          <w:p w14:paraId="424E7E0E" w14:textId="77777777" w:rsidR="00AC5975" w:rsidRPr="00CE2FB3" w:rsidRDefault="00AC5975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r w:rsidRPr="00CE2FB3">
              <w:rPr>
                <w:rFonts w:asciiTheme="minorHAnsi" w:hAnsiTheme="minorHAnsi"/>
                <w:b/>
                <w:bCs/>
              </w:rPr>
              <w:t>Objet:</w:t>
            </w:r>
          </w:p>
        </w:tc>
        <w:tc>
          <w:tcPr>
            <w:tcW w:w="8788" w:type="dxa"/>
            <w:gridSpan w:val="4"/>
          </w:tcPr>
          <w:p w14:paraId="5846AD76" w14:textId="354198F3" w:rsidR="00AC5975" w:rsidRPr="00CE2FB3" w:rsidRDefault="00CE37D3" w:rsidP="00344821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</w:rPr>
            </w:pPr>
            <w:r w:rsidRPr="00CE2FB3">
              <w:rPr>
                <w:rFonts w:asciiTheme="minorHAnsi" w:hAnsiTheme="minorHAnsi"/>
                <w:b/>
                <w:bCs/>
              </w:rPr>
              <w:t>Réunion de la Commission d'études 15;</w:t>
            </w:r>
            <w:r w:rsidR="008B6D9C" w:rsidRPr="00CE2FB3">
              <w:rPr>
                <w:rFonts w:asciiTheme="minorHAnsi" w:hAnsiTheme="minorHAnsi"/>
                <w:b/>
                <w:bCs/>
              </w:rPr>
              <w:t xml:space="preserve"> </w:t>
            </w:r>
            <w:r w:rsidRPr="00CE2FB3">
              <w:rPr>
                <w:rFonts w:asciiTheme="minorHAnsi" w:hAnsiTheme="minorHAnsi"/>
                <w:b/>
                <w:bCs/>
              </w:rPr>
              <w:t>Montréal (Canada), 1er-12 juillet 2024</w:t>
            </w:r>
          </w:p>
        </w:tc>
      </w:tr>
    </w:tbl>
    <w:p w14:paraId="0DA06EB0" w14:textId="77777777" w:rsidR="00AC5975" w:rsidRPr="00CE2FB3" w:rsidRDefault="00AC5975" w:rsidP="008B6D9C">
      <w:pPr>
        <w:pStyle w:val="Normalaftertitle"/>
      </w:pPr>
      <w:r w:rsidRPr="00CE2FB3">
        <w:t>Madame, Monsieur,</w:t>
      </w:r>
    </w:p>
    <w:p w14:paraId="54A07FC2" w14:textId="77145C51" w:rsidR="00F8620D" w:rsidRPr="00CE2FB3" w:rsidRDefault="00F8620D" w:rsidP="00F8620D">
      <w:bookmarkStart w:id="0" w:name="suitetext"/>
      <w:bookmarkEnd w:id="0"/>
      <w:r w:rsidRPr="00CE2FB3">
        <w:t>Les sujets d'étude ci-après relevant de la procédure AAP ont fait l'objet d'observations pendant la période du dernier appel indiquée dans l'annonce AAP-42 datée du 16 décembre 2023:</w:t>
      </w:r>
    </w:p>
    <w:p w14:paraId="2C5208A6" w14:textId="7861F660" w:rsidR="00F8620D" w:rsidRPr="00CE2FB3" w:rsidRDefault="00F8620D" w:rsidP="00F8620D">
      <w:pPr>
        <w:pStyle w:val="enumlev1"/>
      </w:pPr>
      <w:r w:rsidRPr="00CE2FB3">
        <w:t>−</w:t>
      </w:r>
      <w:r w:rsidRPr="00CE2FB3">
        <w:tab/>
      </w:r>
      <w:r w:rsidRPr="00CE2FB3">
        <w:rPr>
          <w:b/>
          <w:bCs/>
        </w:rPr>
        <w:t>Recommandation UIT-T G.9930</w:t>
      </w:r>
      <w:r w:rsidR="007E2A2C" w:rsidRPr="00CE2FB3">
        <w:t xml:space="preserve"> –</w:t>
      </w:r>
      <w:r w:rsidRPr="00CE2FB3">
        <w:t xml:space="preserve"> </w:t>
      </w:r>
      <w:r w:rsidRPr="00CE2FB3">
        <w:rPr>
          <w:i/>
          <w:iCs/>
        </w:rPr>
        <w:t>Fibre point à point dans les locaux</w:t>
      </w:r>
      <w:r w:rsidRPr="00CE2FB3">
        <w:t>.</w:t>
      </w:r>
    </w:p>
    <w:p w14:paraId="6222939B" w14:textId="0716C119" w:rsidR="00F8620D" w:rsidRPr="00CE2FB3" w:rsidRDefault="00F8620D" w:rsidP="00F8620D">
      <w:pPr>
        <w:pStyle w:val="enumlev1"/>
      </w:pPr>
      <w:r w:rsidRPr="00CE2FB3">
        <w:t>−</w:t>
      </w:r>
      <w:r w:rsidRPr="00CE2FB3">
        <w:tab/>
      </w:r>
      <w:r w:rsidRPr="00CE2FB3">
        <w:rPr>
          <w:b/>
          <w:bCs/>
        </w:rPr>
        <w:t>Recommandation UIT-T G.9941</w:t>
      </w:r>
      <w:r w:rsidR="007E2A2C" w:rsidRPr="00CE2FB3">
        <w:t xml:space="preserve"> – </w:t>
      </w:r>
      <w:r w:rsidRPr="00CE2FB3">
        <w:rPr>
          <w:i/>
          <w:iCs/>
        </w:rPr>
        <w:t>Émetteurs-récepteurs dans les locaux de l'abonné utilisant la fibre à haut débit –</w:t>
      </w:r>
      <w:r w:rsidR="00CE2FB3" w:rsidRPr="00CE2FB3">
        <w:rPr>
          <w:i/>
          <w:iCs/>
        </w:rPr>
        <w:t>S</w:t>
      </w:r>
      <w:r w:rsidRPr="00CE2FB3">
        <w:rPr>
          <w:i/>
          <w:iCs/>
        </w:rPr>
        <w:t>pécification de la couche physique.</w:t>
      </w:r>
    </w:p>
    <w:p w14:paraId="63859033" w14:textId="77777777" w:rsidR="00F8620D" w:rsidRPr="00CE2FB3" w:rsidRDefault="00F8620D" w:rsidP="00F8620D">
      <w:r w:rsidRPr="00CE2FB3">
        <w:t>Le sujet d'étude ci-après relevant de la procédure AAP a fait l'objet d'observations pendant la période du dernier appel indiquée dans l'annonce AAP-44 datée du 1er février 2024:</w:t>
      </w:r>
    </w:p>
    <w:p w14:paraId="15F9EE24" w14:textId="3E596780" w:rsidR="00F8620D" w:rsidRPr="00CE2FB3" w:rsidRDefault="00F8620D" w:rsidP="00F8620D">
      <w:pPr>
        <w:pStyle w:val="enumlev1"/>
      </w:pPr>
      <w:r w:rsidRPr="00CE2FB3">
        <w:t>−</w:t>
      </w:r>
      <w:r w:rsidRPr="00CE2FB3">
        <w:tab/>
      </w:r>
      <w:r w:rsidRPr="00CE2FB3">
        <w:rPr>
          <w:b/>
          <w:bCs/>
        </w:rPr>
        <w:t>Recommandation UIT-T G.9942</w:t>
      </w:r>
      <w:r w:rsidR="007E2A2C" w:rsidRPr="00CE2FB3">
        <w:t xml:space="preserve"> – </w:t>
      </w:r>
      <w:r w:rsidRPr="00CE2FB3">
        <w:rPr>
          <w:i/>
          <w:iCs/>
        </w:rPr>
        <w:t xml:space="preserve">Émetteurs-récepteurs dans les locaux de l'abonné utilisant la fibre à haut débit – </w:t>
      </w:r>
      <w:r w:rsidR="00CE2FB3" w:rsidRPr="00CE2FB3">
        <w:rPr>
          <w:i/>
          <w:iCs/>
        </w:rPr>
        <w:t>C</w:t>
      </w:r>
      <w:r w:rsidRPr="00CE2FB3">
        <w:rPr>
          <w:i/>
          <w:iCs/>
        </w:rPr>
        <w:t>ouche de liaison de données</w:t>
      </w:r>
      <w:r w:rsidRPr="00CE2FB3">
        <w:t>.</w:t>
      </w:r>
    </w:p>
    <w:p w14:paraId="3B29B0FE" w14:textId="6CA07D90" w:rsidR="00F8620D" w:rsidRPr="00CE2FB3" w:rsidRDefault="00F8620D" w:rsidP="00F8620D">
      <w:r w:rsidRPr="00CE2FB3">
        <w:t>Les sujets d'étude G.9930, G.9941 et G.9942 ont été publiés respectivement dans les Documents</w:t>
      </w:r>
      <w:r w:rsidR="00CB30D6" w:rsidRPr="00CE2FB3">
        <w:t> </w:t>
      </w:r>
      <w:hyperlink r:id="rId11" w:history="1">
        <w:r w:rsidRPr="00CE2FB3">
          <w:rPr>
            <w:rStyle w:val="Hyperlink"/>
          </w:rPr>
          <w:t>SG15</w:t>
        </w:r>
        <w:r w:rsidR="00CB30D6" w:rsidRPr="00CE2FB3">
          <w:rPr>
            <w:rStyle w:val="Hyperlink"/>
          </w:rPr>
          <w:noBreakHyphen/>
        </w:r>
        <w:r w:rsidRPr="00CE2FB3">
          <w:rPr>
            <w:rStyle w:val="Hyperlink"/>
          </w:rPr>
          <w:t>TD346</w:t>
        </w:r>
        <w:r w:rsidRPr="00CE2FB3">
          <w:rPr>
            <w:rStyle w:val="Hyperlink"/>
          </w:rPr>
          <w:t>/</w:t>
        </w:r>
        <w:r w:rsidRPr="00CE2FB3">
          <w:rPr>
            <w:rStyle w:val="Hyperlink"/>
          </w:rPr>
          <w:t>PLEN</w:t>
        </w:r>
      </w:hyperlink>
      <w:r w:rsidRPr="00CE2FB3">
        <w:t xml:space="preserve">, </w:t>
      </w:r>
      <w:hyperlink r:id="rId12" w:history="1">
        <w:r w:rsidRPr="00CE2FB3">
          <w:rPr>
            <w:rStyle w:val="Hyperlink"/>
          </w:rPr>
          <w:t>SG15-TD34</w:t>
        </w:r>
        <w:r w:rsidRPr="00CE2FB3">
          <w:rPr>
            <w:rStyle w:val="Hyperlink"/>
          </w:rPr>
          <w:t>5</w:t>
        </w:r>
        <w:r w:rsidRPr="00CE2FB3">
          <w:rPr>
            <w:rStyle w:val="Hyperlink"/>
          </w:rPr>
          <w:t>/PLEN</w:t>
        </w:r>
      </w:hyperlink>
      <w:r w:rsidRPr="00CE2FB3">
        <w:t xml:space="preserve"> et </w:t>
      </w:r>
      <w:hyperlink r:id="rId13" w:history="1">
        <w:r w:rsidRPr="00CE2FB3">
          <w:rPr>
            <w:rStyle w:val="Hyperlink"/>
          </w:rPr>
          <w:t>SG15 TD3</w:t>
        </w:r>
        <w:r w:rsidRPr="00CE2FB3">
          <w:rPr>
            <w:rStyle w:val="Hyperlink"/>
          </w:rPr>
          <w:t>4</w:t>
        </w:r>
        <w:r w:rsidRPr="00CE2FB3">
          <w:rPr>
            <w:rStyle w:val="Hyperlink"/>
          </w:rPr>
          <w:t>2/PLEN</w:t>
        </w:r>
      </w:hyperlink>
      <w:r w:rsidRPr="00CE2FB3">
        <w:t>, qui seront examinés pour approbation à la réunion de la Commission d'études 15 prévue du 1er au 12 juillet 2024.</w:t>
      </w:r>
    </w:p>
    <w:p w14:paraId="1E1A551F" w14:textId="77777777" w:rsidR="00815A6F" w:rsidRPr="00CE2FB3" w:rsidRDefault="00815A6F" w:rsidP="00815A6F">
      <w:pPr>
        <w:rPr>
          <w:rFonts w:asciiTheme="minorHAnsi" w:hAnsiTheme="minorHAnsi"/>
        </w:rPr>
      </w:pPr>
      <w:r w:rsidRPr="00CE2FB3">
        <w:rPr>
          <w:rFonts w:asciiTheme="minorHAnsi" w:hAnsiTheme="minorHAnsi"/>
        </w:rPr>
        <w:t>Je vous souhaite une réunion constructive et agréable.</w:t>
      </w:r>
    </w:p>
    <w:p w14:paraId="303A404F" w14:textId="68635EB7" w:rsidR="00C523CF" w:rsidRPr="00CE2FB3" w:rsidRDefault="00815A6F" w:rsidP="00CE2FB3">
      <w:pPr>
        <w:spacing w:after="240"/>
      </w:pPr>
      <w:r w:rsidRPr="00CE2FB3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679"/>
        <w:gridCol w:w="3097"/>
      </w:tblGrid>
      <w:tr w:rsidR="00815A6F" w:rsidRPr="00CE2FB3" w14:paraId="18A51258" w14:textId="77777777" w:rsidTr="008B6D9C">
        <w:trPr>
          <w:cantSplit/>
          <w:trHeight w:val="1955"/>
        </w:trPr>
        <w:tc>
          <w:tcPr>
            <w:tcW w:w="6679" w:type="dxa"/>
            <w:vMerge w:val="restart"/>
            <w:tcBorders>
              <w:right w:val="single" w:sz="4" w:space="0" w:color="auto"/>
            </w:tcBorders>
          </w:tcPr>
          <w:p w14:paraId="7227CD14" w14:textId="52BE1361" w:rsidR="00CE37D3" w:rsidRPr="00CE2FB3" w:rsidRDefault="00CE37D3" w:rsidP="00CE37D3">
            <w:pPr>
              <w:spacing w:before="480" w:after="480"/>
              <w:rPr>
                <w:rFonts w:cstheme="minorHAnsi"/>
                <w:i/>
                <w:iCs/>
                <w:szCs w:val="22"/>
              </w:rPr>
            </w:pPr>
            <w:r w:rsidRPr="00CE2FB3">
              <w:rPr>
                <w:rFonts w:cstheme="minorHAnsi"/>
                <w:szCs w:val="22"/>
              </w:rPr>
              <w:t>(</w:t>
            </w:r>
            <w:r w:rsidRPr="00CE2FB3">
              <w:rPr>
                <w:rFonts w:cstheme="minorHAnsi"/>
                <w:i/>
                <w:iCs/>
                <w:szCs w:val="22"/>
              </w:rPr>
              <w:t>signé</w:t>
            </w:r>
            <w:r w:rsidRPr="00CE2FB3">
              <w:rPr>
                <w:rFonts w:cstheme="minorHAnsi"/>
                <w:szCs w:val="22"/>
              </w:rPr>
              <w:t>)</w:t>
            </w:r>
          </w:p>
          <w:p w14:paraId="01D9FA80" w14:textId="5A3D064E" w:rsidR="00815A6F" w:rsidRPr="00CE2FB3" w:rsidRDefault="00295B1F" w:rsidP="00CE37D3">
            <w:pPr>
              <w:rPr>
                <w:rFonts w:asciiTheme="minorHAnsi" w:hAnsiTheme="minorHAnsi"/>
              </w:rPr>
            </w:pPr>
            <w:r w:rsidRPr="00CE2FB3">
              <w:rPr>
                <w:rFonts w:cstheme="minorHAnsi"/>
                <w:szCs w:val="22"/>
              </w:rPr>
              <w:t>Seizo Onoe</w:t>
            </w:r>
            <w:r w:rsidR="00815A6F" w:rsidRPr="00CE2FB3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CE2FB3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68DC32" w14:textId="5B2FE1DA" w:rsidR="00815A6F" w:rsidRPr="00CE2FB3" w:rsidRDefault="00980739" w:rsidP="002C58A4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CE2FB3">
              <w:rPr>
                <w:rFonts w:eastAsia="SimSun" w:cstheme="minorBidi"/>
                <w:lang w:eastAsia="zh-CN"/>
              </w:rPr>
              <w:drawing>
                <wp:inline distT="0" distB="0" distL="0" distR="0" wp14:anchorId="56F85990" wp14:editId="1090BC56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BB254" w14:textId="103658BF" w:rsidR="00CE37D3" w:rsidRPr="00CE2FB3" w:rsidRDefault="00CE37D3" w:rsidP="00980739">
            <w:pPr>
              <w:spacing w:before="0"/>
              <w:ind w:left="113" w:right="113"/>
              <w:rPr>
                <w:rFonts w:asciiTheme="minorHAnsi" w:hAnsiTheme="minorHAnsi"/>
              </w:rPr>
            </w:pPr>
            <w:r w:rsidRPr="00CE2FB3">
              <w:t>CE</w:t>
            </w:r>
            <w:r w:rsidR="008B6D9C" w:rsidRPr="00CE2FB3">
              <w:t xml:space="preserve"> </w:t>
            </w:r>
            <w:r w:rsidRPr="00CE2FB3">
              <w:t>15 de l'UIT-T</w:t>
            </w:r>
          </w:p>
        </w:tc>
      </w:tr>
      <w:tr w:rsidR="00815A6F" w:rsidRPr="00CE2FB3" w14:paraId="288A4E1E" w14:textId="77777777" w:rsidTr="008B6D9C">
        <w:trPr>
          <w:cantSplit/>
          <w:trHeight w:val="227"/>
        </w:trPr>
        <w:tc>
          <w:tcPr>
            <w:tcW w:w="6679" w:type="dxa"/>
            <w:vMerge/>
            <w:tcBorders>
              <w:right w:val="single" w:sz="4" w:space="0" w:color="auto"/>
            </w:tcBorders>
          </w:tcPr>
          <w:p w14:paraId="0FBD6B93" w14:textId="77777777" w:rsidR="00815A6F" w:rsidRPr="00CE2FB3" w:rsidRDefault="00815A6F" w:rsidP="002C58A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351" w14:textId="57B5A494" w:rsidR="00815A6F" w:rsidRPr="00CE2FB3" w:rsidRDefault="00815A6F" w:rsidP="002C58A4">
            <w:pPr>
              <w:spacing w:before="0"/>
              <w:jc w:val="center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CE2FB3">
              <w:rPr>
                <w:rFonts w:asciiTheme="minorHAnsi" w:hAnsiTheme="minorHAnsi"/>
              </w:rPr>
              <w:t>Informations les plus récentes concernant la</w:t>
            </w:r>
            <w:r w:rsidR="003510F6" w:rsidRPr="00CE2FB3">
              <w:rPr>
                <w:rFonts w:asciiTheme="minorHAnsi" w:hAnsiTheme="minorHAnsi"/>
              </w:rPr>
              <w:t xml:space="preserve"> </w:t>
            </w:r>
            <w:r w:rsidRPr="00CE2FB3">
              <w:rPr>
                <w:rFonts w:asciiTheme="minorHAnsi" w:hAnsiTheme="minorHAnsi"/>
              </w:rPr>
              <w:t>réunion</w:t>
            </w:r>
          </w:p>
        </w:tc>
      </w:tr>
    </w:tbl>
    <w:p w14:paraId="7E529F92" w14:textId="59CC835D" w:rsidR="00F71ACC" w:rsidRPr="00CE2FB3" w:rsidRDefault="00F71ACC" w:rsidP="00CB30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F71ACC" w:rsidRPr="00CE2FB3" w:rsidSect="00F8620D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4FC1" w14:textId="436AA1FA" w:rsidR="00C64E19" w:rsidRPr="009C2D03" w:rsidRDefault="00815A6F" w:rsidP="00F71ACC">
    <w:pPr>
      <w:pStyle w:val="Footer"/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9C2D03">
      <w:rPr>
        <w:rStyle w:val="Hyperlink"/>
        <w:rFonts w:cs="Calibri"/>
        <w:caps w:val="0"/>
        <w:color w:val="auto"/>
        <w:szCs w:val="18"/>
        <w:u w:val="none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9C2D03" w:rsidRPr="009C2D03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P</w:t>
    </w:r>
    <w:r w:rsidR="009C2D03">
      <w:rPr>
        <w:rStyle w:val="Hyperlink"/>
        <w:rFonts w:cs="Calibri"/>
        <w:caps w:val="0"/>
        <w:noProof/>
        <w:color w:val="auto"/>
        <w:szCs w:val="18"/>
        <w:u w:val="none"/>
      </w:rPr>
      <w:t>:\FRA\ITU-T\COM-T\COM15\COLL\004F.docx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9C2D03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 xml:space="preserve"> (</w:t>
    </w:r>
    <w:r w:rsidR="00F71ACC" w:rsidRPr="009C2D03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...</w:t>
    </w:r>
    <w:r w:rsidRPr="009C2D03">
      <w:rPr>
        <w:rStyle w:val="Hyperlink"/>
        <w:rFonts w:cs="Calibri"/>
        <w:caps w:val="0"/>
        <w:noProof/>
        <w:color w:val="auto"/>
        <w:sz w:val="16"/>
        <w:szCs w:val="18"/>
        <w:u w:val="none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FE90" w14:textId="4954FB2B" w:rsidR="00C64E19" w:rsidRPr="007675D2" w:rsidRDefault="007675D2" w:rsidP="00082D9E">
    <w:pPr>
      <w:pStyle w:val="Footer"/>
      <w:spacing w:before="120"/>
      <w:rPr>
        <w:sz w:val="16"/>
        <w:szCs w:val="16"/>
      </w:rPr>
    </w:pPr>
    <w:r w:rsidRPr="007675D2">
      <w:rPr>
        <w:noProof/>
        <w:sz w:val="16"/>
        <w:szCs w:val="16"/>
      </w:rPr>
      <w:fldChar w:fldCharType="begin"/>
    </w:r>
    <w:r w:rsidRPr="007675D2">
      <w:rPr>
        <w:noProof/>
        <w:sz w:val="16"/>
        <w:szCs w:val="16"/>
      </w:rPr>
      <w:instrText xml:space="preserve"> FILENAME \p  \* MERGEFORMAT </w:instrText>
    </w:r>
    <w:r w:rsidRPr="007675D2">
      <w:rPr>
        <w:noProof/>
        <w:sz w:val="16"/>
        <w:szCs w:val="16"/>
      </w:rPr>
      <w:fldChar w:fldCharType="separate"/>
    </w:r>
    <w:r w:rsidR="00C523CF">
      <w:rPr>
        <w:noProof/>
        <w:sz w:val="16"/>
        <w:szCs w:val="16"/>
      </w:rPr>
      <w:t>P:\FRA\ITU-T\COM-T\COM15\COLL\004ADD01F.docx</w:t>
    </w:r>
    <w:r w:rsidRPr="007675D2">
      <w:rPr>
        <w:noProof/>
        <w:sz w:val="16"/>
        <w:szCs w:val="16"/>
      </w:rPr>
      <w:fldChar w:fldCharType="end"/>
    </w:r>
    <w:r w:rsidRPr="007675D2">
      <w:rPr>
        <w:noProof/>
        <w:sz w:val="16"/>
        <w:szCs w:val="16"/>
      </w:rPr>
      <w:t xml:space="preserve"> (</w:t>
    </w:r>
    <w:r w:rsidR="00C523CF">
      <w:rPr>
        <w:noProof/>
        <w:sz w:val="16"/>
        <w:szCs w:val="16"/>
      </w:rPr>
      <w:t>537291</w:t>
    </w:r>
    <w:r w:rsidRPr="007675D2">
      <w:rPr>
        <w:noProof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9D6A" w14:textId="77777777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09C34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07657A52" w14:textId="63D1CE58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 xml:space="preserve">Lettre collective </w:t>
        </w:r>
        <w:r w:rsidR="00CE37D3">
          <w:rPr>
            <w:rFonts w:asciiTheme="minorHAnsi" w:hAnsiTheme="minorHAnsi"/>
            <w:sz w:val="20"/>
          </w:rPr>
          <w:t>4</w:t>
        </w:r>
        <w:r>
          <w:rPr>
            <w:rFonts w:asciiTheme="minorHAnsi" w:hAnsiTheme="minorHAnsi"/>
            <w:sz w:val="20"/>
          </w:rPr>
          <w:t>/</w:t>
        </w:r>
        <w:r w:rsidR="00CE37D3">
          <w:rPr>
            <w:rFonts w:asciiTheme="minorHAnsi" w:hAnsiTheme="minorHAnsi"/>
            <w:sz w:val="20"/>
          </w:rPr>
          <w:t>15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85425">
    <w:abstractNumId w:val="4"/>
  </w:num>
  <w:num w:numId="2" w16cid:durableId="1708019909">
    <w:abstractNumId w:val="6"/>
  </w:num>
  <w:num w:numId="3" w16cid:durableId="370543197">
    <w:abstractNumId w:val="7"/>
  </w:num>
  <w:num w:numId="4" w16cid:durableId="1954897288">
    <w:abstractNumId w:val="3"/>
  </w:num>
  <w:num w:numId="5" w16cid:durableId="678702089">
    <w:abstractNumId w:val="8"/>
  </w:num>
  <w:num w:numId="6" w16cid:durableId="1988583809">
    <w:abstractNumId w:val="2"/>
  </w:num>
  <w:num w:numId="7" w16cid:durableId="20859553">
    <w:abstractNumId w:val="5"/>
  </w:num>
  <w:num w:numId="8" w16cid:durableId="705180833">
    <w:abstractNumId w:val="0"/>
  </w:num>
  <w:num w:numId="9" w16cid:durableId="1535115622">
    <w:abstractNumId w:val="1"/>
  </w:num>
  <w:num w:numId="10" w16cid:durableId="333919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D9E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2663D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0637"/>
    <w:rsid w:val="0021396F"/>
    <w:rsid w:val="00214BE7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95B1F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4821"/>
    <w:rsid w:val="00347205"/>
    <w:rsid w:val="003510F6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5DF8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2884"/>
    <w:rsid w:val="007348F9"/>
    <w:rsid w:val="007358EB"/>
    <w:rsid w:val="00741886"/>
    <w:rsid w:val="00744F64"/>
    <w:rsid w:val="007510BB"/>
    <w:rsid w:val="0075428B"/>
    <w:rsid w:val="00762160"/>
    <w:rsid w:val="007624DE"/>
    <w:rsid w:val="00764C51"/>
    <w:rsid w:val="00765165"/>
    <w:rsid w:val="007675D2"/>
    <w:rsid w:val="007726C0"/>
    <w:rsid w:val="007743EE"/>
    <w:rsid w:val="007A2F84"/>
    <w:rsid w:val="007B0740"/>
    <w:rsid w:val="007B5B29"/>
    <w:rsid w:val="007B7BFF"/>
    <w:rsid w:val="007D5C68"/>
    <w:rsid w:val="007D6430"/>
    <w:rsid w:val="007E2A2C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6521F"/>
    <w:rsid w:val="00892810"/>
    <w:rsid w:val="0089465A"/>
    <w:rsid w:val="008A6379"/>
    <w:rsid w:val="008A69A3"/>
    <w:rsid w:val="008A6BD2"/>
    <w:rsid w:val="008B585F"/>
    <w:rsid w:val="008B6D9C"/>
    <w:rsid w:val="008B7B8C"/>
    <w:rsid w:val="008C1991"/>
    <w:rsid w:val="008C19B9"/>
    <w:rsid w:val="008D34E6"/>
    <w:rsid w:val="008D566F"/>
    <w:rsid w:val="008E0CF2"/>
    <w:rsid w:val="008E4983"/>
    <w:rsid w:val="008E7EA8"/>
    <w:rsid w:val="008F3215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465E6"/>
    <w:rsid w:val="009521B9"/>
    <w:rsid w:val="00954B25"/>
    <w:rsid w:val="00966A1F"/>
    <w:rsid w:val="00972ED8"/>
    <w:rsid w:val="00980739"/>
    <w:rsid w:val="009876EB"/>
    <w:rsid w:val="0099368F"/>
    <w:rsid w:val="00994BE5"/>
    <w:rsid w:val="00997CD0"/>
    <w:rsid w:val="009C0208"/>
    <w:rsid w:val="009C2588"/>
    <w:rsid w:val="009C2D03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07F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008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23CF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0D6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2FB3"/>
    <w:rsid w:val="00CE37D3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6139D"/>
    <w:rsid w:val="00F70CB1"/>
    <w:rsid w:val="00F71ACC"/>
    <w:rsid w:val="00F724F8"/>
    <w:rsid w:val="00F728B7"/>
    <w:rsid w:val="00F7301A"/>
    <w:rsid w:val="00F74365"/>
    <w:rsid w:val="00F77B28"/>
    <w:rsid w:val="00F812CF"/>
    <w:rsid w:val="00F8620D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2F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CE2FB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E2FB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E2FB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E2FB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E2FB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E2FB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E2FB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E2FB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E2FB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CE2F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E2FB3"/>
  </w:style>
  <w:style w:type="paragraph" w:styleId="TOC8">
    <w:name w:val="toc 8"/>
    <w:basedOn w:val="TOC3"/>
    <w:semiHidden/>
    <w:rsid w:val="00CE2FB3"/>
  </w:style>
  <w:style w:type="paragraph" w:styleId="TOC7">
    <w:name w:val="toc 7"/>
    <w:basedOn w:val="TOC3"/>
    <w:semiHidden/>
    <w:rsid w:val="00CE2FB3"/>
  </w:style>
  <w:style w:type="paragraph" w:styleId="TOC6">
    <w:name w:val="toc 6"/>
    <w:basedOn w:val="TOC3"/>
    <w:semiHidden/>
    <w:rsid w:val="00CE2FB3"/>
  </w:style>
  <w:style w:type="paragraph" w:styleId="TOC5">
    <w:name w:val="toc 5"/>
    <w:basedOn w:val="TOC3"/>
    <w:semiHidden/>
    <w:rsid w:val="00CE2FB3"/>
  </w:style>
  <w:style w:type="paragraph" w:styleId="TOC4">
    <w:name w:val="toc 4"/>
    <w:basedOn w:val="TOC3"/>
    <w:semiHidden/>
    <w:rsid w:val="00CE2FB3"/>
  </w:style>
  <w:style w:type="paragraph" w:styleId="TOC3">
    <w:name w:val="toc 3"/>
    <w:basedOn w:val="TOC2"/>
    <w:semiHidden/>
    <w:rsid w:val="00CE2FB3"/>
    <w:pPr>
      <w:spacing w:before="80"/>
    </w:pPr>
  </w:style>
  <w:style w:type="paragraph" w:styleId="TOC2">
    <w:name w:val="toc 2"/>
    <w:basedOn w:val="TOC1"/>
    <w:semiHidden/>
    <w:rsid w:val="00CE2FB3"/>
    <w:pPr>
      <w:spacing w:before="120"/>
    </w:pPr>
  </w:style>
  <w:style w:type="paragraph" w:styleId="TOC1">
    <w:name w:val="toc 1"/>
    <w:basedOn w:val="Normal"/>
    <w:semiHidden/>
    <w:rsid w:val="00CE2FB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E2FB3"/>
    <w:pPr>
      <w:ind w:left="1698"/>
    </w:pPr>
  </w:style>
  <w:style w:type="paragraph" w:styleId="Index6">
    <w:name w:val="index 6"/>
    <w:basedOn w:val="Normal"/>
    <w:next w:val="Normal"/>
    <w:semiHidden/>
    <w:rsid w:val="00CE2FB3"/>
    <w:pPr>
      <w:ind w:left="1415"/>
    </w:pPr>
  </w:style>
  <w:style w:type="paragraph" w:styleId="Index5">
    <w:name w:val="index 5"/>
    <w:basedOn w:val="Normal"/>
    <w:next w:val="Normal"/>
    <w:semiHidden/>
    <w:rsid w:val="00CE2FB3"/>
    <w:pPr>
      <w:ind w:left="1132"/>
    </w:pPr>
  </w:style>
  <w:style w:type="paragraph" w:styleId="Index4">
    <w:name w:val="index 4"/>
    <w:basedOn w:val="Normal"/>
    <w:next w:val="Normal"/>
    <w:semiHidden/>
    <w:rsid w:val="00CE2FB3"/>
    <w:pPr>
      <w:ind w:left="849"/>
    </w:pPr>
  </w:style>
  <w:style w:type="paragraph" w:styleId="Index3">
    <w:name w:val="index 3"/>
    <w:basedOn w:val="Normal"/>
    <w:next w:val="Normal"/>
    <w:semiHidden/>
    <w:rsid w:val="00CE2FB3"/>
    <w:pPr>
      <w:ind w:left="566"/>
    </w:pPr>
  </w:style>
  <w:style w:type="paragraph" w:styleId="Index2">
    <w:name w:val="index 2"/>
    <w:basedOn w:val="Normal"/>
    <w:next w:val="Normal"/>
    <w:semiHidden/>
    <w:rsid w:val="00CE2FB3"/>
    <w:pPr>
      <w:ind w:left="283"/>
    </w:pPr>
  </w:style>
  <w:style w:type="paragraph" w:styleId="Index1">
    <w:name w:val="index 1"/>
    <w:basedOn w:val="Normal"/>
    <w:next w:val="Normal"/>
    <w:semiHidden/>
    <w:rsid w:val="00CE2FB3"/>
  </w:style>
  <w:style w:type="character" w:styleId="LineNumber">
    <w:name w:val="line number"/>
    <w:basedOn w:val="DefaultParagraphFont"/>
    <w:rsid w:val="00CE2FB3"/>
  </w:style>
  <w:style w:type="paragraph" w:styleId="IndexHeading">
    <w:name w:val="index heading"/>
    <w:basedOn w:val="Normal"/>
    <w:next w:val="Index1"/>
    <w:semiHidden/>
    <w:rsid w:val="00CE2FB3"/>
  </w:style>
  <w:style w:type="paragraph" w:styleId="Footer">
    <w:name w:val="footer"/>
    <w:basedOn w:val="Normal"/>
    <w:link w:val="FooterChar"/>
    <w:rsid w:val="00CE2F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CE2F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CE2FB3"/>
    <w:rPr>
      <w:position w:val="6"/>
      <w:sz w:val="16"/>
    </w:rPr>
  </w:style>
  <w:style w:type="paragraph" w:styleId="FootnoteText">
    <w:name w:val="footnote text"/>
    <w:basedOn w:val="Normal"/>
    <w:semiHidden/>
    <w:rsid w:val="00CE2FB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E2FB3"/>
    <w:pPr>
      <w:ind w:left="794"/>
    </w:pPr>
  </w:style>
  <w:style w:type="paragraph" w:customStyle="1" w:styleId="TableLegend">
    <w:name w:val="Table_Legend"/>
    <w:basedOn w:val="TableText"/>
    <w:rsid w:val="00CE2FB3"/>
    <w:pPr>
      <w:spacing w:before="120"/>
    </w:pPr>
  </w:style>
  <w:style w:type="paragraph" w:customStyle="1" w:styleId="TableText">
    <w:name w:val="Table_Text"/>
    <w:basedOn w:val="Normal"/>
    <w:rsid w:val="00CE2F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CE2FB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E2FB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E2FB3"/>
    <w:pPr>
      <w:spacing w:before="80"/>
      <w:ind w:left="794" w:hanging="794"/>
    </w:pPr>
  </w:style>
  <w:style w:type="paragraph" w:customStyle="1" w:styleId="enumlev2">
    <w:name w:val="enumlev2"/>
    <w:basedOn w:val="enumlev1"/>
    <w:rsid w:val="00CE2FB3"/>
    <w:pPr>
      <w:ind w:left="1191" w:hanging="397"/>
    </w:pPr>
  </w:style>
  <w:style w:type="paragraph" w:customStyle="1" w:styleId="enumlev3">
    <w:name w:val="enumlev3"/>
    <w:basedOn w:val="enumlev2"/>
    <w:rsid w:val="00CE2FB3"/>
    <w:pPr>
      <w:ind w:left="1588"/>
    </w:pPr>
  </w:style>
  <w:style w:type="paragraph" w:customStyle="1" w:styleId="TableHead">
    <w:name w:val="Table_Head"/>
    <w:basedOn w:val="TableText"/>
    <w:rsid w:val="00CE2FB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E2F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E2FB3"/>
    <w:pPr>
      <w:spacing w:before="480"/>
    </w:pPr>
  </w:style>
  <w:style w:type="paragraph" w:customStyle="1" w:styleId="FigureTitle">
    <w:name w:val="Figure_Title"/>
    <w:basedOn w:val="TableTitle"/>
    <w:next w:val="Normal"/>
    <w:rsid w:val="00CE2FB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E2FB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E2FB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E2FB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E2FB3"/>
  </w:style>
  <w:style w:type="paragraph" w:customStyle="1" w:styleId="AppendixRef">
    <w:name w:val="Appendix_Ref"/>
    <w:basedOn w:val="AnnexRef"/>
    <w:next w:val="AppendixTitle"/>
    <w:rsid w:val="00CE2FB3"/>
  </w:style>
  <w:style w:type="paragraph" w:customStyle="1" w:styleId="AppendixTitle">
    <w:name w:val="Appendix_Title"/>
    <w:basedOn w:val="AnnexTitle"/>
    <w:next w:val="Normal"/>
    <w:rsid w:val="00CE2FB3"/>
  </w:style>
  <w:style w:type="paragraph" w:customStyle="1" w:styleId="RefTitle">
    <w:name w:val="Ref_Title"/>
    <w:basedOn w:val="Normal"/>
    <w:next w:val="RefText"/>
    <w:rsid w:val="00CE2FB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E2FB3"/>
    <w:pPr>
      <w:ind w:left="794" w:hanging="794"/>
    </w:pPr>
  </w:style>
  <w:style w:type="paragraph" w:customStyle="1" w:styleId="Equation">
    <w:name w:val="Equation"/>
    <w:basedOn w:val="Normal"/>
    <w:rsid w:val="00CE2FB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E2FB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E2FB3"/>
    <w:pPr>
      <w:spacing w:before="320"/>
    </w:pPr>
  </w:style>
  <w:style w:type="paragraph" w:customStyle="1" w:styleId="call">
    <w:name w:val="call"/>
    <w:basedOn w:val="Normal"/>
    <w:next w:val="Normal"/>
    <w:rsid w:val="00CE2FB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E2FB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E2F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E2FB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E2FB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E2FB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E2FB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E2FB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E2FB3"/>
  </w:style>
  <w:style w:type="paragraph" w:customStyle="1" w:styleId="ITUbureau">
    <w:name w:val="ITU_bureau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E2FB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E2FB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E2FB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E2FB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E2FB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uiPriority w:val="99"/>
    <w:rsid w:val="00CE2FB3"/>
    <w:rPr>
      <w:color w:val="0000FF"/>
      <w:u w:val="single"/>
    </w:rPr>
  </w:style>
  <w:style w:type="paragraph" w:customStyle="1" w:styleId="Qlist">
    <w:name w:val="Qlist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E2FB3"/>
    <w:pPr>
      <w:tabs>
        <w:tab w:val="left" w:pos="397"/>
      </w:tabs>
    </w:pPr>
  </w:style>
  <w:style w:type="paragraph" w:customStyle="1" w:styleId="FirstFooter">
    <w:name w:val="FirstFooter"/>
    <w:basedOn w:val="Footer"/>
    <w:rsid w:val="00CE2FB3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CE2FB3"/>
  </w:style>
  <w:style w:type="paragraph" w:styleId="BodyText0">
    <w:name w:val="Body Text"/>
    <w:basedOn w:val="Normal"/>
    <w:rsid w:val="00CE2FB3"/>
    <w:pPr>
      <w:spacing w:after="120"/>
    </w:pPr>
  </w:style>
  <w:style w:type="character" w:styleId="PageNumber">
    <w:name w:val="page number"/>
    <w:basedOn w:val="DefaultParagraphFont"/>
    <w:rsid w:val="00CE2FB3"/>
  </w:style>
  <w:style w:type="paragraph" w:customStyle="1" w:styleId="AnnexNo">
    <w:name w:val="Annex_No"/>
    <w:basedOn w:val="Normal"/>
    <w:next w:val="Normal"/>
    <w:rsid w:val="00CE2FB3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CE2FB3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CE2FB3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CE2FB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CE2F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FB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CE2FB3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CE2FB3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CE2FB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CE2FB3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CE2F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CE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CE2FB3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  <w:style w:type="paragraph" w:customStyle="1" w:styleId="Tabletext0">
    <w:name w:val="Table_text"/>
    <w:basedOn w:val="Normal"/>
    <w:rsid w:val="00CE37D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table" w:customStyle="1" w:styleId="TableWeb111">
    <w:name w:val="Table Web 111"/>
    <w:basedOn w:val="TableNormal"/>
    <w:next w:val="TableWeb1"/>
    <w:rsid w:val="008F32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8F321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22-SG15-240701-TD-PLEN-0342/f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5-240701-TD-PLEN-0345/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5-240701-TD-PLEN-0346/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fr/ITU-T/studygroups/2022-2024/15/Pages/defaul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DBE-B22E-4E76-9F6D-A8774731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29</TotalTime>
  <Pages>1</Pages>
  <Words>270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2240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French</cp:lastModifiedBy>
  <cp:revision>11</cp:revision>
  <cp:lastPrinted>2012-02-20T11:06:00Z</cp:lastPrinted>
  <dcterms:created xsi:type="dcterms:W3CDTF">2024-06-10T08:34:00Z</dcterms:created>
  <dcterms:modified xsi:type="dcterms:W3CDTF">2024-06-10T10:27:00Z</dcterms:modified>
</cp:coreProperties>
</file>