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C55AF6" w14:paraId="32EC4A23" w14:textId="77777777" w:rsidTr="00D517B2">
        <w:trPr>
          <w:cantSplit/>
          <w:trHeight w:val="1134"/>
        </w:trPr>
        <w:tc>
          <w:tcPr>
            <w:tcW w:w="798" w:type="pct"/>
          </w:tcPr>
          <w:p w14:paraId="12D4C0B5" w14:textId="77777777" w:rsidR="00D517B2" w:rsidRPr="00C55AF6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C55AF6">
              <w:rPr>
                <w:noProof/>
              </w:rPr>
              <w:drawing>
                <wp:inline distT="0" distB="0" distL="0" distR="0" wp14:anchorId="061957B7" wp14:editId="1546C3A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6F19555" w14:textId="77777777" w:rsidR="00D517B2" w:rsidRPr="00C55AF6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C55AF6">
              <w:rPr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CFA8C7B" w14:textId="77777777" w:rsidR="00D517B2" w:rsidRPr="00C55AF6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55AF6">
              <w:rPr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C55AF6" w14:paraId="1C42AD8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DE4F982" w14:textId="77777777" w:rsidR="00D517B2" w:rsidRPr="00C55AF6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444AD12" w14:textId="77777777" w:rsidR="00D517B2" w:rsidRPr="00C55AF6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9B051E6" w14:textId="77777777" w:rsidR="00D517B2" w:rsidRPr="00C55AF6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C55AF6" w14:paraId="312F182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5083776" w14:textId="77777777" w:rsidR="00D517B2" w:rsidRPr="00C55AF6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74489C6" w14:textId="77777777" w:rsidR="00D517B2" w:rsidRPr="00C55AF6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B665DF3" w14:textId="4FE54C35" w:rsidR="00D517B2" w:rsidRPr="00C55AF6" w:rsidRDefault="00805515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C55AF6">
              <w:rPr>
                <w:position w:val="2"/>
                <w:rtl/>
              </w:rPr>
              <w:t>جنيف، 6 يونيو 2024</w:t>
            </w:r>
          </w:p>
        </w:tc>
      </w:tr>
      <w:tr w:rsidR="00D517B2" w:rsidRPr="00C55AF6" w14:paraId="3E79489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6BD968E" w14:textId="77777777" w:rsidR="00D517B2" w:rsidRPr="00C55AF6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C55AF6">
              <w:rPr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16AFFE84" w14:textId="6E0EB4C9" w:rsidR="00805515" w:rsidRPr="00C55AF6" w:rsidRDefault="00805515" w:rsidP="00805515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55AF6">
              <w:rPr>
                <w:b/>
                <w:position w:val="2"/>
              </w:rPr>
              <w:t>Addendum 1 to</w:t>
            </w:r>
            <w:r w:rsidRPr="00C55AF6">
              <w:rPr>
                <w:b/>
                <w:position w:val="2"/>
              </w:rPr>
              <w:br/>
              <w:t>TSB Collective letter 4/15</w:t>
            </w:r>
          </w:p>
          <w:p w14:paraId="6245CD5B" w14:textId="78C3CCAA" w:rsidR="00D517B2" w:rsidRPr="00C55AF6" w:rsidRDefault="00805515" w:rsidP="00805515">
            <w:pPr>
              <w:spacing w:before="80" w:after="60" w:line="300" w:lineRule="exact"/>
              <w:jc w:val="left"/>
              <w:rPr>
                <w:bCs/>
                <w:position w:val="2"/>
              </w:rPr>
            </w:pPr>
            <w:r w:rsidRPr="00C55AF6">
              <w:rPr>
                <w:bCs/>
                <w:position w:val="2"/>
              </w:rPr>
              <w:t>SG15/HO</w:t>
            </w:r>
          </w:p>
        </w:tc>
        <w:tc>
          <w:tcPr>
            <w:tcW w:w="2206" w:type="pct"/>
            <w:vMerge w:val="restart"/>
          </w:tcPr>
          <w:p w14:paraId="202779B3" w14:textId="77777777" w:rsidR="00805515" w:rsidRPr="00C55AF6" w:rsidRDefault="00805515" w:rsidP="0080551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C55AF6">
              <w:rPr>
                <w:position w:val="2"/>
                <w:rtl/>
              </w:rPr>
              <w:t>إلى:</w:t>
            </w:r>
          </w:p>
          <w:p w14:paraId="25747D14" w14:textId="77777777" w:rsidR="00805515" w:rsidRPr="00C55AF6" w:rsidRDefault="00805515" w:rsidP="0080551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C55AF6">
              <w:rPr>
                <w:position w:val="2"/>
                <w:rtl/>
              </w:rPr>
              <w:t>-</w:t>
            </w:r>
            <w:r w:rsidRPr="00C55AF6">
              <w:rPr>
                <w:position w:val="2"/>
                <w:rtl/>
              </w:rPr>
              <w:tab/>
              <w:t>إدارات الدول الأعضاء في الاتحاد؛</w:t>
            </w:r>
          </w:p>
          <w:p w14:paraId="00EF32D3" w14:textId="77777777" w:rsidR="00805515" w:rsidRPr="00C55AF6" w:rsidRDefault="00805515" w:rsidP="0080551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C55AF6">
              <w:rPr>
                <w:position w:val="2"/>
                <w:rtl/>
              </w:rPr>
              <w:t>-</w:t>
            </w:r>
            <w:r w:rsidRPr="00C55AF6">
              <w:rPr>
                <w:position w:val="2"/>
                <w:rtl/>
              </w:rPr>
              <w:tab/>
              <w:t>أعضاء قطاع تقييس الاتصالات في الاتحاد؛</w:t>
            </w:r>
          </w:p>
          <w:p w14:paraId="737D71DC" w14:textId="77777777" w:rsidR="00805515" w:rsidRPr="00C55AF6" w:rsidRDefault="00805515" w:rsidP="0080551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C55AF6">
              <w:rPr>
                <w:position w:val="2"/>
                <w:rtl/>
              </w:rPr>
              <w:t>-</w:t>
            </w:r>
            <w:r w:rsidRPr="00C55AF6">
              <w:rPr>
                <w:position w:val="2"/>
                <w:rtl/>
              </w:rPr>
              <w:tab/>
              <w:t>المنتسبين إلى قطاع تقييس الاتصالات المشاركين في أعمال لجنة الدراسات 15؛</w:t>
            </w:r>
          </w:p>
          <w:p w14:paraId="5ED8CE90" w14:textId="2E860161" w:rsidR="00D517B2" w:rsidRPr="00C55AF6" w:rsidRDefault="00805515" w:rsidP="0080551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55AF6">
              <w:rPr>
                <w:position w:val="2"/>
                <w:rtl/>
              </w:rPr>
              <w:t>-</w:t>
            </w:r>
            <w:r w:rsidRPr="00C55AF6">
              <w:rPr>
                <w:position w:val="2"/>
                <w:rtl/>
              </w:rPr>
              <w:tab/>
              <w:t>الهيئات الأكاديمية المنضمة إلى الاتحاد</w:t>
            </w:r>
          </w:p>
        </w:tc>
      </w:tr>
      <w:tr w:rsidR="00D517B2" w:rsidRPr="00C55AF6" w14:paraId="3332466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DE1F636" w14:textId="77777777" w:rsidR="00D517B2" w:rsidRPr="00C55AF6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0AF420B" w14:textId="77777777" w:rsidR="00D517B2" w:rsidRPr="00C55AF6" w:rsidRDefault="00D517B2" w:rsidP="00D517B2">
            <w:pPr>
              <w:spacing w:before="80" w:after="60" w:line="300" w:lineRule="exact"/>
              <w:jc w:val="left"/>
              <w:rPr>
                <w:rFonts w:hint="cs"/>
                <w:position w:val="2"/>
                <w:lang w:bidi="ar-EG"/>
              </w:rPr>
            </w:pPr>
          </w:p>
        </w:tc>
        <w:tc>
          <w:tcPr>
            <w:tcW w:w="2206" w:type="pct"/>
            <w:vMerge/>
          </w:tcPr>
          <w:p w14:paraId="0E858454" w14:textId="77777777" w:rsidR="00D517B2" w:rsidRPr="00C55AF6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5515" w:rsidRPr="00C55AF6" w14:paraId="1868566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AC2FC76" w14:textId="75FAE16A" w:rsidR="00805515" w:rsidRPr="00C55AF6" w:rsidRDefault="006C185F" w:rsidP="00805515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C55AF6">
              <w:rPr>
                <w:position w:val="2"/>
                <w:rtl/>
                <w:lang w:bidi="ar-EG"/>
              </w:rPr>
              <w:t>الهاتف</w:t>
            </w:r>
            <w:r w:rsidR="00805515" w:rsidRPr="00C55AF6">
              <w:rPr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55C1310" w14:textId="75F6D96E" w:rsidR="00805515" w:rsidRPr="00C55AF6" w:rsidRDefault="00805515" w:rsidP="00805515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55AF6">
              <w:t>+41 22 730 6356</w:t>
            </w:r>
          </w:p>
        </w:tc>
        <w:tc>
          <w:tcPr>
            <w:tcW w:w="2206" w:type="pct"/>
            <w:vMerge/>
          </w:tcPr>
          <w:p w14:paraId="0853F846" w14:textId="77777777" w:rsidR="00805515" w:rsidRPr="00C55AF6" w:rsidRDefault="00805515" w:rsidP="0080551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5515" w:rsidRPr="00C55AF6" w14:paraId="7CE77A7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5C726AC" w14:textId="77777777" w:rsidR="00805515" w:rsidRPr="00C55AF6" w:rsidRDefault="00805515" w:rsidP="00805515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C55AF6">
              <w:rPr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4238759" w14:textId="16C6C625" w:rsidR="00805515" w:rsidRPr="00C55AF6" w:rsidRDefault="00805515" w:rsidP="00805515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C55AF6">
              <w:t>+41 22 730 5853</w:t>
            </w:r>
          </w:p>
        </w:tc>
        <w:tc>
          <w:tcPr>
            <w:tcW w:w="2206" w:type="pct"/>
            <w:vMerge/>
          </w:tcPr>
          <w:p w14:paraId="120C4CB5" w14:textId="77777777" w:rsidR="00805515" w:rsidRPr="00C55AF6" w:rsidRDefault="00805515" w:rsidP="0080551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5515" w:rsidRPr="00C55AF6" w14:paraId="26250C38" w14:textId="77777777" w:rsidTr="00D517B2">
        <w:trPr>
          <w:cantSplit/>
          <w:jc w:val="center"/>
        </w:trPr>
        <w:tc>
          <w:tcPr>
            <w:tcW w:w="796" w:type="pct"/>
          </w:tcPr>
          <w:p w14:paraId="575228B5" w14:textId="77777777" w:rsidR="00805515" w:rsidRPr="00C55AF6" w:rsidRDefault="00805515" w:rsidP="00805515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C55AF6">
              <w:rPr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5F07CCD" w14:textId="0A2578E9" w:rsidR="00805515" w:rsidRPr="00C55AF6" w:rsidRDefault="00EA3142" w:rsidP="00805515">
            <w:pPr>
              <w:rPr>
                <w:position w:val="2"/>
              </w:rPr>
            </w:pPr>
            <w:hyperlink r:id="rId9" w:history="1">
              <w:r w:rsidR="00805515" w:rsidRPr="00C55AF6">
                <w:rPr>
                  <w:rStyle w:val="Hyperlink"/>
                </w:rPr>
                <w:t>tsbsg15@itu.int</w:t>
              </w:r>
            </w:hyperlink>
            <w:r w:rsidR="00805515" w:rsidRPr="00C55AF6">
              <w:t xml:space="preserve"> </w:t>
            </w:r>
          </w:p>
        </w:tc>
        <w:tc>
          <w:tcPr>
            <w:tcW w:w="2206" w:type="pct"/>
            <w:vMerge/>
          </w:tcPr>
          <w:p w14:paraId="75F07E2A" w14:textId="77777777" w:rsidR="00805515" w:rsidRPr="00C55AF6" w:rsidRDefault="00805515" w:rsidP="0080551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5515" w:rsidRPr="00C55AF6" w14:paraId="5BAF7668" w14:textId="77777777" w:rsidTr="00D517B2">
        <w:trPr>
          <w:cantSplit/>
          <w:jc w:val="center"/>
        </w:trPr>
        <w:tc>
          <w:tcPr>
            <w:tcW w:w="796" w:type="pct"/>
          </w:tcPr>
          <w:p w14:paraId="765276AA" w14:textId="77777777" w:rsidR="00805515" w:rsidRPr="00C55AF6" w:rsidRDefault="00805515" w:rsidP="00805515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C55AF6">
              <w:rPr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549F4C0C" w14:textId="35BB3619" w:rsidR="00805515" w:rsidRPr="00C55AF6" w:rsidRDefault="00EA3142" w:rsidP="00805515">
            <w:pPr>
              <w:rPr>
                <w:position w:val="2"/>
                <w:highlight w:val="magenta"/>
                <w:rtl/>
              </w:rPr>
            </w:pPr>
            <w:hyperlink r:id="rId10" w:history="1">
              <w:r w:rsidR="00805515" w:rsidRPr="00C55AF6">
                <w:rPr>
                  <w:rStyle w:val="Hyperlink"/>
                </w:rPr>
                <w:t>http://itu.int/go/tsg15</w:t>
              </w:r>
            </w:hyperlink>
            <w:r w:rsidR="00805515" w:rsidRPr="00C55AF6">
              <w:t xml:space="preserve"> </w:t>
            </w:r>
          </w:p>
        </w:tc>
        <w:tc>
          <w:tcPr>
            <w:tcW w:w="2206" w:type="pct"/>
          </w:tcPr>
          <w:p w14:paraId="7E353E99" w14:textId="77777777" w:rsidR="00805515" w:rsidRPr="00C55AF6" w:rsidRDefault="00805515" w:rsidP="0080551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5515" w:rsidRPr="00C55AF6" w14:paraId="601F873F" w14:textId="77777777" w:rsidTr="00D517B2">
        <w:trPr>
          <w:cantSplit/>
          <w:jc w:val="center"/>
        </w:trPr>
        <w:tc>
          <w:tcPr>
            <w:tcW w:w="796" w:type="pct"/>
          </w:tcPr>
          <w:p w14:paraId="23396A55" w14:textId="77777777" w:rsidR="00805515" w:rsidRPr="00C55AF6" w:rsidRDefault="00805515" w:rsidP="00805515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C55AF6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CB1127F" w14:textId="37526859" w:rsidR="00805515" w:rsidRPr="00C55AF6" w:rsidRDefault="00805515" w:rsidP="0080551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C55AF6">
              <w:rPr>
                <w:b/>
                <w:bCs/>
                <w:position w:val="2"/>
                <w:rtl/>
              </w:rPr>
              <w:t>اجتماع لجنة الدراسات 15؛ مونتريال، كندا، 1-12 يوليو 2024</w:t>
            </w:r>
          </w:p>
        </w:tc>
      </w:tr>
    </w:tbl>
    <w:p w14:paraId="3494787E" w14:textId="77777777" w:rsidR="00D517B2" w:rsidRPr="00C55AF6" w:rsidRDefault="00D517B2" w:rsidP="006C185F">
      <w:pPr>
        <w:spacing w:before="240"/>
        <w:rPr>
          <w:rtl/>
          <w:lang w:bidi="ar-SY"/>
        </w:rPr>
      </w:pPr>
      <w:r w:rsidRPr="00C55AF6">
        <w:rPr>
          <w:rtl/>
          <w:lang w:bidi="ar-SY"/>
        </w:rPr>
        <w:t>حضرات السادة والسيدات،</w:t>
      </w:r>
    </w:p>
    <w:p w14:paraId="3EDF563C" w14:textId="77777777" w:rsidR="00D517B2" w:rsidRPr="00C55AF6" w:rsidRDefault="00D517B2" w:rsidP="006C185F">
      <w:pPr>
        <w:rPr>
          <w:rtl/>
          <w:lang w:bidi="ar-EG"/>
        </w:rPr>
      </w:pPr>
      <w:r w:rsidRPr="00C55AF6">
        <w:rPr>
          <w:rtl/>
        </w:rPr>
        <w:t>تحية طيبة وبعد،</w:t>
      </w:r>
    </w:p>
    <w:p w14:paraId="3270B471" w14:textId="15F78C2E" w:rsidR="00805515" w:rsidRPr="00C55AF6" w:rsidRDefault="00805515" w:rsidP="006C185F">
      <w:pPr>
        <w:rPr>
          <w:rtl/>
        </w:rPr>
      </w:pPr>
      <w:r w:rsidRPr="00C55AF6">
        <w:rPr>
          <w:rtl/>
        </w:rPr>
        <w:t xml:space="preserve">وردت تعليقات بشأن بندي العمل التاليين في إطار عملية الموافقة البديلة </w:t>
      </w:r>
      <w:r w:rsidRPr="00C55AF6">
        <w:rPr>
          <w:lang w:bidi="ar-SY"/>
        </w:rPr>
        <w:t>(AAP)</w:t>
      </w:r>
      <w:r w:rsidRPr="00C55AF6">
        <w:rPr>
          <w:rtl/>
        </w:rPr>
        <w:t xml:space="preserve"> </w:t>
      </w:r>
      <w:r w:rsidRPr="00C55AF6">
        <w:rPr>
          <w:rtl/>
          <w:lang w:bidi="ar-EG"/>
        </w:rPr>
        <w:t>خلال فترة النداء الأخير وفقاً لما هو مبين في</w:t>
      </w:r>
      <w:r w:rsidR="00C55AF6">
        <w:rPr>
          <w:rFonts w:hint="eastAsia"/>
          <w:rtl/>
          <w:lang w:bidi="ar-EG"/>
        </w:rPr>
        <w:t> </w:t>
      </w:r>
      <w:r w:rsidRPr="00C55AF6">
        <w:rPr>
          <w:rtl/>
          <w:lang w:bidi="ar-EG"/>
        </w:rPr>
        <w:t xml:space="preserve">الإعلان </w:t>
      </w:r>
      <w:r w:rsidRPr="00C55AF6">
        <w:rPr>
          <w:lang w:bidi="ar-SY"/>
        </w:rPr>
        <w:t>AAP-42</w:t>
      </w:r>
      <w:r w:rsidRPr="00C55AF6">
        <w:rPr>
          <w:rtl/>
          <w:lang w:bidi="ar-EG"/>
        </w:rPr>
        <w:t xml:space="preserve"> </w:t>
      </w:r>
      <w:r w:rsidRPr="00C55AF6">
        <w:rPr>
          <w:rtl/>
        </w:rPr>
        <w:t>بتاريخ 16 ديسمبر 2023:</w:t>
      </w:r>
    </w:p>
    <w:p w14:paraId="28C714EA" w14:textId="54650A09" w:rsidR="00805515" w:rsidRPr="00C55AF6" w:rsidRDefault="00805515" w:rsidP="006C185F">
      <w:pPr>
        <w:pStyle w:val="enumlev1"/>
        <w:rPr>
          <w:rtl/>
        </w:rPr>
      </w:pPr>
      <w:r w:rsidRPr="00C55AF6">
        <w:rPr>
          <w:rtl/>
        </w:rPr>
        <w:t>-</w:t>
      </w:r>
      <w:r w:rsidRPr="00C55AF6">
        <w:rPr>
          <w:rtl/>
        </w:rPr>
        <w:tab/>
      </w:r>
      <w:r w:rsidRPr="00C55AF6">
        <w:rPr>
          <w:b/>
          <w:bCs/>
          <w:rtl/>
        </w:rPr>
        <w:t xml:space="preserve">التوصية </w:t>
      </w:r>
      <w:r w:rsidRPr="00C55AF6">
        <w:rPr>
          <w:b/>
          <w:bCs/>
        </w:rPr>
        <w:t>ITU</w:t>
      </w:r>
      <w:r w:rsidR="00C55AF6">
        <w:rPr>
          <w:b/>
          <w:bCs/>
        </w:rPr>
        <w:t>-</w:t>
      </w:r>
      <w:r w:rsidRPr="00C55AF6">
        <w:rPr>
          <w:b/>
          <w:bCs/>
        </w:rPr>
        <w:t>T G.9930</w:t>
      </w:r>
      <w:r w:rsidRPr="00C55AF6">
        <w:rPr>
          <w:rtl/>
        </w:rPr>
        <w:t xml:space="preserve">، </w:t>
      </w:r>
      <w:r w:rsidRPr="00C55AF6">
        <w:rPr>
          <w:i/>
          <w:iCs/>
          <w:rtl/>
        </w:rPr>
        <w:t>الألياف البصرية من نقطة إلى نقطة ضمن المبنى</w:t>
      </w:r>
    </w:p>
    <w:p w14:paraId="787A21E2" w14:textId="58BA28E0" w:rsidR="00805515" w:rsidRPr="00C55AF6" w:rsidRDefault="00805515" w:rsidP="006C185F">
      <w:pPr>
        <w:pStyle w:val="enumlev1"/>
        <w:rPr>
          <w:i/>
          <w:iCs/>
          <w:rtl/>
        </w:rPr>
      </w:pPr>
      <w:r w:rsidRPr="00C55AF6">
        <w:rPr>
          <w:rtl/>
        </w:rPr>
        <w:t>-</w:t>
      </w:r>
      <w:r w:rsidRPr="00C55AF6">
        <w:rPr>
          <w:rtl/>
        </w:rPr>
        <w:tab/>
      </w:r>
      <w:r w:rsidRPr="00C55AF6">
        <w:rPr>
          <w:b/>
          <w:bCs/>
          <w:rtl/>
        </w:rPr>
        <w:t xml:space="preserve">التوصية </w:t>
      </w:r>
      <w:r w:rsidRPr="00C55AF6">
        <w:rPr>
          <w:b/>
          <w:bCs/>
        </w:rPr>
        <w:t>ITU</w:t>
      </w:r>
      <w:r w:rsidR="00C55AF6">
        <w:rPr>
          <w:b/>
          <w:bCs/>
        </w:rPr>
        <w:t>-</w:t>
      </w:r>
      <w:r w:rsidRPr="00C55AF6">
        <w:rPr>
          <w:b/>
          <w:bCs/>
        </w:rPr>
        <w:t>T G.9941</w:t>
      </w:r>
      <w:r w:rsidRPr="00C55AF6">
        <w:rPr>
          <w:rtl/>
        </w:rPr>
        <w:t xml:space="preserve">، </w:t>
      </w:r>
      <w:r w:rsidRPr="00C55AF6">
        <w:rPr>
          <w:i/>
          <w:iCs/>
          <w:rtl/>
        </w:rPr>
        <w:t>المرسلات المستقبلات القائمة على الألياف البصرية عالية السرعة ضمن المبنى – توصيف الطبقة المادية</w:t>
      </w:r>
    </w:p>
    <w:p w14:paraId="0072C2E2" w14:textId="77777777" w:rsidR="00805515" w:rsidRPr="00C55AF6" w:rsidRDefault="00805515" w:rsidP="006C185F">
      <w:pPr>
        <w:rPr>
          <w:rtl/>
        </w:rPr>
      </w:pPr>
      <w:r w:rsidRPr="00C55AF6">
        <w:rPr>
          <w:rtl/>
        </w:rPr>
        <w:t xml:space="preserve">ووردت تعليقات بشأن بندي العمل التاليين في إطار عملية الموافقة البديلة </w:t>
      </w:r>
      <w:r w:rsidRPr="00C55AF6">
        <w:rPr>
          <w:lang w:bidi="ar-SY"/>
        </w:rPr>
        <w:t>(AAP)</w:t>
      </w:r>
      <w:r w:rsidRPr="00C55AF6">
        <w:rPr>
          <w:rtl/>
        </w:rPr>
        <w:t xml:space="preserve"> </w:t>
      </w:r>
      <w:r w:rsidRPr="00C55AF6">
        <w:rPr>
          <w:rtl/>
          <w:lang w:bidi="ar-EG"/>
        </w:rPr>
        <w:t xml:space="preserve">خلال فترة النداء الأخير وفقاً لما هو مبين في الإعلان </w:t>
      </w:r>
      <w:r w:rsidRPr="00C55AF6">
        <w:rPr>
          <w:lang w:bidi="ar-SY"/>
        </w:rPr>
        <w:t>AAP-44</w:t>
      </w:r>
      <w:r w:rsidRPr="00C55AF6">
        <w:rPr>
          <w:rtl/>
          <w:lang w:bidi="ar-EG"/>
        </w:rPr>
        <w:t xml:space="preserve"> </w:t>
      </w:r>
      <w:r w:rsidRPr="00C55AF6">
        <w:rPr>
          <w:rtl/>
        </w:rPr>
        <w:t>بتاريخ 1 فبراير 2024:</w:t>
      </w:r>
    </w:p>
    <w:p w14:paraId="4DAAFB3E" w14:textId="31404546" w:rsidR="00805515" w:rsidRPr="00C55AF6" w:rsidRDefault="00805515" w:rsidP="006C185F">
      <w:pPr>
        <w:pStyle w:val="enumlev1"/>
        <w:rPr>
          <w:rtl/>
          <w:lang w:bidi="ar-SA"/>
        </w:rPr>
      </w:pPr>
      <w:r w:rsidRPr="00C55AF6">
        <w:rPr>
          <w:rtl/>
        </w:rPr>
        <w:t>-</w:t>
      </w:r>
      <w:r w:rsidRPr="00C55AF6">
        <w:rPr>
          <w:rtl/>
        </w:rPr>
        <w:tab/>
      </w:r>
      <w:r w:rsidRPr="00C55AF6">
        <w:rPr>
          <w:b/>
          <w:bCs/>
          <w:rtl/>
        </w:rPr>
        <w:t xml:space="preserve">التوصية </w:t>
      </w:r>
      <w:r w:rsidRPr="00C55AF6">
        <w:rPr>
          <w:b/>
          <w:bCs/>
        </w:rPr>
        <w:t>ITU</w:t>
      </w:r>
      <w:r w:rsidR="00C55AF6">
        <w:rPr>
          <w:b/>
          <w:bCs/>
        </w:rPr>
        <w:t>-</w:t>
      </w:r>
      <w:r w:rsidRPr="00C55AF6">
        <w:rPr>
          <w:b/>
          <w:bCs/>
        </w:rPr>
        <w:t>T G.9942</w:t>
      </w:r>
      <w:r w:rsidRPr="00C55AF6">
        <w:rPr>
          <w:rtl/>
        </w:rPr>
        <w:t xml:space="preserve">، </w:t>
      </w:r>
      <w:r w:rsidRPr="00C55AF6">
        <w:rPr>
          <w:i/>
          <w:iCs/>
          <w:rtl/>
          <w:lang w:bidi="ar-SA"/>
        </w:rPr>
        <w:t xml:space="preserve">المرسلات المستقبلات القائمة على </w:t>
      </w:r>
      <w:r w:rsidRPr="00C55AF6">
        <w:rPr>
          <w:i/>
          <w:iCs/>
          <w:rtl/>
        </w:rPr>
        <w:t>الألياف البصرية عالية السرعة ضمن المبنى – طبقة</w:t>
      </w:r>
      <w:r w:rsidR="00C55AF6">
        <w:rPr>
          <w:rFonts w:hint="cs"/>
          <w:i/>
          <w:iCs/>
          <w:rtl/>
        </w:rPr>
        <w:t> </w:t>
      </w:r>
      <w:r w:rsidRPr="00C55AF6">
        <w:rPr>
          <w:i/>
          <w:iCs/>
          <w:rtl/>
        </w:rPr>
        <w:t>وصلة البيانات</w:t>
      </w:r>
    </w:p>
    <w:p w14:paraId="33755AA2" w14:textId="77777777" w:rsidR="00805515" w:rsidRPr="00C55AF6" w:rsidRDefault="00805515" w:rsidP="006C185F">
      <w:pPr>
        <w:spacing w:after="120"/>
        <w:rPr>
          <w:rtl/>
        </w:rPr>
      </w:pPr>
      <w:r w:rsidRPr="00C55AF6">
        <w:rPr>
          <w:rtl/>
        </w:rPr>
        <w:t xml:space="preserve">ونُشرت بنود العمل </w:t>
      </w:r>
      <w:r w:rsidRPr="00C55AF6">
        <w:rPr>
          <w:lang w:bidi="ar-SY"/>
        </w:rPr>
        <w:t>G.9930</w:t>
      </w:r>
      <w:r w:rsidRPr="00C55AF6">
        <w:rPr>
          <w:rtl/>
        </w:rPr>
        <w:t xml:space="preserve"> و</w:t>
      </w:r>
      <w:r w:rsidRPr="00C55AF6">
        <w:rPr>
          <w:lang w:bidi="ar-SY"/>
        </w:rPr>
        <w:t xml:space="preserve"> G.9941</w:t>
      </w:r>
      <w:r w:rsidRPr="00C55AF6">
        <w:rPr>
          <w:rtl/>
        </w:rPr>
        <w:t>و</w:t>
      </w:r>
      <w:r w:rsidRPr="00C55AF6">
        <w:rPr>
          <w:lang w:bidi="ar-SY"/>
        </w:rPr>
        <w:t>G.9942</w:t>
      </w:r>
      <w:r w:rsidRPr="00C55AF6">
        <w:rPr>
          <w:rtl/>
        </w:rPr>
        <w:t xml:space="preserve"> </w:t>
      </w:r>
      <w:hyperlink r:id="rId11" w:history="1">
        <w:r w:rsidRPr="00C55AF6">
          <w:rPr>
            <w:rStyle w:val="Hyperlink"/>
            <w:lang w:bidi="ar-SY"/>
          </w:rPr>
          <w:t>SG15-TD346/PLEN</w:t>
        </w:r>
      </w:hyperlink>
      <w:r w:rsidRPr="00C55AF6">
        <w:rPr>
          <w:rtl/>
        </w:rPr>
        <w:t xml:space="preserve"> و</w:t>
      </w:r>
      <w:hyperlink r:id="rId12" w:history="1">
        <w:r w:rsidRPr="00C55AF6">
          <w:rPr>
            <w:rStyle w:val="Hyperlink"/>
            <w:lang w:bidi="ar-SY"/>
          </w:rPr>
          <w:t>SG15-TD345/PLEN</w:t>
        </w:r>
      </w:hyperlink>
      <w:r w:rsidRPr="00C55AF6">
        <w:rPr>
          <w:rtl/>
        </w:rPr>
        <w:t xml:space="preserve"> و</w:t>
      </w:r>
      <w:hyperlink r:id="rId13" w:history="1">
        <w:r w:rsidRPr="00C55AF6">
          <w:rPr>
            <w:rStyle w:val="Hyperlink"/>
            <w:lang w:bidi="ar-SY"/>
          </w:rPr>
          <w:t>SG15</w:t>
        </w:r>
        <w:r w:rsidRPr="00C55AF6">
          <w:rPr>
            <w:rStyle w:val="Hyperlink"/>
            <w:lang w:bidi="ar-SY"/>
          </w:rPr>
          <w:noBreakHyphen/>
          <w:t>TD342/PLEN</w:t>
        </w:r>
      </w:hyperlink>
      <w:r w:rsidRPr="00C55AF6">
        <w:rPr>
          <w:u w:val="single"/>
          <w:rtl/>
        </w:rPr>
        <w:t xml:space="preserve"> </w:t>
      </w:r>
      <w:r w:rsidRPr="00C55AF6">
        <w:rPr>
          <w:rtl/>
        </w:rPr>
        <w:t>على التوالي من أجل الموافقة عليها في اجتماع لجنة الدراسات 15 الذي سيُعقد في الفترة من 1 إلى 12 يوليو 2024.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C55AF6" w14:paraId="245B54FA" w14:textId="77777777" w:rsidTr="006C185F">
        <w:trPr>
          <w:trHeight w:val="2333"/>
        </w:trPr>
        <w:tc>
          <w:tcPr>
            <w:tcW w:w="3014" w:type="pct"/>
          </w:tcPr>
          <w:p w14:paraId="2B34CF14" w14:textId="77777777" w:rsidR="00D517B2" w:rsidRPr="00C55AF6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C55AF6">
              <w:rPr>
                <w:rtl/>
                <w:lang w:bidi="ar-EG"/>
              </w:rPr>
              <w:t>وتفضلوا بقبول فائق التقدير والاحترام.</w:t>
            </w:r>
          </w:p>
          <w:p w14:paraId="23F907FC" w14:textId="77777777" w:rsidR="00D517B2" w:rsidRPr="00C55AF6" w:rsidRDefault="00D517B2" w:rsidP="006C185F">
            <w:pPr>
              <w:spacing w:before="600" w:after="600"/>
              <w:ind w:left="-57"/>
              <w:jc w:val="left"/>
              <w:rPr>
                <w:i/>
                <w:iCs/>
                <w:lang w:bidi="ar-SY"/>
              </w:rPr>
            </w:pPr>
            <w:r w:rsidRPr="00C55AF6">
              <w:rPr>
                <w:i/>
                <w:iCs/>
                <w:rtl/>
                <w:lang w:bidi="ar-SY"/>
              </w:rPr>
              <w:t>(توقيع)</w:t>
            </w:r>
          </w:p>
          <w:p w14:paraId="23B42098" w14:textId="77777777" w:rsidR="00D517B2" w:rsidRPr="00C55AF6" w:rsidRDefault="00EE13B6" w:rsidP="00EE13B6">
            <w:pPr>
              <w:ind w:left="-57"/>
              <w:jc w:val="left"/>
              <w:rPr>
                <w:rtl/>
              </w:rPr>
            </w:pPr>
            <w:r w:rsidRPr="00C55AF6">
              <w:rPr>
                <w:rtl/>
              </w:rPr>
              <w:t>سيزو أونوي</w:t>
            </w:r>
            <w:r w:rsidR="00D517B2" w:rsidRPr="00C55AF6">
              <w:rPr>
                <w:rtl/>
                <w:lang w:bidi="ar-SY"/>
              </w:rPr>
              <w:br/>
              <w:t>مدير مكتب تقييس الاتصالات</w:t>
            </w:r>
          </w:p>
        </w:tc>
        <w:tc>
          <w:tcPr>
            <w:tcW w:w="1986" w:type="pct"/>
          </w:tcPr>
          <w:p w14:paraId="50533D16" w14:textId="77777777" w:rsidR="00D517B2" w:rsidRPr="00C55AF6" w:rsidRDefault="00D517B2" w:rsidP="00D517B2">
            <w:pPr>
              <w:jc w:val="left"/>
              <w:rPr>
                <w:rtl/>
              </w:rPr>
            </w:pPr>
            <w:r w:rsidRPr="00C55AF6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6CC8BAC" wp14:editId="07D1B616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78740</wp:posOffset>
                      </wp:positionV>
                      <wp:extent cx="1817370" cy="1572895"/>
                      <wp:effectExtent l="0" t="0" r="11430" b="27305"/>
                      <wp:wrapThrough wrapText="bothSides">
                        <wp:wrapPolygon edited="0">
                          <wp:start x="0" y="0"/>
                          <wp:lineTo x="0" y="21713"/>
                          <wp:lineTo x="21509" y="21713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57289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DE0E56" w14:textId="6C4285D8" w:rsidR="00D517B2" w:rsidRDefault="006C185F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eastAsia="SimSun" w:cstheme="minorBidi"/>
                                        <w:noProof/>
                                      </w:rPr>
                                      <w:drawing>
                                        <wp:inline distT="0" distB="0" distL="0" distR="0" wp14:anchorId="4F159B37" wp14:editId="2FF51E04">
                                          <wp:extent cx="1219200" cy="1219200"/>
                                          <wp:effectExtent l="0" t="0" r="0" b="8255"/>
                                          <wp:docPr id="10" name="Pictur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 flipH="1">
                                                    <a:off x="0" y="0"/>
                                                    <a:ext cx="1219200" cy="1219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6D8DB06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BBA1C6" w14:textId="76B06DEC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6C185F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15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CC8BAC" id="Group 9" o:spid="_x0000_s1026" style="position:absolute;left:0;text-align:left;margin-left:33.4pt;margin-top:6.2pt;width:143.1pt;height:123.85pt;z-index:-251657216;mso-height-relative:margin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49DE0E56" w14:textId="6C4285D8" w:rsidR="00D517B2" w:rsidRDefault="006C185F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eastAsia="SimSun" w:cstheme="minorBidi"/>
                                  <w:noProof/>
                                </w:rPr>
                                <w:drawing>
                                  <wp:inline distT="0" distB="0" distL="0" distR="0" wp14:anchorId="4F159B37" wp14:editId="2FF51E04">
                                    <wp:extent cx="1219200" cy="1219200"/>
                                    <wp:effectExtent l="0" t="0" r="0" b="8255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1219200" cy="121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D8DB06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38BBA1C6" w14:textId="76B06DEC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6C185F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15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77A9393A" w14:textId="4E27ECC5" w:rsidR="007E5B7C" w:rsidRPr="00EA3142" w:rsidRDefault="007E5B7C" w:rsidP="00EA3142">
      <w:pPr>
        <w:rPr>
          <w:rtl/>
          <w:lang w:bidi="ar-EG"/>
        </w:rPr>
      </w:pPr>
    </w:p>
    <w:sectPr w:rsidR="007E5B7C" w:rsidRPr="00EA3142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A431" w14:textId="77777777" w:rsidR="00805515" w:rsidRDefault="00805515" w:rsidP="006C3242">
      <w:pPr>
        <w:spacing w:before="0" w:line="240" w:lineRule="auto"/>
      </w:pPr>
      <w:r>
        <w:separator/>
      </w:r>
    </w:p>
  </w:endnote>
  <w:endnote w:type="continuationSeparator" w:id="0">
    <w:p w14:paraId="74B6FC66" w14:textId="77777777" w:rsidR="00805515" w:rsidRDefault="0080551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15D0" w14:textId="6155F840" w:rsidR="006C3242" w:rsidRPr="00EA31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EA3142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D7615" w:rsidRPr="00EA3142">
      <w:rPr>
        <w:noProof/>
        <w:sz w:val="16"/>
        <w:szCs w:val="16"/>
        <w:lang w:val="en-GB"/>
      </w:rPr>
      <w:t>P:\ARA\ITU-T\COM-T\COM15\COLL\004ADD1A.docx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EA3142">
      <w:rPr>
        <w:sz w:val="16"/>
        <w:szCs w:val="16"/>
        <w:lang w:val="en-GB"/>
      </w:rPr>
      <w:t xml:space="preserve"> (</w:t>
    </w:r>
    <w:r w:rsidR="00FD7615" w:rsidRPr="00EA3142">
      <w:rPr>
        <w:sz w:val="16"/>
        <w:szCs w:val="16"/>
        <w:lang w:val="en-GB"/>
      </w:rPr>
      <w:t>537291</w:t>
    </w:r>
    <w:r w:rsidRPr="00EA3142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748E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A1E9" w14:textId="77777777" w:rsidR="00805515" w:rsidRDefault="00805515" w:rsidP="006C3242">
      <w:pPr>
        <w:spacing w:before="0" w:line="240" w:lineRule="auto"/>
      </w:pPr>
      <w:r>
        <w:separator/>
      </w:r>
    </w:p>
  </w:footnote>
  <w:footnote w:type="continuationSeparator" w:id="0">
    <w:p w14:paraId="16FF54A0" w14:textId="77777777" w:rsidR="00805515" w:rsidRDefault="0080551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1838" w14:textId="08332ADB" w:rsidR="00447F32" w:rsidRPr="00FD7615" w:rsidRDefault="00596808" w:rsidP="00B43DF1">
    <w:pPr>
      <w:pStyle w:val="Header"/>
      <w:spacing w:before="120" w:after="240"/>
      <w:jc w:val="center"/>
      <w:rPr>
        <w:sz w:val="20"/>
        <w:szCs w:val="20"/>
      </w:rPr>
    </w:pPr>
    <w:r w:rsidRPr="00FD7615">
      <w:rPr>
        <w:sz w:val="20"/>
        <w:szCs w:val="20"/>
      </w:rPr>
      <w:t xml:space="preserve">- </w:t>
    </w:r>
    <w:r w:rsidRPr="00FD7615">
      <w:rPr>
        <w:sz w:val="20"/>
        <w:szCs w:val="20"/>
      </w:rPr>
      <w:fldChar w:fldCharType="begin"/>
    </w:r>
    <w:r w:rsidRPr="00FD7615">
      <w:rPr>
        <w:sz w:val="20"/>
        <w:szCs w:val="20"/>
      </w:rPr>
      <w:instrText xml:space="preserve"> PAGE </w:instrText>
    </w:r>
    <w:r w:rsidRPr="00FD7615">
      <w:rPr>
        <w:sz w:val="20"/>
        <w:szCs w:val="20"/>
      </w:rPr>
      <w:fldChar w:fldCharType="separate"/>
    </w:r>
    <w:r w:rsidRPr="00FD7615">
      <w:rPr>
        <w:sz w:val="20"/>
        <w:szCs w:val="20"/>
      </w:rPr>
      <w:t>2</w:t>
    </w:r>
    <w:r w:rsidRPr="00FD7615">
      <w:rPr>
        <w:sz w:val="20"/>
        <w:szCs w:val="20"/>
      </w:rPr>
      <w:fldChar w:fldCharType="end"/>
    </w:r>
    <w:r w:rsidRPr="00FD7615">
      <w:rPr>
        <w:sz w:val="20"/>
        <w:szCs w:val="20"/>
      </w:rPr>
      <w:t xml:space="preserve"> -</w:t>
    </w:r>
    <w:r w:rsidR="00B43DF1" w:rsidRPr="00FD7615">
      <w:rPr>
        <w:sz w:val="20"/>
        <w:szCs w:val="20"/>
        <w:rtl/>
      </w:rPr>
      <w:br/>
    </w:r>
    <w:r w:rsidRPr="00FD7615">
      <w:rPr>
        <w:rFonts w:hint="cs"/>
        <w:sz w:val="20"/>
        <w:szCs w:val="20"/>
        <w:rtl/>
        <w:lang w:bidi="ar-EG"/>
      </w:rPr>
      <w:t xml:space="preserve">الرسالة الجماعية </w:t>
    </w:r>
    <w:r w:rsidR="00FD7615" w:rsidRPr="00FD7615">
      <w:rPr>
        <w:noProof/>
        <w:sz w:val="20"/>
        <w:szCs w:val="20"/>
      </w:rPr>
      <w:t>4/15 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15"/>
    <w:rsid w:val="0006468A"/>
    <w:rsid w:val="00090574"/>
    <w:rsid w:val="000C1C0E"/>
    <w:rsid w:val="000C548A"/>
    <w:rsid w:val="000E498D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0EE9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D63DF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5F6083"/>
    <w:rsid w:val="00677396"/>
    <w:rsid w:val="0069200F"/>
    <w:rsid w:val="006A65CB"/>
    <w:rsid w:val="006C1530"/>
    <w:rsid w:val="006C185F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5B7C"/>
    <w:rsid w:val="007F0787"/>
    <w:rsid w:val="00805515"/>
    <w:rsid w:val="00810B7B"/>
    <w:rsid w:val="00812D28"/>
    <w:rsid w:val="0082358A"/>
    <w:rsid w:val="008235CD"/>
    <w:rsid w:val="008247DE"/>
    <w:rsid w:val="00840B10"/>
    <w:rsid w:val="00842463"/>
    <w:rsid w:val="008513CB"/>
    <w:rsid w:val="00891094"/>
    <w:rsid w:val="008A7F84"/>
    <w:rsid w:val="0091702E"/>
    <w:rsid w:val="00923B0C"/>
    <w:rsid w:val="0094021C"/>
    <w:rsid w:val="00952F86"/>
    <w:rsid w:val="00982B28"/>
    <w:rsid w:val="009D313F"/>
    <w:rsid w:val="00A30B59"/>
    <w:rsid w:val="00A47A5A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C002DE"/>
    <w:rsid w:val="00C53BF8"/>
    <w:rsid w:val="00C55AF6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A3142"/>
    <w:rsid w:val="00EB796D"/>
    <w:rsid w:val="00EE13B6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D7615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45AB"/>
  <w15:chartTrackingRefBased/>
  <w15:docId w15:val="{AEBAE8C3-5152-4F34-9CE5-3D1C5B1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5-240701-TD-PLEN-034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240701-TD-PLEN-0345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40701-TD-PLEN-0346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hyperlink" Target="http://itu.int/go/tsg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25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KAAA</dc:creator>
  <cp:keywords/>
  <dc:description/>
  <cp:lastModifiedBy>Arabic-IR</cp:lastModifiedBy>
  <cp:revision>9</cp:revision>
  <dcterms:created xsi:type="dcterms:W3CDTF">2024-06-07T14:49:00Z</dcterms:created>
  <dcterms:modified xsi:type="dcterms:W3CDTF">2024-06-10T05:33:00Z</dcterms:modified>
</cp:coreProperties>
</file>