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126"/>
        <w:gridCol w:w="284"/>
        <w:gridCol w:w="3467"/>
        <w:gridCol w:w="2912"/>
        <w:gridCol w:w="1984"/>
      </w:tblGrid>
      <w:tr w:rsidR="003E5F3C" w:rsidRPr="00D518A9" w14:paraId="08493344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70F4BCF9" w14:textId="77777777" w:rsidR="003E5F3C" w:rsidRPr="00D518A9" w:rsidRDefault="0010404C" w:rsidP="00D518A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D518A9">
              <w:rPr>
                <w:noProof/>
              </w:rPr>
              <w:drawing>
                <wp:inline distT="0" distB="0" distL="0" distR="0" wp14:anchorId="3FB2BA05" wp14:editId="469723D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78028188" w14:textId="77777777" w:rsidR="003E5F3C" w:rsidRPr="00D518A9" w:rsidRDefault="003E5F3C" w:rsidP="00D518A9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D518A9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13303FF6" w14:textId="77777777" w:rsidR="003E5F3C" w:rsidRPr="00D518A9" w:rsidRDefault="003E5F3C" w:rsidP="00D518A9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D518A9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D518A9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3D127617" w14:textId="77777777" w:rsidR="003E5F3C" w:rsidRPr="00D518A9" w:rsidRDefault="003E5F3C" w:rsidP="00D518A9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D518A9" w14:paraId="05556AFD" w14:textId="77777777" w:rsidTr="00D429CB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7B40622F" w14:textId="77777777" w:rsidR="00F71ACC" w:rsidRPr="00D518A9" w:rsidRDefault="00F71ACC" w:rsidP="00D518A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3751" w:type="dxa"/>
            <w:gridSpan w:val="2"/>
          </w:tcPr>
          <w:p w14:paraId="7003A4E6" w14:textId="77777777" w:rsidR="00F71ACC" w:rsidRPr="00D518A9" w:rsidRDefault="00F71ACC" w:rsidP="00D518A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56DA0743" w14:textId="1D25C492" w:rsidR="00F71ACC" w:rsidRPr="00D518A9" w:rsidRDefault="00F71ACC" w:rsidP="00D518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57"/>
              <w:rPr>
                <w:rFonts w:asciiTheme="minorHAnsi" w:hAnsiTheme="minorHAnsi"/>
                <w:b/>
              </w:rPr>
            </w:pPr>
            <w:r w:rsidRPr="00D518A9">
              <w:rPr>
                <w:rFonts w:asciiTheme="minorHAnsi" w:hAnsiTheme="minorHAnsi"/>
              </w:rPr>
              <w:t>Genève, le</w:t>
            </w:r>
            <w:r w:rsidR="00861D7C" w:rsidRPr="00D518A9">
              <w:rPr>
                <w:rFonts w:asciiTheme="minorHAnsi" w:hAnsiTheme="minorHAnsi"/>
              </w:rPr>
              <w:t xml:space="preserve"> 30 octobre 2023</w:t>
            </w:r>
          </w:p>
        </w:tc>
      </w:tr>
      <w:tr w:rsidR="00F71ACC" w:rsidRPr="00D518A9" w14:paraId="43431B8C" w14:textId="77777777" w:rsidTr="00D429CB">
        <w:trPr>
          <w:gridBefore w:val="1"/>
          <w:wBefore w:w="8" w:type="dxa"/>
          <w:cantSplit/>
          <w:trHeight w:val="340"/>
        </w:trPr>
        <w:tc>
          <w:tcPr>
            <w:tcW w:w="1126" w:type="dxa"/>
          </w:tcPr>
          <w:p w14:paraId="38F610A0" w14:textId="77777777" w:rsidR="00F71ACC" w:rsidRPr="00D518A9" w:rsidRDefault="00F71ACC" w:rsidP="00D518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518A9">
              <w:rPr>
                <w:rFonts w:asciiTheme="minorHAnsi" w:hAnsiTheme="minorHAnsi"/>
              </w:rPr>
              <w:t>Réf.:</w:t>
            </w:r>
            <w:proofErr w:type="gramEnd"/>
          </w:p>
        </w:tc>
        <w:tc>
          <w:tcPr>
            <w:tcW w:w="3751" w:type="dxa"/>
            <w:gridSpan w:val="2"/>
          </w:tcPr>
          <w:p w14:paraId="1E3D270C" w14:textId="689212E2" w:rsidR="00D518A9" w:rsidRPr="00D518A9" w:rsidRDefault="00D518A9" w:rsidP="00D518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Cs/>
              </w:rPr>
            </w:pPr>
            <w:r w:rsidRPr="00D518A9">
              <w:rPr>
                <w:rFonts w:asciiTheme="minorHAnsi" w:hAnsiTheme="minorHAnsi"/>
                <w:b/>
              </w:rPr>
              <w:t>Addendum 1</w:t>
            </w:r>
            <w:r w:rsidRPr="00D518A9">
              <w:rPr>
                <w:rFonts w:asciiTheme="minorHAnsi" w:hAnsiTheme="minorHAnsi"/>
                <w:b/>
              </w:rPr>
              <w:br/>
            </w:r>
            <w:r w:rsidRPr="00D518A9">
              <w:rPr>
                <w:b/>
                <w:bCs/>
              </w:rPr>
              <w:t>à la Lettre collective TSB 3/15</w:t>
            </w:r>
          </w:p>
          <w:p w14:paraId="41ECCC25" w14:textId="60F7D1EC" w:rsidR="00F71ACC" w:rsidRPr="00D518A9" w:rsidRDefault="00F71ACC" w:rsidP="00D518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bCs/>
              </w:rPr>
            </w:pPr>
            <w:r w:rsidRPr="00D518A9">
              <w:rPr>
                <w:rFonts w:asciiTheme="minorHAnsi" w:hAnsiTheme="minorHAnsi"/>
                <w:bCs/>
              </w:rPr>
              <w:t xml:space="preserve">CE </w:t>
            </w:r>
            <w:r w:rsidR="00861D7C" w:rsidRPr="00D518A9">
              <w:rPr>
                <w:rFonts w:asciiTheme="minorHAnsi" w:hAnsiTheme="minorHAnsi"/>
                <w:bCs/>
              </w:rPr>
              <w:t>15</w:t>
            </w:r>
            <w:r w:rsidRPr="00D518A9">
              <w:rPr>
                <w:rFonts w:asciiTheme="minorHAnsi" w:hAnsiTheme="minorHAnsi"/>
                <w:bCs/>
              </w:rPr>
              <w:t>/</w:t>
            </w:r>
            <w:r w:rsidR="00861D7C" w:rsidRPr="00D518A9">
              <w:rPr>
                <w:rFonts w:asciiTheme="minorHAnsi" w:hAnsiTheme="minorHAnsi"/>
                <w:bCs/>
              </w:rPr>
              <w:t>HO</w:t>
            </w:r>
          </w:p>
        </w:tc>
        <w:tc>
          <w:tcPr>
            <w:tcW w:w="4896" w:type="dxa"/>
            <w:gridSpan w:val="2"/>
            <w:vMerge w:val="restart"/>
          </w:tcPr>
          <w:p w14:paraId="33B618A5" w14:textId="77777777" w:rsidR="00D518A9" w:rsidRPr="00D518A9" w:rsidRDefault="00D518A9" w:rsidP="00D518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55" w:hanging="298"/>
              <w:rPr>
                <w:rFonts w:asciiTheme="minorHAnsi" w:hAnsiTheme="minorHAnsi"/>
                <w:b/>
                <w:bCs/>
              </w:rPr>
            </w:pPr>
            <w:proofErr w:type="gramStart"/>
            <w:r w:rsidRPr="00D518A9">
              <w:rPr>
                <w:rFonts w:asciiTheme="minorHAnsi" w:hAnsiTheme="minorHAnsi"/>
                <w:b/>
                <w:bCs/>
              </w:rPr>
              <w:t>Aux:</w:t>
            </w:r>
            <w:proofErr w:type="gramEnd"/>
          </w:p>
          <w:p w14:paraId="6BDC3932" w14:textId="77777777" w:rsidR="00D518A9" w:rsidRPr="00D518A9" w:rsidRDefault="00D518A9" w:rsidP="00D518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97" w:hanging="440"/>
              <w:rPr>
                <w:rFonts w:asciiTheme="minorHAnsi" w:hAnsiTheme="minorHAnsi"/>
              </w:rPr>
            </w:pPr>
            <w:r w:rsidRPr="00D518A9">
              <w:rPr>
                <w:rFonts w:asciiTheme="minorHAnsi" w:hAnsiTheme="minorHAnsi"/>
              </w:rPr>
              <w:t>–</w:t>
            </w:r>
            <w:r w:rsidRPr="00D518A9">
              <w:rPr>
                <w:rFonts w:asciiTheme="minorHAnsi" w:hAnsiTheme="minorHAnsi"/>
              </w:rPr>
              <w:tab/>
              <w:t xml:space="preserve">Administrations des États Membres de </w:t>
            </w:r>
            <w:proofErr w:type="gramStart"/>
            <w:r w:rsidRPr="00D518A9">
              <w:rPr>
                <w:rFonts w:asciiTheme="minorHAnsi" w:hAnsiTheme="minorHAnsi"/>
              </w:rPr>
              <w:t>l'Union;</w:t>
            </w:r>
            <w:proofErr w:type="gramEnd"/>
          </w:p>
          <w:p w14:paraId="7A8B2966" w14:textId="77777777" w:rsidR="00D518A9" w:rsidRPr="00D518A9" w:rsidRDefault="00D518A9" w:rsidP="00D518A9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D518A9">
              <w:rPr>
                <w:rFonts w:asciiTheme="minorHAnsi" w:hAnsiTheme="minorHAnsi"/>
              </w:rPr>
              <w:t>–</w:t>
            </w:r>
            <w:r w:rsidRPr="00D518A9">
              <w:rPr>
                <w:rFonts w:asciiTheme="minorHAnsi" w:hAnsiTheme="minorHAnsi"/>
              </w:rPr>
              <w:tab/>
            </w:r>
            <w:r w:rsidRPr="00D518A9">
              <w:rPr>
                <w:rFonts w:asciiTheme="minorHAnsi" w:hAnsiTheme="minorHAnsi"/>
                <w:szCs w:val="22"/>
              </w:rPr>
              <w:t>Membres</w:t>
            </w:r>
            <w:r w:rsidRPr="00D518A9">
              <w:rPr>
                <w:rFonts w:asciiTheme="minorHAnsi" w:hAnsiTheme="minorHAnsi"/>
              </w:rPr>
              <w:t xml:space="preserve"> du Secteur UIT-</w:t>
            </w:r>
            <w:proofErr w:type="gramStart"/>
            <w:r w:rsidRPr="00D518A9">
              <w:rPr>
                <w:rFonts w:asciiTheme="minorHAnsi" w:hAnsiTheme="minorHAnsi"/>
              </w:rPr>
              <w:t>T;</w:t>
            </w:r>
            <w:proofErr w:type="gramEnd"/>
          </w:p>
          <w:p w14:paraId="47C0202C" w14:textId="77777777" w:rsidR="00D518A9" w:rsidRPr="00D518A9" w:rsidRDefault="00D518A9" w:rsidP="00D518A9">
            <w:pPr>
              <w:tabs>
                <w:tab w:val="left" w:pos="4111"/>
              </w:tabs>
              <w:spacing w:before="0"/>
              <w:ind w:left="497" w:hanging="440"/>
              <w:rPr>
                <w:rFonts w:asciiTheme="minorHAnsi" w:hAnsiTheme="minorHAnsi"/>
              </w:rPr>
            </w:pPr>
            <w:r w:rsidRPr="00D518A9">
              <w:rPr>
                <w:rFonts w:asciiTheme="minorHAnsi" w:hAnsiTheme="minorHAnsi"/>
              </w:rPr>
              <w:t>–</w:t>
            </w:r>
            <w:r w:rsidRPr="00D518A9">
              <w:rPr>
                <w:rFonts w:asciiTheme="minorHAnsi" w:hAnsiTheme="minorHAnsi"/>
              </w:rPr>
              <w:tab/>
              <w:t xml:space="preserve">Associés de l'UIT-T participant aux travaux de la Commission d'études </w:t>
            </w:r>
            <w:proofErr w:type="gramStart"/>
            <w:r w:rsidRPr="00D518A9">
              <w:rPr>
                <w:rFonts w:asciiTheme="minorHAnsi" w:hAnsiTheme="minorHAnsi"/>
              </w:rPr>
              <w:t>15;</w:t>
            </w:r>
            <w:proofErr w:type="gramEnd"/>
          </w:p>
          <w:p w14:paraId="30D3AA90" w14:textId="6F61922C" w:rsidR="00F71ACC" w:rsidRPr="00D518A9" w:rsidRDefault="00D518A9" w:rsidP="00D518A9">
            <w:pPr>
              <w:spacing w:before="0"/>
              <w:ind w:left="497" w:hanging="440"/>
              <w:rPr>
                <w:rFonts w:asciiTheme="minorHAnsi" w:hAnsiTheme="minorHAnsi"/>
                <w:b/>
              </w:rPr>
            </w:pPr>
            <w:r w:rsidRPr="00D518A9">
              <w:rPr>
                <w:rFonts w:asciiTheme="minorHAnsi" w:hAnsiTheme="minorHAnsi"/>
              </w:rPr>
              <w:t>–</w:t>
            </w:r>
            <w:r w:rsidRPr="00D518A9">
              <w:rPr>
                <w:rFonts w:asciiTheme="minorHAnsi" w:hAnsiTheme="minorHAnsi"/>
              </w:rPr>
              <w:tab/>
              <w:t>Établissements universitaires participant aux travaux de l'UIT</w:t>
            </w:r>
          </w:p>
        </w:tc>
      </w:tr>
      <w:tr w:rsidR="00F71ACC" w:rsidRPr="00D518A9" w14:paraId="342700AE" w14:textId="77777777" w:rsidTr="00D429CB">
        <w:trPr>
          <w:gridBefore w:val="1"/>
          <w:wBefore w:w="8" w:type="dxa"/>
          <w:cantSplit/>
        </w:trPr>
        <w:tc>
          <w:tcPr>
            <w:tcW w:w="1126" w:type="dxa"/>
          </w:tcPr>
          <w:p w14:paraId="00849D69" w14:textId="77777777" w:rsidR="00F71ACC" w:rsidRPr="00D518A9" w:rsidRDefault="00F71ACC" w:rsidP="00D518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518A9">
              <w:rPr>
                <w:rFonts w:asciiTheme="minorHAnsi" w:hAnsiTheme="minorHAnsi"/>
              </w:rPr>
              <w:t>Tél.:</w:t>
            </w:r>
            <w:proofErr w:type="gramEnd"/>
          </w:p>
        </w:tc>
        <w:tc>
          <w:tcPr>
            <w:tcW w:w="3751" w:type="dxa"/>
            <w:gridSpan w:val="2"/>
          </w:tcPr>
          <w:p w14:paraId="7A97668F" w14:textId="53B71D05" w:rsidR="00F71ACC" w:rsidRPr="00D518A9" w:rsidRDefault="00F71ACC" w:rsidP="00D518A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D518A9">
              <w:rPr>
                <w:rFonts w:asciiTheme="minorHAnsi" w:hAnsiTheme="minorHAnsi"/>
                <w:szCs w:val="22"/>
              </w:rPr>
              <w:t xml:space="preserve">+41 22 730 </w:t>
            </w:r>
            <w:r w:rsidR="00861D7C" w:rsidRPr="00D518A9">
              <w:rPr>
                <w:rFonts w:asciiTheme="minorHAnsi" w:hAnsiTheme="minorHAnsi"/>
                <w:szCs w:val="22"/>
              </w:rPr>
              <w:t>6356</w:t>
            </w:r>
          </w:p>
        </w:tc>
        <w:tc>
          <w:tcPr>
            <w:tcW w:w="4896" w:type="dxa"/>
            <w:gridSpan w:val="2"/>
            <w:vMerge/>
          </w:tcPr>
          <w:p w14:paraId="1D467C9B" w14:textId="77777777" w:rsidR="00F71ACC" w:rsidRPr="00D518A9" w:rsidRDefault="00F71ACC" w:rsidP="00D518A9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D518A9" w14:paraId="3A1380BE" w14:textId="77777777" w:rsidTr="00D429CB">
        <w:trPr>
          <w:gridBefore w:val="1"/>
          <w:wBefore w:w="8" w:type="dxa"/>
          <w:cantSplit/>
        </w:trPr>
        <w:tc>
          <w:tcPr>
            <w:tcW w:w="1126" w:type="dxa"/>
          </w:tcPr>
          <w:p w14:paraId="5751D9CB" w14:textId="77777777" w:rsidR="00F71ACC" w:rsidRPr="00D518A9" w:rsidRDefault="00295B1F" w:rsidP="00D518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518A9">
              <w:rPr>
                <w:rFonts w:asciiTheme="minorHAnsi" w:hAnsiTheme="minorHAnsi"/>
              </w:rPr>
              <w:t>Télécopie</w:t>
            </w:r>
            <w:r w:rsidR="00F71ACC" w:rsidRPr="00D518A9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751" w:type="dxa"/>
            <w:gridSpan w:val="2"/>
          </w:tcPr>
          <w:p w14:paraId="7A1D1EA1" w14:textId="77777777" w:rsidR="00F71ACC" w:rsidRPr="00D518A9" w:rsidRDefault="00F71ACC" w:rsidP="00D518A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D518A9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4A2CF72E" w14:textId="77777777" w:rsidR="00F71ACC" w:rsidRPr="00D518A9" w:rsidRDefault="00F71ACC" w:rsidP="00D518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D518A9" w14:paraId="0C93093D" w14:textId="77777777" w:rsidTr="00D429CB">
        <w:trPr>
          <w:gridBefore w:val="1"/>
          <w:wBefore w:w="8" w:type="dxa"/>
          <w:cantSplit/>
        </w:trPr>
        <w:tc>
          <w:tcPr>
            <w:tcW w:w="1126" w:type="dxa"/>
          </w:tcPr>
          <w:p w14:paraId="193EDB7B" w14:textId="77777777" w:rsidR="00F71ACC" w:rsidRPr="00D518A9" w:rsidRDefault="00295B1F" w:rsidP="00D518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proofErr w:type="gramStart"/>
            <w:r w:rsidRPr="00D518A9">
              <w:rPr>
                <w:rFonts w:asciiTheme="minorHAnsi" w:hAnsiTheme="minorHAnsi"/>
              </w:rPr>
              <w:t>Courriel</w:t>
            </w:r>
            <w:r w:rsidR="00F71ACC" w:rsidRPr="00D518A9">
              <w:rPr>
                <w:rFonts w:asciiTheme="minorHAnsi" w:hAnsiTheme="minorHAnsi"/>
              </w:rPr>
              <w:t>:</w:t>
            </w:r>
            <w:proofErr w:type="gramEnd"/>
          </w:p>
        </w:tc>
        <w:tc>
          <w:tcPr>
            <w:tcW w:w="3751" w:type="dxa"/>
            <w:gridSpan w:val="2"/>
          </w:tcPr>
          <w:p w14:paraId="1B76CB16" w14:textId="4C9B0013" w:rsidR="00F71ACC" w:rsidRPr="00D518A9" w:rsidRDefault="009638E1" w:rsidP="00D518A9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861D7C" w:rsidRPr="00D518A9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3759D6D2" w14:textId="77777777" w:rsidR="00F71ACC" w:rsidRPr="00D518A9" w:rsidRDefault="00F71ACC" w:rsidP="00D518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D518A9" w14:paraId="5AB73A90" w14:textId="77777777" w:rsidTr="00D429CB">
        <w:trPr>
          <w:gridBefore w:val="1"/>
          <w:wBefore w:w="8" w:type="dxa"/>
          <w:cantSplit/>
        </w:trPr>
        <w:tc>
          <w:tcPr>
            <w:tcW w:w="1126" w:type="dxa"/>
          </w:tcPr>
          <w:p w14:paraId="7FD61F8E" w14:textId="017AEF4F" w:rsidR="00F71ACC" w:rsidRPr="00D518A9" w:rsidRDefault="00861D7C" w:rsidP="00D518A9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D518A9">
              <w:rPr>
                <w:rFonts w:asciiTheme="minorHAnsi" w:hAnsiTheme="minorHAnsi"/>
              </w:rPr>
              <w:t xml:space="preserve">Site </w:t>
            </w:r>
            <w:proofErr w:type="gramStart"/>
            <w:r w:rsidRPr="00D518A9">
              <w:rPr>
                <w:rFonts w:asciiTheme="minorHAnsi" w:hAnsiTheme="minorHAnsi"/>
              </w:rPr>
              <w:t>w</w:t>
            </w:r>
            <w:r w:rsidR="00F71ACC" w:rsidRPr="00D518A9">
              <w:rPr>
                <w:rFonts w:asciiTheme="minorHAnsi" w:hAnsiTheme="minorHAnsi"/>
              </w:rPr>
              <w:t>eb:</w:t>
            </w:r>
            <w:proofErr w:type="gramEnd"/>
          </w:p>
        </w:tc>
        <w:tc>
          <w:tcPr>
            <w:tcW w:w="3751" w:type="dxa"/>
            <w:gridSpan w:val="2"/>
          </w:tcPr>
          <w:p w14:paraId="548585D8" w14:textId="31F3C4E2" w:rsidR="00F71ACC" w:rsidRPr="00D518A9" w:rsidRDefault="009638E1" w:rsidP="00D518A9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861D7C" w:rsidRPr="00D518A9">
                <w:rPr>
                  <w:rStyle w:val="Hyperlink"/>
                </w:rPr>
                <w:t>http://itu.int/go/tsg15</w:t>
              </w:r>
            </w:hyperlink>
          </w:p>
        </w:tc>
        <w:tc>
          <w:tcPr>
            <w:tcW w:w="4896" w:type="dxa"/>
            <w:gridSpan w:val="2"/>
            <w:vMerge/>
          </w:tcPr>
          <w:p w14:paraId="216C81AB" w14:textId="77777777" w:rsidR="00F71ACC" w:rsidRPr="00D518A9" w:rsidRDefault="00F71ACC" w:rsidP="00D518A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D518A9" w14:paraId="2A79618F" w14:textId="77777777" w:rsidTr="00D429CB">
        <w:trPr>
          <w:gridBefore w:val="1"/>
          <w:wBefore w:w="8" w:type="dxa"/>
          <w:cantSplit/>
        </w:trPr>
        <w:tc>
          <w:tcPr>
            <w:tcW w:w="1126" w:type="dxa"/>
          </w:tcPr>
          <w:p w14:paraId="424E7E0E" w14:textId="77777777" w:rsidR="00AC5975" w:rsidRPr="00D518A9" w:rsidRDefault="00AC5975" w:rsidP="00D518A9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proofErr w:type="gramStart"/>
            <w:r w:rsidRPr="00D518A9">
              <w:rPr>
                <w:rFonts w:asciiTheme="minorHAnsi" w:hAnsiTheme="minorHAnsi"/>
                <w:b/>
                <w:bCs/>
              </w:rPr>
              <w:t>Objet:</w:t>
            </w:r>
            <w:proofErr w:type="gramEnd"/>
          </w:p>
        </w:tc>
        <w:tc>
          <w:tcPr>
            <w:tcW w:w="8647" w:type="dxa"/>
            <w:gridSpan w:val="4"/>
          </w:tcPr>
          <w:p w14:paraId="5846AD76" w14:textId="06A6D9ED" w:rsidR="00AC5975" w:rsidRPr="00D518A9" w:rsidRDefault="00AC5975" w:rsidP="00D518A9">
            <w:pPr>
              <w:tabs>
                <w:tab w:val="left" w:pos="4111"/>
              </w:tabs>
              <w:spacing w:after="40"/>
              <w:ind w:left="57"/>
              <w:rPr>
                <w:rFonts w:asciiTheme="minorHAnsi" w:hAnsiTheme="minorHAnsi"/>
                <w:b/>
                <w:bCs/>
              </w:rPr>
            </w:pPr>
            <w:r w:rsidRPr="00D518A9">
              <w:rPr>
                <w:rFonts w:asciiTheme="minorHAnsi" w:hAnsiTheme="minorHAnsi"/>
                <w:b/>
                <w:bCs/>
              </w:rPr>
              <w:t>Réunio</w:t>
            </w:r>
            <w:r w:rsidR="00E77BEC" w:rsidRPr="00D518A9">
              <w:rPr>
                <w:rFonts w:asciiTheme="minorHAnsi" w:hAnsiTheme="minorHAnsi"/>
                <w:b/>
                <w:bCs/>
              </w:rPr>
              <w:t xml:space="preserve">n de la Commission d'études </w:t>
            </w:r>
            <w:proofErr w:type="gramStart"/>
            <w:r w:rsidR="0082171C" w:rsidRPr="00D518A9">
              <w:rPr>
                <w:rFonts w:asciiTheme="minorHAnsi" w:hAnsiTheme="minorHAnsi"/>
                <w:b/>
                <w:bCs/>
              </w:rPr>
              <w:t>15;</w:t>
            </w:r>
            <w:proofErr w:type="gramEnd"/>
            <w:r w:rsidR="0082171C" w:rsidRPr="00D518A9">
              <w:rPr>
                <w:rFonts w:asciiTheme="minorHAnsi" w:hAnsiTheme="minorHAnsi"/>
                <w:b/>
                <w:bCs/>
              </w:rPr>
              <w:t xml:space="preserve"> </w:t>
            </w:r>
            <w:r w:rsidR="00861D7C" w:rsidRPr="00D518A9">
              <w:rPr>
                <w:rFonts w:asciiTheme="minorHAnsi" w:hAnsiTheme="minorHAnsi"/>
                <w:b/>
                <w:bCs/>
              </w:rPr>
              <w:t xml:space="preserve">20 novembre – 1er </w:t>
            </w:r>
            <w:r w:rsidR="0082171C" w:rsidRPr="00D518A9">
              <w:rPr>
                <w:rFonts w:asciiTheme="minorHAnsi" w:hAnsiTheme="minorHAnsi"/>
                <w:b/>
                <w:bCs/>
              </w:rPr>
              <w:t>décembre</w:t>
            </w:r>
            <w:r w:rsidR="00861D7C" w:rsidRPr="00D518A9">
              <w:rPr>
                <w:rFonts w:asciiTheme="minorHAnsi" w:hAnsiTheme="minorHAnsi"/>
                <w:b/>
                <w:bCs/>
              </w:rPr>
              <w:t xml:space="preserve"> 2023</w:t>
            </w:r>
          </w:p>
        </w:tc>
      </w:tr>
    </w:tbl>
    <w:p w14:paraId="0DA06EB0" w14:textId="77777777" w:rsidR="00AC5975" w:rsidRPr="00D518A9" w:rsidRDefault="00AC5975" w:rsidP="00D518A9">
      <w:pPr>
        <w:spacing w:before="240"/>
      </w:pPr>
      <w:r w:rsidRPr="00D518A9">
        <w:t>Madame, Monsieur,</w:t>
      </w:r>
    </w:p>
    <w:p w14:paraId="1F9B37BB" w14:textId="2D00438B" w:rsidR="00251CB1" w:rsidRPr="00D518A9" w:rsidRDefault="0082171C" w:rsidP="00D518A9">
      <w:bookmarkStart w:id="0" w:name="suitetext"/>
      <w:bookmarkEnd w:id="0"/>
      <w:r w:rsidRPr="00D518A9">
        <w:t>Les textes à l'étude ci-après</w:t>
      </w:r>
      <w:r w:rsidR="00942341" w:rsidRPr="00D518A9">
        <w:t>,</w:t>
      </w:r>
      <w:r w:rsidRPr="00D518A9">
        <w:t xml:space="preserve"> relevant de la procédure AAP</w:t>
      </w:r>
      <w:r w:rsidR="00942341" w:rsidRPr="00D518A9">
        <w:t>,</w:t>
      </w:r>
      <w:r w:rsidRPr="00D518A9">
        <w:t xml:space="preserve"> ont fait l'objet d'observations pendant la période du dernier appel indiquée dans l'annonce AAP-28 datée du 16 mai </w:t>
      </w:r>
      <w:proofErr w:type="gramStart"/>
      <w:r w:rsidRPr="00D518A9">
        <w:t>2023:</w:t>
      </w:r>
      <w:proofErr w:type="gramEnd"/>
    </w:p>
    <w:p w14:paraId="438628E4" w14:textId="4046F47E" w:rsidR="00861D7C" w:rsidRPr="00D518A9" w:rsidRDefault="00861D7C" w:rsidP="00D518A9">
      <w:pPr>
        <w:pStyle w:val="enumlev1"/>
      </w:pPr>
      <w:r w:rsidRPr="00D518A9">
        <w:t>–</w:t>
      </w:r>
      <w:r w:rsidRPr="00D518A9">
        <w:tab/>
      </w:r>
      <w:r w:rsidR="00606928" w:rsidRPr="00D518A9">
        <w:rPr>
          <w:b/>
          <w:bCs/>
        </w:rPr>
        <w:t>Recommandation UIT</w:t>
      </w:r>
      <w:r w:rsidRPr="00D518A9">
        <w:rPr>
          <w:b/>
          <w:bCs/>
        </w:rPr>
        <w:t>-T G.9940</w:t>
      </w:r>
      <w:r w:rsidRPr="00D518A9">
        <w:t xml:space="preserve">, </w:t>
      </w:r>
      <w:r w:rsidR="008E1BD6" w:rsidRPr="00D518A9">
        <w:rPr>
          <w:i/>
          <w:iCs/>
        </w:rPr>
        <w:t>Émetteurs-récepteurs dans les locaux de l'abonné utilisant la fibre à haut débit – Architecture du système</w:t>
      </w:r>
      <w:r w:rsidR="008E1BD6" w:rsidRPr="00D518A9">
        <w:t>.</w:t>
      </w:r>
    </w:p>
    <w:p w14:paraId="56F4CF6C" w14:textId="7B96BD69" w:rsidR="00861D7C" w:rsidRPr="00D518A9" w:rsidRDefault="008E1BD6" w:rsidP="00D518A9">
      <w:pPr>
        <w:pStyle w:val="enumlev1"/>
      </w:pPr>
      <w:r w:rsidRPr="00D518A9">
        <w:t>–</w:t>
      </w:r>
      <w:r w:rsidRPr="00D518A9">
        <w:tab/>
      </w:r>
      <w:r w:rsidR="00606928" w:rsidRPr="00D518A9">
        <w:rPr>
          <w:b/>
          <w:bCs/>
        </w:rPr>
        <w:t>Recommandation UIT</w:t>
      </w:r>
      <w:r w:rsidRPr="00D518A9">
        <w:rPr>
          <w:b/>
          <w:bCs/>
        </w:rPr>
        <w:t>-T G.9961</w:t>
      </w:r>
      <w:r w:rsidRPr="00D518A9">
        <w:t xml:space="preserve">, </w:t>
      </w:r>
      <w:r w:rsidRPr="00D518A9">
        <w:rPr>
          <w:i/>
          <w:iCs/>
        </w:rPr>
        <w:t xml:space="preserve">Émetteurs-récepteurs de réseau domestique filaires unifiés à haut débit </w:t>
      </w:r>
      <w:r w:rsidR="00D518A9" w:rsidRPr="00D518A9">
        <w:rPr>
          <w:i/>
          <w:iCs/>
        </w:rPr>
        <w:t>–</w:t>
      </w:r>
      <w:r w:rsidRPr="00D518A9">
        <w:rPr>
          <w:i/>
          <w:iCs/>
        </w:rPr>
        <w:t xml:space="preserve"> Couche de liaison de données</w:t>
      </w:r>
      <w:r w:rsidRPr="00D518A9">
        <w:t>.</w:t>
      </w:r>
    </w:p>
    <w:p w14:paraId="6771BCB4" w14:textId="56E7D12B" w:rsidR="008E1BD6" w:rsidRPr="00D518A9" w:rsidRDefault="0082171C" w:rsidP="00D518A9">
      <w:r w:rsidRPr="00D518A9">
        <w:t xml:space="preserve">Les textes à l'étude G.9940 et G.9961 ont été publiés </w:t>
      </w:r>
      <w:r w:rsidR="00E24274" w:rsidRPr="00D518A9">
        <w:t>respectivement dans les Documents</w:t>
      </w:r>
      <w:r w:rsidR="00D518A9" w:rsidRPr="00D518A9">
        <w:t> </w:t>
      </w:r>
      <w:hyperlink r:id="rId11" w:history="1">
        <w:r w:rsidR="00E24274" w:rsidRPr="00D518A9">
          <w:rPr>
            <w:rStyle w:val="Hyperlink"/>
          </w:rPr>
          <w:t>SG15</w:t>
        </w:r>
        <w:r w:rsidR="00D518A9" w:rsidRPr="00D518A9">
          <w:rPr>
            <w:rStyle w:val="Hyperlink"/>
          </w:rPr>
          <w:noBreakHyphen/>
        </w:r>
        <w:r w:rsidR="00E24274" w:rsidRPr="00D518A9">
          <w:rPr>
            <w:rStyle w:val="Hyperlink"/>
          </w:rPr>
          <w:t>TD191/PLEN</w:t>
        </w:r>
      </w:hyperlink>
      <w:r w:rsidR="00E24274" w:rsidRPr="00D518A9">
        <w:t xml:space="preserve"> et </w:t>
      </w:r>
      <w:hyperlink r:id="rId12" w:history="1">
        <w:r w:rsidR="00E24274" w:rsidRPr="00D518A9">
          <w:rPr>
            <w:rStyle w:val="Hyperlink"/>
          </w:rPr>
          <w:t>SG15-TD190/PLEN</w:t>
        </w:r>
      </w:hyperlink>
      <w:r w:rsidR="00E24274" w:rsidRPr="00D518A9">
        <w:t>, qui</w:t>
      </w:r>
      <w:r w:rsidRPr="00D518A9">
        <w:t xml:space="preserve"> seront </w:t>
      </w:r>
      <w:r w:rsidR="00E24274" w:rsidRPr="00D518A9">
        <w:t>examinés</w:t>
      </w:r>
      <w:r w:rsidRPr="00D518A9">
        <w:t xml:space="preserve"> pour approbation à la réunion de la Commission d'études 15</w:t>
      </w:r>
      <w:r w:rsidR="00942341" w:rsidRPr="00D518A9">
        <w:t>,</w:t>
      </w:r>
      <w:r w:rsidRPr="00D518A9">
        <w:t xml:space="preserve"> qui se tiendra du 20 novembre</w:t>
      </w:r>
      <w:r w:rsidR="00E24274" w:rsidRPr="00D518A9">
        <w:t xml:space="preserve"> au 1er décembre 2023.</w:t>
      </w:r>
    </w:p>
    <w:p w14:paraId="7340390F" w14:textId="6FDE2634" w:rsidR="00815A6F" w:rsidRPr="00D518A9" w:rsidRDefault="009638E1" w:rsidP="00D518A9">
      <w:pPr>
        <w:spacing w:after="60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386C9460" wp14:editId="6238CE02">
            <wp:simplePos x="0" y="0"/>
            <wp:positionH relativeFrom="column">
              <wp:posOffset>80010</wp:posOffset>
            </wp:positionH>
            <wp:positionV relativeFrom="paragraph">
              <wp:posOffset>507365</wp:posOffset>
            </wp:positionV>
            <wp:extent cx="533399" cy="400050"/>
            <wp:effectExtent l="0" t="0" r="635" b="0"/>
            <wp:wrapNone/>
            <wp:docPr id="1893450258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450258" name="Picture 1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43" cy="404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A6F" w:rsidRPr="00D518A9">
        <w:rPr>
          <w:rFonts w:asciiTheme="minorHAnsi" w:hAnsiTheme="minorHAnsi"/>
        </w:rPr>
        <w:t>Veuillez agréer, Madame, Monsieur, l'assurance de ma considération distinguée.</w:t>
      </w:r>
    </w:p>
    <w:tbl>
      <w:tblPr>
        <w:tblStyle w:val="TableGrid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6537"/>
        <w:gridCol w:w="3097"/>
      </w:tblGrid>
      <w:tr w:rsidR="00815A6F" w:rsidRPr="00D518A9" w14:paraId="18A51258" w14:textId="77777777" w:rsidTr="002C58A4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01D9FA80" w14:textId="67AD4631" w:rsidR="00815A6F" w:rsidRPr="00D518A9" w:rsidRDefault="00295B1F" w:rsidP="00D518A9">
            <w:pPr>
              <w:spacing w:before="840"/>
              <w:rPr>
                <w:rFonts w:asciiTheme="minorHAnsi" w:hAnsiTheme="minorHAnsi"/>
              </w:rPr>
            </w:pPr>
            <w:r w:rsidRPr="00D518A9">
              <w:rPr>
                <w:rFonts w:cstheme="minorHAnsi"/>
                <w:szCs w:val="22"/>
              </w:rPr>
              <w:t>Seizo Onoe</w:t>
            </w:r>
            <w:r w:rsidR="00815A6F" w:rsidRPr="00D518A9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="00815A6F" w:rsidRPr="00D518A9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ED2FC9" w14:textId="224F0C76" w:rsidR="00815A6F" w:rsidRPr="00D518A9" w:rsidRDefault="008E1BD6" w:rsidP="00D518A9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D518A9">
              <w:rPr>
                <w:rFonts w:eastAsia="SimSun" w:cstheme="minorBidi"/>
                <w:noProof/>
              </w:rPr>
              <w:drawing>
                <wp:inline distT="0" distB="0" distL="0" distR="0" wp14:anchorId="4D9DC78F" wp14:editId="34BF33A5">
                  <wp:extent cx="12192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BB254" w14:textId="57A5FD8E" w:rsidR="008E1BD6" w:rsidRPr="00D518A9" w:rsidRDefault="008E1BD6" w:rsidP="00D518A9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D518A9">
              <w:rPr>
                <w:rFonts w:asciiTheme="minorHAnsi" w:hAnsiTheme="minorHAnsi"/>
              </w:rPr>
              <w:t>CE 15 de l'UIT-T</w:t>
            </w:r>
          </w:p>
        </w:tc>
      </w:tr>
      <w:tr w:rsidR="00815A6F" w:rsidRPr="00D518A9" w14:paraId="288A4E1E" w14:textId="77777777" w:rsidTr="002C58A4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0FBD6B93" w14:textId="77777777" w:rsidR="00815A6F" w:rsidRPr="00D518A9" w:rsidRDefault="00815A6F" w:rsidP="00D518A9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A351" w14:textId="0105C106" w:rsidR="00815A6F" w:rsidRPr="00D518A9" w:rsidRDefault="00815A6F" w:rsidP="00D518A9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D518A9">
              <w:rPr>
                <w:rFonts w:asciiTheme="minorHAnsi" w:hAnsiTheme="minorHAnsi"/>
              </w:rPr>
              <w:t>Informations les plus récentes concernant la</w:t>
            </w:r>
            <w:r w:rsidR="008E1BD6" w:rsidRPr="00D518A9">
              <w:rPr>
                <w:rFonts w:asciiTheme="minorHAnsi" w:hAnsiTheme="minorHAnsi"/>
              </w:rPr>
              <w:t xml:space="preserve"> </w:t>
            </w:r>
            <w:r w:rsidRPr="00D518A9">
              <w:rPr>
                <w:rFonts w:asciiTheme="minorHAnsi" w:hAnsiTheme="minorHAnsi"/>
              </w:rPr>
              <w:t>réunion</w:t>
            </w:r>
          </w:p>
        </w:tc>
      </w:tr>
    </w:tbl>
    <w:p w14:paraId="6786F6B0" w14:textId="77777777" w:rsidR="00526114" w:rsidRPr="00D518A9" w:rsidRDefault="00526114" w:rsidP="00D518A9">
      <w:pPr>
        <w:spacing w:before="0"/>
        <w:rPr>
          <w:rFonts w:asciiTheme="minorHAnsi" w:hAnsiTheme="minorHAnsi"/>
        </w:rPr>
      </w:pPr>
    </w:p>
    <w:sectPr w:rsidR="00526114" w:rsidRPr="00D518A9" w:rsidSect="00815A6F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type w:val="oddPage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39145" w14:textId="77777777" w:rsidR="00210637" w:rsidRDefault="00210637">
      <w:r>
        <w:separator/>
      </w:r>
    </w:p>
  </w:endnote>
  <w:endnote w:type="continuationSeparator" w:id="0">
    <w:p w14:paraId="087719EE" w14:textId="77777777" w:rsidR="00210637" w:rsidRDefault="002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4FC1" w14:textId="3E47F73D" w:rsidR="00C64E19" w:rsidRPr="00F71ACC" w:rsidRDefault="00815A6F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9638E1" w:rsidRPr="009638E1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9638E1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:\OFFICE\Correspondence\Collective\2022 Study Period\SG15\Coll 3\003ADD01F.DOCX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 w:rsid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FE90" w14:textId="50DDD7C6" w:rsidR="00C64E19" w:rsidRPr="00861D7C" w:rsidRDefault="00861D7C" w:rsidP="00861D7C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</w:t>
    </w:r>
    <w:r>
      <w:rPr>
        <w:caps w:val="0"/>
        <w:color w:val="0070C0"/>
        <w:szCs w:val="18"/>
        <w:lang w:val="fr-CH"/>
      </w:rPr>
      <w:t>Télécopie</w:t>
    </w:r>
    <w:r w:rsidRPr="00490458">
      <w:rPr>
        <w:caps w:val="0"/>
        <w:color w:val="0070C0"/>
        <w:szCs w:val="18"/>
        <w:lang w:val="fr-CH"/>
      </w:rPr>
      <w:t xml:space="preserve">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9D6A" w14:textId="664D9592" w:rsidR="005E2729" w:rsidRPr="00490458" w:rsidRDefault="006162E7" w:rsidP="006162E7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</w:r>
    <w:proofErr w:type="gramStart"/>
    <w:r w:rsidRPr="00490458">
      <w:rPr>
        <w:caps w:val="0"/>
        <w:color w:val="0070C0"/>
        <w:szCs w:val="18"/>
        <w:lang w:val="fr-CH"/>
      </w:rPr>
      <w:t>Tél.:</w:t>
    </w:r>
    <w:proofErr w:type="gramEnd"/>
    <w:r w:rsidRPr="00490458">
      <w:rPr>
        <w:caps w:val="0"/>
        <w:color w:val="0070C0"/>
        <w:szCs w:val="18"/>
        <w:lang w:val="fr-CH"/>
      </w:rPr>
      <w:t xml:space="preserve"> +41 22 730 5111 • </w:t>
    </w:r>
    <w:r w:rsidR="00861D7C">
      <w:rPr>
        <w:caps w:val="0"/>
        <w:color w:val="0070C0"/>
        <w:szCs w:val="18"/>
        <w:lang w:val="fr-CH"/>
      </w:rPr>
      <w:t>Télécopie</w:t>
    </w:r>
    <w:r w:rsidRPr="00490458">
      <w:rPr>
        <w:caps w:val="0"/>
        <w:color w:val="0070C0"/>
        <w:szCs w:val="18"/>
        <w:lang w:val="fr-CH"/>
      </w:rPr>
      <w:t xml:space="preserve">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AB28" w14:textId="77777777" w:rsidR="00210637" w:rsidRDefault="00210637">
      <w:r>
        <w:t>____________________</w:t>
      </w:r>
    </w:p>
  </w:footnote>
  <w:footnote w:type="continuationSeparator" w:id="0">
    <w:p w14:paraId="55B3C0CB" w14:textId="77777777" w:rsidR="00210637" w:rsidRDefault="0021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65B469" w14:textId="77777777" w:rsidR="00815A6F" w:rsidRPr="00B44CA3" w:rsidRDefault="00815A6F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 w:rsidR="006162E7"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4FC7049F" w14:textId="77777777" w:rsidR="00C64E19" w:rsidRPr="00815A6F" w:rsidRDefault="00815A6F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657A52" w14:textId="275660E1" w:rsidR="00C64E19" w:rsidRPr="0040010D" w:rsidRDefault="009638E1" w:rsidP="00C358D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210607">
    <w:abstractNumId w:val="4"/>
  </w:num>
  <w:num w:numId="2" w16cid:durableId="2128961910">
    <w:abstractNumId w:val="6"/>
  </w:num>
  <w:num w:numId="3" w16cid:durableId="1216357537">
    <w:abstractNumId w:val="7"/>
  </w:num>
  <w:num w:numId="4" w16cid:durableId="1201625262">
    <w:abstractNumId w:val="3"/>
  </w:num>
  <w:num w:numId="5" w16cid:durableId="1981380592">
    <w:abstractNumId w:val="8"/>
  </w:num>
  <w:num w:numId="6" w16cid:durableId="1186480871">
    <w:abstractNumId w:val="2"/>
  </w:num>
  <w:num w:numId="7" w16cid:durableId="445732717">
    <w:abstractNumId w:val="5"/>
  </w:num>
  <w:num w:numId="8" w16cid:durableId="407189620">
    <w:abstractNumId w:val="0"/>
  </w:num>
  <w:num w:numId="9" w16cid:durableId="1243837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637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0637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5B1F"/>
    <w:rsid w:val="002A1B14"/>
    <w:rsid w:val="002A3B14"/>
    <w:rsid w:val="002A3CBF"/>
    <w:rsid w:val="002A4DCE"/>
    <w:rsid w:val="002A591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4821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D7FF6"/>
    <w:rsid w:val="003E07C9"/>
    <w:rsid w:val="003E585D"/>
    <w:rsid w:val="003E5F3C"/>
    <w:rsid w:val="0040010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47A75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06928"/>
    <w:rsid w:val="006162E7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49F8"/>
    <w:rsid w:val="007255DA"/>
    <w:rsid w:val="00727F10"/>
    <w:rsid w:val="007348F9"/>
    <w:rsid w:val="007358EB"/>
    <w:rsid w:val="00741886"/>
    <w:rsid w:val="00744F64"/>
    <w:rsid w:val="007510BB"/>
    <w:rsid w:val="0075428B"/>
    <w:rsid w:val="00762160"/>
    <w:rsid w:val="007624DE"/>
    <w:rsid w:val="00764C51"/>
    <w:rsid w:val="00765165"/>
    <w:rsid w:val="007675D2"/>
    <w:rsid w:val="007726C0"/>
    <w:rsid w:val="007743EE"/>
    <w:rsid w:val="007747C3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171C"/>
    <w:rsid w:val="00823299"/>
    <w:rsid w:val="00825798"/>
    <w:rsid w:val="00825FC5"/>
    <w:rsid w:val="00834D78"/>
    <w:rsid w:val="00845908"/>
    <w:rsid w:val="00847975"/>
    <w:rsid w:val="00850C7D"/>
    <w:rsid w:val="00861D7C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1BD6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2341"/>
    <w:rsid w:val="0094412C"/>
    <w:rsid w:val="009521B9"/>
    <w:rsid w:val="00954B25"/>
    <w:rsid w:val="009638E1"/>
    <w:rsid w:val="00966A1F"/>
    <w:rsid w:val="00972ED8"/>
    <w:rsid w:val="009876EB"/>
    <w:rsid w:val="0099368F"/>
    <w:rsid w:val="00994BE5"/>
    <w:rsid w:val="00997CD0"/>
    <w:rsid w:val="009C0208"/>
    <w:rsid w:val="009C2588"/>
    <w:rsid w:val="009C783A"/>
    <w:rsid w:val="009D4A70"/>
    <w:rsid w:val="009D5C72"/>
    <w:rsid w:val="009E0E56"/>
    <w:rsid w:val="00A002B2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95008"/>
    <w:rsid w:val="00BA221C"/>
    <w:rsid w:val="00BB6706"/>
    <w:rsid w:val="00BC13AB"/>
    <w:rsid w:val="00BE6AC6"/>
    <w:rsid w:val="00BF17E2"/>
    <w:rsid w:val="00BF3B98"/>
    <w:rsid w:val="00BF783A"/>
    <w:rsid w:val="00C165E5"/>
    <w:rsid w:val="00C17596"/>
    <w:rsid w:val="00C26A5F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29CB"/>
    <w:rsid w:val="00D44BA5"/>
    <w:rsid w:val="00D44EC0"/>
    <w:rsid w:val="00D4601F"/>
    <w:rsid w:val="00D46CC2"/>
    <w:rsid w:val="00D518A9"/>
    <w:rsid w:val="00D62807"/>
    <w:rsid w:val="00D67923"/>
    <w:rsid w:val="00D95A1D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4274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1742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425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CD59"/>
  <w15:docId w15:val="{7B845B40-CC54-4673-AA8C-69C1952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A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447A7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47A7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47A7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47A7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47A7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47A7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47A7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47A7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47A7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447A7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47A75"/>
  </w:style>
  <w:style w:type="paragraph" w:styleId="TOC8">
    <w:name w:val="toc 8"/>
    <w:basedOn w:val="TOC3"/>
    <w:semiHidden/>
    <w:rsid w:val="00447A75"/>
  </w:style>
  <w:style w:type="paragraph" w:styleId="TOC7">
    <w:name w:val="toc 7"/>
    <w:basedOn w:val="TOC3"/>
    <w:semiHidden/>
    <w:rsid w:val="00447A75"/>
  </w:style>
  <w:style w:type="paragraph" w:styleId="TOC6">
    <w:name w:val="toc 6"/>
    <w:basedOn w:val="TOC3"/>
    <w:semiHidden/>
    <w:rsid w:val="00447A75"/>
  </w:style>
  <w:style w:type="paragraph" w:styleId="TOC5">
    <w:name w:val="toc 5"/>
    <w:basedOn w:val="TOC3"/>
    <w:semiHidden/>
    <w:rsid w:val="00447A75"/>
  </w:style>
  <w:style w:type="paragraph" w:styleId="TOC4">
    <w:name w:val="toc 4"/>
    <w:basedOn w:val="TOC3"/>
    <w:semiHidden/>
    <w:rsid w:val="00447A75"/>
  </w:style>
  <w:style w:type="paragraph" w:styleId="TOC3">
    <w:name w:val="toc 3"/>
    <w:basedOn w:val="TOC2"/>
    <w:semiHidden/>
    <w:rsid w:val="00447A75"/>
    <w:pPr>
      <w:spacing w:before="80"/>
    </w:pPr>
  </w:style>
  <w:style w:type="paragraph" w:styleId="TOC2">
    <w:name w:val="toc 2"/>
    <w:basedOn w:val="TOC1"/>
    <w:semiHidden/>
    <w:rsid w:val="00447A75"/>
    <w:pPr>
      <w:spacing w:before="120"/>
    </w:pPr>
  </w:style>
  <w:style w:type="paragraph" w:styleId="TOC1">
    <w:name w:val="toc 1"/>
    <w:basedOn w:val="Normal"/>
    <w:semiHidden/>
    <w:rsid w:val="00447A7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47A75"/>
    <w:pPr>
      <w:ind w:left="1698"/>
    </w:pPr>
  </w:style>
  <w:style w:type="paragraph" w:styleId="Index6">
    <w:name w:val="index 6"/>
    <w:basedOn w:val="Normal"/>
    <w:next w:val="Normal"/>
    <w:semiHidden/>
    <w:rsid w:val="00447A75"/>
    <w:pPr>
      <w:ind w:left="1415"/>
    </w:pPr>
  </w:style>
  <w:style w:type="paragraph" w:styleId="Index5">
    <w:name w:val="index 5"/>
    <w:basedOn w:val="Normal"/>
    <w:next w:val="Normal"/>
    <w:semiHidden/>
    <w:rsid w:val="00447A75"/>
    <w:pPr>
      <w:ind w:left="1132"/>
    </w:pPr>
  </w:style>
  <w:style w:type="paragraph" w:styleId="Index4">
    <w:name w:val="index 4"/>
    <w:basedOn w:val="Normal"/>
    <w:next w:val="Normal"/>
    <w:semiHidden/>
    <w:rsid w:val="00447A75"/>
    <w:pPr>
      <w:ind w:left="849"/>
    </w:pPr>
  </w:style>
  <w:style w:type="paragraph" w:styleId="Index3">
    <w:name w:val="index 3"/>
    <w:basedOn w:val="Normal"/>
    <w:next w:val="Normal"/>
    <w:semiHidden/>
    <w:rsid w:val="00447A75"/>
    <w:pPr>
      <w:ind w:left="566"/>
    </w:pPr>
  </w:style>
  <w:style w:type="paragraph" w:styleId="Index2">
    <w:name w:val="index 2"/>
    <w:basedOn w:val="Normal"/>
    <w:next w:val="Normal"/>
    <w:semiHidden/>
    <w:rsid w:val="00447A75"/>
    <w:pPr>
      <w:ind w:left="283"/>
    </w:pPr>
  </w:style>
  <w:style w:type="paragraph" w:styleId="Index1">
    <w:name w:val="index 1"/>
    <w:basedOn w:val="Normal"/>
    <w:next w:val="Normal"/>
    <w:semiHidden/>
    <w:rsid w:val="00447A75"/>
  </w:style>
  <w:style w:type="character" w:styleId="LineNumber">
    <w:name w:val="line number"/>
    <w:basedOn w:val="DefaultParagraphFont"/>
    <w:rsid w:val="00447A75"/>
  </w:style>
  <w:style w:type="paragraph" w:styleId="IndexHeading">
    <w:name w:val="index heading"/>
    <w:basedOn w:val="Normal"/>
    <w:next w:val="Index1"/>
    <w:semiHidden/>
    <w:rsid w:val="00447A75"/>
  </w:style>
  <w:style w:type="paragraph" w:styleId="Footer">
    <w:name w:val="footer"/>
    <w:basedOn w:val="Normal"/>
    <w:link w:val="FooterChar"/>
    <w:rsid w:val="00447A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447A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447A75"/>
    <w:rPr>
      <w:position w:val="6"/>
      <w:sz w:val="16"/>
    </w:rPr>
  </w:style>
  <w:style w:type="paragraph" w:styleId="FootnoteText">
    <w:name w:val="footnote text"/>
    <w:basedOn w:val="Normal"/>
    <w:semiHidden/>
    <w:rsid w:val="00447A7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47A75"/>
    <w:pPr>
      <w:ind w:left="794"/>
    </w:pPr>
  </w:style>
  <w:style w:type="paragraph" w:customStyle="1" w:styleId="TableLegend">
    <w:name w:val="Table_Legend"/>
    <w:basedOn w:val="TableText"/>
    <w:rsid w:val="00447A75"/>
    <w:pPr>
      <w:spacing w:before="120"/>
    </w:pPr>
  </w:style>
  <w:style w:type="paragraph" w:customStyle="1" w:styleId="TableText">
    <w:name w:val="Table_Text"/>
    <w:basedOn w:val="Normal"/>
    <w:rsid w:val="00447A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47A7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47A7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47A75"/>
    <w:pPr>
      <w:spacing w:before="80"/>
      <w:ind w:left="794" w:hanging="794"/>
    </w:pPr>
  </w:style>
  <w:style w:type="paragraph" w:customStyle="1" w:styleId="enumlev2">
    <w:name w:val="enumlev2"/>
    <w:basedOn w:val="enumlev1"/>
    <w:rsid w:val="00447A75"/>
    <w:pPr>
      <w:ind w:left="1191" w:hanging="397"/>
    </w:pPr>
  </w:style>
  <w:style w:type="paragraph" w:customStyle="1" w:styleId="enumlev3">
    <w:name w:val="enumlev3"/>
    <w:basedOn w:val="enumlev2"/>
    <w:rsid w:val="00447A75"/>
    <w:pPr>
      <w:ind w:left="1588"/>
    </w:pPr>
  </w:style>
  <w:style w:type="paragraph" w:customStyle="1" w:styleId="TableHead">
    <w:name w:val="Table_Head"/>
    <w:basedOn w:val="TableText"/>
    <w:rsid w:val="00447A7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47A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47A75"/>
    <w:pPr>
      <w:spacing w:before="480"/>
    </w:pPr>
  </w:style>
  <w:style w:type="paragraph" w:customStyle="1" w:styleId="FigureTitle">
    <w:name w:val="Figure_Title"/>
    <w:basedOn w:val="TableTitle"/>
    <w:next w:val="Normal"/>
    <w:rsid w:val="00447A7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47A7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47A7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47A7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47A75"/>
  </w:style>
  <w:style w:type="paragraph" w:customStyle="1" w:styleId="AppendixRef">
    <w:name w:val="Appendix_Ref"/>
    <w:basedOn w:val="AnnexRef"/>
    <w:next w:val="AppendixTitle"/>
    <w:rsid w:val="00447A75"/>
  </w:style>
  <w:style w:type="paragraph" w:customStyle="1" w:styleId="AppendixTitle">
    <w:name w:val="Appendix_Title"/>
    <w:basedOn w:val="AnnexTitle"/>
    <w:next w:val="Normal"/>
    <w:rsid w:val="00447A75"/>
  </w:style>
  <w:style w:type="paragraph" w:customStyle="1" w:styleId="RefTitle">
    <w:name w:val="Ref_Title"/>
    <w:basedOn w:val="Normal"/>
    <w:next w:val="RefText"/>
    <w:rsid w:val="00447A7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47A75"/>
    <w:pPr>
      <w:ind w:left="794" w:hanging="794"/>
    </w:pPr>
  </w:style>
  <w:style w:type="paragraph" w:customStyle="1" w:styleId="Equation">
    <w:name w:val="Equation"/>
    <w:basedOn w:val="Normal"/>
    <w:rsid w:val="00447A7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47A7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47A75"/>
    <w:pPr>
      <w:spacing w:before="320"/>
    </w:pPr>
  </w:style>
  <w:style w:type="paragraph" w:customStyle="1" w:styleId="call">
    <w:name w:val="call"/>
    <w:basedOn w:val="Normal"/>
    <w:next w:val="Normal"/>
    <w:rsid w:val="00447A7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47A7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47A7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47A7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47A7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47A7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47A7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47A7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47A75"/>
  </w:style>
  <w:style w:type="paragraph" w:customStyle="1" w:styleId="ITUbureau">
    <w:name w:val="ITU_bureau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47A7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47A7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47A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47A7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47A7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uiPriority w:val="99"/>
    <w:rsid w:val="00447A75"/>
    <w:rPr>
      <w:color w:val="0000FF"/>
      <w:u w:val="single"/>
    </w:rPr>
  </w:style>
  <w:style w:type="paragraph" w:customStyle="1" w:styleId="Qlist">
    <w:name w:val="Qlist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47A75"/>
    <w:pPr>
      <w:tabs>
        <w:tab w:val="left" w:pos="397"/>
      </w:tabs>
    </w:pPr>
  </w:style>
  <w:style w:type="paragraph" w:customStyle="1" w:styleId="FirstFooter">
    <w:name w:val="FirstFooter"/>
    <w:basedOn w:val="Footer"/>
    <w:rsid w:val="00447A7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47A75"/>
  </w:style>
  <w:style w:type="paragraph" w:styleId="BodyText0">
    <w:name w:val="Body Text"/>
    <w:basedOn w:val="Normal"/>
    <w:rsid w:val="00447A75"/>
    <w:pPr>
      <w:spacing w:after="120"/>
    </w:pPr>
  </w:style>
  <w:style w:type="character" w:styleId="PageNumber">
    <w:name w:val="page number"/>
    <w:basedOn w:val="DefaultParagraphFont"/>
    <w:rsid w:val="00447A75"/>
  </w:style>
  <w:style w:type="paragraph" w:customStyle="1" w:styleId="AnnexNo">
    <w:name w:val="Annex_No"/>
    <w:basedOn w:val="Normal"/>
    <w:next w:val="Normal"/>
    <w:rsid w:val="00447A7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447A75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447A7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447A75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447A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7A7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447A75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447A75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447A7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447A75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447A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447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447A75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50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2341"/>
    <w:rPr>
      <w:rFonts w:ascii="Calibri" w:hAnsi="Calibri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22-SG15-231120-TD-PLEN-0190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SG15-231120-TD-PLEN-019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1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..@itu.int" TargetMode="Externa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olle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0670-7B01-439E-83C6-03C14402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PF_TSB_Collective.dotx</Template>
  <TotalTime>68</TotalTime>
  <Pages>1</Pages>
  <Words>218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1779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French</dc:creator>
  <cp:lastModifiedBy>Braud, Olivia</cp:lastModifiedBy>
  <cp:revision>7</cp:revision>
  <cp:lastPrinted>2023-11-09T12:56:00Z</cp:lastPrinted>
  <dcterms:created xsi:type="dcterms:W3CDTF">2023-11-03T12:01:00Z</dcterms:created>
  <dcterms:modified xsi:type="dcterms:W3CDTF">2023-11-09T12:56:00Z</dcterms:modified>
</cp:coreProperties>
</file>