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E96DB1D" w14:textId="77777777" w:rsidTr="00D517B2">
        <w:trPr>
          <w:cantSplit/>
          <w:trHeight w:val="1134"/>
        </w:trPr>
        <w:tc>
          <w:tcPr>
            <w:tcW w:w="798" w:type="pct"/>
          </w:tcPr>
          <w:p w14:paraId="36EB7B3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46E49AC" wp14:editId="060D1A1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2E20762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441E26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507765D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C60CEA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8E41AA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1DF77E6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3F6339AC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A54B66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EE5BD5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E9CC5F5" w14:textId="666C6C5B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907B7B" w:rsidRPr="00907B7B">
              <w:rPr>
                <w:position w:val="2"/>
              </w:rPr>
              <w:t>30</w:t>
            </w:r>
            <w:r w:rsidRPr="00907B7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907B7B">
              <w:rPr>
                <w:rFonts w:hint="cs"/>
                <w:position w:val="2"/>
                <w:rtl/>
                <w:lang w:bidi="ar-EG"/>
              </w:rPr>
              <w:t>أكتوبر</w:t>
            </w:r>
            <w:r w:rsidRPr="00D517B2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</w:t>
            </w:r>
            <w:r w:rsidR="005F6083">
              <w:rPr>
                <w:position w:val="2"/>
              </w:rPr>
              <w:t>2</w:t>
            </w:r>
          </w:p>
        </w:tc>
      </w:tr>
      <w:tr w:rsidR="00D517B2" w:rsidRPr="00D517B2" w14:paraId="1F6EC0F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CA84403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857CD10" w14:textId="4E3688C1" w:rsidR="00907B7B" w:rsidRPr="002F13EB" w:rsidRDefault="00907B7B" w:rsidP="00907B7B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2F13EB">
              <w:rPr>
                <w:rFonts w:hint="cs"/>
                <w:b/>
                <w:bCs/>
                <w:position w:val="2"/>
                <w:rtl/>
              </w:rPr>
              <w:t xml:space="preserve">الإضافة </w:t>
            </w:r>
            <w:r w:rsidRPr="002F13EB">
              <w:rPr>
                <w:b/>
                <w:bCs/>
                <w:position w:val="2"/>
              </w:rPr>
              <w:t>1</w:t>
            </w:r>
            <w:r w:rsidRPr="002F13EB">
              <w:rPr>
                <w:b/>
                <w:bCs/>
                <w:position w:val="2"/>
                <w:rtl/>
                <w:lang w:bidi="ar-SY"/>
              </w:rPr>
              <w:br/>
            </w:r>
            <w:r w:rsidRPr="004E5A57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للرسالة الجماعية </w:t>
            </w:r>
            <w:r w:rsidRPr="004E5A57">
              <w:rPr>
                <w:b/>
                <w:bCs/>
                <w:spacing w:val="-4"/>
                <w:position w:val="2"/>
              </w:rPr>
              <w:t>3/15</w:t>
            </w:r>
            <w:r w:rsidR="004E5A57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 </w:t>
            </w:r>
            <w:r w:rsidR="004E5A57" w:rsidRPr="004E5A57">
              <w:rPr>
                <w:rFonts w:hint="cs"/>
                <w:b/>
                <w:bCs/>
                <w:spacing w:val="-4"/>
                <w:position w:val="2"/>
                <w:rtl/>
              </w:rPr>
              <w:t>لمكتب تقييس الاتصالات</w:t>
            </w:r>
          </w:p>
          <w:p w14:paraId="3E4620B3" w14:textId="47611B7E" w:rsidR="00D517B2" w:rsidRPr="00D517B2" w:rsidRDefault="004E5A57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>
              <w:rPr>
                <w:rFonts w:asciiTheme="minorHAnsi" w:hAnsiTheme="minorHAnsi"/>
                <w:bCs/>
              </w:rPr>
              <w:t>SG</w:t>
            </w:r>
            <w:r w:rsidRPr="00D518A9">
              <w:rPr>
                <w:rFonts w:asciiTheme="minorHAnsi" w:hAnsiTheme="minorHAnsi"/>
                <w:bCs/>
              </w:rPr>
              <w:t>15/HO</w:t>
            </w:r>
          </w:p>
        </w:tc>
        <w:tc>
          <w:tcPr>
            <w:tcW w:w="2206" w:type="pct"/>
            <w:vMerge w:val="restart"/>
          </w:tcPr>
          <w:p w14:paraId="2361454D" w14:textId="77777777" w:rsidR="00D517B2" w:rsidRPr="004E5A57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E5A57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5AC5F61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20D40639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0FF8776" w14:textId="75299415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7D01DA">
              <w:rPr>
                <w:rFonts w:hint="cs"/>
                <w:position w:val="2"/>
                <w:rtl/>
              </w:rPr>
              <w:t>15؛</w:t>
            </w:r>
          </w:p>
          <w:p w14:paraId="65FC69AB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6F32F01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6EE25C9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292C909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Merge/>
          </w:tcPr>
          <w:p w14:paraId="2DB40BB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5A6987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03125BB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8813127" w14:textId="131B7AC5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907B7B" w:rsidRPr="00A247FD">
              <w:t>6356</w:t>
            </w:r>
          </w:p>
        </w:tc>
        <w:tc>
          <w:tcPr>
            <w:tcW w:w="2206" w:type="pct"/>
            <w:vMerge/>
          </w:tcPr>
          <w:p w14:paraId="1F47842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CBE0A6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33449E7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803E4A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4866D9C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A44A575" w14:textId="77777777" w:rsidTr="00D517B2">
        <w:trPr>
          <w:cantSplit/>
          <w:jc w:val="center"/>
        </w:trPr>
        <w:tc>
          <w:tcPr>
            <w:tcW w:w="796" w:type="pct"/>
          </w:tcPr>
          <w:p w14:paraId="11A1DA1A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938D245" w14:textId="57036922" w:rsidR="00D517B2" w:rsidRPr="000E498D" w:rsidRDefault="006010A5" w:rsidP="000E498D">
            <w:pPr>
              <w:rPr>
                <w:position w:val="2"/>
              </w:rPr>
            </w:pPr>
            <w:hyperlink r:id="rId9" w:history="1">
              <w:bookmarkStart w:id="0" w:name="lt_pId038"/>
              <w:r w:rsidR="00907B7B" w:rsidRPr="00A247FD">
                <w:rPr>
                  <w:rStyle w:val="Hyperlink"/>
                </w:rPr>
                <w:t>tsbsg15@itu.int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63E744B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A26A3" w:rsidRPr="00D517B2" w14:paraId="51CF0860" w14:textId="77777777" w:rsidTr="00D517B2">
        <w:trPr>
          <w:cantSplit/>
          <w:jc w:val="center"/>
        </w:trPr>
        <w:tc>
          <w:tcPr>
            <w:tcW w:w="796" w:type="pct"/>
          </w:tcPr>
          <w:p w14:paraId="768C4614" w14:textId="77777777" w:rsidR="00FA26A3" w:rsidRPr="00842463" w:rsidRDefault="00FA26A3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7E695F87" w14:textId="58E119E4" w:rsidR="00FA26A3" w:rsidRPr="000E498D" w:rsidRDefault="006010A5" w:rsidP="000E498D">
            <w:pPr>
              <w:rPr>
                <w:position w:val="2"/>
                <w:highlight w:val="magenta"/>
                <w:rtl/>
              </w:rPr>
            </w:pPr>
            <w:hyperlink r:id="rId10" w:history="1">
              <w:bookmarkStart w:id="1" w:name="lt_pId040"/>
              <w:r w:rsidR="00907B7B" w:rsidRPr="00A247FD">
                <w:rPr>
                  <w:rStyle w:val="Hyperlink"/>
                </w:rPr>
                <w:t>http://itu.int/go/tsg15</w:t>
              </w:r>
              <w:bookmarkEnd w:id="1"/>
            </w:hyperlink>
          </w:p>
        </w:tc>
        <w:tc>
          <w:tcPr>
            <w:tcW w:w="2206" w:type="pct"/>
          </w:tcPr>
          <w:p w14:paraId="2B82BE66" w14:textId="77777777" w:rsidR="00FA26A3" w:rsidRPr="00D517B2" w:rsidRDefault="00FA26A3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E5BB684" w14:textId="77777777" w:rsidTr="00D517B2">
        <w:trPr>
          <w:cantSplit/>
          <w:jc w:val="center"/>
        </w:trPr>
        <w:tc>
          <w:tcPr>
            <w:tcW w:w="796" w:type="pct"/>
          </w:tcPr>
          <w:p w14:paraId="0E8122FE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0B28352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08AF81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C7A0AA3" w14:textId="77777777" w:rsidTr="00D517B2">
        <w:trPr>
          <w:cantSplit/>
          <w:jc w:val="center"/>
        </w:trPr>
        <w:tc>
          <w:tcPr>
            <w:tcW w:w="796" w:type="pct"/>
          </w:tcPr>
          <w:p w14:paraId="6F758F9C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C135394" w14:textId="50EEA6C2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b/>
                <w:bCs/>
                <w:position w:val="2"/>
                <w:rtl/>
              </w:rPr>
              <w:t xml:space="preserve">اجتماع لجنة الدراسات </w:t>
            </w:r>
            <w:r w:rsidR="00907B7B">
              <w:rPr>
                <w:b/>
                <w:bCs/>
                <w:position w:val="2"/>
              </w:rPr>
              <w:t>15</w:t>
            </w:r>
            <w:r w:rsidR="007D01DA">
              <w:rPr>
                <w:rFonts w:hint="cs"/>
                <w:b/>
                <w:bCs/>
                <w:position w:val="2"/>
                <w:rtl/>
              </w:rPr>
              <w:t xml:space="preserve">؛ </w:t>
            </w:r>
            <w:r w:rsidRPr="00D517B2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907B7B">
              <w:rPr>
                <w:b/>
                <w:bCs/>
                <w:position w:val="2"/>
              </w:rPr>
              <w:t>20</w:t>
            </w:r>
            <w:r w:rsidR="00907B7B">
              <w:rPr>
                <w:rFonts w:hint="cs"/>
                <w:b/>
                <w:bCs/>
                <w:position w:val="2"/>
                <w:rtl/>
              </w:rPr>
              <w:t xml:space="preserve"> نوفمبر - 1 ديسمبر 2023</w:t>
            </w:r>
          </w:p>
        </w:tc>
      </w:tr>
    </w:tbl>
    <w:p w14:paraId="50F7000E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ECA080E" w14:textId="77777777" w:rsidR="00D517B2" w:rsidRDefault="00D517B2" w:rsidP="00D517B2">
      <w:pPr>
        <w:rPr>
          <w:rtl/>
        </w:rPr>
      </w:pPr>
      <w:r w:rsidRPr="00D517B2">
        <w:rPr>
          <w:rFonts w:hint="cs"/>
          <w:rtl/>
        </w:rPr>
        <w:t>تحية طيبة وبعد،</w:t>
      </w:r>
    </w:p>
    <w:p w14:paraId="1CC5A110" w14:textId="2E89B988" w:rsidR="00907B7B" w:rsidRDefault="007D01DA" w:rsidP="00D517B2">
      <w:pPr>
        <w:rPr>
          <w:rtl/>
        </w:rPr>
      </w:pPr>
      <w:r>
        <w:rPr>
          <w:rFonts w:hint="cs"/>
          <w:rtl/>
        </w:rPr>
        <w:t xml:space="preserve">وردت تعليقات بشأن بندي العمل التاليين في إطار عملية الموافقة البديلة </w:t>
      </w:r>
      <w:r>
        <w:t>(AAP)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خلال فترة النداء الأخير وفقاً لما هو مبين في الإعلان </w:t>
      </w:r>
      <w:r w:rsidRPr="00A247FD">
        <w:t>AAP-28</w:t>
      </w:r>
      <w:r>
        <w:rPr>
          <w:rFonts w:hint="cs"/>
          <w:rtl/>
          <w:lang w:bidi="ar-EG"/>
        </w:rPr>
        <w:t xml:space="preserve"> </w:t>
      </w:r>
      <w:r w:rsidR="0065295C">
        <w:rPr>
          <w:rFonts w:hint="cs"/>
          <w:rtl/>
        </w:rPr>
        <w:t>بتاريخ 16 مايو 2023:</w:t>
      </w:r>
    </w:p>
    <w:p w14:paraId="5609F05A" w14:textId="73A826B2" w:rsidR="00907B7B" w:rsidRPr="00A05982" w:rsidRDefault="00907B7B" w:rsidP="0065295C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5295C">
        <w:rPr>
          <w:rFonts w:hint="cs"/>
          <w:b/>
          <w:bCs/>
          <w:rtl/>
        </w:rPr>
        <w:t xml:space="preserve">التوصية </w:t>
      </w:r>
      <w:r w:rsidRPr="0065295C">
        <w:rPr>
          <w:rFonts w:ascii="Calibri" w:hAnsi="Calibri"/>
          <w:b/>
          <w:bCs/>
        </w:rPr>
        <w:t>ITU</w:t>
      </w:r>
      <w:r w:rsidRPr="0065295C">
        <w:rPr>
          <w:rFonts w:ascii="Calibri" w:hAnsi="Calibri"/>
          <w:b/>
          <w:bCs/>
        </w:rPr>
        <w:noBreakHyphen/>
        <w:t>T G.9940</w:t>
      </w:r>
      <w:r>
        <w:rPr>
          <w:rFonts w:ascii="Calibri" w:hAnsi="Calibri" w:hint="cs"/>
          <w:rtl/>
        </w:rPr>
        <w:t xml:space="preserve">، </w:t>
      </w:r>
      <w:r w:rsidRPr="009A33A5">
        <w:rPr>
          <w:rFonts w:hint="cs"/>
          <w:i/>
          <w:iCs/>
          <w:rtl/>
        </w:rPr>
        <w:t>المرسلات المستقبلات القائمة على الألياف البصرية عالية السرعة داخل المباني</w:t>
      </w:r>
      <w:r w:rsidR="007D01DA">
        <w:rPr>
          <w:rFonts w:hint="cs"/>
          <w:i/>
          <w:iCs/>
          <w:rtl/>
        </w:rPr>
        <w:t xml:space="preserve"> </w:t>
      </w:r>
      <w:r w:rsidR="007D01DA">
        <w:rPr>
          <w:i/>
          <w:iCs/>
          <w:rtl/>
        </w:rPr>
        <w:t>–</w:t>
      </w:r>
      <w:r w:rsidR="007D01DA">
        <w:rPr>
          <w:rFonts w:hint="cs"/>
          <w:i/>
          <w:iCs/>
          <w:rtl/>
        </w:rPr>
        <w:t xml:space="preserve"> معمارية النظام</w:t>
      </w:r>
      <w:r w:rsidR="00B50CD1">
        <w:rPr>
          <w:rFonts w:hint="cs"/>
          <w:rtl/>
        </w:rPr>
        <w:t>.</w:t>
      </w:r>
    </w:p>
    <w:p w14:paraId="49337485" w14:textId="6AB9FD32" w:rsidR="00907B7B" w:rsidRDefault="00907B7B" w:rsidP="0065295C">
      <w:pPr>
        <w:pStyle w:val="enumlev1"/>
        <w:rPr>
          <w:shd w:val="clear" w:color="auto" w:fill="FFFFFF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5295C">
        <w:rPr>
          <w:rFonts w:hint="cs"/>
          <w:b/>
          <w:bCs/>
          <w:rtl/>
        </w:rPr>
        <w:t xml:space="preserve">التوصية </w:t>
      </w:r>
      <w:r w:rsidRPr="0065295C">
        <w:rPr>
          <w:b/>
          <w:bCs/>
        </w:rPr>
        <w:t>ITU-T G.9961</w:t>
      </w:r>
      <w:r>
        <w:rPr>
          <w:rFonts w:hint="cs"/>
          <w:rtl/>
        </w:rPr>
        <w:t xml:space="preserve">، </w:t>
      </w:r>
      <w:r w:rsidR="00B50CD1">
        <w:rPr>
          <w:rFonts w:hint="cs"/>
          <w:i/>
          <w:iCs/>
          <w:shd w:val="clear" w:color="auto" w:fill="FFFFFF"/>
          <w:rtl/>
        </w:rPr>
        <w:t xml:space="preserve">المرسلات المستقبلات الموحدة القائمة على خط سلكي عالي السرعة والمستعملة للربط الشبكي المنزلي </w:t>
      </w:r>
      <w:r w:rsidR="00B50CD1">
        <w:rPr>
          <w:i/>
          <w:iCs/>
          <w:shd w:val="clear" w:color="auto" w:fill="FFFFFF"/>
          <w:rtl/>
        </w:rPr>
        <w:t>–</w:t>
      </w:r>
      <w:r w:rsidR="00B50CD1">
        <w:rPr>
          <w:rFonts w:hint="cs"/>
          <w:i/>
          <w:iCs/>
          <w:shd w:val="clear" w:color="auto" w:fill="FFFFFF"/>
          <w:rtl/>
        </w:rPr>
        <w:t xml:space="preserve"> مواصفة طبقة وصلة البيانات</w:t>
      </w:r>
      <w:r w:rsidR="00501F00">
        <w:rPr>
          <w:rFonts w:hint="cs"/>
          <w:i/>
          <w:iCs/>
          <w:shd w:val="clear" w:color="auto" w:fill="FFFFFF"/>
          <w:rtl/>
        </w:rPr>
        <w:t>.</w:t>
      </w:r>
    </w:p>
    <w:p w14:paraId="6D3E3B3E" w14:textId="3430781E" w:rsidR="00D517B2" w:rsidRPr="00D517B2" w:rsidRDefault="00B50CD1" w:rsidP="009A33A5">
      <w:pPr>
        <w:rPr>
          <w:rtl/>
        </w:rPr>
      </w:pPr>
      <w:r>
        <w:rPr>
          <w:rFonts w:hint="cs"/>
          <w:rtl/>
        </w:rPr>
        <w:t xml:space="preserve">وتم نشر بندي العمل </w:t>
      </w:r>
      <w:r>
        <w:t>G.9940</w:t>
      </w:r>
      <w:r>
        <w:rPr>
          <w:rFonts w:hint="cs"/>
          <w:rtl/>
        </w:rPr>
        <w:t xml:space="preserve"> و</w:t>
      </w:r>
      <w:r w:rsidRPr="00B50CD1">
        <w:t xml:space="preserve"> </w:t>
      </w:r>
      <w:r>
        <w:t>G.9961</w:t>
      </w:r>
      <w:r>
        <w:rPr>
          <w:rFonts w:hint="cs"/>
          <w:rtl/>
        </w:rPr>
        <w:t xml:space="preserve">في </w:t>
      </w:r>
      <w:hyperlink r:id="rId11" w:history="1">
        <w:r w:rsidR="0065295C" w:rsidRPr="00661ED2">
          <w:rPr>
            <w:rStyle w:val="Hyperlink"/>
          </w:rPr>
          <w:t>SG15-TD191/PLEN</w:t>
        </w:r>
      </w:hyperlink>
      <w:r>
        <w:rPr>
          <w:rFonts w:hint="cs"/>
          <w:rtl/>
        </w:rPr>
        <w:t xml:space="preserve"> </w:t>
      </w:r>
      <w:r w:rsidR="0065295C">
        <w:rPr>
          <w:rFonts w:hint="cs"/>
          <w:rtl/>
        </w:rPr>
        <w:t>و</w:t>
      </w:r>
      <w:hyperlink r:id="rId12" w:history="1">
        <w:r w:rsidR="0065295C" w:rsidRPr="008E2B27">
          <w:rPr>
            <w:rStyle w:val="Hyperlink"/>
          </w:rPr>
          <w:t>SG15-TD190/PLEN</w:t>
        </w:r>
      </w:hyperlink>
      <w:r>
        <w:rPr>
          <w:rFonts w:hint="cs"/>
          <w:rtl/>
        </w:rPr>
        <w:t xml:space="preserve"> على التوالي من أجل الموافقة عليهما في اجتماع </w:t>
      </w:r>
      <w:r w:rsidR="009A33A5">
        <w:rPr>
          <w:rFonts w:hint="cs"/>
          <w:rtl/>
        </w:rPr>
        <w:t xml:space="preserve">لجنة الدراسات 15 </w:t>
      </w:r>
      <w:r>
        <w:rPr>
          <w:rFonts w:hint="cs"/>
          <w:rtl/>
        </w:rPr>
        <w:t xml:space="preserve">الذي سيُعقد </w:t>
      </w:r>
      <w:r w:rsidR="00E8349C">
        <w:rPr>
          <w:rFonts w:hint="cs"/>
          <w:rtl/>
        </w:rPr>
        <w:t xml:space="preserve">في الفترة </w:t>
      </w:r>
      <w:r>
        <w:rPr>
          <w:rFonts w:hint="cs"/>
          <w:rtl/>
        </w:rPr>
        <w:t>من 20</w:t>
      </w:r>
      <w:r w:rsidR="009A33A5">
        <w:rPr>
          <w:rFonts w:hint="cs"/>
          <w:rtl/>
        </w:rPr>
        <w:t xml:space="preserve"> نوفمبر </w:t>
      </w:r>
      <w:r>
        <w:rPr>
          <w:rFonts w:hint="cs"/>
          <w:rtl/>
        </w:rPr>
        <w:t>إلى</w:t>
      </w:r>
      <w:r w:rsidR="009A33A5">
        <w:rPr>
          <w:rFonts w:hint="cs"/>
          <w:rtl/>
        </w:rPr>
        <w:t xml:space="preserve"> 1 ديسمبر 2023</w:t>
      </w:r>
      <w:r w:rsidR="0065295C">
        <w:rPr>
          <w:rFonts w:hint="cs"/>
          <w:rtl/>
        </w:rPr>
        <w:t>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5FF21009" w14:textId="77777777" w:rsidTr="00DD1EBB">
        <w:trPr>
          <w:trHeight w:val="2516"/>
        </w:trPr>
        <w:tc>
          <w:tcPr>
            <w:tcW w:w="3014" w:type="pct"/>
          </w:tcPr>
          <w:p w14:paraId="75C72AEC" w14:textId="77777777" w:rsidR="00A13555" w:rsidRPr="00B50CD1" w:rsidRDefault="00A13555" w:rsidP="00DD1EBB">
            <w:pPr>
              <w:spacing w:before="240"/>
              <w:ind w:left="-57"/>
              <w:jc w:val="left"/>
              <w:rPr>
                <w:rtl/>
              </w:rPr>
            </w:pPr>
            <w:r w:rsidRPr="00B50CD1">
              <w:rPr>
                <w:rFonts w:hint="cs"/>
                <w:rtl/>
              </w:rPr>
              <w:t>أتمنى لكم اجتماعاً مثمراً وممتعاً.</w:t>
            </w:r>
          </w:p>
          <w:p w14:paraId="07739A1C" w14:textId="47BCF676" w:rsidR="00D517B2" w:rsidRPr="00B50CD1" w:rsidRDefault="006010A5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>
              <w:rPr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317EB8E7" wp14:editId="74A303BD">
                  <wp:simplePos x="0" y="0"/>
                  <wp:positionH relativeFrom="column">
                    <wp:posOffset>2756535</wp:posOffset>
                  </wp:positionH>
                  <wp:positionV relativeFrom="paragraph">
                    <wp:posOffset>343535</wp:posOffset>
                  </wp:positionV>
                  <wp:extent cx="785495" cy="543560"/>
                  <wp:effectExtent l="0" t="0" r="0" b="8890"/>
                  <wp:wrapNone/>
                  <wp:docPr id="141841159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41159" name="Picture 1" descr="A black and white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7B2" w:rsidRPr="00B50CD1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B8603ED" w14:textId="54E3F1B8" w:rsidR="00D517B2" w:rsidRPr="00B50CD1" w:rsidRDefault="00A13555" w:rsidP="002C19D4">
            <w:pPr>
              <w:spacing w:before="960"/>
              <w:ind w:left="-57"/>
              <w:jc w:val="left"/>
              <w:rPr>
                <w:rtl/>
              </w:rPr>
            </w:pPr>
            <w:proofErr w:type="spellStart"/>
            <w:r w:rsidRPr="00B50CD1">
              <w:rPr>
                <w:rtl/>
                <w:lang w:bidi="ar-EG"/>
              </w:rPr>
              <w:t>سيزو</w:t>
            </w:r>
            <w:proofErr w:type="spellEnd"/>
            <w:r w:rsidRPr="00B50CD1">
              <w:rPr>
                <w:rtl/>
                <w:lang w:bidi="ar-EG"/>
              </w:rPr>
              <w:t xml:space="preserve"> </w:t>
            </w:r>
            <w:proofErr w:type="spellStart"/>
            <w:r w:rsidRPr="00B50CD1">
              <w:rPr>
                <w:rtl/>
                <w:lang w:bidi="ar-EG"/>
              </w:rPr>
              <w:t>أونوي</w:t>
            </w:r>
            <w:proofErr w:type="spellEnd"/>
            <w:r w:rsidR="00D517B2" w:rsidRPr="00B50CD1">
              <w:rPr>
                <w:rtl/>
                <w:lang w:bidi="ar-SY"/>
              </w:rPr>
              <w:br/>
            </w:r>
            <w:r w:rsidR="00D517B2" w:rsidRPr="00B50CD1">
              <w:rPr>
                <w:rFonts w:hint="cs"/>
                <w:rtl/>
                <w:lang w:bidi="ar-SY"/>
              </w:rPr>
              <w:t>مدير</w:t>
            </w:r>
            <w:r w:rsidR="00D517B2" w:rsidRPr="00B50CD1">
              <w:rPr>
                <w:rtl/>
                <w:lang w:bidi="ar-SY"/>
              </w:rPr>
              <w:t xml:space="preserve"> </w:t>
            </w:r>
            <w:r w:rsidR="00D517B2" w:rsidRPr="00B50CD1">
              <w:rPr>
                <w:rFonts w:hint="cs"/>
                <w:rtl/>
                <w:lang w:bidi="ar-SY"/>
              </w:rPr>
              <w:t>مكتب</w:t>
            </w:r>
            <w:r w:rsidR="00D517B2" w:rsidRPr="00B50CD1">
              <w:rPr>
                <w:rtl/>
                <w:lang w:bidi="ar-SY"/>
              </w:rPr>
              <w:t xml:space="preserve"> </w:t>
            </w:r>
            <w:r w:rsidR="00D517B2" w:rsidRPr="00B50CD1">
              <w:rPr>
                <w:rFonts w:hint="cs"/>
                <w:rtl/>
                <w:lang w:bidi="ar-SY"/>
              </w:rPr>
              <w:t>تقييس</w:t>
            </w:r>
            <w:r w:rsidR="00D517B2" w:rsidRPr="00B50CD1">
              <w:rPr>
                <w:rtl/>
                <w:lang w:bidi="ar-SY"/>
              </w:rPr>
              <w:t xml:space="preserve"> </w:t>
            </w:r>
            <w:r w:rsidR="00D517B2" w:rsidRPr="00B50CD1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2F51608F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FAE8639" wp14:editId="2560167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9241E17" w14:textId="7F9F4786" w:rsidR="00D517B2" w:rsidRDefault="004E5A57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A247FD">
                                      <w:rPr>
                                        <w:rFonts w:eastAsia="SimSun" w:cstheme="minorBidi"/>
                                        <w:noProof/>
                                      </w:rPr>
                                      <w:drawing>
                                        <wp:inline distT="0" distB="0" distL="0" distR="0" wp14:anchorId="1C87DC70" wp14:editId="232078CD">
                                          <wp:extent cx="1219200" cy="1219200"/>
                                          <wp:effectExtent l="0" t="0" r="0" b="0"/>
                                          <wp:docPr id="1168602493" name="Picture 1168602493" descr="A qr code with black dots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68602493" name="Picture 1168602493" descr="A qr code with black dots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 flipH="1">
                                                    <a:off x="0" y="0"/>
                                                    <a:ext cx="1219200" cy="1219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9A35628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5D4B99" w14:textId="76380025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65295C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15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AE8639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79241E17" w14:textId="7F9F4786" w:rsidR="00D517B2" w:rsidRDefault="004E5A57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A247FD">
                                <w:rPr>
                                  <w:rFonts w:eastAsia="SimSun" w:cstheme="minorBidi"/>
                                  <w:noProof/>
                                </w:rPr>
                                <w:drawing>
                                  <wp:inline distT="0" distB="0" distL="0" distR="0" wp14:anchorId="1C87DC70" wp14:editId="232078CD">
                                    <wp:extent cx="1219200" cy="1219200"/>
                                    <wp:effectExtent l="0" t="0" r="0" b="0"/>
                                    <wp:docPr id="1168602493" name="Picture 1168602493" descr="A qr code with black dots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68602493" name="Picture 1168602493" descr="A qr code with black dots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1219200" cy="1219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A35628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045D4B99" w14:textId="76380025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65295C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15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645E0B0D" w14:textId="2CBEFAAA" w:rsidR="00596808" w:rsidRDefault="00596808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</w:p>
    <w:sectPr w:rsidR="00596808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F1A4" w14:textId="77777777" w:rsidR="00165803" w:rsidRDefault="00165803" w:rsidP="006C3242">
      <w:pPr>
        <w:spacing w:before="0" w:line="240" w:lineRule="auto"/>
      </w:pPr>
      <w:r>
        <w:separator/>
      </w:r>
    </w:p>
  </w:endnote>
  <w:endnote w:type="continuationSeparator" w:id="0">
    <w:p w14:paraId="085ADE44" w14:textId="77777777" w:rsidR="00165803" w:rsidRDefault="0016580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Segoe UI Light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B5CA" w14:textId="3A483425" w:rsidR="006C3242" w:rsidRPr="006010A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6010A5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010A5" w:rsidRPr="006010A5">
      <w:rPr>
        <w:noProof/>
        <w:sz w:val="16"/>
        <w:szCs w:val="16"/>
        <w:lang w:val="en-GB"/>
      </w:rPr>
      <w:t>M:\OFFICE\Correspondence\Collective\2022 Study Period\SG15\Coll 3\003ADD01A.DOCX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6010A5">
      <w:rPr>
        <w:sz w:val="16"/>
        <w:szCs w:val="16"/>
        <w:lang w:val="en-GB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9F18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CFCE" w14:textId="77777777" w:rsidR="00165803" w:rsidRDefault="00165803" w:rsidP="006C3242">
      <w:pPr>
        <w:spacing w:before="0" w:line="240" w:lineRule="auto"/>
      </w:pPr>
      <w:r>
        <w:separator/>
      </w:r>
    </w:p>
  </w:footnote>
  <w:footnote w:type="continuationSeparator" w:id="0">
    <w:p w14:paraId="246F42F5" w14:textId="77777777" w:rsidR="00165803" w:rsidRDefault="0016580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8FE2" w14:textId="289D612E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65295C">
      <w:rPr>
        <w:rFonts w:hint="cs"/>
        <w:sz w:val="20"/>
        <w:szCs w:val="20"/>
        <w:rtl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03"/>
    <w:rsid w:val="0006468A"/>
    <w:rsid w:val="00090574"/>
    <w:rsid w:val="000C1C0E"/>
    <w:rsid w:val="000C548A"/>
    <w:rsid w:val="000E498D"/>
    <w:rsid w:val="00132AF1"/>
    <w:rsid w:val="00165803"/>
    <w:rsid w:val="001C0169"/>
    <w:rsid w:val="001D1D50"/>
    <w:rsid w:val="001D297D"/>
    <w:rsid w:val="001D6745"/>
    <w:rsid w:val="001E446E"/>
    <w:rsid w:val="002154EE"/>
    <w:rsid w:val="002276D2"/>
    <w:rsid w:val="0023283D"/>
    <w:rsid w:val="002424A6"/>
    <w:rsid w:val="00243ECE"/>
    <w:rsid w:val="0026373E"/>
    <w:rsid w:val="00271C43"/>
    <w:rsid w:val="00290728"/>
    <w:rsid w:val="002978F4"/>
    <w:rsid w:val="002B028D"/>
    <w:rsid w:val="002C19D4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4E5A57"/>
    <w:rsid w:val="00501F00"/>
    <w:rsid w:val="00525DDD"/>
    <w:rsid w:val="005409AC"/>
    <w:rsid w:val="0055516A"/>
    <w:rsid w:val="0058491B"/>
    <w:rsid w:val="00592EA5"/>
    <w:rsid w:val="00595B52"/>
    <w:rsid w:val="00596808"/>
    <w:rsid w:val="005A3170"/>
    <w:rsid w:val="005F6083"/>
    <w:rsid w:val="006010A5"/>
    <w:rsid w:val="0065295C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2087"/>
    <w:rsid w:val="0074420E"/>
    <w:rsid w:val="00783E26"/>
    <w:rsid w:val="007C3BC7"/>
    <w:rsid w:val="007C3BCD"/>
    <w:rsid w:val="007D01DA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907B7B"/>
    <w:rsid w:val="0091702E"/>
    <w:rsid w:val="00923B0C"/>
    <w:rsid w:val="0094021C"/>
    <w:rsid w:val="00952F86"/>
    <w:rsid w:val="00982B28"/>
    <w:rsid w:val="009A33A5"/>
    <w:rsid w:val="009D313F"/>
    <w:rsid w:val="00A13555"/>
    <w:rsid w:val="00A30B59"/>
    <w:rsid w:val="00A47A5A"/>
    <w:rsid w:val="00A6683B"/>
    <w:rsid w:val="00A97F94"/>
    <w:rsid w:val="00AA7EA2"/>
    <w:rsid w:val="00AF6B5C"/>
    <w:rsid w:val="00B03099"/>
    <w:rsid w:val="00B05BC8"/>
    <w:rsid w:val="00B43DF1"/>
    <w:rsid w:val="00B50CD1"/>
    <w:rsid w:val="00B54F20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349C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4F38C"/>
  <w15:chartTrackingRefBased/>
  <w15:docId w15:val="{665EFD59-8751-47EE-A14A-DE3EA06D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231120-TD-PLEN-0190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31120-TD-PLEN-019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Braud, Olivia</cp:lastModifiedBy>
  <cp:revision>5</cp:revision>
  <cp:lastPrinted>2023-11-09T12:54:00Z</cp:lastPrinted>
  <dcterms:created xsi:type="dcterms:W3CDTF">2023-11-07T16:24:00Z</dcterms:created>
  <dcterms:modified xsi:type="dcterms:W3CDTF">2023-11-09T12:55:00Z</dcterms:modified>
</cp:coreProperties>
</file>