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0C05F1A2" w14:textId="77777777" w:rsidTr="00427EA6">
        <w:trPr>
          <w:cantSplit/>
        </w:trPr>
        <w:tc>
          <w:tcPr>
            <w:tcW w:w="1418" w:type="dxa"/>
            <w:vAlign w:val="center"/>
          </w:tcPr>
          <w:p w14:paraId="7FB95662"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39612DB9" wp14:editId="6023DB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433F65A"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587E7AD7"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073B6107" w14:textId="77777777" w:rsidR="00427EA6" w:rsidRPr="00697BC1" w:rsidRDefault="00427EA6" w:rsidP="00427EA6">
            <w:pPr>
              <w:spacing w:before="0"/>
              <w:jc w:val="right"/>
              <w:rPr>
                <w:color w:val="FFFFFF"/>
                <w:sz w:val="26"/>
                <w:szCs w:val="26"/>
              </w:rPr>
            </w:pPr>
          </w:p>
        </w:tc>
      </w:tr>
    </w:tbl>
    <w:p w14:paraId="5B138E25"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266524DB" w14:textId="77777777" w:rsidTr="002C58A4">
        <w:trPr>
          <w:cantSplit/>
          <w:trHeight w:val="649"/>
        </w:trPr>
        <w:tc>
          <w:tcPr>
            <w:tcW w:w="1084" w:type="dxa"/>
            <w:gridSpan w:val="2"/>
          </w:tcPr>
          <w:p w14:paraId="1841076C" w14:textId="77777777" w:rsidR="002545AA" w:rsidRPr="00E35001" w:rsidRDefault="002545AA" w:rsidP="002C58A4">
            <w:pPr>
              <w:tabs>
                <w:tab w:val="left" w:pos="4111"/>
              </w:tabs>
              <w:spacing w:before="10"/>
              <w:ind w:left="57"/>
              <w:rPr>
                <w:szCs w:val="24"/>
              </w:rPr>
            </w:pPr>
          </w:p>
        </w:tc>
        <w:tc>
          <w:tcPr>
            <w:tcW w:w="3793" w:type="dxa"/>
          </w:tcPr>
          <w:p w14:paraId="11C675E1" w14:textId="77777777" w:rsidR="002545AA" w:rsidRPr="00E35001" w:rsidRDefault="002545AA" w:rsidP="002C58A4">
            <w:pPr>
              <w:tabs>
                <w:tab w:val="left" w:pos="4111"/>
              </w:tabs>
              <w:spacing w:before="10"/>
              <w:ind w:left="57"/>
              <w:rPr>
                <w:b/>
              </w:rPr>
            </w:pPr>
          </w:p>
        </w:tc>
        <w:tc>
          <w:tcPr>
            <w:tcW w:w="4762" w:type="dxa"/>
          </w:tcPr>
          <w:p w14:paraId="05A502B2" w14:textId="080A5943"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DF2FA5" w:rsidRPr="004C61EF">
              <w:t>29 de septiembre de 2023</w:t>
            </w:r>
          </w:p>
        </w:tc>
      </w:tr>
      <w:tr w:rsidR="002545AA" w:rsidRPr="00E35001" w14:paraId="072D0F95" w14:textId="77777777" w:rsidTr="002C58A4">
        <w:trPr>
          <w:cantSplit/>
          <w:trHeight w:val="649"/>
        </w:trPr>
        <w:tc>
          <w:tcPr>
            <w:tcW w:w="1084" w:type="dxa"/>
            <w:gridSpan w:val="2"/>
          </w:tcPr>
          <w:p w14:paraId="1143B642"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6DB3CD80" w14:textId="4B7D69F4" w:rsidR="002545AA" w:rsidRPr="00E35001" w:rsidRDefault="00DF2FA5" w:rsidP="002C58A4">
            <w:pPr>
              <w:tabs>
                <w:tab w:val="left" w:pos="4111"/>
              </w:tabs>
              <w:spacing w:before="40" w:after="40"/>
              <w:ind w:left="57"/>
              <w:rPr>
                <w:b/>
                <w:szCs w:val="24"/>
              </w:rPr>
            </w:pPr>
            <w:r>
              <w:rPr>
                <w:b/>
              </w:rPr>
              <w:t>Addéndum 1 a la</w:t>
            </w:r>
            <w:r>
              <w:rPr>
                <w:b/>
              </w:rPr>
              <w:br/>
            </w:r>
            <w:r w:rsidR="002545AA" w:rsidRPr="00E35001">
              <w:rPr>
                <w:b/>
              </w:rPr>
              <w:t xml:space="preserve">Carta Colectiva TSB </w:t>
            </w:r>
            <w:r>
              <w:rPr>
                <w:b/>
              </w:rPr>
              <w:t>6</w:t>
            </w:r>
            <w:r w:rsidR="002545AA" w:rsidRPr="00E35001">
              <w:rPr>
                <w:b/>
                <w:szCs w:val="24"/>
              </w:rPr>
              <w:t>/</w:t>
            </w:r>
            <w:r>
              <w:rPr>
                <w:b/>
                <w:szCs w:val="24"/>
              </w:rPr>
              <w:t>13</w:t>
            </w:r>
          </w:p>
          <w:p w14:paraId="25DFAB4D" w14:textId="7EF8C913" w:rsidR="002545AA" w:rsidRPr="00E35001" w:rsidRDefault="002545AA" w:rsidP="002C58A4">
            <w:pPr>
              <w:tabs>
                <w:tab w:val="left" w:pos="4111"/>
              </w:tabs>
              <w:spacing w:before="0" w:after="40"/>
              <w:ind w:left="57"/>
              <w:rPr>
                <w:u w:val="single"/>
              </w:rPr>
            </w:pPr>
            <w:bookmarkStart w:id="0" w:name="lt_pId018"/>
            <w:r w:rsidRPr="00E35001">
              <w:t>CE </w:t>
            </w:r>
            <w:r w:rsidR="00DF2FA5">
              <w:t>13</w:t>
            </w:r>
            <w:r w:rsidRPr="00E35001">
              <w:t>/</w:t>
            </w:r>
            <w:r w:rsidR="00DF2FA5">
              <w:t>TK</w:t>
            </w:r>
            <w:bookmarkEnd w:id="0"/>
          </w:p>
        </w:tc>
        <w:tc>
          <w:tcPr>
            <w:tcW w:w="4762" w:type="dxa"/>
            <w:vMerge w:val="restart"/>
          </w:tcPr>
          <w:p w14:paraId="10BB6FEF" w14:textId="77777777" w:rsidR="002545AA" w:rsidRPr="00E35001" w:rsidRDefault="002545AA" w:rsidP="002C58A4">
            <w:pPr>
              <w:tabs>
                <w:tab w:val="left" w:pos="4111"/>
              </w:tabs>
              <w:spacing w:before="40" w:after="40"/>
              <w:ind w:left="57"/>
              <w:rPr>
                <w:bCs/>
              </w:rPr>
            </w:pPr>
            <w:r w:rsidRPr="00E35001">
              <w:rPr>
                <w:bCs/>
              </w:rPr>
              <w:t>A:</w:t>
            </w:r>
          </w:p>
          <w:p w14:paraId="01C1D7D4"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048195BE"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7A5A5691" w14:textId="669B5966"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w:t>
            </w:r>
            <w:r w:rsidR="00DF2FA5">
              <w:t>3</w:t>
            </w:r>
            <w:r w:rsidRPr="00E35001">
              <w:t>; y a</w:t>
            </w:r>
          </w:p>
          <w:p w14:paraId="76B7E084"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05928E88" w14:textId="77777777" w:rsidTr="002C58A4">
        <w:trPr>
          <w:cantSplit/>
          <w:trHeight w:val="390"/>
        </w:trPr>
        <w:tc>
          <w:tcPr>
            <w:tcW w:w="1084" w:type="dxa"/>
            <w:gridSpan w:val="2"/>
          </w:tcPr>
          <w:p w14:paraId="66BB82B2"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4291D003" w14:textId="0E6B684C" w:rsidR="002545AA" w:rsidRPr="00E35001" w:rsidRDefault="002545AA" w:rsidP="002C58A4">
            <w:pPr>
              <w:tabs>
                <w:tab w:val="left" w:pos="4111"/>
              </w:tabs>
              <w:spacing w:before="40" w:after="40"/>
              <w:ind w:left="57"/>
            </w:pPr>
            <w:r w:rsidRPr="00E35001">
              <w:t xml:space="preserve">+41 22 730 </w:t>
            </w:r>
            <w:r w:rsidR="00DF2FA5">
              <w:t>5126</w:t>
            </w:r>
          </w:p>
        </w:tc>
        <w:tc>
          <w:tcPr>
            <w:tcW w:w="4762" w:type="dxa"/>
            <w:vMerge/>
          </w:tcPr>
          <w:p w14:paraId="6EE5EBC3" w14:textId="77777777" w:rsidR="002545AA" w:rsidRPr="00E35001" w:rsidRDefault="002545AA" w:rsidP="002C58A4">
            <w:pPr>
              <w:tabs>
                <w:tab w:val="left" w:pos="4111"/>
              </w:tabs>
              <w:spacing w:beforeLines="40" w:before="96" w:after="40"/>
              <w:ind w:left="57"/>
              <w:rPr>
                <w:bCs/>
              </w:rPr>
            </w:pPr>
          </w:p>
        </w:tc>
      </w:tr>
      <w:tr w:rsidR="002545AA" w:rsidRPr="00E35001" w14:paraId="6D4404D0" w14:textId="77777777" w:rsidTr="002C58A4">
        <w:trPr>
          <w:cantSplit/>
          <w:trHeight w:val="431"/>
        </w:trPr>
        <w:tc>
          <w:tcPr>
            <w:tcW w:w="1084" w:type="dxa"/>
            <w:gridSpan w:val="2"/>
          </w:tcPr>
          <w:p w14:paraId="6272A017"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62748465"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2B080211" w14:textId="77777777" w:rsidR="002545AA" w:rsidRPr="00E35001" w:rsidRDefault="002545AA" w:rsidP="002C58A4">
            <w:pPr>
              <w:tabs>
                <w:tab w:val="left" w:pos="4111"/>
              </w:tabs>
              <w:spacing w:beforeLines="40" w:before="96" w:after="40"/>
              <w:ind w:left="57"/>
              <w:rPr>
                <w:bCs/>
              </w:rPr>
            </w:pPr>
          </w:p>
        </w:tc>
      </w:tr>
      <w:tr w:rsidR="002545AA" w:rsidRPr="00E35001" w14:paraId="288914E9" w14:textId="77777777" w:rsidTr="002C58A4">
        <w:trPr>
          <w:cantSplit/>
        </w:trPr>
        <w:tc>
          <w:tcPr>
            <w:tcW w:w="1084" w:type="dxa"/>
            <w:gridSpan w:val="2"/>
          </w:tcPr>
          <w:p w14:paraId="65799A11"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05187DC8" w14:textId="7925C5A0" w:rsidR="002545AA" w:rsidRPr="00E35001" w:rsidRDefault="00A551D3" w:rsidP="002C58A4">
            <w:pPr>
              <w:tabs>
                <w:tab w:val="left" w:pos="4111"/>
              </w:tabs>
              <w:spacing w:before="40" w:after="40"/>
              <w:ind w:left="57"/>
            </w:pPr>
            <w:hyperlink r:id="rId9" w:history="1">
              <w:r w:rsidR="00DF2FA5" w:rsidRPr="00F035BC">
                <w:rPr>
                  <w:rStyle w:val="Hyperlink"/>
                  <w:szCs w:val="24"/>
                </w:rPr>
                <w:t>tsbsg13@itu.int</w:t>
              </w:r>
            </w:hyperlink>
          </w:p>
        </w:tc>
        <w:tc>
          <w:tcPr>
            <w:tcW w:w="4762" w:type="dxa"/>
            <w:vMerge/>
          </w:tcPr>
          <w:p w14:paraId="179E21F3" w14:textId="77777777" w:rsidR="002545AA" w:rsidRPr="00E35001" w:rsidRDefault="002545AA" w:rsidP="002C58A4">
            <w:pPr>
              <w:tabs>
                <w:tab w:val="left" w:pos="4111"/>
              </w:tabs>
              <w:spacing w:beforeLines="40" w:before="96" w:after="40"/>
              <w:ind w:left="57"/>
            </w:pPr>
          </w:p>
        </w:tc>
      </w:tr>
      <w:tr w:rsidR="002545AA" w:rsidRPr="00E35001" w14:paraId="2DA52E7C" w14:textId="77777777" w:rsidTr="002C58A4">
        <w:trPr>
          <w:cantSplit/>
        </w:trPr>
        <w:tc>
          <w:tcPr>
            <w:tcW w:w="1084" w:type="dxa"/>
            <w:gridSpan w:val="2"/>
          </w:tcPr>
          <w:p w14:paraId="2DF3F9E0"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03C5C7F1" w14:textId="6075566C" w:rsidR="002545AA" w:rsidRPr="00E35001" w:rsidRDefault="00A551D3" w:rsidP="002C58A4">
            <w:pPr>
              <w:tabs>
                <w:tab w:val="left" w:pos="4111"/>
              </w:tabs>
              <w:spacing w:before="40" w:after="40"/>
              <w:ind w:left="57"/>
            </w:pPr>
            <w:hyperlink r:id="rId10" w:history="1">
              <w:r w:rsidR="00DF2FA5" w:rsidRPr="004C61EF">
                <w:rPr>
                  <w:rStyle w:val="Hyperlink"/>
                </w:rPr>
                <w:t>http://itu.int/go/tsg13</w:t>
              </w:r>
            </w:hyperlink>
          </w:p>
        </w:tc>
        <w:tc>
          <w:tcPr>
            <w:tcW w:w="4762" w:type="dxa"/>
            <w:vMerge/>
          </w:tcPr>
          <w:p w14:paraId="5594198E" w14:textId="77777777" w:rsidR="002545AA" w:rsidRPr="00E35001" w:rsidRDefault="002545AA" w:rsidP="002C58A4">
            <w:pPr>
              <w:tabs>
                <w:tab w:val="left" w:pos="4111"/>
              </w:tabs>
              <w:spacing w:beforeLines="40" w:before="96" w:after="40"/>
              <w:ind w:left="57"/>
            </w:pPr>
          </w:p>
        </w:tc>
      </w:tr>
      <w:tr w:rsidR="00DF2FA5" w:rsidRPr="00E35001" w14:paraId="672A3E3C" w14:textId="77777777" w:rsidTr="002C58A4">
        <w:trPr>
          <w:cantSplit/>
          <w:trHeight w:val="680"/>
        </w:trPr>
        <w:tc>
          <w:tcPr>
            <w:tcW w:w="1070" w:type="dxa"/>
          </w:tcPr>
          <w:p w14:paraId="34F512FB" w14:textId="77777777" w:rsidR="00DF2FA5" w:rsidRPr="00E35001" w:rsidRDefault="00DF2FA5" w:rsidP="00DF2FA5">
            <w:pPr>
              <w:tabs>
                <w:tab w:val="left" w:pos="4111"/>
              </w:tabs>
              <w:spacing w:before="40" w:after="40"/>
              <w:ind w:left="57"/>
              <w:rPr>
                <w:szCs w:val="24"/>
              </w:rPr>
            </w:pPr>
            <w:r w:rsidRPr="00E35001">
              <w:rPr>
                <w:szCs w:val="24"/>
              </w:rPr>
              <w:t>Asunto:</w:t>
            </w:r>
          </w:p>
        </w:tc>
        <w:tc>
          <w:tcPr>
            <w:tcW w:w="8569" w:type="dxa"/>
            <w:gridSpan w:val="3"/>
          </w:tcPr>
          <w:p w14:paraId="38E5E90C" w14:textId="5BAFAFAF" w:rsidR="00DF2FA5" w:rsidRPr="00E35001" w:rsidRDefault="00DF2FA5" w:rsidP="00DF2FA5">
            <w:pPr>
              <w:tabs>
                <w:tab w:val="left" w:pos="4111"/>
              </w:tabs>
              <w:spacing w:before="40" w:after="40"/>
              <w:ind w:left="57"/>
              <w:rPr>
                <w:b/>
                <w:bCs/>
              </w:rPr>
            </w:pPr>
            <w:r w:rsidRPr="004C61EF">
              <w:rPr>
                <w:b/>
              </w:rPr>
              <w:t>Reunión de la Comisión de Estudio 13 del UIT-T,</w:t>
            </w:r>
            <w:r>
              <w:rPr>
                <w:b/>
              </w:rPr>
              <w:br/>
            </w:r>
            <w:r w:rsidRPr="004C61EF">
              <w:rPr>
                <w:b/>
              </w:rPr>
              <w:t>Ginebra, 23 de octubre – 3 de noviembre de 2023</w:t>
            </w:r>
          </w:p>
        </w:tc>
      </w:tr>
    </w:tbl>
    <w:p w14:paraId="5AA26B92" w14:textId="7408DC3C" w:rsidR="002545AA" w:rsidRPr="00047925" w:rsidRDefault="002545AA" w:rsidP="002545AA">
      <w:pPr>
        <w:pStyle w:val="ITUintr"/>
        <w:tabs>
          <w:tab w:val="clear" w:pos="737"/>
          <w:tab w:val="clear" w:pos="1134"/>
          <w:tab w:val="left" w:pos="794"/>
        </w:tabs>
        <w:spacing w:before="240" w:after="0"/>
        <w:ind w:right="91"/>
        <w:rPr>
          <w:rFonts w:asciiTheme="minorHAnsi" w:hAnsiTheme="minorHAnsi"/>
          <w:sz w:val="22"/>
          <w:szCs w:val="18"/>
        </w:rPr>
      </w:pPr>
      <w:bookmarkStart w:id="1" w:name="ditulogo"/>
      <w:bookmarkEnd w:id="1"/>
      <w:r w:rsidRPr="00047925">
        <w:rPr>
          <w:rFonts w:asciiTheme="minorHAnsi" w:hAnsiTheme="minorHAnsi"/>
          <w:sz w:val="22"/>
          <w:szCs w:val="18"/>
        </w:rPr>
        <w:t>Muy Señora mía/Muy Señor mío</w:t>
      </w:r>
      <w:r w:rsidR="00047925">
        <w:rPr>
          <w:rFonts w:asciiTheme="minorHAnsi" w:hAnsiTheme="minorHAnsi"/>
          <w:sz w:val="22"/>
          <w:szCs w:val="18"/>
        </w:rPr>
        <w:t>,</w:t>
      </w:r>
    </w:p>
    <w:p w14:paraId="466E8AAD" w14:textId="5FAF9239" w:rsidR="00DF2FA5" w:rsidRPr="004C61EF" w:rsidRDefault="00DF2FA5" w:rsidP="00DF2FA5">
      <w:pPr>
        <w:rPr>
          <w:szCs w:val="24"/>
        </w:rPr>
      </w:pPr>
      <w:r w:rsidRPr="004C61EF">
        <w:rPr>
          <w:szCs w:val="24"/>
        </w:rPr>
        <w:t xml:space="preserve">Me complace </w:t>
      </w:r>
      <w:r>
        <w:rPr>
          <w:szCs w:val="24"/>
        </w:rPr>
        <w:t>comunicarle</w:t>
      </w:r>
      <w:r w:rsidRPr="004C61EF">
        <w:rPr>
          <w:szCs w:val="24"/>
        </w:rPr>
        <w:t xml:space="preserve"> que se han recibo comentarios relativos al proyecto de nueva Recomendación UIT-T Y.3159, </w:t>
      </w:r>
      <w:r>
        <w:rPr>
          <w:szCs w:val="24"/>
        </w:rPr>
        <w:t>"</w:t>
      </w:r>
      <w:r w:rsidRPr="004C61EF">
        <w:rPr>
          <w:i/>
          <w:iCs/>
          <w:szCs w:val="24"/>
        </w:rPr>
        <w:t>Marco para clasificar el nivel de segmentación de la red en las futuras redes, incluidas las</w:t>
      </w:r>
      <w:r>
        <w:rPr>
          <w:i/>
          <w:iCs/>
          <w:szCs w:val="24"/>
        </w:rPr>
        <w:t> </w:t>
      </w:r>
      <w:r w:rsidRPr="004C61EF">
        <w:rPr>
          <w:i/>
          <w:iCs/>
          <w:szCs w:val="24"/>
        </w:rPr>
        <w:t>IMT</w:t>
      </w:r>
      <w:r>
        <w:rPr>
          <w:i/>
          <w:iCs/>
          <w:szCs w:val="24"/>
        </w:rPr>
        <w:noBreakHyphen/>
      </w:r>
      <w:r w:rsidRPr="004C61EF">
        <w:rPr>
          <w:i/>
          <w:iCs/>
          <w:szCs w:val="24"/>
        </w:rPr>
        <w:t>2020</w:t>
      </w:r>
      <w:r>
        <w:rPr>
          <w:szCs w:val="24"/>
        </w:rPr>
        <w:t>"</w:t>
      </w:r>
      <w:r w:rsidRPr="004C61EF">
        <w:rPr>
          <w:szCs w:val="24"/>
        </w:rPr>
        <w:t xml:space="preserve">, durante el periodo de última llamada indicado en el anuncio </w:t>
      </w:r>
      <w:hyperlink r:id="rId11" w:history="1">
        <w:r w:rsidRPr="004C61EF">
          <w:rPr>
            <w:rStyle w:val="Hyperlink"/>
            <w:szCs w:val="24"/>
          </w:rPr>
          <w:t>AAP-19</w:t>
        </w:r>
      </w:hyperlink>
      <w:r w:rsidRPr="004C61EF">
        <w:rPr>
          <w:szCs w:val="24"/>
        </w:rPr>
        <w:t xml:space="preserve"> de 16 de diciembre de</w:t>
      </w:r>
      <w:r>
        <w:rPr>
          <w:szCs w:val="24"/>
        </w:rPr>
        <w:t> </w:t>
      </w:r>
      <w:r w:rsidRPr="004C61EF">
        <w:rPr>
          <w:szCs w:val="24"/>
        </w:rPr>
        <w:t xml:space="preserve">2022. </w:t>
      </w:r>
    </w:p>
    <w:p w14:paraId="2B4BAD80" w14:textId="253ADFEC" w:rsidR="002545AA" w:rsidRPr="00E35001" w:rsidRDefault="00DF2FA5" w:rsidP="00DF2FA5">
      <w:r w:rsidRPr="004C61EF">
        <w:t xml:space="preserve">La resolución de los comentarios formulados sobre este proyecto de Recomendación sigue en curso y, dado que se acerca la fecha de la próxima reunión prevista de la Comisión de Estudio, el Presidente de la Comisión de Estudio 13, en consulta con la TSB, ha tomado la decisión, en virtud del § 4.4.2 de la Recomendación UIT-T A.8, </w:t>
      </w:r>
      <w:r w:rsidRPr="004C61EF">
        <w:rPr>
          <w:szCs w:val="24"/>
        </w:rPr>
        <w:t xml:space="preserve">tal </w:t>
      </w:r>
      <w:r>
        <w:rPr>
          <w:szCs w:val="24"/>
        </w:rPr>
        <w:t xml:space="preserve">y </w:t>
      </w:r>
      <w:r w:rsidRPr="004C61EF">
        <w:rPr>
          <w:szCs w:val="24"/>
        </w:rPr>
        <w:t xml:space="preserve">como se indica en el </w:t>
      </w:r>
      <w:hyperlink r:id="rId12" w:history="1">
        <w:r w:rsidRPr="004C61EF">
          <w:rPr>
            <w:rStyle w:val="Hyperlink"/>
            <w:szCs w:val="24"/>
          </w:rPr>
          <w:t>AAP-36</w:t>
        </w:r>
      </w:hyperlink>
      <w:r w:rsidRPr="004C61EF">
        <w:rPr>
          <w:szCs w:val="24"/>
        </w:rPr>
        <w:t xml:space="preserve"> de la TSB, de fecha 16 de septiembre de 2023, </w:t>
      </w:r>
      <w:r w:rsidRPr="004C61EF">
        <w:t>de considerar la aprobación de este proyecto de nueva Recomendación en la reunión de la Comisión de Estudio</w:t>
      </w:r>
      <w:r>
        <w:t> </w:t>
      </w:r>
      <w:r w:rsidRPr="004C61EF">
        <w:t xml:space="preserve">13 que tendrá lugar del </w:t>
      </w:r>
      <w:r w:rsidRPr="004C61EF">
        <w:rPr>
          <w:szCs w:val="24"/>
        </w:rPr>
        <w:t>23 de octubre al 3 de noviembre de 2023 en Ginebra</w:t>
      </w:r>
      <w:r w:rsidRPr="004C61EF">
        <w:t>. Puede encontrarse la documentación correspondiente en los documentos temporales (TD)</w:t>
      </w:r>
      <w:r w:rsidRPr="004C61EF">
        <w:rPr>
          <w:rFonts w:ascii="Segoe UI" w:hAnsi="Segoe UI" w:cs="Segoe UI"/>
          <w:szCs w:val="22"/>
        </w:rPr>
        <w:t xml:space="preserve"> </w:t>
      </w:r>
      <w:hyperlink r:id="rId13" w:history="1">
        <w:r w:rsidRPr="004C61EF">
          <w:rPr>
            <w:rStyle w:val="Hyperlink"/>
            <w:rFonts w:cs="Segoe UI"/>
            <w:szCs w:val="22"/>
          </w:rPr>
          <w:t>495</w:t>
        </w:r>
      </w:hyperlink>
      <w:r w:rsidRPr="004C61EF">
        <w:rPr>
          <w:rFonts w:cs="Segoe UI"/>
          <w:szCs w:val="22"/>
        </w:rPr>
        <w:t xml:space="preserve">, </w:t>
      </w:r>
      <w:hyperlink r:id="rId14" w:history="1">
        <w:r w:rsidRPr="004C61EF">
          <w:rPr>
            <w:rStyle w:val="Hyperlink"/>
          </w:rPr>
          <w:t>496</w:t>
        </w:r>
      </w:hyperlink>
      <w:r w:rsidRPr="004C61EF">
        <w:rPr>
          <w:rFonts w:cs="Segoe UI"/>
          <w:szCs w:val="22"/>
        </w:rPr>
        <w:t xml:space="preserve"> y </w:t>
      </w:r>
      <w:hyperlink r:id="rId15" w:history="1">
        <w:r w:rsidRPr="004C61EF">
          <w:rPr>
            <w:rStyle w:val="Hyperlink"/>
            <w:rFonts w:cs="Segoe UI"/>
            <w:szCs w:val="22"/>
          </w:rPr>
          <w:t>497</w:t>
        </w:r>
      </w:hyperlink>
      <w:r w:rsidRPr="004C61EF">
        <w:rPr>
          <w:rFonts w:cs="Segoe UI"/>
          <w:szCs w:val="22"/>
        </w:rPr>
        <w:t>/WP1 de la CE</w:t>
      </w:r>
      <w:r>
        <w:rPr>
          <w:rFonts w:cs="Segoe UI"/>
          <w:szCs w:val="22"/>
        </w:rPr>
        <w:t> </w:t>
      </w:r>
      <w:r w:rsidRPr="004C61EF">
        <w:rPr>
          <w:rFonts w:cs="Segoe UI"/>
          <w:szCs w:val="22"/>
        </w:rPr>
        <w:t>13.</w:t>
      </w:r>
    </w:p>
    <w:p w14:paraId="218092F8" w14:textId="77777777" w:rsidR="00DF2FA5" w:rsidRPr="004C61EF" w:rsidRDefault="00DF2FA5" w:rsidP="00DF2FA5">
      <w:pPr>
        <w:keepNext/>
        <w:keepLines/>
        <w:spacing w:before="240"/>
        <w:rPr>
          <w:szCs w:val="22"/>
        </w:rPr>
      </w:pPr>
      <w:r w:rsidRPr="004C61EF">
        <w:t>Le deseo una reunión agradable y productiva</w:t>
      </w:r>
      <w:r w:rsidRPr="004C61EF">
        <w:rPr>
          <w:szCs w:val="22"/>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3091"/>
      </w:tblGrid>
      <w:tr w:rsidR="00DF2FA5" w:rsidRPr="004C61EF" w14:paraId="52A52C37" w14:textId="77777777" w:rsidTr="001B71D2">
        <w:trPr>
          <w:cantSplit/>
          <w:trHeight w:val="1955"/>
        </w:trPr>
        <w:tc>
          <w:tcPr>
            <w:tcW w:w="6663" w:type="dxa"/>
            <w:vMerge w:val="restart"/>
            <w:tcBorders>
              <w:right w:val="single" w:sz="4" w:space="0" w:color="auto"/>
            </w:tcBorders>
          </w:tcPr>
          <w:p w14:paraId="5C92F175" w14:textId="77777777" w:rsidR="00DF2FA5" w:rsidRPr="004C61EF" w:rsidRDefault="00DF2FA5" w:rsidP="001B71D2">
            <w:pPr>
              <w:keepNext/>
              <w:keepLines/>
              <w:ind w:left="-102"/>
            </w:pPr>
            <w:r w:rsidRPr="004C61EF">
              <w:t>Atentamente,</w:t>
            </w:r>
          </w:p>
          <w:p w14:paraId="0C460CA5" w14:textId="1D2973E1" w:rsidR="00DF2FA5" w:rsidRPr="004C61EF" w:rsidRDefault="00A551D3" w:rsidP="001B71D2">
            <w:pPr>
              <w:keepNext/>
              <w:keepLines/>
              <w:spacing w:before="960"/>
              <w:ind w:left="-102"/>
            </w:pPr>
            <w:r>
              <w:rPr>
                <w:noProof/>
                <w:szCs w:val="24"/>
              </w:rPr>
              <w:drawing>
                <wp:anchor distT="0" distB="0" distL="114300" distR="114300" simplePos="0" relativeHeight="251658240" behindDoc="1" locked="0" layoutInCell="1" allowOverlap="1" wp14:anchorId="5A4F3C1A" wp14:editId="2EDD82EC">
                  <wp:simplePos x="0" y="0"/>
                  <wp:positionH relativeFrom="column">
                    <wp:posOffset>-76200</wp:posOffset>
                  </wp:positionH>
                  <wp:positionV relativeFrom="paragraph">
                    <wp:posOffset>128270</wp:posOffset>
                  </wp:positionV>
                  <wp:extent cx="824800" cy="371475"/>
                  <wp:effectExtent l="0" t="0" r="0" b="0"/>
                  <wp:wrapNone/>
                  <wp:docPr id="1001632830"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2830" name="Picture 1" descr="A black and blu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DF2FA5" w:rsidRPr="004C61EF">
              <w:rPr>
                <w:szCs w:val="24"/>
              </w:rPr>
              <w:t>Seizo Onoe</w:t>
            </w:r>
            <w:r w:rsidR="00DF2FA5" w:rsidRPr="004C61EF">
              <w:br/>
            </w:r>
            <w:proofErr w:type="gramStart"/>
            <w:r w:rsidR="00DF2FA5" w:rsidRPr="004C61EF">
              <w:t>Director</w:t>
            </w:r>
            <w:proofErr w:type="gramEnd"/>
            <w:r w:rsidR="00DF2FA5" w:rsidRPr="004C61EF">
              <w:t xml:space="preserve"> de la Oficina de </w:t>
            </w:r>
            <w:r w:rsidR="00DF2FA5" w:rsidRPr="004C61EF">
              <w:br/>
              <w:t>Normalización de las Telecomunicaciones</w:t>
            </w:r>
          </w:p>
        </w:tc>
        <w:tc>
          <w:tcPr>
            <w:tcW w:w="3118" w:type="dxa"/>
            <w:tcBorders>
              <w:top w:val="single" w:sz="4" w:space="0" w:color="auto"/>
              <w:left w:val="single" w:sz="4" w:space="0" w:color="auto"/>
              <w:right w:val="single" w:sz="4" w:space="0" w:color="auto"/>
            </w:tcBorders>
            <w:textDirection w:val="btLr"/>
            <w:vAlign w:val="center"/>
          </w:tcPr>
          <w:p w14:paraId="765FC212" w14:textId="77777777" w:rsidR="00DF2FA5" w:rsidRPr="004C61EF" w:rsidRDefault="00DF2FA5" w:rsidP="001B71D2">
            <w:pPr>
              <w:keepNext/>
              <w:keepLines/>
              <w:spacing w:before="0"/>
              <w:ind w:left="113" w:right="113"/>
              <w:jc w:val="center"/>
            </w:pPr>
            <w:r w:rsidRPr="004C61EF">
              <w:rPr>
                <w:rFonts w:ascii="Calibri" w:eastAsia="SimSun" w:hAnsi="Calibri" w:cs="Arial"/>
                <w:noProof/>
                <w:sz w:val="16"/>
                <w:szCs w:val="16"/>
              </w:rPr>
              <w:drawing>
                <wp:inline distT="0" distB="0" distL="0" distR="0" wp14:anchorId="2B2FEF55" wp14:editId="68FD661F">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4C61EF">
              <w:rPr>
                <w:rFonts w:ascii="Calibri" w:eastAsia="SimSun" w:hAnsi="Calibri" w:cs="Arial"/>
                <w:sz w:val="16"/>
                <w:szCs w:val="16"/>
                <w:lang w:eastAsia="zh-CN"/>
              </w:rPr>
              <w:t xml:space="preserve"> </w:t>
            </w:r>
            <w:r w:rsidRPr="004C61EF">
              <w:t xml:space="preserve">CE 13 DEL </w:t>
            </w:r>
            <w:r w:rsidRPr="004C61EF">
              <w:rPr>
                <w:rFonts w:ascii="Calibri" w:eastAsia="SimSun" w:hAnsi="Calibri" w:cs="Arial"/>
                <w:sz w:val="20"/>
                <w:lang w:eastAsia="zh-CN"/>
              </w:rPr>
              <w:t>UIT-T</w:t>
            </w:r>
          </w:p>
        </w:tc>
      </w:tr>
      <w:tr w:rsidR="00DF2FA5" w:rsidRPr="004C61EF" w14:paraId="2FDF59E5" w14:textId="77777777" w:rsidTr="001B71D2">
        <w:trPr>
          <w:cantSplit/>
          <w:trHeight w:val="227"/>
        </w:trPr>
        <w:tc>
          <w:tcPr>
            <w:tcW w:w="6663" w:type="dxa"/>
            <w:vMerge/>
            <w:tcBorders>
              <w:right w:val="single" w:sz="4" w:space="0" w:color="auto"/>
            </w:tcBorders>
          </w:tcPr>
          <w:p w14:paraId="259E279A" w14:textId="77777777" w:rsidR="00DF2FA5" w:rsidRPr="004C61EF" w:rsidRDefault="00DF2FA5" w:rsidP="001B71D2">
            <w:pPr>
              <w:spacing w:before="480"/>
            </w:pPr>
          </w:p>
        </w:tc>
        <w:tc>
          <w:tcPr>
            <w:tcW w:w="3118" w:type="dxa"/>
            <w:tcBorders>
              <w:left w:val="single" w:sz="4" w:space="0" w:color="auto"/>
              <w:bottom w:val="single" w:sz="4" w:space="0" w:color="auto"/>
              <w:right w:val="single" w:sz="4" w:space="0" w:color="auto"/>
            </w:tcBorders>
            <w:vAlign w:val="center"/>
          </w:tcPr>
          <w:p w14:paraId="3F620ED2" w14:textId="77777777" w:rsidR="00DF2FA5" w:rsidRPr="004C61EF" w:rsidRDefault="00DF2FA5" w:rsidP="001B71D2">
            <w:pPr>
              <w:spacing w:before="0"/>
              <w:jc w:val="center"/>
              <w:rPr>
                <w:rFonts w:ascii="Calibri" w:eastAsia="SimSun" w:hAnsi="Calibri" w:cs="Arial"/>
                <w:sz w:val="16"/>
                <w:szCs w:val="16"/>
                <w:lang w:eastAsia="zh-CN"/>
              </w:rPr>
            </w:pPr>
            <w:r w:rsidRPr="004C61EF">
              <w:t>Novedades sobre la reunión</w:t>
            </w:r>
          </w:p>
        </w:tc>
      </w:tr>
    </w:tbl>
    <w:p w14:paraId="67115D64" w14:textId="1D6A3FCA" w:rsidR="002545AA" w:rsidRPr="00E35001" w:rsidRDefault="002545AA" w:rsidP="00DF2FA5"/>
    <w:sectPr w:rsidR="002545AA" w:rsidRPr="00E35001" w:rsidSect="002545AA">
      <w:headerReference w:type="even" r:id="rId18"/>
      <w:headerReference w:type="default" r:id="rId19"/>
      <w:footerReference w:type="even" r:id="rId20"/>
      <w:footerReference w:type="default" r:id="rId21"/>
      <w:footerReference w:type="first" r:id="rId2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D853" w14:textId="77777777" w:rsidR="00DF2FA5" w:rsidRDefault="00DF2FA5">
      <w:r>
        <w:separator/>
      </w:r>
    </w:p>
  </w:endnote>
  <w:endnote w:type="continuationSeparator" w:id="0">
    <w:p w14:paraId="6F8056FF" w14:textId="77777777" w:rsidR="00DF2FA5" w:rsidRDefault="00DF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ACEA"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0D6D"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5F3B" w14:textId="77777777" w:rsidR="005E67CA"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p w14:paraId="162125F2" w14:textId="1FC88740" w:rsidR="001B6E32" w:rsidRPr="001B6E32" w:rsidRDefault="001B6E32" w:rsidP="001B6E32">
    <w:pPr>
      <w:pStyle w:val="Footer"/>
      <w:rPr>
        <w:sz w:val="16"/>
        <w:szCs w:val="16"/>
        <w:lang w:val="es-ES"/>
      </w:rPr>
    </w:pPr>
    <w:r w:rsidRPr="001B6E32">
      <w:rPr>
        <w:noProof/>
        <w:sz w:val="16"/>
        <w:szCs w:val="16"/>
        <w:lang w:val="es-ES"/>
      </w:rPr>
      <w:fldChar w:fldCharType="begin"/>
    </w:r>
    <w:r w:rsidRPr="001B6E32">
      <w:rPr>
        <w:noProof/>
        <w:sz w:val="16"/>
        <w:szCs w:val="16"/>
        <w:lang w:val="es-ES"/>
      </w:rPr>
      <w:instrText xml:space="preserve"> FILENAME \p  \* MERGEFORMAT </w:instrText>
    </w:r>
    <w:r w:rsidRPr="001B6E32">
      <w:rPr>
        <w:noProof/>
        <w:sz w:val="16"/>
        <w:szCs w:val="16"/>
        <w:lang w:val="es-ES"/>
      </w:rPr>
      <w:fldChar w:fldCharType="separate"/>
    </w:r>
    <w:r w:rsidR="00A551D3">
      <w:rPr>
        <w:noProof/>
        <w:sz w:val="16"/>
        <w:szCs w:val="16"/>
        <w:lang w:val="es-ES"/>
      </w:rPr>
      <w:t>M:\OFFICE\Correspondence\Collective\2022 Study Period\SG13\Coll 6\Add 1\006ADD01S.docx</w:t>
    </w:r>
    <w:r w:rsidRPr="001B6E32">
      <w:rPr>
        <w:noProof/>
        <w:sz w:val="16"/>
        <w:szCs w:val="16"/>
        <w:lang w:val="es-ES"/>
      </w:rPr>
      <w:fldChar w:fldCharType="end"/>
    </w:r>
    <w:r w:rsidRPr="001B6E32">
      <w:rPr>
        <w:noProof/>
        <w:sz w:val="16"/>
        <w:szCs w:val="16"/>
        <w:lang w:val="es-ES"/>
      </w:rPr>
      <w:t xml:space="preserve"> (528872)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75F7" w14:textId="77777777" w:rsidR="00DF2FA5" w:rsidRDefault="00DF2FA5">
      <w:r>
        <w:t>____________________</w:t>
      </w:r>
    </w:p>
  </w:footnote>
  <w:footnote w:type="continuationSeparator" w:id="0">
    <w:p w14:paraId="1CCA8C0A" w14:textId="77777777" w:rsidR="00DF2FA5" w:rsidRDefault="00DF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0BDF2FED"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C1BE272"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841621404">
    <w:abstractNumId w:val="0"/>
  </w:num>
  <w:num w:numId="2" w16cid:durableId="22639279">
    <w:abstractNumId w:val="6"/>
  </w:num>
  <w:num w:numId="3" w16cid:durableId="513691232">
    <w:abstractNumId w:val="5"/>
  </w:num>
  <w:num w:numId="4" w16cid:durableId="1755010469">
    <w:abstractNumId w:val="2"/>
  </w:num>
  <w:num w:numId="5" w16cid:durableId="1712723770">
    <w:abstractNumId w:val="3"/>
  </w:num>
  <w:num w:numId="6" w16cid:durableId="193423811">
    <w:abstractNumId w:val="4"/>
  </w:num>
  <w:num w:numId="7" w16cid:durableId="86417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47925"/>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B6E32"/>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551D3"/>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2FA5"/>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52B24"/>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F2FA5"/>
    <w:rPr>
      <w:color w:val="605E5C"/>
      <w:shd w:val="clear" w:color="auto" w:fill="E1DFDD"/>
    </w:rPr>
  </w:style>
  <w:style w:type="table" w:customStyle="1" w:styleId="TableGrid1">
    <w:name w:val="Table Grid1"/>
    <w:basedOn w:val="TableNormal"/>
    <w:next w:val="TableGrid"/>
    <w:rsid w:val="00DF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3-231023-TD-WP1-0495/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pubaap/01/T0101001736.ht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aap/01/T010100171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T22-SG13-231023-TD-WP1-0497/en" TargetMode="External"/><Relationship Id="rId23" Type="http://schemas.openxmlformats.org/officeDocument/2006/relationships/fontTable" Target="fontTable.xml"/><Relationship Id="rId10" Type="http://schemas.openxmlformats.org/officeDocument/2006/relationships/hyperlink" Target="http://itu.int/go/tsg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2-SG13-231023-TD-WP1-0496/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4</cp:revision>
  <cp:lastPrinted>2023-10-11T10:50:00Z</cp:lastPrinted>
  <dcterms:created xsi:type="dcterms:W3CDTF">2023-10-02T12:45:00Z</dcterms:created>
  <dcterms:modified xsi:type="dcterms:W3CDTF">2023-10-11T10:50:00Z</dcterms:modified>
</cp:coreProperties>
</file>