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871"/>
        <w:tblW w:w="9639" w:type="dxa"/>
        <w:tblLayout w:type="fixed"/>
        <w:tblCellMar>
          <w:left w:w="0" w:type="dxa"/>
          <w:right w:w="0" w:type="dxa"/>
        </w:tblCellMar>
        <w:tblLook w:val="0000" w:firstRow="0" w:lastRow="0" w:firstColumn="0" w:lastColumn="0" w:noHBand="0" w:noVBand="0"/>
      </w:tblPr>
      <w:tblGrid>
        <w:gridCol w:w="1560"/>
        <w:gridCol w:w="8079"/>
      </w:tblGrid>
      <w:tr w:rsidR="00917AD4" w:rsidRPr="00F45FD1" w14:paraId="41DEDCF5" w14:textId="77777777" w:rsidTr="004D216D">
        <w:trPr>
          <w:cantSplit/>
          <w:trHeight w:val="996"/>
        </w:trPr>
        <w:tc>
          <w:tcPr>
            <w:tcW w:w="1560" w:type="dxa"/>
            <w:vAlign w:val="center"/>
          </w:tcPr>
          <w:p w14:paraId="4C02565B" w14:textId="77777777" w:rsidR="00917AD4" w:rsidRPr="00A17FBA" w:rsidRDefault="006F5ECA" w:rsidP="008C7438">
            <w:pPr>
              <w:tabs>
                <w:tab w:val="right" w:pos="8732"/>
              </w:tabs>
              <w:spacing w:before="0"/>
              <w:jc w:val="center"/>
              <w:rPr>
                <w:b/>
                <w:bCs/>
                <w:iCs/>
                <w:color w:val="FFFFFF"/>
                <w:sz w:val="26"/>
                <w:szCs w:val="26"/>
                <w:lang w:val="ru-RU"/>
              </w:rPr>
            </w:pPr>
            <w:r w:rsidRPr="00A17FBA">
              <w:rPr>
                <w:noProof/>
                <w:lang w:val="ru-RU"/>
              </w:rPr>
              <w:drawing>
                <wp:inline distT="0" distB="0" distL="0" distR="0" wp14:anchorId="52BDC378" wp14:editId="5500B02E">
                  <wp:extent cx="903605" cy="903605"/>
                  <wp:effectExtent l="0" t="0" r="0" b="0"/>
                  <wp:docPr id="2" name="Picture 2"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larker\AppData\Local\Temp\7zE04EBDF5D\ITU official logo_blue_RGB.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3605" cy="903605"/>
                          </a:xfrm>
                          <a:prstGeom prst="rect">
                            <a:avLst/>
                          </a:prstGeom>
                          <a:noFill/>
                          <a:ln>
                            <a:noFill/>
                          </a:ln>
                        </pic:spPr>
                      </pic:pic>
                    </a:graphicData>
                  </a:graphic>
                </wp:inline>
              </w:drawing>
            </w:r>
          </w:p>
        </w:tc>
        <w:tc>
          <w:tcPr>
            <w:tcW w:w="8079" w:type="dxa"/>
            <w:vAlign w:val="center"/>
          </w:tcPr>
          <w:p w14:paraId="10B7B881" w14:textId="77777777" w:rsidR="00917AD4" w:rsidRPr="00A17FBA" w:rsidRDefault="00917AD4" w:rsidP="008C7438">
            <w:pPr>
              <w:spacing w:before="0"/>
              <w:rPr>
                <w:rFonts w:cs="Times New Roman Bold"/>
                <w:b/>
                <w:bCs/>
                <w:iCs/>
                <w:smallCaps/>
                <w:sz w:val="32"/>
                <w:szCs w:val="32"/>
                <w:lang w:val="ru-RU"/>
              </w:rPr>
            </w:pPr>
            <w:r w:rsidRPr="00A17FBA">
              <w:rPr>
                <w:rFonts w:cs="Times New Roman Bold"/>
                <w:b/>
                <w:bCs/>
                <w:iCs/>
                <w:smallCaps/>
                <w:sz w:val="32"/>
                <w:szCs w:val="32"/>
                <w:lang w:val="ru-RU"/>
              </w:rPr>
              <w:t>Международный союз электросвязи</w:t>
            </w:r>
          </w:p>
          <w:p w14:paraId="732DDF5D" w14:textId="77777777" w:rsidR="00917AD4" w:rsidRPr="00A17FBA" w:rsidRDefault="00917AD4" w:rsidP="008C7438">
            <w:pPr>
              <w:spacing w:before="0"/>
              <w:rPr>
                <w:color w:val="FFFFFF"/>
                <w:sz w:val="26"/>
                <w:szCs w:val="26"/>
                <w:lang w:val="ru-RU"/>
              </w:rPr>
            </w:pPr>
            <w:r w:rsidRPr="00A17FBA">
              <w:rPr>
                <w:rFonts w:cs="Times New Roman Bold"/>
                <w:b/>
                <w:bCs/>
                <w:iCs/>
                <w:smallCaps/>
                <w:sz w:val="26"/>
                <w:szCs w:val="26"/>
                <w:lang w:val="ru-RU"/>
              </w:rPr>
              <w:t>Бюро стандартизации электросвязи</w:t>
            </w:r>
          </w:p>
        </w:tc>
      </w:tr>
    </w:tbl>
    <w:p w14:paraId="1DCF8BAE" w14:textId="77777777" w:rsidR="00514426" w:rsidRPr="00A17FBA" w:rsidRDefault="00514426" w:rsidP="0081269C">
      <w:pPr>
        <w:spacing w:before="240"/>
        <w:rPr>
          <w:spacing w:val="-2"/>
          <w:lang w:val="ru-RU"/>
        </w:rPr>
      </w:pPr>
    </w:p>
    <w:tbl>
      <w:tblPr>
        <w:tblW w:w="9639" w:type="dxa"/>
        <w:tblLayout w:type="fixed"/>
        <w:tblCellMar>
          <w:left w:w="0" w:type="dxa"/>
          <w:right w:w="0" w:type="dxa"/>
        </w:tblCellMar>
        <w:tblLook w:val="0000" w:firstRow="0" w:lastRow="0" w:firstColumn="0" w:lastColumn="0" w:noHBand="0" w:noVBand="0"/>
      </w:tblPr>
      <w:tblGrid>
        <w:gridCol w:w="1560"/>
        <w:gridCol w:w="3402"/>
        <w:gridCol w:w="4677"/>
      </w:tblGrid>
      <w:tr w:rsidR="00836277" w:rsidRPr="00A17FBA" w14:paraId="595AB61A" w14:textId="77777777" w:rsidTr="004D216D">
        <w:trPr>
          <w:cantSplit/>
        </w:trPr>
        <w:tc>
          <w:tcPr>
            <w:tcW w:w="1560" w:type="dxa"/>
          </w:tcPr>
          <w:p w14:paraId="3E2E6289" w14:textId="77777777" w:rsidR="00836277" w:rsidRPr="00A17FBA" w:rsidRDefault="00836277" w:rsidP="00BD0CF1">
            <w:pPr>
              <w:spacing w:before="0"/>
              <w:jc w:val="left"/>
              <w:rPr>
                <w:lang w:val="ru-RU"/>
              </w:rPr>
            </w:pPr>
          </w:p>
        </w:tc>
        <w:tc>
          <w:tcPr>
            <w:tcW w:w="3402" w:type="dxa"/>
          </w:tcPr>
          <w:p w14:paraId="1486F0D2" w14:textId="77777777" w:rsidR="00836277" w:rsidRPr="00A17FBA" w:rsidRDefault="00836277" w:rsidP="00BD0CF1">
            <w:pPr>
              <w:spacing w:before="0"/>
              <w:jc w:val="left"/>
              <w:rPr>
                <w:b/>
                <w:bCs/>
                <w:lang w:val="ru-RU"/>
              </w:rPr>
            </w:pPr>
          </w:p>
        </w:tc>
        <w:tc>
          <w:tcPr>
            <w:tcW w:w="4677" w:type="dxa"/>
          </w:tcPr>
          <w:p w14:paraId="17D173F8" w14:textId="6F8FB8C2" w:rsidR="00836277" w:rsidRPr="00A17FBA" w:rsidRDefault="00635664" w:rsidP="00BD0CF1">
            <w:pPr>
              <w:tabs>
                <w:tab w:val="clear" w:pos="794"/>
                <w:tab w:val="clear" w:pos="1191"/>
                <w:tab w:val="clear" w:pos="1588"/>
                <w:tab w:val="clear" w:pos="1985"/>
                <w:tab w:val="left" w:pos="284"/>
              </w:tabs>
              <w:spacing w:before="0" w:after="480"/>
              <w:ind w:left="284" w:hanging="284"/>
              <w:jc w:val="left"/>
              <w:rPr>
                <w:lang w:val="ru-RU"/>
              </w:rPr>
            </w:pPr>
            <w:r w:rsidRPr="008A441C">
              <w:rPr>
                <w:rFonts w:cstheme="minorHAnsi"/>
                <w:szCs w:val="22"/>
                <w:lang w:val="ru-RU"/>
              </w:rPr>
              <w:t>Женева, 1</w:t>
            </w:r>
            <w:r>
              <w:rPr>
                <w:rFonts w:cstheme="minorHAnsi"/>
                <w:szCs w:val="22"/>
              </w:rPr>
              <w:t xml:space="preserve">8 </w:t>
            </w:r>
            <w:r w:rsidRPr="008A441C">
              <w:rPr>
                <w:rFonts w:cstheme="minorHAnsi"/>
                <w:szCs w:val="22"/>
                <w:lang w:val="ru-RU"/>
              </w:rPr>
              <w:t>мая 2023 года</w:t>
            </w:r>
          </w:p>
        </w:tc>
      </w:tr>
      <w:tr w:rsidR="00767A31" w:rsidRPr="00A17FBA" w14:paraId="449380F0" w14:textId="77777777" w:rsidTr="004D216D">
        <w:trPr>
          <w:cantSplit/>
        </w:trPr>
        <w:tc>
          <w:tcPr>
            <w:tcW w:w="1560" w:type="dxa"/>
          </w:tcPr>
          <w:p w14:paraId="0808E874" w14:textId="77777777" w:rsidR="00767A31" w:rsidRPr="00A17FBA" w:rsidRDefault="00767A31" w:rsidP="00BD0CF1">
            <w:pPr>
              <w:spacing w:before="0"/>
              <w:jc w:val="left"/>
              <w:rPr>
                <w:lang w:val="ru-RU"/>
              </w:rPr>
            </w:pPr>
            <w:r w:rsidRPr="00A17FBA">
              <w:rPr>
                <w:lang w:val="ru-RU"/>
              </w:rPr>
              <w:t>Осн.:</w:t>
            </w:r>
          </w:p>
        </w:tc>
        <w:tc>
          <w:tcPr>
            <w:tcW w:w="3402" w:type="dxa"/>
          </w:tcPr>
          <w:p w14:paraId="5F6F7691" w14:textId="77777777" w:rsidR="00635664" w:rsidRPr="008A441C" w:rsidRDefault="00635664" w:rsidP="00635664">
            <w:pPr>
              <w:spacing w:before="0"/>
              <w:jc w:val="left"/>
              <w:rPr>
                <w:rFonts w:cstheme="minorHAnsi"/>
                <w:szCs w:val="22"/>
                <w:lang w:val="ru-RU"/>
              </w:rPr>
            </w:pPr>
            <w:r>
              <w:rPr>
                <w:rFonts w:cstheme="minorHAnsi"/>
                <w:b/>
                <w:bCs/>
                <w:szCs w:val="22"/>
                <w:lang w:val="ru-RU"/>
              </w:rPr>
              <w:t xml:space="preserve">Коллективное письмо 5/13 </w:t>
            </w:r>
            <w:r w:rsidRPr="008A441C">
              <w:rPr>
                <w:rFonts w:cstheme="minorHAnsi"/>
                <w:b/>
                <w:bCs/>
                <w:szCs w:val="22"/>
                <w:lang w:val="ru-RU"/>
              </w:rPr>
              <w:t>БСЭ</w:t>
            </w:r>
            <w:r>
              <w:rPr>
                <w:rFonts w:cstheme="minorHAnsi"/>
                <w:b/>
                <w:bCs/>
                <w:szCs w:val="22"/>
                <w:lang w:val="ru-RU"/>
              </w:rPr>
              <w:br/>
            </w:r>
            <w:r w:rsidRPr="00C030D0">
              <w:rPr>
                <w:rFonts w:cstheme="minorHAnsi"/>
                <w:szCs w:val="22"/>
              </w:rPr>
              <w:t>SG</w:t>
            </w:r>
            <w:r w:rsidRPr="002319DD">
              <w:rPr>
                <w:rFonts w:cstheme="minorHAnsi"/>
                <w:szCs w:val="22"/>
                <w:lang w:val="ru-RU"/>
              </w:rPr>
              <w:t>13/</w:t>
            </w:r>
            <w:r w:rsidRPr="00C030D0">
              <w:rPr>
                <w:rFonts w:cstheme="minorHAnsi"/>
                <w:szCs w:val="22"/>
              </w:rPr>
              <w:t>TK</w:t>
            </w:r>
          </w:p>
          <w:p w14:paraId="659BD1E6" w14:textId="77777777" w:rsidR="004D216D" w:rsidRPr="00A17FBA" w:rsidRDefault="004D216D" w:rsidP="00BD0CF1">
            <w:pPr>
              <w:spacing w:before="0"/>
              <w:jc w:val="left"/>
              <w:rPr>
                <w:lang w:val="ru-RU"/>
              </w:rPr>
            </w:pPr>
          </w:p>
        </w:tc>
        <w:tc>
          <w:tcPr>
            <w:tcW w:w="4677" w:type="dxa"/>
            <w:vMerge w:val="restart"/>
          </w:tcPr>
          <w:p w14:paraId="25D0443D" w14:textId="77777777" w:rsidR="00767A31" w:rsidRPr="00A17FBA" w:rsidRDefault="00767A31" w:rsidP="00BD0CF1">
            <w:pPr>
              <w:tabs>
                <w:tab w:val="clear" w:pos="794"/>
                <w:tab w:val="clear" w:pos="1191"/>
                <w:tab w:val="clear" w:pos="1588"/>
                <w:tab w:val="clear" w:pos="1985"/>
                <w:tab w:val="left" w:pos="284"/>
              </w:tabs>
              <w:spacing w:before="0"/>
              <w:ind w:left="284" w:hanging="284"/>
              <w:jc w:val="left"/>
              <w:rPr>
                <w:lang w:val="ru-RU"/>
              </w:rPr>
            </w:pPr>
            <w:r w:rsidRPr="00A17FBA">
              <w:rPr>
                <w:lang w:val="ru-RU"/>
              </w:rPr>
              <w:t>–</w:t>
            </w:r>
            <w:r w:rsidRPr="00A17FBA">
              <w:rPr>
                <w:lang w:val="ru-RU"/>
              </w:rPr>
              <w:tab/>
              <w:t>Администрациям Государств – Членов Союза</w:t>
            </w:r>
          </w:p>
          <w:p w14:paraId="41D6B047" w14:textId="77777777" w:rsidR="00767A31" w:rsidRPr="00A17FBA" w:rsidRDefault="00767A31" w:rsidP="00BD0CF1">
            <w:pPr>
              <w:tabs>
                <w:tab w:val="clear" w:pos="794"/>
                <w:tab w:val="clear" w:pos="1191"/>
                <w:tab w:val="clear" w:pos="1588"/>
                <w:tab w:val="clear" w:pos="1985"/>
                <w:tab w:val="left" w:pos="284"/>
              </w:tabs>
              <w:spacing w:before="0"/>
              <w:ind w:left="284" w:hanging="284"/>
              <w:jc w:val="left"/>
              <w:rPr>
                <w:lang w:val="ru-RU"/>
              </w:rPr>
            </w:pPr>
            <w:r w:rsidRPr="00A17FBA">
              <w:rPr>
                <w:lang w:val="ru-RU"/>
              </w:rPr>
              <w:t>–</w:t>
            </w:r>
            <w:r w:rsidRPr="00A17FBA">
              <w:rPr>
                <w:lang w:val="ru-RU"/>
              </w:rPr>
              <w:tab/>
              <w:t>Членам Сектора МСЭ-Т</w:t>
            </w:r>
          </w:p>
          <w:p w14:paraId="64355EA5" w14:textId="4368DF7E" w:rsidR="008057EB" w:rsidRPr="00A17FBA" w:rsidRDefault="008057EB" w:rsidP="00BD0CF1">
            <w:pPr>
              <w:tabs>
                <w:tab w:val="clear" w:pos="794"/>
                <w:tab w:val="clear" w:pos="1191"/>
                <w:tab w:val="clear" w:pos="1588"/>
                <w:tab w:val="clear" w:pos="1985"/>
                <w:tab w:val="left" w:pos="284"/>
              </w:tabs>
              <w:spacing w:before="0"/>
              <w:ind w:left="284" w:hanging="284"/>
              <w:jc w:val="left"/>
              <w:rPr>
                <w:lang w:val="ru-RU"/>
              </w:rPr>
            </w:pPr>
            <w:r w:rsidRPr="00A17FBA">
              <w:rPr>
                <w:lang w:val="ru-RU"/>
              </w:rPr>
              <w:t>–</w:t>
            </w:r>
            <w:r w:rsidRPr="00A17FBA">
              <w:rPr>
                <w:lang w:val="ru-RU"/>
              </w:rPr>
              <w:tab/>
              <w:t>Ассоциированным членам МСЭ-Т, участ</w:t>
            </w:r>
            <w:r w:rsidR="00D26900" w:rsidRPr="00A17FBA">
              <w:rPr>
                <w:lang w:val="ru-RU"/>
              </w:rPr>
              <w:t>вующим</w:t>
            </w:r>
            <w:r w:rsidRPr="00A17FBA">
              <w:rPr>
                <w:lang w:val="ru-RU"/>
              </w:rPr>
              <w:t xml:space="preserve"> в работе </w:t>
            </w:r>
            <w:r w:rsidR="00635664" w:rsidRPr="00635664">
              <w:rPr>
                <w:lang w:val="ru-RU"/>
              </w:rPr>
              <w:t>1</w:t>
            </w:r>
            <w:r w:rsidR="00672BD9" w:rsidRPr="00A17FBA">
              <w:rPr>
                <w:lang w:val="ru-RU"/>
              </w:rPr>
              <w:t>3</w:t>
            </w:r>
            <w:r w:rsidRPr="00A17FBA">
              <w:rPr>
                <w:lang w:val="ru-RU"/>
              </w:rPr>
              <w:noBreakHyphen/>
              <w:t>й Исследовательской комиссии</w:t>
            </w:r>
          </w:p>
          <w:p w14:paraId="6E7CCB63" w14:textId="77777777" w:rsidR="00767A31" w:rsidRPr="00A17FBA" w:rsidRDefault="00767A31" w:rsidP="00BD0CF1">
            <w:pPr>
              <w:tabs>
                <w:tab w:val="clear" w:pos="794"/>
                <w:tab w:val="clear" w:pos="1191"/>
                <w:tab w:val="clear" w:pos="1588"/>
                <w:tab w:val="clear" w:pos="1985"/>
                <w:tab w:val="left" w:pos="284"/>
              </w:tabs>
              <w:spacing w:before="0"/>
              <w:ind w:left="284" w:hanging="284"/>
              <w:jc w:val="left"/>
              <w:rPr>
                <w:lang w:val="ru-RU"/>
              </w:rPr>
            </w:pPr>
            <w:r w:rsidRPr="00A17FBA">
              <w:rPr>
                <w:lang w:val="ru-RU"/>
              </w:rPr>
              <w:t>–</w:t>
            </w:r>
            <w:r w:rsidRPr="00A17FBA">
              <w:rPr>
                <w:lang w:val="ru-RU"/>
              </w:rPr>
              <w:tab/>
              <w:t>Академическим организациям − Членам МСЭ</w:t>
            </w:r>
          </w:p>
        </w:tc>
      </w:tr>
      <w:tr w:rsidR="00767A31" w:rsidRPr="00F45FD1" w14:paraId="465E8E74" w14:textId="77777777" w:rsidTr="004D216D">
        <w:trPr>
          <w:cantSplit/>
        </w:trPr>
        <w:tc>
          <w:tcPr>
            <w:tcW w:w="1560" w:type="dxa"/>
          </w:tcPr>
          <w:p w14:paraId="69C64749" w14:textId="77777777" w:rsidR="00767A31" w:rsidRPr="00A17FBA" w:rsidRDefault="00767A31" w:rsidP="00BD0CF1">
            <w:pPr>
              <w:spacing w:before="0"/>
              <w:jc w:val="left"/>
              <w:rPr>
                <w:lang w:val="ru-RU"/>
              </w:rPr>
            </w:pPr>
            <w:r w:rsidRPr="00A17FBA">
              <w:rPr>
                <w:lang w:val="ru-RU"/>
              </w:rPr>
              <w:t>Тел.:</w:t>
            </w:r>
            <w:r w:rsidRPr="00A17FBA">
              <w:rPr>
                <w:lang w:val="ru-RU"/>
              </w:rPr>
              <w:br/>
              <w:t>Факс:</w:t>
            </w:r>
            <w:r w:rsidRPr="00A17FBA">
              <w:rPr>
                <w:lang w:val="ru-RU"/>
              </w:rPr>
              <w:br/>
              <w:t>Эл. почта:</w:t>
            </w:r>
            <w:r w:rsidRPr="00A17FBA">
              <w:rPr>
                <w:lang w:val="ru-RU"/>
              </w:rPr>
              <w:br/>
              <w:t>Веб-страница:</w:t>
            </w:r>
          </w:p>
        </w:tc>
        <w:tc>
          <w:tcPr>
            <w:tcW w:w="3402" w:type="dxa"/>
          </w:tcPr>
          <w:p w14:paraId="76A99C06" w14:textId="12382406" w:rsidR="00767A31" w:rsidRPr="00A17FBA" w:rsidRDefault="00635664" w:rsidP="00BD0CF1">
            <w:pPr>
              <w:spacing w:before="0"/>
              <w:jc w:val="left"/>
              <w:rPr>
                <w:lang w:val="ru-RU"/>
              </w:rPr>
            </w:pPr>
            <w:r w:rsidRPr="00635664">
              <w:rPr>
                <w:rFonts w:cstheme="minorHAnsi"/>
                <w:szCs w:val="22"/>
                <w:lang w:val="ru-RU"/>
              </w:rPr>
              <w:t>+41 22 730 5126</w:t>
            </w:r>
            <w:r w:rsidR="00767A31" w:rsidRPr="00A17FBA">
              <w:rPr>
                <w:lang w:val="ru-RU"/>
              </w:rPr>
              <w:br/>
            </w:r>
            <w:r w:rsidRPr="00635664">
              <w:rPr>
                <w:rFonts w:cstheme="minorHAnsi"/>
                <w:szCs w:val="22"/>
                <w:lang w:val="ru-RU"/>
              </w:rPr>
              <w:t xml:space="preserve">+41 22 730 </w:t>
            </w:r>
            <w:r w:rsidR="00DA11D2" w:rsidRPr="00DA11D2">
              <w:rPr>
                <w:rFonts w:cstheme="minorHAnsi"/>
                <w:szCs w:val="22"/>
                <w:lang w:val="ru-RU"/>
              </w:rPr>
              <w:t>5853</w:t>
            </w:r>
            <w:r w:rsidR="00767A31" w:rsidRPr="00A17FBA">
              <w:rPr>
                <w:lang w:val="ru-RU"/>
              </w:rPr>
              <w:br/>
            </w:r>
            <w:hyperlink r:id="rId8" w:history="1">
              <w:r w:rsidRPr="00C030D0">
                <w:rPr>
                  <w:rStyle w:val="Hyperlink"/>
                  <w:rFonts w:cstheme="minorHAnsi"/>
                  <w:szCs w:val="22"/>
                </w:rPr>
                <w:t>tsbsg</w:t>
              </w:r>
              <w:r w:rsidRPr="00635664">
                <w:rPr>
                  <w:rStyle w:val="Hyperlink"/>
                  <w:rFonts w:cstheme="minorHAnsi"/>
                  <w:szCs w:val="22"/>
                  <w:lang w:val="ru-RU"/>
                </w:rPr>
                <w:t>13@</w:t>
              </w:r>
              <w:r w:rsidRPr="00C030D0">
                <w:rPr>
                  <w:rStyle w:val="Hyperlink"/>
                  <w:rFonts w:cstheme="minorHAnsi"/>
                  <w:szCs w:val="22"/>
                </w:rPr>
                <w:t>itu</w:t>
              </w:r>
              <w:r w:rsidRPr="00635664">
                <w:rPr>
                  <w:rStyle w:val="Hyperlink"/>
                  <w:rFonts w:cstheme="minorHAnsi"/>
                  <w:szCs w:val="22"/>
                  <w:lang w:val="ru-RU"/>
                </w:rPr>
                <w:t>.</w:t>
              </w:r>
              <w:r w:rsidRPr="00C030D0">
                <w:rPr>
                  <w:rStyle w:val="Hyperlink"/>
                  <w:rFonts w:cstheme="minorHAnsi"/>
                  <w:szCs w:val="22"/>
                </w:rPr>
                <w:t>int</w:t>
              </w:r>
            </w:hyperlink>
            <w:r w:rsidR="00767A31" w:rsidRPr="00A17FBA">
              <w:rPr>
                <w:rStyle w:val="Hyperlink"/>
                <w:lang w:val="ru-RU"/>
              </w:rPr>
              <w:br/>
            </w:r>
            <w:hyperlink r:id="rId9" w:history="1">
              <w:r w:rsidRPr="00C030D0">
                <w:rPr>
                  <w:rStyle w:val="Hyperlink"/>
                  <w:rFonts w:cstheme="minorHAnsi"/>
                  <w:szCs w:val="22"/>
                </w:rPr>
                <w:t>https</w:t>
              </w:r>
              <w:r w:rsidRPr="002319DD">
                <w:rPr>
                  <w:rStyle w:val="Hyperlink"/>
                  <w:rFonts w:cstheme="minorHAnsi"/>
                  <w:szCs w:val="22"/>
                  <w:lang w:val="ru-RU"/>
                </w:rPr>
                <w:t>://</w:t>
              </w:r>
              <w:r w:rsidRPr="00C030D0">
                <w:rPr>
                  <w:rStyle w:val="Hyperlink"/>
                  <w:rFonts w:cstheme="minorHAnsi"/>
                  <w:szCs w:val="22"/>
                </w:rPr>
                <w:t>itu</w:t>
              </w:r>
              <w:r w:rsidRPr="002319DD">
                <w:rPr>
                  <w:rStyle w:val="Hyperlink"/>
                  <w:rFonts w:cstheme="minorHAnsi"/>
                  <w:szCs w:val="22"/>
                  <w:lang w:val="ru-RU"/>
                </w:rPr>
                <w:t>.</w:t>
              </w:r>
              <w:r w:rsidRPr="00C030D0">
                <w:rPr>
                  <w:rStyle w:val="Hyperlink"/>
                  <w:rFonts w:cstheme="minorHAnsi"/>
                  <w:szCs w:val="22"/>
                </w:rPr>
                <w:t>int</w:t>
              </w:r>
              <w:r w:rsidRPr="002319DD">
                <w:rPr>
                  <w:rStyle w:val="Hyperlink"/>
                  <w:rFonts w:cstheme="minorHAnsi"/>
                  <w:szCs w:val="22"/>
                  <w:lang w:val="ru-RU"/>
                </w:rPr>
                <w:t>/</w:t>
              </w:r>
              <w:r w:rsidRPr="00C030D0">
                <w:rPr>
                  <w:rStyle w:val="Hyperlink"/>
                  <w:rFonts w:cstheme="minorHAnsi"/>
                  <w:szCs w:val="22"/>
                </w:rPr>
                <w:t>go</w:t>
              </w:r>
              <w:r w:rsidRPr="002319DD">
                <w:rPr>
                  <w:rStyle w:val="Hyperlink"/>
                  <w:rFonts w:cstheme="minorHAnsi"/>
                  <w:szCs w:val="22"/>
                  <w:lang w:val="ru-RU"/>
                </w:rPr>
                <w:t>/</w:t>
              </w:r>
              <w:r w:rsidRPr="00C030D0">
                <w:rPr>
                  <w:rStyle w:val="Hyperlink"/>
                  <w:rFonts w:cstheme="minorHAnsi"/>
                  <w:szCs w:val="22"/>
                </w:rPr>
                <w:t>tsg</w:t>
              </w:r>
              <w:r w:rsidRPr="002319DD">
                <w:rPr>
                  <w:rStyle w:val="Hyperlink"/>
                  <w:rFonts w:cstheme="minorHAnsi"/>
                  <w:szCs w:val="22"/>
                  <w:lang w:val="ru-RU"/>
                </w:rPr>
                <w:t>13</w:t>
              </w:r>
            </w:hyperlink>
          </w:p>
        </w:tc>
        <w:tc>
          <w:tcPr>
            <w:tcW w:w="4677" w:type="dxa"/>
            <w:vMerge/>
          </w:tcPr>
          <w:p w14:paraId="63D39095" w14:textId="77777777" w:rsidR="00767A31" w:rsidRPr="00A17FBA" w:rsidRDefault="00767A31" w:rsidP="00BD0CF1">
            <w:pPr>
              <w:tabs>
                <w:tab w:val="clear" w:pos="794"/>
                <w:tab w:val="clear" w:pos="1191"/>
                <w:tab w:val="clear" w:pos="1588"/>
                <w:tab w:val="clear" w:pos="1985"/>
                <w:tab w:val="left" w:pos="284"/>
              </w:tabs>
              <w:spacing w:before="0"/>
              <w:ind w:left="284" w:hanging="284"/>
              <w:jc w:val="left"/>
              <w:rPr>
                <w:lang w:val="ru-RU"/>
              </w:rPr>
            </w:pPr>
          </w:p>
        </w:tc>
      </w:tr>
    </w:tbl>
    <w:p w14:paraId="348BC851" w14:textId="77777777" w:rsidR="00514426" w:rsidRPr="00A17FBA" w:rsidRDefault="00514426" w:rsidP="00BD0CF1">
      <w:pPr>
        <w:jc w:val="left"/>
        <w:rPr>
          <w:spacing w:val="-2"/>
          <w:lang w:val="ru-RU"/>
        </w:rPr>
      </w:pPr>
    </w:p>
    <w:tbl>
      <w:tblPr>
        <w:tblW w:w="9639" w:type="dxa"/>
        <w:tblLayout w:type="fixed"/>
        <w:tblCellMar>
          <w:left w:w="0" w:type="dxa"/>
          <w:right w:w="0" w:type="dxa"/>
        </w:tblCellMar>
        <w:tblLook w:val="0000" w:firstRow="0" w:lastRow="0" w:firstColumn="0" w:lastColumn="0" w:noHBand="0" w:noVBand="0"/>
      </w:tblPr>
      <w:tblGrid>
        <w:gridCol w:w="1560"/>
        <w:gridCol w:w="8079"/>
      </w:tblGrid>
      <w:tr w:rsidR="00635664" w:rsidRPr="00F45FD1" w14:paraId="45610358" w14:textId="77777777" w:rsidTr="00635664">
        <w:trPr>
          <w:cantSplit/>
          <w:trHeight w:val="568"/>
        </w:trPr>
        <w:tc>
          <w:tcPr>
            <w:tcW w:w="1560" w:type="dxa"/>
          </w:tcPr>
          <w:p w14:paraId="71908C89" w14:textId="77777777" w:rsidR="00635664" w:rsidRPr="00A17FBA" w:rsidRDefault="00635664" w:rsidP="00635664">
            <w:pPr>
              <w:spacing w:before="0"/>
              <w:jc w:val="left"/>
              <w:rPr>
                <w:lang w:val="ru-RU"/>
              </w:rPr>
            </w:pPr>
            <w:r w:rsidRPr="00A17FBA">
              <w:rPr>
                <w:b/>
                <w:bCs/>
                <w:lang w:val="ru-RU"/>
              </w:rPr>
              <w:t>Предмет</w:t>
            </w:r>
            <w:r w:rsidRPr="00A17FBA">
              <w:rPr>
                <w:lang w:val="ru-RU"/>
              </w:rPr>
              <w:t>:</w:t>
            </w:r>
          </w:p>
        </w:tc>
        <w:tc>
          <w:tcPr>
            <w:tcW w:w="8079" w:type="dxa"/>
          </w:tcPr>
          <w:p w14:paraId="789489A4" w14:textId="5EFDA326" w:rsidR="00635664" w:rsidRPr="00A17FBA" w:rsidRDefault="00635664" w:rsidP="00635664">
            <w:pPr>
              <w:spacing w:before="0"/>
              <w:jc w:val="left"/>
              <w:rPr>
                <w:b/>
                <w:bCs/>
                <w:lang w:val="ru-RU"/>
              </w:rPr>
            </w:pPr>
            <w:r w:rsidRPr="0079664D">
              <w:rPr>
                <w:b/>
                <w:bCs/>
                <w:szCs w:val="22"/>
                <w:lang w:val="ru-RU"/>
              </w:rPr>
              <w:t>Собрания Рабочих групп 1, 2 и 3/13, Женева, 26 июля 2023 года</w:t>
            </w:r>
          </w:p>
        </w:tc>
      </w:tr>
    </w:tbl>
    <w:p w14:paraId="57AC1F56" w14:textId="77777777" w:rsidR="00635664" w:rsidRPr="0079664D" w:rsidRDefault="00635664" w:rsidP="00635664">
      <w:pPr>
        <w:spacing w:before="240"/>
        <w:jc w:val="left"/>
        <w:rPr>
          <w:rFonts w:cstheme="minorHAnsi"/>
          <w:szCs w:val="22"/>
          <w:lang w:val="ru-RU"/>
        </w:rPr>
      </w:pPr>
      <w:r w:rsidRPr="0079664D">
        <w:rPr>
          <w:rFonts w:cstheme="minorHAnsi"/>
          <w:lang w:val="ru-RU"/>
        </w:rPr>
        <w:t>Уважаемая госпожа,</w:t>
      </w:r>
      <w:r w:rsidRPr="0079664D">
        <w:rPr>
          <w:rFonts w:cstheme="minorHAnsi"/>
          <w:lang w:val="ru-RU"/>
        </w:rPr>
        <w:br/>
        <w:t>уважаемый господин,</w:t>
      </w:r>
    </w:p>
    <w:p w14:paraId="013AFE5D" w14:textId="77777777" w:rsidR="00635664" w:rsidRPr="0079664D" w:rsidRDefault="00635664" w:rsidP="00635664">
      <w:pPr>
        <w:tabs>
          <w:tab w:val="clear" w:pos="794"/>
          <w:tab w:val="clear" w:pos="1191"/>
          <w:tab w:val="left" w:pos="851"/>
        </w:tabs>
        <w:rPr>
          <w:szCs w:val="22"/>
          <w:shd w:val="clear" w:color="auto" w:fill="FFFFFF"/>
          <w:lang w:val="ru-RU"/>
        </w:rPr>
      </w:pPr>
      <w:bookmarkStart w:id="0" w:name="_Hlk101347934"/>
      <w:bookmarkEnd w:id="0"/>
      <w:r w:rsidRPr="0079664D">
        <w:rPr>
          <w:szCs w:val="22"/>
          <w:shd w:val="clear" w:color="auto" w:fill="FFFFFF"/>
          <w:lang w:val="ru-RU"/>
        </w:rPr>
        <w:t>Имею честь пригласить вас принять участие в следующих собраниях РГ 1/13 (</w:t>
      </w:r>
      <w:r w:rsidRPr="00A651BC">
        <w:rPr>
          <w:i/>
          <w:iCs/>
          <w:szCs w:val="22"/>
          <w:shd w:val="clear" w:color="auto" w:fill="FFFFFF"/>
          <w:lang w:val="ru-RU"/>
        </w:rPr>
        <w:t>IMT</w:t>
      </w:r>
      <w:r w:rsidRPr="0079664D">
        <w:rPr>
          <w:i/>
          <w:iCs/>
          <w:szCs w:val="22"/>
          <w:shd w:val="clear" w:color="auto" w:fill="FFFFFF"/>
          <w:lang w:val="ru-RU"/>
        </w:rPr>
        <w:t>-2020 и дальнейшие поколения: сети и системы</w:t>
      </w:r>
      <w:r w:rsidRPr="0079664D">
        <w:rPr>
          <w:szCs w:val="22"/>
          <w:shd w:val="clear" w:color="auto" w:fill="FFFFFF"/>
          <w:lang w:val="ru-RU"/>
        </w:rPr>
        <w:t>), РГ 2/13 (</w:t>
      </w:r>
      <w:r w:rsidRPr="0079664D">
        <w:rPr>
          <w:i/>
          <w:iCs/>
          <w:szCs w:val="22"/>
          <w:shd w:val="clear" w:color="auto" w:fill="FFFFFF"/>
          <w:lang w:val="ru-RU"/>
        </w:rPr>
        <w:t>Облачные вычисления и обработка данных</w:t>
      </w:r>
      <w:r w:rsidRPr="0079664D">
        <w:rPr>
          <w:szCs w:val="22"/>
          <w:shd w:val="clear" w:color="auto" w:fill="FFFFFF"/>
          <w:lang w:val="ru-RU"/>
        </w:rPr>
        <w:t>) и РГ 3/13 (</w:t>
      </w:r>
      <w:r w:rsidRPr="0079664D">
        <w:rPr>
          <w:i/>
          <w:iCs/>
          <w:szCs w:val="22"/>
          <w:shd w:val="clear" w:color="auto" w:fill="FFFFFF"/>
          <w:lang w:val="ru-RU"/>
        </w:rPr>
        <w:t>Развитие сетей, доверие и организация квантовых сетей</w:t>
      </w:r>
      <w:r w:rsidRPr="0079664D">
        <w:rPr>
          <w:szCs w:val="22"/>
          <w:shd w:val="clear" w:color="auto" w:fill="FFFFFF"/>
          <w:lang w:val="ru-RU"/>
        </w:rPr>
        <w:t>), которые планируется провести в штаб-квартире МСЭ в Женеве 26 июля 2023 года.</w:t>
      </w:r>
    </w:p>
    <w:p w14:paraId="4F3CDA46" w14:textId="77777777" w:rsidR="00635664" w:rsidRPr="004556AB" w:rsidRDefault="00635664" w:rsidP="00635664">
      <w:pPr>
        <w:tabs>
          <w:tab w:val="clear" w:pos="794"/>
          <w:tab w:val="clear" w:pos="1191"/>
          <w:tab w:val="left" w:pos="851"/>
        </w:tabs>
        <w:rPr>
          <w:szCs w:val="22"/>
          <w:shd w:val="clear" w:color="auto" w:fill="FFFFFF"/>
          <w:lang w:val="ru-RU"/>
        </w:rPr>
      </w:pPr>
      <w:r w:rsidRPr="0079664D">
        <w:rPr>
          <w:szCs w:val="22"/>
          <w:shd w:val="clear" w:color="auto" w:fill="FFFFFF"/>
          <w:lang w:val="ru-RU"/>
        </w:rPr>
        <w:t xml:space="preserve">Открытие собрания РГ 1/13 состоится в 09 час. 30 мин., собрание РГ 2/13 начнется в 11 час. 15 мин., а собрание РГ 3/13 откроется в 14 час. 30 мин. Регистрация участников начнется в 08 час. 30 мин. при </w:t>
      </w:r>
      <w:hyperlink r:id="rId10" w:history="1">
        <w:r w:rsidRPr="005E7C15">
          <w:rPr>
            <w:rStyle w:val="Hyperlink"/>
            <w:szCs w:val="22"/>
            <w:shd w:val="clear" w:color="auto" w:fill="FFFFFF"/>
            <w:lang w:val="ru-RU"/>
          </w:rPr>
          <w:t>входе в здание "</w:t>
        </w:r>
        <w:proofErr w:type="spellStart"/>
        <w:r w:rsidRPr="005E7C15">
          <w:rPr>
            <w:rStyle w:val="Hyperlink"/>
            <w:szCs w:val="22"/>
            <w:shd w:val="clear" w:color="auto" w:fill="FFFFFF"/>
            <w:lang w:val="ru-RU"/>
          </w:rPr>
          <w:t>Монбрийан</w:t>
        </w:r>
        <w:proofErr w:type="spellEnd"/>
        <w:r w:rsidRPr="005E7C15">
          <w:rPr>
            <w:rStyle w:val="Hyperlink"/>
            <w:szCs w:val="22"/>
            <w:shd w:val="clear" w:color="auto" w:fill="FFFFFF"/>
            <w:lang w:val="ru-RU"/>
          </w:rPr>
          <w:t>"</w:t>
        </w:r>
      </w:hyperlink>
      <w:r w:rsidRPr="0079664D">
        <w:rPr>
          <w:szCs w:val="22"/>
          <w:shd w:val="clear" w:color="auto" w:fill="FFFFFF"/>
          <w:lang w:val="ru-RU"/>
        </w:rPr>
        <w:t xml:space="preserve">. Информация о распределении залов заседаний будет представлена на экранах, расположенных при входах в здания штаб-квартиры МСЭ, а также в онлайновом режиме </w:t>
      </w:r>
      <w:hyperlink r:id="rId11" w:history="1">
        <w:r w:rsidRPr="005E7C15">
          <w:rPr>
            <w:rStyle w:val="Hyperlink"/>
            <w:szCs w:val="22"/>
            <w:shd w:val="clear" w:color="auto" w:fill="FFFFFF"/>
            <w:lang w:val="ru-RU"/>
          </w:rPr>
          <w:t>по ссылке</w:t>
        </w:r>
      </w:hyperlink>
      <w:r w:rsidRPr="005E7C15">
        <w:rPr>
          <w:color w:val="333333"/>
          <w:szCs w:val="22"/>
          <w:shd w:val="clear" w:color="auto" w:fill="FFFFFF"/>
          <w:lang w:val="ru-RU"/>
        </w:rPr>
        <w:t>.</w:t>
      </w:r>
    </w:p>
    <w:p w14:paraId="6C8E9AE0" w14:textId="77777777" w:rsidR="00635664" w:rsidRPr="0079664D" w:rsidRDefault="00635664" w:rsidP="00635664">
      <w:pPr>
        <w:tabs>
          <w:tab w:val="clear" w:pos="794"/>
          <w:tab w:val="clear" w:pos="1191"/>
          <w:tab w:val="left" w:pos="851"/>
        </w:tabs>
        <w:rPr>
          <w:szCs w:val="22"/>
          <w:shd w:val="clear" w:color="auto" w:fill="FFFFFF"/>
          <w:lang w:val="ru-RU"/>
        </w:rPr>
      </w:pPr>
      <w:r w:rsidRPr="0079664D">
        <w:rPr>
          <w:szCs w:val="22"/>
          <w:shd w:val="clear" w:color="auto" w:fill="FFFFFF"/>
          <w:lang w:val="ru-RU"/>
        </w:rPr>
        <w:t xml:space="preserve">Документация, подробные сведения о регистрации и дистанционном участии и другая актуальная информация размещены на домашней странице </w:t>
      </w:r>
      <w:hyperlink r:id="rId12" w:history="1">
        <w:r w:rsidRPr="005E7C15">
          <w:rPr>
            <w:rStyle w:val="Hyperlink"/>
            <w:szCs w:val="22"/>
            <w:shd w:val="clear" w:color="auto" w:fill="FFFFFF"/>
            <w:lang w:val="ru-RU"/>
          </w:rPr>
          <w:t>исследовательской комиссии</w:t>
        </w:r>
      </w:hyperlink>
      <w:r w:rsidRPr="0079664D">
        <w:rPr>
          <w:szCs w:val="22"/>
          <w:shd w:val="clear" w:color="auto" w:fill="FFFFFF"/>
          <w:lang w:val="ru-RU"/>
        </w:rPr>
        <w:t>. Собрание будет проходить только на английском языке без устного перевода.</w:t>
      </w:r>
    </w:p>
    <w:p w14:paraId="35D87AD0" w14:textId="26756D4D" w:rsidR="00635664" w:rsidRPr="0079664D" w:rsidRDefault="00635664" w:rsidP="00635664">
      <w:pPr>
        <w:tabs>
          <w:tab w:val="clear" w:pos="794"/>
          <w:tab w:val="clear" w:pos="1191"/>
          <w:tab w:val="left" w:pos="851"/>
        </w:tabs>
        <w:rPr>
          <w:szCs w:val="22"/>
          <w:shd w:val="clear" w:color="auto" w:fill="FFFFFF"/>
          <w:lang w:val="ru-RU"/>
        </w:rPr>
      </w:pPr>
      <w:r w:rsidRPr="0079664D">
        <w:rPr>
          <w:szCs w:val="22"/>
          <w:shd w:val="clear" w:color="auto" w:fill="FFFFFF"/>
          <w:lang w:val="ru-RU"/>
        </w:rPr>
        <w:t>Кроме того, перед собраниями рабочих групп состоится семинар-практикум на тему "</w:t>
      </w:r>
      <w:r w:rsidRPr="0079664D">
        <w:rPr>
          <w:i/>
          <w:iCs/>
          <w:szCs w:val="22"/>
          <w:shd w:val="clear" w:color="auto" w:fill="FFFFFF"/>
          <w:lang w:val="ru-RU"/>
        </w:rPr>
        <w:t>Тенденции в области будущих технологий к 2030 году</w:t>
      </w:r>
      <w:r w:rsidRPr="0079664D">
        <w:rPr>
          <w:szCs w:val="22"/>
          <w:shd w:val="clear" w:color="auto" w:fill="FFFFFF"/>
          <w:lang w:val="ru-RU"/>
        </w:rPr>
        <w:t>", который будет проходить в штаб-квартире МСЭ в Женеве 24 и 25 июля 2023 года.</w:t>
      </w:r>
    </w:p>
    <w:p w14:paraId="4CEC45B8" w14:textId="77777777" w:rsidR="00635664" w:rsidRPr="004556AB" w:rsidRDefault="00635664" w:rsidP="004556AB">
      <w:pPr>
        <w:rPr>
          <w:lang w:val="ru-RU"/>
        </w:rPr>
      </w:pPr>
      <w:r w:rsidRPr="004556AB">
        <w:rPr>
          <w:lang w:val="ru-RU"/>
        </w:rPr>
        <w:t>Основная задача собраний рабочих групп – рассмотреть вопрос о начале процесса утверждения (согласования) нижеследующих проектов Рекомендаций МСЭ-Т, в соответствующих случаях, в зависимости от результатов собраний групп Докладчиков, проводимых в мае-июле 2023 года.</w:t>
      </w:r>
    </w:p>
    <w:p w14:paraId="404D8C52" w14:textId="7A0CF283" w:rsidR="007C067A" w:rsidRDefault="007C067A">
      <w:pPr>
        <w:tabs>
          <w:tab w:val="clear" w:pos="794"/>
          <w:tab w:val="clear" w:pos="1191"/>
          <w:tab w:val="clear" w:pos="1588"/>
          <w:tab w:val="clear" w:pos="1985"/>
        </w:tabs>
        <w:spacing w:before="0"/>
        <w:rPr>
          <w:color w:val="000000"/>
          <w:lang w:val="ru-RU"/>
        </w:rPr>
      </w:pPr>
      <w:r>
        <w:rPr>
          <w:color w:val="000000"/>
          <w:lang w:val="ru-RU"/>
        </w:rPr>
        <w:br w:type="page"/>
      </w:r>
    </w:p>
    <w:p w14:paraId="76CD92D4" w14:textId="77777777" w:rsidR="00313688" w:rsidRPr="00F45FD1" w:rsidRDefault="00313688" w:rsidP="00A651BC">
      <w:pPr>
        <w:pStyle w:val="Headingb"/>
        <w:rPr>
          <w:lang w:val="ru-RU" w:eastAsia="en-GB"/>
        </w:rPr>
      </w:pPr>
      <w:r w:rsidRPr="00F45FD1">
        <w:rPr>
          <w:lang w:val="ru-RU"/>
        </w:rPr>
        <w:lastRenderedPageBreak/>
        <w:t>РГ 1/13</w:t>
      </w:r>
      <w:r w:rsidRPr="00A651BC">
        <w:rPr>
          <w:rStyle w:val="normaltextrun"/>
          <w:rFonts w:cs="Calibri"/>
          <w:b w:val="0"/>
          <w:bCs/>
          <w:szCs w:val="22"/>
          <w:lang w:val="ru-RU"/>
        </w:rPr>
        <w:t>:</w:t>
      </w:r>
      <w:r w:rsidRPr="00A651BC">
        <w:rPr>
          <w:rStyle w:val="eop"/>
          <w:rFonts w:cs="Calibri"/>
          <w:szCs w:val="22"/>
        </w:rPr>
        <w:t> </w:t>
      </w:r>
    </w:p>
    <w:p w14:paraId="4786CB2C" w14:textId="6656D693" w:rsidR="00313688" w:rsidRPr="00A651BC" w:rsidRDefault="00A651BC" w:rsidP="00A651BC">
      <w:pPr>
        <w:pStyle w:val="enumlev1"/>
        <w:rPr>
          <w:lang w:val="ru-RU"/>
        </w:rPr>
      </w:pPr>
      <w:r w:rsidRPr="00A651BC">
        <w:rPr>
          <w:lang w:val="ru-RU"/>
        </w:rPr>
        <w:t>•</w:t>
      </w:r>
      <w:r w:rsidRPr="00A651BC">
        <w:rPr>
          <w:lang w:val="ru-RU"/>
        </w:rPr>
        <w:tab/>
      </w:r>
      <w:r w:rsidR="00313688" w:rsidRPr="00A651BC">
        <w:rPr>
          <w:rStyle w:val="normaltextrun"/>
          <w:rFonts w:cs="Calibri"/>
          <w:szCs w:val="22"/>
        </w:rPr>
        <w:t>Y</w:t>
      </w:r>
      <w:r w:rsidR="00313688" w:rsidRPr="00A651BC">
        <w:rPr>
          <w:lang w:val="ru-RU"/>
        </w:rPr>
        <w:t>.IMT2020-qos-cg "Требования к обеспечению QoS для облачных игр, поддерживаемые IMT</w:t>
      </w:r>
      <w:r w:rsidRPr="00A651BC">
        <w:rPr>
          <w:lang w:val="ru-RU"/>
        </w:rPr>
        <w:noBreakHyphen/>
      </w:r>
      <w:r w:rsidR="00313688" w:rsidRPr="00A651BC">
        <w:rPr>
          <w:lang w:val="ru-RU"/>
        </w:rPr>
        <w:t>2020" (Вопрос 6/13) </w:t>
      </w:r>
    </w:p>
    <w:p w14:paraId="192D3014" w14:textId="7C6E161D" w:rsidR="00313688" w:rsidRPr="00A651BC" w:rsidRDefault="00A651BC" w:rsidP="00A651BC">
      <w:pPr>
        <w:pStyle w:val="enumlev1"/>
        <w:rPr>
          <w:lang w:val="ru-RU"/>
        </w:rPr>
      </w:pPr>
      <w:r w:rsidRPr="00A651BC">
        <w:rPr>
          <w:lang w:val="ru-RU"/>
        </w:rPr>
        <w:t>•</w:t>
      </w:r>
      <w:r w:rsidRPr="00A651BC">
        <w:rPr>
          <w:lang w:val="ru-RU"/>
        </w:rPr>
        <w:tab/>
      </w:r>
      <w:r w:rsidR="00313688" w:rsidRPr="00A651BC">
        <w:rPr>
          <w:lang w:val="ru-RU"/>
        </w:rPr>
        <w:t>Y.IMT2020-qos-mon "Требования к контролю качества обслуживания и структура для IMT-2020 и дальнейших поколений" (Вопрос 6/13) </w:t>
      </w:r>
    </w:p>
    <w:p w14:paraId="759A219D" w14:textId="32B0E6B3" w:rsidR="00313688" w:rsidRPr="00A651BC" w:rsidRDefault="00A651BC" w:rsidP="00A651BC">
      <w:pPr>
        <w:pStyle w:val="enumlev1"/>
        <w:rPr>
          <w:lang w:val="ru-RU"/>
        </w:rPr>
      </w:pPr>
      <w:r w:rsidRPr="00A651BC">
        <w:rPr>
          <w:lang w:val="ru-RU"/>
        </w:rPr>
        <w:t>•</w:t>
      </w:r>
      <w:r w:rsidRPr="00A651BC">
        <w:rPr>
          <w:lang w:val="ru-RU"/>
        </w:rPr>
        <w:tab/>
      </w:r>
      <w:r w:rsidR="00313688" w:rsidRPr="00A651BC">
        <w:rPr>
          <w:lang w:val="ru-RU"/>
        </w:rPr>
        <w:t xml:space="preserve">Y.QKDN-qos-iw-req "Требования к обеспечению </w:t>
      </w:r>
      <w:proofErr w:type="spellStart"/>
      <w:r w:rsidR="00313688" w:rsidRPr="00A651BC">
        <w:rPr>
          <w:lang w:val="ru-RU"/>
        </w:rPr>
        <w:t>QoS</w:t>
      </w:r>
      <w:proofErr w:type="spellEnd"/>
      <w:r w:rsidR="00313688" w:rsidRPr="00F45FD1">
        <w:rPr>
          <w:lang w:val="ru-RU"/>
        </w:rPr>
        <w:t xml:space="preserve"> при взаимодействии </w:t>
      </w:r>
      <w:r w:rsidR="00313688" w:rsidRPr="00A651BC">
        <w:rPr>
          <w:lang w:val="ru-RU"/>
        </w:rPr>
        <w:t>QKDN</w:t>
      </w:r>
      <w:r w:rsidR="00313688" w:rsidRPr="00F45FD1">
        <w:rPr>
          <w:lang w:val="ru-RU"/>
        </w:rPr>
        <w:t>" (Вопрос 6/13)</w:t>
      </w:r>
      <w:r w:rsidR="00313688" w:rsidRPr="00A651BC">
        <w:rPr>
          <w:lang w:val="ru-RU"/>
        </w:rPr>
        <w:t> </w:t>
      </w:r>
    </w:p>
    <w:p w14:paraId="350886A3" w14:textId="09A079D0" w:rsidR="00313688" w:rsidRPr="00A651BC" w:rsidRDefault="00A651BC" w:rsidP="00A651BC">
      <w:pPr>
        <w:pStyle w:val="enumlev1"/>
        <w:rPr>
          <w:lang w:val="ru-RU"/>
        </w:rPr>
      </w:pPr>
      <w:r w:rsidRPr="00A651BC">
        <w:rPr>
          <w:lang w:val="ru-RU"/>
        </w:rPr>
        <w:t>•</w:t>
      </w:r>
      <w:r w:rsidRPr="00A651BC">
        <w:rPr>
          <w:lang w:val="ru-RU"/>
        </w:rPr>
        <w:tab/>
      </w:r>
      <w:r w:rsidR="00313688" w:rsidRPr="00A651BC">
        <w:rPr>
          <w:lang w:val="ru-RU"/>
        </w:rPr>
        <w:t>Y.QKDN-qos-ml-fa "Квантовые сети распределения ключей: Функциональная архитектура обеспечения качества обслуживания на базе машинного обучения ” (Вопрос 6/13) </w:t>
      </w:r>
    </w:p>
    <w:p w14:paraId="2321E5C5" w14:textId="2C72A17E" w:rsidR="00313688" w:rsidRPr="00A651BC" w:rsidRDefault="00A651BC" w:rsidP="00A651BC">
      <w:pPr>
        <w:pStyle w:val="enumlev1"/>
        <w:rPr>
          <w:lang w:val="ru-RU"/>
        </w:rPr>
      </w:pPr>
      <w:r w:rsidRPr="00A651BC">
        <w:rPr>
          <w:lang w:val="ru-RU"/>
        </w:rPr>
        <w:t>•</w:t>
      </w:r>
      <w:r w:rsidRPr="00A651BC">
        <w:rPr>
          <w:lang w:val="ru-RU"/>
        </w:rPr>
        <w:tab/>
      </w:r>
      <w:r w:rsidR="00313688" w:rsidRPr="00A651BC">
        <w:rPr>
          <w:lang w:val="ru-RU"/>
        </w:rPr>
        <w:t>Y.ICN-SEAN</w:t>
      </w:r>
      <w:r w:rsidR="00313688" w:rsidRPr="00A651BC">
        <w:t> </w:t>
      </w:r>
      <w:r w:rsidR="00313688" w:rsidRPr="00A651BC">
        <w:rPr>
          <w:lang w:val="ru-RU"/>
        </w:rPr>
        <w:t>"Архитектура и функциональная структура для локальной, эластичной и автономной сети ICN" (Вопрос 22/13). </w:t>
      </w:r>
    </w:p>
    <w:p w14:paraId="66788623" w14:textId="44AA1B51" w:rsidR="00313688" w:rsidRPr="00A651BC" w:rsidRDefault="00A651BC" w:rsidP="00A651BC">
      <w:pPr>
        <w:pStyle w:val="enumlev1"/>
        <w:rPr>
          <w:rFonts w:cs="Calibri"/>
          <w:szCs w:val="22"/>
          <w:lang w:val="ru-RU"/>
        </w:rPr>
      </w:pPr>
      <w:r w:rsidRPr="00A651BC">
        <w:rPr>
          <w:lang w:val="ru-RU"/>
        </w:rPr>
        <w:t>•</w:t>
      </w:r>
      <w:r w:rsidRPr="00A651BC">
        <w:rPr>
          <w:lang w:val="ru-RU"/>
        </w:rPr>
        <w:tab/>
      </w:r>
      <w:r w:rsidR="00313688" w:rsidRPr="00A651BC">
        <w:rPr>
          <w:lang w:val="ru-RU"/>
        </w:rPr>
        <w:t>Y.FMSC-SC</w:t>
      </w:r>
      <w:r w:rsidR="00313688" w:rsidRPr="00A651BC">
        <w:t> </w:t>
      </w:r>
      <w:r w:rsidR="00313688" w:rsidRPr="00A651BC">
        <w:rPr>
          <w:lang w:val="ru-RU"/>
        </w:rPr>
        <w:t>"Непрерывность обслуживания фиксированной, подвижной и спутниковой</w:t>
      </w:r>
      <w:r w:rsidR="00313688" w:rsidRPr="00A651BC">
        <w:rPr>
          <w:rStyle w:val="normaltextrun"/>
          <w:rFonts w:cs="Calibri"/>
          <w:szCs w:val="22"/>
          <w:shd w:val="clear" w:color="auto" w:fill="FFFFFF"/>
          <w:lang w:val="ru-RU"/>
        </w:rPr>
        <w:t xml:space="preserve"> связи в сети </w:t>
      </w:r>
      <w:r w:rsidR="00313688" w:rsidRPr="00A651BC">
        <w:rPr>
          <w:rStyle w:val="normaltextrun"/>
          <w:rFonts w:cs="Calibri"/>
          <w:szCs w:val="22"/>
          <w:shd w:val="clear" w:color="auto" w:fill="FFFFFF"/>
        </w:rPr>
        <w:t>IMT</w:t>
      </w:r>
      <w:r w:rsidR="00313688" w:rsidRPr="00A651BC">
        <w:rPr>
          <w:rStyle w:val="normaltextrun"/>
          <w:rFonts w:cs="Calibri"/>
          <w:szCs w:val="22"/>
          <w:shd w:val="clear" w:color="auto" w:fill="FFFFFF"/>
          <w:lang w:val="ru-RU"/>
        </w:rPr>
        <w:t>-2020 и дальнейших поколений" (Вопрос 23/13)</w:t>
      </w:r>
      <w:r w:rsidR="00313688" w:rsidRPr="00A651BC">
        <w:rPr>
          <w:rStyle w:val="eop"/>
          <w:rFonts w:cs="Calibri"/>
          <w:szCs w:val="22"/>
        </w:rPr>
        <w:t> </w:t>
      </w:r>
    </w:p>
    <w:p w14:paraId="38BEE92C" w14:textId="77777777" w:rsidR="00313688" w:rsidRPr="00F45FD1" w:rsidRDefault="00313688" w:rsidP="00A651BC">
      <w:pPr>
        <w:pStyle w:val="Headingb"/>
        <w:rPr>
          <w:lang w:val="ru-RU"/>
        </w:rPr>
      </w:pPr>
      <w:r w:rsidRPr="00F45FD1">
        <w:rPr>
          <w:lang w:val="ru-RU"/>
        </w:rPr>
        <w:t>РГ 2/13</w:t>
      </w:r>
      <w:r w:rsidRPr="00F45FD1">
        <w:rPr>
          <w:b w:val="0"/>
          <w:lang w:val="ru-RU"/>
        </w:rPr>
        <w:t>:</w:t>
      </w:r>
      <w:r w:rsidRPr="00A651BC">
        <w:t> </w:t>
      </w:r>
    </w:p>
    <w:p w14:paraId="0F040B83" w14:textId="083C2AD8" w:rsidR="00313688" w:rsidRPr="00A651BC" w:rsidRDefault="00A651BC" w:rsidP="00A651BC">
      <w:pPr>
        <w:pStyle w:val="enumlev1"/>
        <w:rPr>
          <w:lang w:val="ru-RU"/>
        </w:rPr>
      </w:pPr>
      <w:r w:rsidRPr="00A651BC">
        <w:rPr>
          <w:lang w:val="ru-RU"/>
        </w:rPr>
        <w:t>•</w:t>
      </w:r>
      <w:r w:rsidRPr="00A651BC">
        <w:rPr>
          <w:lang w:val="ru-RU"/>
        </w:rPr>
        <w:tab/>
      </w:r>
      <w:r w:rsidR="00313688" w:rsidRPr="00A651BC">
        <w:rPr>
          <w:lang w:val="ru-RU"/>
        </w:rPr>
        <w:t>Y.bDDN-NVReqCap</w:t>
      </w:r>
      <w:r w:rsidR="00313688" w:rsidRPr="00A651BC">
        <w:t> </w:t>
      </w:r>
      <w:r w:rsidR="00313688" w:rsidRPr="00A651BC">
        <w:rPr>
          <w:lang w:val="ru-RU"/>
        </w:rPr>
        <w:t>"Функциональные требования к организации сетей с большими данными и функциональная архитектура программируемости сетей" (Вопрос 7/13) </w:t>
      </w:r>
    </w:p>
    <w:p w14:paraId="293A61DB" w14:textId="4FFBC187" w:rsidR="00313688" w:rsidRPr="00A651BC" w:rsidRDefault="00A651BC" w:rsidP="00A651BC">
      <w:pPr>
        <w:pStyle w:val="enumlev1"/>
        <w:rPr>
          <w:lang w:val="ru-RU"/>
        </w:rPr>
      </w:pPr>
      <w:r w:rsidRPr="00A651BC">
        <w:rPr>
          <w:lang w:val="ru-RU"/>
        </w:rPr>
        <w:t>•</w:t>
      </w:r>
      <w:r w:rsidRPr="00A651BC">
        <w:rPr>
          <w:lang w:val="ru-RU"/>
        </w:rPr>
        <w:tab/>
      </w:r>
      <w:r w:rsidR="00313688" w:rsidRPr="00A651BC">
        <w:rPr>
          <w:lang w:val="ru-RU"/>
        </w:rPr>
        <w:t>Y.Arch-INRA</w:t>
      </w:r>
      <w:r w:rsidR="00313688" w:rsidRPr="00A651BC">
        <w:t> </w:t>
      </w:r>
      <w:r w:rsidR="00313688" w:rsidRPr="00A651BC">
        <w:rPr>
          <w:lang w:val="ru-RU"/>
        </w:rPr>
        <w:t>"Функциональная архитектура для интеллектуального информирования о сетевых требованиях" (Вопрос 7/13) </w:t>
      </w:r>
    </w:p>
    <w:p w14:paraId="3FC8CA0D" w14:textId="27CBC971" w:rsidR="00313688" w:rsidRPr="00A651BC" w:rsidRDefault="00A651BC" w:rsidP="00A651BC">
      <w:pPr>
        <w:pStyle w:val="enumlev1"/>
        <w:rPr>
          <w:rFonts w:cs="Calibri"/>
          <w:szCs w:val="22"/>
          <w:lang w:val="ru-RU"/>
        </w:rPr>
      </w:pPr>
      <w:r w:rsidRPr="00A651BC">
        <w:rPr>
          <w:lang w:val="ru-RU"/>
        </w:rPr>
        <w:t>•</w:t>
      </w:r>
      <w:r w:rsidRPr="00A651BC">
        <w:rPr>
          <w:lang w:val="ru-RU"/>
        </w:rPr>
        <w:tab/>
      </w:r>
      <w:r w:rsidR="00313688" w:rsidRPr="00A651BC">
        <w:rPr>
          <w:lang w:val="ru-RU"/>
        </w:rPr>
        <w:t>Y.RaaS-reqts</w:t>
      </w:r>
      <w:r w:rsidR="00313688" w:rsidRPr="00A651BC">
        <w:t> </w:t>
      </w:r>
      <w:r w:rsidR="00313688" w:rsidRPr="00A651BC">
        <w:rPr>
          <w:lang w:val="ru-RU"/>
        </w:rPr>
        <w:t>"Облачные вычисления – Функциональные требования к робототехнике как услуге</w:t>
      </w:r>
      <w:r w:rsidR="00313688" w:rsidRPr="00A651BC">
        <w:rPr>
          <w:rStyle w:val="normaltextrun"/>
          <w:rFonts w:cs="Calibri"/>
          <w:szCs w:val="22"/>
          <w:shd w:val="clear" w:color="auto" w:fill="FFFFFF"/>
          <w:lang w:val="ru-RU"/>
        </w:rPr>
        <w:t>" (Вопрос 17/13)</w:t>
      </w:r>
      <w:r w:rsidR="00313688" w:rsidRPr="00A651BC">
        <w:rPr>
          <w:rStyle w:val="eop"/>
          <w:rFonts w:cs="Calibri"/>
          <w:szCs w:val="22"/>
        </w:rPr>
        <w:t> </w:t>
      </w:r>
    </w:p>
    <w:p w14:paraId="14FC371B" w14:textId="77777777" w:rsidR="00313688" w:rsidRPr="00F45FD1" w:rsidRDefault="00313688" w:rsidP="00A651BC">
      <w:pPr>
        <w:pStyle w:val="Headingb"/>
        <w:rPr>
          <w:lang w:val="ru-RU"/>
        </w:rPr>
      </w:pPr>
      <w:r w:rsidRPr="00F45FD1">
        <w:rPr>
          <w:lang w:val="ru-RU"/>
        </w:rPr>
        <w:t>РГ 3/13</w:t>
      </w:r>
      <w:r w:rsidRPr="00F45FD1">
        <w:rPr>
          <w:b w:val="0"/>
          <w:lang w:val="ru-RU"/>
        </w:rPr>
        <w:t>:</w:t>
      </w:r>
      <w:r w:rsidRPr="004556AB">
        <w:rPr>
          <w:b w:val="0"/>
        </w:rPr>
        <w:t> </w:t>
      </w:r>
    </w:p>
    <w:p w14:paraId="2ADACD3E" w14:textId="65C78A06" w:rsidR="00313688" w:rsidRPr="00A651BC" w:rsidRDefault="00A651BC" w:rsidP="00A651BC">
      <w:pPr>
        <w:pStyle w:val="enumlev1"/>
        <w:rPr>
          <w:lang w:val="ru-RU"/>
        </w:rPr>
      </w:pPr>
      <w:r w:rsidRPr="00A651BC">
        <w:rPr>
          <w:lang w:val="ru-RU"/>
        </w:rPr>
        <w:t>•</w:t>
      </w:r>
      <w:r w:rsidRPr="00A651BC">
        <w:rPr>
          <w:lang w:val="ru-RU"/>
        </w:rPr>
        <w:tab/>
      </w:r>
      <w:r w:rsidR="00313688" w:rsidRPr="00A651BC">
        <w:rPr>
          <w:lang w:val="ru-RU"/>
        </w:rPr>
        <w:t>Y.ous "Обзор "умного" сельского хозяйства на основе сетей" (Вопрос 1/13)</w:t>
      </w:r>
    </w:p>
    <w:p w14:paraId="27009379" w14:textId="2D83842D" w:rsidR="00313688" w:rsidRPr="00A651BC" w:rsidRDefault="00A651BC" w:rsidP="00A651BC">
      <w:pPr>
        <w:pStyle w:val="enumlev1"/>
        <w:rPr>
          <w:lang w:val="ru-RU"/>
        </w:rPr>
      </w:pPr>
      <w:r w:rsidRPr="00A651BC">
        <w:rPr>
          <w:lang w:val="ru-RU"/>
        </w:rPr>
        <w:t>•</w:t>
      </w:r>
      <w:r w:rsidRPr="00A651BC">
        <w:rPr>
          <w:lang w:val="ru-RU"/>
        </w:rPr>
        <w:tab/>
      </w:r>
      <w:r w:rsidR="00313688" w:rsidRPr="00A651BC">
        <w:rPr>
          <w:lang w:val="ru-RU"/>
        </w:rPr>
        <w:t>Y.arsm "Модель обслуживания для человеко-ориентированного руководства с AR" (Вопрос 1/13)</w:t>
      </w:r>
    </w:p>
    <w:p w14:paraId="5C265B87" w14:textId="0974E37E" w:rsidR="00313688" w:rsidRPr="00A651BC" w:rsidRDefault="00A651BC" w:rsidP="00A651BC">
      <w:pPr>
        <w:pStyle w:val="enumlev1"/>
        <w:rPr>
          <w:lang w:val="ru-RU"/>
        </w:rPr>
      </w:pPr>
      <w:r w:rsidRPr="00A651BC">
        <w:rPr>
          <w:lang w:val="ru-RU"/>
        </w:rPr>
        <w:t>•</w:t>
      </w:r>
      <w:r w:rsidRPr="00A651BC">
        <w:rPr>
          <w:lang w:val="ru-RU"/>
        </w:rPr>
        <w:tab/>
      </w:r>
      <w:r w:rsidR="00313688" w:rsidRPr="00A651BC">
        <w:rPr>
          <w:lang w:val="ru-RU"/>
        </w:rPr>
        <w:t>Y.QKDN-iwac "Взаимодействие сетей квантового распределения ключей – функциональные требования" (Вопрос 16/13) </w:t>
      </w:r>
    </w:p>
    <w:p w14:paraId="46922A53" w14:textId="6C90BAAA" w:rsidR="00313688" w:rsidRPr="00A651BC" w:rsidRDefault="00A651BC" w:rsidP="00A651BC">
      <w:pPr>
        <w:pStyle w:val="enumlev1"/>
        <w:rPr>
          <w:lang w:val="ru-RU"/>
        </w:rPr>
      </w:pPr>
      <w:r w:rsidRPr="00A651BC">
        <w:rPr>
          <w:lang w:val="ru-RU"/>
        </w:rPr>
        <w:t>•</w:t>
      </w:r>
      <w:r w:rsidRPr="00A651BC">
        <w:rPr>
          <w:lang w:val="ru-RU"/>
        </w:rPr>
        <w:tab/>
      </w:r>
      <w:r w:rsidR="00313688" w:rsidRPr="00A651BC">
        <w:rPr>
          <w:lang w:val="ru-RU"/>
        </w:rPr>
        <w:t>Y.trust-arch "Функциональная архитектура для предоставления услуг с возможностью установления доверия" (Вопрос 16/13). </w:t>
      </w:r>
    </w:p>
    <w:p w14:paraId="706E9BA6" w14:textId="68A91233" w:rsidR="00313688" w:rsidRPr="00A651BC" w:rsidRDefault="00A651BC" w:rsidP="00A651BC">
      <w:pPr>
        <w:pStyle w:val="enumlev1"/>
        <w:rPr>
          <w:lang w:val="ru-RU"/>
        </w:rPr>
      </w:pPr>
      <w:r w:rsidRPr="00A651BC">
        <w:rPr>
          <w:lang w:val="ru-RU"/>
        </w:rPr>
        <w:t>•</w:t>
      </w:r>
      <w:r w:rsidRPr="00A651BC">
        <w:rPr>
          <w:lang w:val="ru-RU"/>
        </w:rPr>
        <w:tab/>
      </w:r>
      <w:r w:rsidR="00313688" w:rsidRPr="00A651BC">
        <w:rPr>
          <w:lang w:val="ru-RU"/>
        </w:rPr>
        <w:t>Y.trust-an "Обзор доверия к автономным сетям" (Вопрос 16/13) </w:t>
      </w:r>
    </w:p>
    <w:p w14:paraId="5E5625EA" w14:textId="7A10F948" w:rsidR="00313688" w:rsidRPr="00A651BC" w:rsidRDefault="00A651BC" w:rsidP="00A651BC">
      <w:pPr>
        <w:pStyle w:val="enumlev1"/>
        <w:rPr>
          <w:rFonts w:cs="Calibri"/>
          <w:szCs w:val="22"/>
          <w:lang w:val="ru-RU"/>
        </w:rPr>
      </w:pPr>
      <w:r w:rsidRPr="00A651BC">
        <w:rPr>
          <w:lang w:val="ru-RU"/>
        </w:rPr>
        <w:t>•</w:t>
      </w:r>
      <w:r w:rsidRPr="00A651BC">
        <w:rPr>
          <w:lang w:val="ru-RU"/>
        </w:rPr>
        <w:tab/>
      </w:r>
      <w:r w:rsidR="00313688" w:rsidRPr="00A651BC">
        <w:rPr>
          <w:lang w:val="ru-RU"/>
        </w:rPr>
        <w:t>Y.QKDN-rsfr (Y.3815) "Сети квантового распределения ключей – структура устойчивости</w:t>
      </w:r>
      <w:r w:rsidR="00313688" w:rsidRPr="00A651BC">
        <w:rPr>
          <w:rStyle w:val="normaltextrun"/>
          <w:rFonts w:cs="Calibri"/>
          <w:szCs w:val="22"/>
          <w:shd w:val="clear" w:color="auto" w:fill="FFFFFF"/>
          <w:lang w:val="ru-RU"/>
        </w:rPr>
        <w:t>" (Вопрос 16/13)</w:t>
      </w:r>
      <w:r w:rsidR="00313688" w:rsidRPr="00A651BC">
        <w:rPr>
          <w:rStyle w:val="eop"/>
          <w:rFonts w:cs="Calibri"/>
          <w:szCs w:val="22"/>
        </w:rPr>
        <w:t> </w:t>
      </w:r>
    </w:p>
    <w:p w14:paraId="10D97516" w14:textId="2128D3A5" w:rsidR="00313688" w:rsidRPr="00301126" w:rsidRDefault="00313688" w:rsidP="004556AB">
      <w:pPr>
        <w:rPr>
          <w:rStyle w:val="normaltextrun"/>
          <w:rFonts w:ascii="Calibri" w:hAnsi="Calibri" w:cs="Calibri"/>
          <w:szCs w:val="22"/>
          <w:shd w:val="clear" w:color="auto" w:fill="FFFFFF"/>
          <w:lang w:val="ru-RU"/>
        </w:rPr>
      </w:pPr>
      <w:r w:rsidRPr="00A651BC">
        <w:rPr>
          <w:rStyle w:val="normaltextrun"/>
          <w:rFonts w:ascii="Calibri" w:hAnsi="Calibri" w:cs="Calibri"/>
          <w:szCs w:val="22"/>
          <w:shd w:val="clear" w:color="auto" w:fill="FFFFFF"/>
          <w:lang w:val="ru-RU"/>
        </w:rPr>
        <w:t xml:space="preserve">Повестка дня собраний Рабочих групп 1/13, 2/13 и 3/13 включает также рассмотрение исходящих заявлений о </w:t>
      </w:r>
      <w:r w:rsidRPr="00301126">
        <w:rPr>
          <w:lang w:val="ru-RU"/>
        </w:rPr>
        <w:t>взаимодействии</w:t>
      </w:r>
      <w:r w:rsidRPr="00A651BC">
        <w:rPr>
          <w:rStyle w:val="normaltextrun"/>
          <w:rFonts w:ascii="Calibri" w:hAnsi="Calibri" w:cs="Calibri"/>
          <w:szCs w:val="22"/>
          <w:shd w:val="clear" w:color="auto" w:fill="FFFFFF"/>
          <w:lang w:val="ru-RU"/>
        </w:rPr>
        <w:t xml:space="preserve"> и будущих планов работы</w:t>
      </w:r>
      <w:r w:rsidRPr="00A651BC">
        <w:rPr>
          <w:rStyle w:val="normaltextrun"/>
          <w:rFonts w:ascii="Calibri" w:hAnsi="Calibri" w:cs="Calibri"/>
          <w:szCs w:val="22"/>
          <w:lang w:val="ru-RU"/>
        </w:rPr>
        <w:t>.</w:t>
      </w:r>
      <w:r w:rsidRPr="00A651BC">
        <w:rPr>
          <w:rStyle w:val="normaltextrun"/>
          <w:rFonts w:ascii="Calibri" w:hAnsi="Calibri" w:cs="Calibri"/>
          <w:szCs w:val="22"/>
          <w:shd w:val="clear" w:color="auto" w:fill="FFFFFF"/>
          <w:lang w:val="ru-RU"/>
        </w:rPr>
        <w:t xml:space="preserve"> Как было решено на собрании ИК13 в марте 2023 года, если позволит время, эти собрания также рассмотрят вопрос о начале работы по новым направлениям работы.</w:t>
      </w:r>
      <w:r w:rsidRPr="004556AB">
        <w:rPr>
          <w:rStyle w:val="normaltextrun"/>
          <w:shd w:val="clear" w:color="auto" w:fill="FFFFFF"/>
          <w:lang w:val="ru-RU"/>
        </w:rPr>
        <w:t> </w:t>
      </w:r>
    </w:p>
    <w:p w14:paraId="016D7F20" w14:textId="74C9A873" w:rsidR="00313688" w:rsidRPr="004556AB" w:rsidRDefault="00313688" w:rsidP="004556AB">
      <w:pPr>
        <w:rPr>
          <w:lang w:val="ru-RU"/>
        </w:rPr>
      </w:pPr>
      <w:r w:rsidRPr="004556AB">
        <w:rPr>
          <w:lang w:val="ru-RU"/>
        </w:rPr>
        <w:t xml:space="preserve">Практическая информация о собраниях приведена в </w:t>
      </w:r>
      <w:r w:rsidRPr="004556AB">
        <w:rPr>
          <w:b/>
          <w:bCs/>
          <w:lang w:val="ru-RU"/>
        </w:rPr>
        <w:t xml:space="preserve">Приложении </w:t>
      </w:r>
      <w:r w:rsidRPr="004556AB">
        <w:rPr>
          <w:b/>
          <w:bCs/>
        </w:rPr>
        <w:t>A</w:t>
      </w:r>
      <w:r w:rsidRPr="004556AB">
        <w:rPr>
          <w:lang w:val="ru-RU"/>
        </w:rPr>
        <w:t xml:space="preserve">. Проект </w:t>
      </w:r>
      <w:r w:rsidRPr="004556AB">
        <w:rPr>
          <w:b/>
          <w:bCs/>
          <w:lang w:val="ru-RU"/>
        </w:rPr>
        <w:t>повестки дня</w:t>
      </w:r>
      <w:r w:rsidRPr="004556AB">
        <w:rPr>
          <w:lang w:val="ru-RU"/>
        </w:rPr>
        <w:t xml:space="preserve"> собраний, подготовленный председателями Рабочих групп 1/13, 2/13, 3/13, содержится в </w:t>
      </w:r>
      <w:r w:rsidRPr="004556AB">
        <w:rPr>
          <w:b/>
          <w:bCs/>
          <w:lang w:val="ru-RU"/>
        </w:rPr>
        <w:t>Приложении</w:t>
      </w:r>
      <w:r w:rsidR="004556AB">
        <w:rPr>
          <w:b/>
          <w:bCs/>
          <w:lang w:val="ru-RU"/>
        </w:rPr>
        <w:t xml:space="preserve"> В</w:t>
      </w:r>
      <w:r w:rsidR="00A651BC" w:rsidRPr="004556AB">
        <w:rPr>
          <w:lang w:val="ru-RU"/>
        </w:rPr>
        <w:t>.</w:t>
      </w:r>
    </w:p>
    <w:p w14:paraId="31E2C254" w14:textId="77E3CDA7" w:rsidR="00F54D13" w:rsidRPr="00A17FBA" w:rsidRDefault="00F54D13" w:rsidP="00A651BC">
      <w:pPr>
        <w:pStyle w:val="Headingb"/>
        <w:pageBreakBefore/>
        <w:spacing w:after="120"/>
        <w:rPr>
          <w:lang w:val="ru-RU"/>
        </w:rPr>
      </w:pPr>
      <w:r w:rsidRPr="00A17FBA">
        <w:rPr>
          <w:lang w:val="ru-RU"/>
        </w:rPr>
        <w:lastRenderedPageBreak/>
        <w:t>Основные предельные сроки</w:t>
      </w:r>
      <w:r w:rsidRPr="00A17FBA">
        <w:rPr>
          <w:b w:val="0"/>
          <w:bCs/>
          <w:lang w:val="ru-RU"/>
        </w:rPr>
        <w:t>:</w:t>
      </w:r>
    </w:p>
    <w:tbl>
      <w:tblPr>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7802"/>
      </w:tblGrid>
      <w:tr w:rsidR="00635664" w:rsidRPr="00F45FD1" w14:paraId="16B4A996" w14:textId="77777777" w:rsidTr="00B37126">
        <w:trPr>
          <w:jc w:val="center"/>
        </w:trPr>
        <w:tc>
          <w:tcPr>
            <w:tcW w:w="1838" w:type="dxa"/>
            <w:tcBorders>
              <w:top w:val="single" w:sz="4" w:space="0" w:color="auto"/>
              <w:left w:val="single" w:sz="4" w:space="0" w:color="auto"/>
              <w:bottom w:val="single" w:sz="4" w:space="0" w:color="auto"/>
              <w:right w:val="single" w:sz="4" w:space="0" w:color="auto"/>
            </w:tcBorders>
          </w:tcPr>
          <w:p w14:paraId="6345DDD7" w14:textId="2A6FB985" w:rsidR="00635664" w:rsidRPr="00A17FBA" w:rsidRDefault="00635664" w:rsidP="00635664">
            <w:pPr>
              <w:pStyle w:val="TableText"/>
              <w:ind w:right="-142"/>
              <w:rPr>
                <w:sz w:val="20"/>
                <w:lang w:val="ru-RU"/>
              </w:rPr>
            </w:pPr>
            <w:r w:rsidRPr="0079664D">
              <w:rPr>
                <w:rFonts w:cstheme="minorHAnsi"/>
                <w:szCs w:val="22"/>
              </w:rPr>
              <w:t xml:space="preserve">26 </w:t>
            </w:r>
            <w:r w:rsidRPr="0079664D">
              <w:rPr>
                <w:rFonts w:cstheme="minorHAnsi"/>
                <w:szCs w:val="22"/>
                <w:lang w:val="ru-RU"/>
              </w:rPr>
              <w:t>мая</w:t>
            </w:r>
            <w:r w:rsidRPr="0079664D">
              <w:rPr>
                <w:rFonts w:cstheme="minorHAnsi"/>
                <w:szCs w:val="22"/>
              </w:rPr>
              <w:t xml:space="preserve"> 2023</w:t>
            </w:r>
            <w:r w:rsidRPr="0079664D">
              <w:rPr>
                <w:rFonts w:cstheme="minorHAnsi"/>
                <w:szCs w:val="22"/>
                <w:lang w:val="ru-RU"/>
              </w:rPr>
              <w:t xml:space="preserve"> г.</w:t>
            </w:r>
          </w:p>
        </w:tc>
        <w:tc>
          <w:tcPr>
            <w:tcW w:w="7802" w:type="dxa"/>
            <w:tcBorders>
              <w:top w:val="single" w:sz="4" w:space="0" w:color="auto"/>
              <w:left w:val="single" w:sz="4" w:space="0" w:color="auto"/>
              <w:bottom w:val="single" w:sz="4" w:space="0" w:color="auto"/>
              <w:right w:val="single" w:sz="4" w:space="0" w:color="auto"/>
            </w:tcBorders>
            <w:hideMark/>
          </w:tcPr>
          <w:p w14:paraId="0A5C6C55" w14:textId="26C5270B" w:rsidR="00635664" w:rsidRPr="00A17FBA" w:rsidRDefault="00635664" w:rsidP="00635664">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4" w:hanging="284"/>
              <w:jc w:val="left"/>
              <w:rPr>
                <w:sz w:val="20"/>
                <w:lang w:val="ru-RU"/>
              </w:rPr>
            </w:pPr>
            <w:r w:rsidRPr="0079664D">
              <w:rPr>
                <w:rFonts w:cstheme="minorHAnsi"/>
                <w:lang w:val="ru-RU"/>
              </w:rPr>
              <w:t>–</w:t>
            </w:r>
            <w:r w:rsidRPr="0079664D">
              <w:rPr>
                <w:rFonts w:cstheme="minorHAnsi"/>
                <w:lang w:val="ru-RU"/>
              </w:rPr>
              <w:tab/>
            </w:r>
            <w:r w:rsidRPr="0079664D">
              <w:rPr>
                <w:shd w:val="clear" w:color="auto" w:fill="FFFFFF"/>
                <w:lang w:val="ru-RU"/>
              </w:rPr>
              <w:t xml:space="preserve"> Представление вкладов Членов МСЭ-</w:t>
            </w:r>
            <w:r w:rsidRPr="0079664D">
              <w:rPr>
                <w:shd w:val="clear" w:color="auto" w:fill="FFFFFF"/>
              </w:rPr>
              <w:t>T</w:t>
            </w:r>
            <w:r w:rsidRPr="0079664D">
              <w:rPr>
                <w:shd w:val="clear" w:color="auto" w:fill="FFFFFF"/>
                <w:lang w:val="ru-RU"/>
              </w:rPr>
              <w:t>, для которых запрашивается письменный перевод:</w:t>
            </w:r>
            <w:r w:rsidRPr="0079664D">
              <w:rPr>
                <w:color w:val="333333"/>
                <w:shd w:val="clear" w:color="auto" w:fill="FFFFFF"/>
                <w:lang w:val="ru-RU"/>
              </w:rPr>
              <w:t xml:space="preserve"> </w:t>
            </w:r>
            <w:hyperlink r:id="rId13" w:history="1">
              <w:r w:rsidRPr="00F05296">
                <w:rPr>
                  <w:rStyle w:val="Hyperlink"/>
                  <w:shd w:val="clear" w:color="auto" w:fill="FFFFFF"/>
                  <w:lang w:val="ru-RU"/>
                </w:rPr>
                <w:t>http://itu.int/net/ITU-T/ddp/</w:t>
              </w:r>
            </w:hyperlink>
          </w:p>
        </w:tc>
      </w:tr>
      <w:tr w:rsidR="00635664" w:rsidRPr="00F45FD1" w14:paraId="26CE816A" w14:textId="77777777" w:rsidTr="00B37126">
        <w:trPr>
          <w:jc w:val="center"/>
        </w:trPr>
        <w:tc>
          <w:tcPr>
            <w:tcW w:w="1838" w:type="dxa"/>
            <w:tcBorders>
              <w:top w:val="single" w:sz="4" w:space="0" w:color="auto"/>
              <w:left w:val="single" w:sz="4" w:space="0" w:color="auto"/>
              <w:bottom w:val="single" w:sz="4" w:space="0" w:color="auto"/>
              <w:right w:val="single" w:sz="4" w:space="0" w:color="auto"/>
            </w:tcBorders>
          </w:tcPr>
          <w:p w14:paraId="2BDA9584" w14:textId="2AE7E7B0" w:rsidR="00635664" w:rsidRPr="00A17FBA" w:rsidRDefault="00635664" w:rsidP="00635664">
            <w:pPr>
              <w:pStyle w:val="TableText"/>
              <w:ind w:right="-142"/>
              <w:rPr>
                <w:sz w:val="20"/>
                <w:lang w:val="ru-RU"/>
              </w:rPr>
            </w:pPr>
            <w:r w:rsidRPr="0079664D">
              <w:rPr>
                <w:rFonts w:cstheme="minorHAnsi"/>
                <w:szCs w:val="22"/>
              </w:rPr>
              <w:t xml:space="preserve">14 </w:t>
            </w:r>
            <w:r w:rsidRPr="0079664D">
              <w:rPr>
                <w:rFonts w:cstheme="minorHAnsi"/>
                <w:szCs w:val="22"/>
                <w:lang w:val="ru-RU"/>
              </w:rPr>
              <w:t>июня</w:t>
            </w:r>
            <w:r w:rsidRPr="0079664D">
              <w:rPr>
                <w:rFonts w:cstheme="minorHAnsi"/>
                <w:szCs w:val="22"/>
              </w:rPr>
              <w:t xml:space="preserve"> 2023</w:t>
            </w:r>
            <w:r w:rsidRPr="0079664D">
              <w:rPr>
                <w:rFonts w:cstheme="minorHAnsi"/>
                <w:szCs w:val="22"/>
                <w:lang w:val="ru-RU"/>
              </w:rPr>
              <w:t xml:space="preserve"> г.</w:t>
            </w:r>
          </w:p>
        </w:tc>
        <w:tc>
          <w:tcPr>
            <w:tcW w:w="7802" w:type="dxa"/>
            <w:tcBorders>
              <w:top w:val="single" w:sz="4" w:space="0" w:color="auto"/>
              <w:left w:val="single" w:sz="4" w:space="0" w:color="auto"/>
              <w:bottom w:val="single" w:sz="4" w:space="0" w:color="auto"/>
              <w:right w:val="single" w:sz="4" w:space="0" w:color="auto"/>
            </w:tcBorders>
            <w:hideMark/>
          </w:tcPr>
          <w:p w14:paraId="475519E0" w14:textId="2EA2230F" w:rsidR="00635664" w:rsidRPr="00A17FBA" w:rsidRDefault="00635664" w:rsidP="00635664">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4" w:hanging="284"/>
              <w:jc w:val="left"/>
              <w:rPr>
                <w:sz w:val="20"/>
                <w:lang w:val="ru-RU"/>
              </w:rPr>
            </w:pPr>
            <w:r w:rsidRPr="0079664D">
              <w:rPr>
                <w:rFonts w:cstheme="minorHAnsi"/>
                <w:lang w:val="ru-RU"/>
              </w:rPr>
              <w:t>–</w:t>
            </w:r>
            <w:r w:rsidRPr="0079664D">
              <w:rPr>
                <w:rFonts w:cstheme="minorHAnsi"/>
                <w:lang w:val="ru-RU"/>
              </w:rPr>
              <w:tab/>
            </w:r>
            <w:r w:rsidRPr="0079664D">
              <w:rPr>
                <w:shd w:val="clear" w:color="auto" w:fill="FFFFFF"/>
                <w:lang w:val="ru-RU"/>
              </w:rPr>
              <w:t xml:space="preserve"> Представление запросов на (электронные) стипендии (через формы на </w:t>
            </w:r>
            <w:hyperlink r:id="rId14" w:history="1">
              <w:r w:rsidRPr="0079664D">
                <w:rPr>
                  <w:rStyle w:val="Hyperlink"/>
                  <w:shd w:val="clear" w:color="auto" w:fill="FFFFFF"/>
                  <w:lang w:val="ru-RU"/>
                </w:rPr>
                <w:t>домашней странице Исследовательской комиссии</w:t>
              </w:r>
            </w:hyperlink>
            <w:r w:rsidRPr="00635664">
              <w:rPr>
                <w:rStyle w:val="Hyperlink"/>
                <w:lang w:val="ru-RU"/>
              </w:rPr>
              <w:t>)</w:t>
            </w:r>
            <w:r w:rsidRPr="0079664D">
              <w:rPr>
                <w:rFonts w:cstheme="minorHAnsi"/>
                <w:lang w:val="ru-RU"/>
              </w:rPr>
              <w:t>;</w:t>
            </w:r>
            <w:r w:rsidRPr="0079664D">
              <w:rPr>
                <w:shd w:val="clear" w:color="auto" w:fill="FFFFFF"/>
                <w:lang w:val="ru-RU"/>
              </w:rPr>
              <w:t xml:space="preserve"> подробную информацию </w:t>
            </w:r>
            <w:r w:rsidR="00A651BC">
              <w:rPr>
                <w:shd w:val="clear" w:color="auto" w:fill="FFFFFF"/>
                <w:lang w:val="ru-RU"/>
              </w:rPr>
              <w:t xml:space="preserve">см. </w:t>
            </w:r>
            <w:r w:rsidRPr="0079664D">
              <w:rPr>
                <w:shd w:val="clear" w:color="auto" w:fill="FFFFFF"/>
                <w:lang w:val="ru-RU"/>
              </w:rPr>
              <w:t>в Приложении А)</w:t>
            </w:r>
          </w:p>
        </w:tc>
      </w:tr>
      <w:tr w:rsidR="00635664" w:rsidRPr="00F45FD1" w14:paraId="18EE9282" w14:textId="77777777" w:rsidTr="00B37126">
        <w:trPr>
          <w:jc w:val="center"/>
        </w:trPr>
        <w:tc>
          <w:tcPr>
            <w:tcW w:w="1838" w:type="dxa"/>
            <w:tcBorders>
              <w:top w:val="single" w:sz="4" w:space="0" w:color="auto"/>
              <w:left w:val="single" w:sz="4" w:space="0" w:color="auto"/>
              <w:bottom w:val="single" w:sz="4" w:space="0" w:color="auto"/>
              <w:right w:val="single" w:sz="4" w:space="0" w:color="auto"/>
            </w:tcBorders>
          </w:tcPr>
          <w:p w14:paraId="5B478D95" w14:textId="167F531F" w:rsidR="00635664" w:rsidRPr="00A17FBA" w:rsidRDefault="00635664" w:rsidP="00635664">
            <w:pPr>
              <w:pStyle w:val="TableText"/>
              <w:keepNext/>
              <w:ind w:right="-142"/>
              <w:rPr>
                <w:sz w:val="20"/>
                <w:lang w:val="ru-RU"/>
              </w:rPr>
            </w:pPr>
            <w:r w:rsidRPr="0079664D">
              <w:rPr>
                <w:rFonts w:cstheme="minorHAnsi"/>
                <w:szCs w:val="22"/>
              </w:rPr>
              <w:t>26</w:t>
            </w:r>
            <w:r w:rsidRPr="0079664D">
              <w:rPr>
                <w:rFonts w:cstheme="minorHAnsi"/>
                <w:szCs w:val="22"/>
                <w:lang w:val="ru-RU"/>
              </w:rPr>
              <w:t xml:space="preserve"> июня</w:t>
            </w:r>
            <w:r w:rsidRPr="0079664D">
              <w:rPr>
                <w:rFonts w:cstheme="minorHAnsi"/>
                <w:szCs w:val="22"/>
              </w:rPr>
              <w:t xml:space="preserve"> 2023</w:t>
            </w:r>
            <w:r w:rsidRPr="0079664D">
              <w:rPr>
                <w:rFonts w:cstheme="minorHAnsi"/>
                <w:szCs w:val="22"/>
                <w:lang w:val="ru-RU"/>
              </w:rPr>
              <w:t xml:space="preserve"> г.</w:t>
            </w:r>
          </w:p>
        </w:tc>
        <w:tc>
          <w:tcPr>
            <w:tcW w:w="7802" w:type="dxa"/>
            <w:tcBorders>
              <w:top w:val="single" w:sz="4" w:space="0" w:color="auto"/>
              <w:left w:val="single" w:sz="4" w:space="0" w:color="auto"/>
              <w:bottom w:val="single" w:sz="4" w:space="0" w:color="auto"/>
              <w:right w:val="single" w:sz="4" w:space="0" w:color="auto"/>
            </w:tcBorders>
            <w:hideMark/>
          </w:tcPr>
          <w:p w14:paraId="1BA57D3F" w14:textId="77777777" w:rsidR="00635664" w:rsidRPr="0079664D" w:rsidRDefault="00635664" w:rsidP="00635664">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172" w:hanging="207"/>
              <w:rPr>
                <w:rFonts w:cstheme="minorHAnsi"/>
                <w:lang w:val="ru-RU"/>
              </w:rPr>
            </w:pPr>
            <w:r w:rsidRPr="0079664D">
              <w:rPr>
                <w:rFonts w:cstheme="minorHAnsi"/>
                <w:lang w:val="ru-RU"/>
              </w:rPr>
              <w:t>–</w:t>
            </w:r>
            <w:r w:rsidRPr="0079664D">
              <w:rPr>
                <w:rFonts w:cstheme="minorHAnsi"/>
                <w:lang w:val="ru-RU"/>
              </w:rPr>
              <w:tab/>
            </w:r>
            <w:r w:rsidRPr="0079664D">
              <w:rPr>
                <w:shd w:val="clear" w:color="auto" w:fill="FFFFFF"/>
                <w:lang w:val="ru-RU"/>
              </w:rPr>
              <w:t xml:space="preserve"> Предварительная регистрация (через онлайновую форму регистрации на </w:t>
            </w:r>
            <w:hyperlink r:id="rId15" w:history="1">
              <w:r w:rsidRPr="0079664D">
                <w:rPr>
                  <w:rStyle w:val="Hyperlink"/>
                  <w:shd w:val="clear" w:color="auto" w:fill="FFFFFF"/>
                  <w:lang w:val="ru-RU"/>
                </w:rPr>
                <w:t>домашней странице Исследовательской комиссии</w:t>
              </w:r>
            </w:hyperlink>
            <w:r w:rsidRPr="0079664D">
              <w:rPr>
                <w:shd w:val="clear" w:color="auto" w:fill="FFFFFF"/>
                <w:lang w:val="ru-RU"/>
              </w:rPr>
              <w:t>)</w:t>
            </w:r>
          </w:p>
          <w:p w14:paraId="627AB7EB" w14:textId="36C2A4BE" w:rsidR="00635664" w:rsidRPr="00A17FBA" w:rsidRDefault="00635664" w:rsidP="00635664">
            <w:pPr>
              <w:pStyle w:val="TableText"/>
              <w:keepN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4" w:hanging="284"/>
              <w:jc w:val="left"/>
              <w:rPr>
                <w:sz w:val="20"/>
                <w:lang w:val="ru-RU"/>
              </w:rPr>
            </w:pPr>
            <w:r w:rsidRPr="0079664D">
              <w:rPr>
                <w:rFonts w:cstheme="minorHAnsi"/>
                <w:lang w:val="ru-RU"/>
              </w:rPr>
              <w:t>–</w:t>
            </w:r>
            <w:r w:rsidRPr="0079664D">
              <w:rPr>
                <w:rFonts w:cstheme="minorHAnsi"/>
                <w:lang w:val="ru-RU"/>
              </w:rPr>
              <w:tab/>
            </w:r>
            <w:r w:rsidRPr="0079664D">
              <w:rPr>
                <w:shd w:val="clear" w:color="auto" w:fill="FFFFFF"/>
                <w:lang w:val="ru-RU"/>
              </w:rPr>
              <w:t xml:space="preserve"> Представление запросов о письмах для содействия в получении визы (через онлайновую форму регистрации, подробную информацию см. в Приложении А)</w:t>
            </w:r>
          </w:p>
        </w:tc>
      </w:tr>
      <w:tr w:rsidR="00635664" w:rsidRPr="00F45FD1" w14:paraId="5DEC79B0" w14:textId="77777777" w:rsidTr="00B37126">
        <w:trPr>
          <w:jc w:val="center"/>
        </w:trPr>
        <w:tc>
          <w:tcPr>
            <w:tcW w:w="1838" w:type="dxa"/>
            <w:tcBorders>
              <w:top w:val="single" w:sz="4" w:space="0" w:color="auto"/>
              <w:left w:val="single" w:sz="4" w:space="0" w:color="auto"/>
              <w:bottom w:val="single" w:sz="4" w:space="0" w:color="auto"/>
              <w:right w:val="single" w:sz="4" w:space="0" w:color="auto"/>
            </w:tcBorders>
          </w:tcPr>
          <w:p w14:paraId="13773A6E" w14:textId="262741C8" w:rsidR="00635664" w:rsidRPr="00A17FBA" w:rsidRDefault="00635664" w:rsidP="00635664">
            <w:pPr>
              <w:pStyle w:val="TableText"/>
              <w:ind w:right="-142"/>
              <w:rPr>
                <w:sz w:val="20"/>
                <w:lang w:val="ru-RU"/>
              </w:rPr>
            </w:pPr>
            <w:r w:rsidRPr="0079664D">
              <w:rPr>
                <w:rFonts w:cstheme="minorHAnsi"/>
                <w:szCs w:val="22"/>
              </w:rPr>
              <w:t xml:space="preserve">13 </w:t>
            </w:r>
            <w:r w:rsidRPr="0079664D">
              <w:rPr>
                <w:rFonts w:cstheme="minorHAnsi"/>
                <w:szCs w:val="22"/>
                <w:lang w:val="ru-RU"/>
              </w:rPr>
              <w:t>июля</w:t>
            </w:r>
            <w:r w:rsidRPr="0079664D">
              <w:rPr>
                <w:rFonts w:cstheme="minorHAnsi"/>
                <w:szCs w:val="22"/>
              </w:rPr>
              <w:t xml:space="preserve"> 2023</w:t>
            </w:r>
            <w:r w:rsidRPr="0079664D">
              <w:rPr>
                <w:rFonts w:cstheme="minorHAnsi"/>
                <w:szCs w:val="22"/>
                <w:lang w:val="ru-RU"/>
              </w:rPr>
              <w:t xml:space="preserve"> г.</w:t>
            </w:r>
          </w:p>
        </w:tc>
        <w:tc>
          <w:tcPr>
            <w:tcW w:w="7802" w:type="dxa"/>
            <w:tcBorders>
              <w:top w:val="single" w:sz="4" w:space="0" w:color="auto"/>
              <w:left w:val="single" w:sz="4" w:space="0" w:color="auto"/>
              <w:bottom w:val="single" w:sz="4" w:space="0" w:color="auto"/>
              <w:right w:val="single" w:sz="4" w:space="0" w:color="auto"/>
            </w:tcBorders>
            <w:hideMark/>
          </w:tcPr>
          <w:p w14:paraId="60094016" w14:textId="42309DC0" w:rsidR="00635664" w:rsidRPr="00A17FBA" w:rsidRDefault="00635664" w:rsidP="00635664">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4" w:hanging="284"/>
              <w:jc w:val="left"/>
              <w:rPr>
                <w:sz w:val="20"/>
                <w:lang w:val="ru-RU"/>
              </w:rPr>
            </w:pPr>
            <w:r w:rsidRPr="00635664">
              <w:rPr>
                <w:rFonts w:cstheme="minorHAnsi"/>
                <w:szCs w:val="22"/>
                <w:lang w:val="ru-RU"/>
              </w:rPr>
              <w:t>–</w:t>
            </w:r>
            <w:r w:rsidRPr="0079664D">
              <w:rPr>
                <w:rFonts w:cstheme="minorHAnsi"/>
                <w:lang w:val="ru-RU"/>
              </w:rPr>
              <w:tab/>
            </w:r>
            <w:r w:rsidRPr="009604D7">
              <w:rPr>
                <w:color w:val="333333"/>
                <w:u w:val="single"/>
                <w:lang w:val="ru-RU"/>
              </w:rPr>
              <w:t xml:space="preserve"> </w:t>
            </w:r>
            <w:hyperlink r:id="rId16" w:history="1">
              <w:r w:rsidRPr="009604D7">
                <w:rPr>
                  <w:rStyle w:val="Hyperlink"/>
                  <w:lang w:val="ru-RU"/>
                </w:rPr>
                <w:t>Представление вкладов Членов МСЭ-Т (с использованием опции "Непосредственное размещение документов")</w:t>
              </w:r>
            </w:hyperlink>
          </w:p>
        </w:tc>
      </w:tr>
    </w:tbl>
    <w:p w14:paraId="2FE7A67F" w14:textId="77777777" w:rsidR="00F54D13" w:rsidRPr="00A17FBA" w:rsidRDefault="00F54D13" w:rsidP="00FA4E33">
      <w:pPr>
        <w:spacing w:before="240" w:after="120"/>
        <w:rPr>
          <w:color w:val="000000"/>
          <w:lang w:val="ru-RU"/>
        </w:rPr>
      </w:pPr>
      <w:r w:rsidRPr="00A17FBA">
        <w:rPr>
          <w:lang w:val="ru-RU"/>
        </w:rPr>
        <w:t>Желаю</w:t>
      </w:r>
      <w:r w:rsidRPr="00A17FBA">
        <w:rPr>
          <w:color w:val="000000"/>
          <w:lang w:val="ru-RU"/>
        </w:rPr>
        <w:t xml:space="preserve"> вам плодотворного и приятного собрания.</w:t>
      </w:r>
    </w:p>
    <w:tbl>
      <w:tblPr>
        <w:tblStyle w:val="TableGrid1"/>
        <w:tblW w:w="9631" w:type="dxa"/>
        <w:tblInd w:w="0" w:type="dxa"/>
        <w:tblBorders>
          <w:top w:val="none" w:sz="0" w:space="0" w:color="auto"/>
          <w:left w:val="none" w:sz="0" w:space="0" w:color="auto"/>
          <w:bottom w:val="none" w:sz="0" w:space="0" w:color="auto"/>
          <w:right w:val="none" w:sz="0" w:space="0" w:color="auto"/>
          <w:insideH w:val="nil"/>
          <w:insideV w:val="nil"/>
        </w:tblBorders>
        <w:tblLook w:val="04A0" w:firstRow="1" w:lastRow="0" w:firstColumn="1" w:lastColumn="0" w:noHBand="0" w:noVBand="1"/>
      </w:tblPr>
      <w:tblGrid>
        <w:gridCol w:w="7088"/>
        <w:gridCol w:w="2543"/>
      </w:tblGrid>
      <w:tr w:rsidR="00F54D13" w:rsidRPr="00A17FBA" w14:paraId="3C7B4380" w14:textId="77777777" w:rsidTr="008B095B">
        <w:trPr>
          <w:cantSplit/>
          <w:trHeight w:val="1781"/>
        </w:trPr>
        <w:tc>
          <w:tcPr>
            <w:tcW w:w="7088" w:type="dxa"/>
            <w:vMerge w:val="restart"/>
            <w:tcBorders>
              <w:top w:val="nil"/>
              <w:left w:val="nil"/>
              <w:right w:val="single" w:sz="4" w:space="0" w:color="auto"/>
            </w:tcBorders>
          </w:tcPr>
          <w:p w14:paraId="64EB1560" w14:textId="0E9C709D" w:rsidR="00F54D13" w:rsidRPr="00A17FBA" w:rsidRDefault="00F54D13" w:rsidP="0009006D">
            <w:pPr>
              <w:ind w:left="-108"/>
              <w:jc w:val="left"/>
              <w:rPr>
                <w:lang w:val="ru-RU"/>
              </w:rPr>
            </w:pPr>
            <w:r w:rsidRPr="00A17FBA">
              <w:rPr>
                <w:lang w:val="ru-RU"/>
              </w:rPr>
              <w:t xml:space="preserve">С </w:t>
            </w:r>
            <w:r w:rsidRPr="00A17FBA">
              <w:rPr>
                <w:color w:val="000000"/>
                <w:lang w:val="ru-RU"/>
              </w:rPr>
              <w:t>уважением</w:t>
            </w:r>
            <w:r w:rsidRPr="00A17FBA">
              <w:rPr>
                <w:lang w:val="ru-RU"/>
              </w:rPr>
              <w:t>,</w:t>
            </w:r>
          </w:p>
          <w:p w14:paraId="299FE968" w14:textId="2C2F6E16" w:rsidR="00F54D13" w:rsidRPr="00A17FBA" w:rsidRDefault="00111690" w:rsidP="00F45FD1">
            <w:pPr>
              <w:spacing w:before="960"/>
              <w:ind w:left="-113"/>
              <w:jc w:val="left"/>
              <w:rPr>
                <w:szCs w:val="20"/>
                <w:lang w:val="ru-RU"/>
              </w:rPr>
            </w:pPr>
            <w:r>
              <w:rPr>
                <w:noProof/>
                <w:lang w:val="ru-RU"/>
              </w:rPr>
              <w:drawing>
                <wp:anchor distT="0" distB="0" distL="114300" distR="114300" simplePos="0" relativeHeight="251658240" behindDoc="1" locked="0" layoutInCell="1" allowOverlap="1" wp14:anchorId="329F159D" wp14:editId="20E6964D">
                  <wp:simplePos x="0" y="0"/>
                  <wp:positionH relativeFrom="column">
                    <wp:posOffset>-74295</wp:posOffset>
                  </wp:positionH>
                  <wp:positionV relativeFrom="paragraph">
                    <wp:posOffset>111760</wp:posOffset>
                  </wp:positionV>
                  <wp:extent cx="819459" cy="439420"/>
                  <wp:effectExtent l="0" t="0" r="0" b="0"/>
                  <wp:wrapNone/>
                  <wp:docPr id="3" name="Picture 3" descr="A black text on a white background&#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black text on a white background&#10;&#10;Description automatically generated with medium confidence"/>
                          <pic:cNvPicPr/>
                        </pic:nvPicPr>
                        <pic:blipFill>
                          <a:blip r:embed="rId17">
                            <a:extLst>
                              <a:ext uri="{28A0092B-C50C-407E-A947-70E740481C1C}">
                                <a14:useLocalDpi xmlns:a14="http://schemas.microsoft.com/office/drawing/2010/main" val="0"/>
                              </a:ext>
                            </a:extLst>
                          </a:blip>
                          <a:stretch>
                            <a:fillRect/>
                          </a:stretch>
                        </pic:blipFill>
                        <pic:spPr>
                          <a:xfrm>
                            <a:off x="0" y="0"/>
                            <a:ext cx="819459" cy="439420"/>
                          </a:xfrm>
                          <a:prstGeom prst="rect">
                            <a:avLst/>
                          </a:prstGeom>
                        </pic:spPr>
                      </pic:pic>
                    </a:graphicData>
                  </a:graphic>
                  <wp14:sizeRelH relativeFrom="margin">
                    <wp14:pctWidth>0</wp14:pctWidth>
                  </wp14:sizeRelH>
                  <wp14:sizeRelV relativeFrom="margin">
                    <wp14:pctHeight>0</wp14:pctHeight>
                  </wp14:sizeRelV>
                </wp:anchor>
              </w:drawing>
            </w:r>
            <w:proofErr w:type="spellStart"/>
            <w:r w:rsidR="00005E5A" w:rsidRPr="00A17FBA">
              <w:rPr>
                <w:lang w:val="ru-RU"/>
              </w:rPr>
              <w:t>Сейдзо</w:t>
            </w:r>
            <w:proofErr w:type="spellEnd"/>
            <w:r w:rsidR="00005E5A" w:rsidRPr="00A17FBA">
              <w:rPr>
                <w:lang w:val="ru-RU"/>
              </w:rPr>
              <w:t xml:space="preserve"> </w:t>
            </w:r>
            <w:proofErr w:type="spellStart"/>
            <w:r w:rsidR="00005E5A" w:rsidRPr="00A17FBA">
              <w:rPr>
                <w:lang w:val="ru-RU"/>
              </w:rPr>
              <w:t>Оноэ</w:t>
            </w:r>
            <w:proofErr w:type="spellEnd"/>
            <w:r w:rsidR="002A6BAA" w:rsidRPr="00A17FBA">
              <w:rPr>
                <w:lang w:val="ru-RU"/>
              </w:rPr>
              <w:br/>
            </w:r>
            <w:r w:rsidR="00F54D13" w:rsidRPr="00A17FBA">
              <w:rPr>
                <w:lang w:val="ru-RU"/>
              </w:rPr>
              <w:t xml:space="preserve">Директор Бюро </w:t>
            </w:r>
            <w:r w:rsidR="00F54D13" w:rsidRPr="00A17FBA">
              <w:rPr>
                <w:lang w:val="ru-RU"/>
              </w:rPr>
              <w:br/>
              <w:t>стандартизации электросвязи</w:t>
            </w:r>
          </w:p>
        </w:tc>
        <w:tc>
          <w:tcPr>
            <w:tcW w:w="2543" w:type="dxa"/>
            <w:tcBorders>
              <w:top w:val="single" w:sz="4" w:space="0" w:color="auto"/>
              <w:left w:val="single" w:sz="4" w:space="0" w:color="auto"/>
              <w:bottom w:val="nil"/>
              <w:right w:val="single" w:sz="4" w:space="0" w:color="auto"/>
            </w:tcBorders>
            <w:textDirection w:val="btLr"/>
            <w:vAlign w:val="center"/>
            <w:hideMark/>
          </w:tcPr>
          <w:p w14:paraId="76C9F2F9" w14:textId="1F2056BF" w:rsidR="00F54D13" w:rsidRPr="00A17FBA" w:rsidRDefault="00635664" w:rsidP="008B095B">
            <w:pPr>
              <w:spacing w:before="0"/>
              <w:ind w:left="-142" w:right="-142"/>
              <w:jc w:val="center"/>
              <w:rPr>
                <w:lang w:val="ru-RU"/>
              </w:rPr>
            </w:pPr>
            <w:bookmarkStart w:id="1" w:name="lt_pId065"/>
            <w:r w:rsidRPr="00C030D0">
              <w:rPr>
                <w:noProof/>
              </w:rPr>
              <w:drawing>
                <wp:inline distT="0" distB="0" distL="0" distR="0" wp14:anchorId="3EFA7287" wp14:editId="2908701F">
                  <wp:extent cx="1113576" cy="1113576"/>
                  <wp:effectExtent l="0" t="0" r="0" b="0"/>
                  <wp:docPr id="54" name="Picture 54" descr="This QR code redirects to the latest meeeting information at:&#10;http://handle.itu.int/11.1002/groups/sg13" title="Latest meeting 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pic:nvPicPr>
                        <pic:blipFill>
                          <a:blip r:embed="rId18" cstate="print">
                            <a:extLst>
                              <a:ext uri="{28A0092B-C50C-407E-A947-70E740481C1C}">
                                <a14:useLocalDpi xmlns:a14="http://schemas.microsoft.com/office/drawing/2010/main" val="0"/>
                              </a:ext>
                            </a:extLst>
                          </a:blip>
                          <a:srcRect l="-9698" r="9698"/>
                          <a:stretch>
                            <a:fillRect/>
                          </a:stretch>
                        </pic:blipFill>
                        <pic:spPr>
                          <a:xfrm>
                            <a:off x="0" y="0"/>
                            <a:ext cx="1113576" cy="1113576"/>
                          </a:xfrm>
                          <a:prstGeom prst="rect">
                            <a:avLst/>
                          </a:prstGeom>
                        </pic:spPr>
                      </pic:pic>
                    </a:graphicData>
                  </a:graphic>
                </wp:inline>
              </w:drawing>
            </w:r>
            <w:r w:rsidR="00F54D13" w:rsidRPr="00A17FBA">
              <w:rPr>
                <w:rFonts w:ascii="Calibri" w:eastAsia="SimSun" w:hAnsi="Calibri" w:cs="Arial"/>
                <w:sz w:val="20"/>
                <w:lang w:val="ru-RU" w:eastAsia="zh-CN"/>
              </w:rPr>
              <w:br/>
              <w:t>ИК</w:t>
            </w:r>
            <w:r>
              <w:rPr>
                <w:rFonts w:ascii="Calibri" w:eastAsia="SimSun" w:hAnsi="Calibri" w:cs="Arial"/>
                <w:sz w:val="20"/>
                <w:lang w:eastAsia="zh-CN"/>
              </w:rPr>
              <w:t>1</w:t>
            </w:r>
            <w:r w:rsidR="00F54D13" w:rsidRPr="00A17FBA">
              <w:rPr>
                <w:rFonts w:ascii="Calibri" w:eastAsia="SimSun" w:hAnsi="Calibri" w:cs="Arial"/>
                <w:sz w:val="20"/>
                <w:lang w:val="ru-RU" w:eastAsia="zh-CN"/>
              </w:rPr>
              <w:t>3 МСЭ-T</w:t>
            </w:r>
            <w:bookmarkEnd w:id="1"/>
          </w:p>
        </w:tc>
      </w:tr>
      <w:tr w:rsidR="00F54D13" w:rsidRPr="00A17FBA" w14:paraId="0327CAB9" w14:textId="77777777" w:rsidTr="008B095B">
        <w:trPr>
          <w:cantSplit/>
          <w:trHeight w:val="60"/>
        </w:trPr>
        <w:tc>
          <w:tcPr>
            <w:tcW w:w="7088" w:type="dxa"/>
            <w:vMerge/>
            <w:tcBorders>
              <w:left w:val="nil"/>
              <w:bottom w:val="nil"/>
              <w:right w:val="single" w:sz="4" w:space="0" w:color="auto"/>
            </w:tcBorders>
          </w:tcPr>
          <w:p w14:paraId="5FD967E1" w14:textId="77777777" w:rsidR="00F54D13" w:rsidRPr="00A17FBA" w:rsidRDefault="00F54D13" w:rsidP="008B095B">
            <w:pPr>
              <w:ind w:left="-142" w:right="-142"/>
              <w:rPr>
                <w:highlight w:val="yellow"/>
                <w:lang w:val="ru-RU"/>
              </w:rPr>
            </w:pPr>
          </w:p>
        </w:tc>
        <w:tc>
          <w:tcPr>
            <w:tcW w:w="2543" w:type="dxa"/>
            <w:tcBorders>
              <w:top w:val="nil"/>
              <w:left w:val="single" w:sz="4" w:space="0" w:color="auto"/>
              <w:bottom w:val="single" w:sz="4" w:space="0" w:color="auto"/>
              <w:right w:val="single" w:sz="4" w:space="0" w:color="auto"/>
            </w:tcBorders>
            <w:vAlign w:val="center"/>
          </w:tcPr>
          <w:p w14:paraId="32730F89" w14:textId="77777777" w:rsidR="00F54D13" w:rsidRPr="00A17FBA" w:rsidRDefault="00F54D13" w:rsidP="008B095B">
            <w:pPr>
              <w:spacing w:before="0"/>
              <w:ind w:left="-142" w:right="-142"/>
              <w:jc w:val="center"/>
              <w:rPr>
                <w:sz w:val="18"/>
                <w:szCs w:val="20"/>
                <w:lang w:val="ru-RU" w:eastAsia="zh-CN"/>
              </w:rPr>
            </w:pPr>
            <w:r w:rsidRPr="00A17FBA">
              <w:rPr>
                <w:sz w:val="18"/>
                <w:szCs w:val="20"/>
                <w:lang w:val="ru-RU"/>
              </w:rPr>
              <w:t>Последняя информация о собрании</w:t>
            </w:r>
          </w:p>
        </w:tc>
      </w:tr>
    </w:tbl>
    <w:p w14:paraId="2898C76B" w14:textId="77777777" w:rsidR="00F54D13" w:rsidRPr="00A17FBA" w:rsidRDefault="00F54D13" w:rsidP="002D3CFE">
      <w:pPr>
        <w:spacing w:before="1440"/>
        <w:rPr>
          <w:lang w:val="ru-RU"/>
        </w:rPr>
      </w:pPr>
      <w:r w:rsidRPr="00A17FBA">
        <w:rPr>
          <w:b/>
          <w:bCs/>
          <w:lang w:val="ru-RU"/>
        </w:rPr>
        <w:t>Приложения</w:t>
      </w:r>
      <w:r w:rsidRPr="00A17FBA">
        <w:rPr>
          <w:lang w:val="ru-RU"/>
        </w:rPr>
        <w:t>: 2</w:t>
      </w:r>
    </w:p>
    <w:p w14:paraId="08270DCC" w14:textId="77777777" w:rsidR="00F54D13" w:rsidRPr="00A17FBA" w:rsidRDefault="00F54D13" w:rsidP="00F54D13">
      <w:pPr>
        <w:spacing w:before="720"/>
        <w:rPr>
          <w:lang w:val="ru-RU"/>
        </w:rPr>
      </w:pPr>
      <w:r w:rsidRPr="00A17FBA">
        <w:rPr>
          <w:lang w:val="ru-RU"/>
        </w:rPr>
        <w:br w:type="page"/>
      </w:r>
    </w:p>
    <w:p w14:paraId="5D48FEE2" w14:textId="77777777" w:rsidR="00F54D13" w:rsidRPr="00A17FBA" w:rsidRDefault="00F54D13" w:rsidP="00F54D13">
      <w:pPr>
        <w:pStyle w:val="AnnexNo"/>
        <w:rPr>
          <w:lang w:val="ru-RU"/>
        </w:rPr>
      </w:pPr>
      <w:r w:rsidRPr="00A17FBA">
        <w:rPr>
          <w:lang w:val="ru-RU"/>
        </w:rPr>
        <w:lastRenderedPageBreak/>
        <w:t>Приложение A</w:t>
      </w:r>
    </w:p>
    <w:p w14:paraId="546711A5" w14:textId="77777777" w:rsidR="00F54D13" w:rsidRPr="00A17FBA" w:rsidRDefault="00F54D13" w:rsidP="00F54D13">
      <w:pPr>
        <w:pStyle w:val="Annextitle0"/>
        <w:rPr>
          <w:lang w:val="ru-RU"/>
        </w:rPr>
      </w:pPr>
      <w:r w:rsidRPr="00A17FBA">
        <w:rPr>
          <w:lang w:val="ru-RU"/>
        </w:rPr>
        <w:t>Практическая информация о собрании</w:t>
      </w:r>
    </w:p>
    <w:p w14:paraId="111CD637" w14:textId="77777777" w:rsidR="00F54D13" w:rsidRPr="00A17FBA" w:rsidRDefault="00F54D13" w:rsidP="00F54D13">
      <w:pPr>
        <w:spacing w:before="360" w:after="240"/>
        <w:jc w:val="center"/>
        <w:rPr>
          <w:b/>
          <w:bCs/>
          <w:lang w:val="ru-RU"/>
        </w:rPr>
      </w:pPr>
      <w:r w:rsidRPr="00A17FBA">
        <w:rPr>
          <w:b/>
          <w:bCs/>
          <w:color w:val="000000"/>
          <w:lang w:val="ru-RU"/>
        </w:rPr>
        <w:t>МЕТОДЫ И СРЕДСТВА РАБОТЫ</w:t>
      </w:r>
    </w:p>
    <w:p w14:paraId="4EBD5773" w14:textId="77777777" w:rsidR="00635664" w:rsidRPr="00635664" w:rsidRDefault="00635664" w:rsidP="00635664">
      <w:pPr>
        <w:spacing w:before="100"/>
        <w:rPr>
          <w:b/>
          <w:bCs/>
          <w:lang w:val="ru-RU"/>
        </w:rPr>
      </w:pPr>
      <w:r w:rsidRPr="00635664">
        <w:rPr>
          <w:b/>
          <w:bCs/>
          <w:lang w:val="ru-RU"/>
        </w:rPr>
        <w:t>ПРЕДСТАВЛЕНИЕ ДОКУМЕНТОВ И ДОСТУП К ДОКУМЕНТАМ</w:t>
      </w:r>
      <w:r w:rsidRPr="00635664">
        <w:rPr>
          <w:lang w:val="ru-RU"/>
        </w:rPr>
        <w:t>: Вклады Членов следует представлять, используя опцию "</w:t>
      </w:r>
      <w:hyperlink r:id="rId19" w:history="1">
        <w:r w:rsidRPr="00635664">
          <w:rPr>
            <w:rStyle w:val="Hyperlink"/>
            <w:lang w:val="ru-RU"/>
          </w:rPr>
          <w:t>Непосредственное размещение документов</w:t>
        </w:r>
      </w:hyperlink>
      <w:r w:rsidRPr="00635664">
        <w:rPr>
          <w:lang w:val="ru-RU"/>
        </w:rPr>
        <w:t>"; проекты временных документов (</w:t>
      </w:r>
      <w:r w:rsidRPr="00635664">
        <w:t>TD</w:t>
      </w:r>
      <w:r w:rsidRPr="00635664">
        <w:rPr>
          <w:lang w:val="ru-RU"/>
        </w:rPr>
        <w:t xml:space="preserve">) следует представлять по электронной почте в секретариат исследовательских комиссий, используя </w:t>
      </w:r>
      <w:hyperlink r:id="rId20" w:history="1">
        <w:r w:rsidRPr="00635664">
          <w:rPr>
            <w:rStyle w:val="Hyperlink"/>
            <w:lang w:val="ru-RU"/>
          </w:rPr>
          <w:t>соответствующий шаблон</w:t>
        </w:r>
      </w:hyperlink>
      <w:r w:rsidRPr="00635664">
        <w:rPr>
          <w:lang w:val="ru-RU"/>
        </w:rPr>
        <w:t xml:space="preserve">. Доступ к документам собрания обеспечивается с домашней страницы Исследовательской комиссии и ограничен Членами МСЭ-Т, имеющими </w:t>
      </w:r>
      <w:hyperlink r:id="rId21" w:history="1">
        <w:r w:rsidRPr="00635664">
          <w:rPr>
            <w:rStyle w:val="Hyperlink"/>
            <w:lang w:val="ru-RU"/>
          </w:rPr>
          <w:t xml:space="preserve">учетную запись МСЭ </w:t>
        </w:r>
        <w:r w:rsidRPr="00635664">
          <w:rPr>
            <w:rStyle w:val="Hyperlink"/>
          </w:rPr>
          <w:t>c</w:t>
        </w:r>
        <w:r w:rsidRPr="00635664">
          <w:rPr>
            <w:rStyle w:val="Hyperlink"/>
            <w:lang w:val="ru-RU"/>
          </w:rPr>
          <w:t xml:space="preserve"> доступом </w:t>
        </w:r>
        <w:r w:rsidRPr="00635664">
          <w:rPr>
            <w:rStyle w:val="Hyperlink"/>
          </w:rPr>
          <w:t>TIES</w:t>
        </w:r>
      </w:hyperlink>
      <w:r w:rsidRPr="00635664">
        <w:rPr>
          <w:lang w:val="ru-RU"/>
        </w:rPr>
        <w:t>.</w:t>
      </w:r>
    </w:p>
    <w:p w14:paraId="50D0BBB4" w14:textId="77777777" w:rsidR="00635664" w:rsidRPr="00635664" w:rsidRDefault="00635664" w:rsidP="00A651BC">
      <w:pPr>
        <w:rPr>
          <w:lang w:val="ru-RU"/>
        </w:rPr>
      </w:pPr>
      <w:r w:rsidRPr="00635664">
        <w:rPr>
          <w:b/>
          <w:bCs/>
          <w:lang w:val="ru-RU"/>
        </w:rPr>
        <w:t>РАБОЧИЙ ЯЗЫК</w:t>
      </w:r>
      <w:r w:rsidRPr="00635664">
        <w:rPr>
          <w:lang w:val="ru-RU"/>
        </w:rPr>
        <w:t xml:space="preserve">: Собрания рабочих групп будут проводиться только на английском языке без устного перевода. </w:t>
      </w:r>
    </w:p>
    <w:p w14:paraId="72BDDBED" w14:textId="77777777" w:rsidR="00635664" w:rsidRPr="00635664" w:rsidRDefault="00635664" w:rsidP="00A651BC">
      <w:pPr>
        <w:rPr>
          <w:lang w:val="ru-RU"/>
        </w:rPr>
      </w:pPr>
      <w:r w:rsidRPr="00635664">
        <w:rPr>
          <w:lang w:val="ru-RU"/>
        </w:rPr>
        <w:t xml:space="preserve">Делегаты могут воспользоваться средствами </w:t>
      </w:r>
      <w:r w:rsidRPr="00635664">
        <w:rPr>
          <w:b/>
          <w:bCs/>
          <w:lang w:val="ru-RU"/>
        </w:rPr>
        <w:t>БЕСПРОВОДНОЙ ЛВС</w:t>
      </w:r>
      <w:r w:rsidRPr="00635664">
        <w:rPr>
          <w:lang w:val="ru-RU"/>
        </w:rPr>
        <w:t>, расположенными во всех залах заседаний МСЭ. Подробная информация представлена на месте и на веб-сайте МСЭ-Т (</w:t>
      </w:r>
      <w:hyperlink r:id="rId22" w:history="1">
        <w:r w:rsidRPr="00635664">
          <w:rPr>
            <w:rStyle w:val="Hyperlink"/>
          </w:rPr>
          <w:t>https</w:t>
        </w:r>
        <w:r w:rsidRPr="00635664">
          <w:rPr>
            <w:rStyle w:val="Hyperlink"/>
            <w:lang w:val="ru-RU"/>
          </w:rPr>
          <w:t>://</w:t>
        </w:r>
        <w:r w:rsidRPr="00635664">
          <w:rPr>
            <w:rStyle w:val="Hyperlink"/>
          </w:rPr>
          <w:t>www</w:t>
        </w:r>
        <w:r w:rsidRPr="00635664">
          <w:rPr>
            <w:rStyle w:val="Hyperlink"/>
            <w:lang w:val="ru-RU"/>
          </w:rPr>
          <w:t>.</w:t>
        </w:r>
        <w:r w:rsidRPr="00635664">
          <w:rPr>
            <w:rStyle w:val="Hyperlink"/>
          </w:rPr>
          <w:t>itu</w:t>
        </w:r>
        <w:r w:rsidRPr="00635664">
          <w:rPr>
            <w:rStyle w:val="Hyperlink"/>
            <w:lang w:val="ru-RU"/>
          </w:rPr>
          <w:t>.</w:t>
        </w:r>
        <w:r w:rsidRPr="00635664">
          <w:rPr>
            <w:rStyle w:val="Hyperlink"/>
          </w:rPr>
          <w:t>int</w:t>
        </w:r>
        <w:r w:rsidRPr="00635664">
          <w:rPr>
            <w:rStyle w:val="Hyperlink"/>
            <w:lang w:val="ru-RU"/>
          </w:rPr>
          <w:t>/</w:t>
        </w:r>
        <w:proofErr w:type="spellStart"/>
        <w:r w:rsidRPr="00635664">
          <w:rPr>
            <w:rStyle w:val="Hyperlink"/>
          </w:rPr>
          <w:t>en</w:t>
        </w:r>
        <w:proofErr w:type="spellEnd"/>
        <w:r w:rsidRPr="00635664">
          <w:rPr>
            <w:rStyle w:val="Hyperlink"/>
            <w:lang w:val="ru-RU"/>
          </w:rPr>
          <w:t>/</w:t>
        </w:r>
        <w:r w:rsidRPr="00635664">
          <w:rPr>
            <w:rStyle w:val="Hyperlink"/>
          </w:rPr>
          <w:t>general</w:t>
        </w:r>
        <w:r w:rsidRPr="00635664">
          <w:rPr>
            <w:rStyle w:val="Hyperlink"/>
            <w:lang w:val="ru-RU"/>
          </w:rPr>
          <w:t>-</w:t>
        </w:r>
        <w:r w:rsidRPr="00635664">
          <w:rPr>
            <w:rStyle w:val="Hyperlink"/>
          </w:rPr>
          <w:t>secretariat</w:t>
        </w:r>
        <w:r w:rsidRPr="00635664">
          <w:rPr>
            <w:rStyle w:val="Hyperlink"/>
            <w:lang w:val="ru-RU"/>
          </w:rPr>
          <w:t>/</w:t>
        </w:r>
        <w:r w:rsidRPr="00635664">
          <w:rPr>
            <w:rStyle w:val="Hyperlink"/>
          </w:rPr>
          <w:t>ICT</w:t>
        </w:r>
        <w:r w:rsidRPr="00635664">
          <w:rPr>
            <w:rStyle w:val="Hyperlink"/>
            <w:lang w:val="ru-RU"/>
          </w:rPr>
          <w:t>-</w:t>
        </w:r>
        <w:r w:rsidRPr="00635664">
          <w:rPr>
            <w:rStyle w:val="Hyperlink"/>
          </w:rPr>
          <w:t>Services</w:t>
        </w:r>
        <w:r w:rsidRPr="00635664">
          <w:rPr>
            <w:rStyle w:val="Hyperlink"/>
            <w:lang w:val="ru-RU"/>
          </w:rPr>
          <w:t>/</w:t>
        </w:r>
        <w:r w:rsidRPr="00635664">
          <w:rPr>
            <w:rStyle w:val="Hyperlink"/>
          </w:rPr>
          <w:t>Pages</w:t>
        </w:r>
        <w:r w:rsidRPr="00635664">
          <w:rPr>
            <w:rStyle w:val="Hyperlink"/>
            <w:lang w:val="ru-RU"/>
          </w:rPr>
          <w:t>/</w:t>
        </w:r>
        <w:r w:rsidRPr="00635664">
          <w:rPr>
            <w:rStyle w:val="Hyperlink"/>
          </w:rPr>
          <w:t>default</w:t>
        </w:r>
        <w:r w:rsidRPr="00635664">
          <w:rPr>
            <w:rStyle w:val="Hyperlink"/>
            <w:lang w:val="ru-RU"/>
          </w:rPr>
          <w:t>.</w:t>
        </w:r>
        <w:proofErr w:type="spellStart"/>
        <w:r w:rsidRPr="00635664">
          <w:rPr>
            <w:rStyle w:val="Hyperlink"/>
          </w:rPr>
          <w:t>aspx</w:t>
        </w:r>
        <w:proofErr w:type="spellEnd"/>
      </w:hyperlink>
      <w:r w:rsidRPr="00635664">
        <w:rPr>
          <w:lang w:val="ru-RU"/>
        </w:rPr>
        <w:t>).</w:t>
      </w:r>
    </w:p>
    <w:p w14:paraId="78AB16BE" w14:textId="77777777" w:rsidR="00635664" w:rsidRPr="00635664" w:rsidRDefault="00635664" w:rsidP="00A651BC">
      <w:pPr>
        <w:rPr>
          <w:lang w:val="ru-RU"/>
        </w:rPr>
      </w:pPr>
      <w:r w:rsidRPr="00635664">
        <w:rPr>
          <w:b/>
          <w:bCs/>
          <w:lang w:val="ru-RU"/>
        </w:rPr>
        <w:t>ЯЧЕЙКИ С ЭЛЕКТРОННЫМ ЗАМКОМ</w:t>
      </w:r>
      <w:r w:rsidRPr="00635664">
        <w:rPr>
          <w:lang w:val="ru-RU"/>
        </w:rPr>
        <w:t xml:space="preserve"> доступны на протяжении собрания по электронному пропуску делегата МСЭ-Т с функцией </w:t>
      </w:r>
      <w:r w:rsidRPr="00635664">
        <w:t>RFID</w:t>
      </w:r>
      <w:r w:rsidRPr="00635664">
        <w:rPr>
          <w:lang w:val="ru-RU"/>
        </w:rPr>
        <w:t>. Ячейки с электронным замком расположены на уровне входа и на первом цокольном этаже здания МСЭ "Башня", а также на нижнем (</w:t>
      </w:r>
      <w:r w:rsidRPr="00635664">
        <w:t>ground</w:t>
      </w:r>
      <w:r w:rsidRPr="00635664">
        <w:rPr>
          <w:lang w:val="ru-RU"/>
        </w:rPr>
        <w:t>) этаже здания "Монбрийан".</w:t>
      </w:r>
    </w:p>
    <w:p w14:paraId="56947CC5" w14:textId="04107229" w:rsidR="00635664" w:rsidRPr="00635664" w:rsidRDefault="00635664" w:rsidP="00A651BC">
      <w:pPr>
        <w:rPr>
          <w:lang w:val="ru-RU"/>
        </w:rPr>
      </w:pPr>
      <w:r w:rsidRPr="00635664">
        <w:rPr>
          <w:b/>
          <w:bCs/>
          <w:lang w:val="ru-RU"/>
        </w:rPr>
        <w:t>ПРИНТЕРЫ</w:t>
      </w:r>
      <w:r w:rsidRPr="00635664">
        <w:rPr>
          <w:lang w:val="ru-RU"/>
        </w:rPr>
        <w:t xml:space="preserve"> расположены в зонах отдыха для делегатов и вблизи всех </w:t>
      </w:r>
      <w:hyperlink r:id="rId23" w:history="1">
        <w:r w:rsidRPr="00635664">
          <w:rPr>
            <w:rStyle w:val="Hyperlink"/>
            <w:lang w:val="ru-RU"/>
          </w:rPr>
          <w:t>основных залов заседаний</w:t>
        </w:r>
      </w:hyperlink>
      <w:r w:rsidRPr="00635664">
        <w:rPr>
          <w:lang w:val="ru-RU"/>
        </w:rPr>
        <w:t>. Для того чтобы избежать необходимости устанавливать драйверы на свои компьютеры, документы можно распечатать "электронным путем", направив их по электронной почте на желаемый принтер.</w:t>
      </w:r>
      <w:r w:rsidR="00313688">
        <w:rPr>
          <w:lang w:val="ru-RU"/>
        </w:rPr>
        <w:t xml:space="preserve"> </w:t>
      </w:r>
      <w:r w:rsidRPr="00635664">
        <w:rPr>
          <w:lang w:val="ru-RU"/>
        </w:rPr>
        <w:t xml:space="preserve">Подробные сведения приводятся по адресу: </w:t>
      </w:r>
      <w:bookmarkStart w:id="2" w:name="_Hlk94878660"/>
      <w:r w:rsidRPr="00635664">
        <w:fldChar w:fldCharType="begin"/>
      </w:r>
      <w:r w:rsidRPr="00635664">
        <w:rPr>
          <w:lang w:val="ru-RU"/>
        </w:rPr>
        <w:instrText xml:space="preserve"> </w:instrText>
      </w:r>
      <w:r w:rsidRPr="00635664">
        <w:instrText>HYPERLINK</w:instrText>
      </w:r>
      <w:r w:rsidRPr="00635664">
        <w:rPr>
          <w:lang w:val="ru-RU"/>
        </w:rPr>
        <w:instrText xml:space="preserve"> "</w:instrText>
      </w:r>
      <w:r w:rsidRPr="00635664">
        <w:instrText>https</w:instrText>
      </w:r>
      <w:r w:rsidRPr="00635664">
        <w:rPr>
          <w:lang w:val="ru-RU"/>
        </w:rPr>
        <w:instrText>://</w:instrText>
      </w:r>
      <w:r w:rsidRPr="00635664">
        <w:instrText>itu</w:instrText>
      </w:r>
      <w:r w:rsidRPr="00635664">
        <w:rPr>
          <w:lang w:val="ru-RU"/>
        </w:rPr>
        <w:instrText>.</w:instrText>
      </w:r>
      <w:r w:rsidRPr="00635664">
        <w:instrText>int</w:instrText>
      </w:r>
      <w:r w:rsidRPr="00635664">
        <w:rPr>
          <w:lang w:val="ru-RU"/>
        </w:rPr>
        <w:instrText>/</w:instrText>
      </w:r>
      <w:r w:rsidRPr="00635664">
        <w:instrText>go</w:instrText>
      </w:r>
      <w:r w:rsidRPr="00635664">
        <w:rPr>
          <w:lang w:val="ru-RU"/>
        </w:rPr>
        <w:instrText>/</w:instrText>
      </w:r>
      <w:r w:rsidRPr="00635664">
        <w:instrText>e</w:instrText>
      </w:r>
      <w:r w:rsidRPr="00635664">
        <w:rPr>
          <w:lang w:val="ru-RU"/>
        </w:rPr>
        <w:instrText>-</w:instrText>
      </w:r>
      <w:r w:rsidRPr="00635664">
        <w:instrText>print</w:instrText>
      </w:r>
      <w:r w:rsidRPr="00635664">
        <w:rPr>
          <w:lang w:val="ru-RU"/>
        </w:rPr>
        <w:instrText xml:space="preserve">" </w:instrText>
      </w:r>
      <w:r w:rsidRPr="00635664">
        <w:fldChar w:fldCharType="separate"/>
      </w:r>
      <w:r w:rsidRPr="00635664">
        <w:rPr>
          <w:rStyle w:val="Hyperlink"/>
        </w:rPr>
        <w:t>https</w:t>
      </w:r>
      <w:r w:rsidRPr="00635664">
        <w:rPr>
          <w:rStyle w:val="Hyperlink"/>
          <w:lang w:val="ru-RU"/>
        </w:rPr>
        <w:t>://</w:t>
      </w:r>
      <w:r w:rsidRPr="00635664">
        <w:rPr>
          <w:rStyle w:val="Hyperlink"/>
        </w:rPr>
        <w:t>itu</w:t>
      </w:r>
      <w:r w:rsidRPr="00635664">
        <w:rPr>
          <w:rStyle w:val="Hyperlink"/>
          <w:lang w:val="ru-RU"/>
        </w:rPr>
        <w:t>.</w:t>
      </w:r>
      <w:r w:rsidRPr="00635664">
        <w:rPr>
          <w:rStyle w:val="Hyperlink"/>
        </w:rPr>
        <w:t>int</w:t>
      </w:r>
      <w:r w:rsidRPr="00635664">
        <w:rPr>
          <w:rStyle w:val="Hyperlink"/>
          <w:lang w:val="ru-RU"/>
        </w:rPr>
        <w:t>/</w:t>
      </w:r>
      <w:r w:rsidRPr="00635664">
        <w:rPr>
          <w:rStyle w:val="Hyperlink"/>
        </w:rPr>
        <w:t>go</w:t>
      </w:r>
      <w:r w:rsidRPr="00635664">
        <w:rPr>
          <w:rStyle w:val="Hyperlink"/>
          <w:lang w:val="ru-RU"/>
        </w:rPr>
        <w:t>/</w:t>
      </w:r>
      <w:r w:rsidRPr="00635664">
        <w:rPr>
          <w:rStyle w:val="Hyperlink"/>
        </w:rPr>
        <w:t>e</w:t>
      </w:r>
      <w:r w:rsidRPr="00635664">
        <w:rPr>
          <w:rStyle w:val="Hyperlink"/>
          <w:lang w:val="ru-RU"/>
        </w:rPr>
        <w:t>-</w:t>
      </w:r>
      <w:r w:rsidRPr="00635664">
        <w:rPr>
          <w:rStyle w:val="Hyperlink"/>
        </w:rPr>
        <w:t>print</w:t>
      </w:r>
      <w:r w:rsidRPr="00635664">
        <w:rPr>
          <w:lang w:val="ru-RU"/>
        </w:rPr>
        <w:fldChar w:fldCharType="end"/>
      </w:r>
      <w:r w:rsidRPr="00635664">
        <w:rPr>
          <w:lang w:val="ru-RU"/>
        </w:rPr>
        <w:t>.</w:t>
      </w:r>
      <w:bookmarkEnd w:id="2"/>
    </w:p>
    <w:p w14:paraId="19837440" w14:textId="7E6FBE9F" w:rsidR="00635664" w:rsidRPr="00635664" w:rsidRDefault="00635664" w:rsidP="00A651BC">
      <w:pPr>
        <w:rPr>
          <w:lang w:val="ru-RU"/>
        </w:rPr>
      </w:pPr>
      <w:r w:rsidRPr="00635664">
        <w:rPr>
          <w:b/>
          <w:bCs/>
          <w:lang w:val="ru-RU"/>
        </w:rPr>
        <w:t>ПОРТАТИВНЫЕ КОМПЬЮТЕРЫ ДЛЯ ВРЕМЕННОГО ПОЛЬЗОВАНИЯ</w:t>
      </w:r>
      <w:r w:rsidRPr="00635664">
        <w:rPr>
          <w:lang w:val="ru-RU"/>
        </w:rPr>
        <w:t xml:space="preserve"> доступны для делегатов в Службе помощи МСЭ (</w:t>
      </w:r>
      <w:hyperlink r:id="rId24" w:history="1">
        <w:r w:rsidR="00313688" w:rsidRPr="00C030D0">
          <w:rPr>
            <w:rStyle w:val="Hyperlink"/>
          </w:rPr>
          <w:t>servicedesk</w:t>
        </w:r>
        <w:r w:rsidR="00313688" w:rsidRPr="00313688">
          <w:rPr>
            <w:rStyle w:val="Hyperlink"/>
            <w:lang w:val="ru-RU"/>
          </w:rPr>
          <w:t>@</w:t>
        </w:r>
        <w:r w:rsidR="00313688" w:rsidRPr="00C030D0">
          <w:rPr>
            <w:rStyle w:val="Hyperlink"/>
          </w:rPr>
          <w:t>itu</w:t>
        </w:r>
        <w:r w:rsidR="00313688" w:rsidRPr="00313688">
          <w:rPr>
            <w:rStyle w:val="Hyperlink"/>
            <w:lang w:val="ru-RU"/>
          </w:rPr>
          <w:t>.</w:t>
        </w:r>
        <w:r w:rsidR="00313688" w:rsidRPr="00C030D0">
          <w:rPr>
            <w:rStyle w:val="Hyperlink"/>
          </w:rPr>
          <w:t>int</w:t>
        </w:r>
      </w:hyperlink>
      <w:r w:rsidRPr="00635664">
        <w:rPr>
          <w:lang w:val="ru-RU"/>
        </w:rPr>
        <w:t>); они предоставляются по принципу "первым пришел – первым обслужен".</w:t>
      </w:r>
    </w:p>
    <w:p w14:paraId="630F7731" w14:textId="3C29D732" w:rsidR="00635664" w:rsidRPr="00635664" w:rsidRDefault="00635664" w:rsidP="00A651BC">
      <w:pPr>
        <w:rPr>
          <w:lang w:val="ru-RU"/>
        </w:rPr>
      </w:pPr>
      <w:r w:rsidRPr="00635664">
        <w:rPr>
          <w:b/>
          <w:bCs/>
          <w:lang w:val="ru-RU"/>
        </w:rPr>
        <w:t>ИНТЕРАКТИВНОЕ ДИСТАНЦИОННОЕ УЧАСТИЕ</w:t>
      </w:r>
      <w:proofErr w:type="gramStart"/>
      <w:r w:rsidRPr="00635664">
        <w:rPr>
          <w:lang w:val="ru-RU"/>
        </w:rPr>
        <w:t>: Для</w:t>
      </w:r>
      <w:proofErr w:type="gramEnd"/>
      <w:r w:rsidRPr="00635664">
        <w:rPr>
          <w:lang w:val="ru-RU"/>
        </w:rPr>
        <w:t xml:space="preserve"> обеспечения дистанционного участия во всех собраниях рабочих групп будет использоваться инструмент </w:t>
      </w:r>
      <w:hyperlink r:id="rId25" w:history="1">
        <w:proofErr w:type="spellStart"/>
        <w:r w:rsidRPr="00635664">
          <w:rPr>
            <w:rStyle w:val="Hyperlink"/>
          </w:rPr>
          <w:t>MyMeetings</w:t>
        </w:r>
        <w:proofErr w:type="spellEnd"/>
      </w:hyperlink>
      <w:r w:rsidRPr="00635664">
        <w:rPr>
          <w:lang w:val="ru-RU"/>
        </w:rPr>
        <w:t>. Для получения удаленного доступа делегаты должны пройти регистрацию на собрание. Участникам следует принять к сведению, что, как правило, собрание не будет задерживаться или прерываться из-за невозможности какого-либо дистанционного участника подключиться, прослушивать или выступить, по усмотрению председателя. В случае если качество речевого сигнала дистанционного участника признается неудовлетворительным, председатель может прервать дистанционного участника и воздерживаться от предоставления этому участнику слова до устранения проблемы. По усмотрению Председателя рекомендуется использовать чат собрания для содействия эффективному управлению использованием времени в ходе сессий.</w:t>
      </w:r>
    </w:p>
    <w:p w14:paraId="635C78A0" w14:textId="77777777" w:rsidR="00635664" w:rsidRPr="00635664" w:rsidRDefault="00635664" w:rsidP="00313688">
      <w:pPr>
        <w:spacing w:before="360" w:after="240"/>
        <w:jc w:val="center"/>
        <w:rPr>
          <w:b/>
          <w:lang w:val="ru-RU"/>
        </w:rPr>
      </w:pPr>
      <w:r w:rsidRPr="00635664">
        <w:rPr>
          <w:b/>
          <w:bCs/>
          <w:lang w:val="ru-RU"/>
        </w:rPr>
        <w:t xml:space="preserve">ПРЕДВАРИТЕЛЬНАЯ </w:t>
      </w:r>
      <w:r w:rsidRPr="00635664">
        <w:rPr>
          <w:b/>
          <w:bCs/>
          <w:color w:val="000000"/>
          <w:lang w:val="ru-RU"/>
        </w:rPr>
        <w:t>РЕГИСТРАЦИЯ</w:t>
      </w:r>
      <w:r w:rsidRPr="00635664">
        <w:rPr>
          <w:b/>
          <w:bCs/>
          <w:lang w:val="ru-RU"/>
        </w:rPr>
        <w:t>, СТИПЕНДИИ И ВИЗОВАЯ ПОДДЕРЖКА</w:t>
      </w:r>
    </w:p>
    <w:p w14:paraId="6D8C8C8E" w14:textId="77777777" w:rsidR="00635664" w:rsidRPr="00635664" w:rsidRDefault="00635664" w:rsidP="00A651BC">
      <w:pPr>
        <w:rPr>
          <w:lang w:val="ru-RU"/>
        </w:rPr>
      </w:pPr>
      <w:r w:rsidRPr="00635664">
        <w:rPr>
          <w:b/>
          <w:bCs/>
          <w:lang w:val="ru-RU"/>
        </w:rPr>
        <w:t>ПРЕДВАРИТЕЛЬНАЯ РЕГИСТРАЦИЯ</w:t>
      </w:r>
      <w:r w:rsidRPr="00635664">
        <w:rPr>
          <w:lang w:val="ru-RU"/>
        </w:rPr>
        <w:t xml:space="preserve">: Предварительная регистрация является обязательной, и ее следует провести в онлайновой форме на домашней странице Исследовательской комиссии </w:t>
      </w:r>
      <w:r w:rsidRPr="00635664">
        <w:rPr>
          <w:b/>
          <w:bCs/>
          <w:lang w:val="ru-RU"/>
        </w:rPr>
        <w:t>не позднее чем за один месяц до начала собрания</w:t>
      </w:r>
      <w:r w:rsidRPr="00635664">
        <w:rPr>
          <w:lang w:val="ru-RU"/>
        </w:rPr>
        <w:t xml:space="preserve">. Как указано в </w:t>
      </w:r>
      <w:hyperlink r:id="rId26" w:history="1">
        <w:r w:rsidRPr="00635664">
          <w:rPr>
            <w:rStyle w:val="Hyperlink"/>
            <w:lang w:val="ru-RU"/>
          </w:rPr>
          <w:t>Циркуляре 68 БСЭ</w:t>
        </w:r>
      </w:hyperlink>
      <w:r w:rsidRPr="00635664">
        <w:rPr>
          <w:lang w:val="ru-RU"/>
        </w:rPr>
        <w:t xml:space="preserve">, в системе регистрации МСЭ-Т требуется утверждение заявок на регистрацию координатором; порядок настройки автоматического утверждения этих заявок описан в </w:t>
      </w:r>
      <w:hyperlink r:id="rId27" w:history="1">
        <w:r w:rsidRPr="00635664">
          <w:rPr>
            <w:rStyle w:val="Hyperlink"/>
            <w:lang w:val="ru-RU"/>
          </w:rPr>
          <w:t>Циркуляре 118 БСЭ</w:t>
        </w:r>
      </w:hyperlink>
      <w:r w:rsidRPr="00635664">
        <w:rPr>
          <w:lang w:val="ru-RU"/>
        </w:rPr>
        <w:t xml:space="preserve">. Некоторые опции в регистрационной форме применимы только к Государствам-Членам, в том числе функция запросов на </w:t>
      </w:r>
      <w:r w:rsidRPr="00635664">
        <w:rPr>
          <w:lang w:val="ru-RU"/>
        </w:rPr>
        <w:lastRenderedPageBreak/>
        <w:t>предоставление стипендий и электронных стипендий. Членам МСЭ предлагается по мере возможности включать в свои делегации женщин.</w:t>
      </w:r>
    </w:p>
    <w:p w14:paraId="43F91C25" w14:textId="77777777" w:rsidR="00635664" w:rsidRPr="00A651BC" w:rsidRDefault="00635664" w:rsidP="00A651BC">
      <w:pPr>
        <w:rPr>
          <w:lang w:val="ru-RU"/>
        </w:rPr>
      </w:pPr>
      <w:r w:rsidRPr="00A651BC">
        <w:rPr>
          <w:b/>
          <w:bCs/>
          <w:lang w:val="ru-RU"/>
        </w:rPr>
        <w:t>СТИПЕНДИИ</w:t>
      </w:r>
      <w:r w:rsidRPr="00A651BC">
        <w:rPr>
          <w:lang w:val="ru-RU"/>
        </w:rPr>
        <w:t xml:space="preserve">: В </w:t>
      </w:r>
      <w:r w:rsidRPr="00313688">
        <w:rPr>
          <w:lang w:val="ru-RU"/>
        </w:rPr>
        <w:t>целях</w:t>
      </w:r>
      <w:r w:rsidRPr="00A651BC">
        <w:rPr>
          <w:lang w:val="ru-RU"/>
        </w:rPr>
        <w:t xml:space="preserve"> содействия участию представителей из </w:t>
      </w:r>
      <w:hyperlink r:id="rId28" w:history="1">
        <w:r w:rsidRPr="00635664">
          <w:rPr>
            <w:rStyle w:val="Hyperlink"/>
            <w:lang w:val="ru-RU"/>
          </w:rPr>
          <w:t>отвечающих критериям стран</w:t>
        </w:r>
      </w:hyperlink>
      <w:r w:rsidRPr="00A651BC">
        <w:rPr>
          <w:lang w:val="ru-RU"/>
        </w:rPr>
        <w:t xml:space="preserve"> для данного заседания предлагаются </w:t>
      </w:r>
      <w:r w:rsidRPr="00A651BC">
        <w:rPr>
          <w:b/>
          <w:bCs/>
          <w:lang w:val="ru-RU"/>
        </w:rPr>
        <w:t>два вида</w:t>
      </w:r>
      <w:r w:rsidRPr="00A651BC">
        <w:rPr>
          <w:lang w:val="ru-RU"/>
        </w:rPr>
        <w:t xml:space="preserve"> стипендий, при условии наличия финансирования:</w:t>
      </w:r>
    </w:p>
    <w:p w14:paraId="46B99B52" w14:textId="793F35F7" w:rsidR="00635664" w:rsidRPr="00635664" w:rsidRDefault="00313688" w:rsidP="00313688">
      <w:pPr>
        <w:pStyle w:val="enumlev1"/>
        <w:rPr>
          <w:lang w:val="ru-RU"/>
        </w:rPr>
      </w:pPr>
      <w:r w:rsidRPr="00313688">
        <w:rPr>
          <w:lang w:val="ru-RU"/>
        </w:rPr>
        <w:t>•</w:t>
      </w:r>
      <w:r w:rsidRPr="00313688">
        <w:rPr>
          <w:lang w:val="ru-RU"/>
        </w:rPr>
        <w:tab/>
      </w:r>
      <w:r w:rsidR="00635664" w:rsidRPr="00635664">
        <w:rPr>
          <w:b/>
          <w:bCs/>
          <w:lang w:val="ru-RU"/>
        </w:rPr>
        <w:t>частичная личная стипендия</w:t>
      </w:r>
      <w:r w:rsidR="00635664" w:rsidRPr="00635664">
        <w:rPr>
          <w:lang w:val="ru-RU"/>
        </w:rPr>
        <w:t>; и</w:t>
      </w:r>
    </w:p>
    <w:p w14:paraId="5988777F" w14:textId="42FD20DB" w:rsidR="00635664" w:rsidRPr="00635664" w:rsidRDefault="00313688" w:rsidP="00313688">
      <w:pPr>
        <w:pStyle w:val="enumlev1"/>
        <w:rPr>
          <w:lang w:val="ru-RU"/>
        </w:rPr>
      </w:pPr>
      <w:r w:rsidRPr="00313688">
        <w:rPr>
          <w:lang w:val="ru-RU"/>
        </w:rPr>
        <w:t>•</w:t>
      </w:r>
      <w:r w:rsidRPr="00313688">
        <w:rPr>
          <w:lang w:val="ru-RU"/>
        </w:rPr>
        <w:tab/>
      </w:r>
      <w:r w:rsidR="00635664" w:rsidRPr="00635664">
        <w:rPr>
          <w:b/>
          <w:bCs/>
          <w:lang w:val="ru-RU"/>
        </w:rPr>
        <w:t>электронная стипендия</w:t>
      </w:r>
      <w:r w:rsidR="00635664" w:rsidRPr="00635664">
        <w:rPr>
          <w:lang w:val="ru-RU"/>
        </w:rPr>
        <w:t>.</w:t>
      </w:r>
    </w:p>
    <w:p w14:paraId="635D33C1" w14:textId="090C358F" w:rsidR="00635664" w:rsidRPr="00635664" w:rsidRDefault="00635664" w:rsidP="00A651BC">
      <w:pPr>
        <w:rPr>
          <w:lang w:val="ru-RU"/>
        </w:rPr>
      </w:pPr>
      <w:r w:rsidRPr="00635664">
        <w:rPr>
          <w:lang w:val="ru-RU"/>
        </w:rPr>
        <w:t>В рамках электронных стипендий предоставляется возмещение затрат на подключение на время проведения мероприятия. Для личных стипендий может быть предоставлено до двух частичных стипендий на страну, покрывающих только соответствующие суточные (предусмотренные для покрытия расходов на проживание, питание и непредвиденных расходов). Организация подающего заявку на получение стипендии покрывает оставшуюся часть расходов на участие.</w:t>
      </w:r>
    </w:p>
    <w:p w14:paraId="09974D2E" w14:textId="10A200A1" w:rsidR="00635664" w:rsidRPr="00635664" w:rsidRDefault="00635664" w:rsidP="00A651BC">
      <w:pPr>
        <w:rPr>
          <w:lang w:val="ru-RU"/>
        </w:rPr>
      </w:pPr>
      <w:r w:rsidRPr="00635664">
        <w:rPr>
          <w:lang w:val="ru-RU"/>
        </w:rPr>
        <w:t>В соответствии с Резолюцией 213 (Дубай, 2018 г.) Полномочной конференции настоятельно рекомендуется при назначении стипендий учитывать гендерный баланс, а также включение лиц с ограниченными возможностями и особыми потребностями. При принятии решений о предоставлении стипендий будут учитываться следующие критерии: имеющийся бюджет МСЭ</w:t>
      </w:r>
      <w:r w:rsidR="00D97EE4" w:rsidRPr="00635664">
        <w:rPr>
          <w:lang w:val="ru-RU"/>
        </w:rPr>
        <w:t>;</w:t>
      </w:r>
      <w:r w:rsidRPr="00635664">
        <w:rPr>
          <w:lang w:val="ru-RU"/>
        </w:rPr>
        <w:t xml:space="preserve"> активное участие, в том числе представление соответствующих письменных вкладов; справедливое распределение между странами и регионами; направление запросов лицами с ограниченными возможностями и особыми потребностями; и гендерный баланс.</w:t>
      </w:r>
    </w:p>
    <w:p w14:paraId="0C789DEE" w14:textId="69C87C37" w:rsidR="00635664" w:rsidRPr="00635664" w:rsidRDefault="00635664" w:rsidP="00A651BC">
      <w:pPr>
        <w:rPr>
          <w:lang w:val="ru-RU"/>
        </w:rPr>
      </w:pPr>
      <w:r w:rsidRPr="00635664">
        <w:rPr>
          <w:lang w:val="ru-RU"/>
        </w:rPr>
        <w:t xml:space="preserve">Формы запросов на предоставление стипендий обоих видов доступны на </w:t>
      </w:r>
      <w:hyperlink r:id="rId29" w:history="1">
        <w:r w:rsidRPr="00635664">
          <w:rPr>
            <w:rStyle w:val="Hyperlink"/>
            <w:lang w:val="ru-RU"/>
          </w:rPr>
          <w:t>домашней странице Исследовательской комиссии</w:t>
        </w:r>
      </w:hyperlink>
      <w:r w:rsidRPr="00635664">
        <w:rPr>
          <w:lang w:val="ru-RU"/>
        </w:rPr>
        <w:t xml:space="preserve">. </w:t>
      </w:r>
      <w:r w:rsidRPr="00635664">
        <w:rPr>
          <w:b/>
          <w:bCs/>
          <w:lang w:val="ru-RU"/>
        </w:rPr>
        <w:t>Запросы на предоставление стипендий должны быть получены не позднее 14 июня 2023 года</w:t>
      </w:r>
      <w:r w:rsidRPr="00635664">
        <w:rPr>
          <w:lang w:val="ru-RU"/>
        </w:rPr>
        <w:t xml:space="preserve"> и направлены по электронной почте по адресу </w:t>
      </w:r>
      <w:hyperlink r:id="rId30" w:history="1">
        <w:r w:rsidR="00313688" w:rsidRPr="00C030D0">
          <w:rPr>
            <w:rStyle w:val="Hyperlink"/>
            <w:rFonts w:cstheme="minorHAnsi"/>
            <w:bCs/>
            <w:szCs w:val="22"/>
            <w:lang w:val="en-GB"/>
          </w:rPr>
          <w:t>fellowships</w:t>
        </w:r>
        <w:r w:rsidR="00313688" w:rsidRPr="00313688">
          <w:rPr>
            <w:rStyle w:val="Hyperlink"/>
            <w:rFonts w:cstheme="minorHAnsi"/>
            <w:bCs/>
            <w:szCs w:val="22"/>
            <w:lang w:val="ru-RU"/>
          </w:rPr>
          <w:t>@</w:t>
        </w:r>
        <w:r w:rsidR="00313688" w:rsidRPr="00C030D0">
          <w:rPr>
            <w:rStyle w:val="Hyperlink"/>
            <w:rFonts w:cstheme="minorHAnsi"/>
            <w:bCs/>
            <w:szCs w:val="22"/>
            <w:lang w:val="en-GB"/>
          </w:rPr>
          <w:t>itu</w:t>
        </w:r>
        <w:r w:rsidR="00313688" w:rsidRPr="00313688">
          <w:rPr>
            <w:rStyle w:val="Hyperlink"/>
            <w:rFonts w:cstheme="minorHAnsi"/>
            <w:bCs/>
            <w:szCs w:val="22"/>
            <w:lang w:val="ru-RU"/>
          </w:rPr>
          <w:t>.</w:t>
        </w:r>
        <w:r w:rsidR="00313688" w:rsidRPr="00C030D0">
          <w:rPr>
            <w:rStyle w:val="Hyperlink"/>
            <w:rFonts w:cstheme="minorHAnsi"/>
            <w:bCs/>
            <w:szCs w:val="22"/>
            <w:lang w:val="en-GB"/>
          </w:rPr>
          <w:t>int</w:t>
        </w:r>
      </w:hyperlink>
      <w:r w:rsidRPr="00635664">
        <w:rPr>
          <w:lang w:val="ru-RU"/>
        </w:rPr>
        <w:t xml:space="preserve"> или по факсу +41</w:t>
      </w:r>
      <w:r w:rsidR="00313688">
        <w:rPr>
          <w:lang w:val="ru-RU"/>
        </w:rPr>
        <w:t> </w:t>
      </w:r>
      <w:r w:rsidRPr="00635664">
        <w:rPr>
          <w:lang w:val="ru-RU"/>
        </w:rPr>
        <w:t>22</w:t>
      </w:r>
      <w:r w:rsidR="00313688">
        <w:rPr>
          <w:lang w:val="ru-RU"/>
        </w:rPr>
        <w:t> </w:t>
      </w:r>
      <w:r w:rsidRPr="00635664">
        <w:rPr>
          <w:lang w:val="ru-RU"/>
        </w:rPr>
        <w:t>730</w:t>
      </w:r>
      <w:r w:rsidR="00313688">
        <w:rPr>
          <w:lang w:val="ru-RU"/>
        </w:rPr>
        <w:t> </w:t>
      </w:r>
      <w:r w:rsidRPr="00635664">
        <w:rPr>
          <w:lang w:val="ru-RU"/>
        </w:rPr>
        <w:t xml:space="preserve">5778. </w:t>
      </w:r>
      <w:r w:rsidRPr="00635664">
        <w:rPr>
          <w:b/>
          <w:bCs/>
          <w:lang w:val="ru-RU"/>
        </w:rPr>
        <w:t>До направления запроса на предоставление стипендии необходима регистрация (утвержденная координатором)</w:t>
      </w:r>
      <w:r w:rsidRPr="00635664">
        <w:rPr>
          <w:lang w:val="ru-RU"/>
        </w:rPr>
        <w:t>, и настоятельно рекомендуется зарегистрироваться для участия в мероприятии и начать процесс подачи запроса по меньшей мере за семь недель до собрания</w:t>
      </w:r>
      <w:r w:rsidRPr="00635664">
        <w:rPr>
          <w:bCs/>
          <w:lang w:val="ru-RU"/>
        </w:rPr>
        <w:t xml:space="preserve">. </w:t>
      </w:r>
    </w:p>
    <w:p w14:paraId="0A4F5A21" w14:textId="77777777" w:rsidR="00635664" w:rsidRPr="00635664" w:rsidRDefault="00635664" w:rsidP="00A651BC">
      <w:pPr>
        <w:rPr>
          <w:bCs/>
          <w:lang w:val="ru-RU"/>
        </w:rPr>
      </w:pPr>
      <w:r w:rsidRPr="00635664">
        <w:rPr>
          <w:b/>
          <w:bCs/>
          <w:lang w:val="ru-RU"/>
        </w:rPr>
        <w:t>ВИЗОВАЯ ПОДДЕРЖКА</w:t>
      </w:r>
      <w:r w:rsidRPr="00635664">
        <w:rPr>
          <w:lang w:val="ru-RU"/>
        </w:rPr>
        <w:t>: Если требуется, визы следует запрашивать до даты прибытия в Швейцарию в посольстве или консульстве, представляющем Швейцарию в вашей стране, или, если в вашей стране такое учреждение отсутствует, в ближайшем к стране выезда</w:t>
      </w:r>
      <w:r w:rsidRPr="00635664">
        <w:rPr>
          <w:bCs/>
          <w:lang w:val="ru-RU"/>
        </w:rPr>
        <w:t xml:space="preserve">. </w:t>
      </w:r>
      <w:r w:rsidRPr="00635664">
        <w:rPr>
          <w:lang w:val="ru-RU"/>
        </w:rPr>
        <w:t>Предельные сроки могут различаться, поэтому предлагается уточнить сроки в соответствующем представительстве и подавать заявку заблаговременно</w:t>
      </w:r>
      <w:r w:rsidRPr="00635664">
        <w:rPr>
          <w:bCs/>
          <w:lang w:val="ru-RU"/>
        </w:rPr>
        <w:t>.</w:t>
      </w:r>
    </w:p>
    <w:p w14:paraId="21414CFA" w14:textId="71237868" w:rsidR="00635664" w:rsidRPr="00635664" w:rsidRDefault="00635664" w:rsidP="00A651BC">
      <w:pPr>
        <w:rPr>
          <w:bCs/>
          <w:lang w:val="ru-RU"/>
        </w:rPr>
      </w:pPr>
      <w:r w:rsidRPr="00635664">
        <w:rPr>
          <w:lang w:val="ru-RU"/>
        </w:rPr>
        <w:t>В случае возникновения трудностей Союз на основании официального запроса представляемых вами администрации или объединения может обратиться в компетентные органы Швейцарии, с тем чтобы содействовать в получении визы. Подготовка письма, содержащего просьбу о выдаче визы, занимает, как правило, 15 дней после утверждения регистрации координатором от вашей организации по вопросам регистрации.</w:t>
      </w:r>
      <w:r w:rsidRPr="00635664">
        <w:rPr>
          <w:bCs/>
          <w:lang w:val="ru-RU"/>
        </w:rPr>
        <w:t xml:space="preserve"> </w:t>
      </w:r>
      <w:r w:rsidRPr="00635664">
        <w:rPr>
          <w:lang w:val="ru-RU"/>
        </w:rPr>
        <w:t xml:space="preserve">Вследствие этого запросы следует делать путем отметки в соответствующей ячейке регистрационной формы </w:t>
      </w:r>
      <w:r w:rsidRPr="00635664">
        <w:rPr>
          <w:b/>
          <w:bCs/>
          <w:lang w:val="ru-RU"/>
        </w:rPr>
        <w:t>не менее чем за один месяц до начала собрания</w:t>
      </w:r>
      <w:r w:rsidRPr="00635664">
        <w:rPr>
          <w:bCs/>
          <w:lang w:val="ru-RU"/>
        </w:rPr>
        <w:t xml:space="preserve">. </w:t>
      </w:r>
      <w:r w:rsidRPr="00635664">
        <w:rPr>
          <w:lang w:val="ru-RU"/>
        </w:rPr>
        <w:t>Вопросы следует направлять в Секцию поездок МСЭ (</w:t>
      </w:r>
      <w:hyperlink r:id="rId31" w:history="1">
        <w:r w:rsidR="00313688" w:rsidRPr="00C030D0">
          <w:rPr>
            <w:rStyle w:val="Hyperlink"/>
            <w:bCs/>
            <w:szCs w:val="22"/>
          </w:rPr>
          <w:t>travel</w:t>
        </w:r>
        <w:r w:rsidR="00313688" w:rsidRPr="00313688">
          <w:rPr>
            <w:rStyle w:val="Hyperlink"/>
            <w:bCs/>
            <w:szCs w:val="22"/>
            <w:lang w:val="ru-RU"/>
          </w:rPr>
          <w:t>@</w:t>
        </w:r>
        <w:r w:rsidR="00313688" w:rsidRPr="00C030D0">
          <w:rPr>
            <w:rStyle w:val="Hyperlink"/>
            <w:bCs/>
            <w:szCs w:val="22"/>
          </w:rPr>
          <w:t>itu</w:t>
        </w:r>
        <w:r w:rsidR="00313688" w:rsidRPr="00313688">
          <w:rPr>
            <w:rStyle w:val="Hyperlink"/>
            <w:bCs/>
            <w:szCs w:val="22"/>
            <w:lang w:val="ru-RU"/>
          </w:rPr>
          <w:t>.</w:t>
        </w:r>
        <w:r w:rsidR="00313688" w:rsidRPr="00C030D0">
          <w:rPr>
            <w:rStyle w:val="Hyperlink"/>
            <w:bCs/>
            <w:szCs w:val="22"/>
          </w:rPr>
          <w:t>int</w:t>
        </w:r>
      </w:hyperlink>
      <w:r w:rsidRPr="00635664">
        <w:rPr>
          <w:lang w:val="ru-RU"/>
        </w:rPr>
        <w:t>) с пометкой "</w:t>
      </w:r>
      <w:r w:rsidRPr="00635664">
        <w:rPr>
          <w:b/>
          <w:bCs/>
          <w:lang w:val="ru-RU"/>
        </w:rPr>
        <w:t>визовая поддержка" (</w:t>
      </w:r>
      <w:r w:rsidRPr="00635664">
        <w:rPr>
          <w:b/>
          <w:bCs/>
        </w:rPr>
        <w:t>visa</w:t>
      </w:r>
      <w:r w:rsidRPr="00635664">
        <w:rPr>
          <w:b/>
          <w:bCs/>
          <w:lang w:val="ru-RU"/>
        </w:rPr>
        <w:t xml:space="preserve"> </w:t>
      </w:r>
      <w:r w:rsidRPr="00635664">
        <w:rPr>
          <w:b/>
          <w:bCs/>
        </w:rPr>
        <w:t>support</w:t>
      </w:r>
      <w:r w:rsidRPr="00635664">
        <w:rPr>
          <w:lang w:val="ru-RU"/>
        </w:rPr>
        <w:t>).</w:t>
      </w:r>
    </w:p>
    <w:p w14:paraId="75FC2B9D" w14:textId="77777777" w:rsidR="00635664" w:rsidRPr="00635664" w:rsidRDefault="00635664" w:rsidP="00635664">
      <w:pPr>
        <w:spacing w:before="360" w:after="240"/>
        <w:jc w:val="center"/>
        <w:rPr>
          <w:b/>
          <w:bCs/>
          <w:lang w:val="ru-RU"/>
        </w:rPr>
      </w:pPr>
      <w:r w:rsidRPr="00635664">
        <w:rPr>
          <w:b/>
          <w:bCs/>
          <w:lang w:val="ru-RU"/>
        </w:rPr>
        <w:t xml:space="preserve">ПОСЕЩЕНИЕ ЖЕНЕВЫ: </w:t>
      </w:r>
      <w:r w:rsidRPr="00635664">
        <w:rPr>
          <w:b/>
          <w:bCs/>
          <w:color w:val="000000"/>
          <w:lang w:val="ru-RU"/>
        </w:rPr>
        <w:t>ГОСТИНИЦЫ</w:t>
      </w:r>
      <w:r w:rsidRPr="00635664">
        <w:rPr>
          <w:b/>
          <w:bCs/>
          <w:lang w:val="ru-RU"/>
        </w:rPr>
        <w:t>, ОБЩЕСТВЕННЫЙ ТРАНСПОРТ</w:t>
      </w:r>
    </w:p>
    <w:p w14:paraId="66220C89" w14:textId="77777777" w:rsidR="00635664" w:rsidRPr="00635664" w:rsidRDefault="00635664" w:rsidP="00A651BC">
      <w:pPr>
        <w:rPr>
          <w:lang w:val="ru-RU"/>
        </w:rPr>
      </w:pPr>
      <w:r w:rsidRPr="00635664">
        <w:rPr>
          <w:b/>
          <w:bCs/>
          <w:lang w:val="ru-RU"/>
        </w:rPr>
        <w:t>ПОСЕТИТЕЛИ ЖЕНЕВЫ</w:t>
      </w:r>
      <w:r w:rsidRPr="00635664">
        <w:rPr>
          <w:lang w:val="ru-RU"/>
        </w:rPr>
        <w:t xml:space="preserve">: Практическая информация для делегатов, участвующих в собраниях МСЭ в Женеве, содержится по адресу: </w:t>
      </w:r>
      <w:hyperlink r:id="rId32">
        <w:r w:rsidRPr="00635664">
          <w:rPr>
            <w:rStyle w:val="Hyperlink"/>
            <w:lang w:val="en-GB"/>
          </w:rPr>
          <w:t>https</w:t>
        </w:r>
        <w:r w:rsidRPr="00635664">
          <w:rPr>
            <w:rStyle w:val="Hyperlink"/>
            <w:lang w:val="ru-RU"/>
          </w:rPr>
          <w:t>://</w:t>
        </w:r>
        <w:r w:rsidRPr="00635664">
          <w:rPr>
            <w:rStyle w:val="Hyperlink"/>
            <w:lang w:val="en-GB"/>
          </w:rPr>
          <w:t>itu</w:t>
        </w:r>
        <w:r w:rsidRPr="00635664">
          <w:rPr>
            <w:rStyle w:val="Hyperlink"/>
            <w:lang w:val="ru-RU"/>
          </w:rPr>
          <w:t>.</w:t>
        </w:r>
        <w:r w:rsidRPr="00635664">
          <w:rPr>
            <w:rStyle w:val="Hyperlink"/>
            <w:lang w:val="en-GB"/>
          </w:rPr>
          <w:t>int</w:t>
        </w:r>
        <w:r w:rsidRPr="00635664">
          <w:rPr>
            <w:rStyle w:val="Hyperlink"/>
            <w:lang w:val="ru-RU"/>
          </w:rPr>
          <w:t>/</w:t>
        </w:r>
        <w:proofErr w:type="spellStart"/>
        <w:r w:rsidRPr="00635664">
          <w:rPr>
            <w:rStyle w:val="Hyperlink"/>
            <w:lang w:val="en-GB"/>
          </w:rPr>
          <w:t>en</w:t>
        </w:r>
        <w:proofErr w:type="spellEnd"/>
        <w:r w:rsidRPr="00635664">
          <w:rPr>
            <w:rStyle w:val="Hyperlink"/>
            <w:lang w:val="ru-RU"/>
          </w:rPr>
          <w:t>/</w:t>
        </w:r>
        <w:r w:rsidRPr="00635664">
          <w:rPr>
            <w:rStyle w:val="Hyperlink"/>
            <w:lang w:val="en-GB"/>
          </w:rPr>
          <w:t>delegates</w:t>
        </w:r>
        <w:r w:rsidRPr="00635664">
          <w:rPr>
            <w:rStyle w:val="Hyperlink"/>
            <w:lang w:val="ru-RU"/>
          </w:rPr>
          <w:t>-</w:t>
        </w:r>
        <w:r w:rsidRPr="00635664">
          <w:rPr>
            <w:rStyle w:val="Hyperlink"/>
            <w:lang w:val="en-GB"/>
          </w:rPr>
          <w:t>corner</w:t>
        </w:r>
      </w:hyperlink>
      <w:r w:rsidRPr="00635664">
        <w:rPr>
          <w:lang w:val="ru-RU"/>
        </w:rPr>
        <w:t xml:space="preserve">. </w:t>
      </w:r>
    </w:p>
    <w:p w14:paraId="4347D031" w14:textId="19E3F00A" w:rsidR="00635664" w:rsidRPr="00635664" w:rsidRDefault="00635664" w:rsidP="00A651BC">
      <w:pPr>
        <w:rPr>
          <w:u w:val="single"/>
          <w:lang w:val="ru-RU"/>
        </w:rPr>
      </w:pPr>
      <w:r w:rsidRPr="00635664">
        <w:rPr>
          <w:b/>
          <w:bCs/>
          <w:lang w:val="ru-RU"/>
        </w:rPr>
        <w:t>СКИДКИ В ГОСТИНИЦАХ</w:t>
      </w:r>
      <w:r w:rsidRPr="00635664">
        <w:rPr>
          <w:lang w:val="ru-RU"/>
        </w:rPr>
        <w:t xml:space="preserve">: Ряд гостиниц в Женеве предлагают льготные тарифы для делегатов, принимающих участие в собраниях МСЭ, и предоставляют карту, которая обеспечивает бесплатный доступ к системе общественного транспорта Женевы. Список соответствующих гостиниц и руководство по запросу скидки, содержатся по адресу: </w:t>
      </w:r>
      <w:hyperlink r:id="rId33" w:history="1">
        <w:r w:rsidRPr="00635664">
          <w:rPr>
            <w:rStyle w:val="Hyperlink"/>
          </w:rPr>
          <w:t>https</w:t>
        </w:r>
        <w:r w:rsidRPr="00635664">
          <w:rPr>
            <w:rStyle w:val="Hyperlink"/>
            <w:lang w:val="ru-RU"/>
          </w:rPr>
          <w:t>://</w:t>
        </w:r>
        <w:r w:rsidRPr="00635664">
          <w:rPr>
            <w:rStyle w:val="Hyperlink"/>
          </w:rPr>
          <w:t>itu</w:t>
        </w:r>
        <w:r w:rsidRPr="00635664">
          <w:rPr>
            <w:rStyle w:val="Hyperlink"/>
            <w:lang w:val="ru-RU"/>
          </w:rPr>
          <w:t>.</w:t>
        </w:r>
        <w:r w:rsidRPr="00635664">
          <w:rPr>
            <w:rStyle w:val="Hyperlink"/>
          </w:rPr>
          <w:t>int</w:t>
        </w:r>
        <w:r w:rsidRPr="00635664">
          <w:rPr>
            <w:rStyle w:val="Hyperlink"/>
            <w:lang w:val="ru-RU"/>
          </w:rPr>
          <w:t>/</w:t>
        </w:r>
        <w:r w:rsidRPr="00635664">
          <w:rPr>
            <w:rStyle w:val="Hyperlink"/>
          </w:rPr>
          <w:t>travel</w:t>
        </w:r>
        <w:r w:rsidRPr="00635664">
          <w:rPr>
            <w:rStyle w:val="Hyperlink"/>
            <w:lang w:val="ru-RU"/>
          </w:rPr>
          <w:t>/</w:t>
        </w:r>
      </w:hyperlink>
      <w:r w:rsidRPr="00635664">
        <w:rPr>
          <w:lang w:val="ru-RU"/>
        </w:rPr>
        <w:t>.</w:t>
      </w:r>
    </w:p>
    <w:p w14:paraId="18CE6964" w14:textId="6CD1752F" w:rsidR="00F54D13" w:rsidRPr="00A17FBA" w:rsidRDefault="00F54D13" w:rsidP="00F54D13">
      <w:pPr>
        <w:spacing w:before="100"/>
        <w:rPr>
          <w:rFonts w:ascii="Calibri" w:eastAsia="SimSun" w:hAnsi="Calibri"/>
          <w:sz w:val="24"/>
          <w:szCs w:val="20"/>
          <w:lang w:val="ru-RU"/>
        </w:rPr>
      </w:pPr>
      <w:r w:rsidRPr="00A17FBA">
        <w:rPr>
          <w:lang w:val="ru-RU"/>
        </w:rPr>
        <w:br w:type="page"/>
      </w:r>
    </w:p>
    <w:p w14:paraId="704367C5" w14:textId="77777777" w:rsidR="00164385" w:rsidRPr="00635664" w:rsidRDefault="00EB3D36" w:rsidP="00164385">
      <w:pPr>
        <w:pStyle w:val="AnnexNo"/>
      </w:pPr>
      <w:bookmarkStart w:id="3" w:name="_Hlk93998363"/>
      <w:r w:rsidRPr="00635664">
        <w:lastRenderedPageBreak/>
        <w:t>ANNEX B</w:t>
      </w:r>
      <w:bookmarkEnd w:id="3"/>
    </w:p>
    <w:p w14:paraId="6063E7E8" w14:textId="77777777" w:rsidR="00635664" w:rsidRPr="00C030D0" w:rsidRDefault="00635664" w:rsidP="00635664">
      <w:pPr>
        <w:pStyle w:val="AnnexNo"/>
        <w:spacing w:before="240"/>
        <w:rPr>
          <w:b/>
        </w:rPr>
      </w:pPr>
      <w:r w:rsidRPr="00C030D0">
        <w:rPr>
          <w:b/>
        </w:rPr>
        <w:t>Meetings of Working Parties 1/13, 2/13 and 3/13</w:t>
      </w:r>
      <w:r w:rsidRPr="00C030D0">
        <w:rPr>
          <w:b/>
        </w:rPr>
        <w:br/>
        <w:t>Geneva, 26 July 2023</w:t>
      </w:r>
    </w:p>
    <w:p w14:paraId="556B8054" w14:textId="77777777" w:rsidR="00635664" w:rsidRPr="004556AB" w:rsidRDefault="00635664" w:rsidP="004556AB">
      <w:pPr>
        <w:spacing w:after="240"/>
        <w:jc w:val="center"/>
        <w:rPr>
          <w:sz w:val="26"/>
          <w:szCs w:val="26"/>
        </w:rPr>
      </w:pPr>
      <w:r w:rsidRPr="004556AB">
        <w:rPr>
          <w:sz w:val="26"/>
          <w:szCs w:val="26"/>
        </w:rPr>
        <w:t>Draft agenda</w:t>
      </w:r>
    </w:p>
    <w:p w14:paraId="2C8E7A50" w14:textId="77777777" w:rsidR="00635664" w:rsidRPr="00C030D0" w:rsidRDefault="00635664" w:rsidP="00635664">
      <w:pPr>
        <w:pStyle w:val="enumlev1"/>
      </w:pPr>
      <w:r w:rsidRPr="00C030D0">
        <w:t>1</w:t>
      </w:r>
      <w:r w:rsidRPr="00C030D0">
        <w:tab/>
        <w:t>Opening remarks and welcome</w:t>
      </w:r>
    </w:p>
    <w:p w14:paraId="70F71F75" w14:textId="77777777" w:rsidR="00635664" w:rsidRPr="00C030D0" w:rsidRDefault="00635664" w:rsidP="00635664">
      <w:pPr>
        <w:pStyle w:val="enumlev1"/>
      </w:pPr>
      <w:r w:rsidRPr="00C030D0">
        <w:t>2</w:t>
      </w:r>
      <w:r w:rsidRPr="00C030D0">
        <w:tab/>
        <w:t>Approval of the agenda for the plenary meetings of Working Parties 1, 2 and 3/13</w:t>
      </w:r>
    </w:p>
    <w:p w14:paraId="537EC7E2" w14:textId="77777777" w:rsidR="00635664" w:rsidRPr="00C030D0" w:rsidRDefault="00635664" w:rsidP="00635664">
      <w:pPr>
        <w:pStyle w:val="enumlev1"/>
      </w:pPr>
      <w:r w:rsidRPr="00C030D0">
        <w:t>3</w:t>
      </w:r>
      <w:r w:rsidRPr="00C030D0">
        <w:tab/>
        <w:t>Review the results of Rapporteur Group meetings (May – July 2023)</w:t>
      </w:r>
    </w:p>
    <w:p w14:paraId="41C71706" w14:textId="77777777" w:rsidR="00635664" w:rsidRPr="00C030D0" w:rsidRDefault="00635664" w:rsidP="00635664">
      <w:pPr>
        <w:pStyle w:val="enumlev1"/>
      </w:pPr>
      <w:r w:rsidRPr="00C030D0">
        <w:t>4</w:t>
      </w:r>
      <w:r w:rsidRPr="00C030D0">
        <w:tab/>
        <w:t xml:space="preserve">Consent of draft Recommendations </w:t>
      </w:r>
    </w:p>
    <w:p w14:paraId="0DCB0691" w14:textId="77777777" w:rsidR="00635664" w:rsidRPr="00C030D0" w:rsidRDefault="00635664" w:rsidP="00635664">
      <w:pPr>
        <w:pStyle w:val="enumlev1"/>
      </w:pPr>
      <w:r w:rsidRPr="00C030D0">
        <w:t>5</w:t>
      </w:r>
      <w:r w:rsidRPr="00C030D0">
        <w:tab/>
        <w:t>Approval of Outgoing Liaison Statements</w:t>
      </w:r>
    </w:p>
    <w:p w14:paraId="40C7A3CB" w14:textId="77777777" w:rsidR="00635664" w:rsidRPr="00C030D0" w:rsidRDefault="00635664" w:rsidP="00635664">
      <w:pPr>
        <w:pStyle w:val="enumlev1"/>
      </w:pPr>
      <w:r w:rsidRPr="00C030D0">
        <w:t>6</w:t>
      </w:r>
      <w:r w:rsidRPr="00C030D0">
        <w:tab/>
        <w:t>Agreement on future activities</w:t>
      </w:r>
    </w:p>
    <w:p w14:paraId="45E388A6" w14:textId="77777777" w:rsidR="00635664" w:rsidRPr="00C030D0" w:rsidRDefault="00635664" w:rsidP="00635664">
      <w:pPr>
        <w:pStyle w:val="enumlev1"/>
      </w:pPr>
      <w:r w:rsidRPr="00C030D0">
        <w:t>7</w:t>
      </w:r>
      <w:r>
        <w:tab/>
      </w:r>
      <w:r w:rsidRPr="00C030D0">
        <w:t>(Time permitting) Agreement on new work items</w:t>
      </w:r>
    </w:p>
    <w:p w14:paraId="44FE2358" w14:textId="77777777" w:rsidR="00635664" w:rsidRPr="00C030D0" w:rsidRDefault="00635664" w:rsidP="00635664">
      <w:pPr>
        <w:pStyle w:val="enumlev1"/>
      </w:pPr>
      <w:r w:rsidRPr="00C030D0">
        <w:t>8</w:t>
      </w:r>
      <w:r w:rsidRPr="00C030D0">
        <w:tab/>
        <w:t>Miscellaneous</w:t>
      </w:r>
    </w:p>
    <w:p w14:paraId="649EB50B" w14:textId="77777777" w:rsidR="00635664" w:rsidRPr="00C030D0" w:rsidRDefault="00635664" w:rsidP="00635664">
      <w:r w:rsidRPr="00C030D0">
        <w:t>9</w:t>
      </w:r>
      <w:r w:rsidRPr="00C030D0">
        <w:tab/>
        <w:t>Closure of the meeting</w:t>
      </w:r>
    </w:p>
    <w:p w14:paraId="26F60357" w14:textId="498E5FA0" w:rsidR="00225E48" w:rsidRPr="00635664" w:rsidRDefault="00225E48" w:rsidP="00225E48">
      <w:pPr>
        <w:spacing w:before="720"/>
        <w:jc w:val="center"/>
        <w:rPr>
          <w:lang w:val="en-GB"/>
        </w:rPr>
      </w:pPr>
      <w:r w:rsidRPr="00635664">
        <w:rPr>
          <w:lang w:val="en-GB"/>
        </w:rPr>
        <w:t>______________</w:t>
      </w:r>
    </w:p>
    <w:sectPr w:rsidR="00225E48" w:rsidRPr="00635664" w:rsidSect="006E0900">
      <w:headerReference w:type="even" r:id="rId34"/>
      <w:headerReference w:type="default" r:id="rId35"/>
      <w:footerReference w:type="even" r:id="rId36"/>
      <w:footerReference w:type="default" r:id="rId37"/>
      <w:headerReference w:type="first" r:id="rId38"/>
      <w:footerReference w:type="first" r:id="rId39"/>
      <w:pgSz w:w="11907" w:h="16834" w:code="9"/>
      <w:pgMar w:top="1418" w:right="1134" w:bottom="1418" w:left="1134" w:header="567" w:footer="567" w:gutter="0"/>
      <w:paperSrc w:first="15" w:other="15"/>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3B86B0" w14:textId="77777777" w:rsidR="002A2FF9" w:rsidRDefault="002A2FF9">
      <w:r>
        <w:separator/>
      </w:r>
    </w:p>
  </w:endnote>
  <w:endnote w:type="continuationSeparator" w:id="0">
    <w:p w14:paraId="2428FEE0" w14:textId="77777777" w:rsidR="002A2FF9" w:rsidRDefault="002A2F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altName w:val="Times New Roman"/>
    <w:charset w:val="00"/>
    <w:family w:val="roman"/>
    <w:pitch w:val="variable"/>
    <w:sig w:usb0="00000007" w:usb1="00000000" w:usb2="00000000" w:usb3="00000000" w:csb0="00000093" w:csb1="00000000"/>
  </w:font>
  <w:font w:name="Times New Roman Bold">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449EAC" w14:textId="77777777" w:rsidR="00826E02" w:rsidRDefault="00826E0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FCBC5" w14:textId="48631B78" w:rsidR="008B095B" w:rsidRPr="0081269C" w:rsidRDefault="008B095B" w:rsidP="00D11F26">
    <w:pPr>
      <w:pStyle w:val="Footer"/>
      <w:rPr>
        <w:lang w:val="fr-CH"/>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A8A596" w14:textId="77777777" w:rsidR="008B095B" w:rsidRPr="00BE1752" w:rsidRDefault="008B095B" w:rsidP="00BE1752">
    <w:pPr>
      <w:tabs>
        <w:tab w:val="center" w:pos="4703"/>
        <w:tab w:val="right" w:pos="9406"/>
      </w:tabs>
      <w:jc w:val="center"/>
      <w:rPr>
        <w:color w:val="0070C0"/>
        <w:sz w:val="16"/>
      </w:rPr>
    </w:pPr>
    <w:r w:rsidRPr="00BE1752">
      <w:rPr>
        <w:rFonts w:ascii="Calibri" w:hAnsi="Calibri" w:cs="Calibri"/>
        <w:color w:val="0070C0"/>
        <w:sz w:val="18"/>
        <w:szCs w:val="18"/>
        <w:lang w:val="fr-CH"/>
      </w:rPr>
      <w:t>International Telecommunication Union • Place des Nations • CH</w:t>
    </w:r>
    <w:r w:rsidRPr="00BE1752">
      <w:rPr>
        <w:rFonts w:ascii="Calibri" w:hAnsi="Calibri" w:cs="Calibri"/>
        <w:color w:val="0070C0"/>
        <w:sz w:val="18"/>
        <w:szCs w:val="18"/>
        <w:lang w:val="fr-CH"/>
      </w:rPr>
      <w:noBreakHyphen/>
      <w:t xml:space="preserve">1211 Geneva 20 • Switzerland </w:t>
    </w:r>
    <w:r w:rsidRPr="00BE1752">
      <w:rPr>
        <w:rFonts w:ascii="Calibri" w:hAnsi="Calibri" w:cs="Calibri"/>
        <w:color w:val="0070C0"/>
        <w:sz w:val="18"/>
        <w:szCs w:val="18"/>
        <w:lang w:val="fr-CH"/>
      </w:rPr>
      <w:br/>
    </w:r>
    <w:r w:rsidRPr="00BE1752">
      <w:rPr>
        <w:rFonts w:ascii="Calibri" w:hAnsi="Calibri" w:cs="Calibri"/>
        <w:color w:val="0070C0"/>
        <w:sz w:val="18"/>
        <w:szCs w:val="18"/>
        <w:lang w:val="ru-RU"/>
      </w:rPr>
      <w:t>Тел</w:t>
    </w:r>
    <w:r w:rsidRPr="00370274">
      <w:rPr>
        <w:rFonts w:ascii="Calibri" w:hAnsi="Calibri" w:cs="Calibri"/>
        <w:color w:val="0070C0"/>
        <w:sz w:val="18"/>
        <w:szCs w:val="18"/>
      </w:rPr>
      <w:t>.</w:t>
    </w:r>
    <w:r w:rsidRPr="00BE1752">
      <w:rPr>
        <w:rFonts w:ascii="Calibri" w:hAnsi="Calibri" w:cs="Calibri"/>
        <w:color w:val="0070C0"/>
        <w:sz w:val="18"/>
        <w:szCs w:val="18"/>
        <w:lang w:val="fr-CH"/>
      </w:rPr>
      <w:t xml:space="preserve">: +41 22 730 5111 • </w:t>
    </w:r>
    <w:r w:rsidRPr="00BE1752">
      <w:rPr>
        <w:rFonts w:ascii="Calibri" w:hAnsi="Calibri" w:cs="Calibri"/>
        <w:color w:val="0070C0"/>
        <w:sz w:val="18"/>
        <w:szCs w:val="18"/>
        <w:lang w:val="ru-RU"/>
      </w:rPr>
      <w:t>Факс</w:t>
    </w:r>
    <w:r w:rsidRPr="00BE1752">
      <w:rPr>
        <w:rFonts w:ascii="Calibri" w:hAnsi="Calibri" w:cs="Calibri"/>
        <w:color w:val="0070C0"/>
        <w:sz w:val="18"/>
        <w:szCs w:val="18"/>
        <w:lang w:val="fr-CH"/>
      </w:rPr>
      <w:t xml:space="preserve">: +41 22 733 7256 • </w:t>
    </w:r>
    <w:r w:rsidRPr="00BE1752">
      <w:rPr>
        <w:rFonts w:ascii="Calibri" w:hAnsi="Calibri" w:cs="Calibri"/>
        <w:color w:val="0070C0"/>
        <w:sz w:val="18"/>
        <w:szCs w:val="18"/>
        <w:lang w:val="ru-RU"/>
      </w:rPr>
      <w:t>Эл</w:t>
    </w:r>
    <w:r w:rsidRPr="00370274">
      <w:rPr>
        <w:rFonts w:ascii="Calibri" w:hAnsi="Calibri" w:cs="Calibri"/>
        <w:color w:val="0070C0"/>
        <w:sz w:val="18"/>
        <w:szCs w:val="18"/>
      </w:rPr>
      <w:t xml:space="preserve">. </w:t>
    </w:r>
    <w:r w:rsidRPr="00BE1752">
      <w:rPr>
        <w:rFonts w:ascii="Calibri" w:hAnsi="Calibri" w:cs="Calibri"/>
        <w:color w:val="0070C0"/>
        <w:sz w:val="18"/>
        <w:szCs w:val="18"/>
        <w:lang w:val="ru-RU"/>
      </w:rPr>
      <w:t>почта</w:t>
    </w:r>
    <w:r w:rsidRPr="00BE1752">
      <w:rPr>
        <w:rFonts w:ascii="Calibri" w:hAnsi="Calibri" w:cs="Calibri"/>
        <w:color w:val="0070C0"/>
        <w:sz w:val="18"/>
        <w:szCs w:val="18"/>
        <w:lang w:val="fr-CH"/>
      </w:rPr>
      <w:t xml:space="preserve">: </w:t>
    </w:r>
    <w:hyperlink r:id="rId1" w:history="1">
      <w:r w:rsidRPr="00BE1752">
        <w:rPr>
          <w:rFonts w:ascii="Calibri" w:hAnsi="Calibri" w:cs="Calibri"/>
          <w:color w:val="0070C0"/>
          <w:sz w:val="18"/>
          <w:szCs w:val="18"/>
          <w:u w:val="single"/>
          <w:lang w:val="fr-CH"/>
        </w:rPr>
        <w:t>itumail@itu.int</w:t>
      </w:r>
    </w:hyperlink>
    <w:r w:rsidRPr="00BE1752">
      <w:rPr>
        <w:rFonts w:ascii="Calibri" w:hAnsi="Calibri" w:cs="Calibri"/>
        <w:color w:val="0070C0"/>
        <w:sz w:val="18"/>
        <w:szCs w:val="18"/>
        <w:lang w:val="fr-CH"/>
      </w:rPr>
      <w:t xml:space="preserve"> • </w:t>
    </w:r>
    <w:hyperlink r:id="rId2" w:history="1">
      <w:r w:rsidRPr="00BE1752">
        <w:rPr>
          <w:rFonts w:ascii="Calibri" w:hAnsi="Calibri" w:cs="Calibri"/>
          <w:color w:val="0070C0"/>
          <w:sz w:val="18"/>
          <w:szCs w:val="18"/>
          <w:u w:val="single"/>
          <w:lang w:val="fr-CH"/>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0F2B42" w14:textId="77777777" w:rsidR="002A2FF9" w:rsidRDefault="002A2FF9">
      <w:r>
        <w:separator/>
      </w:r>
    </w:p>
  </w:footnote>
  <w:footnote w:type="continuationSeparator" w:id="0">
    <w:p w14:paraId="54898217" w14:textId="77777777" w:rsidR="002A2FF9" w:rsidRDefault="002A2F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A59D8A" w14:textId="77777777" w:rsidR="00826E02" w:rsidRDefault="00826E0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90D3F" w14:textId="77777777" w:rsidR="008B095B" w:rsidRDefault="00111690" w:rsidP="00F54D13">
    <w:pPr>
      <w:pStyle w:val="Header"/>
      <w:rPr>
        <w:noProof/>
      </w:rPr>
    </w:pPr>
    <w:sdt>
      <w:sdtPr>
        <w:id w:val="586744840"/>
        <w:docPartObj>
          <w:docPartGallery w:val="Page Numbers (Top of Page)"/>
          <w:docPartUnique/>
        </w:docPartObj>
      </w:sdtPr>
      <w:sdtEndPr>
        <w:rPr>
          <w:noProof/>
        </w:rPr>
      </w:sdtEndPr>
      <w:sdtContent>
        <w:r w:rsidR="008B095B">
          <w:rPr>
            <w:noProof/>
          </w:rPr>
          <w:t>-</w:t>
        </w:r>
        <w:r w:rsidR="008B095B">
          <w:t xml:space="preserve"> </w:t>
        </w:r>
        <w:r w:rsidR="008B095B">
          <w:fldChar w:fldCharType="begin"/>
        </w:r>
        <w:r w:rsidR="008B095B">
          <w:instrText xml:space="preserve"> PAGE   \* MERGEFORMAT </w:instrText>
        </w:r>
        <w:r w:rsidR="008B095B">
          <w:fldChar w:fldCharType="separate"/>
        </w:r>
        <w:r w:rsidR="008B095B">
          <w:t>2</w:t>
        </w:r>
        <w:r w:rsidR="008B095B">
          <w:rPr>
            <w:noProof/>
          </w:rPr>
          <w:fldChar w:fldCharType="end"/>
        </w:r>
      </w:sdtContent>
    </w:sdt>
    <w:r w:rsidR="008B095B">
      <w:rPr>
        <w:noProof/>
      </w:rPr>
      <w:t xml:space="preserve"> -</w:t>
    </w:r>
  </w:p>
  <w:p w14:paraId="6AAE0B11" w14:textId="553DD8BA" w:rsidR="008B095B" w:rsidRPr="00C740E1" w:rsidRDefault="008B095B" w:rsidP="00F54D13">
    <w:pPr>
      <w:pStyle w:val="Header"/>
    </w:pPr>
    <w:r>
      <w:rPr>
        <w:noProof/>
        <w:lang w:val="ru-RU"/>
      </w:rPr>
      <w:t>Коллективное писмьмо</w:t>
    </w:r>
    <w:r>
      <w:rPr>
        <w:noProof/>
      </w:rPr>
      <w:t xml:space="preserve"> </w:t>
    </w:r>
    <w:r w:rsidR="00635664">
      <w:rPr>
        <w:noProof/>
      </w:rPr>
      <w:t>5</w:t>
    </w:r>
    <w:r w:rsidRPr="00F0614B">
      <w:rPr>
        <w:noProof/>
      </w:rPr>
      <w:t>/</w:t>
    </w:r>
    <w:r w:rsidR="00635664">
      <w:rPr>
        <w:noProof/>
      </w:rPr>
      <w:t>13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C034CC" w14:textId="77777777" w:rsidR="00826E02" w:rsidRDefault="00826E0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ru-RU" w:vendorID="64" w:dllVersion="6" w:nlCheck="1" w:checkStyle="0"/>
  <w:activeWritingStyle w:appName="MSWord" w:lang="en-US" w:vendorID="64" w:dllVersion="6" w:nlCheck="1" w:checkStyle="1"/>
  <w:activeWritingStyle w:appName="MSWord" w:lang="en-GB" w:vendorID="64" w:dllVersion="6" w:nlCheck="1" w:checkStyle="1"/>
  <w:activeWritingStyle w:appName="MSWord" w:lang="es-ES_tradnl" w:vendorID="64" w:dllVersion="6" w:nlCheck="1" w:checkStyle="1"/>
  <w:activeWritingStyle w:appName="MSWord" w:lang="fr-CH" w:vendorID="64" w:dllVersion="6" w:nlCheck="1" w:checkStyle="0"/>
  <w:activeWritingStyle w:appName="MSWord" w:lang="fr-FR" w:vendorID="64" w:dllVersion="6" w:nlCheck="1" w:checkStyle="1"/>
  <w:activeWritingStyle w:appName="MSWord" w:lang="it-IT" w:vendorID="64" w:dllVersion="6" w:nlCheck="1" w:checkStyle="0"/>
  <w:activeWritingStyle w:appName="MSWord" w:lang="ru-RU" w:vendorID="64" w:dllVersion="0" w:nlCheck="1" w:checkStyle="0"/>
  <w:activeWritingStyle w:appName="MSWord" w:lang="en-US" w:vendorID="64" w:dllVersion="0" w:nlCheck="1" w:checkStyle="0"/>
  <w:activeWritingStyle w:appName="MSWord" w:lang="en-GB" w:vendorID="64" w:dllVersion="0" w:nlCheck="1" w:checkStyle="0"/>
  <w:activeWritingStyle w:appName="MSWord" w:lang="fr-CH" w:vendorID="64" w:dllVersion="0" w:nlCheck="1" w:checkStyle="0"/>
  <w:activeWritingStyle w:appName="MSWord" w:lang="fr-FR" w:vendorID="64" w:dllVersion="0" w:nlCheck="1" w:checkStyle="0"/>
  <w:activeWritingStyle w:appName="MSWord" w:lang="ru-RU" w:vendorID="64" w:dllVersion="4096" w:nlCheck="1" w:checkStyle="0"/>
  <w:activeWritingStyle w:appName="MSWord" w:lang="en-GB" w:vendorID="64" w:dllVersion="4096" w:nlCheck="1" w:checkStyle="0"/>
  <w:activeWritingStyle w:appName="MSWord" w:lang="en-US" w:vendorID="64" w:dllVersion="4096" w:nlCheck="1" w:checkStyle="0"/>
  <w:activeWritingStyle w:appName="MSWord" w:lang="fr-CH" w:vendorID="64" w:dllVersion="4096" w:nlCheck="1" w:checkStyle="0"/>
  <w:activeWritingStyle w:appName="MSWord" w:lang="ru-RU" w:vendorID="1" w:dllVersion="512" w:checkStyle="1"/>
  <w:activeWritingStyle w:appName="MSWord" w:lang="fr-FR" w:vendorID="9" w:dllVersion="512" w:checkStyle="1"/>
  <w:proofState w:spelling="clean" w:grammar="clean"/>
  <w:attachedTemplate r:id="rId1"/>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20"/>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677E"/>
    <w:rsid w:val="00004CAB"/>
    <w:rsid w:val="00005779"/>
    <w:rsid w:val="00005E5A"/>
    <w:rsid w:val="00006A50"/>
    <w:rsid w:val="00011E58"/>
    <w:rsid w:val="0001382D"/>
    <w:rsid w:val="00024565"/>
    <w:rsid w:val="0003235D"/>
    <w:rsid w:val="00037C1B"/>
    <w:rsid w:val="000415BC"/>
    <w:rsid w:val="00042ACE"/>
    <w:rsid w:val="00042D39"/>
    <w:rsid w:val="00045F3C"/>
    <w:rsid w:val="000524E5"/>
    <w:rsid w:val="00065DC5"/>
    <w:rsid w:val="000661FF"/>
    <w:rsid w:val="000719A0"/>
    <w:rsid w:val="000734A4"/>
    <w:rsid w:val="0007562A"/>
    <w:rsid w:val="000760D4"/>
    <w:rsid w:val="00081671"/>
    <w:rsid w:val="00082B7B"/>
    <w:rsid w:val="00083D77"/>
    <w:rsid w:val="0009006D"/>
    <w:rsid w:val="00090653"/>
    <w:rsid w:val="00092CF7"/>
    <w:rsid w:val="00095EA0"/>
    <w:rsid w:val="00097278"/>
    <w:rsid w:val="000A1F26"/>
    <w:rsid w:val="000A5289"/>
    <w:rsid w:val="000B2F7A"/>
    <w:rsid w:val="000B56C8"/>
    <w:rsid w:val="000B7A17"/>
    <w:rsid w:val="000C1ACF"/>
    <w:rsid w:val="000C2147"/>
    <w:rsid w:val="000C5F2A"/>
    <w:rsid w:val="000C7D98"/>
    <w:rsid w:val="000D10B7"/>
    <w:rsid w:val="000D1DD7"/>
    <w:rsid w:val="000D3770"/>
    <w:rsid w:val="000E0EDF"/>
    <w:rsid w:val="000E1EF6"/>
    <w:rsid w:val="000E39BE"/>
    <w:rsid w:val="000E50BC"/>
    <w:rsid w:val="00103310"/>
    <w:rsid w:val="00104C33"/>
    <w:rsid w:val="00111690"/>
    <w:rsid w:val="00111897"/>
    <w:rsid w:val="00115B49"/>
    <w:rsid w:val="00121B87"/>
    <w:rsid w:val="00127EBD"/>
    <w:rsid w:val="001312DE"/>
    <w:rsid w:val="00131DF0"/>
    <w:rsid w:val="0013234A"/>
    <w:rsid w:val="00133548"/>
    <w:rsid w:val="00134423"/>
    <w:rsid w:val="001354C7"/>
    <w:rsid w:val="00146BDA"/>
    <w:rsid w:val="001629DC"/>
    <w:rsid w:val="00164385"/>
    <w:rsid w:val="001676D6"/>
    <w:rsid w:val="0017553A"/>
    <w:rsid w:val="001834EC"/>
    <w:rsid w:val="00185908"/>
    <w:rsid w:val="001903B4"/>
    <w:rsid w:val="00191BED"/>
    <w:rsid w:val="00194433"/>
    <w:rsid w:val="001A3EE4"/>
    <w:rsid w:val="001A6976"/>
    <w:rsid w:val="001A72BA"/>
    <w:rsid w:val="001B4A74"/>
    <w:rsid w:val="001C1731"/>
    <w:rsid w:val="001C3A44"/>
    <w:rsid w:val="001D24E9"/>
    <w:rsid w:val="001D261C"/>
    <w:rsid w:val="001D4109"/>
    <w:rsid w:val="001D4422"/>
    <w:rsid w:val="001D6642"/>
    <w:rsid w:val="001D751D"/>
    <w:rsid w:val="001F1B76"/>
    <w:rsid w:val="001F2783"/>
    <w:rsid w:val="001F32EB"/>
    <w:rsid w:val="00203944"/>
    <w:rsid w:val="0020671D"/>
    <w:rsid w:val="00207341"/>
    <w:rsid w:val="00207DE9"/>
    <w:rsid w:val="002125F8"/>
    <w:rsid w:val="00213FE2"/>
    <w:rsid w:val="002224CE"/>
    <w:rsid w:val="00225E48"/>
    <w:rsid w:val="0022773B"/>
    <w:rsid w:val="00235549"/>
    <w:rsid w:val="00242F8E"/>
    <w:rsid w:val="002455A1"/>
    <w:rsid w:val="00245C73"/>
    <w:rsid w:val="00247718"/>
    <w:rsid w:val="00255710"/>
    <w:rsid w:val="0025642E"/>
    <w:rsid w:val="0025701E"/>
    <w:rsid w:val="00261900"/>
    <w:rsid w:val="0026232A"/>
    <w:rsid w:val="0026233F"/>
    <w:rsid w:val="00263195"/>
    <w:rsid w:val="0026693E"/>
    <w:rsid w:val="00273706"/>
    <w:rsid w:val="00273EA9"/>
    <w:rsid w:val="002A01A0"/>
    <w:rsid w:val="002A2FF9"/>
    <w:rsid w:val="002A6BAA"/>
    <w:rsid w:val="002B0587"/>
    <w:rsid w:val="002B37F9"/>
    <w:rsid w:val="002B3BC3"/>
    <w:rsid w:val="002D16D9"/>
    <w:rsid w:val="002D26FD"/>
    <w:rsid w:val="002D3CFE"/>
    <w:rsid w:val="002D6E77"/>
    <w:rsid w:val="002E4C41"/>
    <w:rsid w:val="002E69F8"/>
    <w:rsid w:val="002E6DDB"/>
    <w:rsid w:val="002F080F"/>
    <w:rsid w:val="002F127B"/>
    <w:rsid w:val="002F1720"/>
    <w:rsid w:val="002F2ECD"/>
    <w:rsid w:val="002F36B8"/>
    <w:rsid w:val="00301126"/>
    <w:rsid w:val="00302648"/>
    <w:rsid w:val="00303D7A"/>
    <w:rsid w:val="00305DDB"/>
    <w:rsid w:val="003106B7"/>
    <w:rsid w:val="00313688"/>
    <w:rsid w:val="00321196"/>
    <w:rsid w:val="0032775F"/>
    <w:rsid w:val="0033434F"/>
    <w:rsid w:val="00335378"/>
    <w:rsid w:val="00340304"/>
    <w:rsid w:val="00346E8F"/>
    <w:rsid w:val="00351E7B"/>
    <w:rsid w:val="00352AC1"/>
    <w:rsid w:val="00355308"/>
    <w:rsid w:val="0035778E"/>
    <w:rsid w:val="00360410"/>
    <w:rsid w:val="00362745"/>
    <w:rsid w:val="003639D2"/>
    <w:rsid w:val="003662FC"/>
    <w:rsid w:val="00370274"/>
    <w:rsid w:val="00375A8D"/>
    <w:rsid w:val="003767FC"/>
    <w:rsid w:val="00384E28"/>
    <w:rsid w:val="00386A5F"/>
    <w:rsid w:val="00387BFB"/>
    <w:rsid w:val="00390E3C"/>
    <w:rsid w:val="00395CC9"/>
    <w:rsid w:val="003A5A03"/>
    <w:rsid w:val="003B0245"/>
    <w:rsid w:val="003B685F"/>
    <w:rsid w:val="003B76D2"/>
    <w:rsid w:val="003C485A"/>
    <w:rsid w:val="003C4FBA"/>
    <w:rsid w:val="003C7924"/>
    <w:rsid w:val="003E1E33"/>
    <w:rsid w:val="003E44A9"/>
    <w:rsid w:val="003E5956"/>
    <w:rsid w:val="003E5CD5"/>
    <w:rsid w:val="003F15B1"/>
    <w:rsid w:val="003F5B77"/>
    <w:rsid w:val="003F5D7B"/>
    <w:rsid w:val="003F7F0F"/>
    <w:rsid w:val="004005CB"/>
    <w:rsid w:val="00407990"/>
    <w:rsid w:val="00411C83"/>
    <w:rsid w:val="004129D8"/>
    <w:rsid w:val="004167E6"/>
    <w:rsid w:val="0041688E"/>
    <w:rsid w:val="00417812"/>
    <w:rsid w:val="00423EEA"/>
    <w:rsid w:val="00435726"/>
    <w:rsid w:val="00442BB9"/>
    <w:rsid w:val="00444B73"/>
    <w:rsid w:val="0045405E"/>
    <w:rsid w:val="00454330"/>
    <w:rsid w:val="004556AB"/>
    <w:rsid w:val="00455EFA"/>
    <w:rsid w:val="00472C47"/>
    <w:rsid w:val="00473E3B"/>
    <w:rsid w:val="00475A27"/>
    <w:rsid w:val="00476655"/>
    <w:rsid w:val="00477599"/>
    <w:rsid w:val="00483483"/>
    <w:rsid w:val="004932EA"/>
    <w:rsid w:val="00494F92"/>
    <w:rsid w:val="0049527B"/>
    <w:rsid w:val="00495F13"/>
    <w:rsid w:val="004A0700"/>
    <w:rsid w:val="004A0D07"/>
    <w:rsid w:val="004A104D"/>
    <w:rsid w:val="004A49AA"/>
    <w:rsid w:val="004B4FB1"/>
    <w:rsid w:val="004C260D"/>
    <w:rsid w:val="004C44D4"/>
    <w:rsid w:val="004C5268"/>
    <w:rsid w:val="004C695B"/>
    <w:rsid w:val="004C775C"/>
    <w:rsid w:val="004D216D"/>
    <w:rsid w:val="004D532D"/>
    <w:rsid w:val="004E01AE"/>
    <w:rsid w:val="004E0443"/>
    <w:rsid w:val="004E2044"/>
    <w:rsid w:val="004E2BF8"/>
    <w:rsid w:val="004E59FA"/>
    <w:rsid w:val="004E5F57"/>
    <w:rsid w:val="004F3951"/>
    <w:rsid w:val="004F3A78"/>
    <w:rsid w:val="004F4724"/>
    <w:rsid w:val="004F48F0"/>
    <w:rsid w:val="004F7923"/>
    <w:rsid w:val="00501D8B"/>
    <w:rsid w:val="00502B65"/>
    <w:rsid w:val="00512C44"/>
    <w:rsid w:val="005135F6"/>
    <w:rsid w:val="00513CE7"/>
    <w:rsid w:val="00514426"/>
    <w:rsid w:val="00520D7C"/>
    <w:rsid w:val="00521BBE"/>
    <w:rsid w:val="00523E1D"/>
    <w:rsid w:val="00526D67"/>
    <w:rsid w:val="00530229"/>
    <w:rsid w:val="0053108B"/>
    <w:rsid w:val="00535ABE"/>
    <w:rsid w:val="00536B26"/>
    <w:rsid w:val="00541D2F"/>
    <w:rsid w:val="0054559F"/>
    <w:rsid w:val="00546C04"/>
    <w:rsid w:val="0055265B"/>
    <w:rsid w:val="00553363"/>
    <w:rsid w:val="00555B29"/>
    <w:rsid w:val="00561195"/>
    <w:rsid w:val="00561BBD"/>
    <w:rsid w:val="00563013"/>
    <w:rsid w:val="00570209"/>
    <w:rsid w:val="005740C1"/>
    <w:rsid w:val="0058287E"/>
    <w:rsid w:val="005837DA"/>
    <w:rsid w:val="00596DA0"/>
    <w:rsid w:val="0059788A"/>
    <w:rsid w:val="005A70BE"/>
    <w:rsid w:val="005B13C1"/>
    <w:rsid w:val="005C3A6C"/>
    <w:rsid w:val="005C3D98"/>
    <w:rsid w:val="005D044D"/>
    <w:rsid w:val="005E616E"/>
    <w:rsid w:val="005E7C99"/>
    <w:rsid w:val="005F4A4B"/>
    <w:rsid w:val="00602F62"/>
    <w:rsid w:val="006109D8"/>
    <w:rsid w:val="006139B2"/>
    <w:rsid w:val="00613C38"/>
    <w:rsid w:val="00614344"/>
    <w:rsid w:val="00615A41"/>
    <w:rsid w:val="0061708A"/>
    <w:rsid w:val="00623FDD"/>
    <w:rsid w:val="00625BAF"/>
    <w:rsid w:val="00630029"/>
    <w:rsid w:val="00631BCB"/>
    <w:rsid w:val="006337F4"/>
    <w:rsid w:val="00634EEA"/>
    <w:rsid w:val="00635664"/>
    <w:rsid w:val="00636D90"/>
    <w:rsid w:val="00637766"/>
    <w:rsid w:val="00637A18"/>
    <w:rsid w:val="00640A35"/>
    <w:rsid w:val="00641B4B"/>
    <w:rsid w:val="00643D66"/>
    <w:rsid w:val="00647689"/>
    <w:rsid w:val="006559D4"/>
    <w:rsid w:val="00663087"/>
    <w:rsid w:val="00667E78"/>
    <w:rsid w:val="006704E3"/>
    <w:rsid w:val="00672BD9"/>
    <w:rsid w:val="006777D5"/>
    <w:rsid w:val="00687ABD"/>
    <w:rsid w:val="006926DD"/>
    <w:rsid w:val="00693B06"/>
    <w:rsid w:val="0069432A"/>
    <w:rsid w:val="00697C60"/>
    <w:rsid w:val="006B1431"/>
    <w:rsid w:val="006B5A92"/>
    <w:rsid w:val="006B5D10"/>
    <w:rsid w:val="006D0D43"/>
    <w:rsid w:val="006D7EB2"/>
    <w:rsid w:val="006E0900"/>
    <w:rsid w:val="006E29E7"/>
    <w:rsid w:val="006F1984"/>
    <w:rsid w:val="006F5ECA"/>
    <w:rsid w:val="006F7CFD"/>
    <w:rsid w:val="00700DA6"/>
    <w:rsid w:val="00701561"/>
    <w:rsid w:val="00701CB5"/>
    <w:rsid w:val="00712EDF"/>
    <w:rsid w:val="0071361F"/>
    <w:rsid w:val="00713A04"/>
    <w:rsid w:val="00714AF8"/>
    <w:rsid w:val="00715D86"/>
    <w:rsid w:val="00716B2E"/>
    <w:rsid w:val="00717255"/>
    <w:rsid w:val="00725BF9"/>
    <w:rsid w:val="00726BCE"/>
    <w:rsid w:val="00736A44"/>
    <w:rsid w:val="00740A2F"/>
    <w:rsid w:val="00740F60"/>
    <w:rsid w:val="00741C5B"/>
    <w:rsid w:val="0074299E"/>
    <w:rsid w:val="00744176"/>
    <w:rsid w:val="00745B73"/>
    <w:rsid w:val="0074662E"/>
    <w:rsid w:val="0075263B"/>
    <w:rsid w:val="00753F18"/>
    <w:rsid w:val="00763FF3"/>
    <w:rsid w:val="0076497F"/>
    <w:rsid w:val="00767A31"/>
    <w:rsid w:val="00773355"/>
    <w:rsid w:val="00780CDC"/>
    <w:rsid w:val="0079397B"/>
    <w:rsid w:val="007A17A2"/>
    <w:rsid w:val="007A2B8F"/>
    <w:rsid w:val="007A5A56"/>
    <w:rsid w:val="007B7C62"/>
    <w:rsid w:val="007C067A"/>
    <w:rsid w:val="007C5AED"/>
    <w:rsid w:val="007D0BFA"/>
    <w:rsid w:val="007D5E17"/>
    <w:rsid w:val="007D6EDF"/>
    <w:rsid w:val="007E0D10"/>
    <w:rsid w:val="007E11BA"/>
    <w:rsid w:val="007E1285"/>
    <w:rsid w:val="007E2635"/>
    <w:rsid w:val="007E2E10"/>
    <w:rsid w:val="007E3060"/>
    <w:rsid w:val="007E325B"/>
    <w:rsid w:val="007E4E5B"/>
    <w:rsid w:val="007F0E4D"/>
    <w:rsid w:val="008000E6"/>
    <w:rsid w:val="0080516F"/>
    <w:rsid w:val="008057EB"/>
    <w:rsid w:val="00806D79"/>
    <w:rsid w:val="0081269C"/>
    <w:rsid w:val="00817FA0"/>
    <w:rsid w:val="00826CB4"/>
    <w:rsid w:val="00826E02"/>
    <w:rsid w:val="00827F1D"/>
    <w:rsid w:val="0083001C"/>
    <w:rsid w:val="00831152"/>
    <w:rsid w:val="00831FDC"/>
    <w:rsid w:val="00832A5A"/>
    <w:rsid w:val="00836277"/>
    <w:rsid w:val="00836C26"/>
    <w:rsid w:val="00842E5A"/>
    <w:rsid w:val="00846813"/>
    <w:rsid w:val="00850027"/>
    <w:rsid w:val="008512B1"/>
    <w:rsid w:val="00857B23"/>
    <w:rsid w:val="00871131"/>
    <w:rsid w:val="00874B12"/>
    <w:rsid w:val="0088322B"/>
    <w:rsid w:val="008862CC"/>
    <w:rsid w:val="00886F1B"/>
    <w:rsid w:val="00891D36"/>
    <w:rsid w:val="008957C8"/>
    <w:rsid w:val="00897C17"/>
    <w:rsid w:val="008A7037"/>
    <w:rsid w:val="008B095B"/>
    <w:rsid w:val="008B42BB"/>
    <w:rsid w:val="008C0B59"/>
    <w:rsid w:val="008C19CF"/>
    <w:rsid w:val="008C5C0E"/>
    <w:rsid w:val="008C677E"/>
    <w:rsid w:val="008C7044"/>
    <w:rsid w:val="008C7438"/>
    <w:rsid w:val="008D1A24"/>
    <w:rsid w:val="008E0925"/>
    <w:rsid w:val="008F0B56"/>
    <w:rsid w:val="008F36C9"/>
    <w:rsid w:val="008F7300"/>
    <w:rsid w:val="00900B36"/>
    <w:rsid w:val="00913BFD"/>
    <w:rsid w:val="00916C1C"/>
    <w:rsid w:val="00917AD4"/>
    <w:rsid w:val="00922B29"/>
    <w:rsid w:val="009253D7"/>
    <w:rsid w:val="00925E03"/>
    <w:rsid w:val="00925E96"/>
    <w:rsid w:val="00931472"/>
    <w:rsid w:val="0093235A"/>
    <w:rsid w:val="0093299E"/>
    <w:rsid w:val="00946242"/>
    <w:rsid w:val="00946733"/>
    <w:rsid w:val="009469D2"/>
    <w:rsid w:val="00952112"/>
    <w:rsid w:val="00976C79"/>
    <w:rsid w:val="00981F17"/>
    <w:rsid w:val="00990583"/>
    <w:rsid w:val="00992397"/>
    <w:rsid w:val="00993493"/>
    <w:rsid w:val="009979B5"/>
    <w:rsid w:val="009A0A8A"/>
    <w:rsid w:val="009A14E7"/>
    <w:rsid w:val="009A2A77"/>
    <w:rsid w:val="009A2B2C"/>
    <w:rsid w:val="009A2C9B"/>
    <w:rsid w:val="009A6CB0"/>
    <w:rsid w:val="009B31AF"/>
    <w:rsid w:val="009B6144"/>
    <w:rsid w:val="009B6EDA"/>
    <w:rsid w:val="009C624C"/>
    <w:rsid w:val="009D2D31"/>
    <w:rsid w:val="009D3786"/>
    <w:rsid w:val="009D5A3A"/>
    <w:rsid w:val="009E1551"/>
    <w:rsid w:val="009E4193"/>
    <w:rsid w:val="009E7D17"/>
    <w:rsid w:val="009F0407"/>
    <w:rsid w:val="009F265C"/>
    <w:rsid w:val="009F3C4D"/>
    <w:rsid w:val="009F3FC8"/>
    <w:rsid w:val="009F48B0"/>
    <w:rsid w:val="00A02564"/>
    <w:rsid w:val="00A1373B"/>
    <w:rsid w:val="00A16767"/>
    <w:rsid w:val="00A17FBA"/>
    <w:rsid w:val="00A207F9"/>
    <w:rsid w:val="00A21DD2"/>
    <w:rsid w:val="00A221CE"/>
    <w:rsid w:val="00A237B0"/>
    <w:rsid w:val="00A2458F"/>
    <w:rsid w:val="00A24A69"/>
    <w:rsid w:val="00A305AF"/>
    <w:rsid w:val="00A360B4"/>
    <w:rsid w:val="00A4093F"/>
    <w:rsid w:val="00A443A7"/>
    <w:rsid w:val="00A45D93"/>
    <w:rsid w:val="00A464ED"/>
    <w:rsid w:val="00A50C44"/>
    <w:rsid w:val="00A54DF3"/>
    <w:rsid w:val="00A554B2"/>
    <w:rsid w:val="00A563C7"/>
    <w:rsid w:val="00A57977"/>
    <w:rsid w:val="00A57DD4"/>
    <w:rsid w:val="00A60F02"/>
    <w:rsid w:val="00A651BC"/>
    <w:rsid w:val="00A654CA"/>
    <w:rsid w:val="00A661D0"/>
    <w:rsid w:val="00A66C90"/>
    <w:rsid w:val="00A716D3"/>
    <w:rsid w:val="00A75174"/>
    <w:rsid w:val="00A77F74"/>
    <w:rsid w:val="00A8170F"/>
    <w:rsid w:val="00A86037"/>
    <w:rsid w:val="00A91468"/>
    <w:rsid w:val="00A915E6"/>
    <w:rsid w:val="00A91EB5"/>
    <w:rsid w:val="00A956AD"/>
    <w:rsid w:val="00AA2622"/>
    <w:rsid w:val="00AB30C1"/>
    <w:rsid w:val="00AB5452"/>
    <w:rsid w:val="00AB604D"/>
    <w:rsid w:val="00AC1749"/>
    <w:rsid w:val="00AD0570"/>
    <w:rsid w:val="00AD20DC"/>
    <w:rsid w:val="00AD3D11"/>
    <w:rsid w:val="00AE165F"/>
    <w:rsid w:val="00AF2B53"/>
    <w:rsid w:val="00AF7144"/>
    <w:rsid w:val="00B00389"/>
    <w:rsid w:val="00B01151"/>
    <w:rsid w:val="00B01EB2"/>
    <w:rsid w:val="00B04C90"/>
    <w:rsid w:val="00B04D86"/>
    <w:rsid w:val="00B05D07"/>
    <w:rsid w:val="00B06BF7"/>
    <w:rsid w:val="00B075B2"/>
    <w:rsid w:val="00B122F8"/>
    <w:rsid w:val="00B205F4"/>
    <w:rsid w:val="00B21C95"/>
    <w:rsid w:val="00B22632"/>
    <w:rsid w:val="00B32813"/>
    <w:rsid w:val="00B34D84"/>
    <w:rsid w:val="00B351F2"/>
    <w:rsid w:val="00B37126"/>
    <w:rsid w:val="00B42BC3"/>
    <w:rsid w:val="00B47609"/>
    <w:rsid w:val="00B5004F"/>
    <w:rsid w:val="00B54612"/>
    <w:rsid w:val="00B559F8"/>
    <w:rsid w:val="00B6023F"/>
    <w:rsid w:val="00B60AE7"/>
    <w:rsid w:val="00B62040"/>
    <w:rsid w:val="00B64C4D"/>
    <w:rsid w:val="00B86B00"/>
    <w:rsid w:val="00B911C5"/>
    <w:rsid w:val="00B95EEA"/>
    <w:rsid w:val="00BA1B7C"/>
    <w:rsid w:val="00BA2DB1"/>
    <w:rsid w:val="00BB0EC3"/>
    <w:rsid w:val="00BB2286"/>
    <w:rsid w:val="00BC2650"/>
    <w:rsid w:val="00BC33B4"/>
    <w:rsid w:val="00BC5C5D"/>
    <w:rsid w:val="00BC7670"/>
    <w:rsid w:val="00BD0CF1"/>
    <w:rsid w:val="00BD6F97"/>
    <w:rsid w:val="00BE1752"/>
    <w:rsid w:val="00BF17B9"/>
    <w:rsid w:val="00BF71FA"/>
    <w:rsid w:val="00C0706F"/>
    <w:rsid w:val="00C12FBF"/>
    <w:rsid w:val="00C21A14"/>
    <w:rsid w:val="00C22D6C"/>
    <w:rsid w:val="00C3420E"/>
    <w:rsid w:val="00C41AE6"/>
    <w:rsid w:val="00C44C0F"/>
    <w:rsid w:val="00C52FFF"/>
    <w:rsid w:val="00C53F07"/>
    <w:rsid w:val="00C549E5"/>
    <w:rsid w:val="00C552DB"/>
    <w:rsid w:val="00C57BD3"/>
    <w:rsid w:val="00C60E38"/>
    <w:rsid w:val="00C623F1"/>
    <w:rsid w:val="00C65A5E"/>
    <w:rsid w:val="00C65B3F"/>
    <w:rsid w:val="00C74815"/>
    <w:rsid w:val="00C74C73"/>
    <w:rsid w:val="00C81932"/>
    <w:rsid w:val="00C84ECC"/>
    <w:rsid w:val="00C93EEB"/>
    <w:rsid w:val="00C967C3"/>
    <w:rsid w:val="00CA11CF"/>
    <w:rsid w:val="00CA36AE"/>
    <w:rsid w:val="00CA5E4C"/>
    <w:rsid w:val="00CB13F6"/>
    <w:rsid w:val="00CB2612"/>
    <w:rsid w:val="00CB3AE6"/>
    <w:rsid w:val="00CB4328"/>
    <w:rsid w:val="00CB5705"/>
    <w:rsid w:val="00CB6FE0"/>
    <w:rsid w:val="00CB7278"/>
    <w:rsid w:val="00CC4AD6"/>
    <w:rsid w:val="00CE2715"/>
    <w:rsid w:val="00CF141F"/>
    <w:rsid w:val="00CF6600"/>
    <w:rsid w:val="00CF7FE3"/>
    <w:rsid w:val="00D10776"/>
    <w:rsid w:val="00D108D9"/>
    <w:rsid w:val="00D11F26"/>
    <w:rsid w:val="00D22210"/>
    <w:rsid w:val="00D24FF7"/>
    <w:rsid w:val="00D25059"/>
    <w:rsid w:val="00D26900"/>
    <w:rsid w:val="00D27DE9"/>
    <w:rsid w:val="00D304D0"/>
    <w:rsid w:val="00D32FF9"/>
    <w:rsid w:val="00D3335B"/>
    <w:rsid w:val="00D35194"/>
    <w:rsid w:val="00D36657"/>
    <w:rsid w:val="00D37B35"/>
    <w:rsid w:val="00D41121"/>
    <w:rsid w:val="00D431BC"/>
    <w:rsid w:val="00D47122"/>
    <w:rsid w:val="00D5222B"/>
    <w:rsid w:val="00D641AD"/>
    <w:rsid w:val="00D7625C"/>
    <w:rsid w:val="00D774F7"/>
    <w:rsid w:val="00D815AB"/>
    <w:rsid w:val="00D83022"/>
    <w:rsid w:val="00D834F4"/>
    <w:rsid w:val="00D9004D"/>
    <w:rsid w:val="00D911F5"/>
    <w:rsid w:val="00D97EE4"/>
    <w:rsid w:val="00DA0FAD"/>
    <w:rsid w:val="00DA1127"/>
    <w:rsid w:val="00DA11D2"/>
    <w:rsid w:val="00DA4248"/>
    <w:rsid w:val="00DA4321"/>
    <w:rsid w:val="00DA72DB"/>
    <w:rsid w:val="00DB5FD5"/>
    <w:rsid w:val="00DC5E27"/>
    <w:rsid w:val="00DC6267"/>
    <w:rsid w:val="00DC6716"/>
    <w:rsid w:val="00DC71AA"/>
    <w:rsid w:val="00DD0CEF"/>
    <w:rsid w:val="00DD2238"/>
    <w:rsid w:val="00DD2CE8"/>
    <w:rsid w:val="00DF012B"/>
    <w:rsid w:val="00DF0170"/>
    <w:rsid w:val="00DF109B"/>
    <w:rsid w:val="00E07386"/>
    <w:rsid w:val="00E100C4"/>
    <w:rsid w:val="00E137C6"/>
    <w:rsid w:val="00E14A1A"/>
    <w:rsid w:val="00E17F1A"/>
    <w:rsid w:val="00E21A15"/>
    <w:rsid w:val="00E21DAB"/>
    <w:rsid w:val="00E30E23"/>
    <w:rsid w:val="00E334C2"/>
    <w:rsid w:val="00E45C46"/>
    <w:rsid w:val="00E46225"/>
    <w:rsid w:val="00E51F5F"/>
    <w:rsid w:val="00E5454B"/>
    <w:rsid w:val="00E60794"/>
    <w:rsid w:val="00E6170A"/>
    <w:rsid w:val="00E63C64"/>
    <w:rsid w:val="00E645B4"/>
    <w:rsid w:val="00E65070"/>
    <w:rsid w:val="00E72716"/>
    <w:rsid w:val="00E73B3C"/>
    <w:rsid w:val="00E76367"/>
    <w:rsid w:val="00E85E2C"/>
    <w:rsid w:val="00E911E3"/>
    <w:rsid w:val="00E92723"/>
    <w:rsid w:val="00E954F1"/>
    <w:rsid w:val="00E97BBA"/>
    <w:rsid w:val="00EA3E86"/>
    <w:rsid w:val="00EB3D36"/>
    <w:rsid w:val="00EB5A71"/>
    <w:rsid w:val="00EB6E15"/>
    <w:rsid w:val="00EB7C45"/>
    <w:rsid w:val="00EC0867"/>
    <w:rsid w:val="00EC5C6B"/>
    <w:rsid w:val="00ED11A9"/>
    <w:rsid w:val="00ED2018"/>
    <w:rsid w:val="00ED5585"/>
    <w:rsid w:val="00ED62E9"/>
    <w:rsid w:val="00EE1F59"/>
    <w:rsid w:val="00EF0654"/>
    <w:rsid w:val="00EF1B02"/>
    <w:rsid w:val="00EF273F"/>
    <w:rsid w:val="00EF6BC4"/>
    <w:rsid w:val="00F0054B"/>
    <w:rsid w:val="00F02403"/>
    <w:rsid w:val="00F0361C"/>
    <w:rsid w:val="00F07AC1"/>
    <w:rsid w:val="00F12728"/>
    <w:rsid w:val="00F14EB0"/>
    <w:rsid w:val="00F15118"/>
    <w:rsid w:val="00F20124"/>
    <w:rsid w:val="00F205F5"/>
    <w:rsid w:val="00F224A0"/>
    <w:rsid w:val="00F27DA1"/>
    <w:rsid w:val="00F317BA"/>
    <w:rsid w:val="00F37C09"/>
    <w:rsid w:val="00F40323"/>
    <w:rsid w:val="00F40B85"/>
    <w:rsid w:val="00F42AA9"/>
    <w:rsid w:val="00F43DCA"/>
    <w:rsid w:val="00F458E9"/>
    <w:rsid w:val="00F45FD1"/>
    <w:rsid w:val="00F51D2E"/>
    <w:rsid w:val="00F54D13"/>
    <w:rsid w:val="00F568D0"/>
    <w:rsid w:val="00F5757E"/>
    <w:rsid w:val="00F60CF8"/>
    <w:rsid w:val="00F631B4"/>
    <w:rsid w:val="00F67D80"/>
    <w:rsid w:val="00F7027D"/>
    <w:rsid w:val="00F77290"/>
    <w:rsid w:val="00F772DA"/>
    <w:rsid w:val="00F8034E"/>
    <w:rsid w:val="00F8045C"/>
    <w:rsid w:val="00F830DA"/>
    <w:rsid w:val="00F83B57"/>
    <w:rsid w:val="00F905D3"/>
    <w:rsid w:val="00F906D5"/>
    <w:rsid w:val="00F91C02"/>
    <w:rsid w:val="00F91C30"/>
    <w:rsid w:val="00FA0CED"/>
    <w:rsid w:val="00FA29CD"/>
    <w:rsid w:val="00FA4E33"/>
    <w:rsid w:val="00FA7F68"/>
    <w:rsid w:val="00FB10C8"/>
    <w:rsid w:val="00FB3868"/>
    <w:rsid w:val="00FB3C3B"/>
    <w:rsid w:val="00FB7986"/>
    <w:rsid w:val="00FB7A10"/>
    <w:rsid w:val="00FC019B"/>
    <w:rsid w:val="00FC45FA"/>
    <w:rsid w:val="00FD0E49"/>
    <w:rsid w:val="00FD353E"/>
    <w:rsid w:val="00FD4C7E"/>
    <w:rsid w:val="00FE3F16"/>
    <w:rsid w:val="00FE7B39"/>
    <w:rsid w:val="00FF221B"/>
    <w:rsid w:val="00FF5F9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DB8E4E0"/>
  <w15:docId w15:val="{CC04A523-0C93-47F4-BB99-F10AC40FF1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D0CF1"/>
    <w:pPr>
      <w:tabs>
        <w:tab w:val="left" w:pos="794"/>
        <w:tab w:val="left" w:pos="1191"/>
        <w:tab w:val="left" w:pos="1588"/>
        <w:tab w:val="left" w:pos="1985"/>
      </w:tabs>
      <w:spacing w:before="120"/>
      <w:jc w:val="both"/>
    </w:pPr>
    <w:rPr>
      <w:rFonts w:asciiTheme="minorHAnsi" w:hAnsiTheme="minorHAnsi"/>
      <w:sz w:val="22"/>
      <w:szCs w:val="24"/>
      <w:lang w:eastAsia="en-US"/>
    </w:rPr>
  </w:style>
  <w:style w:type="paragraph" w:styleId="Heading1">
    <w:name w:val="heading 1"/>
    <w:basedOn w:val="Normal"/>
    <w:next w:val="Normal"/>
    <w:qFormat/>
    <w:rsid w:val="008862CC"/>
    <w:pPr>
      <w:keepNext/>
      <w:jc w:val="center"/>
      <w:outlineLvl w:val="0"/>
    </w:pPr>
    <w:rPr>
      <w:rFonts w:cs="Arial"/>
      <w:b/>
      <w:bCs/>
      <w:color w:val="000000"/>
      <w:sz w:val="20"/>
      <w:szCs w:val="20"/>
    </w:rPr>
  </w:style>
  <w:style w:type="paragraph" w:styleId="Heading2">
    <w:name w:val="heading 2"/>
    <w:basedOn w:val="Normal"/>
    <w:next w:val="Normal"/>
    <w:qFormat/>
    <w:rsid w:val="008862CC"/>
    <w:pPr>
      <w:keepNext/>
      <w:widowControl w:val="0"/>
      <w:autoSpaceDE w:val="0"/>
      <w:autoSpaceDN w:val="0"/>
      <w:adjustRightInd w:val="0"/>
      <w:jc w:val="center"/>
      <w:outlineLvl w:val="1"/>
    </w:pPr>
    <w:rPr>
      <w:b/>
      <w:bCs/>
      <w:sz w:val="20"/>
    </w:rPr>
  </w:style>
  <w:style w:type="paragraph" w:styleId="Heading3">
    <w:name w:val="heading 3"/>
    <w:basedOn w:val="Normal"/>
    <w:next w:val="Normal"/>
    <w:qFormat/>
    <w:rsid w:val="008862CC"/>
    <w:pPr>
      <w:keepNext/>
      <w:spacing w:before="240" w:after="60"/>
      <w:outlineLvl w:val="2"/>
    </w:pPr>
    <w:rPr>
      <w:rFonts w:cs="Arial"/>
      <w:b/>
      <w:bCs/>
      <w:sz w:val="26"/>
      <w:szCs w:val="26"/>
    </w:rPr>
  </w:style>
  <w:style w:type="paragraph" w:styleId="Heading4">
    <w:name w:val="heading 4"/>
    <w:basedOn w:val="Normal"/>
    <w:next w:val="Normal"/>
    <w:qFormat/>
    <w:rsid w:val="008862CC"/>
    <w:pPr>
      <w:keepNext/>
      <w:jc w:val="center"/>
      <w:outlineLvl w:val="3"/>
    </w:pPr>
    <w:rPr>
      <w:b/>
      <w:bCs/>
      <w:i/>
      <w:iCs/>
      <w:lang w:val="ru-RU"/>
    </w:rPr>
  </w:style>
  <w:style w:type="paragraph" w:styleId="Heading5">
    <w:name w:val="heading 5"/>
    <w:basedOn w:val="Normal"/>
    <w:next w:val="Normal"/>
    <w:qFormat/>
    <w:rsid w:val="008862CC"/>
    <w:pPr>
      <w:keepNext/>
      <w:pageBreakBefore/>
      <w:tabs>
        <w:tab w:val="right" w:pos="8647"/>
      </w:tabs>
      <w:spacing w:before="660"/>
      <w:ind w:left="-86" w:firstLine="86"/>
      <w:outlineLvl w:val="4"/>
    </w:pPr>
    <w:rPr>
      <w:spacing w:val="40"/>
      <w:sz w:val="32"/>
      <w:lang w:val="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encabezado,Page No"/>
    <w:basedOn w:val="Normal"/>
    <w:link w:val="HeaderChar"/>
    <w:uiPriority w:val="99"/>
    <w:qFormat/>
    <w:rsid w:val="008862CC"/>
    <w:pPr>
      <w:tabs>
        <w:tab w:val="clear" w:pos="794"/>
        <w:tab w:val="clear" w:pos="1191"/>
        <w:tab w:val="clear" w:pos="1588"/>
        <w:tab w:val="clear" w:pos="1985"/>
      </w:tabs>
      <w:spacing w:before="0"/>
      <w:jc w:val="center"/>
    </w:pPr>
    <w:rPr>
      <w:sz w:val="18"/>
    </w:rPr>
  </w:style>
  <w:style w:type="paragraph" w:styleId="Footer">
    <w:name w:val="footer"/>
    <w:aliases w:val="pie de página,fo,footer odd,footer,pie de p·gina"/>
    <w:basedOn w:val="Normal"/>
    <w:link w:val="FooterChar"/>
    <w:qFormat/>
    <w:rsid w:val="008862CC"/>
    <w:pPr>
      <w:tabs>
        <w:tab w:val="center" w:pos="4703"/>
        <w:tab w:val="right" w:pos="9406"/>
      </w:tabs>
      <w:spacing w:before="0"/>
    </w:pPr>
    <w:rPr>
      <w:sz w:val="16"/>
    </w:rPr>
  </w:style>
  <w:style w:type="paragraph" w:styleId="BodyText">
    <w:name w:val="Body Text"/>
    <w:basedOn w:val="Normal"/>
    <w:link w:val="BodyTextChar"/>
    <w:rsid w:val="008862CC"/>
    <w:rPr>
      <w:b/>
      <w:bCs/>
      <w:sz w:val="24"/>
    </w:rPr>
  </w:style>
  <w:style w:type="paragraph" w:styleId="Title">
    <w:name w:val="Title"/>
    <w:basedOn w:val="Normal"/>
    <w:qFormat/>
    <w:rsid w:val="008862CC"/>
    <w:pPr>
      <w:jc w:val="center"/>
    </w:pPr>
    <w:rPr>
      <w:b/>
      <w:bCs/>
      <w:sz w:val="24"/>
    </w:rPr>
  </w:style>
  <w:style w:type="paragraph" w:styleId="TOC1">
    <w:name w:val="toc 1"/>
    <w:basedOn w:val="Normal"/>
    <w:semiHidden/>
    <w:rsid w:val="008862CC"/>
    <w:pPr>
      <w:tabs>
        <w:tab w:val="left" w:leader="dot" w:pos="8789"/>
        <w:tab w:val="right" w:pos="9639"/>
      </w:tabs>
      <w:overflowPunct w:val="0"/>
      <w:autoSpaceDE w:val="0"/>
      <w:autoSpaceDN w:val="0"/>
      <w:adjustRightInd w:val="0"/>
      <w:spacing w:before="200"/>
      <w:ind w:left="794" w:hanging="794"/>
      <w:textAlignment w:val="baseline"/>
    </w:pPr>
    <w:rPr>
      <w:sz w:val="24"/>
      <w:szCs w:val="20"/>
      <w:lang w:val="en-GB"/>
    </w:rPr>
  </w:style>
  <w:style w:type="paragraph" w:styleId="Index1">
    <w:name w:val="index 1"/>
    <w:basedOn w:val="Normal"/>
    <w:next w:val="Normal"/>
    <w:semiHidden/>
    <w:rsid w:val="008862CC"/>
    <w:pPr>
      <w:overflowPunct w:val="0"/>
      <w:autoSpaceDE w:val="0"/>
      <w:autoSpaceDN w:val="0"/>
      <w:adjustRightInd w:val="0"/>
      <w:textAlignment w:val="baseline"/>
    </w:pPr>
    <w:rPr>
      <w:sz w:val="24"/>
      <w:szCs w:val="20"/>
      <w:lang w:val="en-GB"/>
    </w:rPr>
  </w:style>
  <w:style w:type="paragraph" w:customStyle="1" w:styleId="AnnexTitle">
    <w:name w:val="Annex_Title"/>
    <w:basedOn w:val="Normal"/>
    <w:next w:val="Normal"/>
    <w:rsid w:val="008862CC"/>
    <w:pPr>
      <w:keepNext/>
      <w:keepLines/>
      <w:overflowPunct w:val="0"/>
      <w:autoSpaceDE w:val="0"/>
      <w:autoSpaceDN w:val="0"/>
      <w:adjustRightInd w:val="0"/>
      <w:spacing w:before="240" w:after="280"/>
      <w:jc w:val="center"/>
      <w:textAlignment w:val="baseline"/>
    </w:pPr>
    <w:rPr>
      <w:b/>
      <w:sz w:val="26"/>
      <w:szCs w:val="20"/>
      <w:lang w:val="en-GB"/>
    </w:rPr>
  </w:style>
  <w:style w:type="paragraph" w:styleId="BodyTextIndent">
    <w:name w:val="Body Text Indent"/>
    <w:basedOn w:val="Normal"/>
    <w:link w:val="BodyTextIndentChar"/>
    <w:rsid w:val="008862CC"/>
    <w:pPr>
      <w:tabs>
        <w:tab w:val="left" w:pos="141"/>
      </w:tabs>
      <w:ind w:left="141" w:hanging="141"/>
    </w:pPr>
    <w:rPr>
      <w:sz w:val="24"/>
    </w:rPr>
  </w:style>
  <w:style w:type="paragraph" w:styleId="BodyTextIndent2">
    <w:name w:val="Body Text Indent 2"/>
    <w:basedOn w:val="Normal"/>
    <w:rsid w:val="008862CC"/>
    <w:pPr>
      <w:tabs>
        <w:tab w:val="left" w:pos="284"/>
        <w:tab w:val="left" w:pos="4111"/>
      </w:tabs>
      <w:ind w:left="284" w:hanging="227"/>
    </w:pPr>
    <w:rPr>
      <w:lang w:val="ru-RU"/>
    </w:rPr>
  </w:style>
  <w:style w:type="paragraph" w:styleId="BodyText2">
    <w:name w:val="Body Text 2"/>
    <w:basedOn w:val="Normal"/>
    <w:rsid w:val="008862CC"/>
    <w:rPr>
      <w:sz w:val="24"/>
    </w:rPr>
  </w:style>
  <w:style w:type="character" w:styleId="PageNumber">
    <w:name w:val="page number"/>
    <w:basedOn w:val="DefaultParagraphFont"/>
    <w:rsid w:val="008862CC"/>
  </w:style>
  <w:style w:type="character" w:styleId="Hyperlink">
    <w:name w:val="Hyperlink"/>
    <w:aliases w:val="超级链接,CEO_Hyperlink,超?级链,Style 58,超????,하이퍼링크2,超链接1,하이퍼링크21,超??级链Ú,fL????,fL?级,超??级链,超?级链Ú,’´?级链,’´????,’´??级链Ú,’´??级,超?级链ïÈ,õ±?级链,õ±链ïÈ1,õ±???"/>
    <w:uiPriority w:val="99"/>
    <w:qFormat/>
    <w:rsid w:val="008862CC"/>
    <w:rPr>
      <w:color w:val="0000FF"/>
      <w:u w:val="single"/>
    </w:rPr>
  </w:style>
  <w:style w:type="paragraph" w:styleId="FootnoteText">
    <w:name w:val="footnote text"/>
    <w:basedOn w:val="Normal"/>
    <w:link w:val="FootnoteTextChar"/>
    <w:rsid w:val="008862CC"/>
    <w:rPr>
      <w:sz w:val="20"/>
      <w:szCs w:val="20"/>
    </w:rPr>
  </w:style>
  <w:style w:type="character" w:styleId="FootnoteReference">
    <w:name w:val="footnote reference"/>
    <w:rsid w:val="008862CC"/>
    <w:rPr>
      <w:position w:val="6"/>
      <w:sz w:val="16"/>
    </w:rPr>
  </w:style>
  <w:style w:type="paragraph" w:customStyle="1" w:styleId="AnnexNo">
    <w:name w:val="Annex_No"/>
    <w:basedOn w:val="Normal"/>
    <w:next w:val="Normal"/>
    <w:link w:val="AnnexNoChar"/>
    <w:qFormat/>
    <w:rsid w:val="008862CC"/>
    <w:pPr>
      <w:keepNext/>
      <w:keepLines/>
      <w:overflowPunct w:val="0"/>
      <w:autoSpaceDE w:val="0"/>
      <w:autoSpaceDN w:val="0"/>
      <w:adjustRightInd w:val="0"/>
      <w:spacing w:before="480" w:after="80"/>
      <w:jc w:val="center"/>
      <w:textAlignment w:val="baseline"/>
    </w:pPr>
    <w:rPr>
      <w:caps/>
      <w:sz w:val="26"/>
      <w:szCs w:val="20"/>
      <w:lang w:val="en-GB"/>
    </w:rPr>
  </w:style>
  <w:style w:type="character" w:customStyle="1" w:styleId="FooterChar">
    <w:name w:val="Footer Char"/>
    <w:aliases w:val="pie de página Char,fo Char,footer odd Char,footer Char,pie de p·gina Char"/>
    <w:basedOn w:val="DefaultParagraphFont"/>
    <w:link w:val="Footer"/>
    <w:qFormat/>
    <w:rsid w:val="008862CC"/>
    <w:rPr>
      <w:rFonts w:asciiTheme="minorHAnsi" w:hAnsiTheme="minorHAnsi"/>
      <w:sz w:val="16"/>
      <w:szCs w:val="24"/>
      <w:lang w:eastAsia="en-US"/>
    </w:rPr>
  </w:style>
  <w:style w:type="character" w:customStyle="1" w:styleId="HeaderChar">
    <w:name w:val="Header Char"/>
    <w:aliases w:val="encabezado Char,Page No Char"/>
    <w:basedOn w:val="DefaultParagraphFont"/>
    <w:link w:val="Header"/>
    <w:uiPriority w:val="99"/>
    <w:qFormat/>
    <w:rsid w:val="008862CC"/>
    <w:rPr>
      <w:rFonts w:asciiTheme="minorHAnsi" w:hAnsiTheme="minorHAnsi"/>
      <w:sz w:val="18"/>
      <w:szCs w:val="24"/>
      <w:lang w:eastAsia="en-US"/>
    </w:rPr>
  </w:style>
  <w:style w:type="paragraph" w:customStyle="1" w:styleId="TableText">
    <w:name w:val="Table_Text"/>
    <w:basedOn w:val="Normal"/>
    <w:rsid w:val="008862C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Cs w:val="20"/>
      <w:lang w:val="en-GB"/>
    </w:rPr>
  </w:style>
  <w:style w:type="paragraph" w:styleId="TOC8">
    <w:name w:val="toc 8"/>
    <w:basedOn w:val="TOC3"/>
    <w:next w:val="Normal"/>
    <w:rsid w:val="008862CC"/>
    <w:pPr>
      <w:tabs>
        <w:tab w:val="left" w:pos="794"/>
        <w:tab w:val="left" w:leader="dot" w:pos="8789"/>
        <w:tab w:val="right" w:pos="9639"/>
      </w:tabs>
      <w:spacing w:before="80" w:after="0"/>
      <w:ind w:left="794" w:hanging="794"/>
    </w:pPr>
    <w:rPr>
      <w:szCs w:val="20"/>
      <w:lang w:val="en-GB"/>
    </w:rPr>
  </w:style>
  <w:style w:type="paragraph" w:styleId="TOC7">
    <w:name w:val="toc 7"/>
    <w:basedOn w:val="TOC3"/>
    <w:next w:val="Normal"/>
    <w:rsid w:val="008862CC"/>
    <w:pPr>
      <w:tabs>
        <w:tab w:val="left" w:pos="794"/>
        <w:tab w:val="left" w:leader="dot" w:pos="8789"/>
        <w:tab w:val="right" w:pos="9639"/>
      </w:tabs>
      <w:spacing w:before="80" w:after="0"/>
      <w:ind w:left="794" w:hanging="794"/>
    </w:pPr>
    <w:rPr>
      <w:szCs w:val="20"/>
      <w:lang w:val="en-GB"/>
    </w:rPr>
  </w:style>
  <w:style w:type="paragraph" w:styleId="TOC3">
    <w:name w:val="toc 3"/>
    <w:basedOn w:val="Normal"/>
    <w:next w:val="Normal"/>
    <w:autoRedefine/>
    <w:rsid w:val="008862CC"/>
    <w:pPr>
      <w:tabs>
        <w:tab w:val="clear" w:pos="794"/>
        <w:tab w:val="clear" w:pos="1191"/>
        <w:tab w:val="clear" w:pos="1588"/>
        <w:tab w:val="clear" w:pos="1985"/>
      </w:tabs>
      <w:spacing w:after="100"/>
      <w:ind w:left="440"/>
    </w:pPr>
  </w:style>
  <w:style w:type="character" w:customStyle="1" w:styleId="BodyTextChar">
    <w:name w:val="Body Text Char"/>
    <w:basedOn w:val="DefaultParagraphFont"/>
    <w:link w:val="BodyText"/>
    <w:rsid w:val="008862CC"/>
    <w:rPr>
      <w:rFonts w:asciiTheme="minorHAnsi" w:hAnsiTheme="minorHAnsi"/>
      <w:b/>
      <w:bCs/>
      <w:sz w:val="24"/>
      <w:szCs w:val="24"/>
      <w:lang w:eastAsia="en-US"/>
    </w:rPr>
  </w:style>
  <w:style w:type="character" w:customStyle="1" w:styleId="BodyTextIndentChar">
    <w:name w:val="Body Text Indent Char"/>
    <w:basedOn w:val="DefaultParagraphFont"/>
    <w:link w:val="BodyTextIndent"/>
    <w:rsid w:val="008862CC"/>
    <w:rPr>
      <w:rFonts w:asciiTheme="minorHAnsi" w:hAnsiTheme="minorHAnsi"/>
      <w:sz w:val="24"/>
      <w:szCs w:val="24"/>
      <w:lang w:eastAsia="en-US"/>
    </w:rPr>
  </w:style>
  <w:style w:type="paragraph" w:customStyle="1" w:styleId="Normalaftertitle">
    <w:name w:val="Normal after title"/>
    <w:basedOn w:val="Normal"/>
    <w:next w:val="Normal"/>
    <w:link w:val="NormalaftertitleChar"/>
    <w:qFormat/>
    <w:rsid w:val="008862CC"/>
    <w:pPr>
      <w:tabs>
        <w:tab w:val="clear" w:pos="794"/>
        <w:tab w:val="clear" w:pos="1191"/>
        <w:tab w:val="clear" w:pos="1588"/>
        <w:tab w:val="clear" w:pos="1985"/>
        <w:tab w:val="left" w:pos="1134"/>
        <w:tab w:val="left" w:pos="1871"/>
        <w:tab w:val="left" w:pos="2268"/>
      </w:tabs>
      <w:overflowPunct w:val="0"/>
      <w:autoSpaceDE w:val="0"/>
      <w:autoSpaceDN w:val="0"/>
      <w:adjustRightInd w:val="0"/>
      <w:spacing w:before="280"/>
      <w:textAlignment w:val="baseline"/>
    </w:pPr>
    <w:rPr>
      <w:szCs w:val="20"/>
      <w:lang w:val="en-GB"/>
    </w:rPr>
  </w:style>
  <w:style w:type="paragraph" w:styleId="BalloonText">
    <w:name w:val="Balloon Text"/>
    <w:basedOn w:val="Normal"/>
    <w:link w:val="BalloonTextChar"/>
    <w:rsid w:val="008C677E"/>
    <w:pPr>
      <w:spacing w:before="0"/>
    </w:pPr>
    <w:rPr>
      <w:rFonts w:ascii="Tahoma" w:hAnsi="Tahoma" w:cs="Tahoma"/>
      <w:sz w:val="16"/>
      <w:szCs w:val="16"/>
    </w:rPr>
  </w:style>
  <w:style w:type="character" w:customStyle="1" w:styleId="BalloonTextChar">
    <w:name w:val="Balloon Text Char"/>
    <w:basedOn w:val="DefaultParagraphFont"/>
    <w:link w:val="BalloonText"/>
    <w:rsid w:val="008C677E"/>
    <w:rPr>
      <w:rFonts w:ascii="Tahoma" w:hAnsi="Tahoma" w:cs="Tahoma"/>
      <w:sz w:val="16"/>
      <w:szCs w:val="16"/>
      <w:lang w:eastAsia="en-US"/>
    </w:rPr>
  </w:style>
  <w:style w:type="character" w:styleId="FollowedHyperlink">
    <w:name w:val="FollowedHyperlink"/>
    <w:basedOn w:val="DefaultParagraphFont"/>
    <w:rsid w:val="00546C04"/>
    <w:rPr>
      <w:color w:val="800080" w:themeColor="followedHyperlink"/>
      <w:u w:val="single"/>
    </w:rPr>
  </w:style>
  <w:style w:type="paragraph" w:styleId="ListParagraph">
    <w:name w:val="List Paragraph"/>
    <w:basedOn w:val="Normal"/>
    <w:link w:val="ListParagraphChar"/>
    <w:uiPriority w:val="34"/>
    <w:qFormat/>
    <w:rsid w:val="00203944"/>
    <w:pPr>
      <w:ind w:left="720"/>
      <w:contextualSpacing/>
    </w:pPr>
    <w:rPr>
      <w:sz w:val="24"/>
      <w:szCs w:val="20"/>
      <w:lang w:val="en-GB"/>
    </w:rPr>
  </w:style>
  <w:style w:type="character" w:styleId="LineNumber">
    <w:name w:val="line number"/>
    <w:basedOn w:val="DefaultParagraphFont"/>
    <w:rsid w:val="002F36B8"/>
  </w:style>
  <w:style w:type="character" w:customStyle="1" w:styleId="FootnoteTextChar">
    <w:name w:val="Footnote Text Char"/>
    <w:link w:val="FootnoteText"/>
    <w:rsid w:val="009A14E7"/>
    <w:rPr>
      <w:rFonts w:asciiTheme="minorHAnsi" w:hAnsiTheme="minorHAnsi"/>
      <w:lang w:eastAsia="en-US"/>
    </w:rPr>
  </w:style>
  <w:style w:type="table" w:styleId="TableGrid">
    <w:name w:val="Table Grid"/>
    <w:basedOn w:val="TableNormal"/>
    <w:uiPriority w:val="59"/>
    <w:rsid w:val="009B6ED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b">
    <w:name w:val="Heading_b"/>
    <w:basedOn w:val="Heading3"/>
    <w:next w:val="Normal"/>
    <w:rsid w:val="00A651BC"/>
    <w:pPr>
      <w:keepLines/>
      <w:tabs>
        <w:tab w:val="clear" w:pos="1191"/>
        <w:tab w:val="clear" w:pos="1588"/>
        <w:tab w:val="clear" w:pos="1985"/>
        <w:tab w:val="left" w:pos="2127"/>
        <w:tab w:val="left" w:pos="2410"/>
        <w:tab w:val="left" w:pos="2921"/>
        <w:tab w:val="left" w:pos="3261"/>
      </w:tabs>
      <w:spacing w:before="160" w:after="0"/>
      <w:outlineLvl w:val="9"/>
    </w:pPr>
    <w:rPr>
      <w:rFonts w:ascii="Calibri" w:hAnsi="Calibri" w:cs="Times New Roman"/>
      <w:bCs w:val="0"/>
      <w:sz w:val="22"/>
      <w:szCs w:val="20"/>
      <w:lang w:val="en-GB"/>
    </w:rPr>
  </w:style>
  <w:style w:type="character" w:customStyle="1" w:styleId="NormalaftertitleChar">
    <w:name w:val="Normal after title Char"/>
    <w:link w:val="Normalaftertitle"/>
    <w:locked/>
    <w:rsid w:val="00F60CF8"/>
    <w:rPr>
      <w:rFonts w:asciiTheme="minorHAnsi" w:hAnsiTheme="minorHAnsi"/>
      <w:sz w:val="22"/>
      <w:lang w:val="en-GB" w:eastAsia="en-US"/>
    </w:rPr>
  </w:style>
  <w:style w:type="character" w:styleId="UnresolvedMention">
    <w:name w:val="Unresolved Mention"/>
    <w:basedOn w:val="DefaultParagraphFont"/>
    <w:uiPriority w:val="99"/>
    <w:semiHidden/>
    <w:unhideWhenUsed/>
    <w:rsid w:val="00CB3AE6"/>
    <w:rPr>
      <w:color w:val="605E5C"/>
      <w:shd w:val="clear" w:color="auto" w:fill="E1DFDD"/>
    </w:rPr>
  </w:style>
  <w:style w:type="table" w:customStyle="1" w:styleId="TableGrid1">
    <w:name w:val="Table Grid1"/>
    <w:basedOn w:val="TableNormal"/>
    <w:rsid w:val="00F54D13"/>
    <w:rPr>
      <w:rFonts w:ascii="CG Times" w:hAnsi="CG Time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title0">
    <w:name w:val="Annex_title"/>
    <w:basedOn w:val="Normal"/>
    <w:next w:val="Normal"/>
    <w:rsid w:val="00F54D13"/>
    <w:pPr>
      <w:keepNext/>
      <w:keepLines/>
      <w:overflowPunct w:val="0"/>
      <w:autoSpaceDE w:val="0"/>
      <w:autoSpaceDN w:val="0"/>
      <w:adjustRightInd w:val="0"/>
      <w:spacing w:before="240" w:after="280"/>
      <w:jc w:val="center"/>
      <w:textAlignment w:val="baseline"/>
    </w:pPr>
    <w:rPr>
      <w:b/>
      <w:sz w:val="26"/>
      <w:szCs w:val="20"/>
      <w:lang w:val="en-GB"/>
    </w:rPr>
  </w:style>
  <w:style w:type="character" w:customStyle="1" w:styleId="ListParagraphChar">
    <w:name w:val="List Paragraph Char"/>
    <w:link w:val="ListParagraph"/>
    <w:uiPriority w:val="34"/>
    <w:locked/>
    <w:rsid w:val="00EB3D36"/>
    <w:rPr>
      <w:rFonts w:asciiTheme="minorHAnsi" w:hAnsiTheme="minorHAnsi"/>
      <w:sz w:val="24"/>
      <w:lang w:val="en-GB" w:eastAsia="en-US"/>
    </w:rPr>
  </w:style>
  <w:style w:type="paragraph" w:customStyle="1" w:styleId="enumlev1">
    <w:name w:val="enumlev1"/>
    <w:basedOn w:val="Normal"/>
    <w:link w:val="enumlev1Char"/>
    <w:rsid w:val="00B37126"/>
    <w:pPr>
      <w:tabs>
        <w:tab w:val="left" w:pos="2608"/>
        <w:tab w:val="left" w:pos="3345"/>
      </w:tabs>
      <w:overflowPunct w:val="0"/>
      <w:autoSpaceDE w:val="0"/>
      <w:autoSpaceDN w:val="0"/>
      <w:adjustRightInd w:val="0"/>
      <w:spacing w:before="80"/>
      <w:ind w:left="794" w:hanging="794"/>
      <w:textAlignment w:val="baseline"/>
    </w:pPr>
    <w:rPr>
      <w:rFonts w:ascii="Calibri" w:hAnsi="Calibri"/>
      <w:szCs w:val="20"/>
      <w:lang w:val="en-GB"/>
    </w:rPr>
  </w:style>
  <w:style w:type="paragraph" w:customStyle="1" w:styleId="enumlev2">
    <w:name w:val="enumlev2"/>
    <w:basedOn w:val="enumlev1"/>
    <w:rsid w:val="00B37126"/>
    <w:pPr>
      <w:ind w:left="1191" w:hanging="397"/>
    </w:pPr>
  </w:style>
  <w:style w:type="character" w:customStyle="1" w:styleId="enumlev1Char">
    <w:name w:val="enumlev1 Char"/>
    <w:basedOn w:val="DefaultParagraphFont"/>
    <w:link w:val="enumlev1"/>
    <w:rsid w:val="00635664"/>
    <w:rPr>
      <w:rFonts w:ascii="Calibri" w:hAnsi="Calibri"/>
      <w:sz w:val="22"/>
      <w:lang w:val="en-GB" w:eastAsia="en-US"/>
    </w:rPr>
  </w:style>
  <w:style w:type="character" w:customStyle="1" w:styleId="AnnexNoChar">
    <w:name w:val="Annex_No Char"/>
    <w:basedOn w:val="DefaultParagraphFont"/>
    <w:link w:val="AnnexNo"/>
    <w:rsid w:val="00635664"/>
    <w:rPr>
      <w:rFonts w:asciiTheme="minorHAnsi" w:hAnsiTheme="minorHAnsi"/>
      <w:caps/>
      <w:sz w:val="26"/>
      <w:lang w:val="en-GB" w:eastAsia="en-US"/>
    </w:rPr>
  </w:style>
  <w:style w:type="paragraph" w:customStyle="1" w:styleId="paragraph">
    <w:name w:val="paragraph"/>
    <w:basedOn w:val="Normal"/>
    <w:rsid w:val="00313688"/>
    <w:pPr>
      <w:tabs>
        <w:tab w:val="clear" w:pos="794"/>
        <w:tab w:val="clear" w:pos="1191"/>
        <w:tab w:val="clear" w:pos="1588"/>
        <w:tab w:val="clear" w:pos="1985"/>
      </w:tabs>
      <w:spacing w:before="100" w:beforeAutospacing="1" w:after="100" w:afterAutospacing="1"/>
      <w:jc w:val="left"/>
    </w:pPr>
    <w:rPr>
      <w:rFonts w:ascii="Times New Roman" w:hAnsi="Times New Roman"/>
      <w:sz w:val="24"/>
      <w:lang w:val="en-GB" w:eastAsia="en-GB"/>
    </w:rPr>
  </w:style>
  <w:style w:type="character" w:customStyle="1" w:styleId="normaltextrun">
    <w:name w:val="normaltextrun"/>
    <w:basedOn w:val="DefaultParagraphFont"/>
    <w:rsid w:val="00313688"/>
  </w:style>
  <w:style w:type="character" w:customStyle="1" w:styleId="eop">
    <w:name w:val="eop"/>
    <w:basedOn w:val="DefaultParagraphFont"/>
    <w:rsid w:val="00313688"/>
  </w:style>
  <w:style w:type="character" w:customStyle="1" w:styleId="tabchar">
    <w:name w:val="tabchar"/>
    <w:basedOn w:val="DefaultParagraphFont"/>
    <w:rsid w:val="003136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4190501">
      <w:bodyDiv w:val="1"/>
      <w:marLeft w:val="0"/>
      <w:marRight w:val="0"/>
      <w:marTop w:val="0"/>
      <w:marBottom w:val="0"/>
      <w:divBdr>
        <w:top w:val="none" w:sz="0" w:space="0" w:color="auto"/>
        <w:left w:val="none" w:sz="0" w:space="0" w:color="auto"/>
        <w:bottom w:val="none" w:sz="0" w:space="0" w:color="auto"/>
        <w:right w:val="none" w:sz="0" w:space="0" w:color="auto"/>
      </w:divBdr>
    </w:div>
    <w:div w:id="279265707">
      <w:bodyDiv w:val="1"/>
      <w:marLeft w:val="0"/>
      <w:marRight w:val="0"/>
      <w:marTop w:val="0"/>
      <w:marBottom w:val="0"/>
      <w:divBdr>
        <w:top w:val="none" w:sz="0" w:space="0" w:color="auto"/>
        <w:left w:val="none" w:sz="0" w:space="0" w:color="auto"/>
        <w:bottom w:val="none" w:sz="0" w:space="0" w:color="auto"/>
        <w:right w:val="none" w:sz="0" w:space="0" w:color="auto"/>
      </w:divBdr>
    </w:div>
    <w:div w:id="361517997">
      <w:bodyDiv w:val="1"/>
      <w:marLeft w:val="0"/>
      <w:marRight w:val="0"/>
      <w:marTop w:val="0"/>
      <w:marBottom w:val="0"/>
      <w:divBdr>
        <w:top w:val="none" w:sz="0" w:space="0" w:color="auto"/>
        <w:left w:val="none" w:sz="0" w:space="0" w:color="auto"/>
        <w:bottom w:val="none" w:sz="0" w:space="0" w:color="auto"/>
        <w:right w:val="none" w:sz="0" w:space="0" w:color="auto"/>
      </w:divBdr>
    </w:div>
    <w:div w:id="437482696">
      <w:bodyDiv w:val="1"/>
      <w:marLeft w:val="0"/>
      <w:marRight w:val="0"/>
      <w:marTop w:val="0"/>
      <w:marBottom w:val="0"/>
      <w:divBdr>
        <w:top w:val="none" w:sz="0" w:space="0" w:color="auto"/>
        <w:left w:val="none" w:sz="0" w:space="0" w:color="auto"/>
        <w:bottom w:val="none" w:sz="0" w:space="0" w:color="auto"/>
        <w:right w:val="none" w:sz="0" w:space="0" w:color="auto"/>
      </w:divBdr>
    </w:div>
    <w:div w:id="471364898">
      <w:bodyDiv w:val="1"/>
      <w:marLeft w:val="0"/>
      <w:marRight w:val="0"/>
      <w:marTop w:val="0"/>
      <w:marBottom w:val="0"/>
      <w:divBdr>
        <w:top w:val="none" w:sz="0" w:space="0" w:color="auto"/>
        <w:left w:val="none" w:sz="0" w:space="0" w:color="auto"/>
        <w:bottom w:val="none" w:sz="0" w:space="0" w:color="auto"/>
        <w:right w:val="none" w:sz="0" w:space="0" w:color="auto"/>
      </w:divBdr>
    </w:div>
    <w:div w:id="1171992850">
      <w:bodyDiv w:val="1"/>
      <w:marLeft w:val="0"/>
      <w:marRight w:val="0"/>
      <w:marTop w:val="0"/>
      <w:marBottom w:val="0"/>
      <w:divBdr>
        <w:top w:val="none" w:sz="0" w:space="0" w:color="auto"/>
        <w:left w:val="none" w:sz="0" w:space="0" w:color="auto"/>
        <w:bottom w:val="none" w:sz="0" w:space="0" w:color="auto"/>
        <w:right w:val="none" w:sz="0" w:space="0" w:color="auto"/>
      </w:divBdr>
      <w:divsChild>
        <w:div w:id="1748960018">
          <w:marLeft w:val="0"/>
          <w:marRight w:val="0"/>
          <w:marTop w:val="0"/>
          <w:marBottom w:val="0"/>
          <w:divBdr>
            <w:top w:val="none" w:sz="0" w:space="0" w:color="auto"/>
            <w:left w:val="none" w:sz="0" w:space="0" w:color="auto"/>
            <w:bottom w:val="none" w:sz="0" w:space="0" w:color="auto"/>
            <w:right w:val="none" w:sz="0" w:space="0" w:color="auto"/>
          </w:divBdr>
        </w:div>
        <w:div w:id="1252356679">
          <w:marLeft w:val="0"/>
          <w:marRight w:val="0"/>
          <w:marTop w:val="0"/>
          <w:marBottom w:val="0"/>
          <w:divBdr>
            <w:top w:val="none" w:sz="0" w:space="0" w:color="auto"/>
            <w:left w:val="none" w:sz="0" w:space="0" w:color="auto"/>
            <w:bottom w:val="none" w:sz="0" w:space="0" w:color="auto"/>
            <w:right w:val="none" w:sz="0" w:space="0" w:color="auto"/>
          </w:divBdr>
        </w:div>
      </w:divsChild>
    </w:div>
    <w:div w:id="1201357897">
      <w:bodyDiv w:val="1"/>
      <w:marLeft w:val="0"/>
      <w:marRight w:val="0"/>
      <w:marTop w:val="0"/>
      <w:marBottom w:val="0"/>
      <w:divBdr>
        <w:top w:val="none" w:sz="0" w:space="0" w:color="auto"/>
        <w:left w:val="none" w:sz="0" w:space="0" w:color="auto"/>
        <w:bottom w:val="none" w:sz="0" w:space="0" w:color="auto"/>
        <w:right w:val="none" w:sz="0" w:space="0" w:color="auto"/>
      </w:divBdr>
      <w:divsChild>
        <w:div w:id="1361280862">
          <w:marLeft w:val="0"/>
          <w:marRight w:val="0"/>
          <w:marTop w:val="0"/>
          <w:marBottom w:val="0"/>
          <w:divBdr>
            <w:top w:val="none" w:sz="0" w:space="0" w:color="auto"/>
            <w:left w:val="none" w:sz="0" w:space="0" w:color="auto"/>
            <w:bottom w:val="none" w:sz="0" w:space="0" w:color="auto"/>
            <w:right w:val="none" w:sz="0" w:space="0" w:color="auto"/>
          </w:divBdr>
        </w:div>
        <w:div w:id="1438869877">
          <w:marLeft w:val="0"/>
          <w:marRight w:val="0"/>
          <w:marTop w:val="0"/>
          <w:marBottom w:val="0"/>
          <w:divBdr>
            <w:top w:val="none" w:sz="0" w:space="0" w:color="auto"/>
            <w:left w:val="none" w:sz="0" w:space="0" w:color="auto"/>
            <w:bottom w:val="none" w:sz="0" w:space="0" w:color="auto"/>
            <w:right w:val="none" w:sz="0" w:space="0" w:color="auto"/>
          </w:divBdr>
        </w:div>
      </w:divsChild>
    </w:div>
    <w:div w:id="1457335178">
      <w:bodyDiv w:val="1"/>
      <w:marLeft w:val="0"/>
      <w:marRight w:val="0"/>
      <w:marTop w:val="0"/>
      <w:marBottom w:val="0"/>
      <w:divBdr>
        <w:top w:val="none" w:sz="0" w:space="0" w:color="auto"/>
        <w:left w:val="none" w:sz="0" w:space="0" w:color="auto"/>
        <w:bottom w:val="none" w:sz="0" w:space="0" w:color="auto"/>
        <w:right w:val="none" w:sz="0" w:space="0" w:color="auto"/>
      </w:divBdr>
    </w:div>
    <w:div w:id="1459638618">
      <w:bodyDiv w:val="1"/>
      <w:marLeft w:val="0"/>
      <w:marRight w:val="0"/>
      <w:marTop w:val="0"/>
      <w:marBottom w:val="0"/>
      <w:divBdr>
        <w:top w:val="none" w:sz="0" w:space="0" w:color="auto"/>
        <w:left w:val="none" w:sz="0" w:space="0" w:color="auto"/>
        <w:bottom w:val="none" w:sz="0" w:space="0" w:color="auto"/>
        <w:right w:val="none" w:sz="0" w:space="0" w:color="auto"/>
      </w:divBdr>
    </w:div>
    <w:div w:id="1630211314">
      <w:bodyDiv w:val="1"/>
      <w:marLeft w:val="0"/>
      <w:marRight w:val="0"/>
      <w:marTop w:val="0"/>
      <w:marBottom w:val="0"/>
      <w:divBdr>
        <w:top w:val="none" w:sz="0" w:space="0" w:color="auto"/>
        <w:left w:val="none" w:sz="0" w:space="0" w:color="auto"/>
        <w:bottom w:val="none" w:sz="0" w:space="0" w:color="auto"/>
        <w:right w:val="none" w:sz="0" w:space="0" w:color="auto"/>
      </w:divBdr>
    </w:div>
    <w:div w:id="18329405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itu.int/net/ITU-T/ddp/" TargetMode="External"/><Relationship Id="rId18" Type="http://schemas.openxmlformats.org/officeDocument/2006/relationships/image" Target="media/image3.png"/><Relationship Id="rId26" Type="http://schemas.openxmlformats.org/officeDocument/2006/relationships/hyperlink" Target="https://www.itu.int/md/T17-TSB-CIR-0068" TargetMode="External"/><Relationship Id="rId39" Type="http://schemas.openxmlformats.org/officeDocument/2006/relationships/footer" Target="footer3.xml"/><Relationship Id="rId21" Type="http://schemas.openxmlformats.org/officeDocument/2006/relationships/hyperlink" Target="http://www.itu.int/TIES/" TargetMode="External"/><Relationship Id="rId34" Type="http://schemas.openxmlformats.org/officeDocument/2006/relationships/header" Target="header1.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www.itu.int/net/ITU-T/ddp/" TargetMode="External"/><Relationship Id="rId20" Type="http://schemas.openxmlformats.org/officeDocument/2006/relationships/hyperlink" Target="https://www.itu.int/en/ITU-T/studygroups/Pages/templates.aspx" TargetMode="External"/><Relationship Id="rId29" Type="http://schemas.openxmlformats.org/officeDocument/2006/relationships/hyperlink" Target="https://www.itu.int/en/ITU-T/studygroups/2022-2024/13/Pages/default.aspx"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handle.itu.int/11.1002/apps/meeting-rooms" TargetMode="External"/><Relationship Id="rId24" Type="http://schemas.openxmlformats.org/officeDocument/2006/relationships/hyperlink" Target="mailto:servicedesk@itu.int" TargetMode="External"/><Relationship Id="rId32" Type="http://schemas.openxmlformats.org/officeDocument/2006/relationships/hyperlink" Target="https://itu.int/en/delegates-corner" TargetMode="External"/><Relationship Id="rId37" Type="http://schemas.openxmlformats.org/officeDocument/2006/relationships/footer" Target="footer2.xml"/><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itu.int/en/ITU-T/studygroups/2022-2024/13/Pages/default.aspx" TargetMode="External"/><Relationship Id="rId23" Type="http://schemas.openxmlformats.org/officeDocument/2006/relationships/hyperlink" Target="https://www.itu.int/en/about/Documents/itu-plan.pdf" TargetMode="External"/><Relationship Id="rId28" Type="http://schemas.openxmlformats.org/officeDocument/2006/relationships/hyperlink" Target="https://www.itu.int/en/fellowships/Documents/2022/ListEligibleCountries2022.pdf" TargetMode="External"/><Relationship Id="rId36" Type="http://schemas.openxmlformats.org/officeDocument/2006/relationships/footer" Target="footer1.xml"/><Relationship Id="rId10" Type="http://schemas.openxmlformats.org/officeDocument/2006/relationships/hyperlink" Target="https://www.itu.int/en/about/Documents/itu-plan.pdf" TargetMode="External"/><Relationship Id="rId19" Type="http://schemas.openxmlformats.org/officeDocument/2006/relationships/hyperlink" Target="http://itu.int/net/ITU-T/ddp/" TargetMode="External"/><Relationship Id="rId31" Type="http://schemas.openxmlformats.org/officeDocument/2006/relationships/hyperlink" Target="mailto:travel@itu.int" TargetMode="External"/><Relationship Id="rId4" Type="http://schemas.openxmlformats.org/officeDocument/2006/relationships/webSettings" Target="webSettings.xml"/><Relationship Id="rId9" Type="http://schemas.openxmlformats.org/officeDocument/2006/relationships/hyperlink" Target="https://itu.int/go/tsg13" TargetMode="External"/><Relationship Id="rId14" Type="http://schemas.openxmlformats.org/officeDocument/2006/relationships/hyperlink" Target="https://www.itu.int/en/ITU-T/studygroups/2022-2024/13/Pages/default.aspx" TargetMode="External"/><Relationship Id="rId22" Type="http://schemas.openxmlformats.org/officeDocument/2006/relationships/hyperlink" Target="https://www.itu.int/en/general-secretariat/ICT-Services/Pages/default.aspx" TargetMode="External"/><Relationship Id="rId27" Type="http://schemas.openxmlformats.org/officeDocument/2006/relationships/hyperlink" Target="https://www.itu.int/md/T17-TSB-CIR-0118" TargetMode="External"/><Relationship Id="rId30" Type="http://schemas.openxmlformats.org/officeDocument/2006/relationships/hyperlink" Target="mailto:fellowships@itu.int" TargetMode="External"/><Relationship Id="rId35" Type="http://schemas.openxmlformats.org/officeDocument/2006/relationships/header" Target="header2.xml"/><Relationship Id="rId8" Type="http://schemas.openxmlformats.org/officeDocument/2006/relationships/hyperlink" Target="mailto:tsbsg13@itu.int" TargetMode="External"/><Relationship Id="rId3" Type="http://schemas.openxmlformats.org/officeDocument/2006/relationships/settings" Target="settings.xml"/><Relationship Id="rId12" Type="http://schemas.openxmlformats.org/officeDocument/2006/relationships/hyperlink" Target="https://www.itu.int/en/ITU-T/studygroups/2022-2024/13/Pages/default.aspx" TargetMode="External"/><Relationship Id="rId17" Type="http://schemas.openxmlformats.org/officeDocument/2006/relationships/image" Target="media/image2.PNG"/><Relationship Id="rId25" Type="http://schemas.openxmlformats.org/officeDocument/2006/relationships/hyperlink" Target="https://remote.itu.int/" TargetMode="External"/><Relationship Id="rId33" Type="http://schemas.openxmlformats.org/officeDocument/2006/relationships/hyperlink" Target="https://itu.int/travel/" TargetMode="External"/><Relationship Id="rId38" Type="http://schemas.openxmlformats.org/officeDocument/2006/relationships/header" Target="header3.xml"/></Relationships>
</file>

<file path=word/_rels/footer3.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missar\AppData\Roaming\Microsoft\Templates\POOL%20R%20-%20ITU\PR_TSBCIRC1-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229A2D-F634-4239-A77C-12FD68C22E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PR_TSBCIRC1-R.dotx</Template>
  <TotalTime>35</TotalTime>
  <Pages>6</Pages>
  <Words>2041</Words>
  <Characters>11640</Characters>
  <Application>Microsoft Office Word</Application>
  <DocSecurity>0</DocSecurity>
  <Lines>97</Lines>
  <Paragraphs>27</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ITU Normal.dot</vt:lpstr>
      <vt:lpstr>ITU Normal.dot</vt:lpstr>
    </vt:vector>
  </TitlesOfParts>
  <Company>ITU</Company>
  <LinksUpToDate>false</LinksUpToDate>
  <CharactersWithSpaces>13654</CharactersWithSpaces>
  <SharedDoc>false</SharedDoc>
  <HLinks>
    <vt:vector size="24" baseType="variant">
      <vt:variant>
        <vt:i4>5832781</vt:i4>
      </vt:variant>
      <vt:variant>
        <vt:i4>6</vt:i4>
      </vt:variant>
      <vt:variant>
        <vt:i4>0</vt:i4>
      </vt:variant>
      <vt:variant>
        <vt:i4>5</vt:i4>
      </vt:variant>
      <vt:variant>
        <vt:lpwstr>http://www.itu.int/itu-t/ipr/</vt:lpwstr>
      </vt:variant>
      <vt:variant>
        <vt:lpwstr/>
      </vt:variant>
      <vt:variant>
        <vt:i4>2424847</vt:i4>
      </vt:variant>
      <vt:variant>
        <vt:i4>3</vt:i4>
      </vt:variant>
      <vt:variant>
        <vt:i4>0</vt:i4>
      </vt:variant>
      <vt:variant>
        <vt:i4>5</vt:i4>
      </vt:variant>
      <vt:variant>
        <vt:lpwstr>mailto:tsbsg17@itu.int</vt:lpwstr>
      </vt:variant>
      <vt:variant>
        <vt:lpwstr/>
      </vt:variant>
      <vt:variant>
        <vt:i4>3932176</vt:i4>
      </vt:variant>
      <vt:variant>
        <vt:i4>0</vt:i4>
      </vt:variant>
      <vt:variant>
        <vt:i4>0</vt:i4>
      </vt:variant>
      <vt:variant>
        <vt:i4>5</vt:i4>
      </vt:variant>
      <vt:variant>
        <vt:lpwstr>mailto:tsbsg..@itu.int</vt:lpwstr>
      </vt:variant>
      <vt:variant>
        <vt:lpwstr/>
      </vt:variant>
      <vt:variant>
        <vt:i4>2752612</vt:i4>
      </vt:variant>
      <vt:variant>
        <vt:i4>6</vt:i4>
      </vt:variant>
      <vt:variant>
        <vt:i4>0</vt:i4>
      </vt:variant>
      <vt:variant>
        <vt:i4>5</vt:i4>
      </vt:variant>
      <vt:variant>
        <vt:lpwstr>http://www.itu.int/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Normal.dot</dc:title>
  <dc:creator>Tsarapkina, Yulia</dc:creator>
  <cp:lastModifiedBy>Braud, Olivia</cp:lastModifiedBy>
  <cp:revision>9</cp:revision>
  <cp:lastPrinted>2023-06-01T09:21:00Z</cp:lastPrinted>
  <dcterms:created xsi:type="dcterms:W3CDTF">2023-05-29T08:00:00Z</dcterms:created>
  <dcterms:modified xsi:type="dcterms:W3CDTF">2023-06-01T09:22:00Z</dcterms:modified>
</cp:coreProperties>
</file>