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CellMar>
          <w:left w:w="0" w:type="dxa"/>
          <w:right w:w="0" w:type="dxa"/>
        </w:tblCellMar>
        <w:tblLook w:val="0000" w:firstRow="0" w:lastRow="0" w:firstColumn="0" w:lastColumn="0" w:noHBand="0" w:noVBand="0"/>
      </w:tblPr>
      <w:tblGrid>
        <w:gridCol w:w="8"/>
        <w:gridCol w:w="1126"/>
        <w:gridCol w:w="284"/>
        <w:gridCol w:w="3467"/>
        <w:gridCol w:w="2912"/>
        <w:gridCol w:w="1984"/>
      </w:tblGrid>
      <w:tr w:rsidR="003E5F3C" w:rsidRPr="00697BC1" w14:paraId="7DB0EF89" w14:textId="77777777" w:rsidTr="000E26BE">
        <w:trPr>
          <w:cantSplit/>
          <w:jc w:val="center"/>
        </w:trPr>
        <w:tc>
          <w:tcPr>
            <w:tcW w:w="1418" w:type="dxa"/>
            <w:gridSpan w:val="3"/>
            <w:vAlign w:val="center"/>
          </w:tcPr>
          <w:p w14:paraId="67A578BF" w14:textId="77777777" w:rsidR="003E5F3C" w:rsidRPr="00697BC1" w:rsidRDefault="0010404C" w:rsidP="00400CC7">
            <w:pPr>
              <w:tabs>
                <w:tab w:val="right" w:pos="8732"/>
              </w:tabs>
              <w:spacing w:before="0"/>
              <w:rPr>
                <w:rFonts w:asciiTheme="minorHAnsi" w:hAnsiTheme="minorHAnsi"/>
                <w:b/>
                <w:bCs/>
                <w:iCs/>
                <w:color w:val="FFFFFF"/>
                <w:sz w:val="30"/>
                <w:szCs w:val="30"/>
              </w:rPr>
            </w:pPr>
            <w:r w:rsidRPr="00F1238A">
              <w:rPr>
                <w:noProof/>
                <w:lang w:val="en-US"/>
              </w:rPr>
              <w:drawing>
                <wp:inline distT="0" distB="0" distL="0" distR="0" wp14:anchorId="3D9C9A6F" wp14:editId="3BDD7163">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52161C3D" w14:textId="77777777" w:rsidR="003E5F3C" w:rsidRPr="00F67402" w:rsidRDefault="003E5F3C" w:rsidP="00400CC7">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14:paraId="35463CBB" w14:textId="77777777" w:rsidR="003E5F3C" w:rsidRPr="00697BC1" w:rsidRDefault="003E5F3C" w:rsidP="00400CC7">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r w:rsidRPr="00F67402">
              <w:rPr>
                <w:rFonts w:asciiTheme="minorHAnsi" w:hAnsiTheme="minorHAnsi"/>
                <w:b/>
                <w:bCs/>
                <w:iCs/>
                <w:smallCaps/>
                <w:sz w:val="28"/>
                <w:szCs w:val="28"/>
              </w:rPr>
              <w:t>ureau de la Normalisation des Télécommunications</w:t>
            </w:r>
          </w:p>
        </w:tc>
        <w:tc>
          <w:tcPr>
            <w:tcW w:w="1984" w:type="dxa"/>
            <w:vAlign w:val="center"/>
          </w:tcPr>
          <w:p w14:paraId="6294B357" w14:textId="77777777" w:rsidR="003E5F3C" w:rsidRPr="00697BC1" w:rsidRDefault="003E5F3C" w:rsidP="00400CC7">
            <w:pPr>
              <w:spacing w:before="0"/>
              <w:jc w:val="right"/>
              <w:rPr>
                <w:rFonts w:asciiTheme="minorHAnsi" w:hAnsiTheme="minorHAnsi"/>
                <w:color w:val="FFFFFF"/>
                <w:sz w:val="26"/>
                <w:szCs w:val="26"/>
              </w:rPr>
            </w:pPr>
          </w:p>
        </w:tc>
      </w:tr>
      <w:tr w:rsidR="00F71ACC" w:rsidRPr="00A40FAD" w14:paraId="429D9CA4" w14:textId="77777777" w:rsidTr="000E26BE">
        <w:trPr>
          <w:gridBefore w:val="1"/>
          <w:wBefore w:w="8" w:type="dxa"/>
          <w:cantSplit/>
          <w:trHeight w:val="340"/>
          <w:jc w:val="center"/>
        </w:trPr>
        <w:tc>
          <w:tcPr>
            <w:tcW w:w="1126" w:type="dxa"/>
          </w:tcPr>
          <w:p w14:paraId="07E2604C" w14:textId="77777777" w:rsidR="00F71ACC" w:rsidRPr="00A40FAD" w:rsidRDefault="00F71ACC" w:rsidP="00400CC7">
            <w:pPr>
              <w:tabs>
                <w:tab w:val="left" w:pos="4111"/>
              </w:tabs>
              <w:spacing w:before="10"/>
              <w:ind w:left="57"/>
              <w:rPr>
                <w:rFonts w:asciiTheme="minorHAnsi" w:hAnsiTheme="minorHAnsi"/>
              </w:rPr>
            </w:pPr>
          </w:p>
        </w:tc>
        <w:tc>
          <w:tcPr>
            <w:tcW w:w="3751" w:type="dxa"/>
            <w:gridSpan w:val="2"/>
          </w:tcPr>
          <w:p w14:paraId="1294EB1A" w14:textId="77777777" w:rsidR="00F71ACC" w:rsidRPr="00A40FAD" w:rsidRDefault="00F71ACC" w:rsidP="00400CC7">
            <w:pPr>
              <w:tabs>
                <w:tab w:val="left" w:pos="4111"/>
              </w:tabs>
              <w:spacing w:before="0"/>
              <w:ind w:left="57"/>
              <w:rPr>
                <w:rFonts w:asciiTheme="minorHAnsi" w:hAnsiTheme="minorHAnsi"/>
                <w:b/>
              </w:rPr>
            </w:pPr>
          </w:p>
        </w:tc>
        <w:tc>
          <w:tcPr>
            <w:tcW w:w="4896" w:type="dxa"/>
            <w:gridSpan w:val="2"/>
          </w:tcPr>
          <w:p w14:paraId="760BED5A" w14:textId="4CADF63E" w:rsidR="00F71ACC" w:rsidRPr="00A40FAD" w:rsidRDefault="00F71ACC" w:rsidP="00400CC7">
            <w:pPr>
              <w:tabs>
                <w:tab w:val="clear" w:pos="794"/>
                <w:tab w:val="clear" w:pos="1191"/>
                <w:tab w:val="clear" w:pos="1588"/>
                <w:tab w:val="clear" w:pos="1985"/>
              </w:tabs>
              <w:spacing w:before="0"/>
              <w:ind w:left="57"/>
              <w:rPr>
                <w:rFonts w:asciiTheme="minorHAnsi" w:hAnsiTheme="minorHAnsi"/>
                <w:b/>
              </w:rPr>
            </w:pPr>
            <w:r w:rsidRPr="00A40FAD">
              <w:rPr>
                <w:rFonts w:asciiTheme="minorHAnsi" w:hAnsiTheme="minorHAnsi"/>
              </w:rPr>
              <w:t>Genève, le</w:t>
            </w:r>
            <w:r w:rsidR="00471B17">
              <w:rPr>
                <w:rFonts w:asciiTheme="minorHAnsi" w:hAnsiTheme="minorHAnsi"/>
              </w:rPr>
              <w:t xml:space="preserve"> 5 août 2022</w:t>
            </w:r>
          </w:p>
        </w:tc>
      </w:tr>
      <w:tr w:rsidR="00F71ACC" w:rsidRPr="00A40FAD" w14:paraId="1FC0AD3D" w14:textId="77777777" w:rsidTr="000E26BE">
        <w:trPr>
          <w:gridBefore w:val="1"/>
          <w:wBefore w:w="8" w:type="dxa"/>
          <w:cantSplit/>
          <w:trHeight w:val="340"/>
          <w:jc w:val="center"/>
        </w:trPr>
        <w:tc>
          <w:tcPr>
            <w:tcW w:w="1126" w:type="dxa"/>
          </w:tcPr>
          <w:p w14:paraId="338F1EAA" w14:textId="77777777" w:rsidR="00F71ACC" w:rsidRPr="00A40FAD" w:rsidRDefault="00F71ACC" w:rsidP="00400CC7">
            <w:pPr>
              <w:tabs>
                <w:tab w:val="left" w:pos="4111"/>
              </w:tabs>
              <w:spacing w:before="40" w:after="40"/>
              <w:ind w:left="57"/>
              <w:rPr>
                <w:rFonts w:asciiTheme="minorHAnsi" w:hAnsiTheme="minorHAnsi"/>
              </w:rPr>
            </w:pPr>
            <w:proofErr w:type="gramStart"/>
            <w:r w:rsidRPr="00A40FAD">
              <w:rPr>
                <w:rFonts w:asciiTheme="minorHAnsi" w:hAnsiTheme="minorHAnsi"/>
              </w:rPr>
              <w:t>Réf.:</w:t>
            </w:r>
            <w:proofErr w:type="gramEnd"/>
          </w:p>
        </w:tc>
        <w:tc>
          <w:tcPr>
            <w:tcW w:w="3751" w:type="dxa"/>
            <w:gridSpan w:val="2"/>
          </w:tcPr>
          <w:p w14:paraId="1498267E" w14:textId="212D1939" w:rsidR="00F71ACC" w:rsidRPr="00A40FAD" w:rsidRDefault="00F71ACC" w:rsidP="00400CC7">
            <w:pPr>
              <w:tabs>
                <w:tab w:val="left" w:pos="4111"/>
              </w:tabs>
              <w:spacing w:before="40" w:after="40"/>
              <w:ind w:left="227" w:hanging="170"/>
              <w:rPr>
                <w:rFonts w:asciiTheme="minorHAnsi" w:hAnsiTheme="minorHAnsi"/>
                <w:b/>
              </w:rPr>
            </w:pPr>
            <w:r w:rsidRPr="00A40FAD">
              <w:rPr>
                <w:rFonts w:asciiTheme="minorHAnsi" w:hAnsiTheme="minorHAnsi"/>
                <w:b/>
              </w:rPr>
              <w:t xml:space="preserve">Lettre collective TSB </w:t>
            </w:r>
            <w:r w:rsidR="00471B17">
              <w:rPr>
                <w:rFonts w:asciiTheme="minorHAnsi" w:hAnsiTheme="minorHAnsi"/>
                <w:b/>
              </w:rPr>
              <w:t>3/13</w:t>
            </w:r>
          </w:p>
          <w:p w14:paraId="2C09753C" w14:textId="2F3AB2A1" w:rsidR="00F71ACC" w:rsidRPr="00F71ACC" w:rsidRDefault="00F71ACC" w:rsidP="00400CC7">
            <w:pPr>
              <w:tabs>
                <w:tab w:val="left" w:pos="4111"/>
              </w:tabs>
              <w:spacing w:before="0"/>
              <w:ind w:left="57"/>
              <w:rPr>
                <w:rFonts w:asciiTheme="minorHAnsi" w:hAnsiTheme="minorHAnsi"/>
                <w:bCs/>
              </w:rPr>
            </w:pPr>
            <w:r>
              <w:rPr>
                <w:rFonts w:asciiTheme="minorHAnsi" w:hAnsiTheme="minorHAnsi"/>
                <w:bCs/>
              </w:rPr>
              <w:t xml:space="preserve">CE </w:t>
            </w:r>
            <w:r w:rsidR="00471B17">
              <w:rPr>
                <w:rFonts w:asciiTheme="minorHAnsi" w:hAnsiTheme="minorHAnsi"/>
                <w:bCs/>
              </w:rPr>
              <w:t>13</w:t>
            </w:r>
            <w:r>
              <w:rPr>
                <w:rFonts w:asciiTheme="minorHAnsi" w:hAnsiTheme="minorHAnsi"/>
                <w:bCs/>
              </w:rPr>
              <w:t>/</w:t>
            </w:r>
            <w:r w:rsidR="00471B17">
              <w:rPr>
                <w:rFonts w:asciiTheme="minorHAnsi" w:hAnsiTheme="minorHAnsi"/>
                <w:bCs/>
              </w:rPr>
              <w:t>TK</w:t>
            </w:r>
          </w:p>
        </w:tc>
        <w:tc>
          <w:tcPr>
            <w:tcW w:w="4896" w:type="dxa"/>
            <w:gridSpan w:val="2"/>
            <w:vMerge w:val="restart"/>
          </w:tcPr>
          <w:p w14:paraId="01E340E3" w14:textId="34594182" w:rsidR="00F71ACC" w:rsidRPr="00A40FAD" w:rsidRDefault="00F71ACC" w:rsidP="00400CC7">
            <w:pPr>
              <w:tabs>
                <w:tab w:val="clear" w:pos="794"/>
                <w:tab w:val="clear" w:pos="1191"/>
                <w:tab w:val="clear" w:pos="1588"/>
                <w:tab w:val="clear" w:pos="1985"/>
              </w:tabs>
              <w:spacing w:before="40" w:after="40"/>
              <w:ind w:left="227" w:hanging="170"/>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 xml:space="preserve">Aux </w:t>
            </w:r>
            <w:r w:rsidR="000E26BE">
              <w:rPr>
                <w:rFonts w:asciiTheme="minorHAnsi" w:hAnsiTheme="minorHAnsi"/>
                <w:lang w:val="fr-CH"/>
              </w:rPr>
              <w:t>A</w:t>
            </w:r>
            <w:r w:rsidRPr="00A40FAD">
              <w:rPr>
                <w:rFonts w:asciiTheme="minorHAnsi" w:hAnsiTheme="minorHAnsi"/>
                <w:lang w:val="fr-CH"/>
              </w:rPr>
              <w:t xml:space="preserve">dministrations des </w:t>
            </w:r>
            <w:r w:rsidR="00471B17" w:rsidRPr="00A40FAD">
              <w:rPr>
                <w:rFonts w:asciiTheme="minorHAnsi" w:hAnsiTheme="minorHAnsi"/>
                <w:lang w:val="fr-CH"/>
              </w:rPr>
              <w:t>États</w:t>
            </w:r>
            <w:r w:rsidRPr="00A40FAD">
              <w:rPr>
                <w:rFonts w:asciiTheme="minorHAnsi" w:hAnsiTheme="minorHAnsi"/>
                <w:lang w:val="fr-CH"/>
              </w:rPr>
              <w:t xml:space="preserve"> Membres de </w:t>
            </w:r>
            <w:proofErr w:type="gramStart"/>
            <w:r w:rsidRPr="00A40FAD">
              <w:rPr>
                <w:rFonts w:asciiTheme="minorHAnsi" w:hAnsiTheme="minorHAnsi"/>
                <w:lang w:val="fr-CH"/>
              </w:rPr>
              <w:t>l</w:t>
            </w:r>
            <w:r w:rsidR="000E26BE">
              <w:rPr>
                <w:rFonts w:asciiTheme="minorHAnsi" w:hAnsiTheme="minorHAnsi"/>
                <w:lang w:val="fr-CH"/>
              </w:rPr>
              <w:t>'</w:t>
            </w:r>
            <w:r w:rsidRPr="00A40FAD">
              <w:rPr>
                <w:rFonts w:asciiTheme="minorHAnsi" w:hAnsiTheme="minorHAnsi"/>
                <w:lang w:val="fr-CH"/>
              </w:rPr>
              <w:t>Union;</w:t>
            </w:r>
            <w:proofErr w:type="gramEnd"/>
            <w:r w:rsidRPr="00A40FAD">
              <w:rPr>
                <w:rFonts w:asciiTheme="minorHAnsi" w:hAnsiTheme="minorHAnsi"/>
                <w:lang w:val="fr-CH"/>
              </w:rPr>
              <w:t xml:space="preserve"> </w:t>
            </w:r>
          </w:p>
          <w:p w14:paraId="063CFFE3" w14:textId="77777777" w:rsidR="00F71ACC" w:rsidRPr="00A40FAD" w:rsidRDefault="00F71ACC" w:rsidP="00400CC7">
            <w:pPr>
              <w:tabs>
                <w:tab w:val="left" w:pos="4111"/>
              </w:tabs>
              <w:spacing w:before="0"/>
              <w:ind w:left="227" w:hanging="170"/>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 xml:space="preserve">aux </w:t>
            </w:r>
            <w:r w:rsidRPr="00F71ACC">
              <w:rPr>
                <w:rFonts w:asciiTheme="minorHAnsi" w:hAnsiTheme="minorHAnsi"/>
                <w:szCs w:val="22"/>
              </w:rPr>
              <w:t>Membres</w:t>
            </w:r>
            <w:r w:rsidRPr="00A40FAD">
              <w:rPr>
                <w:rFonts w:asciiTheme="minorHAnsi" w:hAnsiTheme="minorHAnsi"/>
                <w:lang w:val="fr-CH"/>
              </w:rPr>
              <w:t xml:space="preserve"> du Secteur UIT-</w:t>
            </w:r>
            <w:proofErr w:type="gramStart"/>
            <w:r w:rsidRPr="00A40FAD">
              <w:rPr>
                <w:rFonts w:asciiTheme="minorHAnsi" w:hAnsiTheme="minorHAnsi"/>
                <w:lang w:val="fr-CH"/>
              </w:rPr>
              <w:t>T;</w:t>
            </w:r>
            <w:proofErr w:type="gramEnd"/>
            <w:r w:rsidRPr="00A40FAD">
              <w:rPr>
                <w:rFonts w:asciiTheme="minorHAnsi" w:hAnsiTheme="minorHAnsi"/>
                <w:lang w:val="fr-CH"/>
              </w:rPr>
              <w:t xml:space="preserve"> </w:t>
            </w:r>
          </w:p>
          <w:p w14:paraId="6D315C84" w14:textId="5A27D7C6" w:rsidR="00F71ACC" w:rsidRPr="00A40FAD" w:rsidRDefault="00F71ACC" w:rsidP="00400CC7">
            <w:pPr>
              <w:tabs>
                <w:tab w:val="left" w:pos="4111"/>
              </w:tabs>
              <w:spacing w:before="0"/>
              <w:ind w:left="227" w:hanging="170"/>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aux Associés de l</w:t>
            </w:r>
            <w:r w:rsidR="000E26BE">
              <w:rPr>
                <w:rFonts w:asciiTheme="minorHAnsi" w:hAnsiTheme="minorHAnsi"/>
                <w:lang w:val="fr-CH"/>
              </w:rPr>
              <w:t>'</w:t>
            </w:r>
            <w:r w:rsidRPr="00A40FAD">
              <w:rPr>
                <w:rFonts w:asciiTheme="minorHAnsi" w:hAnsiTheme="minorHAnsi"/>
                <w:lang w:val="fr-CH"/>
              </w:rPr>
              <w:t>UIT-T participant aux travaux de la Commission d</w:t>
            </w:r>
            <w:r w:rsidR="000E26BE">
              <w:rPr>
                <w:rFonts w:asciiTheme="minorHAnsi" w:hAnsiTheme="minorHAnsi"/>
                <w:lang w:val="fr-CH"/>
              </w:rPr>
              <w:t>'</w:t>
            </w:r>
            <w:r w:rsidRPr="00A40FAD">
              <w:rPr>
                <w:rFonts w:asciiTheme="minorHAnsi" w:hAnsiTheme="minorHAnsi"/>
                <w:lang w:val="fr-CH"/>
              </w:rPr>
              <w:t>études</w:t>
            </w:r>
            <w:r w:rsidR="00471B17">
              <w:rPr>
                <w:rFonts w:asciiTheme="minorHAnsi" w:hAnsiTheme="minorHAnsi"/>
                <w:lang w:val="fr-CH"/>
              </w:rPr>
              <w:t xml:space="preserve"> </w:t>
            </w:r>
            <w:proofErr w:type="gramStart"/>
            <w:r w:rsidR="00471B17">
              <w:rPr>
                <w:rFonts w:asciiTheme="minorHAnsi" w:hAnsiTheme="minorHAnsi"/>
                <w:lang w:val="fr-CH"/>
              </w:rPr>
              <w:t>13</w:t>
            </w:r>
            <w:r w:rsidRPr="00A40FAD">
              <w:rPr>
                <w:rFonts w:asciiTheme="minorHAnsi" w:hAnsiTheme="minorHAnsi"/>
                <w:lang w:val="fr-CH"/>
              </w:rPr>
              <w:t>;</w:t>
            </w:r>
            <w:proofErr w:type="gramEnd"/>
          </w:p>
          <w:p w14:paraId="19B71581" w14:textId="67A21D1D" w:rsidR="00F71ACC" w:rsidRPr="00A40FAD" w:rsidRDefault="00F71ACC" w:rsidP="00400CC7">
            <w:pPr>
              <w:spacing w:before="0"/>
              <w:ind w:left="226" w:hanging="169"/>
              <w:rPr>
                <w:rFonts w:asciiTheme="minorHAnsi" w:hAnsiTheme="minorHAnsi"/>
                <w:b/>
              </w:rPr>
            </w:pPr>
            <w:r w:rsidRPr="00A40FAD">
              <w:rPr>
                <w:rFonts w:asciiTheme="minorHAnsi" w:hAnsiTheme="minorHAnsi"/>
                <w:lang w:val="fr-CH"/>
              </w:rPr>
              <w:t>–</w:t>
            </w:r>
            <w:r w:rsidRPr="00A40FAD">
              <w:rPr>
                <w:rFonts w:asciiTheme="minorHAnsi" w:hAnsiTheme="minorHAnsi"/>
                <w:lang w:val="fr-CH"/>
              </w:rPr>
              <w:tab/>
              <w:t>aux établissements universitaires participant aux travaux de l</w:t>
            </w:r>
            <w:r w:rsidR="000E26BE">
              <w:rPr>
                <w:rFonts w:asciiTheme="minorHAnsi" w:hAnsiTheme="minorHAnsi"/>
                <w:lang w:val="fr-CH"/>
              </w:rPr>
              <w:t>'</w:t>
            </w:r>
            <w:r w:rsidRPr="00A40FAD">
              <w:rPr>
                <w:rFonts w:asciiTheme="minorHAnsi" w:hAnsiTheme="minorHAnsi"/>
                <w:lang w:val="fr-CH"/>
              </w:rPr>
              <w:t>UIT-T</w:t>
            </w:r>
          </w:p>
        </w:tc>
      </w:tr>
      <w:tr w:rsidR="00F71ACC" w:rsidRPr="00A40FAD" w14:paraId="67CC4EE9" w14:textId="77777777" w:rsidTr="000E26BE">
        <w:trPr>
          <w:gridBefore w:val="1"/>
          <w:wBefore w:w="8" w:type="dxa"/>
          <w:cantSplit/>
          <w:jc w:val="center"/>
        </w:trPr>
        <w:tc>
          <w:tcPr>
            <w:tcW w:w="1126" w:type="dxa"/>
          </w:tcPr>
          <w:p w14:paraId="3DC2B98E" w14:textId="77777777" w:rsidR="00F71ACC" w:rsidRPr="00A40FAD" w:rsidRDefault="00F71ACC" w:rsidP="00400CC7">
            <w:pPr>
              <w:tabs>
                <w:tab w:val="left" w:pos="4111"/>
              </w:tabs>
              <w:spacing w:before="40" w:after="40"/>
              <w:ind w:left="57"/>
              <w:rPr>
                <w:rFonts w:asciiTheme="minorHAnsi" w:hAnsiTheme="minorHAnsi"/>
              </w:rPr>
            </w:pPr>
            <w:proofErr w:type="gramStart"/>
            <w:r w:rsidRPr="00A40FAD">
              <w:rPr>
                <w:rFonts w:asciiTheme="minorHAnsi" w:hAnsiTheme="minorHAnsi"/>
              </w:rPr>
              <w:t>Tél.:</w:t>
            </w:r>
            <w:proofErr w:type="gramEnd"/>
          </w:p>
        </w:tc>
        <w:tc>
          <w:tcPr>
            <w:tcW w:w="3751" w:type="dxa"/>
            <w:gridSpan w:val="2"/>
          </w:tcPr>
          <w:p w14:paraId="72553F7F" w14:textId="7CBBC2DC" w:rsidR="00F71ACC" w:rsidRPr="00A40FAD" w:rsidRDefault="00F71ACC" w:rsidP="00400CC7">
            <w:pPr>
              <w:tabs>
                <w:tab w:val="left" w:pos="4111"/>
              </w:tabs>
              <w:spacing w:before="40" w:after="40"/>
              <w:ind w:left="227" w:hanging="170"/>
              <w:rPr>
                <w:rFonts w:asciiTheme="minorHAnsi" w:hAnsiTheme="minorHAnsi"/>
                <w:szCs w:val="22"/>
              </w:rPr>
            </w:pPr>
            <w:r w:rsidRPr="00A40FAD">
              <w:rPr>
                <w:rFonts w:asciiTheme="minorHAnsi" w:hAnsiTheme="minorHAnsi"/>
                <w:szCs w:val="22"/>
              </w:rPr>
              <w:t xml:space="preserve">+41 22 730 </w:t>
            </w:r>
            <w:r w:rsidR="00471B17">
              <w:rPr>
                <w:rFonts w:asciiTheme="minorHAnsi" w:hAnsiTheme="minorHAnsi"/>
                <w:szCs w:val="22"/>
              </w:rPr>
              <w:t>5126</w:t>
            </w:r>
          </w:p>
        </w:tc>
        <w:tc>
          <w:tcPr>
            <w:tcW w:w="4896" w:type="dxa"/>
            <w:gridSpan w:val="2"/>
            <w:vMerge/>
          </w:tcPr>
          <w:p w14:paraId="4B71CCD8" w14:textId="77777777" w:rsidR="00F71ACC" w:rsidRPr="00A40FAD" w:rsidRDefault="00F71ACC" w:rsidP="00400CC7">
            <w:pPr>
              <w:spacing w:before="0"/>
              <w:ind w:left="226" w:hanging="169"/>
              <w:rPr>
                <w:rFonts w:asciiTheme="minorHAnsi" w:hAnsiTheme="minorHAnsi"/>
              </w:rPr>
            </w:pPr>
          </w:p>
        </w:tc>
      </w:tr>
      <w:tr w:rsidR="00F71ACC" w:rsidRPr="00A40FAD" w14:paraId="503459A0" w14:textId="77777777" w:rsidTr="000E26BE">
        <w:trPr>
          <w:gridBefore w:val="1"/>
          <w:wBefore w:w="8" w:type="dxa"/>
          <w:cantSplit/>
          <w:jc w:val="center"/>
        </w:trPr>
        <w:tc>
          <w:tcPr>
            <w:tcW w:w="1126" w:type="dxa"/>
          </w:tcPr>
          <w:p w14:paraId="23FC35AF" w14:textId="0C0137D5" w:rsidR="00F71ACC" w:rsidRPr="00A40FAD" w:rsidRDefault="00490F9A" w:rsidP="00400CC7">
            <w:pPr>
              <w:tabs>
                <w:tab w:val="left" w:pos="4111"/>
              </w:tabs>
              <w:spacing w:before="40" w:after="40"/>
              <w:ind w:left="57"/>
              <w:rPr>
                <w:rFonts w:asciiTheme="minorHAnsi" w:hAnsiTheme="minorHAnsi"/>
              </w:rPr>
            </w:pPr>
            <w:proofErr w:type="gramStart"/>
            <w:r>
              <w:rPr>
                <w:rFonts w:asciiTheme="minorHAnsi" w:hAnsiTheme="minorHAnsi"/>
              </w:rPr>
              <w:t>Télécopie</w:t>
            </w:r>
            <w:r w:rsidR="000E26BE">
              <w:rPr>
                <w:rFonts w:asciiTheme="minorHAnsi" w:hAnsiTheme="minorHAnsi"/>
              </w:rPr>
              <w:t>:</w:t>
            </w:r>
            <w:proofErr w:type="gramEnd"/>
          </w:p>
        </w:tc>
        <w:tc>
          <w:tcPr>
            <w:tcW w:w="3751" w:type="dxa"/>
            <w:gridSpan w:val="2"/>
          </w:tcPr>
          <w:p w14:paraId="1DA449C7" w14:textId="77777777" w:rsidR="00F71ACC" w:rsidRPr="00A40FAD" w:rsidRDefault="00F71ACC" w:rsidP="00400CC7">
            <w:pPr>
              <w:tabs>
                <w:tab w:val="left" w:pos="4111"/>
              </w:tabs>
              <w:spacing w:before="40" w:after="40"/>
              <w:ind w:left="227" w:hanging="170"/>
              <w:rPr>
                <w:rFonts w:asciiTheme="minorHAnsi" w:hAnsiTheme="minorHAnsi"/>
              </w:rPr>
            </w:pPr>
            <w:r w:rsidRPr="00A40FAD">
              <w:rPr>
                <w:rFonts w:asciiTheme="minorHAnsi" w:hAnsiTheme="minorHAnsi"/>
              </w:rPr>
              <w:t>+41 22 730 5853</w:t>
            </w:r>
          </w:p>
        </w:tc>
        <w:tc>
          <w:tcPr>
            <w:tcW w:w="4896" w:type="dxa"/>
            <w:gridSpan w:val="2"/>
            <w:vMerge/>
          </w:tcPr>
          <w:p w14:paraId="42AF0A8B" w14:textId="77777777" w:rsidR="00F71ACC" w:rsidRPr="00A40FAD" w:rsidRDefault="00F71ACC" w:rsidP="00400CC7">
            <w:pPr>
              <w:tabs>
                <w:tab w:val="clear" w:pos="794"/>
                <w:tab w:val="clear" w:pos="1191"/>
                <w:tab w:val="clear" w:pos="1588"/>
                <w:tab w:val="clear" w:pos="1985"/>
              </w:tabs>
              <w:spacing w:before="0"/>
              <w:ind w:left="226" w:hanging="169"/>
              <w:rPr>
                <w:rFonts w:asciiTheme="minorHAnsi" w:hAnsiTheme="minorHAnsi"/>
                <w:lang w:val="fr-CH"/>
              </w:rPr>
            </w:pPr>
          </w:p>
        </w:tc>
      </w:tr>
      <w:tr w:rsidR="00471B17" w:rsidRPr="00A40FAD" w14:paraId="2304D0AB" w14:textId="77777777" w:rsidTr="000E26BE">
        <w:trPr>
          <w:gridBefore w:val="1"/>
          <w:wBefore w:w="8" w:type="dxa"/>
          <w:cantSplit/>
          <w:jc w:val="center"/>
        </w:trPr>
        <w:tc>
          <w:tcPr>
            <w:tcW w:w="1126" w:type="dxa"/>
          </w:tcPr>
          <w:p w14:paraId="035F34E2" w14:textId="0F8D55F3" w:rsidR="00471B17" w:rsidRPr="00A40FAD" w:rsidRDefault="00490F9A" w:rsidP="00400CC7">
            <w:pPr>
              <w:tabs>
                <w:tab w:val="left" w:pos="4111"/>
              </w:tabs>
              <w:spacing w:before="40" w:after="40"/>
              <w:ind w:left="57"/>
              <w:rPr>
                <w:rFonts w:asciiTheme="minorHAnsi" w:hAnsiTheme="minorHAnsi"/>
              </w:rPr>
            </w:pPr>
            <w:proofErr w:type="gramStart"/>
            <w:r>
              <w:rPr>
                <w:rFonts w:asciiTheme="minorHAnsi" w:hAnsiTheme="minorHAnsi"/>
              </w:rPr>
              <w:t>Courriel</w:t>
            </w:r>
            <w:r w:rsidR="00471B17" w:rsidRPr="00A40FAD">
              <w:rPr>
                <w:rFonts w:asciiTheme="minorHAnsi" w:hAnsiTheme="minorHAnsi"/>
              </w:rPr>
              <w:t>:</w:t>
            </w:r>
            <w:proofErr w:type="gramEnd"/>
          </w:p>
        </w:tc>
        <w:tc>
          <w:tcPr>
            <w:tcW w:w="3751" w:type="dxa"/>
            <w:gridSpan w:val="2"/>
          </w:tcPr>
          <w:p w14:paraId="767C68D6" w14:textId="03C1B919" w:rsidR="00471B17" w:rsidRDefault="00B779CC" w:rsidP="00400CC7">
            <w:pPr>
              <w:tabs>
                <w:tab w:val="left" w:pos="4111"/>
              </w:tabs>
              <w:spacing w:before="40" w:after="40"/>
              <w:ind w:left="227" w:hanging="170"/>
            </w:pPr>
            <w:hyperlink r:id="rId9" w:history="1">
              <w:r w:rsidR="00471B17" w:rsidRPr="00C41289">
                <w:rPr>
                  <w:rStyle w:val="Hyperlink"/>
                </w:rPr>
                <w:t>tsbsg13@itu.int</w:t>
              </w:r>
            </w:hyperlink>
            <w:r w:rsidR="00471B17">
              <w:t xml:space="preserve"> </w:t>
            </w:r>
          </w:p>
        </w:tc>
        <w:tc>
          <w:tcPr>
            <w:tcW w:w="4896" w:type="dxa"/>
            <w:gridSpan w:val="2"/>
            <w:vMerge/>
          </w:tcPr>
          <w:p w14:paraId="1DCED66D" w14:textId="77777777" w:rsidR="00471B17" w:rsidRPr="00A40FAD" w:rsidRDefault="00471B17" w:rsidP="00400CC7">
            <w:pPr>
              <w:tabs>
                <w:tab w:val="clear" w:pos="794"/>
                <w:tab w:val="clear" w:pos="1191"/>
                <w:tab w:val="clear" w:pos="1588"/>
                <w:tab w:val="clear" w:pos="1985"/>
              </w:tabs>
              <w:spacing w:before="0"/>
              <w:ind w:left="226" w:hanging="169"/>
              <w:rPr>
                <w:rFonts w:asciiTheme="minorHAnsi" w:hAnsiTheme="minorHAnsi"/>
                <w:lang w:val="fr-CH"/>
              </w:rPr>
            </w:pPr>
          </w:p>
        </w:tc>
      </w:tr>
      <w:tr w:rsidR="00471B17" w:rsidRPr="00471B17" w14:paraId="279F2971" w14:textId="77777777" w:rsidTr="000E26BE">
        <w:trPr>
          <w:gridBefore w:val="1"/>
          <w:wBefore w:w="8" w:type="dxa"/>
          <w:cantSplit/>
          <w:jc w:val="center"/>
        </w:trPr>
        <w:tc>
          <w:tcPr>
            <w:tcW w:w="1126" w:type="dxa"/>
          </w:tcPr>
          <w:p w14:paraId="0AC5E506" w14:textId="77777777" w:rsidR="00471B17" w:rsidRPr="00A40FAD" w:rsidRDefault="00471B17" w:rsidP="00400CC7">
            <w:pPr>
              <w:tabs>
                <w:tab w:val="left" w:pos="4111"/>
              </w:tabs>
              <w:spacing w:before="40" w:after="40"/>
              <w:ind w:left="57"/>
              <w:rPr>
                <w:rFonts w:asciiTheme="minorHAnsi" w:hAnsiTheme="minorHAnsi"/>
              </w:rPr>
            </w:pPr>
            <w:proofErr w:type="gramStart"/>
            <w:r w:rsidRPr="00815A6F">
              <w:rPr>
                <w:rFonts w:asciiTheme="minorHAnsi" w:hAnsiTheme="minorHAnsi"/>
              </w:rPr>
              <w:t>Web:</w:t>
            </w:r>
            <w:proofErr w:type="gramEnd"/>
          </w:p>
        </w:tc>
        <w:tc>
          <w:tcPr>
            <w:tcW w:w="3751" w:type="dxa"/>
            <w:gridSpan w:val="2"/>
          </w:tcPr>
          <w:p w14:paraId="64EFD3CB" w14:textId="69C80399" w:rsidR="00471B17" w:rsidRPr="00471B17" w:rsidRDefault="00B779CC" w:rsidP="00400CC7">
            <w:pPr>
              <w:tabs>
                <w:tab w:val="left" w:pos="4111"/>
              </w:tabs>
              <w:spacing w:before="40" w:after="40"/>
              <w:ind w:left="227" w:hanging="170"/>
              <w:rPr>
                <w:rFonts w:asciiTheme="minorHAnsi" w:hAnsiTheme="minorHAnsi"/>
              </w:rPr>
            </w:pPr>
            <w:hyperlink r:id="rId10" w:history="1">
              <w:r w:rsidR="00471B17" w:rsidRPr="00471B17">
                <w:rPr>
                  <w:rStyle w:val="Hyperlink"/>
                </w:rPr>
                <w:t>http://itu.int/go/tsg13</w:t>
              </w:r>
            </w:hyperlink>
          </w:p>
        </w:tc>
        <w:tc>
          <w:tcPr>
            <w:tcW w:w="4896" w:type="dxa"/>
            <w:gridSpan w:val="2"/>
            <w:vMerge/>
          </w:tcPr>
          <w:p w14:paraId="5F9D10EC" w14:textId="77777777" w:rsidR="00471B17" w:rsidRPr="00471B17" w:rsidRDefault="00471B17" w:rsidP="00400CC7">
            <w:pPr>
              <w:tabs>
                <w:tab w:val="clear" w:pos="794"/>
                <w:tab w:val="clear" w:pos="1191"/>
                <w:tab w:val="clear" w:pos="1588"/>
                <w:tab w:val="clear" w:pos="1985"/>
              </w:tabs>
              <w:spacing w:before="0"/>
              <w:ind w:left="226" w:hanging="169"/>
              <w:rPr>
                <w:rFonts w:asciiTheme="minorHAnsi" w:hAnsiTheme="minorHAnsi"/>
              </w:rPr>
            </w:pPr>
          </w:p>
        </w:tc>
      </w:tr>
      <w:tr w:rsidR="00471B17" w:rsidRPr="00A40FAD" w14:paraId="4F19D51F" w14:textId="77777777" w:rsidTr="000E26BE">
        <w:trPr>
          <w:gridBefore w:val="1"/>
          <w:wBefore w:w="8" w:type="dxa"/>
          <w:cantSplit/>
          <w:jc w:val="center"/>
        </w:trPr>
        <w:tc>
          <w:tcPr>
            <w:tcW w:w="1126" w:type="dxa"/>
          </w:tcPr>
          <w:p w14:paraId="2005A99F" w14:textId="77777777" w:rsidR="00471B17" w:rsidRPr="00A40FAD" w:rsidRDefault="00471B17" w:rsidP="000E26BE">
            <w:pPr>
              <w:tabs>
                <w:tab w:val="left" w:pos="4111"/>
              </w:tabs>
              <w:spacing w:before="240" w:after="40"/>
              <w:ind w:left="57"/>
              <w:rPr>
                <w:rFonts w:asciiTheme="minorHAnsi" w:hAnsiTheme="minorHAnsi"/>
                <w:sz w:val="20"/>
              </w:rPr>
            </w:pPr>
            <w:proofErr w:type="gramStart"/>
            <w:r w:rsidRPr="00A40FAD">
              <w:rPr>
                <w:rFonts w:asciiTheme="minorHAnsi" w:hAnsiTheme="minorHAnsi"/>
              </w:rPr>
              <w:t>Objet:</w:t>
            </w:r>
            <w:proofErr w:type="gramEnd"/>
          </w:p>
        </w:tc>
        <w:tc>
          <w:tcPr>
            <w:tcW w:w="8647" w:type="dxa"/>
            <w:gridSpan w:val="4"/>
          </w:tcPr>
          <w:p w14:paraId="1448FCE0" w14:textId="4A0E8A57" w:rsidR="00471B17" w:rsidRPr="00A40FAD" w:rsidRDefault="00471B17" w:rsidP="000E26BE">
            <w:pPr>
              <w:tabs>
                <w:tab w:val="left" w:pos="4111"/>
              </w:tabs>
              <w:spacing w:before="240" w:after="40"/>
              <w:ind w:left="57"/>
              <w:rPr>
                <w:rFonts w:asciiTheme="minorHAnsi" w:hAnsiTheme="minorHAnsi"/>
              </w:rPr>
            </w:pPr>
            <w:r w:rsidRPr="00471B17">
              <w:rPr>
                <w:rFonts w:asciiTheme="minorHAnsi" w:hAnsiTheme="minorHAnsi"/>
                <w:b/>
                <w:bCs/>
              </w:rPr>
              <w:t>Réunions des Groupes de travail 1, 2 et 3/13 (Genève, 2</w:t>
            </w:r>
            <w:r>
              <w:rPr>
                <w:rFonts w:asciiTheme="minorHAnsi" w:hAnsiTheme="minorHAnsi"/>
                <w:b/>
                <w:bCs/>
              </w:rPr>
              <w:t>5</w:t>
            </w:r>
            <w:r w:rsidRPr="00471B17">
              <w:rPr>
                <w:rFonts w:asciiTheme="minorHAnsi" w:hAnsiTheme="minorHAnsi"/>
                <w:b/>
                <w:bCs/>
              </w:rPr>
              <w:t xml:space="preserve"> novembre 20</w:t>
            </w:r>
            <w:r>
              <w:rPr>
                <w:rFonts w:asciiTheme="minorHAnsi" w:hAnsiTheme="minorHAnsi"/>
                <w:b/>
                <w:bCs/>
              </w:rPr>
              <w:t>22</w:t>
            </w:r>
            <w:r w:rsidRPr="00471B17">
              <w:rPr>
                <w:rFonts w:asciiTheme="minorHAnsi" w:hAnsiTheme="minorHAnsi"/>
                <w:b/>
                <w:bCs/>
              </w:rPr>
              <w:t>)</w:t>
            </w:r>
          </w:p>
        </w:tc>
      </w:tr>
    </w:tbl>
    <w:p w14:paraId="3FD69462" w14:textId="77777777" w:rsidR="00471B17" w:rsidRPr="00471B17" w:rsidRDefault="00471B17" w:rsidP="00400CC7">
      <w:pPr>
        <w:pStyle w:val="ITUintr"/>
        <w:tabs>
          <w:tab w:val="clear" w:pos="737"/>
          <w:tab w:val="clear" w:pos="1134"/>
          <w:tab w:val="left" w:pos="794"/>
        </w:tabs>
        <w:spacing w:before="240"/>
        <w:ind w:right="91"/>
        <w:rPr>
          <w:rFonts w:asciiTheme="minorHAnsi" w:hAnsiTheme="minorHAnsi"/>
          <w:sz w:val="22"/>
          <w:szCs w:val="22"/>
        </w:rPr>
      </w:pPr>
      <w:r w:rsidRPr="00471B17">
        <w:rPr>
          <w:rFonts w:asciiTheme="minorHAnsi" w:hAnsiTheme="minorHAnsi"/>
          <w:sz w:val="22"/>
          <w:szCs w:val="22"/>
        </w:rPr>
        <w:t>Madame, Monsieur,</w:t>
      </w:r>
    </w:p>
    <w:p w14:paraId="26074CD8" w14:textId="01E4B8A5" w:rsidR="00471B17" w:rsidRPr="00B37FB1" w:rsidRDefault="00471B17" w:rsidP="00400CC7">
      <w:r w:rsidRPr="00B37FB1">
        <w:t>En accord avec le Président de la Commission d</w:t>
      </w:r>
      <w:r w:rsidR="000E26BE">
        <w:t>'</w:t>
      </w:r>
      <w:r w:rsidRPr="00B37FB1">
        <w:t xml:space="preserve">études 13 (M. </w:t>
      </w:r>
      <w:r w:rsidRPr="00471B17">
        <w:t>Kazunori Tanikawa</w:t>
      </w:r>
      <w:r w:rsidRPr="00B37FB1">
        <w:t>) et ainsi qu</w:t>
      </w:r>
      <w:r w:rsidR="000E26BE">
        <w:t>'</w:t>
      </w:r>
      <w:r w:rsidRPr="00B37FB1">
        <w:t>il en a été décidé à la réunion de la Commission d</w:t>
      </w:r>
      <w:r w:rsidR="000E26BE">
        <w:t>'</w:t>
      </w:r>
      <w:r w:rsidRPr="00B37FB1">
        <w:t xml:space="preserve">études 13 (Genève, </w:t>
      </w:r>
      <w:r>
        <w:t>4</w:t>
      </w:r>
      <w:r w:rsidRPr="00B37FB1">
        <w:t>-</w:t>
      </w:r>
      <w:r>
        <w:t>15</w:t>
      </w:r>
      <w:r w:rsidRPr="00B37FB1">
        <w:t xml:space="preserve"> </w:t>
      </w:r>
      <w:r>
        <w:t xml:space="preserve">juillet </w:t>
      </w:r>
      <w:r w:rsidRPr="00B37FB1">
        <w:t>20</w:t>
      </w:r>
      <w:r>
        <w:t>22</w:t>
      </w:r>
      <w:r w:rsidRPr="00B37FB1">
        <w:t>), j</w:t>
      </w:r>
      <w:r w:rsidR="000E26BE">
        <w:t>'</w:t>
      </w:r>
      <w:r w:rsidRPr="00B37FB1">
        <w:t>ai l</w:t>
      </w:r>
      <w:r w:rsidR="000E26BE">
        <w:t>'</w:t>
      </w:r>
      <w:r w:rsidRPr="00B37FB1">
        <w:t xml:space="preserve">honneur de vous inviter à participer aux </w:t>
      </w:r>
      <w:r w:rsidR="00DE0AA6">
        <w:t xml:space="preserve">prochaines </w:t>
      </w:r>
      <w:r w:rsidRPr="00B37FB1">
        <w:t>réunions des Groupes de travail 1/13 (</w:t>
      </w:r>
      <w:r w:rsidRPr="00B37FB1">
        <w:rPr>
          <w:i/>
          <w:iCs/>
        </w:rPr>
        <w:t>Réseaux et systèmes IMT</w:t>
      </w:r>
      <w:r w:rsidRPr="00B37FB1">
        <w:rPr>
          <w:i/>
          <w:iCs/>
        </w:rPr>
        <w:noBreakHyphen/>
        <w:t>2020</w:t>
      </w:r>
      <w:r w:rsidR="00DE0AA6">
        <w:rPr>
          <w:i/>
          <w:iCs/>
        </w:rPr>
        <w:t xml:space="preserve"> et ultérieurs</w:t>
      </w:r>
      <w:r w:rsidRPr="00B37FB1">
        <w:t>), 2/13 (</w:t>
      </w:r>
      <w:r w:rsidRPr="00B37FB1">
        <w:rPr>
          <w:i/>
          <w:iCs/>
        </w:rPr>
        <w:t xml:space="preserve">Informatique en nuage et </w:t>
      </w:r>
      <w:r w:rsidR="00DE0AA6">
        <w:rPr>
          <w:i/>
          <w:iCs/>
        </w:rPr>
        <w:t>traitement des données</w:t>
      </w:r>
      <w:r w:rsidRPr="00B37FB1">
        <w:t>) et 3/13 (</w:t>
      </w:r>
      <w:r w:rsidR="00DE0AA6" w:rsidRPr="00B37FB1">
        <w:rPr>
          <w:i/>
          <w:iCs/>
        </w:rPr>
        <w:t>Évolution</w:t>
      </w:r>
      <w:r w:rsidRPr="00B37FB1">
        <w:rPr>
          <w:i/>
          <w:iCs/>
        </w:rPr>
        <w:t xml:space="preserve"> des réseaux</w:t>
      </w:r>
      <w:r w:rsidR="00DE0AA6">
        <w:rPr>
          <w:i/>
          <w:iCs/>
        </w:rPr>
        <w:t>,</w:t>
      </w:r>
      <w:r w:rsidRPr="00B37FB1">
        <w:rPr>
          <w:i/>
          <w:iCs/>
        </w:rPr>
        <w:t xml:space="preserve"> confiance</w:t>
      </w:r>
      <w:r w:rsidR="00DE0AA6">
        <w:rPr>
          <w:i/>
          <w:iCs/>
        </w:rPr>
        <w:t xml:space="preserve"> et réseaux utilisant la technologie quantique</w:t>
      </w:r>
      <w:r w:rsidRPr="00B37FB1">
        <w:t>)</w:t>
      </w:r>
      <w:r w:rsidR="00B22187">
        <w:t>,</w:t>
      </w:r>
      <w:r w:rsidRPr="00B37FB1">
        <w:t xml:space="preserve"> qui auront lieu au siège de l</w:t>
      </w:r>
      <w:r w:rsidR="000E26BE">
        <w:t>'</w:t>
      </w:r>
      <w:r w:rsidRPr="00B37FB1">
        <w:t xml:space="preserve">UIT, </w:t>
      </w:r>
      <w:r w:rsidR="00DE0AA6">
        <w:t xml:space="preserve">à Genève, </w:t>
      </w:r>
      <w:r w:rsidR="000E26BE">
        <w:t>le </w:t>
      </w:r>
      <w:r>
        <w:t xml:space="preserve">25 novembre </w:t>
      </w:r>
      <w:r w:rsidRPr="00B37FB1">
        <w:t>20</w:t>
      </w:r>
      <w:r>
        <w:t>22</w:t>
      </w:r>
      <w:r w:rsidRPr="00B37FB1">
        <w:t>.</w:t>
      </w:r>
    </w:p>
    <w:p w14:paraId="011BBAC3" w14:textId="41A3D345" w:rsidR="00471B17" w:rsidRPr="00B37FB1" w:rsidRDefault="00471B17" w:rsidP="00400CC7">
      <w:r w:rsidRPr="00471B17">
        <w:t xml:space="preserve">Les dispositions logistiques définitives prévues pour </w:t>
      </w:r>
      <w:r w:rsidR="00DE0AA6">
        <w:t>ces</w:t>
      </w:r>
      <w:r w:rsidRPr="00471B17">
        <w:t xml:space="preserve"> réunion</w:t>
      </w:r>
      <w:r w:rsidR="00DE0AA6">
        <w:t>s</w:t>
      </w:r>
      <w:r w:rsidRPr="00471B17">
        <w:t xml:space="preserve"> dépendront de l</w:t>
      </w:r>
      <w:r w:rsidR="000E26BE">
        <w:t>'</w:t>
      </w:r>
      <w:r w:rsidRPr="00471B17">
        <w:t>évolution de la pandémie de COVID-19 et de ses incidences sur les voyages internationaux. L</w:t>
      </w:r>
      <w:r w:rsidR="000E26BE">
        <w:t>'</w:t>
      </w:r>
      <w:r w:rsidRPr="00471B17">
        <w:t>équipe de direction de la commission d</w:t>
      </w:r>
      <w:r w:rsidR="000E26BE">
        <w:t>'</w:t>
      </w:r>
      <w:r w:rsidRPr="00471B17">
        <w:t>études suivra de près la situation</w:t>
      </w:r>
      <w:r w:rsidR="00DE0AA6">
        <w:t>,</w:t>
      </w:r>
      <w:r w:rsidRPr="00471B17">
        <w:t xml:space="preserve"> en étroite collaboration avec le </w:t>
      </w:r>
      <w:r w:rsidR="00B22187">
        <w:t>s</w:t>
      </w:r>
      <w:r w:rsidR="00B22187" w:rsidRPr="00471B17">
        <w:t xml:space="preserve">ecrétariat </w:t>
      </w:r>
      <w:r w:rsidRPr="00471B17">
        <w:t>du TSB. Si les modalités d</w:t>
      </w:r>
      <w:r w:rsidR="000E26BE">
        <w:t>'</w:t>
      </w:r>
      <w:r w:rsidRPr="00471B17">
        <w:t xml:space="preserve">organisation </w:t>
      </w:r>
      <w:r w:rsidR="00DE0AA6">
        <w:t>des</w:t>
      </w:r>
      <w:r w:rsidRPr="00471B17">
        <w:t xml:space="preserve"> réunion</w:t>
      </w:r>
      <w:r w:rsidR="00DE0AA6">
        <w:t>s</w:t>
      </w:r>
      <w:r w:rsidRPr="00471B17">
        <w:t xml:space="preserve"> doivent être modifiées, les experts de l</w:t>
      </w:r>
      <w:r w:rsidR="000E26BE">
        <w:t>'</w:t>
      </w:r>
      <w:r w:rsidRPr="00471B17">
        <w:t>UIT-T en seront informés via la page d</w:t>
      </w:r>
      <w:r w:rsidR="000E26BE">
        <w:t>'</w:t>
      </w:r>
      <w:r w:rsidRPr="00471B17">
        <w:t>accueil de la commission d</w:t>
      </w:r>
      <w:r w:rsidR="000E26BE">
        <w:t>'</w:t>
      </w:r>
      <w:r w:rsidRPr="00471B17">
        <w:t>études, les listes de diffusion et des mises à jour de la présente Lettre collective.</w:t>
      </w:r>
    </w:p>
    <w:p w14:paraId="62C46862" w14:textId="37FD676A" w:rsidR="00471B17" w:rsidRDefault="00471B17" w:rsidP="00400CC7">
      <w:r w:rsidRPr="00B37FB1">
        <w:t xml:space="preserve">La réunion du GT </w:t>
      </w:r>
      <w:r w:rsidR="00491D4F">
        <w:t>2</w:t>
      </w:r>
      <w:r w:rsidRPr="00B37FB1">
        <w:t xml:space="preserve">/13 </w:t>
      </w:r>
      <w:r w:rsidR="00491D4F">
        <w:t>débutera</w:t>
      </w:r>
      <w:r w:rsidRPr="00B37FB1">
        <w:t xml:space="preserve"> à 9 h 30</w:t>
      </w:r>
      <w:r w:rsidR="00491D4F">
        <w:t xml:space="preserve"> et sera</w:t>
      </w:r>
      <w:r w:rsidRPr="00B37FB1">
        <w:t xml:space="preserve"> suivie des réunions du GT </w:t>
      </w:r>
      <w:r>
        <w:t>3</w:t>
      </w:r>
      <w:r w:rsidRPr="00B37FB1">
        <w:t xml:space="preserve">/13 et du GT </w:t>
      </w:r>
      <w:r>
        <w:t>1</w:t>
      </w:r>
      <w:r w:rsidRPr="00B37FB1">
        <w:t>/13. L</w:t>
      </w:r>
      <w:r w:rsidR="000E26BE">
        <w:t>'</w:t>
      </w:r>
      <w:r w:rsidRPr="00B37FB1">
        <w:t>enregistrement des participants débutera à 8 h 30 à l</w:t>
      </w:r>
      <w:r w:rsidR="000E26BE">
        <w:t>'</w:t>
      </w:r>
      <w:hyperlink r:id="rId11" w:history="1">
        <w:r w:rsidRPr="00B37FB1">
          <w:rPr>
            <w:rStyle w:val="Hyperlink"/>
            <w:rFonts w:asciiTheme="minorHAnsi" w:hAnsiTheme="minorHAnsi"/>
            <w:szCs w:val="24"/>
          </w:rPr>
          <w:t>entrée du bâtiment Montbrillant</w:t>
        </w:r>
      </w:hyperlink>
      <w:r w:rsidRPr="00B37FB1">
        <w:t>. L</w:t>
      </w:r>
      <w:r w:rsidR="000E26BE">
        <w:t>'attribution des </w:t>
      </w:r>
      <w:r w:rsidRPr="00B37FB1">
        <w:t>salles de réunion sera affichée sur les écrans placés dans les locaux du siège de l</w:t>
      </w:r>
      <w:r w:rsidR="000E26BE">
        <w:t>'</w:t>
      </w:r>
      <w:r w:rsidRPr="00B37FB1">
        <w:t xml:space="preserve">UIT, et disponible en ligne </w:t>
      </w:r>
      <w:hyperlink r:id="rId12" w:history="1">
        <w:r w:rsidRPr="00B37FB1">
          <w:rPr>
            <w:rStyle w:val="Hyperlink"/>
            <w:rFonts w:asciiTheme="minorHAnsi" w:hAnsiTheme="minorHAnsi"/>
          </w:rPr>
          <w:t>ici</w:t>
        </w:r>
      </w:hyperlink>
      <w:r w:rsidRPr="00B37FB1">
        <w:t>.</w:t>
      </w:r>
    </w:p>
    <w:p w14:paraId="3F5F101B" w14:textId="4B92F18A" w:rsidR="00471B17" w:rsidRPr="00A260FC" w:rsidRDefault="00491D4F" w:rsidP="00400CC7">
      <w:pPr>
        <w:rPr>
          <w:highlight w:val="yellow"/>
        </w:rPr>
      </w:pPr>
      <w:r w:rsidRPr="00491D4F">
        <w:t>La participation à distance sera assurée au</w:t>
      </w:r>
      <w:r>
        <w:t xml:space="preserve"> moyen de la plate-forme</w:t>
      </w:r>
      <w:r w:rsidR="00471B17" w:rsidRPr="00491D4F">
        <w:t xml:space="preserve"> </w:t>
      </w:r>
      <w:hyperlink r:id="rId13" w:history="1">
        <w:r w:rsidR="00471B17" w:rsidRPr="00491D4F">
          <w:rPr>
            <w:rStyle w:val="Hyperlink"/>
            <w:szCs w:val="22"/>
          </w:rPr>
          <w:t>MyMeetings</w:t>
        </w:r>
      </w:hyperlink>
      <w:r w:rsidR="00471B17" w:rsidRPr="00491D4F">
        <w:t xml:space="preserve">. </w:t>
      </w:r>
      <w:r w:rsidR="00A260FC" w:rsidRPr="00A260FC">
        <w:t>Les documents, les modalités de participation à distance et d</w:t>
      </w:r>
      <w:r w:rsidR="000E26BE">
        <w:t>'</w:t>
      </w:r>
      <w:r w:rsidR="00A260FC" w:rsidRPr="00A260FC">
        <w:t xml:space="preserve">autres informations connexes </w:t>
      </w:r>
      <w:r>
        <w:t>sont disponibles</w:t>
      </w:r>
      <w:r w:rsidR="00A260FC" w:rsidRPr="00A260FC">
        <w:t xml:space="preserve"> sur la </w:t>
      </w:r>
      <w:hyperlink r:id="rId14" w:history="1">
        <w:r w:rsidR="00A260FC" w:rsidRPr="00DC473B">
          <w:rPr>
            <w:rStyle w:val="Hyperlink"/>
          </w:rPr>
          <w:t>page d</w:t>
        </w:r>
        <w:r w:rsidR="000E26BE" w:rsidRPr="00DC473B">
          <w:rPr>
            <w:rStyle w:val="Hyperlink"/>
          </w:rPr>
          <w:t>'</w:t>
        </w:r>
        <w:r w:rsidR="00A260FC" w:rsidRPr="00DC473B">
          <w:rPr>
            <w:rStyle w:val="Hyperlink"/>
          </w:rPr>
          <w:t>accueil de</w:t>
        </w:r>
      </w:hyperlink>
      <w:hyperlink r:id="rId15" w:history="1">
        <w:r w:rsidR="00DC473B">
          <w:rPr>
            <w:rStyle w:val="Hyperlink"/>
          </w:rPr>
          <w:t xml:space="preserve"> l</w:t>
        </w:r>
        <w:r w:rsidR="00A260FC" w:rsidRPr="00A260FC">
          <w:rPr>
            <w:rStyle w:val="Hyperlink"/>
          </w:rPr>
          <w:t>a commission d</w:t>
        </w:r>
        <w:r w:rsidR="000E26BE">
          <w:rPr>
            <w:rStyle w:val="Hyperlink"/>
          </w:rPr>
          <w:t>'</w:t>
        </w:r>
        <w:r w:rsidR="00A260FC" w:rsidRPr="00A260FC">
          <w:rPr>
            <w:rStyle w:val="Hyperlink"/>
          </w:rPr>
          <w:t>études</w:t>
        </w:r>
      </w:hyperlink>
      <w:r w:rsidR="00471B17" w:rsidRPr="00A260FC">
        <w:t>.</w:t>
      </w:r>
    </w:p>
    <w:p w14:paraId="3CF9A7B6" w14:textId="08A25A1D" w:rsidR="00471B17" w:rsidRPr="0049118C" w:rsidRDefault="0049118C" w:rsidP="00400CC7">
      <w:pPr>
        <w:rPr>
          <w:rFonts w:eastAsia="Calibri" w:cs="Calibri"/>
        </w:rPr>
      </w:pPr>
      <w:r w:rsidRPr="0049118C">
        <w:t>Veuillez noter qu</w:t>
      </w:r>
      <w:r w:rsidR="000E26BE">
        <w:t>'</w:t>
      </w:r>
      <w:r w:rsidRPr="0049118C">
        <w:t>aucune bourse ne sera accordée</w:t>
      </w:r>
      <w:r w:rsidR="00B22187">
        <w:t xml:space="preserve"> </w:t>
      </w:r>
      <w:r w:rsidRPr="0049118C">
        <w:t xml:space="preserve">et </w:t>
      </w:r>
      <w:r w:rsidR="00B22187">
        <w:t xml:space="preserve">que </w:t>
      </w:r>
      <w:r w:rsidRPr="0049118C">
        <w:t>les réunions se dérouleront uniquement en anglais</w:t>
      </w:r>
      <w:r w:rsidR="00B739E6">
        <w:t>,</w:t>
      </w:r>
      <w:r w:rsidRPr="0049118C">
        <w:t xml:space="preserve"> sans </w:t>
      </w:r>
      <w:r w:rsidR="00B22187">
        <w:t>services d</w:t>
      </w:r>
      <w:r w:rsidR="000E26BE">
        <w:t>'</w:t>
      </w:r>
      <w:r w:rsidRPr="0049118C">
        <w:t>interprétation</w:t>
      </w:r>
      <w:r w:rsidR="00471B17" w:rsidRPr="0049118C">
        <w:rPr>
          <w:rFonts w:eastAsia="Calibri" w:cs="Calibri"/>
        </w:rPr>
        <w:t>.</w:t>
      </w:r>
    </w:p>
    <w:p w14:paraId="50A3CB08" w14:textId="5AED3881" w:rsidR="00471B17" w:rsidRPr="0049118C" w:rsidRDefault="0049118C" w:rsidP="00400CC7">
      <w:r w:rsidRPr="0049118C">
        <w:t>Ces réunions ont essentiellement pour objet d</w:t>
      </w:r>
      <w:r w:rsidR="000E26BE">
        <w:t>'</w:t>
      </w:r>
      <w:r w:rsidRPr="0049118C">
        <w:t>étudier la possibilité d</w:t>
      </w:r>
      <w:r w:rsidR="000E26BE">
        <w:t>'</w:t>
      </w:r>
      <w:r w:rsidRPr="0049118C">
        <w:t>engager la procédure d</w:t>
      </w:r>
      <w:r w:rsidR="000E26BE">
        <w:t>'</w:t>
      </w:r>
      <w:r w:rsidRPr="0049118C">
        <w:t>approbation pour les projets de Recommandation UIT-T ci-après et d</w:t>
      </w:r>
      <w:r w:rsidR="000E26BE">
        <w:t>'</w:t>
      </w:r>
      <w:r w:rsidRPr="0049118C">
        <w:t>envisager d</w:t>
      </w:r>
      <w:r w:rsidR="000E26BE">
        <w:t>'</w:t>
      </w:r>
      <w:r w:rsidRPr="0049118C">
        <w:t>approuver des Supplément</w:t>
      </w:r>
      <w:r w:rsidR="00B22187">
        <w:t>s</w:t>
      </w:r>
      <w:r w:rsidRPr="0049118C">
        <w:t xml:space="preserve">, </w:t>
      </w:r>
      <w:r w:rsidR="00B739E6">
        <w:t>selon</w:t>
      </w:r>
      <w:r w:rsidR="000E26BE">
        <w:t xml:space="preserve"> </w:t>
      </w:r>
      <w:r w:rsidR="00B22187">
        <w:t>le cas</w:t>
      </w:r>
      <w:r w:rsidRPr="0049118C">
        <w:t xml:space="preserve">, en fonction des résultats des réunions des Groupes du Rapporteur tenues les jours précédents </w:t>
      </w:r>
      <w:r w:rsidR="00471B17" w:rsidRPr="0049118C">
        <w:t>(14</w:t>
      </w:r>
      <w:r>
        <w:noBreakHyphen/>
      </w:r>
      <w:r w:rsidR="00471B17" w:rsidRPr="0049118C">
        <w:t>25</w:t>
      </w:r>
      <w:r>
        <w:t> </w:t>
      </w:r>
      <w:r w:rsidRPr="0049118C">
        <w:t>n</w:t>
      </w:r>
      <w:r w:rsidR="00471B17" w:rsidRPr="0049118C">
        <w:t>ovembr</w:t>
      </w:r>
      <w:r w:rsidRPr="0049118C">
        <w:t>e</w:t>
      </w:r>
      <w:r>
        <w:t> </w:t>
      </w:r>
      <w:r w:rsidR="00471B17" w:rsidRPr="0049118C">
        <w:t xml:space="preserve">2022, </w:t>
      </w:r>
      <w:r w:rsidRPr="0049118C">
        <w:t>Genève</w:t>
      </w:r>
      <w:proofErr w:type="gramStart"/>
      <w:r w:rsidR="00471B17" w:rsidRPr="0049118C">
        <w:t>):</w:t>
      </w:r>
      <w:proofErr w:type="gramEnd"/>
    </w:p>
    <w:p w14:paraId="36B0CA8C" w14:textId="52DC1608" w:rsidR="00471B17" w:rsidRPr="00B22187" w:rsidRDefault="00471B17" w:rsidP="00400CC7">
      <w:pPr>
        <w:pStyle w:val="headingb"/>
        <w:rPr>
          <w:lang w:val="fr-CH"/>
        </w:rPr>
      </w:pPr>
      <w:r w:rsidRPr="00B22187">
        <w:rPr>
          <w:lang w:val="fr-CH"/>
        </w:rPr>
        <w:t>GT 1/</w:t>
      </w:r>
      <w:proofErr w:type="gramStart"/>
      <w:r w:rsidRPr="00B22187">
        <w:rPr>
          <w:lang w:val="fr-CH"/>
        </w:rPr>
        <w:t>13:</w:t>
      </w:r>
      <w:proofErr w:type="gramEnd"/>
    </w:p>
    <w:p w14:paraId="37573221" w14:textId="72D547FA" w:rsidR="00471B17" w:rsidRPr="00CE1129" w:rsidRDefault="00471B17" w:rsidP="00400CC7">
      <w:pPr>
        <w:pStyle w:val="enumlev1"/>
      </w:pPr>
      <w:r w:rsidRPr="00CE1129">
        <w:rPr>
          <w:rFonts w:cstheme="minorHAnsi"/>
        </w:rPr>
        <w:t>•</w:t>
      </w:r>
      <w:r w:rsidRPr="00CE1129">
        <w:rPr>
          <w:rFonts w:cstheme="minorHAnsi"/>
        </w:rPr>
        <w:tab/>
        <w:t xml:space="preserve">Y.det-qos-reqts-lan </w:t>
      </w:r>
      <w:r w:rsidR="000E26BE">
        <w:rPr>
          <w:rFonts w:cstheme="minorHAnsi"/>
        </w:rPr>
        <w:t>"</w:t>
      </w:r>
      <w:r w:rsidR="00CE1129" w:rsidRPr="00CE1129">
        <w:t xml:space="preserve">Exigences et cadre relatifs à la qualité de service visant à prendre </w:t>
      </w:r>
      <w:r w:rsidR="00CE1129">
        <w:t>en charge les services de communication déterministes dans les réseaux locaux pour les IMT-2020</w:t>
      </w:r>
      <w:r w:rsidR="000E26BE">
        <w:t>"</w:t>
      </w:r>
      <w:r w:rsidRPr="00CE1129">
        <w:t xml:space="preserve"> (Q</w:t>
      </w:r>
      <w:r w:rsidR="00CE1129">
        <w:t xml:space="preserve">uestion </w:t>
      </w:r>
      <w:r w:rsidR="00DC473B">
        <w:t>6/13</w:t>
      </w:r>
      <w:proofErr w:type="gramStart"/>
      <w:r w:rsidR="00DC473B">
        <w:t>);</w:t>
      </w:r>
      <w:proofErr w:type="gramEnd"/>
      <w:r w:rsidRPr="00CE1129">
        <w:t xml:space="preserve"> </w:t>
      </w:r>
    </w:p>
    <w:p w14:paraId="272AEA97" w14:textId="37123A30" w:rsidR="00471B17" w:rsidRPr="0049118C" w:rsidRDefault="00471B17" w:rsidP="00400CC7">
      <w:pPr>
        <w:pStyle w:val="enumlev1"/>
      </w:pPr>
      <w:r w:rsidRPr="0049118C">
        <w:rPr>
          <w:rFonts w:cstheme="minorHAnsi"/>
        </w:rPr>
        <w:t>•</w:t>
      </w:r>
      <w:r w:rsidRPr="0049118C">
        <w:rPr>
          <w:rFonts w:cstheme="minorHAnsi"/>
        </w:rPr>
        <w:tab/>
      </w:r>
      <w:proofErr w:type="gramStart"/>
      <w:r w:rsidRPr="0049118C">
        <w:t>Y.IMT</w:t>
      </w:r>
      <w:proofErr w:type="gramEnd"/>
      <w:r w:rsidRPr="0049118C">
        <w:t xml:space="preserve">2020-fa-lg-lsn </w:t>
      </w:r>
      <w:r w:rsidR="000E26BE">
        <w:t>"</w:t>
      </w:r>
      <w:r w:rsidR="00CE1129">
        <w:t>Architecture fonctionnelle</w:t>
      </w:r>
      <w:r w:rsidR="0049118C" w:rsidRPr="0049118C">
        <w:t xml:space="preserve"> pour la garantie de temps de latence dans des réseaux à grande échelle, y compris les réseaux IMT-2020</w:t>
      </w:r>
      <w:r w:rsidR="00CE1129">
        <w:t xml:space="preserve"> et au-delà</w:t>
      </w:r>
      <w:r w:rsidR="000E26BE">
        <w:t>"</w:t>
      </w:r>
      <w:r w:rsidRPr="0049118C">
        <w:t xml:space="preserve"> (Q</w:t>
      </w:r>
      <w:r w:rsidR="00CE1129">
        <w:t xml:space="preserve">uestion </w:t>
      </w:r>
      <w:r w:rsidR="00DC473B">
        <w:t>6/13);</w:t>
      </w:r>
      <w:r w:rsidRPr="0049118C">
        <w:t xml:space="preserve"> </w:t>
      </w:r>
    </w:p>
    <w:p w14:paraId="34766B16" w14:textId="7B8CD22B" w:rsidR="00471B17" w:rsidRPr="009105F3" w:rsidRDefault="00471B17" w:rsidP="00400CC7">
      <w:pPr>
        <w:pStyle w:val="enumlev1"/>
      </w:pPr>
      <w:r w:rsidRPr="00CE1129">
        <w:rPr>
          <w:rFonts w:cstheme="minorHAnsi"/>
        </w:rPr>
        <w:lastRenderedPageBreak/>
        <w:t>•</w:t>
      </w:r>
      <w:r w:rsidRPr="00CE1129">
        <w:rPr>
          <w:rFonts w:cstheme="minorHAnsi"/>
        </w:rPr>
        <w:tab/>
      </w:r>
      <w:r w:rsidRPr="00CE1129">
        <w:t xml:space="preserve">Y.ML-IMT2020-VNS </w:t>
      </w:r>
      <w:r w:rsidR="000E26BE">
        <w:t>"</w:t>
      </w:r>
      <w:r w:rsidR="00CE1129" w:rsidRPr="00CE1129">
        <w:t>Ca</w:t>
      </w:r>
      <w:r w:rsidR="00CE1129">
        <w:t>dre pour la gestion du découpage de réseau fondée sur l</w:t>
      </w:r>
      <w:r w:rsidR="000E26BE">
        <w:t>'</w:t>
      </w:r>
      <w:r w:rsidR="00CE1129">
        <w:t>apprentissage automatique</w:t>
      </w:r>
      <w:r w:rsidR="009105F3">
        <w:t xml:space="preserve"> comprenant les données d</w:t>
      </w:r>
      <w:r w:rsidR="000E26BE">
        <w:t>'</w:t>
      </w:r>
      <w:r w:rsidR="009105F3">
        <w:t>entrée des secteurs verticaux</w:t>
      </w:r>
      <w:r w:rsidR="000E26BE">
        <w:t>"</w:t>
      </w:r>
      <w:r w:rsidRPr="009105F3">
        <w:t xml:space="preserve"> (Q</w:t>
      </w:r>
      <w:r w:rsidR="00CE1129" w:rsidRPr="009105F3">
        <w:t xml:space="preserve">uestion </w:t>
      </w:r>
      <w:r w:rsidRPr="009105F3">
        <w:t>20/13</w:t>
      </w:r>
      <w:proofErr w:type="gramStart"/>
      <w:r w:rsidRPr="009105F3">
        <w:t>)</w:t>
      </w:r>
      <w:r w:rsidR="00DC473B">
        <w:t>;</w:t>
      </w:r>
      <w:proofErr w:type="gramEnd"/>
    </w:p>
    <w:p w14:paraId="3DF708BA" w14:textId="00C9F633" w:rsidR="00471B17" w:rsidRPr="009105F3" w:rsidRDefault="00471B17" w:rsidP="00400CC7">
      <w:pPr>
        <w:pStyle w:val="enumlev1"/>
      </w:pPr>
      <w:r w:rsidRPr="009105F3">
        <w:rPr>
          <w:rFonts w:cstheme="minorHAnsi"/>
        </w:rPr>
        <w:t>•</w:t>
      </w:r>
      <w:r w:rsidRPr="009105F3">
        <w:rPr>
          <w:rFonts w:cstheme="minorHAnsi"/>
        </w:rPr>
        <w:tab/>
      </w:r>
      <w:proofErr w:type="gramStart"/>
      <w:r w:rsidRPr="009105F3">
        <w:t>Y.IMT</w:t>
      </w:r>
      <w:proofErr w:type="gramEnd"/>
      <w:r w:rsidRPr="009105F3">
        <w:t xml:space="preserve">2020-CEFEC </w:t>
      </w:r>
      <w:r w:rsidR="000E26BE">
        <w:t>"</w:t>
      </w:r>
      <w:r w:rsidR="009105F3" w:rsidRPr="009105F3">
        <w:t>Cadre de la fonction d</w:t>
      </w:r>
      <w:r w:rsidR="000E26BE">
        <w:t>'</w:t>
      </w:r>
      <w:r w:rsidR="009105F3" w:rsidRPr="009105F3">
        <w:t>exposition de</w:t>
      </w:r>
      <w:r w:rsidR="009105F3">
        <w:t>s capacités dans l</w:t>
      </w:r>
      <w:r w:rsidR="000E26BE">
        <w:t>'</w:t>
      </w:r>
      <w:r w:rsidR="009105F3">
        <w:t>informatique en périphérie pour les réseaux IMT-2020 et au-delà</w:t>
      </w:r>
      <w:r w:rsidR="000E26BE">
        <w:t>"</w:t>
      </w:r>
      <w:r w:rsidRPr="009105F3">
        <w:t xml:space="preserve"> (Q</w:t>
      </w:r>
      <w:r w:rsidR="009105F3">
        <w:t xml:space="preserve">uestion </w:t>
      </w:r>
      <w:r w:rsidRPr="009105F3">
        <w:t>20/13)</w:t>
      </w:r>
      <w:r w:rsidR="00DC473B">
        <w:t>;</w:t>
      </w:r>
    </w:p>
    <w:p w14:paraId="4916AA53" w14:textId="0E7F5235" w:rsidR="00471B17" w:rsidRPr="009105F3" w:rsidRDefault="00471B17" w:rsidP="00400CC7">
      <w:pPr>
        <w:pStyle w:val="enumlev1"/>
      </w:pPr>
      <w:r w:rsidRPr="009105F3">
        <w:rPr>
          <w:rFonts w:cstheme="minorHAnsi"/>
        </w:rPr>
        <w:t>•</w:t>
      </w:r>
      <w:r w:rsidRPr="009105F3">
        <w:rPr>
          <w:rFonts w:cstheme="minorHAnsi"/>
        </w:rPr>
        <w:tab/>
      </w:r>
      <w:proofErr w:type="gramStart"/>
      <w:r w:rsidRPr="009105F3">
        <w:t>Y.IMT</w:t>
      </w:r>
      <w:proofErr w:type="gramEnd"/>
      <w:r w:rsidRPr="009105F3">
        <w:t xml:space="preserve">2020-DN-CCF </w:t>
      </w:r>
      <w:r w:rsidR="000E26BE">
        <w:t>"</w:t>
      </w:r>
      <w:r w:rsidR="009105F3" w:rsidRPr="009105F3">
        <w:t xml:space="preserve">Réseaux futurs, y compris les </w:t>
      </w:r>
      <w:r w:rsidRPr="009105F3">
        <w:t xml:space="preserve">IMT-2020: </w:t>
      </w:r>
      <w:r w:rsidR="009105F3" w:rsidRPr="009105F3">
        <w:t>ca</w:t>
      </w:r>
      <w:r w:rsidR="009105F3">
        <w:t>dre de classification des capacités pour les réseaux spécialisés</w:t>
      </w:r>
      <w:r w:rsidR="000E26BE">
        <w:t>"</w:t>
      </w:r>
      <w:r w:rsidRPr="009105F3">
        <w:t xml:space="preserve"> (Q</w:t>
      </w:r>
      <w:r w:rsidR="009105F3">
        <w:t xml:space="preserve">uestion </w:t>
      </w:r>
      <w:r w:rsidRPr="009105F3">
        <w:t>20/13)</w:t>
      </w:r>
      <w:r w:rsidR="00DC473B">
        <w:t>;</w:t>
      </w:r>
    </w:p>
    <w:p w14:paraId="05911B6E" w14:textId="1CB1FB70" w:rsidR="00471B17" w:rsidRPr="009105F3" w:rsidRDefault="00471B17" w:rsidP="00400CC7">
      <w:pPr>
        <w:pStyle w:val="enumlev1"/>
      </w:pPr>
      <w:r w:rsidRPr="009105F3">
        <w:rPr>
          <w:rFonts w:cstheme="minorHAnsi"/>
        </w:rPr>
        <w:t>•</w:t>
      </w:r>
      <w:r w:rsidRPr="009105F3">
        <w:rPr>
          <w:rFonts w:cstheme="minorHAnsi"/>
        </w:rPr>
        <w:tab/>
      </w:r>
      <w:proofErr w:type="gramStart"/>
      <w:r w:rsidRPr="009105F3">
        <w:t>Y.IMT</w:t>
      </w:r>
      <w:proofErr w:type="gramEnd"/>
      <w:r w:rsidRPr="009105F3">
        <w:t xml:space="preserve">2020-SOCN-req-frame </w:t>
      </w:r>
      <w:r w:rsidR="000E26BE">
        <w:t>"</w:t>
      </w:r>
      <w:r w:rsidR="009105F3" w:rsidRPr="009105F3">
        <w:t>Réseaux futurs, y compris les IMT-2020</w:t>
      </w:r>
      <w:r w:rsidRPr="009105F3">
        <w:t xml:space="preserve">: </w:t>
      </w:r>
      <w:r w:rsidR="009105F3" w:rsidRPr="009105F3">
        <w:t>exigen</w:t>
      </w:r>
      <w:r w:rsidR="009105F3">
        <w:t>ces et cadre pour les réseaux centraux auto-organisés</w:t>
      </w:r>
      <w:r w:rsidR="009105F3" w:rsidRPr="009105F3">
        <w:t xml:space="preserve"> </w:t>
      </w:r>
      <w:r w:rsidR="000E26BE">
        <w:t>"</w:t>
      </w:r>
      <w:r w:rsidRPr="009105F3">
        <w:t xml:space="preserve"> (Q</w:t>
      </w:r>
      <w:r w:rsidR="009105F3">
        <w:t xml:space="preserve">uestion </w:t>
      </w:r>
      <w:r w:rsidRPr="009105F3">
        <w:t>20/13)</w:t>
      </w:r>
      <w:r w:rsidR="00DC473B">
        <w:t>;</w:t>
      </w:r>
    </w:p>
    <w:p w14:paraId="2AD6064E" w14:textId="33DBFB79" w:rsidR="00471B17" w:rsidRPr="009105F3" w:rsidRDefault="00471B17" w:rsidP="00400CC7">
      <w:pPr>
        <w:pStyle w:val="enumlev1"/>
      </w:pPr>
      <w:r w:rsidRPr="009105F3">
        <w:rPr>
          <w:rFonts w:cstheme="minorHAnsi"/>
        </w:rPr>
        <w:t>•</w:t>
      </w:r>
      <w:r w:rsidRPr="009105F3">
        <w:rPr>
          <w:rFonts w:cstheme="minorHAnsi"/>
        </w:rPr>
        <w:tab/>
      </w:r>
      <w:r w:rsidRPr="009105F3">
        <w:t xml:space="preserve">Y.NSL-fra </w:t>
      </w:r>
      <w:r w:rsidR="000E26BE">
        <w:t>"</w:t>
      </w:r>
      <w:r w:rsidR="009105F3" w:rsidRPr="009105F3">
        <w:t>Cadre pour la</w:t>
      </w:r>
      <w:r w:rsidR="009105F3">
        <w:t xml:space="preserve"> </w:t>
      </w:r>
      <w:r w:rsidR="009105F3" w:rsidRPr="009105F3">
        <w:t>classification du niveau de</w:t>
      </w:r>
      <w:r w:rsidR="009105F3">
        <w:t xml:space="preserve"> découpage des réseaux dans les réseaux futurs, y compris les IMT</w:t>
      </w:r>
      <w:r w:rsidRPr="009105F3">
        <w:t>-2020</w:t>
      </w:r>
      <w:r w:rsidR="000E26BE">
        <w:t>"</w:t>
      </w:r>
      <w:r w:rsidRPr="009105F3">
        <w:t xml:space="preserve"> (Q</w:t>
      </w:r>
      <w:r w:rsidR="009105F3">
        <w:t xml:space="preserve">uestion </w:t>
      </w:r>
      <w:r w:rsidRPr="009105F3">
        <w:t>21/13</w:t>
      </w:r>
      <w:proofErr w:type="gramStart"/>
      <w:r w:rsidRPr="009105F3">
        <w:t>)</w:t>
      </w:r>
      <w:r w:rsidR="00DC473B">
        <w:t>;</w:t>
      </w:r>
      <w:proofErr w:type="gramEnd"/>
    </w:p>
    <w:p w14:paraId="6FBCB2C7" w14:textId="4624CCE4" w:rsidR="00471B17" w:rsidRPr="002D3B97" w:rsidRDefault="00471B17" w:rsidP="00400CC7">
      <w:pPr>
        <w:pStyle w:val="enumlev1"/>
      </w:pPr>
      <w:r w:rsidRPr="002D3B97">
        <w:rPr>
          <w:rFonts w:cstheme="minorHAnsi"/>
        </w:rPr>
        <w:t>•</w:t>
      </w:r>
      <w:r w:rsidRPr="002D3B97">
        <w:rPr>
          <w:rFonts w:cstheme="minorHAnsi"/>
        </w:rPr>
        <w:tab/>
      </w:r>
      <w:proofErr w:type="gramStart"/>
      <w:r w:rsidRPr="002D3B97">
        <w:t>Y.DL</w:t>
      </w:r>
      <w:proofErr w:type="gramEnd"/>
      <w:r w:rsidRPr="002D3B97">
        <w:t xml:space="preserve">-AINW-fra </w:t>
      </w:r>
      <w:r w:rsidR="000E26BE">
        <w:t>"</w:t>
      </w:r>
      <w:r w:rsidR="002D3B97" w:rsidRPr="002D3B97">
        <w:t>Cadre pour la ge</w:t>
      </w:r>
      <w:r w:rsidR="002D3B97">
        <w:t>stion de haut niveau fondée sur l</w:t>
      </w:r>
      <w:r w:rsidR="000E26BE">
        <w:t>'</w:t>
      </w:r>
      <w:r w:rsidR="002D3B97">
        <w:t>intelligence artificielle communicant avec des systèmes de gestion externes</w:t>
      </w:r>
      <w:r w:rsidR="002D3B97" w:rsidRPr="002D3B97">
        <w:t xml:space="preserve"> </w:t>
      </w:r>
      <w:r w:rsidR="000E26BE">
        <w:t>"</w:t>
      </w:r>
      <w:r w:rsidRPr="002D3B97">
        <w:t xml:space="preserve"> (Q</w:t>
      </w:r>
      <w:r w:rsidR="009105F3" w:rsidRPr="002D3B97">
        <w:t xml:space="preserve">uestion </w:t>
      </w:r>
      <w:r w:rsidRPr="002D3B97">
        <w:t>21/13)</w:t>
      </w:r>
      <w:r w:rsidR="00DC473B">
        <w:t>;</w:t>
      </w:r>
    </w:p>
    <w:p w14:paraId="35237155" w14:textId="772A75F8" w:rsidR="00471B17" w:rsidRPr="002D3B97" w:rsidRDefault="00471B17" w:rsidP="00400CC7">
      <w:pPr>
        <w:pStyle w:val="enumlev1"/>
      </w:pPr>
      <w:r w:rsidRPr="002D3B97">
        <w:rPr>
          <w:rFonts w:cstheme="minorHAnsi"/>
        </w:rPr>
        <w:t>•</w:t>
      </w:r>
      <w:r w:rsidRPr="002D3B97">
        <w:rPr>
          <w:rFonts w:cstheme="minorHAnsi"/>
        </w:rPr>
        <w:tab/>
      </w:r>
      <w:r w:rsidRPr="002D3B97">
        <w:t xml:space="preserve">Y.MNS-DLT-fr </w:t>
      </w:r>
      <w:r w:rsidR="000E26BE">
        <w:t>"</w:t>
      </w:r>
      <w:r w:rsidR="002D3B97" w:rsidRPr="002D3B97">
        <w:t>Partage de réseaux mobiles fond</w:t>
      </w:r>
      <w:r w:rsidR="002D3B97">
        <w:t>é sur la technologie des registres distribués</w:t>
      </w:r>
      <w:r w:rsidRPr="002D3B97">
        <w:t xml:space="preserve"> </w:t>
      </w:r>
      <w:r w:rsidR="002D3B97">
        <w:t>pour les réseaux postérieurs aux IMT-</w:t>
      </w:r>
      <w:proofErr w:type="gramStart"/>
      <w:r w:rsidR="002D3B97">
        <w:t>2020:</w:t>
      </w:r>
      <w:proofErr w:type="gramEnd"/>
      <w:r w:rsidR="002D3B97">
        <w:t xml:space="preserve"> exigences et cadre</w:t>
      </w:r>
      <w:r w:rsidRPr="002D3B97" w:rsidDel="008E4889">
        <w:t xml:space="preserve"> </w:t>
      </w:r>
      <w:r w:rsidR="000E26BE">
        <w:t>"</w:t>
      </w:r>
      <w:r w:rsidRPr="002D3B97">
        <w:t xml:space="preserve"> (Q</w:t>
      </w:r>
      <w:r w:rsidR="002D3B97" w:rsidRPr="002D3B97">
        <w:t xml:space="preserve">uestion </w:t>
      </w:r>
      <w:r w:rsidRPr="002D3B97">
        <w:t>22/13)</w:t>
      </w:r>
      <w:r w:rsidR="00DC473B">
        <w:t>;</w:t>
      </w:r>
    </w:p>
    <w:p w14:paraId="2BBF993B" w14:textId="5E718006" w:rsidR="00471B17" w:rsidRPr="0049118C" w:rsidRDefault="00471B17" w:rsidP="00400CC7">
      <w:pPr>
        <w:pStyle w:val="enumlev1"/>
      </w:pPr>
      <w:r w:rsidRPr="0049118C">
        <w:rPr>
          <w:rFonts w:cstheme="minorHAnsi"/>
        </w:rPr>
        <w:t>•</w:t>
      </w:r>
      <w:r w:rsidRPr="0049118C">
        <w:rPr>
          <w:rFonts w:cstheme="minorHAnsi"/>
        </w:rPr>
        <w:tab/>
      </w:r>
      <w:r w:rsidRPr="0049118C">
        <w:t xml:space="preserve">Y.SBN-TR </w:t>
      </w:r>
      <w:r w:rsidR="000E26BE">
        <w:t>"</w:t>
      </w:r>
      <w:r w:rsidR="0049118C" w:rsidRPr="0049118C">
        <w:t>Cadre applicable aux réseaux de courtage de services pour la réalité éprouvée</w:t>
      </w:r>
      <w:r w:rsidR="000E26BE">
        <w:t>"</w:t>
      </w:r>
      <w:r w:rsidRPr="0049118C">
        <w:t xml:space="preserve"> (</w:t>
      </w:r>
      <w:r w:rsidR="0049118C" w:rsidRPr="0049118C">
        <w:t>Question</w:t>
      </w:r>
      <w:r w:rsidR="0049118C">
        <w:t> </w:t>
      </w:r>
      <w:r w:rsidR="0049118C" w:rsidRPr="0049118C">
        <w:t>23/13</w:t>
      </w:r>
      <w:proofErr w:type="gramStart"/>
      <w:r w:rsidRPr="0049118C">
        <w:t>)</w:t>
      </w:r>
      <w:r w:rsidR="00DC473B">
        <w:t>;</w:t>
      </w:r>
      <w:proofErr w:type="gramEnd"/>
    </w:p>
    <w:p w14:paraId="70662D9E" w14:textId="7D8E56E2" w:rsidR="00471B17" w:rsidRPr="002D3B97" w:rsidRDefault="00471B17" w:rsidP="00400CC7">
      <w:pPr>
        <w:pStyle w:val="enumlev1"/>
      </w:pPr>
      <w:r w:rsidRPr="002D3B97">
        <w:rPr>
          <w:rFonts w:cstheme="minorHAnsi"/>
        </w:rPr>
        <w:t>•</w:t>
      </w:r>
      <w:r w:rsidRPr="002D3B97">
        <w:rPr>
          <w:rFonts w:cstheme="minorHAnsi"/>
        </w:rPr>
        <w:tab/>
      </w:r>
      <w:proofErr w:type="gramStart"/>
      <w:r w:rsidRPr="002D3B97">
        <w:t>Y.FMSC</w:t>
      </w:r>
      <w:proofErr w:type="gramEnd"/>
      <w:r w:rsidRPr="002D3B97">
        <w:t xml:space="preserve">-frame </w:t>
      </w:r>
      <w:r w:rsidR="000E26BE">
        <w:t>"</w:t>
      </w:r>
      <w:r w:rsidR="002D3B97" w:rsidRPr="002D3B97">
        <w:t>Cadre pour la convergence fixe, mobile et satellit</w:t>
      </w:r>
      <w:r w:rsidR="00DC473B">
        <w:t>e dans le cadre des réseaux IMT</w:t>
      </w:r>
      <w:r w:rsidR="00DC473B">
        <w:noBreakHyphen/>
      </w:r>
      <w:r w:rsidR="002D3B97" w:rsidRPr="002D3B97">
        <w:t>2020 et au-delà</w:t>
      </w:r>
      <w:r w:rsidR="000E26BE">
        <w:t>"</w:t>
      </w:r>
      <w:r w:rsidRPr="002D3B97">
        <w:t xml:space="preserve"> (Q</w:t>
      </w:r>
      <w:r w:rsidR="002D3B97">
        <w:t xml:space="preserve">uestion </w:t>
      </w:r>
      <w:r w:rsidRPr="002D3B97">
        <w:t>23/13),</w:t>
      </w:r>
    </w:p>
    <w:p w14:paraId="1AF107A7" w14:textId="27076F2D" w:rsidR="00471B17" w:rsidRPr="002D3B97" w:rsidRDefault="00471B17" w:rsidP="00400CC7">
      <w:pPr>
        <w:pStyle w:val="enumlev1"/>
      </w:pPr>
      <w:r w:rsidRPr="002D3B97">
        <w:rPr>
          <w:rFonts w:cstheme="minorHAnsi"/>
        </w:rPr>
        <w:t>•</w:t>
      </w:r>
      <w:r w:rsidRPr="002D3B97">
        <w:rPr>
          <w:rFonts w:cstheme="minorHAnsi"/>
        </w:rPr>
        <w:tab/>
      </w:r>
      <w:proofErr w:type="gramStart"/>
      <w:r w:rsidRPr="002D3B97">
        <w:t>Y.FMSC</w:t>
      </w:r>
      <w:proofErr w:type="gramEnd"/>
      <w:r w:rsidRPr="002D3B97">
        <w:t xml:space="preserve">-MM </w:t>
      </w:r>
      <w:r w:rsidR="000E26BE">
        <w:t>"</w:t>
      </w:r>
      <w:r w:rsidR="002D3B97" w:rsidRPr="002D3B97">
        <w:t>Gestion de la mobilité po</w:t>
      </w:r>
      <w:r w:rsidR="002D3B97">
        <w:t>ur la convergence fixe, mobile et satellite non OSG dans les réseaux IMT-2020</w:t>
      </w:r>
      <w:r w:rsidR="002D3B97" w:rsidRPr="002D3B97">
        <w:t xml:space="preserve"> </w:t>
      </w:r>
      <w:r w:rsidR="000E26BE">
        <w:t>"</w:t>
      </w:r>
      <w:r w:rsidRPr="002D3B97">
        <w:t xml:space="preserve"> (Q</w:t>
      </w:r>
      <w:r w:rsidR="002D3B97">
        <w:t xml:space="preserve">uestion </w:t>
      </w:r>
      <w:r w:rsidRPr="002D3B97">
        <w:t>23/13)</w:t>
      </w:r>
      <w:r w:rsidR="00DC473B">
        <w:t>;</w:t>
      </w:r>
    </w:p>
    <w:p w14:paraId="2BBF51E2" w14:textId="59B675E3" w:rsidR="00471B17" w:rsidRPr="0049118C" w:rsidRDefault="00471B17" w:rsidP="00400CC7">
      <w:pPr>
        <w:pStyle w:val="enumlev1"/>
      </w:pPr>
      <w:r w:rsidRPr="0049118C">
        <w:rPr>
          <w:rFonts w:cstheme="minorHAnsi"/>
        </w:rPr>
        <w:t>•</w:t>
      </w:r>
      <w:r w:rsidRPr="0049118C">
        <w:rPr>
          <w:rFonts w:cstheme="minorHAnsi"/>
        </w:rPr>
        <w:tab/>
      </w:r>
      <w:r w:rsidR="0049118C" w:rsidRPr="0049118C">
        <w:t>Supplément</w:t>
      </w:r>
      <w:r w:rsidRPr="0049118C">
        <w:t xml:space="preserve"> 59 </w:t>
      </w:r>
      <w:r w:rsidR="000E26BE">
        <w:t>"</w:t>
      </w:r>
      <w:r w:rsidR="0049118C" w:rsidRPr="0049118C">
        <w:t>Feuille de route de la normalisation des IMT-2020</w:t>
      </w:r>
      <w:r w:rsidR="000E26BE">
        <w:t>"</w:t>
      </w:r>
      <w:r w:rsidRPr="0049118C">
        <w:t xml:space="preserve"> (Q</w:t>
      </w:r>
      <w:r w:rsidR="0049118C" w:rsidRPr="0049118C">
        <w:t>u</w:t>
      </w:r>
      <w:r w:rsidR="0049118C">
        <w:t xml:space="preserve">estion </w:t>
      </w:r>
      <w:r w:rsidRPr="0049118C">
        <w:t>21/13).</w:t>
      </w:r>
    </w:p>
    <w:p w14:paraId="6F6B7956" w14:textId="1F1950B5" w:rsidR="00471B17" w:rsidRPr="00B22187" w:rsidRDefault="00471B17" w:rsidP="00400CC7">
      <w:pPr>
        <w:pStyle w:val="headingb"/>
        <w:rPr>
          <w:lang w:val="fr-CH"/>
        </w:rPr>
      </w:pPr>
      <w:r w:rsidRPr="00B22187">
        <w:rPr>
          <w:lang w:val="fr-CH"/>
        </w:rPr>
        <w:t>GT 2/</w:t>
      </w:r>
      <w:proofErr w:type="gramStart"/>
      <w:r w:rsidRPr="00B22187">
        <w:rPr>
          <w:lang w:val="fr-CH"/>
        </w:rPr>
        <w:t>13:</w:t>
      </w:r>
      <w:proofErr w:type="gramEnd"/>
    </w:p>
    <w:p w14:paraId="091ABFCC" w14:textId="3D740993" w:rsidR="00471B17" w:rsidRPr="002D3B97" w:rsidRDefault="00471B17" w:rsidP="00400CC7">
      <w:pPr>
        <w:pStyle w:val="enumlev1"/>
      </w:pPr>
      <w:r w:rsidRPr="002D3B97">
        <w:rPr>
          <w:rFonts w:cstheme="minorHAnsi"/>
        </w:rPr>
        <w:t>•</w:t>
      </w:r>
      <w:r w:rsidRPr="002D3B97">
        <w:rPr>
          <w:rFonts w:cstheme="minorHAnsi"/>
        </w:rPr>
        <w:tab/>
      </w:r>
      <w:proofErr w:type="gramStart"/>
      <w:r w:rsidRPr="002D3B97">
        <w:t>Y.bDDN</w:t>
      </w:r>
      <w:proofErr w:type="gramEnd"/>
      <w:r w:rsidRPr="002D3B97">
        <w:t xml:space="preserve">-NSMec </w:t>
      </w:r>
      <w:r w:rsidR="000E26BE">
        <w:t>"</w:t>
      </w:r>
      <w:r w:rsidR="002D3B97" w:rsidRPr="002D3B97">
        <w:t>Mécanisme de fourniture de services de réseau dans</w:t>
      </w:r>
      <w:r w:rsidR="002D3B97">
        <w:t xml:space="preserve"> les réseaux fondés sur les mégadonnées (bDDN)</w:t>
      </w:r>
      <w:r w:rsidR="000E26BE">
        <w:t>"</w:t>
      </w:r>
      <w:r w:rsidRPr="002D3B97">
        <w:t xml:space="preserve"> (Q</w:t>
      </w:r>
      <w:r w:rsidR="002D3B97">
        <w:t xml:space="preserve">uestion </w:t>
      </w:r>
      <w:r w:rsidRPr="002D3B97">
        <w:t>7/13)</w:t>
      </w:r>
      <w:r w:rsidR="00DC473B">
        <w:t>;</w:t>
      </w:r>
      <w:r w:rsidRPr="002D3B97">
        <w:t xml:space="preserve"> </w:t>
      </w:r>
    </w:p>
    <w:p w14:paraId="623CA9C8" w14:textId="62A60E76" w:rsidR="00471B17" w:rsidRPr="002D3B97" w:rsidRDefault="00471B17" w:rsidP="00400CC7">
      <w:pPr>
        <w:pStyle w:val="enumlev1"/>
      </w:pPr>
      <w:r w:rsidRPr="002D3B97">
        <w:rPr>
          <w:rFonts w:cstheme="minorHAnsi"/>
        </w:rPr>
        <w:t>•</w:t>
      </w:r>
      <w:r w:rsidRPr="002D3B97">
        <w:rPr>
          <w:rFonts w:cstheme="minorHAnsi"/>
        </w:rPr>
        <w:tab/>
      </w:r>
      <w:r w:rsidRPr="002D3B97">
        <w:t xml:space="preserve">Y.ec-reqts </w:t>
      </w:r>
      <w:r w:rsidR="000E26BE">
        <w:t>"</w:t>
      </w:r>
      <w:r w:rsidR="002D3B97" w:rsidRPr="002D3B97">
        <w:t>Informatique en périphérie</w:t>
      </w:r>
      <w:r w:rsidRPr="002D3B97">
        <w:t xml:space="preserve"> – </w:t>
      </w:r>
      <w:r w:rsidR="002D3B97" w:rsidRPr="002D3B97">
        <w:t>Vu</w:t>
      </w:r>
      <w:r w:rsidR="002D3B97">
        <w:t>e d</w:t>
      </w:r>
      <w:r w:rsidR="000E26BE">
        <w:t>'</w:t>
      </w:r>
      <w:r w:rsidR="002D3B97">
        <w:t>ensemble et exigences</w:t>
      </w:r>
      <w:r w:rsidR="000E26BE">
        <w:t>"</w:t>
      </w:r>
      <w:r w:rsidRPr="002D3B97">
        <w:t xml:space="preserve"> (Q</w:t>
      </w:r>
      <w:r w:rsidR="002D3B97">
        <w:t xml:space="preserve">uestion </w:t>
      </w:r>
      <w:r w:rsidRPr="002D3B97">
        <w:t>17/13</w:t>
      </w:r>
      <w:proofErr w:type="gramStart"/>
      <w:r w:rsidRPr="002D3B97">
        <w:t>)</w:t>
      </w:r>
      <w:r w:rsidR="00DC473B">
        <w:t>;</w:t>
      </w:r>
      <w:proofErr w:type="gramEnd"/>
      <w:r w:rsidRPr="002D3B97">
        <w:t xml:space="preserve"> </w:t>
      </w:r>
    </w:p>
    <w:p w14:paraId="4C4A5218" w14:textId="59FA9B2E" w:rsidR="00471B17" w:rsidRPr="002D3B97" w:rsidRDefault="00471B17" w:rsidP="00400CC7">
      <w:pPr>
        <w:pStyle w:val="enumlev1"/>
      </w:pPr>
      <w:r w:rsidRPr="002D3B97">
        <w:rPr>
          <w:rFonts w:cstheme="minorHAnsi"/>
        </w:rPr>
        <w:t>•</w:t>
      </w:r>
      <w:r w:rsidRPr="002D3B97">
        <w:rPr>
          <w:rFonts w:cstheme="minorHAnsi"/>
        </w:rPr>
        <w:tab/>
      </w:r>
      <w:proofErr w:type="gramStart"/>
      <w:r w:rsidRPr="002D3B97">
        <w:t>Y.cccnp</w:t>
      </w:r>
      <w:proofErr w:type="gramEnd"/>
      <w:r w:rsidRPr="002D3B97">
        <w:t xml:space="preserve">-reqts </w:t>
      </w:r>
      <w:r w:rsidR="000E26BE">
        <w:t>"</w:t>
      </w:r>
      <w:r w:rsidR="002D3B97" w:rsidRPr="002D3B97">
        <w:t>Informatique en nuage</w:t>
      </w:r>
      <w:r w:rsidRPr="002D3B97">
        <w:t xml:space="preserve"> – </w:t>
      </w:r>
      <w:r w:rsidR="002D3B97" w:rsidRPr="002D3B97">
        <w:t xml:space="preserve">Exigences fonctionnelles </w:t>
      </w:r>
      <w:r w:rsidR="003A5163">
        <w:t>des plates-formes en tant que service pour les applications natives de l</w:t>
      </w:r>
      <w:r w:rsidR="000E26BE">
        <w:t>'</w:t>
      </w:r>
      <w:r w:rsidR="003A5163">
        <w:t>informatique en nuage</w:t>
      </w:r>
      <w:r w:rsidR="003A5163" w:rsidRPr="002D3B97">
        <w:t xml:space="preserve"> </w:t>
      </w:r>
      <w:r w:rsidR="000E26BE">
        <w:t>"</w:t>
      </w:r>
      <w:r w:rsidRPr="002D3B97">
        <w:t xml:space="preserve"> (Q</w:t>
      </w:r>
      <w:r w:rsidR="003A5163">
        <w:t xml:space="preserve">uestion </w:t>
      </w:r>
      <w:r w:rsidRPr="002D3B97">
        <w:t>17/13)</w:t>
      </w:r>
      <w:r w:rsidR="00DC473B">
        <w:t>;</w:t>
      </w:r>
      <w:r w:rsidRPr="002D3B97">
        <w:t xml:space="preserve"> </w:t>
      </w:r>
    </w:p>
    <w:p w14:paraId="5A3C46E6" w14:textId="73670342" w:rsidR="00471B17" w:rsidRPr="003A5163" w:rsidRDefault="00471B17" w:rsidP="00400CC7">
      <w:pPr>
        <w:pStyle w:val="enumlev1"/>
      </w:pPr>
      <w:r w:rsidRPr="003A5163">
        <w:rPr>
          <w:rFonts w:cstheme="minorHAnsi"/>
        </w:rPr>
        <w:t>•</w:t>
      </w:r>
      <w:r w:rsidRPr="003A5163">
        <w:rPr>
          <w:rFonts w:cstheme="minorHAnsi"/>
        </w:rPr>
        <w:tab/>
      </w:r>
      <w:r w:rsidRPr="003A5163">
        <w:t xml:space="preserve">Y.bdp-arch </w:t>
      </w:r>
      <w:r w:rsidR="000E26BE">
        <w:t>"</w:t>
      </w:r>
      <w:r w:rsidR="003A5163" w:rsidRPr="003A5163">
        <w:t>Mégadonnées</w:t>
      </w:r>
      <w:r w:rsidRPr="003A5163">
        <w:t xml:space="preserve"> </w:t>
      </w:r>
      <w:r w:rsidR="003A5163" w:rsidRPr="003A5163">
        <w:t>–</w:t>
      </w:r>
      <w:r w:rsidRPr="003A5163">
        <w:t xml:space="preserve"> </w:t>
      </w:r>
      <w:r w:rsidR="003A5163" w:rsidRPr="003A5163">
        <w:t>Architecture fonctionnelle pour</w:t>
      </w:r>
      <w:r w:rsidR="003A5163">
        <w:t xml:space="preserve"> la provenance des données</w:t>
      </w:r>
      <w:r w:rsidR="000E26BE">
        <w:t>"</w:t>
      </w:r>
      <w:r w:rsidRPr="003A5163">
        <w:t xml:space="preserve"> (Q</w:t>
      </w:r>
      <w:r w:rsidR="003A5163" w:rsidRPr="003A5163">
        <w:t xml:space="preserve">uestion </w:t>
      </w:r>
      <w:r w:rsidRPr="003A5163">
        <w:t>18/13</w:t>
      </w:r>
      <w:proofErr w:type="gramStart"/>
      <w:r w:rsidRPr="003A5163">
        <w:t>)</w:t>
      </w:r>
      <w:r w:rsidR="00DC473B">
        <w:t>;</w:t>
      </w:r>
      <w:proofErr w:type="gramEnd"/>
    </w:p>
    <w:p w14:paraId="5578B9C6" w14:textId="1CE2C7F0" w:rsidR="00471B17" w:rsidRPr="003A5163" w:rsidRDefault="00471B17" w:rsidP="00400CC7">
      <w:pPr>
        <w:pStyle w:val="enumlev1"/>
      </w:pPr>
      <w:r w:rsidRPr="003A5163">
        <w:rPr>
          <w:rFonts w:cstheme="minorHAnsi"/>
        </w:rPr>
        <w:t>•</w:t>
      </w:r>
      <w:r w:rsidRPr="003A5163">
        <w:rPr>
          <w:rFonts w:cstheme="minorHAnsi"/>
        </w:rPr>
        <w:tab/>
      </w:r>
      <w:proofErr w:type="gramStart"/>
      <w:r w:rsidRPr="003A5163">
        <w:t>Y.ccrm</w:t>
      </w:r>
      <w:proofErr w:type="gramEnd"/>
      <w:r w:rsidRPr="003A5163">
        <w:t xml:space="preserve"> </w:t>
      </w:r>
      <w:r w:rsidR="000E26BE">
        <w:t>"</w:t>
      </w:r>
      <w:r w:rsidR="003A5163" w:rsidRPr="003A5163">
        <w:t>Informatique en nuage</w:t>
      </w:r>
      <w:r w:rsidRPr="003A5163">
        <w:t xml:space="preserve"> </w:t>
      </w:r>
      <w:r w:rsidR="003A5163">
        <w:t>–</w:t>
      </w:r>
      <w:r w:rsidRPr="003A5163">
        <w:t xml:space="preserve"> </w:t>
      </w:r>
      <w:r w:rsidR="003A5163" w:rsidRPr="003A5163">
        <w:t>Cadre</w:t>
      </w:r>
      <w:r w:rsidR="003A5163">
        <w:t xml:space="preserve"> pour la gestion des risques</w:t>
      </w:r>
      <w:r w:rsidR="000E26BE">
        <w:t>"</w:t>
      </w:r>
      <w:r w:rsidRPr="003A5163">
        <w:t xml:space="preserve"> (</w:t>
      </w:r>
      <w:r w:rsidR="003A5163" w:rsidRPr="003A5163">
        <w:t xml:space="preserve">Question </w:t>
      </w:r>
      <w:r w:rsidRPr="003A5163">
        <w:t>19/13)</w:t>
      </w:r>
      <w:r w:rsidR="00DC473B">
        <w:t>;</w:t>
      </w:r>
      <w:r w:rsidRPr="003A5163">
        <w:t xml:space="preserve"> </w:t>
      </w:r>
    </w:p>
    <w:p w14:paraId="137BC111" w14:textId="78A15F40" w:rsidR="00471B17" w:rsidRPr="003A5163" w:rsidRDefault="00471B17" w:rsidP="00400CC7">
      <w:pPr>
        <w:pStyle w:val="enumlev1"/>
      </w:pPr>
      <w:r w:rsidRPr="003A5163">
        <w:rPr>
          <w:rFonts w:cstheme="minorHAnsi"/>
        </w:rPr>
        <w:t>•</w:t>
      </w:r>
      <w:r w:rsidRPr="003A5163">
        <w:rPr>
          <w:rFonts w:cstheme="minorHAnsi"/>
        </w:rPr>
        <w:tab/>
      </w:r>
      <w:proofErr w:type="gramStart"/>
      <w:r w:rsidRPr="003A5163">
        <w:t>Y.ccdm</w:t>
      </w:r>
      <w:proofErr w:type="gramEnd"/>
      <w:r w:rsidRPr="003A5163">
        <w:t xml:space="preserve">-reqts </w:t>
      </w:r>
      <w:r w:rsidR="000E26BE">
        <w:t>"</w:t>
      </w:r>
      <w:r w:rsidR="003A5163" w:rsidRPr="003A5163">
        <w:t>Informatique en nuage</w:t>
      </w:r>
      <w:r w:rsidRPr="003A5163">
        <w:t xml:space="preserve"> – </w:t>
      </w:r>
      <w:r w:rsidR="003A5163" w:rsidRPr="003A5163">
        <w:t xml:space="preserve">Cadre </w:t>
      </w:r>
      <w:r w:rsidR="003A5163">
        <w:t>et exigences fonctionnelles pour la gestion de la mobilité des données en nuage</w:t>
      </w:r>
      <w:r w:rsidR="00E42B8B" w:rsidRPr="003A5163">
        <w:t xml:space="preserve"> </w:t>
      </w:r>
      <w:r w:rsidR="000E26BE">
        <w:t>"</w:t>
      </w:r>
      <w:r w:rsidRPr="003A5163">
        <w:t xml:space="preserve"> (</w:t>
      </w:r>
      <w:r w:rsidR="003A5163" w:rsidRPr="003A5163">
        <w:t xml:space="preserve">Question </w:t>
      </w:r>
      <w:r w:rsidRPr="003A5163">
        <w:t>19/13)</w:t>
      </w:r>
      <w:r w:rsidR="00DC473B">
        <w:t>;</w:t>
      </w:r>
    </w:p>
    <w:p w14:paraId="0DAA5E61" w14:textId="292638C3" w:rsidR="00471B17" w:rsidRPr="00490F9A" w:rsidRDefault="00471B17" w:rsidP="00400CC7">
      <w:pPr>
        <w:pStyle w:val="enumlev1"/>
      </w:pPr>
      <w:r w:rsidRPr="00490F9A">
        <w:rPr>
          <w:rFonts w:cstheme="minorHAnsi"/>
        </w:rPr>
        <w:t>•</w:t>
      </w:r>
      <w:r w:rsidRPr="00490F9A">
        <w:rPr>
          <w:rFonts w:cstheme="minorHAnsi"/>
        </w:rPr>
        <w:tab/>
      </w:r>
      <w:r w:rsidRPr="00490F9A">
        <w:t xml:space="preserve">Supplement Y.sup.aisr </w:t>
      </w:r>
      <w:r w:rsidR="000E26BE">
        <w:t>"</w:t>
      </w:r>
      <w:r w:rsidR="00E42B8B">
        <w:t>Feuille de route pour la normalisation de l</w:t>
      </w:r>
      <w:r w:rsidR="000E26BE">
        <w:t>'</w:t>
      </w:r>
      <w:r w:rsidR="00E42B8B">
        <w:t>intelligence artificielle</w:t>
      </w:r>
      <w:r w:rsidR="00E42B8B" w:rsidRPr="00490F9A">
        <w:t xml:space="preserve"> </w:t>
      </w:r>
      <w:r w:rsidR="000E26BE">
        <w:t>"</w:t>
      </w:r>
      <w:r w:rsidRPr="00490F9A">
        <w:t xml:space="preserve"> (</w:t>
      </w:r>
      <w:r w:rsidR="003A5163" w:rsidRPr="003A5163">
        <w:t xml:space="preserve">Question </w:t>
      </w:r>
      <w:r w:rsidRPr="00490F9A">
        <w:t>17/13).</w:t>
      </w:r>
    </w:p>
    <w:p w14:paraId="22EB1A7B" w14:textId="47B8438E" w:rsidR="00471B17" w:rsidRPr="00490F9A" w:rsidRDefault="00471B17" w:rsidP="00400CC7">
      <w:pPr>
        <w:pStyle w:val="headingb"/>
      </w:pPr>
      <w:r w:rsidRPr="00490F9A">
        <w:t>GT 3/</w:t>
      </w:r>
      <w:proofErr w:type="gramStart"/>
      <w:r w:rsidRPr="00490F9A">
        <w:t>13:</w:t>
      </w:r>
      <w:proofErr w:type="gramEnd"/>
    </w:p>
    <w:p w14:paraId="3063B787" w14:textId="745CB8A7" w:rsidR="00471B17" w:rsidRPr="0049118C" w:rsidRDefault="00471B17" w:rsidP="00400CC7">
      <w:pPr>
        <w:pStyle w:val="enumlev1"/>
        <w:rPr>
          <w:rFonts w:asciiTheme="minorHAnsi" w:hAnsiTheme="minorHAnsi"/>
          <w:szCs w:val="22"/>
        </w:rPr>
      </w:pPr>
      <w:r w:rsidRPr="0049118C">
        <w:rPr>
          <w:rFonts w:cstheme="minorHAnsi"/>
        </w:rPr>
        <w:t>•</w:t>
      </w:r>
      <w:r w:rsidRPr="0049118C">
        <w:rPr>
          <w:rFonts w:cstheme="minorHAnsi"/>
        </w:rPr>
        <w:tab/>
      </w:r>
      <w:r w:rsidRPr="0049118C">
        <w:rPr>
          <w:rFonts w:asciiTheme="minorHAnsi" w:hAnsiTheme="minorHAnsi"/>
          <w:szCs w:val="22"/>
        </w:rPr>
        <w:t xml:space="preserve">Y.frd </w:t>
      </w:r>
      <w:r w:rsidR="000E26BE">
        <w:rPr>
          <w:rFonts w:asciiTheme="minorHAnsi" w:hAnsiTheme="minorHAnsi"/>
          <w:szCs w:val="22"/>
        </w:rPr>
        <w:t>"</w:t>
      </w:r>
      <w:r w:rsidR="00E42B8B">
        <w:rPr>
          <w:rFonts w:asciiTheme="minorHAnsi" w:hAnsiTheme="minorHAnsi"/>
          <w:szCs w:val="22"/>
        </w:rPr>
        <w:t xml:space="preserve">Cadre et exigences pour </w:t>
      </w:r>
      <w:r w:rsidR="00E42B8B">
        <w:t xml:space="preserve">un </w:t>
      </w:r>
      <w:r w:rsidR="0049118C" w:rsidRPr="0049118C">
        <w:t>service de vérification de l</w:t>
      </w:r>
      <w:r w:rsidR="000E26BE">
        <w:t>'</w:t>
      </w:r>
      <w:r w:rsidR="0049118C" w:rsidRPr="0049118C">
        <w:t>intégrité des données orienté</w:t>
      </w:r>
      <w:r w:rsidR="00E42B8B">
        <w:t>e</w:t>
      </w:r>
      <w:r w:rsidR="0049118C" w:rsidRPr="0049118C">
        <w:t xml:space="preserve"> vers le réseau sur la base de la chaîne de blocs dans les réseaux </w:t>
      </w:r>
      <w:r w:rsidR="00E42B8B">
        <w:t>futurs</w:t>
      </w:r>
      <w:r w:rsidR="000E26BE">
        <w:rPr>
          <w:rFonts w:asciiTheme="minorHAnsi" w:hAnsiTheme="minorHAnsi"/>
          <w:szCs w:val="22"/>
        </w:rPr>
        <w:t>"</w:t>
      </w:r>
      <w:r w:rsidRPr="0049118C">
        <w:rPr>
          <w:rFonts w:asciiTheme="minorHAnsi" w:hAnsiTheme="minorHAnsi"/>
          <w:szCs w:val="22"/>
        </w:rPr>
        <w:t xml:space="preserve"> (</w:t>
      </w:r>
      <w:r w:rsidR="003A5163" w:rsidRPr="003A5163">
        <w:rPr>
          <w:rFonts w:asciiTheme="minorHAnsi" w:hAnsiTheme="minorHAnsi"/>
          <w:szCs w:val="22"/>
        </w:rPr>
        <w:t xml:space="preserve">Question </w:t>
      </w:r>
      <w:r w:rsidRPr="0049118C">
        <w:rPr>
          <w:rFonts w:asciiTheme="minorHAnsi" w:hAnsiTheme="minorHAnsi"/>
          <w:szCs w:val="22"/>
        </w:rPr>
        <w:t>1/13</w:t>
      </w:r>
      <w:proofErr w:type="gramStart"/>
      <w:r w:rsidRPr="0049118C">
        <w:rPr>
          <w:rFonts w:asciiTheme="minorHAnsi" w:hAnsiTheme="minorHAnsi"/>
          <w:szCs w:val="22"/>
        </w:rPr>
        <w:t>)</w:t>
      </w:r>
      <w:r w:rsidR="00DC473B">
        <w:rPr>
          <w:rFonts w:asciiTheme="minorHAnsi" w:hAnsiTheme="minorHAnsi"/>
          <w:szCs w:val="22"/>
        </w:rPr>
        <w:t>;</w:t>
      </w:r>
      <w:proofErr w:type="gramEnd"/>
      <w:r w:rsidRPr="0049118C">
        <w:rPr>
          <w:rFonts w:asciiTheme="minorHAnsi" w:hAnsiTheme="minorHAnsi"/>
          <w:szCs w:val="22"/>
        </w:rPr>
        <w:t xml:space="preserve"> </w:t>
      </w:r>
    </w:p>
    <w:p w14:paraId="7C847D85" w14:textId="5503F967" w:rsidR="00471B17" w:rsidRPr="00E42B8B" w:rsidRDefault="00471B17" w:rsidP="00400CC7">
      <w:pPr>
        <w:pStyle w:val="enumlev1"/>
        <w:rPr>
          <w:rFonts w:asciiTheme="minorHAnsi" w:hAnsiTheme="minorHAnsi"/>
          <w:szCs w:val="22"/>
        </w:rPr>
      </w:pPr>
      <w:r w:rsidRPr="00E42B8B">
        <w:rPr>
          <w:rFonts w:cstheme="minorHAnsi"/>
        </w:rPr>
        <w:t>•</w:t>
      </w:r>
      <w:r w:rsidRPr="00E42B8B">
        <w:rPr>
          <w:rFonts w:cstheme="minorHAnsi"/>
        </w:rPr>
        <w:tab/>
      </w:r>
      <w:r w:rsidRPr="00E42B8B">
        <w:rPr>
          <w:rFonts w:asciiTheme="minorHAnsi" w:hAnsiTheme="minorHAnsi"/>
          <w:szCs w:val="22"/>
        </w:rPr>
        <w:t xml:space="preserve">Y.NRS-DLT-reqts </w:t>
      </w:r>
      <w:r w:rsidR="000E26BE">
        <w:rPr>
          <w:rFonts w:asciiTheme="minorHAnsi" w:hAnsiTheme="minorHAnsi"/>
          <w:szCs w:val="22"/>
        </w:rPr>
        <w:t>"</w:t>
      </w:r>
      <w:r w:rsidRPr="00E42B8B">
        <w:rPr>
          <w:rFonts w:asciiTheme="minorHAnsi" w:hAnsiTheme="minorHAnsi"/>
          <w:szCs w:val="22"/>
        </w:rPr>
        <w:t>Sc</w:t>
      </w:r>
      <w:r w:rsidR="00E42B8B" w:rsidRPr="00E42B8B">
        <w:rPr>
          <w:rFonts w:asciiTheme="minorHAnsi" w:hAnsiTheme="minorHAnsi"/>
          <w:szCs w:val="22"/>
        </w:rPr>
        <w:t>é</w:t>
      </w:r>
      <w:r w:rsidRPr="00E42B8B">
        <w:rPr>
          <w:rFonts w:asciiTheme="minorHAnsi" w:hAnsiTheme="minorHAnsi"/>
          <w:szCs w:val="22"/>
        </w:rPr>
        <w:t xml:space="preserve">narios </w:t>
      </w:r>
      <w:r w:rsidR="00E42B8B" w:rsidRPr="00E42B8B">
        <w:rPr>
          <w:rFonts w:asciiTheme="minorHAnsi" w:hAnsiTheme="minorHAnsi"/>
          <w:szCs w:val="22"/>
        </w:rPr>
        <w:t>et exigences pour le</w:t>
      </w:r>
      <w:r w:rsidR="00E42B8B">
        <w:rPr>
          <w:rFonts w:asciiTheme="minorHAnsi" w:hAnsiTheme="minorHAnsi"/>
          <w:szCs w:val="22"/>
        </w:rPr>
        <w:t xml:space="preserve"> partage des ressources de réseau fondé sur la technologie des registres distribués</w:t>
      </w:r>
      <w:r w:rsidR="00E42B8B" w:rsidRPr="00E42B8B">
        <w:rPr>
          <w:rFonts w:asciiTheme="minorHAnsi" w:hAnsiTheme="minorHAnsi"/>
          <w:szCs w:val="22"/>
        </w:rPr>
        <w:t xml:space="preserve"> </w:t>
      </w:r>
      <w:r w:rsidR="000E26BE">
        <w:rPr>
          <w:rFonts w:asciiTheme="minorHAnsi" w:hAnsiTheme="minorHAnsi"/>
          <w:szCs w:val="22"/>
        </w:rPr>
        <w:t>"</w:t>
      </w:r>
      <w:r w:rsidRPr="00E42B8B">
        <w:rPr>
          <w:rFonts w:asciiTheme="minorHAnsi" w:hAnsiTheme="minorHAnsi"/>
          <w:szCs w:val="22"/>
        </w:rPr>
        <w:t xml:space="preserve"> (</w:t>
      </w:r>
      <w:r w:rsidR="003A5163" w:rsidRPr="00E42B8B">
        <w:rPr>
          <w:rFonts w:asciiTheme="minorHAnsi" w:hAnsiTheme="minorHAnsi"/>
          <w:szCs w:val="22"/>
        </w:rPr>
        <w:t xml:space="preserve">Question </w:t>
      </w:r>
      <w:r w:rsidRPr="00E42B8B">
        <w:rPr>
          <w:rFonts w:asciiTheme="minorHAnsi" w:hAnsiTheme="minorHAnsi"/>
          <w:szCs w:val="22"/>
        </w:rPr>
        <w:t>2/13</w:t>
      </w:r>
      <w:proofErr w:type="gramStart"/>
      <w:r w:rsidRPr="00E42B8B">
        <w:rPr>
          <w:rFonts w:asciiTheme="minorHAnsi" w:hAnsiTheme="minorHAnsi"/>
          <w:szCs w:val="22"/>
        </w:rPr>
        <w:t>)</w:t>
      </w:r>
      <w:r w:rsidR="00DC473B">
        <w:rPr>
          <w:rFonts w:asciiTheme="minorHAnsi" w:hAnsiTheme="minorHAnsi"/>
          <w:szCs w:val="22"/>
        </w:rPr>
        <w:t>;</w:t>
      </w:r>
      <w:proofErr w:type="gramEnd"/>
      <w:r w:rsidRPr="00E42B8B">
        <w:rPr>
          <w:rFonts w:asciiTheme="minorHAnsi" w:hAnsiTheme="minorHAnsi"/>
          <w:szCs w:val="22"/>
        </w:rPr>
        <w:t xml:space="preserve"> </w:t>
      </w:r>
    </w:p>
    <w:p w14:paraId="01D06276" w14:textId="73EDCD77" w:rsidR="00471B17" w:rsidRPr="00E42B8B" w:rsidRDefault="00471B17" w:rsidP="00400CC7">
      <w:pPr>
        <w:pStyle w:val="enumlev1"/>
        <w:rPr>
          <w:rFonts w:asciiTheme="minorHAnsi" w:hAnsiTheme="minorHAnsi"/>
          <w:szCs w:val="22"/>
        </w:rPr>
      </w:pPr>
      <w:r w:rsidRPr="00E42B8B">
        <w:rPr>
          <w:rFonts w:cstheme="minorHAnsi"/>
        </w:rPr>
        <w:t>•</w:t>
      </w:r>
      <w:r w:rsidRPr="00E42B8B">
        <w:rPr>
          <w:rFonts w:cstheme="minorHAnsi"/>
        </w:rPr>
        <w:tab/>
      </w:r>
      <w:proofErr w:type="gramStart"/>
      <w:r w:rsidRPr="00E42B8B">
        <w:rPr>
          <w:rFonts w:asciiTheme="minorHAnsi" w:hAnsiTheme="minorHAnsi"/>
          <w:szCs w:val="22"/>
        </w:rPr>
        <w:t>Y.QKDN</w:t>
      </w:r>
      <w:proofErr w:type="gramEnd"/>
      <w:r w:rsidRPr="00E42B8B">
        <w:rPr>
          <w:rFonts w:asciiTheme="minorHAnsi" w:hAnsiTheme="minorHAnsi"/>
          <w:szCs w:val="22"/>
        </w:rPr>
        <w:t xml:space="preserve">-iwrq </w:t>
      </w:r>
      <w:r w:rsidR="000E26BE">
        <w:rPr>
          <w:rFonts w:asciiTheme="minorHAnsi" w:hAnsiTheme="minorHAnsi"/>
          <w:szCs w:val="22"/>
        </w:rPr>
        <w:t>"</w:t>
      </w:r>
      <w:r w:rsidR="00E42B8B">
        <w:rPr>
          <w:rFonts w:asciiTheme="minorHAnsi" w:hAnsiTheme="minorHAnsi"/>
          <w:szCs w:val="22"/>
        </w:rPr>
        <w:t xml:space="preserve">Interfonctionnement </w:t>
      </w:r>
      <w:r w:rsidR="00E42B8B" w:rsidRPr="00E42B8B">
        <w:rPr>
          <w:rFonts w:asciiTheme="minorHAnsi" w:hAnsiTheme="minorHAnsi"/>
          <w:szCs w:val="22"/>
        </w:rPr>
        <w:t xml:space="preserve">des réseaux de distribution de </w:t>
      </w:r>
      <w:r w:rsidR="00E42B8B">
        <w:rPr>
          <w:rFonts w:asciiTheme="minorHAnsi" w:hAnsiTheme="minorHAnsi"/>
          <w:szCs w:val="22"/>
        </w:rPr>
        <w:t>clés quantique</w:t>
      </w:r>
      <w:r w:rsidR="00C937B3">
        <w:rPr>
          <w:rFonts w:asciiTheme="minorHAnsi" w:hAnsiTheme="minorHAnsi"/>
          <w:szCs w:val="22"/>
        </w:rPr>
        <w:t>s</w:t>
      </w:r>
      <w:r w:rsidR="00E42B8B">
        <w:rPr>
          <w:rFonts w:asciiTheme="minorHAnsi" w:hAnsiTheme="minorHAnsi"/>
          <w:szCs w:val="22"/>
        </w:rPr>
        <w:t xml:space="preserve"> – exigences fonctionnelles</w:t>
      </w:r>
      <w:r w:rsidR="000E26BE">
        <w:rPr>
          <w:rFonts w:asciiTheme="minorHAnsi" w:hAnsiTheme="minorHAnsi"/>
          <w:szCs w:val="22"/>
        </w:rPr>
        <w:t>"</w:t>
      </w:r>
      <w:r w:rsidRPr="00E42B8B">
        <w:rPr>
          <w:rFonts w:asciiTheme="minorHAnsi" w:hAnsiTheme="minorHAnsi"/>
          <w:szCs w:val="22"/>
        </w:rPr>
        <w:t xml:space="preserve"> (</w:t>
      </w:r>
      <w:r w:rsidR="003A5163" w:rsidRPr="00E42B8B">
        <w:rPr>
          <w:rFonts w:asciiTheme="minorHAnsi" w:hAnsiTheme="minorHAnsi"/>
          <w:szCs w:val="22"/>
        </w:rPr>
        <w:t xml:space="preserve">Question </w:t>
      </w:r>
      <w:r w:rsidRPr="00E42B8B">
        <w:rPr>
          <w:rFonts w:asciiTheme="minorHAnsi" w:hAnsiTheme="minorHAnsi"/>
          <w:szCs w:val="22"/>
        </w:rPr>
        <w:t>16/13)</w:t>
      </w:r>
      <w:r w:rsidR="00DC473B">
        <w:rPr>
          <w:rFonts w:asciiTheme="minorHAnsi" w:hAnsiTheme="minorHAnsi"/>
          <w:szCs w:val="22"/>
        </w:rPr>
        <w:t>;</w:t>
      </w:r>
      <w:r w:rsidRPr="00E42B8B">
        <w:rPr>
          <w:rFonts w:asciiTheme="minorHAnsi" w:hAnsiTheme="minorHAnsi"/>
          <w:szCs w:val="22"/>
        </w:rPr>
        <w:t xml:space="preserve"> </w:t>
      </w:r>
    </w:p>
    <w:p w14:paraId="325E082F" w14:textId="3762D3FF" w:rsidR="00471B17" w:rsidRPr="00E42B8B" w:rsidRDefault="00471B17" w:rsidP="00400CC7">
      <w:pPr>
        <w:pStyle w:val="enumlev1"/>
        <w:rPr>
          <w:rFonts w:asciiTheme="minorHAnsi" w:hAnsiTheme="minorHAnsi"/>
          <w:szCs w:val="22"/>
        </w:rPr>
      </w:pPr>
      <w:r w:rsidRPr="00E42B8B">
        <w:rPr>
          <w:rFonts w:cstheme="minorHAnsi"/>
        </w:rPr>
        <w:t>•</w:t>
      </w:r>
      <w:r w:rsidRPr="00E42B8B">
        <w:rPr>
          <w:rFonts w:cstheme="minorHAnsi"/>
        </w:rPr>
        <w:tab/>
      </w:r>
      <w:proofErr w:type="gramStart"/>
      <w:r w:rsidRPr="00E42B8B">
        <w:rPr>
          <w:rFonts w:asciiTheme="minorHAnsi" w:hAnsiTheme="minorHAnsi"/>
          <w:szCs w:val="22"/>
        </w:rPr>
        <w:t>Y.QKDN</w:t>
      </w:r>
      <w:proofErr w:type="gramEnd"/>
      <w:r w:rsidRPr="00E42B8B">
        <w:rPr>
          <w:rFonts w:asciiTheme="minorHAnsi" w:hAnsiTheme="minorHAnsi"/>
          <w:szCs w:val="22"/>
        </w:rPr>
        <w:t xml:space="preserve">-ml-fra </w:t>
      </w:r>
      <w:r w:rsidR="000E26BE">
        <w:rPr>
          <w:rFonts w:asciiTheme="minorHAnsi" w:hAnsiTheme="minorHAnsi"/>
          <w:szCs w:val="22"/>
        </w:rPr>
        <w:t>"</w:t>
      </w:r>
      <w:r w:rsidR="00E42B8B" w:rsidRPr="00E42B8B">
        <w:rPr>
          <w:rFonts w:asciiTheme="minorHAnsi" w:hAnsiTheme="minorHAnsi"/>
          <w:szCs w:val="22"/>
        </w:rPr>
        <w:t>Réseaux de distribution de clés quantique</w:t>
      </w:r>
      <w:r w:rsidR="00C937B3">
        <w:rPr>
          <w:rFonts w:asciiTheme="minorHAnsi" w:hAnsiTheme="minorHAnsi"/>
          <w:szCs w:val="22"/>
        </w:rPr>
        <w:t>s</w:t>
      </w:r>
      <w:r w:rsidR="00E42B8B" w:rsidRPr="00E42B8B">
        <w:rPr>
          <w:rFonts w:asciiTheme="minorHAnsi" w:hAnsiTheme="minorHAnsi"/>
          <w:szCs w:val="22"/>
        </w:rPr>
        <w:t xml:space="preserve"> </w:t>
      </w:r>
      <w:r w:rsidR="00E42B8B">
        <w:rPr>
          <w:rFonts w:asciiTheme="minorHAnsi" w:hAnsiTheme="minorHAnsi"/>
          <w:szCs w:val="22"/>
        </w:rPr>
        <w:t>–</w:t>
      </w:r>
      <w:r w:rsidRPr="00E42B8B">
        <w:rPr>
          <w:rFonts w:asciiTheme="minorHAnsi" w:hAnsiTheme="minorHAnsi"/>
          <w:szCs w:val="22"/>
        </w:rPr>
        <w:t xml:space="preserve"> </w:t>
      </w:r>
      <w:r w:rsidR="00E42B8B">
        <w:rPr>
          <w:rFonts w:asciiTheme="minorHAnsi" w:hAnsiTheme="minorHAnsi"/>
          <w:szCs w:val="22"/>
        </w:rPr>
        <w:t>exigences et architecture fonctionnelles pour</w:t>
      </w:r>
      <w:r w:rsidR="000E26BE">
        <w:rPr>
          <w:rFonts w:asciiTheme="minorHAnsi" w:hAnsiTheme="minorHAnsi"/>
          <w:szCs w:val="22"/>
        </w:rPr>
        <w:t xml:space="preserve"> </w:t>
      </w:r>
      <w:r w:rsidR="00C937B3">
        <w:rPr>
          <w:rFonts w:asciiTheme="minorHAnsi" w:hAnsiTheme="minorHAnsi"/>
          <w:szCs w:val="22"/>
        </w:rPr>
        <w:t>permettre</w:t>
      </w:r>
      <w:r w:rsidR="00E42B8B">
        <w:rPr>
          <w:rFonts w:asciiTheme="minorHAnsi" w:hAnsiTheme="minorHAnsi"/>
          <w:szCs w:val="22"/>
        </w:rPr>
        <w:t xml:space="preserve"> l</w:t>
      </w:r>
      <w:r w:rsidR="000E26BE">
        <w:rPr>
          <w:rFonts w:asciiTheme="minorHAnsi" w:hAnsiTheme="minorHAnsi"/>
          <w:szCs w:val="22"/>
        </w:rPr>
        <w:t>'</w:t>
      </w:r>
      <w:r w:rsidR="00E42B8B">
        <w:rPr>
          <w:rFonts w:asciiTheme="minorHAnsi" w:hAnsiTheme="minorHAnsi"/>
          <w:szCs w:val="22"/>
        </w:rPr>
        <w:t>apprentissage automatique</w:t>
      </w:r>
      <w:r w:rsidR="000E26BE">
        <w:rPr>
          <w:rFonts w:asciiTheme="minorHAnsi" w:hAnsiTheme="minorHAnsi"/>
          <w:szCs w:val="22"/>
        </w:rPr>
        <w:t>"</w:t>
      </w:r>
      <w:r w:rsidRPr="00E42B8B">
        <w:rPr>
          <w:rFonts w:asciiTheme="minorHAnsi" w:hAnsiTheme="minorHAnsi"/>
          <w:szCs w:val="22"/>
        </w:rPr>
        <w:t xml:space="preserve"> (</w:t>
      </w:r>
      <w:r w:rsidR="003A5163" w:rsidRPr="00E42B8B">
        <w:rPr>
          <w:rFonts w:asciiTheme="minorHAnsi" w:hAnsiTheme="minorHAnsi"/>
          <w:szCs w:val="22"/>
        </w:rPr>
        <w:t xml:space="preserve">Question </w:t>
      </w:r>
      <w:r w:rsidR="00DC473B">
        <w:rPr>
          <w:rFonts w:asciiTheme="minorHAnsi" w:hAnsiTheme="minorHAnsi"/>
          <w:szCs w:val="22"/>
        </w:rPr>
        <w:t>16/13);</w:t>
      </w:r>
    </w:p>
    <w:p w14:paraId="5C6CB935" w14:textId="40E78886" w:rsidR="00471B17" w:rsidRPr="00E42B8B" w:rsidRDefault="00471B17" w:rsidP="00400CC7">
      <w:pPr>
        <w:pStyle w:val="enumlev1"/>
        <w:rPr>
          <w:rFonts w:asciiTheme="minorHAnsi" w:hAnsiTheme="minorHAnsi"/>
          <w:szCs w:val="22"/>
        </w:rPr>
      </w:pPr>
      <w:r w:rsidRPr="00E42B8B">
        <w:rPr>
          <w:rFonts w:cstheme="minorHAnsi"/>
        </w:rPr>
        <w:t>•</w:t>
      </w:r>
      <w:r w:rsidRPr="00E42B8B">
        <w:rPr>
          <w:rFonts w:cstheme="minorHAnsi"/>
        </w:rPr>
        <w:tab/>
      </w:r>
      <w:proofErr w:type="gramStart"/>
      <w:r w:rsidRPr="00E42B8B">
        <w:rPr>
          <w:rFonts w:asciiTheme="minorHAnsi" w:hAnsiTheme="minorHAnsi"/>
          <w:szCs w:val="22"/>
        </w:rPr>
        <w:t>Y.QKDN</w:t>
      </w:r>
      <w:proofErr w:type="gramEnd"/>
      <w:r w:rsidRPr="00E42B8B">
        <w:rPr>
          <w:rFonts w:asciiTheme="minorHAnsi" w:hAnsiTheme="minorHAnsi"/>
          <w:szCs w:val="22"/>
        </w:rPr>
        <w:t xml:space="preserve">-rsfr </w:t>
      </w:r>
      <w:r w:rsidR="000E26BE">
        <w:rPr>
          <w:rFonts w:asciiTheme="minorHAnsi" w:hAnsiTheme="minorHAnsi"/>
          <w:szCs w:val="22"/>
        </w:rPr>
        <w:t>"</w:t>
      </w:r>
      <w:r w:rsidR="00E42B8B">
        <w:rPr>
          <w:rFonts w:asciiTheme="minorHAnsi" w:hAnsiTheme="minorHAnsi"/>
          <w:szCs w:val="22"/>
        </w:rPr>
        <w:t>R</w:t>
      </w:r>
      <w:r w:rsidR="00E42B8B" w:rsidRPr="00E42B8B">
        <w:rPr>
          <w:rFonts w:asciiTheme="minorHAnsi" w:hAnsiTheme="minorHAnsi"/>
          <w:szCs w:val="22"/>
        </w:rPr>
        <w:t xml:space="preserve">éseaux de distribution de clés quantique </w:t>
      </w:r>
      <w:r w:rsidR="00E42B8B">
        <w:rPr>
          <w:rFonts w:asciiTheme="minorHAnsi" w:hAnsiTheme="minorHAnsi"/>
          <w:szCs w:val="22"/>
        </w:rPr>
        <w:t>–</w:t>
      </w:r>
      <w:r w:rsidRPr="00E42B8B">
        <w:rPr>
          <w:rFonts w:asciiTheme="minorHAnsi" w:hAnsiTheme="minorHAnsi"/>
          <w:szCs w:val="22"/>
        </w:rPr>
        <w:t xml:space="preserve"> </w:t>
      </w:r>
      <w:r w:rsidR="00E42B8B">
        <w:rPr>
          <w:rFonts w:asciiTheme="minorHAnsi" w:hAnsiTheme="minorHAnsi"/>
          <w:szCs w:val="22"/>
        </w:rPr>
        <w:t>cadre de résilience</w:t>
      </w:r>
      <w:r w:rsidR="000E26BE">
        <w:rPr>
          <w:rFonts w:asciiTheme="minorHAnsi" w:hAnsiTheme="minorHAnsi"/>
          <w:szCs w:val="22"/>
        </w:rPr>
        <w:t>"</w:t>
      </w:r>
      <w:r w:rsidRPr="00E42B8B">
        <w:rPr>
          <w:rFonts w:asciiTheme="minorHAnsi" w:hAnsiTheme="minorHAnsi"/>
          <w:szCs w:val="22"/>
        </w:rPr>
        <w:t xml:space="preserve"> (</w:t>
      </w:r>
      <w:r w:rsidR="003A5163" w:rsidRPr="00E42B8B">
        <w:rPr>
          <w:rFonts w:asciiTheme="minorHAnsi" w:hAnsiTheme="minorHAnsi"/>
          <w:szCs w:val="22"/>
        </w:rPr>
        <w:t xml:space="preserve">Question </w:t>
      </w:r>
      <w:r w:rsidRPr="00E42B8B">
        <w:rPr>
          <w:rFonts w:asciiTheme="minorHAnsi" w:hAnsiTheme="minorHAnsi"/>
          <w:szCs w:val="22"/>
        </w:rPr>
        <w:t xml:space="preserve">16/13). </w:t>
      </w:r>
    </w:p>
    <w:p w14:paraId="520A17B2" w14:textId="6FEB92A2" w:rsidR="00471B17" w:rsidRPr="00F53EE3" w:rsidRDefault="00E42B8B" w:rsidP="00400CC7">
      <w:pPr>
        <w:rPr>
          <w:szCs w:val="22"/>
        </w:rPr>
      </w:pPr>
      <w:r>
        <w:rPr>
          <w:szCs w:val="22"/>
        </w:rPr>
        <w:t>L</w:t>
      </w:r>
      <w:r w:rsidR="000E26BE">
        <w:rPr>
          <w:szCs w:val="22"/>
        </w:rPr>
        <w:t>'</w:t>
      </w:r>
      <w:r w:rsidR="00F53EE3" w:rsidRPr="00F53EE3">
        <w:rPr>
          <w:szCs w:val="22"/>
        </w:rPr>
        <w:t>examen des nouveaux sujets d</w:t>
      </w:r>
      <w:r w:rsidR="000E26BE">
        <w:rPr>
          <w:szCs w:val="22"/>
        </w:rPr>
        <w:t>'</w:t>
      </w:r>
      <w:r w:rsidR="00F53EE3" w:rsidRPr="00F53EE3">
        <w:rPr>
          <w:szCs w:val="22"/>
        </w:rPr>
        <w:t xml:space="preserve">étude, des notes de liaison </w:t>
      </w:r>
      <w:r>
        <w:rPr>
          <w:szCs w:val="22"/>
        </w:rPr>
        <w:t>à envoyer</w:t>
      </w:r>
      <w:r w:rsidR="00F53EE3" w:rsidRPr="00F53EE3">
        <w:rPr>
          <w:szCs w:val="22"/>
        </w:rPr>
        <w:t xml:space="preserve"> et des futurs programmes de travail </w:t>
      </w:r>
      <w:r>
        <w:rPr>
          <w:szCs w:val="22"/>
        </w:rPr>
        <w:t>est aussi</w:t>
      </w:r>
      <w:r w:rsidR="00F53EE3" w:rsidRPr="00F53EE3">
        <w:rPr>
          <w:szCs w:val="22"/>
        </w:rPr>
        <w:t xml:space="preserve"> inscrit à l</w:t>
      </w:r>
      <w:r w:rsidR="000E26BE">
        <w:rPr>
          <w:szCs w:val="22"/>
        </w:rPr>
        <w:t>'</w:t>
      </w:r>
      <w:r w:rsidR="00F53EE3" w:rsidRPr="00F53EE3">
        <w:rPr>
          <w:szCs w:val="22"/>
        </w:rPr>
        <w:t>ordre du jour des réunions des Groupes de travail 1/13, 2/13 et 3/13</w:t>
      </w:r>
      <w:r w:rsidR="00471B17" w:rsidRPr="00F53EE3">
        <w:rPr>
          <w:szCs w:val="22"/>
        </w:rPr>
        <w:t>.</w:t>
      </w:r>
    </w:p>
    <w:p w14:paraId="2832E47C" w14:textId="47221D1E" w:rsidR="00471B17" w:rsidRPr="00F53EE3" w:rsidRDefault="00F53EE3" w:rsidP="00400CC7">
      <w:r w:rsidRPr="00F53EE3">
        <w:rPr>
          <w:szCs w:val="22"/>
        </w:rPr>
        <w:lastRenderedPageBreak/>
        <w:t>Des informations pratiques concernant les réunions sont données dans l</w:t>
      </w:r>
      <w:r w:rsidR="000E26BE">
        <w:rPr>
          <w:szCs w:val="22"/>
        </w:rPr>
        <w:t>'</w:t>
      </w:r>
      <w:r w:rsidRPr="00F53EE3">
        <w:rPr>
          <w:b/>
          <w:bCs/>
          <w:szCs w:val="22"/>
        </w:rPr>
        <w:t>Annexe A</w:t>
      </w:r>
      <w:r w:rsidRPr="00F53EE3">
        <w:rPr>
          <w:szCs w:val="22"/>
        </w:rPr>
        <w:t>. Le projet d</w:t>
      </w:r>
      <w:r w:rsidR="000E26BE">
        <w:rPr>
          <w:szCs w:val="22"/>
        </w:rPr>
        <w:t>'</w:t>
      </w:r>
      <w:r w:rsidRPr="00F53EE3">
        <w:rPr>
          <w:b/>
          <w:bCs/>
          <w:szCs w:val="22"/>
        </w:rPr>
        <w:t>ordre du jour</w:t>
      </w:r>
      <w:r w:rsidRPr="00F53EE3">
        <w:rPr>
          <w:szCs w:val="22"/>
        </w:rPr>
        <w:t xml:space="preserve"> des réunions, établi par les Présidents des Groupes de travail 1/13, 2/13 et 3/13, figure dans l</w:t>
      </w:r>
      <w:r w:rsidR="000E26BE">
        <w:rPr>
          <w:szCs w:val="22"/>
        </w:rPr>
        <w:t>'</w:t>
      </w:r>
      <w:r w:rsidR="00DC473B">
        <w:rPr>
          <w:b/>
          <w:bCs/>
          <w:szCs w:val="22"/>
        </w:rPr>
        <w:t>Annexe </w:t>
      </w:r>
      <w:r w:rsidRPr="00F53EE3">
        <w:rPr>
          <w:b/>
          <w:bCs/>
          <w:szCs w:val="22"/>
        </w:rPr>
        <w:t>B</w:t>
      </w:r>
      <w:r w:rsidRPr="00F53EE3">
        <w:rPr>
          <w:szCs w:val="22"/>
        </w:rPr>
        <w:t>.</w:t>
      </w:r>
    </w:p>
    <w:p w14:paraId="23E55CC2" w14:textId="77777777" w:rsidR="00471B17" w:rsidRPr="00471B17" w:rsidRDefault="00471B17" w:rsidP="00400CC7">
      <w:pPr>
        <w:pStyle w:val="headingb"/>
        <w:spacing w:after="120"/>
      </w:pPr>
      <w:r w:rsidRPr="00471B17">
        <w:t xml:space="preserve">Principales </w:t>
      </w:r>
      <w:proofErr w:type="gramStart"/>
      <w:r w:rsidRPr="00471B17">
        <w:t>échéances: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471B17" w:rsidRPr="00D578FA" w14:paraId="0F6E696E" w14:textId="77777777" w:rsidTr="002E178A">
        <w:tc>
          <w:tcPr>
            <w:tcW w:w="2122" w:type="dxa"/>
            <w:shd w:val="clear" w:color="auto" w:fill="auto"/>
            <w:vAlign w:val="center"/>
          </w:tcPr>
          <w:p w14:paraId="31243A32" w14:textId="2208FA06" w:rsidR="00471B17" w:rsidRPr="00D578FA" w:rsidRDefault="00471B17" w:rsidP="00400CC7">
            <w:pPr>
              <w:pStyle w:val="Tabletext0"/>
              <w:ind w:left="284" w:hanging="284"/>
            </w:pPr>
            <w:r w:rsidRPr="00D578FA">
              <w:t>2</w:t>
            </w:r>
            <w:r w:rsidR="00D578FA" w:rsidRPr="00D578FA">
              <w:t>5</w:t>
            </w:r>
            <w:r w:rsidRPr="00D578FA">
              <w:t xml:space="preserve"> septembre 20</w:t>
            </w:r>
            <w:r w:rsidR="00D578FA" w:rsidRPr="00D578FA">
              <w:t>22</w:t>
            </w:r>
          </w:p>
        </w:tc>
        <w:tc>
          <w:tcPr>
            <w:tcW w:w="7507" w:type="dxa"/>
            <w:shd w:val="clear" w:color="auto" w:fill="auto"/>
            <w:vAlign w:val="center"/>
          </w:tcPr>
          <w:p w14:paraId="55D96116" w14:textId="61141EC9" w:rsidR="00471B17" w:rsidRPr="00490F9A" w:rsidRDefault="00471B17" w:rsidP="00400CC7">
            <w:pPr>
              <w:pStyle w:val="Tabletext0"/>
              <w:ind w:left="284" w:hanging="284"/>
              <w:rPr>
                <w:lang w:val="fr-FR"/>
              </w:rPr>
            </w:pPr>
            <w:r w:rsidRPr="00490F9A">
              <w:rPr>
                <w:lang w:val="fr-FR"/>
              </w:rPr>
              <w:t>–</w:t>
            </w:r>
            <w:r w:rsidRPr="00490F9A">
              <w:rPr>
                <w:lang w:val="fr-FR"/>
              </w:rPr>
              <w:tab/>
            </w:r>
            <w:hyperlink r:id="rId16" w:history="1">
              <w:r w:rsidRPr="00490F9A">
                <w:rPr>
                  <w:color w:val="0000FF"/>
                  <w:u w:val="single"/>
                  <w:lang w:val="fr-FR"/>
                </w:rPr>
                <w:t>Soumission des contributions des Membres de l</w:t>
              </w:r>
              <w:r w:rsidR="000E26BE">
                <w:rPr>
                  <w:color w:val="0000FF"/>
                  <w:u w:val="single"/>
                  <w:lang w:val="fr-FR"/>
                </w:rPr>
                <w:t>'</w:t>
              </w:r>
              <w:r w:rsidRPr="00490F9A">
                <w:rPr>
                  <w:color w:val="0000FF"/>
                  <w:u w:val="single"/>
                  <w:lang w:val="fr-FR"/>
                </w:rPr>
                <w:t>UIT</w:t>
              </w:r>
              <w:r w:rsidRPr="00490F9A">
                <w:rPr>
                  <w:color w:val="0000FF"/>
                  <w:u w:val="single"/>
                  <w:lang w:val="fr-FR"/>
                </w:rPr>
                <w:noBreakHyphen/>
                <w:t>T</w:t>
              </w:r>
            </w:hyperlink>
            <w:r w:rsidRPr="00490F9A">
              <w:rPr>
                <w:lang w:val="fr-FR"/>
              </w:rPr>
              <w:t xml:space="preserve"> pour lesquelles une traduction est demandée.</w:t>
            </w:r>
          </w:p>
        </w:tc>
      </w:tr>
      <w:tr w:rsidR="00471B17" w:rsidRPr="00D578FA" w14:paraId="27A0BA11" w14:textId="77777777" w:rsidTr="002E178A">
        <w:tc>
          <w:tcPr>
            <w:tcW w:w="2122" w:type="dxa"/>
            <w:shd w:val="clear" w:color="auto" w:fill="auto"/>
            <w:vAlign w:val="center"/>
          </w:tcPr>
          <w:p w14:paraId="19CF4BAC" w14:textId="4E23AED5" w:rsidR="00471B17" w:rsidRPr="00D578FA" w:rsidRDefault="00471B17" w:rsidP="00400CC7">
            <w:pPr>
              <w:pStyle w:val="Tabletext0"/>
              <w:ind w:left="284" w:hanging="284"/>
            </w:pPr>
            <w:r w:rsidRPr="00D578FA">
              <w:t>2</w:t>
            </w:r>
            <w:r w:rsidR="00D578FA" w:rsidRPr="00D578FA">
              <w:t>5</w:t>
            </w:r>
            <w:r w:rsidRPr="00D578FA">
              <w:t xml:space="preserve"> octobre 20</w:t>
            </w:r>
            <w:r w:rsidR="00D578FA" w:rsidRPr="00D578FA">
              <w:t>22</w:t>
            </w:r>
          </w:p>
        </w:tc>
        <w:tc>
          <w:tcPr>
            <w:tcW w:w="7507" w:type="dxa"/>
            <w:shd w:val="clear" w:color="auto" w:fill="auto"/>
            <w:vAlign w:val="center"/>
          </w:tcPr>
          <w:p w14:paraId="4096CD7E" w14:textId="1E36006D" w:rsidR="00471B17" w:rsidRPr="00490F9A" w:rsidRDefault="00471B17" w:rsidP="00400CC7">
            <w:pPr>
              <w:pStyle w:val="Tabletext0"/>
              <w:ind w:left="284" w:hanging="284"/>
              <w:rPr>
                <w:lang w:val="fr-FR"/>
              </w:rPr>
            </w:pPr>
            <w:r w:rsidRPr="00490F9A">
              <w:rPr>
                <w:lang w:val="fr-FR"/>
              </w:rPr>
              <w:t>–</w:t>
            </w:r>
            <w:r w:rsidRPr="00490F9A">
              <w:rPr>
                <w:lang w:val="fr-FR"/>
              </w:rPr>
              <w:tab/>
              <w:t xml:space="preserve">Inscription préalable (en ligne depuis la </w:t>
            </w:r>
            <w:hyperlink r:id="rId17" w:history="1">
              <w:r w:rsidRPr="00490F9A">
                <w:rPr>
                  <w:rStyle w:val="Hyperlink"/>
                  <w:szCs w:val="22"/>
                  <w:lang w:val="fr-FR"/>
                </w:rPr>
                <w:t>page d</w:t>
              </w:r>
              <w:r w:rsidR="000E26BE">
                <w:rPr>
                  <w:rStyle w:val="Hyperlink"/>
                  <w:szCs w:val="22"/>
                  <w:lang w:val="fr-FR"/>
                </w:rPr>
                <w:t>'</w:t>
              </w:r>
              <w:r w:rsidRPr="00490F9A">
                <w:rPr>
                  <w:rStyle w:val="Hyperlink"/>
                  <w:szCs w:val="22"/>
                  <w:lang w:val="fr-FR"/>
                </w:rPr>
                <w:t>accueil de la commission d</w:t>
              </w:r>
              <w:r w:rsidR="000E26BE">
                <w:rPr>
                  <w:rStyle w:val="Hyperlink"/>
                  <w:szCs w:val="22"/>
                  <w:lang w:val="fr-FR"/>
                </w:rPr>
                <w:t>'</w:t>
              </w:r>
              <w:r w:rsidRPr="00490F9A">
                <w:rPr>
                  <w:rStyle w:val="Hyperlink"/>
                  <w:szCs w:val="22"/>
                  <w:lang w:val="fr-FR"/>
                </w:rPr>
                <w:t>études</w:t>
              </w:r>
            </w:hyperlink>
            <w:r w:rsidRPr="00490F9A">
              <w:rPr>
                <w:lang w:val="fr-FR"/>
              </w:rPr>
              <w:t>).</w:t>
            </w:r>
          </w:p>
          <w:p w14:paraId="7456239A" w14:textId="5AFBC834" w:rsidR="00471B17" w:rsidRPr="00490F9A" w:rsidRDefault="00471B17" w:rsidP="00400CC7">
            <w:pPr>
              <w:pStyle w:val="Tabletext0"/>
              <w:ind w:left="284" w:hanging="284"/>
              <w:rPr>
                <w:lang w:val="fr-FR"/>
              </w:rPr>
            </w:pPr>
            <w:r w:rsidRPr="00490F9A">
              <w:rPr>
                <w:lang w:val="fr-FR"/>
              </w:rPr>
              <w:t>–</w:t>
            </w:r>
            <w:r w:rsidRPr="00490F9A">
              <w:rPr>
                <w:lang w:val="fr-FR"/>
              </w:rPr>
              <w:tab/>
              <w:t>Soumission des demandes de lettres pour faciliter l</w:t>
            </w:r>
            <w:r w:rsidR="000E26BE">
              <w:rPr>
                <w:lang w:val="fr-FR"/>
              </w:rPr>
              <w:t>'</w:t>
            </w:r>
            <w:r w:rsidRPr="00490F9A">
              <w:rPr>
                <w:lang w:val="fr-FR"/>
              </w:rPr>
              <w:t xml:space="preserve">obtention du visa (un modèle de demande est disponible </w:t>
            </w:r>
            <w:hyperlink r:id="rId18" w:history="1">
              <w:r w:rsidRPr="00490F9A">
                <w:rPr>
                  <w:color w:val="0000FF"/>
                  <w:u w:val="single"/>
                  <w:lang w:val="fr-FR"/>
                </w:rPr>
                <w:t>ici</w:t>
              </w:r>
            </w:hyperlink>
            <w:r w:rsidRPr="00490F9A">
              <w:rPr>
                <w:lang w:val="fr-FR"/>
              </w:rPr>
              <w:t>).</w:t>
            </w:r>
          </w:p>
        </w:tc>
      </w:tr>
      <w:tr w:rsidR="00471B17" w:rsidRPr="00D578FA" w14:paraId="71A7DF00" w14:textId="77777777" w:rsidTr="002E178A">
        <w:tc>
          <w:tcPr>
            <w:tcW w:w="2122" w:type="dxa"/>
            <w:shd w:val="clear" w:color="auto" w:fill="auto"/>
            <w:vAlign w:val="center"/>
          </w:tcPr>
          <w:p w14:paraId="5C0EE009" w14:textId="59EA5C91" w:rsidR="00471B17" w:rsidRPr="00D578FA" w:rsidRDefault="00D578FA" w:rsidP="00400CC7">
            <w:pPr>
              <w:pStyle w:val="Tabletext0"/>
              <w:ind w:left="284" w:hanging="284"/>
            </w:pPr>
            <w:r w:rsidRPr="00D578FA">
              <w:t>1er</w:t>
            </w:r>
            <w:r w:rsidR="00471B17" w:rsidRPr="00D578FA">
              <w:t xml:space="preserve"> </w:t>
            </w:r>
            <w:r w:rsidRPr="00D578FA">
              <w:t>novembre</w:t>
            </w:r>
            <w:r w:rsidR="00471B17" w:rsidRPr="00D578FA">
              <w:t xml:space="preserve"> 20</w:t>
            </w:r>
            <w:r w:rsidRPr="00D578FA">
              <w:t>22</w:t>
            </w:r>
          </w:p>
        </w:tc>
        <w:tc>
          <w:tcPr>
            <w:tcW w:w="7507" w:type="dxa"/>
            <w:shd w:val="clear" w:color="auto" w:fill="auto"/>
            <w:vAlign w:val="center"/>
          </w:tcPr>
          <w:p w14:paraId="41B5AC82" w14:textId="0B921C88" w:rsidR="00471B17" w:rsidRPr="00490F9A" w:rsidRDefault="00471B17" w:rsidP="00400CC7">
            <w:pPr>
              <w:pStyle w:val="Tabletext0"/>
              <w:ind w:left="284" w:hanging="284"/>
              <w:rPr>
                <w:lang w:val="fr-FR"/>
              </w:rPr>
            </w:pPr>
            <w:r w:rsidRPr="00490F9A">
              <w:rPr>
                <w:lang w:val="fr-FR"/>
              </w:rPr>
              <w:t>–</w:t>
            </w:r>
            <w:r w:rsidRPr="00490F9A">
              <w:rPr>
                <w:lang w:val="fr-FR"/>
              </w:rPr>
              <w:tab/>
            </w:r>
            <w:hyperlink r:id="rId19" w:history="1">
              <w:r w:rsidR="00D578FA" w:rsidRPr="00490F9A">
                <w:rPr>
                  <w:rStyle w:val="Hyperlink"/>
                  <w:szCs w:val="22"/>
                  <w:lang w:val="fr-FR"/>
                </w:rPr>
                <w:t>Soumission des contributions des Membres de l</w:t>
              </w:r>
              <w:r w:rsidR="000E26BE">
                <w:rPr>
                  <w:rStyle w:val="Hyperlink"/>
                  <w:szCs w:val="22"/>
                  <w:lang w:val="fr-FR"/>
                </w:rPr>
                <w:t>'</w:t>
              </w:r>
              <w:r w:rsidR="00D578FA" w:rsidRPr="00490F9A">
                <w:rPr>
                  <w:rStyle w:val="Hyperlink"/>
                  <w:szCs w:val="22"/>
                  <w:lang w:val="fr-FR"/>
                </w:rPr>
                <w:t>UIT</w:t>
              </w:r>
              <w:r w:rsidR="00D578FA" w:rsidRPr="00490F9A">
                <w:rPr>
                  <w:rStyle w:val="Hyperlink"/>
                  <w:szCs w:val="22"/>
                  <w:lang w:val="fr-FR"/>
                </w:rPr>
                <w:noBreakHyphen/>
                <w:t>T</w:t>
              </w:r>
            </w:hyperlink>
            <w:r w:rsidR="00D578FA" w:rsidRPr="00490F9A">
              <w:rPr>
                <w:lang w:val="fr-FR"/>
              </w:rPr>
              <w:t xml:space="preserve"> (au moyen du système direct de publication des documents en ligne)</w:t>
            </w:r>
          </w:p>
        </w:tc>
      </w:tr>
    </w:tbl>
    <w:p w14:paraId="67C92FE2" w14:textId="77777777" w:rsidR="00471B17" w:rsidRPr="00B37FB1" w:rsidRDefault="00471B17" w:rsidP="00147555">
      <w:pPr>
        <w:spacing w:before="240"/>
        <w:rPr>
          <w:rFonts w:asciiTheme="minorHAnsi" w:hAnsiTheme="minorHAnsi"/>
        </w:rPr>
      </w:pPr>
      <w:r w:rsidRPr="00B37FB1">
        <w:rPr>
          <w:rFonts w:asciiTheme="minorHAnsi" w:hAnsiTheme="minorHAnsi"/>
        </w:rPr>
        <w:t>Je vous souhaite une réunion constructive et agréable.</w:t>
      </w:r>
    </w:p>
    <w:p w14:paraId="2C3EDEA6" w14:textId="50181AA8" w:rsidR="00471B17" w:rsidRPr="00B37FB1" w:rsidRDefault="00B779CC" w:rsidP="00400CC7">
      <w:pPr>
        <w:spacing w:after="240"/>
        <w:rPr>
          <w:rFonts w:asciiTheme="minorHAnsi" w:hAnsiTheme="minorHAnsi"/>
        </w:rPr>
      </w:pPr>
      <w:r>
        <w:rPr>
          <w:rFonts w:asciiTheme="minorHAnsi" w:hAnsiTheme="minorHAnsi"/>
          <w:noProof/>
        </w:rPr>
        <w:drawing>
          <wp:anchor distT="0" distB="0" distL="114300" distR="114300" simplePos="0" relativeHeight="251658240" behindDoc="1" locked="0" layoutInCell="1" allowOverlap="1" wp14:anchorId="47C37C77" wp14:editId="6049DC29">
            <wp:simplePos x="0" y="0"/>
            <wp:positionH relativeFrom="column">
              <wp:posOffset>3810</wp:posOffset>
            </wp:positionH>
            <wp:positionV relativeFrom="paragraph">
              <wp:posOffset>377825</wp:posOffset>
            </wp:positionV>
            <wp:extent cx="571499" cy="428625"/>
            <wp:effectExtent l="0" t="0" r="635"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71499" cy="428625"/>
                    </a:xfrm>
                    <a:prstGeom prst="rect">
                      <a:avLst/>
                    </a:prstGeom>
                  </pic:spPr>
                </pic:pic>
              </a:graphicData>
            </a:graphic>
            <wp14:sizeRelH relativeFrom="margin">
              <wp14:pctWidth>0</wp14:pctWidth>
            </wp14:sizeRelH>
            <wp14:sizeRelV relativeFrom="margin">
              <wp14:pctHeight>0</wp14:pctHeight>
            </wp14:sizeRelV>
          </wp:anchor>
        </w:drawing>
      </w:r>
      <w:r w:rsidR="00471B17" w:rsidRPr="00B37FB1">
        <w:rPr>
          <w:rFonts w:asciiTheme="minorHAnsi" w:hAnsiTheme="minorHAnsi"/>
        </w:rPr>
        <w:t>Veuillez agréer, Madame, Monsieur, l</w:t>
      </w:r>
      <w:r w:rsidR="000E26BE">
        <w:rPr>
          <w:rFonts w:asciiTheme="minorHAnsi" w:hAnsiTheme="minorHAnsi"/>
        </w:rPr>
        <w:t>'</w:t>
      </w:r>
      <w:r w:rsidR="00471B17" w:rsidRPr="00B37FB1">
        <w:rPr>
          <w:rFonts w:asciiTheme="minorHAnsi" w:hAnsiTheme="minorHAnsi"/>
        </w:rPr>
        <w:t>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39"/>
        <w:gridCol w:w="3095"/>
      </w:tblGrid>
      <w:tr w:rsidR="00471B17" w:rsidRPr="00B37FB1" w14:paraId="75D606CE" w14:textId="77777777" w:rsidTr="00147555">
        <w:trPr>
          <w:cantSplit/>
          <w:trHeight w:val="1955"/>
        </w:trPr>
        <w:tc>
          <w:tcPr>
            <w:tcW w:w="6615" w:type="dxa"/>
            <w:vMerge w:val="restart"/>
            <w:tcBorders>
              <w:right w:val="single" w:sz="4" w:space="0" w:color="auto"/>
            </w:tcBorders>
            <w:tcMar>
              <w:left w:w="0" w:type="dxa"/>
            </w:tcMar>
          </w:tcPr>
          <w:p w14:paraId="581B9A57" w14:textId="09A1411E" w:rsidR="00471B17" w:rsidRPr="00B37FB1" w:rsidRDefault="00471B17" w:rsidP="000506EA">
            <w:pPr>
              <w:spacing w:before="960"/>
              <w:rPr>
                <w:rFonts w:asciiTheme="minorHAnsi" w:hAnsiTheme="minorHAnsi"/>
              </w:rPr>
            </w:pPr>
            <w:r w:rsidRPr="00B37FB1">
              <w:rPr>
                <w:rFonts w:asciiTheme="minorHAnsi" w:hAnsiTheme="minorHAnsi"/>
              </w:rPr>
              <w:t>Chaesub Lee</w:t>
            </w:r>
            <w:r w:rsidRPr="00B37FB1">
              <w:rPr>
                <w:rFonts w:asciiTheme="minorHAnsi" w:hAnsiTheme="minorHAnsi"/>
              </w:rPr>
              <w:br/>
              <w:t xml:space="preserve">Directeur du Bureau de la normalisation </w:t>
            </w:r>
            <w:r w:rsidRPr="00B37FB1">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35FCDFA3" w14:textId="77777777" w:rsidR="00471B17" w:rsidRPr="00BB3745" w:rsidRDefault="00471B17" w:rsidP="00400CC7">
            <w:pPr>
              <w:spacing w:before="0"/>
              <w:ind w:left="113" w:right="113"/>
              <w:jc w:val="center"/>
              <w:rPr>
                <w:rFonts w:asciiTheme="minorHAnsi" w:hAnsiTheme="minorHAnsi"/>
                <w:sz w:val="20"/>
                <w:szCs w:val="16"/>
              </w:rPr>
            </w:pPr>
            <w:r w:rsidRPr="00BB3745">
              <w:rPr>
                <w:rFonts w:asciiTheme="minorHAnsi" w:eastAsia="SimSun" w:hAnsiTheme="minorHAnsi" w:cs="Arial"/>
                <w:noProof/>
                <w:sz w:val="20"/>
                <w:szCs w:val="16"/>
                <w:lang w:val="en-US"/>
              </w:rPr>
              <w:drawing>
                <wp:inline distT="0" distB="0" distL="0" distR="0" wp14:anchorId="111E300B" wp14:editId="4E25BF22">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538484" name="Picture 26" descr="M:\TSBDOC\2017-2020\Working_methods\Handle_IDs\Handle-IDs_per_group\SG13\Unitag_QRCode_1487089325500.png"/>
                          <pic:cNvPicPr>
                            <a:picLocks noChangeAspect="1" noChangeArrowheads="1"/>
                          </pic:cNvPicPr>
                        </pic:nvPicPr>
                        <pic:blipFill>
                          <a:blip r:embed="rId21" cstate="print">
                            <a:extLst>
                              <a:ext uri="{28A0092B-C50C-407E-A947-70E740481C1C}">
                                <a14:useLocalDpi xmlns:a14="http://schemas.microsoft.com/office/drawing/2010/main" val="0"/>
                              </a:ext>
                            </a:extLst>
                          </a:blip>
                          <a:srcRect l="-9698" r="9698"/>
                          <a:stretch>
                            <a:fillRect/>
                          </a:stretch>
                        </pic:blipFill>
                        <pic:spPr bwMode="auto">
                          <a:xfrm>
                            <a:off x="0" y="0"/>
                            <a:ext cx="1113576" cy="1113576"/>
                          </a:xfrm>
                          <a:prstGeom prst="rect">
                            <a:avLst/>
                          </a:prstGeom>
                          <a:noFill/>
                          <a:ln>
                            <a:noFill/>
                          </a:ln>
                        </pic:spPr>
                      </pic:pic>
                    </a:graphicData>
                  </a:graphic>
                </wp:inline>
              </w:drawing>
            </w:r>
          </w:p>
          <w:p w14:paraId="411C4D80" w14:textId="64152973" w:rsidR="00471B17" w:rsidRPr="00BB3745" w:rsidRDefault="00471B17" w:rsidP="00400CC7">
            <w:pPr>
              <w:spacing w:before="0"/>
              <w:ind w:left="113" w:right="113"/>
              <w:jc w:val="center"/>
              <w:rPr>
                <w:rFonts w:asciiTheme="minorHAnsi" w:hAnsiTheme="minorHAnsi"/>
                <w:sz w:val="20"/>
                <w:szCs w:val="16"/>
              </w:rPr>
            </w:pPr>
            <w:r w:rsidRPr="00BB3745">
              <w:rPr>
                <w:rFonts w:asciiTheme="minorHAnsi" w:hAnsiTheme="minorHAnsi"/>
                <w:sz w:val="20"/>
                <w:szCs w:val="16"/>
              </w:rPr>
              <w:t>CE 13 de l</w:t>
            </w:r>
            <w:r w:rsidR="000E26BE">
              <w:rPr>
                <w:rFonts w:asciiTheme="minorHAnsi" w:hAnsiTheme="minorHAnsi"/>
                <w:sz w:val="20"/>
                <w:szCs w:val="16"/>
              </w:rPr>
              <w:t>'</w:t>
            </w:r>
            <w:r w:rsidRPr="00BB3745">
              <w:rPr>
                <w:rFonts w:asciiTheme="minorHAnsi" w:hAnsiTheme="minorHAnsi"/>
                <w:sz w:val="20"/>
                <w:szCs w:val="16"/>
              </w:rPr>
              <w:t>UIT-T</w:t>
            </w:r>
          </w:p>
        </w:tc>
      </w:tr>
      <w:tr w:rsidR="00471B17" w:rsidRPr="00B37FB1" w14:paraId="73E1F8F8" w14:textId="77777777" w:rsidTr="002E178A">
        <w:trPr>
          <w:cantSplit/>
          <w:trHeight w:val="227"/>
        </w:trPr>
        <w:tc>
          <w:tcPr>
            <w:tcW w:w="6615" w:type="dxa"/>
            <w:vMerge/>
            <w:tcBorders>
              <w:right w:val="single" w:sz="4" w:space="0" w:color="auto"/>
            </w:tcBorders>
          </w:tcPr>
          <w:p w14:paraId="2ED00ED7" w14:textId="77777777" w:rsidR="00471B17" w:rsidRPr="00B37FB1" w:rsidRDefault="00471B17" w:rsidP="00400CC7">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7ED60746" w14:textId="77777777" w:rsidR="00471B17" w:rsidRPr="00BB3745" w:rsidRDefault="00471B17" w:rsidP="00400CC7">
            <w:pPr>
              <w:spacing w:before="0"/>
              <w:jc w:val="center"/>
              <w:rPr>
                <w:rFonts w:asciiTheme="minorHAnsi" w:eastAsia="SimSun" w:hAnsiTheme="minorHAnsi" w:cs="Arial"/>
                <w:noProof/>
                <w:sz w:val="20"/>
                <w:szCs w:val="16"/>
                <w:lang w:eastAsia="zh-CN"/>
              </w:rPr>
            </w:pPr>
            <w:r w:rsidRPr="00BB3745">
              <w:rPr>
                <w:rFonts w:asciiTheme="minorHAnsi" w:hAnsiTheme="minorHAnsi"/>
                <w:sz w:val="20"/>
                <w:szCs w:val="16"/>
              </w:rPr>
              <w:t>Informations les plus récentes concernant la réunion</w:t>
            </w:r>
          </w:p>
        </w:tc>
      </w:tr>
    </w:tbl>
    <w:p w14:paraId="3F193BB4" w14:textId="77777777" w:rsidR="00471B17" w:rsidRPr="00B37FB1" w:rsidRDefault="00471B17" w:rsidP="00400CC7">
      <w:pPr>
        <w:spacing w:before="1320"/>
        <w:rPr>
          <w:rFonts w:asciiTheme="minorHAnsi" w:hAnsiTheme="minorHAnsi"/>
        </w:rPr>
      </w:pPr>
      <w:proofErr w:type="gramStart"/>
      <w:r w:rsidRPr="00B37FB1">
        <w:rPr>
          <w:rFonts w:asciiTheme="minorHAnsi" w:hAnsiTheme="minorHAnsi"/>
          <w:b/>
          <w:bCs/>
        </w:rPr>
        <w:t>Annexes</w:t>
      </w:r>
      <w:r w:rsidRPr="00B37FB1">
        <w:rPr>
          <w:rFonts w:asciiTheme="minorHAnsi" w:hAnsiTheme="minorHAnsi"/>
          <w:bCs/>
        </w:rPr>
        <w:t>:</w:t>
      </w:r>
      <w:proofErr w:type="gramEnd"/>
      <w:r w:rsidRPr="00B37FB1">
        <w:rPr>
          <w:rFonts w:asciiTheme="minorHAnsi" w:hAnsiTheme="minorHAnsi"/>
          <w:bCs/>
        </w:rPr>
        <w:t xml:space="preserve"> 2</w:t>
      </w:r>
    </w:p>
    <w:p w14:paraId="797CB271" w14:textId="46143ABD" w:rsidR="00471B17" w:rsidRDefault="00471B17" w:rsidP="00400CC7">
      <w:pPr>
        <w:pStyle w:val="ITUintr"/>
        <w:tabs>
          <w:tab w:val="clear" w:pos="737"/>
          <w:tab w:val="clear" w:pos="1134"/>
          <w:tab w:val="left" w:pos="794"/>
        </w:tabs>
        <w:spacing w:before="120"/>
        <w:ind w:right="92"/>
        <w:rPr>
          <w:rFonts w:asciiTheme="minorHAnsi" w:hAnsiTheme="minorHAnsi"/>
          <w:sz w:val="22"/>
          <w:szCs w:val="18"/>
        </w:rPr>
      </w:pPr>
      <w:r w:rsidRPr="00B37FB1">
        <w:rPr>
          <w:rFonts w:asciiTheme="minorHAnsi" w:hAnsiTheme="minorHAnsi"/>
          <w:b/>
          <w:bCs/>
          <w:caps/>
        </w:rPr>
        <w:br w:type="page"/>
      </w:r>
    </w:p>
    <w:p w14:paraId="5A95055A" w14:textId="77777777" w:rsidR="00D578FA" w:rsidRPr="00490F9A" w:rsidRDefault="00D578FA" w:rsidP="00147555">
      <w:pPr>
        <w:pStyle w:val="Annextitle0"/>
        <w:spacing w:after="0"/>
        <w:rPr>
          <w:lang w:val="fr-FR"/>
        </w:rPr>
      </w:pPr>
      <w:r w:rsidRPr="00490F9A">
        <w:rPr>
          <w:lang w:val="fr-FR"/>
        </w:rPr>
        <w:lastRenderedPageBreak/>
        <w:t>ANNEXE A</w:t>
      </w:r>
    </w:p>
    <w:p w14:paraId="21FB39AB" w14:textId="0AE5E8D3" w:rsidR="00D578FA" w:rsidRPr="00490F9A" w:rsidRDefault="00D578FA" w:rsidP="00147555">
      <w:pPr>
        <w:pStyle w:val="Annextitle0"/>
        <w:spacing w:after="0"/>
        <w:rPr>
          <w:lang w:val="fr-FR"/>
        </w:rPr>
      </w:pPr>
      <w:r w:rsidRPr="00490F9A">
        <w:rPr>
          <w:lang w:val="fr-FR"/>
        </w:rPr>
        <w:t>Informations pratiques concernant les réunions</w:t>
      </w:r>
    </w:p>
    <w:p w14:paraId="35E6261A" w14:textId="77777777" w:rsidR="00D578FA" w:rsidRPr="00B37FB1" w:rsidRDefault="00D578FA" w:rsidP="00147555">
      <w:pPr>
        <w:pStyle w:val="AnnexTitle"/>
        <w:spacing w:after="0"/>
        <w:rPr>
          <w:szCs w:val="22"/>
        </w:rPr>
      </w:pPr>
      <w:r w:rsidRPr="00B37FB1">
        <w:t>MÉTHODES DE TRAVAIL ET INSTALLATIONS</w:t>
      </w:r>
    </w:p>
    <w:p w14:paraId="59508378" w14:textId="1589630A" w:rsidR="00D578FA" w:rsidRDefault="00D578FA" w:rsidP="00147555">
      <w:pPr>
        <w:spacing w:before="240"/>
      </w:pPr>
      <w:r w:rsidRPr="00B37FB1">
        <w:rPr>
          <w:rFonts w:eastAsia="SimSun"/>
          <w:b/>
          <w:bCs/>
          <w:lang w:eastAsia="zh-CN"/>
        </w:rPr>
        <w:t xml:space="preserve">SOUMISSION DES DOCUMENTS ET </w:t>
      </w:r>
      <w:proofErr w:type="gramStart"/>
      <w:r w:rsidRPr="00B37FB1">
        <w:rPr>
          <w:rFonts w:eastAsia="SimSun"/>
          <w:b/>
          <w:bCs/>
          <w:lang w:eastAsia="zh-CN"/>
        </w:rPr>
        <w:t>ACCÈS</w:t>
      </w:r>
      <w:r w:rsidRPr="00B37FB1">
        <w:rPr>
          <w:rFonts w:eastAsia="SimSun"/>
          <w:lang w:eastAsia="zh-CN"/>
        </w:rPr>
        <w:t>:</w:t>
      </w:r>
      <w:proofErr w:type="gramEnd"/>
      <w:r w:rsidRPr="00B37FB1">
        <w:rPr>
          <w:rFonts w:eastAsia="SimSun"/>
          <w:b/>
          <w:bCs/>
          <w:lang w:eastAsia="zh-CN"/>
        </w:rPr>
        <w:t xml:space="preserve"> </w:t>
      </w:r>
      <w:r w:rsidRPr="00B37FB1">
        <w:t>L</w:t>
      </w:r>
      <w:r w:rsidR="007C25B0">
        <w:t>es</w:t>
      </w:r>
      <w:r w:rsidRPr="00B37FB1">
        <w:t xml:space="preserve"> réunion</w:t>
      </w:r>
      <w:r w:rsidR="007C25B0">
        <w:t>s</w:t>
      </w:r>
      <w:r w:rsidRPr="00B37FB1">
        <w:t xml:space="preserve"> se dérouler</w:t>
      </w:r>
      <w:r w:rsidR="007C25B0">
        <w:t>ont</w:t>
      </w:r>
      <w:r w:rsidRPr="00B37FB1">
        <w:t xml:space="preserve"> sans document papier. Les contributions des Membres doivent être soumises au moyen du </w:t>
      </w:r>
      <w:hyperlink r:id="rId22" w:history="1">
        <w:r w:rsidRPr="00B37FB1">
          <w:rPr>
            <w:rStyle w:val="Hyperlink"/>
            <w:rFonts w:asciiTheme="minorHAnsi" w:hAnsiTheme="minorHAnsi" w:cstheme="majorBidi"/>
            <w:szCs w:val="24"/>
          </w:rPr>
          <w:t>système direct de publication des documents en ligne</w:t>
        </w:r>
      </w:hyperlink>
      <w:r w:rsidRPr="00B37FB1">
        <w:t>; les projets de document temporaire (TD) doivent être soumis par courrier électronique au secrétariat de la commission d</w:t>
      </w:r>
      <w:r w:rsidR="000E26BE">
        <w:t>'</w:t>
      </w:r>
      <w:r w:rsidRPr="00B37FB1">
        <w:t xml:space="preserve">études en utilisant le </w:t>
      </w:r>
      <w:hyperlink r:id="rId23" w:history="1">
        <w:r w:rsidRPr="00B37FB1">
          <w:rPr>
            <w:rStyle w:val="Hyperlink"/>
            <w:rFonts w:asciiTheme="minorHAnsi" w:hAnsiTheme="minorHAnsi" w:cstheme="majorBidi"/>
            <w:szCs w:val="24"/>
          </w:rPr>
          <w:t>gabarit approprié</w:t>
        </w:r>
      </w:hyperlink>
      <w:r w:rsidRPr="00B37FB1">
        <w:t>. Les documents de réunion sont accessibles depuis la page d</w:t>
      </w:r>
      <w:r w:rsidR="000E26BE">
        <w:t>'</w:t>
      </w:r>
      <w:r w:rsidRPr="00B37FB1">
        <w:t>accueil de la commission d</w:t>
      </w:r>
      <w:r w:rsidR="000E26BE">
        <w:t>'</w:t>
      </w:r>
      <w:r w:rsidRPr="00B37FB1">
        <w:t>études, et l</w:t>
      </w:r>
      <w:r w:rsidR="000E26BE">
        <w:t>'</w:t>
      </w:r>
      <w:r w:rsidRPr="00B37FB1">
        <w:t>accès est réservé aux Membres de l</w:t>
      </w:r>
      <w:r w:rsidR="000E26BE">
        <w:t>'</w:t>
      </w:r>
      <w:r w:rsidRPr="00B37FB1">
        <w:t>UIT</w:t>
      </w:r>
      <w:r w:rsidRPr="00B37FB1">
        <w:noBreakHyphen/>
        <w:t>T/</w:t>
      </w:r>
      <w:hyperlink r:id="rId24" w:history="1">
        <w:r w:rsidRPr="00B37FB1">
          <w:rPr>
            <w:rStyle w:val="Hyperlink"/>
            <w:rFonts w:asciiTheme="minorHAnsi" w:hAnsiTheme="minorHAnsi" w:cstheme="majorBidi"/>
            <w:szCs w:val="24"/>
          </w:rPr>
          <w:t>titulaires d</w:t>
        </w:r>
        <w:r w:rsidR="000E26BE">
          <w:rPr>
            <w:rStyle w:val="Hyperlink"/>
            <w:rFonts w:asciiTheme="minorHAnsi" w:hAnsiTheme="minorHAnsi" w:cstheme="majorBidi"/>
            <w:szCs w:val="24"/>
          </w:rPr>
          <w:t>'</w:t>
        </w:r>
        <w:r w:rsidRPr="00B37FB1">
          <w:rPr>
            <w:rStyle w:val="Hyperlink"/>
            <w:rFonts w:asciiTheme="minorHAnsi" w:hAnsiTheme="minorHAnsi" w:cstheme="majorBidi"/>
            <w:szCs w:val="24"/>
          </w:rPr>
          <w:t>un compte</w:t>
        </w:r>
        <w:r w:rsidR="007C25B0">
          <w:rPr>
            <w:rStyle w:val="Hyperlink"/>
            <w:rFonts w:asciiTheme="minorHAnsi" w:hAnsiTheme="minorHAnsi" w:cstheme="majorBidi"/>
            <w:szCs w:val="24"/>
          </w:rPr>
          <w:t xml:space="preserve"> utilisateur UIT avec accès</w:t>
        </w:r>
        <w:r w:rsidRPr="00B37FB1">
          <w:rPr>
            <w:rStyle w:val="Hyperlink"/>
            <w:rFonts w:asciiTheme="minorHAnsi" w:hAnsiTheme="minorHAnsi" w:cstheme="majorBidi"/>
            <w:szCs w:val="24"/>
          </w:rPr>
          <w:t xml:space="preserve"> TIES</w:t>
        </w:r>
      </w:hyperlink>
      <w:r w:rsidRPr="00B37FB1">
        <w:t>.</w:t>
      </w:r>
    </w:p>
    <w:p w14:paraId="73F7BB77" w14:textId="57834218" w:rsidR="00D578FA" w:rsidRPr="00D578FA" w:rsidRDefault="007C25B0" w:rsidP="00400CC7">
      <w:pPr>
        <w:spacing w:after="120"/>
        <w:rPr>
          <w:rFonts w:eastAsia="SimSun"/>
          <w:b/>
          <w:bCs/>
          <w:szCs w:val="22"/>
          <w:lang w:eastAsia="zh-CN"/>
        </w:rPr>
      </w:pPr>
      <w:r>
        <w:rPr>
          <w:rFonts w:eastAsia="SimSun"/>
          <w:b/>
          <w:bCs/>
          <w:szCs w:val="22"/>
          <w:lang w:eastAsia="zh-CN"/>
        </w:rPr>
        <w:t xml:space="preserve">LANGUE DE </w:t>
      </w:r>
      <w:proofErr w:type="gramStart"/>
      <w:r>
        <w:rPr>
          <w:rFonts w:eastAsia="SimSun"/>
          <w:b/>
          <w:bCs/>
          <w:szCs w:val="22"/>
          <w:lang w:eastAsia="zh-CN"/>
        </w:rPr>
        <w:t>TRAVAIL</w:t>
      </w:r>
      <w:r w:rsidR="00D578FA" w:rsidRPr="00D578FA">
        <w:rPr>
          <w:rFonts w:eastAsia="SimSun"/>
          <w:b/>
          <w:bCs/>
          <w:szCs w:val="22"/>
          <w:lang w:eastAsia="zh-CN"/>
        </w:rPr>
        <w:t>:</w:t>
      </w:r>
      <w:proofErr w:type="gramEnd"/>
      <w:r w:rsidR="00D578FA" w:rsidRPr="00D578FA">
        <w:rPr>
          <w:rFonts w:eastAsia="SimSun"/>
          <w:b/>
          <w:bCs/>
          <w:szCs w:val="22"/>
          <w:lang w:eastAsia="zh-CN"/>
        </w:rPr>
        <w:t xml:space="preserve"> </w:t>
      </w:r>
      <w:r w:rsidR="00D578FA">
        <w:t>L</w:t>
      </w:r>
      <w:r w:rsidR="00D578FA" w:rsidRPr="0049118C">
        <w:t>es réunions se dérouleront uniquement en anglais</w:t>
      </w:r>
      <w:r>
        <w:t>,</w:t>
      </w:r>
      <w:r w:rsidR="00D578FA" w:rsidRPr="0049118C">
        <w:t xml:space="preserve"> sans interprétation</w:t>
      </w:r>
      <w:r w:rsidR="00D578FA" w:rsidRPr="00D578FA">
        <w:rPr>
          <w:rFonts w:eastAsia="SimSun"/>
          <w:szCs w:val="22"/>
          <w:lang w:eastAsia="zh-CN"/>
        </w:rPr>
        <w:t>.</w:t>
      </w:r>
    </w:p>
    <w:p w14:paraId="00D08324" w14:textId="1000B3E7" w:rsidR="00D578FA" w:rsidRPr="00B37FB1" w:rsidRDefault="00D578FA" w:rsidP="00400CC7">
      <w:r w:rsidRPr="00B37FB1">
        <w:t xml:space="preserve">Des équipements de </w:t>
      </w:r>
      <w:r w:rsidRPr="00B37FB1">
        <w:rPr>
          <w:b/>
          <w:bCs/>
        </w:rPr>
        <w:t xml:space="preserve">RÉSEAU LOCAL SANS FIL </w:t>
      </w:r>
      <w:r w:rsidRPr="00B37FB1">
        <w:t>sont à la disposition des délégués dans toutes les salles de réunion de l</w:t>
      </w:r>
      <w:r w:rsidR="000E26BE">
        <w:t>'</w:t>
      </w:r>
      <w:r w:rsidRPr="00B37FB1">
        <w:t>UIT. Des informations détaillées sont disponibles sur place et sur le site web de l</w:t>
      </w:r>
      <w:r w:rsidR="000E26BE">
        <w:t>'</w:t>
      </w:r>
      <w:r w:rsidRPr="00B37FB1">
        <w:t>UIT</w:t>
      </w:r>
      <w:r w:rsidRPr="00B37FB1">
        <w:noBreakHyphen/>
        <w:t>T (</w:t>
      </w:r>
      <w:hyperlink r:id="rId25" w:history="1">
        <w:r w:rsidRPr="00D578FA">
          <w:rPr>
            <w:rStyle w:val="Hyperlink"/>
          </w:rPr>
          <w:t>https://www.itu.int/en/ITU-T/ewm/Pages/ITU-Internet-Printer-Services.aspx</w:t>
        </w:r>
      </w:hyperlink>
      <w:r w:rsidRPr="00B37FB1">
        <w:t xml:space="preserve">). </w:t>
      </w:r>
    </w:p>
    <w:p w14:paraId="5A43A8CF" w14:textId="4B4747E3" w:rsidR="00D578FA" w:rsidRPr="00B37FB1" w:rsidRDefault="00D578FA" w:rsidP="00400CC7">
      <w:pPr>
        <w:rPr>
          <w:rFonts w:eastAsia="SimSun"/>
          <w:lang w:eastAsia="zh-CN"/>
        </w:rPr>
      </w:pPr>
      <w:r w:rsidRPr="00B37FB1">
        <w:rPr>
          <w:rFonts w:eastAsia="SimSun"/>
          <w:lang w:eastAsia="zh-CN"/>
        </w:rPr>
        <w:t>Les délégués de l</w:t>
      </w:r>
      <w:r w:rsidR="000E26BE">
        <w:rPr>
          <w:rFonts w:eastAsia="SimSun"/>
          <w:lang w:eastAsia="zh-CN"/>
        </w:rPr>
        <w:t>'</w:t>
      </w:r>
      <w:r w:rsidRPr="00B37FB1">
        <w:rPr>
          <w:rFonts w:eastAsia="SimSun"/>
          <w:lang w:eastAsia="zh-CN"/>
        </w:rPr>
        <w:t>UIT</w:t>
      </w:r>
      <w:r w:rsidRPr="00B37FB1">
        <w:rPr>
          <w:rFonts w:eastAsia="SimSun"/>
          <w:lang w:eastAsia="zh-CN"/>
        </w:rPr>
        <w:noBreakHyphen/>
        <w:t xml:space="preserve">T ont accès, pendant la durée de la réunion, à des </w:t>
      </w:r>
      <w:r w:rsidRPr="00B37FB1">
        <w:rPr>
          <w:rFonts w:eastAsia="SimSun"/>
          <w:b/>
          <w:bCs/>
          <w:lang w:eastAsia="zh-CN"/>
        </w:rPr>
        <w:t>CONSIGNES électroniques</w:t>
      </w:r>
      <w:r w:rsidRPr="00B37FB1">
        <w:rPr>
          <w:rFonts w:eastAsia="SimSun"/>
          <w:lang w:eastAsia="zh-CN"/>
        </w:rPr>
        <w:t xml:space="preserve"> au moyen de leur badge d</w:t>
      </w:r>
      <w:r w:rsidR="000E26BE">
        <w:rPr>
          <w:rFonts w:eastAsia="SimSun"/>
          <w:lang w:eastAsia="zh-CN"/>
        </w:rPr>
        <w:t>'</w:t>
      </w:r>
      <w:r w:rsidRPr="00B37FB1">
        <w:rPr>
          <w:rFonts w:eastAsia="SimSun"/>
          <w:lang w:eastAsia="zh-CN"/>
        </w:rPr>
        <w:t>identification RFID. Les casiers sont situés immédiatement après la zone d</w:t>
      </w:r>
      <w:r w:rsidR="000E26BE">
        <w:rPr>
          <w:rFonts w:eastAsia="SimSun"/>
          <w:lang w:eastAsia="zh-CN"/>
        </w:rPr>
        <w:t>'</w:t>
      </w:r>
      <w:r w:rsidRPr="00B37FB1">
        <w:rPr>
          <w:rFonts w:eastAsia="SimSun"/>
          <w:lang w:eastAsia="zh-CN"/>
        </w:rPr>
        <w:t>enregistrement</w:t>
      </w:r>
      <w:r w:rsidR="000C0769">
        <w:rPr>
          <w:rFonts w:eastAsia="SimSun"/>
          <w:lang w:eastAsia="zh-CN"/>
        </w:rPr>
        <w:t>,</w:t>
      </w:r>
      <w:r w:rsidRPr="00B37FB1">
        <w:rPr>
          <w:rFonts w:eastAsia="SimSun"/>
          <w:lang w:eastAsia="zh-CN"/>
        </w:rPr>
        <w:t xml:space="preserve"> au rez</w:t>
      </w:r>
      <w:r w:rsidRPr="00B37FB1">
        <w:rPr>
          <w:rFonts w:eastAsia="SimSun"/>
          <w:lang w:eastAsia="zh-CN"/>
        </w:rPr>
        <w:noBreakHyphen/>
        <w:t xml:space="preserve">de-chaussée du </w:t>
      </w:r>
      <w:hyperlink r:id="rId26" w:history="1">
        <w:r w:rsidRPr="00B37FB1">
          <w:rPr>
            <w:rStyle w:val="Hyperlink"/>
            <w:rFonts w:asciiTheme="minorHAnsi" w:eastAsia="SimSun" w:hAnsiTheme="minorHAnsi"/>
            <w:szCs w:val="24"/>
            <w:lang w:eastAsia="zh-CN"/>
          </w:rPr>
          <w:t>bâtiment Montbrillant</w:t>
        </w:r>
      </w:hyperlink>
      <w:r w:rsidRPr="00B37FB1">
        <w:rPr>
          <w:rFonts w:eastAsia="SimSun"/>
          <w:lang w:eastAsia="zh-CN"/>
        </w:rPr>
        <w:t>.</w:t>
      </w:r>
    </w:p>
    <w:p w14:paraId="70AFF7E5" w14:textId="02E0D34F" w:rsidR="00D578FA" w:rsidRPr="00B37FB1" w:rsidRDefault="00D578FA" w:rsidP="00400CC7">
      <w:r w:rsidRPr="00B37FB1">
        <w:t xml:space="preserve">Des </w:t>
      </w:r>
      <w:r w:rsidRPr="00B37FB1">
        <w:rPr>
          <w:b/>
          <w:bCs/>
        </w:rPr>
        <w:t>IMPRIMANTES</w:t>
      </w:r>
      <w:r w:rsidRPr="00B37FB1">
        <w:t xml:space="preserve"> sont disponibles dans les salons des délégués et près de toutes les </w:t>
      </w:r>
      <w:hyperlink r:id="rId27" w:history="1">
        <w:r w:rsidRPr="00B37FB1">
          <w:rPr>
            <w:rStyle w:val="Hyperlink"/>
            <w:rFonts w:asciiTheme="minorHAnsi" w:hAnsiTheme="minorHAnsi"/>
            <w:szCs w:val="24"/>
          </w:rPr>
          <w:t>principales salles de réunion</w:t>
        </w:r>
      </w:hyperlink>
      <w:r w:rsidRPr="00B37FB1">
        <w:t>. Pour éviter de devoir installer des pilotes sur leur ordinateur, les délégués peuvent imprimer des documents en les envoyant par courrier électronique à l</w:t>
      </w:r>
      <w:r w:rsidR="000E26BE">
        <w:t>'</w:t>
      </w:r>
      <w:r w:rsidRPr="00B37FB1">
        <w:t xml:space="preserve">imprimante souhaitée ("e-print"). </w:t>
      </w:r>
      <w:r w:rsidR="008A09A0">
        <w:t xml:space="preserve">On trouvera des informations détaillées </w:t>
      </w:r>
      <w:r w:rsidRPr="00B37FB1">
        <w:t xml:space="preserve">à </w:t>
      </w:r>
      <w:proofErr w:type="gramStart"/>
      <w:r w:rsidRPr="00B37FB1">
        <w:t>l</w:t>
      </w:r>
      <w:r w:rsidR="000E26BE">
        <w:t>'</w:t>
      </w:r>
      <w:r w:rsidRPr="00B37FB1">
        <w:t>adresse:</w:t>
      </w:r>
      <w:proofErr w:type="gramEnd"/>
      <w:r w:rsidRPr="00B37FB1">
        <w:t xml:space="preserve"> </w:t>
      </w:r>
      <w:hyperlink r:id="rId28" w:history="1">
        <w:r w:rsidRPr="00D578FA">
          <w:rPr>
            <w:rStyle w:val="Hyperlink"/>
          </w:rPr>
          <w:t>https://itu.int/go/e-print</w:t>
        </w:r>
      </w:hyperlink>
      <w:r w:rsidRPr="00B37FB1">
        <w:t>.</w:t>
      </w:r>
    </w:p>
    <w:p w14:paraId="29C60AAC" w14:textId="1959CA58" w:rsidR="00D578FA" w:rsidRDefault="00D578FA" w:rsidP="00400CC7">
      <w:r w:rsidRPr="00B37FB1">
        <w:t>Le Service d</w:t>
      </w:r>
      <w:r w:rsidR="000E26BE">
        <w:t>'</w:t>
      </w:r>
      <w:r w:rsidRPr="00B37FB1">
        <w:t>assistance informatique de l</w:t>
      </w:r>
      <w:r w:rsidR="000E26BE">
        <w:t>'</w:t>
      </w:r>
      <w:r w:rsidRPr="00B37FB1">
        <w:t>UIT (</w:t>
      </w:r>
      <w:hyperlink r:id="rId29" w:history="1">
        <w:r w:rsidRPr="00B37FB1">
          <w:rPr>
            <w:rStyle w:val="Hyperlink"/>
            <w:rFonts w:asciiTheme="minorHAnsi" w:hAnsiTheme="minorHAnsi"/>
            <w:szCs w:val="24"/>
          </w:rPr>
          <w:t>servicedesk@itu.int</w:t>
        </w:r>
      </w:hyperlink>
      <w:r w:rsidRPr="00B37FB1">
        <w:t xml:space="preserve">) peut </w:t>
      </w:r>
      <w:r w:rsidRPr="00B37FB1">
        <w:rPr>
          <w:b/>
          <w:bCs/>
        </w:rPr>
        <w:t xml:space="preserve">PRÊTER DES ORDINATEURS PORTABLES </w:t>
      </w:r>
      <w:r w:rsidRPr="00B37FB1">
        <w:t>aux délégués, dans l</w:t>
      </w:r>
      <w:r w:rsidR="000E26BE">
        <w:t>'</w:t>
      </w:r>
      <w:r w:rsidRPr="00B37FB1">
        <w:t>ordre des demandes.</w:t>
      </w:r>
    </w:p>
    <w:p w14:paraId="3A0EC844" w14:textId="5156F5E8" w:rsidR="00D578FA" w:rsidRPr="00B37FB1" w:rsidRDefault="00D578FA" w:rsidP="00400CC7">
      <w:r w:rsidRPr="00D578FA">
        <w:rPr>
          <w:b/>
          <w:bCs/>
        </w:rPr>
        <w:t xml:space="preserve">PARTICIPATION INTERACTIVE À </w:t>
      </w:r>
      <w:proofErr w:type="gramStart"/>
      <w:r w:rsidRPr="00D578FA">
        <w:rPr>
          <w:b/>
          <w:bCs/>
        </w:rPr>
        <w:t>DISTANCE</w:t>
      </w:r>
      <w:r w:rsidRPr="00D578FA">
        <w:t>:</w:t>
      </w:r>
      <w:proofErr w:type="gramEnd"/>
      <w:r w:rsidRPr="00D578FA">
        <w:t xml:space="preserve"> Un service de participation à distance sera assuré au mieux </w:t>
      </w:r>
      <w:r w:rsidR="00D03A86">
        <w:t>pour les réunions</w:t>
      </w:r>
      <w:r w:rsidRPr="00D578FA">
        <w:t>. Pour pouvoir accéder aux séances à distance, les délégués doivent s</w:t>
      </w:r>
      <w:r w:rsidR="000E26BE">
        <w:t>'</w:t>
      </w:r>
      <w:r w:rsidRPr="00D578FA">
        <w:t xml:space="preserve">inscrire à la réunion. Les participants </w:t>
      </w:r>
      <w:r w:rsidR="00D03A86">
        <w:t>sont invités à</w:t>
      </w:r>
      <w:r w:rsidRPr="00D578FA">
        <w:t xml:space="preserve"> prendre note du fait que, conformément à la pratique habituelle, la réunion ne sera pas retardée ou interrompue parce qu</w:t>
      </w:r>
      <w:r w:rsidR="000E26BE">
        <w:t>'</w:t>
      </w:r>
      <w:r w:rsidRPr="00D578FA">
        <w:t>un participant à distance ne parvient pas à se connecter, à entendre ou à se faire entendre, selon l</w:t>
      </w:r>
      <w:r w:rsidR="000E26BE">
        <w:t>'</w:t>
      </w:r>
      <w:r w:rsidRPr="00D578FA">
        <w:t>appréciation du Président. Si les propos d</w:t>
      </w:r>
      <w:r w:rsidR="000E26BE">
        <w:t>'</w:t>
      </w:r>
      <w:r w:rsidRPr="00D578FA">
        <w:t>un participant à distance sont difficilement audibles en raison de la qualité du son jugée insuffisante, le Président pourra interrompre ce participant et renoncer à lui donner la parole tant qu</w:t>
      </w:r>
      <w:r w:rsidR="000E26BE">
        <w:t>'</w:t>
      </w:r>
      <w:r w:rsidRPr="00D578FA">
        <w:t>il n</w:t>
      </w:r>
      <w:r w:rsidR="000E26BE">
        <w:t>'</w:t>
      </w:r>
      <w:r w:rsidRPr="00D578FA">
        <w:t>aura pas été indiqué que le problème a été résolu. L</w:t>
      </w:r>
      <w:r w:rsidR="000E26BE">
        <w:t>'</w:t>
      </w:r>
      <w:r w:rsidRPr="00D578FA">
        <w:t>utilisation de l</w:t>
      </w:r>
      <w:r w:rsidR="000E26BE">
        <w:t>'</w:t>
      </w:r>
      <w:r w:rsidRPr="00D578FA">
        <w:t>outil de discussion est encouragée pour faciliter la gestion efficace du temps au cours des séances, si le Président le juge bon.</w:t>
      </w:r>
    </w:p>
    <w:p w14:paraId="2D943357" w14:textId="2D894BFB" w:rsidR="00D578FA" w:rsidRPr="00D578FA" w:rsidRDefault="00D578FA" w:rsidP="00147555">
      <w:pPr>
        <w:pStyle w:val="AnnexTitle"/>
        <w:spacing w:after="0"/>
      </w:pPr>
      <w:r w:rsidRPr="00D578FA">
        <w:t>INSCRIPTION PRÉALABLE</w:t>
      </w:r>
      <w:r>
        <w:t xml:space="preserve"> </w:t>
      </w:r>
      <w:r w:rsidR="00D03A86">
        <w:rPr>
          <w:bCs/>
        </w:rPr>
        <w:t>ET ASSISTANCE POUR L</w:t>
      </w:r>
      <w:r w:rsidR="000E26BE">
        <w:rPr>
          <w:bCs/>
        </w:rPr>
        <w:t>'</w:t>
      </w:r>
      <w:r w:rsidR="00D03A86">
        <w:rPr>
          <w:bCs/>
        </w:rPr>
        <w:t>OBTENTION D</w:t>
      </w:r>
      <w:r w:rsidR="000E26BE">
        <w:rPr>
          <w:bCs/>
        </w:rPr>
        <w:t>'</w:t>
      </w:r>
      <w:r w:rsidR="00D03A86">
        <w:rPr>
          <w:bCs/>
        </w:rPr>
        <w:t>UN VISA</w:t>
      </w:r>
    </w:p>
    <w:p w14:paraId="0B4597AA" w14:textId="76683039" w:rsidR="00D578FA" w:rsidRPr="00B37FB1" w:rsidRDefault="00D578FA" w:rsidP="00147555">
      <w:pPr>
        <w:spacing w:before="240"/>
      </w:pPr>
      <w:r w:rsidRPr="00B37FB1">
        <w:rPr>
          <w:b/>
          <w:bCs/>
        </w:rPr>
        <w:t xml:space="preserve">INSCRIPTION </w:t>
      </w:r>
      <w:proofErr w:type="gramStart"/>
      <w:r w:rsidRPr="00B37FB1">
        <w:rPr>
          <w:b/>
          <w:bCs/>
        </w:rPr>
        <w:t>PRÉALABLE</w:t>
      </w:r>
      <w:r w:rsidRPr="00B37FB1">
        <w:t>:</w:t>
      </w:r>
      <w:proofErr w:type="gramEnd"/>
      <w:r w:rsidRPr="00B37FB1">
        <w:rPr>
          <w:b/>
          <w:bCs/>
        </w:rPr>
        <w:t xml:space="preserve"> </w:t>
      </w:r>
      <w:r w:rsidRPr="00D578FA">
        <w:t>L</w:t>
      </w:r>
      <w:r w:rsidR="000E26BE">
        <w:t>'</w:t>
      </w:r>
      <w:r w:rsidRPr="00D578FA">
        <w:t>inscription préalable est obligatoire et doit se faire en ligne depuis la page d</w:t>
      </w:r>
      <w:r w:rsidR="000E26BE">
        <w:t>'</w:t>
      </w:r>
      <w:r w:rsidRPr="00D578FA">
        <w:t>accueil de la commission d</w:t>
      </w:r>
      <w:r w:rsidR="000E26BE">
        <w:t>'</w:t>
      </w:r>
      <w:r w:rsidRPr="00D578FA">
        <w:t xml:space="preserve">études </w:t>
      </w:r>
      <w:r w:rsidRPr="00D578FA">
        <w:rPr>
          <w:b/>
          <w:bCs/>
        </w:rPr>
        <w:t>au moins un mois avant le début de la réunion</w:t>
      </w:r>
      <w:r w:rsidRPr="00D578FA">
        <w:t xml:space="preserve">. Comme indiqué dans la </w:t>
      </w:r>
      <w:hyperlink r:id="rId30" w:history="1">
        <w:r w:rsidRPr="00D578FA">
          <w:rPr>
            <w:rStyle w:val="Hyperlink"/>
          </w:rPr>
          <w:t>Circulaire TSB 68</w:t>
        </w:r>
      </w:hyperlink>
      <w:r w:rsidRPr="00D578FA">
        <w:t>, dans le cadre du système d</w:t>
      </w:r>
      <w:r w:rsidR="000E26BE">
        <w:t>'</w:t>
      </w:r>
      <w:r w:rsidRPr="00D578FA">
        <w:t>inscription de l</w:t>
      </w:r>
      <w:r w:rsidR="000E26BE">
        <w:t>'</w:t>
      </w:r>
      <w:r w:rsidRPr="00D578FA">
        <w:t xml:space="preserve">UIT-T, le coordonnateur responsable doit approuver les demandes </w:t>
      </w:r>
      <w:proofErr w:type="gramStart"/>
      <w:r w:rsidRPr="00D578FA">
        <w:t>d</w:t>
      </w:r>
      <w:r w:rsidR="000E26BE">
        <w:t>'</w:t>
      </w:r>
      <w:r w:rsidRPr="00D578FA">
        <w:t>inscription;</w:t>
      </w:r>
      <w:proofErr w:type="gramEnd"/>
      <w:r w:rsidRPr="00D578FA">
        <w:t xml:space="preserve"> la </w:t>
      </w:r>
      <w:hyperlink r:id="rId31" w:history="1">
        <w:r w:rsidRPr="00D578FA">
          <w:rPr>
            <w:rStyle w:val="Hyperlink"/>
          </w:rPr>
          <w:t>Circulaire TSB 118</w:t>
        </w:r>
      </w:hyperlink>
      <w:r w:rsidRPr="00D578FA">
        <w:t xml:space="preserve"> indique comment mettre en place l</w:t>
      </w:r>
      <w:r w:rsidR="000E26BE">
        <w:t>'</w:t>
      </w:r>
      <w:r w:rsidRPr="00D578FA">
        <w:t>approbation automatique de ces demandes. Certaines options du formulaire d</w:t>
      </w:r>
      <w:r w:rsidR="000E26BE">
        <w:t>'</w:t>
      </w:r>
      <w:r w:rsidRPr="00D578FA">
        <w:t>inscription ne s</w:t>
      </w:r>
      <w:r w:rsidR="000E26BE">
        <w:t>'</w:t>
      </w:r>
      <w:r w:rsidRPr="00D578FA">
        <w:t>appliquent qu</w:t>
      </w:r>
      <w:r w:rsidR="000E26BE">
        <w:t>'</w:t>
      </w:r>
      <w:r w:rsidRPr="00D578FA">
        <w:t>aux États Membres</w:t>
      </w:r>
      <w:r w:rsidR="00E21074">
        <w:t xml:space="preserve"> (</w:t>
      </w:r>
      <w:r w:rsidRPr="00D578FA">
        <w:t>notamment en ce qui concerne les fonctions</w:t>
      </w:r>
      <w:r w:rsidR="00E21074">
        <w:t>)</w:t>
      </w:r>
      <w:r w:rsidRPr="00D578FA">
        <w:t>. Les membres sont invités à inclure des femmes dans leurs délégations chaque fois que cela est possible.</w:t>
      </w:r>
    </w:p>
    <w:p w14:paraId="07D80A8F" w14:textId="57F32C02" w:rsidR="00D578FA" w:rsidRPr="00B37FB1" w:rsidRDefault="00D578FA" w:rsidP="00400CC7">
      <w:r w:rsidRPr="00B37FB1">
        <w:rPr>
          <w:b/>
          <w:bCs/>
        </w:rPr>
        <w:t xml:space="preserve">DEMANDE DE </w:t>
      </w:r>
      <w:proofErr w:type="gramStart"/>
      <w:r w:rsidRPr="00B37FB1">
        <w:rPr>
          <w:b/>
          <w:bCs/>
        </w:rPr>
        <w:t>VISA</w:t>
      </w:r>
      <w:r w:rsidRPr="00B37FB1">
        <w:t>:</w:t>
      </w:r>
      <w:proofErr w:type="gramEnd"/>
      <w:r w:rsidRPr="00B37FB1">
        <w:t xml:space="preserve"> Si vous avez besoin d</w:t>
      </w:r>
      <w:r w:rsidR="000E26BE">
        <w:t>'</w:t>
      </w:r>
      <w:r w:rsidRPr="00B37FB1">
        <w:t>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2130E0AD" w14:textId="77777777" w:rsidR="00147555" w:rsidRDefault="00147555" w:rsidP="00400CC7">
      <w:r>
        <w:br w:type="page"/>
      </w:r>
    </w:p>
    <w:p w14:paraId="2CCF4BD0" w14:textId="483B2CC2" w:rsidR="00D578FA" w:rsidRDefault="00D578FA" w:rsidP="00400CC7">
      <w:r w:rsidRPr="00B37FB1">
        <w:lastRenderedPageBreak/>
        <w:t>En cas de problème, l</w:t>
      </w:r>
      <w:r w:rsidR="000E26BE">
        <w:t>'</w:t>
      </w:r>
      <w:r w:rsidRPr="00B37FB1">
        <w:t>Union peut, sur demande officielle de l</w:t>
      </w:r>
      <w:r w:rsidR="000E26BE">
        <w:t>'</w:t>
      </w:r>
      <w:r w:rsidRPr="00B37FB1">
        <w:t>administration ou de l</w:t>
      </w:r>
      <w:r w:rsidR="000E26BE">
        <w:t>'</w:t>
      </w:r>
      <w:r w:rsidRPr="00B37FB1">
        <w:t>entité que vous représentez, intervenir auprès des autorités suisses compétentes pour faciliter l</w:t>
      </w:r>
      <w:r w:rsidR="000E26BE">
        <w:t>'</w:t>
      </w:r>
      <w:r w:rsidRPr="00B37FB1">
        <w:t xml:space="preserve">émission du visa. </w:t>
      </w:r>
      <w:r w:rsidR="00B3793A" w:rsidRPr="00B3793A">
        <w:t>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w:t>
      </w:r>
      <w:r w:rsidR="000E26BE">
        <w:t>'</w:t>
      </w:r>
      <w:r w:rsidR="00B3793A" w:rsidRPr="00B3793A">
        <w:t xml:space="preserve">inscription, </w:t>
      </w:r>
      <w:r w:rsidR="00B3793A" w:rsidRPr="00B3793A">
        <w:rPr>
          <w:b/>
          <w:bCs/>
        </w:rPr>
        <w:t>au plus tard un mois avant la date de la réunion</w:t>
      </w:r>
      <w:r w:rsidR="00B3793A" w:rsidRPr="00B3793A">
        <w:t>. Les demandes sont à envoyer à la Section des voyages de l</w:t>
      </w:r>
      <w:r w:rsidR="000E26BE">
        <w:t>'</w:t>
      </w:r>
      <w:r w:rsidR="00B3793A" w:rsidRPr="00B3793A">
        <w:t>UIT (</w:t>
      </w:r>
      <w:hyperlink r:id="rId32" w:history="1">
        <w:r w:rsidR="00B3793A" w:rsidRPr="00B3793A">
          <w:rPr>
            <w:rStyle w:val="Hyperlink"/>
          </w:rPr>
          <w:t>travel@itu.int</w:t>
        </w:r>
      </w:hyperlink>
      <w:r w:rsidR="00B3793A" w:rsidRPr="00B3793A">
        <w:t>), avec la mention "</w:t>
      </w:r>
      <w:r w:rsidR="00B3793A" w:rsidRPr="00B3793A">
        <w:rPr>
          <w:b/>
          <w:bCs/>
        </w:rPr>
        <w:t>assistance pour le visa</w:t>
      </w:r>
      <w:r w:rsidR="00B3793A" w:rsidRPr="00B3793A">
        <w:t>".</w:t>
      </w:r>
    </w:p>
    <w:p w14:paraId="1DB32FD7" w14:textId="4F68587D" w:rsidR="00D578FA" w:rsidRPr="00B37FB1" w:rsidRDefault="00D578FA" w:rsidP="00147555">
      <w:pPr>
        <w:pStyle w:val="AnnexTitle"/>
        <w:spacing w:after="0"/>
      </w:pPr>
      <w:r w:rsidRPr="00B37FB1">
        <w:t xml:space="preserve">SÉJOUR À </w:t>
      </w:r>
      <w:proofErr w:type="gramStart"/>
      <w:r w:rsidRPr="00B37FB1">
        <w:t>GENÈVE:</w:t>
      </w:r>
      <w:proofErr w:type="gramEnd"/>
      <w:r w:rsidRPr="00B37FB1">
        <w:t xml:space="preserve"> HÔTE</w:t>
      </w:r>
      <w:r w:rsidR="00147555">
        <w:t>LS, TRANSPORTS PUBLICS ET VISAS</w:t>
      </w:r>
    </w:p>
    <w:p w14:paraId="7E3F1A14" w14:textId="04722C62" w:rsidR="00D578FA" w:rsidRPr="00B37FB1" w:rsidRDefault="00D578FA" w:rsidP="00147555">
      <w:pPr>
        <w:spacing w:before="240"/>
        <w:rPr>
          <w:b/>
          <w:bCs/>
        </w:rPr>
      </w:pPr>
      <w:r w:rsidRPr="00B37FB1">
        <w:rPr>
          <w:b/>
          <w:bCs/>
        </w:rPr>
        <w:t xml:space="preserve">SÉJOUR À </w:t>
      </w:r>
      <w:proofErr w:type="gramStart"/>
      <w:r w:rsidRPr="00B37FB1">
        <w:rPr>
          <w:b/>
          <w:bCs/>
        </w:rPr>
        <w:t>GENÈVE</w:t>
      </w:r>
      <w:r w:rsidRPr="00B37FB1">
        <w:t>:</w:t>
      </w:r>
      <w:proofErr w:type="gramEnd"/>
      <w:r w:rsidRPr="00B37FB1">
        <w:t xml:space="preserve"> Des informations pratiques à l</w:t>
      </w:r>
      <w:r w:rsidR="000E26BE">
        <w:t>'</w:t>
      </w:r>
      <w:r w:rsidRPr="00B37FB1">
        <w:t>intention des délégués assistant aux réunions de l</w:t>
      </w:r>
      <w:r w:rsidR="000E26BE">
        <w:t>'</w:t>
      </w:r>
      <w:r w:rsidRPr="00B37FB1">
        <w:t>UIT à Genève sont disponibles à l</w:t>
      </w:r>
      <w:r w:rsidR="000E26BE">
        <w:t>'</w:t>
      </w:r>
      <w:r w:rsidRPr="00B37FB1">
        <w:t xml:space="preserve">adresse: </w:t>
      </w:r>
      <w:hyperlink r:id="rId33" w:history="1">
        <w:r w:rsidRPr="004908D2">
          <w:rPr>
            <w:rStyle w:val="Hyperlink"/>
            <w:rFonts w:asciiTheme="minorHAnsi" w:hAnsiTheme="minorHAnsi"/>
            <w:szCs w:val="24"/>
          </w:rPr>
          <w:t>http://itu.int/en/delegates-corner</w:t>
        </w:r>
      </w:hyperlink>
      <w:r w:rsidRPr="00B37FB1">
        <w:t>.</w:t>
      </w:r>
      <w:r w:rsidR="00B3793A">
        <w:t xml:space="preserve"> </w:t>
      </w:r>
      <w:r w:rsidR="00B3793A" w:rsidRPr="00B3793A">
        <w:t>Des informations spécifiques sur la participation aux manifestations de l</w:t>
      </w:r>
      <w:r w:rsidR="000E26BE">
        <w:t>'</w:t>
      </w:r>
      <w:r w:rsidR="00B3793A" w:rsidRPr="00B3793A">
        <w:t xml:space="preserve">UIT dans le contexte du COVID-19 sont disponibles à </w:t>
      </w:r>
      <w:proofErr w:type="gramStart"/>
      <w:r w:rsidR="00B3793A" w:rsidRPr="00B3793A">
        <w:t>l</w:t>
      </w:r>
      <w:r w:rsidR="000E26BE">
        <w:t>'</w:t>
      </w:r>
      <w:r w:rsidR="00B3793A" w:rsidRPr="00B3793A">
        <w:t>adresse:</w:t>
      </w:r>
      <w:proofErr w:type="gramEnd"/>
      <w:r w:rsidR="00B3793A" w:rsidRPr="00B3793A">
        <w:t xml:space="preserve"> </w:t>
      </w:r>
      <w:hyperlink r:id="rId34" w:history="1">
        <w:r w:rsidR="00B3793A" w:rsidRPr="00B3793A">
          <w:rPr>
            <w:rStyle w:val="Hyperlink"/>
          </w:rPr>
          <w:t>https://www.itu.int/en/ITU-T/wtsa20/Pages/FAQ.aspx</w:t>
        </w:r>
      </w:hyperlink>
      <w:r w:rsidR="00B3793A" w:rsidRPr="00B3793A">
        <w:t>.</w:t>
      </w:r>
    </w:p>
    <w:p w14:paraId="45886C65" w14:textId="74D4CA5A" w:rsidR="00D578FA" w:rsidRPr="00D578FA" w:rsidRDefault="00D578FA" w:rsidP="00400CC7">
      <w:pPr>
        <w:keepNext/>
        <w:keepLines/>
        <w:rPr>
          <w:rFonts w:asciiTheme="minorHAnsi" w:hAnsiTheme="minorHAnsi"/>
        </w:rPr>
      </w:pPr>
      <w:r w:rsidRPr="00B37FB1">
        <w:rPr>
          <w:b/>
          <w:bCs/>
        </w:rPr>
        <w:t xml:space="preserve">HÔTELS OFFRANT DES TARIFS </w:t>
      </w:r>
      <w:proofErr w:type="gramStart"/>
      <w:r w:rsidRPr="00B37FB1">
        <w:rPr>
          <w:b/>
          <w:bCs/>
        </w:rPr>
        <w:t>RÉDUITS</w:t>
      </w:r>
      <w:r w:rsidRPr="00B37FB1">
        <w:t>:</w:t>
      </w:r>
      <w:proofErr w:type="gramEnd"/>
      <w:r w:rsidRPr="00B37FB1">
        <w:t xml:space="preserve"> Un certain nombre d</w:t>
      </w:r>
      <w:r w:rsidR="000E26BE">
        <w:t>'</w:t>
      </w:r>
      <w:r w:rsidRPr="00B37FB1">
        <w:t>hôtels à Genève offrent des tarifs préférentiels aux délégués assistant aux réunions de l</w:t>
      </w:r>
      <w:r w:rsidR="000E26BE">
        <w:t>'</w:t>
      </w:r>
      <w:r w:rsidRPr="00B37FB1">
        <w:t>UIT et leur fournissent une carte permettant d</w:t>
      </w:r>
      <w:r w:rsidR="000E26BE">
        <w:t>'</w:t>
      </w:r>
      <w:r w:rsidRPr="00B37FB1">
        <w:t xml:space="preserve">emprunter gratuitement les transports publics à Genève. Vous trouverez la liste des hôtels participants, et les modalités à suivre pour obtenir un tarif réduit, à </w:t>
      </w:r>
      <w:proofErr w:type="gramStart"/>
      <w:r w:rsidRPr="00B37FB1">
        <w:t>l</w:t>
      </w:r>
      <w:r w:rsidR="000E26BE">
        <w:t>'</w:t>
      </w:r>
      <w:r w:rsidRPr="00B37FB1">
        <w:t>adresse:</w:t>
      </w:r>
      <w:proofErr w:type="gramEnd"/>
      <w:r w:rsidRPr="00B37FB1">
        <w:t xml:space="preserve"> </w:t>
      </w:r>
      <w:hyperlink r:id="rId35" w:history="1">
        <w:r w:rsidRPr="00B37FB1">
          <w:rPr>
            <w:rStyle w:val="Hyperlink"/>
            <w:rFonts w:asciiTheme="minorHAnsi" w:hAnsiTheme="minorHAnsi"/>
            <w:szCs w:val="24"/>
          </w:rPr>
          <w:t>http://itu.int/travel/</w:t>
        </w:r>
      </w:hyperlink>
      <w:r w:rsidRPr="00B37FB1">
        <w:t>.</w:t>
      </w:r>
    </w:p>
    <w:p w14:paraId="4385FB0F" w14:textId="77777777" w:rsidR="00D578FA" w:rsidRPr="00D578FA" w:rsidRDefault="00D578FA" w:rsidP="00400CC7">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D578FA">
        <w:rPr>
          <w:rFonts w:asciiTheme="minorHAnsi" w:hAnsiTheme="minorHAnsi"/>
          <w:b/>
          <w:bCs/>
        </w:rPr>
        <w:br w:type="page"/>
      </w:r>
    </w:p>
    <w:p w14:paraId="6A330651" w14:textId="77777777" w:rsidR="00B3793A" w:rsidRPr="00B3793A" w:rsidRDefault="00B3793A" w:rsidP="00400CC7">
      <w:pPr>
        <w:pStyle w:val="Annextitle0"/>
        <w:rPr>
          <w:bCs/>
        </w:rPr>
      </w:pPr>
      <w:r w:rsidRPr="00B3793A">
        <w:lastRenderedPageBreak/>
        <w:t>ANNEX B</w:t>
      </w:r>
    </w:p>
    <w:p w14:paraId="42864E2E" w14:textId="77777777" w:rsidR="00B3793A" w:rsidRPr="00B3793A" w:rsidRDefault="00B3793A" w:rsidP="00400CC7">
      <w:pPr>
        <w:pStyle w:val="Annextitle0"/>
      </w:pPr>
      <w:r w:rsidRPr="00B3793A">
        <w:t>Meetings of Working Parties 1/13, 2/13 and 3/13</w:t>
      </w:r>
      <w:r w:rsidRPr="00B3793A">
        <w:br/>
        <w:t>Geneva, 25 November 2022</w:t>
      </w:r>
    </w:p>
    <w:p w14:paraId="3572251C" w14:textId="77777777" w:rsidR="00B3793A" w:rsidRPr="00B3793A" w:rsidRDefault="00B3793A" w:rsidP="00400CC7">
      <w:pPr>
        <w:pStyle w:val="Annextitle0"/>
      </w:pPr>
      <w:r w:rsidRPr="00B3793A">
        <w:t>Draft agenda</w:t>
      </w:r>
    </w:p>
    <w:p w14:paraId="668E0750" w14:textId="77777777" w:rsidR="00B3793A" w:rsidRPr="00B3793A" w:rsidRDefault="00B3793A" w:rsidP="00A44BFB">
      <w:pPr>
        <w:pStyle w:val="enumlev1"/>
        <w:spacing w:before="480"/>
        <w:rPr>
          <w:lang w:val="en-US"/>
        </w:rPr>
      </w:pPr>
      <w:r w:rsidRPr="00B3793A">
        <w:rPr>
          <w:lang w:val="en-US"/>
        </w:rPr>
        <w:t>1</w:t>
      </w:r>
      <w:r w:rsidRPr="00B3793A">
        <w:rPr>
          <w:lang w:val="en-US"/>
        </w:rPr>
        <w:tab/>
        <w:t xml:space="preserve">Opening </w:t>
      </w:r>
      <w:proofErr w:type="gramStart"/>
      <w:r w:rsidRPr="00B3793A">
        <w:rPr>
          <w:lang w:val="en-US"/>
        </w:rPr>
        <w:t>remarks</w:t>
      </w:r>
      <w:proofErr w:type="gramEnd"/>
      <w:r w:rsidRPr="00B3793A">
        <w:rPr>
          <w:lang w:val="en-US"/>
        </w:rPr>
        <w:t xml:space="preserve"> and welcome</w:t>
      </w:r>
    </w:p>
    <w:p w14:paraId="71BB7D19" w14:textId="77777777" w:rsidR="00B3793A" w:rsidRPr="00B3793A" w:rsidRDefault="00B3793A" w:rsidP="00400CC7">
      <w:pPr>
        <w:pStyle w:val="enumlev1"/>
        <w:rPr>
          <w:lang w:val="en-US"/>
        </w:rPr>
      </w:pPr>
      <w:r w:rsidRPr="00B3793A">
        <w:rPr>
          <w:lang w:val="en-US"/>
        </w:rPr>
        <w:t>2</w:t>
      </w:r>
      <w:r w:rsidRPr="00B3793A">
        <w:rPr>
          <w:lang w:val="en-US"/>
        </w:rPr>
        <w:tab/>
        <w:t>Approval of the agenda for the plenary meetings of Working Parties 1, 2 and 3/13</w:t>
      </w:r>
    </w:p>
    <w:p w14:paraId="40BB1DA5" w14:textId="77777777" w:rsidR="00B3793A" w:rsidRPr="00B3793A" w:rsidRDefault="00B3793A" w:rsidP="00400CC7">
      <w:pPr>
        <w:pStyle w:val="enumlev1"/>
        <w:rPr>
          <w:lang w:val="en-US"/>
        </w:rPr>
      </w:pPr>
      <w:r w:rsidRPr="00B3793A">
        <w:rPr>
          <w:lang w:val="en-US"/>
        </w:rPr>
        <w:t>3</w:t>
      </w:r>
      <w:r w:rsidRPr="00B3793A">
        <w:rPr>
          <w:lang w:val="en-US"/>
        </w:rPr>
        <w:tab/>
        <w:t xml:space="preserve">Review the results of Rapporteur Group meetings </w:t>
      </w:r>
    </w:p>
    <w:p w14:paraId="656D1CA1" w14:textId="77777777" w:rsidR="00B3793A" w:rsidRPr="00B3793A" w:rsidRDefault="00B3793A" w:rsidP="00400CC7">
      <w:pPr>
        <w:pStyle w:val="enumlev1"/>
        <w:rPr>
          <w:lang w:val="en-US"/>
        </w:rPr>
      </w:pPr>
      <w:r w:rsidRPr="00B3793A">
        <w:rPr>
          <w:lang w:val="en-US"/>
        </w:rPr>
        <w:t>4</w:t>
      </w:r>
      <w:r w:rsidRPr="00B3793A">
        <w:rPr>
          <w:lang w:val="en-US"/>
        </w:rPr>
        <w:tab/>
        <w:t>Consent of draft Recommendations</w:t>
      </w:r>
    </w:p>
    <w:p w14:paraId="25F03697" w14:textId="77777777" w:rsidR="00B3793A" w:rsidRPr="00B3793A" w:rsidRDefault="00B3793A" w:rsidP="00400CC7">
      <w:pPr>
        <w:pStyle w:val="enumlev1"/>
        <w:rPr>
          <w:lang w:val="en-US"/>
        </w:rPr>
      </w:pPr>
      <w:r w:rsidRPr="00B3793A">
        <w:rPr>
          <w:lang w:val="en-US"/>
        </w:rPr>
        <w:t>5</w:t>
      </w:r>
      <w:r w:rsidRPr="00B3793A">
        <w:rPr>
          <w:lang w:val="en-US"/>
        </w:rPr>
        <w:tab/>
        <w:t>Agreement on Supplements</w:t>
      </w:r>
    </w:p>
    <w:p w14:paraId="0B6AFA21" w14:textId="77777777" w:rsidR="00B3793A" w:rsidRPr="00B3793A" w:rsidRDefault="00B3793A" w:rsidP="00400CC7">
      <w:pPr>
        <w:pStyle w:val="enumlev1"/>
        <w:rPr>
          <w:lang w:val="en-US"/>
        </w:rPr>
      </w:pPr>
      <w:r w:rsidRPr="00B3793A">
        <w:rPr>
          <w:lang w:val="en-US"/>
        </w:rPr>
        <w:t>6</w:t>
      </w:r>
      <w:r w:rsidRPr="00B3793A">
        <w:rPr>
          <w:lang w:val="en-US"/>
        </w:rPr>
        <w:tab/>
        <w:t xml:space="preserve">Agreement on new work items </w:t>
      </w:r>
    </w:p>
    <w:p w14:paraId="220A6B1A" w14:textId="77777777" w:rsidR="00B3793A" w:rsidRPr="00B3793A" w:rsidRDefault="00B3793A" w:rsidP="00400CC7">
      <w:pPr>
        <w:pStyle w:val="enumlev1"/>
        <w:rPr>
          <w:lang w:val="en-US"/>
        </w:rPr>
      </w:pPr>
      <w:r w:rsidRPr="00B3793A">
        <w:rPr>
          <w:lang w:val="en-US"/>
        </w:rPr>
        <w:t>7</w:t>
      </w:r>
      <w:r w:rsidRPr="00B3793A">
        <w:rPr>
          <w:lang w:val="en-US"/>
        </w:rPr>
        <w:tab/>
        <w:t>Approval of Outgoing Liaison Statements</w:t>
      </w:r>
    </w:p>
    <w:p w14:paraId="04BB973F" w14:textId="77777777" w:rsidR="00B3793A" w:rsidRPr="00B3793A" w:rsidRDefault="00B3793A" w:rsidP="00400CC7">
      <w:pPr>
        <w:pStyle w:val="enumlev1"/>
        <w:rPr>
          <w:lang w:val="en-US"/>
        </w:rPr>
      </w:pPr>
      <w:r w:rsidRPr="00B3793A">
        <w:rPr>
          <w:lang w:val="en-US"/>
        </w:rPr>
        <w:t>8</w:t>
      </w:r>
      <w:r w:rsidRPr="00B3793A">
        <w:rPr>
          <w:lang w:val="en-US"/>
        </w:rPr>
        <w:tab/>
        <w:t>Agreement on future activities</w:t>
      </w:r>
    </w:p>
    <w:p w14:paraId="2BA5F459" w14:textId="77777777" w:rsidR="00B3793A" w:rsidRPr="00B3793A" w:rsidRDefault="00B3793A" w:rsidP="00400CC7">
      <w:pPr>
        <w:pStyle w:val="enumlev1"/>
        <w:rPr>
          <w:lang w:val="en-US"/>
        </w:rPr>
      </w:pPr>
      <w:r w:rsidRPr="00B3793A">
        <w:rPr>
          <w:lang w:val="en-US"/>
        </w:rPr>
        <w:t>9</w:t>
      </w:r>
      <w:r w:rsidRPr="00B3793A">
        <w:rPr>
          <w:lang w:val="en-US"/>
        </w:rPr>
        <w:tab/>
        <w:t>Miscellaneous</w:t>
      </w:r>
    </w:p>
    <w:p w14:paraId="189BD778" w14:textId="77777777" w:rsidR="00B3793A" w:rsidRPr="00B3793A" w:rsidRDefault="00B3793A" w:rsidP="00400CC7">
      <w:pPr>
        <w:rPr>
          <w:b/>
          <w:lang w:val="en-US"/>
        </w:rPr>
      </w:pPr>
      <w:r w:rsidRPr="00B3793A">
        <w:rPr>
          <w:lang w:val="en-US"/>
        </w:rPr>
        <w:t>10</w:t>
      </w:r>
      <w:r w:rsidRPr="00B3793A">
        <w:rPr>
          <w:lang w:val="en-US"/>
        </w:rPr>
        <w:tab/>
        <w:t>Closure of the meeting</w:t>
      </w:r>
    </w:p>
    <w:p w14:paraId="68A83820" w14:textId="77777777" w:rsidR="00B3793A" w:rsidRDefault="00B3793A" w:rsidP="00400CC7">
      <w:pPr>
        <w:spacing w:before="360"/>
        <w:jc w:val="center"/>
      </w:pPr>
      <w:r>
        <w:t>______________</w:t>
      </w:r>
    </w:p>
    <w:sectPr w:rsidR="00B3793A" w:rsidSect="00B3793A">
      <w:headerReference w:type="even" r:id="rId36"/>
      <w:headerReference w:type="default" r:id="rId37"/>
      <w:footerReference w:type="even" r:id="rId38"/>
      <w:footerReference w:type="first" r:id="rId39"/>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B06DE" w14:textId="77777777" w:rsidR="00471B17" w:rsidRDefault="00471B17">
      <w:r>
        <w:separator/>
      </w:r>
    </w:p>
  </w:endnote>
  <w:endnote w:type="continuationSeparator" w:id="0">
    <w:p w14:paraId="02BE186B" w14:textId="77777777" w:rsidR="00471B17" w:rsidRDefault="0047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9FEB" w14:textId="0F697D7F"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B779CC" w:rsidRPr="00B779CC">
      <w:rPr>
        <w:rStyle w:val="Hyperlink"/>
        <w:rFonts w:cs="Calibri"/>
        <w:caps w:val="0"/>
        <w:noProof/>
        <w:color w:val="auto"/>
        <w:sz w:val="16"/>
        <w:szCs w:val="18"/>
        <w:u w:val="none"/>
        <w:lang w:val="en-US"/>
      </w:rPr>
      <w:t>M</w:t>
    </w:r>
    <w:r w:rsidR="00B779CC">
      <w:rPr>
        <w:rStyle w:val="Hyperlink"/>
        <w:rFonts w:cs="Calibri"/>
        <w:caps w:val="0"/>
        <w:noProof/>
        <w:color w:val="auto"/>
        <w:szCs w:val="18"/>
        <w:u w:val="none"/>
        <w:lang w:val="en-US"/>
      </w:rPr>
      <w:t>:\OFFICE\Correspondence\Collective\2022 Study Period\SG13\Coll 3\003F.DOCX</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ACE6"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r>
    <w:proofErr w:type="gramStart"/>
    <w:r w:rsidRPr="00490458">
      <w:rPr>
        <w:caps w:val="0"/>
        <w:color w:val="0070C0"/>
        <w:szCs w:val="18"/>
        <w:lang w:val="fr-CH"/>
      </w:rPr>
      <w:t>Tél.:</w:t>
    </w:r>
    <w:proofErr w:type="gramEnd"/>
    <w:r w:rsidRPr="00490458">
      <w:rPr>
        <w:caps w:val="0"/>
        <w:color w:val="0070C0"/>
        <w:szCs w:val="18"/>
        <w:lang w:val="fr-CH"/>
      </w:rPr>
      <w:t xml:space="preserve">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3AD5F" w14:textId="77777777" w:rsidR="00471B17" w:rsidRDefault="00471B17">
      <w:r>
        <w:t>____________________</w:t>
      </w:r>
    </w:p>
  </w:footnote>
  <w:footnote w:type="continuationSeparator" w:id="0">
    <w:p w14:paraId="5200AB23" w14:textId="77777777" w:rsidR="00471B17" w:rsidRDefault="00471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212BB7D5"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253839B3"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1E42545B" w14:textId="551B2B75" w:rsidR="00815A6F" w:rsidRPr="00D578FA" w:rsidRDefault="00C64E19" w:rsidP="00C358D5">
        <w:pPr>
          <w:pStyle w:val="Header"/>
          <w:rPr>
            <w:rFonts w:asciiTheme="minorHAnsi" w:hAnsiTheme="minorHAnsi"/>
            <w:sz w:val="18"/>
            <w:szCs w:val="18"/>
          </w:rPr>
        </w:pPr>
        <w:r w:rsidRPr="00D578FA">
          <w:rPr>
            <w:rFonts w:asciiTheme="minorHAnsi" w:hAnsiTheme="minorHAnsi"/>
            <w:sz w:val="18"/>
            <w:szCs w:val="18"/>
          </w:rPr>
          <w:t xml:space="preserve">- </w:t>
        </w:r>
        <w:r w:rsidRPr="00D578FA">
          <w:rPr>
            <w:rFonts w:asciiTheme="minorHAnsi" w:hAnsiTheme="minorHAnsi"/>
            <w:sz w:val="18"/>
            <w:szCs w:val="18"/>
          </w:rPr>
          <w:fldChar w:fldCharType="begin"/>
        </w:r>
        <w:r w:rsidRPr="00D578FA">
          <w:rPr>
            <w:rFonts w:asciiTheme="minorHAnsi" w:hAnsiTheme="minorHAnsi"/>
            <w:sz w:val="18"/>
            <w:szCs w:val="18"/>
          </w:rPr>
          <w:instrText xml:space="preserve"> PAGE   \* MERGEFORMAT </w:instrText>
        </w:r>
        <w:r w:rsidRPr="00D578FA">
          <w:rPr>
            <w:rFonts w:asciiTheme="minorHAnsi" w:hAnsiTheme="minorHAnsi"/>
            <w:sz w:val="18"/>
            <w:szCs w:val="18"/>
          </w:rPr>
          <w:fldChar w:fldCharType="separate"/>
        </w:r>
        <w:r w:rsidR="001B4ABB">
          <w:rPr>
            <w:rFonts w:asciiTheme="minorHAnsi" w:hAnsiTheme="minorHAnsi"/>
            <w:noProof/>
            <w:sz w:val="18"/>
            <w:szCs w:val="18"/>
          </w:rPr>
          <w:t>6</w:t>
        </w:r>
        <w:r w:rsidRPr="00D578FA">
          <w:rPr>
            <w:rFonts w:asciiTheme="minorHAnsi" w:hAnsiTheme="minorHAnsi"/>
            <w:sz w:val="18"/>
            <w:szCs w:val="18"/>
          </w:rPr>
          <w:fldChar w:fldCharType="end"/>
        </w:r>
        <w:r w:rsidRPr="00D578FA">
          <w:rPr>
            <w:rFonts w:asciiTheme="minorHAnsi" w:hAnsiTheme="minorHAnsi"/>
            <w:sz w:val="18"/>
            <w:szCs w:val="18"/>
          </w:rPr>
          <w:t xml:space="preserve"> -</w:t>
        </w:r>
      </w:p>
      <w:p w14:paraId="71AAFB33" w14:textId="2B2B4C7A" w:rsidR="00C64E19" w:rsidRPr="003222B0" w:rsidRDefault="00815A6F" w:rsidP="00C358D5">
        <w:pPr>
          <w:pStyle w:val="Header"/>
          <w:rPr>
            <w:noProof/>
            <w:sz w:val="18"/>
            <w:szCs w:val="18"/>
          </w:rPr>
        </w:pPr>
        <w:r w:rsidRPr="00D578FA">
          <w:rPr>
            <w:rFonts w:asciiTheme="minorHAnsi" w:hAnsiTheme="minorHAnsi"/>
            <w:sz w:val="18"/>
            <w:szCs w:val="18"/>
          </w:rPr>
          <w:t xml:space="preserve">Lettre collective </w:t>
        </w:r>
        <w:r w:rsidR="00D578FA" w:rsidRPr="00D578FA">
          <w:rPr>
            <w:rFonts w:asciiTheme="minorHAnsi" w:hAnsiTheme="minorHAnsi"/>
            <w:sz w:val="18"/>
            <w:szCs w:val="18"/>
          </w:rPr>
          <w:t>3</w:t>
        </w:r>
        <w:r w:rsidRPr="00D578FA">
          <w:rPr>
            <w:rFonts w:asciiTheme="minorHAnsi" w:hAnsiTheme="minorHAnsi"/>
            <w:sz w:val="18"/>
            <w:szCs w:val="18"/>
          </w:rPr>
          <w:t>/</w:t>
        </w:r>
        <w:r w:rsidR="00D578FA" w:rsidRPr="00D578FA">
          <w:rPr>
            <w:rFonts w:asciiTheme="minorHAnsi" w:hAnsiTheme="minorHAnsi"/>
            <w:sz w:val="18"/>
            <w:szCs w:val="18"/>
          </w:rPr>
          <w:t>13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18014EF"/>
    <w:multiLevelType w:val="hybridMultilevel"/>
    <w:tmpl w:val="5D3E9E12"/>
    <w:lvl w:ilvl="0" w:tplc="04090001">
      <w:start w:val="1"/>
      <w:numFmt w:val="bullet"/>
      <w:lvlText w:val=""/>
      <w:lvlJc w:val="left"/>
      <w:pPr>
        <w:ind w:left="704" w:hanging="420"/>
      </w:pPr>
      <w:rPr>
        <w:rFonts w:ascii="Symbol" w:hAnsi="Symbo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6631048">
    <w:abstractNumId w:val="4"/>
  </w:num>
  <w:num w:numId="2" w16cid:durableId="110176241">
    <w:abstractNumId w:val="7"/>
  </w:num>
  <w:num w:numId="3" w16cid:durableId="1688629739">
    <w:abstractNumId w:val="8"/>
  </w:num>
  <w:num w:numId="4" w16cid:durableId="1870217566">
    <w:abstractNumId w:val="3"/>
  </w:num>
  <w:num w:numId="5" w16cid:durableId="1440952515">
    <w:abstractNumId w:val="9"/>
  </w:num>
  <w:num w:numId="6" w16cid:durableId="553395053">
    <w:abstractNumId w:val="2"/>
  </w:num>
  <w:num w:numId="7" w16cid:durableId="1999769742">
    <w:abstractNumId w:val="5"/>
  </w:num>
  <w:num w:numId="8" w16cid:durableId="1046294431">
    <w:abstractNumId w:val="0"/>
  </w:num>
  <w:num w:numId="9" w16cid:durableId="1414012798">
    <w:abstractNumId w:val="1"/>
  </w:num>
  <w:num w:numId="10" w16cid:durableId="287965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B17"/>
    <w:rsid w:val="00002622"/>
    <w:rsid w:val="00016DA6"/>
    <w:rsid w:val="0002146C"/>
    <w:rsid w:val="00031189"/>
    <w:rsid w:val="00034C8C"/>
    <w:rsid w:val="00036A40"/>
    <w:rsid w:val="000506EA"/>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0769"/>
    <w:rsid w:val="000C3470"/>
    <w:rsid w:val="000C7D67"/>
    <w:rsid w:val="000E26BE"/>
    <w:rsid w:val="000E4C21"/>
    <w:rsid w:val="000E6752"/>
    <w:rsid w:val="000E6B18"/>
    <w:rsid w:val="000F182D"/>
    <w:rsid w:val="000F2AD5"/>
    <w:rsid w:val="00103A96"/>
    <w:rsid w:val="0010404C"/>
    <w:rsid w:val="001052BD"/>
    <w:rsid w:val="00105666"/>
    <w:rsid w:val="00122BC5"/>
    <w:rsid w:val="001322EE"/>
    <w:rsid w:val="00140D55"/>
    <w:rsid w:val="00147555"/>
    <w:rsid w:val="0015083C"/>
    <w:rsid w:val="00157DEF"/>
    <w:rsid w:val="0016153A"/>
    <w:rsid w:val="00164614"/>
    <w:rsid w:val="0016601A"/>
    <w:rsid w:val="00167799"/>
    <w:rsid w:val="00181DCF"/>
    <w:rsid w:val="001844DC"/>
    <w:rsid w:val="001851A7"/>
    <w:rsid w:val="0019714A"/>
    <w:rsid w:val="001A6B96"/>
    <w:rsid w:val="001A6F43"/>
    <w:rsid w:val="001B4832"/>
    <w:rsid w:val="001B4ABB"/>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575C7"/>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3B97"/>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A5163"/>
    <w:rsid w:val="003B03C5"/>
    <w:rsid w:val="003B7123"/>
    <w:rsid w:val="003C4064"/>
    <w:rsid w:val="003D3F85"/>
    <w:rsid w:val="003D7314"/>
    <w:rsid w:val="003E07C9"/>
    <w:rsid w:val="003E585D"/>
    <w:rsid w:val="003E5F3C"/>
    <w:rsid w:val="004003CB"/>
    <w:rsid w:val="00400CC7"/>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1B17"/>
    <w:rsid w:val="00472220"/>
    <w:rsid w:val="0047256D"/>
    <w:rsid w:val="0048073E"/>
    <w:rsid w:val="00486E9E"/>
    <w:rsid w:val="00490458"/>
    <w:rsid w:val="00490F9A"/>
    <w:rsid w:val="0049118C"/>
    <w:rsid w:val="00491D4F"/>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C25B0"/>
    <w:rsid w:val="007D5C68"/>
    <w:rsid w:val="007D6430"/>
    <w:rsid w:val="007E467B"/>
    <w:rsid w:val="0080659A"/>
    <w:rsid w:val="00806FDF"/>
    <w:rsid w:val="00807346"/>
    <w:rsid w:val="008130D7"/>
    <w:rsid w:val="00815A6F"/>
    <w:rsid w:val="00816DB0"/>
    <w:rsid w:val="00823299"/>
    <w:rsid w:val="00825798"/>
    <w:rsid w:val="00825FC5"/>
    <w:rsid w:val="00834D78"/>
    <w:rsid w:val="00845908"/>
    <w:rsid w:val="00847975"/>
    <w:rsid w:val="00850C7D"/>
    <w:rsid w:val="00892810"/>
    <w:rsid w:val="0089465A"/>
    <w:rsid w:val="008A09A0"/>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030"/>
    <w:rsid w:val="0090478A"/>
    <w:rsid w:val="009105F3"/>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0FC"/>
    <w:rsid w:val="00A268BA"/>
    <w:rsid w:val="00A26ADD"/>
    <w:rsid w:val="00A40FAD"/>
    <w:rsid w:val="00A44BFB"/>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22187"/>
    <w:rsid w:val="00B31BD6"/>
    <w:rsid w:val="00B3793A"/>
    <w:rsid w:val="00B4146A"/>
    <w:rsid w:val="00B51DC4"/>
    <w:rsid w:val="00B61822"/>
    <w:rsid w:val="00B620C3"/>
    <w:rsid w:val="00B64063"/>
    <w:rsid w:val="00B67822"/>
    <w:rsid w:val="00B739E6"/>
    <w:rsid w:val="00B779CC"/>
    <w:rsid w:val="00B8131A"/>
    <w:rsid w:val="00B8146B"/>
    <w:rsid w:val="00B8368F"/>
    <w:rsid w:val="00B92119"/>
    <w:rsid w:val="00B94FD0"/>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937B3"/>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1129"/>
    <w:rsid w:val="00CE5FAD"/>
    <w:rsid w:val="00CF2AF6"/>
    <w:rsid w:val="00D03A86"/>
    <w:rsid w:val="00D159D1"/>
    <w:rsid w:val="00D22839"/>
    <w:rsid w:val="00D26D90"/>
    <w:rsid w:val="00D31F60"/>
    <w:rsid w:val="00D332AF"/>
    <w:rsid w:val="00D37E6A"/>
    <w:rsid w:val="00D44BA5"/>
    <w:rsid w:val="00D44EC0"/>
    <w:rsid w:val="00D4601F"/>
    <w:rsid w:val="00D46CC2"/>
    <w:rsid w:val="00D578FA"/>
    <w:rsid w:val="00D57E32"/>
    <w:rsid w:val="00D62807"/>
    <w:rsid w:val="00D67923"/>
    <w:rsid w:val="00DA2736"/>
    <w:rsid w:val="00DC2963"/>
    <w:rsid w:val="00DC3E6E"/>
    <w:rsid w:val="00DC473B"/>
    <w:rsid w:val="00DD5C00"/>
    <w:rsid w:val="00DD74DC"/>
    <w:rsid w:val="00DE0AA6"/>
    <w:rsid w:val="00DE3E9E"/>
    <w:rsid w:val="00DE59C8"/>
    <w:rsid w:val="00DE6814"/>
    <w:rsid w:val="00DF3317"/>
    <w:rsid w:val="00DF3BEF"/>
    <w:rsid w:val="00DF739F"/>
    <w:rsid w:val="00E01C58"/>
    <w:rsid w:val="00E04672"/>
    <w:rsid w:val="00E0680D"/>
    <w:rsid w:val="00E106EA"/>
    <w:rsid w:val="00E14F7D"/>
    <w:rsid w:val="00E175C1"/>
    <w:rsid w:val="00E21074"/>
    <w:rsid w:val="00E26248"/>
    <w:rsid w:val="00E4238E"/>
    <w:rsid w:val="00E42B8B"/>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323"/>
    <w:rsid w:val="00F249E6"/>
    <w:rsid w:val="00F425D9"/>
    <w:rsid w:val="00F47388"/>
    <w:rsid w:val="00F5389C"/>
    <w:rsid w:val="00F53EE3"/>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7E347"/>
  <w15:docId w15:val="{4BBD3999-9D90-42A2-85C9-532BE2BB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E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0506E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506EA"/>
    <w:pPr>
      <w:spacing w:before="320"/>
      <w:outlineLvl w:val="1"/>
    </w:pPr>
  </w:style>
  <w:style w:type="paragraph" w:styleId="Heading3">
    <w:name w:val="heading 3"/>
    <w:basedOn w:val="Heading1"/>
    <w:next w:val="Normal"/>
    <w:qFormat/>
    <w:rsid w:val="000506EA"/>
    <w:pPr>
      <w:spacing w:before="200"/>
      <w:outlineLvl w:val="2"/>
    </w:pPr>
  </w:style>
  <w:style w:type="paragraph" w:styleId="Heading4">
    <w:name w:val="heading 4"/>
    <w:basedOn w:val="Heading3"/>
    <w:next w:val="Normal"/>
    <w:qFormat/>
    <w:rsid w:val="000506EA"/>
    <w:pPr>
      <w:tabs>
        <w:tab w:val="clear" w:pos="794"/>
        <w:tab w:val="left" w:pos="1191"/>
      </w:tabs>
      <w:ind w:left="993" w:hanging="993"/>
      <w:outlineLvl w:val="3"/>
    </w:pPr>
  </w:style>
  <w:style w:type="paragraph" w:styleId="Heading5">
    <w:name w:val="heading 5"/>
    <w:basedOn w:val="Heading3"/>
    <w:next w:val="Normal"/>
    <w:qFormat/>
    <w:rsid w:val="000506EA"/>
    <w:pPr>
      <w:tabs>
        <w:tab w:val="clear" w:pos="794"/>
        <w:tab w:val="left" w:pos="1191"/>
      </w:tabs>
      <w:outlineLvl w:val="4"/>
    </w:pPr>
  </w:style>
  <w:style w:type="paragraph" w:styleId="Heading6">
    <w:name w:val="heading 6"/>
    <w:basedOn w:val="Heading3"/>
    <w:next w:val="Normal"/>
    <w:qFormat/>
    <w:rsid w:val="000506EA"/>
    <w:pPr>
      <w:tabs>
        <w:tab w:val="clear" w:pos="794"/>
        <w:tab w:val="left" w:pos="1191"/>
      </w:tabs>
      <w:outlineLvl w:val="5"/>
    </w:pPr>
  </w:style>
  <w:style w:type="paragraph" w:styleId="Heading7">
    <w:name w:val="heading 7"/>
    <w:basedOn w:val="Heading3"/>
    <w:next w:val="Normal"/>
    <w:qFormat/>
    <w:rsid w:val="000506EA"/>
    <w:pPr>
      <w:tabs>
        <w:tab w:val="clear" w:pos="794"/>
        <w:tab w:val="left" w:pos="1191"/>
      </w:tabs>
      <w:outlineLvl w:val="6"/>
    </w:pPr>
  </w:style>
  <w:style w:type="paragraph" w:styleId="Heading8">
    <w:name w:val="heading 8"/>
    <w:basedOn w:val="Heading3"/>
    <w:next w:val="Normal"/>
    <w:qFormat/>
    <w:rsid w:val="000506EA"/>
    <w:pPr>
      <w:tabs>
        <w:tab w:val="clear" w:pos="794"/>
        <w:tab w:val="left" w:pos="1191"/>
      </w:tabs>
      <w:outlineLvl w:val="7"/>
    </w:pPr>
  </w:style>
  <w:style w:type="paragraph" w:styleId="Heading9">
    <w:name w:val="heading 9"/>
    <w:basedOn w:val="Heading3"/>
    <w:next w:val="Normal"/>
    <w:qFormat/>
    <w:rsid w:val="000506EA"/>
    <w:pPr>
      <w:tabs>
        <w:tab w:val="clear" w:pos="794"/>
        <w:tab w:val="left" w:pos="1191"/>
      </w:tabs>
      <w:outlineLvl w:val="8"/>
    </w:pPr>
  </w:style>
  <w:style w:type="character" w:default="1" w:styleId="DefaultParagraphFont">
    <w:name w:val="Default Paragraph Font"/>
    <w:uiPriority w:val="1"/>
    <w:semiHidden/>
    <w:unhideWhenUsed/>
    <w:rsid w:val="000506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06EA"/>
  </w:style>
  <w:style w:type="paragraph" w:styleId="TOC8">
    <w:name w:val="toc 8"/>
    <w:basedOn w:val="TOC3"/>
    <w:semiHidden/>
    <w:rsid w:val="000506EA"/>
  </w:style>
  <w:style w:type="paragraph" w:styleId="TOC7">
    <w:name w:val="toc 7"/>
    <w:basedOn w:val="TOC3"/>
    <w:semiHidden/>
    <w:rsid w:val="000506EA"/>
  </w:style>
  <w:style w:type="paragraph" w:styleId="TOC6">
    <w:name w:val="toc 6"/>
    <w:basedOn w:val="TOC3"/>
    <w:semiHidden/>
    <w:rsid w:val="000506EA"/>
  </w:style>
  <w:style w:type="paragraph" w:styleId="TOC5">
    <w:name w:val="toc 5"/>
    <w:basedOn w:val="TOC3"/>
    <w:semiHidden/>
    <w:rsid w:val="000506EA"/>
  </w:style>
  <w:style w:type="paragraph" w:styleId="TOC4">
    <w:name w:val="toc 4"/>
    <w:basedOn w:val="TOC3"/>
    <w:semiHidden/>
    <w:rsid w:val="000506EA"/>
  </w:style>
  <w:style w:type="paragraph" w:styleId="TOC3">
    <w:name w:val="toc 3"/>
    <w:basedOn w:val="TOC2"/>
    <w:semiHidden/>
    <w:rsid w:val="000506EA"/>
    <w:pPr>
      <w:spacing w:before="80"/>
    </w:pPr>
  </w:style>
  <w:style w:type="paragraph" w:styleId="TOC2">
    <w:name w:val="toc 2"/>
    <w:basedOn w:val="TOC1"/>
    <w:semiHidden/>
    <w:rsid w:val="000506EA"/>
    <w:pPr>
      <w:spacing w:before="120"/>
    </w:pPr>
  </w:style>
  <w:style w:type="paragraph" w:styleId="TOC1">
    <w:name w:val="toc 1"/>
    <w:basedOn w:val="Normal"/>
    <w:semiHidden/>
    <w:rsid w:val="000506EA"/>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0506EA"/>
    <w:pPr>
      <w:ind w:left="1698"/>
    </w:pPr>
  </w:style>
  <w:style w:type="paragraph" w:styleId="Index6">
    <w:name w:val="index 6"/>
    <w:basedOn w:val="Normal"/>
    <w:next w:val="Normal"/>
    <w:semiHidden/>
    <w:rsid w:val="000506EA"/>
    <w:pPr>
      <w:ind w:left="1415"/>
    </w:pPr>
  </w:style>
  <w:style w:type="paragraph" w:styleId="Index5">
    <w:name w:val="index 5"/>
    <w:basedOn w:val="Normal"/>
    <w:next w:val="Normal"/>
    <w:semiHidden/>
    <w:rsid w:val="000506EA"/>
    <w:pPr>
      <w:ind w:left="1132"/>
    </w:pPr>
  </w:style>
  <w:style w:type="paragraph" w:styleId="Index4">
    <w:name w:val="index 4"/>
    <w:basedOn w:val="Normal"/>
    <w:next w:val="Normal"/>
    <w:semiHidden/>
    <w:rsid w:val="000506EA"/>
    <w:pPr>
      <w:ind w:left="849"/>
    </w:pPr>
  </w:style>
  <w:style w:type="paragraph" w:styleId="Index3">
    <w:name w:val="index 3"/>
    <w:basedOn w:val="Normal"/>
    <w:next w:val="Normal"/>
    <w:semiHidden/>
    <w:rsid w:val="000506EA"/>
    <w:pPr>
      <w:ind w:left="566"/>
    </w:pPr>
  </w:style>
  <w:style w:type="paragraph" w:styleId="Index2">
    <w:name w:val="index 2"/>
    <w:basedOn w:val="Normal"/>
    <w:next w:val="Normal"/>
    <w:semiHidden/>
    <w:rsid w:val="000506EA"/>
    <w:pPr>
      <w:ind w:left="283"/>
    </w:pPr>
  </w:style>
  <w:style w:type="paragraph" w:styleId="Index1">
    <w:name w:val="index 1"/>
    <w:basedOn w:val="Normal"/>
    <w:next w:val="Normal"/>
    <w:semiHidden/>
    <w:rsid w:val="000506EA"/>
  </w:style>
  <w:style w:type="character" w:styleId="LineNumber">
    <w:name w:val="line number"/>
    <w:basedOn w:val="DefaultParagraphFont"/>
    <w:rsid w:val="000506EA"/>
  </w:style>
  <w:style w:type="paragraph" w:styleId="IndexHeading">
    <w:name w:val="index heading"/>
    <w:basedOn w:val="Normal"/>
    <w:next w:val="Index1"/>
    <w:semiHidden/>
    <w:rsid w:val="000506EA"/>
  </w:style>
  <w:style w:type="paragraph" w:styleId="Footer">
    <w:name w:val="footer"/>
    <w:basedOn w:val="Normal"/>
    <w:link w:val="FooterChar"/>
    <w:rsid w:val="000506EA"/>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506EA"/>
    <w:pPr>
      <w:tabs>
        <w:tab w:val="clear" w:pos="794"/>
        <w:tab w:val="clear" w:pos="1191"/>
        <w:tab w:val="clear" w:pos="1588"/>
        <w:tab w:val="clear" w:pos="1985"/>
      </w:tabs>
      <w:spacing w:before="0"/>
      <w:jc w:val="center"/>
    </w:pPr>
  </w:style>
  <w:style w:type="character" w:styleId="FootnoteReference">
    <w:name w:val="footnote reference"/>
    <w:semiHidden/>
    <w:rsid w:val="000506EA"/>
    <w:rPr>
      <w:position w:val="6"/>
      <w:sz w:val="16"/>
    </w:rPr>
  </w:style>
  <w:style w:type="paragraph" w:styleId="FootnoteText">
    <w:name w:val="footnote text"/>
    <w:basedOn w:val="Normal"/>
    <w:semiHidden/>
    <w:rsid w:val="000506EA"/>
    <w:pPr>
      <w:keepLines/>
      <w:tabs>
        <w:tab w:val="left" w:pos="256"/>
      </w:tabs>
      <w:ind w:left="256" w:hanging="256"/>
    </w:pPr>
  </w:style>
  <w:style w:type="paragraph" w:styleId="NormalIndent">
    <w:name w:val="Normal Indent"/>
    <w:basedOn w:val="Normal"/>
    <w:rsid w:val="000506EA"/>
    <w:pPr>
      <w:ind w:left="794"/>
    </w:pPr>
  </w:style>
  <w:style w:type="paragraph" w:customStyle="1" w:styleId="TableLegend">
    <w:name w:val="Table_Legend"/>
    <w:basedOn w:val="TableText"/>
    <w:rsid w:val="000506EA"/>
    <w:pPr>
      <w:spacing w:before="120"/>
    </w:pPr>
  </w:style>
  <w:style w:type="paragraph" w:customStyle="1" w:styleId="TableText">
    <w:name w:val="Table_Text"/>
    <w:basedOn w:val="Normal"/>
    <w:rsid w:val="000506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0506EA"/>
    <w:pPr>
      <w:keepLines/>
      <w:spacing w:before="0"/>
    </w:pPr>
    <w:rPr>
      <w:b/>
      <w:caps w:val="0"/>
    </w:rPr>
  </w:style>
  <w:style w:type="paragraph" w:customStyle="1" w:styleId="Table">
    <w:name w:val="Table_#"/>
    <w:basedOn w:val="Normal"/>
    <w:next w:val="TableTitle"/>
    <w:rsid w:val="000506EA"/>
    <w:pPr>
      <w:keepNext/>
      <w:spacing w:before="560" w:after="120"/>
      <w:jc w:val="center"/>
    </w:pPr>
    <w:rPr>
      <w:caps/>
    </w:rPr>
  </w:style>
  <w:style w:type="paragraph" w:customStyle="1" w:styleId="enumlev1">
    <w:name w:val="enumlev1"/>
    <w:basedOn w:val="Normal"/>
    <w:rsid w:val="000506EA"/>
    <w:pPr>
      <w:spacing w:before="80"/>
      <w:ind w:left="794" w:hanging="794"/>
    </w:pPr>
  </w:style>
  <w:style w:type="paragraph" w:customStyle="1" w:styleId="enumlev2">
    <w:name w:val="enumlev2"/>
    <w:basedOn w:val="enumlev1"/>
    <w:rsid w:val="000506EA"/>
    <w:pPr>
      <w:ind w:left="1191" w:hanging="397"/>
    </w:pPr>
  </w:style>
  <w:style w:type="paragraph" w:customStyle="1" w:styleId="enumlev3">
    <w:name w:val="enumlev3"/>
    <w:basedOn w:val="enumlev2"/>
    <w:rsid w:val="000506EA"/>
    <w:pPr>
      <w:ind w:left="1588"/>
    </w:pPr>
  </w:style>
  <w:style w:type="paragraph" w:customStyle="1" w:styleId="TableHead">
    <w:name w:val="Table_Head"/>
    <w:basedOn w:val="TableText"/>
    <w:rsid w:val="000506EA"/>
    <w:pPr>
      <w:keepNext/>
      <w:spacing w:before="80" w:after="80"/>
      <w:jc w:val="center"/>
    </w:pPr>
    <w:rPr>
      <w:b/>
    </w:rPr>
  </w:style>
  <w:style w:type="paragraph" w:customStyle="1" w:styleId="FigureLegend">
    <w:name w:val="Figure_Legend"/>
    <w:basedOn w:val="Normal"/>
    <w:rsid w:val="000506E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506EA"/>
    <w:pPr>
      <w:spacing w:before="480"/>
    </w:pPr>
  </w:style>
  <w:style w:type="paragraph" w:customStyle="1" w:styleId="FigureTitle">
    <w:name w:val="Figure_Title"/>
    <w:basedOn w:val="TableTitle"/>
    <w:next w:val="Normal"/>
    <w:rsid w:val="000506EA"/>
    <w:pPr>
      <w:keepNext w:val="0"/>
      <w:spacing w:after="480"/>
    </w:pPr>
  </w:style>
  <w:style w:type="paragraph" w:customStyle="1" w:styleId="Annex">
    <w:name w:val="Annex_#"/>
    <w:basedOn w:val="Normal"/>
    <w:next w:val="AnnexRef"/>
    <w:rsid w:val="000506EA"/>
    <w:pPr>
      <w:keepNext/>
      <w:keepLines/>
      <w:spacing w:before="480" w:after="80"/>
      <w:jc w:val="center"/>
    </w:pPr>
    <w:rPr>
      <w:caps/>
    </w:rPr>
  </w:style>
  <w:style w:type="paragraph" w:customStyle="1" w:styleId="AnnexRef">
    <w:name w:val="Annex_Ref"/>
    <w:basedOn w:val="Normal"/>
    <w:next w:val="AnnexTitle"/>
    <w:rsid w:val="000506EA"/>
    <w:pPr>
      <w:keepNext/>
      <w:keepLines/>
      <w:jc w:val="center"/>
    </w:pPr>
  </w:style>
  <w:style w:type="paragraph" w:customStyle="1" w:styleId="AnnexTitle">
    <w:name w:val="Annex_Title"/>
    <w:basedOn w:val="Normal"/>
    <w:next w:val="Normal"/>
    <w:rsid w:val="000506EA"/>
    <w:pPr>
      <w:keepNext/>
      <w:keepLines/>
      <w:spacing w:before="240" w:after="280"/>
      <w:jc w:val="center"/>
    </w:pPr>
    <w:rPr>
      <w:b/>
    </w:rPr>
  </w:style>
  <w:style w:type="paragraph" w:customStyle="1" w:styleId="Appendix">
    <w:name w:val="Appendix_#"/>
    <w:basedOn w:val="Annex"/>
    <w:next w:val="AppendixRef"/>
    <w:rsid w:val="000506EA"/>
  </w:style>
  <w:style w:type="paragraph" w:customStyle="1" w:styleId="AppendixRef">
    <w:name w:val="Appendix_Ref"/>
    <w:basedOn w:val="AnnexRef"/>
    <w:next w:val="AppendixTitle"/>
    <w:rsid w:val="000506EA"/>
  </w:style>
  <w:style w:type="paragraph" w:customStyle="1" w:styleId="AppendixTitle">
    <w:name w:val="Appendix_Title"/>
    <w:basedOn w:val="AnnexTitle"/>
    <w:next w:val="Normal"/>
    <w:rsid w:val="000506EA"/>
  </w:style>
  <w:style w:type="paragraph" w:customStyle="1" w:styleId="RefTitle">
    <w:name w:val="Ref_Title"/>
    <w:basedOn w:val="Normal"/>
    <w:next w:val="RefText"/>
    <w:rsid w:val="000506EA"/>
    <w:pPr>
      <w:spacing w:before="480"/>
      <w:jc w:val="center"/>
    </w:pPr>
    <w:rPr>
      <w:caps/>
    </w:rPr>
  </w:style>
  <w:style w:type="paragraph" w:customStyle="1" w:styleId="RefText">
    <w:name w:val="Ref_Text"/>
    <w:basedOn w:val="Normal"/>
    <w:rsid w:val="000506EA"/>
    <w:pPr>
      <w:ind w:left="794" w:hanging="794"/>
    </w:pPr>
  </w:style>
  <w:style w:type="paragraph" w:customStyle="1" w:styleId="Equation">
    <w:name w:val="Equation"/>
    <w:basedOn w:val="Normal"/>
    <w:rsid w:val="000506EA"/>
    <w:pPr>
      <w:tabs>
        <w:tab w:val="clear" w:pos="1191"/>
        <w:tab w:val="clear" w:pos="1588"/>
        <w:tab w:val="clear" w:pos="1985"/>
        <w:tab w:val="center" w:pos="4876"/>
        <w:tab w:val="right" w:pos="9752"/>
      </w:tabs>
    </w:pPr>
  </w:style>
  <w:style w:type="paragraph" w:customStyle="1" w:styleId="Head">
    <w:name w:val="Head"/>
    <w:basedOn w:val="Normal"/>
    <w:rsid w:val="000506E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506EA"/>
    <w:pPr>
      <w:keepNext/>
      <w:keepLines/>
      <w:spacing w:before="240"/>
      <w:jc w:val="center"/>
    </w:pPr>
    <w:rPr>
      <w:b/>
      <w:caps/>
    </w:rPr>
  </w:style>
  <w:style w:type="paragraph" w:customStyle="1" w:styleId="Normalaftertitle">
    <w:name w:val="Normal after title"/>
    <w:basedOn w:val="Normal"/>
    <w:next w:val="Normal"/>
    <w:rsid w:val="000506EA"/>
    <w:pPr>
      <w:spacing w:before="320"/>
    </w:pPr>
  </w:style>
  <w:style w:type="paragraph" w:customStyle="1" w:styleId="call">
    <w:name w:val="call"/>
    <w:basedOn w:val="Normal"/>
    <w:next w:val="Normal"/>
    <w:rsid w:val="000506EA"/>
    <w:pPr>
      <w:keepNext/>
      <w:keepLines/>
      <w:spacing w:before="160"/>
      <w:ind w:left="794"/>
    </w:pPr>
    <w:rPr>
      <w:i/>
    </w:rPr>
  </w:style>
  <w:style w:type="paragraph" w:customStyle="1" w:styleId="Rec">
    <w:name w:val="Rec_#"/>
    <w:basedOn w:val="Normal"/>
    <w:next w:val="RecTitle"/>
    <w:rsid w:val="000506EA"/>
    <w:pPr>
      <w:keepNext/>
      <w:keepLines/>
      <w:spacing w:before="480"/>
      <w:jc w:val="center"/>
    </w:pPr>
    <w:rPr>
      <w:caps/>
    </w:rPr>
  </w:style>
  <w:style w:type="paragraph" w:customStyle="1" w:styleId="toc0">
    <w:name w:val="toc 0"/>
    <w:basedOn w:val="Normal"/>
    <w:next w:val="TOC1"/>
    <w:rsid w:val="000506EA"/>
    <w:pPr>
      <w:tabs>
        <w:tab w:val="clear" w:pos="794"/>
        <w:tab w:val="clear" w:pos="1191"/>
        <w:tab w:val="clear" w:pos="1588"/>
        <w:tab w:val="clear" w:pos="1985"/>
        <w:tab w:val="right" w:pos="9781"/>
      </w:tabs>
    </w:pPr>
    <w:rPr>
      <w:b/>
    </w:rPr>
  </w:style>
  <w:style w:type="paragraph" w:styleId="List">
    <w:name w:val="List"/>
    <w:basedOn w:val="Normal"/>
    <w:rsid w:val="000506E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506E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506E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506EA"/>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506EA"/>
    <w:pPr>
      <w:spacing w:before="160"/>
      <w:ind w:left="0" w:firstLine="0"/>
      <w:outlineLvl w:val="9"/>
    </w:pPr>
  </w:style>
  <w:style w:type="paragraph" w:customStyle="1" w:styleId="Keywords">
    <w:name w:val="Keywords"/>
    <w:basedOn w:val="Normal"/>
    <w:rsid w:val="000506EA"/>
    <w:pPr>
      <w:tabs>
        <w:tab w:val="clear" w:pos="1191"/>
        <w:tab w:val="clear" w:pos="1588"/>
      </w:tabs>
      <w:ind w:left="794" w:hanging="794"/>
    </w:pPr>
  </w:style>
  <w:style w:type="paragraph" w:customStyle="1" w:styleId="ASN1">
    <w:name w:val="ASN.1"/>
    <w:basedOn w:val="Normal"/>
    <w:rsid w:val="000506E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506EA"/>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506EA"/>
    <w:pPr>
      <w:tabs>
        <w:tab w:val="clear" w:pos="794"/>
        <w:tab w:val="clear" w:pos="1191"/>
        <w:tab w:val="clear" w:pos="1588"/>
        <w:tab w:val="clear" w:pos="1985"/>
      </w:tabs>
      <w:spacing w:before="480"/>
      <w:ind w:left="4961"/>
    </w:pPr>
  </w:style>
  <w:style w:type="paragraph" w:customStyle="1" w:styleId="meeting">
    <w:name w:val="meeting"/>
    <w:basedOn w:val="Head"/>
    <w:next w:val="Head"/>
    <w:rsid w:val="000506EA"/>
    <w:pPr>
      <w:tabs>
        <w:tab w:val="left" w:pos="7371"/>
      </w:tabs>
      <w:spacing w:after="560"/>
    </w:pPr>
  </w:style>
  <w:style w:type="paragraph" w:customStyle="1" w:styleId="BodyText">
    <w:name w:val="BodyText"/>
    <w:basedOn w:val="Normal"/>
    <w:rsid w:val="000506EA"/>
    <w:pPr>
      <w:tabs>
        <w:tab w:val="clear" w:pos="794"/>
        <w:tab w:val="clear" w:pos="1191"/>
        <w:tab w:val="clear" w:pos="1588"/>
        <w:tab w:val="clear" w:pos="1985"/>
      </w:tabs>
      <w:spacing w:before="240"/>
    </w:pPr>
  </w:style>
  <w:style w:type="paragraph" w:customStyle="1" w:styleId="ITUadres">
    <w:name w:val="ITU_adres"/>
    <w:basedOn w:val="Normal"/>
    <w:rsid w:val="000506EA"/>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506EA"/>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506EA"/>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0506EA"/>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506EA"/>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506EA"/>
  </w:style>
  <w:style w:type="paragraph" w:customStyle="1" w:styleId="ITUbureau">
    <w:name w:val="ITU_bureau"/>
    <w:basedOn w:val="Normal"/>
    <w:rsid w:val="000506EA"/>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0506EA"/>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0506EA"/>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0506EA"/>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506E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506EA"/>
    <w:pPr>
      <w:tabs>
        <w:tab w:val="left" w:pos="1418"/>
        <w:tab w:val="left" w:pos="1985"/>
        <w:tab w:val="left" w:pos="2268"/>
      </w:tabs>
      <w:ind w:firstLine="1304"/>
    </w:pPr>
  </w:style>
  <w:style w:type="paragraph" w:customStyle="1" w:styleId="Tiret">
    <w:name w:val="Tiret"/>
    <w:basedOn w:val="Normal"/>
    <w:rsid w:val="000506EA"/>
    <w:pPr>
      <w:tabs>
        <w:tab w:val="clear" w:pos="794"/>
        <w:tab w:val="clear" w:pos="1191"/>
        <w:tab w:val="clear" w:pos="1588"/>
        <w:tab w:val="clear" w:pos="1985"/>
      </w:tabs>
      <w:ind w:left="-680"/>
    </w:pPr>
  </w:style>
  <w:style w:type="paragraph" w:customStyle="1" w:styleId="NormFoot">
    <w:name w:val="Norm_Foot"/>
    <w:basedOn w:val="Normal"/>
    <w:rsid w:val="000506EA"/>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0506EA"/>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0506EA"/>
    <w:pPr>
      <w:keepLines/>
      <w:tabs>
        <w:tab w:val="left" w:pos="1361"/>
        <w:tab w:val="left" w:pos="1758"/>
        <w:tab w:val="left" w:pos="2155"/>
        <w:tab w:val="left" w:pos="2552"/>
      </w:tabs>
      <w:ind w:left="567"/>
    </w:pPr>
  </w:style>
  <w:style w:type="paragraph" w:customStyle="1" w:styleId="headingi">
    <w:name w:val="heading_i"/>
    <w:basedOn w:val="Heading3"/>
    <w:next w:val="Normal"/>
    <w:rsid w:val="000506EA"/>
    <w:pPr>
      <w:spacing w:before="160"/>
      <w:ind w:left="0" w:firstLine="0"/>
      <w:outlineLvl w:val="9"/>
    </w:pPr>
    <w:rPr>
      <w:b w:val="0"/>
      <w:i/>
    </w:rPr>
  </w:style>
  <w:style w:type="character" w:styleId="Hyperlink">
    <w:name w:val="Hyperlink"/>
    <w:aliases w:val="超级链接,CEO_Hyperlink,超?级链,Style 58,超????,超链接1,하이퍼링크2,하이퍼링크21,超??级链Ú,fL????,fL?级,超??级链,超?级链Ú,’´?级链,’´????,’´??级链Ú,’´??级"/>
    <w:uiPriority w:val="99"/>
    <w:rsid w:val="000506EA"/>
    <w:rPr>
      <w:color w:val="0000FF"/>
      <w:u w:val="single"/>
    </w:rPr>
  </w:style>
  <w:style w:type="paragraph" w:customStyle="1" w:styleId="Qlist">
    <w:name w:val="Qlist"/>
    <w:basedOn w:val="Normal"/>
    <w:rsid w:val="000506EA"/>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506EA"/>
    <w:pPr>
      <w:tabs>
        <w:tab w:val="left" w:pos="397"/>
      </w:tabs>
    </w:pPr>
  </w:style>
  <w:style w:type="paragraph" w:customStyle="1" w:styleId="FirstFooter">
    <w:name w:val="FirstFooter"/>
    <w:basedOn w:val="Footer"/>
    <w:rsid w:val="000506EA"/>
    <w:pPr>
      <w:tabs>
        <w:tab w:val="clear" w:pos="5954"/>
        <w:tab w:val="clear" w:pos="9639"/>
      </w:tabs>
    </w:pPr>
    <w:rPr>
      <w:caps w:val="0"/>
    </w:rPr>
  </w:style>
  <w:style w:type="paragraph" w:styleId="TOC9">
    <w:name w:val="toc 9"/>
    <w:basedOn w:val="TOC3"/>
    <w:semiHidden/>
    <w:rsid w:val="000506EA"/>
  </w:style>
  <w:style w:type="paragraph" w:styleId="BodyText0">
    <w:name w:val="Body Text"/>
    <w:basedOn w:val="Normal"/>
    <w:rsid w:val="000506EA"/>
    <w:pPr>
      <w:spacing w:after="120"/>
    </w:pPr>
  </w:style>
  <w:style w:type="character" w:styleId="PageNumber">
    <w:name w:val="page number"/>
    <w:basedOn w:val="DefaultParagraphFont"/>
    <w:rsid w:val="000506EA"/>
  </w:style>
  <w:style w:type="paragraph" w:customStyle="1" w:styleId="AnnexNo">
    <w:name w:val="Annex_No"/>
    <w:basedOn w:val="Normal"/>
    <w:next w:val="Normal"/>
    <w:rsid w:val="000506EA"/>
    <w:pPr>
      <w:keepNext/>
      <w:keepLines/>
      <w:spacing w:before="480" w:after="80"/>
      <w:jc w:val="center"/>
    </w:pPr>
    <w:rPr>
      <w:caps/>
      <w:sz w:val="28"/>
    </w:rPr>
  </w:style>
  <w:style w:type="character" w:styleId="FollowedHyperlink">
    <w:name w:val="FollowedHyperlink"/>
    <w:basedOn w:val="DefaultParagraphFont"/>
    <w:rsid w:val="000506EA"/>
    <w:rPr>
      <w:color w:val="800080" w:themeColor="followedHyperlink"/>
      <w:u w:val="single"/>
    </w:rPr>
  </w:style>
  <w:style w:type="paragraph" w:customStyle="1" w:styleId="pnew">
    <w:name w:val="pnew"/>
    <w:basedOn w:val="Normal"/>
    <w:rsid w:val="000506EA"/>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0506EA"/>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0506EA"/>
    <w:rPr>
      <w:rFonts w:ascii="Tahoma" w:hAnsi="Tahoma" w:cs="Tahoma"/>
      <w:sz w:val="16"/>
      <w:szCs w:val="16"/>
    </w:rPr>
  </w:style>
  <w:style w:type="table" w:styleId="TableGrid">
    <w:name w:val="Table Grid"/>
    <w:basedOn w:val="TableNormal"/>
    <w:rsid w:val="000506E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0506EA"/>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0506EA"/>
    <w:rPr>
      <w:rFonts w:ascii="Calibri" w:hAnsi="Calibri"/>
      <w:sz w:val="22"/>
      <w:lang w:val="fr-FR" w:eastAsia="en-US"/>
    </w:rPr>
  </w:style>
  <w:style w:type="paragraph" w:customStyle="1" w:styleId="itu">
    <w:name w:val="itu"/>
    <w:basedOn w:val="Normal"/>
    <w:rsid w:val="000506E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0506EA"/>
    <w:rPr>
      <w:rFonts w:ascii="Calibri" w:hAnsi="Calibri"/>
      <w:caps/>
      <w:sz w:val="18"/>
      <w:lang w:val="fr-FR" w:eastAsia="en-US"/>
    </w:rPr>
  </w:style>
  <w:style w:type="paragraph" w:customStyle="1" w:styleId="Reasons">
    <w:name w:val="Reasons"/>
    <w:basedOn w:val="Normal"/>
    <w:qFormat/>
    <w:rsid w:val="000506EA"/>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050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0506EA"/>
    <w:pPr>
      <w:keepNext/>
      <w:keepLines/>
      <w:spacing w:before="240" w:after="280"/>
      <w:jc w:val="center"/>
    </w:pPr>
    <w:rPr>
      <w:rFonts w:asciiTheme="minorHAnsi" w:hAnsiTheme="minorHAnsi"/>
      <w:b/>
      <w:sz w:val="28"/>
      <w:lang w:val="en-GB"/>
    </w:rPr>
  </w:style>
  <w:style w:type="paragraph" w:customStyle="1" w:styleId="Tabletext0">
    <w:name w:val="Table_text"/>
    <w:basedOn w:val="Normal"/>
    <w:rsid w:val="00471B1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paragraph" w:styleId="ListParagraph">
    <w:name w:val="List Paragraph"/>
    <w:basedOn w:val="Normal"/>
    <w:link w:val="ListParagraphChar"/>
    <w:uiPriority w:val="34"/>
    <w:qFormat/>
    <w:rsid w:val="00471B17"/>
    <w:pPr>
      <w:overflowPunct/>
      <w:autoSpaceDE/>
      <w:autoSpaceDN/>
      <w:adjustRightInd/>
      <w:spacing w:before="100"/>
      <w:ind w:left="720"/>
      <w:contextualSpacing/>
      <w:textAlignment w:val="auto"/>
    </w:pPr>
    <w:rPr>
      <w:rFonts w:ascii="Times New Roman" w:hAnsi="Times New Roman"/>
      <w:lang w:val="en-GB"/>
    </w:rPr>
  </w:style>
  <w:style w:type="character" w:customStyle="1" w:styleId="ListParagraphChar">
    <w:name w:val="List Paragraph Char"/>
    <w:basedOn w:val="DefaultParagraphFont"/>
    <w:link w:val="ListParagraph"/>
    <w:uiPriority w:val="34"/>
    <w:qFormat/>
    <w:locked/>
    <w:rsid w:val="00471B17"/>
    <w:rPr>
      <w:rFonts w:ascii="Times New Roman" w:hAnsi="Times New Roman"/>
      <w:sz w:val="22"/>
      <w:lang w:val="en-GB" w:eastAsia="en-US"/>
    </w:rPr>
  </w:style>
  <w:style w:type="character" w:customStyle="1" w:styleId="UnresolvedMention1">
    <w:name w:val="Unresolved Mention1"/>
    <w:basedOn w:val="DefaultParagraphFont"/>
    <w:uiPriority w:val="99"/>
    <w:semiHidden/>
    <w:unhideWhenUsed/>
    <w:rsid w:val="00A260FC"/>
    <w:rPr>
      <w:color w:val="605E5C"/>
      <w:shd w:val="clear" w:color="auto" w:fill="E1DFDD"/>
    </w:rPr>
  </w:style>
  <w:style w:type="paragraph" w:styleId="Revision">
    <w:name w:val="Revision"/>
    <w:hidden/>
    <w:uiPriority w:val="99"/>
    <w:semiHidden/>
    <w:rsid w:val="00B22187"/>
    <w:rPr>
      <w:rFonts w:ascii="Calibri" w:hAnsi="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mote.itu.int/" TargetMode="External"/><Relationship Id="rId18" Type="http://schemas.openxmlformats.org/officeDocument/2006/relationships/hyperlink" Target="http://itu.int/en/ITU-T/info/Documents/Visa-support-letter_MODEL.pdf" TargetMode="External"/><Relationship Id="rId26" Type="http://schemas.openxmlformats.org/officeDocument/2006/relationships/hyperlink" Target="https://www.itu.int/en/about/Documents/itu-plan.pdf" TargetMode="External"/><Relationship Id="rId39" Type="http://schemas.openxmlformats.org/officeDocument/2006/relationships/footer" Target="footer2.xml"/><Relationship Id="rId21" Type="http://schemas.openxmlformats.org/officeDocument/2006/relationships/image" Target="media/image3.png"/><Relationship Id="rId34" Type="http://schemas.openxmlformats.org/officeDocument/2006/relationships/hyperlink" Target="https://www.itu.int/fr/ITU-T/wtsa20/Pages/FAQ.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image" Target="media/image2.PNG"/><Relationship Id="rId29" Type="http://schemas.openxmlformats.org/officeDocument/2006/relationships/hyperlink" Target="mailto:servicedesk@itu.i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www.itu.int/TIES/" TargetMode="External"/><Relationship Id="rId32" Type="http://schemas.openxmlformats.org/officeDocument/2006/relationships/hyperlink" Target="mailto:travel@itu.int"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fr/ITU-T/studygroups/2022-2024/13/Pages/default.aspx"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s://itu.int/go/e-print" TargetMode="External"/><Relationship Id="rId36" Type="http://schemas.openxmlformats.org/officeDocument/2006/relationships/header" Target="header1.xml"/><Relationship Id="rId10" Type="http://schemas.openxmlformats.org/officeDocument/2006/relationships/hyperlink" Target="http://itu.int/go/tsg13" TargetMode="External"/><Relationship Id="rId19" Type="http://schemas.openxmlformats.org/officeDocument/2006/relationships/hyperlink" Target="http://www.itu.int/net/ITU-T/ddp/" TargetMode="External"/><Relationship Id="rId31" Type="http://schemas.openxmlformats.org/officeDocument/2006/relationships/hyperlink" Target="https://www.itu.int/md/T17-TSB-CIR-0118"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fr/ITU-T/studygroups/2022-2024/13/Pages/default.aspx" TargetMode="External"/><Relationship Id="rId22" Type="http://schemas.openxmlformats.org/officeDocument/2006/relationships/hyperlink" Target="http://itu.int/net/ITU-T/ddp/" TargetMode="External"/><Relationship Id="rId27" Type="http://schemas.openxmlformats.org/officeDocument/2006/relationships/hyperlink" Target="https://www.itu.int/en/about/Documents/itu-plan.pdf" TargetMode="External"/><Relationship Id="rId30" Type="http://schemas.openxmlformats.org/officeDocument/2006/relationships/hyperlink" Target="https://www.itu.int/md/T17-TSB-CIR-0068" TargetMode="External"/><Relationship Id="rId35" Type="http://schemas.openxmlformats.org/officeDocument/2006/relationships/hyperlink" Target="https://www.itu.int/net4/travel/index-fr.aspx"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s://www.itu.int/fr/ITU-T/studygroups/2017-2020/13/Pages/default.aspx" TargetMode="External"/><Relationship Id="rId25" Type="http://schemas.openxmlformats.org/officeDocument/2006/relationships/hyperlink" Target="https://www.itu.int/en/ITU-T/ewm/Pages/ITU-Internet-Printer-Services.aspx" TargetMode="External"/><Relationship Id="rId33" Type="http://schemas.openxmlformats.org/officeDocument/2006/relationships/hyperlink" Target="https://www.itu.int/fr/delegates-corner/Pages/default.aspx"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80B2A-B90D-486B-A468-21A39FB9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34</TotalTime>
  <Pages>6</Pages>
  <Words>1933</Words>
  <Characters>13020</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14924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Braud, Olivia</cp:lastModifiedBy>
  <cp:revision>7</cp:revision>
  <cp:lastPrinted>2022-08-16T09:15:00Z</cp:lastPrinted>
  <dcterms:created xsi:type="dcterms:W3CDTF">2022-08-15T05:23:00Z</dcterms:created>
  <dcterms:modified xsi:type="dcterms:W3CDTF">2022-08-16T09:15:00Z</dcterms:modified>
</cp:coreProperties>
</file>