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A6594D" w14:paraId="08493344" w14:textId="77777777" w:rsidTr="00F71ACC">
        <w:trPr>
          <w:cantSplit/>
        </w:trPr>
        <w:tc>
          <w:tcPr>
            <w:tcW w:w="1418" w:type="dxa"/>
            <w:gridSpan w:val="3"/>
            <w:vAlign w:val="center"/>
          </w:tcPr>
          <w:p w14:paraId="70F4BCF9" w14:textId="77777777" w:rsidR="003E5F3C" w:rsidRPr="00A6594D" w:rsidRDefault="0010404C" w:rsidP="00CB634F">
            <w:pPr>
              <w:tabs>
                <w:tab w:val="right" w:pos="8732"/>
              </w:tabs>
              <w:spacing w:before="0"/>
              <w:rPr>
                <w:rFonts w:asciiTheme="minorHAnsi" w:hAnsiTheme="minorHAnsi"/>
                <w:b/>
                <w:bCs/>
                <w:iCs/>
                <w:color w:val="FFFFFF"/>
                <w:sz w:val="30"/>
                <w:szCs w:val="30"/>
              </w:rPr>
            </w:pPr>
            <w:r w:rsidRPr="00A6594D">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A6594D" w:rsidRDefault="003E5F3C" w:rsidP="00CB634F">
            <w:pPr>
              <w:spacing w:before="0"/>
              <w:rPr>
                <w:rFonts w:asciiTheme="minorHAnsi" w:hAnsiTheme="minorHAnsi" w:cs="Times New Roman Bold"/>
                <w:b/>
                <w:bCs/>
                <w:iCs/>
                <w:smallCaps/>
                <w:sz w:val="34"/>
                <w:szCs w:val="34"/>
              </w:rPr>
            </w:pPr>
            <w:r w:rsidRPr="00A6594D">
              <w:rPr>
                <w:rFonts w:asciiTheme="minorHAnsi" w:hAnsiTheme="minorHAnsi" w:cs="Times New Roman Bold"/>
                <w:b/>
                <w:bCs/>
                <w:iCs/>
                <w:smallCaps/>
                <w:sz w:val="34"/>
                <w:szCs w:val="34"/>
              </w:rPr>
              <w:t>Union internationale des télécommunications</w:t>
            </w:r>
          </w:p>
          <w:p w14:paraId="13303FF6" w14:textId="77777777" w:rsidR="003E5F3C" w:rsidRPr="00A6594D" w:rsidRDefault="003E5F3C" w:rsidP="00CB634F">
            <w:pPr>
              <w:tabs>
                <w:tab w:val="right" w:pos="8732"/>
              </w:tabs>
              <w:spacing w:before="0"/>
              <w:rPr>
                <w:rFonts w:asciiTheme="minorHAnsi" w:hAnsiTheme="minorHAnsi"/>
                <w:b/>
                <w:bCs/>
                <w:iCs/>
                <w:color w:val="FFFFFF"/>
                <w:sz w:val="30"/>
                <w:szCs w:val="30"/>
              </w:rPr>
            </w:pPr>
            <w:r w:rsidRPr="00A6594D">
              <w:rPr>
                <w:rFonts w:asciiTheme="minorHAnsi" w:hAnsiTheme="minorHAnsi" w:cs="Times New Roman Bold"/>
                <w:b/>
                <w:bCs/>
                <w:iCs/>
                <w:smallCaps/>
                <w:sz w:val="28"/>
                <w:szCs w:val="28"/>
              </w:rPr>
              <w:t>B</w:t>
            </w:r>
            <w:r w:rsidRPr="00A6594D">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A6594D" w:rsidRDefault="003E5F3C" w:rsidP="00CB634F">
            <w:pPr>
              <w:spacing w:before="0"/>
              <w:jc w:val="right"/>
              <w:rPr>
                <w:rFonts w:asciiTheme="minorHAnsi" w:hAnsiTheme="minorHAnsi"/>
                <w:color w:val="FFFFFF"/>
                <w:sz w:val="26"/>
                <w:szCs w:val="26"/>
              </w:rPr>
            </w:pPr>
          </w:p>
        </w:tc>
      </w:tr>
      <w:tr w:rsidR="00F71ACC" w:rsidRPr="00A6594D" w14:paraId="05556AFD" w14:textId="77777777" w:rsidTr="00295B1F">
        <w:trPr>
          <w:gridBefore w:val="1"/>
          <w:wBefore w:w="8" w:type="dxa"/>
          <w:cantSplit/>
          <w:trHeight w:val="340"/>
        </w:trPr>
        <w:tc>
          <w:tcPr>
            <w:tcW w:w="985" w:type="dxa"/>
          </w:tcPr>
          <w:p w14:paraId="7B40622F" w14:textId="77777777" w:rsidR="00F71ACC" w:rsidRPr="00A6594D"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A6594D" w:rsidRDefault="00F71ACC" w:rsidP="00C17596">
            <w:pPr>
              <w:tabs>
                <w:tab w:val="left" w:pos="4111"/>
              </w:tabs>
              <w:spacing w:before="0"/>
              <w:ind w:left="57"/>
              <w:rPr>
                <w:rFonts w:asciiTheme="minorHAnsi" w:hAnsiTheme="minorHAnsi"/>
                <w:b/>
              </w:rPr>
            </w:pPr>
          </w:p>
        </w:tc>
        <w:tc>
          <w:tcPr>
            <w:tcW w:w="4896" w:type="dxa"/>
            <w:gridSpan w:val="2"/>
          </w:tcPr>
          <w:p w14:paraId="56DA0743" w14:textId="258865EC" w:rsidR="00F71ACC" w:rsidRPr="00A6594D" w:rsidRDefault="00F71ACC" w:rsidP="002A591E">
            <w:pPr>
              <w:tabs>
                <w:tab w:val="clear" w:pos="794"/>
                <w:tab w:val="clear" w:pos="1191"/>
                <w:tab w:val="clear" w:pos="1588"/>
                <w:tab w:val="clear" w:pos="1985"/>
              </w:tabs>
              <w:spacing w:after="120"/>
              <w:ind w:left="57"/>
              <w:rPr>
                <w:rFonts w:asciiTheme="minorHAnsi" w:hAnsiTheme="minorHAnsi"/>
                <w:b/>
              </w:rPr>
            </w:pPr>
            <w:r w:rsidRPr="00A6594D">
              <w:rPr>
                <w:rFonts w:asciiTheme="minorHAnsi" w:hAnsiTheme="minorHAnsi"/>
              </w:rPr>
              <w:t>Genève, le</w:t>
            </w:r>
            <w:r w:rsidR="00FC0E32" w:rsidRPr="00A6594D">
              <w:rPr>
                <w:rFonts w:asciiTheme="minorHAnsi" w:hAnsiTheme="minorHAnsi"/>
              </w:rPr>
              <w:t xml:space="preserve"> </w:t>
            </w:r>
            <w:r w:rsidR="00FC0E32" w:rsidRPr="00A6594D">
              <w:t>10 novembre 2023</w:t>
            </w:r>
          </w:p>
        </w:tc>
      </w:tr>
      <w:tr w:rsidR="00F71ACC" w:rsidRPr="00A6594D" w14:paraId="43431B8C" w14:textId="77777777" w:rsidTr="00295B1F">
        <w:trPr>
          <w:gridBefore w:val="1"/>
          <w:wBefore w:w="8" w:type="dxa"/>
          <w:cantSplit/>
          <w:trHeight w:val="340"/>
        </w:trPr>
        <w:tc>
          <w:tcPr>
            <w:tcW w:w="985" w:type="dxa"/>
          </w:tcPr>
          <w:p w14:paraId="38F610A0" w14:textId="77777777" w:rsidR="00F71ACC" w:rsidRPr="00A6594D" w:rsidRDefault="00F71ACC" w:rsidP="00F71ACC">
            <w:pPr>
              <w:tabs>
                <w:tab w:val="left" w:pos="4111"/>
              </w:tabs>
              <w:spacing w:before="40" w:after="40"/>
              <w:ind w:left="57"/>
              <w:rPr>
                <w:rFonts w:asciiTheme="minorHAnsi" w:hAnsiTheme="minorHAnsi"/>
              </w:rPr>
            </w:pPr>
            <w:r w:rsidRPr="00A6594D">
              <w:rPr>
                <w:rFonts w:asciiTheme="minorHAnsi" w:hAnsiTheme="minorHAnsi"/>
              </w:rPr>
              <w:t>Réf.:</w:t>
            </w:r>
          </w:p>
        </w:tc>
        <w:tc>
          <w:tcPr>
            <w:tcW w:w="3892" w:type="dxa"/>
            <w:gridSpan w:val="2"/>
          </w:tcPr>
          <w:p w14:paraId="52E8A41D" w14:textId="7D6C2243" w:rsidR="00F71ACC" w:rsidRPr="00A6594D" w:rsidRDefault="00F71ACC" w:rsidP="00F71ACC">
            <w:pPr>
              <w:tabs>
                <w:tab w:val="left" w:pos="4111"/>
              </w:tabs>
              <w:spacing w:before="40" w:after="40"/>
              <w:ind w:left="227" w:hanging="170"/>
              <w:rPr>
                <w:rFonts w:asciiTheme="minorHAnsi" w:hAnsiTheme="minorHAnsi"/>
                <w:b/>
              </w:rPr>
            </w:pPr>
            <w:r w:rsidRPr="00A6594D">
              <w:rPr>
                <w:rFonts w:asciiTheme="minorHAnsi" w:hAnsiTheme="minorHAnsi"/>
                <w:b/>
              </w:rPr>
              <w:t xml:space="preserve">Lettre collective TSB </w:t>
            </w:r>
            <w:r w:rsidR="00FC0E32" w:rsidRPr="00A6594D">
              <w:rPr>
                <w:b/>
                <w:bCs/>
              </w:rPr>
              <w:t>5/11</w:t>
            </w:r>
          </w:p>
          <w:p w14:paraId="41ECCC25" w14:textId="4DF083FF" w:rsidR="00F71ACC" w:rsidRPr="00A6594D" w:rsidRDefault="00FC0E32" w:rsidP="00C17596">
            <w:pPr>
              <w:tabs>
                <w:tab w:val="left" w:pos="4111"/>
              </w:tabs>
              <w:spacing w:before="0"/>
              <w:ind w:left="57"/>
              <w:rPr>
                <w:rFonts w:asciiTheme="minorHAnsi" w:hAnsiTheme="minorHAnsi"/>
                <w:bCs/>
              </w:rPr>
            </w:pPr>
            <w:bookmarkStart w:id="0" w:name="lt_pId022"/>
            <w:r w:rsidRPr="00A6594D">
              <w:t>CE 11/DA</w:t>
            </w:r>
            <w:bookmarkEnd w:id="0"/>
          </w:p>
        </w:tc>
        <w:tc>
          <w:tcPr>
            <w:tcW w:w="4896" w:type="dxa"/>
            <w:gridSpan w:val="2"/>
            <w:vMerge w:val="restart"/>
          </w:tcPr>
          <w:p w14:paraId="645B75C3" w14:textId="77777777" w:rsidR="00210637" w:rsidRPr="00A6594D"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A6594D">
              <w:rPr>
                <w:rFonts w:asciiTheme="minorHAnsi" w:hAnsiTheme="minorHAnsi"/>
                <w:b/>
                <w:bCs/>
              </w:rPr>
              <w:t>Aux:</w:t>
            </w:r>
          </w:p>
          <w:p w14:paraId="34607897" w14:textId="4DAFE4B3" w:rsidR="00F71ACC" w:rsidRPr="00A6594D"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A6594D">
              <w:rPr>
                <w:rFonts w:asciiTheme="minorHAnsi" w:hAnsiTheme="minorHAnsi"/>
              </w:rPr>
              <w:t>–</w:t>
            </w:r>
            <w:r w:rsidRPr="00A6594D">
              <w:rPr>
                <w:rFonts w:asciiTheme="minorHAnsi" w:hAnsiTheme="minorHAnsi"/>
              </w:rPr>
              <w:tab/>
            </w:r>
            <w:r w:rsidR="00210637" w:rsidRPr="00A6594D">
              <w:rPr>
                <w:rFonts w:asciiTheme="minorHAnsi" w:hAnsiTheme="minorHAnsi"/>
              </w:rPr>
              <w:t>A</w:t>
            </w:r>
            <w:r w:rsidRPr="00A6594D">
              <w:rPr>
                <w:rFonts w:asciiTheme="minorHAnsi" w:hAnsiTheme="minorHAnsi"/>
              </w:rPr>
              <w:t xml:space="preserve">dministrations des </w:t>
            </w:r>
            <w:r w:rsidR="00744F64" w:rsidRPr="00A6594D">
              <w:rPr>
                <w:rFonts w:asciiTheme="minorHAnsi" w:hAnsiTheme="minorHAnsi"/>
              </w:rPr>
              <w:t>É</w:t>
            </w:r>
            <w:r w:rsidRPr="00A6594D">
              <w:rPr>
                <w:rFonts w:asciiTheme="minorHAnsi" w:hAnsiTheme="minorHAnsi"/>
              </w:rPr>
              <w:t>tats Membres de l'Union;</w:t>
            </w:r>
          </w:p>
          <w:p w14:paraId="73FF07D4" w14:textId="3F9F02E9" w:rsidR="00F71ACC" w:rsidRPr="00A6594D" w:rsidRDefault="00F71ACC" w:rsidP="00210637">
            <w:pPr>
              <w:tabs>
                <w:tab w:val="left" w:pos="4111"/>
              </w:tabs>
              <w:spacing w:before="0"/>
              <w:ind w:left="497" w:hanging="440"/>
              <w:rPr>
                <w:rFonts w:asciiTheme="minorHAnsi" w:hAnsiTheme="minorHAnsi"/>
              </w:rPr>
            </w:pPr>
            <w:r w:rsidRPr="00A6594D">
              <w:rPr>
                <w:rFonts w:asciiTheme="minorHAnsi" w:hAnsiTheme="minorHAnsi"/>
              </w:rPr>
              <w:t>–</w:t>
            </w:r>
            <w:r w:rsidRPr="00A6594D">
              <w:rPr>
                <w:rFonts w:asciiTheme="minorHAnsi" w:hAnsiTheme="minorHAnsi"/>
              </w:rPr>
              <w:tab/>
            </w:r>
            <w:r w:rsidRPr="00A6594D">
              <w:rPr>
                <w:rFonts w:asciiTheme="minorHAnsi" w:hAnsiTheme="minorHAnsi"/>
                <w:szCs w:val="22"/>
              </w:rPr>
              <w:t>Membres</w:t>
            </w:r>
            <w:r w:rsidRPr="00A6594D">
              <w:rPr>
                <w:rFonts w:asciiTheme="minorHAnsi" w:hAnsiTheme="minorHAnsi"/>
              </w:rPr>
              <w:t xml:space="preserve"> du Secteur </w:t>
            </w:r>
            <w:r w:rsidR="00FC0E32" w:rsidRPr="00A6594D">
              <w:t>de</w:t>
            </w:r>
            <w:r w:rsidR="00FC0E32" w:rsidRPr="00A6594D">
              <w:rPr>
                <w:rFonts w:asciiTheme="minorHAnsi" w:hAnsiTheme="minorHAnsi"/>
              </w:rPr>
              <w:t xml:space="preserve"> l'</w:t>
            </w:r>
            <w:r w:rsidRPr="00A6594D">
              <w:rPr>
                <w:rFonts w:asciiTheme="minorHAnsi" w:hAnsiTheme="minorHAnsi"/>
              </w:rPr>
              <w:t>UIT-T;</w:t>
            </w:r>
          </w:p>
          <w:p w14:paraId="19DC3B17" w14:textId="68F34187" w:rsidR="00F71ACC" w:rsidRPr="00A6594D" w:rsidRDefault="00F71ACC" w:rsidP="00210637">
            <w:pPr>
              <w:tabs>
                <w:tab w:val="left" w:pos="4111"/>
              </w:tabs>
              <w:spacing w:before="0"/>
              <w:ind w:left="497" w:hanging="440"/>
              <w:rPr>
                <w:rFonts w:asciiTheme="minorHAnsi" w:hAnsiTheme="minorHAnsi"/>
              </w:rPr>
            </w:pPr>
            <w:r w:rsidRPr="00A6594D">
              <w:rPr>
                <w:rFonts w:asciiTheme="minorHAnsi" w:hAnsiTheme="minorHAnsi"/>
              </w:rPr>
              <w:t>–</w:t>
            </w:r>
            <w:r w:rsidRPr="00A6594D">
              <w:rPr>
                <w:rFonts w:asciiTheme="minorHAnsi" w:hAnsiTheme="minorHAnsi"/>
              </w:rPr>
              <w:tab/>
              <w:t xml:space="preserve">Associés de l'UIT-T participant aux travaux de la </w:t>
            </w:r>
            <w:r w:rsidR="00295B1F" w:rsidRPr="00A6594D">
              <w:rPr>
                <w:rFonts w:asciiTheme="minorHAnsi" w:hAnsiTheme="minorHAnsi"/>
              </w:rPr>
              <w:t>c</w:t>
            </w:r>
            <w:r w:rsidRPr="00A6594D">
              <w:rPr>
                <w:rFonts w:asciiTheme="minorHAnsi" w:hAnsiTheme="minorHAnsi"/>
              </w:rPr>
              <w:t>ommission d'études</w:t>
            </w:r>
            <w:r w:rsidR="00FC0E32" w:rsidRPr="00A6594D">
              <w:rPr>
                <w:rFonts w:asciiTheme="minorHAnsi" w:hAnsiTheme="minorHAnsi"/>
              </w:rPr>
              <w:t xml:space="preserve"> 11</w:t>
            </w:r>
            <w:r w:rsidRPr="00A6594D">
              <w:rPr>
                <w:rFonts w:asciiTheme="minorHAnsi" w:hAnsiTheme="minorHAnsi"/>
              </w:rPr>
              <w:t>;</w:t>
            </w:r>
          </w:p>
          <w:p w14:paraId="30D3AA90" w14:textId="48BE7C2B" w:rsidR="00F71ACC" w:rsidRPr="00A6594D" w:rsidRDefault="00F71ACC" w:rsidP="00210637">
            <w:pPr>
              <w:spacing w:before="0"/>
              <w:ind w:left="497" w:hanging="440"/>
              <w:rPr>
                <w:rFonts w:asciiTheme="minorHAnsi" w:hAnsiTheme="minorHAnsi"/>
                <w:b/>
              </w:rPr>
            </w:pPr>
            <w:r w:rsidRPr="00A6594D">
              <w:rPr>
                <w:rFonts w:asciiTheme="minorHAnsi" w:hAnsiTheme="minorHAnsi"/>
              </w:rPr>
              <w:t>–</w:t>
            </w:r>
            <w:r w:rsidRPr="00A6594D">
              <w:rPr>
                <w:rFonts w:asciiTheme="minorHAnsi" w:hAnsiTheme="minorHAnsi"/>
              </w:rPr>
              <w:tab/>
            </w:r>
            <w:r w:rsidR="00210637" w:rsidRPr="00A6594D">
              <w:rPr>
                <w:rFonts w:asciiTheme="minorHAnsi" w:hAnsiTheme="minorHAnsi"/>
              </w:rPr>
              <w:t>É</w:t>
            </w:r>
            <w:r w:rsidRPr="00A6594D">
              <w:rPr>
                <w:rFonts w:asciiTheme="minorHAnsi" w:hAnsiTheme="minorHAnsi"/>
              </w:rPr>
              <w:t>tablissements universitaires participant aux travaux de l'UIT-T</w:t>
            </w:r>
          </w:p>
        </w:tc>
      </w:tr>
      <w:tr w:rsidR="00FC0E32" w:rsidRPr="00A6594D" w14:paraId="342700AE" w14:textId="77777777" w:rsidTr="00295B1F">
        <w:trPr>
          <w:gridBefore w:val="1"/>
          <w:wBefore w:w="8" w:type="dxa"/>
          <w:cantSplit/>
        </w:trPr>
        <w:tc>
          <w:tcPr>
            <w:tcW w:w="985" w:type="dxa"/>
          </w:tcPr>
          <w:p w14:paraId="00849D69" w14:textId="77777777" w:rsidR="00FC0E32" w:rsidRPr="00A6594D" w:rsidRDefault="00FC0E32" w:rsidP="00FC0E32">
            <w:pPr>
              <w:tabs>
                <w:tab w:val="left" w:pos="4111"/>
              </w:tabs>
              <w:spacing w:before="40" w:after="40"/>
              <w:ind w:left="57"/>
              <w:rPr>
                <w:rFonts w:asciiTheme="minorHAnsi" w:hAnsiTheme="minorHAnsi"/>
              </w:rPr>
            </w:pPr>
            <w:r w:rsidRPr="00A6594D">
              <w:rPr>
                <w:rFonts w:asciiTheme="minorHAnsi" w:hAnsiTheme="minorHAnsi"/>
              </w:rPr>
              <w:t>Tél.:</w:t>
            </w:r>
          </w:p>
        </w:tc>
        <w:tc>
          <w:tcPr>
            <w:tcW w:w="3892" w:type="dxa"/>
            <w:gridSpan w:val="2"/>
          </w:tcPr>
          <w:p w14:paraId="7A97668F" w14:textId="08E6FD89" w:rsidR="00FC0E32" w:rsidRPr="00A6594D" w:rsidRDefault="00FC0E32" w:rsidP="00FC0E32">
            <w:pPr>
              <w:tabs>
                <w:tab w:val="left" w:pos="4111"/>
              </w:tabs>
              <w:spacing w:before="40" w:after="40"/>
              <w:ind w:left="227" w:hanging="170"/>
              <w:rPr>
                <w:rFonts w:asciiTheme="minorHAnsi" w:hAnsiTheme="minorHAnsi"/>
                <w:szCs w:val="22"/>
              </w:rPr>
            </w:pPr>
            <w:r w:rsidRPr="00A6594D">
              <w:t>+41 22 730 5780</w:t>
            </w:r>
          </w:p>
        </w:tc>
        <w:tc>
          <w:tcPr>
            <w:tcW w:w="4896" w:type="dxa"/>
            <w:gridSpan w:val="2"/>
            <w:vMerge/>
          </w:tcPr>
          <w:p w14:paraId="1D467C9B" w14:textId="77777777" w:rsidR="00FC0E32" w:rsidRPr="00A6594D" w:rsidRDefault="00FC0E32" w:rsidP="00FC0E32">
            <w:pPr>
              <w:spacing w:before="0"/>
              <w:ind w:left="226" w:hanging="169"/>
              <w:rPr>
                <w:rFonts w:asciiTheme="minorHAnsi" w:hAnsiTheme="minorHAnsi"/>
              </w:rPr>
            </w:pPr>
          </w:p>
        </w:tc>
      </w:tr>
      <w:tr w:rsidR="00FC0E32" w:rsidRPr="00A6594D" w14:paraId="3A1380BE" w14:textId="77777777" w:rsidTr="00295B1F">
        <w:trPr>
          <w:gridBefore w:val="1"/>
          <w:wBefore w:w="8" w:type="dxa"/>
          <w:cantSplit/>
        </w:trPr>
        <w:tc>
          <w:tcPr>
            <w:tcW w:w="985" w:type="dxa"/>
          </w:tcPr>
          <w:p w14:paraId="5751D9CB" w14:textId="77777777" w:rsidR="00FC0E32" w:rsidRPr="00A6594D" w:rsidRDefault="00FC0E32" w:rsidP="00FC0E32">
            <w:pPr>
              <w:tabs>
                <w:tab w:val="left" w:pos="4111"/>
              </w:tabs>
              <w:spacing w:before="40" w:after="40"/>
              <w:ind w:left="57"/>
              <w:rPr>
                <w:rFonts w:asciiTheme="minorHAnsi" w:hAnsiTheme="minorHAnsi"/>
              </w:rPr>
            </w:pPr>
            <w:r w:rsidRPr="00A6594D">
              <w:rPr>
                <w:rFonts w:asciiTheme="minorHAnsi" w:hAnsiTheme="minorHAnsi"/>
              </w:rPr>
              <w:t>Télécopie:</w:t>
            </w:r>
          </w:p>
        </w:tc>
        <w:tc>
          <w:tcPr>
            <w:tcW w:w="3892" w:type="dxa"/>
            <w:gridSpan w:val="2"/>
          </w:tcPr>
          <w:p w14:paraId="7A1D1EA1" w14:textId="2F63874D" w:rsidR="00FC0E32" w:rsidRPr="00A6594D" w:rsidRDefault="00FC0E32" w:rsidP="00FC0E32">
            <w:pPr>
              <w:tabs>
                <w:tab w:val="left" w:pos="4111"/>
              </w:tabs>
              <w:spacing w:before="40" w:after="40"/>
              <w:ind w:left="227" w:hanging="170"/>
              <w:rPr>
                <w:rFonts w:asciiTheme="minorHAnsi" w:hAnsiTheme="minorHAnsi"/>
              </w:rPr>
            </w:pPr>
            <w:r w:rsidRPr="00A6594D">
              <w:t>+41 22 730 5853</w:t>
            </w:r>
          </w:p>
        </w:tc>
        <w:tc>
          <w:tcPr>
            <w:tcW w:w="4896" w:type="dxa"/>
            <w:gridSpan w:val="2"/>
            <w:vMerge/>
          </w:tcPr>
          <w:p w14:paraId="4A2CF72E" w14:textId="77777777" w:rsidR="00FC0E32" w:rsidRPr="00A6594D" w:rsidRDefault="00FC0E32" w:rsidP="00FC0E32">
            <w:pPr>
              <w:tabs>
                <w:tab w:val="clear" w:pos="794"/>
                <w:tab w:val="clear" w:pos="1191"/>
                <w:tab w:val="clear" w:pos="1588"/>
                <w:tab w:val="clear" w:pos="1985"/>
              </w:tabs>
              <w:spacing w:before="0"/>
              <w:ind w:left="226" w:hanging="169"/>
              <w:rPr>
                <w:rFonts w:asciiTheme="minorHAnsi" w:hAnsiTheme="minorHAnsi"/>
              </w:rPr>
            </w:pPr>
          </w:p>
        </w:tc>
      </w:tr>
      <w:tr w:rsidR="00F71ACC" w:rsidRPr="00A6594D" w14:paraId="0C93093D" w14:textId="77777777" w:rsidTr="00295B1F">
        <w:trPr>
          <w:gridBefore w:val="1"/>
          <w:wBefore w:w="8" w:type="dxa"/>
          <w:cantSplit/>
        </w:trPr>
        <w:tc>
          <w:tcPr>
            <w:tcW w:w="985" w:type="dxa"/>
          </w:tcPr>
          <w:p w14:paraId="193EDB7B" w14:textId="77777777" w:rsidR="00F71ACC" w:rsidRPr="00A6594D" w:rsidRDefault="00295B1F" w:rsidP="00F71ACC">
            <w:pPr>
              <w:tabs>
                <w:tab w:val="left" w:pos="4111"/>
              </w:tabs>
              <w:spacing w:before="40" w:after="40"/>
              <w:ind w:left="57"/>
              <w:rPr>
                <w:rFonts w:asciiTheme="minorHAnsi" w:hAnsiTheme="minorHAnsi"/>
              </w:rPr>
            </w:pPr>
            <w:r w:rsidRPr="00A6594D">
              <w:rPr>
                <w:rFonts w:asciiTheme="minorHAnsi" w:hAnsiTheme="minorHAnsi"/>
              </w:rPr>
              <w:t>Courriel</w:t>
            </w:r>
            <w:r w:rsidR="00F71ACC" w:rsidRPr="00A6594D">
              <w:rPr>
                <w:rFonts w:asciiTheme="minorHAnsi" w:hAnsiTheme="minorHAnsi"/>
              </w:rPr>
              <w:t>:</w:t>
            </w:r>
          </w:p>
        </w:tc>
        <w:tc>
          <w:tcPr>
            <w:tcW w:w="3892" w:type="dxa"/>
            <w:gridSpan w:val="2"/>
          </w:tcPr>
          <w:p w14:paraId="1B76CB16" w14:textId="787384AB" w:rsidR="00F71ACC" w:rsidRPr="00A6594D" w:rsidRDefault="00B63D6A" w:rsidP="00F71ACC">
            <w:pPr>
              <w:tabs>
                <w:tab w:val="left" w:pos="4111"/>
              </w:tabs>
              <w:spacing w:before="40" w:after="40"/>
              <w:ind w:left="227" w:hanging="170"/>
              <w:rPr>
                <w:rStyle w:val="Hyperlink"/>
              </w:rPr>
            </w:pPr>
            <w:hyperlink r:id="rId9" w:history="1">
              <w:bookmarkStart w:id="1" w:name="lt_pId036"/>
              <w:r w:rsidR="00FC0E32" w:rsidRPr="00A6594D">
                <w:rPr>
                  <w:rStyle w:val="Hyperlink"/>
                </w:rPr>
                <w:t>tsbsg11@itu.int</w:t>
              </w:r>
              <w:bookmarkEnd w:id="1"/>
            </w:hyperlink>
          </w:p>
        </w:tc>
        <w:tc>
          <w:tcPr>
            <w:tcW w:w="4896" w:type="dxa"/>
            <w:gridSpan w:val="2"/>
            <w:vMerge/>
          </w:tcPr>
          <w:p w14:paraId="3759D6D2" w14:textId="77777777" w:rsidR="00F71ACC" w:rsidRPr="00A6594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A6594D" w14:paraId="5AB73A90" w14:textId="77777777" w:rsidTr="00295B1F">
        <w:trPr>
          <w:gridBefore w:val="1"/>
          <w:wBefore w:w="8" w:type="dxa"/>
          <w:cantSplit/>
        </w:trPr>
        <w:tc>
          <w:tcPr>
            <w:tcW w:w="985" w:type="dxa"/>
          </w:tcPr>
          <w:p w14:paraId="7FD61F8E" w14:textId="77777777" w:rsidR="00F71ACC" w:rsidRPr="00A6594D" w:rsidRDefault="00F71ACC" w:rsidP="00F71ACC">
            <w:pPr>
              <w:tabs>
                <w:tab w:val="left" w:pos="4111"/>
              </w:tabs>
              <w:spacing w:before="40" w:after="40"/>
              <w:ind w:left="57"/>
              <w:rPr>
                <w:rFonts w:asciiTheme="minorHAnsi" w:hAnsiTheme="minorHAnsi"/>
              </w:rPr>
            </w:pPr>
            <w:r w:rsidRPr="00A6594D">
              <w:rPr>
                <w:rFonts w:asciiTheme="minorHAnsi" w:hAnsiTheme="minorHAnsi"/>
              </w:rPr>
              <w:t>Web:</w:t>
            </w:r>
          </w:p>
        </w:tc>
        <w:tc>
          <w:tcPr>
            <w:tcW w:w="3892" w:type="dxa"/>
            <w:gridSpan w:val="2"/>
          </w:tcPr>
          <w:p w14:paraId="548585D8" w14:textId="6A38E4C1" w:rsidR="00F71ACC" w:rsidRPr="00A6594D" w:rsidRDefault="00B63D6A" w:rsidP="00F71ACC">
            <w:pPr>
              <w:tabs>
                <w:tab w:val="left" w:pos="4111"/>
              </w:tabs>
              <w:spacing w:before="40" w:after="40"/>
              <w:ind w:left="227" w:hanging="170"/>
              <w:rPr>
                <w:rStyle w:val="Hyperlink"/>
              </w:rPr>
            </w:pPr>
            <w:hyperlink r:id="rId10" w:history="1">
              <w:bookmarkStart w:id="2" w:name="lt_pId038"/>
              <w:r w:rsidR="00FC0E32" w:rsidRPr="00A6594D">
                <w:rPr>
                  <w:rStyle w:val="Hyperlink"/>
                </w:rPr>
                <w:t>https://itu.int/go/tsg11</w:t>
              </w:r>
              <w:bookmarkEnd w:id="2"/>
            </w:hyperlink>
          </w:p>
        </w:tc>
        <w:tc>
          <w:tcPr>
            <w:tcW w:w="4896" w:type="dxa"/>
            <w:gridSpan w:val="2"/>
            <w:vMerge/>
          </w:tcPr>
          <w:p w14:paraId="216C81AB" w14:textId="77777777" w:rsidR="00F71ACC" w:rsidRPr="00A6594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A6594D" w14:paraId="2A79618F" w14:textId="77777777" w:rsidTr="00295B1F">
        <w:trPr>
          <w:gridBefore w:val="1"/>
          <w:wBefore w:w="8" w:type="dxa"/>
          <w:cantSplit/>
        </w:trPr>
        <w:tc>
          <w:tcPr>
            <w:tcW w:w="985" w:type="dxa"/>
          </w:tcPr>
          <w:p w14:paraId="424E7E0E" w14:textId="77777777" w:rsidR="00AC5975" w:rsidRPr="00A6594D" w:rsidRDefault="00AC5975" w:rsidP="00344821">
            <w:pPr>
              <w:tabs>
                <w:tab w:val="left" w:pos="4111"/>
              </w:tabs>
              <w:spacing w:after="40"/>
              <w:ind w:left="57"/>
              <w:rPr>
                <w:rFonts w:asciiTheme="minorHAnsi" w:hAnsiTheme="minorHAnsi"/>
                <w:sz w:val="20"/>
              </w:rPr>
            </w:pPr>
            <w:r w:rsidRPr="00A6594D">
              <w:rPr>
                <w:rFonts w:asciiTheme="minorHAnsi" w:hAnsiTheme="minorHAnsi"/>
              </w:rPr>
              <w:t>Objet:</w:t>
            </w:r>
          </w:p>
        </w:tc>
        <w:tc>
          <w:tcPr>
            <w:tcW w:w="8788" w:type="dxa"/>
            <w:gridSpan w:val="4"/>
          </w:tcPr>
          <w:p w14:paraId="5846AD76" w14:textId="0445A8C3" w:rsidR="00AC5975" w:rsidRPr="00A6594D" w:rsidRDefault="00FC0E32" w:rsidP="00344821">
            <w:pPr>
              <w:tabs>
                <w:tab w:val="left" w:pos="4111"/>
              </w:tabs>
              <w:spacing w:after="40"/>
              <w:ind w:left="57"/>
              <w:rPr>
                <w:rFonts w:asciiTheme="minorHAnsi" w:hAnsiTheme="minorHAnsi"/>
              </w:rPr>
            </w:pPr>
            <w:bookmarkStart w:id="3" w:name="lt_pId040"/>
            <w:r w:rsidRPr="00A6594D">
              <w:rPr>
                <w:b/>
                <w:bCs/>
              </w:rPr>
              <w:t>Réunions virtuelles des Groupes de travail 1/11, 2/11, 3/11 et 4/11, 7 février 2024</w:t>
            </w:r>
            <w:bookmarkEnd w:id="3"/>
          </w:p>
        </w:tc>
      </w:tr>
    </w:tbl>
    <w:p w14:paraId="0DA06EB0" w14:textId="18A1CE69" w:rsidR="00AC5975" w:rsidRPr="00A6594D" w:rsidRDefault="00AC5975" w:rsidP="00744F64">
      <w:r w:rsidRPr="00A6594D">
        <w:t>Madame, Monsieur,</w:t>
      </w:r>
    </w:p>
    <w:p w14:paraId="7C77EBBA" w14:textId="521CE7A1" w:rsidR="00815A6F" w:rsidRPr="00A6594D" w:rsidRDefault="00FC0E32" w:rsidP="00744F64">
      <w:bookmarkStart w:id="4" w:name="suitetext"/>
      <w:bookmarkStart w:id="5" w:name="lt_pId042"/>
      <w:bookmarkEnd w:id="4"/>
      <w:r w:rsidRPr="00A6594D">
        <w:t>J</w:t>
      </w:r>
      <w:r w:rsidR="005A0870" w:rsidRPr="00A6594D">
        <w:t>'</w:t>
      </w:r>
      <w:r w:rsidRPr="00A6594D">
        <w:t>ai l</w:t>
      </w:r>
      <w:r w:rsidR="005A0870" w:rsidRPr="00A6594D">
        <w:t>'</w:t>
      </w:r>
      <w:r w:rsidRPr="00A6594D">
        <w:t>honneur de vous inviter à participer aux prochaines réunions du Groupe de travail 1/11 (</w:t>
      </w:r>
      <w:r w:rsidRPr="00A6594D">
        <w:rPr>
          <w:i/>
          <w:iCs/>
        </w:rPr>
        <w:t>Exigences et protocoles de signalisation pour les réseaux de télécommunication émergents</w:t>
      </w:r>
      <w:r w:rsidRPr="00A6594D">
        <w:t>), du Groupe de travail 2/11 (</w:t>
      </w:r>
      <w:r w:rsidRPr="00A6594D">
        <w:rPr>
          <w:i/>
          <w:iCs/>
        </w:rPr>
        <w:t>Protocoles de commande et de gestion pour les IMT-2020 et les réseaux ultérieurs</w:t>
      </w:r>
      <w:r w:rsidRPr="00A6594D">
        <w:t>), du Groupe de travail</w:t>
      </w:r>
      <w:r w:rsidR="005A0870" w:rsidRPr="00A6594D">
        <w:t> </w:t>
      </w:r>
      <w:r w:rsidRPr="00A6594D">
        <w:t>3/11 (</w:t>
      </w:r>
      <w:r w:rsidRPr="00A6594D">
        <w:rPr>
          <w:i/>
          <w:iCs/>
        </w:rPr>
        <w:t>Tests de conformité et d</w:t>
      </w:r>
      <w:r w:rsidR="005A0870" w:rsidRPr="00A6594D">
        <w:rPr>
          <w:i/>
          <w:iCs/>
        </w:rPr>
        <w:t>'</w:t>
      </w:r>
      <w:r w:rsidRPr="00A6594D">
        <w:rPr>
          <w:i/>
          <w:iCs/>
        </w:rPr>
        <w:t>interopérabilité</w:t>
      </w:r>
      <w:r w:rsidRPr="00A6594D">
        <w:t>) et du Groupe de travail 4/11 (</w:t>
      </w:r>
      <w:r w:rsidRPr="00A6594D">
        <w:rPr>
          <w:i/>
          <w:iCs/>
        </w:rPr>
        <w:t>Lutter contre la contrefaçon de dispositifs/logiciels de télécommunication/TIC et le vol de dispositifs mobiles</w:t>
      </w:r>
      <w:r w:rsidRPr="00A6594D">
        <w:t>), qui se tiendront de manière entièrement virtuelle le 7 février 2024. Cette invitation est envoyée en accord avec le Président de la Commission d</w:t>
      </w:r>
      <w:r w:rsidR="005A0870" w:rsidRPr="00A6594D">
        <w:t>'</w:t>
      </w:r>
      <w:r w:rsidRPr="00A6594D">
        <w:t xml:space="preserve">études 11 (M. Ritu Ranjan </w:t>
      </w:r>
      <w:proofErr w:type="spellStart"/>
      <w:r w:rsidRPr="00A6594D">
        <w:t>Mittar</w:t>
      </w:r>
      <w:proofErr w:type="spellEnd"/>
      <w:r w:rsidRPr="00A6594D">
        <w:t>, Inde) et ainsi qu'il en a été décidé à la réunion de cette commission d</w:t>
      </w:r>
      <w:r w:rsidR="005A0870" w:rsidRPr="00A6594D">
        <w:t>'</w:t>
      </w:r>
      <w:r w:rsidRPr="00A6594D">
        <w:t>études (Genève, 10-20 octobre 2023).</w:t>
      </w:r>
      <w:bookmarkEnd w:id="5"/>
    </w:p>
    <w:p w14:paraId="0D9A7CE7" w14:textId="76C296C2" w:rsidR="00FC0E32" w:rsidRPr="00A6594D" w:rsidRDefault="00FC0E32" w:rsidP="005A0870">
      <w:bookmarkStart w:id="6" w:name="lt_pId044"/>
      <w:r w:rsidRPr="00A6594D">
        <w:t>La réunion du GT 1/11 s</w:t>
      </w:r>
      <w:r w:rsidR="005A0870" w:rsidRPr="00A6594D">
        <w:t>'</w:t>
      </w:r>
      <w:r w:rsidRPr="00A6594D">
        <w:t xml:space="preserve">ouvrira à 11 heures (heure de Genève), suivie des réunions des GT 2/11, </w:t>
      </w:r>
      <w:r w:rsidR="005A0870" w:rsidRPr="00A6594D">
        <w:t xml:space="preserve">GT </w:t>
      </w:r>
      <w:r w:rsidRPr="00A6594D">
        <w:t>3/11 et GT</w:t>
      </w:r>
      <w:r w:rsidR="005A0870" w:rsidRPr="00A6594D">
        <w:t> </w:t>
      </w:r>
      <w:r w:rsidRPr="00A6594D">
        <w:t>4/11, le 7 février 2024, à l</w:t>
      </w:r>
      <w:r w:rsidR="005A0870" w:rsidRPr="00A6594D">
        <w:t>'</w:t>
      </w:r>
      <w:r w:rsidRPr="00A6594D">
        <w:t xml:space="preserve">aide de </w:t>
      </w:r>
      <w:hyperlink r:id="rId11" w:history="1">
        <w:r w:rsidRPr="00A6594D">
          <w:t>l</w:t>
        </w:r>
        <w:r w:rsidR="005A0870" w:rsidRPr="00A6594D">
          <w:t>'</w:t>
        </w:r>
        <w:r w:rsidRPr="00A6594D">
          <w:rPr>
            <w:rStyle w:val="Hyperlink"/>
          </w:rPr>
          <w:t>outil de participation à distance MyMeetings</w:t>
        </w:r>
      </w:hyperlink>
      <w:r w:rsidRPr="00A6594D">
        <w:t xml:space="preserve"> (</w:t>
      </w:r>
      <w:hyperlink r:id="rId12" w:history="1">
        <w:r w:rsidRPr="00A6594D">
          <w:rPr>
            <w:rStyle w:val="Hyperlink"/>
          </w:rPr>
          <w:t>https://remote.itu.int/</w:t>
        </w:r>
      </w:hyperlink>
      <w:r w:rsidRPr="00A6594D">
        <w:t>).</w:t>
      </w:r>
      <w:bookmarkEnd w:id="6"/>
    </w:p>
    <w:p w14:paraId="6EA87CDD" w14:textId="486DB315" w:rsidR="00FC0E32" w:rsidRPr="00A6594D" w:rsidRDefault="00FC0E32" w:rsidP="00744F64">
      <w:bookmarkStart w:id="7" w:name="lt_pId045"/>
      <w:r w:rsidRPr="00A6594D">
        <w:t>Les documents, les modalités de participation à distance et d'autres informations connexes peuvent être consultés sur la page d'accueil de la Commission d'études 11 (</w:t>
      </w:r>
      <w:hyperlink r:id="rId13" w:history="1">
        <w:r w:rsidRPr="00A6594D">
          <w:rPr>
            <w:rStyle w:val="Hyperlink"/>
          </w:rPr>
          <w:t>https://itu.int/go/tsg11</w:t>
        </w:r>
      </w:hyperlink>
      <w:r w:rsidRPr="00A6594D">
        <w:t>).</w:t>
      </w:r>
      <w:bookmarkEnd w:id="7"/>
    </w:p>
    <w:p w14:paraId="63E7EF4E" w14:textId="1799A54E" w:rsidR="00FC0E32" w:rsidRPr="00A6594D" w:rsidRDefault="00FC0E32" w:rsidP="00744F64">
      <w:bookmarkStart w:id="8" w:name="lt_pId046"/>
      <w:r w:rsidRPr="00A6594D">
        <w:t>Étant donné que les réunions virtuelles n'exigent aucun déplacement, aucune bourse ne sera accordée et les demandes de visa n'ont pas lieu d'être. Les séances se dérouleront intégralement et uniquement en anglais sans interprétation.</w:t>
      </w:r>
      <w:bookmarkEnd w:id="8"/>
    </w:p>
    <w:p w14:paraId="0F410F8C" w14:textId="19387AB6" w:rsidR="00FC0E32" w:rsidRPr="00A6594D" w:rsidRDefault="00FC0E32" w:rsidP="00744F64">
      <w:bookmarkStart w:id="9" w:name="lt_pId048"/>
      <w:r w:rsidRPr="00A6594D">
        <w:t xml:space="preserve">Ces réunions ont essentiellement pour objet d'étudier la possibilité d'engager la procédure d'approbation pour les projets de </w:t>
      </w:r>
      <w:r w:rsidR="005A0870" w:rsidRPr="00A6594D">
        <w:t>r</w:t>
      </w:r>
      <w:r w:rsidRPr="00A6594D">
        <w:t xml:space="preserve">ecommandation UIT-T ci-après et d'envisager d'approuver des </w:t>
      </w:r>
      <w:r w:rsidR="005A0870" w:rsidRPr="00A6594D">
        <w:t>s</w:t>
      </w:r>
      <w:r w:rsidRPr="00A6594D">
        <w:t xml:space="preserve">uppléments, selon le cas, en fonction des résultats des </w:t>
      </w:r>
      <w:hyperlink r:id="rId14" w:history="1">
        <w:r w:rsidRPr="00A6594D">
          <w:rPr>
            <w:rStyle w:val="Hyperlink"/>
          </w:rPr>
          <w:t>réunions des Groupes du Rapporteur</w:t>
        </w:r>
      </w:hyperlink>
      <w:r w:rsidRPr="00A6594D">
        <w:t xml:space="preserve"> qui se tiendront de manière entièrement virtuelle du 29 janvier au 6 février 2024:</w:t>
      </w:r>
      <w:bookmarkEnd w:id="9"/>
    </w:p>
    <w:p w14:paraId="6A715494" w14:textId="004D251A" w:rsidR="00FC0E32" w:rsidRPr="00A6594D" w:rsidRDefault="00FC0E32" w:rsidP="00744F64">
      <w:bookmarkStart w:id="10" w:name="lt_pId049"/>
      <w:r w:rsidRPr="00A6594D">
        <w:rPr>
          <w:u w:val="single"/>
        </w:rPr>
        <w:t>GT 1/11</w:t>
      </w:r>
      <w:r w:rsidRPr="00A6594D">
        <w:t>:</w:t>
      </w:r>
      <w:bookmarkEnd w:id="10"/>
    </w:p>
    <w:p w14:paraId="19B97BBF" w14:textId="3B49E83C" w:rsidR="00FC0E32" w:rsidRPr="00A6594D" w:rsidRDefault="00FC0E32" w:rsidP="005A0870">
      <w:pPr>
        <w:pStyle w:val="enumlev1"/>
      </w:pPr>
      <w:r w:rsidRPr="00A6594D">
        <w:t>–</w:t>
      </w:r>
      <w:r w:rsidRPr="00A6594D">
        <w:tab/>
      </w:r>
      <w:bookmarkStart w:id="11" w:name="lt_pId050"/>
      <w:r w:rsidRPr="00A6594D">
        <w:t>Q.SD-DCI: Exigences de signalisation et modèles de données du service SD-DCI (Question 4/11)</w:t>
      </w:r>
      <w:bookmarkEnd w:id="11"/>
      <w:r w:rsidR="005A0870" w:rsidRPr="00A6594D">
        <w:t>.</w:t>
      </w:r>
    </w:p>
    <w:p w14:paraId="179040AE" w14:textId="666A1515" w:rsidR="00FC0E32" w:rsidRPr="00A6594D" w:rsidRDefault="00FC0E32" w:rsidP="005A0870">
      <w:pPr>
        <w:pStyle w:val="enumlev1"/>
      </w:pPr>
      <w:r w:rsidRPr="00A6594D">
        <w:t>–</w:t>
      </w:r>
      <w:r w:rsidRPr="00A6594D">
        <w:tab/>
      </w:r>
      <w:bookmarkStart w:id="12" w:name="lt_pId051"/>
      <w:proofErr w:type="spellStart"/>
      <w:r w:rsidRPr="00A6594D">
        <w:t>Q.Suppl.pSFC</w:t>
      </w:r>
      <w:proofErr w:type="spellEnd"/>
      <w:r w:rsidRPr="00A6594D">
        <w:t>: Exigences de signalisation pour le traitement parallèles des paquets SFC (Question</w:t>
      </w:r>
      <w:r w:rsidR="005A0870" w:rsidRPr="00A6594D">
        <w:t> </w:t>
      </w:r>
      <w:r w:rsidRPr="00A6594D">
        <w:t>4/11)</w:t>
      </w:r>
      <w:bookmarkEnd w:id="12"/>
      <w:r w:rsidR="005A0870" w:rsidRPr="00A6594D">
        <w:t>.</w:t>
      </w:r>
    </w:p>
    <w:p w14:paraId="471159E8" w14:textId="22CF59CC" w:rsidR="00FC0E32" w:rsidRPr="00A6594D" w:rsidRDefault="00FC0E32" w:rsidP="005A0870">
      <w:pPr>
        <w:pStyle w:val="enumlev1"/>
      </w:pPr>
      <w:r w:rsidRPr="00A6594D">
        <w:t>–</w:t>
      </w:r>
      <w:r w:rsidRPr="00A6594D">
        <w:tab/>
      </w:r>
      <w:bookmarkStart w:id="13" w:name="lt_pId052"/>
      <w:proofErr w:type="spellStart"/>
      <w:r w:rsidRPr="00A6594D">
        <w:t>Q.Suppl.heter_SI</w:t>
      </w:r>
      <w:proofErr w:type="spellEnd"/>
      <w:r w:rsidRPr="00A6594D">
        <w:t>: Exigences de signalisation de la chaîne de fonctions de service (SFC) fondée sur un indice de service hétérogène dans des scénarios mobiles (Question 4/11)</w:t>
      </w:r>
      <w:bookmarkEnd w:id="13"/>
      <w:r w:rsidR="005A0870" w:rsidRPr="00A6594D">
        <w:t>.</w:t>
      </w:r>
    </w:p>
    <w:p w14:paraId="48913F7C" w14:textId="073D593C" w:rsidR="00FC0E32" w:rsidRPr="00A6594D" w:rsidRDefault="00FC0E32" w:rsidP="00744F64">
      <w:pPr>
        <w:rPr>
          <w:u w:val="single"/>
        </w:rPr>
      </w:pPr>
      <w:bookmarkStart w:id="14" w:name="lt_pId053"/>
      <w:r w:rsidRPr="00A6594D">
        <w:rPr>
          <w:u w:val="single"/>
        </w:rPr>
        <w:t>GT 3/11</w:t>
      </w:r>
      <w:r w:rsidRPr="00A6594D">
        <w:t>:</w:t>
      </w:r>
      <w:bookmarkEnd w:id="14"/>
    </w:p>
    <w:p w14:paraId="75132FD8" w14:textId="379C35DC" w:rsidR="00FC0E32" w:rsidRPr="00A6594D" w:rsidRDefault="00FC0E32" w:rsidP="005A0870">
      <w:pPr>
        <w:pStyle w:val="enumlev1"/>
      </w:pPr>
      <w:r w:rsidRPr="00A6594D">
        <w:t>–</w:t>
      </w:r>
      <w:r w:rsidRPr="00A6594D">
        <w:tab/>
      </w:r>
      <w:bookmarkStart w:id="15" w:name="lt_pId054"/>
      <w:r w:rsidRPr="00A6594D">
        <w:t>Q.PIS: Paramètres de surveillance pour le service de traitement intelligent de la parole dans les réseaux futurs (Question 13/11)</w:t>
      </w:r>
      <w:bookmarkEnd w:id="15"/>
      <w:r w:rsidR="005A0870" w:rsidRPr="00A6594D">
        <w:t>.</w:t>
      </w:r>
    </w:p>
    <w:p w14:paraId="379C6F77" w14:textId="731151CF" w:rsidR="00FC0E32" w:rsidRPr="00A6594D" w:rsidRDefault="00FC0E32" w:rsidP="00744F64">
      <w:bookmarkStart w:id="16" w:name="lt_pId055"/>
      <w:r w:rsidRPr="00A6594D">
        <w:rPr>
          <w:u w:val="single"/>
        </w:rPr>
        <w:t>GT 4/11</w:t>
      </w:r>
      <w:r w:rsidRPr="00A6594D">
        <w:t>:</w:t>
      </w:r>
      <w:bookmarkEnd w:id="16"/>
    </w:p>
    <w:p w14:paraId="0CB8ABBB" w14:textId="4FF6860B" w:rsidR="00FC0E32" w:rsidRPr="00A6594D" w:rsidRDefault="00FC0E32" w:rsidP="005A0870">
      <w:pPr>
        <w:pStyle w:val="enumlev1"/>
      </w:pPr>
      <w:r w:rsidRPr="00A6594D">
        <w:t>–</w:t>
      </w:r>
      <w:r w:rsidRPr="00A6594D">
        <w:tab/>
      </w:r>
      <w:bookmarkStart w:id="17" w:name="lt_pId056"/>
      <w:r w:rsidRPr="00A6594D">
        <w:t>Q.CCF-CCSD: Cadre axé sur le consommateur pour lutter contre la contrefaçon et le vol de dispositifs mobiles TIC (Question 15/11).</w:t>
      </w:r>
      <w:bookmarkEnd w:id="17"/>
    </w:p>
    <w:p w14:paraId="4E9C8715" w14:textId="0AA7BED8" w:rsidR="00FC0E32" w:rsidRPr="00A6594D" w:rsidRDefault="00FC0E32" w:rsidP="00744F64">
      <w:bookmarkStart w:id="18" w:name="lt_pId057"/>
      <w:r w:rsidRPr="00A6594D">
        <w:lastRenderedPageBreak/>
        <w:t>L'examen de nouveaux sujets d'étude, des notes de liaison à envoyer, des rapports des réunions intérimaires des Groupes du Rapporteur et des programmes de travail futurs est aussi inscrit à l'ordre du jour des réunions des GT 1/11, 2/11, 3/11 et 4/11.</w:t>
      </w:r>
      <w:bookmarkEnd w:id="18"/>
    </w:p>
    <w:p w14:paraId="1AE4E6A5" w14:textId="1057ECF1" w:rsidR="00FC0E32" w:rsidRPr="00A6594D" w:rsidRDefault="00FC0E32" w:rsidP="00744F64">
      <w:pPr>
        <w:rPr>
          <w:szCs w:val="24"/>
        </w:rPr>
      </w:pPr>
      <w:bookmarkStart w:id="19" w:name="lt_pId058"/>
      <w:r w:rsidRPr="00A6594D">
        <w:t>Des informations pratiques concernant la réunion sont données dans l'</w:t>
      </w:r>
      <w:r w:rsidRPr="00A6594D">
        <w:rPr>
          <w:b/>
          <w:bCs/>
        </w:rPr>
        <w:t>Annexe A</w:t>
      </w:r>
      <w:r w:rsidRPr="00A6594D">
        <w:t>. On trouvera dans l'</w:t>
      </w:r>
      <w:r w:rsidRPr="00A6594D">
        <w:rPr>
          <w:b/>
          <w:bCs/>
        </w:rPr>
        <w:t>Annexe</w:t>
      </w:r>
      <w:r w:rsidR="005A0870" w:rsidRPr="00A6594D">
        <w:rPr>
          <w:b/>
          <w:bCs/>
        </w:rPr>
        <w:t> </w:t>
      </w:r>
      <w:r w:rsidRPr="00A6594D">
        <w:rPr>
          <w:b/>
          <w:bCs/>
        </w:rPr>
        <w:t>B</w:t>
      </w:r>
      <w:r w:rsidRPr="00A6594D">
        <w:t xml:space="preserve"> le projet d'ordre du jour des réunions des groupes de travail et, dans l'</w:t>
      </w:r>
      <w:r w:rsidRPr="00A6594D">
        <w:rPr>
          <w:b/>
          <w:bCs/>
        </w:rPr>
        <w:t>Annexe C</w:t>
      </w:r>
      <w:r w:rsidRPr="00A6594D">
        <w:t>, un projet de calendrier pour la réunion intérimaire des Groupes du Rapporteur précédant les réunions des GT ainsi que pour les réunions des GT proprement dites (établis par les Présidents des Groupes de travail 1, 2, 3 et 4/11).</w:t>
      </w:r>
      <w:bookmarkEnd w:id="19"/>
    </w:p>
    <w:p w14:paraId="20B5CFD6" w14:textId="77777777" w:rsidR="00815A6F" w:rsidRPr="00A6594D" w:rsidRDefault="00815A6F" w:rsidP="005A0870">
      <w:pPr>
        <w:pStyle w:val="headingb"/>
        <w:spacing w:after="120"/>
      </w:pPr>
      <w:r w:rsidRPr="00A6594D">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1"/>
      </w:tblGrid>
      <w:tr w:rsidR="00FC0E32" w:rsidRPr="00A6594D" w14:paraId="445173F0" w14:textId="77777777" w:rsidTr="00FC0E32">
        <w:tc>
          <w:tcPr>
            <w:tcW w:w="1838" w:type="dxa"/>
            <w:shd w:val="clear" w:color="auto" w:fill="auto"/>
            <w:vAlign w:val="center"/>
          </w:tcPr>
          <w:p w14:paraId="79F3027B" w14:textId="053EF829" w:rsidR="00FC0E32" w:rsidRPr="00A6594D" w:rsidRDefault="00FC0E32" w:rsidP="00FC0E32">
            <w:pPr>
              <w:pStyle w:val="TableText"/>
              <w:rPr>
                <w:rFonts w:asciiTheme="minorHAnsi" w:hAnsiTheme="minorHAnsi"/>
              </w:rPr>
            </w:pPr>
            <w:r w:rsidRPr="00A6594D">
              <w:rPr>
                <w:rFonts w:asciiTheme="minorHAnsi" w:hAnsiTheme="minorHAnsi" w:cstheme="minorHAnsi"/>
              </w:rPr>
              <w:t>7 décembre 2023</w:t>
            </w:r>
          </w:p>
        </w:tc>
        <w:tc>
          <w:tcPr>
            <w:tcW w:w="7791" w:type="dxa"/>
            <w:shd w:val="clear" w:color="auto" w:fill="auto"/>
            <w:vAlign w:val="center"/>
          </w:tcPr>
          <w:p w14:paraId="7AB31C4B" w14:textId="534757FF" w:rsidR="00FC0E32" w:rsidRPr="00A6594D" w:rsidRDefault="00FC0E32" w:rsidP="00FC0E32">
            <w:pPr>
              <w:pStyle w:val="TableText"/>
              <w:tabs>
                <w:tab w:val="clear" w:pos="284"/>
              </w:tabs>
              <w:ind w:left="458" w:hanging="458"/>
              <w:rPr>
                <w:rFonts w:asciiTheme="minorHAnsi" w:hAnsiTheme="minorHAnsi"/>
              </w:rPr>
            </w:pPr>
            <w:r w:rsidRPr="00A6594D">
              <w:rPr>
                <w:rFonts w:asciiTheme="minorHAnsi" w:hAnsiTheme="minorHAnsi"/>
              </w:rPr>
              <w:t>–</w:t>
            </w:r>
            <w:r w:rsidRPr="00A6594D">
              <w:rPr>
                <w:rFonts w:asciiTheme="minorHAnsi" w:hAnsiTheme="minorHAnsi"/>
              </w:rPr>
              <w:tab/>
            </w:r>
            <w:r w:rsidRPr="00A6594D">
              <w:rPr>
                <w:rFonts w:asciiTheme="minorHAnsi" w:hAnsiTheme="minorHAnsi" w:cstheme="minorHAnsi"/>
              </w:rPr>
              <w:t>Soumission des contributions des Membres de l'UIT-T pour les réunions des GT</w:t>
            </w:r>
            <w:r w:rsidR="005A0870" w:rsidRPr="00A6594D">
              <w:rPr>
                <w:rFonts w:asciiTheme="minorHAnsi" w:hAnsiTheme="minorHAnsi" w:cstheme="minorHAnsi"/>
              </w:rPr>
              <w:t> </w:t>
            </w:r>
            <w:r w:rsidRPr="00A6594D">
              <w:rPr>
                <w:rFonts w:asciiTheme="minorHAnsi" w:hAnsiTheme="minorHAnsi" w:cstheme="minorHAnsi"/>
              </w:rPr>
              <w:t xml:space="preserve">1/11, 2/11, 3/11 et 4/11 pour lesquelles une traduction est demandée (au moyen du </w:t>
            </w:r>
            <w:hyperlink r:id="rId15" w:history="1">
              <w:r w:rsidRPr="00A6594D">
                <w:rPr>
                  <w:rStyle w:val="Hyperlink"/>
                  <w:rFonts w:asciiTheme="minorHAnsi" w:hAnsiTheme="minorHAnsi" w:cstheme="minorHAnsi"/>
                </w:rPr>
                <w:t>système direct de publication des documents en ligne</w:t>
              </w:r>
            </w:hyperlink>
            <w:r w:rsidRPr="00A6594D">
              <w:rPr>
                <w:rFonts w:asciiTheme="minorHAnsi" w:hAnsiTheme="minorHAnsi" w:cstheme="minorHAnsi"/>
              </w:rPr>
              <w:t>)</w:t>
            </w:r>
          </w:p>
        </w:tc>
      </w:tr>
      <w:tr w:rsidR="00FC0E32" w:rsidRPr="00A6594D" w14:paraId="7B5AC272" w14:textId="77777777" w:rsidTr="00FC0E32">
        <w:tc>
          <w:tcPr>
            <w:tcW w:w="1838" w:type="dxa"/>
            <w:shd w:val="clear" w:color="auto" w:fill="auto"/>
            <w:vAlign w:val="center"/>
          </w:tcPr>
          <w:p w14:paraId="03D9A06C" w14:textId="60F3B987" w:rsidR="00FC0E32" w:rsidRPr="00A6594D" w:rsidRDefault="00FC0E32" w:rsidP="00FC0E32">
            <w:pPr>
              <w:pStyle w:val="TableText"/>
              <w:rPr>
                <w:rFonts w:asciiTheme="minorHAnsi" w:hAnsiTheme="minorHAnsi"/>
              </w:rPr>
            </w:pPr>
            <w:r w:rsidRPr="00A6594D">
              <w:rPr>
                <w:rFonts w:asciiTheme="minorHAnsi" w:hAnsiTheme="minorHAnsi" w:cstheme="minorHAnsi"/>
              </w:rPr>
              <w:t>7 janvier 2024</w:t>
            </w:r>
          </w:p>
        </w:tc>
        <w:tc>
          <w:tcPr>
            <w:tcW w:w="7791" w:type="dxa"/>
            <w:shd w:val="clear" w:color="auto" w:fill="auto"/>
            <w:vAlign w:val="center"/>
          </w:tcPr>
          <w:p w14:paraId="4FF16920" w14:textId="5164645A" w:rsidR="00FC0E32" w:rsidRPr="00A6594D" w:rsidRDefault="00FC0E32" w:rsidP="00FC0E32">
            <w:pPr>
              <w:pStyle w:val="TableText"/>
              <w:tabs>
                <w:tab w:val="clear" w:pos="284"/>
              </w:tabs>
              <w:ind w:left="458" w:hanging="458"/>
              <w:rPr>
                <w:rFonts w:asciiTheme="minorHAnsi" w:hAnsiTheme="minorHAnsi"/>
              </w:rPr>
            </w:pPr>
            <w:r w:rsidRPr="00A6594D">
              <w:rPr>
                <w:rFonts w:asciiTheme="minorHAnsi" w:hAnsiTheme="minorHAnsi"/>
              </w:rPr>
              <w:t>–</w:t>
            </w:r>
            <w:r w:rsidRPr="00A6594D">
              <w:rPr>
                <w:rFonts w:asciiTheme="minorHAnsi" w:hAnsiTheme="minorHAnsi"/>
              </w:rPr>
              <w:tab/>
            </w:r>
            <w:r w:rsidRPr="00A6594D">
              <w:rPr>
                <w:rFonts w:asciiTheme="minorHAnsi" w:hAnsiTheme="minorHAnsi" w:cstheme="minorHAnsi"/>
              </w:rPr>
              <w:t xml:space="preserve">Inscription préalable (au moyen du formulaire d'inscription en ligne disponible sur la page d'accueil de la </w:t>
            </w:r>
            <w:r w:rsidR="005A0870" w:rsidRPr="00A6594D">
              <w:rPr>
                <w:rFonts w:asciiTheme="minorHAnsi" w:hAnsiTheme="minorHAnsi" w:cstheme="minorHAnsi"/>
              </w:rPr>
              <w:t>c</w:t>
            </w:r>
            <w:r w:rsidRPr="00A6594D">
              <w:rPr>
                <w:rFonts w:asciiTheme="minorHAnsi" w:hAnsiTheme="minorHAnsi" w:cstheme="minorHAnsi"/>
              </w:rPr>
              <w:t xml:space="preserve">ommission d'études à l'adresse: </w:t>
            </w:r>
            <w:hyperlink r:id="rId16" w:history="1">
              <w:r w:rsidRPr="00A6594D">
                <w:rPr>
                  <w:rStyle w:val="Hyperlink"/>
                  <w:rFonts w:asciiTheme="minorHAnsi" w:hAnsiTheme="minorHAnsi" w:cstheme="minorHAnsi"/>
                </w:rPr>
                <w:t>https://itu.int/go/tsg11</w:t>
              </w:r>
            </w:hyperlink>
            <w:r w:rsidRPr="00A6594D">
              <w:rPr>
                <w:rFonts w:asciiTheme="minorHAnsi" w:hAnsiTheme="minorHAnsi" w:cstheme="minorHAnsi"/>
              </w:rPr>
              <w:t>).</w:t>
            </w:r>
          </w:p>
        </w:tc>
      </w:tr>
      <w:tr w:rsidR="00FC0E32" w:rsidRPr="00A6594D" w14:paraId="3855E043" w14:textId="77777777" w:rsidTr="00FC0E32">
        <w:tc>
          <w:tcPr>
            <w:tcW w:w="1838" w:type="dxa"/>
            <w:shd w:val="clear" w:color="auto" w:fill="auto"/>
            <w:vAlign w:val="center"/>
          </w:tcPr>
          <w:p w14:paraId="63E276BD" w14:textId="75CE6CC1" w:rsidR="00FC0E32" w:rsidRPr="00A6594D" w:rsidRDefault="00FC0E32" w:rsidP="00FC0E32">
            <w:pPr>
              <w:pStyle w:val="TableText"/>
              <w:rPr>
                <w:rFonts w:asciiTheme="minorHAnsi" w:hAnsiTheme="minorHAnsi"/>
              </w:rPr>
            </w:pPr>
            <w:r w:rsidRPr="00A6594D">
              <w:rPr>
                <w:rFonts w:asciiTheme="minorHAnsi" w:hAnsiTheme="minorHAnsi" w:cstheme="minorHAnsi"/>
              </w:rPr>
              <w:t>16 janvier 2024</w:t>
            </w:r>
          </w:p>
        </w:tc>
        <w:tc>
          <w:tcPr>
            <w:tcW w:w="7791" w:type="dxa"/>
            <w:shd w:val="clear" w:color="auto" w:fill="auto"/>
            <w:vAlign w:val="center"/>
          </w:tcPr>
          <w:p w14:paraId="01F21D16" w14:textId="7FFD25D7" w:rsidR="00FC0E32" w:rsidRPr="00A6594D" w:rsidRDefault="00FC0E32" w:rsidP="00FC0E32">
            <w:pPr>
              <w:pStyle w:val="TableText"/>
              <w:tabs>
                <w:tab w:val="clear" w:pos="284"/>
              </w:tabs>
              <w:ind w:left="458" w:hanging="458"/>
              <w:rPr>
                <w:rFonts w:asciiTheme="minorHAnsi" w:hAnsiTheme="minorHAnsi"/>
              </w:rPr>
            </w:pPr>
            <w:r w:rsidRPr="00A6594D">
              <w:rPr>
                <w:rFonts w:asciiTheme="minorHAnsi" w:hAnsiTheme="minorHAnsi"/>
              </w:rPr>
              <w:t>–</w:t>
            </w:r>
            <w:r w:rsidRPr="00A6594D">
              <w:rPr>
                <w:rFonts w:asciiTheme="minorHAnsi" w:hAnsiTheme="minorHAnsi"/>
              </w:rPr>
              <w:tab/>
            </w:r>
            <w:r w:rsidRPr="00A6594D">
              <w:rPr>
                <w:rFonts w:asciiTheme="minorHAnsi" w:hAnsiTheme="minorHAnsi" w:cstheme="minorHAnsi"/>
              </w:rPr>
              <w:t>Soumission des contributions des Membres de l'UIT-T pour les réunions des GT</w:t>
            </w:r>
            <w:r w:rsidR="005A0870" w:rsidRPr="00A6594D">
              <w:rPr>
                <w:rFonts w:asciiTheme="minorHAnsi" w:hAnsiTheme="minorHAnsi" w:cstheme="minorHAnsi"/>
              </w:rPr>
              <w:t> </w:t>
            </w:r>
            <w:r w:rsidRPr="00A6594D">
              <w:rPr>
                <w:rFonts w:asciiTheme="minorHAnsi" w:hAnsiTheme="minorHAnsi" w:cstheme="minorHAnsi"/>
              </w:rPr>
              <w:t xml:space="preserve">1/11, 2/11, 3/11 et 4/11 (au moyen du </w:t>
            </w:r>
            <w:hyperlink r:id="rId17" w:history="1">
              <w:r w:rsidRPr="00A6594D">
                <w:rPr>
                  <w:rStyle w:val="Hyperlink"/>
                  <w:rFonts w:asciiTheme="minorHAnsi" w:hAnsiTheme="minorHAnsi" w:cstheme="minorHAnsi"/>
                </w:rPr>
                <w:t>système direct de publication des documents en ligne</w:t>
              </w:r>
            </w:hyperlink>
            <w:r w:rsidRPr="00A6594D">
              <w:rPr>
                <w:rFonts w:asciiTheme="minorHAnsi" w:hAnsiTheme="minorHAnsi" w:cstheme="minorHAnsi"/>
              </w:rPr>
              <w:t>)</w:t>
            </w:r>
          </w:p>
          <w:p w14:paraId="40528219" w14:textId="48577689" w:rsidR="00FC0E32" w:rsidRPr="00A6594D" w:rsidRDefault="00FC0E32" w:rsidP="00FC0E32">
            <w:pPr>
              <w:pStyle w:val="TableText"/>
              <w:tabs>
                <w:tab w:val="clear" w:pos="284"/>
              </w:tabs>
              <w:ind w:left="458" w:hanging="458"/>
              <w:rPr>
                <w:rFonts w:asciiTheme="minorHAnsi" w:hAnsiTheme="minorHAnsi"/>
              </w:rPr>
            </w:pPr>
            <w:r w:rsidRPr="00A6594D">
              <w:rPr>
                <w:rFonts w:asciiTheme="minorHAnsi" w:hAnsiTheme="minorHAnsi"/>
              </w:rPr>
              <w:t>–</w:t>
            </w:r>
            <w:r w:rsidRPr="00A6594D">
              <w:rPr>
                <w:rFonts w:asciiTheme="minorHAnsi" w:hAnsiTheme="minorHAnsi"/>
              </w:rPr>
              <w:tab/>
            </w:r>
            <w:r w:rsidRPr="00A6594D">
              <w:rPr>
                <w:rFonts w:asciiTheme="minorHAnsi" w:hAnsiTheme="minorHAnsi" w:cstheme="minorHAnsi"/>
              </w:rPr>
              <w:t xml:space="preserve">Soumission des contributions pour les réunions électroniques intérimaires des Groupes du Rapporteur (via le </w:t>
            </w:r>
            <w:hyperlink r:id="rId18" w:history="1">
              <w:r w:rsidRPr="00A6594D">
                <w:rPr>
                  <w:rStyle w:val="Hyperlink"/>
                  <w:rFonts w:asciiTheme="minorHAnsi" w:hAnsiTheme="minorHAnsi" w:cstheme="minorHAnsi"/>
                </w:rPr>
                <w:t>site collaboratif SharePoint de la CE 11</w:t>
              </w:r>
            </w:hyperlink>
            <w:r w:rsidRPr="00A6594D">
              <w:rPr>
                <w:rFonts w:asciiTheme="minorHAnsi" w:hAnsiTheme="minorHAnsi" w:cstheme="minorHAnsi"/>
              </w:rPr>
              <w:t>)</w:t>
            </w:r>
          </w:p>
        </w:tc>
      </w:tr>
    </w:tbl>
    <w:p w14:paraId="1E1A551F" w14:textId="77777777" w:rsidR="00815A6F" w:rsidRPr="00A6594D" w:rsidRDefault="00815A6F" w:rsidP="005A0870">
      <w:r w:rsidRPr="00A6594D">
        <w:t>Je vous souhaite une réunion constructive et agréable.</w:t>
      </w:r>
    </w:p>
    <w:p w14:paraId="7340390F" w14:textId="397EB34E" w:rsidR="00815A6F" w:rsidRPr="00A6594D" w:rsidRDefault="00B63D6A" w:rsidP="00815A6F">
      <w:pPr>
        <w:spacing w:after="600"/>
        <w:rPr>
          <w:rFonts w:asciiTheme="minorHAnsi" w:hAnsiTheme="minorHAnsi"/>
        </w:rPr>
      </w:pPr>
      <w:r>
        <w:rPr>
          <w:rFonts w:cstheme="minorHAnsi"/>
          <w:noProof/>
          <w:szCs w:val="22"/>
        </w:rPr>
        <w:drawing>
          <wp:anchor distT="0" distB="0" distL="114300" distR="114300" simplePos="0" relativeHeight="251658240" behindDoc="1" locked="0" layoutInCell="1" allowOverlap="1" wp14:anchorId="11CC68D7" wp14:editId="108A77E4">
            <wp:simplePos x="0" y="0"/>
            <wp:positionH relativeFrom="column">
              <wp:posOffset>59690</wp:posOffset>
            </wp:positionH>
            <wp:positionV relativeFrom="paragraph">
              <wp:posOffset>584200</wp:posOffset>
            </wp:positionV>
            <wp:extent cx="546100" cy="409575"/>
            <wp:effectExtent l="0" t="0" r="6350" b="9525"/>
            <wp:wrapNone/>
            <wp:docPr id="1976869106"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69106" name="Picture 1" descr="A black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6100" cy="409575"/>
                    </a:xfrm>
                    <a:prstGeom prst="rect">
                      <a:avLst/>
                    </a:prstGeom>
                  </pic:spPr>
                </pic:pic>
              </a:graphicData>
            </a:graphic>
            <wp14:sizeRelH relativeFrom="margin">
              <wp14:pctWidth>0</wp14:pctWidth>
            </wp14:sizeRelH>
            <wp14:sizeRelV relativeFrom="margin">
              <wp14:pctHeight>0</wp14:pctHeight>
            </wp14:sizeRelV>
          </wp:anchor>
        </w:drawing>
      </w:r>
      <w:r w:rsidR="00815A6F" w:rsidRPr="00A6594D">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815A6F" w:rsidRPr="00A6594D" w14:paraId="18A51258" w14:textId="77777777" w:rsidTr="002C58A4">
        <w:trPr>
          <w:cantSplit/>
          <w:trHeight w:val="1955"/>
        </w:trPr>
        <w:tc>
          <w:tcPr>
            <w:tcW w:w="6615" w:type="dxa"/>
            <w:vMerge w:val="restart"/>
            <w:tcBorders>
              <w:right w:val="single" w:sz="4" w:space="0" w:color="auto"/>
            </w:tcBorders>
          </w:tcPr>
          <w:p w14:paraId="01D9FA80" w14:textId="171270D1" w:rsidR="00815A6F" w:rsidRPr="00A6594D" w:rsidRDefault="00295B1F" w:rsidP="002C58A4">
            <w:pPr>
              <w:spacing w:before="840"/>
              <w:rPr>
                <w:rFonts w:asciiTheme="minorHAnsi" w:hAnsiTheme="minorHAnsi"/>
              </w:rPr>
            </w:pPr>
            <w:r w:rsidRPr="00A6594D">
              <w:rPr>
                <w:rFonts w:cstheme="minorHAnsi"/>
                <w:szCs w:val="22"/>
              </w:rPr>
              <w:t>Seizo Onoe</w:t>
            </w:r>
            <w:r w:rsidR="00815A6F" w:rsidRPr="00A6594D">
              <w:rPr>
                <w:rFonts w:asciiTheme="minorHAnsi" w:hAnsiTheme="minorHAnsi"/>
              </w:rPr>
              <w:br/>
              <w:t xml:space="preserve">Directeur du Bureau de la normalisation </w:t>
            </w:r>
            <w:r w:rsidR="00815A6F" w:rsidRPr="00A6594D">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66A8B6EA" w14:textId="77777777" w:rsidR="00FC0E32" w:rsidRPr="00A6594D" w:rsidRDefault="00FC0E32" w:rsidP="00FC0E32">
            <w:pPr>
              <w:keepNext/>
              <w:keepLines/>
              <w:spacing w:before="0"/>
              <w:ind w:left="113" w:right="113"/>
              <w:jc w:val="center"/>
            </w:pPr>
            <w:r w:rsidRPr="00A6594D">
              <w:rPr>
                <w:rFonts w:cstheme="minorHAnsi"/>
                <w:noProof/>
                <w:sz w:val="16"/>
                <w:szCs w:val="16"/>
                <w:lang w:eastAsia="fr-CH"/>
              </w:rPr>
              <w:drawing>
                <wp:inline distT="0" distB="0" distL="0" distR="0" wp14:anchorId="10DA7CCF" wp14:editId="28F2D4DC">
                  <wp:extent cx="1207477" cy="1207477"/>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64104"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19286" cy="1319286"/>
                          </a:xfrm>
                          <a:prstGeom prst="rect">
                            <a:avLst/>
                          </a:prstGeom>
                          <a:noFill/>
                          <a:ln>
                            <a:noFill/>
                          </a:ln>
                        </pic:spPr>
                      </pic:pic>
                    </a:graphicData>
                  </a:graphic>
                </wp:inline>
              </w:drawing>
            </w:r>
          </w:p>
          <w:p w14:paraId="226BB254" w14:textId="717E2EE8" w:rsidR="00815A6F" w:rsidRPr="00A6594D" w:rsidRDefault="00FC0E32" w:rsidP="00FC0E32">
            <w:pPr>
              <w:spacing w:before="0"/>
              <w:ind w:left="113" w:right="113"/>
              <w:jc w:val="center"/>
              <w:rPr>
                <w:rFonts w:asciiTheme="minorHAnsi" w:hAnsiTheme="minorHAnsi"/>
              </w:rPr>
            </w:pPr>
            <w:r w:rsidRPr="00A6594D">
              <w:t>CE 11 de l'UIT-T</w:t>
            </w:r>
          </w:p>
        </w:tc>
      </w:tr>
      <w:tr w:rsidR="00815A6F" w:rsidRPr="00A6594D" w14:paraId="288A4E1E" w14:textId="77777777" w:rsidTr="002C58A4">
        <w:trPr>
          <w:cantSplit/>
          <w:trHeight w:val="227"/>
        </w:trPr>
        <w:tc>
          <w:tcPr>
            <w:tcW w:w="6615" w:type="dxa"/>
            <w:vMerge/>
            <w:tcBorders>
              <w:right w:val="single" w:sz="4" w:space="0" w:color="auto"/>
            </w:tcBorders>
          </w:tcPr>
          <w:p w14:paraId="0FBD6B93" w14:textId="77777777" w:rsidR="00815A6F" w:rsidRPr="00A6594D"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0FC0FA74" w:rsidR="00815A6F" w:rsidRPr="00A6594D" w:rsidRDefault="00815A6F" w:rsidP="002C58A4">
            <w:pPr>
              <w:spacing w:before="0"/>
              <w:jc w:val="center"/>
              <w:rPr>
                <w:rFonts w:asciiTheme="minorHAnsi" w:eastAsia="SimSun" w:hAnsiTheme="minorHAnsi" w:cs="Arial"/>
                <w:noProof/>
                <w:sz w:val="16"/>
                <w:szCs w:val="16"/>
                <w:lang w:eastAsia="zh-CN"/>
              </w:rPr>
            </w:pPr>
          </w:p>
        </w:tc>
      </w:tr>
    </w:tbl>
    <w:p w14:paraId="5CE399C2" w14:textId="632D2DD7" w:rsidR="00251CB1" w:rsidRPr="00A6594D" w:rsidRDefault="00251CB1" w:rsidP="00815A6F">
      <w:pPr>
        <w:spacing w:before="840"/>
        <w:rPr>
          <w:rFonts w:asciiTheme="minorHAnsi" w:hAnsiTheme="minorHAnsi"/>
        </w:rPr>
      </w:pPr>
      <w:r w:rsidRPr="00A6594D">
        <w:rPr>
          <w:rFonts w:asciiTheme="minorHAnsi" w:hAnsiTheme="minorHAnsi"/>
          <w:b/>
          <w:bCs/>
        </w:rPr>
        <w:t>Annexes</w:t>
      </w:r>
      <w:r w:rsidRPr="00A6594D">
        <w:rPr>
          <w:rFonts w:asciiTheme="minorHAnsi" w:hAnsiTheme="minorHAnsi"/>
          <w:bCs/>
        </w:rPr>
        <w:t xml:space="preserve">: </w:t>
      </w:r>
      <w:r w:rsidR="00FC0E32" w:rsidRPr="00A6594D">
        <w:rPr>
          <w:rFonts w:asciiTheme="minorHAnsi" w:hAnsiTheme="minorHAnsi"/>
          <w:bCs/>
        </w:rPr>
        <w:t>3</w:t>
      </w:r>
    </w:p>
    <w:p w14:paraId="228E7E8C" w14:textId="77777777" w:rsidR="00815A6F" w:rsidRPr="00A6594D"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A6594D">
        <w:rPr>
          <w:rFonts w:asciiTheme="minorHAnsi" w:hAnsiTheme="minorHAnsi"/>
          <w:b/>
          <w:bCs/>
          <w:caps/>
        </w:rPr>
        <w:br w:type="page"/>
      </w:r>
    </w:p>
    <w:p w14:paraId="554FCB86" w14:textId="4F3043B6" w:rsidR="00FC0E32" w:rsidRPr="00A6594D" w:rsidRDefault="00FC0E32" w:rsidP="00FC0E32">
      <w:pPr>
        <w:pStyle w:val="Annextitle0"/>
        <w:rPr>
          <w:lang w:val="fr-FR"/>
        </w:rPr>
      </w:pPr>
      <w:bookmarkStart w:id="20" w:name="lt_pId084"/>
      <w:r w:rsidRPr="00A6594D">
        <w:rPr>
          <w:bCs/>
          <w:lang w:val="fr-FR"/>
        </w:rPr>
        <w:lastRenderedPageBreak/>
        <w:t>ANNEXE A</w:t>
      </w:r>
      <w:r w:rsidR="005A0870" w:rsidRPr="00A6594D">
        <w:rPr>
          <w:bCs/>
          <w:lang w:val="fr-FR"/>
        </w:rPr>
        <w:br/>
      </w:r>
      <w:r w:rsidR="005A0870" w:rsidRPr="00A6594D">
        <w:rPr>
          <w:bCs/>
          <w:lang w:val="fr-FR"/>
        </w:rPr>
        <w:br/>
      </w:r>
      <w:r w:rsidRPr="00A6594D">
        <w:rPr>
          <w:bCs/>
          <w:lang w:val="fr-FR"/>
        </w:rPr>
        <w:t>Informations pratiques concernant la réunion</w:t>
      </w:r>
      <w:bookmarkStart w:id="21" w:name="lt_pId085"/>
      <w:bookmarkEnd w:id="20"/>
      <w:bookmarkEnd w:id="21"/>
    </w:p>
    <w:p w14:paraId="713FB190" w14:textId="77777777" w:rsidR="00FC0E32" w:rsidRPr="00A6594D" w:rsidRDefault="00FC0E32" w:rsidP="00FC0E32">
      <w:pPr>
        <w:tabs>
          <w:tab w:val="left" w:pos="1418"/>
          <w:tab w:val="left" w:pos="1702"/>
          <w:tab w:val="left" w:pos="2160"/>
        </w:tabs>
        <w:spacing w:before="80" w:after="120"/>
        <w:ind w:right="91"/>
        <w:jc w:val="center"/>
        <w:rPr>
          <w:b/>
          <w:bCs/>
          <w:szCs w:val="22"/>
        </w:rPr>
      </w:pPr>
      <w:bookmarkStart w:id="22" w:name="lt_pId086"/>
      <w:r w:rsidRPr="00A6594D">
        <w:rPr>
          <w:b/>
          <w:bCs/>
        </w:rPr>
        <w:t>MÉTHODES DE TRAVAIL ET INSTALLATIONS</w:t>
      </w:r>
      <w:bookmarkEnd w:id="22"/>
    </w:p>
    <w:p w14:paraId="338BD201" w14:textId="77777777" w:rsidR="00FC0E32" w:rsidRPr="00A6594D" w:rsidRDefault="00FC0E32" w:rsidP="00FC0E32">
      <w:pPr>
        <w:spacing w:after="120"/>
        <w:rPr>
          <w:rFonts w:eastAsia="SimSun"/>
          <w:szCs w:val="22"/>
        </w:rPr>
      </w:pPr>
      <w:bookmarkStart w:id="23" w:name="lt_pId087"/>
      <w:r w:rsidRPr="00A6594D">
        <w:rPr>
          <w:b/>
          <w:bCs/>
        </w:rPr>
        <w:t>SOUMISSION DES DOCUMENTS ET ACCÈS</w:t>
      </w:r>
      <w:r w:rsidRPr="00A6594D">
        <w:t xml:space="preserve">: La réunion se déroulera sans document papier. Les contributions des Membres adressées aux Groupes de travail 1/11, 2/11, 3/11 et 4/11 doivent être soumises au moyen du </w:t>
      </w:r>
      <w:hyperlink r:id="rId21" w:history="1">
        <w:r w:rsidRPr="00A6594D">
          <w:rPr>
            <w:rStyle w:val="Hyperlink"/>
          </w:rPr>
          <w:t>système direct de publication des documents en ligne</w:t>
        </w:r>
        <w:r w:rsidRPr="00A6594D">
          <w:t>;</w:t>
        </w:r>
      </w:hyperlink>
      <w:r w:rsidRPr="00A6594D">
        <w:t xml:space="preserve"> les projets de document temporaire (TD) doivent être soumis par courrier électronique au secrétariat de la commission d'études en utilisant le </w:t>
      </w:r>
      <w:hyperlink r:id="rId22" w:history="1">
        <w:r w:rsidRPr="00A6594D">
          <w:rPr>
            <w:rStyle w:val="Hyperlink"/>
          </w:rPr>
          <w:t>gabarit approprié</w:t>
        </w:r>
      </w:hyperlink>
      <w:r w:rsidRPr="00A6594D">
        <w:t xml:space="preserve">. Les documents de réunion sont accessibles depuis la page d'accueil de la commission d'études, et l'accès est réservé aux Membres de l'UIT-T disposant d'un </w:t>
      </w:r>
      <w:hyperlink r:id="rId23" w:history="1">
        <w:r w:rsidRPr="00A6594D">
          <w:rPr>
            <w:rStyle w:val="Hyperlink"/>
          </w:rPr>
          <w:t>compte utilisateur de l'UIT</w:t>
        </w:r>
      </w:hyperlink>
      <w:r w:rsidRPr="00A6594D">
        <w:t xml:space="preserve"> avec accès TIES.</w:t>
      </w:r>
      <w:bookmarkStart w:id="24" w:name="lt_pId088"/>
      <w:bookmarkStart w:id="25" w:name="lt_pId089"/>
      <w:bookmarkEnd w:id="23"/>
      <w:bookmarkEnd w:id="24"/>
      <w:bookmarkEnd w:id="25"/>
    </w:p>
    <w:p w14:paraId="16045166" w14:textId="77777777" w:rsidR="00FC0E32" w:rsidRPr="00A6594D" w:rsidRDefault="00FC0E32" w:rsidP="00FC0E32">
      <w:pPr>
        <w:spacing w:after="120"/>
        <w:rPr>
          <w:rFonts w:eastAsia="SimSun"/>
          <w:b/>
          <w:bCs/>
          <w:szCs w:val="22"/>
        </w:rPr>
      </w:pPr>
      <w:bookmarkStart w:id="26" w:name="lt_pId090"/>
      <w:r w:rsidRPr="00A6594D">
        <w:t xml:space="preserve">Les contributions pour les réunions électroniques intérimaires des groupes du Rapporteur de la CE 11 (29 janvier – 6 février 2024) doivent être soumises sur le </w:t>
      </w:r>
      <w:hyperlink r:id="rId24" w:history="1">
        <w:r w:rsidRPr="00A6594D">
          <w:rPr>
            <w:rStyle w:val="Hyperlink"/>
          </w:rPr>
          <w:t>site collaboratif SharePoint de la CE 11</w:t>
        </w:r>
      </w:hyperlink>
      <w:r w:rsidRPr="00A6594D">
        <w:t xml:space="preserve"> en utilisant le </w:t>
      </w:r>
      <w:hyperlink r:id="rId25" w:history="1">
        <w:r w:rsidRPr="00A6594D">
          <w:rPr>
            <w:rStyle w:val="Hyperlink"/>
          </w:rPr>
          <w:t>gabarit approprié pour les réunions électroniques intérimaires des groupes du Rapporteur</w:t>
        </w:r>
      </w:hyperlink>
      <w:r w:rsidRPr="00A6594D">
        <w:t>, respectivement.</w:t>
      </w:r>
      <w:bookmarkEnd w:id="26"/>
    </w:p>
    <w:p w14:paraId="3EB37226" w14:textId="77777777" w:rsidR="00FC0E32" w:rsidRPr="00A6594D" w:rsidRDefault="00FC0E32" w:rsidP="00FC0E32">
      <w:pPr>
        <w:rPr>
          <w:rFonts w:eastAsia="SimSun"/>
          <w:szCs w:val="22"/>
        </w:rPr>
      </w:pPr>
      <w:bookmarkStart w:id="27" w:name="lt_pId091"/>
      <w:r w:rsidRPr="00A6594D">
        <w:rPr>
          <w:b/>
          <w:bCs/>
        </w:rPr>
        <w:t>INTERPRÉTATION</w:t>
      </w:r>
      <w:r w:rsidRPr="00A6594D">
        <w:t>: Les réunions se dérouleront uniquement en anglais, sans interprétation.</w:t>
      </w:r>
      <w:bookmarkEnd w:id="27"/>
    </w:p>
    <w:p w14:paraId="052EE936" w14:textId="77777777" w:rsidR="00FC0E32" w:rsidRPr="00A6594D" w:rsidRDefault="00FC0E32" w:rsidP="00FC0E32">
      <w:pPr>
        <w:snapToGrid w:val="0"/>
        <w:spacing w:after="120"/>
        <w:rPr>
          <w:szCs w:val="22"/>
        </w:rPr>
      </w:pPr>
      <w:bookmarkStart w:id="28" w:name="lt_pId092"/>
      <w:r w:rsidRPr="00A6594D">
        <w:rPr>
          <w:b/>
          <w:bCs/>
        </w:rPr>
        <w:t>PARTICIPATION INTERACTIVE À DISTANCE</w:t>
      </w:r>
      <w:r w:rsidRPr="00A6594D">
        <w:t xml:space="preserve">: L'outil </w:t>
      </w:r>
      <w:hyperlink r:id="rId26" w:history="1">
        <w:r w:rsidRPr="00A6594D">
          <w:rPr>
            <w:rStyle w:val="Hyperlink"/>
          </w:rPr>
          <w:t>MyMeetings</w:t>
        </w:r>
      </w:hyperlink>
      <w:r w:rsidRPr="00A6594D">
        <w:t xml:space="preserve"> sera utilisé pour assurer la participation à distance à toutes les séances, y compris celles durant lesquelles des décisions seront prises, comme les plénières des groupes de travail. Les délégués doivent s'inscrire pour participer à la réunion, et s'identifier et indiquer l'entité qu'ils représentent au moment de prendre la parole. Un service de participation à distance sera assuré au mieux pour toutes les séances pour lesquelles une demande est reçue au moins 72 heures à l'avance.</w:t>
      </w:r>
      <w:bookmarkStart w:id="29" w:name="lt_pId093"/>
      <w:bookmarkStart w:id="30" w:name="lt_pId094"/>
      <w:bookmarkEnd w:id="28"/>
      <w:bookmarkEnd w:id="29"/>
      <w:bookmarkEnd w:id="30"/>
    </w:p>
    <w:p w14:paraId="73B56214" w14:textId="77777777" w:rsidR="00FC0E32" w:rsidRPr="00A6594D" w:rsidRDefault="00FC0E32" w:rsidP="00FC0E32">
      <w:pPr>
        <w:snapToGrid w:val="0"/>
        <w:spacing w:after="120"/>
        <w:rPr>
          <w:szCs w:val="22"/>
        </w:rPr>
      </w:pPr>
      <w:bookmarkStart w:id="31" w:name="lt_pId095"/>
      <w:r w:rsidRPr="00A6594D">
        <w:t>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bookmarkStart w:id="32" w:name="lt_pId096"/>
      <w:bookmarkStart w:id="33" w:name="lt_pId097"/>
      <w:bookmarkEnd w:id="31"/>
      <w:bookmarkEnd w:id="32"/>
      <w:bookmarkEnd w:id="33"/>
    </w:p>
    <w:p w14:paraId="10809294" w14:textId="77777777" w:rsidR="00FC0E32" w:rsidRPr="00A6594D" w:rsidRDefault="00FC0E32" w:rsidP="00FC0E32">
      <w:pPr>
        <w:tabs>
          <w:tab w:val="clear" w:pos="794"/>
          <w:tab w:val="clear" w:pos="1191"/>
          <w:tab w:val="clear" w:pos="1588"/>
          <w:tab w:val="clear" w:pos="1985"/>
        </w:tabs>
        <w:spacing w:before="200" w:after="120"/>
        <w:ind w:right="91"/>
        <w:jc w:val="center"/>
        <w:rPr>
          <w:b/>
          <w:szCs w:val="22"/>
        </w:rPr>
      </w:pPr>
      <w:bookmarkStart w:id="34" w:name="lt_pId098"/>
      <w:r w:rsidRPr="00A6594D">
        <w:rPr>
          <w:b/>
          <w:bCs/>
        </w:rPr>
        <w:t>INSCRIPTION</w:t>
      </w:r>
      <w:bookmarkEnd w:id="34"/>
    </w:p>
    <w:p w14:paraId="2F83EE3D" w14:textId="7910F515" w:rsidR="00FC0E32" w:rsidRPr="00A6594D" w:rsidRDefault="00FC0E32" w:rsidP="00FC0E32">
      <w:pPr>
        <w:rPr>
          <w:szCs w:val="22"/>
        </w:rPr>
      </w:pPr>
      <w:bookmarkStart w:id="35" w:name="lt_pId099"/>
      <w:r w:rsidRPr="00A6594D">
        <w:rPr>
          <w:b/>
          <w:bCs/>
        </w:rPr>
        <w:t>INSCRIPTION</w:t>
      </w:r>
      <w:r w:rsidRPr="00A6594D">
        <w:t xml:space="preserve">: L'inscription préalable est obligatoire et doit se faire en ligne depuis la page d'accueil de la commission d'études </w:t>
      </w:r>
      <w:r w:rsidRPr="00A6594D">
        <w:rPr>
          <w:b/>
          <w:bCs/>
        </w:rPr>
        <w:t>au moins un mois avant le début de la réunion</w:t>
      </w:r>
      <w:r w:rsidRPr="00A6594D">
        <w:t xml:space="preserve">. Comme indiqué dans la </w:t>
      </w:r>
      <w:hyperlink r:id="rId27" w:history="1">
        <w:r w:rsidRPr="00A6594D">
          <w:rPr>
            <w:rStyle w:val="Hyperlink"/>
          </w:rPr>
          <w:t>Circulaire</w:t>
        </w:r>
        <w:r w:rsidR="003C66E6" w:rsidRPr="00A6594D">
          <w:rPr>
            <w:rStyle w:val="Hyperlink"/>
          </w:rPr>
          <w:t> </w:t>
        </w:r>
        <w:r w:rsidRPr="00A6594D">
          <w:rPr>
            <w:rStyle w:val="Hyperlink"/>
          </w:rPr>
          <w:t>TSB</w:t>
        </w:r>
        <w:r w:rsidR="003C66E6" w:rsidRPr="00A6594D">
          <w:rPr>
            <w:rStyle w:val="Hyperlink"/>
          </w:rPr>
          <w:t> </w:t>
        </w:r>
        <w:r w:rsidRPr="00A6594D">
          <w:rPr>
            <w:rStyle w:val="Hyperlink"/>
          </w:rPr>
          <w:t>68</w:t>
        </w:r>
      </w:hyperlink>
      <w:r w:rsidRPr="00A6594D">
        <w:t xml:space="preserve">, dans le cadre du système d'inscription de l'UIT-T, le coordonnateur responsable doit approuver les demandes d'inscription; la </w:t>
      </w:r>
      <w:hyperlink r:id="rId28" w:history="1">
        <w:r w:rsidRPr="00A6594D">
          <w:rPr>
            <w:rStyle w:val="Hyperlink"/>
          </w:rPr>
          <w:t>Circulaire TSB 118</w:t>
        </w:r>
      </w:hyperlink>
      <w:r w:rsidRPr="00A6594D">
        <w:t xml:space="preserve"> indique comment mettre en place l'approbation automatique de ces demandes. Certaines options du formulaire d'inscription ne s'appliquent qu'aux États</w:t>
      </w:r>
      <w:r w:rsidR="003C66E6" w:rsidRPr="00A6594D">
        <w:t> </w:t>
      </w:r>
      <w:r w:rsidRPr="00A6594D">
        <w:t>Membres. Les membres sont invités à inclure des femmes dans leurs délégations chaque fois que cela est possible.</w:t>
      </w:r>
      <w:bookmarkStart w:id="36" w:name="lt_pId100"/>
      <w:bookmarkStart w:id="37" w:name="lt_pId101"/>
      <w:bookmarkStart w:id="38" w:name="lt_pId102"/>
      <w:bookmarkEnd w:id="35"/>
      <w:bookmarkEnd w:id="36"/>
      <w:bookmarkEnd w:id="37"/>
      <w:bookmarkEnd w:id="38"/>
    </w:p>
    <w:p w14:paraId="73577605" w14:textId="256CE066" w:rsidR="00FC0E32" w:rsidRPr="00A6594D" w:rsidRDefault="00FC0E32" w:rsidP="006818CF">
      <w:pPr>
        <w:rPr>
          <w:rStyle w:val="Hyperlink"/>
        </w:rPr>
      </w:pPr>
      <w:bookmarkStart w:id="39" w:name="lt_pId103"/>
      <w:r w:rsidRPr="00A6594D">
        <w:t xml:space="preserve">L'inscription est obligatoire et doit se faire au moyen du formulaire d'inscription en ligne disponible sur la </w:t>
      </w:r>
      <w:hyperlink r:id="rId29" w:history="1">
        <w:r w:rsidRPr="00A6594D">
          <w:rPr>
            <w:rStyle w:val="Hyperlink"/>
          </w:rPr>
          <w:t>page d'accueil de la commission d'études</w:t>
        </w:r>
      </w:hyperlink>
      <w:r w:rsidRPr="00A6594D">
        <w:t>. Les délégués qui ne se seront pas inscrits ne pourront pas accéder à l'</w:t>
      </w:r>
      <w:hyperlink r:id="rId30" w:history="1">
        <w:r w:rsidRPr="00A6594D">
          <w:rPr>
            <w:rStyle w:val="Hyperlink"/>
          </w:rPr>
          <w:t>outil de participation à distance MyMeetings</w:t>
        </w:r>
        <w:r w:rsidRPr="00A6594D">
          <w:rPr>
            <w:rStyle w:val="Hyperlink"/>
            <w:color w:val="auto"/>
            <w:u w:val="none"/>
          </w:rPr>
          <w:t>.</w:t>
        </w:r>
        <w:bookmarkStart w:id="40" w:name="lt_pId104"/>
        <w:bookmarkEnd w:id="39"/>
        <w:bookmarkEnd w:id="40"/>
      </w:hyperlink>
    </w:p>
    <w:p w14:paraId="09083B0B" w14:textId="1BCDC088" w:rsidR="00A6594D" w:rsidRPr="00A6594D" w:rsidRDefault="00FC0E32" w:rsidP="00FC0E32">
      <w:pPr>
        <w:rPr>
          <w:szCs w:val="22"/>
        </w:rPr>
      </w:pPr>
      <w:r w:rsidRPr="00A6594D">
        <w:rPr>
          <w:b/>
          <w:bCs/>
          <w:szCs w:val="22"/>
        </w:rPr>
        <w:br w:type="page"/>
      </w:r>
    </w:p>
    <w:p w14:paraId="238FCC00" w14:textId="77777777" w:rsidR="00FC0E32" w:rsidRPr="00515056" w:rsidRDefault="00FC0E32" w:rsidP="00FC0E32">
      <w:pPr>
        <w:pStyle w:val="Annextitle0"/>
        <w:rPr>
          <w:sz w:val="22"/>
          <w:szCs w:val="22"/>
        </w:rPr>
      </w:pPr>
      <w:r w:rsidRPr="00515056">
        <w:rPr>
          <w:sz w:val="22"/>
          <w:szCs w:val="22"/>
        </w:rPr>
        <w:lastRenderedPageBreak/>
        <w:t>ANNEX B</w:t>
      </w:r>
      <w:r w:rsidRPr="00515056">
        <w:rPr>
          <w:sz w:val="22"/>
          <w:szCs w:val="22"/>
        </w:rPr>
        <w:br/>
        <w:t>Draft agenda for the meetings of WP1/11, WP2/11, WP3/</w:t>
      </w:r>
      <w:proofErr w:type="gramStart"/>
      <w:r w:rsidRPr="00515056">
        <w:rPr>
          <w:sz w:val="22"/>
          <w:szCs w:val="22"/>
        </w:rPr>
        <w:t>11</w:t>
      </w:r>
      <w:proofErr w:type="gramEnd"/>
      <w:r w:rsidRPr="00515056">
        <w:rPr>
          <w:sz w:val="22"/>
          <w:szCs w:val="22"/>
        </w:rPr>
        <w:t xml:space="preserve"> and WP4/11</w:t>
      </w:r>
    </w:p>
    <w:p w14:paraId="5E91D505" w14:textId="77777777" w:rsidR="00FC0E32" w:rsidRPr="00A6594D" w:rsidRDefault="00FC0E32" w:rsidP="00FC0E32">
      <w:pPr>
        <w:pStyle w:val="enumlev1"/>
        <w:numPr>
          <w:ilvl w:val="0"/>
          <w:numId w:val="10"/>
        </w:numPr>
        <w:spacing w:before="360"/>
      </w:pPr>
      <w:proofErr w:type="spellStart"/>
      <w:r w:rsidRPr="00A6594D">
        <w:t>Opening</w:t>
      </w:r>
      <w:proofErr w:type="spellEnd"/>
      <w:r w:rsidRPr="00A6594D">
        <w:t xml:space="preserve"> </w:t>
      </w:r>
      <w:proofErr w:type="spellStart"/>
      <w:r w:rsidRPr="00A6594D">
        <w:t>remarks</w:t>
      </w:r>
      <w:proofErr w:type="spellEnd"/>
    </w:p>
    <w:p w14:paraId="1BA6036D" w14:textId="77777777" w:rsidR="00FC0E32" w:rsidRPr="00A6594D" w:rsidRDefault="00FC0E32" w:rsidP="00FC0E32">
      <w:pPr>
        <w:pStyle w:val="enumlev1"/>
        <w:numPr>
          <w:ilvl w:val="0"/>
          <w:numId w:val="10"/>
        </w:numPr>
      </w:pPr>
      <w:r w:rsidRPr="00A6594D">
        <w:t>Adoption of the agenda</w:t>
      </w:r>
    </w:p>
    <w:p w14:paraId="4ADE2192" w14:textId="77777777" w:rsidR="00FC0E32" w:rsidRPr="00A6594D" w:rsidRDefault="00FC0E32" w:rsidP="00FC0E32">
      <w:pPr>
        <w:pStyle w:val="enumlev1"/>
        <w:numPr>
          <w:ilvl w:val="0"/>
          <w:numId w:val="10"/>
        </w:numPr>
      </w:pPr>
      <w:r w:rsidRPr="00A6594D">
        <w:t>Documents allocation</w:t>
      </w:r>
    </w:p>
    <w:p w14:paraId="46BAC7FD" w14:textId="77777777" w:rsidR="00FC0E32" w:rsidRPr="00A6594D" w:rsidRDefault="00FC0E32" w:rsidP="00FC0E32">
      <w:pPr>
        <w:pStyle w:val="enumlev1"/>
        <w:numPr>
          <w:ilvl w:val="0"/>
          <w:numId w:val="10"/>
        </w:numPr>
      </w:pPr>
      <w:r w:rsidRPr="00A6594D">
        <w:t xml:space="preserve">Discussion of </w:t>
      </w:r>
      <w:proofErr w:type="spellStart"/>
      <w:r w:rsidRPr="00A6594D">
        <w:t>received</w:t>
      </w:r>
      <w:proofErr w:type="spellEnd"/>
      <w:r w:rsidRPr="00A6594D">
        <w:t xml:space="preserve"> contributions</w:t>
      </w:r>
    </w:p>
    <w:p w14:paraId="0697089C" w14:textId="77777777" w:rsidR="00FC0E32" w:rsidRPr="00515056" w:rsidRDefault="00FC0E32" w:rsidP="00FC0E32">
      <w:pPr>
        <w:pStyle w:val="enumlev1"/>
        <w:numPr>
          <w:ilvl w:val="0"/>
          <w:numId w:val="10"/>
        </w:numPr>
        <w:rPr>
          <w:lang w:val="en-GB"/>
        </w:rPr>
      </w:pPr>
      <w:r w:rsidRPr="00515056">
        <w:rPr>
          <w:lang w:val="en-GB"/>
        </w:rPr>
        <w:t xml:space="preserve">Review and approve the reports and outputs of interim Rapporteur Group </w:t>
      </w:r>
      <w:proofErr w:type="gramStart"/>
      <w:r w:rsidRPr="00515056">
        <w:rPr>
          <w:lang w:val="en-GB"/>
        </w:rPr>
        <w:t>meetings</w:t>
      </w:r>
      <w:proofErr w:type="gramEnd"/>
    </w:p>
    <w:p w14:paraId="6B31F806" w14:textId="77777777" w:rsidR="00FC0E32" w:rsidRPr="00A6594D" w:rsidRDefault="00FC0E32" w:rsidP="00FC0E32">
      <w:pPr>
        <w:pStyle w:val="enumlev1"/>
        <w:numPr>
          <w:ilvl w:val="0"/>
          <w:numId w:val="10"/>
        </w:numPr>
      </w:pPr>
      <w:r w:rsidRPr="00A6594D">
        <w:t xml:space="preserve">Consent draft </w:t>
      </w:r>
      <w:proofErr w:type="spellStart"/>
      <w:r w:rsidRPr="00A6594D">
        <w:t>Recommendations</w:t>
      </w:r>
      <w:proofErr w:type="spellEnd"/>
    </w:p>
    <w:p w14:paraId="7704F696" w14:textId="77777777" w:rsidR="00FC0E32" w:rsidRPr="00A6594D" w:rsidRDefault="00FC0E32" w:rsidP="00FC0E32">
      <w:pPr>
        <w:pStyle w:val="enumlev1"/>
        <w:numPr>
          <w:ilvl w:val="0"/>
          <w:numId w:val="10"/>
        </w:numPr>
      </w:pPr>
      <w:r w:rsidRPr="00A6594D">
        <w:t xml:space="preserve">Agreement on </w:t>
      </w:r>
      <w:proofErr w:type="spellStart"/>
      <w:r w:rsidRPr="00A6594D">
        <w:t>other</w:t>
      </w:r>
      <w:proofErr w:type="spellEnd"/>
      <w:r w:rsidRPr="00A6594D">
        <w:t xml:space="preserve"> </w:t>
      </w:r>
      <w:proofErr w:type="spellStart"/>
      <w:r w:rsidRPr="00A6594D">
        <w:t>deliverables</w:t>
      </w:r>
      <w:proofErr w:type="spellEnd"/>
    </w:p>
    <w:p w14:paraId="1474D4CD" w14:textId="77777777" w:rsidR="00FC0E32" w:rsidRPr="00A6594D" w:rsidRDefault="00FC0E32" w:rsidP="00FC0E32">
      <w:pPr>
        <w:pStyle w:val="enumlev1"/>
        <w:numPr>
          <w:ilvl w:val="0"/>
          <w:numId w:val="10"/>
        </w:numPr>
      </w:pPr>
      <w:r w:rsidRPr="00A6594D">
        <w:t xml:space="preserve">Agreement on new </w:t>
      </w:r>
      <w:proofErr w:type="spellStart"/>
      <w:r w:rsidRPr="00A6594D">
        <w:t>work</w:t>
      </w:r>
      <w:proofErr w:type="spellEnd"/>
      <w:r w:rsidRPr="00A6594D">
        <w:t xml:space="preserve"> items</w:t>
      </w:r>
    </w:p>
    <w:p w14:paraId="61147D22" w14:textId="77777777" w:rsidR="00FC0E32" w:rsidRPr="00A6594D" w:rsidRDefault="00FC0E32" w:rsidP="00FC0E32">
      <w:pPr>
        <w:pStyle w:val="enumlev1"/>
        <w:numPr>
          <w:ilvl w:val="0"/>
          <w:numId w:val="10"/>
        </w:numPr>
      </w:pPr>
      <w:r w:rsidRPr="00A6594D">
        <w:t xml:space="preserve">Agreement on future </w:t>
      </w:r>
      <w:proofErr w:type="spellStart"/>
      <w:r w:rsidRPr="00A6594D">
        <w:t>activities</w:t>
      </w:r>
      <w:proofErr w:type="spellEnd"/>
    </w:p>
    <w:p w14:paraId="6A117830" w14:textId="77777777" w:rsidR="00FC0E32" w:rsidRPr="00A6594D" w:rsidRDefault="00FC0E32" w:rsidP="00FC0E32">
      <w:pPr>
        <w:pStyle w:val="enumlev1"/>
        <w:numPr>
          <w:ilvl w:val="0"/>
          <w:numId w:val="10"/>
        </w:numPr>
      </w:pPr>
      <w:proofErr w:type="spellStart"/>
      <w:r w:rsidRPr="00A6594D">
        <w:t>Approval</w:t>
      </w:r>
      <w:proofErr w:type="spellEnd"/>
      <w:r w:rsidRPr="00A6594D">
        <w:t xml:space="preserve"> of </w:t>
      </w:r>
      <w:proofErr w:type="spellStart"/>
      <w:r w:rsidRPr="00A6594D">
        <w:t>outgoing</w:t>
      </w:r>
      <w:proofErr w:type="spellEnd"/>
      <w:r w:rsidRPr="00A6594D">
        <w:t xml:space="preserve"> liaison </w:t>
      </w:r>
      <w:proofErr w:type="spellStart"/>
      <w:r w:rsidRPr="00A6594D">
        <w:t>statements</w:t>
      </w:r>
      <w:proofErr w:type="spellEnd"/>
    </w:p>
    <w:p w14:paraId="3B3CA66D" w14:textId="77777777" w:rsidR="00FC0E32" w:rsidRPr="00A6594D" w:rsidRDefault="00FC0E32" w:rsidP="00FC0E32">
      <w:pPr>
        <w:pStyle w:val="enumlev1"/>
        <w:numPr>
          <w:ilvl w:val="0"/>
          <w:numId w:val="10"/>
        </w:numPr>
      </w:pPr>
      <w:r w:rsidRPr="00A6594D">
        <w:t>Work Programme</w:t>
      </w:r>
    </w:p>
    <w:p w14:paraId="20C96709" w14:textId="77777777" w:rsidR="00FC0E32" w:rsidRPr="00A6594D" w:rsidRDefault="00FC0E32" w:rsidP="00FC0E32">
      <w:pPr>
        <w:pStyle w:val="enumlev1"/>
        <w:numPr>
          <w:ilvl w:val="0"/>
          <w:numId w:val="10"/>
        </w:numPr>
      </w:pPr>
      <w:proofErr w:type="gramStart"/>
      <w:r w:rsidRPr="00A6594D">
        <w:t>Future meetings</w:t>
      </w:r>
      <w:proofErr w:type="gramEnd"/>
    </w:p>
    <w:p w14:paraId="69828A07" w14:textId="77777777" w:rsidR="00FC0E32" w:rsidRPr="00A6594D" w:rsidRDefault="00FC0E32" w:rsidP="00FC0E32">
      <w:pPr>
        <w:pStyle w:val="enumlev1"/>
        <w:numPr>
          <w:ilvl w:val="0"/>
          <w:numId w:val="10"/>
        </w:numPr>
      </w:pPr>
      <w:r w:rsidRPr="00A6594D">
        <w:t>AOB</w:t>
      </w:r>
    </w:p>
    <w:p w14:paraId="4FF60C81" w14:textId="77777777" w:rsidR="00FC0E32" w:rsidRPr="00A6594D" w:rsidRDefault="00FC0E32" w:rsidP="00FC0E32">
      <w:pPr>
        <w:pStyle w:val="enumlev1"/>
        <w:numPr>
          <w:ilvl w:val="0"/>
          <w:numId w:val="10"/>
        </w:numPr>
      </w:pPr>
      <w:proofErr w:type="spellStart"/>
      <w:r w:rsidRPr="00A6594D">
        <w:t>Closure</w:t>
      </w:r>
      <w:proofErr w:type="spellEnd"/>
      <w:r w:rsidRPr="00A6594D">
        <w:t xml:space="preserve"> of the </w:t>
      </w:r>
      <w:proofErr w:type="gramStart"/>
      <w:r w:rsidRPr="00A6594D">
        <w:t>meeting</w:t>
      </w:r>
      <w:proofErr w:type="gramEnd"/>
    </w:p>
    <w:p w14:paraId="2D4A8229" w14:textId="77777777" w:rsidR="00FC0E32" w:rsidRPr="00515056" w:rsidRDefault="00FC0E32" w:rsidP="00FC0E32">
      <w:pPr>
        <w:rPr>
          <w:szCs w:val="22"/>
          <w:lang w:val="en-GB"/>
        </w:rPr>
      </w:pPr>
      <w:r w:rsidRPr="00515056">
        <w:rPr>
          <w:szCs w:val="22"/>
          <w:lang w:val="en-GB"/>
        </w:rPr>
        <w:t>NOTE ‒ Updates to the draft agenda of WP1, 2, 3 and 4/11 can be found in relevant TDs, as follows: SG11-TD91/WP1, SG11-TD54/WP2 SG11-TD38/WP3 and SG11-TD1/WP4.</w:t>
      </w:r>
    </w:p>
    <w:p w14:paraId="1E703BCF" w14:textId="77777777" w:rsidR="00FC0E32" w:rsidRPr="00515056" w:rsidRDefault="00FC0E32" w:rsidP="00FC0E32">
      <w:pPr>
        <w:tabs>
          <w:tab w:val="clear" w:pos="794"/>
          <w:tab w:val="clear" w:pos="1191"/>
          <w:tab w:val="clear" w:pos="1588"/>
          <w:tab w:val="clear" w:pos="1985"/>
        </w:tabs>
        <w:overflowPunct/>
        <w:autoSpaceDE/>
        <w:autoSpaceDN/>
        <w:adjustRightInd/>
        <w:spacing w:before="0"/>
        <w:textAlignment w:val="auto"/>
        <w:rPr>
          <w:szCs w:val="22"/>
          <w:lang w:val="en-GB"/>
        </w:rPr>
      </w:pPr>
      <w:r w:rsidRPr="00515056">
        <w:rPr>
          <w:szCs w:val="22"/>
          <w:lang w:val="en-GB"/>
        </w:rPr>
        <w:br w:type="page"/>
      </w:r>
    </w:p>
    <w:p w14:paraId="52B330AA" w14:textId="77777777" w:rsidR="00FC0E32" w:rsidRPr="00515056" w:rsidRDefault="00FC0E32" w:rsidP="00FC0E32">
      <w:pPr>
        <w:pStyle w:val="Annextitle0"/>
        <w:rPr>
          <w:sz w:val="22"/>
          <w:szCs w:val="22"/>
        </w:rPr>
      </w:pPr>
      <w:r w:rsidRPr="00515056">
        <w:rPr>
          <w:sz w:val="22"/>
          <w:szCs w:val="22"/>
        </w:rPr>
        <w:lastRenderedPageBreak/>
        <w:t>ANNEX C</w:t>
      </w:r>
    </w:p>
    <w:p w14:paraId="3F5EDA00" w14:textId="77777777" w:rsidR="00FC0E32" w:rsidRPr="00515056" w:rsidRDefault="00FC0E32" w:rsidP="00FC0E32">
      <w:pPr>
        <w:pStyle w:val="Annextitle0"/>
        <w:spacing w:before="120" w:after="120"/>
        <w:rPr>
          <w:sz w:val="22"/>
          <w:szCs w:val="22"/>
        </w:rPr>
      </w:pPr>
      <w:r w:rsidRPr="00515056">
        <w:rPr>
          <w:sz w:val="22"/>
          <w:szCs w:val="22"/>
        </w:rPr>
        <w:t>Draft time plan</w:t>
      </w:r>
    </w:p>
    <w:p w14:paraId="34DE0F96" w14:textId="77777777" w:rsidR="00FC0E32" w:rsidRPr="00515056" w:rsidRDefault="00FC0E32" w:rsidP="00FC0E32">
      <w:pPr>
        <w:jc w:val="center"/>
        <w:rPr>
          <w:rFonts w:eastAsia="Calibri"/>
          <w:b/>
          <w:bCs/>
          <w:lang w:val="en-GB"/>
        </w:rPr>
      </w:pPr>
      <w:r w:rsidRPr="00515056">
        <w:rPr>
          <w:b/>
          <w:bCs/>
          <w:lang w:val="en-GB"/>
        </w:rPr>
        <w:t>I</w:t>
      </w:r>
      <w:r w:rsidRPr="00515056">
        <w:rPr>
          <w:rFonts w:eastAsia="Calibri"/>
          <w:b/>
          <w:bCs/>
          <w:lang w:val="en-GB"/>
        </w:rPr>
        <w:t xml:space="preserve">nterim Rapporteur Group e-meetings </w:t>
      </w:r>
      <w:r w:rsidRPr="00515056">
        <w:rPr>
          <w:b/>
          <w:bCs/>
          <w:lang w:val="en-GB"/>
        </w:rPr>
        <w:t>followed by interim WP1/11; WP2/11;</w:t>
      </w:r>
      <w:r w:rsidRPr="00515056">
        <w:rPr>
          <w:lang w:val="en-GB"/>
        </w:rPr>
        <w:t xml:space="preserve"> </w:t>
      </w:r>
      <w:r w:rsidRPr="00515056">
        <w:rPr>
          <w:b/>
          <w:bCs/>
          <w:lang w:val="en-GB"/>
        </w:rPr>
        <w:t>WP3/11 and WP4/11 meetings</w:t>
      </w:r>
      <w:r w:rsidRPr="00515056">
        <w:rPr>
          <w:b/>
          <w:bCs/>
          <w:lang w:val="en-GB"/>
        </w:rPr>
        <w:br/>
        <w:t>(29 January – 7 February 2024, virtual)</w:t>
      </w:r>
    </w:p>
    <w:p w14:paraId="4608C250" w14:textId="77777777" w:rsidR="00FC0E32" w:rsidRPr="00A6594D" w:rsidRDefault="00FC0E32" w:rsidP="00FC0E32">
      <w:pPr>
        <w:spacing w:after="240"/>
        <w:jc w:val="center"/>
        <w:rPr>
          <w:rFonts w:eastAsia="Calibri"/>
          <w:b/>
        </w:rPr>
      </w:pPr>
      <w:r w:rsidRPr="00A6594D">
        <w:rPr>
          <w:rFonts w:eastAsia="Calibri"/>
          <w:b/>
        </w:rPr>
        <w:t>(First week)</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7"/>
        <w:gridCol w:w="353"/>
        <w:gridCol w:w="360"/>
        <w:gridCol w:w="360"/>
        <w:gridCol w:w="360"/>
        <w:gridCol w:w="360"/>
        <w:gridCol w:w="360"/>
        <w:gridCol w:w="360"/>
        <w:gridCol w:w="360"/>
        <w:gridCol w:w="360"/>
        <w:gridCol w:w="349"/>
        <w:gridCol w:w="349"/>
        <w:gridCol w:w="382"/>
        <w:gridCol w:w="360"/>
        <w:gridCol w:w="349"/>
        <w:gridCol w:w="349"/>
        <w:gridCol w:w="382"/>
        <w:gridCol w:w="360"/>
        <w:gridCol w:w="349"/>
        <w:gridCol w:w="349"/>
        <w:gridCol w:w="382"/>
      </w:tblGrid>
      <w:tr w:rsidR="00FC0E32" w:rsidRPr="00A6594D" w14:paraId="70918087" w14:textId="77777777" w:rsidTr="00381EE3">
        <w:trPr>
          <w:trHeight w:val="270"/>
          <w:jc w:val="center"/>
        </w:trPr>
        <w:tc>
          <w:tcPr>
            <w:tcW w:w="1267" w:type="dxa"/>
            <w:vMerge w:val="restart"/>
            <w:tcBorders>
              <w:top w:val="nil"/>
              <w:left w:val="nil"/>
              <w:right w:val="single" w:sz="12" w:space="0" w:color="auto"/>
            </w:tcBorders>
            <w:vAlign w:val="center"/>
          </w:tcPr>
          <w:p w14:paraId="59134237" w14:textId="77777777" w:rsidR="00FC0E32" w:rsidRPr="00A6594D" w:rsidRDefault="00FC0E32" w:rsidP="00381EE3">
            <w:pPr>
              <w:spacing w:before="0" w:line="256" w:lineRule="auto"/>
              <w:rPr>
                <w:b/>
                <w:sz w:val="16"/>
                <w:szCs w:val="16"/>
                <w:highlight w:val="yellow"/>
              </w:rPr>
            </w:pPr>
          </w:p>
        </w:tc>
        <w:tc>
          <w:tcPr>
            <w:tcW w:w="1433" w:type="dxa"/>
            <w:gridSpan w:val="4"/>
            <w:tcBorders>
              <w:top w:val="single" w:sz="12" w:space="0" w:color="auto"/>
              <w:left w:val="single" w:sz="12" w:space="0" w:color="auto"/>
              <w:bottom w:val="single" w:sz="12" w:space="0" w:color="auto"/>
              <w:right w:val="single" w:sz="12" w:space="0" w:color="auto"/>
            </w:tcBorders>
            <w:vAlign w:val="center"/>
          </w:tcPr>
          <w:p w14:paraId="52E018F0" w14:textId="77777777" w:rsidR="00FC0E32" w:rsidRPr="00A6594D" w:rsidRDefault="00FC0E32" w:rsidP="00381EE3">
            <w:pPr>
              <w:spacing w:before="40" w:after="40" w:line="256" w:lineRule="auto"/>
              <w:jc w:val="center"/>
              <w:rPr>
                <w:b/>
                <w:bCs/>
                <w:sz w:val="16"/>
                <w:szCs w:val="16"/>
              </w:rPr>
            </w:pPr>
            <w:proofErr w:type="spellStart"/>
            <w:r w:rsidRPr="00A6594D">
              <w:rPr>
                <w:b/>
                <w:bCs/>
                <w:sz w:val="16"/>
                <w:szCs w:val="16"/>
              </w:rPr>
              <w:t>Monday</w:t>
            </w:r>
            <w:proofErr w:type="spellEnd"/>
            <w:r w:rsidRPr="00A6594D">
              <w:rPr>
                <w:b/>
                <w:bCs/>
                <w:sz w:val="16"/>
                <w:szCs w:val="16"/>
              </w:rPr>
              <w:br/>
              <w:t xml:space="preserve">29 </w:t>
            </w:r>
            <w:proofErr w:type="spellStart"/>
            <w:r w:rsidRPr="00A6594D">
              <w:rPr>
                <w:b/>
                <w:bCs/>
                <w:sz w:val="16"/>
                <w:szCs w:val="16"/>
              </w:rPr>
              <w:t>January</w:t>
            </w:r>
            <w:proofErr w:type="spellEnd"/>
            <w:r w:rsidRPr="00A6594D">
              <w:rPr>
                <w:b/>
                <w:bCs/>
                <w:sz w:val="16"/>
                <w:szCs w:val="16"/>
              </w:rPr>
              <w:t xml:space="preserve"> 2024</w:t>
            </w:r>
          </w:p>
        </w:tc>
        <w:tc>
          <w:tcPr>
            <w:tcW w:w="1440" w:type="dxa"/>
            <w:gridSpan w:val="4"/>
            <w:tcBorders>
              <w:top w:val="single" w:sz="12" w:space="0" w:color="auto"/>
              <w:left w:val="single" w:sz="12" w:space="0" w:color="auto"/>
              <w:bottom w:val="single" w:sz="12" w:space="0" w:color="auto"/>
              <w:right w:val="single" w:sz="12" w:space="0" w:color="auto"/>
            </w:tcBorders>
            <w:vAlign w:val="center"/>
          </w:tcPr>
          <w:p w14:paraId="7A298AAC" w14:textId="77777777" w:rsidR="00FC0E32" w:rsidRPr="00A6594D" w:rsidRDefault="00FC0E32" w:rsidP="00381EE3">
            <w:pPr>
              <w:spacing w:before="40" w:after="40" w:line="256" w:lineRule="auto"/>
              <w:jc w:val="center"/>
              <w:rPr>
                <w:b/>
                <w:bCs/>
                <w:sz w:val="16"/>
                <w:szCs w:val="16"/>
              </w:rPr>
            </w:pPr>
            <w:r w:rsidRPr="00A6594D">
              <w:rPr>
                <w:b/>
                <w:bCs/>
                <w:sz w:val="16"/>
                <w:szCs w:val="16"/>
              </w:rPr>
              <w:t>Tuesday</w:t>
            </w:r>
            <w:r w:rsidRPr="00A6594D">
              <w:rPr>
                <w:b/>
                <w:bCs/>
                <w:sz w:val="16"/>
                <w:szCs w:val="16"/>
              </w:rPr>
              <w:br/>
              <w:t xml:space="preserve">30 </w:t>
            </w:r>
            <w:proofErr w:type="spellStart"/>
            <w:r w:rsidRPr="00A6594D">
              <w:rPr>
                <w:b/>
                <w:bCs/>
                <w:sz w:val="16"/>
                <w:szCs w:val="16"/>
              </w:rPr>
              <w:t>January</w:t>
            </w:r>
            <w:proofErr w:type="spellEnd"/>
            <w:r w:rsidRPr="00A6594D">
              <w:rPr>
                <w:b/>
                <w:bCs/>
                <w:sz w:val="16"/>
                <w:szCs w:val="16"/>
              </w:rPr>
              <w:t xml:space="preserve"> 2024</w:t>
            </w:r>
          </w:p>
        </w:tc>
        <w:tc>
          <w:tcPr>
            <w:tcW w:w="1440" w:type="dxa"/>
            <w:gridSpan w:val="4"/>
            <w:tcBorders>
              <w:top w:val="single" w:sz="12" w:space="0" w:color="auto"/>
              <w:left w:val="single" w:sz="12" w:space="0" w:color="auto"/>
              <w:bottom w:val="single" w:sz="12" w:space="0" w:color="auto"/>
              <w:right w:val="single" w:sz="12" w:space="0" w:color="auto"/>
            </w:tcBorders>
            <w:vAlign w:val="center"/>
          </w:tcPr>
          <w:p w14:paraId="26B9E05F" w14:textId="77777777" w:rsidR="00FC0E32" w:rsidRPr="00A6594D" w:rsidRDefault="00FC0E32" w:rsidP="00381EE3">
            <w:pPr>
              <w:spacing w:before="40" w:after="40" w:line="256" w:lineRule="auto"/>
              <w:jc w:val="center"/>
              <w:rPr>
                <w:b/>
                <w:bCs/>
                <w:sz w:val="16"/>
                <w:szCs w:val="16"/>
              </w:rPr>
            </w:pPr>
            <w:proofErr w:type="spellStart"/>
            <w:r w:rsidRPr="00A6594D">
              <w:rPr>
                <w:b/>
                <w:bCs/>
                <w:sz w:val="16"/>
                <w:szCs w:val="16"/>
              </w:rPr>
              <w:t>Wednesday</w:t>
            </w:r>
            <w:proofErr w:type="spellEnd"/>
            <w:r w:rsidRPr="00A6594D">
              <w:rPr>
                <w:b/>
                <w:bCs/>
                <w:sz w:val="16"/>
                <w:szCs w:val="16"/>
              </w:rPr>
              <w:br/>
              <w:t xml:space="preserve">31 </w:t>
            </w:r>
            <w:proofErr w:type="spellStart"/>
            <w:r w:rsidRPr="00A6594D">
              <w:rPr>
                <w:b/>
                <w:bCs/>
                <w:sz w:val="16"/>
                <w:szCs w:val="16"/>
              </w:rPr>
              <w:t>January</w:t>
            </w:r>
            <w:proofErr w:type="spellEnd"/>
            <w:r w:rsidRPr="00A6594D">
              <w:rPr>
                <w:b/>
                <w:bCs/>
                <w:sz w:val="16"/>
                <w:szCs w:val="16"/>
              </w:rPr>
              <w:t xml:space="preserve"> 2024</w:t>
            </w:r>
          </w:p>
        </w:tc>
        <w:tc>
          <w:tcPr>
            <w:tcW w:w="1440" w:type="dxa"/>
            <w:gridSpan w:val="4"/>
            <w:tcBorders>
              <w:top w:val="single" w:sz="12" w:space="0" w:color="auto"/>
              <w:left w:val="single" w:sz="12" w:space="0" w:color="auto"/>
              <w:bottom w:val="single" w:sz="12" w:space="0" w:color="auto"/>
              <w:right w:val="single" w:sz="12" w:space="0" w:color="auto"/>
            </w:tcBorders>
            <w:vAlign w:val="center"/>
          </w:tcPr>
          <w:p w14:paraId="43E167F7" w14:textId="77777777" w:rsidR="00FC0E32" w:rsidRPr="00A6594D" w:rsidRDefault="00FC0E32" w:rsidP="00381EE3">
            <w:pPr>
              <w:spacing w:before="40" w:after="40" w:line="256" w:lineRule="auto"/>
              <w:jc w:val="center"/>
              <w:rPr>
                <w:b/>
                <w:bCs/>
                <w:sz w:val="16"/>
                <w:szCs w:val="16"/>
              </w:rPr>
            </w:pPr>
            <w:r w:rsidRPr="00A6594D">
              <w:rPr>
                <w:b/>
                <w:bCs/>
                <w:sz w:val="16"/>
                <w:szCs w:val="16"/>
              </w:rPr>
              <w:t>Thursday</w:t>
            </w:r>
            <w:r w:rsidRPr="00A6594D">
              <w:rPr>
                <w:b/>
                <w:bCs/>
                <w:sz w:val="16"/>
                <w:szCs w:val="16"/>
              </w:rPr>
              <w:br/>
              <w:t xml:space="preserve">1 </w:t>
            </w:r>
            <w:proofErr w:type="spellStart"/>
            <w:r w:rsidRPr="00A6594D">
              <w:rPr>
                <w:b/>
                <w:bCs/>
                <w:sz w:val="16"/>
                <w:szCs w:val="16"/>
              </w:rPr>
              <w:t>February</w:t>
            </w:r>
            <w:proofErr w:type="spellEnd"/>
            <w:r w:rsidRPr="00A6594D">
              <w:rPr>
                <w:b/>
                <w:bCs/>
                <w:sz w:val="16"/>
                <w:szCs w:val="16"/>
              </w:rPr>
              <w:t xml:space="preserve"> 2024</w:t>
            </w:r>
          </w:p>
        </w:tc>
        <w:tc>
          <w:tcPr>
            <w:tcW w:w="1440" w:type="dxa"/>
            <w:gridSpan w:val="4"/>
            <w:tcBorders>
              <w:top w:val="single" w:sz="12" w:space="0" w:color="auto"/>
              <w:left w:val="single" w:sz="12" w:space="0" w:color="auto"/>
              <w:bottom w:val="single" w:sz="12" w:space="0" w:color="auto"/>
              <w:right w:val="single" w:sz="12" w:space="0" w:color="auto"/>
            </w:tcBorders>
            <w:vAlign w:val="center"/>
          </w:tcPr>
          <w:p w14:paraId="395E4533" w14:textId="77777777" w:rsidR="00FC0E32" w:rsidRPr="00A6594D" w:rsidRDefault="00FC0E32" w:rsidP="00381EE3">
            <w:pPr>
              <w:spacing w:before="40" w:after="40" w:line="256" w:lineRule="auto"/>
              <w:jc w:val="center"/>
              <w:rPr>
                <w:b/>
                <w:bCs/>
                <w:sz w:val="16"/>
                <w:szCs w:val="16"/>
              </w:rPr>
            </w:pPr>
            <w:r w:rsidRPr="00A6594D">
              <w:rPr>
                <w:b/>
                <w:bCs/>
                <w:sz w:val="16"/>
                <w:szCs w:val="16"/>
              </w:rPr>
              <w:t>Friday</w:t>
            </w:r>
            <w:r w:rsidRPr="00A6594D">
              <w:rPr>
                <w:b/>
                <w:bCs/>
                <w:sz w:val="16"/>
                <w:szCs w:val="16"/>
              </w:rPr>
              <w:br/>
              <w:t xml:space="preserve">2 </w:t>
            </w:r>
            <w:proofErr w:type="spellStart"/>
            <w:r w:rsidRPr="00A6594D">
              <w:rPr>
                <w:b/>
                <w:bCs/>
                <w:sz w:val="16"/>
                <w:szCs w:val="16"/>
              </w:rPr>
              <w:t>February</w:t>
            </w:r>
            <w:proofErr w:type="spellEnd"/>
            <w:r w:rsidRPr="00A6594D">
              <w:rPr>
                <w:b/>
                <w:bCs/>
                <w:sz w:val="16"/>
                <w:szCs w:val="16"/>
              </w:rPr>
              <w:t xml:space="preserve"> 2024</w:t>
            </w:r>
          </w:p>
        </w:tc>
      </w:tr>
      <w:tr w:rsidR="00FC0E32" w:rsidRPr="00A6594D" w14:paraId="3E6D43E8" w14:textId="77777777" w:rsidTr="00381EE3">
        <w:trPr>
          <w:trHeight w:val="270"/>
          <w:jc w:val="center"/>
        </w:trPr>
        <w:tc>
          <w:tcPr>
            <w:tcW w:w="1267" w:type="dxa"/>
            <w:vMerge/>
            <w:tcBorders>
              <w:left w:val="nil"/>
              <w:bottom w:val="single" w:sz="8" w:space="0" w:color="auto"/>
              <w:right w:val="single" w:sz="12" w:space="0" w:color="auto"/>
            </w:tcBorders>
            <w:vAlign w:val="center"/>
            <w:hideMark/>
          </w:tcPr>
          <w:p w14:paraId="18FCB46E" w14:textId="77777777" w:rsidR="00FC0E32" w:rsidRPr="00A6594D" w:rsidRDefault="00FC0E32" w:rsidP="00381EE3">
            <w:pPr>
              <w:spacing w:before="0" w:line="256" w:lineRule="auto"/>
              <w:rPr>
                <w:b/>
                <w:sz w:val="16"/>
                <w:szCs w:val="16"/>
                <w:highlight w:val="yellow"/>
              </w:rPr>
            </w:pPr>
          </w:p>
        </w:tc>
        <w:tc>
          <w:tcPr>
            <w:tcW w:w="353"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1A29D54" w14:textId="77777777" w:rsidR="00FC0E32" w:rsidRPr="00A6594D" w:rsidRDefault="00FC0E32" w:rsidP="00381EE3">
            <w:pPr>
              <w:spacing w:before="40" w:after="40" w:line="256" w:lineRule="auto"/>
              <w:jc w:val="center"/>
              <w:rPr>
                <w:sz w:val="16"/>
                <w:szCs w:val="16"/>
              </w:rPr>
            </w:pPr>
            <w:r w:rsidRPr="00A6594D">
              <w:rPr>
                <w:sz w:val="16"/>
                <w:szCs w:val="16"/>
              </w:rPr>
              <w:t>1</w:t>
            </w:r>
          </w:p>
        </w:tc>
        <w:tc>
          <w:tcPr>
            <w:tcW w:w="360" w:type="dxa"/>
            <w:tcBorders>
              <w:top w:val="single" w:sz="12" w:space="0" w:color="auto"/>
              <w:left w:val="single" w:sz="6" w:space="0" w:color="auto"/>
              <w:bottom w:val="single" w:sz="6" w:space="0" w:color="auto"/>
              <w:right w:val="single" w:sz="6" w:space="0" w:color="auto"/>
            </w:tcBorders>
            <w:vAlign w:val="center"/>
            <w:hideMark/>
          </w:tcPr>
          <w:p w14:paraId="467A704A" w14:textId="77777777" w:rsidR="00FC0E32" w:rsidRPr="00A6594D" w:rsidRDefault="00FC0E32" w:rsidP="00381EE3">
            <w:pPr>
              <w:spacing w:before="40" w:after="40" w:line="256" w:lineRule="auto"/>
              <w:jc w:val="center"/>
              <w:rPr>
                <w:sz w:val="16"/>
                <w:szCs w:val="16"/>
              </w:rPr>
            </w:pPr>
            <w:r w:rsidRPr="00A6594D">
              <w:rPr>
                <w:sz w:val="16"/>
                <w:szCs w:val="16"/>
              </w:rPr>
              <w:t>2</w:t>
            </w:r>
          </w:p>
        </w:tc>
        <w:tc>
          <w:tcPr>
            <w:tcW w:w="360" w:type="dxa"/>
            <w:tcBorders>
              <w:top w:val="single" w:sz="12" w:space="0" w:color="auto"/>
              <w:left w:val="single" w:sz="6" w:space="0" w:color="auto"/>
              <w:bottom w:val="single" w:sz="6" w:space="0" w:color="auto"/>
              <w:right w:val="single" w:sz="6" w:space="0" w:color="auto"/>
            </w:tcBorders>
            <w:vAlign w:val="center"/>
            <w:hideMark/>
          </w:tcPr>
          <w:p w14:paraId="62329961" w14:textId="77777777" w:rsidR="00FC0E32" w:rsidRPr="00A6594D" w:rsidRDefault="00FC0E32" w:rsidP="00381EE3">
            <w:pPr>
              <w:spacing w:before="40" w:after="40" w:line="256" w:lineRule="auto"/>
              <w:jc w:val="center"/>
              <w:rPr>
                <w:sz w:val="16"/>
                <w:szCs w:val="16"/>
              </w:rPr>
            </w:pPr>
            <w:r w:rsidRPr="00A6594D">
              <w:rPr>
                <w:sz w:val="16"/>
                <w:szCs w:val="16"/>
              </w:rPr>
              <w:t>3</w:t>
            </w:r>
          </w:p>
        </w:tc>
        <w:tc>
          <w:tcPr>
            <w:tcW w:w="360" w:type="dxa"/>
            <w:tcBorders>
              <w:top w:val="single" w:sz="12" w:space="0" w:color="auto"/>
              <w:left w:val="single" w:sz="6" w:space="0" w:color="auto"/>
              <w:bottom w:val="single" w:sz="6" w:space="0" w:color="auto"/>
              <w:right w:val="single" w:sz="12" w:space="0" w:color="auto"/>
            </w:tcBorders>
            <w:vAlign w:val="center"/>
            <w:hideMark/>
          </w:tcPr>
          <w:p w14:paraId="4A32F78D" w14:textId="77777777" w:rsidR="00FC0E32" w:rsidRPr="00A6594D" w:rsidRDefault="00FC0E32" w:rsidP="00381EE3">
            <w:pPr>
              <w:spacing w:before="40" w:after="40" w:line="256" w:lineRule="auto"/>
              <w:jc w:val="center"/>
              <w:rPr>
                <w:sz w:val="16"/>
                <w:szCs w:val="16"/>
              </w:rPr>
            </w:pPr>
            <w:r w:rsidRPr="00A6594D">
              <w:rPr>
                <w:sz w:val="16"/>
                <w:szCs w:val="16"/>
              </w:rPr>
              <w:t>4</w:t>
            </w:r>
          </w:p>
        </w:tc>
        <w:tc>
          <w:tcPr>
            <w:tcW w:w="360" w:type="dxa"/>
            <w:tcBorders>
              <w:top w:val="single" w:sz="12" w:space="0" w:color="auto"/>
              <w:left w:val="single" w:sz="12" w:space="0" w:color="auto"/>
              <w:bottom w:val="single" w:sz="6" w:space="0" w:color="auto"/>
              <w:right w:val="single" w:sz="6" w:space="0" w:color="auto"/>
            </w:tcBorders>
            <w:vAlign w:val="center"/>
            <w:hideMark/>
          </w:tcPr>
          <w:p w14:paraId="204FC9D8" w14:textId="77777777" w:rsidR="00FC0E32" w:rsidRPr="00A6594D" w:rsidRDefault="00FC0E32" w:rsidP="00381EE3">
            <w:pPr>
              <w:spacing w:before="40" w:after="40" w:line="256" w:lineRule="auto"/>
              <w:jc w:val="center"/>
              <w:rPr>
                <w:sz w:val="16"/>
                <w:szCs w:val="16"/>
              </w:rPr>
            </w:pPr>
            <w:r w:rsidRPr="00A6594D">
              <w:rPr>
                <w:sz w:val="16"/>
                <w:szCs w:val="16"/>
              </w:rPr>
              <w:t>1</w:t>
            </w:r>
          </w:p>
        </w:tc>
        <w:tc>
          <w:tcPr>
            <w:tcW w:w="360" w:type="dxa"/>
            <w:tcBorders>
              <w:top w:val="single" w:sz="12" w:space="0" w:color="auto"/>
              <w:left w:val="single" w:sz="6" w:space="0" w:color="auto"/>
              <w:bottom w:val="single" w:sz="6" w:space="0" w:color="auto"/>
              <w:right w:val="single" w:sz="6" w:space="0" w:color="auto"/>
            </w:tcBorders>
            <w:vAlign w:val="center"/>
            <w:hideMark/>
          </w:tcPr>
          <w:p w14:paraId="2FFF3358" w14:textId="77777777" w:rsidR="00FC0E32" w:rsidRPr="00A6594D" w:rsidRDefault="00FC0E32" w:rsidP="00381EE3">
            <w:pPr>
              <w:spacing w:before="40" w:after="40" w:line="256" w:lineRule="auto"/>
              <w:jc w:val="center"/>
              <w:rPr>
                <w:sz w:val="16"/>
                <w:szCs w:val="16"/>
              </w:rPr>
            </w:pPr>
            <w:r w:rsidRPr="00A6594D">
              <w:rPr>
                <w:sz w:val="16"/>
                <w:szCs w:val="16"/>
              </w:rPr>
              <w:t>2</w:t>
            </w:r>
          </w:p>
        </w:tc>
        <w:tc>
          <w:tcPr>
            <w:tcW w:w="360" w:type="dxa"/>
            <w:tcBorders>
              <w:top w:val="single" w:sz="12" w:space="0" w:color="auto"/>
              <w:left w:val="single" w:sz="6" w:space="0" w:color="auto"/>
              <w:bottom w:val="single" w:sz="6" w:space="0" w:color="auto"/>
              <w:right w:val="single" w:sz="6" w:space="0" w:color="auto"/>
            </w:tcBorders>
            <w:vAlign w:val="center"/>
            <w:hideMark/>
          </w:tcPr>
          <w:p w14:paraId="6C618292" w14:textId="77777777" w:rsidR="00FC0E32" w:rsidRPr="00A6594D" w:rsidRDefault="00FC0E32" w:rsidP="00381EE3">
            <w:pPr>
              <w:spacing w:before="40" w:after="40" w:line="256" w:lineRule="auto"/>
              <w:jc w:val="center"/>
              <w:rPr>
                <w:sz w:val="16"/>
                <w:szCs w:val="16"/>
              </w:rPr>
            </w:pPr>
            <w:r w:rsidRPr="00A6594D">
              <w:rPr>
                <w:sz w:val="16"/>
                <w:szCs w:val="16"/>
              </w:rPr>
              <w:t>3</w:t>
            </w:r>
          </w:p>
        </w:tc>
        <w:tc>
          <w:tcPr>
            <w:tcW w:w="360" w:type="dxa"/>
            <w:tcBorders>
              <w:top w:val="single" w:sz="12" w:space="0" w:color="auto"/>
              <w:left w:val="single" w:sz="6" w:space="0" w:color="auto"/>
              <w:bottom w:val="single" w:sz="6" w:space="0" w:color="auto"/>
              <w:right w:val="single" w:sz="12" w:space="0" w:color="auto"/>
            </w:tcBorders>
            <w:vAlign w:val="center"/>
            <w:hideMark/>
          </w:tcPr>
          <w:p w14:paraId="73DAFF71" w14:textId="77777777" w:rsidR="00FC0E32" w:rsidRPr="00A6594D" w:rsidRDefault="00FC0E32" w:rsidP="00381EE3">
            <w:pPr>
              <w:spacing w:before="40" w:after="40" w:line="256" w:lineRule="auto"/>
              <w:jc w:val="center"/>
              <w:rPr>
                <w:sz w:val="16"/>
                <w:szCs w:val="16"/>
              </w:rPr>
            </w:pPr>
            <w:r w:rsidRPr="00A6594D">
              <w:rPr>
                <w:sz w:val="16"/>
                <w:szCs w:val="16"/>
              </w:rPr>
              <w:t>4</w:t>
            </w:r>
          </w:p>
        </w:tc>
        <w:tc>
          <w:tcPr>
            <w:tcW w:w="360" w:type="dxa"/>
            <w:tcBorders>
              <w:top w:val="single" w:sz="12" w:space="0" w:color="auto"/>
              <w:left w:val="single" w:sz="12" w:space="0" w:color="auto"/>
              <w:bottom w:val="single" w:sz="6" w:space="0" w:color="auto"/>
              <w:right w:val="single" w:sz="6" w:space="0" w:color="auto"/>
            </w:tcBorders>
            <w:vAlign w:val="center"/>
            <w:hideMark/>
          </w:tcPr>
          <w:p w14:paraId="33867B2D" w14:textId="77777777" w:rsidR="00FC0E32" w:rsidRPr="00A6594D" w:rsidRDefault="00FC0E32" w:rsidP="00381EE3">
            <w:pPr>
              <w:spacing w:before="40" w:after="40" w:line="256" w:lineRule="auto"/>
              <w:jc w:val="center"/>
              <w:rPr>
                <w:sz w:val="16"/>
                <w:szCs w:val="16"/>
              </w:rPr>
            </w:pPr>
            <w:r w:rsidRPr="00A6594D">
              <w:rPr>
                <w:sz w:val="16"/>
                <w:szCs w:val="16"/>
              </w:rPr>
              <w:t>1</w:t>
            </w:r>
          </w:p>
        </w:tc>
        <w:tc>
          <w:tcPr>
            <w:tcW w:w="349" w:type="dxa"/>
            <w:tcBorders>
              <w:top w:val="single" w:sz="12" w:space="0" w:color="auto"/>
              <w:left w:val="single" w:sz="6" w:space="0" w:color="auto"/>
              <w:bottom w:val="single" w:sz="6" w:space="0" w:color="auto"/>
              <w:right w:val="single" w:sz="6" w:space="0" w:color="auto"/>
            </w:tcBorders>
            <w:vAlign w:val="center"/>
            <w:hideMark/>
          </w:tcPr>
          <w:p w14:paraId="49304131" w14:textId="77777777" w:rsidR="00FC0E32" w:rsidRPr="00A6594D" w:rsidRDefault="00FC0E32" w:rsidP="00381EE3">
            <w:pPr>
              <w:spacing w:before="40" w:after="40" w:line="256" w:lineRule="auto"/>
              <w:jc w:val="center"/>
              <w:rPr>
                <w:sz w:val="16"/>
                <w:szCs w:val="16"/>
              </w:rPr>
            </w:pPr>
            <w:r w:rsidRPr="00A6594D">
              <w:rPr>
                <w:sz w:val="16"/>
                <w:szCs w:val="16"/>
              </w:rPr>
              <w:t>2</w:t>
            </w:r>
          </w:p>
        </w:tc>
        <w:tc>
          <w:tcPr>
            <w:tcW w:w="349" w:type="dxa"/>
            <w:tcBorders>
              <w:top w:val="single" w:sz="12" w:space="0" w:color="auto"/>
              <w:left w:val="single" w:sz="6" w:space="0" w:color="auto"/>
              <w:bottom w:val="single" w:sz="6" w:space="0" w:color="auto"/>
              <w:right w:val="single" w:sz="6" w:space="0" w:color="auto"/>
            </w:tcBorders>
            <w:vAlign w:val="center"/>
            <w:hideMark/>
          </w:tcPr>
          <w:p w14:paraId="5B41D874" w14:textId="77777777" w:rsidR="00FC0E32" w:rsidRPr="00A6594D" w:rsidRDefault="00FC0E32" w:rsidP="00381EE3">
            <w:pPr>
              <w:spacing w:before="40" w:after="40" w:line="256" w:lineRule="auto"/>
              <w:jc w:val="center"/>
              <w:rPr>
                <w:sz w:val="16"/>
                <w:szCs w:val="16"/>
              </w:rPr>
            </w:pPr>
            <w:r w:rsidRPr="00A6594D">
              <w:rPr>
                <w:sz w:val="16"/>
                <w:szCs w:val="16"/>
              </w:rPr>
              <w:t>3</w:t>
            </w:r>
          </w:p>
        </w:tc>
        <w:tc>
          <w:tcPr>
            <w:tcW w:w="382" w:type="dxa"/>
            <w:tcBorders>
              <w:top w:val="single" w:sz="12" w:space="0" w:color="auto"/>
              <w:left w:val="single" w:sz="6" w:space="0" w:color="auto"/>
              <w:bottom w:val="single" w:sz="6" w:space="0" w:color="auto"/>
              <w:right w:val="single" w:sz="12" w:space="0" w:color="auto"/>
            </w:tcBorders>
            <w:vAlign w:val="center"/>
            <w:hideMark/>
          </w:tcPr>
          <w:p w14:paraId="0819CA50" w14:textId="77777777" w:rsidR="00FC0E32" w:rsidRPr="00A6594D" w:rsidRDefault="00FC0E32" w:rsidP="00381EE3">
            <w:pPr>
              <w:spacing w:before="40" w:after="40" w:line="256" w:lineRule="auto"/>
              <w:jc w:val="center"/>
              <w:rPr>
                <w:sz w:val="16"/>
                <w:szCs w:val="16"/>
              </w:rPr>
            </w:pPr>
            <w:r w:rsidRPr="00A6594D">
              <w:rPr>
                <w:sz w:val="16"/>
                <w:szCs w:val="16"/>
              </w:rPr>
              <w:t>4</w:t>
            </w:r>
          </w:p>
        </w:tc>
        <w:tc>
          <w:tcPr>
            <w:tcW w:w="360" w:type="dxa"/>
            <w:tcBorders>
              <w:top w:val="single" w:sz="12" w:space="0" w:color="auto"/>
              <w:left w:val="single" w:sz="12" w:space="0" w:color="auto"/>
              <w:bottom w:val="single" w:sz="6" w:space="0" w:color="auto"/>
              <w:right w:val="single" w:sz="6" w:space="0" w:color="auto"/>
            </w:tcBorders>
            <w:vAlign w:val="center"/>
            <w:hideMark/>
          </w:tcPr>
          <w:p w14:paraId="60730F51" w14:textId="77777777" w:rsidR="00FC0E32" w:rsidRPr="00A6594D" w:rsidRDefault="00FC0E32" w:rsidP="00381EE3">
            <w:pPr>
              <w:spacing w:before="40" w:after="40" w:line="256" w:lineRule="auto"/>
              <w:jc w:val="center"/>
              <w:rPr>
                <w:sz w:val="16"/>
                <w:szCs w:val="16"/>
              </w:rPr>
            </w:pPr>
            <w:r w:rsidRPr="00A6594D">
              <w:rPr>
                <w:sz w:val="16"/>
                <w:szCs w:val="16"/>
              </w:rPr>
              <w:t>1</w:t>
            </w:r>
          </w:p>
        </w:tc>
        <w:tc>
          <w:tcPr>
            <w:tcW w:w="349" w:type="dxa"/>
            <w:tcBorders>
              <w:top w:val="single" w:sz="12" w:space="0" w:color="auto"/>
              <w:left w:val="single" w:sz="6" w:space="0" w:color="auto"/>
              <w:bottom w:val="single" w:sz="6" w:space="0" w:color="auto"/>
              <w:right w:val="single" w:sz="6" w:space="0" w:color="auto"/>
            </w:tcBorders>
            <w:vAlign w:val="center"/>
            <w:hideMark/>
          </w:tcPr>
          <w:p w14:paraId="391F6F5E" w14:textId="77777777" w:rsidR="00FC0E32" w:rsidRPr="00A6594D" w:rsidRDefault="00FC0E32" w:rsidP="00381EE3">
            <w:pPr>
              <w:spacing w:before="40" w:after="40" w:line="256" w:lineRule="auto"/>
              <w:jc w:val="center"/>
              <w:rPr>
                <w:sz w:val="16"/>
                <w:szCs w:val="16"/>
              </w:rPr>
            </w:pPr>
            <w:r w:rsidRPr="00A6594D">
              <w:rPr>
                <w:sz w:val="16"/>
                <w:szCs w:val="16"/>
              </w:rPr>
              <w:t>2</w:t>
            </w:r>
          </w:p>
        </w:tc>
        <w:tc>
          <w:tcPr>
            <w:tcW w:w="349" w:type="dxa"/>
            <w:tcBorders>
              <w:top w:val="single" w:sz="12" w:space="0" w:color="auto"/>
              <w:left w:val="single" w:sz="6" w:space="0" w:color="auto"/>
              <w:bottom w:val="single" w:sz="6" w:space="0" w:color="auto"/>
              <w:right w:val="single" w:sz="6" w:space="0" w:color="auto"/>
            </w:tcBorders>
            <w:vAlign w:val="center"/>
            <w:hideMark/>
          </w:tcPr>
          <w:p w14:paraId="060033EE" w14:textId="77777777" w:rsidR="00FC0E32" w:rsidRPr="00A6594D" w:rsidRDefault="00FC0E32" w:rsidP="00381EE3">
            <w:pPr>
              <w:spacing w:before="40" w:after="40" w:line="256" w:lineRule="auto"/>
              <w:jc w:val="center"/>
              <w:rPr>
                <w:sz w:val="16"/>
                <w:szCs w:val="16"/>
              </w:rPr>
            </w:pPr>
            <w:r w:rsidRPr="00A6594D">
              <w:rPr>
                <w:sz w:val="16"/>
                <w:szCs w:val="16"/>
              </w:rPr>
              <w:t>3</w:t>
            </w:r>
          </w:p>
        </w:tc>
        <w:tc>
          <w:tcPr>
            <w:tcW w:w="382" w:type="dxa"/>
            <w:tcBorders>
              <w:top w:val="single" w:sz="12" w:space="0" w:color="auto"/>
              <w:left w:val="single" w:sz="6" w:space="0" w:color="auto"/>
              <w:bottom w:val="single" w:sz="6" w:space="0" w:color="auto"/>
              <w:right w:val="single" w:sz="12" w:space="0" w:color="auto"/>
            </w:tcBorders>
            <w:vAlign w:val="center"/>
            <w:hideMark/>
          </w:tcPr>
          <w:p w14:paraId="50D4EF93" w14:textId="77777777" w:rsidR="00FC0E32" w:rsidRPr="00A6594D" w:rsidRDefault="00FC0E32" w:rsidP="00381EE3">
            <w:pPr>
              <w:spacing w:before="40" w:after="40" w:line="256" w:lineRule="auto"/>
              <w:jc w:val="center"/>
              <w:rPr>
                <w:sz w:val="16"/>
                <w:szCs w:val="16"/>
              </w:rPr>
            </w:pPr>
            <w:r w:rsidRPr="00A6594D">
              <w:rPr>
                <w:sz w:val="16"/>
                <w:szCs w:val="16"/>
              </w:rPr>
              <w:t>4</w:t>
            </w:r>
          </w:p>
        </w:tc>
        <w:tc>
          <w:tcPr>
            <w:tcW w:w="360" w:type="dxa"/>
            <w:tcBorders>
              <w:top w:val="single" w:sz="12" w:space="0" w:color="auto"/>
              <w:left w:val="single" w:sz="12" w:space="0" w:color="auto"/>
              <w:bottom w:val="single" w:sz="6" w:space="0" w:color="auto"/>
              <w:right w:val="single" w:sz="6" w:space="0" w:color="auto"/>
            </w:tcBorders>
            <w:vAlign w:val="center"/>
            <w:hideMark/>
          </w:tcPr>
          <w:p w14:paraId="13F7CA80" w14:textId="77777777" w:rsidR="00FC0E32" w:rsidRPr="00A6594D" w:rsidRDefault="00FC0E32" w:rsidP="00381EE3">
            <w:pPr>
              <w:spacing w:before="40" w:after="40" w:line="256" w:lineRule="auto"/>
              <w:jc w:val="center"/>
              <w:rPr>
                <w:sz w:val="16"/>
                <w:szCs w:val="16"/>
              </w:rPr>
            </w:pPr>
            <w:r w:rsidRPr="00A6594D">
              <w:rPr>
                <w:sz w:val="16"/>
                <w:szCs w:val="16"/>
              </w:rPr>
              <w:t>1</w:t>
            </w:r>
          </w:p>
        </w:tc>
        <w:tc>
          <w:tcPr>
            <w:tcW w:w="349" w:type="dxa"/>
            <w:tcBorders>
              <w:top w:val="single" w:sz="12" w:space="0" w:color="auto"/>
              <w:left w:val="single" w:sz="6" w:space="0" w:color="auto"/>
              <w:bottom w:val="single" w:sz="6" w:space="0" w:color="auto"/>
              <w:right w:val="single" w:sz="6" w:space="0" w:color="auto"/>
            </w:tcBorders>
            <w:vAlign w:val="center"/>
            <w:hideMark/>
          </w:tcPr>
          <w:p w14:paraId="242039CA" w14:textId="77777777" w:rsidR="00FC0E32" w:rsidRPr="00A6594D" w:rsidRDefault="00FC0E32" w:rsidP="00381EE3">
            <w:pPr>
              <w:spacing w:before="40" w:after="40" w:line="256" w:lineRule="auto"/>
              <w:jc w:val="center"/>
              <w:rPr>
                <w:sz w:val="16"/>
                <w:szCs w:val="16"/>
              </w:rPr>
            </w:pPr>
            <w:r w:rsidRPr="00A6594D">
              <w:rPr>
                <w:sz w:val="16"/>
                <w:szCs w:val="16"/>
              </w:rPr>
              <w:t>2</w:t>
            </w:r>
          </w:p>
        </w:tc>
        <w:tc>
          <w:tcPr>
            <w:tcW w:w="349" w:type="dxa"/>
            <w:tcBorders>
              <w:top w:val="single" w:sz="12" w:space="0" w:color="auto"/>
              <w:left w:val="single" w:sz="6" w:space="0" w:color="auto"/>
              <w:bottom w:val="single" w:sz="6" w:space="0" w:color="auto"/>
              <w:right w:val="single" w:sz="6" w:space="0" w:color="auto"/>
            </w:tcBorders>
            <w:vAlign w:val="center"/>
            <w:hideMark/>
          </w:tcPr>
          <w:p w14:paraId="0355B116" w14:textId="77777777" w:rsidR="00FC0E32" w:rsidRPr="00A6594D" w:rsidRDefault="00FC0E32" w:rsidP="00381EE3">
            <w:pPr>
              <w:spacing w:before="40" w:after="40" w:line="256" w:lineRule="auto"/>
              <w:jc w:val="center"/>
              <w:rPr>
                <w:sz w:val="16"/>
                <w:szCs w:val="16"/>
              </w:rPr>
            </w:pPr>
            <w:r w:rsidRPr="00A6594D">
              <w:rPr>
                <w:sz w:val="16"/>
                <w:szCs w:val="16"/>
              </w:rPr>
              <w:t>3</w:t>
            </w:r>
          </w:p>
        </w:tc>
        <w:tc>
          <w:tcPr>
            <w:tcW w:w="382" w:type="dxa"/>
            <w:tcBorders>
              <w:top w:val="single" w:sz="12" w:space="0" w:color="auto"/>
              <w:left w:val="single" w:sz="6" w:space="0" w:color="auto"/>
              <w:bottom w:val="single" w:sz="6" w:space="0" w:color="auto"/>
              <w:right w:val="single" w:sz="12" w:space="0" w:color="auto"/>
            </w:tcBorders>
            <w:vAlign w:val="center"/>
            <w:hideMark/>
          </w:tcPr>
          <w:p w14:paraId="09773D09" w14:textId="77777777" w:rsidR="00FC0E32" w:rsidRPr="00A6594D" w:rsidRDefault="00FC0E32" w:rsidP="00381EE3">
            <w:pPr>
              <w:spacing w:before="40" w:after="40" w:line="256" w:lineRule="auto"/>
              <w:jc w:val="center"/>
              <w:rPr>
                <w:sz w:val="16"/>
                <w:szCs w:val="16"/>
              </w:rPr>
            </w:pPr>
            <w:r w:rsidRPr="00A6594D">
              <w:rPr>
                <w:sz w:val="16"/>
                <w:szCs w:val="16"/>
              </w:rPr>
              <w:t>4</w:t>
            </w:r>
          </w:p>
        </w:tc>
      </w:tr>
      <w:tr w:rsidR="00FC0E32" w:rsidRPr="00A6594D" w14:paraId="0C25CA8A"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0D2F99F" w14:textId="77777777" w:rsidR="00FC0E32" w:rsidRPr="00A6594D" w:rsidRDefault="00FC0E32" w:rsidP="00381EE3">
            <w:pPr>
              <w:spacing w:before="40" w:after="40" w:line="256" w:lineRule="auto"/>
              <w:jc w:val="center"/>
              <w:rPr>
                <w:b/>
                <w:sz w:val="16"/>
                <w:szCs w:val="16"/>
              </w:rPr>
            </w:pPr>
            <w:r w:rsidRPr="00A6594D">
              <w:rPr>
                <w:b/>
                <w:sz w:val="16"/>
                <w:szCs w:val="16"/>
              </w:rPr>
              <w:t>Q1/11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8BEF02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1010B6A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6C3C14D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57F82C5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66CA9E5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062A209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93018CB"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6533ED79"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42A30F9"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1A5772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3D903F0"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2778CFD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60C9AFF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4714AB0"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94B0A3D"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4ED4D13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56B7CB4"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79BEF0B"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42E30D1"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0B13A822" w14:textId="77777777" w:rsidR="00FC0E32" w:rsidRPr="00A6594D" w:rsidRDefault="00FC0E32" w:rsidP="00381EE3">
            <w:pPr>
              <w:spacing w:before="40" w:after="40" w:line="256" w:lineRule="auto"/>
              <w:jc w:val="center"/>
              <w:rPr>
                <w:b/>
                <w:bCs/>
                <w:sz w:val="16"/>
                <w:szCs w:val="16"/>
              </w:rPr>
            </w:pPr>
          </w:p>
        </w:tc>
      </w:tr>
      <w:tr w:rsidR="00FC0E32" w:rsidRPr="00A6594D" w14:paraId="3B81907B"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20D7CDBA"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Q2/11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1FC17E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0F2D259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208390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208057E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6B7E4C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07D13756"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00448DD3"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6101983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53A4C0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8839808"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B6C75E5"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3AF3D04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68AC20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4439A1C"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07BE3CA"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1BDE780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0AF6E7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52EE2B1"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2BB7100"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vAlign w:val="center"/>
          </w:tcPr>
          <w:p w14:paraId="3BEAD887" w14:textId="77777777" w:rsidR="00FC0E32" w:rsidRPr="00A6594D" w:rsidRDefault="00FC0E32" w:rsidP="00381EE3">
            <w:pPr>
              <w:spacing w:before="40" w:after="40" w:line="256" w:lineRule="auto"/>
              <w:jc w:val="center"/>
              <w:rPr>
                <w:b/>
                <w:bCs/>
                <w:sz w:val="16"/>
                <w:szCs w:val="16"/>
              </w:rPr>
            </w:pPr>
          </w:p>
        </w:tc>
      </w:tr>
      <w:tr w:rsidR="00FC0E32" w:rsidRPr="00A6594D" w14:paraId="1D66F264"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74908590"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Q3/11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760DF12"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0A5A95D3"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503282C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3CD04FA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E8BC1E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29BBD9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BC667C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6587660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660F6C1"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0E6FB0B"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8399FEC"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35B9132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82080A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1F47D6E"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B7CBAFB"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4B1DF6B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78F9C6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B702343"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805A73E"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6BEDD08F" w14:textId="77777777" w:rsidR="00FC0E32" w:rsidRPr="00A6594D" w:rsidRDefault="00FC0E32" w:rsidP="00381EE3">
            <w:pPr>
              <w:spacing w:before="40" w:after="40" w:line="256" w:lineRule="auto"/>
              <w:jc w:val="center"/>
              <w:rPr>
                <w:b/>
                <w:bCs/>
                <w:sz w:val="16"/>
                <w:szCs w:val="16"/>
              </w:rPr>
            </w:pPr>
          </w:p>
        </w:tc>
      </w:tr>
      <w:tr w:rsidR="00FC0E32" w:rsidRPr="00A6594D" w14:paraId="2DBED3C3"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116DA44C"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Q4/11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644B36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04A34E50"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08000904"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vAlign w:val="center"/>
          </w:tcPr>
          <w:p w14:paraId="0466898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6CB7379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4BDD82FD"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0BF6EE9E"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1B2CDA8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2C8FAB6"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346E765"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227C7EA"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6B2D14A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B7E30C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322CBC3"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8EFE6E3"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46794D6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69C734A"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AFFC12A"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0A23596"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vAlign w:val="center"/>
          </w:tcPr>
          <w:p w14:paraId="59EE805A" w14:textId="77777777" w:rsidR="00FC0E32" w:rsidRPr="00A6594D" w:rsidRDefault="00FC0E32" w:rsidP="00381EE3">
            <w:pPr>
              <w:spacing w:before="40" w:after="40" w:line="256" w:lineRule="auto"/>
              <w:jc w:val="center"/>
              <w:rPr>
                <w:b/>
                <w:bCs/>
                <w:sz w:val="16"/>
                <w:szCs w:val="16"/>
              </w:rPr>
            </w:pPr>
          </w:p>
        </w:tc>
      </w:tr>
      <w:tr w:rsidR="00FC0E32" w:rsidRPr="00A6594D" w14:paraId="7D1D76CB"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0CCEBC3B"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Q5/11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217D57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1765DCC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39D372F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7FEE622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738EFC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E545FC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65EAC96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7B3C6CA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820F10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2CC43FD"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158E03A"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799F0E6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65F95804"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9B28B5D"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1993691"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2DCF32F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00E302DA"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FF125D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1463966"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7E14C02D" w14:textId="77777777" w:rsidR="00FC0E32" w:rsidRPr="00A6594D" w:rsidRDefault="00FC0E32" w:rsidP="00381EE3">
            <w:pPr>
              <w:spacing w:before="40" w:after="40" w:line="256" w:lineRule="auto"/>
              <w:jc w:val="center"/>
              <w:rPr>
                <w:b/>
                <w:bCs/>
                <w:sz w:val="16"/>
                <w:szCs w:val="16"/>
              </w:rPr>
            </w:pPr>
          </w:p>
        </w:tc>
      </w:tr>
      <w:tr w:rsidR="00FC0E32" w:rsidRPr="00A6594D" w14:paraId="40345F9B"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6E6341DB"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Q6/11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0E24EF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34FD376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7143F94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57BF313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CCF36AF" w14:textId="77777777" w:rsidR="00FC0E32" w:rsidRPr="00A6594D" w:rsidRDefault="00FC0E32" w:rsidP="00381EE3">
            <w:pPr>
              <w:spacing w:before="40" w:after="40" w:line="256" w:lineRule="auto"/>
              <w:jc w:val="center"/>
              <w:rPr>
                <w:b/>
                <w:bCs/>
                <w:sz w:val="16"/>
                <w:szCs w:val="16"/>
              </w:rPr>
            </w:pPr>
            <w:r w:rsidRPr="00A6594D">
              <w:rPr>
                <w:b/>
                <w:bCs/>
                <w:sz w:val="16"/>
                <w:szCs w:val="16"/>
                <w:lang w:eastAsia="zh-CN"/>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471CA84" w14:textId="77777777" w:rsidR="00FC0E32" w:rsidRPr="00A6594D" w:rsidRDefault="00FC0E32" w:rsidP="00381EE3">
            <w:pPr>
              <w:spacing w:before="40" w:after="40" w:line="256" w:lineRule="auto"/>
              <w:jc w:val="center"/>
              <w:rPr>
                <w:b/>
                <w:bCs/>
                <w:sz w:val="16"/>
                <w:szCs w:val="16"/>
              </w:rPr>
            </w:pPr>
            <w:r w:rsidRPr="00A6594D">
              <w:rPr>
                <w:b/>
                <w:bCs/>
                <w:sz w:val="16"/>
                <w:szCs w:val="16"/>
                <w:lang w:eastAsia="zh-CN"/>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6C72F5D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114EAC7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23B769A" w14:textId="77777777" w:rsidR="00FC0E32" w:rsidRPr="00A6594D" w:rsidRDefault="00FC0E32" w:rsidP="00381EE3">
            <w:pPr>
              <w:spacing w:before="40" w:after="40" w:line="256" w:lineRule="auto"/>
              <w:jc w:val="center"/>
              <w:rPr>
                <w:b/>
                <w:bCs/>
                <w:sz w:val="16"/>
                <w:szCs w:val="16"/>
              </w:rPr>
            </w:pPr>
            <w:r w:rsidRPr="00A6594D">
              <w:rPr>
                <w:b/>
                <w:bCs/>
                <w:sz w:val="16"/>
                <w:szCs w:val="16"/>
                <w:lang w:eastAsia="zh-CN"/>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E41A0DB" w14:textId="77777777" w:rsidR="00FC0E32" w:rsidRPr="00A6594D" w:rsidRDefault="00FC0E32" w:rsidP="00381EE3">
            <w:pPr>
              <w:spacing w:before="40" w:after="40" w:line="256" w:lineRule="auto"/>
              <w:jc w:val="center"/>
              <w:rPr>
                <w:b/>
                <w:bCs/>
                <w:sz w:val="16"/>
                <w:szCs w:val="16"/>
              </w:rPr>
            </w:pPr>
            <w:r w:rsidRPr="00A6594D">
              <w:rPr>
                <w:b/>
                <w:bCs/>
                <w:sz w:val="16"/>
                <w:szCs w:val="16"/>
                <w:lang w:eastAsia="zh-CN"/>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6C499CD"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3F4CEF5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0586BA5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CA77E5D"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0A778B2"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13CE266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66A2DEF4" w14:textId="77777777" w:rsidR="00FC0E32" w:rsidRPr="00A6594D" w:rsidRDefault="00FC0E32" w:rsidP="00381EE3">
            <w:pPr>
              <w:spacing w:before="40" w:after="40" w:line="256" w:lineRule="auto"/>
              <w:jc w:val="center"/>
              <w:rPr>
                <w:b/>
                <w:bCs/>
                <w:sz w:val="16"/>
                <w:szCs w:val="16"/>
              </w:rPr>
            </w:pPr>
            <w:r w:rsidRPr="00A6594D">
              <w:rPr>
                <w:b/>
                <w:bCs/>
                <w:sz w:val="16"/>
                <w:szCs w:val="16"/>
                <w:lang w:eastAsia="zh-CN"/>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1502BA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BA88169"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1A7972C3" w14:textId="77777777" w:rsidR="00FC0E32" w:rsidRPr="00A6594D" w:rsidRDefault="00FC0E32" w:rsidP="00381EE3">
            <w:pPr>
              <w:spacing w:before="40" w:after="40" w:line="256" w:lineRule="auto"/>
              <w:jc w:val="center"/>
              <w:rPr>
                <w:b/>
                <w:bCs/>
                <w:sz w:val="16"/>
                <w:szCs w:val="16"/>
              </w:rPr>
            </w:pPr>
          </w:p>
        </w:tc>
      </w:tr>
      <w:tr w:rsidR="00FC0E32" w:rsidRPr="00A6594D" w14:paraId="734E2285"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3444A310"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Q7/11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83069E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045C0C5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A51AF9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0AC9C26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933594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41F6038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5F1B44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749E9D2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0400B1D3"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9B2A37A"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5363F29"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4D21D87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6794B02"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63F4B0B"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52EAB22"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3A67EB6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FBF97A7"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429C074"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0C8F35D"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782D0CBA" w14:textId="77777777" w:rsidR="00FC0E32" w:rsidRPr="00A6594D" w:rsidRDefault="00FC0E32" w:rsidP="00381EE3">
            <w:pPr>
              <w:spacing w:before="40" w:after="40" w:line="256" w:lineRule="auto"/>
              <w:jc w:val="center"/>
              <w:rPr>
                <w:b/>
                <w:bCs/>
                <w:sz w:val="16"/>
                <w:szCs w:val="16"/>
              </w:rPr>
            </w:pPr>
          </w:p>
        </w:tc>
      </w:tr>
      <w:tr w:rsidR="00FC0E32" w:rsidRPr="00A6594D" w14:paraId="0BC90FEC"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178F3856"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Q8/11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C7103F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46B335C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64234C7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39385E8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28EFB7E" w14:textId="77777777" w:rsidR="00FC0E32" w:rsidRPr="00A6594D" w:rsidRDefault="00FC0E32" w:rsidP="00381EE3">
            <w:pPr>
              <w:spacing w:before="40" w:after="40" w:line="256" w:lineRule="auto"/>
              <w:jc w:val="center"/>
              <w:rPr>
                <w:b/>
                <w:bCs/>
                <w:sz w:val="16"/>
                <w:szCs w:val="16"/>
              </w:rPr>
            </w:pPr>
            <w:r w:rsidRPr="00A6594D">
              <w:rPr>
                <w:b/>
                <w:bCs/>
                <w:sz w:val="16"/>
                <w:szCs w:val="16"/>
                <w:lang w:eastAsia="zh-CN"/>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0252EF30" w14:textId="77777777" w:rsidR="00FC0E32" w:rsidRPr="00A6594D" w:rsidRDefault="00FC0E32" w:rsidP="00381EE3">
            <w:pPr>
              <w:spacing w:before="40" w:after="40" w:line="256" w:lineRule="auto"/>
              <w:jc w:val="center"/>
              <w:rPr>
                <w:b/>
                <w:bCs/>
                <w:sz w:val="16"/>
                <w:szCs w:val="16"/>
              </w:rPr>
            </w:pPr>
            <w:r w:rsidRPr="00A6594D">
              <w:rPr>
                <w:b/>
                <w:bCs/>
                <w:sz w:val="16"/>
                <w:szCs w:val="16"/>
                <w:lang w:eastAsia="zh-CN"/>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42AEB2D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430EE67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DACAC0A"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450CDAE"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AEF6214"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0C92794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6A4259E0"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E7EC71C"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0A943C1"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689920F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593C754"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152C28D"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EFE5750"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7E688BD3" w14:textId="77777777" w:rsidR="00FC0E32" w:rsidRPr="00A6594D" w:rsidRDefault="00FC0E32" w:rsidP="00381EE3">
            <w:pPr>
              <w:spacing w:before="40" w:after="40" w:line="256" w:lineRule="auto"/>
              <w:jc w:val="center"/>
              <w:rPr>
                <w:b/>
                <w:bCs/>
                <w:sz w:val="16"/>
                <w:szCs w:val="16"/>
              </w:rPr>
            </w:pPr>
          </w:p>
        </w:tc>
      </w:tr>
      <w:tr w:rsidR="00FC0E32" w:rsidRPr="00A6594D" w14:paraId="297C9805"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3B74845C"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Q12/11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0069D0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18C30D0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0DD8A11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4AA7B52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EDE693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578346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F7E6AA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2FCEFE8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30699B8"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F43EF2E"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C3B6831"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5E18E74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C6D99EE"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3B74B6E"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9D57A1F"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0DBAFC3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96979E7"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E768329"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392997A"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0A16D882" w14:textId="77777777" w:rsidR="00FC0E32" w:rsidRPr="00A6594D" w:rsidRDefault="00FC0E32" w:rsidP="00381EE3">
            <w:pPr>
              <w:spacing w:before="40" w:after="40" w:line="256" w:lineRule="auto"/>
              <w:jc w:val="center"/>
              <w:rPr>
                <w:b/>
                <w:bCs/>
                <w:sz w:val="16"/>
                <w:szCs w:val="16"/>
              </w:rPr>
            </w:pPr>
          </w:p>
        </w:tc>
      </w:tr>
      <w:tr w:rsidR="00FC0E32" w:rsidRPr="00A6594D" w14:paraId="6BE0A961"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2BE0B269"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Q13/11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62941A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7C7B55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2385EF5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643B3FF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012718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6E9B013E"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4B8B8B41"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436A0D7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6934155"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A3E2F12"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EA0B388"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26145B2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5F891B2"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BFA46E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B7F2C31"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48CF1B9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C61FD6B"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643C6FD"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135BEF0"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vAlign w:val="center"/>
          </w:tcPr>
          <w:p w14:paraId="15EACDAA" w14:textId="77777777" w:rsidR="00FC0E32" w:rsidRPr="00A6594D" w:rsidRDefault="00FC0E32" w:rsidP="00381EE3">
            <w:pPr>
              <w:spacing w:before="40" w:after="40" w:line="256" w:lineRule="auto"/>
              <w:jc w:val="center"/>
              <w:rPr>
                <w:b/>
                <w:bCs/>
                <w:sz w:val="16"/>
                <w:szCs w:val="16"/>
              </w:rPr>
            </w:pPr>
          </w:p>
        </w:tc>
      </w:tr>
      <w:tr w:rsidR="00FC0E32" w:rsidRPr="00A6594D" w14:paraId="1F859CA7"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24CED80A"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Q14/11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E42BD64"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5168834A"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31817F2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4FF8E49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A678A9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13CB31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60AFA3A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4D26ABF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F9F07B4"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2F7655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7F7E2D2"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1BC563E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E95CDE2"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4084FC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DEAAA04"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0E8931E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04CF5BD"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37C26AE"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CE4C4F1"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5F642252" w14:textId="77777777" w:rsidR="00FC0E32" w:rsidRPr="00A6594D" w:rsidRDefault="00FC0E32" w:rsidP="00381EE3">
            <w:pPr>
              <w:spacing w:before="40" w:after="40" w:line="256" w:lineRule="auto"/>
              <w:jc w:val="center"/>
              <w:rPr>
                <w:b/>
                <w:bCs/>
                <w:sz w:val="16"/>
                <w:szCs w:val="16"/>
              </w:rPr>
            </w:pPr>
          </w:p>
        </w:tc>
      </w:tr>
      <w:tr w:rsidR="00FC0E32" w:rsidRPr="00A6594D" w14:paraId="19C21420"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63D7659E"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Q16/11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9624C0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2B0B2BB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6697F0E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6E01B25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222DCEA"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E81D0DB"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5361ED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384A5B0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791E5B2"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3259735"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426B946"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3C9E974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B1E91BB"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EC96DFA"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08CEEC2"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59B0414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9C4E821"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20A21B0"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9BB45C4"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7070282C" w14:textId="77777777" w:rsidR="00FC0E32" w:rsidRPr="00A6594D" w:rsidRDefault="00FC0E32" w:rsidP="00381EE3">
            <w:pPr>
              <w:spacing w:before="40" w:after="40" w:line="256" w:lineRule="auto"/>
              <w:jc w:val="center"/>
              <w:rPr>
                <w:b/>
                <w:bCs/>
                <w:sz w:val="16"/>
                <w:szCs w:val="16"/>
              </w:rPr>
            </w:pPr>
          </w:p>
        </w:tc>
      </w:tr>
      <w:tr w:rsidR="00FC0E32" w:rsidRPr="00A6594D" w14:paraId="5172812B"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458AD815"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Q15/11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A9069E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113BBFA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3C3513F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5B4B7C1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9E543C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6B65B13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374D2E8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26FEC1E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661214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7470F71"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C2829AE"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5BD3EAE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6BE8638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D3F45A7"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F5FEB37"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6DCF64C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8596721"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8D6322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C4FFCB5"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vAlign w:val="center"/>
          </w:tcPr>
          <w:p w14:paraId="639E781B" w14:textId="77777777" w:rsidR="00FC0E32" w:rsidRPr="00A6594D" w:rsidRDefault="00FC0E32" w:rsidP="00381EE3">
            <w:pPr>
              <w:spacing w:before="40" w:after="40" w:line="256" w:lineRule="auto"/>
              <w:jc w:val="center"/>
              <w:rPr>
                <w:b/>
                <w:bCs/>
                <w:sz w:val="16"/>
                <w:szCs w:val="16"/>
              </w:rPr>
            </w:pPr>
          </w:p>
        </w:tc>
      </w:tr>
      <w:tr w:rsidR="00FC0E32" w:rsidRPr="00A6594D" w14:paraId="5268195F" w14:textId="77777777" w:rsidTr="00381EE3">
        <w:trPr>
          <w:trHeight w:val="270"/>
          <w:jc w:val="center"/>
        </w:trPr>
        <w:tc>
          <w:tcPr>
            <w:tcW w:w="8460" w:type="dxa"/>
            <w:gridSpan w:val="21"/>
            <w:tcBorders>
              <w:top w:val="single" w:sz="4" w:space="0" w:color="auto"/>
              <w:left w:val="single" w:sz="8" w:space="0" w:color="auto"/>
              <w:bottom w:val="single" w:sz="4" w:space="0" w:color="auto"/>
              <w:right w:val="single" w:sz="12" w:space="0" w:color="auto"/>
            </w:tcBorders>
            <w:shd w:val="clear" w:color="auto" w:fill="auto"/>
            <w:vAlign w:val="center"/>
          </w:tcPr>
          <w:p w14:paraId="30D234E6" w14:textId="77777777" w:rsidR="00FC0E32" w:rsidRPr="00A6594D" w:rsidRDefault="00FC0E32" w:rsidP="00381EE3">
            <w:pPr>
              <w:spacing w:before="240" w:after="40" w:line="256" w:lineRule="auto"/>
              <w:jc w:val="center"/>
              <w:rPr>
                <w:b/>
                <w:bCs/>
                <w:sz w:val="16"/>
                <w:szCs w:val="16"/>
              </w:rPr>
            </w:pPr>
            <w:r w:rsidRPr="00A6594D">
              <w:rPr>
                <w:b/>
                <w:bCs/>
                <w:sz w:val="16"/>
                <w:szCs w:val="16"/>
              </w:rPr>
              <w:t>Sessions times (Geneva time)</w:t>
            </w:r>
          </w:p>
          <w:p w14:paraId="0B443313" w14:textId="77777777" w:rsidR="00FC0E32" w:rsidRPr="00A6594D" w:rsidRDefault="00FC0E32" w:rsidP="00381EE3">
            <w:pPr>
              <w:spacing w:before="40" w:after="40" w:line="256" w:lineRule="auto"/>
              <w:jc w:val="center"/>
              <w:rPr>
                <w:b/>
                <w:bCs/>
                <w:sz w:val="16"/>
                <w:szCs w:val="16"/>
              </w:rPr>
            </w:pPr>
            <w:r w:rsidRPr="00A6594D">
              <w:rPr>
                <w:b/>
                <w:bCs/>
                <w:sz w:val="16"/>
                <w:szCs w:val="16"/>
              </w:rPr>
              <w:t>Session 1: 1100-1215;   Session 2: 1230-1345;   Session 3: 1400-1515;   Session 4: 1530-1645</w:t>
            </w:r>
          </w:p>
        </w:tc>
      </w:tr>
      <w:tr w:rsidR="00FC0E32" w:rsidRPr="00B63D6A" w14:paraId="303A784A" w14:textId="77777777" w:rsidTr="00381EE3">
        <w:trPr>
          <w:trHeight w:val="270"/>
          <w:jc w:val="center"/>
        </w:trPr>
        <w:tc>
          <w:tcPr>
            <w:tcW w:w="8460" w:type="dxa"/>
            <w:gridSpan w:val="21"/>
            <w:tcBorders>
              <w:top w:val="single" w:sz="4" w:space="0" w:color="auto"/>
              <w:left w:val="single" w:sz="8" w:space="0" w:color="auto"/>
              <w:bottom w:val="single" w:sz="4" w:space="0" w:color="auto"/>
              <w:right w:val="single" w:sz="12" w:space="0" w:color="auto"/>
            </w:tcBorders>
            <w:shd w:val="clear" w:color="auto" w:fill="auto"/>
            <w:vAlign w:val="center"/>
          </w:tcPr>
          <w:p w14:paraId="7EA23790" w14:textId="77777777" w:rsidR="00FC0E32" w:rsidRPr="00515056" w:rsidRDefault="00FC0E32" w:rsidP="00381EE3">
            <w:pPr>
              <w:spacing w:before="40" w:after="40" w:line="256" w:lineRule="auto"/>
              <w:jc w:val="center"/>
              <w:rPr>
                <w:b/>
                <w:bCs/>
                <w:sz w:val="16"/>
                <w:szCs w:val="16"/>
                <w:lang w:val="en-GB"/>
              </w:rPr>
            </w:pPr>
            <w:r w:rsidRPr="00515056">
              <w:rPr>
                <w:b/>
                <w:bCs/>
                <w:sz w:val="16"/>
                <w:szCs w:val="16"/>
                <w:lang w:val="en-GB"/>
              </w:rPr>
              <w:t>Keys: E – e-meeting via ITU MyMeetings</w:t>
            </w:r>
          </w:p>
        </w:tc>
      </w:tr>
    </w:tbl>
    <w:p w14:paraId="4E2574CA" w14:textId="77777777" w:rsidR="00FC0E32" w:rsidRPr="00515056" w:rsidRDefault="00FC0E32" w:rsidP="00FC0E32">
      <w:pPr>
        <w:spacing w:after="240"/>
        <w:jc w:val="center"/>
        <w:rPr>
          <w:rFonts w:eastAsia="Calibri"/>
          <w:b/>
          <w:lang w:val="en-GB"/>
        </w:rPr>
      </w:pPr>
    </w:p>
    <w:p w14:paraId="0DFE5548" w14:textId="77777777" w:rsidR="00FC0E32" w:rsidRPr="00A6594D" w:rsidRDefault="00FC0E32" w:rsidP="00FC0E32">
      <w:pPr>
        <w:pageBreakBefore/>
        <w:spacing w:after="240"/>
        <w:jc w:val="center"/>
        <w:rPr>
          <w:rFonts w:eastAsia="Calibri"/>
          <w:b/>
        </w:rPr>
      </w:pPr>
      <w:r w:rsidRPr="00A6594D">
        <w:rPr>
          <w:rFonts w:eastAsia="Calibri"/>
          <w:b/>
        </w:rPr>
        <w:lastRenderedPageBreak/>
        <w:t>(Second week)</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7"/>
        <w:gridCol w:w="353"/>
        <w:gridCol w:w="360"/>
        <w:gridCol w:w="360"/>
        <w:gridCol w:w="360"/>
        <w:gridCol w:w="360"/>
        <w:gridCol w:w="360"/>
        <w:gridCol w:w="360"/>
        <w:gridCol w:w="360"/>
        <w:gridCol w:w="360"/>
        <w:gridCol w:w="349"/>
        <w:gridCol w:w="349"/>
        <w:gridCol w:w="382"/>
      </w:tblGrid>
      <w:tr w:rsidR="00FC0E32" w:rsidRPr="00A6594D" w14:paraId="39ADDD29" w14:textId="77777777" w:rsidTr="00381EE3">
        <w:trPr>
          <w:trHeight w:val="270"/>
          <w:jc w:val="center"/>
        </w:trPr>
        <w:tc>
          <w:tcPr>
            <w:tcW w:w="1267" w:type="dxa"/>
            <w:vMerge w:val="restart"/>
            <w:tcBorders>
              <w:top w:val="nil"/>
              <w:left w:val="nil"/>
              <w:right w:val="single" w:sz="12" w:space="0" w:color="auto"/>
            </w:tcBorders>
            <w:vAlign w:val="center"/>
          </w:tcPr>
          <w:p w14:paraId="711A7435" w14:textId="77777777" w:rsidR="00FC0E32" w:rsidRPr="00A6594D" w:rsidRDefault="00FC0E32" w:rsidP="00381EE3">
            <w:pPr>
              <w:spacing w:before="0" w:line="256" w:lineRule="auto"/>
              <w:rPr>
                <w:b/>
                <w:sz w:val="16"/>
                <w:szCs w:val="16"/>
                <w:highlight w:val="yellow"/>
              </w:rPr>
            </w:pPr>
          </w:p>
        </w:tc>
        <w:tc>
          <w:tcPr>
            <w:tcW w:w="1433" w:type="dxa"/>
            <w:gridSpan w:val="4"/>
            <w:tcBorders>
              <w:top w:val="single" w:sz="12" w:space="0" w:color="auto"/>
              <w:left w:val="single" w:sz="12" w:space="0" w:color="auto"/>
              <w:bottom w:val="single" w:sz="12" w:space="0" w:color="auto"/>
              <w:right w:val="single" w:sz="12" w:space="0" w:color="auto"/>
            </w:tcBorders>
            <w:vAlign w:val="center"/>
          </w:tcPr>
          <w:p w14:paraId="1EE91948" w14:textId="77777777" w:rsidR="00FC0E32" w:rsidRPr="00A6594D" w:rsidRDefault="00FC0E32" w:rsidP="00381EE3">
            <w:pPr>
              <w:spacing w:before="40" w:after="40" w:line="256" w:lineRule="auto"/>
              <w:jc w:val="center"/>
              <w:rPr>
                <w:b/>
                <w:bCs/>
                <w:sz w:val="16"/>
                <w:szCs w:val="16"/>
              </w:rPr>
            </w:pPr>
            <w:proofErr w:type="spellStart"/>
            <w:r w:rsidRPr="00A6594D">
              <w:rPr>
                <w:b/>
                <w:bCs/>
                <w:sz w:val="16"/>
                <w:szCs w:val="16"/>
              </w:rPr>
              <w:t>Monday</w:t>
            </w:r>
            <w:proofErr w:type="spellEnd"/>
            <w:r w:rsidRPr="00A6594D">
              <w:rPr>
                <w:b/>
                <w:bCs/>
                <w:sz w:val="16"/>
                <w:szCs w:val="16"/>
              </w:rPr>
              <w:br/>
              <w:t xml:space="preserve">5 </w:t>
            </w:r>
            <w:proofErr w:type="spellStart"/>
            <w:r w:rsidRPr="00A6594D">
              <w:rPr>
                <w:b/>
                <w:bCs/>
                <w:sz w:val="16"/>
                <w:szCs w:val="16"/>
              </w:rPr>
              <w:t>February</w:t>
            </w:r>
            <w:proofErr w:type="spellEnd"/>
            <w:r w:rsidRPr="00A6594D">
              <w:rPr>
                <w:b/>
                <w:bCs/>
                <w:sz w:val="16"/>
                <w:szCs w:val="16"/>
              </w:rPr>
              <w:t xml:space="preserve"> 2024</w:t>
            </w:r>
          </w:p>
        </w:tc>
        <w:tc>
          <w:tcPr>
            <w:tcW w:w="1440" w:type="dxa"/>
            <w:gridSpan w:val="4"/>
            <w:tcBorders>
              <w:top w:val="single" w:sz="12" w:space="0" w:color="auto"/>
              <w:left w:val="single" w:sz="12" w:space="0" w:color="auto"/>
              <w:bottom w:val="single" w:sz="12" w:space="0" w:color="auto"/>
              <w:right w:val="single" w:sz="12" w:space="0" w:color="auto"/>
            </w:tcBorders>
            <w:vAlign w:val="center"/>
          </w:tcPr>
          <w:p w14:paraId="6F7B94BA" w14:textId="77777777" w:rsidR="00FC0E32" w:rsidRPr="00A6594D" w:rsidRDefault="00FC0E32" w:rsidP="00381EE3">
            <w:pPr>
              <w:spacing w:before="40" w:after="40" w:line="256" w:lineRule="auto"/>
              <w:jc w:val="center"/>
              <w:rPr>
                <w:b/>
                <w:bCs/>
                <w:sz w:val="16"/>
                <w:szCs w:val="16"/>
              </w:rPr>
            </w:pPr>
            <w:r w:rsidRPr="00A6594D">
              <w:rPr>
                <w:b/>
                <w:bCs/>
                <w:sz w:val="16"/>
                <w:szCs w:val="16"/>
              </w:rPr>
              <w:t>Tuesday</w:t>
            </w:r>
            <w:r w:rsidRPr="00A6594D">
              <w:rPr>
                <w:b/>
                <w:bCs/>
                <w:sz w:val="16"/>
                <w:szCs w:val="16"/>
              </w:rPr>
              <w:br/>
              <w:t xml:space="preserve">6 </w:t>
            </w:r>
            <w:proofErr w:type="spellStart"/>
            <w:r w:rsidRPr="00A6594D">
              <w:rPr>
                <w:b/>
                <w:bCs/>
                <w:sz w:val="16"/>
                <w:szCs w:val="16"/>
              </w:rPr>
              <w:t>February</w:t>
            </w:r>
            <w:proofErr w:type="spellEnd"/>
            <w:r w:rsidRPr="00A6594D">
              <w:rPr>
                <w:b/>
                <w:bCs/>
                <w:sz w:val="16"/>
                <w:szCs w:val="16"/>
              </w:rPr>
              <w:t xml:space="preserve"> 2024</w:t>
            </w:r>
          </w:p>
        </w:tc>
        <w:tc>
          <w:tcPr>
            <w:tcW w:w="1440" w:type="dxa"/>
            <w:gridSpan w:val="4"/>
            <w:tcBorders>
              <w:top w:val="single" w:sz="12" w:space="0" w:color="auto"/>
              <w:left w:val="single" w:sz="12" w:space="0" w:color="auto"/>
              <w:bottom w:val="single" w:sz="12" w:space="0" w:color="auto"/>
              <w:right w:val="single" w:sz="12" w:space="0" w:color="auto"/>
            </w:tcBorders>
            <w:vAlign w:val="center"/>
          </w:tcPr>
          <w:p w14:paraId="73059EE6" w14:textId="77777777" w:rsidR="00FC0E32" w:rsidRPr="00A6594D" w:rsidRDefault="00FC0E32" w:rsidP="00381EE3">
            <w:pPr>
              <w:spacing w:before="40" w:after="40" w:line="256" w:lineRule="auto"/>
              <w:jc w:val="center"/>
              <w:rPr>
                <w:b/>
                <w:bCs/>
                <w:sz w:val="16"/>
                <w:szCs w:val="16"/>
              </w:rPr>
            </w:pPr>
            <w:proofErr w:type="spellStart"/>
            <w:r w:rsidRPr="00A6594D">
              <w:rPr>
                <w:b/>
                <w:bCs/>
                <w:sz w:val="16"/>
                <w:szCs w:val="16"/>
              </w:rPr>
              <w:t>Wednesday</w:t>
            </w:r>
            <w:proofErr w:type="spellEnd"/>
            <w:r w:rsidRPr="00A6594D">
              <w:rPr>
                <w:b/>
                <w:bCs/>
                <w:sz w:val="16"/>
                <w:szCs w:val="16"/>
              </w:rPr>
              <w:br/>
              <w:t xml:space="preserve">7 </w:t>
            </w:r>
            <w:proofErr w:type="spellStart"/>
            <w:r w:rsidRPr="00A6594D">
              <w:rPr>
                <w:b/>
                <w:bCs/>
                <w:sz w:val="16"/>
                <w:szCs w:val="16"/>
              </w:rPr>
              <w:t>February</w:t>
            </w:r>
            <w:proofErr w:type="spellEnd"/>
            <w:r w:rsidRPr="00A6594D">
              <w:rPr>
                <w:b/>
                <w:bCs/>
                <w:sz w:val="16"/>
                <w:szCs w:val="16"/>
              </w:rPr>
              <w:t xml:space="preserve"> 2024</w:t>
            </w:r>
          </w:p>
        </w:tc>
      </w:tr>
      <w:tr w:rsidR="00FC0E32" w:rsidRPr="00A6594D" w14:paraId="53850B7C" w14:textId="77777777" w:rsidTr="00381EE3">
        <w:trPr>
          <w:trHeight w:val="270"/>
          <w:jc w:val="center"/>
        </w:trPr>
        <w:tc>
          <w:tcPr>
            <w:tcW w:w="1267" w:type="dxa"/>
            <w:vMerge/>
            <w:tcBorders>
              <w:left w:val="nil"/>
              <w:bottom w:val="single" w:sz="8" w:space="0" w:color="auto"/>
              <w:right w:val="single" w:sz="12" w:space="0" w:color="auto"/>
            </w:tcBorders>
            <w:vAlign w:val="center"/>
            <w:hideMark/>
          </w:tcPr>
          <w:p w14:paraId="5E0A2E42" w14:textId="77777777" w:rsidR="00FC0E32" w:rsidRPr="00A6594D" w:rsidRDefault="00FC0E32" w:rsidP="00381EE3">
            <w:pPr>
              <w:spacing w:before="0" w:line="256" w:lineRule="auto"/>
              <w:rPr>
                <w:b/>
                <w:sz w:val="16"/>
                <w:szCs w:val="16"/>
                <w:highlight w:val="yellow"/>
              </w:rPr>
            </w:pPr>
          </w:p>
        </w:tc>
        <w:tc>
          <w:tcPr>
            <w:tcW w:w="353"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79D74F0" w14:textId="77777777" w:rsidR="00FC0E32" w:rsidRPr="00A6594D" w:rsidRDefault="00FC0E32" w:rsidP="00381EE3">
            <w:pPr>
              <w:spacing w:before="40" w:after="40" w:line="256" w:lineRule="auto"/>
              <w:jc w:val="center"/>
              <w:rPr>
                <w:sz w:val="16"/>
                <w:szCs w:val="16"/>
              </w:rPr>
            </w:pPr>
            <w:r w:rsidRPr="00A6594D">
              <w:rPr>
                <w:sz w:val="16"/>
                <w:szCs w:val="16"/>
              </w:rPr>
              <w:t>1</w:t>
            </w:r>
          </w:p>
        </w:tc>
        <w:tc>
          <w:tcPr>
            <w:tcW w:w="360" w:type="dxa"/>
            <w:tcBorders>
              <w:top w:val="single" w:sz="12" w:space="0" w:color="auto"/>
              <w:left w:val="single" w:sz="6" w:space="0" w:color="auto"/>
              <w:bottom w:val="single" w:sz="6" w:space="0" w:color="auto"/>
              <w:right w:val="single" w:sz="6" w:space="0" w:color="auto"/>
            </w:tcBorders>
            <w:vAlign w:val="center"/>
            <w:hideMark/>
          </w:tcPr>
          <w:p w14:paraId="7E9C08A7" w14:textId="77777777" w:rsidR="00FC0E32" w:rsidRPr="00A6594D" w:rsidRDefault="00FC0E32" w:rsidP="00381EE3">
            <w:pPr>
              <w:spacing w:before="40" w:after="40" w:line="256" w:lineRule="auto"/>
              <w:jc w:val="center"/>
              <w:rPr>
                <w:sz w:val="16"/>
                <w:szCs w:val="16"/>
              </w:rPr>
            </w:pPr>
            <w:r w:rsidRPr="00A6594D">
              <w:rPr>
                <w:sz w:val="16"/>
                <w:szCs w:val="16"/>
              </w:rPr>
              <w:t>2</w:t>
            </w:r>
          </w:p>
        </w:tc>
        <w:tc>
          <w:tcPr>
            <w:tcW w:w="360" w:type="dxa"/>
            <w:tcBorders>
              <w:top w:val="single" w:sz="12" w:space="0" w:color="auto"/>
              <w:left w:val="single" w:sz="6" w:space="0" w:color="auto"/>
              <w:bottom w:val="single" w:sz="6" w:space="0" w:color="auto"/>
              <w:right w:val="single" w:sz="6" w:space="0" w:color="auto"/>
            </w:tcBorders>
            <w:vAlign w:val="center"/>
            <w:hideMark/>
          </w:tcPr>
          <w:p w14:paraId="4304FD55" w14:textId="77777777" w:rsidR="00FC0E32" w:rsidRPr="00A6594D" w:rsidRDefault="00FC0E32" w:rsidP="00381EE3">
            <w:pPr>
              <w:spacing w:before="40" w:after="40" w:line="256" w:lineRule="auto"/>
              <w:jc w:val="center"/>
              <w:rPr>
                <w:sz w:val="16"/>
                <w:szCs w:val="16"/>
              </w:rPr>
            </w:pPr>
            <w:r w:rsidRPr="00A6594D">
              <w:rPr>
                <w:sz w:val="16"/>
                <w:szCs w:val="16"/>
              </w:rPr>
              <w:t>3</w:t>
            </w:r>
          </w:p>
        </w:tc>
        <w:tc>
          <w:tcPr>
            <w:tcW w:w="360" w:type="dxa"/>
            <w:tcBorders>
              <w:top w:val="single" w:sz="12" w:space="0" w:color="auto"/>
              <w:left w:val="single" w:sz="6" w:space="0" w:color="auto"/>
              <w:bottom w:val="single" w:sz="6" w:space="0" w:color="auto"/>
              <w:right w:val="single" w:sz="12" w:space="0" w:color="auto"/>
            </w:tcBorders>
            <w:vAlign w:val="center"/>
            <w:hideMark/>
          </w:tcPr>
          <w:p w14:paraId="317779BA" w14:textId="77777777" w:rsidR="00FC0E32" w:rsidRPr="00A6594D" w:rsidRDefault="00FC0E32" w:rsidP="00381EE3">
            <w:pPr>
              <w:spacing w:before="40" w:after="40" w:line="256" w:lineRule="auto"/>
              <w:jc w:val="center"/>
              <w:rPr>
                <w:sz w:val="16"/>
                <w:szCs w:val="16"/>
              </w:rPr>
            </w:pPr>
            <w:r w:rsidRPr="00A6594D">
              <w:rPr>
                <w:sz w:val="16"/>
                <w:szCs w:val="16"/>
              </w:rPr>
              <w:t>4</w:t>
            </w:r>
          </w:p>
        </w:tc>
        <w:tc>
          <w:tcPr>
            <w:tcW w:w="360" w:type="dxa"/>
            <w:tcBorders>
              <w:top w:val="single" w:sz="12" w:space="0" w:color="auto"/>
              <w:left w:val="single" w:sz="12" w:space="0" w:color="auto"/>
              <w:bottom w:val="single" w:sz="6" w:space="0" w:color="auto"/>
              <w:right w:val="single" w:sz="6" w:space="0" w:color="auto"/>
            </w:tcBorders>
            <w:vAlign w:val="center"/>
            <w:hideMark/>
          </w:tcPr>
          <w:p w14:paraId="4F8591DC" w14:textId="77777777" w:rsidR="00FC0E32" w:rsidRPr="00A6594D" w:rsidRDefault="00FC0E32" w:rsidP="00381EE3">
            <w:pPr>
              <w:spacing w:before="40" w:after="40" w:line="256" w:lineRule="auto"/>
              <w:jc w:val="center"/>
              <w:rPr>
                <w:sz w:val="16"/>
                <w:szCs w:val="16"/>
              </w:rPr>
            </w:pPr>
            <w:r w:rsidRPr="00A6594D">
              <w:rPr>
                <w:sz w:val="16"/>
                <w:szCs w:val="16"/>
              </w:rPr>
              <w:t>1</w:t>
            </w:r>
          </w:p>
        </w:tc>
        <w:tc>
          <w:tcPr>
            <w:tcW w:w="360" w:type="dxa"/>
            <w:tcBorders>
              <w:top w:val="single" w:sz="12" w:space="0" w:color="auto"/>
              <w:left w:val="single" w:sz="6" w:space="0" w:color="auto"/>
              <w:bottom w:val="single" w:sz="6" w:space="0" w:color="auto"/>
              <w:right w:val="single" w:sz="6" w:space="0" w:color="auto"/>
            </w:tcBorders>
            <w:vAlign w:val="center"/>
            <w:hideMark/>
          </w:tcPr>
          <w:p w14:paraId="52399517" w14:textId="77777777" w:rsidR="00FC0E32" w:rsidRPr="00A6594D" w:rsidRDefault="00FC0E32" w:rsidP="00381EE3">
            <w:pPr>
              <w:spacing w:before="40" w:after="40" w:line="256" w:lineRule="auto"/>
              <w:jc w:val="center"/>
              <w:rPr>
                <w:sz w:val="16"/>
                <w:szCs w:val="16"/>
              </w:rPr>
            </w:pPr>
            <w:r w:rsidRPr="00A6594D">
              <w:rPr>
                <w:sz w:val="16"/>
                <w:szCs w:val="16"/>
              </w:rPr>
              <w:t>2</w:t>
            </w:r>
          </w:p>
        </w:tc>
        <w:tc>
          <w:tcPr>
            <w:tcW w:w="360" w:type="dxa"/>
            <w:tcBorders>
              <w:top w:val="single" w:sz="12" w:space="0" w:color="auto"/>
              <w:left w:val="single" w:sz="6" w:space="0" w:color="auto"/>
              <w:bottom w:val="single" w:sz="6" w:space="0" w:color="auto"/>
              <w:right w:val="single" w:sz="6" w:space="0" w:color="auto"/>
            </w:tcBorders>
            <w:vAlign w:val="center"/>
            <w:hideMark/>
          </w:tcPr>
          <w:p w14:paraId="061969FA" w14:textId="77777777" w:rsidR="00FC0E32" w:rsidRPr="00A6594D" w:rsidRDefault="00FC0E32" w:rsidP="00381EE3">
            <w:pPr>
              <w:spacing w:before="40" w:after="40" w:line="256" w:lineRule="auto"/>
              <w:jc w:val="center"/>
              <w:rPr>
                <w:sz w:val="16"/>
                <w:szCs w:val="16"/>
              </w:rPr>
            </w:pPr>
            <w:r w:rsidRPr="00A6594D">
              <w:rPr>
                <w:sz w:val="16"/>
                <w:szCs w:val="16"/>
              </w:rPr>
              <w:t>3</w:t>
            </w:r>
          </w:p>
        </w:tc>
        <w:tc>
          <w:tcPr>
            <w:tcW w:w="360" w:type="dxa"/>
            <w:tcBorders>
              <w:top w:val="single" w:sz="12" w:space="0" w:color="auto"/>
              <w:left w:val="single" w:sz="6" w:space="0" w:color="auto"/>
              <w:bottom w:val="single" w:sz="6" w:space="0" w:color="auto"/>
              <w:right w:val="single" w:sz="12" w:space="0" w:color="auto"/>
            </w:tcBorders>
            <w:vAlign w:val="center"/>
            <w:hideMark/>
          </w:tcPr>
          <w:p w14:paraId="18034E66" w14:textId="77777777" w:rsidR="00FC0E32" w:rsidRPr="00A6594D" w:rsidRDefault="00FC0E32" w:rsidP="00381EE3">
            <w:pPr>
              <w:spacing w:before="40" w:after="40" w:line="256" w:lineRule="auto"/>
              <w:jc w:val="center"/>
              <w:rPr>
                <w:sz w:val="16"/>
                <w:szCs w:val="16"/>
              </w:rPr>
            </w:pPr>
            <w:r w:rsidRPr="00A6594D">
              <w:rPr>
                <w:sz w:val="16"/>
                <w:szCs w:val="16"/>
              </w:rPr>
              <w:t>4</w:t>
            </w:r>
          </w:p>
        </w:tc>
        <w:tc>
          <w:tcPr>
            <w:tcW w:w="360" w:type="dxa"/>
            <w:tcBorders>
              <w:top w:val="single" w:sz="12" w:space="0" w:color="auto"/>
              <w:left w:val="single" w:sz="12" w:space="0" w:color="auto"/>
              <w:bottom w:val="single" w:sz="6" w:space="0" w:color="auto"/>
              <w:right w:val="single" w:sz="6" w:space="0" w:color="auto"/>
            </w:tcBorders>
            <w:vAlign w:val="center"/>
            <w:hideMark/>
          </w:tcPr>
          <w:p w14:paraId="51E369D5" w14:textId="77777777" w:rsidR="00FC0E32" w:rsidRPr="00A6594D" w:rsidRDefault="00FC0E32" w:rsidP="00381EE3">
            <w:pPr>
              <w:spacing w:before="40" w:after="40" w:line="256" w:lineRule="auto"/>
              <w:jc w:val="center"/>
              <w:rPr>
                <w:sz w:val="16"/>
                <w:szCs w:val="16"/>
              </w:rPr>
            </w:pPr>
            <w:r w:rsidRPr="00A6594D">
              <w:rPr>
                <w:sz w:val="16"/>
                <w:szCs w:val="16"/>
              </w:rPr>
              <w:t>1</w:t>
            </w:r>
          </w:p>
        </w:tc>
        <w:tc>
          <w:tcPr>
            <w:tcW w:w="349" w:type="dxa"/>
            <w:tcBorders>
              <w:top w:val="single" w:sz="12" w:space="0" w:color="auto"/>
              <w:left w:val="single" w:sz="6" w:space="0" w:color="auto"/>
              <w:bottom w:val="single" w:sz="6" w:space="0" w:color="auto"/>
              <w:right w:val="single" w:sz="6" w:space="0" w:color="auto"/>
            </w:tcBorders>
            <w:vAlign w:val="center"/>
            <w:hideMark/>
          </w:tcPr>
          <w:p w14:paraId="1C5FF4DC" w14:textId="77777777" w:rsidR="00FC0E32" w:rsidRPr="00A6594D" w:rsidRDefault="00FC0E32" w:rsidP="00381EE3">
            <w:pPr>
              <w:spacing w:before="40" w:after="40" w:line="256" w:lineRule="auto"/>
              <w:jc w:val="center"/>
              <w:rPr>
                <w:sz w:val="16"/>
                <w:szCs w:val="16"/>
              </w:rPr>
            </w:pPr>
            <w:r w:rsidRPr="00A6594D">
              <w:rPr>
                <w:sz w:val="16"/>
                <w:szCs w:val="16"/>
              </w:rPr>
              <w:t>2</w:t>
            </w:r>
          </w:p>
        </w:tc>
        <w:tc>
          <w:tcPr>
            <w:tcW w:w="349" w:type="dxa"/>
            <w:tcBorders>
              <w:top w:val="single" w:sz="12" w:space="0" w:color="auto"/>
              <w:left w:val="single" w:sz="6" w:space="0" w:color="auto"/>
              <w:bottom w:val="single" w:sz="6" w:space="0" w:color="auto"/>
              <w:right w:val="single" w:sz="6" w:space="0" w:color="auto"/>
            </w:tcBorders>
            <w:vAlign w:val="center"/>
            <w:hideMark/>
          </w:tcPr>
          <w:p w14:paraId="284165A7" w14:textId="77777777" w:rsidR="00FC0E32" w:rsidRPr="00A6594D" w:rsidRDefault="00FC0E32" w:rsidP="00381EE3">
            <w:pPr>
              <w:spacing w:before="40" w:after="40" w:line="256" w:lineRule="auto"/>
              <w:jc w:val="center"/>
              <w:rPr>
                <w:sz w:val="16"/>
                <w:szCs w:val="16"/>
              </w:rPr>
            </w:pPr>
            <w:r w:rsidRPr="00A6594D">
              <w:rPr>
                <w:sz w:val="16"/>
                <w:szCs w:val="16"/>
              </w:rPr>
              <w:t>3</w:t>
            </w:r>
          </w:p>
        </w:tc>
        <w:tc>
          <w:tcPr>
            <w:tcW w:w="382" w:type="dxa"/>
            <w:tcBorders>
              <w:top w:val="single" w:sz="12" w:space="0" w:color="auto"/>
              <w:left w:val="single" w:sz="6" w:space="0" w:color="auto"/>
              <w:bottom w:val="single" w:sz="6" w:space="0" w:color="auto"/>
              <w:right w:val="single" w:sz="12" w:space="0" w:color="auto"/>
            </w:tcBorders>
            <w:vAlign w:val="center"/>
            <w:hideMark/>
          </w:tcPr>
          <w:p w14:paraId="6FE58750" w14:textId="77777777" w:rsidR="00FC0E32" w:rsidRPr="00A6594D" w:rsidRDefault="00FC0E32" w:rsidP="00381EE3">
            <w:pPr>
              <w:spacing w:before="40" w:after="40" w:line="256" w:lineRule="auto"/>
              <w:jc w:val="center"/>
              <w:rPr>
                <w:sz w:val="16"/>
                <w:szCs w:val="16"/>
              </w:rPr>
            </w:pPr>
            <w:r w:rsidRPr="00A6594D">
              <w:rPr>
                <w:sz w:val="16"/>
                <w:szCs w:val="16"/>
              </w:rPr>
              <w:t>4</w:t>
            </w:r>
          </w:p>
        </w:tc>
      </w:tr>
      <w:tr w:rsidR="00FC0E32" w:rsidRPr="00A6594D" w14:paraId="39B8D914"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21684F7" w14:textId="77777777" w:rsidR="00FC0E32" w:rsidRPr="00A6594D" w:rsidRDefault="00FC0E32" w:rsidP="00381EE3">
            <w:pPr>
              <w:spacing w:before="40" w:after="40" w:line="256" w:lineRule="auto"/>
              <w:jc w:val="center"/>
              <w:rPr>
                <w:b/>
                <w:sz w:val="16"/>
                <w:szCs w:val="16"/>
              </w:rPr>
            </w:pPr>
            <w:r w:rsidRPr="00A6594D">
              <w:rPr>
                <w:b/>
                <w:sz w:val="16"/>
                <w:szCs w:val="16"/>
              </w:rPr>
              <w:t>WP1/11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4F7C74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0A5D16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0460377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7A3D77A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324E35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932632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D120A1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3819B5B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D5C676C"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CF87A71"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37E2396"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6927DF92" w14:textId="77777777" w:rsidR="00FC0E32" w:rsidRPr="00A6594D" w:rsidRDefault="00FC0E32" w:rsidP="00381EE3">
            <w:pPr>
              <w:spacing w:before="40" w:after="40" w:line="256" w:lineRule="auto"/>
              <w:jc w:val="center"/>
              <w:rPr>
                <w:b/>
                <w:bCs/>
                <w:sz w:val="16"/>
                <w:szCs w:val="16"/>
              </w:rPr>
            </w:pPr>
          </w:p>
        </w:tc>
      </w:tr>
      <w:tr w:rsidR="00FC0E32" w:rsidRPr="00A6594D" w14:paraId="6F8863DA"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036CA378" w14:textId="77777777" w:rsidR="00FC0E32" w:rsidRPr="00A6594D" w:rsidRDefault="00FC0E32" w:rsidP="00381EE3">
            <w:pPr>
              <w:spacing w:before="40" w:after="40" w:line="256" w:lineRule="auto"/>
              <w:jc w:val="center"/>
              <w:rPr>
                <w:b/>
                <w:sz w:val="16"/>
                <w:szCs w:val="16"/>
              </w:rPr>
            </w:pPr>
            <w:r w:rsidRPr="00A6594D">
              <w:rPr>
                <w:b/>
                <w:sz w:val="16"/>
                <w:szCs w:val="16"/>
              </w:rPr>
              <w:t>WP2/11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9C7E5D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04C9729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3F3E3D6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51C6B93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FBC452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04B6B32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003B6E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598CD70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0B21B4A9"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71C62B4"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7036CC9"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297102E2" w14:textId="77777777" w:rsidR="00FC0E32" w:rsidRPr="00A6594D" w:rsidRDefault="00FC0E32" w:rsidP="00381EE3">
            <w:pPr>
              <w:spacing w:before="40" w:after="40" w:line="256" w:lineRule="auto"/>
              <w:jc w:val="center"/>
              <w:rPr>
                <w:b/>
                <w:bCs/>
                <w:sz w:val="16"/>
                <w:szCs w:val="16"/>
              </w:rPr>
            </w:pPr>
          </w:p>
        </w:tc>
      </w:tr>
      <w:tr w:rsidR="00FC0E32" w:rsidRPr="00A6594D" w14:paraId="3872567E"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5E6B9489" w14:textId="77777777" w:rsidR="00FC0E32" w:rsidRPr="00A6594D" w:rsidRDefault="00FC0E32" w:rsidP="00381EE3">
            <w:pPr>
              <w:spacing w:before="40" w:after="40" w:line="256" w:lineRule="auto"/>
              <w:jc w:val="center"/>
              <w:rPr>
                <w:b/>
                <w:sz w:val="16"/>
                <w:szCs w:val="16"/>
              </w:rPr>
            </w:pPr>
            <w:r w:rsidRPr="00A6594D">
              <w:rPr>
                <w:b/>
                <w:sz w:val="16"/>
                <w:szCs w:val="16"/>
              </w:rPr>
              <w:t>WP3/11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02E2CC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667996E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619FF5D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50A7EB1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4F38A7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E146D7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0B7835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6B353FD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4DE381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C1BFF91"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9280C5C"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006EDF1F" w14:textId="77777777" w:rsidR="00FC0E32" w:rsidRPr="00A6594D" w:rsidRDefault="00FC0E32" w:rsidP="00381EE3">
            <w:pPr>
              <w:spacing w:before="40" w:after="40" w:line="256" w:lineRule="auto"/>
              <w:jc w:val="center"/>
              <w:rPr>
                <w:b/>
                <w:bCs/>
                <w:sz w:val="16"/>
                <w:szCs w:val="16"/>
              </w:rPr>
            </w:pPr>
          </w:p>
        </w:tc>
      </w:tr>
      <w:tr w:rsidR="00FC0E32" w:rsidRPr="00A6594D" w14:paraId="626A4049"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156CFC64" w14:textId="77777777" w:rsidR="00FC0E32" w:rsidRPr="00A6594D" w:rsidRDefault="00FC0E32" w:rsidP="00381EE3">
            <w:pPr>
              <w:spacing w:before="40" w:after="40" w:line="256" w:lineRule="auto"/>
              <w:jc w:val="center"/>
              <w:rPr>
                <w:b/>
                <w:sz w:val="16"/>
                <w:szCs w:val="16"/>
              </w:rPr>
            </w:pPr>
            <w:r w:rsidRPr="00A6594D">
              <w:rPr>
                <w:b/>
                <w:sz w:val="16"/>
                <w:szCs w:val="16"/>
              </w:rPr>
              <w:t>WP4/11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11B346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BB58C4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ED4A47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1EB5528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D2CBA5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27F5BAF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912F01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0690C7E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B5252FE"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046C533"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607F0CB"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09AD8F97"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r>
      <w:tr w:rsidR="00FC0E32" w:rsidRPr="00A6594D" w14:paraId="0208C74D"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213125B6" w14:textId="77777777" w:rsidR="00FC0E32" w:rsidRPr="00A6594D" w:rsidRDefault="00FC0E32" w:rsidP="00381EE3">
            <w:pPr>
              <w:spacing w:before="40" w:after="40" w:line="256" w:lineRule="auto"/>
              <w:jc w:val="center"/>
              <w:rPr>
                <w:b/>
                <w:sz w:val="16"/>
                <w:szCs w:val="16"/>
              </w:rPr>
            </w:pPr>
            <w:r w:rsidRPr="00A6594D">
              <w:rPr>
                <w:b/>
                <w:sz w:val="16"/>
                <w:szCs w:val="16"/>
              </w:rPr>
              <w:t>Q1/11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5806DE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B04953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9DCA98E"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vAlign w:val="center"/>
          </w:tcPr>
          <w:p w14:paraId="0161993C"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84054D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702640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31C3B22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3B954E9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69F3DB74"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B36D59E"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1ADFE7F"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5B08F76C" w14:textId="77777777" w:rsidR="00FC0E32" w:rsidRPr="00A6594D" w:rsidRDefault="00FC0E32" w:rsidP="00381EE3">
            <w:pPr>
              <w:spacing w:before="40" w:after="40" w:line="256" w:lineRule="auto"/>
              <w:jc w:val="center"/>
              <w:rPr>
                <w:b/>
                <w:bCs/>
                <w:sz w:val="16"/>
                <w:szCs w:val="16"/>
              </w:rPr>
            </w:pPr>
          </w:p>
        </w:tc>
      </w:tr>
      <w:tr w:rsidR="00FC0E32" w:rsidRPr="00A6594D" w14:paraId="724E1003"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25D27904"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Q2/11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679501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470277B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44B6AC6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2EFFA80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0DD12F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C2E71F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CD5F1F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36B021D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E0E124A"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CE05FAD" w14:textId="77777777" w:rsidR="00FC0E32" w:rsidRPr="00A6594D" w:rsidRDefault="00FC0E32" w:rsidP="00381EE3">
            <w:pPr>
              <w:spacing w:before="40" w:after="40" w:line="256" w:lineRule="auto"/>
              <w:jc w:val="center"/>
              <w:rPr>
                <w:b/>
                <w:bCs/>
                <w:sz w:val="16"/>
                <w:szCs w:val="16"/>
                <w:highlight w:val="yellow"/>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6C32B90" w14:textId="77777777" w:rsidR="00FC0E32" w:rsidRPr="00A6594D" w:rsidRDefault="00FC0E32" w:rsidP="00381EE3">
            <w:pPr>
              <w:spacing w:before="40" w:after="40" w:line="256" w:lineRule="auto"/>
              <w:jc w:val="center"/>
              <w:rPr>
                <w:b/>
                <w:bCs/>
                <w:sz w:val="16"/>
                <w:szCs w:val="16"/>
                <w:highlight w:val="yellow"/>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686B2A99" w14:textId="77777777" w:rsidR="00FC0E32" w:rsidRPr="00A6594D" w:rsidRDefault="00FC0E32" w:rsidP="00381EE3">
            <w:pPr>
              <w:spacing w:before="40" w:after="40" w:line="256" w:lineRule="auto"/>
              <w:jc w:val="center"/>
              <w:rPr>
                <w:b/>
                <w:bCs/>
                <w:sz w:val="16"/>
                <w:szCs w:val="16"/>
              </w:rPr>
            </w:pPr>
          </w:p>
        </w:tc>
      </w:tr>
      <w:tr w:rsidR="00FC0E32" w:rsidRPr="00A6594D" w14:paraId="0641C214"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37C93A87"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Q3/11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DD71533"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7F551C4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7F2B501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3BAD9E3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0E9C501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1DB8881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4B4909F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4C0FD9A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71E2A8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B5303E3"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AC92329"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5156B3EF" w14:textId="77777777" w:rsidR="00FC0E32" w:rsidRPr="00A6594D" w:rsidRDefault="00FC0E32" w:rsidP="00381EE3">
            <w:pPr>
              <w:spacing w:before="40" w:after="40" w:line="256" w:lineRule="auto"/>
              <w:jc w:val="center"/>
              <w:rPr>
                <w:b/>
                <w:bCs/>
                <w:sz w:val="16"/>
                <w:szCs w:val="16"/>
              </w:rPr>
            </w:pPr>
          </w:p>
        </w:tc>
      </w:tr>
      <w:tr w:rsidR="00FC0E32" w:rsidRPr="00A6594D" w14:paraId="3197FDFF"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23BF1C1C"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Q4/11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5A6236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01A92055"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5049FE5F"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vAlign w:val="center"/>
          </w:tcPr>
          <w:p w14:paraId="41B063C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6F0590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6D9440ED"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6B8BA6B3"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678722B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64C2398"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1FE58E1"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5A4A7B3"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58C25086" w14:textId="77777777" w:rsidR="00FC0E32" w:rsidRPr="00A6594D" w:rsidRDefault="00FC0E32" w:rsidP="00381EE3">
            <w:pPr>
              <w:spacing w:before="40" w:after="40" w:line="256" w:lineRule="auto"/>
              <w:jc w:val="center"/>
              <w:rPr>
                <w:b/>
                <w:bCs/>
                <w:sz w:val="16"/>
                <w:szCs w:val="16"/>
              </w:rPr>
            </w:pPr>
          </w:p>
        </w:tc>
      </w:tr>
      <w:tr w:rsidR="00FC0E32" w:rsidRPr="00A6594D" w14:paraId="3D282821"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2EF7E6E5"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Q5/11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761AF1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7985EAC6"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218CB8C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2E994DB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A47FBEA"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469818F3"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401ED0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68F01690"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5D9E8267"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4FD9F6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0DA1C06"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3A71DC96" w14:textId="77777777" w:rsidR="00FC0E32" w:rsidRPr="00A6594D" w:rsidRDefault="00FC0E32" w:rsidP="00381EE3">
            <w:pPr>
              <w:spacing w:before="40" w:after="40" w:line="256" w:lineRule="auto"/>
              <w:jc w:val="center"/>
              <w:rPr>
                <w:b/>
                <w:bCs/>
                <w:sz w:val="16"/>
                <w:szCs w:val="16"/>
              </w:rPr>
            </w:pPr>
          </w:p>
        </w:tc>
      </w:tr>
      <w:tr w:rsidR="00FC0E32" w:rsidRPr="00A6594D" w14:paraId="050741E0"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48985853"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Q6/11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78135EE"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52FEB3C4"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10434AE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009D84E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600EEA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CD0813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45FA0CA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24C404D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0EFA58FE"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534B42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1F1337C"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5D50EFAA" w14:textId="77777777" w:rsidR="00FC0E32" w:rsidRPr="00A6594D" w:rsidRDefault="00FC0E32" w:rsidP="00381EE3">
            <w:pPr>
              <w:spacing w:before="40" w:after="40" w:line="256" w:lineRule="auto"/>
              <w:jc w:val="center"/>
              <w:rPr>
                <w:b/>
                <w:bCs/>
                <w:sz w:val="16"/>
                <w:szCs w:val="16"/>
              </w:rPr>
            </w:pPr>
          </w:p>
        </w:tc>
      </w:tr>
      <w:tr w:rsidR="00FC0E32" w:rsidRPr="00A6594D" w14:paraId="1E1F63F3"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0276DE2F"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Q7/11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5366035"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32158E66"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0004B1E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4F2AA6E4"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25151D8"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4BDAB13"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2B58EF6A"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0DE5848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91B2DA1"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2B23E7F"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B147323"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0A92003A" w14:textId="77777777" w:rsidR="00FC0E32" w:rsidRPr="00A6594D" w:rsidRDefault="00FC0E32" w:rsidP="00381EE3">
            <w:pPr>
              <w:spacing w:before="40" w:after="40" w:line="256" w:lineRule="auto"/>
              <w:jc w:val="center"/>
              <w:rPr>
                <w:b/>
                <w:bCs/>
                <w:sz w:val="16"/>
                <w:szCs w:val="16"/>
              </w:rPr>
            </w:pPr>
          </w:p>
        </w:tc>
      </w:tr>
      <w:tr w:rsidR="00FC0E32" w:rsidRPr="00A6594D" w14:paraId="5C3E7DA7"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354A2191"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Q8/11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7F68BA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485910B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1BE2FE0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6E38C35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2AB98AF"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C0D3994"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0266D1F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3D91931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14C5F46B"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93E636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978E2B4"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6D9DDD44" w14:textId="77777777" w:rsidR="00FC0E32" w:rsidRPr="00A6594D" w:rsidRDefault="00FC0E32" w:rsidP="00381EE3">
            <w:pPr>
              <w:spacing w:before="40" w:after="40" w:line="256" w:lineRule="auto"/>
              <w:jc w:val="center"/>
              <w:rPr>
                <w:b/>
                <w:bCs/>
                <w:sz w:val="16"/>
                <w:szCs w:val="16"/>
              </w:rPr>
            </w:pPr>
          </w:p>
        </w:tc>
      </w:tr>
      <w:tr w:rsidR="00FC0E32" w:rsidRPr="00A6594D" w14:paraId="0526BEF0"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6467448F"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Q12/11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8BE1A6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6008F129"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52188DC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1303197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8F53A87"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2D34BB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2F0DBE3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3D47507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3E6FB89"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F4C9ED7"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976A9D9"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185EBA88" w14:textId="77777777" w:rsidR="00FC0E32" w:rsidRPr="00A6594D" w:rsidRDefault="00FC0E32" w:rsidP="00381EE3">
            <w:pPr>
              <w:spacing w:before="40" w:after="40" w:line="256" w:lineRule="auto"/>
              <w:jc w:val="center"/>
              <w:rPr>
                <w:b/>
                <w:bCs/>
                <w:sz w:val="16"/>
                <w:szCs w:val="16"/>
              </w:rPr>
            </w:pPr>
          </w:p>
        </w:tc>
      </w:tr>
      <w:tr w:rsidR="00FC0E32" w:rsidRPr="00A6594D" w14:paraId="26ABFD31"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3A77B443"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Q13/11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D4B353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69459F1A"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2EF588A8"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vAlign w:val="center"/>
          </w:tcPr>
          <w:p w14:paraId="1C88513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49FE5E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5437042"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37368DA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42E565A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578DE80"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8FCCED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5989939"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5A3B0E9A" w14:textId="77777777" w:rsidR="00FC0E32" w:rsidRPr="00A6594D" w:rsidRDefault="00FC0E32" w:rsidP="00381EE3">
            <w:pPr>
              <w:spacing w:before="40" w:after="40" w:line="256" w:lineRule="auto"/>
              <w:jc w:val="center"/>
              <w:rPr>
                <w:b/>
                <w:bCs/>
                <w:sz w:val="16"/>
                <w:szCs w:val="16"/>
              </w:rPr>
            </w:pPr>
          </w:p>
        </w:tc>
      </w:tr>
      <w:tr w:rsidR="00FC0E32" w:rsidRPr="00A6594D" w14:paraId="1801BE68"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2F1D1313"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Q14/11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9718451"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6" w:space="0" w:color="auto"/>
            </w:tcBorders>
            <w:vAlign w:val="center"/>
          </w:tcPr>
          <w:p w14:paraId="62EDC4A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569F3C53"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35DA1252"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09FDA94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635412A9"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2B5CBFA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20303BF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57A0ABC"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5FAC67B"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09D4402"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0C46ED14" w14:textId="77777777" w:rsidR="00FC0E32" w:rsidRPr="00A6594D" w:rsidRDefault="00FC0E32" w:rsidP="00381EE3">
            <w:pPr>
              <w:spacing w:before="40" w:after="40" w:line="256" w:lineRule="auto"/>
              <w:jc w:val="center"/>
              <w:rPr>
                <w:b/>
                <w:bCs/>
                <w:sz w:val="16"/>
                <w:szCs w:val="16"/>
              </w:rPr>
            </w:pPr>
          </w:p>
        </w:tc>
      </w:tr>
      <w:tr w:rsidR="00FC0E32" w:rsidRPr="00A6594D" w14:paraId="79634F4D"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15F260B8"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Q16/11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E752A85"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3FECE238"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7DAF5721"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vAlign w:val="center"/>
          </w:tcPr>
          <w:p w14:paraId="4AAE968E"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26D2B24F"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C0F49A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18A6EE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66CD73E6"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72E4329E"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776BF1A"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18E0AE8"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2145448B" w14:textId="77777777" w:rsidR="00FC0E32" w:rsidRPr="00A6594D" w:rsidRDefault="00FC0E32" w:rsidP="00381EE3">
            <w:pPr>
              <w:spacing w:before="40" w:after="40" w:line="256" w:lineRule="auto"/>
              <w:jc w:val="center"/>
              <w:rPr>
                <w:b/>
                <w:bCs/>
                <w:sz w:val="16"/>
                <w:szCs w:val="16"/>
              </w:rPr>
            </w:pPr>
          </w:p>
        </w:tc>
      </w:tr>
      <w:tr w:rsidR="00FC0E32" w:rsidRPr="00A6594D" w14:paraId="58100728" w14:textId="77777777" w:rsidTr="00381EE3">
        <w:trPr>
          <w:trHeight w:val="270"/>
          <w:jc w:val="center"/>
        </w:trPr>
        <w:tc>
          <w:tcPr>
            <w:tcW w:w="1267" w:type="dxa"/>
            <w:tcBorders>
              <w:top w:val="single" w:sz="4" w:space="0" w:color="auto"/>
              <w:left w:val="single" w:sz="8" w:space="0" w:color="auto"/>
              <w:bottom w:val="single" w:sz="4" w:space="0" w:color="auto"/>
              <w:right w:val="single" w:sz="12" w:space="0" w:color="auto"/>
            </w:tcBorders>
            <w:shd w:val="clear" w:color="auto" w:fill="FFFFFF"/>
            <w:vAlign w:val="center"/>
          </w:tcPr>
          <w:p w14:paraId="71E62FC3" w14:textId="77777777" w:rsidR="00FC0E32" w:rsidRPr="00A6594D" w:rsidRDefault="00FC0E32" w:rsidP="00381EE3">
            <w:pPr>
              <w:spacing w:before="40" w:after="40" w:line="256" w:lineRule="auto"/>
              <w:jc w:val="center"/>
              <w:rPr>
                <w:b/>
                <w:sz w:val="16"/>
                <w:szCs w:val="16"/>
                <w:highlight w:val="yellow"/>
              </w:rPr>
            </w:pPr>
            <w:r w:rsidRPr="00A6594D">
              <w:rPr>
                <w:b/>
                <w:sz w:val="16"/>
                <w:szCs w:val="16"/>
              </w:rPr>
              <w:t>Q15/11</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6C3302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291BC3DB"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2935610E"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vAlign w:val="center"/>
          </w:tcPr>
          <w:p w14:paraId="7FD92E46"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49D12B9D"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78830D5C" w14:textId="77777777" w:rsidR="00FC0E32" w:rsidRPr="00A6594D" w:rsidRDefault="00FC0E32" w:rsidP="00381EE3">
            <w:pPr>
              <w:spacing w:before="40" w:after="40" w:line="256" w:lineRule="auto"/>
              <w:jc w:val="center"/>
              <w:rPr>
                <w:b/>
                <w:bCs/>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56A46EC4"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6" w:space="0" w:color="auto"/>
              <w:bottom w:val="single" w:sz="6" w:space="0" w:color="auto"/>
              <w:right w:val="single" w:sz="12" w:space="0" w:color="auto"/>
            </w:tcBorders>
            <w:shd w:val="clear" w:color="auto" w:fill="auto"/>
            <w:vAlign w:val="center"/>
          </w:tcPr>
          <w:p w14:paraId="7D3A4837" w14:textId="77777777" w:rsidR="00FC0E32" w:rsidRPr="00A6594D" w:rsidRDefault="00FC0E32" w:rsidP="00381EE3">
            <w:pPr>
              <w:spacing w:before="40" w:after="40" w:line="256" w:lineRule="auto"/>
              <w:jc w:val="center"/>
              <w:rPr>
                <w:b/>
                <w:bCs/>
                <w:sz w:val="16"/>
                <w:szCs w:val="16"/>
              </w:rPr>
            </w:pPr>
            <w:r w:rsidRPr="00A6594D">
              <w:rPr>
                <w:b/>
                <w:bCs/>
                <w:sz w:val="16"/>
                <w:szCs w:val="16"/>
              </w:rPr>
              <w:t>E</w:t>
            </w:r>
          </w:p>
        </w:tc>
        <w:tc>
          <w:tcPr>
            <w:tcW w:w="360" w:type="dxa"/>
            <w:tcBorders>
              <w:top w:val="single" w:sz="6" w:space="0" w:color="auto"/>
              <w:left w:val="single" w:sz="12" w:space="0" w:color="auto"/>
              <w:bottom w:val="single" w:sz="6" w:space="0" w:color="auto"/>
              <w:right w:val="single" w:sz="6" w:space="0" w:color="auto"/>
            </w:tcBorders>
            <w:shd w:val="clear" w:color="auto" w:fill="auto"/>
            <w:vAlign w:val="center"/>
          </w:tcPr>
          <w:p w14:paraId="3FF15F37"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9DE96ED" w14:textId="77777777" w:rsidR="00FC0E32" w:rsidRPr="00A6594D" w:rsidRDefault="00FC0E32" w:rsidP="00381EE3">
            <w:pPr>
              <w:spacing w:before="40" w:after="40" w:line="256" w:lineRule="auto"/>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B50C2AF" w14:textId="77777777" w:rsidR="00FC0E32" w:rsidRPr="00A6594D" w:rsidRDefault="00FC0E32" w:rsidP="00381EE3">
            <w:pPr>
              <w:spacing w:before="40" w:after="40" w:line="256" w:lineRule="auto"/>
              <w:jc w:val="center"/>
              <w:rPr>
                <w:b/>
                <w:bCs/>
                <w:sz w:val="16"/>
                <w:szCs w:val="16"/>
              </w:rPr>
            </w:pPr>
          </w:p>
        </w:tc>
        <w:tc>
          <w:tcPr>
            <w:tcW w:w="382" w:type="dxa"/>
            <w:tcBorders>
              <w:top w:val="single" w:sz="6" w:space="0" w:color="auto"/>
              <w:left w:val="single" w:sz="6" w:space="0" w:color="auto"/>
              <w:bottom w:val="single" w:sz="6" w:space="0" w:color="auto"/>
              <w:right w:val="single" w:sz="12" w:space="0" w:color="auto"/>
            </w:tcBorders>
            <w:shd w:val="clear" w:color="auto" w:fill="auto"/>
            <w:vAlign w:val="center"/>
          </w:tcPr>
          <w:p w14:paraId="4449A371" w14:textId="77777777" w:rsidR="00FC0E32" w:rsidRPr="00A6594D" w:rsidRDefault="00FC0E32" w:rsidP="00381EE3">
            <w:pPr>
              <w:spacing w:before="40" w:after="40" w:line="256" w:lineRule="auto"/>
              <w:jc w:val="center"/>
              <w:rPr>
                <w:b/>
                <w:bCs/>
                <w:sz w:val="16"/>
                <w:szCs w:val="16"/>
              </w:rPr>
            </w:pPr>
          </w:p>
        </w:tc>
      </w:tr>
      <w:tr w:rsidR="00FC0E32" w:rsidRPr="00A6594D" w14:paraId="673DBEDF" w14:textId="77777777" w:rsidTr="00381EE3">
        <w:trPr>
          <w:trHeight w:val="270"/>
          <w:jc w:val="center"/>
        </w:trPr>
        <w:tc>
          <w:tcPr>
            <w:tcW w:w="5580" w:type="dxa"/>
            <w:gridSpan w:val="13"/>
            <w:tcBorders>
              <w:top w:val="single" w:sz="4" w:space="0" w:color="auto"/>
              <w:left w:val="single" w:sz="8" w:space="0" w:color="auto"/>
              <w:bottom w:val="single" w:sz="4" w:space="0" w:color="auto"/>
              <w:right w:val="single" w:sz="12" w:space="0" w:color="auto"/>
            </w:tcBorders>
            <w:shd w:val="clear" w:color="auto" w:fill="auto"/>
            <w:vAlign w:val="center"/>
          </w:tcPr>
          <w:p w14:paraId="79EF72F4" w14:textId="77777777" w:rsidR="00FC0E32" w:rsidRPr="00A6594D" w:rsidRDefault="00FC0E32" w:rsidP="00381EE3">
            <w:pPr>
              <w:spacing w:before="240" w:after="40" w:line="256" w:lineRule="auto"/>
              <w:jc w:val="center"/>
              <w:rPr>
                <w:b/>
                <w:bCs/>
                <w:sz w:val="16"/>
                <w:szCs w:val="16"/>
              </w:rPr>
            </w:pPr>
            <w:r w:rsidRPr="00A6594D">
              <w:rPr>
                <w:b/>
                <w:bCs/>
                <w:sz w:val="16"/>
                <w:szCs w:val="16"/>
              </w:rPr>
              <w:t>Sessions times (Geneva time)</w:t>
            </w:r>
          </w:p>
          <w:p w14:paraId="7219EA48" w14:textId="77777777" w:rsidR="00FC0E32" w:rsidRPr="00A6594D" w:rsidRDefault="00FC0E32" w:rsidP="00381EE3">
            <w:pPr>
              <w:spacing w:before="40" w:after="40" w:line="256" w:lineRule="auto"/>
              <w:jc w:val="center"/>
              <w:rPr>
                <w:b/>
                <w:bCs/>
                <w:sz w:val="16"/>
                <w:szCs w:val="16"/>
              </w:rPr>
            </w:pPr>
            <w:r w:rsidRPr="00A6594D">
              <w:rPr>
                <w:b/>
                <w:bCs/>
                <w:sz w:val="16"/>
                <w:szCs w:val="16"/>
              </w:rPr>
              <w:t>Session 1: 1100-1215;   Session 2: 1230-1345;</w:t>
            </w:r>
            <w:r w:rsidRPr="00A6594D">
              <w:rPr>
                <w:b/>
                <w:bCs/>
                <w:sz w:val="16"/>
                <w:szCs w:val="16"/>
              </w:rPr>
              <w:br/>
              <w:t>Session 3: 1400-1515;   Session 4: 1530-1645</w:t>
            </w:r>
          </w:p>
        </w:tc>
      </w:tr>
      <w:tr w:rsidR="00FC0E32" w:rsidRPr="00B63D6A" w14:paraId="405E58A9" w14:textId="77777777" w:rsidTr="00381EE3">
        <w:trPr>
          <w:trHeight w:val="270"/>
          <w:jc w:val="center"/>
        </w:trPr>
        <w:tc>
          <w:tcPr>
            <w:tcW w:w="5580" w:type="dxa"/>
            <w:gridSpan w:val="13"/>
            <w:tcBorders>
              <w:top w:val="single" w:sz="4" w:space="0" w:color="auto"/>
              <w:left w:val="single" w:sz="8" w:space="0" w:color="auto"/>
              <w:bottom w:val="single" w:sz="4" w:space="0" w:color="auto"/>
              <w:right w:val="single" w:sz="12" w:space="0" w:color="auto"/>
            </w:tcBorders>
            <w:shd w:val="clear" w:color="auto" w:fill="auto"/>
            <w:vAlign w:val="center"/>
          </w:tcPr>
          <w:p w14:paraId="46D04E72" w14:textId="77777777" w:rsidR="00FC0E32" w:rsidRPr="00515056" w:rsidRDefault="00FC0E32" w:rsidP="00381EE3">
            <w:pPr>
              <w:spacing w:before="40" w:after="40" w:line="256" w:lineRule="auto"/>
              <w:jc w:val="center"/>
              <w:rPr>
                <w:b/>
                <w:bCs/>
                <w:sz w:val="16"/>
                <w:szCs w:val="16"/>
                <w:lang w:val="en-GB"/>
              </w:rPr>
            </w:pPr>
            <w:r w:rsidRPr="00515056">
              <w:rPr>
                <w:b/>
                <w:bCs/>
                <w:sz w:val="16"/>
                <w:szCs w:val="16"/>
                <w:lang w:val="en-GB"/>
              </w:rPr>
              <w:t>Keys: E – e-meeting via ITU MyMeetings</w:t>
            </w:r>
          </w:p>
        </w:tc>
      </w:tr>
    </w:tbl>
    <w:p w14:paraId="7E7C1EC9" w14:textId="77777777" w:rsidR="00FC0E32" w:rsidRPr="00515056" w:rsidRDefault="00FC0E32" w:rsidP="00FC0E32">
      <w:pPr>
        <w:snapToGrid w:val="0"/>
        <w:jc w:val="center"/>
        <w:rPr>
          <w:b/>
          <w:bCs/>
          <w:lang w:val="en-GB"/>
        </w:rPr>
      </w:pPr>
    </w:p>
    <w:p w14:paraId="7AB60B96" w14:textId="77777777" w:rsidR="00FC0E32" w:rsidRPr="00515056" w:rsidRDefault="00FC0E32" w:rsidP="00FC0E32">
      <w:pPr>
        <w:rPr>
          <w:lang w:val="en-GB"/>
        </w:rPr>
      </w:pPr>
      <w:r w:rsidRPr="00515056">
        <w:rPr>
          <w:szCs w:val="22"/>
          <w:lang w:val="en-GB"/>
        </w:rPr>
        <w:t xml:space="preserve">NOTE ‒ Updates to the timetable can be found on the SG11 webpage, </w:t>
      </w:r>
      <w:hyperlink r:id="rId31" w:history="1">
        <w:r w:rsidRPr="00515056">
          <w:rPr>
            <w:rStyle w:val="Hyperlink"/>
            <w:szCs w:val="22"/>
            <w:lang w:val="en-GB"/>
          </w:rPr>
          <w:t>https://itu.int/go/tsg11</w:t>
        </w:r>
      </w:hyperlink>
      <w:r w:rsidRPr="00515056">
        <w:rPr>
          <w:szCs w:val="22"/>
          <w:lang w:val="en-GB"/>
        </w:rPr>
        <w:t>.</w:t>
      </w:r>
    </w:p>
    <w:p w14:paraId="0124BD9A" w14:textId="77777777" w:rsidR="006818CF" w:rsidRPr="00A6594D" w:rsidRDefault="006818CF">
      <w:pPr>
        <w:jc w:val="center"/>
      </w:pPr>
      <w:r w:rsidRPr="00A6594D">
        <w:t>______________</w:t>
      </w:r>
    </w:p>
    <w:sectPr w:rsidR="006818CF" w:rsidRPr="00A6594D" w:rsidSect="00FC0E32">
      <w:headerReference w:type="even" r:id="rId32"/>
      <w:headerReference w:type="default" r:id="rId33"/>
      <w:footerReference w:type="even" r:id="rId34"/>
      <w:footerReference w:type="first" r:id="rId35"/>
      <w:type w:val="continuous"/>
      <w:pgSz w:w="11907" w:h="16840" w:code="9"/>
      <w:pgMar w:top="1134" w:right="1275"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62A64A5A" w:rsidR="00C64E19" w:rsidRPr="00B63D6A" w:rsidRDefault="00815A6F" w:rsidP="00F71ACC">
    <w:pPr>
      <w:pStyle w:val="Footer"/>
      <w:rPr>
        <w:lang w:val="en-GB"/>
      </w:rPr>
    </w:pPr>
    <w:r w:rsidRPr="00CF60E8">
      <w:rPr>
        <w:rStyle w:val="Hyperlink"/>
        <w:rFonts w:cs="Calibri"/>
        <w:caps w:val="0"/>
        <w:color w:val="auto"/>
        <w:szCs w:val="18"/>
        <w:u w:val="none"/>
        <w:lang w:val="fr-CH"/>
      </w:rPr>
      <w:fldChar w:fldCharType="begin"/>
    </w:r>
    <w:r w:rsidRPr="00B63D6A">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B63D6A" w:rsidRPr="00B63D6A">
      <w:rPr>
        <w:rStyle w:val="Hyperlink"/>
        <w:rFonts w:cs="Calibri"/>
        <w:caps w:val="0"/>
        <w:noProof/>
        <w:color w:val="auto"/>
        <w:sz w:val="16"/>
        <w:szCs w:val="18"/>
        <w:u w:val="none"/>
        <w:lang w:val="en-GB"/>
      </w:rPr>
      <w:t>M</w:t>
    </w:r>
    <w:r w:rsidR="00B63D6A" w:rsidRPr="00B63D6A">
      <w:rPr>
        <w:rStyle w:val="Hyperlink"/>
        <w:rFonts w:cs="Calibri"/>
        <w:caps w:val="0"/>
        <w:noProof/>
        <w:color w:val="auto"/>
        <w:szCs w:val="18"/>
        <w:u w:val="none"/>
        <w:lang w:val="en-GB"/>
      </w:rPr>
      <w:t>:\OFFICE\Correspondence\Collective\2022 Study Period\SG11\Coll 5\005F.DOCX</w:t>
    </w:r>
    <w:r w:rsidRPr="00CF60E8">
      <w:rPr>
        <w:rStyle w:val="Hyperlink"/>
        <w:rFonts w:cs="Calibri"/>
        <w:caps w:val="0"/>
        <w:noProof/>
        <w:color w:val="auto"/>
        <w:szCs w:val="18"/>
        <w:u w:val="none"/>
        <w:lang w:val="fr-CH"/>
      </w:rPr>
      <w:fldChar w:fldCharType="end"/>
    </w:r>
    <w:r w:rsidRPr="00B63D6A">
      <w:rPr>
        <w:rStyle w:val="Hyperlink"/>
        <w:rFonts w:cs="Calibri"/>
        <w:caps w:val="0"/>
        <w:noProof/>
        <w:color w:val="auto"/>
        <w:sz w:val="16"/>
        <w:szCs w:val="18"/>
        <w:u w:val="none"/>
        <w:lang w:val="en-GB"/>
      </w:rPr>
      <w:t xml:space="preserve"> (</w:t>
    </w:r>
    <w:r w:rsidR="00F71ACC" w:rsidRPr="00B63D6A">
      <w:rPr>
        <w:rStyle w:val="Hyperlink"/>
        <w:rFonts w:cs="Calibri"/>
        <w:caps w:val="0"/>
        <w:noProof/>
        <w:color w:val="auto"/>
        <w:sz w:val="16"/>
        <w:szCs w:val="18"/>
        <w:u w:val="none"/>
        <w:lang w:val="en-GB"/>
      </w:rPr>
      <w:t>...</w:t>
    </w:r>
    <w:r w:rsidRPr="00B63D6A">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74F4DA9D" w:rsidR="00C64E19" w:rsidRPr="003222B0" w:rsidRDefault="00815A6F" w:rsidP="00C358D5">
        <w:pPr>
          <w:pStyle w:val="Header"/>
          <w:rPr>
            <w:noProof/>
            <w:sz w:val="18"/>
            <w:szCs w:val="18"/>
          </w:rPr>
        </w:pPr>
        <w:r>
          <w:rPr>
            <w:rFonts w:asciiTheme="minorHAnsi" w:hAnsiTheme="minorHAnsi"/>
            <w:sz w:val="20"/>
          </w:rPr>
          <w:t xml:space="preserve">Lettre collective </w:t>
        </w:r>
        <w:r w:rsidR="005A0870">
          <w:rPr>
            <w:rFonts w:asciiTheme="minorHAnsi" w:hAnsiTheme="minorHAnsi"/>
            <w:sz w:val="20"/>
          </w:rPr>
          <w:t>5</w:t>
        </w:r>
        <w:r>
          <w:rPr>
            <w:rFonts w:asciiTheme="minorHAnsi" w:hAnsiTheme="minorHAnsi"/>
            <w:sz w:val="20"/>
          </w:rPr>
          <w:t>/</w:t>
        </w:r>
        <w:r w:rsidR="005A0870">
          <w:rPr>
            <w:rFonts w:asciiTheme="minorHAnsi" w:hAnsiTheme="minorHAnsi"/>
            <w:sz w:val="20"/>
          </w:rPr>
          <w:t>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6B0897"/>
    <w:multiLevelType w:val="hybridMultilevel"/>
    <w:tmpl w:val="4B208452"/>
    <w:lvl w:ilvl="0" w:tplc="C3BA6510">
      <w:start w:val="1"/>
      <w:numFmt w:val="decimal"/>
      <w:lvlText w:val="%1"/>
      <w:lvlJc w:val="left"/>
      <w:pPr>
        <w:ind w:left="1155" w:hanging="795"/>
      </w:pPr>
      <w:rPr>
        <w:rFonts w:hint="default"/>
      </w:rPr>
    </w:lvl>
    <w:lvl w:ilvl="1" w:tplc="AF62F05C" w:tentative="1">
      <w:start w:val="1"/>
      <w:numFmt w:val="lowerLetter"/>
      <w:lvlText w:val="%2."/>
      <w:lvlJc w:val="left"/>
      <w:pPr>
        <w:ind w:left="1440" w:hanging="360"/>
      </w:pPr>
    </w:lvl>
    <w:lvl w:ilvl="2" w:tplc="BD866C8A" w:tentative="1">
      <w:start w:val="1"/>
      <w:numFmt w:val="lowerRoman"/>
      <w:lvlText w:val="%3."/>
      <w:lvlJc w:val="right"/>
      <w:pPr>
        <w:ind w:left="2160" w:hanging="180"/>
      </w:pPr>
    </w:lvl>
    <w:lvl w:ilvl="3" w:tplc="86584294" w:tentative="1">
      <w:start w:val="1"/>
      <w:numFmt w:val="decimal"/>
      <w:lvlText w:val="%4."/>
      <w:lvlJc w:val="left"/>
      <w:pPr>
        <w:ind w:left="2880" w:hanging="360"/>
      </w:pPr>
    </w:lvl>
    <w:lvl w:ilvl="4" w:tplc="7F124662" w:tentative="1">
      <w:start w:val="1"/>
      <w:numFmt w:val="lowerLetter"/>
      <w:lvlText w:val="%5."/>
      <w:lvlJc w:val="left"/>
      <w:pPr>
        <w:ind w:left="3600" w:hanging="360"/>
      </w:pPr>
    </w:lvl>
    <w:lvl w:ilvl="5" w:tplc="AEB4C9C0" w:tentative="1">
      <w:start w:val="1"/>
      <w:numFmt w:val="lowerRoman"/>
      <w:lvlText w:val="%6."/>
      <w:lvlJc w:val="right"/>
      <w:pPr>
        <w:ind w:left="4320" w:hanging="180"/>
      </w:pPr>
    </w:lvl>
    <w:lvl w:ilvl="6" w:tplc="54641910" w:tentative="1">
      <w:start w:val="1"/>
      <w:numFmt w:val="decimal"/>
      <w:lvlText w:val="%7."/>
      <w:lvlJc w:val="left"/>
      <w:pPr>
        <w:ind w:left="5040" w:hanging="360"/>
      </w:pPr>
    </w:lvl>
    <w:lvl w:ilvl="7" w:tplc="C056522C" w:tentative="1">
      <w:start w:val="1"/>
      <w:numFmt w:val="lowerLetter"/>
      <w:lvlText w:val="%8."/>
      <w:lvlJc w:val="left"/>
      <w:pPr>
        <w:ind w:left="5760" w:hanging="360"/>
      </w:pPr>
    </w:lvl>
    <w:lvl w:ilvl="8" w:tplc="B726CFE0" w:tentative="1">
      <w:start w:val="1"/>
      <w:numFmt w:val="lowerRoman"/>
      <w:lvlText w:val="%9."/>
      <w:lvlJc w:val="right"/>
      <w:pPr>
        <w:ind w:left="6480" w:hanging="180"/>
      </w:p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404646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C66E6"/>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056"/>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087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18CF"/>
    <w:rsid w:val="00686E0F"/>
    <w:rsid w:val="00687813"/>
    <w:rsid w:val="006927DC"/>
    <w:rsid w:val="006A15C6"/>
    <w:rsid w:val="006C3772"/>
    <w:rsid w:val="006C48D6"/>
    <w:rsid w:val="006F30CC"/>
    <w:rsid w:val="006F5F6B"/>
    <w:rsid w:val="00702221"/>
    <w:rsid w:val="00706273"/>
    <w:rsid w:val="00711906"/>
    <w:rsid w:val="00712A68"/>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6594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06C9F"/>
    <w:rsid w:val="00B140E4"/>
    <w:rsid w:val="00B14E35"/>
    <w:rsid w:val="00B16DB7"/>
    <w:rsid w:val="00B17F19"/>
    <w:rsid w:val="00B20746"/>
    <w:rsid w:val="00B20DAD"/>
    <w:rsid w:val="00B31BD6"/>
    <w:rsid w:val="00B4146A"/>
    <w:rsid w:val="00B51DC4"/>
    <w:rsid w:val="00B61822"/>
    <w:rsid w:val="00B620C3"/>
    <w:rsid w:val="00B63D6A"/>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0E32"/>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A6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712A6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12A68"/>
    <w:pPr>
      <w:spacing w:before="320"/>
      <w:outlineLvl w:val="1"/>
    </w:pPr>
  </w:style>
  <w:style w:type="paragraph" w:styleId="Heading3">
    <w:name w:val="heading 3"/>
    <w:basedOn w:val="Heading1"/>
    <w:next w:val="Normal"/>
    <w:qFormat/>
    <w:rsid w:val="00712A68"/>
    <w:pPr>
      <w:spacing w:before="200"/>
      <w:outlineLvl w:val="2"/>
    </w:pPr>
  </w:style>
  <w:style w:type="paragraph" w:styleId="Heading4">
    <w:name w:val="heading 4"/>
    <w:basedOn w:val="Heading3"/>
    <w:next w:val="Normal"/>
    <w:qFormat/>
    <w:rsid w:val="00712A68"/>
    <w:pPr>
      <w:tabs>
        <w:tab w:val="clear" w:pos="794"/>
        <w:tab w:val="left" w:pos="1191"/>
      </w:tabs>
      <w:ind w:left="993" w:hanging="993"/>
      <w:outlineLvl w:val="3"/>
    </w:pPr>
  </w:style>
  <w:style w:type="paragraph" w:styleId="Heading5">
    <w:name w:val="heading 5"/>
    <w:basedOn w:val="Heading3"/>
    <w:next w:val="Normal"/>
    <w:qFormat/>
    <w:rsid w:val="00712A68"/>
    <w:pPr>
      <w:tabs>
        <w:tab w:val="clear" w:pos="794"/>
        <w:tab w:val="left" w:pos="1191"/>
      </w:tabs>
      <w:outlineLvl w:val="4"/>
    </w:pPr>
  </w:style>
  <w:style w:type="paragraph" w:styleId="Heading6">
    <w:name w:val="heading 6"/>
    <w:basedOn w:val="Heading3"/>
    <w:next w:val="Normal"/>
    <w:qFormat/>
    <w:rsid w:val="00712A68"/>
    <w:pPr>
      <w:tabs>
        <w:tab w:val="clear" w:pos="794"/>
        <w:tab w:val="left" w:pos="1191"/>
      </w:tabs>
      <w:outlineLvl w:val="5"/>
    </w:pPr>
  </w:style>
  <w:style w:type="paragraph" w:styleId="Heading7">
    <w:name w:val="heading 7"/>
    <w:basedOn w:val="Heading3"/>
    <w:next w:val="Normal"/>
    <w:qFormat/>
    <w:rsid w:val="00712A68"/>
    <w:pPr>
      <w:tabs>
        <w:tab w:val="clear" w:pos="794"/>
        <w:tab w:val="left" w:pos="1191"/>
      </w:tabs>
      <w:outlineLvl w:val="6"/>
    </w:pPr>
  </w:style>
  <w:style w:type="paragraph" w:styleId="Heading8">
    <w:name w:val="heading 8"/>
    <w:basedOn w:val="Heading3"/>
    <w:next w:val="Normal"/>
    <w:qFormat/>
    <w:rsid w:val="00712A68"/>
    <w:pPr>
      <w:tabs>
        <w:tab w:val="clear" w:pos="794"/>
        <w:tab w:val="left" w:pos="1191"/>
      </w:tabs>
      <w:outlineLvl w:val="7"/>
    </w:pPr>
  </w:style>
  <w:style w:type="paragraph" w:styleId="Heading9">
    <w:name w:val="heading 9"/>
    <w:basedOn w:val="Heading3"/>
    <w:next w:val="Normal"/>
    <w:qFormat/>
    <w:rsid w:val="00712A68"/>
    <w:pPr>
      <w:tabs>
        <w:tab w:val="clear" w:pos="794"/>
        <w:tab w:val="left" w:pos="1191"/>
      </w:tabs>
      <w:outlineLvl w:val="8"/>
    </w:pPr>
  </w:style>
  <w:style w:type="character" w:default="1" w:styleId="DefaultParagraphFont">
    <w:name w:val="Default Paragraph Font"/>
    <w:uiPriority w:val="1"/>
    <w:semiHidden/>
    <w:unhideWhenUsed/>
    <w:rsid w:val="00712A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2A68"/>
  </w:style>
  <w:style w:type="paragraph" w:styleId="TOC8">
    <w:name w:val="toc 8"/>
    <w:basedOn w:val="TOC3"/>
    <w:semiHidden/>
    <w:rsid w:val="00712A68"/>
  </w:style>
  <w:style w:type="paragraph" w:styleId="TOC7">
    <w:name w:val="toc 7"/>
    <w:basedOn w:val="TOC3"/>
    <w:semiHidden/>
    <w:rsid w:val="00712A68"/>
  </w:style>
  <w:style w:type="paragraph" w:styleId="TOC6">
    <w:name w:val="toc 6"/>
    <w:basedOn w:val="TOC3"/>
    <w:semiHidden/>
    <w:rsid w:val="00712A68"/>
  </w:style>
  <w:style w:type="paragraph" w:styleId="TOC5">
    <w:name w:val="toc 5"/>
    <w:basedOn w:val="TOC3"/>
    <w:semiHidden/>
    <w:rsid w:val="00712A68"/>
  </w:style>
  <w:style w:type="paragraph" w:styleId="TOC4">
    <w:name w:val="toc 4"/>
    <w:basedOn w:val="TOC3"/>
    <w:semiHidden/>
    <w:rsid w:val="00712A68"/>
  </w:style>
  <w:style w:type="paragraph" w:styleId="TOC3">
    <w:name w:val="toc 3"/>
    <w:basedOn w:val="TOC2"/>
    <w:semiHidden/>
    <w:rsid w:val="00712A68"/>
    <w:pPr>
      <w:spacing w:before="80"/>
    </w:pPr>
  </w:style>
  <w:style w:type="paragraph" w:styleId="TOC2">
    <w:name w:val="toc 2"/>
    <w:basedOn w:val="TOC1"/>
    <w:semiHidden/>
    <w:rsid w:val="00712A68"/>
    <w:pPr>
      <w:spacing w:before="120"/>
    </w:pPr>
  </w:style>
  <w:style w:type="paragraph" w:styleId="TOC1">
    <w:name w:val="toc 1"/>
    <w:basedOn w:val="Normal"/>
    <w:semiHidden/>
    <w:rsid w:val="00712A6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12A68"/>
    <w:pPr>
      <w:ind w:left="1698"/>
    </w:pPr>
  </w:style>
  <w:style w:type="paragraph" w:styleId="Index6">
    <w:name w:val="index 6"/>
    <w:basedOn w:val="Normal"/>
    <w:next w:val="Normal"/>
    <w:semiHidden/>
    <w:rsid w:val="00712A68"/>
    <w:pPr>
      <w:ind w:left="1415"/>
    </w:pPr>
  </w:style>
  <w:style w:type="paragraph" w:styleId="Index5">
    <w:name w:val="index 5"/>
    <w:basedOn w:val="Normal"/>
    <w:next w:val="Normal"/>
    <w:semiHidden/>
    <w:rsid w:val="00712A68"/>
    <w:pPr>
      <w:ind w:left="1132"/>
    </w:pPr>
  </w:style>
  <w:style w:type="paragraph" w:styleId="Index4">
    <w:name w:val="index 4"/>
    <w:basedOn w:val="Normal"/>
    <w:next w:val="Normal"/>
    <w:semiHidden/>
    <w:rsid w:val="00712A68"/>
    <w:pPr>
      <w:ind w:left="849"/>
    </w:pPr>
  </w:style>
  <w:style w:type="paragraph" w:styleId="Index3">
    <w:name w:val="index 3"/>
    <w:basedOn w:val="Normal"/>
    <w:next w:val="Normal"/>
    <w:semiHidden/>
    <w:rsid w:val="00712A68"/>
    <w:pPr>
      <w:ind w:left="566"/>
    </w:pPr>
  </w:style>
  <w:style w:type="paragraph" w:styleId="Index2">
    <w:name w:val="index 2"/>
    <w:basedOn w:val="Normal"/>
    <w:next w:val="Normal"/>
    <w:semiHidden/>
    <w:rsid w:val="00712A68"/>
    <w:pPr>
      <w:ind w:left="283"/>
    </w:pPr>
  </w:style>
  <w:style w:type="paragraph" w:styleId="Index1">
    <w:name w:val="index 1"/>
    <w:basedOn w:val="Normal"/>
    <w:next w:val="Normal"/>
    <w:semiHidden/>
    <w:rsid w:val="00712A68"/>
  </w:style>
  <w:style w:type="character" w:styleId="LineNumber">
    <w:name w:val="line number"/>
    <w:basedOn w:val="DefaultParagraphFont"/>
    <w:rsid w:val="00712A68"/>
  </w:style>
  <w:style w:type="paragraph" w:styleId="IndexHeading">
    <w:name w:val="index heading"/>
    <w:basedOn w:val="Normal"/>
    <w:next w:val="Index1"/>
    <w:semiHidden/>
    <w:rsid w:val="00712A68"/>
  </w:style>
  <w:style w:type="paragraph" w:styleId="Footer">
    <w:name w:val="footer"/>
    <w:basedOn w:val="Normal"/>
    <w:link w:val="FooterChar"/>
    <w:rsid w:val="00712A6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712A68"/>
    <w:pPr>
      <w:tabs>
        <w:tab w:val="clear" w:pos="794"/>
        <w:tab w:val="clear" w:pos="1191"/>
        <w:tab w:val="clear" w:pos="1588"/>
        <w:tab w:val="clear" w:pos="1985"/>
      </w:tabs>
      <w:spacing w:before="0"/>
      <w:jc w:val="center"/>
    </w:pPr>
  </w:style>
  <w:style w:type="character" w:styleId="FootnoteReference">
    <w:name w:val="footnote reference"/>
    <w:semiHidden/>
    <w:rsid w:val="00712A68"/>
    <w:rPr>
      <w:position w:val="6"/>
      <w:sz w:val="16"/>
    </w:rPr>
  </w:style>
  <w:style w:type="paragraph" w:styleId="FootnoteText">
    <w:name w:val="footnote text"/>
    <w:basedOn w:val="Normal"/>
    <w:semiHidden/>
    <w:rsid w:val="00712A68"/>
    <w:pPr>
      <w:keepLines/>
      <w:tabs>
        <w:tab w:val="left" w:pos="256"/>
      </w:tabs>
      <w:ind w:left="256" w:hanging="256"/>
    </w:pPr>
  </w:style>
  <w:style w:type="paragraph" w:styleId="NormalIndent">
    <w:name w:val="Normal Indent"/>
    <w:basedOn w:val="Normal"/>
    <w:rsid w:val="00712A68"/>
    <w:pPr>
      <w:ind w:left="794"/>
    </w:pPr>
  </w:style>
  <w:style w:type="paragraph" w:customStyle="1" w:styleId="TableLegend">
    <w:name w:val="Table_Legend"/>
    <w:basedOn w:val="TableText"/>
    <w:rsid w:val="00712A68"/>
    <w:pPr>
      <w:spacing w:before="120"/>
    </w:pPr>
  </w:style>
  <w:style w:type="paragraph" w:customStyle="1" w:styleId="TableText">
    <w:name w:val="Table_Text"/>
    <w:basedOn w:val="Normal"/>
    <w:rsid w:val="00712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712A68"/>
    <w:pPr>
      <w:keepLines/>
      <w:spacing w:before="0"/>
    </w:pPr>
    <w:rPr>
      <w:b/>
      <w:caps w:val="0"/>
    </w:rPr>
  </w:style>
  <w:style w:type="paragraph" w:customStyle="1" w:styleId="Table">
    <w:name w:val="Table_#"/>
    <w:basedOn w:val="Normal"/>
    <w:next w:val="TableTitle"/>
    <w:rsid w:val="00712A68"/>
    <w:pPr>
      <w:keepNext/>
      <w:spacing w:before="560" w:after="120"/>
      <w:jc w:val="center"/>
    </w:pPr>
    <w:rPr>
      <w:caps/>
    </w:rPr>
  </w:style>
  <w:style w:type="paragraph" w:customStyle="1" w:styleId="enumlev1">
    <w:name w:val="enumlev1"/>
    <w:basedOn w:val="Normal"/>
    <w:rsid w:val="00712A68"/>
    <w:pPr>
      <w:spacing w:before="80"/>
      <w:ind w:left="794" w:hanging="794"/>
    </w:pPr>
  </w:style>
  <w:style w:type="paragraph" w:customStyle="1" w:styleId="enumlev2">
    <w:name w:val="enumlev2"/>
    <w:basedOn w:val="enumlev1"/>
    <w:rsid w:val="00712A68"/>
    <w:pPr>
      <w:ind w:left="1191" w:hanging="397"/>
    </w:pPr>
  </w:style>
  <w:style w:type="paragraph" w:customStyle="1" w:styleId="enumlev3">
    <w:name w:val="enumlev3"/>
    <w:basedOn w:val="enumlev2"/>
    <w:rsid w:val="00712A68"/>
    <w:pPr>
      <w:ind w:left="1588"/>
    </w:pPr>
  </w:style>
  <w:style w:type="paragraph" w:customStyle="1" w:styleId="TableHead">
    <w:name w:val="Table_Head"/>
    <w:basedOn w:val="TableText"/>
    <w:rsid w:val="00712A68"/>
    <w:pPr>
      <w:keepNext/>
      <w:spacing w:before="80" w:after="80"/>
      <w:jc w:val="center"/>
    </w:pPr>
    <w:rPr>
      <w:b/>
    </w:rPr>
  </w:style>
  <w:style w:type="paragraph" w:customStyle="1" w:styleId="FigureLegend">
    <w:name w:val="Figure_Legend"/>
    <w:basedOn w:val="Normal"/>
    <w:rsid w:val="00712A6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12A68"/>
    <w:pPr>
      <w:spacing w:before="480"/>
    </w:pPr>
  </w:style>
  <w:style w:type="paragraph" w:customStyle="1" w:styleId="FigureTitle">
    <w:name w:val="Figure_Title"/>
    <w:basedOn w:val="TableTitle"/>
    <w:next w:val="Normal"/>
    <w:rsid w:val="00712A68"/>
    <w:pPr>
      <w:keepNext w:val="0"/>
      <w:spacing w:after="480"/>
    </w:pPr>
  </w:style>
  <w:style w:type="paragraph" w:customStyle="1" w:styleId="Annex">
    <w:name w:val="Annex_#"/>
    <w:basedOn w:val="Normal"/>
    <w:next w:val="AnnexRef"/>
    <w:rsid w:val="00712A68"/>
    <w:pPr>
      <w:keepNext/>
      <w:keepLines/>
      <w:spacing w:before="480" w:after="80"/>
      <w:jc w:val="center"/>
    </w:pPr>
    <w:rPr>
      <w:caps/>
    </w:rPr>
  </w:style>
  <w:style w:type="paragraph" w:customStyle="1" w:styleId="AnnexRef">
    <w:name w:val="Annex_Ref"/>
    <w:basedOn w:val="Normal"/>
    <w:next w:val="AnnexTitle"/>
    <w:rsid w:val="00712A68"/>
    <w:pPr>
      <w:keepNext/>
      <w:keepLines/>
      <w:jc w:val="center"/>
    </w:pPr>
  </w:style>
  <w:style w:type="paragraph" w:customStyle="1" w:styleId="AnnexTitle">
    <w:name w:val="Annex_Title"/>
    <w:basedOn w:val="Normal"/>
    <w:next w:val="Normal"/>
    <w:rsid w:val="00712A68"/>
    <w:pPr>
      <w:keepNext/>
      <w:keepLines/>
      <w:spacing w:before="240" w:after="280"/>
      <w:jc w:val="center"/>
    </w:pPr>
    <w:rPr>
      <w:b/>
    </w:rPr>
  </w:style>
  <w:style w:type="paragraph" w:customStyle="1" w:styleId="Appendix">
    <w:name w:val="Appendix_#"/>
    <w:basedOn w:val="Annex"/>
    <w:next w:val="AppendixRef"/>
    <w:rsid w:val="00712A68"/>
  </w:style>
  <w:style w:type="paragraph" w:customStyle="1" w:styleId="AppendixRef">
    <w:name w:val="Appendix_Ref"/>
    <w:basedOn w:val="AnnexRef"/>
    <w:next w:val="AppendixTitle"/>
    <w:rsid w:val="00712A68"/>
  </w:style>
  <w:style w:type="paragraph" w:customStyle="1" w:styleId="AppendixTitle">
    <w:name w:val="Appendix_Title"/>
    <w:basedOn w:val="AnnexTitle"/>
    <w:next w:val="Normal"/>
    <w:rsid w:val="00712A68"/>
  </w:style>
  <w:style w:type="paragraph" w:customStyle="1" w:styleId="RefTitle">
    <w:name w:val="Ref_Title"/>
    <w:basedOn w:val="Normal"/>
    <w:next w:val="RefText"/>
    <w:rsid w:val="00712A68"/>
    <w:pPr>
      <w:spacing w:before="480"/>
      <w:jc w:val="center"/>
    </w:pPr>
    <w:rPr>
      <w:caps/>
    </w:rPr>
  </w:style>
  <w:style w:type="paragraph" w:customStyle="1" w:styleId="RefText">
    <w:name w:val="Ref_Text"/>
    <w:basedOn w:val="Normal"/>
    <w:rsid w:val="00712A68"/>
    <w:pPr>
      <w:ind w:left="794" w:hanging="794"/>
    </w:pPr>
  </w:style>
  <w:style w:type="paragraph" w:customStyle="1" w:styleId="Equation">
    <w:name w:val="Equation"/>
    <w:basedOn w:val="Normal"/>
    <w:rsid w:val="00712A68"/>
    <w:pPr>
      <w:tabs>
        <w:tab w:val="clear" w:pos="1191"/>
        <w:tab w:val="clear" w:pos="1588"/>
        <w:tab w:val="clear" w:pos="1985"/>
        <w:tab w:val="center" w:pos="4876"/>
        <w:tab w:val="right" w:pos="9752"/>
      </w:tabs>
    </w:pPr>
  </w:style>
  <w:style w:type="paragraph" w:customStyle="1" w:styleId="Head">
    <w:name w:val="Head"/>
    <w:basedOn w:val="Normal"/>
    <w:rsid w:val="00712A6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12A68"/>
    <w:pPr>
      <w:keepNext/>
      <w:keepLines/>
      <w:spacing w:before="240"/>
      <w:jc w:val="center"/>
    </w:pPr>
    <w:rPr>
      <w:b/>
      <w:caps/>
    </w:rPr>
  </w:style>
  <w:style w:type="paragraph" w:customStyle="1" w:styleId="Normalaftertitle">
    <w:name w:val="Normal after title"/>
    <w:basedOn w:val="Normal"/>
    <w:next w:val="Normal"/>
    <w:rsid w:val="00712A68"/>
    <w:pPr>
      <w:spacing w:before="320"/>
    </w:pPr>
  </w:style>
  <w:style w:type="paragraph" w:customStyle="1" w:styleId="call">
    <w:name w:val="call"/>
    <w:basedOn w:val="Normal"/>
    <w:next w:val="Normal"/>
    <w:rsid w:val="00712A68"/>
    <w:pPr>
      <w:keepNext/>
      <w:keepLines/>
      <w:spacing w:before="160"/>
      <w:ind w:left="794"/>
    </w:pPr>
    <w:rPr>
      <w:i/>
    </w:rPr>
  </w:style>
  <w:style w:type="paragraph" w:customStyle="1" w:styleId="Rec">
    <w:name w:val="Rec_#"/>
    <w:basedOn w:val="Normal"/>
    <w:next w:val="RecTitle"/>
    <w:rsid w:val="00712A68"/>
    <w:pPr>
      <w:keepNext/>
      <w:keepLines/>
      <w:spacing w:before="480"/>
      <w:jc w:val="center"/>
    </w:pPr>
    <w:rPr>
      <w:caps/>
    </w:rPr>
  </w:style>
  <w:style w:type="paragraph" w:customStyle="1" w:styleId="toc0">
    <w:name w:val="toc 0"/>
    <w:basedOn w:val="Normal"/>
    <w:next w:val="TOC1"/>
    <w:rsid w:val="00712A68"/>
    <w:pPr>
      <w:tabs>
        <w:tab w:val="clear" w:pos="794"/>
        <w:tab w:val="clear" w:pos="1191"/>
        <w:tab w:val="clear" w:pos="1588"/>
        <w:tab w:val="clear" w:pos="1985"/>
        <w:tab w:val="right" w:pos="9781"/>
      </w:tabs>
    </w:pPr>
    <w:rPr>
      <w:b/>
    </w:rPr>
  </w:style>
  <w:style w:type="paragraph" w:styleId="List">
    <w:name w:val="List"/>
    <w:basedOn w:val="Normal"/>
    <w:rsid w:val="00712A6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12A6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12A6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12A6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12A68"/>
    <w:pPr>
      <w:spacing w:before="160"/>
      <w:ind w:left="0" w:firstLine="0"/>
      <w:outlineLvl w:val="9"/>
    </w:pPr>
  </w:style>
  <w:style w:type="paragraph" w:customStyle="1" w:styleId="Keywords">
    <w:name w:val="Keywords"/>
    <w:basedOn w:val="Normal"/>
    <w:rsid w:val="00712A68"/>
    <w:pPr>
      <w:tabs>
        <w:tab w:val="clear" w:pos="1191"/>
        <w:tab w:val="clear" w:pos="1588"/>
      </w:tabs>
      <w:ind w:left="794" w:hanging="794"/>
    </w:pPr>
  </w:style>
  <w:style w:type="paragraph" w:customStyle="1" w:styleId="ASN1">
    <w:name w:val="ASN.1"/>
    <w:basedOn w:val="Normal"/>
    <w:rsid w:val="00712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12A6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12A68"/>
    <w:pPr>
      <w:tabs>
        <w:tab w:val="clear" w:pos="794"/>
        <w:tab w:val="clear" w:pos="1191"/>
        <w:tab w:val="clear" w:pos="1588"/>
        <w:tab w:val="clear" w:pos="1985"/>
      </w:tabs>
      <w:spacing w:before="480"/>
      <w:ind w:left="4961"/>
    </w:pPr>
  </w:style>
  <w:style w:type="paragraph" w:customStyle="1" w:styleId="meeting">
    <w:name w:val="meeting"/>
    <w:basedOn w:val="Head"/>
    <w:next w:val="Head"/>
    <w:rsid w:val="00712A68"/>
    <w:pPr>
      <w:tabs>
        <w:tab w:val="left" w:pos="7371"/>
      </w:tabs>
      <w:spacing w:after="560"/>
    </w:pPr>
  </w:style>
  <w:style w:type="paragraph" w:customStyle="1" w:styleId="BodyText">
    <w:name w:val="BodyText"/>
    <w:basedOn w:val="Normal"/>
    <w:rsid w:val="00712A68"/>
    <w:pPr>
      <w:tabs>
        <w:tab w:val="clear" w:pos="794"/>
        <w:tab w:val="clear" w:pos="1191"/>
        <w:tab w:val="clear" w:pos="1588"/>
        <w:tab w:val="clear" w:pos="1985"/>
      </w:tabs>
      <w:spacing w:before="240"/>
    </w:pPr>
  </w:style>
  <w:style w:type="paragraph" w:customStyle="1" w:styleId="ITUadres">
    <w:name w:val="ITU_adres"/>
    <w:basedOn w:val="Normal"/>
    <w:rsid w:val="00712A6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12A6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12A6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12A6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12A6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12A68"/>
  </w:style>
  <w:style w:type="paragraph" w:customStyle="1" w:styleId="ITUbureau">
    <w:name w:val="ITU_bureau"/>
    <w:basedOn w:val="Normal"/>
    <w:rsid w:val="00712A68"/>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712A6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712A6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712A6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12A6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12A68"/>
    <w:pPr>
      <w:tabs>
        <w:tab w:val="left" w:pos="1418"/>
        <w:tab w:val="left" w:pos="1985"/>
        <w:tab w:val="left" w:pos="2268"/>
      </w:tabs>
      <w:ind w:firstLine="1304"/>
    </w:pPr>
  </w:style>
  <w:style w:type="paragraph" w:customStyle="1" w:styleId="Tiret">
    <w:name w:val="Tiret"/>
    <w:basedOn w:val="Normal"/>
    <w:rsid w:val="00712A68"/>
    <w:pPr>
      <w:tabs>
        <w:tab w:val="clear" w:pos="794"/>
        <w:tab w:val="clear" w:pos="1191"/>
        <w:tab w:val="clear" w:pos="1588"/>
        <w:tab w:val="clear" w:pos="1985"/>
      </w:tabs>
      <w:ind w:left="-680"/>
    </w:pPr>
  </w:style>
  <w:style w:type="paragraph" w:customStyle="1" w:styleId="NormFoot">
    <w:name w:val="Norm_Foot"/>
    <w:basedOn w:val="Normal"/>
    <w:rsid w:val="00712A6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712A6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712A68"/>
    <w:pPr>
      <w:keepLines/>
      <w:tabs>
        <w:tab w:val="left" w:pos="1361"/>
        <w:tab w:val="left" w:pos="1758"/>
        <w:tab w:val="left" w:pos="2155"/>
        <w:tab w:val="left" w:pos="2552"/>
      </w:tabs>
      <w:ind w:left="567"/>
    </w:pPr>
  </w:style>
  <w:style w:type="paragraph" w:customStyle="1" w:styleId="headingi">
    <w:name w:val="heading_i"/>
    <w:basedOn w:val="Heading3"/>
    <w:next w:val="Normal"/>
    <w:rsid w:val="00712A68"/>
    <w:pPr>
      <w:spacing w:before="160"/>
      <w:ind w:left="0" w:firstLine="0"/>
      <w:outlineLvl w:val="9"/>
    </w:pPr>
    <w:rPr>
      <w:b w:val="0"/>
      <w:i/>
    </w:rPr>
  </w:style>
  <w:style w:type="character" w:styleId="Hyperlink">
    <w:name w:val="Hyperlink"/>
    <w:aliases w:val="CEO_Hyperlink,S,Style 58,Style?,fL????,fL?级,õ±???,õ±?级链,õ±链ïÈ1,’´????,’´??级,’´??级链Ú,’´?级链,超????,超??级链,超??级链Ú,超?级链?,超?级链,超?级链Ú,超?级链ïÈ,超级链接,超链接1,하이퍼링크2,하이퍼링크21"/>
    <w:uiPriority w:val="99"/>
    <w:rsid w:val="00712A68"/>
    <w:rPr>
      <w:color w:val="0000FF"/>
      <w:u w:val="single"/>
    </w:rPr>
  </w:style>
  <w:style w:type="paragraph" w:customStyle="1" w:styleId="Qlist">
    <w:name w:val="Qlist"/>
    <w:basedOn w:val="Normal"/>
    <w:rsid w:val="00712A6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12A68"/>
    <w:pPr>
      <w:tabs>
        <w:tab w:val="left" w:pos="397"/>
      </w:tabs>
    </w:pPr>
  </w:style>
  <w:style w:type="paragraph" w:customStyle="1" w:styleId="FirstFooter">
    <w:name w:val="FirstFooter"/>
    <w:basedOn w:val="Footer"/>
    <w:rsid w:val="00712A68"/>
    <w:pPr>
      <w:tabs>
        <w:tab w:val="clear" w:pos="5954"/>
        <w:tab w:val="clear" w:pos="9639"/>
      </w:tabs>
    </w:pPr>
    <w:rPr>
      <w:caps w:val="0"/>
    </w:rPr>
  </w:style>
  <w:style w:type="paragraph" w:styleId="TOC9">
    <w:name w:val="toc 9"/>
    <w:basedOn w:val="TOC3"/>
    <w:semiHidden/>
    <w:rsid w:val="00712A68"/>
  </w:style>
  <w:style w:type="paragraph" w:styleId="BodyText0">
    <w:name w:val="Body Text"/>
    <w:basedOn w:val="Normal"/>
    <w:rsid w:val="00712A68"/>
    <w:pPr>
      <w:spacing w:after="120"/>
    </w:pPr>
  </w:style>
  <w:style w:type="character" w:styleId="PageNumber">
    <w:name w:val="page number"/>
    <w:basedOn w:val="DefaultParagraphFont"/>
    <w:rsid w:val="00712A68"/>
  </w:style>
  <w:style w:type="paragraph" w:customStyle="1" w:styleId="AnnexNo">
    <w:name w:val="Annex_No"/>
    <w:basedOn w:val="Normal"/>
    <w:next w:val="Normal"/>
    <w:rsid w:val="00712A68"/>
    <w:pPr>
      <w:keepNext/>
      <w:keepLines/>
      <w:spacing w:before="480" w:after="80"/>
      <w:jc w:val="center"/>
    </w:pPr>
    <w:rPr>
      <w:caps/>
      <w:sz w:val="28"/>
    </w:rPr>
  </w:style>
  <w:style w:type="character" w:styleId="FollowedHyperlink">
    <w:name w:val="FollowedHyperlink"/>
    <w:basedOn w:val="DefaultParagraphFont"/>
    <w:rsid w:val="00712A68"/>
    <w:rPr>
      <w:color w:val="800080" w:themeColor="followedHyperlink"/>
      <w:u w:val="single"/>
    </w:rPr>
  </w:style>
  <w:style w:type="paragraph" w:customStyle="1" w:styleId="pnew">
    <w:name w:val="pnew"/>
    <w:basedOn w:val="Normal"/>
    <w:rsid w:val="00712A6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712A6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712A68"/>
    <w:rPr>
      <w:rFonts w:ascii="Tahoma" w:hAnsi="Tahoma" w:cs="Tahoma"/>
      <w:sz w:val="16"/>
      <w:szCs w:val="16"/>
    </w:rPr>
  </w:style>
  <w:style w:type="table" w:styleId="TableGrid">
    <w:name w:val="Table Grid"/>
    <w:basedOn w:val="TableNormal"/>
    <w:rsid w:val="00712A6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712A6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712A68"/>
    <w:rPr>
      <w:rFonts w:ascii="Calibri" w:hAnsi="Calibri"/>
      <w:sz w:val="22"/>
      <w:lang w:val="fr-FR" w:eastAsia="en-US"/>
    </w:rPr>
  </w:style>
  <w:style w:type="paragraph" w:customStyle="1" w:styleId="itu">
    <w:name w:val="itu"/>
    <w:basedOn w:val="Normal"/>
    <w:rsid w:val="00712A6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12A68"/>
    <w:rPr>
      <w:rFonts w:ascii="Calibri" w:hAnsi="Calibri"/>
      <w:caps/>
      <w:sz w:val="18"/>
      <w:lang w:val="fr-FR" w:eastAsia="en-US"/>
    </w:rPr>
  </w:style>
  <w:style w:type="paragraph" w:customStyle="1" w:styleId="Reasons">
    <w:name w:val="Reasons"/>
    <w:basedOn w:val="Normal"/>
    <w:qFormat/>
    <w:rsid w:val="00712A6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712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712A68"/>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customStyle="1" w:styleId="Figuretitle0">
    <w:name w:val="Figure_title"/>
    <w:basedOn w:val="TableTitle"/>
    <w:next w:val="Normal"/>
    <w:rsid w:val="00FC0E32"/>
    <w:pPr>
      <w:spacing w:after="480"/>
    </w:pPr>
    <w:rPr>
      <w:rFonts w:asciiTheme="minorHAnsi" w:hAnsi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22-2024/11/Pages/default.aspx" TargetMode="External"/><Relationship Id="rId18" Type="http://schemas.openxmlformats.org/officeDocument/2006/relationships/hyperlink" Target="https://extranet.itu.int/meetings/ITU-T/T22-SG11RGM/21497-240129/SitePages/Welcome.aspx" TargetMode="External"/><Relationship Id="rId26" Type="http://schemas.openxmlformats.org/officeDocument/2006/relationships/hyperlink" Target="https://remote.itu.int/" TargetMode="External"/><Relationship Id="rId21" Type="http://schemas.openxmlformats.org/officeDocument/2006/relationships/hyperlink" Target="http://itu.int/net/ITU-T/dd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hyperlink" Target="https://www.itu.int/net/ITU-T/ddp/Default.aspx?groupid=T22-SG11" TargetMode="External"/><Relationship Id="rId25" Type="http://schemas.openxmlformats.org/officeDocument/2006/relationships/hyperlink" Target="https://extranet.itu.int/meetings/ITU-T/MTG%20Template/RGM_mtgdoc_template.docx"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fr/ITU-T/studygroups/2022-2024/11/Pages/default.aspx" TargetMode="External"/><Relationship Id="rId20" Type="http://schemas.openxmlformats.org/officeDocument/2006/relationships/image" Target="media/image3.png"/><Relationship Id="rId29" Type="http://schemas.openxmlformats.org/officeDocument/2006/relationships/hyperlink" Target="https://www.itu.int/fr/ITU-T/studygroups/2022-2024/11/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extranet.itu.int/meetings/ITU-T/T22-SG11RGM/21497-240129/SitePages/Welcome.asp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22-SG11" TargetMode="External"/><Relationship Id="rId23" Type="http://schemas.openxmlformats.org/officeDocument/2006/relationships/hyperlink" Target="http://www.itu.int/TIES/" TargetMode="External"/><Relationship Id="rId28" Type="http://schemas.openxmlformats.org/officeDocument/2006/relationships/hyperlink" Target="https://www.itu.int/md/T17-TSB-CIR-0118" TargetMode="External"/><Relationship Id="rId36" Type="http://schemas.openxmlformats.org/officeDocument/2006/relationships/fontTable" Target="fontTable.xml"/><Relationship Id="rId10" Type="http://schemas.openxmlformats.org/officeDocument/2006/relationships/hyperlink" Target="https://www.itu.int/fr/ITU-T/studygroups/2022-2024/11/Pages/default.aspx" TargetMode="External"/><Relationship Id="rId19" Type="http://schemas.openxmlformats.org/officeDocument/2006/relationships/image" Target="media/image2.PNG"/><Relationship Id="rId31" Type="http://schemas.openxmlformats.org/officeDocument/2006/relationships/hyperlink" Target="https://itu.int/go/tsg11"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net/ITU-T/lists/rgm.aspx?Group=11&amp;Q=-1&amp;From=2023-10-23&amp;To=2024-05-09"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068" TargetMode="External"/><Relationship Id="rId30" Type="http://schemas.openxmlformats.org/officeDocument/2006/relationships/hyperlink" Target="https://remote.itu.int/"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36</TotalTime>
  <Pages>6</Pages>
  <Words>1567</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11742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9</cp:revision>
  <cp:lastPrinted>2023-11-28T11:29:00Z</cp:lastPrinted>
  <dcterms:created xsi:type="dcterms:W3CDTF">2023-11-23T09:42:00Z</dcterms:created>
  <dcterms:modified xsi:type="dcterms:W3CDTF">2023-11-28T11:30:00Z</dcterms:modified>
</cp:coreProperties>
</file>