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84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2C3E7B" w:rsidRPr="001F0F80" w14:paraId="1B7769E4" w14:textId="77777777" w:rsidTr="00DD4DCD">
        <w:trPr>
          <w:cantSplit/>
          <w:trHeight w:val="15"/>
        </w:trPr>
        <w:tc>
          <w:tcPr>
            <w:tcW w:w="1418" w:type="dxa"/>
            <w:vAlign w:val="center"/>
          </w:tcPr>
          <w:p w14:paraId="7B413311" w14:textId="77777777" w:rsidR="002C3E7B" w:rsidRPr="00EC255D" w:rsidRDefault="000A402E" w:rsidP="00DD4DC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EC255D">
              <w:rPr>
                <w:noProof/>
                <w:lang w:val="ru-RU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50D5217E" w:rsidR="002C3E7B" w:rsidRPr="00EC255D" w:rsidRDefault="00DD4DCD" w:rsidP="00DD4DCD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EC255D">
              <w:rPr>
                <w:rFonts w:ascii="Calibri" w:eastAsia="SimSun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5BD944" w14:textId="62ACE3D8" w:rsidR="002C3E7B" w:rsidRPr="00EC255D" w:rsidRDefault="00DD4DCD" w:rsidP="00DD4DCD">
            <w:pPr>
              <w:spacing w:before="12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C255D">
              <w:rPr>
                <w:rFonts w:ascii="Calibri" w:eastAsia="SimSun" w:hAnsi="Calibr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EC255D" w:rsidRDefault="002C3E7B" w:rsidP="00DD4DC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0305E1" w:rsidRPr="00EC255D" w14:paraId="25B0E3D3" w14:textId="77777777" w:rsidTr="00DD4DCD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14:paraId="4F2609AC" w14:textId="77777777" w:rsidR="000305E1" w:rsidRPr="00EC255D" w:rsidRDefault="000305E1" w:rsidP="00DD4DCD">
            <w:pPr>
              <w:pStyle w:val="Tabletext"/>
              <w:jc w:val="righ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AE00EED" w:rsidR="000305E1" w:rsidRPr="00EC255D" w:rsidRDefault="000305E1" w:rsidP="00DD4DCD">
            <w:pPr>
              <w:pStyle w:val="Tabletext"/>
              <w:spacing w:before="360" w:after="36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Женева, 26 августа 2022 года</w:t>
            </w:r>
          </w:p>
        </w:tc>
      </w:tr>
      <w:tr w:rsidR="0038260B" w:rsidRPr="00EC255D" w14:paraId="71AA0546" w14:textId="77777777" w:rsidTr="00DD4DCD">
        <w:trPr>
          <w:cantSplit/>
          <w:trHeight w:val="746"/>
        </w:trPr>
        <w:tc>
          <w:tcPr>
            <w:tcW w:w="1418" w:type="dxa"/>
          </w:tcPr>
          <w:p w14:paraId="0E20DD5D" w14:textId="77777777" w:rsidR="0038260B" w:rsidRPr="00EC255D" w:rsidRDefault="0038260B" w:rsidP="00DD4DCD">
            <w:pPr>
              <w:pStyle w:val="Tabletext"/>
              <w:rPr>
                <w:rFonts w:cstheme="minorHAnsi"/>
                <w:szCs w:val="22"/>
                <w:lang w:val="ru-RU"/>
              </w:rPr>
            </w:pPr>
            <w:bookmarkStart w:id="0" w:name="Adress_E" w:colFirst="2" w:colLast="2"/>
            <w:proofErr w:type="spellStart"/>
            <w:r w:rsidRPr="00EC255D">
              <w:rPr>
                <w:lang w:val="ru-RU"/>
              </w:rPr>
              <w:t>Осн</w:t>
            </w:r>
            <w:proofErr w:type="spellEnd"/>
            <w:r w:rsidRPr="00EC255D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ABBF6A" w14:textId="0147BBC0" w:rsidR="00C87A03" w:rsidRPr="00EC255D" w:rsidRDefault="0038260B" w:rsidP="00DD4DCD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EC255D">
              <w:rPr>
                <w:b/>
                <w:bCs/>
                <w:lang w:val="ru-RU"/>
              </w:rPr>
              <w:t>Коллективное письмо 2/11 БСЭ</w:t>
            </w:r>
            <w:r w:rsidR="00DD4DCD" w:rsidRPr="00EC255D">
              <w:rPr>
                <w:b/>
                <w:bCs/>
                <w:lang w:val="ru-RU"/>
              </w:rPr>
              <w:br/>
            </w:r>
            <w:r w:rsidR="00C87A03" w:rsidRPr="00EC255D">
              <w:rPr>
                <w:lang w:val="ru-RU"/>
              </w:rPr>
              <w:t>SG11/DA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02E92907" w:rsidR="006B4E74" w:rsidRPr="00EC255D" w:rsidRDefault="00DD4DCD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−</w:t>
            </w:r>
            <w:r w:rsidRPr="00EC255D">
              <w:rPr>
                <w:lang w:val="ru-RU"/>
              </w:rPr>
              <w:tab/>
            </w:r>
            <w:r w:rsidR="0038260B" w:rsidRPr="00EC255D">
              <w:rPr>
                <w:lang w:val="ru-RU"/>
              </w:rPr>
              <w:t>Администрациям Государств – Членов Союза</w:t>
            </w:r>
          </w:p>
          <w:p w14:paraId="5E8A0664" w14:textId="7DB738EB" w:rsidR="0038260B" w:rsidRPr="00EC255D" w:rsidRDefault="00DD4DCD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−</w:t>
            </w:r>
            <w:r w:rsidRPr="00EC255D">
              <w:rPr>
                <w:lang w:val="ru-RU"/>
              </w:rPr>
              <w:tab/>
            </w:r>
            <w:r w:rsidR="0038260B" w:rsidRPr="00EC255D">
              <w:rPr>
                <w:lang w:val="ru-RU"/>
              </w:rPr>
              <w:t>Членам Сектора МСЭ-Т</w:t>
            </w:r>
          </w:p>
          <w:p w14:paraId="22226045" w14:textId="6A411DE7" w:rsidR="006B4E74" w:rsidRPr="00EC255D" w:rsidRDefault="00DD4DCD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−</w:t>
            </w:r>
            <w:r w:rsidRPr="00EC255D">
              <w:rPr>
                <w:lang w:val="ru-RU"/>
              </w:rPr>
              <w:tab/>
            </w:r>
            <w:r w:rsidR="0038260B" w:rsidRPr="00EC255D">
              <w:rPr>
                <w:lang w:val="ru-RU"/>
              </w:rPr>
              <w:t>Ассоциированным членам МСЭ-Т, участвующим в работе 11</w:t>
            </w:r>
            <w:r w:rsidRPr="00EC255D">
              <w:rPr>
                <w:lang w:val="ru-RU"/>
              </w:rPr>
              <w:noBreakHyphen/>
            </w:r>
            <w:r w:rsidR="0038260B" w:rsidRPr="00EC255D">
              <w:rPr>
                <w:lang w:val="ru-RU"/>
              </w:rPr>
              <w:t>й</w:t>
            </w:r>
            <w:r w:rsidRPr="00EC255D">
              <w:rPr>
                <w:lang w:val="ru-RU"/>
              </w:rPr>
              <w:t> </w:t>
            </w:r>
            <w:r w:rsidR="0038260B" w:rsidRPr="00EC255D">
              <w:rPr>
                <w:lang w:val="ru-RU"/>
              </w:rPr>
              <w:t>Исследовательской комиссии</w:t>
            </w:r>
          </w:p>
          <w:p w14:paraId="33CA4446" w14:textId="29B40DD2" w:rsidR="006A12AB" w:rsidRPr="00EC255D" w:rsidRDefault="00DD4DCD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−</w:t>
            </w:r>
            <w:r w:rsidRPr="00EC255D">
              <w:rPr>
                <w:lang w:val="ru-RU"/>
              </w:rPr>
              <w:tab/>
            </w:r>
            <w:r w:rsidR="0038260B" w:rsidRPr="00EC255D">
              <w:rPr>
                <w:lang w:val="ru-RU"/>
              </w:rPr>
              <w:t>Академическим организациям − Членам МСЭ</w:t>
            </w:r>
          </w:p>
        </w:tc>
      </w:tr>
      <w:bookmarkEnd w:id="0"/>
      <w:tr w:rsidR="0038260B" w:rsidRPr="00EC255D" w14:paraId="2419CB4B" w14:textId="77777777" w:rsidTr="00DD4DCD">
        <w:trPr>
          <w:cantSplit/>
          <w:trHeight w:val="221"/>
        </w:trPr>
        <w:tc>
          <w:tcPr>
            <w:tcW w:w="1418" w:type="dxa"/>
          </w:tcPr>
          <w:p w14:paraId="22993216" w14:textId="77777777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6A233FF2" w14:textId="5806612F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b/>
                <w:szCs w:val="22"/>
                <w:lang w:val="ru-RU"/>
              </w:rPr>
            </w:pPr>
            <w:r w:rsidRPr="00EC255D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213A9D" w:rsidRPr="00EC255D">
              <w:rPr>
                <w:rFonts w:cstheme="minorHAnsi"/>
                <w:szCs w:val="22"/>
                <w:lang w:val="ru-RU"/>
              </w:rPr>
              <w:t>5780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EC255D" w:rsidRDefault="0038260B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38260B" w:rsidRPr="00EC255D" w14:paraId="029CC34E" w14:textId="77777777" w:rsidTr="00DD4DCD">
        <w:trPr>
          <w:cantSplit/>
          <w:trHeight w:val="282"/>
        </w:trPr>
        <w:tc>
          <w:tcPr>
            <w:tcW w:w="1418" w:type="dxa"/>
          </w:tcPr>
          <w:p w14:paraId="0C98C7C7" w14:textId="77777777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5C34D45D" w14:textId="77777777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b/>
                <w:szCs w:val="22"/>
                <w:lang w:val="ru-RU"/>
              </w:rPr>
            </w:pPr>
            <w:r w:rsidRPr="00EC255D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EC255D" w:rsidRDefault="0038260B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38260B" w:rsidRPr="00EC255D" w14:paraId="23974B66" w14:textId="77777777" w:rsidTr="00EC255D">
        <w:trPr>
          <w:cantSplit/>
          <w:trHeight w:val="111"/>
        </w:trPr>
        <w:tc>
          <w:tcPr>
            <w:tcW w:w="1418" w:type="dxa"/>
          </w:tcPr>
          <w:p w14:paraId="52FD4141" w14:textId="77777777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58BD441D" w14:textId="39FD0D97" w:rsidR="0038260B" w:rsidRPr="00EC255D" w:rsidRDefault="004A0CEE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hyperlink r:id="rId12" w:history="1">
              <w:r w:rsidR="00151029" w:rsidRPr="00EC255D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EC255D" w:rsidRDefault="0038260B" w:rsidP="00DD4DCD">
            <w:pPr>
              <w:pStyle w:val="Tabletext"/>
              <w:ind w:left="283"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38260B" w:rsidRPr="001F0F80" w14:paraId="130ED457" w14:textId="77777777" w:rsidTr="00DD4DCD">
        <w:trPr>
          <w:cantSplit/>
          <w:trHeight w:val="80"/>
        </w:trPr>
        <w:tc>
          <w:tcPr>
            <w:tcW w:w="1418" w:type="dxa"/>
          </w:tcPr>
          <w:p w14:paraId="7E3458C0" w14:textId="77777777" w:rsidR="0038260B" w:rsidRPr="00EC255D" w:rsidRDefault="0038260B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Веб-страница:</w:t>
            </w:r>
          </w:p>
        </w:tc>
        <w:bookmarkStart w:id="1" w:name="_Hlk113111622"/>
        <w:tc>
          <w:tcPr>
            <w:tcW w:w="3969" w:type="dxa"/>
          </w:tcPr>
          <w:p w14:paraId="393DAFA4" w14:textId="434B9379" w:rsidR="0038260B" w:rsidRPr="00EC255D" w:rsidRDefault="00432A05" w:rsidP="00EC255D">
            <w:pPr>
              <w:pStyle w:val="Tabletext"/>
              <w:spacing w:before="0" w:after="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fldChar w:fldCharType="begin"/>
            </w:r>
            <w:r w:rsidRPr="00EC255D">
              <w:rPr>
                <w:lang w:val="ru-RU"/>
              </w:rPr>
              <w:instrText xml:space="preserve"> HYPERLINK "https://itu.int/go/tsg11" </w:instrText>
            </w:r>
            <w:r w:rsidRPr="00EC255D">
              <w:rPr>
                <w:lang w:val="ru-RU"/>
              </w:rPr>
              <w:fldChar w:fldCharType="separate"/>
            </w:r>
            <w:r w:rsidRPr="00EC255D">
              <w:rPr>
                <w:rStyle w:val="Hyperlink"/>
                <w:lang w:val="ru-RU"/>
              </w:rPr>
              <w:t>https://itu.int/go/tsg11</w:t>
            </w:r>
            <w:bookmarkEnd w:id="1"/>
            <w:r w:rsidRPr="00EC255D">
              <w:rPr>
                <w:lang w:val="ru-RU"/>
              </w:rPr>
              <w:fldChar w:fldCharType="end"/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EC255D" w:rsidRDefault="0038260B" w:rsidP="00DD4DCD">
            <w:pPr>
              <w:pStyle w:val="Tabletext"/>
              <w:rPr>
                <w:rFonts w:cstheme="minorHAnsi"/>
                <w:szCs w:val="22"/>
                <w:lang w:val="ru-RU"/>
              </w:rPr>
            </w:pPr>
          </w:p>
        </w:tc>
      </w:tr>
      <w:tr w:rsidR="00951309" w:rsidRPr="001F0F80" w14:paraId="3E9014C4" w14:textId="77777777" w:rsidTr="00DD4DCD">
        <w:trPr>
          <w:cantSplit/>
          <w:trHeight w:val="80"/>
        </w:trPr>
        <w:tc>
          <w:tcPr>
            <w:tcW w:w="1418" w:type="dxa"/>
          </w:tcPr>
          <w:p w14:paraId="3AF4BAA3" w14:textId="77777777" w:rsidR="00951309" w:rsidRPr="00EC255D" w:rsidRDefault="00951309" w:rsidP="00DD4DCD">
            <w:pPr>
              <w:pStyle w:val="Tabletext"/>
              <w:spacing w:before="480"/>
              <w:rPr>
                <w:rFonts w:cstheme="minorHAnsi"/>
                <w:szCs w:val="22"/>
                <w:lang w:val="ru-RU"/>
              </w:rPr>
            </w:pPr>
            <w:r w:rsidRPr="00EC255D">
              <w:rPr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59A8DF6C" w14:textId="1A8FCD42" w:rsidR="00951309" w:rsidRPr="00EC255D" w:rsidRDefault="00501F4A" w:rsidP="00DD4DCD">
            <w:pPr>
              <w:pStyle w:val="Tabletext"/>
              <w:spacing w:before="480"/>
              <w:rPr>
                <w:rFonts w:cstheme="minorHAnsi"/>
                <w:szCs w:val="22"/>
                <w:lang w:val="ru-RU"/>
              </w:rPr>
            </w:pPr>
            <w:r w:rsidRPr="00EC255D">
              <w:rPr>
                <w:b/>
                <w:bCs/>
                <w:lang w:val="ru-RU"/>
              </w:rPr>
              <w:t>Собрания Рабочих групп 1/11, 2/11 и 3/11</w:t>
            </w:r>
            <w:r w:rsidR="00A407C0" w:rsidRPr="00EC255D">
              <w:rPr>
                <w:b/>
                <w:bCs/>
                <w:lang w:val="ru-RU"/>
              </w:rPr>
              <w:t>,</w:t>
            </w:r>
            <w:r w:rsidRPr="00EC255D">
              <w:rPr>
                <w:lang w:val="ru-RU"/>
              </w:rPr>
              <w:t xml:space="preserve"> </w:t>
            </w:r>
            <w:r w:rsidRPr="00EC255D">
              <w:rPr>
                <w:b/>
                <w:bCs/>
                <w:lang w:val="ru-RU"/>
              </w:rPr>
              <w:t>Женева, 7 декабря 2022 года</w:t>
            </w:r>
          </w:p>
        </w:tc>
      </w:tr>
    </w:tbl>
    <w:p w14:paraId="38797793" w14:textId="19C216D3" w:rsidR="000B46FB" w:rsidRPr="00EC255D" w:rsidRDefault="000B46FB" w:rsidP="00CE218B">
      <w:pPr>
        <w:spacing w:before="240"/>
        <w:rPr>
          <w:rFonts w:cstheme="minorHAnsi"/>
          <w:szCs w:val="22"/>
          <w:lang w:val="ru-RU"/>
        </w:rPr>
      </w:pPr>
      <w:bookmarkStart w:id="2" w:name="StartTyping_E"/>
      <w:bookmarkEnd w:id="2"/>
      <w:r w:rsidRPr="00EC255D">
        <w:rPr>
          <w:lang w:val="ru-RU"/>
        </w:rPr>
        <w:t xml:space="preserve">Уважаемая госпожа, </w:t>
      </w:r>
      <w:r w:rsidR="00A407C0" w:rsidRPr="00EC255D">
        <w:rPr>
          <w:lang w:val="ru-RU"/>
        </w:rPr>
        <w:br/>
      </w:r>
      <w:r w:rsidRPr="00EC255D">
        <w:rPr>
          <w:lang w:val="ru-RU"/>
        </w:rPr>
        <w:t>уважаемый господин,</w:t>
      </w:r>
    </w:p>
    <w:p w14:paraId="63BB9703" w14:textId="318F2E26" w:rsidR="001C55EF" w:rsidRPr="00EC255D" w:rsidRDefault="00923059" w:rsidP="00EC255D">
      <w:pPr>
        <w:jc w:val="both"/>
        <w:rPr>
          <w:rFonts w:cstheme="minorHAnsi"/>
          <w:szCs w:val="22"/>
          <w:lang w:val="ru-RU"/>
        </w:rPr>
      </w:pPr>
      <w:r w:rsidRPr="00EC255D">
        <w:rPr>
          <w:lang w:val="ru-RU"/>
        </w:rPr>
        <w:t>Имею честь пригласить вас принять участие в следующих собраниях Рабочей группы 1/11 (</w:t>
      </w:r>
      <w:r w:rsidRPr="00EC255D">
        <w:rPr>
          <w:i/>
          <w:iCs/>
          <w:lang w:val="ru-RU"/>
        </w:rPr>
        <w:t>Требования к сигнализации и протоколы для появляющихся сетей электросвязи</w:t>
      </w:r>
      <w:r w:rsidRPr="00EC255D">
        <w:rPr>
          <w:lang w:val="ru-RU"/>
        </w:rPr>
        <w:t>), Рабочей группы 2/11 (</w:t>
      </w:r>
      <w:r w:rsidRPr="00EC255D">
        <w:rPr>
          <w:i/>
          <w:iCs/>
          <w:lang w:val="ru-RU"/>
        </w:rPr>
        <w:t>Протоколы контроля и управления для IMT-2020 и последующих поколений</w:t>
      </w:r>
      <w:r w:rsidRPr="00EC255D">
        <w:rPr>
          <w:lang w:val="ru-RU"/>
        </w:rPr>
        <w:t>) и Рабочей группы 3/11 (</w:t>
      </w:r>
      <w:r w:rsidRPr="00EC255D">
        <w:rPr>
          <w:i/>
          <w:iCs/>
          <w:lang w:val="ru-RU"/>
        </w:rPr>
        <w:t>Проверка на соответствие и функциональную совместимость</w:t>
      </w:r>
      <w:r w:rsidRPr="00EC255D">
        <w:rPr>
          <w:lang w:val="ru-RU"/>
        </w:rPr>
        <w:t>), которые состоятся в штаб-квартире МСЭ в Женеве 7</w:t>
      </w:r>
      <w:r w:rsidR="00A407C0" w:rsidRPr="00EC255D">
        <w:rPr>
          <w:lang w:val="ru-RU"/>
        </w:rPr>
        <w:t> </w:t>
      </w:r>
      <w:r w:rsidRPr="00EC255D">
        <w:rPr>
          <w:lang w:val="ru-RU"/>
        </w:rPr>
        <w:t xml:space="preserve">декабря 2022 года. Приглашение направляется в соответствии с просьбой Председателя 11-й Исследовательской комиссии (г-на Риту </w:t>
      </w:r>
      <w:proofErr w:type="spellStart"/>
      <w:r w:rsidRPr="00EC255D">
        <w:rPr>
          <w:lang w:val="ru-RU"/>
        </w:rPr>
        <w:t>Ранжана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Миттара</w:t>
      </w:r>
      <w:proofErr w:type="spellEnd"/>
      <w:r w:rsidRPr="00EC255D">
        <w:rPr>
          <w:lang w:val="ru-RU"/>
        </w:rPr>
        <w:t>, Индия), и в соответствии с решением, принят</w:t>
      </w:r>
      <w:r w:rsidR="00A407C0" w:rsidRPr="00EC255D">
        <w:rPr>
          <w:lang w:val="ru-RU"/>
        </w:rPr>
        <w:t>ы</w:t>
      </w:r>
      <w:r w:rsidRPr="00EC255D">
        <w:rPr>
          <w:lang w:val="ru-RU"/>
        </w:rPr>
        <w:t xml:space="preserve">м на собрании 11-й Исследовательской комиссии (Женева, </w:t>
      </w:r>
      <w:proofErr w:type="gramStart"/>
      <w:r w:rsidRPr="00EC255D">
        <w:rPr>
          <w:lang w:val="ru-RU"/>
        </w:rPr>
        <w:t>6</w:t>
      </w:r>
      <w:r w:rsidR="00EC255D" w:rsidRPr="00EC255D">
        <w:rPr>
          <w:lang w:val="ru-RU"/>
        </w:rPr>
        <w:t>−</w:t>
      </w:r>
      <w:r w:rsidRPr="00EC255D">
        <w:rPr>
          <w:lang w:val="ru-RU"/>
        </w:rPr>
        <w:t>15</w:t>
      </w:r>
      <w:proofErr w:type="gramEnd"/>
      <w:r w:rsidR="00EC255D" w:rsidRPr="00EC255D">
        <w:rPr>
          <w:lang w:val="ru-RU"/>
        </w:rPr>
        <w:t> </w:t>
      </w:r>
      <w:r w:rsidRPr="00EC255D">
        <w:rPr>
          <w:lang w:val="ru-RU"/>
        </w:rPr>
        <w:t>июля 2022 г.).</w:t>
      </w:r>
    </w:p>
    <w:p w14:paraId="556802AE" w14:textId="73B1949B" w:rsidR="0088057F" w:rsidRPr="00EC255D" w:rsidRDefault="0088057F" w:rsidP="00EC255D">
      <w:pPr>
        <w:jc w:val="both"/>
        <w:rPr>
          <w:rFonts w:cstheme="minorBidi"/>
          <w:lang w:val="ru-RU"/>
        </w:rPr>
      </w:pPr>
      <w:r w:rsidRPr="00EC255D">
        <w:rPr>
          <w:lang w:val="ru-RU"/>
        </w:rPr>
        <w:t xml:space="preserve">Окончательные материально-технические условия проведения этого собрания зависят от динамики пандемии COVID-19 и ее воздействия на международные поездки. Руководство </w:t>
      </w:r>
      <w:r w:rsidR="00A407C0" w:rsidRPr="00EC255D">
        <w:rPr>
          <w:lang w:val="ru-RU"/>
        </w:rPr>
        <w:t xml:space="preserve">Исследовательской </w:t>
      </w:r>
      <w:r w:rsidRPr="00EC255D">
        <w:rPr>
          <w:lang w:val="ru-RU"/>
        </w:rPr>
        <w:t xml:space="preserve">комиссии будет пристально следить за развитием ситуации в тесном сотрудничестве с секретариатом БСЭ. Если потребуются изменения в организации собрания, эксперты МСЭ-Т будут </w:t>
      </w:r>
      <w:r w:rsidR="00A407C0" w:rsidRPr="00EC255D">
        <w:rPr>
          <w:lang w:val="ru-RU"/>
        </w:rPr>
        <w:t xml:space="preserve">соответствующим образом </w:t>
      </w:r>
      <w:r w:rsidRPr="00EC255D">
        <w:rPr>
          <w:lang w:val="ru-RU"/>
        </w:rPr>
        <w:t xml:space="preserve">уведомлены об этом через </w:t>
      </w:r>
      <w:r w:rsidR="00A407C0" w:rsidRPr="00EC255D">
        <w:rPr>
          <w:lang w:val="ru-RU"/>
        </w:rPr>
        <w:t xml:space="preserve">домашнюю </w:t>
      </w:r>
      <w:r w:rsidRPr="00EC255D">
        <w:rPr>
          <w:lang w:val="ru-RU"/>
        </w:rPr>
        <w:t>страницу исследовательской комиссии, списки почтовой рассылки и обновления к настоящему Коллективному письму.</w:t>
      </w:r>
    </w:p>
    <w:p w14:paraId="27D906AC" w14:textId="0C1796D8" w:rsidR="00D7576D" w:rsidRPr="00EC255D" w:rsidRDefault="00D7576D" w:rsidP="00EC255D">
      <w:pPr>
        <w:spacing w:before="120"/>
        <w:jc w:val="both"/>
        <w:rPr>
          <w:szCs w:val="22"/>
          <w:lang w:val="ru-RU"/>
        </w:rPr>
      </w:pPr>
      <w:r w:rsidRPr="00EC255D">
        <w:rPr>
          <w:lang w:val="ru-RU"/>
        </w:rPr>
        <w:t xml:space="preserve">Открытие собрания РГ </w:t>
      </w:r>
      <w:r w:rsidR="00A407C0" w:rsidRPr="00EC255D">
        <w:rPr>
          <w:lang w:val="ru-RU"/>
        </w:rPr>
        <w:t>1</w:t>
      </w:r>
      <w:r w:rsidRPr="00EC255D">
        <w:rPr>
          <w:lang w:val="ru-RU"/>
        </w:rPr>
        <w:t xml:space="preserve">/11 состоится в </w:t>
      </w:r>
      <w:r w:rsidR="00A407C0" w:rsidRPr="00EC255D">
        <w:rPr>
          <w:lang w:val="ru-RU"/>
        </w:rPr>
        <w:t>11</w:t>
      </w:r>
      <w:r w:rsidRPr="00EC255D">
        <w:rPr>
          <w:lang w:val="ru-RU"/>
        </w:rPr>
        <w:t xml:space="preserve"> час. </w:t>
      </w:r>
      <w:r w:rsidR="00A407C0" w:rsidRPr="00EC255D">
        <w:rPr>
          <w:lang w:val="ru-RU"/>
        </w:rPr>
        <w:t>15 м</w:t>
      </w:r>
      <w:r w:rsidRPr="00EC255D">
        <w:rPr>
          <w:lang w:val="ru-RU"/>
        </w:rPr>
        <w:t xml:space="preserve">ин., и после него состоятся собрания РГ </w:t>
      </w:r>
      <w:r w:rsidR="00A407C0" w:rsidRPr="00EC255D">
        <w:rPr>
          <w:lang w:val="ru-RU"/>
        </w:rPr>
        <w:t>2</w:t>
      </w:r>
      <w:r w:rsidRPr="00EC255D">
        <w:rPr>
          <w:lang w:val="ru-RU"/>
        </w:rPr>
        <w:t>/11 и РГ</w:t>
      </w:r>
      <w:r w:rsidR="00EC255D" w:rsidRPr="00EC255D">
        <w:rPr>
          <w:lang w:val="ru-RU"/>
        </w:rPr>
        <w:t> </w:t>
      </w:r>
      <w:r w:rsidR="00A407C0" w:rsidRPr="00EC255D">
        <w:rPr>
          <w:lang w:val="ru-RU"/>
        </w:rPr>
        <w:t>3</w:t>
      </w:r>
      <w:r w:rsidRPr="00EC255D">
        <w:rPr>
          <w:lang w:val="ru-RU"/>
        </w:rPr>
        <w:t xml:space="preserve">/11. Регистрация участников начнется в 08 час. 30 мин. </w:t>
      </w:r>
      <w:hyperlink r:id="rId13" w:history="1">
        <w:r w:rsidRPr="00EC255D">
          <w:rPr>
            <w:rStyle w:val="Hyperlink"/>
            <w:lang w:val="ru-RU"/>
          </w:rPr>
          <w:t>при входе в здание "</w:t>
        </w:r>
        <w:proofErr w:type="spellStart"/>
        <w:r w:rsidRPr="00EC255D">
          <w:rPr>
            <w:rStyle w:val="Hyperlink"/>
            <w:lang w:val="ru-RU"/>
          </w:rPr>
          <w:t>Монбрийан</w:t>
        </w:r>
        <w:proofErr w:type="spellEnd"/>
        <w:r w:rsidRPr="00EC255D">
          <w:rPr>
            <w:rStyle w:val="Hyperlink"/>
            <w:lang w:val="ru-RU"/>
          </w:rPr>
          <w:t>"</w:t>
        </w:r>
      </w:hyperlink>
      <w:r w:rsidRPr="00EC255D">
        <w:rPr>
          <w:lang w:val="ru-RU"/>
        </w:rPr>
        <w:t xml:space="preserve">. Информация о распределении залов заседаний будет представлена на экранах, расположенных при входах в здания штаб-квартиры МСЭ, а также в онлайновом режиме </w:t>
      </w:r>
      <w:hyperlink r:id="rId14" w:history="1">
        <w:r w:rsidRPr="00EC255D">
          <w:rPr>
            <w:rStyle w:val="Hyperlink"/>
            <w:lang w:val="ru-RU"/>
          </w:rPr>
          <w:t>по ссылке</w:t>
        </w:r>
      </w:hyperlink>
      <w:r w:rsidRPr="00EC255D">
        <w:rPr>
          <w:lang w:val="ru-RU"/>
        </w:rPr>
        <w:t>.</w:t>
      </w:r>
    </w:p>
    <w:p w14:paraId="322D309E" w14:textId="7625E492" w:rsidR="009C501B" w:rsidRPr="00EC255D" w:rsidRDefault="009C501B" w:rsidP="00EC255D">
      <w:pPr>
        <w:spacing w:before="120"/>
        <w:jc w:val="both"/>
        <w:rPr>
          <w:szCs w:val="22"/>
          <w:lang w:val="ru-RU"/>
        </w:rPr>
      </w:pPr>
      <w:r w:rsidRPr="00EC255D">
        <w:rPr>
          <w:lang w:val="ru-RU"/>
        </w:rPr>
        <w:t xml:space="preserve">Будет организована поддержка дистанционного участия на платформе </w:t>
      </w:r>
      <w:hyperlink r:id="rId15" w:history="1">
        <w:r w:rsidRPr="00EC255D">
          <w:rPr>
            <w:rStyle w:val="Hyperlink"/>
            <w:lang w:val="ru-RU"/>
          </w:rPr>
          <w:t>MyMeetings</w:t>
        </w:r>
      </w:hyperlink>
      <w:r w:rsidRPr="00EC255D">
        <w:rPr>
          <w:lang w:val="ru-RU"/>
        </w:rPr>
        <w:t xml:space="preserve">. Документация, подробные сведения о дистанционном участии и другая актуальная информация размещены на домашней странице </w:t>
      </w:r>
      <w:r w:rsidR="00A407C0" w:rsidRPr="00EC255D">
        <w:rPr>
          <w:lang w:val="ru-RU"/>
        </w:rPr>
        <w:t xml:space="preserve">11-й Исследовательской </w:t>
      </w:r>
      <w:r w:rsidRPr="00EC255D">
        <w:rPr>
          <w:lang w:val="ru-RU"/>
        </w:rPr>
        <w:t xml:space="preserve">комиссии по адресу: </w:t>
      </w:r>
      <w:hyperlink r:id="rId16" w:history="1">
        <w:r w:rsidR="00432A05" w:rsidRPr="00EC255D">
          <w:rPr>
            <w:rStyle w:val="Hyperlink"/>
            <w:lang w:val="ru-RU"/>
          </w:rPr>
          <w:t>https://itu.int/go/tsg11</w:t>
        </w:r>
      </w:hyperlink>
      <w:r w:rsidRPr="00EC255D">
        <w:rPr>
          <w:lang w:val="ru-RU"/>
        </w:rPr>
        <w:t>.</w:t>
      </w:r>
    </w:p>
    <w:p w14:paraId="0AAEE449" w14:textId="34C48FBC" w:rsidR="009C501B" w:rsidRPr="00EC255D" w:rsidRDefault="009C501B" w:rsidP="00EC255D">
      <w:pPr>
        <w:jc w:val="both"/>
        <w:rPr>
          <w:rFonts w:eastAsia="Calibri"/>
          <w:lang w:val="ru-RU"/>
        </w:rPr>
      </w:pPr>
      <w:r w:rsidRPr="00EC255D">
        <w:rPr>
          <w:lang w:val="ru-RU"/>
        </w:rPr>
        <w:t>Для участия в работе данных собраний, продолжительность которого составит один день, стипендии предоставляться не будут; собрания будут проводиться только на английском языке, устный перевод обеспечиваться не будет.</w:t>
      </w:r>
    </w:p>
    <w:p w14:paraId="77213CCB" w14:textId="346E7B26" w:rsidR="00E92E0F" w:rsidRPr="00EC255D" w:rsidRDefault="00E92E0F" w:rsidP="00EC255D">
      <w:pPr>
        <w:jc w:val="both"/>
        <w:rPr>
          <w:szCs w:val="22"/>
          <w:lang w:val="ru-RU"/>
        </w:rPr>
      </w:pPr>
      <w:r w:rsidRPr="00EC255D">
        <w:rPr>
          <w:lang w:val="ru-RU"/>
        </w:rPr>
        <w:t xml:space="preserve">Основная задача этих собраний состоит в том, чтобы рассмотреть вопрос о начале процесса утверждения нижеследующих проектов Рекомендаций МСЭ-Т, в надлежащих случаях, в зависимости от результатов работы </w:t>
      </w:r>
      <w:hyperlink r:id="rId17" w:history="1">
        <w:r w:rsidRPr="00EC255D">
          <w:rPr>
            <w:rStyle w:val="Hyperlink"/>
            <w:lang w:val="ru-RU"/>
          </w:rPr>
          <w:t>собраний Групп Докладчиков</w:t>
        </w:r>
      </w:hyperlink>
      <w:r w:rsidRPr="00EC255D">
        <w:rPr>
          <w:lang w:val="ru-RU"/>
        </w:rPr>
        <w:t>, которые состоятся в штаб-квартире МСЭ, Женева, с 28 ноября по 7</w:t>
      </w:r>
      <w:r w:rsidR="00A407C0" w:rsidRPr="00EC255D">
        <w:rPr>
          <w:lang w:val="ru-RU"/>
        </w:rPr>
        <w:t> </w:t>
      </w:r>
      <w:r w:rsidRPr="00EC255D">
        <w:rPr>
          <w:lang w:val="ru-RU"/>
        </w:rPr>
        <w:t>декабря 2022 года:</w:t>
      </w:r>
    </w:p>
    <w:p w14:paraId="2601B78C" w14:textId="77777777" w:rsidR="00EC255D" w:rsidRPr="00EC255D" w:rsidRDefault="00EC25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 w:rsidRPr="00EC255D">
        <w:rPr>
          <w:u w:val="single"/>
          <w:lang w:val="ru-RU"/>
        </w:rPr>
        <w:br w:type="page"/>
      </w:r>
    </w:p>
    <w:p w14:paraId="07ABCD35" w14:textId="3F8680A3" w:rsidR="001C55EF" w:rsidRPr="00EC255D" w:rsidRDefault="001C7DD8" w:rsidP="00EC255D">
      <w:pPr>
        <w:keepNext/>
        <w:jc w:val="both"/>
        <w:rPr>
          <w:rFonts w:cstheme="minorBidi"/>
          <w:u w:val="single"/>
          <w:lang w:val="ru-RU"/>
        </w:rPr>
      </w:pPr>
      <w:r w:rsidRPr="00EC255D">
        <w:rPr>
          <w:u w:val="single"/>
          <w:lang w:val="ru-RU"/>
        </w:rPr>
        <w:lastRenderedPageBreak/>
        <w:t>РГ 1/11</w:t>
      </w:r>
    </w:p>
    <w:p w14:paraId="34566432" w14:textId="21DC8901" w:rsidR="001328FD" w:rsidRPr="00EC255D" w:rsidRDefault="00EC255D" w:rsidP="00EC255D">
      <w:pPr>
        <w:pStyle w:val="enumlev1"/>
        <w:jc w:val="both"/>
        <w:rPr>
          <w:rFonts w:cstheme="minorBidi"/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1D55C6" w:rsidRPr="00EC255D">
        <w:rPr>
          <w:lang w:val="ru-RU"/>
        </w:rPr>
        <w:t>Q.LiteIMS</w:t>
      </w:r>
      <w:proofErr w:type="spellEnd"/>
      <w:r w:rsidR="001D55C6" w:rsidRPr="00EC255D">
        <w:rPr>
          <w:lang w:val="ru-RU"/>
        </w:rPr>
        <w:t>-SA "Архитектура сигнализации Lite IMS для усовершенствованной сети IMT-2020" (Вопрос 1/11);</w:t>
      </w:r>
    </w:p>
    <w:p w14:paraId="32BBEC23" w14:textId="77237B36" w:rsidR="000342EA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r w:rsidR="001328FD" w:rsidRPr="00EC255D">
        <w:rPr>
          <w:lang w:val="ru-RU"/>
        </w:rPr>
        <w:t>Q.IMT2020-SAO "Требования, структура и протоколы для анализа и оптимизации сети сигнализации в IMT-2020" (Вопрос 2/11);</w:t>
      </w:r>
    </w:p>
    <w:p w14:paraId="24E47654" w14:textId="14631E0B" w:rsidR="00387192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387192" w:rsidRPr="00EC255D">
        <w:rPr>
          <w:lang w:val="ru-RU"/>
        </w:rPr>
        <w:t>Q.QKDN_profr</w:t>
      </w:r>
      <w:proofErr w:type="spellEnd"/>
      <w:r w:rsidR="00387192" w:rsidRPr="00EC255D">
        <w:rPr>
          <w:lang w:val="ru-RU"/>
        </w:rPr>
        <w:t xml:space="preserve"> "Сети квантового распределения ключей – структура протокола" (Вопрос 2/11);</w:t>
      </w:r>
    </w:p>
    <w:p w14:paraId="321F466F" w14:textId="21BA742D" w:rsidR="00F60750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F60750" w:rsidRPr="00EC255D">
        <w:rPr>
          <w:lang w:val="ru-RU"/>
        </w:rPr>
        <w:t>Q.QKDN_Ak</w:t>
      </w:r>
      <w:proofErr w:type="spellEnd"/>
      <w:r w:rsidR="00F60750" w:rsidRPr="00EC255D">
        <w:rPr>
          <w:lang w:val="ru-RU"/>
        </w:rPr>
        <w:t xml:space="preserve"> "Протоколы интерфейса </w:t>
      </w:r>
      <w:proofErr w:type="spellStart"/>
      <w:r w:rsidR="00F60750" w:rsidRPr="00EC255D">
        <w:rPr>
          <w:lang w:val="ru-RU"/>
        </w:rPr>
        <w:t>Ak</w:t>
      </w:r>
      <w:proofErr w:type="spellEnd"/>
      <w:r w:rsidR="00F60750" w:rsidRPr="00EC255D">
        <w:rPr>
          <w:lang w:val="ru-RU"/>
        </w:rPr>
        <w:t xml:space="preserve"> для QKDN" (Вопрос 2/11);</w:t>
      </w:r>
    </w:p>
    <w:p w14:paraId="5120BFA1" w14:textId="02BDF4D2" w:rsidR="00F60750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F60750" w:rsidRPr="00EC255D">
        <w:rPr>
          <w:lang w:val="ru-RU"/>
        </w:rPr>
        <w:t>Q.QKDN_Ak</w:t>
      </w:r>
      <w:proofErr w:type="spellEnd"/>
      <w:r w:rsidR="00F60750" w:rsidRPr="00EC255D">
        <w:rPr>
          <w:lang w:val="ru-RU"/>
        </w:rPr>
        <w:t xml:space="preserve"> "Протоколы интерфейса Kq-1 для QKDN" (Вопрос 2/11);</w:t>
      </w:r>
    </w:p>
    <w:p w14:paraId="2BD20B1D" w14:textId="783C8B3F" w:rsidR="00F60750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F60750" w:rsidRPr="00EC255D">
        <w:rPr>
          <w:lang w:val="ru-RU"/>
        </w:rPr>
        <w:t>Q.QKDN_Ak</w:t>
      </w:r>
      <w:proofErr w:type="spellEnd"/>
      <w:r w:rsidR="00F60750" w:rsidRPr="00EC255D">
        <w:rPr>
          <w:lang w:val="ru-RU"/>
        </w:rPr>
        <w:t xml:space="preserve"> "Протоколы интерфейса </w:t>
      </w:r>
      <w:proofErr w:type="spellStart"/>
      <w:r w:rsidR="00F60750" w:rsidRPr="00EC255D">
        <w:rPr>
          <w:lang w:val="ru-RU"/>
        </w:rPr>
        <w:t>Ck</w:t>
      </w:r>
      <w:proofErr w:type="spellEnd"/>
      <w:r w:rsidR="00F60750" w:rsidRPr="00EC255D">
        <w:rPr>
          <w:lang w:val="ru-RU"/>
        </w:rPr>
        <w:t xml:space="preserve"> для QKDN" (Вопрос 2/11);</w:t>
      </w:r>
    </w:p>
    <w:p w14:paraId="11F5AB7B" w14:textId="147C073F" w:rsidR="00F60750" w:rsidRPr="00EC255D" w:rsidRDefault="00EC255D" w:rsidP="00EC255D">
      <w:pPr>
        <w:pStyle w:val="enumlev1"/>
        <w:jc w:val="both"/>
        <w:rPr>
          <w:bCs/>
          <w:szCs w:val="22"/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F60750" w:rsidRPr="00EC255D">
        <w:rPr>
          <w:lang w:val="ru-RU"/>
        </w:rPr>
        <w:t>Q.QKDN_Ak</w:t>
      </w:r>
      <w:proofErr w:type="spellEnd"/>
      <w:r w:rsidR="00F60750" w:rsidRPr="00EC255D">
        <w:rPr>
          <w:lang w:val="ru-RU"/>
        </w:rPr>
        <w:t xml:space="preserve"> "Протоколы интерфейса </w:t>
      </w:r>
      <w:proofErr w:type="spellStart"/>
      <w:r w:rsidR="00F60750" w:rsidRPr="00EC255D">
        <w:rPr>
          <w:lang w:val="ru-RU"/>
        </w:rPr>
        <w:t>Kx</w:t>
      </w:r>
      <w:proofErr w:type="spellEnd"/>
      <w:r w:rsidR="00F60750" w:rsidRPr="00EC255D">
        <w:rPr>
          <w:lang w:val="ru-RU"/>
        </w:rPr>
        <w:t xml:space="preserve"> для QKDN" (Вопрос 2/11);</w:t>
      </w:r>
    </w:p>
    <w:p w14:paraId="23402259" w14:textId="1B6EEFEF" w:rsidR="00A2190B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A2190B" w:rsidRPr="00EC255D">
        <w:rPr>
          <w:lang w:val="ru-RU"/>
        </w:rPr>
        <w:t>Q.Sig_Req_ETS_IM_roaming</w:t>
      </w:r>
      <w:proofErr w:type="spellEnd"/>
      <w:r w:rsidR="00A2190B" w:rsidRPr="00EC255D">
        <w:rPr>
          <w:lang w:val="ru-RU"/>
        </w:rPr>
        <w:t xml:space="preserve"> "Требования к сигнализации для службы электросвязи в чрезвычайных ситуациях в среде роуминга IMS" (Вопрос 3/11);</w:t>
      </w:r>
    </w:p>
    <w:p w14:paraId="0012D131" w14:textId="303DADCF" w:rsidR="00F60750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r w:rsidR="00F60750" w:rsidRPr="00EC255D">
        <w:rPr>
          <w:lang w:val="ru-RU"/>
        </w:rPr>
        <w:t>Q.CPN "Требования к сигнализации для сети вычислительных мощностей" (Вопрос 4/11);</w:t>
      </w:r>
    </w:p>
    <w:p w14:paraId="7BEEEDE1" w14:textId="1BB18D80" w:rsidR="008915AE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8915AE" w:rsidRPr="00EC255D">
        <w:rPr>
          <w:lang w:val="ru-RU"/>
        </w:rPr>
        <w:t>Q.hns</w:t>
      </w:r>
      <w:proofErr w:type="spellEnd"/>
      <w:r w:rsidR="008915AE" w:rsidRPr="00EC255D">
        <w:rPr>
          <w:lang w:val="ru-RU"/>
        </w:rPr>
        <w:t xml:space="preserve"> "Требования к сигнализации для службы иерархического сегментирования сети" (Вопрос</w:t>
      </w:r>
      <w:r w:rsidRPr="00EC255D">
        <w:rPr>
          <w:lang w:val="ru-RU"/>
        </w:rPr>
        <w:t> </w:t>
      </w:r>
      <w:r w:rsidR="008915AE" w:rsidRPr="00EC255D">
        <w:rPr>
          <w:lang w:val="ru-RU"/>
        </w:rPr>
        <w:t>4/11);</w:t>
      </w:r>
    </w:p>
    <w:p w14:paraId="3CCF5D9B" w14:textId="087DC83E" w:rsidR="00181137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r w:rsidR="008915AE" w:rsidRPr="00EC255D">
        <w:rPr>
          <w:lang w:val="ru-RU"/>
        </w:rPr>
        <w:t>Q.BNG-INC "Требования и сигнализация интеллектуального контроля для шлюза пограничной сети в сети вычислительных мощностей" (Вопрос 5/11);</w:t>
      </w:r>
    </w:p>
    <w:p w14:paraId="4B87D84F" w14:textId="2667394A" w:rsidR="000342EA" w:rsidRPr="00EC255D" w:rsidRDefault="006F5E7F" w:rsidP="00EC255D">
      <w:pPr>
        <w:jc w:val="both"/>
        <w:rPr>
          <w:rFonts w:cstheme="minorBidi"/>
          <w:u w:val="single"/>
          <w:lang w:val="ru-RU"/>
        </w:rPr>
      </w:pPr>
      <w:r w:rsidRPr="00EC255D">
        <w:rPr>
          <w:u w:val="single"/>
          <w:lang w:val="ru-RU"/>
        </w:rPr>
        <w:t>РГ 2/11</w:t>
      </w:r>
    </w:p>
    <w:p w14:paraId="3D67FAB9" w14:textId="7461C898" w:rsidR="001D55C6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r w:rsidR="001D55C6" w:rsidRPr="00EC255D">
        <w:rPr>
          <w:lang w:val="ru-RU"/>
        </w:rPr>
        <w:t xml:space="preserve">Q.IEC-PRO "Протоколы интеллектуальных периферийных вычислений на основе </w:t>
      </w:r>
      <w:proofErr w:type="spellStart"/>
      <w:r w:rsidR="001D55C6" w:rsidRPr="00EC255D">
        <w:rPr>
          <w:lang w:val="ru-RU"/>
        </w:rPr>
        <w:t>микроуслуг</w:t>
      </w:r>
      <w:proofErr w:type="spellEnd"/>
      <w:r w:rsidR="001D55C6" w:rsidRPr="00EC255D">
        <w:rPr>
          <w:lang w:val="ru-RU"/>
        </w:rPr>
        <w:t>" (Вопрос 7/11);</w:t>
      </w:r>
    </w:p>
    <w:p w14:paraId="0359AB1A" w14:textId="6D6C1EBD" w:rsidR="006F5E7F" w:rsidRPr="00EC255D" w:rsidRDefault="006F5E7F" w:rsidP="00EC255D">
      <w:pPr>
        <w:jc w:val="both"/>
        <w:rPr>
          <w:rFonts w:cstheme="minorBidi"/>
          <w:u w:val="single"/>
          <w:lang w:val="ru-RU"/>
        </w:rPr>
      </w:pPr>
      <w:r w:rsidRPr="00EC255D">
        <w:rPr>
          <w:u w:val="single"/>
          <w:lang w:val="ru-RU"/>
        </w:rPr>
        <w:t>РГ 3/11</w:t>
      </w:r>
    </w:p>
    <w:p w14:paraId="590A6A4A" w14:textId="0CA1DB9D" w:rsidR="001D55C6" w:rsidRPr="00EC255D" w:rsidRDefault="00EC255D" w:rsidP="00EC255D">
      <w:pPr>
        <w:pStyle w:val="enumlev1"/>
        <w:jc w:val="both"/>
        <w:rPr>
          <w:lang w:val="ru-RU"/>
        </w:rPr>
      </w:pPr>
      <w:r w:rsidRPr="00EC255D">
        <w:rPr>
          <w:lang w:val="ru-RU"/>
        </w:rPr>
        <w:t>−</w:t>
      </w:r>
      <w:r w:rsidRPr="00EC255D">
        <w:rPr>
          <w:lang w:val="ru-RU"/>
        </w:rPr>
        <w:tab/>
      </w:r>
      <w:proofErr w:type="spellStart"/>
      <w:r w:rsidR="001D55C6" w:rsidRPr="00EC255D">
        <w:rPr>
          <w:lang w:val="ru-RU"/>
        </w:rPr>
        <w:t>Q.vbng-iop-ts</w:t>
      </w:r>
      <w:proofErr w:type="spellEnd"/>
      <w:r w:rsidR="001D55C6" w:rsidRPr="00EC255D">
        <w:rPr>
          <w:lang w:val="ru-RU"/>
        </w:rPr>
        <w:t xml:space="preserve"> "Комплект тестов для проверки на функциональную совместимость </w:t>
      </w:r>
      <w:proofErr w:type="spellStart"/>
      <w:r w:rsidR="001D55C6" w:rsidRPr="00EC255D">
        <w:rPr>
          <w:lang w:val="ru-RU"/>
        </w:rPr>
        <w:t>виртуализированного</w:t>
      </w:r>
      <w:proofErr w:type="spellEnd"/>
      <w:r w:rsidR="001D55C6" w:rsidRPr="00EC255D">
        <w:rPr>
          <w:lang w:val="ru-RU"/>
        </w:rPr>
        <w:t xml:space="preserve"> BNG" (Вопрос 14/11);</w:t>
      </w:r>
    </w:p>
    <w:p w14:paraId="6D98E572" w14:textId="412BA8F7" w:rsidR="006309C6" w:rsidRPr="00EC255D" w:rsidRDefault="006309C6" w:rsidP="00EC255D">
      <w:pPr>
        <w:jc w:val="both"/>
        <w:rPr>
          <w:szCs w:val="22"/>
          <w:lang w:val="ru-RU"/>
        </w:rPr>
      </w:pPr>
      <w:r w:rsidRPr="00EC255D">
        <w:rPr>
          <w:lang w:val="ru-RU"/>
        </w:rPr>
        <w:t>Повестка дня собраний Рабочих групп 1/13, 2/13 и 3/13 включает также рассмотрение новых направлений работы, исходящих заявлений о взаимодействии и будущих планов работы.</w:t>
      </w:r>
    </w:p>
    <w:p w14:paraId="755EACCE" w14:textId="77777777" w:rsidR="00A129C1" w:rsidRPr="00EC255D" w:rsidRDefault="00A129C1" w:rsidP="00EC255D">
      <w:pPr>
        <w:spacing w:after="120"/>
        <w:jc w:val="both"/>
        <w:rPr>
          <w:rFonts w:cstheme="minorHAnsi"/>
          <w:szCs w:val="22"/>
          <w:lang w:val="ru-RU"/>
        </w:rPr>
      </w:pPr>
      <w:r w:rsidRPr="00EC255D">
        <w:rPr>
          <w:lang w:val="ru-RU"/>
        </w:rPr>
        <w:t>Основные предельные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857"/>
      </w:tblGrid>
      <w:tr w:rsidR="00025A7B" w:rsidRPr="001F0F80" w14:paraId="4E29C403" w14:textId="77777777" w:rsidTr="00DD4DCD">
        <w:trPr>
          <w:trHeight w:val="444"/>
        </w:trPr>
        <w:tc>
          <w:tcPr>
            <w:tcW w:w="1980" w:type="dxa"/>
            <w:shd w:val="clear" w:color="auto" w:fill="auto"/>
          </w:tcPr>
          <w:p w14:paraId="4C183F04" w14:textId="5944F527" w:rsidR="00025A7B" w:rsidRPr="00EC255D" w:rsidRDefault="00387048" w:rsidP="00DD4DCD">
            <w:pPr>
              <w:pStyle w:val="TableText0"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7 октября 2022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7857" w:type="dxa"/>
            <w:shd w:val="clear" w:color="auto" w:fill="auto"/>
          </w:tcPr>
          <w:p w14:paraId="157F4293" w14:textId="3B904DBF" w:rsidR="00025A7B" w:rsidRPr="00EC255D" w:rsidRDefault="00B027CC" w:rsidP="00EC255D">
            <w:pPr>
              <w:pStyle w:val="TableText0"/>
              <w:tabs>
                <w:tab w:val="clear" w:pos="284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−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ab/>
            </w:r>
            <w:hyperlink r:id="rId18" w:history="1">
              <w:r w:rsidRPr="00EC255D">
                <w:rPr>
                  <w:rStyle w:val="Hyperlink"/>
                  <w:rFonts w:asciiTheme="minorHAnsi" w:hAnsiTheme="minorHAnsi" w:cstheme="minorHAnsi"/>
                  <w:lang w:val="ru-RU"/>
                </w:rPr>
                <w:t>Представление вкладов Членов МСЭ-Т</w:t>
              </w:r>
            </w:hyperlink>
            <w:r w:rsidRPr="00EC255D">
              <w:rPr>
                <w:rFonts w:asciiTheme="minorHAnsi" w:hAnsiTheme="minorHAnsi" w:cstheme="minorHAnsi"/>
                <w:lang w:val="ru-RU"/>
              </w:rPr>
              <w:t xml:space="preserve"> для собраний РГ 1/11, РГ 2/11 и РГ</w:t>
            </w:r>
            <w:r w:rsidR="00EC255D" w:rsidRPr="00EC255D">
              <w:rPr>
                <w:rFonts w:asciiTheme="minorHAnsi" w:hAnsiTheme="minorHAnsi" w:cstheme="minorHAnsi"/>
                <w:lang w:val="ru-RU"/>
              </w:rPr>
              <w:t> </w:t>
            </w:r>
            <w:r w:rsidRPr="00EC255D">
              <w:rPr>
                <w:rFonts w:asciiTheme="minorHAnsi" w:hAnsiTheme="minorHAnsi" w:cstheme="minorHAnsi"/>
                <w:lang w:val="ru-RU"/>
              </w:rPr>
              <w:t>3/11, для которых запрашивается письменный перевод</w:t>
            </w:r>
          </w:p>
        </w:tc>
      </w:tr>
      <w:tr w:rsidR="00BC398D" w:rsidRPr="001F0F80" w14:paraId="2169B117" w14:textId="77777777" w:rsidTr="00DD4DCD">
        <w:trPr>
          <w:trHeight w:val="1048"/>
        </w:trPr>
        <w:tc>
          <w:tcPr>
            <w:tcW w:w="1980" w:type="dxa"/>
            <w:shd w:val="clear" w:color="auto" w:fill="auto"/>
          </w:tcPr>
          <w:p w14:paraId="0D6C7069" w14:textId="27512AFF" w:rsidR="00BC398D" w:rsidRPr="00EC255D" w:rsidRDefault="00222E8B" w:rsidP="00DD4DCD">
            <w:pPr>
              <w:pStyle w:val="TableText0"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 xml:space="preserve">7 ноября 2022 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>г.</w:t>
            </w:r>
          </w:p>
        </w:tc>
        <w:tc>
          <w:tcPr>
            <w:tcW w:w="7857" w:type="dxa"/>
            <w:shd w:val="clear" w:color="auto" w:fill="auto"/>
          </w:tcPr>
          <w:p w14:paraId="1421216C" w14:textId="053D738D" w:rsidR="00BC398D" w:rsidRPr="00EC255D" w:rsidRDefault="00B027CC" w:rsidP="00EC255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−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ab/>
            </w:r>
            <w:r w:rsidRPr="00EC255D">
              <w:rPr>
                <w:rFonts w:asciiTheme="minorHAnsi" w:hAnsiTheme="minorHAnsi" w:cstheme="minorHAnsi"/>
                <w:lang w:val="ru-RU"/>
              </w:rPr>
              <w:t xml:space="preserve">Предварительная регистрация (в онлайновой форме на домашней странице </w:t>
            </w:r>
            <w:r w:rsidR="00A407C0" w:rsidRPr="00EC255D">
              <w:rPr>
                <w:rFonts w:asciiTheme="minorHAnsi" w:hAnsiTheme="minorHAnsi" w:cstheme="minorHAnsi"/>
                <w:lang w:val="ru-RU"/>
              </w:rPr>
              <w:t xml:space="preserve">Исследовательской </w:t>
            </w:r>
            <w:r w:rsidRPr="00EC255D">
              <w:rPr>
                <w:rFonts w:asciiTheme="minorHAnsi" w:hAnsiTheme="minorHAnsi" w:cstheme="minorHAnsi"/>
                <w:lang w:val="ru-RU"/>
              </w:rPr>
              <w:t xml:space="preserve">комиссии по адресу </w:t>
            </w:r>
            <w:hyperlink r:id="rId19" w:history="1">
              <w:r w:rsidR="00EC255D" w:rsidRPr="00EC255D">
                <w:rPr>
                  <w:rStyle w:val="Hyperlink"/>
                  <w:rFonts w:asciiTheme="minorHAnsi" w:hAnsiTheme="minorHAnsi" w:cstheme="minorHAnsi"/>
                  <w:lang w:val="ru-RU"/>
                </w:rPr>
                <w:t>https://itu.int/go/tsg11</w:t>
              </w:r>
            </w:hyperlink>
            <w:r w:rsidRPr="00EC255D">
              <w:rPr>
                <w:rFonts w:asciiTheme="minorHAnsi" w:hAnsiTheme="minorHAnsi" w:cstheme="minorHAnsi"/>
                <w:lang w:val="ru-RU"/>
              </w:rPr>
              <w:t>)</w:t>
            </w:r>
          </w:p>
          <w:p w14:paraId="560BE554" w14:textId="568F4F2B" w:rsidR="00BC398D" w:rsidRPr="00EC255D" w:rsidRDefault="00DD4DCD" w:rsidP="00EC255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−</w:t>
            </w:r>
            <w:r w:rsidRPr="00EC255D">
              <w:rPr>
                <w:rFonts w:asciiTheme="minorHAnsi" w:hAnsiTheme="minorHAnsi" w:cstheme="minorHAnsi"/>
                <w:lang w:val="ru-RU"/>
              </w:rPr>
              <w:tab/>
            </w:r>
            <w:r w:rsidR="00B027CC" w:rsidRPr="00EC255D">
              <w:rPr>
                <w:rFonts w:asciiTheme="minorHAnsi" w:hAnsiTheme="minorHAnsi" w:cstheme="minorHAnsi"/>
                <w:lang w:val="ru-RU"/>
              </w:rPr>
              <w:t>Представление запросов писем визовой поддержки (через онлайновую форму регистрации, см. подробную информацию в Приложении А)</w:t>
            </w:r>
          </w:p>
        </w:tc>
      </w:tr>
      <w:tr w:rsidR="00BC398D" w:rsidRPr="00EC255D" w14:paraId="79E74508" w14:textId="77777777" w:rsidTr="00BD1CAB">
        <w:trPr>
          <w:trHeight w:val="1519"/>
        </w:trPr>
        <w:tc>
          <w:tcPr>
            <w:tcW w:w="1980" w:type="dxa"/>
            <w:shd w:val="clear" w:color="auto" w:fill="auto"/>
          </w:tcPr>
          <w:p w14:paraId="6EBB9692" w14:textId="744E58A5" w:rsidR="00BC398D" w:rsidRPr="00EC255D" w:rsidRDefault="004B6F6B" w:rsidP="00DD4DCD">
            <w:pPr>
              <w:pStyle w:val="TableText0"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 xml:space="preserve">15 ноября 2022 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>г.</w:t>
            </w:r>
          </w:p>
        </w:tc>
        <w:tc>
          <w:tcPr>
            <w:tcW w:w="7857" w:type="dxa"/>
            <w:shd w:val="clear" w:color="auto" w:fill="auto"/>
          </w:tcPr>
          <w:p w14:paraId="5FA1BF82" w14:textId="42DF4168" w:rsidR="00FF6310" w:rsidRPr="00EC255D" w:rsidRDefault="00FF6310" w:rsidP="00EC255D">
            <w:pPr>
              <w:pStyle w:val="TableText0"/>
              <w:tabs>
                <w:tab w:val="clear" w:pos="284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−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ab/>
            </w:r>
            <w:r w:rsidRPr="00EC255D">
              <w:rPr>
                <w:rFonts w:asciiTheme="minorHAnsi" w:hAnsiTheme="minorHAnsi" w:cstheme="minorHAnsi"/>
                <w:lang w:val="ru-RU"/>
              </w:rPr>
              <w:t>Представление вкладов Членов МСЭ-Т для собраний РГ 1/11, РГ 2/11 и РГ</w:t>
            </w:r>
            <w:r w:rsidR="00EC255D" w:rsidRPr="00EC255D">
              <w:rPr>
                <w:rFonts w:asciiTheme="minorHAnsi" w:hAnsiTheme="minorHAnsi" w:cstheme="minorHAnsi"/>
                <w:lang w:val="ru-RU"/>
              </w:rPr>
              <w:t> </w:t>
            </w:r>
            <w:r w:rsidRPr="00EC255D">
              <w:rPr>
                <w:rFonts w:asciiTheme="minorHAnsi" w:hAnsiTheme="minorHAnsi" w:cstheme="minorHAnsi"/>
                <w:lang w:val="ru-RU"/>
              </w:rPr>
              <w:t xml:space="preserve">3/11 </w:t>
            </w:r>
            <w:r w:rsidR="00432A05" w:rsidRPr="00EC255D">
              <w:rPr>
                <w:rFonts w:asciiTheme="minorHAnsi" w:hAnsiTheme="minorHAnsi" w:cstheme="minorHAnsi"/>
                <w:lang w:val="ru-RU"/>
              </w:rPr>
              <w:t xml:space="preserve">(через </w:t>
            </w:r>
            <w:hyperlink r:id="rId20" w:history="1">
              <w:r w:rsidR="00432A05" w:rsidRPr="00EC255D">
                <w:rPr>
                  <w:rStyle w:val="Hyperlink"/>
                  <w:rFonts w:asciiTheme="minorHAnsi" w:hAnsiTheme="minorHAnsi" w:cstheme="minorHAnsi"/>
                  <w:lang w:val="ru-RU"/>
                </w:rPr>
                <w:t>Непосредственное размещение документов</w:t>
              </w:r>
            </w:hyperlink>
            <w:r w:rsidR="00432A05" w:rsidRPr="00EC255D">
              <w:rPr>
                <w:rFonts w:asciiTheme="minorHAnsi" w:hAnsiTheme="minorHAnsi" w:cstheme="minorHAnsi"/>
                <w:lang w:val="ru-RU"/>
              </w:rPr>
              <w:t>)</w:t>
            </w:r>
          </w:p>
          <w:p w14:paraId="2D8C495D" w14:textId="6F617A5E" w:rsidR="00011C6E" w:rsidRPr="00EC255D" w:rsidRDefault="00011C6E" w:rsidP="00EC255D">
            <w:pPr>
              <w:pStyle w:val="TableText0"/>
              <w:tabs>
                <w:tab w:val="clear" w:pos="284"/>
              </w:tabs>
              <w:spacing w:before="60" w:after="60"/>
              <w:ind w:left="322" w:hanging="351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255D">
              <w:rPr>
                <w:rFonts w:asciiTheme="minorHAnsi" w:hAnsiTheme="minorHAnsi" w:cstheme="minorHAnsi"/>
                <w:lang w:val="ru-RU"/>
              </w:rPr>
              <w:t>−</w:t>
            </w:r>
            <w:r w:rsidR="00DD4DCD" w:rsidRPr="00EC255D">
              <w:rPr>
                <w:rFonts w:asciiTheme="minorHAnsi" w:hAnsiTheme="minorHAnsi" w:cstheme="minorHAnsi"/>
                <w:lang w:val="ru-RU"/>
              </w:rPr>
              <w:tab/>
            </w:r>
            <w:r w:rsidRPr="00EC255D">
              <w:rPr>
                <w:rFonts w:asciiTheme="minorHAnsi" w:hAnsiTheme="minorHAnsi" w:cstheme="minorHAnsi"/>
                <w:lang w:val="ru-RU"/>
              </w:rPr>
              <w:t xml:space="preserve">Представление входных документов для промежуточных электронных собраний Групп Докладчиков (с помощью </w:t>
            </w:r>
            <w:hyperlink r:id="rId21" w:history="1">
              <w:r w:rsidRPr="00EC255D">
                <w:rPr>
                  <w:rStyle w:val="Hyperlink"/>
                  <w:rFonts w:asciiTheme="minorHAnsi" w:hAnsiTheme="minorHAnsi" w:cstheme="minorHAnsi"/>
                  <w:lang w:val="ru-RU"/>
                </w:rPr>
                <w:t>веб-сайта сотрудничества ИК11 в SharePoint</w:t>
              </w:r>
            </w:hyperlink>
            <w:r w:rsidRPr="00EC255D">
              <w:rPr>
                <w:rFonts w:asciiTheme="minorHAnsi" w:hAnsiTheme="minorHAnsi" w:cstheme="minorHAnsi"/>
                <w:lang w:val="ru-RU"/>
              </w:rPr>
              <w:t>)</w:t>
            </w:r>
          </w:p>
        </w:tc>
      </w:tr>
    </w:tbl>
    <w:p w14:paraId="10BD20EE" w14:textId="77777777" w:rsidR="00EC255D" w:rsidRPr="00EC255D" w:rsidRDefault="00EC25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EC255D">
        <w:rPr>
          <w:b/>
          <w:bCs/>
          <w:lang w:val="ru-RU"/>
        </w:rPr>
        <w:br w:type="page"/>
      </w:r>
    </w:p>
    <w:p w14:paraId="3850325A" w14:textId="32D0D661" w:rsidR="001C0948" w:rsidRPr="00EC255D" w:rsidRDefault="00A129C1" w:rsidP="0040250E">
      <w:pPr>
        <w:rPr>
          <w:rFonts w:cstheme="minorHAnsi"/>
          <w:szCs w:val="22"/>
          <w:lang w:val="ru-RU"/>
        </w:rPr>
      </w:pPr>
      <w:r w:rsidRPr="00EC255D">
        <w:rPr>
          <w:b/>
          <w:bCs/>
          <w:lang w:val="ru-RU"/>
        </w:rPr>
        <w:lastRenderedPageBreak/>
        <w:t>Практическая информация о собраниях</w:t>
      </w:r>
      <w:r w:rsidRPr="00EC255D">
        <w:rPr>
          <w:lang w:val="ru-RU"/>
        </w:rPr>
        <w:t xml:space="preserve"> приведена в Приложении A. В Приложении В содержится проект </w:t>
      </w:r>
      <w:r w:rsidRPr="00EC255D">
        <w:rPr>
          <w:b/>
          <w:bCs/>
          <w:lang w:val="ru-RU"/>
        </w:rPr>
        <w:t xml:space="preserve">повестки дня </w:t>
      </w:r>
      <w:r w:rsidRPr="00EC255D">
        <w:rPr>
          <w:lang w:val="ru-RU"/>
        </w:rPr>
        <w:t xml:space="preserve">собраний рабочих групп, а в Приложении С содержится проект </w:t>
      </w:r>
      <w:r w:rsidRPr="00EC255D">
        <w:rPr>
          <w:b/>
          <w:bCs/>
          <w:lang w:val="ru-RU"/>
        </w:rPr>
        <w:t>плана распределения времени</w:t>
      </w:r>
      <w:r w:rsidRPr="00EC255D">
        <w:rPr>
          <w:lang w:val="ru-RU"/>
        </w:rPr>
        <w:t xml:space="preserve"> собраний Групп Докладчиков, которые состоятся непосредственно перед собраниями РГ, а также собраний самих РГ (проект подготовлен председателями Рабочих групп 1/11, 2/11 и 3/11).</w:t>
      </w:r>
    </w:p>
    <w:p w14:paraId="77A876A4" w14:textId="2AF6F545" w:rsidR="000B46FB" w:rsidRPr="00EC255D" w:rsidRDefault="001C0948" w:rsidP="00772786">
      <w:pPr>
        <w:rPr>
          <w:lang w:val="ru-RU"/>
        </w:rPr>
      </w:pPr>
      <w:r w:rsidRPr="00EC255D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551"/>
      </w:tblGrid>
      <w:tr w:rsidR="0057770B" w:rsidRPr="00EC255D" w14:paraId="2AEAC580" w14:textId="77777777" w:rsidTr="00EC255D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14DC6A84" w14:textId="77777777" w:rsidR="0057770B" w:rsidRPr="00EC255D" w:rsidRDefault="0057770B" w:rsidP="00772786">
            <w:pPr>
              <w:rPr>
                <w:lang w:val="ru-RU"/>
              </w:rPr>
            </w:pPr>
            <w:r w:rsidRPr="00EC255D">
              <w:rPr>
                <w:lang w:val="ru-RU"/>
              </w:rPr>
              <w:t>С уважением,</w:t>
            </w:r>
          </w:p>
          <w:p w14:paraId="3ABBB0AB" w14:textId="0AD63064" w:rsidR="0057770B" w:rsidRPr="00EC255D" w:rsidRDefault="004A0CEE" w:rsidP="00EC255D">
            <w:pPr>
              <w:keepNext/>
              <w:keepLines/>
              <w:spacing w:before="1440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60B1071" wp14:editId="2F5395F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286385</wp:posOffset>
                  </wp:positionV>
                  <wp:extent cx="763802" cy="409575"/>
                  <wp:effectExtent l="0" t="0" r="0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34" cy="40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7770B" w:rsidRPr="00EC255D">
              <w:rPr>
                <w:lang w:val="ru-RU"/>
              </w:rPr>
              <w:t>Чхе</w:t>
            </w:r>
            <w:proofErr w:type="spellEnd"/>
            <w:r w:rsidR="0057770B" w:rsidRPr="00EC255D">
              <w:rPr>
                <w:lang w:val="ru-RU"/>
              </w:rPr>
              <w:t xml:space="preserve"> </w:t>
            </w:r>
            <w:proofErr w:type="spellStart"/>
            <w:r w:rsidR="0057770B" w:rsidRPr="00EC255D">
              <w:rPr>
                <w:lang w:val="ru-RU"/>
              </w:rPr>
              <w:t>Суб</w:t>
            </w:r>
            <w:proofErr w:type="spellEnd"/>
            <w:r w:rsidR="0057770B" w:rsidRPr="00EC255D">
              <w:rPr>
                <w:lang w:val="ru-RU"/>
              </w:rPr>
              <w:t xml:space="preserve"> Ли </w:t>
            </w:r>
            <w:r w:rsidR="00A407C0" w:rsidRPr="00EC255D">
              <w:rPr>
                <w:lang w:val="ru-RU"/>
              </w:rPr>
              <w:br/>
            </w:r>
            <w:r w:rsidR="0057770B" w:rsidRPr="00EC255D">
              <w:rPr>
                <w:lang w:val="ru-RU"/>
              </w:rPr>
              <w:t xml:space="preserve">Директор </w:t>
            </w:r>
            <w:proofErr w:type="gramStart"/>
            <w:r w:rsidR="0057770B" w:rsidRPr="00EC255D">
              <w:rPr>
                <w:lang w:val="ru-RU"/>
              </w:rPr>
              <w:t>Бюро  стандартизации</w:t>
            </w:r>
            <w:proofErr w:type="gramEnd"/>
            <w:r w:rsidR="0057770B" w:rsidRPr="00EC255D">
              <w:rPr>
                <w:lang w:val="ru-RU"/>
              </w:rPr>
              <w:t xml:space="preserve"> электросвязи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0A963BB3" w:rsidR="0057770B" w:rsidRPr="00EC255D" w:rsidRDefault="00B272F4" w:rsidP="5CB10BC6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ru-RU"/>
              </w:rPr>
            </w:pPr>
            <w:r w:rsidRPr="00EC255D">
              <w:rPr>
                <w:rFonts w:cstheme="minorHAnsi"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407D0B75" wp14:editId="182D61A5">
                  <wp:extent cx="1207477" cy="1207477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86" cy="131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D">
              <w:rPr>
                <w:lang w:val="ru-RU"/>
              </w:rPr>
              <w:t xml:space="preserve"> ИК11 МСЭ-T</w:t>
            </w:r>
          </w:p>
        </w:tc>
      </w:tr>
      <w:tr w:rsidR="0057770B" w:rsidRPr="00EC255D" w14:paraId="65C037B8" w14:textId="77777777" w:rsidTr="00EC255D">
        <w:trPr>
          <w:cantSplit/>
          <w:trHeight w:val="227"/>
        </w:trPr>
        <w:tc>
          <w:tcPr>
            <w:tcW w:w="7230" w:type="dxa"/>
            <w:vMerge/>
          </w:tcPr>
          <w:p w14:paraId="0BA785C9" w14:textId="77777777" w:rsidR="0057770B" w:rsidRPr="00EC255D" w:rsidRDefault="0057770B" w:rsidP="0057770B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34A881C0" w:rsidR="0057770B" w:rsidRPr="00EC255D" w:rsidRDefault="0057770B" w:rsidP="0057770B">
            <w:pPr>
              <w:spacing w:before="0"/>
              <w:jc w:val="center"/>
              <w:rPr>
                <w:rFonts w:eastAsia="SimSun" w:cstheme="minorHAnsi"/>
                <w:szCs w:val="22"/>
                <w:lang w:val="ru-RU"/>
              </w:rPr>
            </w:pPr>
            <w:r w:rsidRPr="00EC255D">
              <w:rPr>
                <w:sz w:val="20"/>
                <w:szCs w:val="18"/>
                <w:lang w:val="ru-RU"/>
              </w:rPr>
              <w:t>Последняя информация о</w:t>
            </w:r>
            <w:r w:rsidR="00EC255D" w:rsidRPr="00EC255D">
              <w:rPr>
                <w:sz w:val="20"/>
                <w:szCs w:val="18"/>
                <w:lang w:val="ru-RU"/>
              </w:rPr>
              <w:t> </w:t>
            </w:r>
            <w:r w:rsidRPr="00EC255D">
              <w:rPr>
                <w:sz w:val="20"/>
                <w:szCs w:val="18"/>
                <w:lang w:val="ru-RU"/>
              </w:rPr>
              <w:t>собрании</w:t>
            </w:r>
          </w:p>
        </w:tc>
      </w:tr>
    </w:tbl>
    <w:p w14:paraId="1A266D61" w14:textId="34030ABC" w:rsidR="00384E5D" w:rsidRPr="00EC255D" w:rsidRDefault="0024485F" w:rsidP="00CE218B">
      <w:pPr>
        <w:spacing w:before="240"/>
        <w:rPr>
          <w:lang w:val="ru-RU"/>
        </w:rPr>
      </w:pPr>
      <w:r w:rsidRPr="00EC255D">
        <w:rPr>
          <w:b/>
          <w:bCs/>
          <w:lang w:val="ru-RU"/>
        </w:rPr>
        <w:t>Приложения</w:t>
      </w:r>
      <w:r w:rsidRPr="00EC255D">
        <w:rPr>
          <w:lang w:val="ru-RU"/>
        </w:rPr>
        <w:t>: 3</w:t>
      </w:r>
    </w:p>
    <w:p w14:paraId="0BC1D630" w14:textId="77777777" w:rsidR="00DD4DCD" w:rsidRPr="00EC255D" w:rsidRDefault="00D33EE4" w:rsidP="00DD4DCD">
      <w:pPr>
        <w:pStyle w:val="AnnexNo"/>
        <w:pageBreakBefore/>
        <w:rPr>
          <w:lang w:val="ru-RU"/>
        </w:rPr>
      </w:pPr>
      <w:r w:rsidRPr="00EC255D">
        <w:rPr>
          <w:lang w:val="ru-RU"/>
        </w:rPr>
        <w:lastRenderedPageBreak/>
        <w:t>ПРИЛОЖЕНИЕ A</w:t>
      </w:r>
    </w:p>
    <w:p w14:paraId="4F3EEC6B" w14:textId="79249700" w:rsidR="00AC2918" w:rsidRPr="00EC255D" w:rsidRDefault="00D33EE4" w:rsidP="00DD4DCD">
      <w:pPr>
        <w:pStyle w:val="Annextitle"/>
        <w:rPr>
          <w:lang w:val="ru-RU"/>
        </w:rPr>
      </w:pPr>
      <w:r w:rsidRPr="00EC255D">
        <w:rPr>
          <w:lang w:val="ru-RU"/>
        </w:rPr>
        <w:t>Практическая информация о собрании</w:t>
      </w:r>
    </w:p>
    <w:p w14:paraId="3C0097F8" w14:textId="77777777" w:rsidR="00384E5D" w:rsidRPr="00EC255D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val="ru-RU"/>
        </w:rPr>
      </w:pPr>
      <w:r w:rsidRPr="00EC255D">
        <w:rPr>
          <w:b/>
          <w:bCs/>
          <w:lang w:val="ru-RU"/>
        </w:rPr>
        <w:t>МЕТОДЫ И СРЕДСТВА РАБОТЫ</w:t>
      </w:r>
    </w:p>
    <w:p w14:paraId="7DD2C96D" w14:textId="74B6410F" w:rsidR="00B61795" w:rsidRPr="00EC255D" w:rsidRDefault="00B61795" w:rsidP="00DD4DCD">
      <w:pPr>
        <w:spacing w:after="120"/>
        <w:jc w:val="both"/>
        <w:rPr>
          <w:rFonts w:eastAsia="SimSun"/>
          <w:szCs w:val="22"/>
          <w:lang w:val="ru-RU"/>
        </w:rPr>
      </w:pPr>
      <w:r w:rsidRPr="00EC255D">
        <w:rPr>
          <w:b/>
          <w:bCs/>
          <w:lang w:val="ru-RU"/>
        </w:rPr>
        <w:t>ПРЕДСТАВЛЕНИЕ ДОКУМЕНТОВ И ДОСТУП К ДОКУМЕНТАМ</w:t>
      </w:r>
      <w:r w:rsidRPr="00EC255D">
        <w:rPr>
          <w:lang w:val="ru-RU"/>
        </w:rPr>
        <w:t>: Собрание будет проходить на безбумажной основе. Вклады Членов, предназначенные для собраний РГ 1/11, РГ 2/11 и РГ 3/11</w:t>
      </w:r>
      <w:r w:rsidR="00A407C0" w:rsidRPr="00EC255D">
        <w:rPr>
          <w:lang w:val="ru-RU"/>
        </w:rPr>
        <w:t>,</w:t>
      </w:r>
      <w:r w:rsidRPr="00EC255D">
        <w:rPr>
          <w:lang w:val="ru-RU"/>
        </w:rPr>
        <w:t xml:space="preserve"> следует представлять, используя опцию "</w:t>
      </w:r>
      <w:hyperlink r:id="rId24" w:history="1">
        <w:r w:rsidRPr="00EC255D">
          <w:rPr>
            <w:rStyle w:val="Hyperlink"/>
            <w:lang w:val="ru-RU"/>
          </w:rPr>
          <w:t>Непосредственное размещение документов</w:t>
        </w:r>
      </w:hyperlink>
      <w:r w:rsidRPr="00EC255D">
        <w:rPr>
          <w:lang w:val="ru-RU"/>
        </w:rPr>
        <w:t xml:space="preserve">"; проекты </w:t>
      </w:r>
      <w:r w:rsidR="00A407C0" w:rsidRPr="00EC255D">
        <w:rPr>
          <w:lang w:val="ru-RU"/>
        </w:rPr>
        <w:t xml:space="preserve">временных </w:t>
      </w:r>
      <w:r w:rsidRPr="00EC255D">
        <w:rPr>
          <w:lang w:val="ru-RU"/>
        </w:rPr>
        <w:t xml:space="preserve">документов следует представлять по электронной почте в секретариат исследовательских комиссий, используя </w:t>
      </w:r>
      <w:hyperlink r:id="rId25" w:history="1">
        <w:r w:rsidRPr="00EC255D">
          <w:rPr>
            <w:rStyle w:val="Hyperlink"/>
            <w:lang w:val="ru-RU"/>
          </w:rPr>
          <w:t>соответствующий шаблон</w:t>
        </w:r>
      </w:hyperlink>
      <w:r w:rsidRPr="00EC255D">
        <w:rPr>
          <w:lang w:val="ru-RU"/>
        </w:rPr>
        <w:t xml:space="preserve">. 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6" w:history="1">
        <w:r w:rsidRPr="00EC255D">
          <w:rPr>
            <w:rStyle w:val="Hyperlink"/>
            <w:lang w:val="ru-RU"/>
          </w:rPr>
          <w:t>учетную запись МСЭ</w:t>
        </w:r>
      </w:hyperlink>
      <w:r w:rsidRPr="00EC255D">
        <w:rPr>
          <w:lang w:val="ru-RU"/>
        </w:rPr>
        <w:t xml:space="preserve"> c доступом TIES.</w:t>
      </w:r>
    </w:p>
    <w:p w14:paraId="38425CD1" w14:textId="61149BF3" w:rsidR="009C6D4E" w:rsidRPr="00EC255D" w:rsidRDefault="009C6D4E" w:rsidP="00DD4DCD">
      <w:pPr>
        <w:spacing w:after="120"/>
        <w:jc w:val="both"/>
        <w:rPr>
          <w:rFonts w:eastAsia="SimSun"/>
          <w:b/>
          <w:bCs/>
          <w:szCs w:val="22"/>
          <w:lang w:val="ru-RU"/>
        </w:rPr>
      </w:pPr>
      <w:r w:rsidRPr="00EC255D">
        <w:rPr>
          <w:lang w:val="ru-RU"/>
        </w:rPr>
        <w:t xml:space="preserve">Входные документы, предназначенные для промежуточных электронных собраний групп Докладчиков ИК11 (28 ноября – 7 декабря 2022 г.), следует представлять на </w:t>
      </w:r>
      <w:hyperlink r:id="rId27" w:history="1">
        <w:r w:rsidRPr="00EC255D">
          <w:rPr>
            <w:rStyle w:val="Hyperlink"/>
            <w:lang w:val="ru-RU"/>
          </w:rPr>
          <w:t>веб-сайт сотрудничества ИК11 в SharePoint</w:t>
        </w:r>
      </w:hyperlink>
      <w:r w:rsidRPr="00EC255D">
        <w:rPr>
          <w:lang w:val="ru-RU"/>
        </w:rPr>
        <w:t>, соответственно.</w:t>
      </w:r>
    </w:p>
    <w:p w14:paraId="1A864D9D" w14:textId="4A3A6816" w:rsidR="00384E5D" w:rsidRPr="00EC255D" w:rsidRDefault="00A407C0" w:rsidP="00DD4DCD">
      <w:pPr>
        <w:jc w:val="both"/>
        <w:rPr>
          <w:rFonts w:eastAsia="SimSun"/>
          <w:szCs w:val="22"/>
          <w:lang w:val="ru-RU"/>
        </w:rPr>
      </w:pPr>
      <w:r w:rsidRPr="00EC255D">
        <w:rPr>
          <w:b/>
          <w:bCs/>
          <w:lang w:val="ru-RU"/>
        </w:rPr>
        <w:t>УСТНЫЙ ПЕРЕВОД</w:t>
      </w:r>
      <w:r w:rsidR="00B60D37" w:rsidRPr="00EC255D">
        <w:rPr>
          <w:lang w:val="ru-RU"/>
        </w:rPr>
        <w:t>: Собрания будут проводиться только на английском языке без устного перевода.</w:t>
      </w:r>
    </w:p>
    <w:p w14:paraId="4A91C246" w14:textId="1C30C0DD" w:rsidR="006B4E74" w:rsidRPr="00EC255D" w:rsidRDefault="00384E5D" w:rsidP="00DD4DCD">
      <w:pPr>
        <w:jc w:val="both"/>
        <w:rPr>
          <w:szCs w:val="22"/>
          <w:lang w:val="ru-RU"/>
        </w:rPr>
      </w:pPr>
      <w:r w:rsidRPr="00EC255D">
        <w:rPr>
          <w:lang w:val="ru-RU"/>
        </w:rPr>
        <w:t xml:space="preserve">Делегаты могут воспользоваться средствами </w:t>
      </w:r>
      <w:r w:rsidRPr="00EC255D">
        <w:rPr>
          <w:b/>
          <w:bCs/>
          <w:lang w:val="ru-RU"/>
        </w:rPr>
        <w:t>БЕСПРОВОДНОЙ ЛВС</w:t>
      </w:r>
      <w:r w:rsidRPr="00EC255D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hyperlink r:id="rId28" w:history="1">
        <w:r w:rsidRPr="00EC255D">
          <w:rPr>
            <w:rStyle w:val="Hyperlink"/>
            <w:lang w:val="ru-RU"/>
          </w:rPr>
          <w:t>https://www.itu.int/en/ITU-T/ewm/Pages/ITU-Internet-Printer-Services.aspx</w:t>
        </w:r>
      </w:hyperlink>
      <w:r w:rsidRPr="00EC255D">
        <w:rPr>
          <w:lang w:val="ru-RU"/>
        </w:rPr>
        <w:t>).</w:t>
      </w:r>
    </w:p>
    <w:p w14:paraId="49E843F2" w14:textId="1C726413" w:rsidR="00384E5D" w:rsidRPr="00EC255D" w:rsidRDefault="00384E5D" w:rsidP="00DD4DCD">
      <w:pPr>
        <w:spacing w:after="120"/>
        <w:jc w:val="both"/>
        <w:rPr>
          <w:rFonts w:eastAsia="SimSun"/>
          <w:szCs w:val="22"/>
          <w:lang w:val="ru-RU"/>
        </w:rPr>
      </w:pPr>
      <w:r w:rsidRPr="00EC255D">
        <w:rPr>
          <w:b/>
          <w:bCs/>
          <w:lang w:val="ru-RU"/>
        </w:rPr>
        <w:t>ЯЧЕЙКИ С ЭЛЕКТРОННЫМ ЗАМКОМ</w:t>
      </w:r>
      <w:r w:rsidRPr="00EC255D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этаже (</w:t>
      </w:r>
      <w:proofErr w:type="spellStart"/>
      <w:r w:rsidRPr="00EC255D">
        <w:rPr>
          <w:lang w:val="ru-RU"/>
        </w:rPr>
        <w:t>ground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floor</w:t>
      </w:r>
      <w:proofErr w:type="spellEnd"/>
      <w:r w:rsidRPr="00EC255D">
        <w:rPr>
          <w:lang w:val="ru-RU"/>
        </w:rPr>
        <w:t xml:space="preserve">) </w:t>
      </w:r>
      <w:hyperlink r:id="rId29" w:history="1">
        <w:r w:rsidRPr="00EC255D">
          <w:rPr>
            <w:rStyle w:val="Hyperlink"/>
            <w:lang w:val="ru-RU"/>
          </w:rPr>
          <w:t>здания "</w:t>
        </w:r>
        <w:proofErr w:type="spellStart"/>
        <w:r w:rsidRPr="00EC255D">
          <w:rPr>
            <w:rStyle w:val="Hyperlink"/>
            <w:lang w:val="ru-RU"/>
          </w:rPr>
          <w:t>Монбрийан</w:t>
        </w:r>
        <w:proofErr w:type="spellEnd"/>
        <w:r w:rsidRPr="00EC255D">
          <w:rPr>
            <w:rStyle w:val="Hyperlink"/>
            <w:lang w:val="ru-RU"/>
          </w:rPr>
          <w:t>".</w:t>
        </w:r>
      </w:hyperlink>
    </w:p>
    <w:p w14:paraId="6E836FCE" w14:textId="27A73B94" w:rsidR="00D8684E" w:rsidRPr="00EC255D" w:rsidRDefault="00931726" w:rsidP="00DD4DCD">
      <w:pPr>
        <w:jc w:val="both"/>
        <w:rPr>
          <w:szCs w:val="22"/>
          <w:lang w:val="ru-RU"/>
        </w:rPr>
      </w:pPr>
      <w:r w:rsidRPr="00EC255D">
        <w:rPr>
          <w:b/>
          <w:bCs/>
          <w:lang w:val="ru-RU"/>
        </w:rPr>
        <w:t>ПРИНТЕРЫ</w:t>
      </w:r>
      <w:r w:rsidRPr="00EC255D">
        <w:rPr>
          <w:lang w:val="ru-RU"/>
        </w:rPr>
        <w:t xml:space="preserve"> расположены в зонах отдыха для делегатов и вблизи всех </w:t>
      </w:r>
      <w:hyperlink r:id="rId30" w:history="1">
        <w:r w:rsidRPr="00EC255D">
          <w:rPr>
            <w:rStyle w:val="Hyperlink"/>
            <w:lang w:val="ru-RU"/>
          </w:rPr>
          <w:t>основных залов заседаний</w:t>
        </w:r>
      </w:hyperlink>
      <w:r w:rsidRPr="00EC255D">
        <w:rPr>
          <w:lang w:val="ru-RU"/>
        </w:rPr>
        <w:t xml:space="preserve"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выбранный принтер. Подробные сведения приводятся по адресу: </w:t>
      </w:r>
      <w:hyperlink r:id="rId31" w:history="1">
        <w:r w:rsidRPr="00EC255D">
          <w:rPr>
            <w:rStyle w:val="Hyperlink"/>
            <w:lang w:val="ru-RU"/>
          </w:rPr>
          <w:t>https://itu.int/go/e-print</w:t>
        </w:r>
      </w:hyperlink>
      <w:r w:rsidRPr="00EC255D">
        <w:rPr>
          <w:lang w:val="ru-RU"/>
        </w:rPr>
        <w:t>.</w:t>
      </w:r>
      <w:bookmarkStart w:id="3" w:name="_Hlk94878660"/>
      <w:bookmarkEnd w:id="3"/>
    </w:p>
    <w:p w14:paraId="43652A52" w14:textId="75F2C712" w:rsidR="00384E5D" w:rsidRPr="00EC255D" w:rsidRDefault="00384E5D" w:rsidP="00DD4DCD">
      <w:pPr>
        <w:jc w:val="both"/>
        <w:rPr>
          <w:szCs w:val="22"/>
          <w:lang w:val="ru-RU"/>
        </w:rPr>
      </w:pPr>
      <w:r w:rsidRPr="00EC255D">
        <w:rPr>
          <w:b/>
          <w:bCs/>
          <w:lang w:val="ru-RU"/>
        </w:rPr>
        <w:t>ПОРТАТИВНЫЕ КОМПЬЮТЕРЫ ДЛЯ ВРЕМЕННОГО ПОЛЬЗОВАНИЯ</w:t>
      </w:r>
      <w:r w:rsidRPr="00EC255D">
        <w:rPr>
          <w:lang w:val="ru-RU"/>
        </w:rPr>
        <w:t xml:space="preserve"> доступны для делегатов в Службе помощи МСЭ (</w:t>
      </w:r>
      <w:hyperlink r:id="rId32" w:history="1">
        <w:r w:rsidR="00BC162C" w:rsidRPr="00EC255D">
          <w:rPr>
            <w:rStyle w:val="Hyperlink"/>
            <w:lang w:val="ru-RU"/>
          </w:rPr>
          <w:t>servicedesk@itu.int</w:t>
        </w:r>
      </w:hyperlink>
      <w:r w:rsidRPr="00EC255D">
        <w:rPr>
          <w:lang w:val="ru-RU"/>
        </w:rPr>
        <w:t>); они предоставляются по принципу "первым пришел – первым обслужен".</w:t>
      </w:r>
    </w:p>
    <w:p w14:paraId="33EA4E75" w14:textId="6164635A" w:rsidR="00EF3E65" w:rsidRPr="00EC255D" w:rsidRDefault="00EF3E65" w:rsidP="00DD4DCD">
      <w:pPr>
        <w:jc w:val="both"/>
        <w:rPr>
          <w:szCs w:val="22"/>
          <w:lang w:val="ru-RU"/>
        </w:rPr>
      </w:pPr>
      <w:r w:rsidRPr="00EC255D">
        <w:rPr>
          <w:b/>
          <w:bCs/>
          <w:lang w:val="ru-RU"/>
        </w:rPr>
        <w:t>ИНТЕРАКТИВНОЕ УЧАСТИЕ</w:t>
      </w:r>
      <w:r w:rsidRPr="00EC255D">
        <w:rPr>
          <w:lang w:val="ru-RU"/>
        </w:rPr>
        <w:t>: Дистанционное участие будет обеспечиваться по принципу "максимальных усилий" для всех сессий, в отношении которых запрос получен не менее чем за 72 часа до начала собрания. Для получения удаленного доступа делегаты должны пройти регистрацию на собрание.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F5B9DFD" w14:textId="6012BB02" w:rsidR="00384E5D" w:rsidRPr="00EC255D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r w:rsidRPr="00EC255D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</w:p>
    <w:p w14:paraId="18C8C0EA" w14:textId="20DF3024" w:rsidR="00C87E56" w:rsidRPr="00EC255D" w:rsidRDefault="005C580C" w:rsidP="00DD4DCD">
      <w:pPr>
        <w:jc w:val="both"/>
        <w:rPr>
          <w:b/>
          <w:bCs/>
          <w:szCs w:val="22"/>
          <w:lang w:val="ru-RU"/>
        </w:rPr>
      </w:pPr>
      <w:r w:rsidRPr="00EC255D">
        <w:rPr>
          <w:b/>
          <w:bCs/>
          <w:lang w:val="ru-RU"/>
        </w:rPr>
        <w:t>ПРЕДВАРИТЕЛЬНАЯ РЕГИСТРАЦИЯ</w:t>
      </w:r>
      <w:r w:rsidRPr="00EC255D">
        <w:rPr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EC255D">
        <w:rPr>
          <w:b/>
          <w:bCs/>
          <w:lang w:val="ru-RU"/>
        </w:rPr>
        <w:t>не позднее чем за один месяц до начала собрания</w:t>
      </w:r>
      <w:r w:rsidRPr="00EC255D">
        <w:rPr>
          <w:lang w:val="ru-RU"/>
        </w:rPr>
        <w:t xml:space="preserve">. Как указано в </w:t>
      </w:r>
      <w:hyperlink r:id="rId33" w:history="1">
        <w:r w:rsidRPr="00EC255D">
          <w:rPr>
            <w:rStyle w:val="Hyperlink"/>
            <w:lang w:val="ru-RU"/>
          </w:rPr>
          <w:t>Циркуляре 68 БСЭ</w:t>
        </w:r>
      </w:hyperlink>
      <w:r w:rsidRPr="00EC255D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4" w:history="1">
        <w:r w:rsidRPr="00EC255D">
          <w:rPr>
            <w:rStyle w:val="Hyperlink"/>
            <w:lang w:val="ru-RU"/>
          </w:rPr>
          <w:t>Циркуляре 118 БСЭ</w:t>
        </w:r>
      </w:hyperlink>
      <w:r w:rsidRPr="00EC255D">
        <w:rPr>
          <w:lang w:val="ru-RU"/>
        </w:rPr>
        <w:t>. Некоторые опции в регистрационной форме применимы только к Государствам-Членам</w:t>
      </w:r>
      <w:r w:rsidR="00A407C0" w:rsidRPr="00EC255D">
        <w:rPr>
          <w:lang w:val="ru-RU"/>
        </w:rPr>
        <w:t xml:space="preserve"> (например</w:t>
      </w:r>
      <w:r w:rsidRPr="00EC255D">
        <w:rPr>
          <w:lang w:val="ru-RU"/>
        </w:rPr>
        <w:t>, функция</w:t>
      </w:r>
      <w:r w:rsidR="00A407C0" w:rsidRPr="00EC255D">
        <w:rPr>
          <w:lang w:val="ru-RU"/>
        </w:rPr>
        <w:t>)</w:t>
      </w:r>
      <w:r w:rsidRPr="00EC255D">
        <w:rPr>
          <w:lang w:val="ru-RU"/>
        </w:rPr>
        <w:t>. Членам МСЭ предлагается по мере возможности включать в свои делегации женщин.</w:t>
      </w:r>
    </w:p>
    <w:p w14:paraId="6B35BB50" w14:textId="7A4DCFA1" w:rsidR="006B3467" w:rsidRPr="00EC255D" w:rsidRDefault="006B3467" w:rsidP="00DD4DCD">
      <w:pPr>
        <w:spacing w:before="60"/>
        <w:jc w:val="both"/>
        <w:rPr>
          <w:bCs/>
          <w:szCs w:val="22"/>
          <w:lang w:val="ru-RU"/>
        </w:rPr>
      </w:pPr>
      <w:r w:rsidRPr="00EC255D">
        <w:rPr>
          <w:b/>
          <w:bCs/>
          <w:lang w:val="ru-RU"/>
        </w:rPr>
        <w:t>ВИЗОВАЯ ПОДДЕРЖКА</w:t>
      </w:r>
      <w:proofErr w:type="gramStart"/>
      <w:r w:rsidRPr="00EC255D">
        <w:rPr>
          <w:lang w:val="ru-RU"/>
        </w:rPr>
        <w:t>: Если</w:t>
      </w:r>
      <w:proofErr w:type="gramEnd"/>
      <w:r w:rsidRPr="00EC255D">
        <w:rPr>
          <w:lang w:val="ru-RU"/>
        </w:rPr>
        <w:t xml:space="preserve">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</w:t>
      </w:r>
      <w:r w:rsidRPr="00EC255D">
        <w:rPr>
          <w:lang w:val="ru-RU"/>
        </w:rPr>
        <w:lastRenderedPageBreak/>
        <w:t>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075FCB4D" w14:textId="166120A6" w:rsidR="00191E5E" w:rsidRPr="00EC255D" w:rsidRDefault="006B3467" w:rsidP="00DD4DCD">
      <w:pPr>
        <w:spacing w:before="60"/>
        <w:jc w:val="both"/>
        <w:rPr>
          <w:szCs w:val="22"/>
          <w:lang w:val="ru-RU"/>
        </w:rPr>
      </w:pPr>
      <w:r w:rsidRPr="00EC255D">
        <w:rPr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EC255D">
        <w:rPr>
          <w:b/>
          <w:bCs/>
          <w:lang w:val="ru-RU"/>
        </w:rPr>
        <w:t>не менее чем за один месяц до начала собрания</w:t>
      </w:r>
      <w:r w:rsidRPr="00EC255D">
        <w:rPr>
          <w:lang w:val="ru-RU"/>
        </w:rPr>
        <w:t>. Запросы следует направлять в Секцию поездок МСЭ (</w:t>
      </w:r>
      <w:hyperlink r:id="rId35" w:history="1">
        <w:r w:rsidR="00BC162C" w:rsidRPr="00EC255D">
          <w:rPr>
            <w:rStyle w:val="Hyperlink"/>
            <w:lang w:val="ru-RU"/>
          </w:rPr>
          <w:t>travel@itu.int</w:t>
        </w:r>
      </w:hyperlink>
      <w:r w:rsidRPr="00EC255D">
        <w:rPr>
          <w:lang w:val="ru-RU"/>
        </w:rPr>
        <w:t>) с пометкой "запрос о содействии в получении визы" ("</w:t>
      </w:r>
      <w:proofErr w:type="spellStart"/>
      <w:r w:rsidRPr="00EC255D">
        <w:rPr>
          <w:lang w:val="ru-RU"/>
        </w:rPr>
        <w:t>visa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support</w:t>
      </w:r>
      <w:proofErr w:type="spellEnd"/>
      <w:r w:rsidRPr="00EC255D">
        <w:rPr>
          <w:lang w:val="ru-RU"/>
        </w:rPr>
        <w:t>").</w:t>
      </w:r>
    </w:p>
    <w:p w14:paraId="034C223F" w14:textId="77777777" w:rsidR="00384E5D" w:rsidRPr="00EC255D" w:rsidRDefault="00426BDA" w:rsidP="009906E4">
      <w:pPr>
        <w:keepNext/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r w:rsidRPr="00EC255D">
        <w:rPr>
          <w:b/>
          <w:bCs/>
          <w:lang w:val="ru-RU"/>
        </w:rPr>
        <w:t>ПОСЕЩЕНИЕ ЖЕНЕВЫ: ГОСТИНИЦЫ, ОБЩЕСТВЕННЫЙ ТРАНСПОРТ</w:t>
      </w:r>
    </w:p>
    <w:p w14:paraId="75BD2B22" w14:textId="52F7AAB3" w:rsidR="004B2DE5" w:rsidRPr="00EC255D" w:rsidRDefault="00615DD3" w:rsidP="00DD4DCD">
      <w:pPr>
        <w:pStyle w:val="Normalaftertitle0"/>
        <w:spacing w:before="120"/>
        <w:jc w:val="both"/>
        <w:rPr>
          <w:lang w:val="ru-RU"/>
        </w:rPr>
      </w:pPr>
      <w:r w:rsidRPr="00EC255D">
        <w:rPr>
          <w:b/>
          <w:bCs/>
          <w:lang w:val="ru-RU"/>
        </w:rPr>
        <w:t>ПОСЕТИТЕЛИ ЖЕНЕВЫ</w:t>
      </w:r>
      <w:r w:rsidRPr="00EC255D">
        <w:rPr>
          <w:lang w:val="ru-RU"/>
        </w:rPr>
        <w:t xml:space="preserve">: Практическая информация для делегатов, участвующих в собраниях МСЭ в Женеве, размещена по адресу: </w:t>
      </w:r>
      <w:hyperlink r:id="rId36" w:history="1">
        <w:r w:rsidRPr="00EC255D">
          <w:rPr>
            <w:rStyle w:val="Hyperlink"/>
            <w:lang w:val="ru-RU"/>
          </w:rPr>
          <w:t>https://itu.int/en/delegates-corner</w:t>
        </w:r>
      </w:hyperlink>
      <w:r w:rsidRPr="00EC255D">
        <w:rPr>
          <w:lang w:val="ru-RU"/>
        </w:rPr>
        <w:t xml:space="preserve">. С конкретной информацией, касающейся поездок и въезда в Швейцарию, можно ознакомиться по адресу: </w:t>
      </w:r>
      <w:hyperlink r:id="rId37" w:history="1">
        <w:r w:rsidRPr="00EC255D">
          <w:rPr>
            <w:rStyle w:val="Hyperlink"/>
            <w:lang w:val="ru-RU"/>
          </w:rPr>
          <w:t>https://www.ge.ch/en/covid-19-travilling-and-entry-switzerland</w:t>
        </w:r>
      </w:hyperlink>
      <w:r w:rsidRPr="00EC255D">
        <w:rPr>
          <w:lang w:val="ru-RU"/>
        </w:rPr>
        <w:t>.</w:t>
      </w:r>
    </w:p>
    <w:p w14:paraId="7FC23987" w14:textId="000280F7" w:rsidR="00615DD3" w:rsidRPr="00EC255D" w:rsidRDefault="00615DD3" w:rsidP="00DD4DCD">
      <w:pPr>
        <w:spacing w:after="120"/>
        <w:jc w:val="both"/>
        <w:rPr>
          <w:rFonts w:eastAsia="SimSun"/>
          <w:b/>
          <w:bCs/>
          <w:szCs w:val="22"/>
          <w:lang w:val="ru-RU"/>
        </w:rPr>
      </w:pPr>
      <w:r w:rsidRPr="00EC255D">
        <w:rPr>
          <w:b/>
          <w:bCs/>
          <w:lang w:val="ru-RU"/>
        </w:rPr>
        <w:t>СКИДКИ В ГОСТИНИЦАХ</w:t>
      </w:r>
      <w:r w:rsidRPr="00EC255D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8" w:history="1">
        <w:r w:rsidRPr="00EC255D">
          <w:rPr>
            <w:rStyle w:val="Hyperlink"/>
            <w:lang w:val="ru-RU"/>
          </w:rPr>
          <w:t>https://itu.int/travel/</w:t>
        </w:r>
      </w:hyperlink>
      <w:r w:rsidRPr="00EC255D">
        <w:rPr>
          <w:lang w:val="ru-RU"/>
        </w:rPr>
        <w:t>.</w:t>
      </w:r>
    </w:p>
    <w:p w14:paraId="157A9DA4" w14:textId="323BB376" w:rsidR="00000FC7" w:rsidRPr="00EC255D" w:rsidRDefault="00000FC7" w:rsidP="00000FC7">
      <w:pPr>
        <w:spacing w:before="60"/>
        <w:rPr>
          <w:b/>
          <w:bCs/>
          <w:szCs w:val="22"/>
          <w:lang w:val="ru-RU"/>
        </w:rPr>
      </w:pPr>
      <w:r w:rsidRPr="00EC255D">
        <w:rPr>
          <w:b/>
          <w:bCs/>
          <w:szCs w:val="22"/>
          <w:lang w:val="ru-RU"/>
        </w:rPr>
        <w:br w:type="page"/>
      </w:r>
    </w:p>
    <w:p w14:paraId="6F26085B" w14:textId="77777777" w:rsidR="00DD4DCD" w:rsidRPr="00EC255D" w:rsidRDefault="00DD4DCD" w:rsidP="00DD4DCD">
      <w:pPr>
        <w:pStyle w:val="AnnexNo"/>
        <w:rPr>
          <w:lang w:val="ru-RU"/>
        </w:rPr>
      </w:pPr>
      <w:r w:rsidRPr="00EC255D">
        <w:rPr>
          <w:lang w:val="ru-RU"/>
        </w:rPr>
        <w:lastRenderedPageBreak/>
        <w:t>ANNEX</w:t>
      </w:r>
      <w:r w:rsidR="00D33EE4" w:rsidRPr="00EC255D">
        <w:rPr>
          <w:lang w:val="ru-RU"/>
        </w:rPr>
        <w:t xml:space="preserve"> B</w:t>
      </w:r>
    </w:p>
    <w:p w14:paraId="1BFE5FB7" w14:textId="211B7263" w:rsidR="00AE03A7" w:rsidRPr="00EC255D" w:rsidRDefault="008C7E47" w:rsidP="00DD4DCD">
      <w:pPr>
        <w:pStyle w:val="Annextitle"/>
        <w:rPr>
          <w:lang w:val="ru-RU"/>
        </w:rPr>
      </w:pPr>
      <w:proofErr w:type="spellStart"/>
      <w:r w:rsidRPr="00EC255D">
        <w:rPr>
          <w:lang w:val="ru-RU"/>
        </w:rPr>
        <w:t>Draft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agenda</w:t>
      </w:r>
      <w:proofErr w:type="spellEnd"/>
      <w:r w:rsidR="00000FC7" w:rsidRPr="00EC255D">
        <w:rPr>
          <w:lang w:val="ru-RU"/>
        </w:rPr>
        <w:t xml:space="preserve"> </w:t>
      </w:r>
      <w:r w:rsidR="00E8685B" w:rsidRPr="00EC255D">
        <w:rPr>
          <w:lang w:val="ru-RU"/>
        </w:rPr>
        <w:t xml:space="preserve">for the </w:t>
      </w:r>
      <w:proofErr w:type="spellStart"/>
      <w:r w:rsidR="00E8685B" w:rsidRPr="00EC255D">
        <w:rPr>
          <w:lang w:val="ru-RU"/>
        </w:rPr>
        <w:t>meeting</w:t>
      </w:r>
      <w:r w:rsidR="009906E4" w:rsidRPr="00EC255D">
        <w:rPr>
          <w:lang w:val="ru-RU"/>
        </w:rPr>
        <w:t>s</w:t>
      </w:r>
      <w:proofErr w:type="spellEnd"/>
      <w:r w:rsidR="00E8685B" w:rsidRPr="00EC255D">
        <w:rPr>
          <w:lang w:val="ru-RU"/>
        </w:rPr>
        <w:t xml:space="preserve"> </w:t>
      </w:r>
      <w:r w:rsidR="00025DCF" w:rsidRPr="00EC255D">
        <w:rPr>
          <w:lang w:val="ru-RU"/>
        </w:rPr>
        <w:t>of WP1/11, WP2/11 and WP3/11</w:t>
      </w:r>
    </w:p>
    <w:p w14:paraId="145ACA40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spacing w:before="360"/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Opening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remarks</w:t>
      </w:r>
      <w:proofErr w:type="spellEnd"/>
    </w:p>
    <w:p w14:paraId="7A0DC4ED" w14:textId="0A1614B1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Adoption</w:t>
      </w:r>
      <w:proofErr w:type="spellEnd"/>
      <w:r w:rsidRPr="00EC255D">
        <w:rPr>
          <w:lang w:val="ru-RU"/>
        </w:rPr>
        <w:t xml:space="preserve"> of the </w:t>
      </w:r>
      <w:proofErr w:type="spellStart"/>
      <w:r w:rsidRPr="00EC255D">
        <w:rPr>
          <w:lang w:val="ru-RU"/>
        </w:rPr>
        <w:t>agenda</w:t>
      </w:r>
      <w:proofErr w:type="spellEnd"/>
    </w:p>
    <w:p w14:paraId="7D48A377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Documents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allocation</w:t>
      </w:r>
      <w:proofErr w:type="spellEnd"/>
    </w:p>
    <w:p w14:paraId="66B417AC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Discussion</w:t>
      </w:r>
      <w:proofErr w:type="spellEnd"/>
      <w:r w:rsidRPr="00EC255D">
        <w:rPr>
          <w:lang w:val="ru-RU"/>
        </w:rPr>
        <w:t xml:space="preserve"> of </w:t>
      </w:r>
      <w:proofErr w:type="spellStart"/>
      <w:r w:rsidRPr="00EC255D">
        <w:rPr>
          <w:lang w:val="ru-RU"/>
        </w:rPr>
        <w:t>received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contributions</w:t>
      </w:r>
      <w:proofErr w:type="spellEnd"/>
    </w:p>
    <w:p w14:paraId="25FCFCAD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 xml:space="preserve">Review and </w:t>
      </w:r>
      <w:proofErr w:type="spellStart"/>
      <w:r w:rsidRPr="00EC255D">
        <w:rPr>
          <w:lang w:val="ru-RU"/>
        </w:rPr>
        <w:t>approve</w:t>
      </w:r>
      <w:proofErr w:type="spellEnd"/>
      <w:r w:rsidRPr="00EC255D">
        <w:rPr>
          <w:lang w:val="ru-RU"/>
        </w:rPr>
        <w:t xml:space="preserve"> the </w:t>
      </w:r>
      <w:proofErr w:type="spellStart"/>
      <w:r w:rsidRPr="00EC255D">
        <w:rPr>
          <w:lang w:val="ru-RU"/>
        </w:rPr>
        <w:t>reports</w:t>
      </w:r>
      <w:proofErr w:type="spellEnd"/>
      <w:r w:rsidRPr="00EC255D">
        <w:rPr>
          <w:lang w:val="ru-RU"/>
        </w:rPr>
        <w:t xml:space="preserve"> and </w:t>
      </w:r>
      <w:proofErr w:type="spellStart"/>
      <w:r w:rsidRPr="00EC255D">
        <w:rPr>
          <w:lang w:val="ru-RU"/>
        </w:rPr>
        <w:t>outputs</w:t>
      </w:r>
      <w:proofErr w:type="spellEnd"/>
      <w:r w:rsidRPr="00EC255D">
        <w:rPr>
          <w:lang w:val="ru-RU"/>
        </w:rPr>
        <w:t xml:space="preserve"> of </w:t>
      </w:r>
      <w:proofErr w:type="spellStart"/>
      <w:r w:rsidRPr="00EC255D">
        <w:rPr>
          <w:lang w:val="ru-RU"/>
        </w:rPr>
        <w:t>Rapporteur</w:t>
      </w:r>
      <w:proofErr w:type="spellEnd"/>
      <w:r w:rsidRPr="00EC255D">
        <w:rPr>
          <w:lang w:val="ru-RU"/>
        </w:rPr>
        <w:t xml:space="preserve"> Group </w:t>
      </w:r>
      <w:proofErr w:type="spellStart"/>
      <w:r w:rsidRPr="00EC255D">
        <w:rPr>
          <w:lang w:val="ru-RU"/>
        </w:rPr>
        <w:t>meetings</w:t>
      </w:r>
      <w:proofErr w:type="spellEnd"/>
    </w:p>
    <w:p w14:paraId="75762E7E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Consent</w:t>
      </w:r>
      <w:proofErr w:type="spellEnd"/>
      <w:r w:rsidRPr="00EC255D">
        <w:rPr>
          <w:lang w:val="ru-RU"/>
        </w:rPr>
        <w:t xml:space="preserve"> of </w:t>
      </w:r>
      <w:proofErr w:type="spellStart"/>
      <w:r w:rsidRPr="00EC255D">
        <w:rPr>
          <w:lang w:val="ru-RU"/>
        </w:rPr>
        <w:t>draft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Recommendations</w:t>
      </w:r>
      <w:proofErr w:type="spellEnd"/>
    </w:p>
    <w:p w14:paraId="51E29A13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 xml:space="preserve">Agreement on </w:t>
      </w:r>
      <w:proofErr w:type="spellStart"/>
      <w:r w:rsidRPr="00EC255D">
        <w:rPr>
          <w:lang w:val="ru-RU"/>
        </w:rPr>
        <w:t>other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deliverables</w:t>
      </w:r>
      <w:proofErr w:type="spellEnd"/>
    </w:p>
    <w:p w14:paraId="7D3D9FF1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 xml:space="preserve">Agreement on </w:t>
      </w:r>
      <w:proofErr w:type="spellStart"/>
      <w:r w:rsidRPr="00EC255D">
        <w:rPr>
          <w:lang w:val="ru-RU"/>
        </w:rPr>
        <w:t>new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work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items</w:t>
      </w:r>
      <w:proofErr w:type="spellEnd"/>
    </w:p>
    <w:p w14:paraId="402DE6F9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 xml:space="preserve">Agreement on </w:t>
      </w:r>
      <w:proofErr w:type="spellStart"/>
      <w:r w:rsidRPr="00EC255D">
        <w:rPr>
          <w:lang w:val="ru-RU"/>
        </w:rPr>
        <w:t>future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activities</w:t>
      </w:r>
      <w:proofErr w:type="spellEnd"/>
    </w:p>
    <w:p w14:paraId="3C02B334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Approval</w:t>
      </w:r>
      <w:proofErr w:type="spellEnd"/>
      <w:r w:rsidRPr="00EC255D">
        <w:rPr>
          <w:lang w:val="ru-RU"/>
        </w:rPr>
        <w:t xml:space="preserve"> of </w:t>
      </w:r>
      <w:proofErr w:type="spellStart"/>
      <w:r w:rsidRPr="00EC255D">
        <w:rPr>
          <w:lang w:val="ru-RU"/>
        </w:rPr>
        <w:t>outgoing</w:t>
      </w:r>
      <w:proofErr w:type="spellEnd"/>
      <w:r w:rsidRPr="00EC255D">
        <w:rPr>
          <w:lang w:val="ru-RU"/>
        </w:rPr>
        <w:t xml:space="preserve"> </w:t>
      </w:r>
      <w:proofErr w:type="spellStart"/>
      <w:r w:rsidRPr="00EC255D">
        <w:rPr>
          <w:lang w:val="ru-RU"/>
        </w:rPr>
        <w:t>liaison</w:t>
      </w:r>
      <w:proofErr w:type="spellEnd"/>
      <w:r w:rsidRPr="00EC255D">
        <w:rPr>
          <w:lang w:val="ru-RU"/>
        </w:rPr>
        <w:t xml:space="preserve"> statements</w:t>
      </w:r>
    </w:p>
    <w:p w14:paraId="4EA19613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>Work Programme</w:t>
      </w:r>
    </w:p>
    <w:p w14:paraId="28073BFB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 xml:space="preserve">Future </w:t>
      </w:r>
      <w:proofErr w:type="spellStart"/>
      <w:r w:rsidRPr="00EC255D">
        <w:rPr>
          <w:lang w:val="ru-RU"/>
        </w:rPr>
        <w:t>meetings</w:t>
      </w:r>
      <w:proofErr w:type="spellEnd"/>
    </w:p>
    <w:p w14:paraId="3894E74C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r w:rsidRPr="00EC255D">
        <w:rPr>
          <w:lang w:val="ru-RU"/>
        </w:rPr>
        <w:t>AOB</w:t>
      </w:r>
    </w:p>
    <w:p w14:paraId="437A23A7" w14:textId="77777777" w:rsidR="00EB4B88" w:rsidRPr="00EC255D" w:rsidRDefault="00EB4B88" w:rsidP="00DD4DCD">
      <w:pPr>
        <w:pStyle w:val="enumlev1"/>
        <w:numPr>
          <w:ilvl w:val="0"/>
          <w:numId w:val="16"/>
        </w:numPr>
        <w:tabs>
          <w:tab w:val="clear" w:pos="1191"/>
        </w:tabs>
        <w:ind w:left="567" w:hanging="567"/>
        <w:rPr>
          <w:lang w:val="ru-RU"/>
        </w:rPr>
      </w:pPr>
      <w:proofErr w:type="spellStart"/>
      <w:r w:rsidRPr="00EC255D">
        <w:rPr>
          <w:lang w:val="ru-RU"/>
        </w:rPr>
        <w:t>Closure</w:t>
      </w:r>
      <w:proofErr w:type="spellEnd"/>
      <w:r w:rsidRPr="00EC255D">
        <w:rPr>
          <w:lang w:val="ru-RU"/>
        </w:rPr>
        <w:t xml:space="preserve"> of the </w:t>
      </w:r>
      <w:proofErr w:type="spellStart"/>
      <w:r w:rsidRPr="00EC255D">
        <w:rPr>
          <w:lang w:val="ru-RU"/>
        </w:rPr>
        <w:t>meeting</w:t>
      </w:r>
      <w:proofErr w:type="spellEnd"/>
    </w:p>
    <w:p w14:paraId="08AABFBB" w14:textId="3137BD7E" w:rsidR="008C7E47" w:rsidRPr="00EC255D" w:rsidRDefault="00D360C6" w:rsidP="00000FC7">
      <w:pPr>
        <w:rPr>
          <w:szCs w:val="22"/>
          <w:lang w:val="ru-RU"/>
        </w:rPr>
      </w:pPr>
      <w:r w:rsidRPr="00EC255D">
        <w:rPr>
          <w:szCs w:val="22"/>
          <w:lang w:val="ru-RU"/>
        </w:rPr>
        <w:t>NOTE ‒</w:t>
      </w:r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Updates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to</w:t>
      </w:r>
      <w:proofErr w:type="spellEnd"/>
      <w:r w:rsidR="00AE03A7" w:rsidRPr="00EC255D">
        <w:rPr>
          <w:szCs w:val="22"/>
          <w:lang w:val="ru-RU"/>
        </w:rPr>
        <w:t xml:space="preserve"> the </w:t>
      </w:r>
      <w:proofErr w:type="spellStart"/>
      <w:r w:rsidR="008957FD" w:rsidRPr="00EC255D">
        <w:rPr>
          <w:szCs w:val="22"/>
          <w:lang w:val="ru-RU"/>
        </w:rPr>
        <w:t>draft</w:t>
      </w:r>
      <w:proofErr w:type="spellEnd"/>
      <w:r w:rsidR="008957FD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agenda</w:t>
      </w:r>
      <w:r w:rsidR="00FB3193" w:rsidRPr="00EC255D">
        <w:rPr>
          <w:szCs w:val="22"/>
          <w:lang w:val="ru-RU"/>
        </w:rPr>
        <w:t>s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can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be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found</w:t>
      </w:r>
      <w:proofErr w:type="spellEnd"/>
      <w:r w:rsidR="00AE03A7" w:rsidRPr="00EC255D">
        <w:rPr>
          <w:szCs w:val="22"/>
          <w:lang w:val="ru-RU"/>
        </w:rPr>
        <w:t xml:space="preserve"> </w:t>
      </w:r>
      <w:r w:rsidR="006D7202" w:rsidRPr="00EC255D">
        <w:rPr>
          <w:szCs w:val="22"/>
          <w:lang w:val="ru-RU"/>
        </w:rPr>
        <w:t xml:space="preserve">in </w:t>
      </w:r>
      <w:proofErr w:type="spellStart"/>
      <w:r w:rsidR="00025DCF" w:rsidRPr="00EC255D">
        <w:rPr>
          <w:szCs w:val="22"/>
          <w:lang w:val="ru-RU"/>
        </w:rPr>
        <w:t>relevant</w:t>
      </w:r>
      <w:proofErr w:type="spellEnd"/>
      <w:r w:rsidR="00025DCF" w:rsidRPr="00EC255D">
        <w:rPr>
          <w:szCs w:val="22"/>
          <w:lang w:val="ru-RU"/>
        </w:rPr>
        <w:t xml:space="preserve"> </w:t>
      </w:r>
      <w:proofErr w:type="spellStart"/>
      <w:r w:rsidR="00025DCF" w:rsidRPr="00EC255D">
        <w:rPr>
          <w:szCs w:val="22"/>
          <w:lang w:val="ru-RU"/>
        </w:rPr>
        <w:t>TDs</w:t>
      </w:r>
      <w:proofErr w:type="spellEnd"/>
      <w:r w:rsidR="00025DCF" w:rsidRPr="00EC255D">
        <w:rPr>
          <w:szCs w:val="22"/>
          <w:lang w:val="ru-RU"/>
        </w:rPr>
        <w:t xml:space="preserve">, </w:t>
      </w:r>
      <w:proofErr w:type="spellStart"/>
      <w:r w:rsidR="00025DCF" w:rsidRPr="00EC255D">
        <w:rPr>
          <w:szCs w:val="22"/>
          <w:lang w:val="ru-RU"/>
        </w:rPr>
        <w:t>as</w:t>
      </w:r>
      <w:proofErr w:type="spellEnd"/>
      <w:r w:rsidR="00025DCF" w:rsidRPr="00EC255D">
        <w:rPr>
          <w:szCs w:val="22"/>
          <w:lang w:val="ru-RU"/>
        </w:rPr>
        <w:t xml:space="preserve"> </w:t>
      </w:r>
      <w:proofErr w:type="spellStart"/>
      <w:r w:rsidR="00025DCF" w:rsidRPr="00EC255D">
        <w:rPr>
          <w:szCs w:val="22"/>
          <w:lang w:val="ru-RU"/>
        </w:rPr>
        <w:t>follows</w:t>
      </w:r>
      <w:proofErr w:type="spellEnd"/>
      <w:r w:rsidR="00025DCF" w:rsidRPr="00EC255D">
        <w:rPr>
          <w:szCs w:val="22"/>
          <w:lang w:val="ru-RU"/>
        </w:rPr>
        <w:t xml:space="preserve">: </w:t>
      </w:r>
      <w:r w:rsidR="00156379" w:rsidRPr="00EC255D">
        <w:rPr>
          <w:szCs w:val="22"/>
          <w:lang w:val="ru-RU"/>
        </w:rPr>
        <w:t>SG11-</w:t>
      </w:r>
      <w:r w:rsidR="006D7202" w:rsidRPr="00EC255D">
        <w:rPr>
          <w:szCs w:val="22"/>
          <w:lang w:val="ru-RU"/>
        </w:rPr>
        <w:t>TD</w:t>
      </w:r>
      <w:r w:rsidR="00060F42" w:rsidRPr="00EC255D">
        <w:rPr>
          <w:szCs w:val="22"/>
          <w:lang w:val="ru-RU"/>
        </w:rPr>
        <w:t>1</w:t>
      </w:r>
      <w:r w:rsidR="006D7202" w:rsidRPr="00EC255D">
        <w:rPr>
          <w:szCs w:val="22"/>
          <w:lang w:val="ru-RU"/>
        </w:rPr>
        <w:t>/</w:t>
      </w:r>
      <w:r w:rsidR="00156379" w:rsidRPr="00EC255D">
        <w:rPr>
          <w:szCs w:val="22"/>
          <w:lang w:val="ru-RU"/>
        </w:rPr>
        <w:t>WP1, SG11-TD</w:t>
      </w:r>
      <w:r w:rsidR="00060F42" w:rsidRPr="00EC255D">
        <w:rPr>
          <w:szCs w:val="22"/>
          <w:lang w:val="ru-RU"/>
        </w:rPr>
        <w:t>1</w:t>
      </w:r>
      <w:r w:rsidR="00156379" w:rsidRPr="00EC255D">
        <w:rPr>
          <w:szCs w:val="22"/>
          <w:lang w:val="ru-RU"/>
        </w:rPr>
        <w:t>/WP2 and SG11-TD</w:t>
      </w:r>
      <w:r w:rsidR="00060F42" w:rsidRPr="00EC255D">
        <w:rPr>
          <w:szCs w:val="22"/>
          <w:lang w:val="ru-RU"/>
        </w:rPr>
        <w:t>1</w:t>
      </w:r>
      <w:r w:rsidR="00156379" w:rsidRPr="00EC255D">
        <w:rPr>
          <w:szCs w:val="22"/>
          <w:lang w:val="ru-RU"/>
        </w:rPr>
        <w:t>/WP3</w:t>
      </w:r>
      <w:r w:rsidR="00AE03A7" w:rsidRPr="00EC255D">
        <w:rPr>
          <w:szCs w:val="22"/>
          <w:lang w:val="ru-RU"/>
        </w:rPr>
        <w:t>.</w:t>
      </w:r>
    </w:p>
    <w:p w14:paraId="426D58D9" w14:textId="77777777" w:rsidR="00DD4DCD" w:rsidRPr="00EC255D" w:rsidRDefault="00DD4DCD" w:rsidP="00000FC7">
      <w:pPr>
        <w:rPr>
          <w:szCs w:val="22"/>
          <w:lang w:val="ru-RU"/>
        </w:rPr>
      </w:pPr>
    </w:p>
    <w:p w14:paraId="328706E0" w14:textId="77777777" w:rsidR="008A5635" w:rsidRPr="00EC255D" w:rsidRDefault="008A5635" w:rsidP="00FB3193">
      <w:pPr>
        <w:pStyle w:val="Normalaftertitle0"/>
        <w:pageBreakBefore/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b/>
          <w:bCs/>
          <w:szCs w:val="22"/>
          <w:lang w:val="ru-RU"/>
        </w:rPr>
        <w:sectPr w:rsidR="008A5635" w:rsidRPr="00EC255D" w:rsidSect="00DD4DCD">
          <w:headerReference w:type="default" r:id="rId39"/>
          <w:footerReference w:type="first" r:id="rId40"/>
          <w:type w:val="continuous"/>
          <w:pgSz w:w="11907" w:h="16834" w:code="9"/>
          <w:pgMar w:top="1134" w:right="1134" w:bottom="1134" w:left="1134" w:header="425" w:footer="567" w:gutter="0"/>
          <w:paperSrc w:first="15" w:other="15"/>
          <w:cols w:space="720"/>
          <w:titlePg/>
          <w:docGrid w:linePitch="299"/>
        </w:sectPr>
      </w:pPr>
    </w:p>
    <w:p w14:paraId="7EB19BA6" w14:textId="77777777" w:rsidR="00DD4DCD" w:rsidRPr="00F833CF" w:rsidRDefault="00DD4DCD" w:rsidP="00DD4DCD">
      <w:pPr>
        <w:pStyle w:val="AnnexNo"/>
        <w:rPr>
          <w:b/>
          <w:bCs w:val="0"/>
          <w:lang w:val="ru-RU"/>
        </w:rPr>
      </w:pPr>
      <w:r w:rsidRPr="00F833CF">
        <w:rPr>
          <w:b/>
          <w:bCs w:val="0"/>
          <w:lang w:val="ru-RU"/>
        </w:rPr>
        <w:lastRenderedPageBreak/>
        <w:t>ANNEX</w:t>
      </w:r>
      <w:r w:rsidR="00FB3193" w:rsidRPr="00F833CF">
        <w:rPr>
          <w:b/>
          <w:bCs w:val="0"/>
          <w:lang w:val="ru-RU"/>
        </w:rPr>
        <w:t xml:space="preserve"> C</w:t>
      </w:r>
    </w:p>
    <w:p w14:paraId="65873640" w14:textId="7EAD2D41" w:rsidR="008E51E1" w:rsidRPr="00EC255D" w:rsidRDefault="00384E5D" w:rsidP="00DD4DCD">
      <w:pPr>
        <w:pStyle w:val="Annextitle"/>
        <w:rPr>
          <w:lang w:val="ru-RU"/>
        </w:rPr>
      </w:pPr>
      <w:proofErr w:type="spellStart"/>
      <w:r w:rsidRPr="00EC255D">
        <w:rPr>
          <w:lang w:val="ru-RU"/>
        </w:rPr>
        <w:t>Draft</w:t>
      </w:r>
      <w:proofErr w:type="spellEnd"/>
      <w:r w:rsidRPr="00EC255D">
        <w:rPr>
          <w:lang w:val="ru-RU"/>
        </w:rPr>
        <w:t xml:space="preserve"> </w:t>
      </w:r>
      <w:proofErr w:type="spellStart"/>
      <w:r w:rsidR="00766333" w:rsidRPr="00EC255D">
        <w:rPr>
          <w:lang w:val="ru-RU"/>
        </w:rPr>
        <w:t>time</w:t>
      </w:r>
      <w:proofErr w:type="spellEnd"/>
      <w:r w:rsidR="0040250E" w:rsidRPr="00EC255D">
        <w:rPr>
          <w:lang w:val="ru-RU"/>
        </w:rPr>
        <w:t xml:space="preserve"> </w:t>
      </w:r>
      <w:proofErr w:type="spellStart"/>
      <w:r w:rsidR="0040250E" w:rsidRPr="00EC255D">
        <w:rPr>
          <w:lang w:val="ru-RU"/>
        </w:rPr>
        <w:t>plan</w:t>
      </w:r>
      <w:proofErr w:type="spellEnd"/>
      <w:r w:rsidR="0025688A" w:rsidRPr="00EC255D">
        <w:rPr>
          <w:lang w:val="ru-RU"/>
        </w:rPr>
        <w:t xml:space="preserve"> of </w:t>
      </w:r>
      <w:proofErr w:type="spellStart"/>
      <w:r w:rsidR="006B23BA" w:rsidRPr="00EC255D">
        <w:rPr>
          <w:lang w:val="ru-RU"/>
        </w:rPr>
        <w:t>interim</w:t>
      </w:r>
      <w:proofErr w:type="spellEnd"/>
      <w:r w:rsidR="006B23BA" w:rsidRPr="00EC255D">
        <w:rPr>
          <w:lang w:val="ru-RU"/>
        </w:rPr>
        <w:t xml:space="preserve"> RGM </w:t>
      </w:r>
      <w:proofErr w:type="spellStart"/>
      <w:r w:rsidR="006B23BA" w:rsidRPr="00EC255D">
        <w:rPr>
          <w:lang w:val="ru-RU"/>
        </w:rPr>
        <w:t>meetings</w:t>
      </w:r>
      <w:proofErr w:type="spellEnd"/>
      <w:r w:rsidR="006B23BA" w:rsidRPr="00EC255D">
        <w:rPr>
          <w:lang w:val="ru-RU"/>
        </w:rPr>
        <w:t xml:space="preserve"> </w:t>
      </w:r>
      <w:proofErr w:type="spellStart"/>
      <w:r w:rsidR="006B23BA" w:rsidRPr="00EC255D">
        <w:rPr>
          <w:lang w:val="ru-RU"/>
        </w:rPr>
        <w:t>followed</w:t>
      </w:r>
      <w:proofErr w:type="spellEnd"/>
      <w:r w:rsidR="006B23BA" w:rsidRPr="00EC255D">
        <w:rPr>
          <w:lang w:val="ru-RU"/>
        </w:rPr>
        <w:t xml:space="preserve"> </w:t>
      </w:r>
      <w:proofErr w:type="spellStart"/>
      <w:r w:rsidR="006B23BA" w:rsidRPr="00EC255D">
        <w:rPr>
          <w:lang w:val="ru-RU"/>
        </w:rPr>
        <w:t>by</w:t>
      </w:r>
      <w:proofErr w:type="spellEnd"/>
      <w:r w:rsidR="006B23BA" w:rsidRPr="00EC255D">
        <w:rPr>
          <w:lang w:val="ru-RU"/>
        </w:rPr>
        <w:t xml:space="preserve"> </w:t>
      </w:r>
      <w:r w:rsidR="0025688A" w:rsidRPr="00EC255D">
        <w:rPr>
          <w:lang w:val="ru-RU"/>
        </w:rPr>
        <w:t>WP1/11, WP2/11 and WP3/11</w:t>
      </w:r>
      <w:r w:rsidR="00E7249A" w:rsidRPr="00EC255D">
        <w:rPr>
          <w:lang w:val="ru-RU"/>
        </w:rPr>
        <w:t xml:space="preserve"> </w:t>
      </w:r>
      <w:proofErr w:type="spellStart"/>
      <w:r w:rsidR="00E7249A" w:rsidRPr="00EC255D">
        <w:rPr>
          <w:lang w:val="ru-RU"/>
        </w:rPr>
        <w:t>meetings</w:t>
      </w:r>
      <w:proofErr w:type="spellEnd"/>
      <w:r w:rsidR="006B23BA" w:rsidRPr="00EC255D">
        <w:rPr>
          <w:lang w:val="ru-RU"/>
        </w:rPr>
        <w:br/>
        <w:t>(Geneva, 28</w:t>
      </w:r>
      <w:r w:rsidR="008A5635" w:rsidRPr="00EC255D">
        <w:rPr>
          <w:lang w:val="ru-RU"/>
        </w:rPr>
        <w:t xml:space="preserve"> </w:t>
      </w:r>
      <w:proofErr w:type="spellStart"/>
      <w:r w:rsidR="008A5635" w:rsidRPr="00EC255D">
        <w:rPr>
          <w:lang w:val="ru-RU"/>
        </w:rPr>
        <w:t>November</w:t>
      </w:r>
      <w:proofErr w:type="spellEnd"/>
      <w:r w:rsidR="008A5635" w:rsidRPr="00EC255D">
        <w:rPr>
          <w:lang w:val="ru-RU"/>
        </w:rPr>
        <w:t xml:space="preserve"> – 7 December 2022</w:t>
      </w:r>
      <w:r w:rsidR="006B23BA" w:rsidRPr="00EC255D">
        <w:rPr>
          <w:lang w:val="ru-RU"/>
        </w:rPr>
        <w:t>)</w:t>
      </w:r>
    </w:p>
    <w:p w14:paraId="285DCF71" w14:textId="5A699903" w:rsidR="00EB0259" w:rsidRPr="00EC255D" w:rsidRDefault="00EB0259" w:rsidP="00EB0259">
      <w:pPr>
        <w:spacing w:before="240" w:after="240"/>
        <w:jc w:val="center"/>
        <w:rPr>
          <w:rFonts w:eastAsia="Calibri"/>
          <w:b/>
          <w:lang w:val="ru-RU"/>
        </w:rPr>
      </w:pPr>
      <w:r w:rsidRPr="00EC255D">
        <w:rPr>
          <w:rFonts w:eastAsia="Calibri"/>
          <w:b/>
          <w:lang w:val="ru-RU"/>
        </w:rPr>
        <w:t xml:space="preserve">(First </w:t>
      </w:r>
      <w:proofErr w:type="spellStart"/>
      <w:r w:rsidRPr="00EC255D">
        <w:rPr>
          <w:rFonts w:eastAsia="Calibri"/>
          <w:b/>
          <w:lang w:val="ru-RU"/>
        </w:rPr>
        <w:t>week</w:t>
      </w:r>
      <w:proofErr w:type="spellEnd"/>
      <w:r w:rsidRPr="00EC255D">
        <w:rPr>
          <w:rFonts w:eastAsia="Calibri"/>
          <w:b/>
          <w:lang w:val="ru-RU"/>
        </w:rPr>
        <w:t>)</w:t>
      </w: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352"/>
        <w:gridCol w:w="351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</w:tblGrid>
      <w:tr w:rsidR="008A56B1" w:rsidRPr="00EC255D" w14:paraId="21F3F9DB" w14:textId="77777777" w:rsidTr="00DD4DCD">
        <w:trPr>
          <w:trHeight w:val="270"/>
          <w:jc w:val="center"/>
        </w:trPr>
        <w:tc>
          <w:tcPr>
            <w:tcW w:w="128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51168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9BBE4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Monday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28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November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9EFEC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Tuesday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29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November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5FF43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30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November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E6E9A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Thursday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EBCC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Friday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2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</w:tr>
      <w:tr w:rsidR="008A56B1" w:rsidRPr="00EC255D" w14:paraId="6B52025A" w14:textId="77777777" w:rsidTr="00DD4DCD">
        <w:trPr>
          <w:trHeight w:val="270"/>
          <w:jc w:val="center"/>
        </w:trPr>
        <w:tc>
          <w:tcPr>
            <w:tcW w:w="128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50D1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31C18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9932C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FB947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3BEC6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lang w:val="ru-RU" w:eastAsia="zh-CN"/>
              </w:rPr>
              <w:drawing>
                <wp:inline distT="0" distB="0" distL="0" distR="0" wp14:anchorId="4992E9A4" wp14:editId="241A09A8">
                  <wp:extent cx="156740" cy="15107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A6D92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A6A5B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F099D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09CBB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9A3D3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EB316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9403D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lang w:val="ru-RU" w:eastAsia="zh-CN"/>
              </w:rPr>
              <w:drawing>
                <wp:inline distT="0" distB="0" distL="0" distR="0" wp14:anchorId="15F12AAE" wp14:editId="5FFF14F9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237B4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E28A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27C35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3E04F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1157D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20746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DB803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lang w:val="ru-RU" w:eastAsia="zh-CN"/>
              </w:rPr>
              <w:drawing>
                <wp:inline distT="0" distB="0" distL="0" distR="0" wp14:anchorId="57D48466" wp14:editId="0EE82522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90BAE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DBB8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DC97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94FEA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B3A6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7D9DF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E0F6F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lang w:val="ru-RU" w:eastAsia="zh-CN"/>
              </w:rPr>
              <w:drawing>
                <wp:inline distT="0" distB="0" distL="0" distR="0" wp14:anchorId="7AE5484A" wp14:editId="49132EE6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303D7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74C3D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480D3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EF20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87B9D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F979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15CB8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lang w:val="ru-RU" w:eastAsia="zh-CN"/>
              </w:rPr>
              <w:drawing>
                <wp:inline distT="0" distB="0" distL="0" distR="0" wp14:anchorId="7FFB1CAB" wp14:editId="5F87DAA2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EB671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9DE59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D93F" w14:textId="77777777" w:rsidR="008A56B1" w:rsidRPr="00EC255D" w:rsidRDefault="008A56B1" w:rsidP="00DD4DC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</w:tr>
      <w:tr w:rsidR="008A56B1" w:rsidRPr="00EC255D" w14:paraId="1A134E18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126F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AFA2E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1A7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716A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1E194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CB39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2E9B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0C27D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0EBE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5AD9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1630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E1EAD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A793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927C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776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19906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554B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20F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B121B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8205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E350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0BA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0D1C2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C74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A57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5A9D2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CAF5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FC7A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BB8E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8117D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D37A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D3C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87A32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9E0F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B2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052B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55C7B1AC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A7A6F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BE218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494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434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482E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F2FB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37C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5AA6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16E93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EAF5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A535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7BC7D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E330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9A9E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26F80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04FAF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46F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A05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9259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4C31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E098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0395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57CE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74C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950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0A801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FB5D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AC4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1225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E677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3817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9DA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1BBB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BA0E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22C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7064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7841D0E3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7E6F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6405D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0015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014F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1F21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67F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D980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E8B7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19AB0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E27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F4A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B9C42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76CE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8C39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529A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5B36B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E146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365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3E84A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5E8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B22A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E4B8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507A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2C08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930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5057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EF66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091E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B4B9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101B4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4AF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514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4D41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8E17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DDEF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013B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4B38C3CD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F77A2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15A3A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3F8B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93D0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07FAF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35DB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052E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A7FE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299C0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3B3F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B515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DC24D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E025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D240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B87E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918E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C74E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CF9B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3AAE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F60B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D2FC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FD2F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C50F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B501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C1A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8DCCB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3EA1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84B1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6CB2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7BE69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AFA4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C56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F45A2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284D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0338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5BE0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3BC45CF5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BC697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26B37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0207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A6A9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727E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279A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0A52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C7B3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2FFA1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96D2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7F6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0CA30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6240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0B8A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964B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08BBB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EDB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581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DC84C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ED46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86FC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4194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B999C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DF00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992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EA376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B560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FF4D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0B75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66043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BB8E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150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FFC8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81BE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3BB6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9E8C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305A4E6A" w14:textId="77777777" w:rsidTr="00DD4DC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EF91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7029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BDBE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141A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0192B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7576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0856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A6D6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22D51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6A03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C3C7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B756D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BAB9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24A6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DDC2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4034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FD58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529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3E73C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C873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0E5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FE74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A8019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2725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8E6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D90FF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6249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66EA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ECBB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D8F76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8FE4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5A1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6CEBD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558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DB4E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297E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2EB57EF6" w14:textId="77777777" w:rsidTr="00DD4DC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7EF5A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A2C38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43DA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21A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71E20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9343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5A7C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2704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B599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0BD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AC36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B6CB7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7680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F5E7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7C75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D7DCE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1700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1FD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9977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526B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37C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5286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DB15E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565F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7D0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1AA6F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47D1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FC51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F8756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BD6BF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3409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B4B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92D47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7AD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FAC3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CE418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75763569" w14:textId="77777777" w:rsidTr="00DD4DC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D47AD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8301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8BFF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A0F2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3EE2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46E1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F4D7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C304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25611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CA3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D249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71383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6E9A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E8AA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DAF4F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F4E46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B052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A85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B7EED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2C65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094D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AB82E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C8CC1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ADD8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8D5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3706E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F21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F18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522A9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38FAA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4FF6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323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F112C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9B82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B816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0D55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749AB067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BFB2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0FB4E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BEDA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9743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ED2E2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FD6B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D412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9A67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635A7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2C5D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CF34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CD64F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691A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F53C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D6FC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A5FC8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F18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7E6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54D02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2D58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F9C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84D2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24F4E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37DE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23A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110A9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3B2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6F9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F73B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17D8C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157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512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81F8A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A39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D976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6FED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798CE593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6E51C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43608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3DC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0FD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CBFB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A44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4C30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AED3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A17D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15EF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3C9C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0675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8D66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64C4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B8A98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CEF1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C5A8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065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642A2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1835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784E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280E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975EA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8075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3F9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96942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E34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5B99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EC88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0FACA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E37D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F20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A2800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5E23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3F36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DA2D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67D62214" w14:textId="77777777" w:rsidTr="00DD4DCD">
        <w:trPr>
          <w:trHeight w:val="270"/>
          <w:jc w:val="center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501F9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D84F3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25F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E34C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EC353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1BD4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6CE7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A9EBD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8A2C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8CE1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7D5A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CC141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F845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4C3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83842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F3463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B12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103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13BD8F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BFDE6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85093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7E02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4F46AE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76D7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F39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00643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3CD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9B3F4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7980E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5372C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78AE0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5E8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027939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562C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3C75A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39ACB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A56B1" w:rsidRPr="00EC255D" w14:paraId="5EDD9756" w14:textId="77777777" w:rsidTr="00DD4DCD">
        <w:trPr>
          <w:trHeight w:val="714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4C48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>:</w:t>
            </w:r>
          </w:p>
          <w:p w14:paraId="4A093907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0 – 0830-</w:t>
            </w:r>
            <w:proofErr w:type="gramStart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0930;   </w:t>
            </w:r>
            <w:proofErr w:type="gram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  1 – 0930-1045;      2 – 1115-1230;     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Lunch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C255D">
              <w:rPr>
                <w:b/>
                <w:bCs/>
                <w:noProof/>
                <w:color w:val="1F497D"/>
                <w:lang w:val="ru-RU" w:eastAsia="zh-CN"/>
              </w:rPr>
              <w:drawing>
                <wp:inline distT="0" distB="0" distL="0" distR="0" wp14:anchorId="79DB6545" wp14:editId="70C901E6">
                  <wp:extent cx="156740" cy="15107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1230-1430;      3 – 1430-1545;      4 – 1615-1730;      5 – 1800-1915</w:t>
            </w:r>
          </w:p>
        </w:tc>
      </w:tr>
      <w:tr w:rsidR="008A56B1" w:rsidRPr="00EC255D" w14:paraId="02CE90BA" w14:textId="77777777" w:rsidTr="00DD4DCD">
        <w:trPr>
          <w:trHeight w:val="367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39741" w14:textId="77777777" w:rsidR="008A56B1" w:rsidRPr="00EC255D" w:rsidRDefault="008A56B1" w:rsidP="00DD4DC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Keys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: R –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remote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participation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</w:p>
        </w:tc>
      </w:tr>
    </w:tbl>
    <w:p w14:paraId="77FE720A" w14:textId="77777777" w:rsidR="00DD4DCD" w:rsidRPr="00EC255D" w:rsidRDefault="00DD4D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szCs w:val="22"/>
          <w:lang w:val="ru-RU"/>
        </w:rPr>
      </w:pPr>
      <w:r w:rsidRPr="00EC255D">
        <w:rPr>
          <w:rFonts w:eastAsia="Calibri"/>
          <w:b/>
          <w:szCs w:val="22"/>
          <w:lang w:val="ru-RU"/>
        </w:rPr>
        <w:br w:type="page"/>
      </w:r>
    </w:p>
    <w:p w14:paraId="4C81B1A9" w14:textId="5FC11A4A" w:rsidR="00EB0259" w:rsidRPr="00EC255D" w:rsidRDefault="00EB0259" w:rsidP="00DD4DCD">
      <w:pPr>
        <w:pageBreakBefore/>
        <w:snapToGrid w:val="0"/>
        <w:spacing w:before="240" w:after="240"/>
        <w:jc w:val="center"/>
        <w:rPr>
          <w:rFonts w:eastAsia="Calibri"/>
          <w:b/>
          <w:szCs w:val="22"/>
          <w:lang w:val="ru-RU"/>
        </w:rPr>
      </w:pPr>
      <w:r w:rsidRPr="00EC255D">
        <w:rPr>
          <w:rFonts w:eastAsia="Calibri"/>
          <w:b/>
          <w:szCs w:val="22"/>
          <w:lang w:val="ru-RU"/>
        </w:rPr>
        <w:lastRenderedPageBreak/>
        <w:t xml:space="preserve">(Second </w:t>
      </w:r>
      <w:proofErr w:type="spellStart"/>
      <w:r w:rsidRPr="00EC255D">
        <w:rPr>
          <w:rFonts w:eastAsia="Calibri"/>
          <w:b/>
          <w:szCs w:val="22"/>
          <w:lang w:val="ru-RU"/>
        </w:rPr>
        <w:t>week</w:t>
      </w:r>
      <w:proofErr w:type="spellEnd"/>
      <w:r w:rsidRPr="00EC255D">
        <w:rPr>
          <w:rFonts w:eastAsia="Calibri"/>
          <w:b/>
          <w:szCs w:val="22"/>
          <w:lang w:val="ru-RU"/>
        </w:rPr>
        <w:t>)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68"/>
        <w:gridCol w:w="351"/>
        <w:gridCol w:w="351"/>
        <w:gridCol w:w="351"/>
        <w:gridCol w:w="351"/>
        <w:gridCol w:w="351"/>
        <w:gridCol w:w="351"/>
        <w:gridCol w:w="375"/>
      </w:tblGrid>
      <w:tr w:rsidR="00EB0259" w:rsidRPr="00EC255D" w14:paraId="7E828B33" w14:textId="77777777" w:rsidTr="004A776D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89803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1720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Monday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5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7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E93C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Tuesday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6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248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8EFF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, 7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2022</w:t>
            </w:r>
          </w:p>
        </w:tc>
      </w:tr>
      <w:tr w:rsidR="00EB0259" w:rsidRPr="00EC255D" w14:paraId="65BD7DD0" w14:textId="77777777" w:rsidTr="004A776D">
        <w:trPr>
          <w:trHeight w:val="270"/>
          <w:jc w:val="center"/>
        </w:trPr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171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8C49C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B81FF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6C7A3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944E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color w:val="1F497D"/>
                <w:lang w:val="ru-RU" w:eastAsia="zh-CN"/>
              </w:rPr>
              <w:drawing>
                <wp:inline distT="0" distB="0" distL="0" distR="0" wp14:anchorId="6E577B52" wp14:editId="2D22FB3E">
                  <wp:extent cx="156740" cy="151075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730E0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AF896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F6C07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04B11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B532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04032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698D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color w:val="1F497D"/>
                <w:lang w:val="ru-RU" w:eastAsia="zh-CN"/>
              </w:rPr>
              <w:drawing>
                <wp:inline distT="0" distB="0" distL="0" distR="0" wp14:anchorId="320D3624" wp14:editId="3FE2DAE5">
                  <wp:extent cx="156740" cy="15107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D0038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E2E73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8BDE7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35BD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C6004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C3073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B920F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noProof/>
                <w:color w:val="1F497D"/>
                <w:lang w:val="ru-RU" w:eastAsia="zh-CN"/>
              </w:rPr>
              <w:drawing>
                <wp:inline distT="0" distB="0" distL="0" distR="0" wp14:anchorId="7CF45888" wp14:editId="44F55556">
                  <wp:extent cx="156740" cy="151075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EFA9A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C5C8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0496B" w14:textId="77777777" w:rsidR="00EB0259" w:rsidRPr="00EC255D" w:rsidRDefault="00EB0259" w:rsidP="004A77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EC255D">
              <w:rPr>
                <w:lang w:val="ru-RU"/>
              </w:rPr>
              <w:t>5</w:t>
            </w:r>
          </w:p>
        </w:tc>
      </w:tr>
      <w:tr w:rsidR="00EB0259" w:rsidRPr="00EC255D" w14:paraId="308A4753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07CA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WP1/11; WP2/11; WP3/11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A5E8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8DDF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622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69B9E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D769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B1DA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FD5C3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C8A8C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0274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0674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B5D78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9D7E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D1A9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7263A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66ECF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DA90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6D1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8A1FF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D53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5BAE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02FE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4D0D2156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EFA8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3E739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58AE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7CF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DDAAD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EAA2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37E8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19D66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42698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7710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8059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9B48D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6825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28DA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01484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3E113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6A9D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896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5739D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3C06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8351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E868E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72319570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C4BBB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62C67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441F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2A7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C12EF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666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BC7B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8C86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0E432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43B6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7329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BC745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905C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E7B2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F7704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9BC10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8932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9A0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BDEE9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78CC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040F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A88CE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1F474F33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ED3A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9E80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86B2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947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912B8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04CD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F8ED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A6DE2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5BCD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285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6E14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D34A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934D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E18D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EAE08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B50D6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14C7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55D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3DB09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C584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2E02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1DFB8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65D9CE3B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6134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0D28D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36DA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B0E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1D3C1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7A0A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A7C5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80B10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1445D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7287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7FFE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D1DE6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DA47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BC9B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6652D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83CD8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0975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187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39F70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5D6C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5BF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4E247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66E4F692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9A7F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3CA1B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4C94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E81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8489A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1EC2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DE3F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E88D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E4765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10D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CFB0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560DA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5E98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BB1D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122C8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42B29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627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4DD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F100E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DAF0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FC60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8BEBE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1C4BD82B" w14:textId="77777777" w:rsidTr="004A776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4251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9FCC5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E9EC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70F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D1905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6D0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30D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D22BC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76D6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CF40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A110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AF4C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D76F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8F70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09D4E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3AA54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4319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7E0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A24B9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A247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4B4F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EECD6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6F8B229F" w14:textId="77777777" w:rsidTr="004A776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B0AFF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5BF92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296F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82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ADA01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39DA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B67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1C6A1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1FEE3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B4B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B5FD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F89E0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2A9F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E35A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D1CD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7911E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130B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06A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B6AED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DA80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4B49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90013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4A68E3E0" w14:textId="77777777" w:rsidTr="004A776D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C1BD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848DC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FC52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B24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14EF5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E5E8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3CC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9EC4A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EA74F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C43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FFC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4C125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AC2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4DB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0A779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9BE36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0D68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555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4D841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EA2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4A44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003A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115E3D78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FAE9C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E77C9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8C0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432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016D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2B7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29F4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05CE1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0645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6D7A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B8D9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3999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9325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D1BA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EBC79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4BC7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F7F3F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4F1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539F2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CD8A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8D4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3CA3A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0489D2AC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68E03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6F4E1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4931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AA0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97A6B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29257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4FCB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3065B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A871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D83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A60C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14D07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DF7E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BA21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3567E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DEE65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6D1D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478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4EBE4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632F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CDAF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A8C49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03EC6E4E" w14:textId="77777777" w:rsidTr="004A776D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63C01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EC255D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D7CB3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5B9B2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8CE5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2725F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8BA2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CF0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240280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80B7A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147C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B37D1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9324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BAAF6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A63E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E85CA8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375F8A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080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A92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4DDA4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7C28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FA3AB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86A81E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B0259" w:rsidRPr="00EC255D" w14:paraId="021A7BFF" w14:textId="77777777" w:rsidTr="004A776D">
        <w:trPr>
          <w:trHeight w:val="732"/>
          <w:jc w:val="center"/>
        </w:trPr>
        <w:tc>
          <w:tcPr>
            <w:tcW w:w="89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4CED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>:</w:t>
            </w:r>
          </w:p>
          <w:p w14:paraId="43A3E87A" w14:textId="77777777" w:rsidR="00EB0259" w:rsidRPr="00EC255D" w:rsidRDefault="00EB0259" w:rsidP="004A776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C255D">
              <w:rPr>
                <w:b/>
                <w:bCs/>
                <w:sz w:val="16"/>
                <w:szCs w:val="16"/>
                <w:lang w:val="ru-RU"/>
              </w:rPr>
              <w:t>0 – 0830-</w:t>
            </w:r>
            <w:proofErr w:type="gramStart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0930;   </w:t>
            </w:r>
            <w:proofErr w:type="gram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  1 – 0930-1045;      2 – 1115-1230;     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Lunch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C255D">
              <w:rPr>
                <w:b/>
                <w:bCs/>
                <w:noProof/>
                <w:color w:val="1F497D"/>
                <w:lang w:val="ru-RU" w:eastAsia="zh-CN"/>
              </w:rPr>
              <w:drawing>
                <wp:inline distT="0" distB="0" distL="0" distR="0" wp14:anchorId="12D7AEDE" wp14:editId="775C4054">
                  <wp:extent cx="156740" cy="15107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1230-1430;      3 – 1430-1545;      4 – 1615-1730;      5 – 1800-1915</w:t>
            </w:r>
          </w:p>
        </w:tc>
      </w:tr>
      <w:tr w:rsidR="00EB0259" w:rsidRPr="00EC255D" w14:paraId="03FF9E0D" w14:textId="77777777" w:rsidTr="004A776D">
        <w:trPr>
          <w:trHeight w:val="356"/>
          <w:jc w:val="center"/>
        </w:trPr>
        <w:tc>
          <w:tcPr>
            <w:tcW w:w="89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99C9" w14:textId="77777777" w:rsidR="00EB0259" w:rsidRPr="00EC255D" w:rsidRDefault="00EB0259" w:rsidP="004A776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Keys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: R –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remote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participation</w:t>
            </w:r>
            <w:proofErr w:type="spellEnd"/>
            <w:r w:rsidRPr="00EC255D">
              <w:rPr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EC255D">
              <w:rPr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</w:p>
        </w:tc>
      </w:tr>
    </w:tbl>
    <w:p w14:paraId="43EB19E5" w14:textId="3587D611" w:rsidR="00384E5D" w:rsidRPr="00EC255D" w:rsidRDefault="00D360C6" w:rsidP="00FB3193">
      <w:pPr>
        <w:rPr>
          <w:lang w:val="ru-RU"/>
        </w:rPr>
      </w:pPr>
      <w:r w:rsidRPr="00EC255D">
        <w:rPr>
          <w:szCs w:val="22"/>
          <w:lang w:val="ru-RU"/>
        </w:rPr>
        <w:t>NOTE ‒</w:t>
      </w:r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Updates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AE03A7" w:rsidRPr="00EC255D">
        <w:rPr>
          <w:szCs w:val="22"/>
          <w:lang w:val="ru-RU"/>
        </w:rPr>
        <w:t>to</w:t>
      </w:r>
      <w:proofErr w:type="spellEnd"/>
      <w:r w:rsidR="00AE03A7" w:rsidRPr="00EC255D">
        <w:rPr>
          <w:szCs w:val="22"/>
          <w:lang w:val="ru-RU"/>
        </w:rPr>
        <w:t xml:space="preserve"> the </w:t>
      </w:r>
      <w:proofErr w:type="spellStart"/>
      <w:r w:rsidR="00AE03A7" w:rsidRPr="00EC255D">
        <w:rPr>
          <w:szCs w:val="22"/>
          <w:lang w:val="ru-RU"/>
        </w:rPr>
        <w:t>timetable</w:t>
      </w:r>
      <w:proofErr w:type="spellEnd"/>
      <w:r w:rsidR="00AE03A7" w:rsidRPr="00EC255D">
        <w:rPr>
          <w:szCs w:val="22"/>
          <w:lang w:val="ru-RU"/>
        </w:rPr>
        <w:t xml:space="preserve"> </w:t>
      </w:r>
      <w:proofErr w:type="spellStart"/>
      <w:r w:rsidR="006D7202" w:rsidRPr="00EC255D">
        <w:rPr>
          <w:szCs w:val="22"/>
          <w:lang w:val="ru-RU"/>
        </w:rPr>
        <w:t>can</w:t>
      </w:r>
      <w:proofErr w:type="spellEnd"/>
      <w:r w:rsidR="006D7202" w:rsidRPr="00EC255D">
        <w:rPr>
          <w:szCs w:val="22"/>
          <w:lang w:val="ru-RU"/>
        </w:rPr>
        <w:t xml:space="preserve"> </w:t>
      </w:r>
      <w:proofErr w:type="spellStart"/>
      <w:r w:rsidR="006D7202" w:rsidRPr="00EC255D">
        <w:rPr>
          <w:szCs w:val="22"/>
          <w:lang w:val="ru-RU"/>
        </w:rPr>
        <w:t>be</w:t>
      </w:r>
      <w:proofErr w:type="spellEnd"/>
      <w:r w:rsidR="006D7202" w:rsidRPr="00EC255D">
        <w:rPr>
          <w:szCs w:val="22"/>
          <w:lang w:val="ru-RU"/>
        </w:rPr>
        <w:t xml:space="preserve"> </w:t>
      </w:r>
      <w:proofErr w:type="spellStart"/>
      <w:r w:rsidR="006D7202" w:rsidRPr="00EC255D">
        <w:rPr>
          <w:szCs w:val="22"/>
          <w:lang w:val="ru-RU"/>
        </w:rPr>
        <w:t>found</w:t>
      </w:r>
      <w:proofErr w:type="spellEnd"/>
      <w:r w:rsidR="006D7202" w:rsidRPr="00EC255D">
        <w:rPr>
          <w:szCs w:val="22"/>
          <w:lang w:val="ru-RU"/>
        </w:rPr>
        <w:t xml:space="preserve"> </w:t>
      </w:r>
      <w:r w:rsidR="006E17F4" w:rsidRPr="00EC255D">
        <w:rPr>
          <w:szCs w:val="22"/>
          <w:lang w:val="ru-RU"/>
        </w:rPr>
        <w:t xml:space="preserve">on </w:t>
      </w:r>
      <w:r w:rsidR="00742CC5" w:rsidRPr="00EC255D">
        <w:rPr>
          <w:szCs w:val="22"/>
          <w:lang w:val="ru-RU"/>
        </w:rPr>
        <w:t xml:space="preserve">the </w:t>
      </w:r>
      <w:r w:rsidR="006E17F4" w:rsidRPr="00EC255D">
        <w:rPr>
          <w:szCs w:val="22"/>
          <w:lang w:val="ru-RU"/>
        </w:rPr>
        <w:t xml:space="preserve">SG11 </w:t>
      </w:r>
      <w:proofErr w:type="spellStart"/>
      <w:r w:rsidR="006E17F4" w:rsidRPr="00EC255D">
        <w:rPr>
          <w:szCs w:val="22"/>
          <w:lang w:val="ru-RU"/>
        </w:rPr>
        <w:t>webpage</w:t>
      </w:r>
      <w:proofErr w:type="spellEnd"/>
      <w:r w:rsidR="006E17F4" w:rsidRPr="00EC255D">
        <w:rPr>
          <w:szCs w:val="22"/>
          <w:lang w:val="ru-RU"/>
        </w:rPr>
        <w:t xml:space="preserve">, </w:t>
      </w:r>
      <w:hyperlink r:id="rId43" w:history="1">
        <w:r w:rsidR="0041235A" w:rsidRPr="00EC255D">
          <w:rPr>
            <w:rStyle w:val="Hyperlink"/>
            <w:szCs w:val="22"/>
            <w:lang w:val="ru-RU"/>
          </w:rPr>
          <w:t>https:</w:t>
        </w:r>
        <w:r w:rsidR="006E17F4" w:rsidRPr="00EC255D">
          <w:rPr>
            <w:rStyle w:val="Hyperlink"/>
            <w:szCs w:val="22"/>
            <w:lang w:val="ru-RU"/>
          </w:rPr>
          <w:t>//itu.int/go/tsg11</w:t>
        </w:r>
      </w:hyperlink>
      <w:r w:rsidR="006D7202" w:rsidRPr="00EC255D">
        <w:rPr>
          <w:szCs w:val="22"/>
          <w:lang w:val="ru-RU"/>
        </w:rPr>
        <w:t>.</w:t>
      </w:r>
    </w:p>
    <w:p w14:paraId="10F15A1A" w14:textId="77777777" w:rsidR="00DD4DCD" w:rsidRPr="00EC255D" w:rsidRDefault="00DD4DCD" w:rsidP="00DD4DCD">
      <w:pPr>
        <w:spacing w:before="480"/>
        <w:jc w:val="center"/>
        <w:rPr>
          <w:lang w:val="ru-RU"/>
        </w:rPr>
      </w:pPr>
      <w:r w:rsidRPr="00EC255D">
        <w:rPr>
          <w:lang w:val="ru-RU"/>
        </w:rPr>
        <w:t>______________</w:t>
      </w:r>
    </w:p>
    <w:sectPr w:rsidR="00DD4DCD" w:rsidRPr="00EC255D" w:rsidSect="00146DD5">
      <w:headerReference w:type="default" r:id="rId44"/>
      <w:headerReference w:type="first" r:id="rId45"/>
      <w:footerReference w:type="first" r:id="rId46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C30E" w14:textId="77777777" w:rsidR="00807057" w:rsidRDefault="00807057">
      <w:r>
        <w:separator/>
      </w:r>
    </w:p>
  </w:endnote>
  <w:endnote w:type="continuationSeparator" w:id="0">
    <w:p w14:paraId="2C5A4F94" w14:textId="77777777" w:rsidR="00807057" w:rsidRDefault="00807057">
      <w:r>
        <w:continuationSeparator/>
      </w:r>
    </w:p>
  </w:endnote>
  <w:endnote w:type="continuationNotice" w:id="1">
    <w:p w14:paraId="18201522" w14:textId="77777777" w:rsidR="00807057" w:rsidRDefault="008070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50302DAF" w:rsidR="00DA6274" w:rsidRPr="00DD4DCD" w:rsidRDefault="00DD4DCD" w:rsidP="00DD4DCD">
    <w:pPr>
      <w:tabs>
        <w:tab w:val="center" w:pos="4703"/>
        <w:tab w:val="right" w:pos="9406"/>
      </w:tabs>
      <w:overflowPunct/>
      <w:autoSpaceDE/>
      <w:autoSpaceDN/>
      <w:adjustRightInd/>
      <w:spacing w:before="0"/>
      <w:jc w:val="center"/>
      <w:textAlignment w:val="auto"/>
      <w:rPr>
        <w:rFonts w:ascii="Calibri" w:eastAsia="SimSun" w:hAnsi="Calibri"/>
        <w:sz w:val="18"/>
        <w:szCs w:val="18"/>
        <w:lang w:val="en-US"/>
      </w:rPr>
    </w:pP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br/>
    </w:r>
    <w:r w:rsidRPr="00DD4DCD">
      <w:rPr>
        <w:rFonts w:ascii="Calibri" w:eastAsia="SimSun" w:hAnsi="Calibri" w:cs="Calibri"/>
        <w:color w:val="0070C0"/>
        <w:sz w:val="18"/>
        <w:szCs w:val="18"/>
        <w:lang w:val="ru-RU"/>
      </w:rPr>
      <w:t>Тел</w:t>
    </w:r>
    <w:r w:rsidRPr="00DD4DCD">
      <w:rPr>
        <w:rFonts w:ascii="Calibri" w:eastAsia="SimSun" w:hAnsi="Calibri" w:cs="Calibri"/>
        <w:color w:val="0070C0"/>
        <w:sz w:val="18"/>
        <w:szCs w:val="18"/>
      </w:rPr>
      <w:t>.</w:t>
    </w: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t xml:space="preserve">: +41 22 730 5111 • </w:t>
    </w:r>
    <w:r w:rsidRPr="00DD4DCD">
      <w:rPr>
        <w:rFonts w:ascii="Calibri" w:eastAsia="SimSun" w:hAnsi="Calibri" w:cs="Calibri"/>
        <w:color w:val="0070C0"/>
        <w:sz w:val="18"/>
        <w:szCs w:val="18"/>
        <w:lang w:val="ru-RU"/>
      </w:rPr>
      <w:t>Факс</w:t>
    </w: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t xml:space="preserve">: +41 22 733 7256 • </w:t>
    </w:r>
    <w:r w:rsidRPr="00DD4DCD">
      <w:rPr>
        <w:rFonts w:ascii="Calibri" w:eastAsia="SimSun" w:hAnsi="Calibri" w:cs="Calibri"/>
        <w:color w:val="0070C0"/>
        <w:sz w:val="18"/>
        <w:szCs w:val="18"/>
        <w:lang w:val="ru-RU"/>
      </w:rPr>
      <w:t>Эл</w:t>
    </w:r>
    <w:r w:rsidRPr="00DD4DCD">
      <w:rPr>
        <w:rFonts w:ascii="Calibri" w:eastAsia="SimSun" w:hAnsi="Calibri" w:cs="Calibri"/>
        <w:color w:val="0070C0"/>
        <w:sz w:val="18"/>
        <w:szCs w:val="18"/>
      </w:rPr>
      <w:t xml:space="preserve">. </w:t>
    </w:r>
    <w:r w:rsidRPr="00DD4DCD">
      <w:rPr>
        <w:rFonts w:ascii="Calibri" w:eastAsia="SimSun" w:hAnsi="Calibri" w:cs="Calibri"/>
        <w:color w:val="0070C0"/>
        <w:sz w:val="18"/>
        <w:szCs w:val="18"/>
        <w:lang w:val="ru-RU"/>
      </w:rPr>
      <w:t>почта</w:t>
    </w:r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D4DCD">
        <w:rPr>
          <w:rFonts w:ascii="Calibri" w:eastAsia="SimSun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DD4DCD">
      <w:rPr>
        <w:rFonts w:ascii="Calibri" w:eastAsia="SimSu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D4DCD">
        <w:rPr>
          <w:rFonts w:ascii="Calibri" w:eastAsia="SimSun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9693" w14:textId="4AB14604" w:rsidR="00146DD5" w:rsidRPr="00F833CF" w:rsidRDefault="00146DD5" w:rsidP="00F833CF">
    <w:pPr>
      <w:pStyle w:val="Footer"/>
      <w:rPr>
        <w:rFonts w:eastAsia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DBEA" w14:textId="77777777" w:rsidR="00807057" w:rsidRDefault="00807057">
      <w:r>
        <w:t>____________________</w:t>
      </w:r>
    </w:p>
  </w:footnote>
  <w:footnote w:type="continuationSeparator" w:id="0">
    <w:p w14:paraId="4F37888C" w14:textId="77777777" w:rsidR="00807057" w:rsidRDefault="00807057">
      <w:r>
        <w:continuationSeparator/>
      </w:r>
    </w:p>
  </w:footnote>
  <w:footnote w:type="continuationNotice" w:id="1">
    <w:p w14:paraId="24254522" w14:textId="77777777" w:rsidR="00807057" w:rsidRDefault="008070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4A0CE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65B0773" w:rsidR="00C740E1" w:rsidRPr="00DD4DCD" w:rsidRDefault="001850FC" w:rsidP="00453805">
    <w:pPr>
      <w:pStyle w:val="Header"/>
      <w:rPr>
        <w:lang w:val="ru-RU"/>
      </w:rPr>
    </w:pPr>
    <w:r>
      <w:rPr>
        <w:lang w:val="ru-RU"/>
      </w:rPr>
      <w:t>Коллективное письмо 2/11</w:t>
    </w:r>
    <w:r w:rsidR="00DD4DCD" w:rsidRPr="00DD4DCD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6AB4" w14:textId="6519B72F" w:rsidR="00146DD5" w:rsidRDefault="004A0CEE" w:rsidP="00146DD5">
    <w:pPr>
      <w:pStyle w:val="Header"/>
      <w:rPr>
        <w:noProof/>
      </w:rPr>
    </w:pPr>
    <w:sdt>
      <w:sdtPr>
        <w:id w:val="-64867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6DD5">
          <w:rPr>
            <w:noProof/>
          </w:rPr>
          <w:t>-</w:t>
        </w:r>
      </w:sdtContent>
    </w:sdt>
    <w:r w:rsidR="00146DD5">
      <w:rPr>
        <w:lang w:val="ru-RU"/>
      </w:rPr>
      <w:t xml:space="preserve"> </w:t>
    </w:r>
    <w:r w:rsidR="00146DD5" w:rsidRPr="00146DD5">
      <w:rPr>
        <w:lang w:val="ru-RU"/>
      </w:rPr>
      <w:fldChar w:fldCharType="begin"/>
    </w:r>
    <w:r w:rsidR="00146DD5" w:rsidRPr="00146DD5">
      <w:rPr>
        <w:lang w:val="ru-RU"/>
      </w:rPr>
      <w:instrText xml:space="preserve"> PAGE   \* MERGEFORMAT </w:instrText>
    </w:r>
    <w:r w:rsidR="00146DD5" w:rsidRPr="00146DD5">
      <w:rPr>
        <w:lang w:val="ru-RU"/>
      </w:rPr>
      <w:fldChar w:fldCharType="separate"/>
    </w:r>
    <w:r w:rsidR="00146DD5" w:rsidRPr="00146DD5">
      <w:rPr>
        <w:noProof/>
        <w:lang w:val="ru-RU"/>
      </w:rPr>
      <w:t>1</w:t>
    </w:r>
    <w:r w:rsidR="00146DD5" w:rsidRPr="00146DD5">
      <w:rPr>
        <w:noProof/>
        <w:lang w:val="ru-RU"/>
      </w:rPr>
      <w:fldChar w:fldCharType="end"/>
    </w:r>
    <w:r w:rsidR="00146DD5">
      <w:rPr>
        <w:lang w:val="fr-CH"/>
      </w:rPr>
      <w:t xml:space="preserve"> </w:t>
    </w:r>
    <w:r w:rsidR="00146DD5">
      <w:rPr>
        <w:lang w:val="ru-RU"/>
      </w:rPr>
      <w:t>-</w:t>
    </w:r>
  </w:p>
  <w:p w14:paraId="661EF753" w14:textId="77777777" w:rsidR="003B0DBA" w:rsidRPr="00C740E1" w:rsidRDefault="003B0DBA" w:rsidP="00453805">
    <w:pPr>
      <w:pStyle w:val="Header"/>
    </w:pPr>
    <w:r>
      <w:rPr>
        <w:lang w:val="ru-RU"/>
      </w:rPr>
      <w:t>Коллективное письмо 2/11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2B6B" w14:textId="77777777" w:rsidR="00146DD5" w:rsidRDefault="004A0CEE" w:rsidP="00146DD5">
    <w:pPr>
      <w:pStyle w:val="Header"/>
      <w:rPr>
        <w:noProof/>
      </w:rPr>
    </w:pPr>
    <w:sdt>
      <w:sdtPr>
        <w:id w:val="-1403597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6DD5">
          <w:rPr>
            <w:noProof/>
          </w:rPr>
          <w:t>-</w:t>
        </w:r>
      </w:sdtContent>
    </w:sdt>
    <w:r w:rsidR="00146DD5">
      <w:rPr>
        <w:lang w:val="ru-RU"/>
      </w:rPr>
      <w:t xml:space="preserve"> 7 -</w:t>
    </w:r>
  </w:p>
  <w:p w14:paraId="68B3D628" w14:textId="11A4E749" w:rsidR="00146DD5" w:rsidRDefault="00146DD5">
    <w:pPr>
      <w:pStyle w:val="Header"/>
    </w:pPr>
    <w:r>
      <w:rPr>
        <w:lang w:val="ru-RU"/>
      </w:rPr>
      <w:t>Коллективное письмо 2/11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14"/>
  </w:num>
  <w:num w:numId="12" w16cid:durableId="2121794927">
    <w:abstractNumId w:val="12"/>
  </w:num>
  <w:num w:numId="13" w16cid:durableId="1148520483">
    <w:abstractNumId w:val="10"/>
  </w:num>
  <w:num w:numId="14" w16cid:durableId="1432972093">
    <w:abstractNumId w:val="13"/>
  </w:num>
  <w:num w:numId="15" w16cid:durableId="1352685271">
    <w:abstractNumId w:val="15"/>
  </w:num>
  <w:num w:numId="16" w16cid:durableId="1301039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1C6E"/>
    <w:rsid w:val="000138E5"/>
    <w:rsid w:val="000174AD"/>
    <w:rsid w:val="00025A7B"/>
    <w:rsid w:val="00025C8E"/>
    <w:rsid w:val="00025DCF"/>
    <w:rsid w:val="000305E1"/>
    <w:rsid w:val="000342EA"/>
    <w:rsid w:val="000473DF"/>
    <w:rsid w:val="00051D88"/>
    <w:rsid w:val="00052919"/>
    <w:rsid w:val="00053AD3"/>
    <w:rsid w:val="00056D8D"/>
    <w:rsid w:val="00057223"/>
    <w:rsid w:val="00060F42"/>
    <w:rsid w:val="000619A5"/>
    <w:rsid w:val="000647C8"/>
    <w:rsid w:val="00073152"/>
    <w:rsid w:val="000877A6"/>
    <w:rsid w:val="000939FF"/>
    <w:rsid w:val="000948B6"/>
    <w:rsid w:val="00095667"/>
    <w:rsid w:val="00096C2F"/>
    <w:rsid w:val="000A292B"/>
    <w:rsid w:val="000A402E"/>
    <w:rsid w:val="000A7D55"/>
    <w:rsid w:val="000B0B28"/>
    <w:rsid w:val="000B153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139D"/>
    <w:rsid w:val="00122AB4"/>
    <w:rsid w:val="00124AE2"/>
    <w:rsid w:val="00126E71"/>
    <w:rsid w:val="0012744F"/>
    <w:rsid w:val="0013130F"/>
    <w:rsid w:val="001328FD"/>
    <w:rsid w:val="00135065"/>
    <w:rsid w:val="001352BD"/>
    <w:rsid w:val="0013699E"/>
    <w:rsid w:val="00136A91"/>
    <w:rsid w:val="001421E0"/>
    <w:rsid w:val="0014326B"/>
    <w:rsid w:val="00146D3F"/>
    <w:rsid w:val="00146DD5"/>
    <w:rsid w:val="00150FE5"/>
    <w:rsid w:val="00151029"/>
    <w:rsid w:val="00156379"/>
    <w:rsid w:val="0015685C"/>
    <w:rsid w:val="00156DFF"/>
    <w:rsid w:val="00156F66"/>
    <w:rsid w:val="00157BD6"/>
    <w:rsid w:val="00165E8F"/>
    <w:rsid w:val="00166BC0"/>
    <w:rsid w:val="00176F34"/>
    <w:rsid w:val="0018068E"/>
    <w:rsid w:val="001809AC"/>
    <w:rsid w:val="00181137"/>
    <w:rsid w:val="00182528"/>
    <w:rsid w:val="0018500B"/>
    <w:rsid w:val="001850FC"/>
    <w:rsid w:val="001863B9"/>
    <w:rsid w:val="0018661E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C54F8"/>
    <w:rsid w:val="001C55EF"/>
    <w:rsid w:val="001C7704"/>
    <w:rsid w:val="001C7DD8"/>
    <w:rsid w:val="001D0985"/>
    <w:rsid w:val="001D1155"/>
    <w:rsid w:val="001D509A"/>
    <w:rsid w:val="001D55C6"/>
    <w:rsid w:val="001D7B4D"/>
    <w:rsid w:val="001E2029"/>
    <w:rsid w:val="001E39CB"/>
    <w:rsid w:val="001E50C0"/>
    <w:rsid w:val="001F0F80"/>
    <w:rsid w:val="001F3354"/>
    <w:rsid w:val="001F6581"/>
    <w:rsid w:val="002008F8"/>
    <w:rsid w:val="00202DC1"/>
    <w:rsid w:val="002039F5"/>
    <w:rsid w:val="002052BC"/>
    <w:rsid w:val="00206F31"/>
    <w:rsid w:val="0020709B"/>
    <w:rsid w:val="002116EE"/>
    <w:rsid w:val="00213A9D"/>
    <w:rsid w:val="0021661A"/>
    <w:rsid w:val="002169B6"/>
    <w:rsid w:val="00222E8B"/>
    <w:rsid w:val="00223220"/>
    <w:rsid w:val="00230201"/>
    <w:rsid w:val="002309D8"/>
    <w:rsid w:val="002346FE"/>
    <w:rsid w:val="00235688"/>
    <w:rsid w:val="00241934"/>
    <w:rsid w:val="0024485F"/>
    <w:rsid w:val="00250ABC"/>
    <w:rsid w:val="002550BD"/>
    <w:rsid w:val="0025688A"/>
    <w:rsid w:val="00263CE7"/>
    <w:rsid w:val="00266CC8"/>
    <w:rsid w:val="00267A46"/>
    <w:rsid w:val="002747F7"/>
    <w:rsid w:val="00275F9E"/>
    <w:rsid w:val="00282A23"/>
    <w:rsid w:val="00284027"/>
    <w:rsid w:val="00287BF1"/>
    <w:rsid w:val="00295A6D"/>
    <w:rsid w:val="00296A4A"/>
    <w:rsid w:val="002A2F20"/>
    <w:rsid w:val="002A3D35"/>
    <w:rsid w:val="002A5646"/>
    <w:rsid w:val="002A7FE2"/>
    <w:rsid w:val="002B4B3D"/>
    <w:rsid w:val="002B7101"/>
    <w:rsid w:val="002B711C"/>
    <w:rsid w:val="002C0244"/>
    <w:rsid w:val="002C2B14"/>
    <w:rsid w:val="002C3E7B"/>
    <w:rsid w:val="002D0ACE"/>
    <w:rsid w:val="002D1ED4"/>
    <w:rsid w:val="002D2D49"/>
    <w:rsid w:val="002D5B2A"/>
    <w:rsid w:val="002E1B4F"/>
    <w:rsid w:val="002F2E67"/>
    <w:rsid w:val="002F6530"/>
    <w:rsid w:val="002F668B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08BC"/>
    <w:rsid w:val="00341B07"/>
    <w:rsid w:val="00344CFC"/>
    <w:rsid w:val="0034610C"/>
    <w:rsid w:val="003500DF"/>
    <w:rsid w:val="00350914"/>
    <w:rsid w:val="00351DA5"/>
    <w:rsid w:val="003614F8"/>
    <w:rsid w:val="00365034"/>
    <w:rsid w:val="00371D84"/>
    <w:rsid w:val="0038260B"/>
    <w:rsid w:val="00383598"/>
    <w:rsid w:val="003839E7"/>
    <w:rsid w:val="00384E5D"/>
    <w:rsid w:val="00386A9D"/>
    <w:rsid w:val="00387048"/>
    <w:rsid w:val="00387192"/>
    <w:rsid w:val="00391081"/>
    <w:rsid w:val="003A33CB"/>
    <w:rsid w:val="003A71AF"/>
    <w:rsid w:val="003B0DBA"/>
    <w:rsid w:val="003B2789"/>
    <w:rsid w:val="003B362E"/>
    <w:rsid w:val="003B518A"/>
    <w:rsid w:val="003B7FF4"/>
    <w:rsid w:val="003C0796"/>
    <w:rsid w:val="003C13CE"/>
    <w:rsid w:val="003C29A6"/>
    <w:rsid w:val="003D13B8"/>
    <w:rsid w:val="003D1461"/>
    <w:rsid w:val="003D4B2D"/>
    <w:rsid w:val="003D69B8"/>
    <w:rsid w:val="003E2518"/>
    <w:rsid w:val="003F0DED"/>
    <w:rsid w:val="003F2879"/>
    <w:rsid w:val="003F3030"/>
    <w:rsid w:val="0040250E"/>
    <w:rsid w:val="0041235A"/>
    <w:rsid w:val="00413914"/>
    <w:rsid w:val="00414944"/>
    <w:rsid w:val="00415C7A"/>
    <w:rsid w:val="00426BDA"/>
    <w:rsid w:val="004275B6"/>
    <w:rsid w:val="0043040C"/>
    <w:rsid w:val="004314A2"/>
    <w:rsid w:val="00432A05"/>
    <w:rsid w:val="004349A6"/>
    <w:rsid w:val="00435C16"/>
    <w:rsid w:val="0043792A"/>
    <w:rsid w:val="004403A6"/>
    <w:rsid w:val="00442C9B"/>
    <w:rsid w:val="00446E76"/>
    <w:rsid w:val="00447690"/>
    <w:rsid w:val="00453805"/>
    <w:rsid w:val="0045609C"/>
    <w:rsid w:val="00462660"/>
    <w:rsid w:val="004649CF"/>
    <w:rsid w:val="004651E3"/>
    <w:rsid w:val="00467289"/>
    <w:rsid w:val="004748F4"/>
    <w:rsid w:val="00484B34"/>
    <w:rsid w:val="004917C6"/>
    <w:rsid w:val="00491EEB"/>
    <w:rsid w:val="00493879"/>
    <w:rsid w:val="004976A9"/>
    <w:rsid w:val="004A0CEE"/>
    <w:rsid w:val="004A26EA"/>
    <w:rsid w:val="004A2FEE"/>
    <w:rsid w:val="004A6172"/>
    <w:rsid w:val="004B1EF7"/>
    <w:rsid w:val="004B2DE5"/>
    <w:rsid w:val="004B3DB3"/>
    <w:rsid w:val="004B3FAD"/>
    <w:rsid w:val="004B6F6B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2783"/>
    <w:rsid w:val="0055318D"/>
    <w:rsid w:val="00555C62"/>
    <w:rsid w:val="0055601E"/>
    <w:rsid w:val="00567372"/>
    <w:rsid w:val="0057179C"/>
    <w:rsid w:val="005729DB"/>
    <w:rsid w:val="00573344"/>
    <w:rsid w:val="00576D0E"/>
    <w:rsid w:val="0057770B"/>
    <w:rsid w:val="00583F9B"/>
    <w:rsid w:val="00584AFA"/>
    <w:rsid w:val="005A0C6A"/>
    <w:rsid w:val="005A569C"/>
    <w:rsid w:val="005A6BCA"/>
    <w:rsid w:val="005A7F55"/>
    <w:rsid w:val="005B0066"/>
    <w:rsid w:val="005B1106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0642"/>
    <w:rsid w:val="005F2C78"/>
    <w:rsid w:val="006006A3"/>
    <w:rsid w:val="00600E9C"/>
    <w:rsid w:val="00613FCE"/>
    <w:rsid w:val="006144E4"/>
    <w:rsid w:val="00615DD3"/>
    <w:rsid w:val="00617501"/>
    <w:rsid w:val="00622D0F"/>
    <w:rsid w:val="00624555"/>
    <w:rsid w:val="006309C6"/>
    <w:rsid w:val="00650299"/>
    <w:rsid w:val="006513DD"/>
    <w:rsid w:val="006550C0"/>
    <w:rsid w:val="00655FC5"/>
    <w:rsid w:val="00655FDD"/>
    <w:rsid w:val="006703E0"/>
    <w:rsid w:val="00670B08"/>
    <w:rsid w:val="00680D49"/>
    <w:rsid w:val="00682F0E"/>
    <w:rsid w:val="00687BD5"/>
    <w:rsid w:val="006907AE"/>
    <w:rsid w:val="00690BFB"/>
    <w:rsid w:val="006A116C"/>
    <w:rsid w:val="006A12AB"/>
    <w:rsid w:val="006A184C"/>
    <w:rsid w:val="006B23BA"/>
    <w:rsid w:val="006B3467"/>
    <w:rsid w:val="006B43D3"/>
    <w:rsid w:val="006B4E74"/>
    <w:rsid w:val="006B7131"/>
    <w:rsid w:val="006B7136"/>
    <w:rsid w:val="006C35AA"/>
    <w:rsid w:val="006C44C1"/>
    <w:rsid w:val="006C6390"/>
    <w:rsid w:val="006C6E0B"/>
    <w:rsid w:val="006D4085"/>
    <w:rsid w:val="006D6AF4"/>
    <w:rsid w:val="006D7202"/>
    <w:rsid w:val="006E17F4"/>
    <w:rsid w:val="006E6B1C"/>
    <w:rsid w:val="006F4E40"/>
    <w:rsid w:val="006F5E7F"/>
    <w:rsid w:val="00702504"/>
    <w:rsid w:val="00705F47"/>
    <w:rsid w:val="00710D11"/>
    <w:rsid w:val="00713CDB"/>
    <w:rsid w:val="00721983"/>
    <w:rsid w:val="00724467"/>
    <w:rsid w:val="007345D6"/>
    <w:rsid w:val="007356A4"/>
    <w:rsid w:val="00736830"/>
    <w:rsid w:val="00737EA1"/>
    <w:rsid w:val="00742CC5"/>
    <w:rsid w:val="0075739B"/>
    <w:rsid w:val="00766333"/>
    <w:rsid w:val="00772786"/>
    <w:rsid w:val="0077655C"/>
    <w:rsid w:val="00776750"/>
    <w:rsid w:val="00777CAF"/>
    <w:rsid w:val="00782D62"/>
    <w:rsid w:val="007834C8"/>
    <w:rsid w:val="00783E10"/>
    <w:rsid w:val="00786948"/>
    <w:rsid w:val="00792A3A"/>
    <w:rsid w:val="00794FD3"/>
    <w:rsid w:val="007A08B3"/>
    <w:rsid w:val="007A3B5D"/>
    <w:rsid w:val="007C1967"/>
    <w:rsid w:val="007C2288"/>
    <w:rsid w:val="007D0DC2"/>
    <w:rsid w:val="007D1305"/>
    <w:rsid w:val="007D2F64"/>
    <w:rsid w:val="007D5E80"/>
    <w:rsid w:val="007E51DC"/>
    <w:rsid w:val="00801031"/>
    <w:rsid w:val="00802953"/>
    <w:rsid w:val="00803F97"/>
    <w:rsid w:val="0080705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578C"/>
    <w:rsid w:val="00852F97"/>
    <w:rsid w:val="00857C67"/>
    <w:rsid w:val="00862CC9"/>
    <w:rsid w:val="00864671"/>
    <w:rsid w:val="00866900"/>
    <w:rsid w:val="00870336"/>
    <w:rsid w:val="0087300D"/>
    <w:rsid w:val="008751B5"/>
    <w:rsid w:val="0087539F"/>
    <w:rsid w:val="00875B05"/>
    <w:rsid w:val="008768C5"/>
    <w:rsid w:val="0088057F"/>
    <w:rsid w:val="00881BA1"/>
    <w:rsid w:val="00885066"/>
    <w:rsid w:val="00887EC5"/>
    <w:rsid w:val="008915AE"/>
    <w:rsid w:val="008957FD"/>
    <w:rsid w:val="008A0A55"/>
    <w:rsid w:val="008A2028"/>
    <w:rsid w:val="008A5635"/>
    <w:rsid w:val="008A56B1"/>
    <w:rsid w:val="008B0087"/>
    <w:rsid w:val="008B18D3"/>
    <w:rsid w:val="008C26B8"/>
    <w:rsid w:val="008C7E47"/>
    <w:rsid w:val="008D4128"/>
    <w:rsid w:val="008D79A4"/>
    <w:rsid w:val="008E2C2F"/>
    <w:rsid w:val="008E51E1"/>
    <w:rsid w:val="008F2F54"/>
    <w:rsid w:val="0090173C"/>
    <w:rsid w:val="00902D14"/>
    <w:rsid w:val="00905875"/>
    <w:rsid w:val="009069C7"/>
    <w:rsid w:val="00906FB4"/>
    <w:rsid w:val="00912B2C"/>
    <w:rsid w:val="00913B16"/>
    <w:rsid w:val="00913C97"/>
    <w:rsid w:val="0091596B"/>
    <w:rsid w:val="009206C1"/>
    <w:rsid w:val="00923059"/>
    <w:rsid w:val="00925F4F"/>
    <w:rsid w:val="00927196"/>
    <w:rsid w:val="009273EC"/>
    <w:rsid w:val="00931726"/>
    <w:rsid w:val="00931D00"/>
    <w:rsid w:val="00932E45"/>
    <w:rsid w:val="00936D00"/>
    <w:rsid w:val="009444C4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506F"/>
    <w:rsid w:val="00977A25"/>
    <w:rsid w:val="00980F76"/>
    <w:rsid w:val="00982084"/>
    <w:rsid w:val="009906E4"/>
    <w:rsid w:val="00991A72"/>
    <w:rsid w:val="00991FCB"/>
    <w:rsid w:val="009946F0"/>
    <w:rsid w:val="00995963"/>
    <w:rsid w:val="009A4488"/>
    <w:rsid w:val="009A54D9"/>
    <w:rsid w:val="009A779C"/>
    <w:rsid w:val="009B61EB"/>
    <w:rsid w:val="009B6449"/>
    <w:rsid w:val="009C2064"/>
    <w:rsid w:val="009C501B"/>
    <w:rsid w:val="009C5826"/>
    <w:rsid w:val="009C6D4E"/>
    <w:rsid w:val="009C7222"/>
    <w:rsid w:val="009D1697"/>
    <w:rsid w:val="009D1DF9"/>
    <w:rsid w:val="009D2A7C"/>
    <w:rsid w:val="009D3608"/>
    <w:rsid w:val="009D4DE4"/>
    <w:rsid w:val="009E13BC"/>
    <w:rsid w:val="009E43FA"/>
    <w:rsid w:val="009E4F80"/>
    <w:rsid w:val="009E72EB"/>
    <w:rsid w:val="009F12DC"/>
    <w:rsid w:val="009F3E9B"/>
    <w:rsid w:val="009F6A52"/>
    <w:rsid w:val="00A014F8"/>
    <w:rsid w:val="00A015F3"/>
    <w:rsid w:val="00A02D5D"/>
    <w:rsid w:val="00A11DCA"/>
    <w:rsid w:val="00A129C1"/>
    <w:rsid w:val="00A1765C"/>
    <w:rsid w:val="00A2190B"/>
    <w:rsid w:val="00A256CD"/>
    <w:rsid w:val="00A407C0"/>
    <w:rsid w:val="00A47BC7"/>
    <w:rsid w:val="00A5173C"/>
    <w:rsid w:val="00A57624"/>
    <w:rsid w:val="00A60FE3"/>
    <w:rsid w:val="00A61AEF"/>
    <w:rsid w:val="00A66A5C"/>
    <w:rsid w:val="00A730EC"/>
    <w:rsid w:val="00A7432B"/>
    <w:rsid w:val="00A75CB3"/>
    <w:rsid w:val="00A8676D"/>
    <w:rsid w:val="00A90785"/>
    <w:rsid w:val="00A9233F"/>
    <w:rsid w:val="00A95848"/>
    <w:rsid w:val="00A9652E"/>
    <w:rsid w:val="00A9718D"/>
    <w:rsid w:val="00AA1543"/>
    <w:rsid w:val="00AA5940"/>
    <w:rsid w:val="00AB0FFD"/>
    <w:rsid w:val="00AB1FCA"/>
    <w:rsid w:val="00AC150B"/>
    <w:rsid w:val="00AC1C43"/>
    <w:rsid w:val="00AC2918"/>
    <w:rsid w:val="00AC31EA"/>
    <w:rsid w:val="00AD32BA"/>
    <w:rsid w:val="00AD32FB"/>
    <w:rsid w:val="00AD6590"/>
    <w:rsid w:val="00AD7192"/>
    <w:rsid w:val="00AE03A7"/>
    <w:rsid w:val="00AE24CA"/>
    <w:rsid w:val="00AE380D"/>
    <w:rsid w:val="00AE4E29"/>
    <w:rsid w:val="00AE659E"/>
    <w:rsid w:val="00AF0739"/>
    <w:rsid w:val="00AF10F1"/>
    <w:rsid w:val="00AF173A"/>
    <w:rsid w:val="00AF2125"/>
    <w:rsid w:val="00AF2757"/>
    <w:rsid w:val="00AF56A7"/>
    <w:rsid w:val="00B00239"/>
    <w:rsid w:val="00B027CC"/>
    <w:rsid w:val="00B06459"/>
    <w:rsid w:val="00B066A4"/>
    <w:rsid w:val="00B07A13"/>
    <w:rsid w:val="00B07B81"/>
    <w:rsid w:val="00B143E2"/>
    <w:rsid w:val="00B15F2C"/>
    <w:rsid w:val="00B20A67"/>
    <w:rsid w:val="00B272F4"/>
    <w:rsid w:val="00B30E7D"/>
    <w:rsid w:val="00B31522"/>
    <w:rsid w:val="00B34BDA"/>
    <w:rsid w:val="00B36682"/>
    <w:rsid w:val="00B37744"/>
    <w:rsid w:val="00B4279B"/>
    <w:rsid w:val="00B45FC9"/>
    <w:rsid w:val="00B46C10"/>
    <w:rsid w:val="00B50540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92219"/>
    <w:rsid w:val="00B963F4"/>
    <w:rsid w:val="00B9685D"/>
    <w:rsid w:val="00BC162C"/>
    <w:rsid w:val="00BC398D"/>
    <w:rsid w:val="00BC41E7"/>
    <w:rsid w:val="00BC5760"/>
    <w:rsid w:val="00BC7CCF"/>
    <w:rsid w:val="00BD1CAB"/>
    <w:rsid w:val="00BD51C5"/>
    <w:rsid w:val="00BE1A8D"/>
    <w:rsid w:val="00BE318E"/>
    <w:rsid w:val="00BE3F36"/>
    <w:rsid w:val="00BE470B"/>
    <w:rsid w:val="00BF72E2"/>
    <w:rsid w:val="00C018E7"/>
    <w:rsid w:val="00C04AB2"/>
    <w:rsid w:val="00C077DF"/>
    <w:rsid w:val="00C13A07"/>
    <w:rsid w:val="00C25538"/>
    <w:rsid w:val="00C3724F"/>
    <w:rsid w:val="00C411C3"/>
    <w:rsid w:val="00C52704"/>
    <w:rsid w:val="00C52FFB"/>
    <w:rsid w:val="00C57A91"/>
    <w:rsid w:val="00C60568"/>
    <w:rsid w:val="00C641B0"/>
    <w:rsid w:val="00C740E1"/>
    <w:rsid w:val="00C7455E"/>
    <w:rsid w:val="00C75C0D"/>
    <w:rsid w:val="00C76E40"/>
    <w:rsid w:val="00C81884"/>
    <w:rsid w:val="00C86702"/>
    <w:rsid w:val="00C87A03"/>
    <w:rsid w:val="00C87E56"/>
    <w:rsid w:val="00C9726F"/>
    <w:rsid w:val="00CA2AA1"/>
    <w:rsid w:val="00CA4D9F"/>
    <w:rsid w:val="00CB2216"/>
    <w:rsid w:val="00CB43AF"/>
    <w:rsid w:val="00CB444A"/>
    <w:rsid w:val="00CB6571"/>
    <w:rsid w:val="00CC01C2"/>
    <w:rsid w:val="00CC654C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0A2A"/>
    <w:rsid w:val="00D41E01"/>
    <w:rsid w:val="00D43851"/>
    <w:rsid w:val="00D442B4"/>
    <w:rsid w:val="00D44F90"/>
    <w:rsid w:val="00D50796"/>
    <w:rsid w:val="00D53588"/>
    <w:rsid w:val="00D565B5"/>
    <w:rsid w:val="00D641A0"/>
    <w:rsid w:val="00D6546B"/>
    <w:rsid w:val="00D667D0"/>
    <w:rsid w:val="00D67D77"/>
    <w:rsid w:val="00D71FFB"/>
    <w:rsid w:val="00D732ED"/>
    <w:rsid w:val="00D7576D"/>
    <w:rsid w:val="00D80150"/>
    <w:rsid w:val="00D82A2A"/>
    <w:rsid w:val="00D8684E"/>
    <w:rsid w:val="00D95AE6"/>
    <w:rsid w:val="00DA3E91"/>
    <w:rsid w:val="00DA50CD"/>
    <w:rsid w:val="00DA6274"/>
    <w:rsid w:val="00DA7519"/>
    <w:rsid w:val="00DB00C5"/>
    <w:rsid w:val="00DB3E56"/>
    <w:rsid w:val="00DB4AA1"/>
    <w:rsid w:val="00DB6AC5"/>
    <w:rsid w:val="00DC36AC"/>
    <w:rsid w:val="00DC4133"/>
    <w:rsid w:val="00DC4A91"/>
    <w:rsid w:val="00DD0952"/>
    <w:rsid w:val="00DD3EE4"/>
    <w:rsid w:val="00DD42B2"/>
    <w:rsid w:val="00DD4BED"/>
    <w:rsid w:val="00DD4DCD"/>
    <w:rsid w:val="00DE1177"/>
    <w:rsid w:val="00DE39F0"/>
    <w:rsid w:val="00DE6F3C"/>
    <w:rsid w:val="00DF0AF3"/>
    <w:rsid w:val="00E0115C"/>
    <w:rsid w:val="00E03A76"/>
    <w:rsid w:val="00E06CA9"/>
    <w:rsid w:val="00E12F64"/>
    <w:rsid w:val="00E17CCC"/>
    <w:rsid w:val="00E20FD8"/>
    <w:rsid w:val="00E211BC"/>
    <w:rsid w:val="00E21FE2"/>
    <w:rsid w:val="00E221C4"/>
    <w:rsid w:val="00E26075"/>
    <w:rsid w:val="00E27D7E"/>
    <w:rsid w:val="00E3102C"/>
    <w:rsid w:val="00E319EC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788D"/>
    <w:rsid w:val="00E7249A"/>
    <w:rsid w:val="00E757C8"/>
    <w:rsid w:val="00E8685B"/>
    <w:rsid w:val="00E92E0F"/>
    <w:rsid w:val="00E93E5E"/>
    <w:rsid w:val="00E97F02"/>
    <w:rsid w:val="00EA4E6F"/>
    <w:rsid w:val="00EA5D58"/>
    <w:rsid w:val="00EA789F"/>
    <w:rsid w:val="00EB0259"/>
    <w:rsid w:val="00EB4B88"/>
    <w:rsid w:val="00EC0610"/>
    <w:rsid w:val="00EC0EF4"/>
    <w:rsid w:val="00EC21DF"/>
    <w:rsid w:val="00EC255D"/>
    <w:rsid w:val="00EC37B2"/>
    <w:rsid w:val="00ED0E64"/>
    <w:rsid w:val="00EE12EF"/>
    <w:rsid w:val="00EE1D23"/>
    <w:rsid w:val="00EE32F5"/>
    <w:rsid w:val="00EE72FD"/>
    <w:rsid w:val="00EF3E65"/>
    <w:rsid w:val="00EF3F7E"/>
    <w:rsid w:val="00F027FF"/>
    <w:rsid w:val="00F059C2"/>
    <w:rsid w:val="00F06BD9"/>
    <w:rsid w:val="00F07162"/>
    <w:rsid w:val="00F21A09"/>
    <w:rsid w:val="00F22A69"/>
    <w:rsid w:val="00F27BFA"/>
    <w:rsid w:val="00F37AB8"/>
    <w:rsid w:val="00F40852"/>
    <w:rsid w:val="00F42EF2"/>
    <w:rsid w:val="00F443AE"/>
    <w:rsid w:val="00F54DF5"/>
    <w:rsid w:val="00F60750"/>
    <w:rsid w:val="00F676CC"/>
    <w:rsid w:val="00F67C38"/>
    <w:rsid w:val="00F717FE"/>
    <w:rsid w:val="00F833CF"/>
    <w:rsid w:val="00F8385A"/>
    <w:rsid w:val="00F85826"/>
    <w:rsid w:val="00F9157E"/>
    <w:rsid w:val="00FA124A"/>
    <w:rsid w:val="00FA21D2"/>
    <w:rsid w:val="00FA3EC4"/>
    <w:rsid w:val="00FA7630"/>
    <w:rsid w:val="00FB3193"/>
    <w:rsid w:val="00FB7DA4"/>
    <w:rsid w:val="00FC08DD"/>
    <w:rsid w:val="00FC2316"/>
    <w:rsid w:val="00FC25B6"/>
    <w:rsid w:val="00FC2CFD"/>
    <w:rsid w:val="00FD06C7"/>
    <w:rsid w:val="00FD2B1B"/>
    <w:rsid w:val="00FE091D"/>
    <w:rsid w:val="00FE5209"/>
    <w:rsid w:val="00FE540B"/>
    <w:rsid w:val="00FE7BAE"/>
    <w:rsid w:val="00FF5FAE"/>
    <w:rsid w:val="00FF6310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C255D"/>
    <w:pPr>
      <w:tabs>
        <w:tab w:val="clear" w:pos="794"/>
      </w:tabs>
      <w:spacing w:before="80"/>
      <w:ind w:left="567" w:hanging="567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DD4DCD"/>
    <w:pPr>
      <w:keepNext/>
      <w:keepLines/>
      <w:spacing w:before="480" w:after="80"/>
      <w:jc w:val="center"/>
    </w:pPr>
    <w:rPr>
      <w:bCs/>
      <w:caps/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D4DC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4B2DE5"/>
  </w:style>
  <w:style w:type="character" w:customStyle="1" w:styleId="eop">
    <w:name w:val="eop"/>
    <w:basedOn w:val="DefaultParagraphFont"/>
    <w:rsid w:val="004B2DE5"/>
  </w:style>
  <w:style w:type="paragraph" w:styleId="NoSpacing">
    <w:name w:val="No Spacing"/>
    <w:link w:val="NoSpacingChar"/>
    <w:uiPriority w:val="1"/>
    <w:qFormat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https://www.itu.int/TIES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extranet.itu.int/meetings/ITU-T/T22-SG11RGM/SitePages/Welcome.aspx" TargetMode="External"/><Relationship Id="rId34" Type="http://schemas.openxmlformats.org/officeDocument/2006/relationships/hyperlink" Target="https://www.itu.int/md/T17-TSB-CIR-0118" TargetMode="External"/><Relationship Id="rId42" Type="http://schemas.openxmlformats.org/officeDocument/2006/relationships/image" Target="cid:image001.png@01D572FD.CD2B5880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tsg11" TargetMode="External"/><Relationship Id="rId29" Type="http://schemas.openxmlformats.org/officeDocument/2006/relationships/hyperlink" Target="https://www.itu.int/en/about/Documents/itu-pla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net/ITU-T/ddp/Default.aspx?groupid=T22-SG11" TargetMode="External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www.ge.ch/en/covid-19-travelling-and-entry-switzerland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itu.int/en/ITU-T/ewm/Pages/ITU-Internet-Printer-Services.aspx" TargetMode="External"/><Relationship Id="rId36" Type="http://schemas.openxmlformats.org/officeDocument/2006/relationships/hyperlink" Target="https://itu.int/en/delegates-corn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u.int/go/tsg11" TargetMode="External"/><Relationship Id="rId31" Type="http://schemas.openxmlformats.org/officeDocument/2006/relationships/hyperlink" Target="https://itu.int/go/e-print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le.itu.int/11.1002/apps/meeting-rooms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extranet.itu.int/meetings/ITU-T/T22-SG11RGM/SitePages/Welcome.aspx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hyperlink" Target="https://itu.int/go/tsg11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lists/rgm.aspx?Group=11&amp;Q=-1&amp;From=2022-01-01&amp;To=2024-11-30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md/T17-TSB-CIR-0068" TargetMode="External"/><Relationship Id="rId38" Type="http://schemas.openxmlformats.org/officeDocument/2006/relationships/hyperlink" Target="https://itu.int/travel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net/ITU-T/ddp/Default.aspx?groupid=T22-SG11" TargetMode="External"/><Relationship Id="rId41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1713</Words>
  <Characters>13262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TSB Collective Template - Draft update - Contingency, return to physical - Draft</vt:lpstr>
      <vt:lpstr>TSB Collective Template - Draft update - Contingency, return to physical - Draft</vt:lpstr>
    </vt:vector>
  </TitlesOfParts>
  <Company>ITU</Company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11</cp:revision>
  <cp:lastPrinted>2022-09-12T11:22:00Z</cp:lastPrinted>
  <dcterms:created xsi:type="dcterms:W3CDTF">2022-09-03T13:32:00Z</dcterms:created>
  <dcterms:modified xsi:type="dcterms:W3CDTF">2022-09-12T11:23:00Z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09/03/2022 13:31:37</vt:lpwstr>
  </property>
  <property fmtid="{D5CDD505-2E9C-101B-9397-08002B2CF9AE}" pid="9" name="OriginalDocID">
    <vt:lpwstr>23958557-b085-4845-85f8-4bfef2fb16a4</vt:lpwstr>
  </property>
</Properties>
</file>