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EE97CFE" w14:textId="77777777" w:rsidTr="00D517B2">
        <w:trPr>
          <w:cantSplit/>
          <w:trHeight w:val="1134"/>
        </w:trPr>
        <w:tc>
          <w:tcPr>
            <w:tcW w:w="798" w:type="pct"/>
          </w:tcPr>
          <w:p w14:paraId="2E6E09AB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E94DF39" wp14:editId="20444C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E75AB1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331F750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44140F3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E6D20AC" w14:textId="77777777" w:rsidR="00D517B2" w:rsidRPr="00D517B2" w:rsidRDefault="00D517B2" w:rsidP="003530E0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B8B3ED4" w14:textId="77777777" w:rsidR="00D517B2" w:rsidRPr="00D517B2" w:rsidRDefault="00D517B2" w:rsidP="003530E0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7F60469" w14:textId="77777777" w:rsidR="00D517B2" w:rsidRPr="00FB1F89" w:rsidRDefault="00D517B2" w:rsidP="003530E0">
            <w:pPr>
              <w:spacing w:before="0" w:line="24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722FBD42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5099112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B346415" w14:textId="2AFE3A80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3F03BB7" w14:textId="4BCBC8D4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6C15CD">
              <w:rPr>
                <w:rFonts w:hint="cs"/>
                <w:position w:val="2"/>
                <w:rtl/>
              </w:rPr>
              <w:t>15</w:t>
            </w:r>
            <w:r w:rsidR="003530E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6C15CD">
              <w:rPr>
                <w:rFonts w:hint="cs"/>
                <w:position w:val="2"/>
                <w:rtl/>
                <w:lang w:bidi="ar-SY"/>
              </w:rPr>
              <w:t>يناير 2024</w:t>
            </w:r>
          </w:p>
        </w:tc>
      </w:tr>
      <w:tr w:rsidR="00D517B2" w:rsidRPr="00D517B2" w14:paraId="104E73C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C7C8EC1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2D1B509" w14:textId="77777777" w:rsidR="004D6A6D" w:rsidRPr="004D6A6D" w:rsidRDefault="004D6A6D" w:rsidP="004D6A6D">
            <w:pPr>
              <w:spacing w:before="80" w:after="60" w:line="300" w:lineRule="exact"/>
              <w:jc w:val="left"/>
              <w:rPr>
                <w:b/>
                <w:lang w:val="en-GB"/>
              </w:rPr>
            </w:pPr>
            <w:r w:rsidRPr="004D6A6D">
              <w:rPr>
                <w:b/>
                <w:lang w:val="en-GB"/>
              </w:rPr>
              <w:t xml:space="preserve">TSB Collective letter 3/SG2RG-AFR </w:t>
            </w:r>
          </w:p>
          <w:p w14:paraId="021AE8CC" w14:textId="77777777" w:rsidR="004D6A6D" w:rsidRPr="004D6A6D" w:rsidRDefault="004D6A6D" w:rsidP="004D6A6D">
            <w:pPr>
              <w:spacing w:before="80" w:after="60" w:line="300" w:lineRule="exact"/>
              <w:jc w:val="left"/>
              <w:rPr>
                <w:b/>
                <w:lang w:val="en-GB"/>
              </w:rPr>
            </w:pPr>
            <w:r w:rsidRPr="004D6A6D">
              <w:rPr>
                <w:b/>
                <w:lang w:val="en-GB"/>
              </w:rPr>
              <w:t xml:space="preserve">TSB Collective letter 1/SG2RG-ARB </w:t>
            </w:r>
          </w:p>
          <w:p w14:paraId="417D4CAB" w14:textId="5D619B5F" w:rsidR="00D517B2" w:rsidRPr="00E15171" w:rsidRDefault="004D6A6D" w:rsidP="004D6A6D">
            <w:pPr>
              <w:spacing w:before="80" w:after="60" w:line="300" w:lineRule="exact"/>
              <w:jc w:val="left"/>
              <w:rPr>
                <w:b/>
                <w:rtl/>
                <w:lang w:bidi="ar-SY"/>
              </w:rPr>
            </w:pPr>
            <w:r w:rsidRPr="004D6A6D">
              <w:rPr>
                <w:b/>
                <w:lang w:val="en-GB"/>
              </w:rPr>
              <w:t>SG2/RC</w:t>
            </w:r>
          </w:p>
        </w:tc>
        <w:tc>
          <w:tcPr>
            <w:tcW w:w="2206" w:type="pct"/>
            <w:vMerge w:val="restart"/>
          </w:tcPr>
          <w:p w14:paraId="6AC09DAF" w14:textId="77777777" w:rsidR="003530E0" w:rsidRPr="004D6A6D" w:rsidRDefault="003530E0" w:rsidP="004D6A6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4D6A6D">
              <w:rPr>
                <w:rFonts w:hint="cs"/>
                <w:position w:val="2"/>
                <w:rtl/>
              </w:rPr>
              <w:t>إلى:</w:t>
            </w:r>
          </w:p>
          <w:p w14:paraId="7A6E2EB1" w14:textId="32BC17E7" w:rsidR="003530E0" w:rsidRPr="004D6A6D" w:rsidRDefault="003530E0" w:rsidP="004D6A6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4D6A6D">
              <w:rPr>
                <w:rFonts w:hint="cs"/>
                <w:position w:val="2"/>
                <w:rtl/>
              </w:rPr>
              <w:t>-</w:t>
            </w:r>
            <w:r w:rsidRPr="004D6A6D">
              <w:rPr>
                <w:position w:val="2"/>
                <w:rtl/>
              </w:rPr>
              <w:tab/>
            </w:r>
            <w:r w:rsidR="003301B5" w:rsidRPr="004D6A6D">
              <w:rPr>
                <w:color w:val="000000"/>
                <w:position w:val="2"/>
                <w:rtl/>
              </w:rPr>
              <w:t>الإدارات المشاركة في الفريقين الإقليميين لمنطقتي إفريقيا والدول العربية التابعين للجنة الدراسات 2</w:t>
            </w:r>
            <w:r w:rsidRPr="004D6A6D">
              <w:rPr>
                <w:rFonts w:hint="cs"/>
                <w:position w:val="2"/>
                <w:rtl/>
              </w:rPr>
              <w:t>؛</w:t>
            </w:r>
          </w:p>
          <w:p w14:paraId="7002409F" w14:textId="02E6BAB2" w:rsidR="003530E0" w:rsidRPr="004D6A6D" w:rsidRDefault="003530E0" w:rsidP="004D6A6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4D6A6D">
              <w:rPr>
                <w:rFonts w:hint="cs"/>
                <w:position w:val="2"/>
                <w:rtl/>
              </w:rPr>
              <w:t>-</w:t>
            </w:r>
            <w:r w:rsidRPr="004D6A6D">
              <w:rPr>
                <w:position w:val="2"/>
                <w:rtl/>
              </w:rPr>
              <w:tab/>
            </w:r>
            <w:r w:rsidRPr="004D6A6D">
              <w:rPr>
                <w:rFonts w:hint="cs"/>
                <w:position w:val="2"/>
                <w:rtl/>
              </w:rPr>
              <w:t>أعضاء قطاع تقييس الاتصالات المشاركين</w:t>
            </w:r>
            <w:r w:rsidR="000F0B98" w:rsidRPr="004D6A6D">
              <w:rPr>
                <w:color w:val="000000"/>
                <w:position w:val="2"/>
                <w:rtl/>
              </w:rPr>
              <w:t xml:space="preserve"> في الفريقين الإقليميين لمنطقتي إفريقيا والدول العربية التابعين للجنة الدراسات 2</w:t>
            </w:r>
            <w:r w:rsidR="000F0B98" w:rsidRPr="004D6A6D">
              <w:rPr>
                <w:rFonts w:hint="cs"/>
                <w:position w:val="2"/>
                <w:rtl/>
              </w:rPr>
              <w:t>؛</w:t>
            </w:r>
          </w:p>
          <w:p w14:paraId="21760B93" w14:textId="3B82CD0D" w:rsidR="003530E0" w:rsidRPr="004D6A6D" w:rsidRDefault="003530E0" w:rsidP="004D6A6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4D6A6D">
              <w:rPr>
                <w:rFonts w:hint="cs"/>
                <w:position w:val="2"/>
                <w:rtl/>
              </w:rPr>
              <w:t>-</w:t>
            </w:r>
            <w:r w:rsidRPr="004D6A6D">
              <w:rPr>
                <w:position w:val="2"/>
                <w:rtl/>
              </w:rPr>
              <w:tab/>
              <w:t>المنتسبين إلى قطاع تقييس الاتصالات المشاركين</w:t>
            </w:r>
            <w:r w:rsidR="0083120B">
              <w:rPr>
                <w:rFonts w:hint="cs"/>
                <w:position w:val="2"/>
                <w:rtl/>
              </w:rPr>
              <w:t xml:space="preserve"> </w:t>
            </w:r>
            <w:r w:rsidR="000F0B98" w:rsidRPr="004D6A6D">
              <w:rPr>
                <w:color w:val="000000"/>
                <w:position w:val="2"/>
                <w:rtl/>
              </w:rPr>
              <w:t>في الفريقين الإقليميين لمنطقتي إفريقيا والدول العربية التابعين للجنة الدراسات 2</w:t>
            </w:r>
            <w:r w:rsidR="000F0B98" w:rsidRPr="004D6A6D">
              <w:rPr>
                <w:rFonts w:hint="cs"/>
                <w:position w:val="2"/>
                <w:rtl/>
              </w:rPr>
              <w:t>؛</w:t>
            </w:r>
          </w:p>
          <w:p w14:paraId="4557DF2F" w14:textId="33D82F3D" w:rsidR="00D517B2" w:rsidRPr="004D6A6D" w:rsidRDefault="003530E0" w:rsidP="0083120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4D6A6D">
              <w:rPr>
                <w:rFonts w:hint="cs"/>
                <w:position w:val="2"/>
                <w:rtl/>
              </w:rPr>
              <w:t>-</w:t>
            </w:r>
            <w:r w:rsidRPr="004D6A6D">
              <w:rPr>
                <w:position w:val="2"/>
                <w:rtl/>
              </w:rPr>
              <w:tab/>
              <w:t xml:space="preserve">الهيئات الأكاديمية </w:t>
            </w:r>
            <w:r w:rsidRPr="004D6A6D">
              <w:rPr>
                <w:rFonts w:hint="cs"/>
                <w:position w:val="2"/>
                <w:rtl/>
              </w:rPr>
              <w:t>المنضمة إلى الاتحاد المشاركة</w:t>
            </w:r>
            <w:r w:rsidR="00C65EBB" w:rsidRPr="004D6A6D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="000F0B98" w:rsidRPr="004D6A6D">
              <w:rPr>
                <w:color w:val="000000"/>
                <w:position w:val="2"/>
                <w:rtl/>
              </w:rPr>
              <w:t>في الفريقين الإقليميين لمنطقتي إفريقيا والدول العربية التابعين للجنة الدراسات 2</w:t>
            </w:r>
            <w:r w:rsidR="000F0B98" w:rsidRPr="004D6A6D">
              <w:rPr>
                <w:rFonts w:hint="cs"/>
                <w:position w:val="2"/>
                <w:rtl/>
              </w:rPr>
              <w:t>؛</w:t>
            </w:r>
          </w:p>
          <w:p w14:paraId="413AD6A7" w14:textId="38E86151" w:rsidR="000F0B98" w:rsidRPr="004D6A6D" w:rsidRDefault="000F0B98" w:rsidP="004D6A6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4D6A6D">
              <w:rPr>
                <w:rFonts w:hint="cs"/>
                <w:position w:val="2"/>
                <w:rtl/>
              </w:rPr>
              <w:t>-</w:t>
            </w:r>
            <w:r w:rsidRPr="004D6A6D">
              <w:rPr>
                <w:position w:val="2"/>
                <w:rtl/>
              </w:rPr>
              <w:tab/>
            </w:r>
            <w:r w:rsidRPr="004D6A6D">
              <w:rPr>
                <w:rFonts w:hint="cs"/>
                <w:position w:val="2"/>
                <w:rtl/>
              </w:rPr>
              <w:t>الاتحاد الإفريقي للاتصالات؛</w:t>
            </w:r>
          </w:p>
          <w:p w14:paraId="45EA2416" w14:textId="0AFA3EF1" w:rsidR="000F0B98" w:rsidRPr="004D6A6D" w:rsidRDefault="000F0B98" w:rsidP="004D6A6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4D6A6D">
              <w:rPr>
                <w:rFonts w:hint="cs"/>
                <w:position w:val="2"/>
                <w:rtl/>
              </w:rPr>
              <w:t>-</w:t>
            </w:r>
            <w:r w:rsidRPr="004D6A6D">
              <w:rPr>
                <w:position w:val="2"/>
                <w:rtl/>
              </w:rPr>
              <w:tab/>
            </w:r>
            <w:r w:rsidRPr="004D6A6D">
              <w:rPr>
                <w:color w:val="000000"/>
                <w:position w:val="2"/>
                <w:rtl/>
              </w:rPr>
              <w:t>المكتب الإقليمي لمنطقة إفريقيا التابع للاتحاد</w:t>
            </w:r>
            <w:r w:rsidRPr="004D6A6D">
              <w:rPr>
                <w:rFonts w:hint="cs"/>
                <w:position w:val="2"/>
                <w:rtl/>
              </w:rPr>
              <w:t>؛</w:t>
            </w:r>
          </w:p>
          <w:p w14:paraId="3C2609FE" w14:textId="3D4D6CFB" w:rsidR="000F0B98" w:rsidRPr="004D6A6D" w:rsidRDefault="000F0B98" w:rsidP="004D6A6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4D6A6D">
              <w:rPr>
                <w:rFonts w:hint="cs"/>
                <w:position w:val="2"/>
                <w:rtl/>
              </w:rPr>
              <w:t>-</w:t>
            </w:r>
            <w:r w:rsidRPr="004D6A6D">
              <w:rPr>
                <w:position w:val="2"/>
                <w:rtl/>
              </w:rPr>
              <w:tab/>
              <w:t>مكتب المنطقة التابع للاتحاد في جنوب إفريقيا؛</w:t>
            </w:r>
            <w:r w:rsidRPr="004D6A6D">
              <w:rPr>
                <w:position w:val="2"/>
                <w:cs/>
              </w:rPr>
              <w:t>‎</w:t>
            </w:r>
          </w:p>
          <w:p w14:paraId="3E925EDF" w14:textId="49CA3226" w:rsidR="003530E0" w:rsidRPr="00D517B2" w:rsidRDefault="003530E0" w:rsidP="004D6A6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4D6A6D">
              <w:rPr>
                <w:position w:val="2"/>
                <w:rtl/>
              </w:rPr>
              <w:t>-</w:t>
            </w:r>
            <w:r w:rsidRPr="004D6A6D">
              <w:rPr>
                <w:position w:val="2"/>
                <w:rtl/>
              </w:rPr>
              <w:tab/>
            </w:r>
            <w:r w:rsidRPr="004D6A6D">
              <w:rPr>
                <w:position w:val="2"/>
                <w:rtl/>
                <w:lang w:bidi="ar-SY"/>
              </w:rPr>
              <w:t>المكتب الإقليمي للدول العربية التابع للاتحا</w:t>
            </w:r>
            <w:r w:rsidRPr="004D6A6D">
              <w:rPr>
                <w:rFonts w:hint="cs"/>
                <w:position w:val="2"/>
                <w:rtl/>
                <w:lang w:bidi="ar-SY"/>
              </w:rPr>
              <w:t>د</w:t>
            </w:r>
          </w:p>
        </w:tc>
      </w:tr>
      <w:tr w:rsidR="003530E0" w:rsidRPr="00D517B2" w14:paraId="4A5B5D9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CBC0F7B" w14:textId="02EDEEBE" w:rsidR="003530E0" w:rsidRPr="00842463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45AA9D07" w14:textId="599468CF" w:rsidR="003530E0" w:rsidRPr="00D517B2" w:rsidRDefault="004D6A6D" w:rsidP="003530E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EE5807">
              <w:rPr>
                <w:rFonts w:cstheme="minorHAnsi"/>
              </w:rPr>
              <w:t>+41 22 730 5415</w:t>
            </w:r>
          </w:p>
        </w:tc>
        <w:tc>
          <w:tcPr>
            <w:tcW w:w="2206" w:type="pct"/>
            <w:vMerge/>
          </w:tcPr>
          <w:p w14:paraId="3D56E9FD" w14:textId="77777777" w:rsidR="003530E0" w:rsidRPr="00D517B2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530E0" w:rsidRPr="00D517B2" w14:paraId="387CB98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E2212B1" w14:textId="7CECAD83" w:rsidR="003530E0" w:rsidRPr="00842463" w:rsidRDefault="003530E0" w:rsidP="003530E0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C33E9EA" w14:textId="65748D95" w:rsidR="003530E0" w:rsidRPr="00D517B2" w:rsidRDefault="003530E0" w:rsidP="003530E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092E25">
              <w:t>+41 22 730 5853</w:t>
            </w:r>
          </w:p>
        </w:tc>
        <w:tc>
          <w:tcPr>
            <w:tcW w:w="2206" w:type="pct"/>
            <w:vMerge/>
          </w:tcPr>
          <w:p w14:paraId="1EA19924" w14:textId="77777777" w:rsidR="003530E0" w:rsidRPr="00D517B2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530E0" w:rsidRPr="00D517B2" w14:paraId="5538BCA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3E6DD91" w14:textId="1EC9672A" w:rsidR="003530E0" w:rsidRPr="00842463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ACED5DF" w14:textId="07DADFEE" w:rsidR="003530E0" w:rsidRPr="004D6A6D" w:rsidRDefault="004D6A6D" w:rsidP="004D6A6D">
            <w:pPr>
              <w:spacing w:before="80" w:after="60" w:line="300" w:lineRule="exact"/>
              <w:jc w:val="left"/>
              <w:rPr>
                <w:b/>
                <w:highlight w:val="red"/>
                <w:lang w:val="en-GB"/>
              </w:rPr>
            </w:pPr>
            <w:r w:rsidRPr="00EE5807">
              <w:rPr>
                <w:rStyle w:val="Hyperlink"/>
                <w:rFonts w:cstheme="minorHAnsi"/>
              </w:rPr>
              <w:t>tsbsg2@itu.int</w:t>
            </w:r>
          </w:p>
        </w:tc>
        <w:tc>
          <w:tcPr>
            <w:tcW w:w="2206" w:type="pct"/>
            <w:vMerge/>
          </w:tcPr>
          <w:p w14:paraId="1BEFAFD2" w14:textId="77777777" w:rsidR="003530E0" w:rsidRPr="00D517B2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530E0" w:rsidRPr="00D93BDD" w14:paraId="69543A40" w14:textId="77777777" w:rsidTr="00D517B2">
        <w:trPr>
          <w:cantSplit/>
          <w:jc w:val="center"/>
        </w:trPr>
        <w:tc>
          <w:tcPr>
            <w:tcW w:w="796" w:type="pct"/>
          </w:tcPr>
          <w:p w14:paraId="7CAABA7E" w14:textId="2F87884E" w:rsidR="003530E0" w:rsidRPr="00842463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19AFEB5C" w14:textId="77777777" w:rsidR="004D6A6D" w:rsidRPr="004D6A6D" w:rsidRDefault="00D93BDD" w:rsidP="004D6A6D">
            <w:pPr>
              <w:spacing w:before="80" w:after="60" w:line="300" w:lineRule="exact"/>
              <w:rPr>
                <w:rStyle w:val="Hyperlink"/>
                <w:rFonts w:asciiTheme="minorHAnsi" w:hAnsiTheme="minorHAnsi" w:cstheme="minorHAnsi"/>
                <w:lang w:val="fr-FR"/>
              </w:rPr>
            </w:pPr>
            <w:r>
              <w:fldChar w:fldCharType="begin"/>
            </w:r>
            <w:r w:rsidRPr="00D93BDD">
              <w:rPr>
                <w:lang w:val="fr-FR"/>
              </w:rPr>
              <w:instrText xml:space="preserve"> HYPERLINK "https://www.itu.int/en/ITU-T/regionalgroups/sg02-afr" </w:instrText>
            </w:r>
            <w:r>
              <w:fldChar w:fldCharType="separate"/>
            </w:r>
            <w:r w:rsidR="004D6A6D" w:rsidRPr="004D6A6D">
              <w:rPr>
                <w:rStyle w:val="Hyperlink"/>
                <w:rFonts w:asciiTheme="minorHAnsi" w:hAnsiTheme="minorHAnsi" w:cstheme="minorHAnsi"/>
                <w:lang w:val="fr-FR"/>
              </w:rPr>
              <w:t>itu.int/en/ITU-T/</w:t>
            </w:r>
            <w:proofErr w:type="spellStart"/>
            <w:r w:rsidR="004D6A6D" w:rsidRPr="004D6A6D">
              <w:rPr>
                <w:rStyle w:val="Hyperlink"/>
                <w:rFonts w:asciiTheme="minorHAnsi" w:hAnsiTheme="minorHAnsi" w:cstheme="minorHAnsi"/>
                <w:lang w:val="fr-FR"/>
              </w:rPr>
              <w:t>regionalgroups</w:t>
            </w:r>
            <w:proofErr w:type="spellEnd"/>
            <w:r w:rsidR="004D6A6D" w:rsidRPr="004D6A6D">
              <w:rPr>
                <w:rStyle w:val="Hyperlink"/>
                <w:rFonts w:asciiTheme="minorHAnsi" w:hAnsiTheme="minorHAnsi" w:cstheme="minorHAnsi"/>
                <w:lang w:val="fr-FR"/>
              </w:rPr>
              <w:t>/sg02-afr</w:t>
            </w:r>
            <w:r>
              <w:rPr>
                <w:rStyle w:val="Hyperlink"/>
                <w:rFonts w:asciiTheme="minorHAnsi" w:hAnsiTheme="minorHAnsi" w:cstheme="minorHAnsi"/>
                <w:lang w:val="fr-FR"/>
              </w:rPr>
              <w:fldChar w:fldCharType="end"/>
            </w:r>
          </w:p>
          <w:p w14:paraId="3CC173D4" w14:textId="2876B899" w:rsidR="003530E0" w:rsidRPr="004D6A6D" w:rsidRDefault="00D93BDD" w:rsidP="004D6A6D">
            <w:pPr>
              <w:spacing w:before="80" w:after="60" w:line="300" w:lineRule="exact"/>
              <w:rPr>
                <w:rFonts w:asciiTheme="minorHAnsi" w:hAnsiTheme="minorHAnsi" w:cstheme="minorHAnsi"/>
                <w:color w:val="0000FF"/>
                <w:u w:val="single"/>
                <w:lang w:val="fr-CH"/>
              </w:rPr>
            </w:pPr>
            <w:r>
              <w:fldChar w:fldCharType="begin"/>
            </w:r>
            <w:r w:rsidRPr="00D93BDD">
              <w:rPr>
                <w:lang w:val="fr-FR"/>
              </w:rPr>
              <w:instrText xml:space="preserve"> HYPERLINK "https://www.itu.int/en/ITU-T/regionalgroups/sg02-arb" </w:instrText>
            </w:r>
            <w:r>
              <w:fldChar w:fldCharType="separate"/>
            </w:r>
            <w:r w:rsidR="004D6A6D" w:rsidRPr="003E710A">
              <w:rPr>
                <w:rStyle w:val="Hyperlink"/>
                <w:rFonts w:asciiTheme="minorHAnsi" w:hAnsiTheme="minorHAnsi" w:cstheme="minorHAnsi"/>
                <w:lang w:val="fr-CH"/>
              </w:rPr>
              <w:t>itu.int/en/ITU-T/</w:t>
            </w:r>
            <w:proofErr w:type="spellStart"/>
            <w:r w:rsidR="004D6A6D" w:rsidRPr="003E710A">
              <w:rPr>
                <w:rStyle w:val="Hyperlink"/>
                <w:rFonts w:asciiTheme="minorHAnsi" w:hAnsiTheme="minorHAnsi" w:cstheme="minorHAnsi"/>
                <w:lang w:val="fr-CH"/>
              </w:rPr>
              <w:t>regionalgroups</w:t>
            </w:r>
            <w:proofErr w:type="spellEnd"/>
            <w:r w:rsidR="004D6A6D" w:rsidRPr="003E710A">
              <w:rPr>
                <w:rStyle w:val="Hyperlink"/>
                <w:rFonts w:asciiTheme="minorHAnsi" w:hAnsiTheme="minorHAnsi" w:cstheme="minorHAnsi"/>
                <w:lang w:val="fr-CH"/>
              </w:rPr>
              <w:t>/sg02-</w:t>
            </w:r>
            <w:r w:rsidR="004D6A6D">
              <w:rPr>
                <w:rStyle w:val="Hyperlink"/>
                <w:rFonts w:asciiTheme="minorHAnsi" w:hAnsiTheme="minorHAnsi" w:cstheme="minorHAnsi"/>
                <w:lang w:val="fr-CH"/>
              </w:rPr>
              <w:t>arb</w:t>
            </w:r>
            <w:r>
              <w:rPr>
                <w:rStyle w:val="Hyperlink"/>
                <w:rFonts w:asciiTheme="minorHAnsi" w:hAnsiTheme="minorHAnsi" w:cstheme="minorHAnsi"/>
                <w:lang w:val="fr-CH"/>
              </w:rPr>
              <w:fldChar w:fldCharType="end"/>
            </w:r>
          </w:p>
        </w:tc>
        <w:tc>
          <w:tcPr>
            <w:tcW w:w="2206" w:type="pct"/>
            <w:vMerge/>
          </w:tcPr>
          <w:p w14:paraId="64854FD3" w14:textId="77777777" w:rsidR="003530E0" w:rsidRPr="00D517B2" w:rsidRDefault="003530E0" w:rsidP="003530E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93BDD" w14:paraId="5AE46C7C" w14:textId="77777777" w:rsidTr="00D517B2">
        <w:trPr>
          <w:cantSplit/>
          <w:jc w:val="center"/>
        </w:trPr>
        <w:tc>
          <w:tcPr>
            <w:tcW w:w="796" w:type="pct"/>
          </w:tcPr>
          <w:p w14:paraId="74911D2A" w14:textId="77777777" w:rsidR="00D517B2" w:rsidRPr="003530E0" w:rsidRDefault="00D517B2" w:rsidP="00EE1075">
            <w:pPr>
              <w:rPr>
                <w:rtl/>
              </w:rPr>
            </w:pPr>
          </w:p>
        </w:tc>
        <w:tc>
          <w:tcPr>
            <w:tcW w:w="1998" w:type="pct"/>
          </w:tcPr>
          <w:p w14:paraId="7E18CFBC" w14:textId="77777777" w:rsidR="00D517B2" w:rsidRPr="004D6A6D" w:rsidRDefault="00D517B2" w:rsidP="00EE1075">
            <w:pPr>
              <w:rPr>
                <w:lang w:val="fr-FR"/>
              </w:rPr>
            </w:pPr>
          </w:p>
        </w:tc>
        <w:tc>
          <w:tcPr>
            <w:tcW w:w="2206" w:type="pct"/>
          </w:tcPr>
          <w:p w14:paraId="18E66CB0" w14:textId="77777777" w:rsidR="00D517B2" w:rsidRPr="00D517B2" w:rsidRDefault="00D517B2" w:rsidP="00EE1075">
            <w:pPr>
              <w:rPr>
                <w:rtl/>
              </w:rPr>
            </w:pPr>
          </w:p>
        </w:tc>
      </w:tr>
      <w:tr w:rsidR="00D517B2" w:rsidRPr="00D517B2" w14:paraId="66B52757" w14:textId="77777777" w:rsidTr="00D517B2">
        <w:trPr>
          <w:cantSplit/>
          <w:jc w:val="center"/>
        </w:trPr>
        <w:tc>
          <w:tcPr>
            <w:tcW w:w="796" w:type="pct"/>
          </w:tcPr>
          <w:p w14:paraId="0822B501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686A6AE" w14:textId="27912633" w:rsidR="00D517B2" w:rsidRPr="0083120B" w:rsidRDefault="003530E0" w:rsidP="0083120B">
            <w:pPr>
              <w:spacing w:before="80" w:after="60" w:line="300" w:lineRule="exact"/>
              <w:rPr>
                <w:rtl/>
                <w:lang w:bidi="ar-SY"/>
              </w:rPr>
            </w:pPr>
            <w:r w:rsidRPr="0083120B">
              <w:rPr>
                <w:rFonts w:hint="cs"/>
                <w:b/>
                <w:bCs/>
                <w:rtl/>
              </w:rPr>
              <w:t xml:space="preserve">اجتماع </w:t>
            </w:r>
            <w:r w:rsidR="00AF3323" w:rsidRPr="0083120B">
              <w:rPr>
                <w:rFonts w:hint="cs"/>
                <w:b/>
                <w:bCs/>
                <w:rtl/>
              </w:rPr>
              <w:t xml:space="preserve">مشترك </w:t>
            </w:r>
            <w:r w:rsidR="00AF3323" w:rsidRPr="0083120B">
              <w:rPr>
                <w:rFonts w:hint="cs"/>
                <w:b/>
                <w:bCs/>
                <w:color w:val="000000"/>
                <w:rtl/>
              </w:rPr>
              <w:t>ل</w:t>
            </w:r>
            <w:r w:rsidR="00AF3323" w:rsidRPr="0083120B">
              <w:rPr>
                <w:b/>
                <w:bCs/>
                <w:color w:val="000000"/>
                <w:rtl/>
              </w:rPr>
              <w:t>لفريقين الإقليميين لمنطقتي إفريقيا والدول العربية التابعين للجنة الدراسات</w:t>
            </w:r>
            <w:r w:rsidR="00AF3323" w:rsidRPr="0083120B">
              <w:rPr>
                <w:rFonts w:hint="cs"/>
                <w:b/>
                <w:bCs/>
                <w:color w:val="000000"/>
                <w:rtl/>
              </w:rPr>
              <w:t xml:space="preserve"> 2</w:t>
            </w:r>
            <w:r w:rsidR="00AF3323" w:rsidRPr="0083120B">
              <w:rPr>
                <w:rFonts w:hint="cs"/>
                <w:color w:val="000000"/>
                <w:rtl/>
              </w:rPr>
              <w:t xml:space="preserve"> </w:t>
            </w:r>
            <w:r w:rsidR="00AF3323" w:rsidRPr="0083120B">
              <w:rPr>
                <w:rFonts w:hint="cs"/>
                <w:b/>
                <w:bCs/>
                <w:color w:val="000000"/>
                <w:rtl/>
              </w:rPr>
              <w:t>(</w:t>
            </w:r>
            <w:r w:rsidR="00AF3323" w:rsidRPr="0083120B">
              <w:rPr>
                <w:b/>
                <w:bCs/>
                <w:color w:val="000000"/>
                <w:lang w:val="en-GB"/>
              </w:rPr>
              <w:t>SG2RG</w:t>
            </w:r>
            <w:r w:rsidR="00AF3323" w:rsidRPr="0083120B">
              <w:rPr>
                <w:b/>
                <w:bCs/>
                <w:color w:val="000000"/>
                <w:lang w:val="en-GB"/>
              </w:rPr>
              <w:noBreakHyphen/>
              <w:t>AFR</w:t>
            </w:r>
            <w:r w:rsidR="00AF3323" w:rsidRPr="0083120B">
              <w:rPr>
                <w:rFonts w:hint="cs"/>
                <w:color w:val="000000"/>
                <w:rtl/>
              </w:rPr>
              <w:t>،</w:t>
            </w:r>
            <w:r w:rsidR="0083120B">
              <w:rPr>
                <w:rFonts w:hint="cs"/>
                <w:color w:val="000000"/>
                <w:rtl/>
              </w:rPr>
              <w:t xml:space="preserve"> </w:t>
            </w:r>
            <w:r w:rsidRPr="0083120B">
              <w:rPr>
                <w:b/>
                <w:bCs/>
              </w:rPr>
              <w:t>SG</w:t>
            </w:r>
            <w:r w:rsidR="00696280" w:rsidRPr="0083120B">
              <w:rPr>
                <w:b/>
                <w:bCs/>
              </w:rPr>
              <w:t>2</w:t>
            </w:r>
            <w:r w:rsidRPr="0083120B">
              <w:rPr>
                <w:b/>
                <w:bCs/>
              </w:rPr>
              <w:t>RG</w:t>
            </w:r>
            <w:r w:rsidRPr="0083120B">
              <w:rPr>
                <w:b/>
                <w:bCs/>
              </w:rPr>
              <w:noBreakHyphen/>
              <w:t>ARB</w:t>
            </w:r>
            <w:r w:rsidR="0083120B">
              <w:rPr>
                <w:rFonts w:hint="cs"/>
                <w:b/>
                <w:bCs/>
                <w:rtl/>
              </w:rPr>
              <w:t xml:space="preserve">)، </w:t>
            </w:r>
            <w:r w:rsidR="006C15CD" w:rsidRPr="0083120B">
              <w:rPr>
                <w:rFonts w:hint="cs"/>
                <w:b/>
                <w:bCs/>
                <w:rtl/>
                <w:lang w:bidi="ar-SY"/>
              </w:rPr>
              <w:t>مدينة الكويت، الكويت</w:t>
            </w:r>
            <w:r w:rsidR="00BB55C1" w:rsidRPr="0083120B">
              <w:rPr>
                <w:rFonts w:hint="cs"/>
                <w:b/>
                <w:bCs/>
                <w:rtl/>
                <w:lang w:bidi="ar-EG"/>
              </w:rPr>
              <w:t>،</w:t>
            </w:r>
            <w:r w:rsidRPr="0083120B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6C15CD" w:rsidRPr="0083120B">
              <w:rPr>
                <w:rFonts w:hint="cs"/>
                <w:b/>
                <w:bCs/>
                <w:rtl/>
              </w:rPr>
              <w:t>6-7</w:t>
            </w:r>
            <w:r w:rsidRPr="0083120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C15CD" w:rsidRPr="0083120B">
              <w:rPr>
                <w:rFonts w:hint="cs"/>
                <w:b/>
                <w:bCs/>
                <w:rtl/>
                <w:lang w:bidi="ar-EG"/>
              </w:rPr>
              <w:t>مارس 2024</w:t>
            </w:r>
          </w:p>
        </w:tc>
      </w:tr>
    </w:tbl>
    <w:p w14:paraId="01796CB7" w14:textId="77777777" w:rsidR="003530E0" w:rsidRPr="00D517B2" w:rsidRDefault="003530E0" w:rsidP="003530E0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A4C6B78" w14:textId="77777777" w:rsidR="003530E0" w:rsidRPr="00D517B2" w:rsidRDefault="003530E0" w:rsidP="003530E0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9871E14" w14:textId="553AA210" w:rsidR="0054777B" w:rsidRPr="0083120B" w:rsidRDefault="0054777B" w:rsidP="0083120B">
      <w:pPr>
        <w:rPr>
          <w:rtl/>
        </w:rPr>
      </w:pPr>
      <w:r w:rsidRPr="0083120B">
        <w:rPr>
          <w:rtl/>
        </w:rPr>
        <w:t xml:space="preserve">يسرنا أن نعلمكم </w:t>
      </w:r>
      <w:r w:rsidRPr="0083120B">
        <w:rPr>
          <w:rFonts w:hint="cs"/>
          <w:rtl/>
        </w:rPr>
        <w:t>أن</w:t>
      </w:r>
      <w:r w:rsidR="00C65EBB" w:rsidRPr="0083120B">
        <w:rPr>
          <w:rFonts w:hint="cs"/>
          <w:rtl/>
        </w:rPr>
        <w:t>ه</w:t>
      </w:r>
      <w:r w:rsidR="00C65EBB" w:rsidRPr="0083120B">
        <w:rPr>
          <w:rtl/>
        </w:rPr>
        <w:t xml:space="preserve"> بناء على دعوة كريمة من هيئة تنظيم الاتصالات وتكنولوجيا المعلومات (</w:t>
      </w:r>
      <w:r w:rsidR="00C65EBB" w:rsidRPr="0083120B">
        <w:rPr>
          <w:cs/>
        </w:rPr>
        <w:t>‎</w:t>
      </w:r>
      <w:r w:rsidR="00C65EBB" w:rsidRPr="0083120B">
        <w:t>CITRA</w:t>
      </w:r>
      <w:r w:rsidR="00C65EBB" w:rsidRPr="0083120B">
        <w:rPr>
          <w:rtl/>
        </w:rPr>
        <w:t>)‏</w:t>
      </w:r>
      <w:r w:rsidR="00C65EBB" w:rsidRPr="0083120B">
        <w:rPr>
          <w:rFonts w:hint="cs"/>
          <w:rtl/>
        </w:rPr>
        <w:t>، الكويت سيجتمع</w:t>
      </w:r>
      <w:r w:rsidRPr="0083120B">
        <w:rPr>
          <w:rFonts w:hint="cs"/>
          <w:rtl/>
        </w:rPr>
        <w:t xml:space="preserve"> </w:t>
      </w:r>
      <w:r w:rsidR="00C65EBB" w:rsidRPr="0083120B">
        <w:rPr>
          <w:rFonts w:hint="cs"/>
          <w:b/>
          <w:bCs/>
          <w:color w:val="000000"/>
          <w:rtl/>
        </w:rPr>
        <w:t>ا</w:t>
      </w:r>
      <w:r w:rsidR="00EF3C7F" w:rsidRPr="0083120B">
        <w:rPr>
          <w:b/>
          <w:bCs/>
          <w:color w:val="000000"/>
          <w:rtl/>
        </w:rPr>
        <w:t>لفريق</w:t>
      </w:r>
      <w:r w:rsidR="00C65EBB" w:rsidRPr="0083120B">
        <w:rPr>
          <w:rFonts w:hint="cs"/>
          <w:b/>
          <w:bCs/>
          <w:color w:val="000000"/>
          <w:rtl/>
        </w:rPr>
        <w:t>ا</w:t>
      </w:r>
      <w:r w:rsidR="00EF3C7F" w:rsidRPr="0083120B">
        <w:rPr>
          <w:b/>
          <w:bCs/>
          <w:color w:val="000000"/>
          <w:rtl/>
        </w:rPr>
        <w:t>ن الإقليمي</w:t>
      </w:r>
      <w:r w:rsidR="00C65EBB" w:rsidRPr="0083120B">
        <w:rPr>
          <w:rFonts w:hint="cs"/>
          <w:b/>
          <w:bCs/>
          <w:color w:val="000000"/>
          <w:rtl/>
        </w:rPr>
        <w:t>ا</w:t>
      </w:r>
      <w:r w:rsidR="00EF3C7F" w:rsidRPr="0083120B">
        <w:rPr>
          <w:b/>
          <w:bCs/>
          <w:color w:val="000000"/>
          <w:rtl/>
        </w:rPr>
        <w:t>ن لمنطقتي إفريقيا والدول العربية التابعين للجنة الدراسات</w:t>
      </w:r>
      <w:r w:rsidR="00EF3C7F" w:rsidRPr="0083120B">
        <w:rPr>
          <w:rFonts w:hint="cs"/>
          <w:b/>
          <w:bCs/>
          <w:color w:val="000000"/>
          <w:rtl/>
        </w:rPr>
        <w:t xml:space="preserve"> 2</w:t>
      </w:r>
      <w:r w:rsidR="00EF3C7F" w:rsidRPr="0083120B">
        <w:rPr>
          <w:rFonts w:hint="cs"/>
          <w:color w:val="000000"/>
          <w:rtl/>
        </w:rPr>
        <w:t xml:space="preserve"> (</w:t>
      </w:r>
      <w:r w:rsidR="00EF3C7F" w:rsidRPr="0083120B">
        <w:rPr>
          <w:color w:val="000000"/>
          <w:lang w:val="en-GB"/>
        </w:rPr>
        <w:t>SG2RG</w:t>
      </w:r>
      <w:r w:rsidR="00EF3C7F" w:rsidRPr="0083120B">
        <w:rPr>
          <w:color w:val="000000"/>
          <w:lang w:val="en-GB"/>
        </w:rPr>
        <w:noBreakHyphen/>
        <w:t>AFR</w:t>
      </w:r>
      <w:r w:rsidR="00EF3C7F" w:rsidRPr="0083120B">
        <w:rPr>
          <w:rFonts w:hint="cs"/>
          <w:color w:val="000000"/>
          <w:rtl/>
        </w:rPr>
        <w:t>،</w:t>
      </w:r>
      <w:r w:rsidR="0083120B">
        <w:rPr>
          <w:rFonts w:hint="cs"/>
          <w:rtl/>
        </w:rPr>
        <w:t xml:space="preserve"> </w:t>
      </w:r>
      <w:r w:rsidR="00EF3C7F" w:rsidRPr="0083120B">
        <w:t>SG</w:t>
      </w:r>
      <w:r w:rsidR="00696280" w:rsidRPr="0083120B">
        <w:t>2</w:t>
      </w:r>
      <w:r w:rsidR="00EF3C7F" w:rsidRPr="0083120B">
        <w:t>RG</w:t>
      </w:r>
      <w:r w:rsidR="00EF3C7F" w:rsidRPr="0083120B">
        <w:noBreakHyphen/>
        <w:t>ARB</w:t>
      </w:r>
      <w:r w:rsidR="0083120B">
        <w:rPr>
          <w:rFonts w:hint="cs"/>
          <w:rtl/>
        </w:rPr>
        <w:t>)</w:t>
      </w:r>
      <w:r w:rsidR="00EF3C7F" w:rsidRPr="0083120B">
        <w:rPr>
          <w:rFonts w:hint="cs"/>
          <w:b/>
          <w:bCs/>
          <w:rtl/>
          <w:lang w:bidi="ar-SY"/>
        </w:rPr>
        <w:t xml:space="preserve"> </w:t>
      </w:r>
      <w:r w:rsidRPr="0083120B">
        <w:rPr>
          <w:rtl/>
        </w:rPr>
        <w:t xml:space="preserve">في </w:t>
      </w:r>
      <w:r w:rsidRPr="0083120B">
        <w:rPr>
          <w:b/>
          <w:bCs/>
          <w:rtl/>
        </w:rPr>
        <w:t xml:space="preserve">مدينة الكويت بالكويت يومي </w:t>
      </w:r>
      <w:r w:rsidRPr="0083120B">
        <w:rPr>
          <w:b/>
          <w:bCs/>
          <w:cs/>
        </w:rPr>
        <w:t>‎</w:t>
      </w:r>
      <w:r w:rsidRPr="0083120B">
        <w:rPr>
          <w:b/>
          <w:bCs/>
        </w:rPr>
        <w:t>6</w:t>
      </w:r>
      <w:r w:rsidRPr="0083120B">
        <w:rPr>
          <w:b/>
          <w:bCs/>
          <w:rtl/>
        </w:rPr>
        <w:t xml:space="preserve"> ‏و</w:t>
      </w:r>
      <w:r w:rsidRPr="0083120B">
        <w:rPr>
          <w:b/>
          <w:bCs/>
          <w:cs/>
        </w:rPr>
        <w:t>‎</w:t>
      </w:r>
      <w:r w:rsidRPr="0083120B">
        <w:rPr>
          <w:b/>
          <w:bCs/>
        </w:rPr>
        <w:t>7</w:t>
      </w:r>
      <w:r w:rsidRPr="0083120B">
        <w:rPr>
          <w:b/>
          <w:bCs/>
          <w:rtl/>
        </w:rPr>
        <w:t xml:space="preserve"> ‏مارس </w:t>
      </w:r>
      <w:r w:rsidRPr="0083120B">
        <w:rPr>
          <w:b/>
          <w:bCs/>
          <w:cs/>
        </w:rPr>
        <w:t>‎</w:t>
      </w:r>
      <w:r w:rsidRPr="0083120B">
        <w:rPr>
          <w:b/>
          <w:bCs/>
        </w:rPr>
        <w:t>2024</w:t>
      </w:r>
      <w:r w:rsidRPr="0083120B">
        <w:rPr>
          <w:rtl/>
        </w:rPr>
        <w:t>‏</w:t>
      </w:r>
      <w:r w:rsidR="00C65EBB" w:rsidRPr="0083120B">
        <w:rPr>
          <w:rFonts w:hint="cs"/>
          <w:rtl/>
        </w:rPr>
        <w:t>.</w:t>
      </w:r>
      <w:r w:rsidR="00EF3C7F" w:rsidRPr="0083120B">
        <w:rPr>
          <w:rFonts w:hint="cs"/>
          <w:rtl/>
        </w:rPr>
        <w:t xml:space="preserve"> </w:t>
      </w:r>
      <w:r w:rsidRPr="0083120B">
        <w:rPr>
          <w:rtl/>
        </w:rPr>
        <w:t>‏</w:t>
      </w:r>
      <w:r w:rsidRPr="0083120B">
        <w:rPr>
          <w:rFonts w:hint="cs"/>
          <w:rtl/>
        </w:rPr>
        <w:t>و</w:t>
      </w:r>
      <w:r w:rsidRPr="0083120B">
        <w:rPr>
          <w:rtl/>
        </w:rPr>
        <w:t xml:space="preserve">يجري تنظيم هذا الاجتماع </w:t>
      </w:r>
      <w:r w:rsidR="00BB55C1" w:rsidRPr="0083120B">
        <w:rPr>
          <w:rFonts w:hint="cs"/>
          <w:rtl/>
        </w:rPr>
        <w:t>بشكل مشترك</w:t>
      </w:r>
      <w:r w:rsidR="00BB55C1" w:rsidRPr="0083120B">
        <w:rPr>
          <w:rtl/>
        </w:rPr>
        <w:t xml:space="preserve"> </w:t>
      </w:r>
      <w:r w:rsidRPr="0083120B">
        <w:rPr>
          <w:rtl/>
        </w:rPr>
        <w:t>مع الأحداث التالية للاتحاد الدولي للاتصالات (</w:t>
      </w:r>
      <w:r w:rsidRPr="0083120B">
        <w:rPr>
          <w:cs/>
        </w:rPr>
        <w:t>‎</w:t>
      </w:r>
      <w:r w:rsidRPr="0083120B">
        <w:t>ITU</w:t>
      </w:r>
      <w:r w:rsidRPr="0083120B">
        <w:rPr>
          <w:rtl/>
        </w:rPr>
        <w:t>)‏، التي ستعقد في نفس المكان:</w:t>
      </w:r>
      <w:r w:rsidRPr="0083120B">
        <w:rPr>
          <w:cs/>
        </w:rPr>
        <w:t>‎</w:t>
      </w:r>
    </w:p>
    <w:p w14:paraId="0C469C78" w14:textId="403C3037" w:rsidR="003530E0" w:rsidRDefault="006C15CD" w:rsidP="006C15C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4 مارس 2024: </w:t>
      </w:r>
      <w:r w:rsidR="0054777B" w:rsidRPr="0054777B">
        <w:rPr>
          <w:rtl/>
        </w:rPr>
        <w:t xml:space="preserve">‏ورشة عمل إقليمية مشتركة </w:t>
      </w:r>
      <w:r w:rsidR="0054777B">
        <w:rPr>
          <w:rFonts w:hint="cs"/>
          <w:rtl/>
        </w:rPr>
        <w:t>بين لجنتي</w:t>
      </w:r>
      <w:r w:rsidR="0054777B" w:rsidRPr="0054777B">
        <w:rPr>
          <w:rtl/>
        </w:rPr>
        <w:t xml:space="preserve"> الدراسات</w:t>
      </w:r>
      <w:r w:rsidR="0054777B">
        <w:rPr>
          <w:rFonts w:hint="cs"/>
          <w:rtl/>
        </w:rPr>
        <w:t xml:space="preserve"> 2 و3</w:t>
      </w:r>
      <w:r w:rsidR="0054777B" w:rsidRPr="0054777B">
        <w:rPr>
          <w:rtl/>
        </w:rPr>
        <w:t xml:space="preserve"> ‏بشأن المواضيع ذات الاهتمام المشترك</w:t>
      </w:r>
    </w:p>
    <w:p w14:paraId="0732C297" w14:textId="47C61B60" w:rsidR="006C15CD" w:rsidRPr="00CC1056" w:rsidRDefault="006C15CD" w:rsidP="006C15CD">
      <w:pPr>
        <w:pStyle w:val="enumlev1"/>
        <w:rPr>
          <w:rtl/>
          <w:lang w:val="en-GB"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5 مارس 2024: </w:t>
      </w:r>
      <w:r w:rsidR="00CC1056">
        <w:rPr>
          <w:rFonts w:hint="cs"/>
          <w:rtl/>
        </w:rPr>
        <w:t xml:space="preserve">تدريب عملي بشأن سد الفجوة </w:t>
      </w:r>
      <w:proofErr w:type="spellStart"/>
      <w:r w:rsidR="00CC1056">
        <w:rPr>
          <w:rFonts w:hint="cs"/>
          <w:rtl/>
        </w:rPr>
        <w:t>التقييسية</w:t>
      </w:r>
      <w:proofErr w:type="spellEnd"/>
      <w:r w:rsidR="00CC1056">
        <w:rPr>
          <w:rFonts w:hint="cs"/>
          <w:rtl/>
        </w:rPr>
        <w:t xml:space="preserve"> </w:t>
      </w:r>
      <w:r w:rsidR="00CC1056">
        <w:rPr>
          <w:lang w:val="en-GB"/>
        </w:rPr>
        <w:t>(BSG)</w:t>
      </w:r>
    </w:p>
    <w:p w14:paraId="2BCD1735" w14:textId="5C6B23A6" w:rsidR="006C15CD" w:rsidRPr="00CC1056" w:rsidRDefault="006C15CD" w:rsidP="00EF3C7F">
      <w:pPr>
        <w:pStyle w:val="enumlev1"/>
        <w:rPr>
          <w:rtl/>
          <w:lang w:val="en-GB"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6-7 مارس 2024: </w:t>
      </w:r>
      <w:r w:rsidR="00CC1056" w:rsidRPr="00CC1056">
        <w:rPr>
          <w:rtl/>
        </w:rPr>
        <w:t xml:space="preserve">‏اجتماع الفريق الإقليمي </w:t>
      </w:r>
      <w:r w:rsidR="00CC1056">
        <w:rPr>
          <w:rFonts w:hint="cs"/>
          <w:rtl/>
        </w:rPr>
        <w:t>لمنطقة الدول</w:t>
      </w:r>
      <w:r w:rsidR="00CC1056" w:rsidRPr="00CC1056">
        <w:rPr>
          <w:rtl/>
        </w:rPr>
        <w:t xml:space="preserve"> العربية التابع للجنة الدراسات </w:t>
      </w:r>
      <w:r w:rsidR="00CC1056" w:rsidRPr="00CC1056">
        <w:rPr>
          <w:cs/>
        </w:rPr>
        <w:t>‎</w:t>
      </w:r>
      <w:r w:rsidR="00EF3C7F">
        <w:rPr>
          <w:rFonts w:hint="cs"/>
          <w:rtl/>
        </w:rPr>
        <w:t>3</w:t>
      </w:r>
      <w:r w:rsidR="00CC1056" w:rsidRPr="00CC1056">
        <w:rPr>
          <w:rtl/>
        </w:rPr>
        <w:t xml:space="preserve"> ‏لقطاع تقييس الاتصالات</w:t>
      </w:r>
    </w:p>
    <w:p w14:paraId="3EA27D84" w14:textId="1407EAC4" w:rsidR="00D85D8A" w:rsidRDefault="00441DE8" w:rsidP="00D93BDD">
      <w:pPr>
        <w:rPr>
          <w:rtl/>
          <w:cs/>
        </w:rPr>
      </w:pPr>
      <w:r w:rsidRPr="00441DE8">
        <w:rPr>
          <w:rtl/>
        </w:rPr>
        <w:t xml:space="preserve">وسيفتتح </w:t>
      </w:r>
      <w:r w:rsidR="00D85D8A">
        <w:rPr>
          <w:rFonts w:hint="cs"/>
          <w:rtl/>
        </w:rPr>
        <w:t>الاجتماع المشترك ل</w:t>
      </w:r>
      <w:r w:rsidRPr="00441DE8">
        <w:rPr>
          <w:rtl/>
        </w:rPr>
        <w:t>لفريق</w:t>
      </w:r>
      <w:r w:rsidR="00D85D8A">
        <w:rPr>
          <w:rFonts w:hint="cs"/>
          <w:rtl/>
        </w:rPr>
        <w:t>ين</w:t>
      </w:r>
      <w:r w:rsidRPr="00441DE8">
        <w:rPr>
          <w:rtl/>
        </w:rPr>
        <w:t xml:space="preserve"> الإقليمي</w:t>
      </w:r>
      <w:r w:rsidR="00D85D8A">
        <w:rPr>
          <w:rFonts w:hint="cs"/>
          <w:rtl/>
        </w:rPr>
        <w:t xml:space="preserve">ين </w:t>
      </w:r>
      <w:r w:rsidR="00D85D8A" w:rsidRPr="00D85D8A">
        <w:rPr>
          <w:lang w:val="en-GB"/>
        </w:rPr>
        <w:t>SG2RG-AFR</w:t>
      </w:r>
      <w:r w:rsidRPr="00441DE8">
        <w:rPr>
          <w:rtl/>
        </w:rPr>
        <w:t xml:space="preserve"> </w:t>
      </w:r>
      <w:r w:rsidR="00D85D8A">
        <w:rPr>
          <w:rFonts w:hint="cs"/>
          <w:rtl/>
        </w:rPr>
        <w:t>و</w:t>
      </w:r>
      <w:r w:rsidR="00D85D8A" w:rsidRPr="00D85D8A">
        <w:rPr>
          <w:lang w:val="en-GB"/>
        </w:rPr>
        <w:t>SG2RG-ARB</w:t>
      </w:r>
      <w:r w:rsidRPr="00441DE8">
        <w:rPr>
          <w:rtl/>
        </w:rPr>
        <w:t xml:space="preserve"> في الساعة </w:t>
      </w:r>
      <w:r w:rsidRPr="00441DE8">
        <w:rPr>
          <w:cs/>
        </w:rPr>
        <w:t>‎</w:t>
      </w:r>
      <w:r w:rsidR="0083120B">
        <w:t>09:00</w:t>
      </w:r>
      <w:r w:rsidR="0083120B">
        <w:rPr>
          <w:rFonts w:hint="cs"/>
          <w:rtl/>
          <w:lang w:bidi="ar-EG"/>
        </w:rPr>
        <w:t xml:space="preserve"> </w:t>
      </w:r>
      <w:r w:rsidRPr="00441DE8">
        <w:rPr>
          <w:rtl/>
        </w:rPr>
        <w:t>‏بالتوقيت المحلي يوم</w:t>
      </w:r>
      <w:r w:rsidR="0083120B">
        <w:rPr>
          <w:rFonts w:hint="cs"/>
          <w:rtl/>
        </w:rPr>
        <w:t> </w:t>
      </w:r>
      <w:r w:rsidRPr="00441DE8">
        <w:rPr>
          <w:cs/>
        </w:rPr>
        <w:t>‎</w:t>
      </w:r>
      <w:r w:rsidRPr="00441DE8">
        <w:t>6</w:t>
      </w:r>
      <w:r w:rsidR="0083120B">
        <w:rPr>
          <w:rFonts w:hint="cs"/>
          <w:rtl/>
        </w:rPr>
        <w:t> </w:t>
      </w:r>
      <w:r w:rsidRPr="00441DE8">
        <w:rPr>
          <w:rtl/>
        </w:rPr>
        <w:t xml:space="preserve">‏مارس </w:t>
      </w:r>
      <w:r w:rsidRPr="00441DE8">
        <w:rPr>
          <w:cs/>
        </w:rPr>
        <w:t>‎</w:t>
      </w:r>
      <w:r w:rsidRPr="00441DE8">
        <w:t>2024</w:t>
      </w:r>
      <w:r w:rsidRPr="00441DE8">
        <w:rPr>
          <w:rtl/>
        </w:rPr>
        <w:t xml:space="preserve">. ‏وترد معلومات إضافية في </w:t>
      </w:r>
      <w:r w:rsidRPr="00441DE8">
        <w:rPr>
          <w:b/>
          <w:bCs/>
          <w:rtl/>
        </w:rPr>
        <w:t xml:space="preserve">الملحق </w:t>
      </w:r>
      <w:r w:rsidRPr="00441DE8">
        <w:rPr>
          <w:b/>
          <w:bCs/>
        </w:rPr>
        <w:t>A</w:t>
      </w:r>
      <w:r w:rsidR="0083120B">
        <w:rPr>
          <w:rFonts w:hint="cs"/>
          <w:rtl/>
        </w:rPr>
        <w:t>.</w:t>
      </w:r>
      <w:r w:rsidRPr="00441DE8">
        <w:rPr>
          <w:rtl/>
        </w:rPr>
        <w:t xml:space="preserve"> ويمكن الاطلاع على مشروع جدول الأعمال - الذي أعده رئيس</w:t>
      </w:r>
      <w:r w:rsidR="00D85D8A">
        <w:rPr>
          <w:rFonts w:hint="cs"/>
          <w:rtl/>
        </w:rPr>
        <w:t>ا</w:t>
      </w:r>
      <w:r w:rsidRPr="00441DE8">
        <w:rPr>
          <w:rtl/>
        </w:rPr>
        <w:t xml:space="preserve"> </w:t>
      </w:r>
      <w:r w:rsidR="00D85D8A">
        <w:rPr>
          <w:rFonts w:hint="cs"/>
          <w:rtl/>
        </w:rPr>
        <w:t>الفريقين</w:t>
      </w:r>
      <w:r w:rsidRPr="00441DE8">
        <w:rPr>
          <w:rtl/>
        </w:rPr>
        <w:t xml:space="preserve"> </w:t>
      </w:r>
      <w:r w:rsidRPr="00441DE8">
        <w:rPr>
          <w:lang w:val="en-GB"/>
        </w:rPr>
        <w:t>SG</w:t>
      </w:r>
      <w:r w:rsidR="00696280">
        <w:rPr>
          <w:lang w:val="en-GB"/>
        </w:rPr>
        <w:t>2</w:t>
      </w:r>
      <w:r w:rsidRPr="00441DE8">
        <w:rPr>
          <w:lang w:val="en-GB"/>
        </w:rPr>
        <w:t>RG-</w:t>
      </w:r>
      <w:r w:rsidR="0083120B">
        <w:rPr>
          <w:lang w:val="en-GB"/>
        </w:rPr>
        <w:t>AFR</w:t>
      </w:r>
      <w:r w:rsidR="0083120B">
        <w:rPr>
          <w:rFonts w:hint="cs"/>
          <w:rtl/>
          <w:lang w:val="en-GB"/>
        </w:rPr>
        <w:t xml:space="preserve"> و</w:t>
      </w:r>
      <w:r w:rsidR="00D85D8A" w:rsidRPr="00D85D8A">
        <w:rPr>
          <w:lang w:val="en-GB"/>
        </w:rPr>
        <w:t>SG2RG-A</w:t>
      </w:r>
      <w:r w:rsidR="0083120B">
        <w:rPr>
          <w:lang w:val="en-GB"/>
        </w:rPr>
        <w:t>RB</w:t>
      </w:r>
      <w:r w:rsidRPr="00441DE8">
        <w:rPr>
          <w:rtl/>
        </w:rPr>
        <w:t xml:space="preserve">، </w:t>
      </w:r>
      <w:r w:rsidR="00D85D8A">
        <w:rPr>
          <w:rFonts w:hint="cs"/>
          <w:rtl/>
        </w:rPr>
        <w:t xml:space="preserve">السيدة سوزان </w:t>
      </w:r>
      <w:proofErr w:type="spellStart"/>
      <w:r w:rsidR="00D85D8A">
        <w:rPr>
          <w:rFonts w:hint="cs"/>
          <w:rtl/>
        </w:rPr>
        <w:t>ناكانواغي</w:t>
      </w:r>
      <w:proofErr w:type="spellEnd"/>
      <w:r w:rsidR="00D85D8A">
        <w:rPr>
          <w:rFonts w:hint="cs"/>
          <w:rtl/>
        </w:rPr>
        <w:t xml:space="preserve"> (أوغندا) و</w:t>
      </w:r>
      <w:r w:rsidRPr="00441DE8">
        <w:rPr>
          <w:rtl/>
        </w:rPr>
        <w:t xml:space="preserve">السيد </w:t>
      </w:r>
      <w:r w:rsidR="00D85D8A">
        <w:rPr>
          <w:rFonts w:hint="cs"/>
          <w:rtl/>
        </w:rPr>
        <w:t xml:space="preserve">سيف </w:t>
      </w:r>
      <w:proofErr w:type="spellStart"/>
      <w:r w:rsidR="00D85D8A">
        <w:rPr>
          <w:rFonts w:hint="cs"/>
          <w:rtl/>
        </w:rPr>
        <w:t>غليطة</w:t>
      </w:r>
      <w:proofErr w:type="spellEnd"/>
      <w:r w:rsidRPr="00441DE8">
        <w:rPr>
          <w:rtl/>
        </w:rPr>
        <w:t xml:space="preserve"> (</w:t>
      </w:r>
      <w:r w:rsidR="00D85D8A">
        <w:rPr>
          <w:rFonts w:hint="cs"/>
          <w:rtl/>
        </w:rPr>
        <w:t>الإمارات العربية المتحدة</w:t>
      </w:r>
      <w:r w:rsidRPr="00441DE8">
        <w:rPr>
          <w:rtl/>
        </w:rPr>
        <w:t>)</w:t>
      </w:r>
      <w:r w:rsidR="002E6F8E">
        <w:rPr>
          <w:rFonts w:hint="cs"/>
          <w:rtl/>
        </w:rPr>
        <w:t xml:space="preserve"> </w:t>
      </w:r>
      <w:r w:rsidRPr="00441DE8">
        <w:rPr>
          <w:rtl/>
        </w:rPr>
        <w:t xml:space="preserve">في </w:t>
      </w:r>
      <w:r w:rsidRPr="00441DE8">
        <w:rPr>
          <w:b/>
          <w:bCs/>
          <w:rtl/>
        </w:rPr>
        <w:t xml:space="preserve">الملحق </w:t>
      </w:r>
      <w:r w:rsidRPr="00441DE8">
        <w:rPr>
          <w:b/>
          <w:bCs/>
        </w:rPr>
        <w:t>B</w:t>
      </w:r>
      <w:r w:rsidRPr="00441DE8">
        <w:rPr>
          <w:rtl/>
        </w:rPr>
        <w:t xml:space="preserve">. </w:t>
      </w:r>
      <w:r w:rsidR="00D85D8A" w:rsidRPr="00D85D8A">
        <w:rPr>
          <w:rtl/>
        </w:rPr>
        <w:t xml:space="preserve">‏ويرد في </w:t>
      </w:r>
      <w:r w:rsidR="00D85D8A" w:rsidRPr="00D85D8A">
        <w:rPr>
          <w:b/>
          <w:bCs/>
          <w:rtl/>
        </w:rPr>
        <w:t xml:space="preserve">الملحق </w:t>
      </w:r>
      <w:r w:rsidR="00D85D8A" w:rsidRPr="00D85D8A">
        <w:rPr>
          <w:b/>
          <w:bCs/>
        </w:rPr>
        <w:t>C</w:t>
      </w:r>
      <w:r w:rsidR="00D85D8A" w:rsidRPr="00D85D8A">
        <w:rPr>
          <w:rtl/>
        </w:rPr>
        <w:t xml:space="preserve"> خطة زمنية شاملة لهذا الأسبوع</w:t>
      </w:r>
      <w:r w:rsidR="00D85D8A">
        <w:rPr>
          <w:rFonts w:hint="cs"/>
          <w:rtl/>
        </w:rPr>
        <w:t>.</w:t>
      </w:r>
      <w:r w:rsidR="00D85D8A" w:rsidRPr="00D85D8A">
        <w:rPr>
          <w:rtl/>
        </w:rPr>
        <w:t xml:space="preserve"> وستنشر المعلومات العملية المتعلقة </w:t>
      </w:r>
      <w:r w:rsidR="00D85D8A">
        <w:rPr>
          <w:rFonts w:hint="cs"/>
          <w:rtl/>
        </w:rPr>
        <w:t>بالاجتماع</w:t>
      </w:r>
      <w:r w:rsidR="00D85D8A" w:rsidRPr="00D85D8A">
        <w:rPr>
          <w:rtl/>
        </w:rPr>
        <w:t xml:space="preserve"> في </w:t>
      </w:r>
      <w:r w:rsidR="00D85D8A">
        <w:rPr>
          <w:rFonts w:hint="cs"/>
          <w:rtl/>
        </w:rPr>
        <w:t xml:space="preserve">الصفحتين </w:t>
      </w:r>
      <w:r w:rsidR="008C4D4A">
        <w:rPr>
          <w:rFonts w:hint="cs"/>
          <w:rtl/>
        </w:rPr>
        <w:t>الإلكترونيتين</w:t>
      </w:r>
      <w:r w:rsidR="008C4D4A" w:rsidRPr="00D85D8A">
        <w:rPr>
          <w:rtl/>
        </w:rPr>
        <w:t xml:space="preserve"> </w:t>
      </w:r>
      <w:r w:rsidR="00D85D8A">
        <w:rPr>
          <w:rFonts w:hint="cs"/>
          <w:rtl/>
        </w:rPr>
        <w:t>للفريقين</w:t>
      </w:r>
      <w:r w:rsidR="00D85D8A" w:rsidRPr="00D85D8A">
        <w:rPr>
          <w:rtl/>
        </w:rPr>
        <w:t xml:space="preserve"> </w:t>
      </w:r>
      <w:r w:rsidR="00D85D8A" w:rsidRPr="00D85D8A">
        <w:rPr>
          <w:cs/>
        </w:rPr>
        <w:t>‎</w:t>
      </w:r>
      <w:r w:rsidR="00D85D8A" w:rsidRPr="00D85D8A">
        <w:rPr>
          <w:rFonts w:asciiTheme="minorHAnsi" w:eastAsia="Times New Roman" w:hAnsiTheme="minorHAnsi" w:cstheme="minorHAnsi"/>
          <w:lang w:val="en-GB" w:eastAsia="en-US"/>
        </w:rPr>
        <w:t xml:space="preserve"> </w:t>
      </w:r>
      <w:r w:rsidR="00D85D8A" w:rsidRPr="00D85D8A">
        <w:rPr>
          <w:lang w:val="en-GB"/>
        </w:rPr>
        <w:t>SG2RG-AFR</w:t>
      </w:r>
      <w:r w:rsidR="002E6F8E">
        <w:rPr>
          <w:rFonts w:hint="cs"/>
          <w:rtl/>
          <w:lang w:val="en-GB"/>
        </w:rPr>
        <w:t>و</w:t>
      </w:r>
      <w:r w:rsidR="00D85D8A" w:rsidRPr="00D85D8A">
        <w:rPr>
          <w:lang w:val="en-GB"/>
        </w:rPr>
        <w:t>SG2RG-ARB</w:t>
      </w:r>
      <w:r w:rsidR="002E6F8E">
        <w:rPr>
          <w:rFonts w:hint="cs"/>
          <w:rtl/>
          <w:lang w:val="en-GB"/>
        </w:rPr>
        <w:t xml:space="preserve"> </w:t>
      </w:r>
      <w:r w:rsidR="00D85D8A" w:rsidRPr="00D85D8A">
        <w:rPr>
          <w:rtl/>
        </w:rPr>
        <w:t>‏</w:t>
      </w:r>
      <w:r w:rsidR="00DB766D">
        <w:rPr>
          <w:rFonts w:hint="cs"/>
          <w:rtl/>
        </w:rPr>
        <w:t>الواردتين</w:t>
      </w:r>
      <w:r w:rsidR="008C4D4A">
        <w:rPr>
          <w:rFonts w:hint="cs"/>
          <w:rtl/>
        </w:rPr>
        <w:t xml:space="preserve"> في العنوان الخاص بكل منهما</w:t>
      </w:r>
      <w:r w:rsidR="00D85D8A" w:rsidRPr="00D85D8A">
        <w:rPr>
          <w:rtl/>
        </w:rPr>
        <w:t>:</w:t>
      </w:r>
      <w:r w:rsidR="00D85D8A" w:rsidRPr="00D85D8A">
        <w:rPr>
          <w:cs/>
        </w:rPr>
        <w:t>‎</w:t>
      </w:r>
    </w:p>
    <w:p w14:paraId="1F58F959" w14:textId="393EF6D0" w:rsidR="002E6F8E" w:rsidRPr="002E6F8E" w:rsidRDefault="002E6F8E" w:rsidP="002E6F8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lang w:val="fr-FR" w:bidi="ar-SY"/>
        </w:rPr>
      </w:pPr>
      <w:r w:rsidRPr="002E6F8E">
        <w:rPr>
          <w:lang w:val="fr-FR" w:bidi="ar-SY"/>
        </w:rPr>
        <w:lastRenderedPageBreak/>
        <w:t xml:space="preserve">– </w:t>
      </w:r>
      <w:r w:rsidRPr="002E6F8E">
        <w:rPr>
          <w:lang w:val="fr-FR" w:bidi="ar-SY"/>
        </w:rPr>
        <w:tab/>
      </w:r>
      <w:r w:rsidR="00D93BDD">
        <w:fldChar w:fldCharType="begin"/>
      </w:r>
      <w:r w:rsidR="00D93BDD" w:rsidRPr="00D93BDD">
        <w:rPr>
          <w:lang w:val="fr-FR"/>
        </w:rPr>
        <w:instrText xml:space="preserve"> HYPERLINK "https://www.itu.int/en/ITU-T/regionalgroups/sg02-afr" </w:instrText>
      </w:r>
      <w:r w:rsidR="00D93BDD">
        <w:fldChar w:fldCharType="separate"/>
      </w:r>
      <w:r w:rsidRPr="002E6F8E">
        <w:rPr>
          <w:rStyle w:val="Hyperlink"/>
          <w:lang w:val="fr-FR" w:bidi="ar-SY"/>
        </w:rPr>
        <w:t>itu.int/en/ITU-T/</w:t>
      </w:r>
      <w:proofErr w:type="spellStart"/>
      <w:r w:rsidRPr="002E6F8E">
        <w:rPr>
          <w:rStyle w:val="Hyperlink"/>
          <w:lang w:val="fr-FR" w:bidi="ar-SY"/>
        </w:rPr>
        <w:t>regionalgroups</w:t>
      </w:r>
      <w:proofErr w:type="spellEnd"/>
      <w:r w:rsidRPr="002E6F8E">
        <w:rPr>
          <w:rStyle w:val="Hyperlink"/>
          <w:lang w:val="fr-FR" w:bidi="ar-SY"/>
        </w:rPr>
        <w:t>/sg02-afr</w:t>
      </w:r>
      <w:r w:rsidR="00D93BDD">
        <w:rPr>
          <w:rStyle w:val="Hyperlink"/>
          <w:lang w:val="fr-FR" w:bidi="ar-SY"/>
        </w:rPr>
        <w:fldChar w:fldCharType="end"/>
      </w:r>
      <w:r>
        <w:rPr>
          <w:rFonts w:hint="cs"/>
          <w:rtl/>
          <w:lang w:val="fr-FR" w:bidi="ar-SY"/>
        </w:rPr>
        <w:t>.</w:t>
      </w:r>
    </w:p>
    <w:p w14:paraId="33628302" w14:textId="6B7692C3" w:rsidR="002E6F8E" w:rsidRPr="002E6F8E" w:rsidRDefault="002E6F8E" w:rsidP="002E6F8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lang w:val="fr-FR" w:bidi="ar-SY"/>
        </w:rPr>
      </w:pPr>
      <w:r w:rsidRPr="002E6F8E">
        <w:rPr>
          <w:lang w:val="fr-FR" w:bidi="ar-SY"/>
        </w:rPr>
        <w:t xml:space="preserve">– </w:t>
      </w:r>
      <w:r w:rsidRPr="002E6F8E">
        <w:rPr>
          <w:lang w:val="fr-FR" w:bidi="ar-SY"/>
        </w:rPr>
        <w:tab/>
      </w:r>
      <w:r w:rsidR="00D93BDD">
        <w:fldChar w:fldCharType="begin"/>
      </w:r>
      <w:r w:rsidR="00D93BDD" w:rsidRPr="00D93BDD">
        <w:rPr>
          <w:lang w:val="fr-FR"/>
        </w:rPr>
        <w:instrText xml:space="preserve"> HYPERLINK "https://www.itu.int/en/ITU-T/regionalgroups/sg02-arb" </w:instrText>
      </w:r>
      <w:r w:rsidR="00D93BDD">
        <w:fldChar w:fldCharType="separate"/>
      </w:r>
      <w:r w:rsidRPr="002E6F8E">
        <w:rPr>
          <w:rStyle w:val="Hyperlink"/>
          <w:lang w:val="fr-FR" w:bidi="ar-SY"/>
        </w:rPr>
        <w:t>itu.int/en/ITU-T/</w:t>
      </w:r>
      <w:proofErr w:type="spellStart"/>
      <w:r w:rsidRPr="002E6F8E">
        <w:rPr>
          <w:rStyle w:val="Hyperlink"/>
          <w:lang w:val="fr-FR" w:bidi="ar-SY"/>
        </w:rPr>
        <w:t>regionalgroups</w:t>
      </w:r>
      <w:proofErr w:type="spellEnd"/>
      <w:r w:rsidRPr="002E6F8E">
        <w:rPr>
          <w:rStyle w:val="Hyperlink"/>
          <w:lang w:val="fr-FR" w:bidi="ar-SY"/>
        </w:rPr>
        <w:t>/sg02-arb</w:t>
      </w:r>
      <w:r w:rsidR="00D93BDD">
        <w:rPr>
          <w:rStyle w:val="Hyperlink"/>
          <w:lang w:val="fr-FR" w:bidi="ar-SY"/>
        </w:rPr>
        <w:fldChar w:fldCharType="end"/>
      </w:r>
      <w:r>
        <w:rPr>
          <w:rFonts w:hint="cs"/>
          <w:rtl/>
          <w:lang w:val="fr-FR" w:bidi="ar-SY"/>
        </w:rPr>
        <w:t>.</w:t>
      </w:r>
    </w:p>
    <w:p w14:paraId="4108026F" w14:textId="6B75A48C" w:rsidR="00A674BF" w:rsidRDefault="00C07462" w:rsidP="006B342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SY"/>
        </w:rPr>
      </w:pPr>
      <w:r>
        <w:rPr>
          <w:color w:val="000000"/>
          <w:rtl/>
        </w:rPr>
        <w:t xml:space="preserve">ويمكن لممثلي الدول الأعضاء وأعضاء القطاع والهيئات الأكاديمية من </w:t>
      </w:r>
      <w:r>
        <w:rPr>
          <w:rFonts w:hint="cs"/>
          <w:color w:val="000000"/>
          <w:rtl/>
        </w:rPr>
        <w:t>المنطقة</w:t>
      </w:r>
      <w:r>
        <w:rPr>
          <w:color w:val="000000"/>
          <w:rtl/>
        </w:rPr>
        <w:t xml:space="preserve">، فضلاً عن المنتسبين الذي ينتمون إلى لجنة الدراسات </w:t>
      </w:r>
      <w:r>
        <w:rPr>
          <w:rFonts w:hint="cs"/>
          <w:color w:val="000000"/>
          <w:rtl/>
        </w:rPr>
        <w:t>الرئيسية والمنطقة المعنية</w:t>
      </w:r>
      <w:r>
        <w:rPr>
          <w:color w:val="000000"/>
          <w:rtl/>
        </w:rPr>
        <w:t xml:space="preserve">، المشاركة في </w:t>
      </w:r>
      <w:r>
        <w:rPr>
          <w:rFonts w:hint="cs"/>
          <w:color w:val="000000"/>
          <w:rtl/>
        </w:rPr>
        <w:t xml:space="preserve">الاجتماع </w:t>
      </w:r>
      <w:r w:rsidRPr="00C07462">
        <w:rPr>
          <w:color w:val="000000"/>
          <w:lang w:val="en-GB"/>
        </w:rPr>
        <w:t>SG2RG</w:t>
      </w:r>
      <w:r w:rsidRPr="00C07462">
        <w:rPr>
          <w:color w:val="000000"/>
          <w:lang w:val="en-GB"/>
        </w:rPr>
        <w:noBreakHyphen/>
        <w:t>AFR/SG2RG</w:t>
      </w:r>
      <w:r w:rsidRPr="00C07462">
        <w:rPr>
          <w:color w:val="000000"/>
          <w:lang w:val="en-GB"/>
        </w:rPr>
        <w:noBreakHyphen/>
        <w:t>ARB</w:t>
      </w:r>
      <w:r>
        <w:rPr>
          <w:rFonts w:hint="cs"/>
          <w:color w:val="000000"/>
          <w:rtl/>
        </w:rPr>
        <w:t xml:space="preserve">، </w:t>
      </w:r>
      <w:r>
        <w:rPr>
          <w:color w:val="000000"/>
          <w:rtl/>
        </w:rPr>
        <w:t xml:space="preserve">بالإضافة إلى المشاركين الذين دعاهم الفريق الإقليمي، على النحو الموضح في </w:t>
      </w:r>
      <w:hyperlink r:id="rId9" w:history="1">
        <w:r w:rsidRPr="002E6F8E">
          <w:rPr>
            <w:rStyle w:val="Hyperlink"/>
            <w:rtl/>
          </w:rPr>
          <w:t>القرار 54 (المراجَع في جنيف، 2022) للجمعية العالمية لتقييس الاتصالات</w:t>
        </w:r>
      </w:hyperlink>
      <w:r>
        <w:rPr>
          <w:color w:val="000000"/>
          <w:rtl/>
        </w:rPr>
        <w:t xml:space="preserve"> (فقرات تقرر </w:t>
      </w:r>
      <w:r w:rsidR="002E6F8E">
        <w:rPr>
          <w:rFonts w:hint="cs"/>
          <w:color w:val="000000"/>
          <w:rtl/>
        </w:rPr>
        <w:t>4-6</w:t>
      </w:r>
      <w:r>
        <w:rPr>
          <w:color w:val="000000"/>
          <w:rtl/>
        </w:rPr>
        <w:t>)</w:t>
      </w:r>
      <w:r>
        <w:rPr>
          <w:color w:val="000000"/>
        </w:rPr>
        <w:t>.</w:t>
      </w:r>
      <w:r w:rsidR="006B3420">
        <w:rPr>
          <w:rFonts w:hint="cs"/>
          <w:rtl/>
          <w:lang w:bidi="ar-SY"/>
        </w:rPr>
        <w:t xml:space="preserve"> </w:t>
      </w:r>
      <w:r w:rsidR="00A674BF" w:rsidRPr="00A674BF">
        <w:rPr>
          <w:rtl/>
          <w:lang w:bidi="ar-SY"/>
        </w:rPr>
        <w:t>ويرجى ملاحظة أن استمرارية التمثيل ستكون مفيدة لعمل الفريق.</w:t>
      </w:r>
      <w:r w:rsidR="00A674BF" w:rsidRPr="00A674BF">
        <w:rPr>
          <w:cs/>
          <w:lang w:bidi="ar-SY"/>
        </w:rPr>
        <w:t>‎</w:t>
      </w:r>
    </w:p>
    <w:p w14:paraId="4E102888" w14:textId="77777777" w:rsidR="003530E0" w:rsidRPr="002C5811" w:rsidRDefault="003530E0" w:rsidP="002E6F8E">
      <w:pPr>
        <w:spacing w:after="120"/>
        <w:rPr>
          <w:b/>
          <w:bCs/>
          <w:rtl/>
          <w:lang w:bidi="ar-EG"/>
        </w:rPr>
      </w:pPr>
      <w:r w:rsidRPr="002C5811">
        <w:rPr>
          <w:b/>
          <w:bCs/>
          <w:rtl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1661"/>
        <w:gridCol w:w="7931"/>
      </w:tblGrid>
      <w:tr w:rsidR="003530E0" w:rsidRPr="002C5811" w14:paraId="385A7972" w14:textId="77777777" w:rsidTr="00EE107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BE60" w14:textId="1111906A" w:rsidR="003530E0" w:rsidRPr="002C5811" w:rsidRDefault="006C15CD" w:rsidP="002E6F8E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>1 فبراير 2024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41F6" w14:textId="176672EC" w:rsidR="003530E0" w:rsidRPr="000B73E0" w:rsidRDefault="003530E0" w:rsidP="002E6F8E">
            <w:pPr>
              <w:tabs>
                <w:tab w:val="clear" w:pos="794"/>
                <w:tab w:val="left" w:pos="425"/>
              </w:tabs>
              <w:rPr>
                <w:b/>
                <w:bCs/>
                <w:rtl/>
              </w:rPr>
            </w:pPr>
            <w:r w:rsidRPr="000B73E0">
              <w:rPr>
                <w:rFonts w:hint="cs"/>
                <w:position w:val="2"/>
                <w:rtl/>
                <w:lang w:bidi="ar-SY"/>
              </w:rPr>
              <w:t>-</w:t>
            </w:r>
            <w:r w:rsidRPr="000B73E0">
              <w:rPr>
                <w:position w:val="2"/>
                <w:rtl/>
                <w:lang w:bidi="ar-SY"/>
              </w:rPr>
              <w:tab/>
            </w:r>
            <w:r w:rsidR="002A7934" w:rsidRPr="002A7934">
              <w:rPr>
                <w:position w:val="2"/>
                <w:rtl/>
                <w:lang w:bidi="ar-SY"/>
              </w:rPr>
              <w:t xml:space="preserve">‏تقديم طلبات </w:t>
            </w:r>
            <w:r w:rsidR="002A7934">
              <w:rPr>
                <w:rFonts w:hint="cs"/>
                <w:position w:val="2"/>
                <w:rtl/>
                <w:lang w:bidi="ar-SY"/>
              </w:rPr>
              <w:t>الحصول على منح</w:t>
            </w:r>
            <w:r w:rsidR="002A7934" w:rsidRPr="002A7934">
              <w:rPr>
                <w:position w:val="2"/>
                <w:rtl/>
                <w:lang w:bidi="ar-SY"/>
              </w:rPr>
              <w:t xml:space="preserve"> (انظر التفاصيل في الملحق </w:t>
            </w:r>
            <w:r w:rsidR="002A7934">
              <w:rPr>
                <w:position w:val="2"/>
                <w:lang w:val="en-GB" w:bidi="ar-SY"/>
              </w:rPr>
              <w:t>A</w:t>
            </w:r>
            <w:r w:rsidR="002A7934" w:rsidRPr="002A7934">
              <w:rPr>
                <w:position w:val="2"/>
                <w:cs/>
                <w:lang w:bidi="ar-SY"/>
              </w:rPr>
              <w:t>‎</w:t>
            </w:r>
            <w:r w:rsidR="002A7934">
              <w:rPr>
                <w:rFonts w:hint="cs"/>
                <w:position w:val="2"/>
                <w:rtl/>
              </w:rPr>
              <w:t>)</w:t>
            </w:r>
          </w:p>
        </w:tc>
      </w:tr>
      <w:tr w:rsidR="003530E0" w:rsidRPr="002C5811" w14:paraId="4C90FD69" w14:textId="77777777" w:rsidTr="00EE107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E6A8" w14:textId="0E1B2D41" w:rsidR="003530E0" w:rsidRPr="002C5811" w:rsidRDefault="006C15CD" w:rsidP="002E6F8E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>4 فبراير 2024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2B16" w14:textId="72ADBDAA" w:rsidR="003530E0" w:rsidRDefault="003530E0" w:rsidP="002E6F8E">
            <w:pPr>
              <w:tabs>
                <w:tab w:val="clear" w:pos="794"/>
                <w:tab w:val="left" w:pos="425"/>
              </w:tabs>
              <w:rPr>
                <w:rtl/>
                <w:cs/>
              </w:rPr>
            </w:pPr>
            <w:r w:rsidRPr="0086177F">
              <w:rPr>
                <w:rFonts w:hint="cs"/>
                <w:rtl/>
              </w:rPr>
              <w:t>-</w:t>
            </w:r>
            <w:r w:rsidRPr="0086177F">
              <w:rPr>
                <w:rtl/>
              </w:rPr>
              <w:tab/>
            </w:r>
            <w:r w:rsidR="002A7934" w:rsidRPr="002A7934">
              <w:rPr>
                <w:rtl/>
              </w:rPr>
              <w:t>‏التسجيل المسبق (</w:t>
            </w:r>
            <w:r w:rsidR="002A7934">
              <w:rPr>
                <w:color w:val="000000"/>
                <w:rtl/>
              </w:rPr>
              <w:t xml:space="preserve">يتم إلكترونياً من خلال </w:t>
            </w:r>
            <w:r w:rsidR="002A7934" w:rsidRPr="00EE1075">
              <w:rPr>
                <w:color w:val="000000"/>
                <w:rtl/>
              </w:rPr>
              <w:t>الصفح</w:t>
            </w:r>
            <w:r w:rsidR="006003BB" w:rsidRPr="00EE1075">
              <w:rPr>
                <w:rFonts w:hint="cs"/>
                <w:color w:val="000000"/>
                <w:rtl/>
              </w:rPr>
              <w:t>تين الرئيسيتين</w:t>
            </w:r>
            <w:r w:rsidR="006003BB" w:rsidRPr="00EE1075">
              <w:rPr>
                <w:rFonts w:hint="cs"/>
                <w:rtl/>
              </w:rPr>
              <w:t xml:space="preserve"> </w:t>
            </w:r>
            <w:hyperlink r:id="rId10" w:history="1">
              <w:r w:rsidR="006003BB" w:rsidRPr="000C3546">
                <w:rPr>
                  <w:rStyle w:val="Hyperlink"/>
                  <w:rFonts w:asciiTheme="minorHAnsi" w:hAnsiTheme="minorHAnsi" w:cstheme="minorHAnsi"/>
                </w:rPr>
                <w:t>SG2RG-AFR</w:t>
              </w:r>
            </w:hyperlink>
            <w:r w:rsidR="00EE1075" w:rsidRPr="00EE1075">
              <w:rPr>
                <w:rFonts w:hint="cs"/>
                <w:rtl/>
              </w:rPr>
              <w:t>/</w:t>
            </w:r>
            <w:hyperlink r:id="rId11" w:history="1">
              <w:r w:rsidR="006003BB" w:rsidRPr="000C3546">
                <w:rPr>
                  <w:rStyle w:val="Hyperlink"/>
                  <w:rFonts w:asciiTheme="minorHAnsi" w:hAnsiTheme="minorHAnsi" w:cstheme="minorHAnsi"/>
                </w:rPr>
                <w:t>SG2RG-ARB</w:t>
              </w:r>
            </w:hyperlink>
            <w:r w:rsidR="002A7934">
              <w:rPr>
                <w:rFonts w:hint="cs"/>
                <w:color w:val="000000"/>
                <w:rtl/>
              </w:rPr>
              <w:t>)</w:t>
            </w:r>
            <w:r w:rsidR="002A7934" w:rsidRPr="002A7934">
              <w:rPr>
                <w:cs/>
              </w:rPr>
              <w:t>‎</w:t>
            </w:r>
          </w:p>
          <w:p w14:paraId="382A5F26" w14:textId="5AD7E302" w:rsidR="003202C8" w:rsidRPr="003530E0" w:rsidRDefault="003202C8" w:rsidP="002E6F8E">
            <w:pPr>
              <w:tabs>
                <w:tab w:val="clear" w:pos="794"/>
                <w:tab w:val="left" w:pos="425"/>
              </w:tabs>
              <w:rPr>
                <w:position w:val="2"/>
              </w:rPr>
            </w:pPr>
            <w:r w:rsidRPr="000B73E0">
              <w:rPr>
                <w:rFonts w:hint="cs"/>
                <w:position w:val="2"/>
                <w:rtl/>
                <w:lang w:bidi="ar-SY"/>
              </w:rPr>
              <w:t>-</w:t>
            </w:r>
            <w:r w:rsidRPr="000B73E0">
              <w:rPr>
                <w:position w:val="2"/>
                <w:rtl/>
                <w:lang w:bidi="ar-SY"/>
              </w:rPr>
              <w:tab/>
            </w:r>
            <w:r w:rsidRPr="002A7934">
              <w:rPr>
                <w:position w:val="2"/>
                <w:rtl/>
                <w:lang w:bidi="ar-SY"/>
              </w:rPr>
              <w:t>‏تقديم طلبات</w:t>
            </w:r>
            <w:r>
              <w:rPr>
                <w:rFonts w:hint="cs"/>
                <w:position w:val="2"/>
                <w:rtl/>
                <w:lang w:bidi="ar-SY"/>
              </w:rPr>
              <w:t xml:space="preserve"> الحصول على رسائل دعم طلب التأشيرة </w:t>
            </w:r>
            <w:r w:rsidRPr="002A7934">
              <w:rPr>
                <w:position w:val="2"/>
                <w:rtl/>
                <w:lang w:bidi="ar-SY"/>
              </w:rPr>
              <w:t xml:space="preserve">(انظر التفاصيل في الملحق </w:t>
            </w:r>
            <w:r>
              <w:rPr>
                <w:position w:val="2"/>
                <w:lang w:val="en-GB" w:bidi="ar-SY"/>
              </w:rPr>
              <w:t>A</w:t>
            </w:r>
            <w:r w:rsidRPr="002A7934">
              <w:rPr>
                <w:position w:val="2"/>
                <w:cs/>
                <w:lang w:bidi="ar-SY"/>
              </w:rPr>
              <w:t>‎</w:t>
            </w:r>
            <w:r>
              <w:rPr>
                <w:rFonts w:hint="cs"/>
                <w:position w:val="2"/>
                <w:rtl/>
              </w:rPr>
              <w:t>)</w:t>
            </w:r>
          </w:p>
        </w:tc>
      </w:tr>
      <w:tr w:rsidR="006C15CD" w:rsidRPr="002C5811" w14:paraId="37785E0E" w14:textId="77777777" w:rsidTr="00EE107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E763" w14:textId="7477B802" w:rsidR="006C15CD" w:rsidRDefault="006C15CD" w:rsidP="002E6F8E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22 فبراير 2024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8AD8" w14:textId="44120A7E" w:rsidR="006C15CD" w:rsidRPr="002A7934" w:rsidRDefault="006C15CD" w:rsidP="002E6F8E">
            <w:pPr>
              <w:tabs>
                <w:tab w:val="clear" w:pos="794"/>
                <w:tab w:val="left" w:pos="425"/>
              </w:tabs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86177F">
              <w:rPr>
                <w:rtl/>
              </w:rPr>
              <w:tab/>
            </w:r>
            <w:r w:rsidR="002A7934">
              <w:rPr>
                <w:color w:val="000000"/>
                <w:rtl/>
              </w:rPr>
              <w:t>تقديم مساهمات أعضاء قطاع تقييس الاتصالات</w:t>
            </w:r>
            <w:r w:rsidR="002A7934">
              <w:rPr>
                <w:rFonts w:hint="cs"/>
                <w:rtl/>
              </w:rPr>
              <w:t xml:space="preserve"> (بالبريد الإلكتروني إلى </w:t>
            </w:r>
            <w:hyperlink r:id="rId12" w:history="1">
              <w:r w:rsidR="006003BB" w:rsidRPr="006003BB">
                <w:rPr>
                  <w:rStyle w:val="Hyperlink"/>
                  <w:rFonts w:asciiTheme="minorHAnsi" w:hAnsiTheme="minorHAnsi" w:cstheme="minorHAnsi"/>
                </w:rPr>
                <w:t>tsbsg2@itu.int</w:t>
              </w:r>
            </w:hyperlink>
            <w:r w:rsidR="002A7934">
              <w:rPr>
                <w:rFonts w:hint="cs"/>
                <w:rtl/>
              </w:rPr>
              <w:t>)</w:t>
            </w:r>
          </w:p>
        </w:tc>
      </w:tr>
    </w:tbl>
    <w:p w14:paraId="21D332DF" w14:textId="0ECB0D28" w:rsidR="003530E0" w:rsidRDefault="003530E0" w:rsidP="002E6F8E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2E6F8E" w:rsidRPr="00D517B2" w14:paraId="4CC74FCA" w14:textId="77777777" w:rsidTr="002E6F8E">
        <w:trPr>
          <w:trHeight w:val="2110"/>
        </w:trPr>
        <w:tc>
          <w:tcPr>
            <w:tcW w:w="3014" w:type="pct"/>
            <w:vMerge w:val="restart"/>
            <w:tcBorders>
              <w:right w:val="single" w:sz="4" w:space="0" w:color="auto"/>
            </w:tcBorders>
          </w:tcPr>
          <w:p w14:paraId="326C61B2" w14:textId="77777777" w:rsidR="002E6F8E" w:rsidRPr="00D517B2" w:rsidRDefault="002E6F8E" w:rsidP="002E6F8E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6CFDA0FF" w14:textId="4F6E9B90" w:rsidR="002E6F8E" w:rsidRPr="001B2EB9" w:rsidRDefault="002E6F8E" w:rsidP="002E6F8E">
            <w:pPr>
              <w:spacing w:before="600"/>
              <w:ind w:left="-57"/>
              <w:jc w:val="left"/>
              <w:rPr>
                <w:i/>
                <w:iCs/>
                <w:rtl/>
                <w:lang w:bidi="ar-EG"/>
              </w:rPr>
            </w:pPr>
            <w:r w:rsidRPr="001B2EB9">
              <w:rPr>
                <w:rFonts w:hint="cs"/>
                <w:i/>
                <w:iCs/>
                <w:rtl/>
                <w:lang w:bidi="ar-EG"/>
              </w:rPr>
              <w:t>(توقيع)</w:t>
            </w:r>
          </w:p>
          <w:p w14:paraId="512BD0FD" w14:textId="0D877E03" w:rsidR="002E6F8E" w:rsidRPr="00D517B2" w:rsidRDefault="002E6F8E" w:rsidP="002E6F8E">
            <w:pPr>
              <w:spacing w:before="720"/>
              <w:ind w:left="-57"/>
              <w:jc w:val="left"/>
              <w:rPr>
                <w:rtl/>
                <w:lang w:bidi="ar-SY"/>
              </w:rPr>
            </w:pPr>
            <w:proofErr w:type="spellStart"/>
            <w:r>
              <w:rPr>
                <w:rFonts w:hint="cs"/>
                <w:rtl/>
                <w:lang w:bidi="ar-SY"/>
              </w:rPr>
              <w:t>سيزو</w:t>
            </w:r>
            <w:proofErr w:type="spellEnd"/>
            <w:r>
              <w:rPr>
                <w:rFonts w:hint="cs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SY"/>
              </w:rPr>
              <w:t>أونوي</w:t>
            </w:r>
            <w:proofErr w:type="spellEnd"/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D698F" w14:textId="2597575D" w:rsidR="002E6F8E" w:rsidRPr="00D517B2" w:rsidRDefault="002E6F8E" w:rsidP="002E6F8E">
            <w:pPr>
              <w:spacing w:before="480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073621" wp14:editId="2C018B27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44450</wp:posOffset>
                      </wp:positionV>
                      <wp:extent cx="499110" cy="1504800"/>
                      <wp:effectExtent l="0" t="0" r="15240" b="635"/>
                      <wp:wrapThrough wrapText="bothSides">
                        <wp:wrapPolygon edited="0">
                          <wp:start x="0" y="0"/>
                          <wp:lineTo x="0" y="21336"/>
                          <wp:lineTo x="21435" y="21336"/>
                          <wp:lineTo x="21435" y="0"/>
                          <wp:lineTo x="0" y="0"/>
                        </wp:wrapPolygon>
                      </wp:wrapThrough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" cy="15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D8737F" w14:textId="1E3947E8" w:rsidR="002E6F8E" w:rsidRPr="002E6F8E" w:rsidRDefault="002E6F8E" w:rsidP="00D517B2">
                                  <w:pPr>
                                    <w:spacing w:before="60" w:line="144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E1075">
                                    <w:rPr>
                                      <w:spacing w:val="-6"/>
                                      <w:sz w:val="18"/>
                                      <w:szCs w:val="18"/>
                                      <w:rtl/>
                                      <w:lang w:val="fr-CH"/>
                                    </w:rPr>
                                    <w:t>ا</w:t>
                                  </w:r>
                                  <w:r w:rsidRPr="00EE1075">
                                    <w:rPr>
                                      <w:spacing w:val="-6"/>
                                      <w:sz w:val="18"/>
                                      <w:szCs w:val="18"/>
                                      <w:rtl/>
                                      <w:lang w:val="fr-CH" w:bidi="ar-SY"/>
                                    </w:rPr>
                                    <w:t xml:space="preserve">لفريق الإقليمي لمنطقة </w:t>
                                  </w:r>
                                  <w:r w:rsidRPr="002E6F8E">
                                    <w:rPr>
                                      <w:rFonts w:hint="cs"/>
                                      <w:spacing w:val="-6"/>
                                      <w:sz w:val="18"/>
                                      <w:szCs w:val="18"/>
                                      <w:rtl/>
                                      <w:lang w:val="fr-CH" w:bidi="ar-SY"/>
                                    </w:rPr>
                                    <w:t>إفريقيا</w:t>
                                  </w:r>
                                  <w:r w:rsidR="00EE1075">
                                    <w:rPr>
                                      <w:spacing w:val="-6"/>
                                      <w:sz w:val="18"/>
                                      <w:szCs w:val="18"/>
                                      <w:rtl/>
                                      <w:lang w:val="fr-CH" w:bidi="ar-SY"/>
                                    </w:rPr>
                                    <w:br/>
                                  </w:r>
                                  <w:r w:rsidRPr="002E6F8E">
                                    <w:rPr>
                                      <w:rFonts w:hint="cs"/>
                                      <w:spacing w:val="-6"/>
                                      <w:sz w:val="18"/>
                                      <w:szCs w:val="18"/>
                                      <w:rtl/>
                                      <w:lang w:val="fr-CH" w:bidi="ar-SY"/>
                                    </w:rPr>
                                    <w:t xml:space="preserve"> </w:t>
                                  </w:r>
                                  <w:r w:rsidRPr="00EE1075">
                                    <w:rPr>
                                      <w:sz w:val="18"/>
                                      <w:szCs w:val="18"/>
                                      <w:rtl/>
                                      <w:lang w:val="fr-CH" w:bidi="ar-SY"/>
                                    </w:rPr>
                                    <w:t xml:space="preserve">التابع للجنة الدراسات </w:t>
                                  </w:r>
                                  <w:r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  <w:r w:rsidRPr="00EE1075">
                                    <w:rPr>
                                      <w:sz w:val="18"/>
                                      <w:szCs w:val="18"/>
                                      <w:rtl/>
                                      <w:lang w:val="fr-CH" w:bidi="ar-SY"/>
                                    </w:rPr>
                                    <w:t xml:space="preserve"> </w:t>
                                  </w:r>
                                  <w:r w:rsidRPr="00EE1075">
                                    <w:rPr>
                                      <w:sz w:val="18"/>
                                      <w:szCs w:val="18"/>
                                      <w:rtl/>
                                      <w:lang w:val="fr-CH" w:bidi="ar-SY"/>
                                    </w:rPr>
                                    <w:br/>
                                    <w:t>لقطاع تقييس الاتصالات</w:t>
                                  </w:r>
                                  <w:r w:rsidRPr="002E6F8E">
                                    <w:rPr>
                                      <w:rFonts w:asciiTheme="minorHAnsi" w:hAnsiTheme="minorHAnsi" w:cstheme="minorHAnsi" w:hint="eastAsia"/>
                                      <w:sz w:val="20"/>
                                      <w:szCs w:val="20"/>
                                      <w:rtl/>
                                      <w:lang w:val="fr-CH" w:bidi="ar-SY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736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9.4pt;margin-top:3.5pt;width:39.3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" filled="f" stroked="f" strokeweight=".5pt">
                      <v:textbox style="layout-flow:vertical;mso-layout-flow-alt:bottom-to-top" inset="0,0,0,0">
                        <w:txbxContent>
                          <w:p w14:paraId="47D8737F" w14:textId="1E3947E8" w:rsidR="002E6F8E" w:rsidRPr="002E6F8E" w:rsidRDefault="002E6F8E" w:rsidP="00D517B2">
                            <w:pPr>
                              <w:spacing w:before="60" w:line="144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E1075">
                              <w:rPr>
                                <w:spacing w:val="-6"/>
                                <w:sz w:val="18"/>
                                <w:szCs w:val="18"/>
                                <w:rtl/>
                                <w:lang w:val="fr-CH"/>
                              </w:rPr>
                              <w:t>ا</w:t>
                            </w:r>
                            <w:r w:rsidRPr="00EE1075">
                              <w:rPr>
                                <w:spacing w:val="-6"/>
                                <w:sz w:val="18"/>
                                <w:szCs w:val="18"/>
                                <w:rtl/>
                                <w:lang w:val="fr-CH" w:bidi="ar-SY"/>
                              </w:rPr>
                              <w:t xml:space="preserve">لفريق الإقليمي لمنطقة </w:t>
                            </w:r>
                            <w:r w:rsidRPr="002E6F8E">
                              <w:rPr>
                                <w:rFonts w:hint="cs"/>
                                <w:spacing w:val="-6"/>
                                <w:sz w:val="18"/>
                                <w:szCs w:val="18"/>
                                <w:rtl/>
                                <w:lang w:val="fr-CH" w:bidi="ar-SY"/>
                              </w:rPr>
                              <w:t>إفريقيا</w:t>
                            </w:r>
                            <w:r w:rsidR="00EE1075">
                              <w:rPr>
                                <w:spacing w:val="-6"/>
                                <w:sz w:val="18"/>
                                <w:szCs w:val="18"/>
                                <w:rtl/>
                                <w:lang w:val="fr-CH" w:bidi="ar-SY"/>
                              </w:rPr>
                              <w:br/>
                            </w:r>
                            <w:r w:rsidRPr="002E6F8E">
                              <w:rPr>
                                <w:rFonts w:hint="cs"/>
                                <w:spacing w:val="-6"/>
                                <w:sz w:val="18"/>
                                <w:szCs w:val="18"/>
                                <w:rtl/>
                                <w:lang w:val="fr-CH" w:bidi="ar-SY"/>
                              </w:rPr>
                              <w:t xml:space="preserve"> </w:t>
                            </w:r>
                            <w:r w:rsidRPr="00EE1075">
                              <w:rPr>
                                <w:sz w:val="18"/>
                                <w:szCs w:val="18"/>
                                <w:rtl/>
                                <w:lang w:val="fr-CH" w:bidi="ar-SY"/>
                              </w:rPr>
                              <w:t xml:space="preserve">التابع للجنة الدراسات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Pr="00EE1075">
                              <w:rPr>
                                <w:sz w:val="18"/>
                                <w:szCs w:val="18"/>
                                <w:rtl/>
                                <w:lang w:val="fr-CH" w:bidi="ar-SY"/>
                              </w:rPr>
                              <w:t xml:space="preserve"> </w:t>
                            </w:r>
                            <w:r w:rsidRPr="00EE1075">
                              <w:rPr>
                                <w:sz w:val="18"/>
                                <w:szCs w:val="18"/>
                                <w:rtl/>
                                <w:lang w:val="fr-CH" w:bidi="ar-SY"/>
                              </w:rPr>
                              <w:br/>
                              <w:t>لقطاع تقييس الاتصالات</w:t>
                            </w:r>
                            <w:r w:rsidRPr="002E6F8E">
                              <w:rPr>
                                <w:rFonts w:asciiTheme="minorHAnsi" w:hAnsiTheme="minorHAnsi" w:cstheme="minorHAnsi" w:hint="eastAsia"/>
                                <w:sz w:val="20"/>
                                <w:szCs w:val="20"/>
                                <w:rtl/>
                                <w:lang w:val="fr-CH" w:bidi="ar-SY"/>
                              </w:rPr>
                              <w:t> 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A778A">
              <w:rPr>
                <w:rFonts w:asciiTheme="minorHAnsi" w:eastAsia="Times New Roman" w:hAnsiTheme="minorHAnsi" w:cstheme="minorHAnsi"/>
                <w:sz w:val="18"/>
                <w:szCs w:val="18"/>
              </w:rPr>
              <w:object w:dxaOrig="3540" w:dyaOrig="3585" w14:anchorId="74A114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pt;height:73.5pt" o:ole="">
                  <v:imagedata r:id="rId13" o:title=""/>
                </v:shape>
                <o:OLEObject Type="Embed" ProgID="PBrush" ShapeID="_x0000_i1025" DrawAspect="Content" ObjectID="_1767440969" r:id="rId14"/>
              </w:object>
            </w:r>
          </w:p>
        </w:tc>
      </w:tr>
      <w:tr w:rsidR="002E6F8E" w:rsidRPr="00D517B2" w14:paraId="673369B4" w14:textId="77777777" w:rsidTr="002E6F8E">
        <w:trPr>
          <w:trHeight w:val="2264"/>
        </w:trPr>
        <w:tc>
          <w:tcPr>
            <w:tcW w:w="3014" w:type="pct"/>
            <w:vMerge/>
            <w:tcBorders>
              <w:right w:val="single" w:sz="4" w:space="0" w:color="auto"/>
            </w:tcBorders>
          </w:tcPr>
          <w:p w14:paraId="407109C0" w14:textId="77777777" w:rsidR="002E6F8E" w:rsidRPr="00D517B2" w:rsidRDefault="002E6F8E" w:rsidP="002E6F8E">
            <w:pPr>
              <w:spacing w:before="240"/>
              <w:ind w:left="-57"/>
              <w:jc w:val="left"/>
              <w:rPr>
                <w:rtl/>
                <w:lang w:bidi="ar-EG"/>
              </w:rPr>
            </w:pPr>
          </w:p>
        </w:tc>
        <w:tc>
          <w:tcPr>
            <w:tcW w:w="1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D035" w14:textId="2EC0CD77" w:rsidR="002E6F8E" w:rsidRPr="00D517B2" w:rsidRDefault="002E6F8E" w:rsidP="002E6F8E">
            <w:pPr>
              <w:spacing w:before="600"/>
              <w:jc w:val="left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972A2B" wp14:editId="478B0B58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125095</wp:posOffset>
                      </wp:positionV>
                      <wp:extent cx="499110" cy="1503045"/>
                      <wp:effectExtent l="0" t="0" r="15240" b="1905"/>
                      <wp:wrapThrough wrapText="bothSides">
                        <wp:wrapPolygon edited="0">
                          <wp:start x="0" y="0"/>
                          <wp:lineTo x="0" y="21354"/>
                          <wp:lineTo x="21435" y="21354"/>
                          <wp:lineTo x="21435" y="0"/>
                          <wp:lineTo x="0" y="0"/>
                        </wp:wrapPolygon>
                      </wp:wrapThrough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" cy="1503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9B3805" w14:textId="265B7B74" w:rsidR="002E6F8E" w:rsidRPr="002E6F8E" w:rsidRDefault="002E6F8E" w:rsidP="002E6F8E">
                                  <w:pPr>
                                    <w:spacing w:before="60" w:line="144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E1075">
                                    <w:rPr>
                                      <w:spacing w:val="-6"/>
                                      <w:sz w:val="18"/>
                                      <w:szCs w:val="18"/>
                                      <w:rtl/>
                                      <w:lang w:val="fr-CH"/>
                                    </w:rPr>
                                    <w:t>ا</w:t>
                                  </w:r>
                                  <w:r w:rsidRPr="00EE1075">
                                    <w:rPr>
                                      <w:spacing w:val="-6"/>
                                      <w:sz w:val="18"/>
                                      <w:szCs w:val="18"/>
                                      <w:rtl/>
                                      <w:lang w:val="fr-CH" w:bidi="ar-SY"/>
                                    </w:rPr>
                                    <w:t xml:space="preserve">لفريق الإقليمي لمنطقة </w:t>
                                  </w:r>
                                  <w:r>
                                    <w:rPr>
                                      <w:rFonts w:hint="cs"/>
                                      <w:spacing w:val="-6"/>
                                      <w:sz w:val="18"/>
                                      <w:szCs w:val="18"/>
                                      <w:rtl/>
                                      <w:lang w:val="fr-CH" w:bidi="ar-SY"/>
                                    </w:rPr>
                                    <w:t>الدول العربية</w:t>
                                  </w:r>
                                  <w:r w:rsidRPr="002E6F8E">
                                    <w:rPr>
                                      <w:rFonts w:hint="cs"/>
                                      <w:spacing w:val="-6"/>
                                      <w:sz w:val="18"/>
                                      <w:szCs w:val="18"/>
                                      <w:rtl/>
                                      <w:lang w:val="fr-CH" w:bidi="ar-SY"/>
                                    </w:rPr>
                                    <w:t xml:space="preserve"> </w:t>
                                  </w:r>
                                  <w:r w:rsidRPr="00EE1075">
                                    <w:rPr>
                                      <w:sz w:val="18"/>
                                      <w:szCs w:val="18"/>
                                      <w:rtl/>
                                      <w:lang w:val="fr-CH" w:bidi="ar-SY"/>
                                    </w:rPr>
                                    <w:t xml:space="preserve">التابع للجنة الدراسات </w:t>
                                  </w:r>
                                  <w:r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  <w:r w:rsidRPr="00EE1075">
                                    <w:rPr>
                                      <w:sz w:val="18"/>
                                      <w:szCs w:val="18"/>
                                      <w:rtl/>
                                      <w:lang w:val="fr-CH" w:bidi="ar-SY"/>
                                    </w:rPr>
                                    <w:t xml:space="preserve"> </w:t>
                                  </w:r>
                                  <w:r w:rsidRPr="00EE1075">
                                    <w:rPr>
                                      <w:sz w:val="18"/>
                                      <w:szCs w:val="18"/>
                                      <w:rtl/>
                                      <w:lang w:val="fr-CH" w:bidi="ar-SY"/>
                                    </w:rPr>
                                    <w:br/>
                                    <w:t>لقطاع تقييس الاتصالات</w:t>
                                  </w:r>
                                  <w:r w:rsidRPr="002E6F8E">
                                    <w:rPr>
                                      <w:rFonts w:asciiTheme="minorHAnsi" w:hAnsiTheme="minorHAnsi" w:cstheme="minorHAnsi" w:hint="eastAsia"/>
                                      <w:sz w:val="20"/>
                                      <w:szCs w:val="20"/>
                                      <w:rtl/>
                                      <w:lang w:val="fr-CH" w:bidi="ar-SY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2A2B" id="Text Box 4" o:spid="_x0000_s1027" type="#_x0000_t202" style="position:absolute;left:0;text-align:left;margin-left:128.5pt;margin-top:9.85pt;width:39.3pt;height:1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" filled="f" stroked="f" strokeweight=".5pt">
                      <v:textbox style="layout-flow:vertical;mso-layout-flow-alt:bottom-to-top" inset="0,0,0,0">
                        <w:txbxContent>
                          <w:p w14:paraId="059B3805" w14:textId="265B7B74" w:rsidR="002E6F8E" w:rsidRPr="002E6F8E" w:rsidRDefault="002E6F8E" w:rsidP="002E6F8E">
                            <w:pPr>
                              <w:spacing w:before="60" w:line="144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E1075">
                              <w:rPr>
                                <w:spacing w:val="-6"/>
                                <w:sz w:val="18"/>
                                <w:szCs w:val="18"/>
                                <w:rtl/>
                                <w:lang w:val="fr-CH"/>
                              </w:rPr>
                              <w:t>ا</w:t>
                            </w:r>
                            <w:r w:rsidRPr="00EE1075">
                              <w:rPr>
                                <w:spacing w:val="-6"/>
                                <w:sz w:val="18"/>
                                <w:szCs w:val="18"/>
                                <w:rtl/>
                                <w:lang w:val="fr-CH" w:bidi="ar-SY"/>
                              </w:rPr>
                              <w:t xml:space="preserve">لفريق الإقليمي لمنطقة </w:t>
                            </w:r>
                            <w:r>
                              <w:rPr>
                                <w:rFonts w:hint="cs"/>
                                <w:spacing w:val="-6"/>
                                <w:sz w:val="18"/>
                                <w:szCs w:val="18"/>
                                <w:rtl/>
                                <w:lang w:val="fr-CH" w:bidi="ar-SY"/>
                              </w:rPr>
                              <w:t>الدول العربية</w:t>
                            </w:r>
                            <w:r w:rsidRPr="002E6F8E">
                              <w:rPr>
                                <w:rFonts w:hint="cs"/>
                                <w:spacing w:val="-6"/>
                                <w:sz w:val="18"/>
                                <w:szCs w:val="18"/>
                                <w:rtl/>
                                <w:lang w:val="fr-CH" w:bidi="ar-SY"/>
                              </w:rPr>
                              <w:t xml:space="preserve"> </w:t>
                            </w:r>
                            <w:r w:rsidRPr="00EE1075">
                              <w:rPr>
                                <w:sz w:val="18"/>
                                <w:szCs w:val="18"/>
                                <w:rtl/>
                                <w:lang w:val="fr-CH" w:bidi="ar-SY"/>
                              </w:rPr>
                              <w:t xml:space="preserve">التابع للجنة الدراسات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Pr="00EE1075">
                              <w:rPr>
                                <w:sz w:val="18"/>
                                <w:szCs w:val="18"/>
                                <w:rtl/>
                                <w:lang w:val="fr-CH" w:bidi="ar-SY"/>
                              </w:rPr>
                              <w:t xml:space="preserve"> </w:t>
                            </w:r>
                            <w:r w:rsidRPr="00EE1075">
                              <w:rPr>
                                <w:sz w:val="18"/>
                                <w:szCs w:val="18"/>
                                <w:rtl/>
                                <w:lang w:val="fr-CH" w:bidi="ar-SY"/>
                              </w:rPr>
                              <w:br/>
                              <w:t>لقطاع تقييس الاتصالات</w:t>
                            </w:r>
                            <w:r w:rsidRPr="002E6F8E">
                              <w:rPr>
                                <w:rFonts w:asciiTheme="minorHAnsi" w:hAnsiTheme="minorHAnsi" w:cstheme="minorHAnsi" w:hint="eastAsia"/>
                                <w:sz w:val="20"/>
                                <w:szCs w:val="20"/>
                                <w:rtl/>
                                <w:lang w:val="fr-CH" w:bidi="ar-SY"/>
                              </w:rPr>
                              <w:t> 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A778A">
              <w:rPr>
                <w:rFonts w:asciiTheme="minorHAnsi" w:eastAsia="Times New Roman" w:hAnsiTheme="minorHAnsi" w:cstheme="minorHAnsi"/>
                <w:sz w:val="18"/>
                <w:szCs w:val="18"/>
              </w:rPr>
              <w:object w:dxaOrig="3600" w:dyaOrig="3630" w14:anchorId="698682CF">
                <v:shape id="_x0000_i1026" type="#_x0000_t75" style="width:72.75pt;height:71.25pt" o:ole="">
                  <v:imagedata r:id="rId15" o:title=""/>
                </v:shape>
                <o:OLEObject Type="Embed" ProgID="PBrush" ShapeID="_x0000_i1026" DrawAspect="Content" ObjectID="_1767440970" r:id="rId16"/>
              </w:object>
            </w:r>
          </w:p>
        </w:tc>
      </w:tr>
      <w:tr w:rsidR="002E6F8E" w:rsidRPr="00D517B2" w14:paraId="21CA88AB" w14:textId="77777777" w:rsidTr="00F463D6">
        <w:trPr>
          <w:trHeight w:val="45"/>
        </w:trPr>
        <w:tc>
          <w:tcPr>
            <w:tcW w:w="3014" w:type="pct"/>
          </w:tcPr>
          <w:p w14:paraId="0B0126F4" w14:textId="77777777" w:rsidR="002E6F8E" w:rsidRPr="00D517B2" w:rsidRDefault="002E6F8E" w:rsidP="002E6F8E">
            <w:pPr>
              <w:spacing w:before="240"/>
              <w:ind w:left="-57"/>
              <w:jc w:val="left"/>
              <w:rPr>
                <w:rtl/>
                <w:lang w:bidi="ar-EG"/>
              </w:rPr>
            </w:pPr>
          </w:p>
        </w:tc>
        <w:tc>
          <w:tcPr>
            <w:tcW w:w="1986" w:type="pct"/>
            <w:tcBorders>
              <w:top w:val="single" w:sz="4" w:space="0" w:color="auto"/>
            </w:tcBorders>
            <w:vAlign w:val="center"/>
          </w:tcPr>
          <w:p w14:paraId="464009F3" w14:textId="5BB9327B" w:rsidR="002E6F8E" w:rsidRDefault="002E6F8E" w:rsidP="00F463D6">
            <w:pPr>
              <w:jc w:val="center"/>
              <w:rPr>
                <w:noProof/>
                <w:rtl/>
                <w:lang w:val="ar-SA"/>
              </w:rPr>
            </w:pPr>
            <w:r>
              <w:rPr>
                <w:rFonts w:hint="cs"/>
                <w:noProof/>
                <w:rtl/>
                <w:lang w:val="ar-SA"/>
              </w:rPr>
              <w:t xml:space="preserve">أحدث </w:t>
            </w:r>
            <w:r w:rsidR="00F463D6">
              <w:rPr>
                <w:rFonts w:hint="cs"/>
                <w:noProof/>
                <w:rtl/>
                <w:lang w:val="ar-SA"/>
              </w:rPr>
              <w:t>ال</w:t>
            </w:r>
            <w:r>
              <w:rPr>
                <w:rFonts w:hint="cs"/>
                <w:noProof/>
                <w:rtl/>
                <w:lang w:val="ar-SA"/>
              </w:rPr>
              <w:t>معلومات عن الاجتماع</w:t>
            </w:r>
          </w:p>
        </w:tc>
      </w:tr>
    </w:tbl>
    <w:p w14:paraId="72F0DBA9" w14:textId="2FF98E8C" w:rsidR="003530E0" w:rsidRDefault="003530E0" w:rsidP="000B73E0">
      <w:pPr>
        <w:spacing w:before="840"/>
        <w:rPr>
          <w:rtl/>
          <w:lang w:bidi="ar-EG"/>
        </w:rPr>
      </w:pPr>
      <w:r w:rsidRPr="00AB22D0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 w:rsidR="006C15CD">
        <w:rPr>
          <w:rFonts w:hint="cs"/>
          <w:rtl/>
          <w:lang w:bidi="ar-EG"/>
        </w:rPr>
        <w:t>3</w:t>
      </w:r>
    </w:p>
    <w:p w14:paraId="3B51E473" w14:textId="73B49CD0" w:rsidR="003530E0" w:rsidRDefault="003530E0" w:rsidP="003530E0">
      <w:pPr>
        <w:spacing w:before="240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4BA8C7BC" w14:textId="77777777" w:rsidR="003530E0" w:rsidRDefault="003530E0" w:rsidP="003530E0">
      <w:pPr>
        <w:pStyle w:val="AnnexNo"/>
      </w:pPr>
      <w:r>
        <w:rPr>
          <w:rtl/>
        </w:rPr>
        <w:lastRenderedPageBreak/>
        <w:t xml:space="preserve">الملحق </w:t>
      </w:r>
      <w:r>
        <w:t>A</w:t>
      </w:r>
    </w:p>
    <w:p w14:paraId="25034B71" w14:textId="4776D654" w:rsidR="003530E0" w:rsidRDefault="003530E0" w:rsidP="003530E0">
      <w:pPr>
        <w:pStyle w:val="Annextitle"/>
        <w:spacing w:after="0"/>
        <w:rPr>
          <w:rtl/>
          <w:lang w:bidi="ar-SA"/>
        </w:rPr>
      </w:pPr>
      <w:r>
        <w:rPr>
          <w:rtl/>
        </w:rPr>
        <w:t xml:space="preserve">معلومات </w:t>
      </w:r>
      <w:r w:rsidR="00166000">
        <w:rPr>
          <w:rFonts w:hint="cs"/>
          <w:rtl/>
        </w:rPr>
        <w:t>إضافية</w:t>
      </w:r>
    </w:p>
    <w:p w14:paraId="0A720738" w14:textId="77777777" w:rsidR="003530E0" w:rsidRPr="00300C25" w:rsidRDefault="003530E0" w:rsidP="003530E0">
      <w:pPr>
        <w:spacing w:after="360"/>
        <w:jc w:val="center"/>
        <w:rPr>
          <w:b/>
          <w:bCs/>
          <w:lang w:bidi="ar-EG"/>
        </w:rPr>
      </w:pPr>
      <w:r w:rsidRPr="00300C25">
        <w:rPr>
          <w:b/>
          <w:bCs/>
          <w:rtl/>
        </w:rPr>
        <w:t>أساليب العمل والمرافق المتاحة</w:t>
      </w:r>
    </w:p>
    <w:p w14:paraId="538BA8AA" w14:textId="6C882737" w:rsidR="003530E0" w:rsidRPr="00835472" w:rsidRDefault="003530E0" w:rsidP="003530E0">
      <w:pPr>
        <w:rPr>
          <w:spacing w:val="2"/>
          <w:rtl/>
          <w:lang w:bidi="ar-EG"/>
        </w:rPr>
      </w:pPr>
      <w:r w:rsidRPr="00835472">
        <w:rPr>
          <w:b/>
          <w:bCs/>
          <w:spacing w:val="2"/>
          <w:rtl/>
          <w:lang w:val="en-GB"/>
        </w:rPr>
        <w:t>تقديم الوثائق والنفاذ إليها:</w:t>
      </w:r>
      <w:r w:rsidRPr="00835472">
        <w:rPr>
          <w:spacing w:val="2"/>
          <w:rtl/>
          <w:lang w:val="en-GB"/>
        </w:rPr>
        <w:t xml:space="preserve"> </w:t>
      </w:r>
      <w:r w:rsidR="00166000">
        <w:rPr>
          <w:rFonts w:hint="cs"/>
          <w:spacing w:val="2"/>
          <w:rtl/>
          <w:lang w:val="en-GB"/>
        </w:rPr>
        <w:t>سيجري الاجتماع بدون استخدام الورق. و</w:t>
      </w:r>
      <w:r w:rsidRPr="00835472">
        <w:rPr>
          <w:spacing w:val="2"/>
          <w:rtl/>
          <w:lang w:val="en-GB"/>
        </w:rPr>
        <w:t>ينبغي تقديم مساهمات الأعضاء ومشاريع الوثائق المؤقتة عن طريق البريد الإلكتروني إلى العنو</w:t>
      </w:r>
      <w:r w:rsidR="00835472" w:rsidRPr="00835472">
        <w:rPr>
          <w:spacing w:val="2"/>
          <w:rtl/>
          <w:lang w:val="en-GB"/>
        </w:rPr>
        <w:t>ا</w:t>
      </w:r>
      <w:r w:rsidRPr="00835472">
        <w:rPr>
          <w:spacing w:val="2"/>
          <w:rtl/>
          <w:lang w:val="en-GB"/>
        </w:rPr>
        <w:t>ن</w:t>
      </w:r>
      <w:r w:rsidR="00835472" w:rsidRPr="00835472">
        <w:rPr>
          <w:spacing w:val="2"/>
          <w:rtl/>
          <w:lang w:val="en-GB"/>
        </w:rPr>
        <w:t xml:space="preserve"> </w:t>
      </w:r>
      <w:hyperlink r:id="rId17" w:history="1">
        <w:r w:rsidR="00D06C1D" w:rsidRPr="00D06C1D">
          <w:rPr>
            <w:rStyle w:val="Hyperlink"/>
            <w:rFonts w:asciiTheme="minorHAnsi" w:eastAsia="SimSun" w:hAnsiTheme="minorHAnsi" w:cstheme="minorHAnsi"/>
            <w:bCs/>
          </w:rPr>
          <w:t>tsbsg2@itu.int</w:t>
        </w:r>
      </w:hyperlink>
      <w:r w:rsidRPr="00835472">
        <w:rPr>
          <w:spacing w:val="2"/>
          <w:rtl/>
          <w:lang w:val="en-GB"/>
        </w:rPr>
        <w:t> وباستخدام</w:t>
      </w:r>
      <w:r w:rsidRPr="00835472">
        <w:rPr>
          <w:spacing w:val="2"/>
          <w:rtl/>
          <w:lang w:val="en-GB" w:bidi="ar-EG"/>
        </w:rPr>
        <w:t xml:space="preserve"> </w:t>
      </w:r>
      <w:hyperlink r:id="rId18" w:history="1">
        <w:r w:rsidRPr="00835472">
          <w:rPr>
            <w:rStyle w:val="Hyperlink"/>
            <w:spacing w:val="2"/>
            <w:rtl/>
            <w:lang w:val="en-GB"/>
          </w:rPr>
          <w:t>النموذج المناسب</w:t>
        </w:r>
      </w:hyperlink>
      <w:r w:rsidRPr="00835472">
        <w:rPr>
          <w:spacing w:val="2"/>
          <w:rtl/>
          <w:lang w:val="en-GB"/>
        </w:rPr>
        <w:t xml:space="preserve">. </w:t>
      </w:r>
      <w:r w:rsidRPr="00835472">
        <w:rPr>
          <w:color w:val="000000"/>
          <w:spacing w:val="2"/>
          <w:rtl/>
        </w:rPr>
        <w:t xml:space="preserve">ويتاح النفاذ إلى وثائق الاجتماع من الصفحة الرئيسية </w:t>
      </w:r>
      <w:r w:rsidR="00D06C1D">
        <w:rPr>
          <w:rFonts w:hint="cs"/>
          <w:color w:val="000000"/>
          <w:spacing w:val="2"/>
          <w:rtl/>
        </w:rPr>
        <w:t>للفريق الإقليمي</w:t>
      </w:r>
      <w:r w:rsidRPr="00835472">
        <w:rPr>
          <w:color w:val="000000"/>
          <w:spacing w:val="2"/>
          <w:rtl/>
        </w:rPr>
        <w:t xml:space="preserve"> ويقتصر على أعضاء قطاع تقييس الاتصالات</w:t>
      </w:r>
      <w:r w:rsidRPr="00835472">
        <w:rPr>
          <w:spacing w:val="2"/>
          <w:rtl/>
          <w:lang w:val="en-GB"/>
        </w:rPr>
        <w:t xml:space="preserve"> </w:t>
      </w:r>
      <w:r w:rsidRPr="00835472">
        <w:rPr>
          <w:color w:val="000000"/>
          <w:spacing w:val="2"/>
          <w:rtl/>
        </w:rPr>
        <w:t xml:space="preserve">الذين لديهم </w:t>
      </w:r>
      <w:hyperlink r:id="rId19" w:history="1">
        <w:r w:rsidRPr="00835472">
          <w:rPr>
            <w:rStyle w:val="Hyperlink"/>
            <w:spacing w:val="2"/>
            <w:rtl/>
          </w:rPr>
          <w:t>حساب لدى الاتحاد</w:t>
        </w:r>
      </w:hyperlink>
      <w:r w:rsidRPr="00835472">
        <w:rPr>
          <w:color w:val="000000"/>
          <w:spacing w:val="2"/>
          <w:rtl/>
        </w:rPr>
        <w:t xml:space="preserve"> يتيح النفاذ إلى خدمة تبادل معلومات الاتصالات </w:t>
      </w:r>
      <w:r w:rsidRPr="00835472">
        <w:rPr>
          <w:color w:val="000000"/>
          <w:spacing w:val="2"/>
        </w:rPr>
        <w:t>(TIES)</w:t>
      </w:r>
      <w:r w:rsidRPr="00835472">
        <w:rPr>
          <w:color w:val="000000"/>
          <w:spacing w:val="2"/>
          <w:rtl/>
          <w:lang w:bidi="ar-EG"/>
        </w:rPr>
        <w:t>.</w:t>
      </w:r>
    </w:p>
    <w:p w14:paraId="2FD259E0" w14:textId="000EBD3F" w:rsidR="003530E0" w:rsidRDefault="003530E0" w:rsidP="003530E0">
      <w:pPr>
        <w:rPr>
          <w:spacing w:val="2"/>
          <w:rtl/>
          <w:lang w:val="en-GB"/>
        </w:rPr>
      </w:pPr>
      <w:r w:rsidRPr="00D16781">
        <w:rPr>
          <w:rFonts w:hint="cs"/>
          <w:b/>
          <w:bCs/>
          <w:spacing w:val="2"/>
          <w:rtl/>
          <w:lang w:val="en-GB" w:bidi="ar-SY"/>
        </w:rPr>
        <w:t>لغة العمل</w:t>
      </w:r>
      <w:r w:rsidRPr="00D16781">
        <w:rPr>
          <w:spacing w:val="2"/>
          <w:rtl/>
          <w:lang w:val="en-GB" w:bidi="ar-SY"/>
        </w:rPr>
        <w:t xml:space="preserve">: </w:t>
      </w:r>
      <w:r w:rsidRPr="00D16781">
        <w:rPr>
          <w:rFonts w:hint="cs"/>
          <w:spacing w:val="2"/>
          <w:rtl/>
          <w:lang w:val="en-GB"/>
        </w:rPr>
        <w:t>بالاتفاق مع رئيس الفريق، ستكون لغة عمل الاجتماع هي</w:t>
      </w:r>
      <w:r w:rsidR="00D078D7">
        <w:rPr>
          <w:rFonts w:hint="cs"/>
          <w:spacing w:val="2"/>
          <w:rtl/>
          <w:lang w:val="en-GB"/>
        </w:rPr>
        <w:t xml:space="preserve"> اللغة</w:t>
      </w:r>
      <w:r w:rsidRPr="00D16781">
        <w:rPr>
          <w:rFonts w:hint="cs"/>
          <w:spacing w:val="2"/>
          <w:rtl/>
          <w:lang w:val="en-GB"/>
        </w:rPr>
        <w:t xml:space="preserve"> </w:t>
      </w:r>
      <w:r w:rsidR="002B1493">
        <w:rPr>
          <w:rFonts w:hint="cs"/>
          <w:spacing w:val="2"/>
          <w:rtl/>
          <w:lang w:val="en-GB"/>
        </w:rPr>
        <w:t>الإنكليزية</w:t>
      </w:r>
      <w:r>
        <w:rPr>
          <w:rFonts w:hint="cs"/>
          <w:spacing w:val="2"/>
          <w:rtl/>
          <w:lang w:val="en-GB"/>
        </w:rPr>
        <w:t xml:space="preserve"> </w:t>
      </w:r>
      <w:r w:rsidRPr="00D16781">
        <w:rPr>
          <w:rFonts w:hint="cs"/>
          <w:spacing w:val="2"/>
          <w:rtl/>
          <w:lang w:val="en-GB"/>
        </w:rPr>
        <w:t>فقط</w:t>
      </w:r>
      <w:r>
        <w:rPr>
          <w:rFonts w:hint="cs"/>
          <w:spacing w:val="2"/>
          <w:rtl/>
          <w:lang w:val="en-GB"/>
        </w:rPr>
        <w:t>.</w:t>
      </w:r>
    </w:p>
    <w:p w14:paraId="7CA5E009" w14:textId="011CA9A7" w:rsidR="006C15CD" w:rsidRPr="00D16781" w:rsidRDefault="00C32D14" w:rsidP="003530E0">
      <w:pPr>
        <w:rPr>
          <w:spacing w:val="2"/>
          <w:rtl/>
          <w:lang w:val="en-GB"/>
        </w:rPr>
      </w:pPr>
      <w:r>
        <w:rPr>
          <w:color w:val="000000"/>
          <w:rtl/>
        </w:rPr>
        <w:t xml:space="preserve">ستتاح مرافق </w:t>
      </w:r>
      <w:r w:rsidRPr="009D59DD">
        <w:rPr>
          <w:b/>
          <w:bCs/>
          <w:color w:val="000000"/>
          <w:rtl/>
        </w:rPr>
        <w:t>الشبكة المحلية اللاسلكية</w:t>
      </w:r>
      <w:r>
        <w:rPr>
          <w:color w:val="000000"/>
          <w:rtl/>
        </w:rPr>
        <w:t xml:space="preserve"> وإمكانية النفاذ إلى الإنترنت في مكان انعقاد الحدث</w:t>
      </w:r>
      <w:r w:rsidR="009D59DD">
        <w:rPr>
          <w:rFonts w:hint="cs"/>
          <w:spacing w:val="2"/>
          <w:rtl/>
          <w:lang w:val="en-GB"/>
        </w:rPr>
        <w:t>.</w:t>
      </w:r>
    </w:p>
    <w:p w14:paraId="1B71E985" w14:textId="77777777" w:rsidR="003530E0" w:rsidRPr="0031515C" w:rsidRDefault="003530E0" w:rsidP="003530E0">
      <w:pPr>
        <w:pStyle w:val="Heading1"/>
        <w:jc w:val="center"/>
        <w:rPr>
          <w:rtl/>
        </w:rPr>
      </w:pPr>
      <w:r w:rsidRPr="00146056">
        <w:rPr>
          <w:rtl/>
        </w:rPr>
        <w:t>التسجيل</w:t>
      </w:r>
      <w:r>
        <w:rPr>
          <w:rFonts w:hint="cs"/>
          <w:rtl/>
          <w:lang w:bidi="ar-EG"/>
        </w:rPr>
        <w:t xml:space="preserve"> المسبق</w:t>
      </w:r>
      <w:r w:rsidRPr="00146056">
        <w:rPr>
          <w:rtl/>
        </w:rPr>
        <w:t xml:space="preserve"> والمِنح</w:t>
      </w:r>
      <w:r w:rsidRPr="0014605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146056">
        <w:rPr>
          <w:rtl/>
        </w:rPr>
        <w:t>دعم الحصول على التأشيرة</w:t>
      </w:r>
    </w:p>
    <w:p w14:paraId="7C1858EC" w14:textId="6B3A8376" w:rsidR="003530E0" w:rsidRDefault="003530E0" w:rsidP="003530E0">
      <w:pPr>
        <w:rPr>
          <w:rtl/>
          <w:lang w:bidi="ar-EG"/>
        </w:rPr>
      </w:pPr>
      <w:r w:rsidRPr="0031515C">
        <w:rPr>
          <w:rFonts w:hint="cs"/>
          <w:b/>
          <w:bCs/>
          <w:rtl/>
          <w:lang w:bidi="ar-EG"/>
        </w:rPr>
        <w:t>التسجيل</w:t>
      </w:r>
      <w:r w:rsidR="009D59DD">
        <w:rPr>
          <w:rFonts w:hint="cs"/>
          <w:rtl/>
          <w:lang w:bidi="ar-EG"/>
        </w:rPr>
        <w:t xml:space="preserve"> </w:t>
      </w:r>
      <w:r w:rsidR="009D59DD" w:rsidRPr="009D59DD">
        <w:rPr>
          <w:rFonts w:hint="cs"/>
          <w:b/>
          <w:bCs/>
          <w:rtl/>
          <w:lang w:bidi="ar-EG"/>
        </w:rPr>
        <w:t>المسبق</w:t>
      </w:r>
      <w:r w:rsidRPr="0031515C">
        <w:rPr>
          <w:rFonts w:hint="cs"/>
          <w:rtl/>
          <w:lang w:bidi="ar-EG"/>
        </w:rPr>
        <w:t xml:space="preserve">: </w:t>
      </w:r>
      <w:r w:rsidR="002B1493">
        <w:rPr>
          <w:color w:val="000000"/>
          <w:rtl/>
        </w:rPr>
        <w:t xml:space="preserve">التسجيل المسبق إلزامي ويجب أن يتم إلكترونياً من خلال </w:t>
      </w:r>
      <w:r w:rsidR="002B1493">
        <w:rPr>
          <w:rFonts w:hint="cs"/>
          <w:spacing w:val="2"/>
          <w:rtl/>
        </w:rPr>
        <w:t>الصفحتين الرئيسيتين للفريقين الإقليميين</w:t>
      </w:r>
      <w:r w:rsidR="002B1493" w:rsidRPr="002B1493">
        <w:rPr>
          <w:b/>
          <w:bCs/>
          <w:color w:val="000000"/>
          <w:rtl/>
        </w:rPr>
        <w:t xml:space="preserve"> قبل بدء الاجتماع بشهر واحد على الأقل</w:t>
      </w:r>
      <w:r w:rsidR="002B1493">
        <w:rPr>
          <w:color w:val="000000"/>
        </w:rPr>
        <w:t>.</w:t>
      </w:r>
      <w:r w:rsidR="00ED2205">
        <w:rPr>
          <w:rFonts w:hint="cs"/>
          <w:rtl/>
          <w:lang w:bidi="ar-EG"/>
        </w:rPr>
        <w:t xml:space="preserve"> </w:t>
      </w:r>
      <w:r w:rsidRPr="003F5B47">
        <w:rPr>
          <w:rtl/>
        </w:rPr>
        <w:t>و</w:t>
      </w:r>
      <w:r w:rsidR="009D59DD">
        <w:rPr>
          <w:rFonts w:hint="cs"/>
          <w:rtl/>
        </w:rPr>
        <w:t>تُ</w:t>
      </w:r>
      <w:r w:rsidRPr="003F5B47">
        <w:rPr>
          <w:rtl/>
        </w:rPr>
        <w:t>شج</w:t>
      </w:r>
      <w:r w:rsidR="00EC3641">
        <w:rPr>
          <w:rFonts w:hint="cs"/>
          <w:rtl/>
        </w:rPr>
        <w:t>َّ</w:t>
      </w:r>
      <w:r w:rsidRPr="003F5B47">
        <w:rPr>
          <w:rtl/>
        </w:rPr>
        <w:t xml:space="preserve">ع </w:t>
      </w:r>
      <w:r w:rsidR="009D59DD">
        <w:rPr>
          <w:rFonts w:hint="cs"/>
          <w:rtl/>
        </w:rPr>
        <w:t xml:space="preserve">الدول </w:t>
      </w:r>
      <w:r w:rsidRPr="003F5B47">
        <w:rPr>
          <w:rtl/>
        </w:rPr>
        <w:t xml:space="preserve">الأعضاء على </w:t>
      </w:r>
      <w:r w:rsidRPr="003F5B47">
        <w:rPr>
          <w:rFonts w:hint="cs"/>
          <w:rtl/>
        </w:rPr>
        <w:t xml:space="preserve">مراعاة </w:t>
      </w:r>
      <w:r w:rsidRPr="003F5B47">
        <w:rPr>
          <w:rtl/>
        </w:rPr>
        <w:t xml:space="preserve">التوازن بين الجنسين وإشراك المندوبين ذوي الإعاقة وذوي الاحتياجات المحددة </w:t>
      </w:r>
      <w:r w:rsidRPr="003F5B47">
        <w:rPr>
          <w:rFonts w:hint="cs"/>
          <w:rtl/>
        </w:rPr>
        <w:t>كلما أمكن ذلك.</w:t>
      </w:r>
    </w:p>
    <w:p w14:paraId="1C235AFB" w14:textId="1691745F" w:rsidR="006C15CD" w:rsidRDefault="003530E0" w:rsidP="003530E0">
      <w:pPr>
        <w:rPr>
          <w:spacing w:val="2"/>
          <w:rtl/>
        </w:rPr>
      </w:pPr>
      <w:r w:rsidRPr="00213C6D">
        <w:rPr>
          <w:rFonts w:hint="cs"/>
          <w:b/>
          <w:bCs/>
          <w:spacing w:val="2"/>
          <w:rtl/>
        </w:rPr>
        <w:t>المِنح</w:t>
      </w:r>
      <w:r w:rsidR="006C15CD">
        <w:rPr>
          <w:rFonts w:hint="cs"/>
          <w:b/>
          <w:bCs/>
          <w:spacing w:val="2"/>
          <w:rtl/>
        </w:rPr>
        <w:t xml:space="preserve">: </w:t>
      </w:r>
      <w:r w:rsidR="009D59DD">
        <w:rPr>
          <w:rFonts w:hint="cs"/>
          <w:color w:val="000000"/>
          <w:rtl/>
        </w:rPr>
        <w:t>لتيسير</w:t>
      </w:r>
      <w:r w:rsidR="009D59DD">
        <w:rPr>
          <w:color w:val="000000"/>
          <w:rtl/>
        </w:rPr>
        <w:t xml:space="preserve"> المشاركة من </w:t>
      </w:r>
      <w:hyperlink r:id="rId20" w:history="1">
        <w:r w:rsidR="009D59DD" w:rsidRPr="0015103D">
          <w:rPr>
            <w:rStyle w:val="Hyperlink"/>
            <w:rtl/>
          </w:rPr>
          <w:t>البلدان المؤهلة</w:t>
        </w:r>
      </w:hyperlink>
      <w:r w:rsidR="009D59DD">
        <w:rPr>
          <w:color w:val="000000"/>
          <w:rtl/>
        </w:rPr>
        <w:t xml:space="preserve">، يمكن تقديم ما يصل إلى منحتين جزئيتين لكل بلد، </w:t>
      </w:r>
      <w:r w:rsidR="009D59DD" w:rsidRPr="0015103D">
        <w:rPr>
          <w:b/>
          <w:bCs/>
          <w:color w:val="000000"/>
          <w:rtl/>
        </w:rPr>
        <w:t xml:space="preserve">داخل </w:t>
      </w:r>
      <w:r w:rsidR="002B1493" w:rsidRPr="0015103D">
        <w:rPr>
          <w:rFonts w:hint="cs"/>
          <w:b/>
          <w:bCs/>
          <w:color w:val="000000"/>
          <w:rtl/>
        </w:rPr>
        <w:t>إفريقيا و</w:t>
      </w:r>
      <w:r w:rsidR="009D59DD" w:rsidRPr="0015103D">
        <w:rPr>
          <w:b/>
          <w:bCs/>
          <w:color w:val="000000"/>
          <w:rtl/>
        </w:rPr>
        <w:t>المنطقة العربية</w:t>
      </w:r>
      <w:r w:rsidR="009D59DD">
        <w:rPr>
          <w:color w:val="000000"/>
          <w:rtl/>
        </w:rPr>
        <w:t>، رهناً بالتمويل المُتاح</w:t>
      </w:r>
      <w:r w:rsidR="009D59DD">
        <w:rPr>
          <w:rFonts w:hint="cs"/>
          <w:color w:val="000000"/>
          <w:rtl/>
        </w:rPr>
        <w:t>.</w:t>
      </w:r>
    </w:p>
    <w:p w14:paraId="3DC98BA7" w14:textId="2C6BCD68" w:rsidR="00C06505" w:rsidRPr="00C06505" w:rsidRDefault="00C06505" w:rsidP="003530E0">
      <w:pPr>
        <w:rPr>
          <w:spacing w:val="2"/>
          <w:rtl/>
        </w:rPr>
      </w:pPr>
      <w:r>
        <w:rPr>
          <w:color w:val="000000"/>
          <w:rtl/>
        </w:rPr>
        <w:t xml:space="preserve">وتشمل المِنحة الشخصية الجزئية </w:t>
      </w:r>
      <w:r w:rsidRPr="00DF4040">
        <w:rPr>
          <w:b/>
          <w:bCs/>
          <w:color w:val="000000"/>
          <w:rtl/>
        </w:rPr>
        <w:t>بدل المعيشة اليومي المناسب</w:t>
      </w:r>
      <w:r>
        <w:rPr>
          <w:color w:val="000000"/>
          <w:rtl/>
        </w:rPr>
        <w:t xml:space="preserve"> (لتغطية تكاليف الإقامة والوجبات والنفقات النثرية</w:t>
      </w:r>
      <w:r>
        <w:rPr>
          <w:rFonts w:hint="cs"/>
          <w:color w:val="000000"/>
          <w:rtl/>
        </w:rPr>
        <w:t xml:space="preserve">). </w:t>
      </w:r>
      <w:r>
        <w:rPr>
          <w:color w:val="000000"/>
          <w:rtl/>
        </w:rPr>
        <w:t>وتتحمل المنظمة التي ينتمي إليها مقدم الطلب مسؤولية تغطية بقية تكاليف المشاركة</w:t>
      </w:r>
      <w:r>
        <w:rPr>
          <w:color w:val="000000"/>
        </w:rPr>
        <w:t>.</w:t>
      </w:r>
    </w:p>
    <w:p w14:paraId="2D7DDB6D" w14:textId="506EE149" w:rsidR="006C15CD" w:rsidRPr="009B4D8A" w:rsidRDefault="00DF4040" w:rsidP="003530E0">
      <w:pPr>
        <w:rPr>
          <w:spacing w:val="2"/>
          <w:lang w:val="en-GB"/>
        </w:rPr>
      </w:pPr>
      <w:r>
        <w:rPr>
          <w:color w:val="000000"/>
          <w:rtl/>
        </w:rPr>
        <w:t xml:space="preserve">ويُرجى ملاحظة أن قرار تقديم منحة يتوقف على معايير منها: الميزانية المتاحة لدى </w:t>
      </w:r>
      <w:r>
        <w:rPr>
          <w:rFonts w:hint="cs"/>
          <w:color w:val="000000"/>
          <w:rtl/>
        </w:rPr>
        <w:t>الاتحاد</w:t>
      </w:r>
      <w:r w:rsidR="0015103D">
        <w:rPr>
          <w:rFonts w:hint="cs"/>
          <w:color w:val="000000"/>
          <w:rtl/>
        </w:rPr>
        <w:t>؛</w:t>
      </w:r>
      <w:r>
        <w:rPr>
          <w:color w:val="000000"/>
          <w:rtl/>
        </w:rPr>
        <w:t xml:space="preserve"> و</w:t>
      </w:r>
      <w:r>
        <w:rPr>
          <w:rFonts w:hint="cs"/>
          <w:color w:val="000000"/>
          <w:rtl/>
        </w:rPr>
        <w:t xml:space="preserve">المشاركة الفعالة، بما في ذلك تقديم </w:t>
      </w:r>
      <w:r>
        <w:rPr>
          <w:color w:val="000000"/>
          <w:rtl/>
        </w:rPr>
        <w:t xml:space="preserve">مساهمات </w:t>
      </w:r>
      <w:r>
        <w:rPr>
          <w:rFonts w:hint="cs"/>
          <w:color w:val="000000"/>
          <w:rtl/>
        </w:rPr>
        <w:t xml:space="preserve">مكتوبة؛ </w:t>
      </w:r>
      <w:r>
        <w:rPr>
          <w:color w:val="000000"/>
          <w:rtl/>
        </w:rPr>
        <w:t>والتوزيع المنصف بين البلدان والمناطق</w:t>
      </w:r>
      <w:r w:rsidR="0015103D">
        <w:rPr>
          <w:rFonts w:hint="cs"/>
          <w:color w:val="000000"/>
          <w:rtl/>
        </w:rPr>
        <w:t>؛</w:t>
      </w:r>
      <w:r>
        <w:rPr>
          <w:color w:val="000000"/>
          <w:rtl/>
        </w:rPr>
        <w:t xml:space="preserve"> والتوازن بين الجنسين</w:t>
      </w:r>
      <w:r>
        <w:rPr>
          <w:rFonts w:hint="cs"/>
          <w:color w:val="000000"/>
          <w:rtl/>
        </w:rPr>
        <w:t>.</w:t>
      </w:r>
    </w:p>
    <w:p w14:paraId="284EE740" w14:textId="529EAA35" w:rsidR="006C15CD" w:rsidRPr="00DF4040" w:rsidRDefault="009B4D8A" w:rsidP="003530E0">
      <w:pPr>
        <w:rPr>
          <w:spacing w:val="2"/>
          <w:rtl/>
        </w:rPr>
      </w:pPr>
      <w:r w:rsidRPr="009B4D8A">
        <w:rPr>
          <w:color w:val="000000"/>
          <w:rtl/>
        </w:rPr>
        <w:t xml:space="preserve">‏ومن </w:t>
      </w:r>
      <w:r>
        <w:rPr>
          <w:rFonts w:hint="cs"/>
          <w:color w:val="000000"/>
          <w:rtl/>
        </w:rPr>
        <w:t>المنتظر</w:t>
      </w:r>
      <w:r w:rsidRPr="009B4D8A">
        <w:rPr>
          <w:color w:val="000000"/>
          <w:rtl/>
        </w:rPr>
        <w:t xml:space="preserve"> أن يحضر </w:t>
      </w:r>
      <w:r>
        <w:rPr>
          <w:rFonts w:hint="cs"/>
          <w:color w:val="000000"/>
          <w:rtl/>
        </w:rPr>
        <w:t>مقدمو الطلب</w:t>
      </w:r>
      <w:r w:rsidRPr="009B4D8A">
        <w:rPr>
          <w:color w:val="000000"/>
          <w:rtl/>
        </w:rPr>
        <w:t xml:space="preserve"> المختارون جميع أحداث الاتحاد في مدينة الكويت في</w:t>
      </w:r>
      <w:r>
        <w:rPr>
          <w:rFonts w:hint="cs"/>
          <w:color w:val="000000"/>
          <w:rtl/>
        </w:rPr>
        <w:t xml:space="preserve"> الفترة</w:t>
      </w:r>
      <w:r w:rsidRPr="009B4D8A">
        <w:rPr>
          <w:color w:val="000000"/>
          <w:rtl/>
        </w:rPr>
        <w:t xml:space="preserve"> </w:t>
      </w:r>
      <w:r w:rsidRPr="009B4D8A">
        <w:rPr>
          <w:color w:val="000000"/>
          <w:cs/>
        </w:rPr>
        <w:t>‎</w:t>
      </w:r>
      <w:r w:rsidRPr="009B4D8A">
        <w:rPr>
          <w:color w:val="000000"/>
        </w:rPr>
        <w:t>7-4</w:t>
      </w:r>
      <w:r w:rsidRPr="009B4D8A">
        <w:rPr>
          <w:color w:val="000000"/>
          <w:rtl/>
        </w:rPr>
        <w:t xml:space="preserve"> ‏مارس </w:t>
      </w:r>
      <w:r w:rsidRPr="009B4D8A">
        <w:rPr>
          <w:color w:val="000000"/>
          <w:cs/>
        </w:rPr>
        <w:t>‎</w:t>
      </w:r>
      <w:r w:rsidRPr="009B4D8A">
        <w:rPr>
          <w:color w:val="000000"/>
        </w:rPr>
        <w:t>2024</w:t>
      </w:r>
      <w:r w:rsidRPr="009B4D8A">
        <w:rPr>
          <w:color w:val="000000"/>
          <w:rtl/>
        </w:rPr>
        <w:t>.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وتُشجع الدول الأعضاء على مراعاة التوازن بين الجنسين وإشراك المندوبين ذوي الإعاقة وذوي الاحتياجات المحددة عند اقتراح مرشحين للحصول على المِنح</w:t>
      </w:r>
      <w:r>
        <w:rPr>
          <w:rFonts w:hint="cs"/>
          <w:color w:val="000000"/>
          <w:rtl/>
        </w:rPr>
        <w:t>.</w:t>
      </w:r>
    </w:p>
    <w:p w14:paraId="68D2C54E" w14:textId="6AA02BAB" w:rsidR="006C15CD" w:rsidRPr="006C15CD" w:rsidRDefault="009B4D8A" w:rsidP="006C15CD">
      <w:pPr>
        <w:rPr>
          <w:spacing w:val="2"/>
          <w:rtl/>
        </w:rPr>
      </w:pPr>
      <w:r>
        <w:rPr>
          <w:rFonts w:hint="cs"/>
          <w:spacing w:val="2"/>
          <w:rtl/>
        </w:rPr>
        <w:t xml:space="preserve">ونماذج </w:t>
      </w:r>
      <w:r w:rsidR="00E656A6">
        <w:rPr>
          <w:rFonts w:hint="cs"/>
          <w:spacing w:val="2"/>
          <w:rtl/>
        </w:rPr>
        <w:t>تقديم الطلبات</w:t>
      </w:r>
      <w:r>
        <w:rPr>
          <w:rFonts w:hint="cs"/>
          <w:spacing w:val="2"/>
          <w:rtl/>
        </w:rPr>
        <w:t xml:space="preserve"> متاحة في</w:t>
      </w:r>
      <w:r w:rsidR="006C15CD" w:rsidRPr="006C15CD">
        <w:rPr>
          <w:spacing w:val="2"/>
          <w:rtl/>
        </w:rPr>
        <w:t xml:space="preserve"> </w:t>
      </w:r>
      <w:r w:rsidR="002B1493">
        <w:rPr>
          <w:rFonts w:hint="cs"/>
          <w:spacing w:val="2"/>
          <w:rtl/>
        </w:rPr>
        <w:t>الصفحتين الرئيسيتين للفريقين الإقليميين</w:t>
      </w:r>
      <w:r w:rsidR="006C15CD" w:rsidRPr="006C15CD">
        <w:rPr>
          <w:spacing w:val="2"/>
          <w:rtl/>
        </w:rPr>
        <w:t xml:space="preserve">. </w:t>
      </w:r>
      <w:r w:rsidR="006C15CD" w:rsidRPr="006F00D0">
        <w:rPr>
          <w:b/>
          <w:bCs/>
          <w:spacing w:val="2"/>
          <w:rtl/>
        </w:rPr>
        <w:t xml:space="preserve">ويجب استلام طلبات المِنح في موعد أقصاه </w:t>
      </w:r>
      <w:r w:rsidR="006F00D0" w:rsidRPr="006F00D0">
        <w:rPr>
          <w:rFonts w:hint="cs"/>
          <w:b/>
          <w:bCs/>
          <w:spacing w:val="2"/>
          <w:rtl/>
        </w:rPr>
        <w:t>1 فبراير 2024</w:t>
      </w:r>
      <w:r w:rsidR="006F00D0">
        <w:rPr>
          <w:rFonts w:hint="cs"/>
          <w:spacing w:val="2"/>
          <w:rtl/>
        </w:rPr>
        <w:t xml:space="preserve">. </w:t>
      </w:r>
      <w:r w:rsidR="006C15CD" w:rsidRPr="006C15CD">
        <w:rPr>
          <w:spacing w:val="2"/>
          <w:rtl/>
        </w:rPr>
        <w:t>ويجب إرسالها بالبريد الإلكتروني إلى العنوان</w:t>
      </w:r>
      <w:r w:rsidR="006C15CD" w:rsidRPr="006C15CD">
        <w:rPr>
          <w:spacing w:val="2"/>
        </w:rPr>
        <w:t xml:space="preserve"> </w:t>
      </w:r>
      <w:hyperlink r:id="rId21" w:history="1">
        <w:r w:rsidR="00835472" w:rsidRPr="002E06C4">
          <w:rPr>
            <w:rStyle w:val="Hyperlink"/>
            <w:spacing w:val="2"/>
          </w:rPr>
          <w:t>fellowships@itu.int</w:t>
        </w:r>
      </w:hyperlink>
      <w:r w:rsidR="006C15CD" w:rsidRPr="006C15CD">
        <w:rPr>
          <w:spacing w:val="2"/>
        </w:rPr>
        <w:t xml:space="preserve"> </w:t>
      </w:r>
      <w:r w:rsidR="006C15CD" w:rsidRPr="006C15CD">
        <w:rPr>
          <w:spacing w:val="2"/>
          <w:rtl/>
        </w:rPr>
        <w:t xml:space="preserve">أو بالفاكس إلى الرقم </w:t>
      </w:r>
      <w:r w:rsidR="001B2EB9">
        <w:rPr>
          <w:spacing w:val="2"/>
        </w:rPr>
        <w:t>+41 22 730 57 78</w:t>
      </w:r>
      <w:r w:rsidR="006C15CD" w:rsidRPr="006C15CD">
        <w:rPr>
          <w:spacing w:val="2"/>
          <w:rtl/>
        </w:rPr>
        <w:t xml:space="preserve">. </w:t>
      </w:r>
      <w:r w:rsidR="006C15CD" w:rsidRPr="006F00D0">
        <w:rPr>
          <w:b/>
          <w:bCs/>
          <w:spacing w:val="2"/>
          <w:rtl/>
        </w:rPr>
        <w:t>ويلزم التسجيل (بموافقة مسؤول الاتصال) قبل تقديم طلب الحصول على مِنحة</w:t>
      </w:r>
      <w:r w:rsidR="006C15CD" w:rsidRPr="006C15CD">
        <w:rPr>
          <w:spacing w:val="2"/>
          <w:rtl/>
        </w:rPr>
        <w:t xml:space="preserve">، ويوصى بشدة بالتسجيل لحضور الحدث والشروع في عملية تقديم الطلب </w:t>
      </w:r>
      <w:r w:rsidR="002B1493">
        <w:rPr>
          <w:rFonts w:hint="cs"/>
          <w:spacing w:val="2"/>
          <w:rtl/>
        </w:rPr>
        <w:t>في أقرب وقت ممكن.</w:t>
      </w:r>
    </w:p>
    <w:p w14:paraId="668746B8" w14:textId="114CA436" w:rsidR="00950868" w:rsidRDefault="003530E0" w:rsidP="001B2EB9">
      <w:pPr>
        <w:rPr>
          <w:color w:val="000000"/>
          <w:rtl/>
        </w:rPr>
      </w:pPr>
      <w:r w:rsidRPr="00EE1075">
        <w:rPr>
          <w:rFonts w:hint="cs"/>
          <w:b/>
          <w:bCs/>
          <w:spacing w:val="2"/>
          <w:rtl/>
        </w:rPr>
        <w:t>دعم الحصول على التأشيرة</w:t>
      </w:r>
      <w:r w:rsidRPr="00EE1075">
        <w:rPr>
          <w:rFonts w:hint="cs"/>
          <w:spacing w:val="2"/>
          <w:rtl/>
        </w:rPr>
        <w:t xml:space="preserve">: </w:t>
      </w:r>
      <w:r w:rsidR="0096680A" w:rsidRPr="00EE1075">
        <w:rPr>
          <w:color w:val="000000"/>
          <w:rtl/>
        </w:rPr>
        <w:t xml:space="preserve">بما أن هذا الاجتماع سينظم خارج سويسرا، يتعين توجيه طلبات دعم الحصول على التأشيرة إلى الجهة المضيفة </w:t>
      </w:r>
      <w:r w:rsidR="00E656A6" w:rsidRPr="00EE1075">
        <w:rPr>
          <w:rFonts w:hint="cs"/>
          <w:color w:val="000000"/>
          <w:rtl/>
        </w:rPr>
        <w:t>للاجتماع</w:t>
      </w:r>
      <w:r w:rsidR="00E656A6" w:rsidRPr="00EE1075">
        <w:rPr>
          <w:color w:val="000000"/>
          <w:rtl/>
        </w:rPr>
        <w:t xml:space="preserve"> مباشرة</w:t>
      </w:r>
      <w:r w:rsidR="0096680A" w:rsidRPr="00EE1075">
        <w:rPr>
          <w:color w:val="000000"/>
        </w:rPr>
        <w:t>.</w:t>
      </w:r>
      <w:r w:rsidR="0096680A" w:rsidRPr="00EE1075">
        <w:rPr>
          <w:color w:val="000000"/>
          <w:rtl/>
        </w:rPr>
        <w:t xml:space="preserve"> ويمكن الاطلاع على التعليمات في قسم "معلومات عملية" في الصفحة الإلكترونية للفريق الإقليمي </w:t>
      </w:r>
      <w:r w:rsidR="00950868" w:rsidRPr="00EE1075">
        <w:rPr>
          <w:rFonts w:hint="cs"/>
          <w:color w:val="000000"/>
          <w:rtl/>
        </w:rPr>
        <w:t>على النحو التالي:</w:t>
      </w:r>
    </w:p>
    <w:p w14:paraId="70A0116A" w14:textId="5727EFB0" w:rsidR="00EE1075" w:rsidRPr="00EE1075" w:rsidRDefault="00EE1075" w:rsidP="00EE1075">
      <w:pPr>
        <w:pStyle w:val="enumlev1"/>
        <w:rPr>
          <w:rtl/>
          <w:lang w:val="fr-FR" w:bidi="ar-EG"/>
        </w:rPr>
      </w:pPr>
      <w:r w:rsidRPr="00EE1075">
        <w:rPr>
          <w:lang w:val="fr-FR"/>
        </w:rPr>
        <w:t xml:space="preserve">– </w:t>
      </w:r>
      <w:r w:rsidRPr="00EE1075">
        <w:rPr>
          <w:lang w:val="fr-FR"/>
        </w:rPr>
        <w:tab/>
      </w:r>
      <w:r w:rsidR="00D93BDD">
        <w:fldChar w:fldCharType="begin"/>
      </w:r>
      <w:r w:rsidR="00D93BDD" w:rsidRPr="00D93BDD">
        <w:rPr>
          <w:lang w:val="fr-FR"/>
        </w:rPr>
        <w:instrText xml:space="preserve"> HYPERLINK "https://www.itu.int/en/ITU-T/regionalgroups/sg02-afr" </w:instrText>
      </w:r>
      <w:r w:rsidR="00D93BDD">
        <w:fldChar w:fldCharType="separate"/>
      </w:r>
      <w:r w:rsidRPr="00EE1075">
        <w:rPr>
          <w:rStyle w:val="Hyperlink"/>
          <w:lang w:val="fr-FR"/>
        </w:rPr>
        <w:t>itu.int/en/ITU-T/</w:t>
      </w:r>
      <w:proofErr w:type="spellStart"/>
      <w:r w:rsidRPr="00EE1075">
        <w:rPr>
          <w:rStyle w:val="Hyperlink"/>
          <w:lang w:val="fr-FR"/>
        </w:rPr>
        <w:t>regionalgroups</w:t>
      </w:r>
      <w:proofErr w:type="spellEnd"/>
      <w:r w:rsidRPr="00EE1075">
        <w:rPr>
          <w:rStyle w:val="Hyperlink"/>
          <w:lang w:val="fr-FR"/>
        </w:rPr>
        <w:t>/sg02-afr</w:t>
      </w:r>
      <w:r w:rsidR="00D93BDD">
        <w:rPr>
          <w:rStyle w:val="Hyperlink"/>
          <w:lang w:val="fr-FR"/>
        </w:rPr>
        <w:fldChar w:fldCharType="end"/>
      </w:r>
      <w:r>
        <w:rPr>
          <w:rFonts w:hint="cs"/>
          <w:rtl/>
          <w:lang w:val="fr-FR" w:bidi="ar-EG"/>
        </w:rPr>
        <w:t>.</w:t>
      </w:r>
    </w:p>
    <w:p w14:paraId="47C8F2A3" w14:textId="07CF5255" w:rsidR="00EE1075" w:rsidRPr="00EE1075" w:rsidRDefault="00EE1075" w:rsidP="00EE1075">
      <w:pPr>
        <w:pStyle w:val="enumlev1"/>
        <w:rPr>
          <w:bCs/>
          <w:lang w:val="fr-FR"/>
        </w:rPr>
      </w:pPr>
      <w:r w:rsidRPr="00EE1075">
        <w:rPr>
          <w:lang w:val="fr-FR"/>
        </w:rPr>
        <w:t xml:space="preserve">– </w:t>
      </w:r>
      <w:r w:rsidRPr="00EE1075">
        <w:rPr>
          <w:lang w:val="fr-FR"/>
        </w:rPr>
        <w:tab/>
      </w:r>
      <w:r w:rsidR="00D93BDD">
        <w:fldChar w:fldCharType="begin"/>
      </w:r>
      <w:r w:rsidR="00D93BDD" w:rsidRPr="00D93BDD">
        <w:rPr>
          <w:lang w:val="fr-FR"/>
        </w:rPr>
        <w:instrText xml:space="preserve"> HYPERLINK "https://www.itu.int/en/ITU-T/regionalgroups/sg02-arb" </w:instrText>
      </w:r>
      <w:r w:rsidR="00D93BDD">
        <w:fldChar w:fldCharType="separate"/>
      </w:r>
      <w:r w:rsidRPr="00EE1075">
        <w:rPr>
          <w:rStyle w:val="Hyperlink"/>
          <w:lang w:val="fr-FR"/>
        </w:rPr>
        <w:t>itu.int/en/ITU-T/</w:t>
      </w:r>
      <w:proofErr w:type="spellStart"/>
      <w:r w:rsidRPr="00EE1075">
        <w:rPr>
          <w:rStyle w:val="Hyperlink"/>
          <w:lang w:val="fr-FR"/>
        </w:rPr>
        <w:t>regionalgroups</w:t>
      </w:r>
      <w:proofErr w:type="spellEnd"/>
      <w:r w:rsidRPr="00EE1075">
        <w:rPr>
          <w:rStyle w:val="Hyperlink"/>
          <w:lang w:val="fr-FR"/>
        </w:rPr>
        <w:t>/sg02-arb</w:t>
      </w:r>
      <w:r w:rsidR="00D93BDD">
        <w:rPr>
          <w:rStyle w:val="Hyperlink"/>
          <w:lang w:val="fr-FR"/>
        </w:rPr>
        <w:fldChar w:fldCharType="end"/>
      </w:r>
      <w:r>
        <w:rPr>
          <w:rFonts w:hint="cs"/>
          <w:rtl/>
          <w:lang w:val="fr-FR"/>
        </w:rPr>
        <w:t>.</w:t>
      </w:r>
    </w:p>
    <w:p w14:paraId="48842A04" w14:textId="77777777" w:rsidR="00950868" w:rsidRPr="00EE1075" w:rsidRDefault="00950868" w:rsidP="00950868">
      <w:pPr>
        <w:rPr>
          <w:spacing w:val="2"/>
          <w:lang w:val="fr-FR"/>
        </w:rPr>
      </w:pPr>
    </w:p>
    <w:p w14:paraId="3F8D5EBA" w14:textId="77777777" w:rsidR="003530E0" w:rsidRPr="00950868" w:rsidRDefault="003530E0" w:rsidP="003530E0">
      <w:pPr>
        <w:rPr>
          <w:lang w:val="fr-CH"/>
        </w:rPr>
      </w:pPr>
      <w:r>
        <w:rPr>
          <w:rtl/>
        </w:rPr>
        <w:br w:type="page"/>
      </w:r>
    </w:p>
    <w:p w14:paraId="2D77D24C" w14:textId="77777777" w:rsidR="003530E0" w:rsidRPr="001F15D4" w:rsidRDefault="003530E0" w:rsidP="003530E0">
      <w:pPr>
        <w:pStyle w:val="AnnexNo"/>
        <w:rPr>
          <w:b/>
          <w:bCs/>
          <w:lang w:eastAsia="en-US"/>
        </w:rPr>
      </w:pPr>
      <w:r w:rsidRPr="001F15D4">
        <w:rPr>
          <w:rFonts w:hint="cs"/>
          <w:b/>
          <w:bCs/>
          <w:rtl/>
          <w:lang w:val="en-GB" w:eastAsia="en-US"/>
        </w:rPr>
        <w:lastRenderedPageBreak/>
        <w:t xml:space="preserve">الملحق </w:t>
      </w:r>
      <w:r w:rsidRPr="001F15D4">
        <w:rPr>
          <w:b/>
          <w:bCs/>
          <w:lang w:eastAsia="en-US"/>
        </w:rPr>
        <w:t>B</w:t>
      </w:r>
    </w:p>
    <w:p w14:paraId="68CB8772" w14:textId="7CFDBB75" w:rsidR="003530E0" w:rsidRPr="00614629" w:rsidRDefault="003530E0" w:rsidP="006C6FCD">
      <w:pPr>
        <w:pStyle w:val="Annextitle"/>
        <w:rPr>
          <w:rtl/>
          <w:lang w:eastAsia="en-US" w:bidi="ar-EG"/>
        </w:rPr>
      </w:pPr>
      <w:r>
        <w:rPr>
          <w:rFonts w:hint="cs"/>
          <w:rtl/>
          <w:lang w:eastAsia="en-US"/>
        </w:rPr>
        <w:t>مشروع جدول أعمال</w:t>
      </w:r>
      <w:r>
        <w:rPr>
          <w:rtl/>
          <w:lang w:eastAsia="en-US"/>
        </w:rPr>
        <w:br/>
      </w:r>
      <w:r w:rsidR="00B637F7">
        <w:rPr>
          <w:rFonts w:hint="cs"/>
          <w:rtl/>
          <w:lang w:eastAsia="en-US"/>
        </w:rPr>
        <w:t>اجتماع</w:t>
      </w:r>
      <w:r w:rsidR="00696280">
        <w:rPr>
          <w:rFonts w:hint="cs"/>
          <w:rtl/>
          <w:lang w:eastAsia="en-US"/>
        </w:rPr>
        <w:t xml:space="preserve"> مشترك </w:t>
      </w:r>
      <w:r w:rsidR="00696280" w:rsidRPr="00696280">
        <w:rPr>
          <w:rFonts w:hint="cs"/>
          <w:color w:val="000000"/>
          <w:rtl/>
        </w:rPr>
        <w:t>ل</w:t>
      </w:r>
      <w:r w:rsidR="00696280" w:rsidRPr="00696280">
        <w:rPr>
          <w:color w:val="000000"/>
          <w:rtl/>
        </w:rPr>
        <w:t xml:space="preserve">لفريقين الإقليميين لمنطقتي إفريقيا والدول العربية </w:t>
      </w:r>
      <w:r w:rsidR="00EE1075">
        <w:rPr>
          <w:color w:val="000000"/>
          <w:rtl/>
        </w:rPr>
        <w:br/>
      </w:r>
      <w:r w:rsidR="00696280" w:rsidRPr="00696280">
        <w:rPr>
          <w:color w:val="000000"/>
          <w:rtl/>
        </w:rPr>
        <w:t>التابعين للجنة الدراسات</w:t>
      </w:r>
      <w:r w:rsidR="00696280" w:rsidRPr="00696280">
        <w:rPr>
          <w:rFonts w:hint="cs"/>
          <w:color w:val="000000"/>
          <w:rtl/>
        </w:rPr>
        <w:t xml:space="preserve"> 2</w:t>
      </w:r>
      <w:r w:rsidR="00696280">
        <w:rPr>
          <w:rFonts w:hint="cs"/>
          <w:color w:val="000000"/>
          <w:rtl/>
        </w:rPr>
        <w:t xml:space="preserve"> </w:t>
      </w:r>
      <w:r w:rsidR="00696280" w:rsidRPr="00EF3C7F">
        <w:rPr>
          <w:rFonts w:hint="cs"/>
          <w:color w:val="000000"/>
          <w:rtl/>
        </w:rPr>
        <w:t>(</w:t>
      </w:r>
      <w:r w:rsidR="00696280" w:rsidRPr="00EF3C7F">
        <w:rPr>
          <w:color w:val="000000"/>
          <w:lang w:val="en-GB"/>
        </w:rPr>
        <w:t>SG2RG</w:t>
      </w:r>
      <w:r w:rsidR="00696280" w:rsidRPr="00EF3C7F">
        <w:rPr>
          <w:color w:val="000000"/>
          <w:lang w:val="en-GB"/>
        </w:rPr>
        <w:noBreakHyphen/>
        <w:t>AFR</w:t>
      </w:r>
      <w:r w:rsidR="00696280" w:rsidRPr="00EF3C7F">
        <w:rPr>
          <w:rFonts w:hint="cs"/>
          <w:color w:val="000000"/>
          <w:rtl/>
        </w:rPr>
        <w:t>،</w:t>
      </w:r>
      <w:r w:rsidR="00696280" w:rsidRPr="00EF3C7F">
        <w:rPr>
          <w:position w:val="2"/>
        </w:rPr>
        <w:t>(SG</w:t>
      </w:r>
      <w:r w:rsidR="00696280">
        <w:rPr>
          <w:position w:val="2"/>
        </w:rPr>
        <w:t>2</w:t>
      </w:r>
      <w:r w:rsidR="00696280" w:rsidRPr="00EF3C7F">
        <w:rPr>
          <w:position w:val="2"/>
        </w:rPr>
        <w:t>RG</w:t>
      </w:r>
      <w:r w:rsidR="00696280" w:rsidRPr="00EF3C7F">
        <w:rPr>
          <w:position w:val="2"/>
        </w:rPr>
        <w:noBreakHyphen/>
        <w:t>ARB</w:t>
      </w:r>
      <w:r w:rsidR="00696280">
        <w:rPr>
          <w:position w:val="2"/>
        </w:rPr>
        <w:t xml:space="preserve"> </w:t>
      </w:r>
      <w:r w:rsidR="006C6FCD">
        <w:rPr>
          <w:rtl/>
          <w:lang w:eastAsia="en-US" w:bidi="ar-EG"/>
        </w:rPr>
        <w:br/>
      </w:r>
      <w:r w:rsidR="001B2EB9">
        <w:rPr>
          <w:rFonts w:hint="cs"/>
          <w:rtl/>
          <w:lang w:eastAsia="en-US" w:bidi="ar-EG"/>
        </w:rPr>
        <w:t xml:space="preserve">مدينة الكويت، الكويت، </w:t>
      </w:r>
      <w:r w:rsidR="00FD2190">
        <w:rPr>
          <w:rFonts w:hint="cs"/>
          <w:rtl/>
          <w:lang w:eastAsia="en-US" w:bidi="ar-EG"/>
        </w:rPr>
        <w:t>6</w:t>
      </w:r>
      <w:r w:rsidR="00FD2190">
        <w:rPr>
          <w:rFonts w:hint="cs"/>
          <w:position w:val="2"/>
          <w:rtl/>
        </w:rPr>
        <w:t>-7</w:t>
      </w:r>
      <w:r w:rsidR="00FD2190" w:rsidRPr="00742E36">
        <w:rPr>
          <w:rFonts w:hint="cs"/>
          <w:position w:val="2"/>
          <w:rtl/>
          <w:lang w:bidi="ar-EG"/>
        </w:rPr>
        <w:t xml:space="preserve"> </w:t>
      </w:r>
      <w:r w:rsidR="00FD2190">
        <w:rPr>
          <w:rFonts w:hint="cs"/>
          <w:position w:val="2"/>
          <w:rtl/>
          <w:lang w:bidi="ar-EG"/>
        </w:rPr>
        <w:t>مارس 2024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9082"/>
      </w:tblGrid>
      <w:tr w:rsidR="003530E0" w:rsidRPr="00E15171" w14:paraId="6BC1B8D8" w14:textId="77777777" w:rsidTr="00E91EA9"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1873" w14:textId="77777777" w:rsidR="003530E0" w:rsidRPr="00E15171" w:rsidRDefault="003530E0" w:rsidP="003437C4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lang w:val="en-GB" w:eastAsia="ja-JP"/>
              </w:rPr>
            </w:pP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CD2B" w14:textId="77777777" w:rsidR="003530E0" w:rsidRPr="00E15171" w:rsidRDefault="003530E0" w:rsidP="003437C4">
            <w:pPr>
              <w:spacing w:before="60" w:after="60" w:line="300" w:lineRule="exact"/>
              <w:rPr>
                <w:i/>
                <w:iCs/>
                <w:position w:val="2"/>
                <w:lang w:val="en-GB" w:eastAsia="ja-JP"/>
              </w:rPr>
            </w:pPr>
            <w:r w:rsidRPr="00E15171">
              <w:rPr>
                <w:rFonts w:hint="cs"/>
                <w:i/>
                <w:iCs/>
                <w:position w:val="2"/>
                <w:rtl/>
                <w:lang w:val="en-GB" w:eastAsia="ja-JP"/>
              </w:rPr>
              <w:t>بنود جدول الأعمال</w:t>
            </w:r>
          </w:p>
        </w:tc>
      </w:tr>
      <w:tr w:rsidR="003530E0" w:rsidRPr="00E15171" w14:paraId="48829259" w14:textId="77777777" w:rsidTr="00E91EA9"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D2897" w14:textId="77777777" w:rsidR="003530E0" w:rsidRPr="00E15171" w:rsidRDefault="003530E0" w:rsidP="003437C4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lang w:val="en-GB" w:eastAsia="ja-JP"/>
              </w:rPr>
            </w:pPr>
            <w:r w:rsidRPr="00E15171">
              <w:rPr>
                <w:rFonts w:ascii="Calibri" w:eastAsia="SimSun" w:hAnsi="Calibri" w:cs="Calibri"/>
                <w:position w:val="2"/>
                <w:lang w:val="en-GB" w:eastAsia="ja-JP"/>
              </w:rPr>
              <w:t>1</w:t>
            </w: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CE8C" w14:textId="77777777" w:rsidR="003530E0" w:rsidRPr="00E15171" w:rsidRDefault="003530E0" w:rsidP="003437C4">
            <w:pPr>
              <w:spacing w:before="60" w:after="60" w:line="300" w:lineRule="exact"/>
              <w:rPr>
                <w:position w:val="2"/>
                <w:lang w:val="en-GB" w:eastAsia="ja-JP"/>
              </w:rPr>
            </w:pPr>
            <w:r w:rsidRPr="00E15171">
              <w:rPr>
                <w:rFonts w:hint="cs"/>
                <w:position w:val="2"/>
                <w:rtl/>
                <w:lang w:val="en-GB" w:eastAsia="ja-JP"/>
              </w:rPr>
              <w:t>افتتاح</w:t>
            </w:r>
            <w:r w:rsidRPr="00E15171">
              <w:rPr>
                <w:position w:val="2"/>
                <w:rtl/>
                <w:lang w:val="en-GB" w:eastAsia="ja-JP"/>
              </w:rPr>
              <w:t xml:space="preserve"> </w:t>
            </w:r>
            <w:r w:rsidRPr="00E15171">
              <w:rPr>
                <w:rFonts w:hint="cs"/>
                <w:position w:val="2"/>
                <w:rtl/>
                <w:lang w:val="en-GB" w:eastAsia="ja-JP"/>
              </w:rPr>
              <w:t>الاجتماع</w:t>
            </w:r>
          </w:p>
        </w:tc>
      </w:tr>
      <w:tr w:rsidR="003530E0" w:rsidRPr="00E15171" w14:paraId="7A2E93A1" w14:textId="77777777" w:rsidTr="00E91EA9"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47BB" w14:textId="77777777" w:rsidR="003530E0" w:rsidRPr="00E15171" w:rsidRDefault="003530E0" w:rsidP="003437C4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lang w:val="en-GB" w:eastAsia="ja-JP"/>
              </w:rPr>
            </w:pPr>
            <w:r w:rsidRPr="00E15171">
              <w:rPr>
                <w:rFonts w:ascii="Calibri" w:eastAsia="SimSun" w:hAnsi="Calibri" w:cs="Calibri"/>
                <w:position w:val="2"/>
                <w:lang w:val="en-GB" w:eastAsia="ja-JP"/>
              </w:rPr>
              <w:t>2</w:t>
            </w: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C440" w14:textId="77777777" w:rsidR="003530E0" w:rsidRPr="00E15171" w:rsidRDefault="003530E0" w:rsidP="003437C4">
            <w:pPr>
              <w:spacing w:before="60" w:after="60" w:line="300" w:lineRule="exact"/>
              <w:rPr>
                <w:position w:val="2"/>
                <w:lang w:val="en-GB" w:eastAsia="ja-JP"/>
              </w:rPr>
            </w:pPr>
            <w:r w:rsidRPr="00E15171">
              <w:rPr>
                <w:rFonts w:hint="cs"/>
                <w:position w:val="2"/>
                <w:rtl/>
                <w:lang w:val="en-GB" w:eastAsia="ja-JP"/>
              </w:rPr>
              <w:t>اعتماد</w:t>
            </w:r>
            <w:r w:rsidRPr="00E15171">
              <w:rPr>
                <w:position w:val="2"/>
                <w:rtl/>
                <w:lang w:val="en-GB" w:eastAsia="ja-JP"/>
              </w:rPr>
              <w:t xml:space="preserve"> </w:t>
            </w:r>
            <w:r w:rsidRPr="00E15171">
              <w:rPr>
                <w:rFonts w:hint="cs"/>
                <w:position w:val="2"/>
                <w:rtl/>
                <w:lang w:val="en-GB" w:eastAsia="ja-JP"/>
              </w:rPr>
              <w:t>جدول</w:t>
            </w:r>
            <w:r w:rsidRPr="00E15171">
              <w:rPr>
                <w:position w:val="2"/>
                <w:rtl/>
                <w:lang w:val="en-GB" w:eastAsia="ja-JP"/>
              </w:rPr>
              <w:t xml:space="preserve"> </w:t>
            </w:r>
            <w:r w:rsidRPr="00E15171">
              <w:rPr>
                <w:rFonts w:hint="cs"/>
                <w:position w:val="2"/>
                <w:rtl/>
                <w:lang w:val="en-GB" w:eastAsia="ja-JP"/>
              </w:rPr>
              <w:t>الأعمال</w:t>
            </w:r>
          </w:p>
        </w:tc>
      </w:tr>
      <w:tr w:rsidR="003530E0" w:rsidRPr="00E15171" w14:paraId="4F934DAD" w14:textId="77777777" w:rsidTr="00E91EA9"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7328" w14:textId="77777777" w:rsidR="003530E0" w:rsidRPr="00E15171" w:rsidRDefault="003530E0" w:rsidP="003437C4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lang w:val="en-GB" w:eastAsia="ja-JP"/>
              </w:rPr>
            </w:pPr>
            <w:r w:rsidRPr="00E15171">
              <w:rPr>
                <w:rFonts w:ascii="Calibri" w:eastAsia="SimSun" w:hAnsi="Calibri" w:cs="Calibri"/>
                <w:position w:val="2"/>
                <w:lang w:val="en-GB" w:eastAsia="ja-JP"/>
              </w:rPr>
              <w:t>3</w:t>
            </w: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C67B" w14:textId="355FCCC1" w:rsidR="003530E0" w:rsidRPr="00E15171" w:rsidRDefault="007340EF" w:rsidP="003437C4">
            <w:pPr>
              <w:spacing w:before="60" w:after="60" w:line="300" w:lineRule="exact"/>
              <w:rPr>
                <w:position w:val="2"/>
                <w:lang w:val="en-GB" w:eastAsia="ja-JP" w:bidi="ar-EG"/>
              </w:rPr>
            </w:pPr>
            <w:r w:rsidRPr="007340EF">
              <w:rPr>
                <w:position w:val="2"/>
                <w:rtl/>
                <w:lang w:val="fr-FR" w:eastAsia="ja-JP"/>
              </w:rPr>
              <w:t>‏التدريب والعروض، حسب الاقتضاء</w:t>
            </w:r>
            <w:r w:rsidRPr="007340EF">
              <w:rPr>
                <w:position w:val="2"/>
                <w:cs/>
                <w:lang w:val="fr-FR" w:eastAsia="ja-JP"/>
              </w:rPr>
              <w:t>‎</w:t>
            </w:r>
          </w:p>
        </w:tc>
      </w:tr>
      <w:tr w:rsidR="006F00D0" w:rsidRPr="00E15171" w14:paraId="0F44CEC0" w14:textId="77777777" w:rsidTr="00E91EA9"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B50F" w14:textId="5DBC4C27" w:rsidR="006F00D0" w:rsidRPr="00E15171" w:rsidRDefault="006F00D0" w:rsidP="003437C4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lang w:val="en-GB" w:eastAsia="ja-JP"/>
              </w:rPr>
            </w:pPr>
            <w:r>
              <w:rPr>
                <w:rFonts w:ascii="Calibri" w:eastAsia="SimSun" w:hAnsi="Calibri" w:cs="Calibri" w:hint="cs"/>
                <w:position w:val="2"/>
                <w:rtl/>
                <w:lang w:val="en-GB" w:eastAsia="ja-JP"/>
              </w:rPr>
              <w:t>4</w:t>
            </w: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A982" w14:textId="44F02484" w:rsidR="006F00D0" w:rsidRPr="00E15171" w:rsidRDefault="00561185" w:rsidP="003437C4">
            <w:pPr>
              <w:spacing w:before="60" w:after="60" w:line="300" w:lineRule="exact"/>
              <w:rPr>
                <w:position w:val="2"/>
                <w:rtl/>
                <w:lang w:val="fr-FR" w:eastAsia="ja-JP"/>
              </w:rPr>
            </w:pPr>
            <w:r>
              <w:rPr>
                <w:color w:val="000000"/>
                <w:rtl/>
              </w:rPr>
              <w:t xml:space="preserve">لمحة عامة عن لجنة الدراسات </w:t>
            </w:r>
            <w:r w:rsidR="007340EF">
              <w:rPr>
                <w:rFonts w:hint="cs"/>
                <w:color w:val="000000"/>
                <w:rtl/>
              </w:rPr>
              <w:t>2</w:t>
            </w:r>
            <w:r>
              <w:rPr>
                <w:color w:val="000000"/>
                <w:rtl/>
              </w:rPr>
              <w:t xml:space="preserve"> لقطاع تقييس الاتصالات وأساليب عملها</w:t>
            </w:r>
          </w:p>
        </w:tc>
      </w:tr>
      <w:tr w:rsidR="006F00D0" w:rsidRPr="00E15171" w14:paraId="4834F65D" w14:textId="77777777" w:rsidTr="00E91EA9"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BEAC" w14:textId="32DC27A0" w:rsidR="006F00D0" w:rsidRDefault="006F00D0" w:rsidP="003437C4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rtl/>
                <w:lang w:val="en-GB" w:eastAsia="ja-JP"/>
              </w:rPr>
            </w:pPr>
            <w:r>
              <w:rPr>
                <w:rFonts w:ascii="Calibri" w:eastAsia="SimSun" w:hAnsi="Calibri" w:cs="Calibri" w:hint="cs"/>
                <w:position w:val="2"/>
                <w:rtl/>
                <w:lang w:val="en-GB" w:eastAsia="ja-JP"/>
              </w:rPr>
              <w:t>5</w:t>
            </w: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8FFE" w14:textId="1769A762" w:rsidR="006F00D0" w:rsidRDefault="00561185" w:rsidP="003437C4">
            <w:pPr>
              <w:spacing w:before="60" w:after="60" w:line="300" w:lineRule="exact"/>
              <w:rPr>
                <w:position w:val="2"/>
                <w:rtl/>
                <w:lang w:val="fr-FR" w:eastAsia="ja-JP"/>
              </w:rPr>
            </w:pPr>
            <w:r>
              <w:rPr>
                <w:color w:val="000000"/>
                <w:rtl/>
              </w:rPr>
              <w:t xml:space="preserve">استعراض نتائج الاجتماعات السابقة للجنة الدراسات </w:t>
            </w:r>
            <w:r w:rsidR="007340EF">
              <w:rPr>
                <w:rFonts w:hint="cs"/>
                <w:color w:val="000000"/>
                <w:rtl/>
              </w:rPr>
              <w:t>2</w:t>
            </w:r>
            <w:r>
              <w:rPr>
                <w:color w:val="000000"/>
                <w:rtl/>
              </w:rPr>
              <w:t xml:space="preserve"> </w:t>
            </w:r>
            <w:r w:rsidR="00F3253D">
              <w:rPr>
                <w:rFonts w:hint="cs"/>
                <w:position w:val="2"/>
                <w:rtl/>
                <w:lang w:val="fr-FR" w:eastAsia="ja-JP"/>
              </w:rPr>
              <w:t>لقطاع تقييس الاتصالات</w:t>
            </w:r>
          </w:p>
        </w:tc>
      </w:tr>
      <w:tr w:rsidR="006F00D0" w:rsidRPr="00E15171" w14:paraId="32ABDFFE" w14:textId="77777777" w:rsidTr="00E91EA9"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8BE1" w14:textId="06BCE314" w:rsidR="006F00D0" w:rsidRDefault="006F00D0" w:rsidP="003437C4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rtl/>
                <w:lang w:val="en-GB" w:eastAsia="ja-JP"/>
              </w:rPr>
            </w:pPr>
            <w:r>
              <w:rPr>
                <w:rFonts w:ascii="Calibri" w:eastAsia="SimSun" w:hAnsi="Calibri" w:cs="Calibri" w:hint="cs"/>
                <w:position w:val="2"/>
                <w:rtl/>
                <w:lang w:val="en-GB" w:eastAsia="ja-JP"/>
              </w:rPr>
              <w:t>6</w:t>
            </w: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06FE" w14:textId="20F38DB3" w:rsidR="006F00D0" w:rsidRPr="00561185" w:rsidRDefault="007340EF" w:rsidP="007340EF">
            <w:pPr>
              <w:spacing w:before="60" w:after="60" w:line="300" w:lineRule="exact"/>
              <w:rPr>
                <w:position w:val="2"/>
                <w:rtl/>
                <w:lang w:val="fr-FR" w:eastAsia="ja-JP"/>
              </w:rPr>
            </w:pPr>
            <w:r w:rsidRPr="007340EF">
              <w:rPr>
                <w:position w:val="2"/>
                <w:rtl/>
                <w:lang w:val="fr-FR" w:eastAsia="ja-JP"/>
              </w:rPr>
              <w:t xml:space="preserve">‏تقرير الاجتماع الأخير للفريق </w:t>
            </w:r>
            <w:r w:rsidRPr="007340EF">
              <w:rPr>
                <w:position w:val="2"/>
                <w:lang w:eastAsia="ja-JP"/>
              </w:rPr>
              <w:t xml:space="preserve">SG2RG-AFR </w:t>
            </w:r>
            <w:r w:rsidRPr="007340EF">
              <w:rPr>
                <w:position w:val="2"/>
                <w:cs/>
                <w:lang w:val="fr-FR" w:eastAsia="ja-JP"/>
              </w:rPr>
              <w:t>‎</w:t>
            </w:r>
          </w:p>
        </w:tc>
      </w:tr>
      <w:tr w:rsidR="003530E0" w:rsidRPr="00E15171" w14:paraId="571D0FCC" w14:textId="77777777" w:rsidTr="00E91EA9"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572D" w14:textId="0F95CAA8" w:rsidR="003530E0" w:rsidRPr="00E15171" w:rsidRDefault="006F00D0" w:rsidP="003437C4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rtl/>
                <w:lang w:val="en-GB" w:eastAsia="ja-JP" w:bidi="ar-SY"/>
              </w:rPr>
            </w:pPr>
            <w:r>
              <w:rPr>
                <w:rFonts w:ascii="Calibri" w:eastAsia="SimSun" w:hAnsi="Calibri" w:cs="Calibri" w:hint="cs"/>
                <w:position w:val="2"/>
                <w:rtl/>
                <w:lang w:val="en-GB" w:eastAsia="ja-JP"/>
              </w:rPr>
              <w:t>7</w:t>
            </w: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2FE5" w14:textId="0BB2F581" w:rsidR="003530E0" w:rsidRPr="00E15171" w:rsidRDefault="007340EF" w:rsidP="003437C4">
            <w:pPr>
              <w:spacing w:before="60" w:after="60" w:line="300" w:lineRule="exact"/>
              <w:rPr>
                <w:position w:val="2"/>
                <w:lang w:val="en-GB" w:eastAsia="ja-JP"/>
              </w:rPr>
            </w:pPr>
            <w:r>
              <w:rPr>
                <w:color w:val="000000"/>
                <w:rtl/>
              </w:rPr>
              <w:t>مناقشة بشأن المساهمات الواردة</w:t>
            </w:r>
          </w:p>
        </w:tc>
      </w:tr>
      <w:tr w:rsidR="006F00D0" w:rsidRPr="00E15171" w14:paraId="0F48668F" w14:textId="77777777" w:rsidTr="00E91EA9"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102E" w14:textId="011568D7" w:rsidR="006F00D0" w:rsidRDefault="006F00D0" w:rsidP="003437C4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rtl/>
                <w:lang w:val="en-GB" w:eastAsia="ja-JP"/>
              </w:rPr>
            </w:pPr>
            <w:r>
              <w:rPr>
                <w:rFonts w:ascii="Calibri" w:eastAsia="SimSun" w:hAnsi="Calibri" w:cs="Calibri" w:hint="cs"/>
                <w:position w:val="2"/>
                <w:rtl/>
                <w:lang w:val="en-GB" w:eastAsia="ja-JP"/>
              </w:rPr>
              <w:t>8</w:t>
            </w: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618E" w14:textId="5CD10989" w:rsidR="006F00D0" w:rsidRPr="00E15171" w:rsidRDefault="007340EF" w:rsidP="00561185">
            <w:pPr>
              <w:spacing w:before="60" w:after="60" w:line="300" w:lineRule="exact"/>
              <w:rPr>
                <w:position w:val="2"/>
                <w:rtl/>
                <w:lang w:val="en-GB" w:eastAsia="ja-JP"/>
              </w:rPr>
            </w:pPr>
            <w:r w:rsidRPr="007340EF">
              <w:rPr>
                <w:position w:val="2"/>
                <w:rtl/>
                <w:lang w:val="en-GB" w:eastAsia="ja-JP"/>
              </w:rPr>
              <w:t xml:space="preserve">‏مساهمات أعضاء الفريق </w:t>
            </w:r>
            <w:r w:rsidRPr="007340EF">
              <w:rPr>
                <w:position w:val="2"/>
                <w:lang w:eastAsia="ja-JP"/>
              </w:rPr>
              <w:t>SG2RG-AFR</w:t>
            </w:r>
            <w:r w:rsidRPr="007340EF">
              <w:rPr>
                <w:position w:val="2"/>
                <w:cs/>
                <w:lang w:val="fr-FR" w:eastAsia="ja-JP"/>
              </w:rPr>
              <w:t>‎</w:t>
            </w:r>
            <w:r>
              <w:rPr>
                <w:rFonts w:hint="cs"/>
                <w:position w:val="2"/>
                <w:rtl/>
                <w:lang w:val="en-GB" w:eastAsia="ja-JP"/>
              </w:rPr>
              <w:t xml:space="preserve"> المقدمة </w:t>
            </w:r>
            <w:r w:rsidRPr="007340EF">
              <w:rPr>
                <w:position w:val="2"/>
                <w:rtl/>
                <w:lang w:val="en-GB" w:eastAsia="ja-JP"/>
              </w:rPr>
              <w:t xml:space="preserve">إلى لجنة الدراسات </w:t>
            </w:r>
            <w:r w:rsidRPr="007340EF">
              <w:rPr>
                <w:position w:val="2"/>
                <w:cs/>
                <w:lang w:val="en-GB" w:eastAsia="ja-JP"/>
              </w:rPr>
              <w:t>‎</w:t>
            </w:r>
            <w:r w:rsidRPr="007340EF">
              <w:rPr>
                <w:position w:val="2"/>
                <w:lang w:val="en-GB" w:eastAsia="ja-JP"/>
              </w:rPr>
              <w:t>2</w:t>
            </w:r>
            <w:r w:rsidRPr="007340EF">
              <w:rPr>
                <w:position w:val="2"/>
                <w:rtl/>
                <w:lang w:val="en-GB" w:eastAsia="ja-JP"/>
              </w:rPr>
              <w:t xml:space="preserve"> ‏لقطاع تقييس الاتصالات</w:t>
            </w:r>
            <w:r w:rsidRPr="007340EF">
              <w:rPr>
                <w:position w:val="2"/>
                <w:cs/>
                <w:lang w:val="en-GB" w:eastAsia="ja-JP"/>
              </w:rPr>
              <w:t>‎</w:t>
            </w:r>
          </w:p>
        </w:tc>
      </w:tr>
      <w:tr w:rsidR="006F00D0" w:rsidRPr="00E15171" w14:paraId="34AA373A" w14:textId="77777777" w:rsidTr="00E91EA9"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BBEC" w14:textId="2D63BF7F" w:rsidR="006F00D0" w:rsidRDefault="006F00D0" w:rsidP="003437C4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rtl/>
                <w:lang w:val="en-GB" w:eastAsia="ja-JP"/>
              </w:rPr>
            </w:pPr>
            <w:r>
              <w:rPr>
                <w:rFonts w:ascii="Calibri" w:eastAsia="SimSun" w:hAnsi="Calibri" w:cs="Calibri" w:hint="cs"/>
                <w:position w:val="2"/>
                <w:rtl/>
                <w:lang w:val="en-GB" w:eastAsia="ja-JP"/>
              </w:rPr>
              <w:t>9</w:t>
            </w: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424C" w14:textId="2D34C75D" w:rsidR="006F00D0" w:rsidRPr="00E15171" w:rsidRDefault="007340EF" w:rsidP="00561185">
            <w:pPr>
              <w:spacing w:before="60" w:after="60" w:line="300" w:lineRule="exact"/>
              <w:rPr>
                <w:position w:val="2"/>
                <w:rtl/>
                <w:lang w:val="en-GB" w:eastAsia="ja-JP"/>
              </w:rPr>
            </w:pPr>
            <w:r w:rsidRPr="007340EF">
              <w:rPr>
                <w:position w:val="2"/>
                <w:rtl/>
                <w:lang w:val="en-GB" w:eastAsia="ja-JP"/>
              </w:rPr>
              <w:t xml:space="preserve">مناقشة بشأن أولويات الفريق </w:t>
            </w:r>
            <w:r w:rsidRPr="007340EF">
              <w:rPr>
                <w:position w:val="2"/>
                <w:lang w:eastAsia="ja-JP"/>
              </w:rPr>
              <w:t>SG2RG-AFR</w:t>
            </w:r>
            <w:r w:rsidRPr="007340EF">
              <w:rPr>
                <w:position w:val="2"/>
                <w:cs/>
                <w:lang w:val="fr-FR" w:eastAsia="ja-JP"/>
              </w:rPr>
              <w:t>‎</w:t>
            </w:r>
          </w:p>
        </w:tc>
      </w:tr>
      <w:tr w:rsidR="006F00D0" w:rsidRPr="00E15171" w14:paraId="55CA3725" w14:textId="77777777" w:rsidTr="00E91EA9">
        <w:trPr>
          <w:trHeight w:val="453"/>
        </w:trPr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C2B3" w14:textId="77985DFA" w:rsidR="006F00D0" w:rsidRDefault="006F00D0" w:rsidP="003437C4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rtl/>
                <w:lang w:val="en-GB" w:eastAsia="ja-JP"/>
              </w:rPr>
            </w:pPr>
            <w:r>
              <w:rPr>
                <w:rFonts w:ascii="Calibri" w:eastAsia="SimSun" w:hAnsi="Calibri" w:cs="Calibri" w:hint="cs"/>
                <w:position w:val="2"/>
                <w:rtl/>
                <w:lang w:val="en-GB" w:eastAsia="ja-JP"/>
              </w:rPr>
              <w:t>10</w:t>
            </w: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096B" w14:textId="4E79115B" w:rsidR="006F00D0" w:rsidRPr="00E15171" w:rsidRDefault="00E91EA9" w:rsidP="003437C4">
            <w:pPr>
              <w:spacing w:before="60" w:after="60" w:line="300" w:lineRule="exact"/>
              <w:rPr>
                <w:position w:val="2"/>
                <w:rtl/>
                <w:lang w:val="en-GB" w:eastAsia="ja-JP"/>
              </w:rPr>
            </w:pPr>
            <w:r w:rsidRPr="00E91EA9">
              <w:rPr>
                <w:position w:val="2"/>
                <w:rtl/>
                <w:lang w:val="en-GB" w:eastAsia="ja-JP"/>
              </w:rPr>
              <w:t xml:space="preserve">‏مساهمات الأعضاء في الاجتماع المقبل للجنة الدراسات </w:t>
            </w:r>
            <w:r w:rsidRPr="00E91EA9">
              <w:rPr>
                <w:position w:val="2"/>
                <w:cs/>
                <w:lang w:val="en-GB" w:eastAsia="ja-JP"/>
              </w:rPr>
              <w:t>‎</w:t>
            </w:r>
            <w:r w:rsidRPr="00E91EA9">
              <w:rPr>
                <w:position w:val="2"/>
                <w:lang w:val="en-GB" w:eastAsia="ja-JP"/>
              </w:rPr>
              <w:t>2</w:t>
            </w:r>
            <w:r w:rsidRPr="00E91EA9">
              <w:rPr>
                <w:position w:val="2"/>
                <w:rtl/>
                <w:lang w:val="en-GB" w:eastAsia="ja-JP"/>
              </w:rPr>
              <w:t xml:space="preserve"> ‏لقطاع تقييس الاتصالات</w:t>
            </w:r>
            <w:r w:rsidRPr="00E91EA9">
              <w:rPr>
                <w:position w:val="2"/>
                <w:cs/>
                <w:lang w:val="en-GB" w:eastAsia="ja-JP"/>
              </w:rPr>
              <w:t>‎</w:t>
            </w:r>
          </w:p>
        </w:tc>
      </w:tr>
      <w:tr w:rsidR="006F00D0" w:rsidRPr="00E15171" w14:paraId="0E84FDBA" w14:textId="77777777" w:rsidTr="00E91EA9"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25E1" w14:textId="3E37B072" w:rsidR="006F00D0" w:rsidRDefault="006F00D0" w:rsidP="003437C4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rtl/>
                <w:lang w:val="en-GB" w:eastAsia="ja-JP"/>
              </w:rPr>
            </w:pPr>
            <w:r>
              <w:rPr>
                <w:rFonts w:ascii="Calibri" w:eastAsia="SimSun" w:hAnsi="Calibri" w:cs="Calibri" w:hint="cs"/>
                <w:position w:val="2"/>
                <w:rtl/>
                <w:lang w:val="en-GB" w:eastAsia="ja-JP"/>
              </w:rPr>
              <w:t>11</w:t>
            </w: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DB03" w14:textId="3A39CEDF" w:rsidR="006F00D0" w:rsidRPr="00E91EA9" w:rsidRDefault="00E91EA9" w:rsidP="00561185">
            <w:pPr>
              <w:spacing w:before="60" w:after="60" w:line="300" w:lineRule="exact"/>
              <w:rPr>
                <w:position w:val="2"/>
                <w:rtl/>
                <w:lang w:val="en-GB" w:eastAsia="ja-JP"/>
              </w:rPr>
            </w:pPr>
            <w:r w:rsidRPr="00E91EA9">
              <w:rPr>
                <w:position w:val="2"/>
                <w:rtl/>
                <w:lang w:val="en-GB" w:eastAsia="ja-JP"/>
              </w:rPr>
              <w:t xml:space="preserve">‏إعداد مشروع تقرير </w:t>
            </w:r>
            <w:r w:rsidRPr="007340EF">
              <w:rPr>
                <w:position w:val="2"/>
                <w:rtl/>
                <w:lang w:val="en-GB" w:eastAsia="ja-JP"/>
              </w:rPr>
              <w:t xml:space="preserve">الفريق </w:t>
            </w:r>
            <w:r w:rsidRPr="007340EF">
              <w:rPr>
                <w:position w:val="2"/>
                <w:lang w:eastAsia="ja-JP"/>
              </w:rPr>
              <w:t>SG2RG-AFR</w:t>
            </w:r>
            <w:r w:rsidRPr="007340EF">
              <w:rPr>
                <w:position w:val="2"/>
                <w:cs/>
                <w:lang w:val="fr-FR" w:eastAsia="ja-JP"/>
              </w:rPr>
              <w:t>‎</w:t>
            </w:r>
          </w:p>
        </w:tc>
      </w:tr>
      <w:tr w:rsidR="006F00D0" w:rsidRPr="00E15171" w14:paraId="2FD05B95" w14:textId="77777777" w:rsidTr="00E91EA9"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04CA" w14:textId="2B1CC92D" w:rsidR="006F00D0" w:rsidRDefault="006F00D0" w:rsidP="003437C4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rtl/>
                <w:lang w:val="en-GB" w:eastAsia="ja-JP"/>
              </w:rPr>
            </w:pPr>
            <w:r>
              <w:rPr>
                <w:rFonts w:ascii="Calibri" w:eastAsia="SimSun" w:hAnsi="Calibri" w:cs="Calibri" w:hint="cs"/>
                <w:position w:val="2"/>
                <w:rtl/>
                <w:lang w:val="en-GB" w:eastAsia="ja-JP"/>
              </w:rPr>
              <w:t>12</w:t>
            </w: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6020" w14:textId="7A2A6E63" w:rsidR="006F00D0" w:rsidRPr="00E15171" w:rsidRDefault="00E91EA9" w:rsidP="00561185">
            <w:pPr>
              <w:spacing w:before="60" w:after="60" w:line="300" w:lineRule="exact"/>
              <w:rPr>
                <w:position w:val="2"/>
                <w:rtl/>
                <w:lang w:val="en-GB" w:eastAsia="ja-JP"/>
              </w:rPr>
            </w:pPr>
            <w:r w:rsidRPr="00E15171">
              <w:rPr>
                <w:rFonts w:hint="cs"/>
                <w:position w:val="2"/>
                <w:rtl/>
                <w:lang w:val="en-GB" w:eastAsia="ja-JP"/>
              </w:rPr>
              <w:t>مكان</w:t>
            </w:r>
            <w:r w:rsidRPr="00E15171">
              <w:rPr>
                <w:position w:val="2"/>
                <w:rtl/>
                <w:lang w:val="en-GB" w:eastAsia="ja-JP"/>
              </w:rPr>
              <w:t xml:space="preserve"> </w:t>
            </w:r>
            <w:r w:rsidRPr="00E15171">
              <w:rPr>
                <w:rFonts w:hint="cs"/>
                <w:position w:val="2"/>
                <w:rtl/>
                <w:lang w:val="en-GB" w:eastAsia="ja-JP"/>
              </w:rPr>
              <w:t>وتاريخ</w:t>
            </w:r>
            <w:r w:rsidRPr="00E15171">
              <w:rPr>
                <w:position w:val="2"/>
                <w:rtl/>
                <w:lang w:val="en-GB" w:eastAsia="ja-JP"/>
              </w:rPr>
              <w:t xml:space="preserve"> </w:t>
            </w:r>
            <w:r w:rsidRPr="00E15171">
              <w:rPr>
                <w:rFonts w:hint="cs"/>
                <w:position w:val="2"/>
                <w:rtl/>
                <w:lang w:val="en-GB" w:eastAsia="ja-JP"/>
              </w:rPr>
              <w:t>انعقاد</w:t>
            </w:r>
            <w:r w:rsidRPr="00E15171">
              <w:rPr>
                <w:position w:val="2"/>
                <w:rtl/>
                <w:lang w:val="en-GB" w:eastAsia="ja-JP"/>
              </w:rPr>
              <w:t xml:space="preserve"> </w:t>
            </w:r>
            <w:r w:rsidRPr="00E15171">
              <w:rPr>
                <w:rFonts w:hint="cs"/>
                <w:position w:val="2"/>
                <w:rtl/>
                <w:lang w:val="en-GB" w:eastAsia="ja-JP"/>
              </w:rPr>
              <w:t>الاجتماع</w:t>
            </w:r>
            <w:r w:rsidRPr="00E15171">
              <w:rPr>
                <w:position w:val="2"/>
                <w:rtl/>
                <w:lang w:val="en-GB" w:eastAsia="ja-JP"/>
              </w:rPr>
              <w:t xml:space="preserve"> </w:t>
            </w:r>
            <w:r w:rsidRPr="00E15171">
              <w:rPr>
                <w:rFonts w:hint="cs"/>
                <w:position w:val="2"/>
                <w:rtl/>
                <w:lang w:val="en-GB" w:eastAsia="ja-JP"/>
              </w:rPr>
              <w:t>المقبل</w:t>
            </w:r>
            <w:r w:rsidRPr="00E15171">
              <w:rPr>
                <w:position w:val="2"/>
                <w:rtl/>
                <w:lang w:val="en-GB" w:eastAsia="ja-JP"/>
              </w:rPr>
              <w:t xml:space="preserve"> </w:t>
            </w:r>
            <w:r w:rsidRPr="00E15171">
              <w:rPr>
                <w:rFonts w:hint="cs"/>
                <w:position w:val="2"/>
                <w:rtl/>
                <w:lang w:val="en-GB" w:eastAsia="ja-JP"/>
              </w:rPr>
              <w:t>للفريق</w:t>
            </w:r>
            <w:r>
              <w:rPr>
                <w:rFonts w:hint="cs"/>
                <w:position w:val="2"/>
                <w:rtl/>
                <w:lang w:val="en-GB" w:eastAsia="ja-JP"/>
              </w:rPr>
              <w:t xml:space="preserve"> </w:t>
            </w:r>
            <w:r w:rsidRPr="007340EF">
              <w:rPr>
                <w:position w:val="2"/>
                <w:lang w:eastAsia="ja-JP"/>
              </w:rPr>
              <w:t>SG2RG-AFR</w:t>
            </w:r>
          </w:p>
        </w:tc>
      </w:tr>
      <w:tr w:rsidR="00E91EA9" w:rsidRPr="00E15171" w14:paraId="37C0EF98" w14:textId="77777777" w:rsidTr="00E91EA9"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43ED" w14:textId="3C61DFAF" w:rsidR="00E91EA9" w:rsidRDefault="00E91EA9" w:rsidP="00E91EA9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rtl/>
                <w:lang w:val="en-GB" w:eastAsia="ja-JP"/>
              </w:rPr>
            </w:pPr>
            <w:r>
              <w:rPr>
                <w:rFonts w:ascii="Calibri" w:eastAsia="SimSun" w:hAnsi="Calibri" w:cs="Calibri" w:hint="cs"/>
                <w:position w:val="2"/>
                <w:rtl/>
                <w:lang w:val="en-GB" w:eastAsia="ja-JP"/>
              </w:rPr>
              <w:t>13</w:t>
            </w: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8E46" w14:textId="73C2215D" w:rsidR="00E91EA9" w:rsidRPr="00E15171" w:rsidRDefault="00E91EA9" w:rsidP="00E91EA9">
            <w:pPr>
              <w:spacing w:before="60" w:after="60" w:line="300" w:lineRule="exact"/>
              <w:rPr>
                <w:position w:val="2"/>
                <w:rtl/>
                <w:lang w:val="en-GB" w:eastAsia="ja-JP"/>
              </w:rPr>
            </w:pPr>
            <w:r w:rsidRPr="00E15171">
              <w:rPr>
                <w:rFonts w:hint="cs"/>
                <w:position w:val="2"/>
                <w:rtl/>
                <w:lang w:val="en-GB" w:eastAsia="ja-JP"/>
              </w:rPr>
              <w:t>ما</w:t>
            </w:r>
            <w:r w:rsidRPr="00E15171">
              <w:rPr>
                <w:position w:val="2"/>
                <w:rtl/>
                <w:lang w:val="en-GB" w:eastAsia="ja-JP"/>
              </w:rPr>
              <w:t xml:space="preserve"> </w:t>
            </w:r>
            <w:r w:rsidRPr="00E15171">
              <w:rPr>
                <w:rFonts w:hint="cs"/>
                <w:position w:val="2"/>
                <w:rtl/>
                <w:lang w:val="en-GB" w:eastAsia="ja-JP"/>
              </w:rPr>
              <w:t>يستجد</w:t>
            </w:r>
            <w:r w:rsidRPr="00E15171">
              <w:rPr>
                <w:position w:val="2"/>
                <w:rtl/>
                <w:lang w:val="en-GB" w:eastAsia="ja-JP"/>
              </w:rPr>
              <w:t xml:space="preserve"> </w:t>
            </w:r>
            <w:r w:rsidRPr="00E15171">
              <w:rPr>
                <w:rFonts w:hint="cs"/>
                <w:position w:val="2"/>
                <w:rtl/>
                <w:lang w:val="en-GB" w:eastAsia="ja-JP"/>
              </w:rPr>
              <w:t>من</w:t>
            </w:r>
            <w:r w:rsidRPr="00E15171">
              <w:rPr>
                <w:position w:val="2"/>
                <w:rtl/>
                <w:lang w:val="en-GB" w:eastAsia="ja-JP"/>
              </w:rPr>
              <w:t xml:space="preserve"> </w:t>
            </w:r>
            <w:r w:rsidRPr="00E15171">
              <w:rPr>
                <w:rFonts w:hint="cs"/>
                <w:position w:val="2"/>
                <w:rtl/>
                <w:lang w:val="en-GB" w:eastAsia="ja-JP"/>
              </w:rPr>
              <w:t>أعمال</w:t>
            </w:r>
          </w:p>
        </w:tc>
      </w:tr>
      <w:tr w:rsidR="00E91EA9" w:rsidRPr="00E15171" w14:paraId="377E63FC" w14:textId="77777777" w:rsidTr="00E91EA9"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7C3B" w14:textId="4E87EA1B" w:rsidR="00E91EA9" w:rsidRDefault="00E91EA9" w:rsidP="00E91EA9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position w:val="2"/>
                <w:rtl/>
                <w:lang w:val="en-GB" w:eastAsia="ja-JP"/>
              </w:rPr>
            </w:pPr>
            <w:r>
              <w:rPr>
                <w:rFonts w:ascii="Calibri" w:eastAsia="SimSun" w:hAnsi="Calibri" w:cs="Calibri" w:hint="cs"/>
                <w:position w:val="2"/>
                <w:rtl/>
                <w:lang w:val="en-GB" w:eastAsia="ja-JP"/>
              </w:rPr>
              <w:t>14</w:t>
            </w:r>
          </w:p>
        </w:tc>
        <w:tc>
          <w:tcPr>
            <w:tcW w:w="9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DB78" w14:textId="7986EF75" w:rsidR="00E91EA9" w:rsidRPr="00E15171" w:rsidRDefault="00E91EA9" w:rsidP="00E91EA9">
            <w:pPr>
              <w:spacing w:before="60" w:after="60" w:line="300" w:lineRule="exact"/>
              <w:rPr>
                <w:position w:val="2"/>
                <w:rtl/>
                <w:lang w:val="en-GB" w:eastAsia="ja-JP"/>
              </w:rPr>
            </w:pPr>
            <w:r w:rsidRPr="00E15171">
              <w:rPr>
                <w:rFonts w:hint="cs"/>
                <w:position w:val="2"/>
                <w:rtl/>
                <w:lang w:val="en-GB" w:eastAsia="ja-JP"/>
              </w:rPr>
              <w:t>اختتام</w:t>
            </w:r>
            <w:r w:rsidRPr="00E15171">
              <w:rPr>
                <w:position w:val="2"/>
                <w:rtl/>
                <w:lang w:val="en-GB" w:eastAsia="ja-JP"/>
              </w:rPr>
              <w:t xml:space="preserve"> </w:t>
            </w:r>
            <w:r w:rsidRPr="00E15171">
              <w:rPr>
                <w:rFonts w:hint="cs"/>
                <w:position w:val="2"/>
                <w:rtl/>
                <w:lang w:val="en-GB" w:eastAsia="ja-JP"/>
              </w:rPr>
              <w:t>الاجتماع</w:t>
            </w:r>
          </w:p>
        </w:tc>
      </w:tr>
    </w:tbl>
    <w:p w14:paraId="0521ABAA" w14:textId="1B4F22E8" w:rsidR="006F00D0" w:rsidRDefault="006F00D0" w:rsidP="006859CB">
      <w:pPr>
        <w:rPr>
          <w:rtl/>
          <w:lang w:bidi="ar-EG"/>
        </w:rPr>
      </w:pPr>
    </w:p>
    <w:p w14:paraId="45FAEA2F" w14:textId="7B70BC5C" w:rsidR="006859CB" w:rsidRPr="00C65EBB" w:rsidRDefault="006859CB">
      <w:pPr>
        <w:tabs>
          <w:tab w:val="clear" w:pos="794"/>
        </w:tabs>
        <w:bidi w:val="0"/>
        <w:spacing w:before="0" w:after="160" w:line="259" w:lineRule="auto"/>
        <w:jc w:val="left"/>
        <w:rPr>
          <w:lang w:val="en-GB"/>
        </w:rPr>
      </w:pPr>
      <w:r>
        <w:rPr>
          <w:rtl/>
          <w:lang w:bidi="ar-EG"/>
        </w:rPr>
        <w:br w:type="page"/>
      </w:r>
    </w:p>
    <w:p w14:paraId="0FD8D694" w14:textId="6F6A3679" w:rsidR="00EF70D7" w:rsidRPr="001F15D4" w:rsidRDefault="00EF70D7" w:rsidP="00EF70D7">
      <w:pPr>
        <w:pStyle w:val="AnnexNo"/>
        <w:rPr>
          <w:b/>
          <w:bCs/>
          <w:rtl/>
          <w:lang w:val="en-GB" w:eastAsia="en-US" w:bidi="ar-EG"/>
        </w:rPr>
      </w:pPr>
      <w:r w:rsidRPr="001F15D4">
        <w:rPr>
          <w:rFonts w:hint="cs"/>
          <w:b/>
          <w:bCs/>
          <w:rtl/>
          <w:lang w:val="en-GB" w:eastAsia="en-US"/>
        </w:rPr>
        <w:lastRenderedPageBreak/>
        <w:t xml:space="preserve">الملحق </w:t>
      </w:r>
      <w:r w:rsidRPr="001F15D4">
        <w:rPr>
          <w:b/>
          <w:bCs/>
          <w:lang w:val="en-GB" w:eastAsia="en-US"/>
        </w:rPr>
        <w:t>C</w:t>
      </w:r>
    </w:p>
    <w:p w14:paraId="58B8BBAA" w14:textId="1B23918C" w:rsidR="00EF70D7" w:rsidRDefault="008F4531" w:rsidP="008F4531">
      <w:pPr>
        <w:pStyle w:val="Annextitle"/>
        <w:rPr>
          <w:rtl/>
          <w:lang w:eastAsia="en-US" w:bidi="ar-EG"/>
        </w:rPr>
      </w:pPr>
      <w:r>
        <w:rPr>
          <w:rtl/>
          <w:lang w:eastAsia="en-US" w:bidi="ar-EG"/>
        </w:rPr>
        <w:t>مشروع الخطة الزمنية لورشة العمل الإقليمية</w:t>
      </w:r>
      <w:r w:rsidR="0025799F">
        <w:rPr>
          <w:rFonts w:hint="cs"/>
          <w:rtl/>
          <w:lang w:eastAsia="en-US" w:bidi="ar-EG"/>
        </w:rPr>
        <w:t xml:space="preserve"> المشتركة للفريقين الإقليميين </w:t>
      </w:r>
      <w:r w:rsidR="00EE1075">
        <w:rPr>
          <w:rtl/>
          <w:lang w:eastAsia="en-US" w:bidi="ar-EG"/>
        </w:rPr>
        <w:br/>
      </w:r>
      <w:r w:rsidR="0025799F">
        <w:rPr>
          <w:rFonts w:hint="cs"/>
          <w:rtl/>
          <w:lang w:eastAsia="en-US" w:bidi="ar-EG"/>
        </w:rPr>
        <w:t>لمنطقتي إفريقيا والدول العربية</w:t>
      </w:r>
      <w:r>
        <w:rPr>
          <w:rtl/>
          <w:lang w:eastAsia="en-US" w:bidi="ar-EG"/>
        </w:rPr>
        <w:t xml:space="preserve"> </w:t>
      </w:r>
      <w:r>
        <w:rPr>
          <w:cs/>
          <w:lang w:eastAsia="en-US" w:bidi="ar-EG"/>
        </w:rPr>
        <w:t>‎</w:t>
      </w:r>
      <w:r w:rsidR="00EE1075" w:rsidRPr="00EE1075">
        <w:rPr>
          <w:color w:val="000000"/>
          <w:rtl/>
        </w:rPr>
        <w:t xml:space="preserve"> </w:t>
      </w:r>
      <w:r w:rsidR="00EE1075" w:rsidRPr="00696280">
        <w:rPr>
          <w:color w:val="000000"/>
          <w:rtl/>
        </w:rPr>
        <w:t>التابعين للجنة الدراسات</w:t>
      </w:r>
      <w:r w:rsidR="00EE1075" w:rsidRPr="00696280">
        <w:rPr>
          <w:rFonts w:hint="cs"/>
          <w:color w:val="000000"/>
          <w:rtl/>
        </w:rPr>
        <w:t xml:space="preserve"> 2</w:t>
      </w:r>
      <w:r w:rsidR="00EE1075">
        <w:rPr>
          <w:rFonts w:hint="cs"/>
          <w:color w:val="000000"/>
          <w:rtl/>
        </w:rPr>
        <w:t xml:space="preserve"> </w:t>
      </w:r>
      <w:r w:rsidR="0025799F" w:rsidRPr="00EF3C7F">
        <w:rPr>
          <w:rFonts w:hint="cs"/>
          <w:color w:val="000000"/>
          <w:rtl/>
        </w:rPr>
        <w:t>(</w:t>
      </w:r>
      <w:r w:rsidR="0025799F" w:rsidRPr="00EF3C7F">
        <w:rPr>
          <w:color w:val="000000"/>
          <w:lang w:val="en-GB"/>
        </w:rPr>
        <w:t>SG2RG</w:t>
      </w:r>
      <w:r w:rsidR="0025799F" w:rsidRPr="00EF3C7F">
        <w:rPr>
          <w:color w:val="000000"/>
          <w:lang w:val="en-GB"/>
        </w:rPr>
        <w:noBreakHyphen/>
        <w:t>AFR</w:t>
      </w:r>
      <w:r w:rsidR="0025799F" w:rsidRPr="00EF3C7F">
        <w:rPr>
          <w:rFonts w:hint="cs"/>
          <w:color w:val="000000"/>
          <w:rtl/>
        </w:rPr>
        <w:t>،</w:t>
      </w:r>
      <w:r w:rsidR="0025799F" w:rsidRPr="00EF3C7F">
        <w:rPr>
          <w:position w:val="2"/>
        </w:rPr>
        <w:t>(SG</w:t>
      </w:r>
      <w:r w:rsidR="0025799F">
        <w:rPr>
          <w:position w:val="2"/>
        </w:rPr>
        <w:t>2</w:t>
      </w:r>
      <w:r w:rsidR="0025799F" w:rsidRPr="00EF3C7F">
        <w:rPr>
          <w:position w:val="2"/>
        </w:rPr>
        <w:t>RG</w:t>
      </w:r>
      <w:r w:rsidR="0025799F" w:rsidRPr="00EF3C7F">
        <w:rPr>
          <w:position w:val="2"/>
        </w:rPr>
        <w:noBreakHyphen/>
        <w:t>ARB</w:t>
      </w:r>
      <w:r w:rsidR="0025799F">
        <w:rPr>
          <w:position w:val="2"/>
        </w:rPr>
        <w:t xml:space="preserve"> </w:t>
      </w:r>
      <w:r w:rsidR="0025799F">
        <w:rPr>
          <w:rtl/>
          <w:lang w:eastAsia="en-US" w:bidi="ar-EG"/>
        </w:rPr>
        <w:br/>
      </w:r>
      <w:r w:rsidR="001B2EB9" w:rsidRPr="001B2EB9">
        <w:rPr>
          <w:rFonts w:hint="cs"/>
          <w:rtl/>
          <w:lang w:eastAsia="en-US" w:bidi="ar-EG"/>
        </w:rPr>
        <w:t xml:space="preserve">مدينة الكويت، الكويت، </w:t>
      </w:r>
      <w:r>
        <w:rPr>
          <w:rFonts w:hint="cs"/>
          <w:rtl/>
          <w:lang w:eastAsia="en-US" w:bidi="ar-EG"/>
        </w:rPr>
        <w:t>4-7</w:t>
      </w:r>
      <w:r w:rsidR="001B2EB9" w:rsidRPr="001B2EB9">
        <w:rPr>
          <w:rFonts w:hint="cs"/>
          <w:rtl/>
          <w:lang w:eastAsia="en-US" w:bidi="ar-EG"/>
        </w:rPr>
        <w:t xml:space="preserve"> مارس 2024</w:t>
      </w:r>
    </w:p>
    <w:p w14:paraId="5764A3C3" w14:textId="71689DB2" w:rsidR="007905FA" w:rsidRPr="006859CB" w:rsidRDefault="007905FA" w:rsidP="0025799F">
      <w:pPr>
        <w:spacing w:after="120"/>
        <w:rPr>
          <w:rtl/>
          <w:lang w:eastAsia="en-US"/>
        </w:rPr>
      </w:pPr>
      <w:r w:rsidRPr="006859CB">
        <w:rPr>
          <w:rFonts w:hint="cs"/>
          <w:b/>
          <w:bCs/>
          <w:rtl/>
          <w:lang w:eastAsia="en-US" w:bidi="ar-EG"/>
        </w:rPr>
        <w:t>ملاحظة</w:t>
      </w:r>
      <w:r w:rsidRPr="006859CB">
        <w:rPr>
          <w:rFonts w:hint="cs"/>
          <w:rtl/>
          <w:lang w:eastAsia="en-US" w:bidi="ar-EG"/>
        </w:rPr>
        <w:t xml:space="preserve"> - </w:t>
      </w:r>
      <w:r w:rsidR="00714898" w:rsidRPr="00714898">
        <w:rPr>
          <w:rtl/>
          <w:lang w:eastAsia="en-US"/>
        </w:rPr>
        <w:t xml:space="preserve">‏ستنشر تحديثات للخطة الزمنية </w:t>
      </w:r>
      <w:r w:rsidR="00714898">
        <w:rPr>
          <w:rFonts w:hint="cs"/>
          <w:rtl/>
          <w:lang w:eastAsia="en-US"/>
        </w:rPr>
        <w:t>في</w:t>
      </w:r>
      <w:r w:rsidR="00714898" w:rsidRPr="00714898">
        <w:rPr>
          <w:rtl/>
          <w:lang w:eastAsia="en-US"/>
        </w:rPr>
        <w:t xml:space="preserve"> </w:t>
      </w:r>
      <w:r w:rsidR="0025799F">
        <w:rPr>
          <w:rFonts w:hint="cs"/>
          <w:rtl/>
          <w:lang w:eastAsia="en-US"/>
        </w:rPr>
        <w:t xml:space="preserve">الصفحتين الرئيسيتين للفريقين الإقليميين </w:t>
      </w:r>
      <w:r w:rsidR="0025799F" w:rsidRPr="0025799F">
        <w:rPr>
          <w:lang w:val="en-GB" w:eastAsia="en-US"/>
        </w:rPr>
        <w:t>SG2RG-AFR</w:t>
      </w:r>
      <w:r w:rsidR="0025799F">
        <w:rPr>
          <w:rFonts w:hint="cs"/>
          <w:rtl/>
          <w:lang w:eastAsia="en-US"/>
        </w:rPr>
        <w:t xml:space="preserve"> و</w:t>
      </w:r>
      <w:r w:rsidR="0025799F" w:rsidRPr="0025799F">
        <w:rPr>
          <w:lang w:val="en-GB" w:eastAsia="en-US"/>
        </w:rPr>
        <w:t>SG2RG-ARB</w:t>
      </w:r>
      <w:r w:rsidR="00714898">
        <w:rPr>
          <w:rFonts w:hint="cs"/>
          <w:rtl/>
          <w:lang w:eastAsia="en-US"/>
        </w:rPr>
        <w:t>.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446"/>
        <w:gridCol w:w="1444"/>
        <w:gridCol w:w="1433"/>
        <w:gridCol w:w="1441"/>
        <w:gridCol w:w="1447"/>
        <w:gridCol w:w="1442"/>
      </w:tblGrid>
      <w:tr w:rsidR="00714898" w:rsidRPr="007905FA" w14:paraId="23BCFCF8" w14:textId="77777777" w:rsidTr="00714898"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9867" w14:textId="77777777" w:rsidR="007905FA" w:rsidRPr="001B2EB9" w:rsidRDefault="007905FA" w:rsidP="007905FA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A6C34" w14:textId="40991D72" w:rsidR="007905FA" w:rsidRPr="001B2EB9" w:rsidRDefault="007905FA" w:rsidP="007905FA">
            <w:pPr>
              <w:jc w:val="center"/>
              <w:rPr>
                <w:sz w:val="20"/>
                <w:szCs w:val="20"/>
                <w:lang w:val="en-GB"/>
              </w:rPr>
            </w:pPr>
            <w:r w:rsidRPr="001B2EB9">
              <w:rPr>
                <w:rFonts w:eastAsia="Times New Roman" w:hint="cs"/>
                <w:b/>
                <w:bCs/>
                <w:sz w:val="20"/>
                <w:szCs w:val="20"/>
                <w:rtl/>
                <w:lang w:val="en-GB" w:eastAsia="en-US"/>
              </w:rPr>
              <w:t xml:space="preserve">الإثنين </w:t>
            </w:r>
            <w:r w:rsidR="001B2EB9" w:rsidRPr="001B2EB9">
              <w:rPr>
                <w:rFonts w:eastAsia="Times New Roman"/>
                <w:b/>
                <w:bCs/>
                <w:sz w:val="20"/>
                <w:szCs w:val="20"/>
                <w:rtl/>
                <w:lang w:val="en-GB" w:eastAsia="en-US"/>
              </w:rPr>
              <w:br/>
            </w:r>
            <w:r w:rsidRPr="001B2EB9">
              <w:rPr>
                <w:rFonts w:eastAsia="Times New Roman" w:hint="cs"/>
                <w:b/>
                <w:bCs/>
                <w:sz w:val="20"/>
                <w:szCs w:val="20"/>
                <w:rtl/>
                <w:lang w:val="en-GB" w:eastAsia="en-US"/>
              </w:rPr>
              <w:t>4 مارس 2024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D6FC" w14:textId="4D0B6406" w:rsidR="007905FA" w:rsidRPr="001B2EB9" w:rsidRDefault="007905FA" w:rsidP="007905FA">
            <w:pPr>
              <w:jc w:val="center"/>
              <w:rPr>
                <w:sz w:val="20"/>
                <w:szCs w:val="20"/>
                <w:lang w:val="en-GB"/>
              </w:rPr>
            </w:pPr>
            <w:r w:rsidRPr="001B2EB9">
              <w:rPr>
                <w:rFonts w:eastAsia="Times New Roman" w:hint="cs"/>
                <w:b/>
                <w:bCs/>
                <w:sz w:val="20"/>
                <w:szCs w:val="20"/>
                <w:rtl/>
                <w:lang w:val="en-GB" w:eastAsia="en-US"/>
              </w:rPr>
              <w:t xml:space="preserve">الثلاثاء </w:t>
            </w:r>
            <w:r w:rsidR="001B2EB9" w:rsidRPr="001B2EB9">
              <w:rPr>
                <w:rFonts w:eastAsia="Times New Roman"/>
                <w:b/>
                <w:bCs/>
                <w:sz w:val="20"/>
                <w:szCs w:val="20"/>
                <w:rtl/>
                <w:lang w:val="en-GB" w:eastAsia="en-US"/>
              </w:rPr>
              <w:br/>
            </w:r>
            <w:r w:rsidRPr="001B2EB9">
              <w:rPr>
                <w:rFonts w:eastAsia="Times New Roman" w:hint="cs"/>
                <w:b/>
                <w:bCs/>
                <w:sz w:val="20"/>
                <w:szCs w:val="20"/>
                <w:rtl/>
                <w:lang w:val="en-GB" w:eastAsia="en-US"/>
              </w:rPr>
              <w:t>5 مارس 2024</w:t>
            </w:r>
          </w:p>
        </w:tc>
        <w:tc>
          <w:tcPr>
            <w:tcW w:w="28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5886A" w14:textId="49090A34" w:rsidR="007905FA" w:rsidRPr="001B2EB9" w:rsidRDefault="007905FA" w:rsidP="007905FA">
            <w:pPr>
              <w:jc w:val="center"/>
              <w:rPr>
                <w:sz w:val="20"/>
                <w:szCs w:val="20"/>
                <w:lang w:val="en-GB"/>
              </w:rPr>
            </w:pPr>
            <w:r w:rsidRPr="001B2EB9">
              <w:rPr>
                <w:rFonts w:eastAsia="Times New Roman" w:hint="cs"/>
                <w:b/>
                <w:bCs/>
                <w:sz w:val="20"/>
                <w:szCs w:val="20"/>
                <w:rtl/>
                <w:lang w:val="en-GB" w:eastAsia="en-US"/>
              </w:rPr>
              <w:t xml:space="preserve">الأربعاء </w:t>
            </w:r>
            <w:r w:rsidR="001B2EB9" w:rsidRPr="001B2EB9">
              <w:rPr>
                <w:rFonts w:eastAsia="Times New Roman"/>
                <w:b/>
                <w:bCs/>
                <w:sz w:val="20"/>
                <w:szCs w:val="20"/>
                <w:rtl/>
                <w:lang w:val="en-GB" w:eastAsia="en-US"/>
              </w:rPr>
              <w:br/>
            </w:r>
            <w:r w:rsidRPr="001B2EB9">
              <w:rPr>
                <w:rFonts w:eastAsia="Times New Roman" w:hint="cs"/>
                <w:b/>
                <w:bCs/>
                <w:sz w:val="20"/>
                <w:szCs w:val="20"/>
                <w:rtl/>
                <w:lang w:val="en-GB" w:eastAsia="en-US"/>
              </w:rPr>
              <w:t>6 مارس 2024</w:t>
            </w:r>
          </w:p>
        </w:tc>
        <w:tc>
          <w:tcPr>
            <w:tcW w:w="28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F48EA" w14:textId="7AD9466D" w:rsidR="007905FA" w:rsidRPr="001B2EB9" w:rsidRDefault="007905FA" w:rsidP="007905FA">
            <w:pPr>
              <w:jc w:val="center"/>
              <w:rPr>
                <w:sz w:val="20"/>
                <w:szCs w:val="20"/>
                <w:lang w:val="en-GB"/>
              </w:rPr>
            </w:pPr>
            <w:r w:rsidRPr="001B2EB9">
              <w:rPr>
                <w:rFonts w:eastAsia="Times New Roman" w:hint="cs"/>
                <w:b/>
                <w:bCs/>
                <w:sz w:val="20"/>
                <w:szCs w:val="20"/>
                <w:rtl/>
                <w:lang w:val="en-GB" w:eastAsia="en-US"/>
              </w:rPr>
              <w:t xml:space="preserve">الخميس </w:t>
            </w:r>
            <w:r w:rsidR="001B2EB9" w:rsidRPr="001B2EB9">
              <w:rPr>
                <w:rFonts w:eastAsia="Times New Roman"/>
                <w:b/>
                <w:bCs/>
                <w:sz w:val="20"/>
                <w:szCs w:val="20"/>
                <w:rtl/>
                <w:lang w:val="en-GB" w:eastAsia="en-US"/>
              </w:rPr>
              <w:br/>
            </w:r>
            <w:r w:rsidRPr="001B2EB9">
              <w:rPr>
                <w:rFonts w:eastAsia="Times New Roman" w:hint="cs"/>
                <w:b/>
                <w:bCs/>
                <w:sz w:val="20"/>
                <w:szCs w:val="20"/>
                <w:rtl/>
                <w:lang w:val="en-GB" w:eastAsia="en-US"/>
              </w:rPr>
              <w:t>7 مارس 2024</w:t>
            </w:r>
          </w:p>
        </w:tc>
      </w:tr>
      <w:tr w:rsidR="00E34D09" w:rsidRPr="001B2EB9" w14:paraId="6BBAE600" w14:textId="77777777" w:rsidTr="00714898">
        <w:trPr>
          <w:trHeight w:val="679"/>
        </w:trPr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8645" w14:textId="1DE8AF81" w:rsidR="00714898" w:rsidRPr="001B2EB9" w:rsidRDefault="00714898" w:rsidP="00714898">
            <w:pPr>
              <w:jc w:val="center"/>
              <w:rPr>
                <w:color w:val="000000"/>
                <w:sz w:val="18"/>
                <w:szCs w:val="18"/>
                <w:rtl/>
                <w:lang w:bidi="ar-EG"/>
              </w:rPr>
            </w:pPr>
            <w:r w:rsidRPr="001B2EB9">
              <w:rPr>
                <w:color w:val="000000"/>
                <w:sz w:val="18"/>
                <w:szCs w:val="18"/>
                <w:lang w:bidi="ar-EG"/>
              </w:rPr>
              <w:t>09:00</w:t>
            </w:r>
            <w:r w:rsidRPr="001B2EB9">
              <w:rPr>
                <w:rFonts w:hint="cs"/>
                <w:color w:val="000000"/>
                <w:sz w:val="18"/>
                <w:szCs w:val="18"/>
                <w:rtl/>
                <w:lang w:bidi="ar-EG"/>
              </w:rPr>
              <w:t>-</w:t>
            </w:r>
            <w:r w:rsidRPr="001B2EB9">
              <w:rPr>
                <w:color w:val="000000"/>
                <w:sz w:val="18"/>
                <w:szCs w:val="18"/>
                <w:rtl/>
                <w:lang w:bidi="ar-EG"/>
              </w:rPr>
              <w:br/>
            </w:r>
            <w:r w:rsidRPr="001B2EB9">
              <w:rPr>
                <w:color w:val="000000"/>
                <w:sz w:val="18"/>
                <w:szCs w:val="18"/>
                <w:lang w:bidi="ar-EG"/>
              </w:rPr>
              <w:t>17:30</w:t>
            </w:r>
          </w:p>
        </w:tc>
        <w:tc>
          <w:tcPr>
            <w:tcW w:w="1446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C62F" w14:textId="73A5736A" w:rsidR="00714898" w:rsidRPr="001B2EB9" w:rsidRDefault="00714898" w:rsidP="00714898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>ورشة عمل إقليمية مشتركة بين لجنتي الدراسات 2 و3 لقطاع تقييس الاتصالات</w:t>
            </w:r>
          </w:p>
        </w:tc>
        <w:tc>
          <w:tcPr>
            <w:tcW w:w="1444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A6A2" w14:textId="488CF45B" w:rsidR="00714898" w:rsidRPr="001B2EB9" w:rsidRDefault="00714898" w:rsidP="00714898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 xml:space="preserve">تدريب عملي بشأن سد الفجوة </w:t>
            </w:r>
            <w:proofErr w:type="spellStart"/>
            <w:r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>التقييسية</w:t>
            </w:r>
            <w:proofErr w:type="spellEnd"/>
          </w:p>
        </w:tc>
        <w:tc>
          <w:tcPr>
            <w:tcW w:w="1433" w:type="dxa"/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591C" w14:textId="7B431C6B" w:rsidR="00714898" w:rsidRPr="00EE1075" w:rsidRDefault="00714898" w:rsidP="001371B4">
            <w:pPr>
              <w:jc w:val="center"/>
              <w:rPr>
                <w:color w:val="000000"/>
                <w:sz w:val="18"/>
                <w:szCs w:val="18"/>
                <w:rtl/>
                <w:lang w:val="en-GB"/>
              </w:rPr>
            </w:pPr>
            <w:r w:rsidRPr="001B2EB9">
              <w:rPr>
                <w:color w:val="000000"/>
                <w:sz w:val="18"/>
                <w:szCs w:val="18"/>
                <w:rtl/>
                <w:lang w:val="en-GB"/>
              </w:rPr>
              <w:t xml:space="preserve">الفريق الإقليمي </w:t>
            </w:r>
            <w:r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 xml:space="preserve">لمنطقة </w:t>
            </w:r>
            <w:r w:rsidRPr="001B2EB9">
              <w:rPr>
                <w:color w:val="000000"/>
                <w:sz w:val="18"/>
                <w:szCs w:val="18"/>
                <w:rtl/>
                <w:lang w:val="en-GB"/>
              </w:rPr>
              <w:t>إفريقيا التابع للجنة الدراسات</w:t>
            </w:r>
            <w:r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> </w:t>
            </w:r>
            <w:r w:rsidR="001371B4"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>2</w:t>
            </w:r>
            <w:r w:rsidR="00E34D09">
              <w:rPr>
                <w:color w:val="000000"/>
                <w:sz w:val="18"/>
                <w:szCs w:val="18"/>
                <w:rtl/>
                <w:lang w:val="en-GB"/>
              </w:rPr>
              <w:br/>
            </w:r>
            <w:r>
              <w:rPr>
                <w:color w:val="000000"/>
                <w:sz w:val="18"/>
                <w:szCs w:val="18"/>
              </w:rPr>
              <w:t>(SG2RG-AFR)</w:t>
            </w:r>
            <w:r w:rsidR="001F15D4">
              <w:rPr>
                <w:rFonts w:hint="cs"/>
                <w:color w:val="000000"/>
                <w:sz w:val="18"/>
                <w:szCs w:val="18"/>
                <w:rtl/>
              </w:rPr>
              <w:t xml:space="preserve">/ </w:t>
            </w:r>
            <w:r w:rsidR="001F15D4" w:rsidRPr="001B2EB9">
              <w:rPr>
                <w:color w:val="000000"/>
                <w:sz w:val="18"/>
                <w:szCs w:val="18"/>
                <w:rtl/>
                <w:lang w:val="en-GB"/>
              </w:rPr>
              <w:t xml:space="preserve">الفريق الإقليمي </w:t>
            </w:r>
            <w:r w:rsidR="001F15D4"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>لمنطقة الدول</w:t>
            </w:r>
            <w:r w:rsidR="001F15D4" w:rsidRPr="001B2EB9">
              <w:rPr>
                <w:color w:val="000000"/>
                <w:sz w:val="18"/>
                <w:szCs w:val="18"/>
                <w:rtl/>
                <w:lang w:val="en-GB"/>
              </w:rPr>
              <w:t xml:space="preserve"> العربية التابع للجنة الدراسات </w:t>
            </w:r>
            <w:r w:rsidR="001F15D4"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>2</w:t>
            </w:r>
            <w:r w:rsidR="001F15D4" w:rsidRPr="001B2EB9">
              <w:rPr>
                <w:rFonts w:hint="cs"/>
                <w:color w:val="000000"/>
                <w:sz w:val="18"/>
                <w:szCs w:val="18"/>
                <w:rtl/>
                <w:lang w:val="en-GB" w:bidi="ar-EG"/>
              </w:rPr>
              <w:t xml:space="preserve"> </w:t>
            </w:r>
            <w:r w:rsidR="001F15D4">
              <w:rPr>
                <w:color w:val="000000"/>
                <w:sz w:val="18"/>
                <w:szCs w:val="18"/>
                <w:rtl/>
                <w:lang w:val="en-GB" w:bidi="ar-EG"/>
              </w:rPr>
              <w:br/>
            </w:r>
            <w:r w:rsidR="001F15D4" w:rsidRPr="001B2EB9">
              <w:rPr>
                <w:color w:val="000000"/>
                <w:sz w:val="18"/>
                <w:szCs w:val="18"/>
                <w:lang w:val="en-GB" w:bidi="ar-EG"/>
              </w:rPr>
              <w:t>(</w:t>
            </w:r>
            <w:r w:rsidR="001F15D4" w:rsidRPr="001B2EB9">
              <w:rPr>
                <w:rFonts w:eastAsia="Calibri"/>
                <w:color w:val="000000" w:themeColor="text1"/>
                <w:sz w:val="18"/>
                <w:szCs w:val="18"/>
                <w14:ligatures w14:val="standardContextual"/>
              </w:rPr>
              <w:t>SG</w:t>
            </w:r>
            <w:r w:rsidR="001F15D4">
              <w:rPr>
                <w:rFonts w:eastAsia="Calibri"/>
                <w:color w:val="000000" w:themeColor="text1"/>
                <w:sz w:val="18"/>
                <w:szCs w:val="18"/>
                <w14:ligatures w14:val="standardContextual"/>
              </w:rPr>
              <w:t>2</w:t>
            </w:r>
            <w:r w:rsidR="001F15D4" w:rsidRPr="001B2EB9">
              <w:rPr>
                <w:rFonts w:eastAsia="Calibri"/>
                <w:color w:val="000000" w:themeColor="text1"/>
                <w:sz w:val="18"/>
                <w:szCs w:val="18"/>
                <w14:ligatures w14:val="standardContextual"/>
              </w:rPr>
              <w:t>RG-ARB)</w:t>
            </w:r>
          </w:p>
        </w:tc>
        <w:tc>
          <w:tcPr>
            <w:tcW w:w="1441" w:type="dxa"/>
            <w:shd w:val="clear" w:color="auto" w:fill="B8CCE4"/>
            <w:vAlign w:val="center"/>
          </w:tcPr>
          <w:p w14:paraId="21177EB9" w14:textId="44A66970" w:rsidR="00714898" w:rsidRPr="001B2EB9" w:rsidRDefault="00714898" w:rsidP="00714898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1B2EB9">
              <w:rPr>
                <w:color w:val="000000"/>
                <w:sz w:val="18"/>
                <w:szCs w:val="18"/>
                <w:rtl/>
                <w:lang w:val="en-GB"/>
              </w:rPr>
              <w:t>الفريق الإقليمي ل</w:t>
            </w:r>
            <w:r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>منطقة ا</w:t>
            </w:r>
            <w:r w:rsidRPr="001B2EB9">
              <w:rPr>
                <w:color w:val="000000"/>
                <w:sz w:val="18"/>
                <w:szCs w:val="18"/>
                <w:rtl/>
                <w:lang w:val="en-GB"/>
              </w:rPr>
              <w:t>لدول العربية التابع للجنة الدراسات</w:t>
            </w:r>
            <w:r w:rsidR="00EE1075"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> </w:t>
            </w:r>
            <w:r w:rsidR="001F15D4">
              <w:rPr>
                <w:color w:val="000000"/>
                <w:sz w:val="18"/>
                <w:szCs w:val="18"/>
                <w:lang w:val="en-GB"/>
              </w:rPr>
              <w:t>3</w:t>
            </w:r>
            <w:r w:rsidRPr="001B2EB9">
              <w:rPr>
                <w:rFonts w:hint="cs"/>
                <w:color w:val="000000"/>
                <w:sz w:val="18"/>
                <w:szCs w:val="18"/>
                <w:rtl/>
                <w:lang w:val="en-GB" w:bidi="ar-EG"/>
              </w:rPr>
              <w:t xml:space="preserve"> </w:t>
            </w:r>
            <w:r>
              <w:rPr>
                <w:color w:val="000000"/>
                <w:sz w:val="18"/>
                <w:szCs w:val="18"/>
                <w:rtl/>
                <w:lang w:val="en-GB" w:bidi="ar-EG"/>
              </w:rPr>
              <w:br/>
            </w:r>
            <w:r w:rsidRPr="001B2EB9">
              <w:rPr>
                <w:color w:val="000000"/>
                <w:sz w:val="18"/>
                <w:szCs w:val="18"/>
                <w:lang w:val="en-GB" w:bidi="ar-EG"/>
              </w:rPr>
              <w:t>(</w:t>
            </w:r>
            <w:r w:rsidRPr="001B2EB9">
              <w:rPr>
                <w:rFonts w:eastAsia="Calibri"/>
                <w:color w:val="000000" w:themeColor="text1"/>
                <w:sz w:val="18"/>
                <w:szCs w:val="18"/>
                <w14:ligatures w14:val="standardContextual"/>
              </w:rPr>
              <w:t>SG</w:t>
            </w:r>
            <w:r w:rsidR="001F15D4">
              <w:rPr>
                <w:rFonts w:eastAsia="Calibri"/>
                <w:color w:val="000000" w:themeColor="text1"/>
                <w:sz w:val="18"/>
                <w:szCs w:val="18"/>
                <w14:ligatures w14:val="standardContextual"/>
              </w:rPr>
              <w:t>3</w:t>
            </w:r>
            <w:r w:rsidRPr="001B2EB9">
              <w:rPr>
                <w:rFonts w:eastAsia="Calibri"/>
                <w:color w:val="000000" w:themeColor="text1"/>
                <w:sz w:val="18"/>
                <w:szCs w:val="18"/>
                <w14:ligatures w14:val="standardContextual"/>
              </w:rPr>
              <w:t>RG-ARB)</w:t>
            </w:r>
          </w:p>
        </w:tc>
        <w:tc>
          <w:tcPr>
            <w:tcW w:w="1447" w:type="dxa"/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3E86" w14:textId="0AC673D9" w:rsidR="00714898" w:rsidRPr="001B2EB9" w:rsidRDefault="00714898" w:rsidP="00714898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1B2EB9">
              <w:rPr>
                <w:color w:val="000000"/>
                <w:sz w:val="18"/>
                <w:szCs w:val="18"/>
                <w:rtl/>
                <w:lang w:val="en-GB"/>
              </w:rPr>
              <w:t xml:space="preserve">الفريق الإقليمي </w:t>
            </w:r>
            <w:r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 xml:space="preserve">لمنطقة </w:t>
            </w:r>
            <w:r w:rsidRPr="001B2EB9">
              <w:rPr>
                <w:color w:val="000000"/>
                <w:sz w:val="18"/>
                <w:szCs w:val="18"/>
                <w:rtl/>
                <w:lang w:val="en-GB"/>
              </w:rPr>
              <w:t>إفريقيا التابع للجنة الدراسات</w:t>
            </w:r>
            <w:r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> </w:t>
            </w:r>
            <w:r w:rsidRPr="001B2EB9">
              <w:rPr>
                <w:color w:val="000000"/>
                <w:sz w:val="18"/>
                <w:szCs w:val="18"/>
                <w:rtl/>
                <w:lang w:val="en-GB"/>
              </w:rPr>
              <w:t>2</w:t>
            </w:r>
            <w:r w:rsidR="00E34D09">
              <w:rPr>
                <w:color w:val="000000"/>
                <w:sz w:val="18"/>
                <w:szCs w:val="18"/>
                <w:rtl/>
                <w:lang w:val="en-GB"/>
              </w:rPr>
              <w:br/>
            </w:r>
            <w:r w:rsidRPr="001B2EB9">
              <w:rPr>
                <w:color w:val="000000"/>
                <w:sz w:val="18"/>
                <w:szCs w:val="18"/>
                <w:rtl/>
                <w:lang w:val="en-GB"/>
              </w:rPr>
              <w:t> </w:t>
            </w:r>
            <w:r>
              <w:rPr>
                <w:color w:val="000000"/>
                <w:sz w:val="18"/>
                <w:szCs w:val="18"/>
              </w:rPr>
              <w:t>(SG2RG-AFR)</w:t>
            </w:r>
            <w:r w:rsidR="001F15D4"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>/</w:t>
            </w:r>
            <w:r w:rsidR="001F15D4" w:rsidRPr="001B2EB9">
              <w:rPr>
                <w:color w:val="000000"/>
                <w:sz w:val="18"/>
                <w:szCs w:val="18"/>
                <w:rtl/>
                <w:lang w:val="en-GB"/>
              </w:rPr>
              <w:t xml:space="preserve"> الفريق الإقليمي </w:t>
            </w:r>
            <w:r w:rsidR="001F15D4"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>لمنطقة الدول</w:t>
            </w:r>
            <w:r w:rsidR="001F15D4" w:rsidRPr="001B2EB9">
              <w:rPr>
                <w:color w:val="000000"/>
                <w:sz w:val="18"/>
                <w:szCs w:val="18"/>
                <w:rtl/>
                <w:lang w:val="en-GB"/>
              </w:rPr>
              <w:t xml:space="preserve"> العربية التابع للجنة الدراسات </w:t>
            </w:r>
            <w:r w:rsidR="001F15D4"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>2</w:t>
            </w:r>
            <w:r w:rsidR="001F15D4" w:rsidRPr="001B2EB9">
              <w:rPr>
                <w:rFonts w:hint="cs"/>
                <w:color w:val="000000"/>
                <w:sz w:val="18"/>
                <w:szCs w:val="18"/>
                <w:rtl/>
                <w:lang w:val="en-GB" w:bidi="ar-EG"/>
              </w:rPr>
              <w:t xml:space="preserve"> </w:t>
            </w:r>
            <w:r w:rsidR="001F15D4">
              <w:rPr>
                <w:color w:val="000000"/>
                <w:sz w:val="18"/>
                <w:szCs w:val="18"/>
                <w:rtl/>
                <w:lang w:val="en-GB" w:bidi="ar-EG"/>
              </w:rPr>
              <w:br/>
            </w:r>
            <w:r w:rsidR="001F15D4" w:rsidRPr="001B2EB9">
              <w:rPr>
                <w:color w:val="000000"/>
                <w:sz w:val="18"/>
                <w:szCs w:val="18"/>
                <w:lang w:val="en-GB" w:bidi="ar-EG"/>
              </w:rPr>
              <w:t>(</w:t>
            </w:r>
            <w:r w:rsidR="001F15D4" w:rsidRPr="001B2EB9">
              <w:rPr>
                <w:rFonts w:eastAsia="Calibri"/>
                <w:color w:val="000000" w:themeColor="text1"/>
                <w:sz w:val="18"/>
                <w:szCs w:val="18"/>
                <w14:ligatures w14:val="standardContextual"/>
              </w:rPr>
              <w:t>SG</w:t>
            </w:r>
            <w:r w:rsidR="001F15D4">
              <w:rPr>
                <w:rFonts w:eastAsia="Calibri"/>
                <w:color w:val="000000" w:themeColor="text1"/>
                <w:sz w:val="18"/>
                <w:szCs w:val="18"/>
                <w14:ligatures w14:val="standardContextual"/>
              </w:rPr>
              <w:t>2</w:t>
            </w:r>
            <w:r w:rsidR="001F15D4" w:rsidRPr="001B2EB9">
              <w:rPr>
                <w:rFonts w:eastAsia="Calibri"/>
                <w:color w:val="000000" w:themeColor="text1"/>
                <w:sz w:val="18"/>
                <w:szCs w:val="18"/>
                <w14:ligatures w14:val="standardContextual"/>
              </w:rPr>
              <w:t>RG-ARB)</w:t>
            </w:r>
          </w:p>
        </w:tc>
        <w:tc>
          <w:tcPr>
            <w:tcW w:w="1442" w:type="dxa"/>
            <w:shd w:val="clear" w:color="auto" w:fill="B8CCE4"/>
            <w:vAlign w:val="center"/>
          </w:tcPr>
          <w:p w14:paraId="501C60D0" w14:textId="2A5C3C55" w:rsidR="00714898" w:rsidRPr="001B2EB9" w:rsidRDefault="00714898" w:rsidP="00714898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1B2EB9">
              <w:rPr>
                <w:color w:val="000000"/>
                <w:sz w:val="18"/>
                <w:szCs w:val="18"/>
                <w:rtl/>
                <w:lang w:val="en-GB"/>
              </w:rPr>
              <w:t>الفريق الإقليمي ل</w:t>
            </w:r>
            <w:r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>منطقة ا</w:t>
            </w:r>
            <w:r w:rsidRPr="001B2EB9">
              <w:rPr>
                <w:color w:val="000000"/>
                <w:sz w:val="18"/>
                <w:szCs w:val="18"/>
                <w:rtl/>
                <w:lang w:val="en-GB"/>
              </w:rPr>
              <w:t>لدول العربية التابع للجنة الدراسات</w:t>
            </w:r>
            <w:r w:rsidR="00EE1075">
              <w:rPr>
                <w:rFonts w:hint="cs"/>
                <w:color w:val="000000"/>
                <w:sz w:val="18"/>
                <w:szCs w:val="18"/>
                <w:rtl/>
                <w:lang w:val="en-GB"/>
              </w:rPr>
              <w:t> </w:t>
            </w:r>
            <w:r>
              <w:rPr>
                <w:color w:val="000000"/>
                <w:sz w:val="18"/>
                <w:szCs w:val="18"/>
                <w:lang w:val="en-GB"/>
              </w:rPr>
              <w:t>3</w:t>
            </w:r>
            <w:r w:rsidRPr="001B2EB9">
              <w:rPr>
                <w:rFonts w:hint="cs"/>
                <w:color w:val="000000"/>
                <w:sz w:val="18"/>
                <w:szCs w:val="18"/>
                <w:rtl/>
                <w:lang w:val="en-GB" w:bidi="ar-EG"/>
              </w:rPr>
              <w:t xml:space="preserve"> </w:t>
            </w:r>
            <w:r>
              <w:rPr>
                <w:color w:val="000000"/>
                <w:sz w:val="18"/>
                <w:szCs w:val="18"/>
                <w:rtl/>
                <w:lang w:val="en-GB" w:bidi="ar-EG"/>
              </w:rPr>
              <w:br/>
            </w:r>
            <w:r w:rsidRPr="001B2EB9">
              <w:rPr>
                <w:color w:val="000000"/>
                <w:sz w:val="18"/>
                <w:szCs w:val="18"/>
                <w:lang w:val="en-GB" w:bidi="ar-EG"/>
              </w:rPr>
              <w:t>(</w:t>
            </w:r>
            <w:r w:rsidRPr="001B2EB9">
              <w:rPr>
                <w:rFonts w:eastAsia="Calibri"/>
                <w:color w:val="000000" w:themeColor="text1"/>
                <w:sz w:val="18"/>
                <w:szCs w:val="18"/>
                <w14:ligatures w14:val="standardContextual"/>
              </w:rPr>
              <w:t>SG</w:t>
            </w:r>
            <w:r>
              <w:rPr>
                <w:rFonts w:eastAsia="Calibri"/>
                <w:color w:val="000000" w:themeColor="text1"/>
                <w:sz w:val="18"/>
                <w:szCs w:val="18"/>
                <w14:ligatures w14:val="standardContextual"/>
              </w:rPr>
              <w:t>3</w:t>
            </w:r>
            <w:r w:rsidRPr="001B2EB9">
              <w:rPr>
                <w:rFonts w:eastAsia="Calibri"/>
                <w:color w:val="000000" w:themeColor="text1"/>
                <w:sz w:val="18"/>
                <w:szCs w:val="18"/>
                <w14:ligatures w14:val="standardContextual"/>
              </w:rPr>
              <w:t>RG-ARB)</w:t>
            </w:r>
          </w:p>
        </w:tc>
      </w:tr>
    </w:tbl>
    <w:p w14:paraId="7503D1CF" w14:textId="21B3ADDD" w:rsidR="00596808" w:rsidRPr="00D517B2" w:rsidRDefault="006C6FCD" w:rsidP="006C6FC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default" r:id="rId22"/>
      <w:foot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D741" w14:textId="77777777" w:rsidR="003530E0" w:rsidRDefault="003530E0" w:rsidP="006C3242">
      <w:pPr>
        <w:spacing w:before="0" w:line="240" w:lineRule="auto"/>
      </w:pPr>
      <w:r>
        <w:separator/>
      </w:r>
    </w:p>
  </w:endnote>
  <w:endnote w:type="continuationSeparator" w:id="0">
    <w:p w14:paraId="53920724" w14:textId="77777777" w:rsidR="003530E0" w:rsidRDefault="003530E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75C1" w14:textId="112DA9D8" w:rsidR="006C3242" w:rsidRPr="001B2EB9" w:rsidRDefault="001B2EB9" w:rsidP="001B2EB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E6F8E">
      <w:rPr>
        <w:noProof/>
        <w:sz w:val="16"/>
        <w:szCs w:val="16"/>
        <w:lang w:val="fr-FR"/>
      </w:rPr>
      <w:t>P:\ARA\ITU-T\COM-T\COM02\SG2RG-ARB\COLL\001A.docx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832C9D">
      <w:rPr>
        <w:sz w:val="16"/>
        <w:szCs w:val="16"/>
        <w:lang w:val="fr-FR"/>
      </w:rPr>
      <w:t>533332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8148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979B" w14:textId="77777777" w:rsidR="003530E0" w:rsidRDefault="003530E0" w:rsidP="006C3242">
      <w:pPr>
        <w:spacing w:before="0" w:line="240" w:lineRule="auto"/>
      </w:pPr>
      <w:r>
        <w:separator/>
      </w:r>
    </w:p>
  </w:footnote>
  <w:footnote w:type="continuationSeparator" w:id="0">
    <w:p w14:paraId="62C1E98F" w14:textId="77777777" w:rsidR="003530E0" w:rsidRDefault="003530E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6F5" w14:textId="7E592087" w:rsidR="00A60977" w:rsidRDefault="00596808" w:rsidP="002E6F8E">
    <w:pPr>
      <w:pStyle w:val="Header"/>
      <w:spacing w:after="120"/>
      <w:jc w:val="center"/>
      <w:rPr>
        <w:rFonts w:asciiTheme="minorHAnsi" w:hAnsiTheme="minorHAnsi"/>
        <w:noProof/>
        <w:rtl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bookmarkStart w:id="0" w:name="lt_pId000"/>
    <w:r w:rsidR="00A60977" w:rsidRPr="00A60977">
      <w:rPr>
        <w:rFonts w:asciiTheme="minorHAnsi" w:hAnsiTheme="minorHAnsi"/>
        <w:noProof/>
      </w:rPr>
      <w:t>Collective letter 3/SG2RG-AFR</w:t>
    </w:r>
    <w:bookmarkEnd w:id="0"/>
    <w:r w:rsidR="00A60977" w:rsidRPr="00A60977">
      <w:rPr>
        <w:rFonts w:asciiTheme="minorHAnsi" w:hAnsiTheme="minorHAnsi"/>
        <w:noProof/>
      </w:rPr>
      <w:br/>
    </w:r>
    <w:bookmarkStart w:id="1" w:name="lt_pId001"/>
    <w:r w:rsidR="00A60977" w:rsidRPr="00A60977">
      <w:rPr>
        <w:rFonts w:asciiTheme="minorHAnsi" w:hAnsiTheme="minorHAnsi"/>
        <w:noProof/>
      </w:rPr>
      <w:t>Collective letter 1/SG2RG ARB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457856"/>
    <w:multiLevelType w:val="hybridMultilevel"/>
    <w:tmpl w:val="742A0F42"/>
    <w:lvl w:ilvl="0" w:tplc="A27277D4">
      <w:start w:val="18"/>
      <w:numFmt w:val="bullet"/>
      <w:lvlText w:val="-"/>
      <w:lvlJc w:val="left"/>
      <w:pPr>
        <w:ind w:left="369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  <w:num w:numId="12" w16cid:durableId="13366110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E0"/>
    <w:rsid w:val="0002585C"/>
    <w:rsid w:val="00053E4C"/>
    <w:rsid w:val="0006468A"/>
    <w:rsid w:val="00090574"/>
    <w:rsid w:val="000B07F4"/>
    <w:rsid w:val="000B73E0"/>
    <w:rsid w:val="000C1C0E"/>
    <w:rsid w:val="000C548A"/>
    <w:rsid w:val="000E498D"/>
    <w:rsid w:val="000F0B98"/>
    <w:rsid w:val="001371B4"/>
    <w:rsid w:val="0015103D"/>
    <w:rsid w:val="00166000"/>
    <w:rsid w:val="001B2EB9"/>
    <w:rsid w:val="001C0169"/>
    <w:rsid w:val="001D1D50"/>
    <w:rsid w:val="001D297D"/>
    <w:rsid w:val="001D6745"/>
    <w:rsid w:val="001E446E"/>
    <w:rsid w:val="001E596C"/>
    <w:rsid w:val="001F15D4"/>
    <w:rsid w:val="002154EE"/>
    <w:rsid w:val="002276D2"/>
    <w:rsid w:val="0023283D"/>
    <w:rsid w:val="00243ECE"/>
    <w:rsid w:val="0025799F"/>
    <w:rsid w:val="0026373E"/>
    <w:rsid w:val="00271C43"/>
    <w:rsid w:val="00290728"/>
    <w:rsid w:val="002978F4"/>
    <w:rsid w:val="002A7934"/>
    <w:rsid w:val="002B028D"/>
    <w:rsid w:val="002B1493"/>
    <w:rsid w:val="002B3517"/>
    <w:rsid w:val="002E196B"/>
    <w:rsid w:val="002E6541"/>
    <w:rsid w:val="002E6F8E"/>
    <w:rsid w:val="003202C8"/>
    <w:rsid w:val="003301B5"/>
    <w:rsid w:val="00334924"/>
    <w:rsid w:val="003409BC"/>
    <w:rsid w:val="00342D58"/>
    <w:rsid w:val="003530E0"/>
    <w:rsid w:val="00357185"/>
    <w:rsid w:val="00383829"/>
    <w:rsid w:val="003A3046"/>
    <w:rsid w:val="003C5665"/>
    <w:rsid w:val="003F4B29"/>
    <w:rsid w:val="00400EC6"/>
    <w:rsid w:val="0042686F"/>
    <w:rsid w:val="004275C7"/>
    <w:rsid w:val="004317D8"/>
    <w:rsid w:val="00434183"/>
    <w:rsid w:val="00441DE8"/>
    <w:rsid w:val="00443869"/>
    <w:rsid w:val="00447F32"/>
    <w:rsid w:val="004D6A6D"/>
    <w:rsid w:val="004E11DC"/>
    <w:rsid w:val="00510E98"/>
    <w:rsid w:val="005168C7"/>
    <w:rsid w:val="00525DDD"/>
    <w:rsid w:val="005409AC"/>
    <w:rsid w:val="0054777B"/>
    <w:rsid w:val="0055516A"/>
    <w:rsid w:val="00561185"/>
    <w:rsid w:val="0058491B"/>
    <w:rsid w:val="00592EA5"/>
    <w:rsid w:val="00595B52"/>
    <w:rsid w:val="00596808"/>
    <w:rsid w:val="005A3170"/>
    <w:rsid w:val="005A604D"/>
    <w:rsid w:val="005B31EA"/>
    <w:rsid w:val="005F2F9F"/>
    <w:rsid w:val="005F6083"/>
    <w:rsid w:val="006003BB"/>
    <w:rsid w:val="00604E2A"/>
    <w:rsid w:val="00677396"/>
    <w:rsid w:val="006859CB"/>
    <w:rsid w:val="0069200F"/>
    <w:rsid w:val="00696280"/>
    <w:rsid w:val="006A65CB"/>
    <w:rsid w:val="006B3420"/>
    <w:rsid w:val="006B3EA3"/>
    <w:rsid w:val="006C1530"/>
    <w:rsid w:val="006C15CD"/>
    <w:rsid w:val="006C3242"/>
    <w:rsid w:val="006C6FCD"/>
    <w:rsid w:val="006C7CC0"/>
    <w:rsid w:val="006E3BD8"/>
    <w:rsid w:val="006F00D0"/>
    <w:rsid w:val="006F63F7"/>
    <w:rsid w:val="007025C7"/>
    <w:rsid w:val="00706D7A"/>
    <w:rsid w:val="00714898"/>
    <w:rsid w:val="00722F0D"/>
    <w:rsid w:val="00733687"/>
    <w:rsid w:val="007340EF"/>
    <w:rsid w:val="00741D9B"/>
    <w:rsid w:val="0074420E"/>
    <w:rsid w:val="00757DAB"/>
    <w:rsid w:val="007652A3"/>
    <w:rsid w:val="00783E26"/>
    <w:rsid w:val="007905FA"/>
    <w:rsid w:val="007C3BC7"/>
    <w:rsid w:val="007C3BCD"/>
    <w:rsid w:val="007D4ACF"/>
    <w:rsid w:val="007F0787"/>
    <w:rsid w:val="00810B7B"/>
    <w:rsid w:val="0082358A"/>
    <w:rsid w:val="008235CD"/>
    <w:rsid w:val="008247DE"/>
    <w:rsid w:val="0083120B"/>
    <w:rsid w:val="00832C9D"/>
    <w:rsid w:val="00835472"/>
    <w:rsid w:val="00840B10"/>
    <w:rsid w:val="00842463"/>
    <w:rsid w:val="008513CB"/>
    <w:rsid w:val="008A7F84"/>
    <w:rsid w:val="008C4D4A"/>
    <w:rsid w:val="008F4531"/>
    <w:rsid w:val="0091702E"/>
    <w:rsid w:val="00923B0C"/>
    <w:rsid w:val="0094021C"/>
    <w:rsid w:val="00950868"/>
    <w:rsid w:val="00952F86"/>
    <w:rsid w:val="0096680A"/>
    <w:rsid w:val="00982B28"/>
    <w:rsid w:val="009B4D8A"/>
    <w:rsid w:val="009D313F"/>
    <w:rsid w:val="009D4C82"/>
    <w:rsid w:val="009D59DD"/>
    <w:rsid w:val="00A30B59"/>
    <w:rsid w:val="00A47A5A"/>
    <w:rsid w:val="00A60977"/>
    <w:rsid w:val="00A6683B"/>
    <w:rsid w:val="00A674BF"/>
    <w:rsid w:val="00A97F94"/>
    <w:rsid w:val="00AA7EA2"/>
    <w:rsid w:val="00AD114E"/>
    <w:rsid w:val="00AF3323"/>
    <w:rsid w:val="00AF6B5C"/>
    <w:rsid w:val="00B03099"/>
    <w:rsid w:val="00B05BC8"/>
    <w:rsid w:val="00B43DF1"/>
    <w:rsid w:val="00B50B8F"/>
    <w:rsid w:val="00B54F20"/>
    <w:rsid w:val="00B637F7"/>
    <w:rsid w:val="00B64B47"/>
    <w:rsid w:val="00BB55C1"/>
    <w:rsid w:val="00BC22CF"/>
    <w:rsid w:val="00C002DE"/>
    <w:rsid w:val="00C06505"/>
    <w:rsid w:val="00C07462"/>
    <w:rsid w:val="00C2548C"/>
    <w:rsid w:val="00C277D9"/>
    <w:rsid w:val="00C32D14"/>
    <w:rsid w:val="00C53BF8"/>
    <w:rsid w:val="00C65EBB"/>
    <w:rsid w:val="00C66157"/>
    <w:rsid w:val="00C674FE"/>
    <w:rsid w:val="00C67501"/>
    <w:rsid w:val="00C75633"/>
    <w:rsid w:val="00CC1056"/>
    <w:rsid w:val="00CE2EE1"/>
    <w:rsid w:val="00CE3349"/>
    <w:rsid w:val="00CE36E5"/>
    <w:rsid w:val="00CF27F5"/>
    <w:rsid w:val="00CF3FFD"/>
    <w:rsid w:val="00D01A1D"/>
    <w:rsid w:val="00D06C1D"/>
    <w:rsid w:val="00D078D7"/>
    <w:rsid w:val="00D10CCF"/>
    <w:rsid w:val="00D22846"/>
    <w:rsid w:val="00D517B2"/>
    <w:rsid w:val="00D73CEC"/>
    <w:rsid w:val="00D77D0F"/>
    <w:rsid w:val="00D85D8A"/>
    <w:rsid w:val="00D93BDD"/>
    <w:rsid w:val="00DA1CF0"/>
    <w:rsid w:val="00DB766D"/>
    <w:rsid w:val="00DC1E02"/>
    <w:rsid w:val="00DC24B4"/>
    <w:rsid w:val="00DC5FB0"/>
    <w:rsid w:val="00DC63E0"/>
    <w:rsid w:val="00DD1EBB"/>
    <w:rsid w:val="00DF16DC"/>
    <w:rsid w:val="00DF4040"/>
    <w:rsid w:val="00E15171"/>
    <w:rsid w:val="00E34D09"/>
    <w:rsid w:val="00E45211"/>
    <w:rsid w:val="00E473C5"/>
    <w:rsid w:val="00E656A6"/>
    <w:rsid w:val="00E91EA9"/>
    <w:rsid w:val="00E92863"/>
    <w:rsid w:val="00EB796D"/>
    <w:rsid w:val="00EC3641"/>
    <w:rsid w:val="00ED2205"/>
    <w:rsid w:val="00EE1075"/>
    <w:rsid w:val="00EF3C7F"/>
    <w:rsid w:val="00EF70D7"/>
    <w:rsid w:val="00F058DC"/>
    <w:rsid w:val="00F24FC4"/>
    <w:rsid w:val="00F2676C"/>
    <w:rsid w:val="00F3253D"/>
    <w:rsid w:val="00F463D6"/>
    <w:rsid w:val="00F52941"/>
    <w:rsid w:val="00F84366"/>
    <w:rsid w:val="00F85089"/>
    <w:rsid w:val="00F974C5"/>
    <w:rsid w:val="00FA26A3"/>
    <w:rsid w:val="00FA6F46"/>
    <w:rsid w:val="00FB1F89"/>
    <w:rsid w:val="00FD2190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1B0DC7C"/>
  <w15:chartTrackingRefBased/>
  <w15:docId w15:val="{56E27025-D5DF-4413-97DC-55D2B9D7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0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5FA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5FA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07F4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fellowships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mailto:tsbsg2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s://www.itu.int/en/fellowships/Documents/2023/ListEligibleCountries202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regionalgroups/sg02-arb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s://www.itu.int/en/ITU-T/regionalgroups/sg02-afr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T-RES-T.54-2022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Arabic-IR</cp:lastModifiedBy>
  <cp:revision>4</cp:revision>
  <cp:lastPrinted>2023-05-08T12:22:00Z</cp:lastPrinted>
  <dcterms:created xsi:type="dcterms:W3CDTF">2024-01-22T12:23:00Z</dcterms:created>
  <dcterms:modified xsi:type="dcterms:W3CDTF">2024-01-22T14:03:00Z</dcterms:modified>
</cp:coreProperties>
</file>