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89" w:type="pct"/>
        <w:tblLook w:val="04A0" w:firstRow="1" w:lastRow="0" w:firstColumn="1" w:lastColumn="0" w:noHBand="0" w:noVBand="1"/>
      </w:tblPr>
      <w:tblGrid>
        <w:gridCol w:w="6469"/>
        <w:gridCol w:w="3149"/>
      </w:tblGrid>
      <w:tr w:rsidR="00C244A8" w14:paraId="1F9F4B96" w14:textId="77777777" w:rsidTr="0018460D">
        <w:trPr>
          <w:cantSplit/>
        </w:trPr>
        <w:tc>
          <w:tcPr>
            <w:tcW w:w="6614" w:type="dxa"/>
            <w:vAlign w:val="center"/>
            <w:hideMark/>
          </w:tcPr>
          <w:p w14:paraId="2C5D7541" w14:textId="77777777" w:rsidR="001904F7" w:rsidRPr="00BB183A" w:rsidRDefault="001904F7" w:rsidP="001904F7">
            <w:pPr>
              <w:rPr>
                <w:rFonts w:ascii="Verdana" w:hAnsi="Verdana" w:cs="Times New Roman Bold"/>
                <w:b/>
                <w:bCs/>
                <w:sz w:val="22"/>
                <w:szCs w:val="22"/>
                <w:lang w:eastAsia="zh-CN"/>
              </w:rPr>
            </w:pPr>
            <w:r w:rsidRPr="00BB183A">
              <w:rPr>
                <w:rFonts w:ascii="Verdana" w:hAnsi="Verdana" w:cs="Times New Roman Bold" w:hint="eastAsia"/>
                <w:b/>
                <w:bCs/>
                <w:sz w:val="22"/>
                <w:szCs w:val="22"/>
                <w:lang w:eastAsia="zh-CN"/>
              </w:rPr>
              <w:t>世界电信标准化全会</w:t>
            </w:r>
            <w:r w:rsidRPr="00BB183A">
              <w:rPr>
                <w:rFonts w:ascii="Verdana" w:hAnsi="Verdana" w:cs="Times New Roman Bold"/>
                <w:b/>
                <w:bCs/>
                <w:sz w:val="22"/>
                <w:szCs w:val="22"/>
                <w:lang w:eastAsia="zh-CN"/>
              </w:rPr>
              <w:t>（</w:t>
            </w:r>
            <w:r w:rsidRPr="00BB183A">
              <w:rPr>
                <w:rFonts w:ascii="Verdana" w:hAnsi="Verdana" w:cs="Times New Roman Bold"/>
                <w:b/>
                <w:bCs/>
                <w:sz w:val="22"/>
                <w:szCs w:val="22"/>
                <w:lang w:eastAsia="zh-CN"/>
              </w:rPr>
              <w:t>WTSA-20</w:t>
            </w:r>
            <w:r w:rsidRPr="00BB183A">
              <w:rPr>
                <w:rFonts w:ascii="Verdana" w:hAnsi="Verdana" w:cs="Times New Roman Bold"/>
                <w:b/>
                <w:bCs/>
                <w:sz w:val="22"/>
                <w:szCs w:val="22"/>
                <w:lang w:eastAsia="zh-CN"/>
              </w:rPr>
              <w:t>）</w:t>
            </w:r>
          </w:p>
          <w:p w14:paraId="18680426" w14:textId="77777777" w:rsidR="00C244A8" w:rsidRPr="00400909" w:rsidRDefault="00E56380" w:rsidP="00E56380">
            <w:pPr>
              <w:rPr>
                <w:rFonts w:ascii="Verdana" w:hAnsi="Verdana" w:cs="Times New Roman Bold"/>
                <w:b/>
                <w:bCs/>
                <w:sz w:val="22"/>
                <w:szCs w:val="22"/>
                <w:lang w:eastAsia="zh-CN"/>
              </w:rPr>
            </w:pPr>
            <w:r w:rsidRPr="00E56380">
              <w:rPr>
                <w:rFonts w:ascii="Verdana" w:hAnsi="Verdana" w:cs="Times New Roman Bold"/>
                <w:b/>
                <w:bCs/>
                <w:sz w:val="18"/>
                <w:szCs w:val="18"/>
                <w:lang w:eastAsia="zh-CN"/>
              </w:rPr>
              <w:t>2022</w:t>
            </w:r>
            <w:r w:rsidRPr="00E56380">
              <w:rPr>
                <w:rFonts w:ascii="Verdana" w:hAnsi="Verdana" w:cs="Times New Roman Bold" w:hint="eastAsia"/>
                <w:b/>
                <w:bCs/>
                <w:sz w:val="18"/>
                <w:szCs w:val="18"/>
                <w:lang w:eastAsia="zh-CN"/>
              </w:rPr>
              <w:t>年</w:t>
            </w:r>
            <w:r w:rsidRPr="00E56380">
              <w:rPr>
                <w:rFonts w:ascii="Verdana" w:hAnsi="Verdana" w:cs="Times New Roman Bold"/>
                <w:b/>
                <w:bCs/>
                <w:sz w:val="18"/>
                <w:szCs w:val="18"/>
                <w:lang w:eastAsia="zh-CN"/>
              </w:rPr>
              <w:t>3</w:t>
            </w:r>
            <w:r w:rsidRPr="00E56380">
              <w:rPr>
                <w:rFonts w:ascii="Verdana" w:hAnsi="Verdana" w:cs="Times New Roman Bold" w:hint="eastAsia"/>
                <w:b/>
                <w:bCs/>
                <w:sz w:val="18"/>
                <w:szCs w:val="18"/>
                <w:lang w:eastAsia="zh-CN"/>
              </w:rPr>
              <w:t>月</w:t>
            </w:r>
            <w:r w:rsidRPr="00E56380">
              <w:rPr>
                <w:rFonts w:ascii="Verdana" w:hAnsi="Verdana" w:cs="Times New Roman Bold"/>
                <w:b/>
                <w:bCs/>
                <w:sz w:val="18"/>
                <w:szCs w:val="18"/>
                <w:lang w:eastAsia="zh-CN"/>
              </w:rPr>
              <w:t>1-9</w:t>
            </w:r>
            <w:r w:rsidRPr="00E56380">
              <w:rPr>
                <w:rFonts w:ascii="Verdana" w:hAnsi="Verdana" w:cs="Times New Roman Bold" w:hint="eastAsia"/>
                <w:b/>
                <w:bCs/>
                <w:sz w:val="18"/>
                <w:szCs w:val="18"/>
                <w:lang w:eastAsia="zh-CN"/>
              </w:rPr>
              <w:t>日</w:t>
            </w:r>
            <w:bookmarkStart w:id="0" w:name="_Hlk53061815"/>
            <w:r w:rsidR="002426F1" w:rsidRPr="00E56380">
              <w:rPr>
                <w:rFonts w:ascii="SimSun" w:hAnsi="SimSun" w:cs="SimSun" w:hint="eastAsia"/>
                <w:b/>
                <w:bCs/>
                <w:smallCaps/>
                <w:sz w:val="20"/>
                <w:lang w:eastAsia="zh-CN"/>
              </w:rPr>
              <w:t>，</w:t>
            </w:r>
            <w:bookmarkEnd w:id="0"/>
            <w:r w:rsidR="00250D5C" w:rsidRPr="00250D5C">
              <w:rPr>
                <w:rFonts w:ascii="SimSun" w:hAnsi="SimSun" w:hint="eastAsia"/>
                <w:b/>
                <w:bCs/>
                <w:sz w:val="20"/>
                <w:lang w:eastAsia="zh-CN"/>
              </w:rPr>
              <w:t>日内瓦</w:t>
            </w:r>
          </w:p>
        </w:tc>
        <w:tc>
          <w:tcPr>
            <w:tcW w:w="3197" w:type="dxa"/>
            <w:vAlign w:val="center"/>
            <w:hideMark/>
          </w:tcPr>
          <w:p w14:paraId="6973EEDC" w14:textId="77777777" w:rsidR="00C244A8" w:rsidRPr="00031E6B" w:rsidRDefault="00C244A8" w:rsidP="00C244A8">
            <w:pPr>
              <w:spacing w:after="160"/>
              <w:rPr>
                <w:sz w:val="22"/>
                <w:szCs w:val="22"/>
              </w:rPr>
            </w:pPr>
            <w:r>
              <w:rPr>
                <w:noProof/>
                <w:lang w:val="en-US" w:eastAsia="zh-CN"/>
              </w:rPr>
              <w:drawing>
                <wp:inline distT="0" distB="0" distL="0" distR="0" wp14:anchorId="0E0789B7" wp14:editId="523AD8E4">
                  <wp:extent cx="68240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9759FE" w:rsidRPr="000A3B30" w14:paraId="5646F4C0" w14:textId="77777777" w:rsidTr="00E2414B">
        <w:trPr>
          <w:cantSplit/>
        </w:trPr>
        <w:tc>
          <w:tcPr>
            <w:tcW w:w="6614" w:type="dxa"/>
            <w:tcBorders>
              <w:top w:val="nil"/>
              <w:left w:val="nil"/>
              <w:bottom w:val="single" w:sz="12" w:space="0" w:color="auto"/>
              <w:right w:val="nil"/>
            </w:tcBorders>
          </w:tcPr>
          <w:p w14:paraId="3D236EEB" w14:textId="77777777" w:rsidR="009759FE" w:rsidRPr="000A3B30" w:rsidRDefault="009759FE" w:rsidP="00E2414B">
            <w:pPr>
              <w:spacing w:before="0"/>
              <w:rPr>
                <w:rFonts w:eastAsia="Times New Roman"/>
              </w:rPr>
            </w:pPr>
          </w:p>
        </w:tc>
        <w:tc>
          <w:tcPr>
            <w:tcW w:w="3197" w:type="dxa"/>
            <w:tcBorders>
              <w:top w:val="nil"/>
              <w:left w:val="nil"/>
              <w:bottom w:val="single" w:sz="12" w:space="0" w:color="auto"/>
              <w:right w:val="nil"/>
            </w:tcBorders>
          </w:tcPr>
          <w:p w14:paraId="1362F468" w14:textId="77777777" w:rsidR="009759FE" w:rsidRPr="000A3B30" w:rsidRDefault="009759FE" w:rsidP="00E2414B">
            <w:pPr>
              <w:spacing w:before="0"/>
              <w:rPr>
                <w:rFonts w:eastAsia="Times New Roman"/>
              </w:rPr>
            </w:pPr>
          </w:p>
        </w:tc>
      </w:tr>
      <w:tr w:rsidR="009759FE" w14:paraId="5E20C23D" w14:textId="77777777" w:rsidTr="00E2414B">
        <w:trPr>
          <w:cantSplit/>
        </w:trPr>
        <w:tc>
          <w:tcPr>
            <w:tcW w:w="6614" w:type="dxa"/>
            <w:tcBorders>
              <w:top w:val="single" w:sz="12" w:space="0" w:color="auto"/>
              <w:left w:val="nil"/>
              <w:bottom w:val="nil"/>
              <w:right w:val="nil"/>
            </w:tcBorders>
          </w:tcPr>
          <w:p w14:paraId="7B2841B6" w14:textId="77777777" w:rsidR="009759FE" w:rsidRPr="00400909" w:rsidRDefault="009759FE" w:rsidP="00E2414B">
            <w:pPr>
              <w:spacing w:before="0"/>
              <w:rPr>
                <w:rFonts w:eastAsia="Times New Roman"/>
              </w:rPr>
            </w:pPr>
          </w:p>
        </w:tc>
        <w:tc>
          <w:tcPr>
            <w:tcW w:w="3197" w:type="dxa"/>
          </w:tcPr>
          <w:p w14:paraId="526DECC2" w14:textId="77777777" w:rsidR="009759FE" w:rsidRPr="00031E6B" w:rsidRDefault="009759FE" w:rsidP="00E2414B">
            <w:pPr>
              <w:spacing w:before="0"/>
              <w:rPr>
                <w:rFonts w:ascii="Verdana" w:hAnsi="Verdana"/>
                <w:b/>
                <w:bCs/>
                <w:sz w:val="20"/>
                <w:szCs w:val="22"/>
              </w:rPr>
            </w:pPr>
          </w:p>
        </w:tc>
      </w:tr>
      <w:tr w:rsidR="000A3B30" w14:paraId="2C373357" w14:textId="77777777" w:rsidTr="00E2414B">
        <w:trPr>
          <w:cantSplit/>
        </w:trPr>
        <w:tc>
          <w:tcPr>
            <w:tcW w:w="6614" w:type="dxa"/>
          </w:tcPr>
          <w:p w14:paraId="29C8905A" w14:textId="77777777" w:rsidR="000A3B30" w:rsidRPr="00031E6B" w:rsidRDefault="000A3B30" w:rsidP="00E2414B">
            <w:pPr>
              <w:spacing w:before="0"/>
              <w:rPr>
                <w:sz w:val="22"/>
                <w:szCs w:val="22"/>
              </w:rPr>
            </w:pPr>
            <w:proofErr w:type="spellStart"/>
            <w:r w:rsidRPr="00A466E6">
              <w:rPr>
                <w:rFonts w:ascii="Verdana" w:hAnsi="Verdana"/>
                <w:b/>
                <w:sz w:val="20"/>
              </w:rPr>
              <w:t>全体会议</w:t>
            </w:r>
            <w:proofErr w:type="spellEnd"/>
          </w:p>
        </w:tc>
        <w:tc>
          <w:tcPr>
            <w:tcW w:w="3197" w:type="dxa"/>
            <w:hideMark/>
          </w:tcPr>
          <w:p w14:paraId="0E569FA5" w14:textId="22ADCA0A" w:rsidR="000A3B30" w:rsidRPr="00622560" w:rsidRDefault="000A3B30" w:rsidP="00BD7C7C">
            <w:pPr>
              <w:pStyle w:val="DocNumber"/>
              <w:rPr>
                <w:lang w:eastAsia="zh-CN"/>
              </w:rPr>
            </w:pPr>
            <w:r>
              <w:rPr>
                <w:lang w:eastAsia="zh-CN"/>
              </w:rPr>
              <w:t>文件</w:t>
            </w:r>
            <w:r>
              <w:rPr>
                <w:lang w:eastAsia="zh-CN"/>
              </w:rPr>
              <w:t xml:space="preserve"> 43</w:t>
            </w:r>
            <w:r w:rsidR="003D2D08">
              <w:rPr>
                <w:lang w:eastAsia="zh-CN"/>
              </w:rPr>
              <w:t>(Rev.</w:t>
            </w:r>
            <w:r w:rsidR="003D2D08">
              <w:t>1</w:t>
            </w:r>
            <w:r w:rsidR="003D2D08">
              <w:rPr>
                <w:lang w:eastAsia="zh-CN"/>
              </w:rPr>
              <w:t>)</w:t>
            </w:r>
            <w:r w:rsidRPr="00622560">
              <w:rPr>
                <w:lang w:eastAsia="zh-CN"/>
              </w:rPr>
              <w:t>-</w:t>
            </w:r>
            <w:r w:rsidRPr="000273B7">
              <w:rPr>
                <w:lang w:eastAsia="zh-CN"/>
              </w:rPr>
              <w:t>C</w:t>
            </w:r>
          </w:p>
        </w:tc>
      </w:tr>
      <w:tr w:rsidR="000A3B30" w14:paraId="3DE5FD99" w14:textId="77777777" w:rsidTr="00E2414B">
        <w:trPr>
          <w:cantSplit/>
        </w:trPr>
        <w:tc>
          <w:tcPr>
            <w:tcW w:w="6614" w:type="dxa"/>
          </w:tcPr>
          <w:p w14:paraId="5CB9657F" w14:textId="54FFB415" w:rsidR="000A3B30" w:rsidRPr="00C324A8" w:rsidRDefault="000A3B30" w:rsidP="00E2414B">
            <w:pPr>
              <w:spacing w:before="0"/>
              <w:rPr>
                <w:rFonts w:ascii="Verdana" w:hAnsi="Verdana"/>
                <w:b/>
                <w:smallCaps/>
                <w:sz w:val="20"/>
                <w:lang w:eastAsia="zh-CN"/>
              </w:rPr>
            </w:pPr>
          </w:p>
        </w:tc>
        <w:tc>
          <w:tcPr>
            <w:tcW w:w="3197" w:type="dxa"/>
            <w:hideMark/>
          </w:tcPr>
          <w:p w14:paraId="4F77B19F" w14:textId="14FD7ECB" w:rsidR="000A3B30" w:rsidRPr="00622560" w:rsidRDefault="000A3B30" w:rsidP="00E2414B">
            <w:pPr>
              <w:spacing w:before="0"/>
              <w:rPr>
                <w:rFonts w:ascii="Verdana" w:hAnsi="Verdana"/>
                <w:sz w:val="20"/>
                <w:lang w:eastAsia="zh-CN"/>
              </w:rPr>
            </w:pPr>
            <w:r w:rsidRPr="000273B7">
              <w:rPr>
                <w:rFonts w:ascii="Verdana" w:hAnsi="Verdana"/>
                <w:b/>
                <w:bCs/>
                <w:sz w:val="20"/>
                <w:lang w:eastAsia="zh-CN"/>
              </w:rPr>
              <w:t>2022</w:t>
            </w:r>
            <w:r w:rsidRPr="000273B7">
              <w:rPr>
                <w:rFonts w:ascii="Verdana" w:hAnsi="Verdana"/>
                <w:b/>
                <w:bCs/>
                <w:sz w:val="20"/>
                <w:lang w:eastAsia="zh-CN"/>
              </w:rPr>
              <w:t>年</w:t>
            </w:r>
            <w:r w:rsidR="004C4360">
              <w:rPr>
                <w:rFonts w:ascii="Verdana" w:hAnsi="Verdana"/>
                <w:b/>
                <w:bCs/>
                <w:sz w:val="20"/>
                <w:lang w:eastAsia="zh-CN"/>
              </w:rPr>
              <w:t>2</w:t>
            </w:r>
            <w:r w:rsidRPr="000273B7">
              <w:rPr>
                <w:rFonts w:ascii="Verdana" w:hAnsi="Verdana"/>
                <w:b/>
                <w:bCs/>
                <w:sz w:val="20"/>
                <w:lang w:eastAsia="zh-CN"/>
              </w:rPr>
              <w:t>月</w:t>
            </w:r>
            <w:r w:rsidR="004C4360">
              <w:rPr>
                <w:rFonts w:ascii="Verdana" w:hAnsi="Verdana"/>
                <w:b/>
                <w:bCs/>
                <w:sz w:val="20"/>
                <w:lang w:eastAsia="zh-CN"/>
              </w:rPr>
              <w:t>28</w:t>
            </w:r>
            <w:r w:rsidRPr="000273B7">
              <w:rPr>
                <w:rFonts w:ascii="Verdana" w:hAnsi="Verdana"/>
                <w:b/>
                <w:bCs/>
                <w:sz w:val="20"/>
                <w:lang w:eastAsia="zh-CN"/>
              </w:rPr>
              <w:t>日</w:t>
            </w:r>
          </w:p>
        </w:tc>
      </w:tr>
      <w:tr w:rsidR="000A3B30" w14:paraId="004DF8B9" w14:textId="77777777" w:rsidTr="00E2414B">
        <w:trPr>
          <w:cantSplit/>
        </w:trPr>
        <w:tc>
          <w:tcPr>
            <w:tcW w:w="6614" w:type="dxa"/>
          </w:tcPr>
          <w:p w14:paraId="3B3EB272" w14:textId="77777777" w:rsidR="000A3B30" w:rsidRPr="00031E6B" w:rsidRDefault="000A3B30" w:rsidP="00E2414B">
            <w:pPr>
              <w:spacing w:before="0"/>
              <w:rPr>
                <w:sz w:val="22"/>
                <w:szCs w:val="22"/>
                <w:lang w:eastAsia="zh-CN"/>
              </w:rPr>
            </w:pPr>
          </w:p>
        </w:tc>
        <w:tc>
          <w:tcPr>
            <w:tcW w:w="3197" w:type="dxa"/>
            <w:hideMark/>
          </w:tcPr>
          <w:p w14:paraId="6F508D69" w14:textId="77777777" w:rsidR="000A3B30" w:rsidRPr="00622560" w:rsidRDefault="000A3B30" w:rsidP="00E2414B">
            <w:pPr>
              <w:spacing w:before="0"/>
              <w:rPr>
                <w:rFonts w:ascii="Verdana" w:hAnsi="Verdana"/>
                <w:sz w:val="20"/>
                <w:lang w:eastAsia="zh-CN"/>
              </w:rPr>
            </w:pPr>
            <w:r w:rsidRPr="000273B7">
              <w:rPr>
                <w:rFonts w:ascii="Verdana" w:hAnsi="Verdana"/>
                <w:b/>
                <w:bCs/>
                <w:sz w:val="20"/>
                <w:lang w:eastAsia="zh-CN"/>
              </w:rPr>
              <w:t>原文：英文</w:t>
            </w:r>
          </w:p>
        </w:tc>
      </w:tr>
      <w:tr w:rsidR="009D164C" w14:paraId="4DF481D5" w14:textId="77777777" w:rsidTr="00E2414B">
        <w:trPr>
          <w:cantSplit/>
        </w:trPr>
        <w:tc>
          <w:tcPr>
            <w:tcW w:w="9811" w:type="dxa"/>
            <w:gridSpan w:val="2"/>
          </w:tcPr>
          <w:p w14:paraId="4A4B832F" w14:textId="77777777" w:rsidR="009D164C" w:rsidRPr="00031E6B" w:rsidRDefault="009D164C" w:rsidP="00E2414B">
            <w:pPr>
              <w:spacing w:before="0"/>
              <w:rPr>
                <w:rFonts w:ascii="Verdana" w:hAnsi="Verdana"/>
                <w:b/>
                <w:bCs/>
                <w:sz w:val="20"/>
                <w:szCs w:val="22"/>
                <w:lang w:eastAsia="zh-CN"/>
              </w:rPr>
            </w:pPr>
          </w:p>
        </w:tc>
      </w:tr>
      <w:tr w:rsidR="000A3B30" w14:paraId="19BE2E23" w14:textId="77777777" w:rsidTr="00E2414B">
        <w:trPr>
          <w:cantSplit/>
        </w:trPr>
        <w:tc>
          <w:tcPr>
            <w:tcW w:w="9811" w:type="dxa"/>
            <w:gridSpan w:val="2"/>
            <w:hideMark/>
          </w:tcPr>
          <w:p w14:paraId="3825B5DA" w14:textId="03404ADC" w:rsidR="000A3B30" w:rsidRPr="00031E6B" w:rsidRDefault="000332E6" w:rsidP="00E2414B">
            <w:pPr>
              <w:pStyle w:val="Source"/>
              <w:rPr>
                <w:lang w:eastAsia="zh-CN"/>
              </w:rPr>
            </w:pPr>
            <w:r>
              <w:rPr>
                <w:rFonts w:hint="eastAsia"/>
                <w:lang w:eastAsia="zh-CN"/>
              </w:rPr>
              <w:t>电信标准化局主任</w:t>
            </w:r>
          </w:p>
        </w:tc>
      </w:tr>
      <w:tr w:rsidR="00764C59" w14:paraId="09E73BD3" w14:textId="77777777" w:rsidTr="00E2414B">
        <w:trPr>
          <w:cantSplit/>
        </w:trPr>
        <w:tc>
          <w:tcPr>
            <w:tcW w:w="9811" w:type="dxa"/>
            <w:gridSpan w:val="2"/>
            <w:hideMark/>
          </w:tcPr>
          <w:p w14:paraId="2FFCA233" w14:textId="04D68238" w:rsidR="00764C59" w:rsidRPr="00400909" w:rsidRDefault="00306C63" w:rsidP="00764C59">
            <w:pPr>
              <w:pStyle w:val="Title1"/>
              <w:rPr>
                <w:rFonts w:ascii="Verdana" w:hAnsi="Verdana"/>
                <w:lang w:eastAsia="zh-CN"/>
              </w:rPr>
            </w:pPr>
            <w:r>
              <w:rPr>
                <w:rFonts w:hint="eastAsia"/>
                <w:lang w:eastAsia="zh-CN"/>
              </w:rPr>
              <w:t>第四届全</w:t>
            </w:r>
            <w:r w:rsidR="00342973">
              <w:rPr>
                <w:rFonts w:hint="eastAsia"/>
                <w:lang w:eastAsia="zh-CN"/>
              </w:rPr>
              <w:t>球标准专题研讨会</w:t>
            </w:r>
            <w:r w:rsidR="000332E6">
              <w:rPr>
                <w:rFonts w:hint="eastAsia"/>
                <w:lang w:eastAsia="zh-CN"/>
              </w:rPr>
              <w:t>的</w:t>
            </w:r>
            <w:r w:rsidR="00342973">
              <w:rPr>
                <w:rFonts w:hint="eastAsia"/>
                <w:lang w:eastAsia="zh-CN"/>
              </w:rPr>
              <w:t>结论</w:t>
            </w:r>
          </w:p>
        </w:tc>
      </w:tr>
      <w:tr w:rsidR="00764C59" w14:paraId="0E0CBC57" w14:textId="77777777" w:rsidTr="00E2414B">
        <w:trPr>
          <w:cantSplit/>
        </w:trPr>
        <w:tc>
          <w:tcPr>
            <w:tcW w:w="9811" w:type="dxa"/>
            <w:gridSpan w:val="2"/>
            <w:hideMark/>
          </w:tcPr>
          <w:p w14:paraId="06EEB119" w14:textId="77777777" w:rsidR="00764C59" w:rsidRPr="00400909" w:rsidRDefault="00764C59" w:rsidP="00764C59">
            <w:pPr>
              <w:pStyle w:val="Title2"/>
              <w:rPr>
                <w:rFonts w:ascii="Verdana" w:hAnsi="Verdana"/>
                <w:lang w:eastAsia="zh-CN"/>
              </w:rPr>
            </w:pPr>
          </w:p>
        </w:tc>
      </w:tr>
      <w:tr w:rsidR="00764C59" w14:paraId="7820BDD9" w14:textId="77777777" w:rsidTr="00BD7C7C">
        <w:trPr>
          <w:cantSplit/>
          <w:trHeight w:hRule="exact" w:val="120"/>
        </w:trPr>
        <w:tc>
          <w:tcPr>
            <w:tcW w:w="9811" w:type="dxa"/>
            <w:gridSpan w:val="2"/>
          </w:tcPr>
          <w:p w14:paraId="19A2082F" w14:textId="77777777" w:rsidR="00764C59" w:rsidRPr="000273B7" w:rsidRDefault="00764C59" w:rsidP="00764C59">
            <w:pPr>
              <w:pStyle w:val="Agendaitem"/>
              <w:rPr>
                <w:lang w:eastAsia="zh-CN"/>
              </w:rPr>
            </w:pPr>
          </w:p>
        </w:tc>
      </w:tr>
    </w:tbl>
    <w:p w14:paraId="1B2038AD" w14:textId="77777777" w:rsidR="003556C0" w:rsidRDefault="003556C0" w:rsidP="003556C0">
      <w:pPr>
        <w:rPr>
          <w:lang w:val="en-US" w:eastAsia="zh-CN"/>
        </w:rPr>
      </w:pPr>
    </w:p>
    <w:tbl>
      <w:tblPr>
        <w:tblW w:w="5089" w:type="pct"/>
        <w:tblLayout w:type="fixed"/>
        <w:tblLook w:val="0000" w:firstRow="0" w:lastRow="0" w:firstColumn="0" w:lastColumn="0" w:noHBand="0" w:noVBand="0"/>
      </w:tblPr>
      <w:tblGrid>
        <w:gridCol w:w="1253"/>
        <w:gridCol w:w="4182"/>
        <w:gridCol w:w="4183"/>
      </w:tblGrid>
      <w:tr w:rsidR="003556C0" w:rsidRPr="00426748" w14:paraId="21CB1076" w14:textId="77777777" w:rsidTr="00633BE1">
        <w:trPr>
          <w:cantSplit/>
        </w:trPr>
        <w:tc>
          <w:tcPr>
            <w:tcW w:w="1253" w:type="dxa"/>
          </w:tcPr>
          <w:p w14:paraId="3E2B0EA7" w14:textId="77777777" w:rsidR="003556C0" w:rsidRPr="00426748" w:rsidRDefault="003556C0" w:rsidP="00193AD1">
            <w:pPr>
              <w:rPr>
                <w:lang w:eastAsia="zh-CN"/>
              </w:rPr>
            </w:pPr>
            <w:r w:rsidRPr="001051B1">
              <w:rPr>
                <w:rFonts w:hint="eastAsia"/>
                <w:b/>
                <w:bCs/>
                <w:lang w:eastAsia="zh-CN"/>
              </w:rPr>
              <w:t>摘要</w:t>
            </w:r>
            <w:r w:rsidR="00C67B8F" w:rsidRPr="004913CE">
              <w:rPr>
                <w:rFonts w:hint="eastAsia"/>
                <w:b/>
                <w:bCs/>
                <w:lang w:eastAsia="zh-CN"/>
              </w:rPr>
              <w:t>：</w:t>
            </w:r>
          </w:p>
        </w:tc>
        <w:tc>
          <w:tcPr>
            <w:tcW w:w="8365" w:type="dxa"/>
            <w:gridSpan w:val="2"/>
          </w:tcPr>
          <w:p w14:paraId="14DDF34A" w14:textId="1CE74DF9" w:rsidR="003556C0" w:rsidRPr="00BD7C7C" w:rsidRDefault="000332E6" w:rsidP="00231452">
            <w:pPr>
              <w:rPr>
                <w:highlight w:val="yellow"/>
                <w:lang w:eastAsia="zh-CN"/>
              </w:rPr>
            </w:pPr>
            <w:r>
              <w:rPr>
                <w:rFonts w:hint="eastAsia"/>
                <w:szCs w:val="24"/>
                <w:lang w:eastAsia="zh-CN"/>
              </w:rPr>
              <w:t>本报告总结了</w:t>
            </w:r>
            <w:r w:rsidRPr="000332E6">
              <w:rPr>
                <w:rFonts w:hint="eastAsia"/>
                <w:szCs w:val="24"/>
                <w:lang w:eastAsia="zh-CN"/>
              </w:rPr>
              <w:t>第四届全球标准专题研讨会的结论</w:t>
            </w:r>
            <w:r>
              <w:rPr>
                <w:rFonts w:hint="eastAsia"/>
                <w:szCs w:val="24"/>
                <w:lang w:eastAsia="zh-CN"/>
              </w:rPr>
              <w:t>。</w:t>
            </w:r>
          </w:p>
        </w:tc>
      </w:tr>
      <w:tr w:rsidR="004913CE" w:rsidRPr="00426748" w14:paraId="150F6662" w14:textId="77777777" w:rsidTr="00633BE1">
        <w:trPr>
          <w:cantSplit/>
        </w:trPr>
        <w:tc>
          <w:tcPr>
            <w:tcW w:w="1253" w:type="dxa"/>
          </w:tcPr>
          <w:p w14:paraId="064349A6" w14:textId="77777777" w:rsidR="004913CE" w:rsidRPr="001051B1" w:rsidRDefault="004913CE" w:rsidP="004913CE">
            <w:pPr>
              <w:rPr>
                <w:b/>
                <w:bCs/>
                <w:lang w:eastAsia="zh-CN"/>
              </w:rPr>
            </w:pPr>
            <w:r w:rsidRPr="004913CE">
              <w:rPr>
                <w:rFonts w:hint="eastAsia"/>
                <w:b/>
                <w:bCs/>
                <w:lang w:eastAsia="zh-CN"/>
              </w:rPr>
              <w:t>联系人：</w:t>
            </w:r>
          </w:p>
        </w:tc>
        <w:tc>
          <w:tcPr>
            <w:tcW w:w="4182" w:type="dxa"/>
          </w:tcPr>
          <w:p w14:paraId="5E6D236B" w14:textId="7B618D31" w:rsidR="004913CE" w:rsidRPr="00BD7C7C" w:rsidRDefault="000332E6" w:rsidP="004913CE">
            <w:pPr>
              <w:rPr>
                <w:highlight w:val="yellow"/>
                <w:lang w:eastAsia="zh-CN"/>
              </w:rPr>
            </w:pPr>
            <w:r>
              <w:rPr>
                <w:rFonts w:hint="eastAsia"/>
                <w:lang w:eastAsia="zh-CN"/>
              </w:rPr>
              <w:t>电信标准化局</w:t>
            </w:r>
          </w:p>
        </w:tc>
        <w:tc>
          <w:tcPr>
            <w:tcW w:w="4183" w:type="dxa"/>
          </w:tcPr>
          <w:p w14:paraId="1BF4AFF7" w14:textId="4BBC1208" w:rsidR="004913CE" w:rsidRPr="00BD7C7C" w:rsidRDefault="004913CE" w:rsidP="004913CE">
            <w:pPr>
              <w:rPr>
                <w:highlight w:val="yellow"/>
                <w:lang w:eastAsia="zh-CN"/>
              </w:rPr>
            </w:pPr>
            <w:r w:rsidRPr="004913CE">
              <w:rPr>
                <w:rFonts w:hint="eastAsia"/>
                <w:lang w:eastAsia="zh-CN"/>
              </w:rPr>
              <w:t>电子邮件：</w:t>
            </w:r>
            <w:r w:rsidR="00894439">
              <w:fldChar w:fldCharType="begin"/>
            </w:r>
            <w:r w:rsidR="00894439">
              <w:instrText xml:space="preserve"> HYPERLINK "mailto:bilel.jamoussi@itu.int" </w:instrText>
            </w:r>
            <w:r w:rsidR="00894439">
              <w:fldChar w:fldCharType="separate"/>
            </w:r>
            <w:r w:rsidR="00834C5C" w:rsidRPr="00834C5C">
              <w:rPr>
                <w:rStyle w:val="Hyperlink"/>
                <w:szCs w:val="24"/>
              </w:rPr>
              <w:t>bilel.jamoussi@itu.int</w:t>
            </w:r>
            <w:r w:rsidR="00894439">
              <w:rPr>
                <w:rStyle w:val="Hyperlink"/>
                <w:szCs w:val="24"/>
              </w:rPr>
              <w:fldChar w:fldCharType="end"/>
            </w:r>
          </w:p>
        </w:tc>
      </w:tr>
    </w:tbl>
    <w:p w14:paraId="2860FBD4" w14:textId="66980E64" w:rsidR="003D2D08" w:rsidRDefault="00633BE1" w:rsidP="00633BE1">
      <w:pPr>
        <w:spacing w:before="240"/>
        <w:ind w:firstLineChars="200" w:firstLine="480"/>
        <w:rPr>
          <w:kern w:val="36"/>
          <w:szCs w:val="24"/>
          <w:lang w:eastAsia="zh-CN"/>
        </w:rPr>
      </w:pPr>
      <w:r>
        <w:rPr>
          <w:rFonts w:hint="eastAsia"/>
          <w:lang w:eastAsia="zh-CN"/>
        </w:rPr>
        <w:t>第四届全球标准专题研讨会的结论</w:t>
      </w:r>
      <w:r>
        <w:rPr>
          <w:rFonts w:hint="eastAsia"/>
          <w:lang w:eastAsia="zh-CN"/>
        </w:rPr>
        <w:t>请见下文。</w:t>
      </w:r>
    </w:p>
    <w:p w14:paraId="76D95848" w14:textId="77777777" w:rsidR="00261EF7" w:rsidRDefault="00261EF7" w:rsidP="00261EF7">
      <w:pPr>
        <w:overflowPunct/>
        <w:autoSpaceDE/>
        <w:autoSpaceDN/>
        <w:adjustRightInd/>
        <w:spacing w:before="0"/>
        <w:textAlignment w:val="auto"/>
        <w:rPr>
          <w:kern w:val="36"/>
          <w:szCs w:val="24"/>
          <w:lang w:eastAsia="zh-CN"/>
        </w:rPr>
      </w:pPr>
      <w:r>
        <w:rPr>
          <w:kern w:val="36"/>
          <w:szCs w:val="24"/>
          <w:lang w:eastAsia="zh-CN"/>
        </w:rPr>
        <w:br w:type="page"/>
      </w:r>
    </w:p>
    <w:p w14:paraId="0B1CB447" w14:textId="215B653D" w:rsidR="00261EF7" w:rsidRDefault="0076324E" w:rsidP="00261EF7">
      <w:pPr>
        <w:jc w:val="both"/>
        <w:rPr>
          <w:rFonts w:cstheme="minorHAnsi"/>
          <w:color w:val="444444"/>
          <w:sz w:val="18"/>
          <w:szCs w:val="18"/>
          <w:shd w:val="clear" w:color="auto" w:fill="FFFFFF"/>
          <w:lang w:eastAsia="en-GB"/>
        </w:rPr>
      </w:pPr>
      <w:r>
        <w:rPr>
          <w:noProof/>
          <w:lang w:val="en-US" w:eastAsia="zh-CN"/>
        </w:rPr>
        <w:lastRenderedPageBreak/>
        <mc:AlternateContent>
          <mc:Choice Requires="wps">
            <w:drawing>
              <wp:anchor distT="45720" distB="45720" distL="114300" distR="114300" simplePos="0" relativeHeight="251689984" behindDoc="0" locked="0" layoutInCell="1" allowOverlap="1" wp14:anchorId="6066447B" wp14:editId="4A47A21C">
                <wp:simplePos x="0" y="0"/>
                <wp:positionH relativeFrom="column">
                  <wp:posOffset>3537526</wp:posOffset>
                </wp:positionH>
                <wp:positionV relativeFrom="page">
                  <wp:posOffset>332105</wp:posOffset>
                </wp:positionV>
                <wp:extent cx="2884805" cy="389255"/>
                <wp:effectExtent l="0" t="0" r="0" b="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389255"/>
                        </a:xfrm>
                        <a:prstGeom prst="rect">
                          <a:avLst/>
                        </a:prstGeom>
                        <a:solidFill>
                          <a:srgbClr val="FFFFFF"/>
                        </a:solidFill>
                        <a:ln w="9525">
                          <a:noFill/>
                          <a:miter lim="800000"/>
                          <a:headEnd/>
                          <a:tailEnd/>
                        </a:ln>
                      </wps:spPr>
                      <wps:txbx>
                        <w:txbxContent>
                          <w:p w14:paraId="2F959067" w14:textId="7AF29694" w:rsidR="0076324E" w:rsidRPr="00A57C85" w:rsidRDefault="0076324E" w:rsidP="0076324E">
                            <w:pPr>
                              <w:jc w:val="right"/>
                              <w:rPr>
                                <w:rFonts w:hint="eastAsia"/>
                                <w:b/>
                                <w:lang w:eastAsia="zh-CN"/>
                              </w:rPr>
                            </w:pPr>
                            <w:r w:rsidRPr="00A57C85">
                              <w:rPr>
                                <w:rFonts w:hint="eastAsia"/>
                                <w:b/>
                                <w:lang w:val="en-US" w:eastAsia="zh-CN"/>
                              </w:rPr>
                              <w:t>国际电信联盟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66447B" id="_x0000_t202" coordsize="21600,21600" o:spt="202" path="m,l,21600r21600,l21600,xe">
                <v:stroke joinstyle="miter"/>
                <v:path gradientshapeok="t" o:connecttype="rect"/>
              </v:shapetype>
              <v:shape id="Text Box 2" o:spid="_x0000_s1026" type="#_x0000_t202" style="position:absolute;left:0;text-align:left;margin-left:278.55pt;margin-top:26.15pt;width:227.15pt;height:30.6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" stroked="f">
                <v:textbox>
                  <w:txbxContent>
                    <w:p w14:paraId="2F959067" w14:textId="7AF29694" w:rsidR="0076324E" w:rsidRPr="00A57C85" w:rsidRDefault="0076324E" w:rsidP="0076324E">
                      <w:pPr>
                        <w:jc w:val="right"/>
                        <w:rPr>
                          <w:rFonts w:hint="eastAsia"/>
                          <w:b/>
                          <w:lang w:eastAsia="zh-CN"/>
                        </w:rPr>
                      </w:pPr>
                      <w:r w:rsidRPr="00A57C85">
                        <w:rPr>
                          <w:rFonts w:hint="eastAsia"/>
                          <w:b/>
                          <w:lang w:val="en-US" w:eastAsia="zh-CN"/>
                        </w:rPr>
                        <w:t>国际电信联盟</w:t>
                      </w:r>
                    </w:p>
                  </w:txbxContent>
                </v:textbox>
                <w10:wrap type="topAndBottom" anchory="page"/>
              </v:shape>
            </w:pict>
          </mc:Fallback>
        </mc:AlternateContent>
      </w:r>
      <w:r w:rsidR="00633BE1">
        <w:rPr>
          <w:noProof/>
          <w:lang w:val="en-US" w:eastAsia="zh-CN"/>
        </w:rPr>
        <mc:AlternateContent>
          <mc:Choice Requires="wps">
            <w:drawing>
              <wp:anchor distT="45720" distB="45720" distL="114300" distR="114300" simplePos="0" relativeHeight="251661312" behindDoc="0" locked="0" layoutInCell="1" allowOverlap="1" wp14:anchorId="72613EF6" wp14:editId="47DF0B94">
                <wp:simplePos x="0" y="0"/>
                <wp:positionH relativeFrom="column">
                  <wp:posOffset>4034367</wp:posOffset>
                </wp:positionH>
                <wp:positionV relativeFrom="page">
                  <wp:posOffset>668443</wp:posOffset>
                </wp:positionV>
                <wp:extent cx="2719070" cy="389255"/>
                <wp:effectExtent l="0" t="0" r="0" b="0"/>
                <wp:wrapTopAndBottom/>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389255"/>
                        </a:xfrm>
                        <a:prstGeom prst="rect">
                          <a:avLst/>
                        </a:prstGeom>
                        <a:solidFill>
                          <a:srgbClr val="FFFFFF"/>
                        </a:solidFill>
                        <a:ln w="9525">
                          <a:noFill/>
                          <a:miter lim="800000"/>
                          <a:headEnd/>
                          <a:tailEnd/>
                        </a:ln>
                      </wps:spPr>
                      <wps:txbx>
                        <w:txbxContent>
                          <w:p w14:paraId="0B654F75" w14:textId="262274AC" w:rsidR="00261EF7" w:rsidRPr="00633BE1" w:rsidRDefault="00633BE1" w:rsidP="00261EF7">
                            <w:pPr>
                              <w:jc w:val="right"/>
                            </w:pPr>
                            <w:proofErr w:type="spellStart"/>
                            <w:r w:rsidRPr="00633BE1">
                              <w:rPr>
                                <w:rFonts w:hint="eastAsia"/>
                                <w:lang w:val="en-US"/>
                              </w:rPr>
                              <w:t>标准化部门</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2613EF6" id="_x0000_s1027" type="#_x0000_t202" style="position:absolute;left:0;text-align:left;margin-left:317.65pt;margin-top:52.65pt;width:214.1pt;height:30.65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" stroked="f">
                <v:textbox>
                  <w:txbxContent>
                    <w:p w14:paraId="0B654F75" w14:textId="262274AC" w:rsidR="00261EF7" w:rsidRPr="00633BE1" w:rsidRDefault="00633BE1" w:rsidP="00261EF7">
                      <w:pPr>
                        <w:jc w:val="right"/>
                      </w:pPr>
                      <w:proofErr w:type="spellStart"/>
                      <w:r w:rsidRPr="00633BE1">
                        <w:rPr>
                          <w:rFonts w:hint="eastAsia"/>
                          <w:lang w:val="en-US"/>
                        </w:rPr>
                        <w:t>标准化部门</w:t>
                      </w:r>
                      <w:proofErr w:type="spellEnd"/>
                    </w:p>
                  </w:txbxContent>
                </v:textbox>
                <w10:wrap type="topAndBottom" anchory="page"/>
              </v:shape>
            </w:pict>
          </mc:Fallback>
        </mc:AlternateContent>
      </w:r>
      <w:r w:rsidR="00261EF7">
        <w:rPr>
          <w:noProof/>
          <w:lang w:val="en-US" w:eastAsia="zh-CN"/>
        </w:rPr>
        <w:drawing>
          <wp:anchor distT="0" distB="0" distL="114300" distR="114300" simplePos="0" relativeHeight="251660288" behindDoc="0" locked="0" layoutInCell="1" allowOverlap="1" wp14:anchorId="06992450" wp14:editId="3C12C01E">
            <wp:simplePos x="0" y="0"/>
            <wp:positionH relativeFrom="page">
              <wp:posOffset>-152790</wp:posOffset>
            </wp:positionH>
            <wp:positionV relativeFrom="page">
              <wp:posOffset>23398</wp:posOffset>
            </wp:positionV>
            <wp:extent cx="7772400" cy="4224554"/>
            <wp:effectExtent l="0" t="0" r="0" b="5080"/>
            <wp:wrapTopAndBottom/>
            <wp:docPr id="253" name="Picture 253" descr="A picture containing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picture containing treemap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2400" cy="4224554"/>
                    </a:xfrm>
                    <a:prstGeom prst="rect">
                      <a:avLst/>
                    </a:prstGeom>
                  </pic:spPr>
                </pic:pic>
              </a:graphicData>
            </a:graphic>
            <wp14:sizeRelH relativeFrom="margin">
              <wp14:pctWidth>0</wp14:pctWidth>
            </wp14:sizeRelH>
            <wp14:sizeRelV relativeFrom="margin">
              <wp14:pctHeight>0</wp14:pctHeight>
            </wp14:sizeRelV>
          </wp:anchor>
        </w:drawing>
      </w:r>
      <w:r w:rsidR="00261EF7">
        <w:rPr>
          <w:rFonts w:cstheme="minorHAnsi"/>
          <w:noProof/>
          <w:szCs w:val="24"/>
          <w:lang w:val="en-US" w:eastAsia="zh-CN"/>
        </w:rPr>
        <mc:AlternateContent>
          <mc:Choice Requires="wps">
            <w:drawing>
              <wp:anchor distT="0" distB="0" distL="114300" distR="114300" simplePos="0" relativeHeight="251663360" behindDoc="0" locked="0" layoutInCell="1" allowOverlap="1" wp14:anchorId="36611B70" wp14:editId="466657AD">
                <wp:simplePos x="0" y="0"/>
                <wp:positionH relativeFrom="page">
                  <wp:posOffset>7691755</wp:posOffset>
                </wp:positionH>
                <wp:positionV relativeFrom="paragraph">
                  <wp:posOffset>-685800</wp:posOffset>
                </wp:positionV>
                <wp:extent cx="7621905" cy="1487805"/>
                <wp:effectExtent l="0" t="0" r="0" b="0"/>
                <wp:wrapNone/>
                <wp:docPr id="6" name="Rectangle 6"/>
                <wp:cNvGraphicFramePr/>
                <a:graphic xmlns:a="http://schemas.openxmlformats.org/drawingml/2006/main">
                  <a:graphicData uri="http://schemas.microsoft.com/office/word/2010/wordprocessingShape">
                    <wps:wsp>
                      <wps:cNvSpPr/>
                      <wps:spPr>
                        <a:xfrm>
                          <a:off x="0" y="0"/>
                          <a:ext cx="7621905" cy="1487805"/>
                        </a:xfrm>
                        <a:prstGeom prst="rect">
                          <a:avLst/>
                        </a:prstGeom>
                        <a:solidFill>
                          <a:srgbClr val="00000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62091" id="Rectangle 6" o:spid="_x0000_s1026" style="position:absolute;margin-left:605.65pt;margin-top:-54pt;width:600.15pt;height:117.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" fillcolor="black" stroked="f" strokeweight="2pt">
                <v:fill opacity="39321f"/>
                <w10:wrap anchorx="page"/>
              </v:rect>
            </w:pict>
          </mc:Fallback>
        </mc:AlternateContent>
      </w:r>
      <w:r w:rsidR="00261EF7" w:rsidRPr="00E97C0E">
        <w:rPr>
          <w:noProof/>
          <w:lang w:val="en-US" w:eastAsia="zh-CN"/>
        </w:rPr>
        <w:drawing>
          <wp:anchor distT="0" distB="0" distL="0" distR="0" simplePos="0" relativeHeight="251670528" behindDoc="0" locked="0" layoutInCell="1" allowOverlap="0" wp14:anchorId="5F3E6655" wp14:editId="78DC7A0F">
            <wp:simplePos x="0" y="0"/>
            <wp:positionH relativeFrom="margin">
              <wp:posOffset>5372100</wp:posOffset>
            </wp:positionH>
            <wp:positionV relativeFrom="bottomMargin">
              <wp:posOffset>-162560</wp:posOffset>
            </wp:positionV>
            <wp:extent cx="518795" cy="570865"/>
            <wp:effectExtent l="0" t="0" r="0" b="635"/>
            <wp:wrapSquare wrapText="bothSides"/>
            <wp:docPr id="10" name="image1.png"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png" descr="Logo, icon&#10;&#10;Description automatically generated"/>
                    <pic:cNvPicPr/>
                  </pic:nvPicPr>
                  <pic:blipFill>
                    <a:blip r:embed="rId11" cstate="print"/>
                    <a:stretch>
                      <a:fillRect/>
                    </a:stretch>
                  </pic:blipFill>
                  <pic:spPr>
                    <a:xfrm>
                      <a:off x="0" y="0"/>
                      <a:ext cx="518795" cy="570865"/>
                    </a:xfrm>
                    <a:prstGeom prst="rect">
                      <a:avLst/>
                    </a:prstGeom>
                  </pic:spPr>
                </pic:pic>
              </a:graphicData>
            </a:graphic>
            <wp14:sizeRelH relativeFrom="margin">
              <wp14:pctWidth>0</wp14:pctWidth>
            </wp14:sizeRelH>
            <wp14:sizeRelV relativeFrom="margin">
              <wp14:pctHeight>0</wp14:pctHeight>
            </wp14:sizeRelV>
          </wp:anchor>
        </w:drawing>
      </w:r>
      <w:r w:rsidR="00261EF7">
        <w:rPr>
          <w:noProof/>
          <w:lang w:val="en-US" w:eastAsia="zh-CN"/>
        </w:rPr>
        <w:drawing>
          <wp:anchor distT="0" distB="0" distL="114300" distR="114300" simplePos="0" relativeHeight="251667456" behindDoc="0" locked="0" layoutInCell="1" allowOverlap="1" wp14:anchorId="2486E823" wp14:editId="6B681121">
            <wp:simplePos x="0" y="0"/>
            <wp:positionH relativeFrom="page">
              <wp:posOffset>-3502660</wp:posOffset>
            </wp:positionH>
            <wp:positionV relativeFrom="paragraph">
              <wp:posOffset>3246755</wp:posOffset>
            </wp:positionV>
            <wp:extent cx="13249910" cy="5414645"/>
            <wp:effectExtent l="0" t="0" r="8890" b="0"/>
            <wp:wrapNone/>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9060"/>
                    <a:stretch/>
                  </pic:blipFill>
                  <pic:spPr bwMode="auto">
                    <a:xfrm>
                      <a:off x="0" y="0"/>
                      <a:ext cx="13249910" cy="5414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1EF7" w:rsidRPr="0089439F">
        <w:rPr>
          <w:noProof/>
          <w:color w:val="FFFFFF"/>
          <w:spacing w:val="-9"/>
          <w:lang w:val="en-US" w:eastAsia="zh-CN"/>
        </w:rPr>
        <mc:AlternateContent>
          <mc:Choice Requires="wps">
            <w:drawing>
              <wp:anchor distT="45720" distB="45720" distL="114300" distR="114300" simplePos="0" relativeHeight="251662336" behindDoc="0" locked="0" layoutInCell="1" allowOverlap="1" wp14:anchorId="7B122BF3" wp14:editId="64C921AA">
                <wp:simplePos x="0" y="0"/>
                <wp:positionH relativeFrom="column">
                  <wp:posOffset>-85090</wp:posOffset>
                </wp:positionH>
                <wp:positionV relativeFrom="paragraph">
                  <wp:posOffset>977605</wp:posOffset>
                </wp:positionV>
                <wp:extent cx="6325870" cy="1404620"/>
                <wp:effectExtent l="0" t="0" r="0" b="0"/>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870" cy="1404620"/>
                        </a:xfrm>
                        <a:prstGeom prst="rect">
                          <a:avLst/>
                        </a:prstGeom>
                        <a:noFill/>
                        <a:ln w="9525">
                          <a:noFill/>
                          <a:miter lim="800000"/>
                          <a:headEnd/>
                          <a:tailEnd/>
                        </a:ln>
                      </wps:spPr>
                      <wps:txbx>
                        <w:txbxContent>
                          <w:p w14:paraId="64162BF1" w14:textId="77777777" w:rsidR="00FE7871" w:rsidRDefault="00261EF7" w:rsidP="00633BE1">
                            <w:pPr>
                              <w:spacing w:before="100" w:line="720" w:lineRule="exact"/>
                              <w:rPr>
                                <w:b/>
                                <w:bCs/>
                                <w:color w:val="FFFFFF"/>
                                <w:spacing w:val="-9"/>
                                <w:sz w:val="68"/>
                                <w:szCs w:val="68"/>
                              </w:rPr>
                            </w:pPr>
                            <w:proofErr w:type="spellStart"/>
                            <w:r w:rsidRPr="00261EF7">
                              <w:rPr>
                                <w:rFonts w:hint="eastAsia"/>
                                <w:b/>
                                <w:bCs/>
                                <w:color w:val="FFFFFF"/>
                                <w:spacing w:val="-9"/>
                                <w:sz w:val="68"/>
                                <w:szCs w:val="68"/>
                              </w:rPr>
                              <w:t>第四届全球标准专题</w:t>
                            </w:r>
                            <w:proofErr w:type="spellEnd"/>
                          </w:p>
                          <w:p w14:paraId="6636C84F" w14:textId="41A0A90C" w:rsidR="00261EF7" w:rsidRPr="00C0041B" w:rsidRDefault="00261EF7" w:rsidP="00633BE1">
                            <w:pPr>
                              <w:spacing w:before="100" w:line="720" w:lineRule="exact"/>
                              <w:rPr>
                                <w:rFonts w:ascii="Avenir Next LT Pro" w:hAnsi="Avenir Next LT Pro"/>
                              </w:rPr>
                            </w:pPr>
                            <w:proofErr w:type="spellStart"/>
                            <w:r w:rsidRPr="00261EF7">
                              <w:rPr>
                                <w:rFonts w:hint="eastAsia"/>
                                <w:b/>
                                <w:bCs/>
                                <w:color w:val="FFFFFF"/>
                                <w:spacing w:val="-9"/>
                                <w:sz w:val="68"/>
                                <w:szCs w:val="68"/>
                              </w:rPr>
                              <w:t>研讨会的结论</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122BF3" id="_x0000_s1028" type="#_x0000_t202" style="position:absolute;left:0;text-align:left;margin-left:-6.7pt;margin-top:77pt;width:498.1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" filled="f" stroked="f">
                <v:textbox style="mso-fit-shape-to-text:t">
                  <w:txbxContent>
                    <w:p w14:paraId="64162BF1" w14:textId="77777777" w:rsidR="00FE7871" w:rsidRDefault="00261EF7" w:rsidP="00633BE1">
                      <w:pPr>
                        <w:spacing w:before="100" w:line="720" w:lineRule="exact"/>
                        <w:rPr>
                          <w:b/>
                          <w:bCs/>
                          <w:color w:val="FFFFFF"/>
                          <w:spacing w:val="-9"/>
                          <w:sz w:val="68"/>
                          <w:szCs w:val="68"/>
                        </w:rPr>
                      </w:pPr>
                      <w:proofErr w:type="spellStart"/>
                      <w:r w:rsidRPr="00261EF7">
                        <w:rPr>
                          <w:rFonts w:hint="eastAsia"/>
                          <w:b/>
                          <w:bCs/>
                          <w:color w:val="FFFFFF"/>
                          <w:spacing w:val="-9"/>
                          <w:sz w:val="68"/>
                          <w:szCs w:val="68"/>
                        </w:rPr>
                        <w:t>第四届全球标准专题</w:t>
                      </w:r>
                      <w:proofErr w:type="spellEnd"/>
                    </w:p>
                    <w:p w14:paraId="6636C84F" w14:textId="41A0A90C" w:rsidR="00261EF7" w:rsidRPr="00C0041B" w:rsidRDefault="00261EF7" w:rsidP="00633BE1">
                      <w:pPr>
                        <w:spacing w:before="100" w:line="720" w:lineRule="exact"/>
                        <w:rPr>
                          <w:rFonts w:ascii="Avenir Next LT Pro" w:hAnsi="Avenir Next LT Pro"/>
                        </w:rPr>
                      </w:pPr>
                      <w:proofErr w:type="spellStart"/>
                      <w:r w:rsidRPr="00261EF7">
                        <w:rPr>
                          <w:rFonts w:hint="eastAsia"/>
                          <w:b/>
                          <w:bCs/>
                          <w:color w:val="FFFFFF"/>
                          <w:spacing w:val="-9"/>
                          <w:sz w:val="68"/>
                          <w:szCs w:val="68"/>
                        </w:rPr>
                        <w:t>研讨会的结论</w:t>
                      </w:r>
                      <w:proofErr w:type="spellEnd"/>
                    </w:p>
                  </w:txbxContent>
                </v:textbox>
                <w10:wrap type="square"/>
              </v:shape>
            </w:pict>
          </mc:Fallback>
        </mc:AlternateContent>
      </w:r>
      <w:r w:rsidR="00261EF7" w:rsidRPr="004514B8">
        <w:rPr>
          <w:rFonts w:cstheme="minorHAnsi"/>
          <w:color w:val="444444"/>
          <w:sz w:val="18"/>
          <w:szCs w:val="18"/>
          <w:shd w:val="clear" w:color="auto" w:fill="FFFFFF"/>
          <w:lang w:eastAsia="en-GB"/>
        </w:rPr>
        <w:t>​</w:t>
      </w:r>
    </w:p>
    <w:p w14:paraId="673CAD7B" w14:textId="77777777" w:rsidR="00261EF7" w:rsidRDefault="00261EF7" w:rsidP="00261EF7">
      <w:pPr>
        <w:jc w:val="both"/>
        <w:rPr>
          <w:rFonts w:cstheme="minorHAnsi"/>
          <w:color w:val="444444"/>
          <w:sz w:val="18"/>
          <w:szCs w:val="18"/>
          <w:shd w:val="clear" w:color="auto" w:fill="FFFFFF"/>
          <w:lang w:eastAsia="en-GB"/>
        </w:rPr>
        <w:sectPr w:rsidR="00261EF7" w:rsidSect="00BF424C">
          <w:footerReference w:type="default" r:id="rId13"/>
          <w:pgSz w:w="11906" w:h="16838"/>
          <w:pgMar w:top="1440" w:right="1196" w:bottom="1134" w:left="1260" w:header="708" w:footer="708" w:gutter="0"/>
          <w:cols w:space="708"/>
          <w:titlePg/>
          <w:docGrid w:linePitch="360"/>
        </w:sectPr>
      </w:pPr>
    </w:p>
    <w:p w14:paraId="1DD82F89" w14:textId="77777777" w:rsidR="00261EF7" w:rsidRPr="001D05FB" w:rsidRDefault="00261EF7" w:rsidP="00261EF7">
      <w:pPr>
        <w:jc w:val="both"/>
        <w:rPr>
          <w:rFonts w:cstheme="minorHAnsi"/>
          <w:szCs w:val="24"/>
          <w:lang w:eastAsia="en-GB"/>
        </w:rPr>
      </w:pPr>
      <w:r w:rsidRPr="001D05FB">
        <w:rPr>
          <w:rFonts w:cstheme="minorHAnsi"/>
          <w:noProof/>
          <w:szCs w:val="24"/>
          <w:lang w:val="en-US" w:eastAsia="zh-CN"/>
        </w:rPr>
        <w:lastRenderedPageBreak/>
        <mc:AlternateContent>
          <mc:Choice Requires="wps">
            <w:drawing>
              <wp:anchor distT="45720" distB="45720" distL="114300" distR="114300" simplePos="0" relativeHeight="251678720" behindDoc="0" locked="0" layoutInCell="1" allowOverlap="1" wp14:anchorId="3D05AE1C" wp14:editId="4DF631DA">
                <wp:simplePos x="0" y="0"/>
                <wp:positionH relativeFrom="margin">
                  <wp:posOffset>-781050</wp:posOffset>
                </wp:positionH>
                <wp:positionV relativeFrom="paragraph">
                  <wp:posOffset>-179070</wp:posOffset>
                </wp:positionV>
                <wp:extent cx="7467600" cy="1404620"/>
                <wp:effectExtent l="0" t="0" r="0" b="63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0" cy="1404620"/>
                        </a:xfrm>
                        <a:prstGeom prst="rect">
                          <a:avLst/>
                        </a:prstGeom>
                        <a:noFill/>
                        <a:ln w="9525">
                          <a:noFill/>
                          <a:miter lim="800000"/>
                          <a:headEnd/>
                          <a:tailEnd/>
                        </a:ln>
                      </wps:spPr>
                      <wps:txbx>
                        <w:txbxContent>
                          <w:p w14:paraId="23858590" w14:textId="33D16041" w:rsidR="00261EF7" w:rsidRPr="00FE7871" w:rsidRDefault="00261EF7" w:rsidP="00261EF7">
                            <w:pPr>
                              <w:jc w:val="center"/>
                              <w:rPr>
                                <w:rFonts w:ascii="AvenirNext LT Pro Medium" w:eastAsia="AvenirNext LT Pro Medium" w:hAnsi="AvenirNext LT Pro Medium" w:cs="AvenirNext LT Pro Medium"/>
                                <w:b/>
                                <w:bCs/>
                                <w:color w:val="FFFFFF"/>
                                <w:spacing w:val="-9"/>
                                <w:sz w:val="58"/>
                                <w:szCs w:val="58"/>
                              </w:rPr>
                            </w:pPr>
                            <w:r w:rsidRPr="00FE7871">
                              <w:rPr>
                                <w:rFonts w:hint="eastAsia"/>
                                <w:b/>
                                <w:bCs/>
                                <w:color w:val="FFFFFF"/>
                                <w:spacing w:val="-9"/>
                                <w:sz w:val="58"/>
                                <w:szCs w:val="58"/>
                              </w:rPr>
                              <w:t>第四届全球标准专题研讨会的结论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05AE1C" id="_x0000_s1029" type="#_x0000_t202" style="position:absolute;left:0;text-align:left;margin-left:-61.5pt;margin-top:-14.1pt;width:588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" filled="f" stroked="f">
                <v:textbox style="mso-fit-shape-to-text:t">
                  <w:txbxContent>
                    <w:p w14:paraId="23858590" w14:textId="33D16041" w:rsidR="00261EF7" w:rsidRPr="00FE7871" w:rsidRDefault="00261EF7" w:rsidP="00261EF7">
                      <w:pPr>
                        <w:jc w:val="center"/>
                        <w:rPr>
                          <w:rFonts w:ascii="AvenirNext LT Pro Medium" w:eastAsia="AvenirNext LT Pro Medium" w:hAnsi="AvenirNext LT Pro Medium" w:cs="AvenirNext LT Pro Medium"/>
                          <w:b/>
                          <w:bCs/>
                          <w:color w:val="FFFFFF"/>
                          <w:spacing w:val="-9"/>
                          <w:sz w:val="58"/>
                          <w:szCs w:val="58"/>
                        </w:rPr>
                      </w:pPr>
                      <w:r w:rsidRPr="00FE7871">
                        <w:rPr>
                          <w:rFonts w:hint="eastAsia"/>
                          <w:b/>
                          <w:bCs/>
                          <w:color w:val="FFFFFF"/>
                          <w:spacing w:val="-9"/>
                          <w:sz w:val="58"/>
                          <w:szCs w:val="58"/>
                        </w:rPr>
                        <w:t>第四届全球标准专题研讨会的结论</w:t>
                      </w:r>
                    </w:p>
                  </w:txbxContent>
                </v:textbox>
                <w10:wrap anchorx="margin"/>
              </v:shape>
            </w:pict>
          </mc:Fallback>
        </mc:AlternateContent>
      </w:r>
      <w:r w:rsidRPr="001D05FB">
        <w:rPr>
          <w:rFonts w:cstheme="minorHAnsi"/>
          <w:noProof/>
          <w:szCs w:val="24"/>
          <w:lang w:val="en-US" w:eastAsia="zh-CN"/>
        </w:rPr>
        <mc:AlternateContent>
          <mc:Choice Requires="wps">
            <w:drawing>
              <wp:anchor distT="0" distB="0" distL="114300" distR="114300" simplePos="0" relativeHeight="251677696" behindDoc="0" locked="0" layoutInCell="1" allowOverlap="1" wp14:anchorId="64EF5EE4" wp14:editId="4E182E57">
                <wp:simplePos x="0" y="0"/>
                <wp:positionH relativeFrom="page">
                  <wp:align>left</wp:align>
                </wp:positionH>
                <wp:positionV relativeFrom="paragraph">
                  <wp:posOffset>-898525</wp:posOffset>
                </wp:positionV>
                <wp:extent cx="7621905" cy="2343785"/>
                <wp:effectExtent l="0" t="0" r="0" b="0"/>
                <wp:wrapNone/>
                <wp:docPr id="23" name="Rectangle 23"/>
                <wp:cNvGraphicFramePr/>
                <a:graphic xmlns:a="http://schemas.openxmlformats.org/drawingml/2006/main">
                  <a:graphicData uri="http://schemas.microsoft.com/office/word/2010/wordprocessingShape">
                    <wps:wsp>
                      <wps:cNvSpPr/>
                      <wps:spPr>
                        <a:xfrm>
                          <a:off x="0" y="0"/>
                          <a:ext cx="7621905" cy="2343785"/>
                        </a:xfrm>
                        <a:prstGeom prst="rect">
                          <a:avLst/>
                        </a:prstGeom>
                        <a:solidFill>
                          <a:srgbClr val="00000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80BED" id="Rectangle 23" o:spid="_x0000_s1026" style="position:absolute;margin-left:0;margin-top:-70.75pt;width:600.15pt;height:184.55pt;z-index:2516776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" fillcolor="black" stroked="f" strokeweight="2pt">
                <v:fill opacity="39321f"/>
                <w10:wrap anchorx="page"/>
              </v:rect>
            </w:pict>
          </mc:Fallback>
        </mc:AlternateContent>
      </w:r>
      <w:r w:rsidRPr="001D05FB">
        <w:rPr>
          <w:rFonts w:cstheme="minorHAnsi"/>
          <w:noProof/>
          <w:szCs w:val="24"/>
          <w:lang w:val="en-US" w:eastAsia="zh-CN"/>
        </w:rPr>
        <w:drawing>
          <wp:anchor distT="0" distB="0" distL="114300" distR="114300" simplePos="0" relativeHeight="251676672" behindDoc="0" locked="0" layoutInCell="1" allowOverlap="1" wp14:anchorId="10B68D76" wp14:editId="465D90C7">
            <wp:simplePos x="0" y="0"/>
            <wp:positionH relativeFrom="page">
              <wp:align>left</wp:align>
            </wp:positionH>
            <wp:positionV relativeFrom="paragraph">
              <wp:posOffset>-881380</wp:posOffset>
            </wp:positionV>
            <wp:extent cx="7548245" cy="2324735"/>
            <wp:effectExtent l="0" t="0" r="0" b="0"/>
            <wp:wrapNone/>
            <wp:docPr id="26" name="Picture 2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with medium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20" t="12930" r="17842" b="11516"/>
                    <a:stretch/>
                  </pic:blipFill>
                  <pic:spPr bwMode="auto">
                    <a:xfrm>
                      <a:off x="0" y="0"/>
                      <a:ext cx="7548245" cy="2324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A46B2C" w14:textId="77777777" w:rsidR="00261EF7" w:rsidRDefault="00261EF7" w:rsidP="00261EF7">
      <w:pPr>
        <w:jc w:val="both"/>
        <w:rPr>
          <w:rFonts w:cstheme="minorHAnsi"/>
          <w:szCs w:val="24"/>
          <w:lang w:eastAsia="en-GB"/>
        </w:rPr>
      </w:pPr>
    </w:p>
    <w:p w14:paraId="03B026A5" w14:textId="77777777" w:rsidR="00261EF7" w:rsidRPr="001D05FB" w:rsidRDefault="00261EF7" w:rsidP="00261EF7">
      <w:pPr>
        <w:jc w:val="both"/>
        <w:rPr>
          <w:rFonts w:cstheme="minorHAnsi"/>
          <w:szCs w:val="24"/>
          <w:lang w:eastAsia="en-GB"/>
        </w:rPr>
      </w:pPr>
    </w:p>
    <w:p w14:paraId="17C72923" w14:textId="77777777" w:rsidR="00261EF7" w:rsidRDefault="00261EF7" w:rsidP="00261EF7">
      <w:pPr>
        <w:jc w:val="both"/>
        <w:rPr>
          <w:bdr w:val="none" w:sz="0" w:space="0" w:color="auto" w:frame="1"/>
        </w:rPr>
      </w:pPr>
    </w:p>
    <w:p w14:paraId="4E81E919" w14:textId="77777777" w:rsidR="00261EF7" w:rsidRDefault="00261EF7" w:rsidP="00261EF7">
      <w:pPr>
        <w:pStyle w:val="Heading1"/>
        <w:spacing w:before="240"/>
        <w:rPr>
          <w:bdr w:val="none" w:sz="0" w:space="0" w:color="auto" w:frame="1"/>
        </w:rPr>
      </w:pPr>
    </w:p>
    <w:p w14:paraId="68D84590" w14:textId="77777777" w:rsidR="00261EF7" w:rsidRDefault="00261EF7" w:rsidP="00261EF7">
      <w:pPr>
        <w:pStyle w:val="Heading1"/>
        <w:spacing w:before="240"/>
        <w:rPr>
          <w:bdr w:val="none" w:sz="0" w:space="0" w:color="auto" w:frame="1"/>
        </w:rPr>
      </w:pPr>
    </w:p>
    <w:p w14:paraId="4BF18B37" w14:textId="1C241AA9" w:rsidR="00261EF7" w:rsidRDefault="00A57C85" w:rsidP="00A57C85">
      <w:pPr>
        <w:pStyle w:val="Heading1"/>
        <w:tabs>
          <w:tab w:val="left" w:pos="284"/>
        </w:tabs>
        <w:spacing w:before="240"/>
        <w:jc w:val="center"/>
        <w:rPr>
          <w:bdr w:val="none" w:sz="0" w:space="0" w:color="auto" w:frame="1"/>
        </w:rPr>
      </w:pPr>
      <w:r>
        <w:rPr>
          <w:rFonts w:cstheme="minorHAnsi"/>
          <w:noProof/>
          <w:sz w:val="24"/>
          <w:szCs w:val="24"/>
          <w:lang w:val="en-US" w:eastAsia="zh-CN"/>
        </w:rPr>
        <w:drawing>
          <wp:inline distT="0" distB="0" distL="0" distR="0" wp14:anchorId="7179640D" wp14:editId="301F95A5">
            <wp:extent cx="2978381" cy="1004276"/>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w Microsoft PowerPoint Presentation.png"/>
                    <pic:cNvPicPr/>
                  </pic:nvPicPr>
                  <pic:blipFill rotWithShape="1">
                    <a:blip r:embed="rId15">
                      <a:extLst>
                        <a:ext uri="{28A0092B-C50C-407E-A947-70E740481C1C}">
                          <a14:useLocalDpi xmlns:a14="http://schemas.microsoft.com/office/drawing/2010/main" val="0"/>
                        </a:ext>
                      </a:extLst>
                    </a:blip>
                    <a:srcRect l="6678" t="21530" r="44657" b="49298"/>
                    <a:stretch/>
                  </pic:blipFill>
                  <pic:spPr bwMode="auto">
                    <a:xfrm>
                      <a:off x="0" y="0"/>
                      <a:ext cx="2978686" cy="1004379"/>
                    </a:xfrm>
                    <a:prstGeom prst="rect">
                      <a:avLst/>
                    </a:prstGeom>
                    <a:ln>
                      <a:noFill/>
                    </a:ln>
                    <a:extLst>
                      <a:ext uri="{53640926-AAD7-44D8-BBD7-CCE9431645EC}">
                        <a14:shadowObscured xmlns:a14="http://schemas.microsoft.com/office/drawing/2010/main"/>
                      </a:ext>
                    </a:extLst>
                  </pic:spPr>
                </pic:pic>
              </a:graphicData>
            </a:graphic>
          </wp:inline>
        </w:drawing>
      </w:r>
    </w:p>
    <w:p w14:paraId="0C769806" w14:textId="77777777" w:rsidR="00261EF7" w:rsidRDefault="00261EF7" w:rsidP="00261EF7">
      <w:pPr>
        <w:pStyle w:val="Heading1"/>
        <w:spacing w:before="240"/>
        <w:rPr>
          <w:bdr w:val="none" w:sz="0" w:space="0" w:color="auto" w:frame="1"/>
        </w:rPr>
      </w:pPr>
    </w:p>
    <w:p w14:paraId="3CB2C5E4" w14:textId="113FE6D5" w:rsidR="00261EF7" w:rsidRDefault="00261EF7" w:rsidP="00261EF7">
      <w:pPr>
        <w:pStyle w:val="Heading1"/>
        <w:spacing w:before="240"/>
        <w:rPr>
          <w:bdr w:val="none" w:sz="0" w:space="0" w:color="auto" w:frame="1"/>
        </w:rPr>
      </w:pPr>
    </w:p>
    <w:p w14:paraId="315EA002" w14:textId="77777777" w:rsidR="00261EF7" w:rsidRDefault="00261EF7" w:rsidP="00261EF7">
      <w:pPr>
        <w:pStyle w:val="Heading1"/>
        <w:spacing w:before="240"/>
        <w:rPr>
          <w:bdr w:val="none" w:sz="0" w:space="0" w:color="auto" w:frame="1"/>
        </w:rPr>
      </w:pPr>
      <w:r w:rsidRPr="005C2A3C">
        <w:rPr>
          <w:rFonts w:cstheme="minorHAnsi"/>
          <w:noProof/>
          <w:lang w:val="en-US" w:eastAsia="zh-CN"/>
        </w:rPr>
        <mc:AlternateContent>
          <mc:Choice Requires="wps">
            <w:drawing>
              <wp:anchor distT="45720" distB="45720" distL="114300" distR="114300" simplePos="0" relativeHeight="251664384" behindDoc="0" locked="0" layoutInCell="1" allowOverlap="1" wp14:anchorId="2FDDD7BB" wp14:editId="4D301AF7">
                <wp:simplePos x="0" y="0"/>
                <wp:positionH relativeFrom="margin">
                  <wp:posOffset>48260</wp:posOffset>
                </wp:positionH>
                <wp:positionV relativeFrom="paragraph">
                  <wp:posOffset>609600</wp:posOffset>
                </wp:positionV>
                <wp:extent cx="6315075" cy="893445"/>
                <wp:effectExtent l="0" t="0" r="0" b="19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893445"/>
                        </a:xfrm>
                        <a:prstGeom prst="rect">
                          <a:avLst/>
                        </a:prstGeom>
                        <a:noFill/>
                        <a:ln w="9525">
                          <a:noFill/>
                          <a:miter lim="800000"/>
                          <a:headEnd/>
                          <a:tailEnd/>
                        </a:ln>
                      </wps:spPr>
                      <wps:txbx>
                        <w:txbxContent>
                          <w:p w14:paraId="5BDEFDE9" w14:textId="23B99753" w:rsidR="00261EF7" w:rsidRPr="00A57C85" w:rsidRDefault="00261EF7" w:rsidP="00261EF7">
                            <w:pPr>
                              <w:rPr>
                                <w:rFonts w:asciiTheme="minorHAnsi" w:hAnsiTheme="minorHAnsi" w:cstheme="minorHAnsi"/>
                                <w:color w:val="FFFFFF" w:themeColor="background1"/>
                                <w:sz w:val="22"/>
                                <w:szCs w:val="18"/>
                                <w:lang w:eastAsia="zh-CN"/>
                              </w:rPr>
                            </w:pPr>
                            <w:hyperlink r:id="rId16" w:history="1">
                              <w:r w:rsidRPr="00261EF7">
                                <w:rPr>
                                  <w:rStyle w:val="Hyperlink"/>
                                  <w:rFonts w:asciiTheme="minorHAnsi" w:hAnsiTheme="minorHAnsi" w:cstheme="minorHAnsi"/>
                                  <w:color w:val="FFFFFF" w:themeColor="background1"/>
                                  <w:sz w:val="22"/>
                                  <w:szCs w:val="18"/>
                                  <w:lang w:eastAsia="zh-CN"/>
                                </w:rPr>
                                <w:t>第四届全球标准专题研讨会（</w:t>
                              </w:r>
                              <w:r w:rsidRPr="00261EF7">
                                <w:rPr>
                                  <w:rStyle w:val="Hyperlink"/>
                                  <w:rFonts w:asciiTheme="minorHAnsi" w:hAnsiTheme="minorHAnsi" w:cstheme="minorHAnsi"/>
                                  <w:color w:val="FFFFFF" w:themeColor="background1"/>
                                  <w:sz w:val="22"/>
                                  <w:szCs w:val="18"/>
                                  <w:lang w:eastAsia="zh-CN"/>
                                </w:rPr>
                                <w:t>GSS</w:t>
                              </w:r>
                              <w:r w:rsidRPr="00261EF7">
                                <w:rPr>
                                  <w:rStyle w:val="Hyperlink"/>
                                  <w:rFonts w:asciiTheme="minorHAnsi" w:hAnsiTheme="minorHAnsi" w:cstheme="minorHAnsi"/>
                                  <w:color w:val="FFFFFF" w:themeColor="background1"/>
                                  <w:sz w:val="22"/>
                                  <w:szCs w:val="18"/>
                                  <w:lang w:eastAsia="zh-CN"/>
                                </w:rPr>
                                <w:t>）</w:t>
                              </w:r>
                            </w:hyperlink>
                            <w:r w:rsidRPr="00261EF7">
                              <w:rPr>
                                <w:rFonts w:asciiTheme="minorHAnsi" w:hAnsiTheme="minorHAnsi" w:cstheme="minorHAnsi"/>
                                <w:color w:val="FFFFFF" w:themeColor="background1"/>
                                <w:sz w:val="22"/>
                                <w:szCs w:val="18"/>
                                <w:lang w:eastAsia="zh-CN"/>
                              </w:rPr>
                              <w:t>于</w:t>
                            </w:r>
                            <w:r w:rsidRPr="00261EF7">
                              <w:rPr>
                                <w:rFonts w:asciiTheme="minorHAnsi" w:hAnsiTheme="minorHAnsi" w:cstheme="minorHAnsi"/>
                                <w:color w:val="FFFFFF" w:themeColor="background1"/>
                                <w:sz w:val="22"/>
                                <w:szCs w:val="18"/>
                                <w:lang w:eastAsia="zh-CN"/>
                              </w:rPr>
                              <w:t>2022</w:t>
                            </w:r>
                            <w:r w:rsidRPr="00261EF7">
                              <w:rPr>
                                <w:rFonts w:asciiTheme="minorHAnsi" w:hAnsiTheme="minorHAnsi" w:cstheme="minorHAnsi"/>
                                <w:color w:val="FFFFFF" w:themeColor="background1"/>
                                <w:sz w:val="22"/>
                                <w:szCs w:val="18"/>
                                <w:lang w:eastAsia="zh-CN"/>
                              </w:rPr>
                              <w:t>年</w:t>
                            </w:r>
                            <w:r w:rsidRPr="00261EF7">
                              <w:rPr>
                                <w:rFonts w:asciiTheme="minorHAnsi" w:hAnsiTheme="minorHAnsi" w:cstheme="minorHAnsi"/>
                                <w:color w:val="FFFFFF" w:themeColor="background1"/>
                                <w:sz w:val="22"/>
                                <w:szCs w:val="18"/>
                                <w:lang w:eastAsia="zh-CN"/>
                              </w:rPr>
                              <w:t>2</w:t>
                            </w:r>
                            <w:r w:rsidRPr="00261EF7">
                              <w:rPr>
                                <w:rFonts w:asciiTheme="minorHAnsi" w:hAnsiTheme="minorHAnsi" w:cstheme="minorHAnsi"/>
                                <w:color w:val="FFFFFF" w:themeColor="background1"/>
                                <w:sz w:val="22"/>
                                <w:szCs w:val="18"/>
                                <w:lang w:eastAsia="zh-CN"/>
                              </w:rPr>
                              <w:t>月</w:t>
                            </w:r>
                            <w:r w:rsidRPr="00261EF7">
                              <w:rPr>
                                <w:rFonts w:asciiTheme="minorHAnsi" w:hAnsiTheme="minorHAnsi" w:cstheme="minorHAnsi"/>
                                <w:color w:val="FFFFFF" w:themeColor="background1"/>
                                <w:sz w:val="22"/>
                                <w:szCs w:val="18"/>
                                <w:lang w:eastAsia="zh-CN"/>
                              </w:rPr>
                              <w:t>28</w:t>
                            </w:r>
                            <w:r w:rsidRPr="00261EF7">
                              <w:rPr>
                                <w:rFonts w:asciiTheme="minorHAnsi" w:hAnsiTheme="minorHAnsi" w:cstheme="minorHAnsi"/>
                                <w:color w:val="FFFFFF" w:themeColor="background1"/>
                                <w:sz w:val="22"/>
                                <w:szCs w:val="18"/>
                                <w:lang w:eastAsia="zh-CN"/>
                              </w:rPr>
                              <w:t>日在（瑞士）日内瓦举行，标准化领域的思想领袖齐聚一堂，讨论国际标准以推动数字化转型，实现可持续发展目标（</w:t>
                            </w:r>
                            <w:r w:rsidRPr="00261EF7">
                              <w:rPr>
                                <w:rFonts w:asciiTheme="minorHAnsi" w:hAnsiTheme="minorHAnsi" w:cstheme="minorHAnsi"/>
                                <w:color w:val="FFFFFF" w:themeColor="background1"/>
                                <w:sz w:val="22"/>
                                <w:szCs w:val="18"/>
                                <w:lang w:eastAsia="zh-CN"/>
                              </w:rPr>
                              <w:t>SDG</w:t>
                            </w:r>
                            <w:r w:rsidRPr="00261EF7">
                              <w:rPr>
                                <w:rFonts w:asciiTheme="minorHAnsi" w:hAnsiTheme="minorHAnsi" w:cstheme="minorHAnsi"/>
                                <w:color w:val="FFFFFF" w:themeColor="background1"/>
                                <w:sz w:val="22"/>
                                <w:szCs w:val="18"/>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DD7BB" id="_x0000_s1030" type="#_x0000_t202" style="position:absolute;left:0;text-align:left;margin-left:3.8pt;margin-top:48pt;width:497.25pt;height:70.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" filled="f" stroked="f">
                <v:textbox>
                  <w:txbxContent>
                    <w:p w14:paraId="5BDEFDE9" w14:textId="23B99753" w:rsidR="00261EF7" w:rsidRPr="00A57C85" w:rsidRDefault="00261EF7" w:rsidP="00261EF7">
                      <w:pPr>
                        <w:rPr>
                          <w:rFonts w:asciiTheme="minorHAnsi" w:hAnsiTheme="minorHAnsi" w:cstheme="minorHAnsi"/>
                          <w:color w:val="FFFFFF" w:themeColor="background1"/>
                          <w:sz w:val="22"/>
                          <w:szCs w:val="18"/>
                          <w:lang w:eastAsia="zh-CN"/>
                        </w:rPr>
                      </w:pPr>
                      <w:hyperlink r:id="rId17" w:history="1">
                        <w:r w:rsidRPr="00261EF7">
                          <w:rPr>
                            <w:rStyle w:val="Hyperlink"/>
                            <w:rFonts w:asciiTheme="minorHAnsi" w:hAnsiTheme="minorHAnsi" w:cstheme="minorHAnsi"/>
                            <w:color w:val="FFFFFF" w:themeColor="background1"/>
                            <w:sz w:val="22"/>
                            <w:szCs w:val="18"/>
                            <w:lang w:eastAsia="zh-CN"/>
                          </w:rPr>
                          <w:t>第四届全球标准专题研讨会（</w:t>
                        </w:r>
                        <w:r w:rsidRPr="00261EF7">
                          <w:rPr>
                            <w:rStyle w:val="Hyperlink"/>
                            <w:rFonts w:asciiTheme="minorHAnsi" w:hAnsiTheme="minorHAnsi" w:cstheme="minorHAnsi"/>
                            <w:color w:val="FFFFFF" w:themeColor="background1"/>
                            <w:sz w:val="22"/>
                            <w:szCs w:val="18"/>
                            <w:lang w:eastAsia="zh-CN"/>
                          </w:rPr>
                          <w:t>GSS</w:t>
                        </w:r>
                        <w:r w:rsidRPr="00261EF7">
                          <w:rPr>
                            <w:rStyle w:val="Hyperlink"/>
                            <w:rFonts w:asciiTheme="minorHAnsi" w:hAnsiTheme="minorHAnsi" w:cstheme="minorHAnsi"/>
                            <w:color w:val="FFFFFF" w:themeColor="background1"/>
                            <w:sz w:val="22"/>
                            <w:szCs w:val="18"/>
                            <w:lang w:eastAsia="zh-CN"/>
                          </w:rPr>
                          <w:t>）</w:t>
                        </w:r>
                      </w:hyperlink>
                      <w:r w:rsidRPr="00261EF7">
                        <w:rPr>
                          <w:rFonts w:asciiTheme="minorHAnsi" w:hAnsiTheme="minorHAnsi" w:cstheme="minorHAnsi"/>
                          <w:color w:val="FFFFFF" w:themeColor="background1"/>
                          <w:sz w:val="22"/>
                          <w:szCs w:val="18"/>
                          <w:lang w:eastAsia="zh-CN"/>
                        </w:rPr>
                        <w:t>于</w:t>
                      </w:r>
                      <w:r w:rsidRPr="00261EF7">
                        <w:rPr>
                          <w:rFonts w:asciiTheme="minorHAnsi" w:hAnsiTheme="minorHAnsi" w:cstheme="minorHAnsi"/>
                          <w:color w:val="FFFFFF" w:themeColor="background1"/>
                          <w:sz w:val="22"/>
                          <w:szCs w:val="18"/>
                          <w:lang w:eastAsia="zh-CN"/>
                        </w:rPr>
                        <w:t>2022</w:t>
                      </w:r>
                      <w:r w:rsidRPr="00261EF7">
                        <w:rPr>
                          <w:rFonts w:asciiTheme="minorHAnsi" w:hAnsiTheme="minorHAnsi" w:cstheme="minorHAnsi"/>
                          <w:color w:val="FFFFFF" w:themeColor="background1"/>
                          <w:sz w:val="22"/>
                          <w:szCs w:val="18"/>
                          <w:lang w:eastAsia="zh-CN"/>
                        </w:rPr>
                        <w:t>年</w:t>
                      </w:r>
                      <w:r w:rsidRPr="00261EF7">
                        <w:rPr>
                          <w:rFonts w:asciiTheme="minorHAnsi" w:hAnsiTheme="minorHAnsi" w:cstheme="minorHAnsi"/>
                          <w:color w:val="FFFFFF" w:themeColor="background1"/>
                          <w:sz w:val="22"/>
                          <w:szCs w:val="18"/>
                          <w:lang w:eastAsia="zh-CN"/>
                        </w:rPr>
                        <w:t>2</w:t>
                      </w:r>
                      <w:r w:rsidRPr="00261EF7">
                        <w:rPr>
                          <w:rFonts w:asciiTheme="minorHAnsi" w:hAnsiTheme="minorHAnsi" w:cstheme="minorHAnsi"/>
                          <w:color w:val="FFFFFF" w:themeColor="background1"/>
                          <w:sz w:val="22"/>
                          <w:szCs w:val="18"/>
                          <w:lang w:eastAsia="zh-CN"/>
                        </w:rPr>
                        <w:t>月</w:t>
                      </w:r>
                      <w:r w:rsidRPr="00261EF7">
                        <w:rPr>
                          <w:rFonts w:asciiTheme="minorHAnsi" w:hAnsiTheme="minorHAnsi" w:cstheme="minorHAnsi"/>
                          <w:color w:val="FFFFFF" w:themeColor="background1"/>
                          <w:sz w:val="22"/>
                          <w:szCs w:val="18"/>
                          <w:lang w:eastAsia="zh-CN"/>
                        </w:rPr>
                        <w:t>28</w:t>
                      </w:r>
                      <w:r w:rsidRPr="00261EF7">
                        <w:rPr>
                          <w:rFonts w:asciiTheme="minorHAnsi" w:hAnsiTheme="minorHAnsi" w:cstheme="minorHAnsi"/>
                          <w:color w:val="FFFFFF" w:themeColor="background1"/>
                          <w:sz w:val="22"/>
                          <w:szCs w:val="18"/>
                          <w:lang w:eastAsia="zh-CN"/>
                        </w:rPr>
                        <w:t>日在（瑞士）日内瓦举行，标准化领域的思想领袖齐聚一堂，讨论国际标准以推动数字化转型，实现可持续发展目标（</w:t>
                      </w:r>
                      <w:r w:rsidRPr="00261EF7">
                        <w:rPr>
                          <w:rFonts w:asciiTheme="minorHAnsi" w:hAnsiTheme="minorHAnsi" w:cstheme="minorHAnsi"/>
                          <w:color w:val="FFFFFF" w:themeColor="background1"/>
                          <w:sz w:val="22"/>
                          <w:szCs w:val="18"/>
                          <w:lang w:eastAsia="zh-CN"/>
                        </w:rPr>
                        <w:t>SDG</w:t>
                      </w:r>
                      <w:r w:rsidRPr="00261EF7">
                        <w:rPr>
                          <w:rFonts w:asciiTheme="minorHAnsi" w:hAnsiTheme="minorHAnsi" w:cstheme="minorHAnsi"/>
                          <w:color w:val="FFFFFF" w:themeColor="background1"/>
                          <w:sz w:val="22"/>
                          <w:szCs w:val="18"/>
                          <w:lang w:eastAsia="zh-CN"/>
                        </w:rPr>
                        <w:t>）。</w:t>
                      </w:r>
                    </w:p>
                  </w:txbxContent>
                </v:textbox>
                <w10:wrap type="square" anchorx="margin"/>
              </v:shape>
            </w:pict>
          </mc:Fallback>
        </mc:AlternateContent>
      </w:r>
      <w:r>
        <w:rPr>
          <w:rFonts w:cstheme="minorHAnsi"/>
          <w:noProof/>
          <w:sz w:val="18"/>
          <w:szCs w:val="18"/>
          <w:lang w:val="en-US" w:eastAsia="zh-CN"/>
        </w:rPr>
        <mc:AlternateContent>
          <mc:Choice Requires="wps">
            <w:drawing>
              <wp:anchor distT="0" distB="0" distL="114300" distR="114300" simplePos="0" relativeHeight="251659264" behindDoc="0" locked="0" layoutInCell="1" allowOverlap="1" wp14:anchorId="4D968BAA" wp14:editId="2378DE23">
                <wp:simplePos x="0" y="0"/>
                <wp:positionH relativeFrom="page">
                  <wp:posOffset>0</wp:posOffset>
                </wp:positionH>
                <wp:positionV relativeFrom="paragraph">
                  <wp:posOffset>361076</wp:posOffset>
                </wp:positionV>
                <wp:extent cx="7569200" cy="1345779"/>
                <wp:effectExtent l="0" t="0" r="0" b="6985"/>
                <wp:wrapNone/>
                <wp:docPr id="7" name="Rectangle 7"/>
                <wp:cNvGraphicFramePr/>
                <a:graphic xmlns:a="http://schemas.openxmlformats.org/drawingml/2006/main">
                  <a:graphicData uri="http://schemas.microsoft.com/office/word/2010/wordprocessingShape">
                    <wps:wsp>
                      <wps:cNvSpPr/>
                      <wps:spPr>
                        <a:xfrm>
                          <a:off x="0" y="0"/>
                          <a:ext cx="7569200" cy="1345779"/>
                        </a:xfrm>
                        <a:prstGeom prst="rect">
                          <a:avLst/>
                        </a:prstGeom>
                        <a:solidFill>
                          <a:srgbClr val="059C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395C9" id="Rectangle 7" o:spid="_x0000_s1026" style="position:absolute;margin-left:0;margin-top:28.45pt;width:596pt;height:105.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" fillcolor="#059cd5" stroked="f" strokeweight="2pt">
                <w10:wrap anchorx="page"/>
              </v:rect>
            </w:pict>
          </mc:Fallback>
        </mc:AlternateContent>
      </w:r>
    </w:p>
    <w:p w14:paraId="6121640C" w14:textId="3414A90D" w:rsidR="00261EF7" w:rsidRPr="00C0041B" w:rsidRDefault="00261EF7" w:rsidP="00FE7871">
      <w:pPr>
        <w:pStyle w:val="Heading1"/>
        <w:spacing w:before="720"/>
        <w:rPr>
          <w:rFonts w:asciiTheme="minorHAnsi" w:hAnsiTheme="minorHAnsi" w:cstheme="minorHAnsi"/>
          <w:szCs w:val="28"/>
          <w:lang w:eastAsia="zh-CN"/>
        </w:rPr>
      </w:pPr>
      <w:r w:rsidRPr="00261EF7">
        <w:rPr>
          <w:rFonts w:asciiTheme="minorHAnsi" w:hAnsiTheme="minorHAnsi" w:cstheme="minorHAnsi" w:hint="eastAsia"/>
          <w:szCs w:val="28"/>
          <w:bdr w:val="none" w:sz="0" w:space="0" w:color="auto" w:frame="1"/>
          <w:lang w:eastAsia="zh-CN"/>
        </w:rPr>
        <w:t>引言</w:t>
      </w:r>
    </w:p>
    <w:p w14:paraId="7DBF65F2" w14:textId="77777777" w:rsidR="00261EF7" w:rsidRPr="00CC13B8" w:rsidRDefault="00261EF7" w:rsidP="00261EF7">
      <w:pPr>
        <w:ind w:firstLineChars="200" w:firstLine="480"/>
        <w:rPr>
          <w:lang w:eastAsia="zh-CN"/>
        </w:rPr>
      </w:pPr>
      <w:r w:rsidRPr="00CC13B8">
        <w:rPr>
          <w:lang w:eastAsia="zh-CN"/>
        </w:rPr>
        <w:t>GSS-20</w:t>
      </w:r>
      <w:r w:rsidRPr="00CC13B8">
        <w:rPr>
          <w:lang w:eastAsia="zh-CN"/>
        </w:rPr>
        <w:t>为利益攸关方如何合作制定国际标准、导则和框架以推动数字化转型，促进实现</w:t>
      </w:r>
      <w:r w:rsidRPr="00CC13B8">
        <w:fldChar w:fldCharType="begin"/>
      </w:r>
      <w:r w:rsidRPr="00CC13B8">
        <w:rPr>
          <w:lang w:eastAsia="zh-CN"/>
        </w:rPr>
        <w:instrText xml:space="preserve"> HYPERLINK "https://www.un.org/sustainabledevelopment/development-agenda/" </w:instrText>
      </w:r>
      <w:r w:rsidRPr="00CC13B8">
        <w:fldChar w:fldCharType="separate"/>
      </w:r>
      <w:r w:rsidRPr="00CC13B8">
        <w:rPr>
          <w:rStyle w:val="Hyperlink"/>
          <w:lang w:eastAsia="zh-CN"/>
        </w:rPr>
        <w:t>2030</w:t>
      </w:r>
      <w:r w:rsidRPr="00CC13B8">
        <w:rPr>
          <w:rStyle w:val="Hyperlink"/>
          <w:lang w:eastAsia="zh-CN"/>
        </w:rPr>
        <w:t>年可持续发展议程</w:t>
      </w:r>
      <w:r w:rsidRPr="00CC13B8">
        <w:rPr>
          <w:rStyle w:val="Hyperlink"/>
          <w:lang w:eastAsia="zh-CN"/>
        </w:rPr>
        <w:fldChar w:fldCharType="end"/>
      </w:r>
      <w:r w:rsidRPr="00CC13B8">
        <w:rPr>
          <w:lang w:eastAsia="zh-CN"/>
        </w:rPr>
        <w:t>、</w:t>
      </w:r>
      <w:hyperlink r:id="rId18" w:history="1">
        <w:r w:rsidRPr="00CC13B8">
          <w:rPr>
            <w:rStyle w:val="Hyperlink"/>
            <w:lang w:eastAsia="zh-CN"/>
          </w:rPr>
          <w:t>《格拉斯哥气候公约》</w:t>
        </w:r>
      </w:hyperlink>
      <w:r w:rsidRPr="00CC13B8">
        <w:rPr>
          <w:lang w:eastAsia="zh-CN"/>
        </w:rPr>
        <w:t>、</w:t>
      </w:r>
      <w:hyperlink r:id="rId19" w:history="1">
        <w:r w:rsidRPr="00CC13B8">
          <w:rPr>
            <w:rStyle w:val="Hyperlink"/>
            <w:lang w:eastAsia="zh-CN"/>
          </w:rPr>
          <w:t>《巴黎协定》</w:t>
        </w:r>
      </w:hyperlink>
      <w:r w:rsidRPr="00CC13B8">
        <w:rPr>
          <w:lang w:eastAsia="zh-CN"/>
        </w:rPr>
        <w:t>和</w:t>
      </w:r>
      <w:hyperlink r:id="rId20" w:history="1">
        <w:r w:rsidRPr="00CC13B8">
          <w:rPr>
            <w:rStyle w:val="Hyperlink"/>
            <w:lang w:eastAsia="zh-CN"/>
          </w:rPr>
          <w:t>信息社会世界峰会（</w:t>
        </w:r>
        <w:r w:rsidRPr="00CC13B8">
          <w:rPr>
            <w:rStyle w:val="Hyperlink"/>
            <w:lang w:eastAsia="zh-CN"/>
          </w:rPr>
          <w:t>WSIS</w:t>
        </w:r>
        <w:r w:rsidRPr="00CC13B8">
          <w:rPr>
            <w:rStyle w:val="Hyperlink"/>
            <w:lang w:eastAsia="zh-CN"/>
          </w:rPr>
          <w:t>）行动方面</w:t>
        </w:r>
      </w:hyperlink>
      <w:r w:rsidRPr="00CC13B8">
        <w:rPr>
          <w:lang w:eastAsia="zh-CN"/>
        </w:rPr>
        <w:t>中阐明的可持续发展目标（</w:t>
      </w:r>
      <w:r w:rsidRPr="00CC13B8">
        <w:rPr>
          <w:lang w:eastAsia="zh-CN"/>
        </w:rPr>
        <w:t>SDG</w:t>
      </w:r>
      <w:r w:rsidRPr="00CC13B8">
        <w:rPr>
          <w:lang w:eastAsia="zh-CN"/>
        </w:rPr>
        <w:t>）奠定了基础。</w:t>
      </w:r>
    </w:p>
    <w:p w14:paraId="32B6EF0C" w14:textId="77777777" w:rsidR="00261EF7" w:rsidRPr="00CC13B8" w:rsidRDefault="00261EF7" w:rsidP="00261EF7">
      <w:pPr>
        <w:ind w:firstLineChars="200" w:firstLine="480"/>
        <w:rPr>
          <w:lang w:eastAsia="zh-CN"/>
        </w:rPr>
      </w:pPr>
      <w:r w:rsidRPr="00CC13B8">
        <w:rPr>
          <w:lang w:eastAsia="zh-CN"/>
        </w:rPr>
        <w:t>第</w:t>
      </w:r>
      <w:r w:rsidRPr="00CC13B8">
        <w:rPr>
          <w:lang w:eastAsia="zh-CN"/>
        </w:rPr>
        <w:t>2</w:t>
      </w:r>
      <w:r w:rsidRPr="00CC13B8">
        <w:rPr>
          <w:lang w:eastAsia="zh-CN"/>
        </w:rPr>
        <w:t>节总结了作为</w:t>
      </w:r>
      <w:r w:rsidRPr="00CC13B8">
        <w:rPr>
          <w:lang w:eastAsia="zh-CN"/>
        </w:rPr>
        <w:t>GSS-20</w:t>
      </w:r>
      <w:r w:rsidRPr="00CC13B8">
        <w:rPr>
          <w:lang w:eastAsia="zh-CN"/>
        </w:rPr>
        <w:t>组成部分的各次会议的主要结果和建议。最终活动安排、演讲人简介和演讲内容可查阅：</w:t>
      </w:r>
      <w:r>
        <w:fldChar w:fldCharType="begin"/>
      </w:r>
      <w:r>
        <w:rPr>
          <w:lang w:eastAsia="zh-CN"/>
        </w:rPr>
        <w:instrText xml:space="preserve"> HYPERLINK "https://gss.itu.int/programme/" </w:instrText>
      </w:r>
      <w:r>
        <w:fldChar w:fldCharType="separate"/>
      </w:r>
      <w:r w:rsidRPr="00CC13B8">
        <w:rPr>
          <w:rStyle w:val="Hyperlink"/>
          <w:lang w:eastAsia="zh-CN"/>
        </w:rPr>
        <w:t>https://gss.itu.int/programme/</w:t>
      </w:r>
      <w:r>
        <w:rPr>
          <w:rStyle w:val="Hyperlink"/>
          <w:lang w:eastAsia="zh-CN"/>
        </w:rPr>
        <w:fldChar w:fldCharType="end"/>
      </w:r>
      <w:r w:rsidRPr="00CC13B8">
        <w:rPr>
          <w:lang w:eastAsia="zh-CN"/>
        </w:rPr>
        <w:t>。</w:t>
      </w:r>
    </w:p>
    <w:p w14:paraId="2EFD7C32" w14:textId="77777777" w:rsidR="00261EF7" w:rsidRPr="00CC13B8" w:rsidRDefault="00261EF7" w:rsidP="00261EF7">
      <w:pPr>
        <w:spacing w:after="360"/>
        <w:ind w:firstLineChars="200" w:firstLine="480"/>
        <w:rPr>
          <w:rFonts w:eastAsia="Times New Roman"/>
          <w:lang w:eastAsia="zh-CN"/>
        </w:rPr>
      </w:pPr>
      <w:r w:rsidRPr="00CC13B8">
        <w:rPr>
          <w:lang w:eastAsia="zh-CN"/>
        </w:rPr>
        <w:t>根据全权代表大会第</w:t>
      </w:r>
      <w:r w:rsidRPr="00CC13B8">
        <w:rPr>
          <w:lang w:eastAsia="zh-CN"/>
        </w:rPr>
        <w:t>122</w:t>
      </w:r>
      <w:r w:rsidRPr="00CC13B8">
        <w:rPr>
          <w:lang w:eastAsia="zh-CN"/>
        </w:rPr>
        <w:t>号决议（</w:t>
      </w:r>
      <w:r w:rsidRPr="00CC13B8">
        <w:rPr>
          <w:lang w:eastAsia="zh-CN"/>
        </w:rPr>
        <w:t>2010</w:t>
      </w:r>
      <w:r w:rsidRPr="00CC13B8">
        <w:rPr>
          <w:lang w:eastAsia="zh-CN"/>
        </w:rPr>
        <w:t>年，瓜达拉哈拉，修订版）和国际电联理事会第</w:t>
      </w:r>
      <w:r w:rsidRPr="00CC13B8">
        <w:rPr>
          <w:lang w:eastAsia="zh-CN"/>
        </w:rPr>
        <w:t>1272</w:t>
      </w:r>
      <w:r w:rsidRPr="00CC13B8">
        <w:rPr>
          <w:lang w:eastAsia="zh-CN"/>
        </w:rPr>
        <w:t>号决议（修订版），本报告详述的</w:t>
      </w:r>
      <w:r w:rsidRPr="00CC13B8">
        <w:rPr>
          <w:lang w:eastAsia="zh-CN"/>
        </w:rPr>
        <w:t>GSS-20</w:t>
      </w:r>
      <w:r w:rsidRPr="00CC13B8">
        <w:rPr>
          <w:lang w:eastAsia="zh-CN"/>
        </w:rPr>
        <w:t>的有关结论将转呈</w:t>
      </w:r>
      <w:r w:rsidRPr="00CC13B8">
        <w:rPr>
          <w:lang w:eastAsia="zh-CN"/>
        </w:rPr>
        <w:t>WTSA</w:t>
      </w:r>
      <w:r w:rsidRPr="00CC13B8">
        <w:rPr>
          <w:lang w:eastAsia="zh-CN"/>
        </w:rPr>
        <w:noBreakHyphen/>
        <w:t>20</w:t>
      </w:r>
      <w:r w:rsidRPr="00CC13B8">
        <w:rPr>
          <w:lang w:eastAsia="zh-CN"/>
        </w:rPr>
        <w:t>审议。</w:t>
      </w:r>
    </w:p>
    <w:p w14:paraId="58005498" w14:textId="77777777" w:rsidR="000E336F" w:rsidRPr="0010293E" w:rsidRDefault="000E336F" w:rsidP="00A84A5F">
      <w:pPr>
        <w:pStyle w:val="Heading1"/>
        <w:pageBreakBefore/>
        <w:spacing w:after="240"/>
        <w:rPr>
          <w:bdr w:val="none" w:sz="0" w:space="0" w:color="auto" w:frame="1"/>
          <w:lang w:eastAsia="zh-CN"/>
        </w:rPr>
      </w:pPr>
      <w:r w:rsidRPr="0010293E">
        <w:rPr>
          <w:bdr w:val="none" w:sz="0" w:space="0" w:color="auto" w:frame="1"/>
          <w:lang w:eastAsia="zh-CN"/>
        </w:rPr>
        <w:lastRenderedPageBreak/>
        <w:t>GSS-20</w:t>
      </w:r>
      <w:r w:rsidRPr="0010293E">
        <w:rPr>
          <w:rFonts w:ascii="SimSun" w:hAnsi="SimSun" w:cs="SimSun" w:hint="eastAsia"/>
          <w:bdr w:val="none" w:sz="0" w:space="0" w:color="auto" w:frame="1"/>
          <w:lang w:eastAsia="zh-CN"/>
        </w:rPr>
        <w:t>的主要结论</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C9BD0"/>
        <w:tblLook w:val="04A0" w:firstRow="1" w:lastRow="0" w:firstColumn="1" w:lastColumn="0" w:noHBand="0" w:noVBand="1"/>
      </w:tblPr>
      <w:tblGrid>
        <w:gridCol w:w="1271"/>
        <w:gridCol w:w="8357"/>
      </w:tblGrid>
      <w:tr w:rsidR="00261EF7" w:rsidRPr="00C0041B" w14:paraId="16EEB268" w14:textId="77777777" w:rsidTr="00E37232">
        <w:trPr>
          <w:trHeight w:val="1223"/>
        </w:trPr>
        <w:tc>
          <w:tcPr>
            <w:tcW w:w="1271" w:type="dxa"/>
            <w:shd w:val="clear" w:color="auto" w:fill="3C9BD0"/>
          </w:tcPr>
          <w:p w14:paraId="5DC22683" w14:textId="77777777" w:rsidR="00261EF7" w:rsidRPr="00C0041B" w:rsidRDefault="00261EF7" w:rsidP="00E37232">
            <w:pPr>
              <w:rPr>
                <w:rFonts w:asciiTheme="minorHAnsi" w:hAnsiTheme="minorHAnsi" w:cstheme="minorHAnsi"/>
                <w:sz w:val="22"/>
                <w:szCs w:val="22"/>
                <w:lang w:eastAsia="en-GB"/>
              </w:rPr>
            </w:pPr>
            <w:r w:rsidRPr="00C0041B">
              <w:rPr>
                <w:rFonts w:asciiTheme="minorHAnsi" w:hAnsiTheme="minorHAnsi" w:cstheme="minorHAnsi"/>
                <w:noProof/>
                <w:color w:val="444444"/>
                <w:sz w:val="22"/>
                <w:szCs w:val="22"/>
                <w:lang w:val="en-US" w:eastAsia="zh-CN"/>
              </w:rPr>
              <w:drawing>
                <wp:anchor distT="0" distB="0" distL="114300" distR="114300" simplePos="0" relativeHeight="251671552" behindDoc="0" locked="0" layoutInCell="1" allowOverlap="1" wp14:anchorId="6EEEB556" wp14:editId="56AF8F2A">
                  <wp:simplePos x="0" y="0"/>
                  <wp:positionH relativeFrom="column">
                    <wp:posOffset>-44450</wp:posOffset>
                  </wp:positionH>
                  <wp:positionV relativeFrom="paragraph">
                    <wp:posOffset>4445</wp:posOffset>
                  </wp:positionV>
                  <wp:extent cx="723900" cy="723900"/>
                  <wp:effectExtent l="0" t="0" r="0" b="0"/>
                  <wp:wrapNone/>
                  <wp:docPr id="18" name="Graphic 18" descr="Badge 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Graphic 209" descr="Badge 1 outline"/>
                          <pic:cNvPicPr/>
                        </pic:nvPicPr>
                        <pic:blipFill>
                          <a:blip r:embed="rId2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32"/>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p>
        </w:tc>
        <w:tc>
          <w:tcPr>
            <w:tcW w:w="8357" w:type="dxa"/>
            <w:shd w:val="clear" w:color="auto" w:fill="3C9BD0"/>
            <w:vAlign w:val="center"/>
          </w:tcPr>
          <w:p w14:paraId="7C4C51E5" w14:textId="382F81BF" w:rsidR="00261EF7" w:rsidRPr="000E336F" w:rsidRDefault="000E336F" w:rsidP="00E37232">
            <w:pPr>
              <w:pStyle w:val="Heading2"/>
              <w:tabs>
                <w:tab w:val="left" w:pos="34"/>
              </w:tabs>
              <w:spacing w:before="0"/>
              <w:ind w:left="34" w:hanging="34"/>
              <w:outlineLvl w:val="1"/>
              <w:rPr>
                <w:rFonts w:eastAsia="SimSun"/>
                <w:sz w:val="22"/>
                <w:szCs w:val="22"/>
                <w:lang w:eastAsia="zh-CN"/>
              </w:rPr>
            </w:pPr>
            <w:r w:rsidRPr="000E336F">
              <w:rPr>
                <w:rFonts w:eastAsia="SimSun" w:hint="eastAsia"/>
                <w:color w:val="FFFFFF" w:themeColor="background1"/>
                <w:szCs w:val="24"/>
                <w:lang w:eastAsia="zh-CN"/>
              </w:rPr>
              <w:t>可持续数字变革促进可持续发展目标的世界标准合作更新</w:t>
            </w:r>
          </w:p>
        </w:tc>
      </w:tr>
    </w:tbl>
    <w:p w14:paraId="4EE5B1BC" w14:textId="77777777" w:rsidR="000E336F" w:rsidRPr="0010293E" w:rsidRDefault="000E336F" w:rsidP="00A84A5F">
      <w:pPr>
        <w:keepNext/>
        <w:keepLines/>
        <w:shd w:val="clear" w:color="auto" w:fill="FFFFFF"/>
        <w:spacing w:before="240"/>
        <w:rPr>
          <w:rFonts w:eastAsia="STKaiti" w:cstheme="minorHAnsi"/>
          <w:iCs/>
          <w:lang w:eastAsia="zh-CN"/>
        </w:rPr>
      </w:pPr>
      <w:r w:rsidRPr="0010293E">
        <w:rPr>
          <w:rFonts w:eastAsia="STKaiti" w:cstheme="minorHAnsi"/>
          <w:iCs/>
          <w:lang w:eastAsia="zh-CN"/>
        </w:rPr>
        <w:t>GSS-20</w:t>
      </w:r>
    </w:p>
    <w:p w14:paraId="5CE05169" w14:textId="77777777" w:rsidR="000E336F" w:rsidRPr="0010293E" w:rsidRDefault="000E336F" w:rsidP="007E525E">
      <w:pPr>
        <w:spacing w:after="240"/>
        <w:rPr>
          <w:rFonts w:eastAsia="STKaiti" w:cstheme="minorHAnsi"/>
          <w:iCs/>
          <w:lang w:eastAsia="zh-CN"/>
        </w:rPr>
      </w:pPr>
      <w:r w:rsidRPr="0010293E">
        <w:rPr>
          <w:rFonts w:eastAsia="STKaiti" w:cstheme="minorHAnsi"/>
          <w:iCs/>
          <w:lang w:eastAsia="zh-CN"/>
        </w:rPr>
        <w:t>认识到国际</w:t>
      </w:r>
      <w:r>
        <w:rPr>
          <w:rFonts w:eastAsia="STKaiti" w:cstheme="minorHAnsi" w:hint="eastAsia"/>
          <w:iCs/>
          <w:lang w:eastAsia="zh-CN"/>
        </w:rPr>
        <w:t>电信联盟（</w:t>
      </w:r>
      <w:r>
        <w:rPr>
          <w:rFonts w:eastAsia="STKaiti" w:cstheme="minorHAnsi"/>
          <w:iCs/>
          <w:lang w:eastAsia="zh-CN"/>
        </w:rPr>
        <w:t>ITU</w:t>
      </w:r>
      <w:r>
        <w:rPr>
          <w:rFonts w:eastAsia="STKaiti" w:cstheme="minorHAnsi" w:hint="eastAsia"/>
          <w:iCs/>
          <w:lang w:eastAsia="zh-CN"/>
        </w:rPr>
        <w:t>）</w:t>
      </w:r>
      <w:r w:rsidRPr="0010293E">
        <w:rPr>
          <w:rFonts w:eastAsia="STKaiti" w:cstheme="minorHAnsi"/>
          <w:iCs/>
          <w:lang w:eastAsia="zh-CN"/>
        </w:rPr>
        <w:t>、国际标准化组织（</w:t>
      </w:r>
      <w:r w:rsidRPr="0010293E">
        <w:rPr>
          <w:rFonts w:eastAsia="STKaiti" w:cstheme="minorHAnsi"/>
          <w:iCs/>
          <w:lang w:eastAsia="zh-CN"/>
        </w:rPr>
        <w:t>ISO</w:t>
      </w:r>
      <w:r w:rsidRPr="0010293E">
        <w:rPr>
          <w:rFonts w:eastAsia="STKaiti" w:cstheme="minorHAnsi"/>
          <w:iCs/>
          <w:lang w:eastAsia="zh-CN"/>
        </w:rPr>
        <w:t>）和国际电工委员会（</w:t>
      </w:r>
      <w:r w:rsidRPr="0010293E">
        <w:rPr>
          <w:rFonts w:eastAsia="STKaiti" w:cstheme="minorHAnsi"/>
          <w:iCs/>
          <w:lang w:eastAsia="zh-CN"/>
        </w:rPr>
        <w:t>IEC</w:t>
      </w:r>
      <w:r w:rsidRPr="0010293E">
        <w:rPr>
          <w:rFonts w:eastAsia="STKaiti" w:cstheme="minorHAnsi"/>
          <w:iCs/>
          <w:lang w:eastAsia="zh-CN"/>
        </w:rPr>
        <w:t>）在促进和协调可持续数字化转型的全球标准化工作方面发挥着主导作用，</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261EF7" w:rsidRPr="00C0041B" w14:paraId="47F2C737" w14:textId="77777777" w:rsidTr="00E37232">
        <w:tc>
          <w:tcPr>
            <w:tcW w:w="9628" w:type="dxa"/>
            <w:shd w:val="clear" w:color="auto" w:fill="F2F2F2" w:themeFill="background1" w:themeFillShade="F2"/>
          </w:tcPr>
          <w:p w14:paraId="10CC1BCB" w14:textId="77777777" w:rsidR="000E336F" w:rsidRPr="000E336F" w:rsidRDefault="000E336F" w:rsidP="000E336F">
            <w:pPr>
              <w:pStyle w:val="enumlev1"/>
              <w:rPr>
                <w:rFonts w:eastAsia="SimSun"/>
                <w:lang w:eastAsia="zh-CN"/>
              </w:rPr>
            </w:pPr>
            <w:r w:rsidRPr="000E336F">
              <w:rPr>
                <w:rFonts w:eastAsia="SimSun"/>
                <w:sz w:val="22"/>
                <w:szCs w:val="22"/>
                <w:lang w:eastAsia="zh-CN"/>
              </w:rPr>
              <w:t>–</w:t>
            </w:r>
            <w:r w:rsidRPr="000E336F">
              <w:rPr>
                <w:rFonts w:eastAsia="SimSun"/>
                <w:sz w:val="22"/>
                <w:szCs w:val="22"/>
                <w:lang w:eastAsia="zh-CN"/>
              </w:rPr>
              <w:tab/>
            </w:r>
            <w:r w:rsidRPr="000E336F">
              <w:rPr>
                <w:rFonts w:eastAsia="SimSun" w:hint="eastAsia"/>
                <w:lang w:eastAsia="zh-CN"/>
              </w:rPr>
              <w:t>呼吁国际标准制定组织（</w:t>
            </w:r>
            <w:r w:rsidRPr="000E336F">
              <w:rPr>
                <w:rFonts w:eastAsia="SimSun"/>
                <w:lang w:eastAsia="zh-CN"/>
              </w:rPr>
              <w:t>SDO</w:t>
            </w:r>
            <w:r w:rsidRPr="000E336F">
              <w:rPr>
                <w:rFonts w:eastAsia="SimSun"/>
                <w:lang w:eastAsia="zh-CN"/>
              </w:rPr>
              <w:t>）</w:t>
            </w:r>
            <w:r w:rsidRPr="000E336F">
              <w:rPr>
                <w:rFonts w:eastAsia="SimSun" w:hint="eastAsia"/>
                <w:lang w:eastAsia="zh-CN"/>
              </w:rPr>
              <w:t>（包括国际电联、</w:t>
            </w:r>
            <w:r w:rsidRPr="000E336F">
              <w:rPr>
                <w:rFonts w:eastAsia="SimSun" w:hint="eastAsia"/>
                <w:lang w:eastAsia="zh-CN"/>
              </w:rPr>
              <w:t>IEC</w:t>
            </w:r>
            <w:r w:rsidRPr="000E336F">
              <w:rPr>
                <w:rFonts w:eastAsia="SimSun" w:hint="eastAsia"/>
                <w:lang w:eastAsia="zh-CN"/>
              </w:rPr>
              <w:t>和</w:t>
            </w:r>
            <w:r w:rsidRPr="000E336F">
              <w:rPr>
                <w:rFonts w:eastAsia="SimSun" w:hint="eastAsia"/>
                <w:lang w:eastAsia="zh-CN"/>
              </w:rPr>
              <w:t>ISO</w:t>
            </w:r>
            <w:r w:rsidRPr="000E336F">
              <w:rPr>
                <w:rFonts w:eastAsia="SimSun" w:hint="eastAsia"/>
                <w:lang w:eastAsia="zh-CN"/>
              </w:rPr>
              <w:t>）以及其他标准制定实体（如</w:t>
            </w:r>
            <w:r w:rsidRPr="000E336F">
              <w:rPr>
                <w:rFonts w:eastAsia="SimSun" w:hint="eastAsia"/>
                <w:lang w:eastAsia="zh-CN"/>
              </w:rPr>
              <w:t>ETSI</w:t>
            </w:r>
            <w:r w:rsidRPr="000E336F">
              <w:rPr>
                <w:rFonts w:eastAsia="SimSun" w:hint="eastAsia"/>
                <w:lang w:eastAsia="zh-CN"/>
              </w:rPr>
              <w:t>、</w:t>
            </w:r>
            <w:r w:rsidRPr="000E336F">
              <w:rPr>
                <w:rFonts w:eastAsia="SimSun" w:hint="eastAsia"/>
                <w:lang w:eastAsia="zh-CN"/>
              </w:rPr>
              <w:t>IEEE</w:t>
            </w:r>
            <w:r w:rsidRPr="000E336F">
              <w:rPr>
                <w:rFonts w:eastAsia="SimSun" w:hint="eastAsia"/>
                <w:lang w:eastAsia="zh-CN"/>
              </w:rPr>
              <w:t>、</w:t>
            </w:r>
            <w:r w:rsidRPr="000E336F">
              <w:rPr>
                <w:rFonts w:eastAsia="SimSun" w:hint="eastAsia"/>
                <w:lang w:eastAsia="zh-CN"/>
              </w:rPr>
              <w:t>IETF</w:t>
            </w:r>
            <w:r w:rsidRPr="000E336F">
              <w:rPr>
                <w:rFonts w:eastAsia="SimSun" w:hint="eastAsia"/>
                <w:lang w:eastAsia="zh-CN"/>
              </w:rPr>
              <w:t>、</w:t>
            </w:r>
            <w:r w:rsidRPr="000E336F">
              <w:rPr>
                <w:rFonts w:eastAsia="SimSun" w:hint="eastAsia"/>
                <w:lang w:eastAsia="zh-CN"/>
              </w:rPr>
              <w:t>W3C</w:t>
            </w:r>
            <w:r w:rsidRPr="000E336F">
              <w:rPr>
                <w:rFonts w:eastAsia="SimSun" w:hint="eastAsia"/>
                <w:lang w:eastAsia="zh-CN"/>
              </w:rPr>
              <w:t>、</w:t>
            </w:r>
            <w:r w:rsidRPr="000E336F">
              <w:rPr>
                <w:rFonts w:eastAsia="SimSun" w:hint="eastAsia"/>
                <w:lang w:eastAsia="zh-CN"/>
              </w:rPr>
              <w:t>3GPP</w:t>
            </w:r>
            <w:r w:rsidRPr="000E336F">
              <w:rPr>
                <w:rFonts w:eastAsia="SimSun" w:hint="eastAsia"/>
                <w:lang w:eastAsia="zh-CN"/>
              </w:rPr>
              <w:t>等）继续开展合作，以促进数字化转型。</w:t>
            </w:r>
          </w:p>
          <w:p w14:paraId="38F903BB" w14:textId="77777777" w:rsidR="000E336F" w:rsidRPr="000E336F" w:rsidRDefault="000E336F" w:rsidP="000E336F">
            <w:pPr>
              <w:pStyle w:val="enumlev1"/>
              <w:rPr>
                <w:rFonts w:eastAsia="SimSun"/>
                <w:lang w:eastAsia="zh-CN"/>
              </w:rPr>
            </w:pPr>
            <w:r w:rsidRPr="000E336F">
              <w:rPr>
                <w:rFonts w:eastAsia="SimSun"/>
                <w:sz w:val="22"/>
                <w:szCs w:val="22"/>
                <w:lang w:eastAsia="zh-CN"/>
              </w:rPr>
              <w:t>–</w:t>
            </w:r>
            <w:r w:rsidRPr="000E336F">
              <w:rPr>
                <w:rFonts w:eastAsia="SimSun"/>
                <w:sz w:val="22"/>
                <w:szCs w:val="22"/>
                <w:lang w:eastAsia="zh-CN"/>
              </w:rPr>
              <w:tab/>
            </w:r>
            <w:r w:rsidRPr="000E336F">
              <w:rPr>
                <w:rFonts w:eastAsia="SimSun" w:hint="eastAsia"/>
                <w:lang w:eastAsia="zh-CN"/>
              </w:rPr>
              <w:t>努力缩小发达国家和发展中国家之间的标准化差距，扩大技术推广以实现</w:t>
            </w:r>
            <w:r w:rsidRPr="000E336F">
              <w:rPr>
                <w:rFonts w:eastAsia="SimSun" w:hint="eastAsia"/>
                <w:lang w:eastAsia="zh-CN"/>
              </w:rPr>
              <w:t>2030</w:t>
            </w:r>
            <w:r w:rsidRPr="000E336F">
              <w:rPr>
                <w:rFonts w:eastAsia="SimSun" w:hint="eastAsia"/>
                <w:lang w:eastAsia="zh-CN"/>
              </w:rPr>
              <w:t>年可持续发展议程。</w:t>
            </w:r>
          </w:p>
          <w:p w14:paraId="590FA326" w14:textId="71F8512A" w:rsidR="00261EF7" w:rsidRPr="00C0041B" w:rsidRDefault="000E336F" w:rsidP="000E336F">
            <w:pPr>
              <w:pStyle w:val="enumlev1"/>
              <w:spacing w:after="120"/>
              <w:rPr>
                <w:rFonts w:asciiTheme="minorHAnsi" w:hAnsiTheme="minorHAnsi" w:cstheme="minorHAnsi"/>
                <w:lang w:eastAsia="zh-CN"/>
              </w:rPr>
            </w:pPr>
            <w:r w:rsidRPr="000E336F">
              <w:rPr>
                <w:rFonts w:eastAsia="SimSun"/>
                <w:sz w:val="22"/>
                <w:szCs w:val="22"/>
                <w:lang w:eastAsia="zh-CN"/>
              </w:rPr>
              <w:t>–</w:t>
            </w:r>
            <w:r w:rsidRPr="000E336F">
              <w:rPr>
                <w:rFonts w:eastAsia="SimSun"/>
                <w:sz w:val="22"/>
                <w:szCs w:val="22"/>
                <w:lang w:eastAsia="zh-CN"/>
              </w:rPr>
              <w:tab/>
            </w:r>
            <w:r w:rsidRPr="000E336F">
              <w:rPr>
                <w:rFonts w:eastAsia="SimSun" w:hint="eastAsia"/>
                <w:lang w:eastAsia="zh-CN"/>
              </w:rPr>
              <w:t>敦促采用国际标准作为数字化转型的关键推动力，认识到国际标准可以通过提高生产力、安全性和效率来促进城市、社区、行业和部门的持续数字化。</w:t>
            </w:r>
          </w:p>
        </w:tc>
      </w:tr>
    </w:tbl>
    <w:p w14:paraId="47D15DB9" w14:textId="77777777" w:rsidR="00261EF7" w:rsidRPr="00C0041B" w:rsidRDefault="00261EF7" w:rsidP="00261EF7">
      <w:pPr>
        <w:rPr>
          <w:rFonts w:asciiTheme="minorHAnsi" w:hAnsiTheme="minorHAnsi" w:cstheme="minorHAnsi"/>
          <w:sz w:val="22"/>
          <w:szCs w:val="22"/>
          <w:lang w:eastAsia="zh-CN"/>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C9BD0"/>
        <w:tblLook w:val="04A0" w:firstRow="1" w:lastRow="0" w:firstColumn="1" w:lastColumn="0" w:noHBand="0" w:noVBand="1"/>
      </w:tblPr>
      <w:tblGrid>
        <w:gridCol w:w="1271"/>
        <w:gridCol w:w="8357"/>
      </w:tblGrid>
      <w:tr w:rsidR="00261EF7" w:rsidRPr="00C0041B" w14:paraId="3D48EBEA" w14:textId="77777777" w:rsidTr="00E37232">
        <w:trPr>
          <w:trHeight w:val="1223"/>
        </w:trPr>
        <w:tc>
          <w:tcPr>
            <w:tcW w:w="1271" w:type="dxa"/>
            <w:shd w:val="clear" w:color="auto" w:fill="3C9BD0"/>
          </w:tcPr>
          <w:p w14:paraId="46056CC1" w14:textId="77777777" w:rsidR="00261EF7" w:rsidRPr="00C0041B" w:rsidRDefault="00261EF7" w:rsidP="00E37232">
            <w:pPr>
              <w:rPr>
                <w:rFonts w:asciiTheme="minorHAnsi" w:hAnsiTheme="minorHAnsi" w:cstheme="minorHAnsi"/>
                <w:sz w:val="22"/>
                <w:szCs w:val="22"/>
                <w:lang w:eastAsia="zh-CN"/>
              </w:rPr>
            </w:pPr>
            <w:r w:rsidRPr="00C0041B">
              <w:rPr>
                <w:rFonts w:asciiTheme="minorHAnsi" w:hAnsiTheme="minorHAnsi" w:cstheme="minorHAnsi"/>
                <w:noProof/>
                <w:color w:val="444444"/>
                <w:sz w:val="22"/>
                <w:szCs w:val="22"/>
                <w:lang w:val="en-US" w:eastAsia="zh-CN"/>
              </w:rPr>
              <w:drawing>
                <wp:anchor distT="0" distB="0" distL="114300" distR="114300" simplePos="0" relativeHeight="251672576" behindDoc="0" locked="0" layoutInCell="1" allowOverlap="1" wp14:anchorId="28141FE4" wp14:editId="27183B4E">
                  <wp:simplePos x="0" y="0"/>
                  <wp:positionH relativeFrom="column">
                    <wp:posOffset>-38100</wp:posOffset>
                  </wp:positionH>
                  <wp:positionV relativeFrom="paragraph">
                    <wp:posOffset>3175</wp:posOffset>
                  </wp:positionV>
                  <wp:extent cx="723900" cy="723900"/>
                  <wp:effectExtent l="0" t="0" r="0" b="0"/>
                  <wp:wrapNone/>
                  <wp:docPr id="20" name="Graphic 20" descr="Badg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Graphic 210" descr="Badge outline"/>
                          <pic:cNvPicPr/>
                        </pic:nvPicPr>
                        <pic:blipFill>
                          <a:blip r:embed="rId3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34"/>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p>
        </w:tc>
        <w:tc>
          <w:tcPr>
            <w:tcW w:w="8357" w:type="dxa"/>
            <w:shd w:val="clear" w:color="auto" w:fill="3C9BD0"/>
            <w:vAlign w:val="center"/>
          </w:tcPr>
          <w:p w14:paraId="592A0D31" w14:textId="754AD736" w:rsidR="00261EF7" w:rsidRPr="000E336F" w:rsidRDefault="000E336F" w:rsidP="00E37232">
            <w:pPr>
              <w:pStyle w:val="Heading2"/>
              <w:tabs>
                <w:tab w:val="left" w:pos="34"/>
              </w:tabs>
              <w:spacing w:before="0"/>
              <w:ind w:left="34" w:hanging="34"/>
              <w:outlineLvl w:val="1"/>
              <w:rPr>
                <w:rFonts w:eastAsia="SimSun"/>
                <w:sz w:val="22"/>
                <w:szCs w:val="22"/>
                <w:lang w:eastAsia="zh-CN"/>
              </w:rPr>
            </w:pPr>
            <w:r w:rsidRPr="000E336F">
              <w:rPr>
                <w:rFonts w:eastAsia="SimSun" w:hint="eastAsia"/>
                <w:color w:val="FFFFFF" w:themeColor="background1"/>
                <w:szCs w:val="24"/>
                <w:lang w:eastAsia="zh-CN"/>
              </w:rPr>
              <w:t>利用国际标准释放数字化转型的全部潜能，推动实现可持续发展目标的高级别对话</w:t>
            </w:r>
          </w:p>
        </w:tc>
      </w:tr>
    </w:tbl>
    <w:p w14:paraId="33D98D3C" w14:textId="77777777" w:rsidR="000E336F" w:rsidRPr="00F7151F" w:rsidRDefault="000E336F" w:rsidP="00C778CF">
      <w:pPr>
        <w:keepNext/>
        <w:keepLines/>
        <w:shd w:val="clear" w:color="auto" w:fill="FFFFFF"/>
        <w:spacing w:before="240"/>
        <w:rPr>
          <w:rFonts w:eastAsia="STKaiti" w:cstheme="minorHAnsi"/>
          <w:iCs/>
          <w:lang w:eastAsia="zh-CN"/>
        </w:rPr>
      </w:pPr>
      <w:r w:rsidRPr="00F7151F">
        <w:rPr>
          <w:rFonts w:eastAsia="STKaiti" w:cstheme="minorHAnsi"/>
          <w:iCs/>
          <w:lang w:eastAsia="zh-CN"/>
        </w:rPr>
        <w:t>GSS-20</w:t>
      </w:r>
    </w:p>
    <w:p w14:paraId="3C0BFA62" w14:textId="77777777" w:rsidR="000E336F" w:rsidRPr="0010293E" w:rsidRDefault="000E336F" w:rsidP="00C632EE">
      <w:pPr>
        <w:spacing w:after="240"/>
        <w:rPr>
          <w:rFonts w:ascii="STKaiti" w:eastAsia="STKaiti" w:hAnsi="STKaiti"/>
          <w:iCs/>
          <w:lang w:eastAsia="zh-CN"/>
        </w:rPr>
      </w:pPr>
      <w:r w:rsidRPr="0010293E">
        <w:rPr>
          <w:rFonts w:ascii="STKaiti" w:eastAsia="STKaiti" w:hAnsi="STKaiti" w:hint="eastAsia"/>
          <w:iCs/>
          <w:lang w:eastAsia="zh-CN"/>
        </w:rPr>
        <w:t>顾及国际标准在释放数字化转型的全部潜能、实现可持续发展目标和实施《格拉斯哥气候公约》和《巴黎协定》方面发挥着至关重要的作用，</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356"/>
        <w:gridCol w:w="8283"/>
      </w:tblGrid>
      <w:tr w:rsidR="00261EF7" w:rsidRPr="00C0041B" w14:paraId="7A566204" w14:textId="77777777" w:rsidTr="00E37232">
        <w:tc>
          <w:tcPr>
            <w:tcW w:w="9628" w:type="dxa"/>
            <w:gridSpan w:val="2"/>
            <w:shd w:val="clear" w:color="auto" w:fill="F2F2F2" w:themeFill="background1" w:themeFillShade="F2"/>
          </w:tcPr>
          <w:p w14:paraId="0373DB9C" w14:textId="7BA11E29" w:rsidR="000E336F" w:rsidRPr="000E336F" w:rsidRDefault="000E336F" w:rsidP="000E336F">
            <w:pPr>
              <w:pStyle w:val="enumlev1"/>
              <w:rPr>
                <w:rFonts w:eastAsia="SimSun"/>
                <w:lang w:eastAsia="zh-CN"/>
              </w:rPr>
            </w:pPr>
            <w:r w:rsidRPr="000E336F">
              <w:rPr>
                <w:sz w:val="28"/>
                <w:szCs w:val="28"/>
                <w:lang w:eastAsia="zh-CN"/>
              </w:rPr>
              <w:t>–</w:t>
            </w:r>
            <w:r w:rsidRPr="000E336F">
              <w:rPr>
                <w:rFonts w:eastAsia="SimSun"/>
                <w:lang w:eastAsia="zh-CN"/>
              </w:rPr>
              <w:tab/>
            </w:r>
            <w:r w:rsidRPr="000E336F">
              <w:rPr>
                <w:rFonts w:eastAsia="SimSun" w:hint="eastAsia"/>
                <w:lang w:eastAsia="zh-CN"/>
              </w:rPr>
              <w:t>提供一个讨论具体技术和数字化指导、数字化转型以应对现有全球挑战（包括不平等和数字鸿沟）的平台。新兴经济体尤其面临掉队的风险。</w:t>
            </w:r>
          </w:p>
          <w:p w14:paraId="0EBC94B1" w14:textId="32618442" w:rsidR="000E336F" w:rsidRPr="000E336F" w:rsidRDefault="000E336F" w:rsidP="000E336F">
            <w:pPr>
              <w:pStyle w:val="enumlev1"/>
              <w:rPr>
                <w:rFonts w:eastAsia="SimSun"/>
                <w:lang w:eastAsia="zh-CN"/>
              </w:rPr>
            </w:pPr>
            <w:r w:rsidRPr="000E336F">
              <w:rPr>
                <w:sz w:val="28"/>
                <w:szCs w:val="28"/>
                <w:lang w:eastAsia="zh-CN"/>
              </w:rPr>
              <w:t>–</w:t>
            </w:r>
            <w:r w:rsidRPr="000E336F">
              <w:rPr>
                <w:rFonts w:eastAsia="SimSun"/>
                <w:lang w:eastAsia="zh-CN"/>
              </w:rPr>
              <w:tab/>
            </w:r>
            <w:r w:rsidRPr="000E336F">
              <w:rPr>
                <w:rFonts w:eastAsia="SimSun" w:hint="eastAsia"/>
                <w:lang w:eastAsia="zh-CN"/>
              </w:rPr>
              <w:t>利用国际电联和其他标准制定组织（例如</w:t>
            </w:r>
            <w:r w:rsidRPr="000E336F">
              <w:rPr>
                <w:rFonts w:eastAsia="SimSun" w:hint="eastAsia"/>
                <w:lang w:eastAsia="zh-CN"/>
              </w:rPr>
              <w:t>ISO</w:t>
            </w:r>
            <w:r w:rsidRPr="000E336F">
              <w:rPr>
                <w:rFonts w:eastAsia="SimSun" w:hint="eastAsia"/>
                <w:lang w:eastAsia="zh-CN"/>
              </w:rPr>
              <w:t>、</w:t>
            </w:r>
            <w:r w:rsidRPr="000E336F">
              <w:rPr>
                <w:rFonts w:eastAsia="SimSun" w:hint="eastAsia"/>
                <w:lang w:eastAsia="zh-CN"/>
              </w:rPr>
              <w:t>IEC</w:t>
            </w:r>
            <w:r w:rsidRPr="000E336F">
              <w:rPr>
                <w:rFonts w:eastAsia="SimSun" w:hint="eastAsia"/>
                <w:lang w:eastAsia="zh-CN"/>
              </w:rPr>
              <w:t>和其他标准确定实体）制定的标准，协助制定植根于可持续发展目标所包含的普世价值的数字化转型共同愿景。可以通过按部门或地区向各种利益攸关方开放标准化领域来促进这种情况，以确保在寻求数字化转型的过程中倾听不同的观点和要求。</w:t>
            </w:r>
          </w:p>
          <w:p w14:paraId="7361646B" w14:textId="2FC4E8EF" w:rsidR="00261EF7" w:rsidRPr="000E336F" w:rsidRDefault="000E336F" w:rsidP="000E336F">
            <w:pPr>
              <w:pStyle w:val="enumlev1"/>
              <w:spacing w:after="120"/>
              <w:rPr>
                <w:rFonts w:ascii="Calibri" w:hAnsi="Calibri" w:cs="Calibri"/>
                <w:lang w:eastAsia="zh-CN"/>
              </w:rPr>
            </w:pPr>
            <w:r w:rsidRPr="000E336F">
              <w:rPr>
                <w:sz w:val="28"/>
                <w:szCs w:val="28"/>
                <w:lang w:eastAsia="zh-CN"/>
              </w:rPr>
              <w:t>–</w:t>
            </w:r>
            <w:r w:rsidRPr="000E336F">
              <w:rPr>
                <w:rFonts w:eastAsia="SimSun"/>
                <w:lang w:eastAsia="zh-CN"/>
              </w:rPr>
              <w:tab/>
            </w:r>
            <w:r w:rsidRPr="000E336F">
              <w:rPr>
                <w:rFonts w:eastAsia="SimSun" w:hint="eastAsia"/>
                <w:lang w:eastAsia="zh-CN"/>
              </w:rPr>
              <w:t>呼吁国际电联与</w:t>
            </w:r>
            <w:r w:rsidRPr="000E336F">
              <w:rPr>
                <w:rFonts w:eastAsia="SimSun" w:hint="eastAsia"/>
                <w:lang w:eastAsia="zh-CN"/>
              </w:rPr>
              <w:t>ISO</w:t>
            </w:r>
            <w:r w:rsidRPr="000E336F">
              <w:rPr>
                <w:rFonts w:eastAsia="SimSun" w:hint="eastAsia"/>
                <w:lang w:eastAsia="zh-CN"/>
              </w:rPr>
              <w:t>和</w:t>
            </w:r>
            <w:r w:rsidRPr="000E336F">
              <w:rPr>
                <w:rFonts w:eastAsia="SimSun" w:hint="eastAsia"/>
                <w:lang w:eastAsia="zh-CN"/>
              </w:rPr>
              <w:t>IEC</w:t>
            </w:r>
            <w:r w:rsidRPr="000E336F">
              <w:rPr>
                <w:rFonts w:eastAsia="SimSun" w:hint="eastAsia"/>
                <w:lang w:eastAsia="zh-CN"/>
              </w:rPr>
              <w:t>一起发挥关键作用，并积极为能源转型工程师委员会（</w:t>
            </w:r>
            <w:r w:rsidRPr="000E336F">
              <w:rPr>
                <w:rFonts w:eastAsia="SimSun" w:hint="eastAsia"/>
                <w:lang w:eastAsia="zh-CN"/>
              </w:rPr>
              <w:t>CEET</w:t>
            </w:r>
            <w:r w:rsidRPr="000E336F">
              <w:rPr>
                <w:rFonts w:eastAsia="SimSun" w:hint="eastAsia"/>
                <w:lang w:eastAsia="zh-CN"/>
              </w:rPr>
              <w:t>）（举例而言）做出贡献，以在</w:t>
            </w:r>
            <w:r w:rsidRPr="000E336F">
              <w:rPr>
                <w:rFonts w:eastAsia="SimSun" w:hint="eastAsia"/>
                <w:lang w:eastAsia="zh-CN"/>
              </w:rPr>
              <w:t>2050</w:t>
            </w:r>
            <w:r w:rsidRPr="000E336F">
              <w:rPr>
                <w:rFonts w:eastAsia="SimSun" w:hint="eastAsia"/>
                <w:lang w:eastAsia="zh-CN"/>
              </w:rPr>
              <w:t>年前实现净零排放，并为电信</w:t>
            </w:r>
            <w:r w:rsidRPr="000E336F">
              <w:rPr>
                <w:rFonts w:eastAsia="SimSun" w:hint="eastAsia"/>
                <w:lang w:eastAsia="zh-CN"/>
              </w:rPr>
              <w:t>/ICT</w:t>
            </w:r>
            <w:r w:rsidRPr="000E336F">
              <w:rPr>
                <w:rFonts w:eastAsia="SimSun" w:hint="eastAsia"/>
                <w:lang w:eastAsia="zh-CN"/>
              </w:rPr>
              <w:t>行业提供脱碳途径以响应联合国秘书长安东尼奥</w:t>
            </w:r>
            <w:r w:rsidRPr="000E336F">
              <w:rPr>
                <w:rFonts w:eastAsia="SimSun"/>
                <w:lang w:eastAsia="zh-CN"/>
              </w:rPr>
              <w:t>•</w:t>
            </w:r>
            <w:r w:rsidRPr="000E336F">
              <w:rPr>
                <w:rFonts w:eastAsia="SimSun" w:hint="eastAsia"/>
                <w:lang w:eastAsia="zh-CN"/>
              </w:rPr>
              <w:t>古特雷斯成立一个专家组，以提出明确的标准来衡量和分析非国家行为者的净零承诺的决定。</w:t>
            </w:r>
          </w:p>
        </w:tc>
      </w:tr>
      <w:tr w:rsidR="00261EF7" w:rsidRPr="00C0041B" w14:paraId="5B3330A8" w14:textId="77777777" w:rsidTr="00E37232">
        <w:tblPrEx>
          <w:shd w:val="clear" w:color="auto" w:fill="3C9BD0"/>
        </w:tblPrEx>
        <w:trPr>
          <w:trHeight w:val="1142"/>
        </w:trPr>
        <w:tc>
          <w:tcPr>
            <w:tcW w:w="1276" w:type="dxa"/>
            <w:shd w:val="clear" w:color="auto" w:fill="3C9BD0"/>
          </w:tcPr>
          <w:p w14:paraId="64B1D485" w14:textId="77777777" w:rsidR="00261EF7" w:rsidRPr="00C0041B" w:rsidRDefault="00261EF7" w:rsidP="00DC6660">
            <w:pPr>
              <w:pageBreakBefore/>
              <w:rPr>
                <w:rFonts w:asciiTheme="minorHAnsi" w:hAnsiTheme="minorHAnsi" w:cstheme="minorHAnsi"/>
                <w:sz w:val="22"/>
                <w:szCs w:val="22"/>
                <w:lang w:eastAsia="en-GB"/>
              </w:rPr>
            </w:pPr>
            <w:r w:rsidRPr="00C0041B">
              <w:rPr>
                <w:rFonts w:asciiTheme="minorHAnsi" w:hAnsiTheme="minorHAnsi" w:cstheme="minorHAnsi"/>
                <w:noProof/>
                <w:color w:val="444444"/>
                <w:sz w:val="22"/>
                <w:szCs w:val="22"/>
                <w:lang w:val="en-US" w:eastAsia="zh-CN"/>
              </w:rPr>
              <w:lastRenderedPageBreak/>
              <w:drawing>
                <wp:inline distT="0" distB="0" distL="0" distR="0" wp14:anchorId="67A7F221" wp14:editId="3100D12D">
                  <wp:extent cx="723900" cy="723900"/>
                  <wp:effectExtent l="0" t="0" r="0" b="0"/>
                  <wp:docPr id="206" name="Graphic 206" descr="Badge 3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Graphic 206" descr="Badge 3 outline"/>
                          <pic:cNvPicPr/>
                        </pic:nvPicPr>
                        <pic:blipFill>
                          <a:blip r:embed="rId3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36"/>
                              </a:ext>
                            </a:extLst>
                          </a:blip>
                          <a:stretch>
                            <a:fillRect/>
                          </a:stretch>
                        </pic:blipFill>
                        <pic:spPr>
                          <a:xfrm>
                            <a:off x="0" y="0"/>
                            <a:ext cx="723900" cy="723900"/>
                          </a:xfrm>
                          <a:prstGeom prst="rect">
                            <a:avLst/>
                          </a:prstGeom>
                        </pic:spPr>
                      </pic:pic>
                    </a:graphicData>
                  </a:graphic>
                </wp:inline>
              </w:drawing>
            </w:r>
          </w:p>
        </w:tc>
        <w:tc>
          <w:tcPr>
            <w:tcW w:w="8352" w:type="dxa"/>
            <w:shd w:val="clear" w:color="auto" w:fill="3C9BD0"/>
            <w:vAlign w:val="center"/>
          </w:tcPr>
          <w:p w14:paraId="1532DC1E" w14:textId="36F8EBBD" w:rsidR="00261EF7" w:rsidRPr="006A40CE" w:rsidRDefault="006A40CE" w:rsidP="00DC6660">
            <w:pPr>
              <w:pStyle w:val="Heading2"/>
              <w:pageBreakBefore/>
              <w:tabs>
                <w:tab w:val="left" w:pos="34"/>
              </w:tabs>
              <w:spacing w:before="0"/>
              <w:ind w:left="34" w:hanging="34"/>
              <w:outlineLvl w:val="1"/>
              <w:rPr>
                <w:rFonts w:eastAsia="SimSun"/>
                <w:sz w:val="22"/>
                <w:szCs w:val="22"/>
                <w:lang w:eastAsia="zh-CN"/>
              </w:rPr>
            </w:pPr>
            <w:r w:rsidRPr="006A40CE">
              <w:rPr>
                <w:rFonts w:eastAsia="SimSun" w:hint="eastAsia"/>
                <w:color w:val="FFFFFF" w:themeColor="background1"/>
                <w:szCs w:val="24"/>
                <w:lang w:eastAsia="zh-CN"/>
              </w:rPr>
              <w:t>迈向以人为本的城市和社区：推动跨行业数字化创新与转型</w:t>
            </w:r>
          </w:p>
        </w:tc>
      </w:tr>
    </w:tbl>
    <w:p w14:paraId="631043C4" w14:textId="77777777" w:rsidR="006A40CE" w:rsidRPr="00F7151F" w:rsidRDefault="006A40CE" w:rsidP="00C778CF">
      <w:pPr>
        <w:keepNext/>
        <w:keepLines/>
        <w:shd w:val="clear" w:color="auto" w:fill="FFFFFF"/>
        <w:spacing w:before="240"/>
        <w:rPr>
          <w:rFonts w:eastAsia="STKaiti" w:cstheme="minorHAnsi"/>
          <w:iCs/>
          <w:lang w:eastAsia="zh-CN"/>
        </w:rPr>
      </w:pPr>
      <w:r w:rsidRPr="00F7151F">
        <w:rPr>
          <w:rFonts w:eastAsia="STKaiti" w:cstheme="minorHAnsi"/>
          <w:iCs/>
          <w:lang w:eastAsia="zh-CN"/>
        </w:rPr>
        <w:t>GSS-20</w:t>
      </w:r>
    </w:p>
    <w:p w14:paraId="02049BBC" w14:textId="77777777" w:rsidR="006A40CE" w:rsidRPr="0010293E" w:rsidRDefault="006A40CE" w:rsidP="00C632EE">
      <w:pPr>
        <w:spacing w:after="240"/>
        <w:rPr>
          <w:rFonts w:ascii="STKaiti" w:eastAsia="STKaiti" w:hAnsi="STKaiti" w:cs="Calibri"/>
          <w:iCs/>
          <w:lang w:eastAsia="zh-CN"/>
        </w:rPr>
      </w:pPr>
      <w:r w:rsidRPr="0010293E">
        <w:rPr>
          <w:rFonts w:ascii="STKaiti" w:eastAsia="STKaiti" w:hAnsi="STKaiti" w:cs="Calibri" w:hint="eastAsia"/>
          <w:iCs/>
          <w:lang w:eastAsia="zh-CN"/>
        </w:rPr>
        <w:t>顾及城市和社区在加速数字创新和向以人为本的数字经济、治理</w:t>
      </w:r>
      <w:r>
        <w:rPr>
          <w:rFonts w:ascii="STKaiti" w:eastAsia="STKaiti" w:hAnsi="STKaiti" w:cs="Calibri" w:hint="eastAsia"/>
          <w:iCs/>
          <w:lang w:eastAsia="zh-CN"/>
        </w:rPr>
        <w:t>和信息社会以及</w:t>
      </w:r>
      <w:r w:rsidRPr="0010293E">
        <w:rPr>
          <w:rFonts w:ascii="STKaiti" w:eastAsia="STKaiti" w:hAnsi="STKaiti" w:cs="Calibri" w:hint="eastAsia"/>
          <w:iCs/>
          <w:lang w:eastAsia="zh-CN"/>
        </w:rPr>
        <w:t>包括能源、水、卫生、农业和交通等行业领域转型方面发挥着重要作用，</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261EF7" w:rsidRPr="00C0041B" w14:paraId="5DA26472" w14:textId="77777777" w:rsidTr="00E37232">
        <w:trPr>
          <w:trHeight w:val="4180"/>
        </w:trPr>
        <w:tc>
          <w:tcPr>
            <w:tcW w:w="9628" w:type="dxa"/>
            <w:shd w:val="clear" w:color="auto" w:fill="F2F2F2" w:themeFill="background1" w:themeFillShade="F2"/>
          </w:tcPr>
          <w:p w14:paraId="5EB8BFD1" w14:textId="298769EE" w:rsidR="006A40CE" w:rsidRPr="006A40CE" w:rsidRDefault="00F16862" w:rsidP="006A40CE">
            <w:pPr>
              <w:pStyle w:val="enumlev1"/>
              <w:rPr>
                <w:rFonts w:eastAsia="SimSun"/>
                <w:b/>
                <w:bCs/>
                <w:lang w:eastAsia="zh-CN"/>
              </w:rPr>
            </w:pPr>
            <w:r w:rsidRPr="00F16862">
              <w:rPr>
                <w:sz w:val="28"/>
                <w:szCs w:val="28"/>
                <w:lang w:eastAsia="zh-CN"/>
              </w:rPr>
              <w:t>–</w:t>
            </w:r>
            <w:r w:rsidR="006A40CE" w:rsidRPr="00CC13B8">
              <w:rPr>
                <w:lang w:eastAsia="zh-CN"/>
              </w:rPr>
              <w:tab/>
            </w:r>
            <w:r w:rsidR="006A40CE" w:rsidRPr="006A40CE">
              <w:rPr>
                <w:rFonts w:eastAsia="SimSun"/>
                <w:lang w:eastAsia="zh-CN"/>
              </w:rPr>
              <w:t>请国际电联与联合国欧洲经济委员会和联合国人居署合作，继续支持</w:t>
            </w:r>
            <w:r w:rsidR="006A40CE" w:rsidRPr="006A40CE">
              <w:rPr>
                <w:rFonts w:asciiTheme="majorEastAsia" w:eastAsiaTheme="majorEastAsia" w:hAnsiTheme="majorEastAsia"/>
              </w:rPr>
              <w:fldChar w:fldCharType="begin"/>
            </w:r>
            <w:r w:rsidR="006A40CE" w:rsidRPr="006A40CE">
              <w:rPr>
                <w:rFonts w:asciiTheme="majorEastAsia" w:eastAsiaTheme="majorEastAsia" w:hAnsiTheme="majorEastAsia"/>
                <w:lang w:eastAsia="zh-CN"/>
              </w:rPr>
              <w:instrText xml:space="preserve"> HYPERLINK "https://www.itu.int/go/u4ssc'" </w:instrText>
            </w:r>
            <w:r w:rsidR="006A40CE" w:rsidRPr="006A40CE">
              <w:rPr>
                <w:rFonts w:asciiTheme="majorEastAsia" w:eastAsiaTheme="majorEastAsia" w:hAnsiTheme="majorEastAsia"/>
              </w:rPr>
              <w:fldChar w:fldCharType="separate"/>
            </w:r>
            <w:r w:rsidR="006A40CE" w:rsidRPr="006A40CE">
              <w:rPr>
                <w:rStyle w:val="Hyperlink"/>
                <w:rFonts w:asciiTheme="majorEastAsia" w:eastAsiaTheme="majorEastAsia" w:hAnsiTheme="majorEastAsia"/>
                <w:lang w:eastAsia="zh-CN"/>
              </w:rPr>
              <w:t>“共建可持续发展城市”（</w:t>
            </w:r>
            <w:r w:rsidR="006A40CE" w:rsidRPr="006A40CE">
              <w:rPr>
                <w:rStyle w:val="Hyperlink"/>
                <w:rFonts w:eastAsia="SimSun"/>
                <w:lang w:eastAsia="zh-CN"/>
              </w:rPr>
              <w:t>U4SSC</w:t>
            </w:r>
            <w:r w:rsidR="006A40CE" w:rsidRPr="006A40CE">
              <w:rPr>
                <w:rStyle w:val="Hyperlink"/>
                <w:rFonts w:asciiTheme="majorEastAsia" w:eastAsiaTheme="majorEastAsia" w:hAnsiTheme="majorEastAsia"/>
                <w:lang w:eastAsia="zh-CN"/>
              </w:rPr>
              <w:t>）</w:t>
            </w:r>
            <w:r w:rsidR="006A40CE" w:rsidRPr="006A40CE">
              <w:rPr>
                <w:rStyle w:val="Hyperlink"/>
                <w:rFonts w:asciiTheme="majorEastAsia" w:eastAsiaTheme="majorEastAsia" w:hAnsiTheme="majorEastAsia"/>
                <w:lang w:eastAsia="zh-CN"/>
              </w:rPr>
              <w:fldChar w:fldCharType="end"/>
            </w:r>
            <w:r w:rsidR="006A40CE" w:rsidRPr="006A40CE">
              <w:rPr>
                <w:rFonts w:eastAsia="SimSun"/>
                <w:lang w:eastAsia="zh-CN"/>
              </w:rPr>
              <w:t>的活动，包括实施</w:t>
            </w:r>
            <w:r w:rsidR="006A40CE" w:rsidRPr="006A40CE">
              <w:rPr>
                <w:rFonts w:eastAsia="SimSun"/>
                <w:lang w:val="fr-FR"/>
              </w:rPr>
              <w:fldChar w:fldCharType="begin"/>
            </w:r>
            <w:r w:rsidR="006A40CE" w:rsidRPr="006A40CE">
              <w:rPr>
                <w:rFonts w:eastAsia="SimSun"/>
                <w:lang w:eastAsia="zh-CN"/>
              </w:rPr>
              <w:instrText xml:space="preserve"> HYPERLINK "https://www.itu.int/en/publications/Documents/tsb/2017-U4SSC-Collection-Methodology/files/downloads/421318-CollectionMethodologyforKPIfoSSC-2017.pdf" </w:instrText>
            </w:r>
            <w:r w:rsidR="006A40CE" w:rsidRPr="006A40CE">
              <w:rPr>
                <w:rFonts w:eastAsia="SimSun"/>
                <w:lang w:val="fr-FR"/>
              </w:rPr>
              <w:fldChar w:fldCharType="separate"/>
            </w:r>
            <w:r w:rsidR="006A40CE" w:rsidRPr="006A40CE">
              <w:rPr>
                <w:rStyle w:val="Hyperlink"/>
                <w:rFonts w:eastAsia="SimSun"/>
                <w:lang w:eastAsia="zh-CN"/>
              </w:rPr>
              <w:t>U4SSC</w:t>
            </w:r>
            <w:r w:rsidR="006A40CE" w:rsidRPr="006A40CE">
              <w:rPr>
                <w:rStyle w:val="Hyperlink"/>
                <w:rFonts w:eastAsia="SimSun"/>
                <w:lang w:eastAsia="zh-CN"/>
              </w:rPr>
              <w:t>关键绩效指标</w:t>
            </w:r>
            <w:r w:rsidR="006A40CE" w:rsidRPr="006A40CE">
              <w:rPr>
                <w:rStyle w:val="Hyperlink"/>
                <w:rFonts w:eastAsia="SimSun"/>
                <w:lang w:eastAsia="zh-CN"/>
              </w:rPr>
              <w:fldChar w:fldCharType="end"/>
            </w:r>
            <w:r w:rsidR="006A40CE" w:rsidRPr="006A40CE">
              <w:rPr>
                <w:rFonts w:eastAsia="SimSun"/>
                <w:lang w:eastAsia="zh-CN"/>
              </w:rPr>
              <w:t>（基于</w:t>
            </w:r>
            <w:hyperlink r:id="rId37" w:history="1">
              <w:r w:rsidR="006A40CE" w:rsidRPr="006A40CE">
                <w:rPr>
                  <w:rStyle w:val="Hyperlink"/>
                  <w:rFonts w:eastAsia="SimSun"/>
                  <w:lang w:eastAsia="zh-CN"/>
                </w:rPr>
                <w:t>ITU-T Y.4903</w:t>
              </w:r>
              <w:r w:rsidR="006A40CE" w:rsidRPr="006A40CE">
                <w:rPr>
                  <w:rStyle w:val="Hyperlink"/>
                  <w:rFonts w:eastAsia="SimSun"/>
                  <w:lang w:eastAsia="zh-CN"/>
                </w:rPr>
                <w:t>建议书</w:t>
              </w:r>
            </w:hyperlink>
            <w:r w:rsidR="006A40CE" w:rsidRPr="006A40CE">
              <w:rPr>
                <w:rFonts w:eastAsia="SimSun"/>
                <w:lang w:eastAsia="zh-CN"/>
              </w:rPr>
              <w:t>）和</w:t>
            </w:r>
            <w:hyperlink r:id="rId38" w:history="1">
              <w:r w:rsidR="006A40CE" w:rsidRPr="006A40CE">
                <w:rPr>
                  <w:rStyle w:val="Hyperlink"/>
                  <w:rFonts w:eastAsia="SimSun"/>
                  <w:lang w:eastAsia="zh-CN"/>
                </w:rPr>
                <w:t>ITU-T Y.4904</w:t>
              </w:r>
              <w:r w:rsidR="006A40CE" w:rsidRPr="006A40CE">
                <w:rPr>
                  <w:rStyle w:val="Hyperlink"/>
                  <w:rFonts w:eastAsia="SimSun"/>
                  <w:lang w:eastAsia="zh-CN"/>
                </w:rPr>
                <w:t>建议</w:t>
              </w:r>
              <w:r w:rsidR="006A40CE" w:rsidRPr="00197B8D">
                <w:rPr>
                  <w:rStyle w:val="Hyperlink"/>
                  <w:rFonts w:asciiTheme="majorEastAsia" w:eastAsiaTheme="majorEastAsia" w:hAnsiTheme="majorEastAsia"/>
                  <w:lang w:eastAsia="zh-CN"/>
                </w:rPr>
                <w:t>书“可持续智慧城市成熟度模型”</w:t>
              </w:r>
            </w:hyperlink>
            <w:r w:rsidR="006A40CE" w:rsidRPr="006A40CE">
              <w:rPr>
                <w:rFonts w:eastAsia="SimSun"/>
                <w:lang w:eastAsia="zh-CN"/>
              </w:rPr>
              <w:t>，其中包含短期和中期实施的必要工具，以便城市能够衡量其智慧城市战略并评估实现可持续发展目标的进展情况。</w:t>
            </w:r>
            <w:r w:rsidR="006A40CE" w:rsidRPr="005547CE">
              <w:rPr>
                <w:rFonts w:asciiTheme="minorHAnsi" w:hAnsiTheme="minorHAnsi" w:cstheme="minorHAnsi"/>
                <w:sz w:val="22"/>
                <w:szCs w:val="22"/>
                <w:vertAlign w:val="superscript"/>
              </w:rPr>
              <w:footnoteReference w:id="1"/>
            </w:r>
            <w:r w:rsidR="006A40CE" w:rsidRPr="006A40CE">
              <w:rPr>
                <w:rFonts w:eastAsia="SimSun"/>
                <w:lang w:eastAsia="zh-CN"/>
              </w:rPr>
              <w:t>它还鼓励国际电联继续支持建立</w:t>
            </w:r>
            <w:r w:rsidR="006A40CE" w:rsidRPr="006A40CE">
              <w:rPr>
                <w:rFonts w:eastAsia="SimSun"/>
                <w:lang w:eastAsia="zh-CN"/>
              </w:rPr>
              <w:t>U4SSC</w:t>
            </w:r>
            <w:r w:rsidR="006A40CE" w:rsidRPr="006A40CE">
              <w:rPr>
                <w:rFonts w:eastAsia="SimSun"/>
                <w:lang w:eastAsia="zh-CN"/>
              </w:rPr>
              <w:t>国家中心，以利用建立全球、国家和地方合作与协作的需求，以建设以人为本的智慧城市和社区。</w:t>
            </w:r>
          </w:p>
          <w:p w14:paraId="70A3A05F" w14:textId="52F50C55" w:rsidR="006A40CE" w:rsidRPr="006A40CE" w:rsidRDefault="00F16862" w:rsidP="006A40CE">
            <w:pPr>
              <w:pStyle w:val="enumlev1"/>
              <w:rPr>
                <w:rFonts w:ascii="STKaiti" w:eastAsia="STKaiti" w:hAnsi="STKaiti"/>
                <w:b/>
                <w:bCs/>
                <w:lang w:eastAsia="zh-CN"/>
              </w:rPr>
            </w:pPr>
            <w:r w:rsidRPr="00F16862">
              <w:rPr>
                <w:sz w:val="28"/>
                <w:szCs w:val="28"/>
                <w:lang w:eastAsia="zh-CN"/>
              </w:rPr>
              <w:t>–</w:t>
            </w:r>
            <w:r w:rsidR="006A40CE" w:rsidRPr="006A40CE">
              <w:rPr>
                <w:rFonts w:eastAsia="SimSun"/>
                <w:lang w:eastAsia="zh-CN"/>
              </w:rPr>
              <w:tab/>
            </w:r>
            <w:r w:rsidR="006A40CE" w:rsidRPr="006A40CE">
              <w:rPr>
                <w:rFonts w:eastAsia="SimSun" w:hint="eastAsia"/>
                <w:lang w:eastAsia="zh-CN"/>
              </w:rPr>
              <w:t>强调通过开放平台开展合作的重要性，</w:t>
            </w:r>
            <w:r w:rsidR="006A40CE" w:rsidRPr="006A40CE">
              <w:rPr>
                <w:rFonts w:eastAsia="SimSun"/>
                <w:lang w:val="fr-FR"/>
              </w:rPr>
              <w:fldChar w:fldCharType="begin"/>
            </w:r>
            <w:r w:rsidR="006A40CE" w:rsidRPr="006A40CE">
              <w:rPr>
                <w:rFonts w:eastAsia="SimSun"/>
                <w:lang w:eastAsia="zh-CN"/>
              </w:rPr>
              <w:instrText xml:space="preserve"> HYPERLINK "https://www.itu.int/en/ITU-T/focusgroups/ai4a/Pages/default.aspx" </w:instrText>
            </w:r>
            <w:r w:rsidR="006A40CE" w:rsidRPr="006A40CE">
              <w:rPr>
                <w:rFonts w:eastAsia="SimSun"/>
                <w:lang w:val="fr-FR"/>
              </w:rPr>
              <w:fldChar w:fldCharType="separate"/>
            </w:r>
            <w:r w:rsidR="006A40CE" w:rsidRPr="006A40CE">
              <w:rPr>
                <w:rStyle w:val="Hyperlink"/>
                <w:rFonts w:eastAsia="SimSun" w:hint="eastAsia"/>
                <w:lang w:eastAsia="zh-CN"/>
              </w:rPr>
              <w:t>例如国际电联</w:t>
            </w:r>
            <w:r w:rsidR="006A40CE" w:rsidRPr="006A40CE">
              <w:rPr>
                <w:rStyle w:val="Hyperlink"/>
                <w:rFonts w:eastAsia="SimSun" w:hint="eastAsia"/>
                <w:lang w:eastAsia="zh-CN"/>
              </w:rPr>
              <w:t>/</w:t>
            </w:r>
            <w:r w:rsidR="006A40CE" w:rsidRPr="006A40CE">
              <w:rPr>
                <w:rStyle w:val="Hyperlink"/>
                <w:rFonts w:eastAsia="SimSun" w:hint="eastAsia"/>
                <w:lang w:eastAsia="zh-CN"/>
              </w:rPr>
              <w:t>粮农组织数字农业人工智能和物联网焦点组</w:t>
            </w:r>
            <w:r w:rsidR="006A40CE" w:rsidRPr="006A40CE">
              <w:rPr>
                <w:rStyle w:val="Hyperlink"/>
                <w:rFonts w:eastAsia="SimSun"/>
                <w:lang w:eastAsia="zh-CN"/>
              </w:rPr>
              <w:fldChar w:fldCharType="end"/>
            </w:r>
            <w:r w:rsidR="006A40CE" w:rsidRPr="006A40CE">
              <w:rPr>
                <w:rFonts w:eastAsia="SimSun" w:hint="eastAsia"/>
                <w:lang w:eastAsia="zh-CN"/>
              </w:rPr>
              <w:t>，以促进农业部门数字技术和创新的部署，支持可持续农业实践。</w:t>
            </w:r>
          </w:p>
          <w:p w14:paraId="504C487C" w14:textId="38FCA601" w:rsidR="006A40CE" w:rsidRPr="006A40CE" w:rsidRDefault="00F16862" w:rsidP="006A40CE">
            <w:pPr>
              <w:pStyle w:val="enumlev1"/>
              <w:rPr>
                <w:rFonts w:eastAsia="SimSun"/>
                <w:lang w:eastAsia="zh-CN"/>
              </w:rPr>
            </w:pPr>
            <w:r w:rsidRPr="00F16862">
              <w:rPr>
                <w:sz w:val="28"/>
                <w:szCs w:val="28"/>
                <w:lang w:eastAsia="zh-CN"/>
              </w:rPr>
              <w:t>–</w:t>
            </w:r>
            <w:r w:rsidR="006A40CE" w:rsidRPr="006A40CE">
              <w:rPr>
                <w:rFonts w:eastAsia="SimSun"/>
                <w:lang w:eastAsia="zh-CN"/>
              </w:rPr>
              <w:tab/>
            </w:r>
            <w:r w:rsidR="006A40CE" w:rsidRPr="006A40CE">
              <w:rPr>
                <w:rFonts w:eastAsia="SimSun"/>
                <w:lang w:eastAsia="zh-CN"/>
              </w:rPr>
              <w:t>鼓励国际电联加强与行业论坛（例如</w:t>
            </w:r>
            <w:r w:rsidR="006A40CE" w:rsidRPr="006A40CE">
              <w:rPr>
                <w:rFonts w:eastAsia="SimSun"/>
                <w:lang w:eastAsia="zh-CN"/>
              </w:rPr>
              <w:t>oneM2M</w:t>
            </w:r>
            <w:r w:rsidR="006A40CE" w:rsidRPr="006A40CE">
              <w:rPr>
                <w:rFonts w:eastAsia="SimSun"/>
                <w:lang w:eastAsia="zh-CN"/>
              </w:rPr>
              <w:t>、</w:t>
            </w:r>
            <w:proofErr w:type="spellStart"/>
            <w:r w:rsidR="006A40CE" w:rsidRPr="006A40CE">
              <w:rPr>
                <w:rFonts w:eastAsia="SimSun"/>
                <w:lang w:eastAsia="zh-CN"/>
              </w:rPr>
              <w:t>LoRa</w:t>
            </w:r>
            <w:proofErr w:type="spellEnd"/>
            <w:r w:rsidR="006A40CE" w:rsidRPr="006A40CE">
              <w:rPr>
                <w:rFonts w:eastAsia="SimSun"/>
                <w:lang w:eastAsia="zh-CN"/>
              </w:rPr>
              <w:t>联盟等）和其他标准确定实体的合作，利用</w:t>
            </w:r>
            <w:r w:rsidR="006A40CE" w:rsidRPr="006A40CE">
              <w:rPr>
                <w:rFonts w:eastAsia="SimSun"/>
                <w:lang w:eastAsia="zh-CN"/>
              </w:rPr>
              <w:t>IEC/ISO/ITU</w:t>
            </w:r>
            <w:r w:rsidR="006A40CE" w:rsidRPr="006A40CE">
              <w:rPr>
                <w:rFonts w:eastAsia="SimSun"/>
                <w:lang w:eastAsia="zh-CN"/>
              </w:rPr>
              <w:t>联合智慧城市任务组等协作平台，以加速城市领域的数字化转型。</w:t>
            </w:r>
          </w:p>
          <w:p w14:paraId="3A54ADF5" w14:textId="7479C49F" w:rsidR="00261EF7" w:rsidRPr="00C0041B" w:rsidRDefault="00F16862" w:rsidP="00DC6AA9">
            <w:pPr>
              <w:pStyle w:val="enumlev1"/>
              <w:rPr>
                <w:rFonts w:asciiTheme="minorHAnsi" w:eastAsia="Times New Roman" w:hAnsiTheme="minorHAnsi" w:cstheme="minorHAnsi"/>
                <w:i/>
                <w:iCs/>
                <w:bdr w:val="none" w:sz="0" w:space="0" w:color="auto" w:frame="1"/>
                <w:lang w:eastAsia="zh-CN"/>
              </w:rPr>
            </w:pPr>
            <w:r w:rsidRPr="00F16862">
              <w:rPr>
                <w:sz w:val="28"/>
                <w:szCs w:val="28"/>
                <w:lang w:eastAsia="zh-CN"/>
              </w:rPr>
              <w:t>–</w:t>
            </w:r>
            <w:r w:rsidR="006A40CE" w:rsidRPr="006A40CE">
              <w:rPr>
                <w:rFonts w:eastAsia="SimSun"/>
                <w:lang w:eastAsia="zh-CN"/>
              </w:rPr>
              <w:tab/>
            </w:r>
            <w:r w:rsidR="006A40CE" w:rsidRPr="006A40CE">
              <w:rPr>
                <w:rFonts w:eastAsia="SimSun" w:hint="eastAsia"/>
                <w:lang w:eastAsia="zh-CN"/>
              </w:rPr>
              <w:t>认识到连接学校的重要性，并对国际电联</w:t>
            </w:r>
            <w:r w:rsidR="006A40CE" w:rsidRPr="006A40CE">
              <w:rPr>
                <w:rFonts w:eastAsia="SimSun"/>
                <w:lang w:eastAsia="zh-CN"/>
              </w:rPr>
              <w:t>/</w:t>
            </w:r>
            <w:r w:rsidR="006A40CE" w:rsidRPr="006A40CE">
              <w:rPr>
                <w:rFonts w:eastAsia="SimSun"/>
                <w:lang w:eastAsia="zh-CN"/>
              </w:rPr>
              <w:t>儿童基金会（</w:t>
            </w:r>
            <w:r w:rsidR="006A40CE" w:rsidRPr="006A40CE">
              <w:rPr>
                <w:rFonts w:eastAsia="SimSun"/>
                <w:lang w:eastAsia="zh-CN"/>
              </w:rPr>
              <w:t>ITU/UNICEF</w:t>
            </w:r>
            <w:r w:rsidR="006A40CE" w:rsidRPr="006A40CE">
              <w:rPr>
                <w:rFonts w:eastAsia="SimSun"/>
                <w:lang w:eastAsia="zh-CN"/>
              </w:rPr>
              <w:t>）的互</w:t>
            </w:r>
            <w:r w:rsidR="006A40CE" w:rsidRPr="006A40CE">
              <w:rPr>
                <w:rFonts w:eastAsia="SimSun" w:hint="eastAsia"/>
                <w:lang w:eastAsia="zh-CN"/>
              </w:rPr>
              <w:t>联网校校通（</w:t>
            </w:r>
            <w:r w:rsidR="006A40CE" w:rsidRPr="006A40CE">
              <w:rPr>
                <w:rFonts w:eastAsia="SimSun"/>
                <w:lang w:eastAsia="zh-CN"/>
              </w:rPr>
              <w:t>Giga</w:t>
            </w:r>
            <w:r w:rsidR="006A40CE" w:rsidRPr="006A40CE">
              <w:rPr>
                <w:rFonts w:eastAsia="SimSun"/>
                <w:lang w:eastAsia="zh-CN"/>
              </w:rPr>
              <w:t>）</w:t>
            </w:r>
            <w:r w:rsidR="006A40CE" w:rsidRPr="006A40CE">
              <w:rPr>
                <w:rFonts w:eastAsia="SimSun" w:hint="eastAsia"/>
                <w:lang w:eastAsia="zh-CN"/>
              </w:rPr>
              <w:t>举措予以认可</w:t>
            </w:r>
            <w:r w:rsidR="006A40CE" w:rsidRPr="006A40CE">
              <w:rPr>
                <w:rFonts w:eastAsia="SimSun"/>
                <w:lang w:eastAsia="zh-CN"/>
              </w:rPr>
              <w:t>。</w:t>
            </w:r>
            <w:r w:rsidR="00261EF7" w:rsidRPr="00C0041B">
              <w:rPr>
                <w:rFonts w:asciiTheme="minorHAnsi" w:hAnsiTheme="minorHAnsi" w:cstheme="minorHAnsi"/>
                <w:noProof/>
                <w:sz w:val="22"/>
                <w:szCs w:val="22"/>
                <w:lang w:eastAsia="zh-CN"/>
              </w:rPr>
              <w:drawing>
                <wp:anchor distT="0" distB="0" distL="114300" distR="114300" simplePos="0" relativeHeight="251687936" behindDoc="1" locked="0" layoutInCell="1" allowOverlap="1" wp14:anchorId="0765887D" wp14:editId="5D31CE6B">
                  <wp:simplePos x="0" y="0"/>
                  <wp:positionH relativeFrom="column">
                    <wp:posOffset>149225</wp:posOffset>
                  </wp:positionH>
                  <wp:positionV relativeFrom="paragraph">
                    <wp:posOffset>527050</wp:posOffset>
                  </wp:positionV>
                  <wp:extent cx="5640705" cy="2546350"/>
                  <wp:effectExtent l="0" t="0" r="0" b="6350"/>
                  <wp:wrapTight wrapText="bothSides">
                    <wp:wrapPolygon edited="0">
                      <wp:start x="0" y="0"/>
                      <wp:lineTo x="0" y="21492"/>
                      <wp:lineTo x="21520" y="21492"/>
                      <wp:lineTo x="21520" y="0"/>
                      <wp:lineTo x="0" y="0"/>
                    </wp:wrapPolygon>
                  </wp:wrapTight>
                  <wp:docPr id="17" name="Picture 17" descr="New standards steering digital agriculture - AI for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standards steering digital agriculture - AI for Goo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40705" cy="2546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9F45E74" w14:textId="77777777" w:rsidR="00261EF7" w:rsidRPr="00C0041B" w:rsidRDefault="00261EF7" w:rsidP="00261EF7">
      <w:pPr>
        <w:rPr>
          <w:rFonts w:asciiTheme="minorHAnsi" w:hAnsiTheme="minorHAnsi" w:cstheme="minorHAnsi"/>
          <w:b/>
          <w:bCs/>
          <w:sz w:val="22"/>
          <w:szCs w:val="22"/>
          <w:lang w:eastAsia="zh-CN"/>
        </w:rPr>
      </w:pPr>
      <w:r w:rsidRPr="00C0041B">
        <w:rPr>
          <w:rFonts w:asciiTheme="minorHAnsi" w:hAnsiTheme="minorHAnsi" w:cstheme="minorHAnsi"/>
          <w:sz w:val="22"/>
          <w:szCs w:val="22"/>
          <w:lang w:eastAsia="zh-CN"/>
        </w:rPr>
        <w:br w:type="page"/>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C9BD0"/>
        <w:tblLook w:val="04A0" w:firstRow="1" w:lastRow="0" w:firstColumn="1" w:lastColumn="0" w:noHBand="0" w:noVBand="1"/>
      </w:tblPr>
      <w:tblGrid>
        <w:gridCol w:w="1271"/>
        <w:gridCol w:w="8357"/>
      </w:tblGrid>
      <w:tr w:rsidR="00261EF7" w:rsidRPr="00C0041B" w14:paraId="74460D79" w14:textId="77777777" w:rsidTr="00E37232">
        <w:trPr>
          <w:trHeight w:val="1223"/>
        </w:trPr>
        <w:tc>
          <w:tcPr>
            <w:tcW w:w="1271" w:type="dxa"/>
            <w:shd w:val="clear" w:color="auto" w:fill="3C9BD0"/>
          </w:tcPr>
          <w:p w14:paraId="6ED85756" w14:textId="77777777" w:rsidR="00261EF7" w:rsidRPr="00C0041B" w:rsidRDefault="00261EF7" w:rsidP="00E37232">
            <w:pPr>
              <w:rPr>
                <w:rFonts w:asciiTheme="minorHAnsi" w:hAnsiTheme="minorHAnsi" w:cstheme="minorHAnsi"/>
                <w:sz w:val="22"/>
                <w:szCs w:val="22"/>
                <w:lang w:eastAsia="zh-CN"/>
              </w:rPr>
            </w:pPr>
            <w:r w:rsidRPr="00C0041B">
              <w:rPr>
                <w:rFonts w:asciiTheme="minorHAnsi" w:hAnsiTheme="minorHAnsi" w:cstheme="minorHAnsi"/>
                <w:noProof/>
                <w:color w:val="444444"/>
                <w:sz w:val="22"/>
                <w:szCs w:val="22"/>
                <w:lang w:val="en-US" w:eastAsia="zh-CN"/>
              </w:rPr>
              <w:lastRenderedPageBreak/>
              <w:drawing>
                <wp:anchor distT="0" distB="0" distL="114300" distR="114300" simplePos="0" relativeHeight="251673600" behindDoc="0" locked="0" layoutInCell="1" allowOverlap="1" wp14:anchorId="5AC8C2C0" wp14:editId="62E41E75">
                  <wp:simplePos x="0" y="0"/>
                  <wp:positionH relativeFrom="column">
                    <wp:posOffset>-38100</wp:posOffset>
                  </wp:positionH>
                  <wp:positionV relativeFrom="paragraph">
                    <wp:posOffset>3175</wp:posOffset>
                  </wp:positionV>
                  <wp:extent cx="723900" cy="723900"/>
                  <wp:effectExtent l="0" t="0" r="0" b="0"/>
                  <wp:wrapNone/>
                  <wp:docPr id="29" name="Graphic 29" descr="Badge 4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Graphic 207" descr="Badge 4 outline"/>
                          <pic:cNvPicPr/>
                        </pic:nvPicPr>
                        <pic:blipFill>
                          <a:blip r:embed="rId4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44"/>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p>
        </w:tc>
        <w:tc>
          <w:tcPr>
            <w:tcW w:w="8357" w:type="dxa"/>
            <w:shd w:val="clear" w:color="auto" w:fill="3C9BD0"/>
            <w:vAlign w:val="center"/>
          </w:tcPr>
          <w:p w14:paraId="7C9B7E37" w14:textId="0FF090F8" w:rsidR="00261EF7" w:rsidRPr="00633BE1" w:rsidRDefault="00633BE1" w:rsidP="00E37232">
            <w:pPr>
              <w:pStyle w:val="Heading2"/>
              <w:tabs>
                <w:tab w:val="left" w:pos="34"/>
              </w:tabs>
              <w:spacing w:before="0"/>
              <w:ind w:left="34" w:hanging="34"/>
              <w:outlineLvl w:val="1"/>
              <w:rPr>
                <w:rFonts w:eastAsia="SimSun"/>
                <w:sz w:val="22"/>
                <w:szCs w:val="22"/>
                <w:lang w:eastAsia="zh-CN"/>
              </w:rPr>
            </w:pPr>
            <w:r w:rsidRPr="00633BE1">
              <w:rPr>
                <w:rFonts w:eastAsia="SimSun" w:hint="eastAsia"/>
                <w:bCs/>
                <w:color w:val="FFFFFF" w:themeColor="background1"/>
                <w:szCs w:val="24"/>
                <w:lang w:eastAsia="zh-CN"/>
              </w:rPr>
              <w:t>如何让数字化转型可持续？</w:t>
            </w:r>
          </w:p>
        </w:tc>
      </w:tr>
    </w:tbl>
    <w:p w14:paraId="3F878674" w14:textId="77777777" w:rsidR="00633BE1" w:rsidRDefault="00633BE1" w:rsidP="00C778CF">
      <w:pPr>
        <w:keepNext/>
        <w:keepLines/>
        <w:shd w:val="clear" w:color="auto" w:fill="FFFFFF"/>
        <w:spacing w:before="240"/>
        <w:rPr>
          <w:rFonts w:eastAsia="STKaiti" w:cstheme="minorHAnsi"/>
          <w:iCs/>
          <w:bdr w:val="none" w:sz="0" w:space="0" w:color="auto" w:frame="1"/>
          <w:lang w:eastAsia="zh-CN"/>
        </w:rPr>
      </w:pPr>
      <w:r w:rsidRPr="00F7151F">
        <w:rPr>
          <w:rFonts w:eastAsia="STKaiti" w:cstheme="minorHAnsi"/>
          <w:iCs/>
          <w:bdr w:val="none" w:sz="0" w:space="0" w:color="auto" w:frame="1"/>
          <w:lang w:eastAsia="zh-CN"/>
        </w:rPr>
        <w:t>GSS-20</w:t>
      </w:r>
    </w:p>
    <w:p w14:paraId="4D3DF13F" w14:textId="77777777" w:rsidR="00633BE1" w:rsidRPr="00F7151F" w:rsidRDefault="00633BE1" w:rsidP="00C632EE">
      <w:pPr>
        <w:spacing w:after="240"/>
        <w:rPr>
          <w:rFonts w:cstheme="minorHAnsi"/>
          <w:lang w:eastAsia="zh-CN"/>
        </w:rPr>
      </w:pPr>
      <w:r w:rsidRPr="00F7151F">
        <w:rPr>
          <w:rFonts w:eastAsia="STKaiti" w:cstheme="minorHAnsi"/>
          <w:iCs/>
          <w:bdr w:val="none" w:sz="0" w:space="0" w:color="auto" w:frame="1"/>
          <w:lang w:eastAsia="zh-CN"/>
        </w:rPr>
        <w:t>顾及数字化转型在促进可持续性、循环性和复原力方面发挥着不可或缺的作用，</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71"/>
        <w:gridCol w:w="8357"/>
      </w:tblGrid>
      <w:tr w:rsidR="00261EF7" w:rsidRPr="00C0041B" w14:paraId="51B663F9" w14:textId="77777777" w:rsidTr="00E37232">
        <w:trPr>
          <w:trHeight w:val="3442"/>
        </w:trPr>
        <w:tc>
          <w:tcPr>
            <w:tcW w:w="9628" w:type="dxa"/>
            <w:gridSpan w:val="2"/>
            <w:shd w:val="clear" w:color="auto" w:fill="F2F2F2" w:themeFill="background1" w:themeFillShade="F2"/>
          </w:tcPr>
          <w:p w14:paraId="6DE3009D" w14:textId="74B3498A" w:rsidR="00633BE1" w:rsidRPr="00633BE1" w:rsidRDefault="00633BE1" w:rsidP="00633BE1">
            <w:pPr>
              <w:tabs>
                <w:tab w:val="left" w:pos="2608"/>
                <w:tab w:val="left" w:pos="3345"/>
              </w:tabs>
              <w:spacing w:before="80"/>
              <w:ind w:left="794" w:hanging="794"/>
              <w:rPr>
                <w:rFonts w:eastAsia="SimSun"/>
                <w:lang w:eastAsia="zh-CN"/>
              </w:rPr>
            </w:pPr>
            <w:bookmarkStart w:id="1" w:name="_Hlk92974383"/>
            <w:r w:rsidRPr="00633BE1">
              <w:rPr>
                <w:sz w:val="28"/>
                <w:szCs w:val="28"/>
                <w:lang w:eastAsia="zh-CN"/>
              </w:rPr>
              <w:t>–</w:t>
            </w:r>
            <w:r w:rsidRPr="00633BE1">
              <w:rPr>
                <w:lang w:eastAsia="zh-CN"/>
              </w:rPr>
              <w:tab/>
            </w:r>
            <w:r w:rsidRPr="00633BE1">
              <w:rPr>
                <w:rFonts w:eastAsia="SimSun" w:hint="eastAsia"/>
                <w:lang w:eastAsia="zh-CN"/>
              </w:rPr>
              <w:t>强调需要制定国际标准，以加速向净零、能源效率、循环经济过渡，在全球范围内实现可持续发展目标并保护生物多样性。它还敦促国际电联继续加强与其他标准制定组织（包括</w:t>
            </w:r>
            <w:r w:rsidRPr="00633BE1">
              <w:rPr>
                <w:rFonts w:eastAsia="SimSun"/>
                <w:lang w:eastAsia="zh-CN"/>
              </w:rPr>
              <w:t>ISO</w:t>
            </w:r>
            <w:r w:rsidRPr="00633BE1">
              <w:rPr>
                <w:rFonts w:eastAsia="SimSun"/>
                <w:lang w:eastAsia="zh-CN"/>
              </w:rPr>
              <w:t>、</w:t>
            </w:r>
            <w:r w:rsidRPr="00633BE1">
              <w:rPr>
                <w:rFonts w:eastAsia="SimSun"/>
                <w:lang w:eastAsia="zh-CN"/>
              </w:rPr>
              <w:t>IEC</w:t>
            </w:r>
            <w:r w:rsidRPr="00633BE1">
              <w:rPr>
                <w:rFonts w:eastAsia="SimSun"/>
                <w:lang w:eastAsia="zh-CN"/>
              </w:rPr>
              <w:t>和其他</w:t>
            </w:r>
            <w:r w:rsidRPr="00633BE1">
              <w:rPr>
                <w:rFonts w:eastAsia="SimSun" w:hint="eastAsia"/>
                <w:lang w:eastAsia="zh-CN"/>
              </w:rPr>
              <w:t>联合国实体（</w:t>
            </w:r>
            <w:r w:rsidRPr="00633BE1">
              <w:rPr>
                <w:rFonts w:eastAsia="SimSun"/>
                <w:lang w:eastAsia="zh-CN"/>
              </w:rPr>
              <w:t>例如</w:t>
            </w:r>
            <w:r w:rsidRPr="00633BE1">
              <w:rPr>
                <w:rFonts w:eastAsia="SimSun" w:hint="eastAsia"/>
                <w:lang w:eastAsia="zh-CN"/>
              </w:rPr>
              <w:t>环境署（</w:t>
            </w:r>
            <w:r w:rsidRPr="00633BE1">
              <w:rPr>
                <w:rFonts w:eastAsia="SimSun"/>
                <w:lang w:eastAsia="zh-CN"/>
              </w:rPr>
              <w:t>UNEP</w:t>
            </w:r>
            <w:r w:rsidRPr="00633BE1">
              <w:rPr>
                <w:rFonts w:eastAsia="SimSun"/>
                <w:lang w:eastAsia="zh-CN"/>
              </w:rPr>
              <w:t>）、工</w:t>
            </w:r>
            <w:r w:rsidRPr="00633BE1">
              <w:rPr>
                <w:rFonts w:eastAsia="SimSun" w:hint="eastAsia"/>
                <w:lang w:eastAsia="zh-CN"/>
              </w:rPr>
              <w:t>发组织（</w:t>
            </w:r>
            <w:r w:rsidRPr="00633BE1">
              <w:rPr>
                <w:rFonts w:eastAsia="SimSun"/>
                <w:lang w:eastAsia="zh-CN"/>
              </w:rPr>
              <w:t>UNIDO</w:t>
            </w:r>
            <w:r w:rsidRPr="00633BE1">
              <w:rPr>
                <w:rFonts w:eastAsia="SimSun"/>
                <w:lang w:eastAsia="zh-CN"/>
              </w:rPr>
              <w:t>）、世界气象</w:t>
            </w:r>
            <w:r w:rsidRPr="00633BE1">
              <w:rPr>
                <w:rFonts w:eastAsia="SimSun" w:hint="eastAsia"/>
                <w:lang w:eastAsia="zh-CN"/>
              </w:rPr>
              <w:t>组织（</w:t>
            </w:r>
            <w:r w:rsidRPr="00633BE1">
              <w:rPr>
                <w:rFonts w:eastAsia="SimSun"/>
                <w:lang w:eastAsia="zh-CN"/>
              </w:rPr>
              <w:t>WMO</w:t>
            </w:r>
            <w:r w:rsidRPr="00633BE1">
              <w:rPr>
                <w:rFonts w:eastAsia="SimSun"/>
                <w:lang w:eastAsia="zh-CN"/>
              </w:rPr>
              <w:t>）和</w:t>
            </w:r>
            <w:r w:rsidRPr="00633BE1">
              <w:rPr>
                <w:rFonts w:eastAsia="SimSun" w:hint="eastAsia"/>
                <w:lang w:eastAsia="zh-CN"/>
              </w:rPr>
              <w:t>联合国气候变化框架公约（</w:t>
            </w:r>
            <w:r w:rsidRPr="00633BE1">
              <w:rPr>
                <w:rFonts w:eastAsia="SimSun"/>
                <w:lang w:eastAsia="zh-CN"/>
              </w:rPr>
              <w:t>UNFCCC</w:t>
            </w:r>
            <w:r w:rsidRPr="00633BE1">
              <w:rPr>
                <w:rFonts w:eastAsia="SimSun"/>
                <w:lang w:eastAsia="zh-CN"/>
              </w:rPr>
              <w:t>）））合作，以</w:t>
            </w:r>
            <w:r w:rsidRPr="00633BE1">
              <w:rPr>
                <w:rFonts w:eastAsia="SimSun" w:hint="eastAsia"/>
                <w:lang w:eastAsia="zh-CN"/>
              </w:rPr>
              <w:t>实现《巴黎协定》、《格拉斯哥气候公约》和国际电联《连通</w:t>
            </w:r>
            <w:r w:rsidRPr="00633BE1">
              <w:rPr>
                <w:rFonts w:eastAsia="SimSun"/>
                <w:lang w:eastAsia="zh-CN"/>
              </w:rPr>
              <w:t>2030</w:t>
            </w:r>
            <w:r w:rsidRPr="00633BE1">
              <w:rPr>
                <w:rFonts w:eastAsia="SimSun"/>
                <w:lang w:eastAsia="zh-CN"/>
              </w:rPr>
              <w:t>年</w:t>
            </w:r>
            <w:r w:rsidRPr="00633BE1">
              <w:rPr>
                <w:rFonts w:eastAsia="SimSun" w:hint="eastAsia"/>
                <w:lang w:eastAsia="zh-CN"/>
              </w:rPr>
              <w:t>议程》中设定的目标。</w:t>
            </w:r>
          </w:p>
          <w:p w14:paraId="389B800C" w14:textId="6302ADA4" w:rsidR="00633BE1" w:rsidRPr="00633BE1" w:rsidRDefault="00633BE1" w:rsidP="00633BE1">
            <w:pPr>
              <w:tabs>
                <w:tab w:val="left" w:pos="2608"/>
                <w:tab w:val="left" w:pos="3345"/>
              </w:tabs>
              <w:spacing w:before="80"/>
              <w:ind w:left="794" w:hanging="794"/>
              <w:rPr>
                <w:rFonts w:eastAsia="SimSun"/>
                <w:lang w:eastAsia="zh-CN"/>
              </w:rPr>
            </w:pPr>
            <w:r w:rsidRPr="00633BE1">
              <w:rPr>
                <w:sz w:val="28"/>
                <w:szCs w:val="28"/>
                <w:lang w:eastAsia="zh-CN"/>
              </w:rPr>
              <w:t>–</w:t>
            </w:r>
            <w:r w:rsidRPr="00633BE1">
              <w:rPr>
                <w:rFonts w:eastAsia="SimSun"/>
                <w:lang w:eastAsia="zh-CN"/>
              </w:rPr>
              <w:tab/>
            </w:r>
            <w:r w:rsidRPr="00633BE1">
              <w:rPr>
                <w:rFonts w:eastAsia="SimSun"/>
                <w:lang w:eastAsia="zh-CN"/>
              </w:rPr>
              <w:t>建</w:t>
            </w:r>
            <w:r w:rsidRPr="00633BE1">
              <w:rPr>
                <w:rFonts w:eastAsia="SimSun" w:hint="eastAsia"/>
                <w:lang w:eastAsia="zh-CN"/>
              </w:rPr>
              <w:t>议国际电联继续制定标准，通过就全球可持续产品的要求提供指导，支持电信</w:t>
            </w:r>
            <w:r w:rsidRPr="00633BE1">
              <w:rPr>
                <w:rFonts w:eastAsia="SimSun"/>
                <w:lang w:eastAsia="zh-CN"/>
              </w:rPr>
              <w:t>/ICT</w:t>
            </w:r>
            <w:r w:rsidRPr="00633BE1">
              <w:rPr>
                <w:rFonts w:eastAsia="SimSun"/>
                <w:lang w:eastAsia="zh-CN"/>
              </w:rPr>
              <w:t>行</w:t>
            </w:r>
            <w:r w:rsidRPr="00633BE1">
              <w:rPr>
                <w:rFonts w:eastAsia="SimSun" w:hint="eastAsia"/>
                <w:lang w:eastAsia="zh-CN"/>
              </w:rPr>
              <w:t>业向循环经济过渡。在此方面，</w:t>
            </w:r>
            <w:hyperlink r:id="rId45" w:history="1">
              <w:r w:rsidRPr="00633BE1">
                <w:rPr>
                  <w:rFonts w:eastAsia="SimSun"/>
                  <w:color w:val="0000FF" w:themeColor="hyperlink"/>
                  <w:u w:val="single"/>
                  <w:lang w:eastAsia="zh-CN"/>
                </w:rPr>
                <w:t>ITU-T L.1023</w:t>
              </w:r>
              <w:r w:rsidRPr="00633BE1">
                <w:rPr>
                  <w:rFonts w:eastAsia="SimSun"/>
                  <w:color w:val="0000FF" w:themeColor="hyperlink"/>
                  <w:u w:val="single"/>
                  <w:lang w:eastAsia="zh-CN"/>
                </w:rPr>
                <w:t>建</w:t>
              </w:r>
              <w:r w:rsidRPr="00633BE1">
                <w:rPr>
                  <w:rFonts w:eastAsia="SimSun" w:hint="eastAsia"/>
                  <w:color w:val="0000FF" w:themeColor="hyperlink"/>
                  <w:u w:val="single"/>
                  <w:lang w:eastAsia="zh-CN"/>
                </w:rPr>
                <w:t>议书</w:t>
              </w:r>
            </w:hyperlink>
            <w:r w:rsidRPr="00633BE1">
              <w:rPr>
                <w:rFonts w:eastAsia="SimSun" w:hint="eastAsia"/>
                <w:lang w:eastAsia="zh-CN"/>
              </w:rPr>
              <w:t>为设计和验证</w:t>
            </w:r>
            <w:r w:rsidRPr="00633BE1">
              <w:rPr>
                <w:rFonts w:eastAsia="SimSun"/>
                <w:lang w:eastAsia="zh-CN"/>
              </w:rPr>
              <w:t>ICT</w:t>
            </w:r>
            <w:r w:rsidRPr="00633BE1">
              <w:rPr>
                <w:rFonts w:eastAsia="SimSun" w:hint="eastAsia"/>
                <w:lang w:eastAsia="zh-CN"/>
              </w:rPr>
              <w:t>产品的循环性提供了有用的指导，同时考虑到生产者延伸责任的概念。</w:t>
            </w:r>
          </w:p>
          <w:p w14:paraId="408C0D53" w14:textId="4581F565" w:rsidR="00633BE1" w:rsidRPr="00633BE1" w:rsidRDefault="00633BE1" w:rsidP="00633BE1">
            <w:pPr>
              <w:tabs>
                <w:tab w:val="left" w:pos="2608"/>
                <w:tab w:val="left" w:pos="3345"/>
              </w:tabs>
              <w:spacing w:before="80"/>
              <w:ind w:left="794" w:hanging="794"/>
              <w:rPr>
                <w:rFonts w:eastAsia="SimSun"/>
                <w:lang w:eastAsia="zh-CN"/>
              </w:rPr>
            </w:pPr>
            <w:r w:rsidRPr="00633BE1">
              <w:rPr>
                <w:sz w:val="28"/>
                <w:szCs w:val="28"/>
                <w:lang w:eastAsia="zh-CN"/>
              </w:rPr>
              <w:t>–</w:t>
            </w:r>
            <w:r w:rsidRPr="00633BE1">
              <w:rPr>
                <w:rFonts w:eastAsia="SimSun"/>
                <w:lang w:eastAsia="zh-CN"/>
              </w:rPr>
              <w:tab/>
            </w:r>
            <w:r w:rsidRPr="00633BE1">
              <w:rPr>
                <w:rFonts w:eastAsia="SimSun"/>
                <w:lang w:eastAsia="zh-CN"/>
              </w:rPr>
              <w:t>鼓励</w:t>
            </w:r>
            <w:r w:rsidRPr="00633BE1">
              <w:rPr>
                <w:rFonts w:eastAsia="SimSun" w:hint="eastAsia"/>
                <w:lang w:eastAsia="zh-CN"/>
              </w:rPr>
              <w:t>电信</w:t>
            </w:r>
            <w:r w:rsidRPr="00633BE1">
              <w:rPr>
                <w:rFonts w:eastAsia="SimSun"/>
                <w:lang w:eastAsia="zh-CN"/>
              </w:rPr>
              <w:t>/ICT</w:t>
            </w:r>
            <w:r w:rsidRPr="00633BE1">
              <w:rPr>
                <w:rFonts w:eastAsia="SimSun"/>
                <w:lang w:eastAsia="zh-CN"/>
              </w:rPr>
              <w:t>部</w:t>
            </w:r>
            <w:r w:rsidRPr="00633BE1">
              <w:rPr>
                <w:rFonts w:eastAsia="SimSun" w:hint="eastAsia"/>
                <w:lang w:eastAsia="zh-CN"/>
              </w:rPr>
              <w:t>门根据</w:t>
            </w:r>
            <w:hyperlink r:id="rId46" w:history="1">
              <w:r w:rsidRPr="00633BE1">
                <w:rPr>
                  <w:rFonts w:eastAsia="SimSun"/>
                  <w:color w:val="0000FF" w:themeColor="hyperlink"/>
                  <w:u w:val="single"/>
                  <w:lang w:eastAsia="zh-CN"/>
                </w:rPr>
                <w:t>ITU-T L.1471</w:t>
              </w:r>
              <w:r w:rsidRPr="00633BE1">
                <w:rPr>
                  <w:rFonts w:eastAsia="SimSun"/>
                  <w:color w:val="0000FF" w:themeColor="hyperlink"/>
                  <w:u w:val="single"/>
                  <w:lang w:eastAsia="zh-CN"/>
                </w:rPr>
                <w:t>建</w:t>
              </w:r>
              <w:r w:rsidRPr="00633BE1">
                <w:rPr>
                  <w:rFonts w:eastAsia="SimSun" w:hint="eastAsia"/>
                  <w:color w:val="0000FF" w:themeColor="hyperlink"/>
                  <w:u w:val="single"/>
                  <w:lang w:eastAsia="zh-CN"/>
                </w:rPr>
                <w:t>议书</w:t>
              </w:r>
            </w:hyperlink>
            <w:r w:rsidRPr="00633BE1">
              <w:rPr>
                <w:rFonts w:eastAsia="SimSun" w:hint="eastAsia"/>
                <w:lang w:eastAsia="zh-CN"/>
              </w:rPr>
              <w:t>优先减少范围</w:t>
            </w:r>
            <w:r w:rsidRPr="00633BE1">
              <w:rPr>
                <w:rFonts w:eastAsia="SimSun"/>
                <w:lang w:eastAsia="zh-CN"/>
              </w:rPr>
              <w:t>1</w:t>
            </w:r>
            <w:r w:rsidRPr="00633BE1">
              <w:rPr>
                <w:rFonts w:eastAsia="SimSun"/>
                <w:lang w:eastAsia="zh-CN"/>
              </w:rPr>
              <w:t>、</w:t>
            </w:r>
            <w:r w:rsidRPr="00633BE1">
              <w:rPr>
                <w:rFonts w:eastAsia="SimSun"/>
                <w:lang w:eastAsia="zh-CN"/>
              </w:rPr>
              <w:t>2</w:t>
            </w:r>
            <w:r w:rsidRPr="00633BE1">
              <w:rPr>
                <w:rFonts w:eastAsia="SimSun"/>
                <w:lang w:eastAsia="zh-CN"/>
              </w:rPr>
              <w:t>和</w:t>
            </w:r>
            <w:r w:rsidRPr="00633BE1">
              <w:rPr>
                <w:rFonts w:eastAsia="SimSun"/>
                <w:lang w:eastAsia="zh-CN"/>
              </w:rPr>
              <w:t>3</w:t>
            </w:r>
            <w:r w:rsidRPr="00633BE1">
              <w:rPr>
                <w:rFonts w:eastAsia="SimSun"/>
                <w:lang w:eastAsia="zh-CN"/>
              </w:rPr>
              <w:t>的排放，特</w:t>
            </w:r>
            <w:r w:rsidRPr="00633BE1">
              <w:rPr>
                <w:rFonts w:eastAsia="SimSun" w:hint="eastAsia"/>
                <w:lang w:eastAsia="zh-CN"/>
              </w:rPr>
              <w:t>别是强调在</w:t>
            </w:r>
            <w:hyperlink r:id="rId47" w:history="1">
              <w:r w:rsidRPr="00633BE1">
                <w:rPr>
                  <w:rFonts w:eastAsia="SimSun"/>
                  <w:color w:val="0000FF" w:themeColor="hyperlink"/>
                  <w:u w:val="single"/>
                  <w:lang w:eastAsia="zh-CN"/>
                </w:rPr>
                <w:t>ITU-T L.1470</w:t>
              </w:r>
              <w:r w:rsidRPr="00633BE1">
                <w:rPr>
                  <w:rFonts w:eastAsia="SimSun"/>
                  <w:color w:val="0000FF" w:themeColor="hyperlink"/>
                  <w:u w:val="single"/>
                  <w:lang w:eastAsia="zh-CN"/>
                </w:rPr>
                <w:t>建</w:t>
              </w:r>
              <w:r w:rsidRPr="00633BE1">
                <w:rPr>
                  <w:rFonts w:eastAsia="SimSun" w:hint="eastAsia"/>
                  <w:color w:val="0000FF" w:themeColor="hyperlink"/>
                  <w:u w:val="single"/>
                  <w:lang w:eastAsia="zh-CN"/>
                </w:rPr>
                <w:t>议书</w:t>
              </w:r>
            </w:hyperlink>
            <w:r w:rsidRPr="00633BE1">
              <w:rPr>
                <w:rFonts w:eastAsia="SimSun"/>
                <w:lang w:eastAsia="zh-CN"/>
              </w:rPr>
              <w:t>所概述的</w:t>
            </w:r>
            <w:r w:rsidRPr="00633BE1">
              <w:rPr>
                <w:rFonts w:eastAsia="SimSun" w:hint="eastAsia"/>
                <w:lang w:eastAsia="zh-CN"/>
              </w:rPr>
              <w:t>这个决定性十年期间</w:t>
            </w:r>
            <w:r w:rsidRPr="00633BE1">
              <w:rPr>
                <w:rFonts w:eastAsia="SimSun"/>
                <w:lang w:eastAsia="zh-CN"/>
              </w:rPr>
              <w:t>的减排，从而致力于</w:t>
            </w:r>
            <w:r w:rsidRPr="00633BE1">
              <w:rPr>
                <w:rFonts w:eastAsia="SimSun" w:hint="eastAsia"/>
                <w:lang w:eastAsia="zh-CN"/>
              </w:rPr>
              <w:t>实现净零目标，并通过开发帮助其他部门减少足迹的解决方案。</w:t>
            </w:r>
          </w:p>
          <w:p w14:paraId="57E7EF22" w14:textId="4DABE3C8" w:rsidR="00633BE1" w:rsidRPr="00633BE1" w:rsidRDefault="00633BE1" w:rsidP="00633BE1">
            <w:pPr>
              <w:tabs>
                <w:tab w:val="left" w:pos="2608"/>
                <w:tab w:val="left" w:pos="3345"/>
              </w:tabs>
              <w:spacing w:before="80"/>
              <w:ind w:left="794" w:hanging="794"/>
              <w:rPr>
                <w:rFonts w:eastAsia="SimSun"/>
                <w:lang w:eastAsia="zh-CN"/>
              </w:rPr>
            </w:pPr>
            <w:r w:rsidRPr="00633BE1">
              <w:rPr>
                <w:sz w:val="28"/>
                <w:szCs w:val="28"/>
                <w:lang w:eastAsia="zh-CN"/>
              </w:rPr>
              <w:t>–</w:t>
            </w:r>
            <w:r w:rsidRPr="00633BE1">
              <w:rPr>
                <w:rFonts w:eastAsia="SimSun"/>
                <w:lang w:eastAsia="zh-CN"/>
              </w:rPr>
              <w:tab/>
            </w:r>
            <w:r w:rsidRPr="00633BE1">
              <w:rPr>
                <w:rFonts w:eastAsia="SimSun" w:hint="eastAsia"/>
                <w:lang w:eastAsia="zh-CN"/>
              </w:rPr>
              <w:t>强调</w:t>
            </w:r>
            <w:r w:rsidRPr="00633BE1">
              <w:rPr>
                <w:rFonts w:eastAsia="SimSun"/>
              </w:rPr>
              <w:fldChar w:fldCharType="begin"/>
            </w:r>
            <w:r w:rsidRPr="00633BE1">
              <w:rPr>
                <w:rFonts w:eastAsia="SimSun"/>
                <w:lang w:eastAsia="zh-CN"/>
              </w:rPr>
              <w:instrText xml:space="preserve"> HYPERLINK "https://www.itu.int/ITU-T/recommendations/rec.aspx?rec=14082" \t "_blank" </w:instrText>
            </w:r>
            <w:r w:rsidRPr="00633BE1">
              <w:rPr>
                <w:rFonts w:eastAsia="SimSun"/>
              </w:rPr>
              <w:fldChar w:fldCharType="separate"/>
            </w:r>
            <w:r w:rsidRPr="00633BE1">
              <w:rPr>
                <w:rFonts w:eastAsia="SimSun"/>
                <w:color w:val="0000FF"/>
                <w:u w:val="single"/>
                <w:lang w:eastAsia="zh-CN"/>
              </w:rPr>
              <w:t>ITU-T L.1380</w:t>
            </w:r>
            <w:r w:rsidRPr="00633BE1">
              <w:rPr>
                <w:rFonts w:eastAsia="SimSun" w:hint="eastAsia"/>
                <w:color w:val="0000FF"/>
                <w:u w:val="single"/>
                <w:lang w:eastAsia="zh-CN"/>
              </w:rPr>
              <w:t>系列建议书</w:t>
            </w:r>
            <w:r w:rsidRPr="00633BE1">
              <w:rPr>
                <w:rFonts w:eastAsia="SimSun"/>
                <w:color w:val="0000FF"/>
                <w:u w:val="single"/>
              </w:rPr>
              <w:fldChar w:fldCharType="end"/>
            </w:r>
            <w:r w:rsidRPr="00633BE1">
              <w:rPr>
                <w:rFonts w:eastAsia="SimSun"/>
                <w:lang w:eastAsia="zh-CN"/>
              </w:rPr>
              <w:t>等</w:t>
            </w:r>
            <w:r w:rsidRPr="00633BE1">
              <w:rPr>
                <w:rFonts w:eastAsia="SimSun" w:hint="eastAsia"/>
                <w:lang w:eastAsia="zh-CN"/>
              </w:rPr>
              <w:t>标准可以促进节能和减少碳排放，为如何实现智慧能源提供指导，以便利用数字技术最大限度地利用可再生和清洁能源。</w:t>
            </w:r>
          </w:p>
          <w:p w14:paraId="77CDDE37" w14:textId="7C6DB29A" w:rsidR="00633BE1" w:rsidRPr="00633BE1" w:rsidRDefault="00633BE1" w:rsidP="00633BE1">
            <w:pPr>
              <w:tabs>
                <w:tab w:val="left" w:pos="2608"/>
                <w:tab w:val="left" w:pos="3345"/>
              </w:tabs>
              <w:spacing w:before="80"/>
              <w:ind w:left="794" w:hanging="794"/>
              <w:rPr>
                <w:rFonts w:eastAsia="SimSun"/>
                <w:lang w:eastAsia="zh-CN"/>
              </w:rPr>
            </w:pPr>
            <w:r w:rsidRPr="00633BE1">
              <w:rPr>
                <w:sz w:val="28"/>
                <w:szCs w:val="28"/>
                <w:lang w:eastAsia="zh-CN"/>
              </w:rPr>
              <w:t>–</w:t>
            </w:r>
            <w:r w:rsidRPr="00633BE1">
              <w:rPr>
                <w:rFonts w:eastAsia="SimSun"/>
                <w:lang w:eastAsia="zh-CN"/>
              </w:rPr>
              <w:tab/>
            </w:r>
            <w:r w:rsidRPr="00633BE1">
              <w:rPr>
                <w:rFonts w:eastAsia="SimSun"/>
                <w:lang w:eastAsia="zh-CN"/>
              </w:rPr>
              <w:t>鼓励国</w:t>
            </w:r>
            <w:r w:rsidRPr="00633BE1">
              <w:rPr>
                <w:rFonts w:eastAsia="SimSun" w:hint="eastAsia"/>
                <w:lang w:eastAsia="zh-CN"/>
              </w:rPr>
              <w:t>际电联继续在这些领域（包括对生物多样性的影响）制定目标并制定标准、轨迹和数据库，以支持对电信</w:t>
            </w:r>
            <w:r w:rsidRPr="00633BE1">
              <w:rPr>
                <w:rFonts w:eastAsia="SimSun"/>
                <w:lang w:eastAsia="zh-CN"/>
              </w:rPr>
              <w:t>/ICT</w:t>
            </w:r>
            <w:r w:rsidRPr="00633BE1">
              <w:rPr>
                <w:rFonts w:eastAsia="SimSun"/>
                <w:lang w:eastAsia="zh-CN"/>
              </w:rPr>
              <w:t>的</w:t>
            </w:r>
            <w:r w:rsidRPr="00633BE1">
              <w:rPr>
                <w:rFonts w:eastAsia="SimSun" w:hint="eastAsia"/>
                <w:lang w:eastAsia="zh-CN"/>
              </w:rPr>
              <w:t>环境影响进行基于科学的公平评估和演变，从而加强其积极影响并消除任何不利影响。</w:t>
            </w:r>
          </w:p>
          <w:p w14:paraId="2FD2CF47" w14:textId="69A585AC" w:rsidR="00633BE1" w:rsidRPr="00633BE1" w:rsidRDefault="00F1770C" w:rsidP="00633BE1">
            <w:pPr>
              <w:tabs>
                <w:tab w:val="left" w:pos="2608"/>
                <w:tab w:val="left" w:pos="3345"/>
              </w:tabs>
              <w:spacing w:before="80"/>
              <w:ind w:left="794" w:hanging="794"/>
              <w:rPr>
                <w:lang w:eastAsia="zh-CN"/>
              </w:rPr>
            </w:pPr>
            <w:r w:rsidRPr="00633BE1">
              <w:rPr>
                <w:sz w:val="28"/>
                <w:szCs w:val="28"/>
                <w:lang w:eastAsia="zh-CN"/>
              </w:rPr>
              <w:t>–</w:t>
            </w:r>
            <w:r w:rsidR="00633BE1" w:rsidRPr="00633BE1">
              <w:rPr>
                <w:rFonts w:eastAsia="SimSun"/>
                <w:lang w:eastAsia="zh-CN"/>
              </w:rPr>
              <w:tab/>
            </w:r>
            <w:r w:rsidR="00633BE1" w:rsidRPr="00633BE1">
              <w:rPr>
                <w:rFonts w:eastAsia="SimSun" w:hint="eastAsia"/>
                <w:lang w:eastAsia="zh-CN"/>
              </w:rPr>
              <w:t>强调</w:t>
            </w:r>
            <w:r w:rsidR="00633BE1" w:rsidRPr="00633BE1">
              <w:rPr>
                <w:rFonts w:eastAsia="SimSun"/>
              </w:rPr>
              <w:fldChar w:fldCharType="begin"/>
            </w:r>
            <w:r w:rsidR="00633BE1" w:rsidRPr="00633BE1">
              <w:rPr>
                <w:rFonts w:eastAsia="SimSun"/>
                <w:lang w:eastAsia="zh-CN"/>
              </w:rPr>
              <w:instrText xml:space="preserve"> HYPERLINK "https://www.itu.int/en/ITU-T/focusgroups/ai4ee/Pages/default.aspx" </w:instrText>
            </w:r>
            <w:r w:rsidR="00633BE1" w:rsidRPr="00633BE1">
              <w:rPr>
                <w:rFonts w:eastAsia="SimSun"/>
              </w:rPr>
              <w:fldChar w:fldCharType="separate"/>
            </w:r>
            <w:r w:rsidR="00633BE1" w:rsidRPr="00633BE1">
              <w:rPr>
                <w:rFonts w:eastAsia="SimSun"/>
                <w:color w:val="0000FF" w:themeColor="hyperlink"/>
                <w:u w:val="single"/>
                <w:lang w:eastAsia="zh-CN"/>
              </w:rPr>
              <w:t>国</w:t>
            </w:r>
            <w:r w:rsidR="00633BE1" w:rsidRPr="00633BE1">
              <w:rPr>
                <w:rFonts w:eastAsia="SimSun" w:hint="eastAsia"/>
                <w:color w:val="0000FF" w:themeColor="hyperlink"/>
                <w:u w:val="single"/>
                <w:lang w:eastAsia="zh-CN"/>
              </w:rPr>
              <w:t>际电联人工智能和其他新兴技术环境效率焦点组（</w:t>
            </w:r>
            <w:r w:rsidR="00633BE1" w:rsidRPr="00633BE1">
              <w:rPr>
                <w:rFonts w:eastAsia="SimSun"/>
                <w:color w:val="0000FF" w:themeColor="hyperlink"/>
                <w:u w:val="single"/>
                <w:lang w:eastAsia="zh-CN"/>
              </w:rPr>
              <w:t>FG-AI4EE</w:t>
            </w:r>
            <w:r w:rsidR="00633BE1" w:rsidRPr="00633BE1">
              <w:rPr>
                <w:rFonts w:eastAsia="SimSun"/>
                <w:color w:val="0000FF" w:themeColor="hyperlink"/>
                <w:u w:val="single"/>
                <w:lang w:eastAsia="zh-CN"/>
              </w:rPr>
              <w:t>）</w:t>
            </w:r>
            <w:r w:rsidR="00633BE1" w:rsidRPr="00633BE1">
              <w:rPr>
                <w:rFonts w:eastAsia="SimSun"/>
                <w:color w:val="0000FF" w:themeColor="hyperlink"/>
                <w:u w:val="single"/>
                <w:lang w:eastAsia="zh-CN"/>
              </w:rPr>
              <w:fldChar w:fldCharType="end"/>
            </w:r>
            <w:r w:rsidR="00633BE1" w:rsidRPr="00633BE1">
              <w:rPr>
                <w:rFonts w:eastAsia="SimSun"/>
                <w:lang w:eastAsia="zh-CN"/>
              </w:rPr>
              <w:t>等开放平台可以促</w:t>
            </w:r>
            <w:r w:rsidR="00633BE1" w:rsidRPr="00633BE1">
              <w:rPr>
                <w:rFonts w:eastAsia="SimSun" w:hint="eastAsia"/>
                <w:lang w:eastAsia="zh-CN"/>
              </w:rPr>
              <w:t>进知识转移并确定标准化需求，以提高数字化转型的可持续性。</w:t>
            </w:r>
          </w:p>
          <w:p w14:paraId="07169454" w14:textId="77777777" w:rsidR="00261EF7" w:rsidRPr="00C0041B" w:rsidRDefault="00261EF7" w:rsidP="00E37232">
            <w:pPr>
              <w:rPr>
                <w:rFonts w:asciiTheme="minorHAnsi" w:hAnsiTheme="minorHAnsi" w:cstheme="minorHAnsi"/>
                <w:b/>
                <w:bCs/>
                <w:sz w:val="22"/>
                <w:szCs w:val="22"/>
                <w:lang w:eastAsia="zh-CN"/>
              </w:rPr>
            </w:pPr>
            <w:r w:rsidRPr="00C0041B">
              <w:rPr>
                <w:rFonts w:asciiTheme="minorHAnsi" w:hAnsiTheme="minorHAnsi" w:cstheme="minorHAnsi"/>
                <w:b/>
                <w:bCs/>
                <w:noProof/>
                <w:sz w:val="22"/>
                <w:szCs w:val="22"/>
                <w:lang w:val="en-US" w:eastAsia="zh-CN"/>
              </w:rPr>
              <w:drawing>
                <wp:anchor distT="0" distB="0" distL="114300" distR="114300" simplePos="0" relativeHeight="251685888" behindDoc="0" locked="0" layoutInCell="1" allowOverlap="1" wp14:anchorId="64715F1F" wp14:editId="6C5B0253">
                  <wp:simplePos x="0" y="0"/>
                  <wp:positionH relativeFrom="column">
                    <wp:posOffset>1497330</wp:posOffset>
                  </wp:positionH>
                  <wp:positionV relativeFrom="paragraph">
                    <wp:posOffset>76200</wp:posOffset>
                  </wp:positionV>
                  <wp:extent cx="3098800" cy="2251710"/>
                  <wp:effectExtent l="0" t="0" r="6350" b="0"/>
                  <wp:wrapSquare wrapText="bothSides"/>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44928" t="11871" b="17679"/>
                          <a:stretch/>
                        </pic:blipFill>
                        <pic:spPr bwMode="auto">
                          <a:xfrm>
                            <a:off x="0" y="0"/>
                            <a:ext cx="3098800" cy="2251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4508E6" w14:textId="77777777" w:rsidR="00261EF7" w:rsidRPr="00C0041B" w:rsidRDefault="00261EF7" w:rsidP="00E37232">
            <w:pPr>
              <w:rPr>
                <w:rFonts w:asciiTheme="minorHAnsi" w:hAnsiTheme="minorHAnsi" w:cstheme="minorHAnsi"/>
                <w:b/>
                <w:bCs/>
                <w:sz w:val="22"/>
                <w:szCs w:val="22"/>
                <w:lang w:eastAsia="zh-CN"/>
              </w:rPr>
            </w:pPr>
          </w:p>
          <w:p w14:paraId="5B7323BD" w14:textId="77777777" w:rsidR="00261EF7" w:rsidRPr="00C0041B" w:rsidRDefault="00261EF7" w:rsidP="00E37232">
            <w:pPr>
              <w:rPr>
                <w:rFonts w:asciiTheme="minorHAnsi" w:hAnsiTheme="minorHAnsi" w:cstheme="minorHAnsi"/>
                <w:b/>
                <w:bCs/>
                <w:sz w:val="22"/>
                <w:szCs w:val="22"/>
                <w:lang w:eastAsia="zh-CN"/>
              </w:rPr>
            </w:pPr>
          </w:p>
          <w:p w14:paraId="6B2EEEBC" w14:textId="77777777" w:rsidR="00261EF7" w:rsidRPr="00C0041B" w:rsidRDefault="00261EF7" w:rsidP="00E37232">
            <w:pPr>
              <w:rPr>
                <w:rFonts w:asciiTheme="minorHAnsi" w:hAnsiTheme="minorHAnsi" w:cstheme="minorHAnsi"/>
                <w:b/>
                <w:bCs/>
                <w:sz w:val="22"/>
                <w:szCs w:val="22"/>
                <w:lang w:eastAsia="zh-CN"/>
              </w:rPr>
            </w:pPr>
          </w:p>
          <w:p w14:paraId="0289A3C7" w14:textId="77777777" w:rsidR="00261EF7" w:rsidRPr="00C0041B" w:rsidRDefault="00261EF7" w:rsidP="00E37232">
            <w:pPr>
              <w:rPr>
                <w:rFonts w:asciiTheme="minorHAnsi" w:hAnsiTheme="minorHAnsi" w:cstheme="minorHAnsi"/>
                <w:b/>
                <w:bCs/>
                <w:sz w:val="22"/>
                <w:szCs w:val="22"/>
                <w:lang w:eastAsia="zh-CN"/>
              </w:rPr>
            </w:pPr>
          </w:p>
          <w:p w14:paraId="755CB7F8" w14:textId="77777777" w:rsidR="00261EF7" w:rsidRPr="00C0041B" w:rsidRDefault="00261EF7" w:rsidP="00E37232">
            <w:pPr>
              <w:rPr>
                <w:rFonts w:asciiTheme="minorHAnsi" w:hAnsiTheme="minorHAnsi" w:cstheme="minorHAnsi"/>
                <w:b/>
                <w:bCs/>
                <w:sz w:val="22"/>
                <w:szCs w:val="22"/>
                <w:lang w:eastAsia="zh-CN"/>
              </w:rPr>
            </w:pPr>
          </w:p>
          <w:p w14:paraId="010AAB86" w14:textId="77777777" w:rsidR="00261EF7" w:rsidRPr="00C0041B" w:rsidRDefault="00261EF7" w:rsidP="00E37232">
            <w:pPr>
              <w:rPr>
                <w:rFonts w:asciiTheme="minorHAnsi" w:hAnsiTheme="minorHAnsi" w:cstheme="minorHAnsi"/>
                <w:b/>
                <w:bCs/>
                <w:sz w:val="22"/>
                <w:szCs w:val="22"/>
                <w:lang w:eastAsia="zh-CN"/>
              </w:rPr>
            </w:pPr>
          </w:p>
          <w:p w14:paraId="1162D2A1" w14:textId="77777777" w:rsidR="00261EF7" w:rsidRPr="00C0041B" w:rsidRDefault="00261EF7" w:rsidP="00E37232">
            <w:pPr>
              <w:rPr>
                <w:rFonts w:asciiTheme="minorHAnsi" w:hAnsiTheme="minorHAnsi" w:cstheme="minorHAnsi"/>
                <w:b/>
                <w:bCs/>
                <w:sz w:val="22"/>
                <w:szCs w:val="22"/>
                <w:lang w:eastAsia="zh-CN"/>
              </w:rPr>
            </w:pPr>
          </w:p>
          <w:p w14:paraId="17371EA4" w14:textId="03630EAE" w:rsidR="00261EF7" w:rsidRDefault="00261EF7" w:rsidP="00E37232">
            <w:pPr>
              <w:rPr>
                <w:rFonts w:asciiTheme="minorHAnsi" w:hAnsiTheme="minorHAnsi" w:cstheme="minorHAnsi"/>
                <w:b/>
                <w:bCs/>
                <w:sz w:val="22"/>
                <w:szCs w:val="22"/>
                <w:lang w:eastAsia="zh-CN"/>
              </w:rPr>
            </w:pPr>
          </w:p>
          <w:p w14:paraId="0A36CE87" w14:textId="743AA0C2" w:rsidR="00633BE1" w:rsidRDefault="00633BE1" w:rsidP="00E37232">
            <w:pPr>
              <w:rPr>
                <w:rFonts w:asciiTheme="minorHAnsi" w:hAnsiTheme="minorHAnsi" w:cstheme="minorHAnsi"/>
                <w:b/>
                <w:bCs/>
                <w:sz w:val="22"/>
                <w:szCs w:val="22"/>
                <w:lang w:eastAsia="zh-CN"/>
              </w:rPr>
            </w:pPr>
          </w:p>
          <w:p w14:paraId="083628DE" w14:textId="77777777" w:rsidR="00633BE1" w:rsidRPr="00C0041B" w:rsidRDefault="00633BE1" w:rsidP="00E37232">
            <w:pPr>
              <w:rPr>
                <w:rFonts w:asciiTheme="minorHAnsi" w:hAnsiTheme="minorHAnsi" w:cstheme="minorHAnsi"/>
                <w:b/>
                <w:bCs/>
                <w:sz w:val="22"/>
                <w:szCs w:val="22"/>
                <w:lang w:eastAsia="zh-CN"/>
              </w:rPr>
            </w:pPr>
          </w:p>
          <w:p w14:paraId="389F48BE" w14:textId="77777777" w:rsidR="00261EF7" w:rsidRPr="00C0041B" w:rsidRDefault="00261EF7" w:rsidP="00E37232">
            <w:pPr>
              <w:pStyle w:val="Bulletlist1"/>
              <w:spacing w:before="60" w:after="120"/>
              <w:ind w:left="0" w:firstLine="0"/>
              <w:rPr>
                <w:rFonts w:asciiTheme="minorHAnsi" w:eastAsia="Times New Roman" w:hAnsiTheme="minorHAnsi" w:cstheme="minorHAnsi"/>
                <w:i/>
                <w:iCs/>
                <w:bdr w:val="none" w:sz="0" w:space="0" w:color="auto" w:frame="1"/>
                <w:lang w:val="en-GB"/>
              </w:rPr>
            </w:pPr>
          </w:p>
        </w:tc>
      </w:tr>
      <w:bookmarkEnd w:id="1"/>
      <w:tr w:rsidR="00261EF7" w:rsidRPr="00C0041B" w14:paraId="382C5F07" w14:textId="77777777" w:rsidTr="00E37232">
        <w:tblPrEx>
          <w:shd w:val="clear" w:color="auto" w:fill="3C9BD0"/>
        </w:tblPrEx>
        <w:trPr>
          <w:trHeight w:val="1223"/>
        </w:trPr>
        <w:tc>
          <w:tcPr>
            <w:tcW w:w="1271" w:type="dxa"/>
            <w:shd w:val="clear" w:color="auto" w:fill="3C9BD0"/>
          </w:tcPr>
          <w:p w14:paraId="5D26196D" w14:textId="77777777" w:rsidR="00261EF7" w:rsidRPr="00C0041B" w:rsidRDefault="00261EF7" w:rsidP="00E37232">
            <w:pPr>
              <w:rPr>
                <w:rFonts w:asciiTheme="minorHAnsi" w:hAnsiTheme="minorHAnsi" w:cstheme="minorHAnsi"/>
                <w:sz w:val="22"/>
                <w:szCs w:val="22"/>
                <w:lang w:eastAsia="zh-CN"/>
              </w:rPr>
            </w:pPr>
            <w:r w:rsidRPr="00C0041B">
              <w:rPr>
                <w:rFonts w:asciiTheme="minorHAnsi" w:hAnsiTheme="minorHAnsi" w:cstheme="minorHAnsi"/>
                <w:noProof/>
                <w:color w:val="444444"/>
                <w:sz w:val="22"/>
                <w:szCs w:val="22"/>
                <w:lang w:val="en-US" w:eastAsia="zh-CN"/>
              </w:rPr>
              <w:lastRenderedPageBreak/>
              <w:drawing>
                <wp:anchor distT="0" distB="0" distL="114300" distR="114300" simplePos="0" relativeHeight="251674624" behindDoc="0" locked="0" layoutInCell="1" allowOverlap="1" wp14:anchorId="7A7510BA" wp14:editId="780FA308">
                  <wp:simplePos x="0" y="0"/>
                  <wp:positionH relativeFrom="column">
                    <wp:posOffset>-47625</wp:posOffset>
                  </wp:positionH>
                  <wp:positionV relativeFrom="paragraph">
                    <wp:posOffset>3175</wp:posOffset>
                  </wp:positionV>
                  <wp:extent cx="723900" cy="723900"/>
                  <wp:effectExtent l="0" t="0" r="0" b="0"/>
                  <wp:wrapNone/>
                  <wp:docPr id="31" name="Graphic 31" descr="Badge 5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raphic 208" descr="Badge 5 outline"/>
                          <pic:cNvPicPr/>
                        </pic:nvPicPr>
                        <pic:blipFill>
                          <a:blip r:embed="rId4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52"/>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p>
        </w:tc>
        <w:tc>
          <w:tcPr>
            <w:tcW w:w="8357" w:type="dxa"/>
            <w:shd w:val="clear" w:color="auto" w:fill="3C9BD0"/>
            <w:vAlign w:val="center"/>
          </w:tcPr>
          <w:p w14:paraId="19AA5FDD" w14:textId="0F687A20" w:rsidR="00261EF7" w:rsidRPr="00C0041B" w:rsidRDefault="00633BE1" w:rsidP="00633BE1">
            <w:pPr>
              <w:pStyle w:val="Heading2"/>
              <w:tabs>
                <w:tab w:val="left" w:pos="34"/>
              </w:tabs>
              <w:spacing w:before="0"/>
              <w:ind w:left="34" w:hanging="34"/>
              <w:outlineLvl w:val="1"/>
              <w:rPr>
                <w:rFonts w:asciiTheme="minorHAnsi" w:hAnsiTheme="minorHAnsi" w:cstheme="minorHAnsi"/>
                <w:sz w:val="22"/>
                <w:szCs w:val="22"/>
              </w:rPr>
            </w:pPr>
            <w:proofErr w:type="spellStart"/>
            <w:r w:rsidRPr="00633BE1">
              <w:rPr>
                <w:rFonts w:eastAsia="SimSun" w:hint="eastAsia"/>
                <w:color w:val="FFFFFF" w:themeColor="background1"/>
                <w:szCs w:val="24"/>
              </w:rPr>
              <w:t>人工智能助力道路安全</w:t>
            </w:r>
            <w:proofErr w:type="spellEnd"/>
          </w:p>
        </w:tc>
      </w:tr>
    </w:tbl>
    <w:p w14:paraId="4DEA3E98" w14:textId="77777777" w:rsidR="00633BE1" w:rsidRPr="0016377E" w:rsidRDefault="00633BE1" w:rsidP="00C778CF">
      <w:pPr>
        <w:keepNext/>
        <w:keepLines/>
        <w:shd w:val="clear" w:color="auto" w:fill="FFFFFF"/>
        <w:spacing w:before="240"/>
        <w:rPr>
          <w:rFonts w:eastAsia="STKaiti" w:cstheme="minorHAnsi"/>
          <w:iCs/>
          <w:bdr w:val="none" w:sz="0" w:space="0" w:color="auto" w:frame="1"/>
          <w:lang w:eastAsia="zh-CN"/>
        </w:rPr>
      </w:pPr>
      <w:r w:rsidRPr="0016377E">
        <w:rPr>
          <w:rFonts w:eastAsia="STKaiti" w:cstheme="minorHAnsi"/>
          <w:iCs/>
          <w:bdr w:val="none" w:sz="0" w:space="0" w:color="auto" w:frame="1"/>
          <w:lang w:eastAsia="zh-CN"/>
        </w:rPr>
        <w:t>GSS-20</w:t>
      </w:r>
    </w:p>
    <w:p w14:paraId="2E702B41" w14:textId="77777777" w:rsidR="00633BE1" w:rsidRPr="00F7151F" w:rsidRDefault="00633BE1" w:rsidP="00C632EE">
      <w:pPr>
        <w:spacing w:after="240"/>
        <w:rPr>
          <w:rFonts w:eastAsia="STKaiti" w:cstheme="minorHAnsi"/>
          <w:iCs/>
          <w:bdr w:val="none" w:sz="0" w:space="0" w:color="auto" w:frame="1"/>
          <w:lang w:eastAsia="zh-CN"/>
        </w:rPr>
      </w:pPr>
      <w:r w:rsidRPr="00F7151F">
        <w:rPr>
          <w:rFonts w:eastAsia="STKaiti" w:cstheme="minorHAnsi"/>
          <w:iCs/>
          <w:bdr w:val="none" w:sz="0" w:space="0" w:color="auto" w:frame="1"/>
          <w:lang w:eastAsia="zh-CN"/>
        </w:rPr>
        <w:t>认识到数字创新</w:t>
      </w:r>
      <w:r>
        <w:rPr>
          <w:rFonts w:eastAsia="STKaiti" w:cstheme="minorHAnsi" w:hint="eastAsia"/>
          <w:iCs/>
          <w:bdr w:val="none" w:sz="0" w:space="0" w:color="auto" w:frame="1"/>
          <w:lang w:eastAsia="zh-CN"/>
        </w:rPr>
        <w:t>和连通性</w:t>
      </w:r>
      <w:r w:rsidRPr="00F7151F">
        <w:rPr>
          <w:rFonts w:eastAsia="STKaiti" w:cstheme="minorHAnsi"/>
          <w:iCs/>
          <w:bdr w:val="none" w:sz="0" w:space="0" w:color="auto" w:frame="1"/>
          <w:lang w:eastAsia="zh-CN"/>
        </w:rPr>
        <w:t>在实现辅助驾驶和自动驾驶以及确保所有人的道路安全方面发挥着</w:t>
      </w:r>
      <w:r>
        <w:rPr>
          <w:rFonts w:eastAsia="STKaiti" w:cstheme="minorHAnsi" w:hint="eastAsia"/>
          <w:iCs/>
          <w:bdr w:val="none" w:sz="0" w:space="0" w:color="auto" w:frame="1"/>
          <w:lang w:eastAsia="zh-CN"/>
        </w:rPr>
        <w:t>决定性和</w:t>
      </w:r>
      <w:r w:rsidRPr="00F7151F">
        <w:rPr>
          <w:rFonts w:eastAsia="STKaiti" w:cstheme="minorHAnsi"/>
          <w:iCs/>
          <w:bdr w:val="none" w:sz="0" w:space="0" w:color="auto" w:frame="1"/>
          <w:lang w:eastAsia="zh-CN"/>
        </w:rPr>
        <w:t>重要作用，</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261EF7" w:rsidRPr="00C0041B" w14:paraId="24FE0B33" w14:textId="77777777" w:rsidTr="00E37232">
        <w:trPr>
          <w:trHeight w:val="3217"/>
        </w:trPr>
        <w:tc>
          <w:tcPr>
            <w:tcW w:w="9628" w:type="dxa"/>
            <w:shd w:val="clear" w:color="auto" w:fill="F2F2F2" w:themeFill="background1" w:themeFillShade="F2"/>
          </w:tcPr>
          <w:p w14:paraId="14750928" w14:textId="036AB443" w:rsidR="00633BE1" w:rsidRPr="00633BE1" w:rsidRDefault="00633BE1" w:rsidP="00633BE1">
            <w:pPr>
              <w:tabs>
                <w:tab w:val="left" w:pos="2608"/>
                <w:tab w:val="left" w:pos="3345"/>
              </w:tabs>
              <w:spacing w:before="80"/>
              <w:ind w:left="794" w:hanging="794"/>
              <w:rPr>
                <w:rFonts w:eastAsia="SimSun"/>
                <w:lang w:eastAsia="zh-CN"/>
              </w:rPr>
            </w:pPr>
            <w:r w:rsidRPr="00633BE1">
              <w:rPr>
                <w:sz w:val="28"/>
                <w:szCs w:val="28"/>
                <w:lang w:eastAsia="zh-CN"/>
              </w:rPr>
              <w:t>–</w:t>
            </w:r>
            <w:r w:rsidRPr="00633BE1">
              <w:rPr>
                <w:rFonts w:eastAsia="SimSun"/>
                <w:lang w:eastAsia="zh-CN"/>
              </w:rPr>
              <w:tab/>
            </w:r>
            <w:r w:rsidRPr="00633BE1">
              <w:rPr>
                <w:rFonts w:eastAsia="SimSun" w:hint="eastAsia"/>
                <w:lang w:eastAsia="zh-CN"/>
              </w:rPr>
              <w:t>关注国际电联、其他标准制定组织和联合国实体在利用人工智能的潜力和其他数字技术，通过更好地收集和分析碰撞数据、改善道路通信基础设施、提高碰撞后响应效率，利用日益普及的手机开发道路安全功能（应用）来提高道路安全性方面的作用。国际电联与秘书长技术特使办公室和联合国秘书长道路安全特使共同发起了</w:t>
            </w:r>
            <w:r w:rsidRPr="00633BE1">
              <w:rPr>
                <w:rFonts w:eastAsia="SimSun"/>
                <w:lang w:eastAsia="zh-CN"/>
              </w:rPr>
              <w:fldChar w:fldCharType="begin"/>
            </w:r>
            <w:r w:rsidRPr="00633BE1">
              <w:rPr>
                <w:rFonts w:eastAsia="SimSun"/>
                <w:lang w:eastAsia="zh-CN"/>
              </w:rPr>
              <w:instrText xml:space="preserve"> </w:instrText>
            </w:r>
            <w:r w:rsidRPr="00633BE1">
              <w:rPr>
                <w:rFonts w:eastAsia="SimSun" w:hint="eastAsia"/>
                <w:lang w:eastAsia="zh-CN"/>
              </w:rPr>
              <w:instrText>HYPERLINK "https://aiforgood.itu.int/about/ai-ml-pre-standardization/ai4roadsafety/"</w:instrText>
            </w:r>
            <w:r w:rsidRPr="00633BE1">
              <w:rPr>
                <w:rFonts w:eastAsia="SimSun"/>
                <w:lang w:eastAsia="zh-CN"/>
              </w:rPr>
              <w:instrText xml:space="preserve"> </w:instrText>
            </w:r>
            <w:r w:rsidRPr="00633BE1">
              <w:rPr>
                <w:rFonts w:eastAsia="SimSun"/>
                <w:lang w:eastAsia="zh-CN"/>
              </w:rPr>
              <w:fldChar w:fldCharType="separate"/>
            </w:r>
            <w:r w:rsidRPr="00633BE1">
              <w:rPr>
                <w:rFonts w:eastAsia="SimSun" w:hint="eastAsia"/>
                <w:color w:val="0000FF" w:themeColor="hyperlink"/>
                <w:u w:val="single"/>
                <w:lang w:eastAsia="zh-CN"/>
              </w:rPr>
              <w:t>人工智能促进道路安全举措</w:t>
            </w:r>
            <w:r w:rsidRPr="00633BE1">
              <w:rPr>
                <w:rFonts w:eastAsia="SimSun"/>
                <w:lang w:eastAsia="zh-CN"/>
              </w:rPr>
              <w:fldChar w:fldCharType="end"/>
            </w:r>
            <w:r w:rsidRPr="00633BE1">
              <w:rPr>
                <w:rFonts w:eastAsia="SimSun" w:hint="eastAsia"/>
                <w:lang w:eastAsia="zh-CN"/>
              </w:rPr>
              <w:t>，特别支持发展中国家从旨在改善道路安全的现有技术，包括支持数据收集的技术中充分受益。</w:t>
            </w:r>
          </w:p>
          <w:p w14:paraId="68ECEE50" w14:textId="1097424A" w:rsidR="00633BE1" w:rsidRPr="00633BE1" w:rsidRDefault="00633BE1" w:rsidP="00633BE1">
            <w:pPr>
              <w:tabs>
                <w:tab w:val="left" w:pos="2608"/>
                <w:tab w:val="left" w:pos="3345"/>
              </w:tabs>
              <w:spacing w:before="80"/>
              <w:ind w:left="794" w:hanging="794"/>
              <w:rPr>
                <w:rFonts w:eastAsia="SimSun"/>
                <w:lang w:eastAsia="zh-CN"/>
              </w:rPr>
            </w:pPr>
            <w:r w:rsidRPr="00633BE1">
              <w:rPr>
                <w:sz w:val="28"/>
                <w:szCs w:val="28"/>
                <w:lang w:eastAsia="zh-CN"/>
              </w:rPr>
              <w:t>–</w:t>
            </w:r>
            <w:r w:rsidRPr="00633BE1">
              <w:rPr>
                <w:rFonts w:eastAsia="SimSun"/>
                <w:lang w:eastAsia="zh-CN"/>
              </w:rPr>
              <w:tab/>
            </w:r>
            <w:r w:rsidRPr="00633BE1">
              <w:rPr>
                <w:rFonts w:eastAsia="SimSun" w:hint="eastAsia"/>
                <w:lang w:eastAsia="zh-CN"/>
              </w:rPr>
              <w:t>提高包括国际电联、</w:t>
            </w:r>
            <w:r w:rsidRPr="00633BE1">
              <w:rPr>
                <w:rFonts w:eastAsia="SimSun" w:hint="eastAsia"/>
                <w:lang w:eastAsia="zh-CN"/>
              </w:rPr>
              <w:t>ISO</w:t>
            </w:r>
            <w:r w:rsidRPr="00633BE1">
              <w:rPr>
                <w:rFonts w:eastAsia="SimSun" w:hint="eastAsia"/>
                <w:lang w:eastAsia="zh-CN"/>
              </w:rPr>
              <w:t>和联合国欧洲经济委员会（</w:t>
            </w:r>
            <w:r w:rsidRPr="00633BE1">
              <w:rPr>
                <w:rFonts w:eastAsia="SimSun" w:hint="eastAsia"/>
                <w:lang w:eastAsia="zh-CN"/>
              </w:rPr>
              <w:t>UNECE</w:t>
            </w:r>
            <w:r w:rsidRPr="00633BE1">
              <w:rPr>
                <w:rFonts w:eastAsia="SimSun" w:hint="eastAsia"/>
                <w:lang w:eastAsia="zh-CN"/>
              </w:rPr>
              <w:t>）等相关标准化和监管组织在其权能领域内制定的、以及标准</w:t>
            </w:r>
            <w:r w:rsidRPr="00633BE1">
              <w:rPr>
                <w:rFonts w:eastAsia="SimSun" w:hint="eastAsia"/>
                <w:lang w:eastAsia="zh-CN"/>
              </w:rPr>
              <w:t>/</w:t>
            </w:r>
            <w:r w:rsidRPr="00633BE1">
              <w:rPr>
                <w:rFonts w:eastAsia="SimSun" w:hint="eastAsia"/>
                <w:lang w:eastAsia="zh-CN"/>
              </w:rPr>
              <w:t>法规实体制定的标准在弥合道路安全鸿沟方面的重要性。</w:t>
            </w:r>
          </w:p>
          <w:p w14:paraId="647F6866" w14:textId="0C6C45D4" w:rsidR="00633BE1" w:rsidRPr="00633BE1" w:rsidRDefault="00633BE1" w:rsidP="00633BE1">
            <w:pPr>
              <w:tabs>
                <w:tab w:val="left" w:pos="2608"/>
                <w:tab w:val="left" w:pos="3345"/>
              </w:tabs>
              <w:spacing w:before="80"/>
              <w:ind w:left="794" w:hanging="794"/>
              <w:rPr>
                <w:lang w:eastAsia="zh-CN"/>
              </w:rPr>
            </w:pPr>
            <w:r w:rsidRPr="00633BE1">
              <w:rPr>
                <w:sz w:val="28"/>
                <w:szCs w:val="28"/>
                <w:lang w:eastAsia="zh-CN"/>
              </w:rPr>
              <w:t>–</w:t>
            </w:r>
            <w:r w:rsidRPr="00633BE1">
              <w:rPr>
                <w:rFonts w:eastAsia="SimSun"/>
                <w:lang w:eastAsia="zh-CN"/>
              </w:rPr>
              <w:tab/>
            </w:r>
            <w:r w:rsidRPr="00633BE1">
              <w:rPr>
                <w:rFonts w:eastAsia="SimSun" w:hint="eastAsia"/>
                <w:lang w:eastAsia="zh-CN"/>
              </w:rPr>
              <w:t>鼓励国际电联在自动驾驶车辆部署的电信和连通性领域提供更多的电信指导，并在此方面鼓励</w:t>
            </w:r>
            <w:hyperlink r:id="rId53" w:history="1">
              <w:r w:rsidRPr="00633BE1">
                <w:rPr>
                  <w:rFonts w:eastAsia="SimSun" w:hint="eastAsia"/>
                  <w:color w:val="0000FF" w:themeColor="hyperlink"/>
                  <w:u w:val="single"/>
                  <w:lang w:eastAsia="zh-CN"/>
                </w:rPr>
                <w:t>国际电联人工智能促进自动驾驶和辅助驾驶焦点组</w:t>
              </w:r>
              <w:r w:rsidRPr="00633BE1">
                <w:rPr>
                  <w:rFonts w:eastAsia="SimSun"/>
                  <w:color w:val="0000FF" w:themeColor="hyperlink"/>
                  <w:u w:val="single"/>
                  <w:lang w:eastAsia="zh-CN"/>
                </w:rPr>
                <w:t>（</w:t>
              </w:r>
              <w:r w:rsidRPr="00633BE1">
                <w:rPr>
                  <w:rFonts w:eastAsia="SimSun"/>
                  <w:color w:val="0000FF" w:themeColor="hyperlink"/>
                  <w:u w:val="single"/>
                  <w:lang w:eastAsia="zh-CN"/>
                </w:rPr>
                <w:t>FG-AI4AD</w:t>
              </w:r>
              <w:r w:rsidRPr="00633BE1">
                <w:rPr>
                  <w:rFonts w:eastAsia="SimSun"/>
                  <w:color w:val="0000FF" w:themeColor="hyperlink"/>
                  <w:u w:val="single"/>
                  <w:lang w:eastAsia="zh-CN"/>
                </w:rPr>
                <w:t>）</w:t>
              </w:r>
            </w:hyperlink>
            <w:r w:rsidRPr="00633BE1">
              <w:rPr>
                <w:rFonts w:eastAsia="SimSun" w:hint="eastAsia"/>
                <w:lang w:eastAsia="zh-CN"/>
              </w:rPr>
              <w:t>正在开展的预标准化工作，以确保人工智能在道路上的表现达到或超过有责任心的人类驾驶员的表现。</w:t>
            </w:r>
          </w:p>
          <w:p w14:paraId="47F29570" w14:textId="77777777" w:rsidR="00261EF7" w:rsidRPr="00C0041B" w:rsidRDefault="00261EF7" w:rsidP="00E37232">
            <w:pPr>
              <w:rPr>
                <w:rFonts w:asciiTheme="minorHAnsi" w:hAnsiTheme="minorHAnsi" w:cstheme="minorHAnsi"/>
                <w:sz w:val="22"/>
                <w:szCs w:val="22"/>
                <w:lang w:eastAsia="zh-CN"/>
              </w:rPr>
            </w:pPr>
            <w:r w:rsidRPr="00C0041B">
              <w:rPr>
                <w:rFonts w:asciiTheme="minorHAnsi" w:hAnsiTheme="minorHAnsi" w:cstheme="minorHAnsi"/>
                <w:noProof/>
                <w:sz w:val="22"/>
                <w:szCs w:val="22"/>
                <w:lang w:val="en-US" w:eastAsia="zh-CN"/>
              </w:rPr>
              <w:drawing>
                <wp:anchor distT="0" distB="0" distL="114300" distR="114300" simplePos="0" relativeHeight="251686912" behindDoc="0" locked="0" layoutInCell="1" allowOverlap="1" wp14:anchorId="0AEE66AA" wp14:editId="76E54BDD">
                  <wp:simplePos x="0" y="0"/>
                  <wp:positionH relativeFrom="column">
                    <wp:posOffset>190500</wp:posOffset>
                  </wp:positionH>
                  <wp:positionV relativeFrom="paragraph">
                    <wp:posOffset>338455</wp:posOffset>
                  </wp:positionV>
                  <wp:extent cx="5618480" cy="2409336"/>
                  <wp:effectExtent l="0" t="0" r="1270" b="0"/>
                  <wp:wrapSquare wrapText="bothSides"/>
                  <wp:docPr id="3" name="Picture 3" descr="The drive to use AI for safer roads - ITU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drive to use AI for safer roads - ITU Hub"/>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8480" cy="24093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5BCCF8" w14:textId="77777777" w:rsidR="00261EF7" w:rsidRPr="00C0041B" w:rsidRDefault="00261EF7" w:rsidP="00E37232">
            <w:pPr>
              <w:rPr>
                <w:rFonts w:asciiTheme="minorHAnsi" w:hAnsiTheme="minorHAnsi" w:cstheme="minorHAnsi"/>
                <w:sz w:val="22"/>
                <w:szCs w:val="22"/>
                <w:lang w:eastAsia="zh-CN"/>
              </w:rPr>
            </w:pPr>
          </w:p>
          <w:p w14:paraId="1CD3136C" w14:textId="77777777" w:rsidR="00261EF7" w:rsidRPr="00C0041B" w:rsidRDefault="00261EF7" w:rsidP="00E37232">
            <w:pPr>
              <w:rPr>
                <w:rFonts w:asciiTheme="minorHAnsi" w:hAnsiTheme="minorHAnsi" w:cstheme="minorHAnsi"/>
                <w:sz w:val="22"/>
                <w:szCs w:val="22"/>
                <w:lang w:eastAsia="zh-CN"/>
              </w:rPr>
            </w:pPr>
          </w:p>
          <w:p w14:paraId="689CDB17" w14:textId="77777777" w:rsidR="00261EF7" w:rsidRPr="00C0041B" w:rsidRDefault="00261EF7" w:rsidP="00E37232">
            <w:pPr>
              <w:rPr>
                <w:rFonts w:asciiTheme="minorHAnsi" w:hAnsiTheme="minorHAnsi" w:cstheme="minorHAnsi"/>
                <w:sz w:val="22"/>
                <w:szCs w:val="22"/>
                <w:lang w:eastAsia="zh-CN"/>
              </w:rPr>
            </w:pPr>
          </w:p>
          <w:p w14:paraId="648DFEC9" w14:textId="77777777" w:rsidR="00261EF7" w:rsidRPr="00C0041B" w:rsidRDefault="00261EF7" w:rsidP="00E37232">
            <w:pPr>
              <w:rPr>
                <w:rFonts w:asciiTheme="minorHAnsi" w:hAnsiTheme="minorHAnsi" w:cstheme="minorHAnsi"/>
                <w:sz w:val="22"/>
                <w:szCs w:val="22"/>
                <w:lang w:eastAsia="zh-CN"/>
              </w:rPr>
            </w:pPr>
          </w:p>
          <w:p w14:paraId="36744168" w14:textId="77777777" w:rsidR="00261EF7" w:rsidRPr="00C0041B" w:rsidRDefault="00261EF7" w:rsidP="00E37232">
            <w:pPr>
              <w:pStyle w:val="Bulletlist1"/>
              <w:spacing w:before="60"/>
              <w:ind w:left="601" w:hanging="601"/>
              <w:rPr>
                <w:rFonts w:asciiTheme="minorHAnsi" w:eastAsia="Times New Roman" w:hAnsiTheme="minorHAnsi" w:cstheme="minorHAnsi"/>
                <w:bdr w:val="none" w:sz="0" w:space="0" w:color="auto" w:frame="1"/>
                <w:lang w:val="en-GB"/>
              </w:rPr>
            </w:pPr>
          </w:p>
        </w:tc>
      </w:tr>
    </w:tbl>
    <w:p w14:paraId="410063E4" w14:textId="77777777" w:rsidR="00261EF7" w:rsidRPr="00C0041B" w:rsidRDefault="00261EF7" w:rsidP="00261EF7">
      <w:pPr>
        <w:shd w:val="clear" w:color="auto" w:fill="FFFFFF"/>
        <w:rPr>
          <w:rFonts w:asciiTheme="minorHAnsi" w:hAnsiTheme="minorHAnsi" w:cstheme="minorHAnsi"/>
          <w:i/>
          <w:iCs/>
          <w:sz w:val="22"/>
          <w:szCs w:val="22"/>
          <w:bdr w:val="none" w:sz="0" w:space="0" w:color="auto" w:frame="1"/>
          <w:lang w:eastAsia="zh-CN"/>
        </w:rPr>
      </w:pPr>
    </w:p>
    <w:p w14:paraId="4704FCCA" w14:textId="77777777" w:rsidR="00261EF7" w:rsidRPr="00C0041B" w:rsidRDefault="00261EF7" w:rsidP="00261EF7">
      <w:pPr>
        <w:rPr>
          <w:rFonts w:asciiTheme="minorHAnsi" w:hAnsiTheme="minorHAnsi" w:cstheme="minorHAnsi"/>
          <w:sz w:val="22"/>
          <w:szCs w:val="22"/>
          <w:lang w:eastAsia="zh-CN"/>
        </w:rPr>
      </w:pPr>
      <w:r w:rsidRPr="00C0041B">
        <w:rPr>
          <w:rFonts w:asciiTheme="minorHAnsi" w:hAnsiTheme="minorHAnsi" w:cstheme="minorHAnsi"/>
          <w:sz w:val="22"/>
          <w:szCs w:val="22"/>
          <w:lang w:eastAsia="zh-CN"/>
        </w:rPr>
        <w:br w:type="page"/>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C9BD0"/>
        <w:tblLook w:val="04A0" w:firstRow="1" w:lastRow="0" w:firstColumn="1" w:lastColumn="0" w:noHBand="0" w:noVBand="1"/>
      </w:tblPr>
      <w:tblGrid>
        <w:gridCol w:w="1271"/>
        <w:gridCol w:w="8357"/>
      </w:tblGrid>
      <w:tr w:rsidR="00261EF7" w:rsidRPr="00C0041B" w14:paraId="414D70FB" w14:textId="77777777" w:rsidTr="00E37232">
        <w:trPr>
          <w:trHeight w:val="1223"/>
        </w:trPr>
        <w:tc>
          <w:tcPr>
            <w:tcW w:w="1271" w:type="dxa"/>
            <w:shd w:val="clear" w:color="auto" w:fill="3C9BD0"/>
          </w:tcPr>
          <w:p w14:paraId="2562BEDB" w14:textId="77777777" w:rsidR="00261EF7" w:rsidRPr="00C0041B" w:rsidRDefault="00261EF7" w:rsidP="00E37232">
            <w:pPr>
              <w:rPr>
                <w:rFonts w:asciiTheme="minorHAnsi" w:hAnsiTheme="minorHAnsi" w:cstheme="minorHAnsi"/>
                <w:sz w:val="22"/>
                <w:szCs w:val="22"/>
                <w:lang w:eastAsia="zh-CN"/>
              </w:rPr>
            </w:pPr>
            <w:r w:rsidRPr="00C0041B">
              <w:rPr>
                <w:rFonts w:asciiTheme="minorHAnsi" w:hAnsiTheme="minorHAnsi" w:cstheme="minorHAnsi"/>
                <w:i/>
                <w:iCs/>
                <w:noProof/>
                <w:sz w:val="22"/>
                <w:szCs w:val="22"/>
                <w:bdr w:val="none" w:sz="0" w:space="0" w:color="auto" w:frame="1"/>
                <w:lang w:val="en-US" w:eastAsia="zh-CN"/>
              </w:rPr>
              <w:lastRenderedPageBreak/>
              <w:drawing>
                <wp:anchor distT="0" distB="0" distL="114300" distR="114300" simplePos="0" relativeHeight="251675648" behindDoc="0" locked="0" layoutInCell="1" allowOverlap="1" wp14:anchorId="559C61C2" wp14:editId="6B5F2EB5">
                  <wp:simplePos x="0" y="0"/>
                  <wp:positionH relativeFrom="column">
                    <wp:posOffset>-47625</wp:posOffset>
                  </wp:positionH>
                  <wp:positionV relativeFrom="paragraph">
                    <wp:posOffset>3175</wp:posOffset>
                  </wp:positionV>
                  <wp:extent cx="681952" cy="681952"/>
                  <wp:effectExtent l="0" t="0" r="0" b="0"/>
                  <wp:wrapNone/>
                  <wp:docPr id="225" name="Graphic 225" descr="Badge 6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phic 211" descr="Badge 6 outline"/>
                          <pic:cNvPicPr/>
                        </pic:nvPicPr>
                        <pic:blipFill>
                          <a:blip r:embed="rId5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57"/>
                              </a:ext>
                            </a:extLst>
                          </a:blip>
                          <a:stretch>
                            <a:fillRect/>
                          </a:stretch>
                        </pic:blipFill>
                        <pic:spPr>
                          <a:xfrm>
                            <a:off x="0" y="0"/>
                            <a:ext cx="681952" cy="681952"/>
                          </a:xfrm>
                          <a:prstGeom prst="rect">
                            <a:avLst/>
                          </a:prstGeom>
                        </pic:spPr>
                      </pic:pic>
                    </a:graphicData>
                  </a:graphic>
                </wp:anchor>
              </w:drawing>
            </w:r>
          </w:p>
        </w:tc>
        <w:tc>
          <w:tcPr>
            <w:tcW w:w="8357" w:type="dxa"/>
            <w:shd w:val="clear" w:color="auto" w:fill="3C9BD0"/>
            <w:vAlign w:val="center"/>
          </w:tcPr>
          <w:p w14:paraId="5840997F" w14:textId="5778FF8D" w:rsidR="00261EF7" w:rsidRPr="00633BE1" w:rsidRDefault="00633BE1" w:rsidP="00E37232">
            <w:pPr>
              <w:pStyle w:val="Heading2"/>
              <w:tabs>
                <w:tab w:val="left" w:pos="34"/>
              </w:tabs>
              <w:spacing w:before="0"/>
              <w:ind w:left="34" w:hanging="34"/>
              <w:outlineLvl w:val="1"/>
              <w:rPr>
                <w:rFonts w:eastAsia="SimSun"/>
                <w:sz w:val="22"/>
                <w:szCs w:val="22"/>
                <w:lang w:eastAsia="zh-CN"/>
              </w:rPr>
            </w:pPr>
            <w:r w:rsidRPr="00633BE1">
              <w:rPr>
                <w:rFonts w:eastAsia="SimSun" w:hint="eastAsia"/>
                <w:color w:val="FFFFFF" w:themeColor="background1"/>
                <w:szCs w:val="24"/>
                <w:lang w:eastAsia="zh-CN"/>
              </w:rPr>
              <w:t>数字医疗技术促进公平获得医疗保健服务</w:t>
            </w:r>
          </w:p>
        </w:tc>
      </w:tr>
    </w:tbl>
    <w:p w14:paraId="0C542A06" w14:textId="77777777" w:rsidR="00633BE1" w:rsidRDefault="00633BE1" w:rsidP="00C778CF">
      <w:pPr>
        <w:keepNext/>
        <w:keepLines/>
        <w:shd w:val="clear" w:color="auto" w:fill="FFFFFF"/>
        <w:spacing w:before="240"/>
        <w:rPr>
          <w:rFonts w:eastAsia="STKaiti" w:cstheme="minorHAnsi"/>
          <w:iCs/>
          <w:bdr w:val="none" w:sz="0" w:space="0" w:color="auto" w:frame="1"/>
          <w:lang w:eastAsia="zh-CN"/>
        </w:rPr>
      </w:pPr>
      <w:r w:rsidRPr="00F7151F">
        <w:rPr>
          <w:rFonts w:eastAsia="STKaiti" w:cstheme="minorHAnsi"/>
          <w:iCs/>
          <w:bdr w:val="none" w:sz="0" w:space="0" w:color="auto" w:frame="1"/>
          <w:lang w:eastAsia="zh-CN"/>
        </w:rPr>
        <w:t>GSS-20</w:t>
      </w:r>
    </w:p>
    <w:p w14:paraId="13DCF19D" w14:textId="77777777" w:rsidR="00633BE1" w:rsidRPr="00F7151F" w:rsidRDefault="00633BE1" w:rsidP="00C632EE">
      <w:pPr>
        <w:spacing w:after="240"/>
        <w:rPr>
          <w:rFonts w:eastAsia="STKaiti" w:cstheme="minorHAnsi"/>
          <w:iCs/>
          <w:bdr w:val="none" w:sz="0" w:space="0" w:color="auto" w:frame="1"/>
          <w:lang w:eastAsia="zh-CN"/>
        </w:rPr>
      </w:pPr>
      <w:r w:rsidRPr="00F7151F">
        <w:rPr>
          <w:rFonts w:eastAsia="STKaiti" w:cstheme="minorHAnsi"/>
          <w:iCs/>
          <w:bdr w:val="none" w:sz="0" w:space="0" w:color="auto" w:frame="1"/>
          <w:lang w:eastAsia="zh-CN"/>
        </w:rPr>
        <w:t>注意到数字卫生系统有可能从根本上改变老年人</w:t>
      </w:r>
      <w:r>
        <w:rPr>
          <w:rFonts w:eastAsia="STKaiti" w:cstheme="minorHAnsi" w:hint="eastAsia"/>
          <w:iCs/>
          <w:bdr w:val="none" w:sz="0" w:space="0" w:color="auto" w:frame="1"/>
          <w:lang w:eastAsia="zh-CN"/>
        </w:rPr>
        <w:t>、贫困和农村社区人口</w:t>
      </w:r>
      <w:r w:rsidRPr="00F7151F">
        <w:rPr>
          <w:rFonts w:eastAsia="STKaiti" w:cstheme="minorHAnsi"/>
          <w:iCs/>
          <w:bdr w:val="none" w:sz="0" w:space="0" w:color="auto" w:frame="1"/>
          <w:lang w:eastAsia="zh-CN"/>
        </w:rPr>
        <w:t>的医疗保健服务，并使患者和医疗保健提供者能够为所有人提供更好的护理并改善治疗，特别是在全球突发卫生事件期间，</w:t>
      </w:r>
      <w:r>
        <w:rPr>
          <w:rFonts w:eastAsia="STKaiti" w:cstheme="minorHAnsi" w:hint="eastAsia"/>
          <w:iCs/>
          <w:bdr w:val="none" w:sz="0" w:space="0" w:color="auto" w:frame="1"/>
          <w:lang w:eastAsia="zh-CN"/>
        </w:rPr>
        <w:t>并针对脆弱人群和遇险情况，</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261EF7" w:rsidRPr="00C0041B" w14:paraId="4B08E516" w14:textId="77777777" w:rsidTr="00E37232">
        <w:tc>
          <w:tcPr>
            <w:tcW w:w="9628" w:type="dxa"/>
            <w:shd w:val="clear" w:color="auto" w:fill="F2F2F2" w:themeFill="background1" w:themeFillShade="F2"/>
          </w:tcPr>
          <w:p w14:paraId="2DBCE676" w14:textId="05F58907" w:rsidR="00633BE1" w:rsidRPr="00633BE1" w:rsidRDefault="00633BE1" w:rsidP="00633BE1">
            <w:pPr>
              <w:pStyle w:val="enumlev1"/>
              <w:rPr>
                <w:rFonts w:eastAsia="SimSun"/>
                <w:lang w:eastAsia="zh-CN"/>
              </w:rPr>
            </w:pPr>
            <w:r w:rsidRPr="00633BE1">
              <w:rPr>
                <w:sz w:val="28"/>
                <w:szCs w:val="28"/>
                <w:lang w:eastAsia="zh-CN"/>
              </w:rPr>
              <w:t>–</w:t>
            </w:r>
            <w:r w:rsidRPr="00633BE1">
              <w:rPr>
                <w:rFonts w:eastAsia="SimSun"/>
                <w:lang w:eastAsia="zh-CN"/>
              </w:rPr>
              <w:tab/>
            </w:r>
            <w:r w:rsidRPr="00633BE1">
              <w:rPr>
                <w:rFonts w:eastAsia="SimSun" w:hint="eastAsia"/>
                <w:lang w:eastAsia="zh-CN"/>
              </w:rPr>
              <w:t>通过推动优质医疗保健服务和满足老年人的医疗需求和关于加速行业创新和基础设施的可持续发展目标</w:t>
            </w:r>
            <w:r w:rsidRPr="00633BE1">
              <w:rPr>
                <w:rFonts w:eastAsia="SimSun" w:hint="eastAsia"/>
                <w:lang w:eastAsia="zh-CN"/>
              </w:rPr>
              <w:t>9</w:t>
            </w:r>
            <w:r w:rsidRPr="00633BE1">
              <w:rPr>
                <w:rFonts w:eastAsia="SimSun" w:hint="eastAsia"/>
                <w:lang w:eastAsia="zh-CN"/>
              </w:rPr>
              <w:t>，加强数字技术在促进实现关于良好健康和福祉的可持续发展目标</w:t>
            </w:r>
            <w:r w:rsidRPr="00633BE1">
              <w:rPr>
                <w:rFonts w:eastAsia="SimSun" w:hint="eastAsia"/>
                <w:lang w:eastAsia="zh-CN"/>
              </w:rPr>
              <w:t>3</w:t>
            </w:r>
            <w:r w:rsidRPr="00633BE1">
              <w:rPr>
                <w:rFonts w:eastAsia="SimSun" w:hint="eastAsia"/>
                <w:lang w:eastAsia="zh-CN"/>
              </w:rPr>
              <w:t>方面的作用，同时确保可用性和从一开始就具备的无障碍获取性（由联合国《残疾人权利公约》中的通用设计原则预先确定），以提高老年人以及残疾人和有特殊需求的人对技术的接纳认可和效率。</w:t>
            </w:r>
          </w:p>
          <w:p w14:paraId="42E1F7FC" w14:textId="0B836651" w:rsidR="00633BE1" w:rsidRPr="00633BE1" w:rsidRDefault="00633BE1" w:rsidP="00633BE1">
            <w:pPr>
              <w:pStyle w:val="enumlev1"/>
              <w:rPr>
                <w:rFonts w:eastAsia="SimSun"/>
                <w:lang w:eastAsia="zh-CN"/>
              </w:rPr>
            </w:pPr>
            <w:r w:rsidRPr="00633BE1">
              <w:rPr>
                <w:sz w:val="28"/>
                <w:szCs w:val="28"/>
                <w:lang w:eastAsia="zh-CN"/>
              </w:rPr>
              <w:t>–</w:t>
            </w:r>
            <w:r w:rsidRPr="00633BE1">
              <w:rPr>
                <w:rFonts w:eastAsia="SimSun"/>
                <w:lang w:eastAsia="zh-CN"/>
              </w:rPr>
              <w:tab/>
            </w:r>
            <w:r w:rsidRPr="00633BE1">
              <w:rPr>
                <w:rFonts w:eastAsia="SimSun" w:hint="eastAsia"/>
                <w:lang w:eastAsia="zh-CN"/>
              </w:rPr>
              <w:t>促进采用国际技术标准，例如定义无障碍远程医疗服务的用例和要求的</w:t>
            </w:r>
            <w:r w:rsidRPr="00633BE1">
              <w:rPr>
                <w:rFonts w:eastAsia="SimSun" w:hint="eastAsia"/>
                <w:lang w:eastAsia="zh-CN"/>
              </w:rPr>
              <w:t>ITU-T F.780.2</w:t>
            </w:r>
            <w:r w:rsidRPr="00633BE1">
              <w:rPr>
                <w:rFonts w:eastAsia="SimSun" w:hint="eastAsia"/>
                <w:lang w:eastAsia="zh-CN"/>
              </w:rPr>
              <w:t>建议书，以及国际电联和世卫组织关于安全收听设备和系统的联合标准</w:t>
            </w:r>
            <w:r w:rsidRPr="00633BE1">
              <w:rPr>
                <w:rFonts w:eastAsia="SimSun"/>
              </w:rPr>
              <w:fldChar w:fldCharType="begin"/>
            </w:r>
            <w:r w:rsidRPr="00633BE1">
              <w:rPr>
                <w:rFonts w:eastAsia="SimSun"/>
                <w:lang w:eastAsia="zh-CN"/>
              </w:rPr>
              <w:instrText xml:space="preserve"> HYPERLINK "https://www.itu.int/ITU-T/recommendations/rec.aspx?rec=13686" </w:instrText>
            </w:r>
            <w:r w:rsidRPr="00633BE1">
              <w:rPr>
                <w:rFonts w:eastAsia="SimSun"/>
              </w:rPr>
              <w:fldChar w:fldCharType="separate"/>
            </w:r>
            <w:r w:rsidRPr="00633BE1">
              <w:rPr>
                <w:rStyle w:val="Hyperlink"/>
                <w:rFonts w:eastAsia="SimSun"/>
                <w:lang w:eastAsia="zh-CN"/>
              </w:rPr>
              <w:t>H.870</w:t>
            </w:r>
            <w:r w:rsidRPr="00633BE1">
              <w:rPr>
                <w:rStyle w:val="Hyperlink"/>
                <w:rFonts w:eastAsia="SimSun"/>
              </w:rPr>
              <w:fldChar w:fldCharType="end"/>
            </w:r>
            <w:r w:rsidRPr="00633BE1">
              <w:rPr>
                <w:rFonts w:eastAsia="SimSun" w:hint="eastAsia"/>
                <w:lang w:eastAsia="zh-CN"/>
              </w:rPr>
              <w:t>建议书汇集规范、评估方法、指导框架和最佳做法，以改进老年人和残疾人以及有特殊需要的人的数字医疗服务。</w:t>
            </w:r>
          </w:p>
          <w:p w14:paraId="71F36472" w14:textId="02A90DF1" w:rsidR="00633BE1" w:rsidRPr="00633BE1" w:rsidRDefault="00633BE1" w:rsidP="00C24034">
            <w:pPr>
              <w:pStyle w:val="enumlev1"/>
              <w:tabs>
                <w:tab w:val="left" w:pos="5421"/>
              </w:tabs>
              <w:rPr>
                <w:rFonts w:eastAsia="SimSun"/>
                <w:lang w:eastAsia="zh-CN"/>
              </w:rPr>
            </w:pPr>
            <w:r w:rsidRPr="00633BE1">
              <w:rPr>
                <w:sz w:val="28"/>
                <w:szCs w:val="28"/>
                <w:lang w:eastAsia="zh-CN"/>
              </w:rPr>
              <w:t>–</w:t>
            </w:r>
            <w:r w:rsidRPr="00633BE1">
              <w:rPr>
                <w:rFonts w:eastAsia="SimSun"/>
                <w:lang w:eastAsia="zh-CN"/>
              </w:rPr>
              <w:tab/>
            </w:r>
            <w:r w:rsidRPr="00633BE1">
              <w:rPr>
                <w:rFonts w:eastAsia="SimSun" w:hint="eastAsia"/>
                <w:lang w:eastAsia="zh-CN"/>
              </w:rPr>
              <w:t>认识到全球合作对于做出及时、相关和有效的响应至关重要，并强调全球卫生信息学标准化联合举措委员会（</w:t>
            </w:r>
            <w:hyperlink r:id="rId58" w:history="1">
              <w:r w:rsidRPr="00C24034">
                <w:rPr>
                  <w:rStyle w:val="Hyperlink"/>
                  <w:rFonts w:eastAsia="SimSun" w:hint="eastAsia"/>
                  <w:lang w:eastAsia="zh-CN"/>
                </w:rPr>
                <w:t>JIC</w:t>
              </w:r>
            </w:hyperlink>
            <w:r w:rsidRPr="00633BE1">
              <w:rPr>
                <w:rFonts w:eastAsia="SimSun" w:hint="eastAsia"/>
                <w:lang w:eastAsia="zh-CN"/>
              </w:rPr>
              <w:t>）和</w:t>
            </w:r>
            <w:r w:rsidRPr="00633BE1">
              <w:rPr>
                <w:rFonts w:eastAsia="SimSun"/>
                <w:lang w:eastAsia="zh-CN"/>
              </w:rPr>
              <w:fldChar w:fldCharType="begin"/>
            </w:r>
            <w:r w:rsidRPr="00633BE1">
              <w:rPr>
                <w:rFonts w:eastAsia="SimSun"/>
                <w:lang w:eastAsia="zh-CN"/>
              </w:rPr>
              <w:instrText xml:space="preserve"> </w:instrText>
            </w:r>
            <w:r w:rsidRPr="00633BE1">
              <w:rPr>
                <w:rFonts w:eastAsia="SimSun" w:hint="eastAsia"/>
                <w:lang w:eastAsia="zh-CN"/>
              </w:rPr>
              <w:instrText>HYPERLINK "https://www.itu.int/en/ITU-T/focusgroups/ai4h/Pages/default.aspx"</w:instrText>
            </w:r>
            <w:r w:rsidRPr="00633BE1">
              <w:rPr>
                <w:rFonts w:eastAsia="SimSun"/>
                <w:lang w:eastAsia="zh-CN"/>
              </w:rPr>
              <w:instrText xml:space="preserve"> </w:instrText>
            </w:r>
            <w:r w:rsidRPr="00633BE1">
              <w:rPr>
                <w:rFonts w:eastAsia="SimSun"/>
                <w:lang w:eastAsia="zh-CN"/>
              </w:rPr>
              <w:fldChar w:fldCharType="separate"/>
            </w:r>
            <w:r w:rsidRPr="00633BE1">
              <w:rPr>
                <w:rStyle w:val="Hyperlink"/>
                <w:rFonts w:eastAsia="SimSun" w:hint="eastAsia"/>
                <w:lang w:eastAsia="zh-CN"/>
              </w:rPr>
              <w:t>国际电联</w:t>
            </w:r>
            <w:r w:rsidRPr="00633BE1">
              <w:rPr>
                <w:rStyle w:val="Hyperlink"/>
                <w:rFonts w:eastAsia="SimSun" w:hint="eastAsia"/>
                <w:lang w:eastAsia="zh-CN"/>
              </w:rPr>
              <w:t>/</w:t>
            </w:r>
            <w:r w:rsidRPr="00633BE1">
              <w:rPr>
                <w:rStyle w:val="Hyperlink"/>
                <w:rFonts w:eastAsia="SimSun" w:hint="eastAsia"/>
                <w:lang w:eastAsia="zh-CN"/>
              </w:rPr>
              <w:t>世卫组织“人工智能促进医疗卫生发展”焦点组（</w:t>
            </w:r>
            <w:r w:rsidRPr="00633BE1">
              <w:rPr>
                <w:rStyle w:val="Hyperlink"/>
                <w:rFonts w:eastAsia="SimSun" w:hint="eastAsia"/>
                <w:lang w:eastAsia="zh-CN"/>
              </w:rPr>
              <w:t>FG-AI4H</w:t>
            </w:r>
            <w:r w:rsidRPr="00633BE1">
              <w:rPr>
                <w:rStyle w:val="Hyperlink"/>
                <w:rFonts w:eastAsia="SimSun" w:hint="eastAsia"/>
                <w:lang w:eastAsia="zh-CN"/>
              </w:rPr>
              <w:t>）</w:t>
            </w:r>
            <w:r w:rsidRPr="00633BE1">
              <w:rPr>
                <w:rFonts w:eastAsia="SimSun"/>
                <w:lang w:eastAsia="zh-CN"/>
              </w:rPr>
              <w:fldChar w:fldCharType="end"/>
            </w:r>
            <w:r w:rsidRPr="00633BE1">
              <w:rPr>
                <w:rFonts w:eastAsia="SimSun" w:hint="eastAsia"/>
                <w:lang w:eastAsia="zh-CN"/>
              </w:rPr>
              <w:t>等伙伴关系平台所发挥的作用。</w:t>
            </w:r>
          </w:p>
          <w:p w14:paraId="2F1C0C24" w14:textId="77777777" w:rsidR="00261EF7" w:rsidRPr="00633BE1" w:rsidRDefault="00261EF7" w:rsidP="00E37232">
            <w:pPr>
              <w:rPr>
                <w:rFonts w:eastAsia="SimSun"/>
                <w:sz w:val="22"/>
                <w:szCs w:val="22"/>
                <w:lang w:eastAsia="zh-CN"/>
              </w:rPr>
            </w:pPr>
            <w:bookmarkStart w:id="2" w:name="_GoBack"/>
            <w:bookmarkEnd w:id="2"/>
            <w:r w:rsidRPr="00633BE1">
              <w:rPr>
                <w:rFonts w:eastAsia="SimSun"/>
                <w:noProof/>
                <w:sz w:val="22"/>
                <w:szCs w:val="22"/>
                <w:lang w:val="en-US" w:eastAsia="zh-CN"/>
              </w:rPr>
              <w:drawing>
                <wp:anchor distT="0" distB="0" distL="114300" distR="114300" simplePos="0" relativeHeight="251680768" behindDoc="0" locked="0" layoutInCell="1" allowOverlap="1" wp14:anchorId="3D8FD0C9" wp14:editId="514992C0">
                  <wp:simplePos x="0" y="0"/>
                  <wp:positionH relativeFrom="column">
                    <wp:posOffset>196850</wp:posOffset>
                  </wp:positionH>
                  <wp:positionV relativeFrom="paragraph">
                    <wp:posOffset>222250</wp:posOffset>
                  </wp:positionV>
                  <wp:extent cx="5612130" cy="2770505"/>
                  <wp:effectExtent l="0" t="0" r="7620" b="0"/>
                  <wp:wrapSquare wrapText="bothSides"/>
                  <wp:docPr id="21" name="Picture 21" descr="Digi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gital Health"/>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12130" cy="2770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0A97B2" w14:textId="77777777" w:rsidR="00261EF7" w:rsidRPr="00633BE1" w:rsidRDefault="00261EF7" w:rsidP="00E37232">
            <w:pPr>
              <w:rPr>
                <w:rFonts w:eastAsia="SimSun"/>
                <w:sz w:val="22"/>
                <w:szCs w:val="22"/>
                <w:lang w:eastAsia="zh-CN"/>
              </w:rPr>
            </w:pPr>
          </w:p>
          <w:p w14:paraId="4B6A609B" w14:textId="77777777" w:rsidR="00261EF7" w:rsidRPr="00633BE1" w:rsidRDefault="00261EF7" w:rsidP="00E37232">
            <w:pPr>
              <w:pStyle w:val="Bulletlist1"/>
              <w:spacing w:before="60"/>
              <w:ind w:left="601" w:hanging="601"/>
              <w:rPr>
                <w:rFonts w:ascii="Times New Roman" w:eastAsia="SimSun" w:hAnsi="Times New Roman" w:cs="Times New Roman"/>
                <w:i/>
                <w:iCs/>
                <w:bdr w:val="none" w:sz="0" w:space="0" w:color="auto" w:frame="1"/>
                <w:lang w:val="en-GB"/>
              </w:rPr>
            </w:pPr>
          </w:p>
        </w:tc>
      </w:tr>
    </w:tbl>
    <w:p w14:paraId="2F496179" w14:textId="77777777" w:rsidR="00261EF7" w:rsidRPr="00C0041B" w:rsidRDefault="00261EF7" w:rsidP="00261EF7">
      <w:pPr>
        <w:shd w:val="clear" w:color="auto" w:fill="FFFFFF"/>
        <w:rPr>
          <w:rFonts w:asciiTheme="minorHAnsi" w:hAnsiTheme="minorHAnsi" w:cstheme="minorHAnsi"/>
          <w:i/>
          <w:iCs/>
          <w:sz w:val="22"/>
          <w:szCs w:val="22"/>
          <w:bdr w:val="none" w:sz="0" w:space="0" w:color="auto" w:frame="1"/>
          <w:lang w:eastAsia="zh-CN"/>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C9BD0"/>
        <w:tblLook w:val="04A0" w:firstRow="1" w:lastRow="0" w:firstColumn="1" w:lastColumn="0" w:noHBand="0" w:noVBand="1"/>
      </w:tblPr>
      <w:tblGrid>
        <w:gridCol w:w="1271"/>
        <w:gridCol w:w="8357"/>
      </w:tblGrid>
      <w:tr w:rsidR="00261EF7" w:rsidRPr="00C0041B" w14:paraId="7055D28D" w14:textId="77777777" w:rsidTr="00E37232">
        <w:trPr>
          <w:trHeight w:val="1223"/>
        </w:trPr>
        <w:tc>
          <w:tcPr>
            <w:tcW w:w="1271" w:type="dxa"/>
            <w:shd w:val="clear" w:color="auto" w:fill="3C9BD0"/>
          </w:tcPr>
          <w:p w14:paraId="2D2D28B0" w14:textId="77777777" w:rsidR="00261EF7" w:rsidRPr="00C0041B" w:rsidRDefault="00261EF7" w:rsidP="00E37232">
            <w:pPr>
              <w:rPr>
                <w:rFonts w:asciiTheme="minorHAnsi" w:hAnsiTheme="minorHAnsi" w:cstheme="minorHAnsi"/>
                <w:sz w:val="22"/>
                <w:szCs w:val="22"/>
                <w:lang w:eastAsia="zh-CN"/>
              </w:rPr>
            </w:pPr>
            <w:r w:rsidRPr="00C0041B">
              <w:rPr>
                <w:rFonts w:asciiTheme="minorHAnsi" w:hAnsiTheme="minorHAnsi" w:cstheme="minorHAnsi"/>
                <w:i/>
                <w:iCs/>
                <w:noProof/>
                <w:sz w:val="22"/>
                <w:szCs w:val="22"/>
                <w:bdr w:val="none" w:sz="0" w:space="0" w:color="auto" w:frame="1"/>
                <w:lang w:val="en-US" w:eastAsia="zh-CN"/>
              </w:rPr>
              <w:lastRenderedPageBreak/>
              <w:drawing>
                <wp:anchor distT="0" distB="0" distL="114300" distR="114300" simplePos="0" relativeHeight="251681792" behindDoc="0" locked="0" layoutInCell="1" allowOverlap="1" wp14:anchorId="0E8FA087" wp14:editId="370E072D">
                  <wp:simplePos x="0" y="0"/>
                  <wp:positionH relativeFrom="column">
                    <wp:posOffset>-45720</wp:posOffset>
                  </wp:positionH>
                  <wp:positionV relativeFrom="paragraph">
                    <wp:posOffset>23495</wp:posOffset>
                  </wp:positionV>
                  <wp:extent cx="733425" cy="733425"/>
                  <wp:effectExtent l="0" t="0" r="0" b="0"/>
                  <wp:wrapNone/>
                  <wp:docPr id="24" name="Graphic 24" descr="Badge 7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Badge 7 outline"/>
                          <pic:cNvPicPr/>
                        </pic:nvPicPr>
                        <pic:blipFill>
                          <a:blip r:embed="rId6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63"/>
                              </a:ext>
                            </a:extLst>
                          </a:blip>
                          <a:stretch>
                            <a:fillRect/>
                          </a:stretch>
                        </pic:blipFill>
                        <pic:spPr>
                          <a:xfrm>
                            <a:off x="0" y="0"/>
                            <a:ext cx="733425" cy="733425"/>
                          </a:xfrm>
                          <a:prstGeom prst="rect">
                            <a:avLst/>
                          </a:prstGeom>
                        </pic:spPr>
                      </pic:pic>
                    </a:graphicData>
                  </a:graphic>
                  <wp14:sizeRelH relativeFrom="margin">
                    <wp14:pctWidth>0</wp14:pctWidth>
                  </wp14:sizeRelH>
                  <wp14:sizeRelV relativeFrom="margin">
                    <wp14:pctHeight>0</wp14:pctHeight>
                  </wp14:sizeRelV>
                </wp:anchor>
              </w:drawing>
            </w:r>
          </w:p>
        </w:tc>
        <w:tc>
          <w:tcPr>
            <w:tcW w:w="8357" w:type="dxa"/>
            <w:shd w:val="clear" w:color="auto" w:fill="3C9BD0"/>
            <w:vAlign w:val="center"/>
          </w:tcPr>
          <w:p w14:paraId="387EB796" w14:textId="6A24A18D" w:rsidR="00261EF7" w:rsidRPr="00C0041B" w:rsidRDefault="00DE19E1" w:rsidP="00DE19E1">
            <w:pPr>
              <w:pStyle w:val="Heading2"/>
              <w:tabs>
                <w:tab w:val="left" w:pos="34"/>
              </w:tabs>
              <w:spacing w:before="0"/>
              <w:ind w:left="34" w:hanging="34"/>
              <w:outlineLvl w:val="1"/>
              <w:rPr>
                <w:rFonts w:asciiTheme="minorHAnsi" w:hAnsiTheme="minorHAnsi" w:cstheme="minorHAnsi"/>
                <w:sz w:val="22"/>
                <w:szCs w:val="22"/>
                <w:lang w:eastAsia="zh-CN"/>
              </w:rPr>
            </w:pPr>
            <w:r w:rsidRPr="00DE19E1">
              <w:rPr>
                <w:rFonts w:eastAsia="SimSun" w:hint="eastAsia"/>
                <w:color w:val="FFFFFF" w:themeColor="background1"/>
                <w:szCs w:val="24"/>
                <w:lang w:eastAsia="zh-CN"/>
              </w:rPr>
              <w:t>通过数字化转型促进普惠金融</w:t>
            </w:r>
          </w:p>
        </w:tc>
      </w:tr>
    </w:tbl>
    <w:p w14:paraId="241EB44D" w14:textId="77777777" w:rsidR="00DE19E1" w:rsidRDefault="00DE19E1" w:rsidP="00C778CF">
      <w:pPr>
        <w:keepNext/>
        <w:keepLines/>
        <w:shd w:val="clear" w:color="auto" w:fill="FFFFFF"/>
        <w:spacing w:before="240"/>
        <w:rPr>
          <w:rFonts w:eastAsia="STKaiti" w:cstheme="minorHAnsi"/>
          <w:iCs/>
          <w:bdr w:val="none" w:sz="0" w:space="0" w:color="auto" w:frame="1"/>
          <w:lang w:eastAsia="zh-CN"/>
        </w:rPr>
      </w:pPr>
      <w:r w:rsidRPr="00F7151F">
        <w:rPr>
          <w:rFonts w:eastAsia="STKaiti" w:cstheme="minorHAnsi"/>
          <w:iCs/>
          <w:bdr w:val="none" w:sz="0" w:space="0" w:color="auto" w:frame="1"/>
          <w:lang w:eastAsia="zh-CN"/>
        </w:rPr>
        <w:t>GSS-20</w:t>
      </w:r>
    </w:p>
    <w:p w14:paraId="48F7C650" w14:textId="77777777" w:rsidR="00DE19E1" w:rsidRPr="00F7151F" w:rsidRDefault="00DE19E1" w:rsidP="00C632EE">
      <w:pPr>
        <w:spacing w:after="240"/>
        <w:rPr>
          <w:rFonts w:eastAsia="Times New Roman" w:cstheme="minorHAnsi"/>
          <w:lang w:eastAsia="zh-CN"/>
        </w:rPr>
      </w:pPr>
      <w:r w:rsidRPr="00F7151F">
        <w:rPr>
          <w:rFonts w:eastAsia="STKaiti" w:cstheme="minorHAnsi"/>
          <w:iCs/>
          <w:bdr w:val="none" w:sz="0" w:space="0" w:color="auto" w:frame="1"/>
          <w:lang w:eastAsia="zh-CN"/>
        </w:rPr>
        <w:t>认识到发展中国家已在借助广泛使用的信息通信技术使所有人都能获得金融服务</w:t>
      </w:r>
      <w:r>
        <w:rPr>
          <w:rFonts w:eastAsia="STKaiti" w:cstheme="minorHAnsi" w:hint="eastAsia"/>
          <w:iCs/>
          <w:bdr w:val="none" w:sz="0" w:space="0" w:color="auto" w:frame="1"/>
          <w:lang w:eastAsia="zh-CN"/>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5400"/>
        <w:gridCol w:w="4228"/>
      </w:tblGrid>
      <w:tr w:rsidR="00261EF7" w:rsidRPr="00C0041B" w14:paraId="75385CD9" w14:textId="77777777" w:rsidTr="00E37232">
        <w:tc>
          <w:tcPr>
            <w:tcW w:w="9628" w:type="dxa"/>
            <w:gridSpan w:val="2"/>
            <w:shd w:val="clear" w:color="auto" w:fill="F2F2F2" w:themeFill="background1" w:themeFillShade="F2"/>
          </w:tcPr>
          <w:p w14:paraId="7EB808D9" w14:textId="144435BA" w:rsidR="00261EF7" w:rsidRPr="00EA4D0B" w:rsidRDefault="00EA4D0B" w:rsidP="00EA4D0B">
            <w:pPr>
              <w:pStyle w:val="enumlev1"/>
              <w:rPr>
                <w:rFonts w:eastAsia="SimSun"/>
                <w:lang w:eastAsia="zh-CN"/>
              </w:rPr>
            </w:pPr>
            <w:r w:rsidRPr="00EA4D0B">
              <w:rPr>
                <w:sz w:val="28"/>
                <w:szCs w:val="28"/>
                <w:lang w:eastAsia="zh-CN"/>
              </w:rPr>
              <w:t>–</w:t>
            </w:r>
            <w:r w:rsidR="00DE19E1" w:rsidRPr="00EA4D0B">
              <w:rPr>
                <w:rFonts w:eastAsia="SimSun"/>
                <w:lang w:eastAsia="zh-CN"/>
              </w:rPr>
              <w:tab/>
            </w:r>
            <w:r w:rsidR="00DE19E1" w:rsidRPr="00EA4D0B">
              <w:rPr>
                <w:rFonts w:eastAsia="SimSun" w:hint="eastAsia"/>
                <w:lang w:eastAsia="zh-CN"/>
              </w:rPr>
              <w:t>鼓励国际电联和其他标准制定组织支持普惠金融全球举措的成果并制定旨在降低</w:t>
            </w:r>
            <w:r w:rsidR="00DE19E1" w:rsidRPr="00EA4D0B">
              <w:rPr>
                <w:rFonts w:eastAsia="SimSun" w:hint="eastAsia"/>
                <w:lang w:eastAsia="zh-CN"/>
              </w:rPr>
              <w:t>ICT</w:t>
            </w:r>
            <w:r w:rsidR="00DE19E1" w:rsidRPr="00EA4D0B">
              <w:rPr>
                <w:rFonts w:eastAsia="SimSun" w:hint="eastAsia"/>
                <w:lang w:eastAsia="zh-CN"/>
              </w:rPr>
              <w:t>成本、增强数字基础设施复原力且支持金融交易高度安全性的技术标准。</w:t>
            </w:r>
          </w:p>
        </w:tc>
      </w:tr>
      <w:tr w:rsidR="00261EF7" w:rsidRPr="00C0041B" w14:paraId="5EC0F470" w14:textId="77777777" w:rsidTr="00C24034">
        <w:trPr>
          <w:trHeight w:val="3360"/>
        </w:trPr>
        <w:tc>
          <w:tcPr>
            <w:tcW w:w="5400" w:type="dxa"/>
            <w:shd w:val="clear" w:color="auto" w:fill="F2F2F2" w:themeFill="background1" w:themeFillShade="F2"/>
          </w:tcPr>
          <w:p w14:paraId="02F25582" w14:textId="76E86FEC" w:rsidR="00261EF7" w:rsidRPr="00C0041B" w:rsidRDefault="00382556" w:rsidP="00382556">
            <w:pPr>
              <w:pStyle w:val="enumlev1"/>
              <w:spacing w:after="120"/>
              <w:rPr>
                <w:rFonts w:asciiTheme="minorHAnsi" w:hAnsiTheme="minorHAnsi" w:cstheme="minorHAnsi"/>
                <w:sz w:val="22"/>
                <w:szCs w:val="22"/>
                <w:lang w:eastAsia="zh-CN"/>
              </w:rPr>
            </w:pPr>
            <w:r w:rsidRPr="00EA4D0B">
              <w:rPr>
                <w:sz w:val="28"/>
                <w:szCs w:val="28"/>
                <w:lang w:eastAsia="zh-CN"/>
              </w:rPr>
              <w:t>–</w:t>
            </w:r>
            <w:r w:rsidRPr="00EA4D0B">
              <w:rPr>
                <w:rFonts w:eastAsia="SimSun"/>
                <w:lang w:eastAsia="zh-CN"/>
              </w:rPr>
              <w:tab/>
            </w:r>
            <w:r w:rsidRPr="00382556">
              <w:rPr>
                <w:rFonts w:eastAsia="SimSun" w:hint="eastAsia"/>
                <w:lang w:eastAsia="zh-CN"/>
              </w:rPr>
              <w:t>认识到改善金融普惠和数字服务将需要各国扩大其数字公共基础设施，以及可以促进改进政府服务的数字系统，例如数字身份、数据交换和支付交付。为此，各国政府应考虑数字公共产品（如数字身份等），由数字公共产品联盟管理的</w:t>
            </w:r>
            <w:hyperlink r:id="rId64" w:history="1">
              <w:r w:rsidRPr="00382556">
                <w:rPr>
                  <w:rFonts w:eastAsia="SimSun"/>
                  <w:color w:val="0000FF" w:themeColor="hyperlink"/>
                  <w:u w:val="single"/>
                  <w:lang w:eastAsia="zh-CN"/>
                </w:rPr>
                <w:t>DPG</w:t>
              </w:r>
              <w:r w:rsidRPr="00382556">
                <w:rPr>
                  <w:rFonts w:eastAsia="SimSun" w:hint="eastAsia"/>
                  <w:color w:val="0000FF" w:themeColor="hyperlink"/>
                  <w:u w:val="single"/>
                  <w:lang w:eastAsia="zh-CN"/>
                </w:rPr>
                <w:t>标准</w:t>
              </w:r>
            </w:hyperlink>
            <w:r w:rsidRPr="00382556">
              <w:rPr>
                <w:rFonts w:eastAsia="SimSun" w:hint="eastAsia"/>
                <w:lang w:eastAsia="zh-CN"/>
              </w:rPr>
              <w:t>可以帮助确保这些技术安全、可靠并采纳利用数字最佳做法。</w:t>
            </w:r>
          </w:p>
        </w:tc>
        <w:tc>
          <w:tcPr>
            <w:tcW w:w="4228" w:type="dxa"/>
            <w:shd w:val="clear" w:color="auto" w:fill="F2F2F2" w:themeFill="background1" w:themeFillShade="F2"/>
          </w:tcPr>
          <w:p w14:paraId="25C702BE" w14:textId="77777777" w:rsidR="00261EF7" w:rsidRPr="00C0041B" w:rsidRDefault="00261EF7" w:rsidP="00E37232">
            <w:pPr>
              <w:pStyle w:val="ListParagraph"/>
              <w:rPr>
                <w:rFonts w:asciiTheme="minorHAnsi" w:hAnsiTheme="minorHAnsi" w:cstheme="minorHAnsi"/>
                <w:sz w:val="22"/>
                <w:szCs w:val="22"/>
                <w:lang w:val="en-GB" w:eastAsia="zh-CN"/>
              </w:rPr>
            </w:pPr>
            <w:r w:rsidRPr="00C0041B">
              <w:rPr>
                <w:rFonts w:asciiTheme="minorHAnsi" w:hAnsiTheme="minorHAnsi" w:cstheme="minorHAnsi"/>
                <w:noProof/>
                <w:sz w:val="22"/>
                <w:szCs w:val="22"/>
                <w:lang w:eastAsia="zh-CN"/>
              </w:rPr>
              <w:drawing>
                <wp:anchor distT="0" distB="0" distL="114300" distR="114300" simplePos="0" relativeHeight="251684864" behindDoc="0" locked="0" layoutInCell="1" allowOverlap="1" wp14:anchorId="303622AA" wp14:editId="27DC9B04">
                  <wp:simplePos x="0" y="0"/>
                  <wp:positionH relativeFrom="margin">
                    <wp:posOffset>271154</wp:posOffset>
                  </wp:positionH>
                  <wp:positionV relativeFrom="paragraph">
                    <wp:posOffset>-2293</wp:posOffset>
                  </wp:positionV>
                  <wp:extent cx="2072875" cy="2047970"/>
                  <wp:effectExtent l="0" t="0" r="3810" b="0"/>
                  <wp:wrapNone/>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72875" cy="204797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2B6E4D1F" w14:textId="60C548D8" w:rsidR="00261EF7" w:rsidRPr="00C0041B" w:rsidRDefault="00261EF7" w:rsidP="00261EF7">
      <w:pPr>
        <w:rPr>
          <w:rFonts w:asciiTheme="minorHAnsi" w:hAnsiTheme="minorHAnsi" w:cstheme="minorHAnsi"/>
          <w:sz w:val="22"/>
          <w:szCs w:val="22"/>
          <w:lang w:eastAsia="zh-CN"/>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C9BD0"/>
        <w:tblLook w:val="04A0" w:firstRow="1" w:lastRow="0" w:firstColumn="1" w:lastColumn="0" w:noHBand="0" w:noVBand="1"/>
      </w:tblPr>
      <w:tblGrid>
        <w:gridCol w:w="1271"/>
        <w:gridCol w:w="8357"/>
      </w:tblGrid>
      <w:tr w:rsidR="00261EF7" w:rsidRPr="00C0041B" w14:paraId="6DEEA614" w14:textId="77777777" w:rsidTr="00E37232">
        <w:trPr>
          <w:trHeight w:val="1223"/>
        </w:trPr>
        <w:tc>
          <w:tcPr>
            <w:tcW w:w="1271" w:type="dxa"/>
            <w:shd w:val="clear" w:color="auto" w:fill="3C9BD0"/>
          </w:tcPr>
          <w:p w14:paraId="41916F56" w14:textId="77777777" w:rsidR="00261EF7" w:rsidRPr="00C0041B" w:rsidRDefault="00261EF7" w:rsidP="00E37232">
            <w:pPr>
              <w:rPr>
                <w:rFonts w:asciiTheme="minorHAnsi" w:hAnsiTheme="minorHAnsi" w:cstheme="minorHAnsi"/>
                <w:sz w:val="22"/>
                <w:szCs w:val="22"/>
                <w:lang w:eastAsia="zh-CN"/>
              </w:rPr>
            </w:pPr>
            <w:r w:rsidRPr="00C0041B">
              <w:rPr>
                <w:rFonts w:asciiTheme="minorHAnsi" w:hAnsiTheme="minorHAnsi" w:cstheme="minorHAnsi"/>
                <w:i/>
                <w:iCs/>
                <w:noProof/>
                <w:sz w:val="22"/>
                <w:szCs w:val="22"/>
                <w:bdr w:val="none" w:sz="0" w:space="0" w:color="auto" w:frame="1"/>
                <w:lang w:val="en-US" w:eastAsia="zh-CN"/>
              </w:rPr>
              <w:drawing>
                <wp:anchor distT="0" distB="0" distL="114300" distR="114300" simplePos="0" relativeHeight="251682816" behindDoc="0" locked="0" layoutInCell="1" allowOverlap="1" wp14:anchorId="5533B853" wp14:editId="3C333A1E">
                  <wp:simplePos x="0" y="0"/>
                  <wp:positionH relativeFrom="column">
                    <wp:posOffset>-45721</wp:posOffset>
                  </wp:positionH>
                  <wp:positionV relativeFrom="paragraph">
                    <wp:posOffset>-4446</wp:posOffset>
                  </wp:positionV>
                  <wp:extent cx="771525" cy="771525"/>
                  <wp:effectExtent l="0" t="0" r="0" b="0"/>
                  <wp:wrapNone/>
                  <wp:docPr id="25" name="Graphic 25" descr="Badge 8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Badge 8 outline"/>
                          <pic:cNvPicPr/>
                        </pic:nvPicPr>
                        <pic:blipFill>
                          <a:blip r:embed="rId6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67"/>
                              </a:ext>
                            </a:extLst>
                          </a:blip>
                          <a:stretch>
                            <a:fillRect/>
                          </a:stretch>
                        </pic:blipFill>
                        <pic:spPr>
                          <a:xfrm>
                            <a:off x="0" y="0"/>
                            <a:ext cx="771525" cy="771525"/>
                          </a:xfrm>
                          <a:prstGeom prst="rect">
                            <a:avLst/>
                          </a:prstGeom>
                        </pic:spPr>
                      </pic:pic>
                    </a:graphicData>
                  </a:graphic>
                  <wp14:sizeRelH relativeFrom="margin">
                    <wp14:pctWidth>0</wp14:pctWidth>
                  </wp14:sizeRelH>
                  <wp14:sizeRelV relativeFrom="margin">
                    <wp14:pctHeight>0</wp14:pctHeight>
                  </wp14:sizeRelV>
                </wp:anchor>
              </w:drawing>
            </w:r>
          </w:p>
        </w:tc>
        <w:tc>
          <w:tcPr>
            <w:tcW w:w="8357" w:type="dxa"/>
            <w:shd w:val="clear" w:color="auto" w:fill="3C9BD0"/>
            <w:vAlign w:val="center"/>
          </w:tcPr>
          <w:p w14:paraId="0368FE41" w14:textId="588678CF" w:rsidR="00261EF7" w:rsidRPr="00382556" w:rsidRDefault="00382556" w:rsidP="00382556">
            <w:pPr>
              <w:pStyle w:val="Heading2"/>
              <w:tabs>
                <w:tab w:val="left" w:pos="34"/>
              </w:tabs>
              <w:spacing w:before="0"/>
              <w:ind w:left="34" w:hanging="34"/>
              <w:outlineLvl w:val="1"/>
              <w:rPr>
                <w:rFonts w:eastAsia="SimSun"/>
                <w:color w:val="FFFFFF" w:themeColor="background1"/>
                <w:szCs w:val="24"/>
                <w:lang w:eastAsia="zh-CN"/>
              </w:rPr>
            </w:pPr>
            <w:r w:rsidRPr="00382556">
              <w:rPr>
                <w:rFonts w:eastAsia="SimSun" w:hint="eastAsia"/>
                <w:color w:val="FFFFFF" w:themeColor="background1"/>
                <w:szCs w:val="24"/>
                <w:lang w:eastAsia="zh-CN"/>
              </w:rPr>
              <w:t>标准是克服挑战和机会最大化，加速数字化转型和实现可持续发展目标的关键推动力</w:t>
            </w:r>
          </w:p>
        </w:tc>
      </w:tr>
    </w:tbl>
    <w:p w14:paraId="31AC15E9" w14:textId="77777777" w:rsidR="00382556" w:rsidRDefault="00382556" w:rsidP="00C778CF">
      <w:pPr>
        <w:keepNext/>
        <w:keepLines/>
        <w:shd w:val="clear" w:color="auto" w:fill="FFFFFF"/>
        <w:spacing w:before="240"/>
        <w:rPr>
          <w:rFonts w:eastAsia="STKaiti" w:cstheme="minorHAnsi"/>
          <w:iCs/>
          <w:lang w:eastAsia="zh-CN"/>
        </w:rPr>
      </w:pPr>
      <w:r w:rsidRPr="00F7151F">
        <w:rPr>
          <w:rFonts w:eastAsia="STKaiti" w:cstheme="minorHAnsi"/>
          <w:iCs/>
          <w:lang w:eastAsia="zh-CN"/>
        </w:rPr>
        <w:t>GSS-20</w:t>
      </w:r>
      <w:r w:rsidRPr="00F7151F">
        <w:rPr>
          <w:rFonts w:eastAsia="STKaiti" w:cstheme="minorHAnsi"/>
          <w:iCs/>
          <w:lang w:eastAsia="zh-CN"/>
        </w:rPr>
        <w:t>强调</w:t>
      </w:r>
    </w:p>
    <w:p w14:paraId="31D16C87" w14:textId="77777777" w:rsidR="00382556" w:rsidRPr="00F7151F" w:rsidRDefault="00382556" w:rsidP="00C632EE">
      <w:pPr>
        <w:spacing w:after="240"/>
        <w:rPr>
          <w:rFonts w:eastAsia="STKaiti" w:cstheme="minorHAnsi"/>
          <w:iCs/>
          <w:lang w:eastAsia="zh-CN"/>
        </w:rPr>
      </w:pPr>
      <w:r w:rsidRPr="00F7151F">
        <w:rPr>
          <w:rFonts w:eastAsia="STKaiti" w:cstheme="minorHAnsi"/>
          <w:iCs/>
          <w:lang w:eastAsia="zh-CN"/>
        </w:rPr>
        <w:t>认识到标准在加强数字化转型和实现可持续发展目标方面发挥着关键作用，</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261EF7" w:rsidRPr="00C0041B" w14:paraId="03A61007" w14:textId="77777777" w:rsidTr="00E37232">
        <w:tc>
          <w:tcPr>
            <w:tcW w:w="9628" w:type="dxa"/>
            <w:shd w:val="clear" w:color="auto" w:fill="F2F2F2" w:themeFill="background1" w:themeFillShade="F2"/>
          </w:tcPr>
          <w:p w14:paraId="7BD785C1" w14:textId="0DF60777" w:rsidR="00382556" w:rsidRPr="00382556" w:rsidRDefault="00382556" w:rsidP="00382556">
            <w:pPr>
              <w:pStyle w:val="enumlev1"/>
              <w:rPr>
                <w:rFonts w:eastAsia="SimSun"/>
                <w:lang w:eastAsia="zh-CN"/>
              </w:rPr>
            </w:pPr>
            <w:r w:rsidRPr="00382556">
              <w:rPr>
                <w:sz w:val="28"/>
                <w:szCs w:val="28"/>
                <w:lang w:eastAsia="zh-CN"/>
              </w:rPr>
              <w:t>–</w:t>
            </w:r>
            <w:r w:rsidRPr="00382556">
              <w:rPr>
                <w:rFonts w:eastAsia="SimSun"/>
                <w:lang w:eastAsia="zh-CN"/>
              </w:rPr>
              <w:tab/>
            </w:r>
            <w:r w:rsidRPr="00382556">
              <w:rPr>
                <w:rFonts w:eastAsia="SimSun" w:hint="eastAsia"/>
                <w:lang w:eastAsia="zh-CN"/>
              </w:rPr>
              <w:t>敦促标准机构之间开展合作，以解决发展中国家和发达国家在获取和实施标准和框架以加速数字化转型的能力方面的差距，并通过国际电联缩小标准化工作差距（</w:t>
            </w:r>
            <w:r w:rsidRPr="00382556">
              <w:rPr>
                <w:rFonts w:eastAsia="SimSun" w:hint="eastAsia"/>
                <w:lang w:eastAsia="zh-CN"/>
              </w:rPr>
              <w:t>BSG</w:t>
            </w:r>
            <w:r w:rsidRPr="00382556">
              <w:rPr>
                <w:rFonts w:eastAsia="SimSun" w:hint="eastAsia"/>
                <w:lang w:eastAsia="zh-CN"/>
              </w:rPr>
              <w:t>）计划等工具平等参与标准的制定工作。</w:t>
            </w:r>
          </w:p>
          <w:p w14:paraId="365F5E01" w14:textId="0274A3F5" w:rsidR="00261EF7" w:rsidRPr="00C0041B" w:rsidRDefault="00382556" w:rsidP="00D2258C">
            <w:pPr>
              <w:pStyle w:val="enumlev1"/>
              <w:spacing w:after="120"/>
              <w:rPr>
                <w:rFonts w:asciiTheme="minorHAnsi" w:hAnsiTheme="minorHAnsi" w:cstheme="minorHAnsi"/>
                <w:sz w:val="22"/>
                <w:szCs w:val="22"/>
                <w:lang w:eastAsia="zh-CN"/>
              </w:rPr>
            </w:pPr>
            <w:r w:rsidRPr="00382556">
              <w:rPr>
                <w:sz w:val="28"/>
                <w:szCs w:val="28"/>
                <w:lang w:eastAsia="zh-CN"/>
              </w:rPr>
              <w:t>–</w:t>
            </w:r>
            <w:r w:rsidRPr="00382556">
              <w:rPr>
                <w:rFonts w:eastAsia="SimSun"/>
                <w:lang w:eastAsia="zh-CN"/>
              </w:rPr>
              <w:tab/>
            </w:r>
            <w:r w:rsidRPr="00382556">
              <w:rPr>
                <w:rFonts w:eastAsia="SimSun" w:hint="eastAsia"/>
                <w:lang w:eastAsia="zh-CN"/>
              </w:rPr>
              <w:t>邀请国际电联继续发挥积极作用，促进和告知国际电联成员有关以行动为导向的标准，例如轨迹和导则，以加快其在地方、区域、国家和国际各层面的实施。</w:t>
            </w:r>
          </w:p>
        </w:tc>
      </w:tr>
    </w:tbl>
    <w:p w14:paraId="52E3DE99" w14:textId="77777777" w:rsidR="00261EF7" w:rsidRPr="00AB78D8" w:rsidRDefault="00261EF7" w:rsidP="00261EF7">
      <w:pPr>
        <w:pStyle w:val="ListParagraph"/>
        <w:numPr>
          <w:ilvl w:val="0"/>
          <w:numId w:val="19"/>
        </w:numPr>
        <w:rPr>
          <w:rFonts w:asciiTheme="minorHAnsi" w:hAnsiTheme="minorHAnsi" w:cstheme="minorHAnsi"/>
          <w:sz w:val="22"/>
          <w:szCs w:val="22"/>
        </w:rPr>
      </w:pPr>
      <w:r w:rsidRPr="00AB78D8">
        <w:rPr>
          <w:rFonts w:asciiTheme="minorHAnsi" w:hAnsiTheme="minorHAnsi" w:cstheme="minorHAnsi"/>
          <w:sz w:val="22"/>
          <w:szCs w:val="22"/>
        </w:rPr>
        <w:br w:type="page"/>
      </w:r>
    </w:p>
    <w:p w14:paraId="5944F5B3" w14:textId="77777777" w:rsidR="00D2258C" w:rsidRPr="00D2258C" w:rsidRDefault="00D2258C" w:rsidP="00D2258C">
      <w:pPr>
        <w:pStyle w:val="Heading1"/>
        <w:spacing w:after="240"/>
        <w:rPr>
          <w:bdr w:val="none" w:sz="0" w:space="0" w:color="auto" w:frame="1"/>
          <w:lang w:eastAsia="zh-CN"/>
        </w:rPr>
      </w:pPr>
      <w:r w:rsidRPr="0010293E">
        <w:rPr>
          <w:rFonts w:hint="eastAsia"/>
          <w:bdr w:val="none" w:sz="0" w:space="0" w:color="auto" w:frame="1"/>
          <w:lang w:eastAsia="zh-CN"/>
        </w:rPr>
        <w:lastRenderedPageBreak/>
        <w:t>背景信息</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261EF7" w:rsidRPr="00C0041B" w14:paraId="198D6859" w14:textId="77777777" w:rsidTr="00E37232">
        <w:trPr>
          <w:trHeight w:val="13009"/>
        </w:trPr>
        <w:tc>
          <w:tcPr>
            <w:tcW w:w="9628" w:type="dxa"/>
            <w:shd w:val="clear" w:color="auto" w:fill="F2F2F2" w:themeFill="background1" w:themeFillShade="F2"/>
          </w:tcPr>
          <w:p w14:paraId="028BC4E9" w14:textId="72EC2C3D" w:rsidR="00D2258C" w:rsidRPr="00D2258C" w:rsidRDefault="00C778CF" w:rsidP="00D2258C">
            <w:pPr>
              <w:pStyle w:val="enumlev1"/>
              <w:rPr>
                <w:rFonts w:eastAsia="SimSun"/>
                <w:lang w:eastAsia="zh-CN"/>
              </w:rPr>
            </w:pPr>
            <w:r w:rsidRPr="00382556">
              <w:rPr>
                <w:sz w:val="28"/>
                <w:szCs w:val="28"/>
                <w:lang w:eastAsia="zh-CN"/>
              </w:rPr>
              <w:t>–</w:t>
            </w:r>
            <w:r w:rsidR="00D2258C" w:rsidRPr="00D2258C">
              <w:rPr>
                <w:rFonts w:eastAsia="SimSun"/>
                <w:lang w:eastAsia="zh-CN"/>
              </w:rPr>
              <w:tab/>
            </w:r>
            <w:r w:rsidR="00D2258C" w:rsidRPr="00D2258C">
              <w:rPr>
                <w:rFonts w:eastAsia="SimSun" w:hint="eastAsia"/>
                <w:lang w:eastAsia="zh-CN"/>
              </w:rPr>
              <w:t>全球标准专题研讨会（</w:t>
            </w:r>
            <w:r w:rsidR="00D2258C" w:rsidRPr="00D2258C">
              <w:rPr>
                <w:rFonts w:eastAsia="SimSun" w:hint="eastAsia"/>
                <w:lang w:eastAsia="zh-CN"/>
              </w:rPr>
              <w:t>GSS</w:t>
            </w:r>
            <w:r w:rsidR="00D2258C" w:rsidRPr="00D2258C">
              <w:rPr>
                <w:rFonts w:eastAsia="SimSun" w:hint="eastAsia"/>
                <w:lang w:eastAsia="zh-CN"/>
              </w:rPr>
              <w:t>）提供了一个理想平台，以开展高级别标准化政策辩论，探讨信息通信技术（</w:t>
            </w:r>
            <w:r w:rsidR="00D2258C" w:rsidRPr="00D2258C">
              <w:rPr>
                <w:rFonts w:eastAsia="SimSun" w:hint="eastAsia"/>
                <w:lang w:eastAsia="zh-CN"/>
              </w:rPr>
              <w:t>ICT</w:t>
            </w:r>
            <w:r w:rsidR="00D2258C" w:rsidRPr="00D2258C">
              <w:rPr>
                <w:rFonts w:eastAsia="SimSun" w:hint="eastAsia"/>
                <w:lang w:eastAsia="zh-CN"/>
              </w:rPr>
              <w:t>）的发展动态以及技术标准化形势不断增强的相关影响。此前的全球标准专题研讨会分别于</w:t>
            </w:r>
            <w:r w:rsidR="00D2258C" w:rsidRPr="00D2258C">
              <w:rPr>
                <w:rFonts w:eastAsia="SimSun" w:hint="eastAsia"/>
                <w:lang w:eastAsia="zh-CN"/>
              </w:rPr>
              <w:t>2008</w:t>
            </w:r>
            <w:r w:rsidR="00D2258C" w:rsidRPr="00D2258C">
              <w:rPr>
                <w:rFonts w:eastAsia="SimSun" w:hint="eastAsia"/>
                <w:lang w:eastAsia="zh-CN"/>
              </w:rPr>
              <w:t>年在约翰内斯堡、</w:t>
            </w:r>
            <w:r w:rsidR="00D2258C" w:rsidRPr="00D2258C">
              <w:rPr>
                <w:rFonts w:eastAsia="SimSun" w:hint="eastAsia"/>
                <w:lang w:eastAsia="zh-CN"/>
              </w:rPr>
              <w:t>2012</w:t>
            </w:r>
            <w:r w:rsidR="00D2258C" w:rsidRPr="00D2258C">
              <w:rPr>
                <w:rFonts w:eastAsia="SimSun" w:hint="eastAsia"/>
                <w:lang w:eastAsia="zh-CN"/>
              </w:rPr>
              <w:t>年在迪拜和</w:t>
            </w:r>
            <w:r w:rsidR="00D2258C" w:rsidRPr="00D2258C">
              <w:rPr>
                <w:rFonts w:eastAsia="SimSun" w:hint="eastAsia"/>
                <w:lang w:eastAsia="zh-CN"/>
              </w:rPr>
              <w:t>2016</w:t>
            </w:r>
            <w:r w:rsidR="00D2258C" w:rsidRPr="00D2258C">
              <w:rPr>
                <w:rFonts w:eastAsia="SimSun" w:hint="eastAsia"/>
                <w:lang w:eastAsia="zh-CN"/>
              </w:rPr>
              <w:t>年在哈马马特，在国际电联四年一度的世界电信标准化全会（</w:t>
            </w:r>
            <w:r w:rsidR="00D2258C" w:rsidRPr="00D2258C">
              <w:rPr>
                <w:rFonts w:eastAsia="SimSun" w:hint="eastAsia"/>
                <w:lang w:eastAsia="zh-CN"/>
              </w:rPr>
              <w:t>WTSA</w:t>
            </w:r>
            <w:r w:rsidR="00D2258C" w:rsidRPr="00D2258C">
              <w:rPr>
                <w:rFonts w:eastAsia="SimSun" w:hint="eastAsia"/>
                <w:lang w:eastAsia="zh-CN"/>
              </w:rPr>
              <w:t>）之前举行。</w:t>
            </w:r>
          </w:p>
          <w:p w14:paraId="470DD6D7" w14:textId="05973A10" w:rsidR="00D2258C" w:rsidRPr="00D2258C" w:rsidRDefault="00C778CF" w:rsidP="00D2258C">
            <w:pPr>
              <w:pStyle w:val="enumlev1"/>
              <w:rPr>
                <w:rFonts w:eastAsia="SimSun"/>
                <w:lang w:eastAsia="zh-CN"/>
              </w:rPr>
            </w:pPr>
            <w:r w:rsidRPr="00382556">
              <w:rPr>
                <w:sz w:val="28"/>
                <w:szCs w:val="28"/>
                <w:lang w:eastAsia="zh-CN"/>
              </w:rPr>
              <w:t>–</w:t>
            </w:r>
            <w:r w:rsidR="00D2258C" w:rsidRPr="00D2258C">
              <w:rPr>
                <w:rFonts w:eastAsia="SimSun"/>
                <w:lang w:eastAsia="zh-CN"/>
              </w:rPr>
              <w:tab/>
              <w:t>GSS-20</w:t>
            </w:r>
            <w:r w:rsidR="00D2258C" w:rsidRPr="00D2258C">
              <w:rPr>
                <w:rFonts w:eastAsia="SimSun" w:hint="eastAsia"/>
                <w:lang w:eastAsia="zh-CN"/>
              </w:rPr>
              <w:t>的与会者积极参与了讨论，就他们认为这些框架需要考虑的关键要素交换了意见，并强调了这些要素中的哪些要素应在下一个研究期（</w:t>
            </w:r>
            <w:r w:rsidR="00D2258C" w:rsidRPr="00D2258C">
              <w:rPr>
                <w:rFonts w:eastAsia="SimSun" w:hint="eastAsia"/>
                <w:lang w:eastAsia="zh-CN"/>
              </w:rPr>
              <w:t>2022-2024</w:t>
            </w:r>
            <w:r w:rsidR="00D2258C" w:rsidRPr="00D2258C">
              <w:rPr>
                <w:rFonts w:eastAsia="SimSun" w:hint="eastAsia"/>
                <w:lang w:eastAsia="zh-CN"/>
              </w:rPr>
              <w:t>年）在国际电联标准化工作中优先予以考虑。在标准化以技术为中心的背景下，这一具有里程碑意义的活动中的主要讨论涵盖了各种主题，包括智慧城市和社区、数字农业、数字包容、人工智能促进道路安全、自动驾驶、金融普惠、可持续性、无障碍获取性和医疗保健。</w:t>
            </w:r>
          </w:p>
          <w:p w14:paraId="78F7D8C9" w14:textId="562B5CFD" w:rsidR="00D2258C" w:rsidRPr="00D2258C" w:rsidRDefault="00C778CF" w:rsidP="00D2258C">
            <w:pPr>
              <w:pStyle w:val="enumlev1"/>
              <w:rPr>
                <w:rFonts w:eastAsia="SimSun"/>
                <w:lang w:eastAsia="zh-CN"/>
              </w:rPr>
            </w:pPr>
            <w:r w:rsidRPr="00382556">
              <w:rPr>
                <w:sz w:val="28"/>
                <w:szCs w:val="28"/>
                <w:lang w:eastAsia="zh-CN"/>
              </w:rPr>
              <w:t>–</w:t>
            </w:r>
            <w:r w:rsidR="00D2258C" w:rsidRPr="00D2258C">
              <w:rPr>
                <w:rFonts w:eastAsia="SimSun"/>
                <w:lang w:eastAsia="zh-CN"/>
              </w:rPr>
              <w:tab/>
            </w:r>
            <w:r w:rsidR="00D2258C" w:rsidRPr="00D2258C">
              <w:rPr>
                <w:rFonts w:eastAsia="SimSun" w:hint="eastAsia"/>
                <w:lang w:eastAsia="zh-CN"/>
              </w:rPr>
              <w:t>爱沙尼亚外交部数字事务无任所大使</w:t>
            </w:r>
            <w:proofErr w:type="spellStart"/>
            <w:r w:rsidR="00D2258C" w:rsidRPr="00D2258C">
              <w:rPr>
                <w:rFonts w:eastAsia="SimSun" w:hint="eastAsia"/>
                <w:lang w:eastAsia="zh-CN"/>
              </w:rPr>
              <w:t>Nele</w:t>
            </w:r>
            <w:proofErr w:type="spellEnd"/>
            <w:r w:rsidR="00D2258C" w:rsidRPr="00D2258C">
              <w:rPr>
                <w:rFonts w:eastAsia="SimSun" w:hint="eastAsia"/>
                <w:lang w:eastAsia="zh-CN"/>
              </w:rPr>
              <w:t xml:space="preserve"> </w:t>
            </w:r>
            <w:proofErr w:type="spellStart"/>
            <w:r w:rsidR="00D2258C" w:rsidRPr="00D2258C">
              <w:rPr>
                <w:rFonts w:eastAsia="SimSun" w:hint="eastAsia"/>
                <w:lang w:eastAsia="zh-CN"/>
              </w:rPr>
              <w:t>Leosk</w:t>
            </w:r>
            <w:proofErr w:type="spellEnd"/>
            <w:r w:rsidR="00D2258C" w:rsidRPr="00D2258C">
              <w:rPr>
                <w:rFonts w:eastAsia="SimSun" w:hint="eastAsia"/>
                <w:lang w:eastAsia="zh-CN"/>
              </w:rPr>
              <w:t>女士阁下和国际电联秘书长赵厚麟先生发表了欢迎致辞。突尼斯通信技术部部长</w:t>
            </w:r>
            <w:r w:rsidR="00D2258C" w:rsidRPr="00D2258C">
              <w:rPr>
                <w:rFonts w:eastAsia="SimSun" w:hint="eastAsia"/>
                <w:lang w:eastAsia="zh-CN"/>
              </w:rPr>
              <w:t xml:space="preserve">Nizar Ben </w:t>
            </w:r>
            <w:proofErr w:type="spellStart"/>
            <w:r w:rsidR="00D2258C" w:rsidRPr="00D2258C">
              <w:rPr>
                <w:rFonts w:eastAsia="SimSun" w:hint="eastAsia"/>
                <w:lang w:eastAsia="zh-CN"/>
              </w:rPr>
              <w:t>Neji</w:t>
            </w:r>
            <w:proofErr w:type="spellEnd"/>
            <w:r w:rsidR="00D2258C" w:rsidRPr="00D2258C">
              <w:rPr>
                <w:rFonts w:eastAsia="SimSun" w:hint="eastAsia"/>
                <w:lang w:eastAsia="zh-CN"/>
              </w:rPr>
              <w:t>先生阁下；加纳通信和数字化部部长</w:t>
            </w:r>
            <w:r w:rsidR="00D2258C" w:rsidRPr="00D2258C">
              <w:rPr>
                <w:rFonts w:eastAsia="SimSun" w:hint="eastAsia"/>
                <w:lang w:eastAsia="zh-CN"/>
              </w:rPr>
              <w:t xml:space="preserve">Ursula </w:t>
            </w:r>
            <w:proofErr w:type="spellStart"/>
            <w:r w:rsidR="00D2258C" w:rsidRPr="00D2258C">
              <w:rPr>
                <w:rFonts w:eastAsia="SimSun" w:hint="eastAsia"/>
                <w:lang w:eastAsia="zh-CN"/>
              </w:rPr>
              <w:t>Owusu-Ekuful</w:t>
            </w:r>
            <w:proofErr w:type="spellEnd"/>
            <w:r w:rsidR="00D2258C" w:rsidRPr="00D2258C">
              <w:rPr>
                <w:rFonts w:eastAsia="SimSun" w:hint="eastAsia"/>
                <w:lang w:eastAsia="zh-CN"/>
              </w:rPr>
              <w:t>女士阁下；南非（共和国）通信和数字技术部部长</w:t>
            </w:r>
            <w:proofErr w:type="spellStart"/>
            <w:r w:rsidR="00D2258C" w:rsidRPr="00D2258C">
              <w:rPr>
                <w:rFonts w:eastAsia="SimSun" w:hint="eastAsia"/>
                <w:lang w:eastAsia="zh-CN"/>
              </w:rPr>
              <w:t>Khumbudzo</w:t>
            </w:r>
            <w:proofErr w:type="spellEnd"/>
            <w:r w:rsidR="00D2258C" w:rsidRPr="00D2258C">
              <w:rPr>
                <w:rFonts w:eastAsia="SimSun" w:hint="eastAsia"/>
                <w:lang w:eastAsia="zh-CN"/>
              </w:rPr>
              <w:t xml:space="preserve"> </w:t>
            </w:r>
            <w:proofErr w:type="spellStart"/>
            <w:r w:rsidR="00D2258C" w:rsidRPr="00D2258C">
              <w:rPr>
                <w:rFonts w:eastAsia="SimSun" w:hint="eastAsia"/>
                <w:lang w:eastAsia="zh-CN"/>
              </w:rPr>
              <w:t>Phophi</w:t>
            </w:r>
            <w:proofErr w:type="spellEnd"/>
            <w:r w:rsidR="00D2258C" w:rsidRPr="00D2258C">
              <w:rPr>
                <w:rFonts w:eastAsia="SimSun" w:hint="eastAsia"/>
                <w:lang w:eastAsia="zh-CN"/>
              </w:rPr>
              <w:t xml:space="preserve"> Silence </w:t>
            </w:r>
            <w:proofErr w:type="spellStart"/>
            <w:r w:rsidR="00D2258C" w:rsidRPr="00D2258C">
              <w:rPr>
                <w:rFonts w:eastAsia="SimSun" w:hint="eastAsia"/>
                <w:lang w:eastAsia="zh-CN"/>
              </w:rPr>
              <w:t>Ntshavheni</w:t>
            </w:r>
            <w:proofErr w:type="spellEnd"/>
            <w:r w:rsidR="00D2258C" w:rsidRPr="00D2258C">
              <w:rPr>
                <w:rFonts w:eastAsia="SimSun" w:hint="eastAsia"/>
                <w:lang w:eastAsia="zh-CN"/>
              </w:rPr>
              <w:t>女士阁下；奥地利欧盟和宪法联邦部长</w:t>
            </w:r>
            <w:r w:rsidR="00D2258C" w:rsidRPr="00D2258C">
              <w:rPr>
                <w:rFonts w:eastAsia="SimSun" w:hint="eastAsia"/>
                <w:lang w:eastAsia="zh-CN"/>
              </w:rPr>
              <w:t xml:space="preserve">Karoline </w:t>
            </w:r>
            <w:proofErr w:type="spellStart"/>
            <w:r w:rsidR="00D2258C" w:rsidRPr="00D2258C">
              <w:rPr>
                <w:rFonts w:eastAsia="SimSun" w:hint="eastAsia"/>
                <w:lang w:eastAsia="zh-CN"/>
              </w:rPr>
              <w:t>Edtstadler</w:t>
            </w:r>
            <w:proofErr w:type="spellEnd"/>
            <w:r w:rsidR="00D2258C" w:rsidRPr="00D2258C">
              <w:rPr>
                <w:rFonts w:eastAsia="SimSun" w:hint="eastAsia"/>
                <w:lang w:eastAsia="zh-CN"/>
              </w:rPr>
              <w:t>女士阁下；哥斯达黎加科技和电信部（</w:t>
            </w:r>
            <w:r w:rsidR="00D2258C" w:rsidRPr="00D2258C">
              <w:rPr>
                <w:rFonts w:eastAsia="SimSun" w:hint="eastAsia"/>
                <w:lang w:eastAsia="zh-CN"/>
              </w:rPr>
              <w:t>MICITT</w:t>
            </w:r>
            <w:r w:rsidR="00D2258C" w:rsidRPr="00D2258C">
              <w:rPr>
                <w:rFonts w:eastAsia="SimSun" w:hint="eastAsia"/>
                <w:lang w:eastAsia="zh-CN"/>
              </w:rPr>
              <w:t>）电信副部长</w:t>
            </w:r>
            <w:proofErr w:type="spellStart"/>
            <w:r w:rsidR="00D2258C" w:rsidRPr="00D2258C">
              <w:rPr>
                <w:rFonts w:eastAsia="SimSun" w:hint="eastAsia"/>
                <w:lang w:eastAsia="zh-CN"/>
              </w:rPr>
              <w:t>Teodoro</w:t>
            </w:r>
            <w:proofErr w:type="spellEnd"/>
            <w:r w:rsidR="00D2258C" w:rsidRPr="00D2258C">
              <w:rPr>
                <w:rFonts w:eastAsia="SimSun" w:hint="eastAsia"/>
                <w:lang w:eastAsia="zh-CN"/>
              </w:rPr>
              <w:t xml:space="preserve"> </w:t>
            </w:r>
            <w:proofErr w:type="spellStart"/>
            <w:r w:rsidR="00D2258C" w:rsidRPr="00D2258C">
              <w:rPr>
                <w:rFonts w:eastAsia="SimSun" w:hint="eastAsia"/>
                <w:lang w:eastAsia="zh-CN"/>
              </w:rPr>
              <w:t>Willink</w:t>
            </w:r>
            <w:proofErr w:type="spellEnd"/>
            <w:r w:rsidR="00D2258C" w:rsidRPr="00D2258C">
              <w:rPr>
                <w:rFonts w:eastAsia="SimSun" w:hint="eastAsia"/>
                <w:lang w:eastAsia="zh-CN"/>
              </w:rPr>
              <w:t>先生阁下；联合国道路安全特使</w:t>
            </w:r>
            <w:r w:rsidR="00D2258C" w:rsidRPr="00D2258C">
              <w:rPr>
                <w:rFonts w:eastAsia="SimSun"/>
                <w:lang w:eastAsia="zh-CN"/>
              </w:rPr>
              <w:t xml:space="preserve">Jean </w:t>
            </w:r>
            <w:proofErr w:type="spellStart"/>
            <w:r w:rsidR="00D2258C" w:rsidRPr="00D2258C">
              <w:rPr>
                <w:rFonts w:eastAsia="SimSun"/>
                <w:lang w:eastAsia="zh-CN"/>
              </w:rPr>
              <w:t>Todt</w:t>
            </w:r>
            <w:proofErr w:type="spellEnd"/>
            <w:r w:rsidR="00D2258C" w:rsidRPr="00D2258C">
              <w:rPr>
                <w:rFonts w:eastAsia="SimSun" w:hint="eastAsia"/>
                <w:lang w:eastAsia="zh-CN"/>
              </w:rPr>
              <w:t>先生；</w:t>
            </w:r>
            <w:r w:rsidR="00D2258C" w:rsidRPr="00D2258C">
              <w:rPr>
                <w:rFonts w:eastAsia="SimSun" w:hint="eastAsia"/>
                <w:lang w:eastAsia="zh-CN"/>
              </w:rPr>
              <w:t>Exponential Destiny</w:t>
            </w:r>
            <w:r w:rsidR="00D2258C" w:rsidRPr="00D2258C">
              <w:rPr>
                <w:rFonts w:eastAsia="SimSun" w:hint="eastAsia"/>
                <w:lang w:eastAsia="zh-CN"/>
              </w:rPr>
              <w:t>首席执行官</w:t>
            </w:r>
            <w:r w:rsidR="00D2258C" w:rsidRPr="00D2258C">
              <w:rPr>
                <w:rFonts w:eastAsia="SimSun" w:hint="eastAsia"/>
                <w:lang w:eastAsia="zh-CN"/>
              </w:rPr>
              <w:t>Marcus Shingles</w:t>
            </w:r>
            <w:r w:rsidR="00D2258C" w:rsidRPr="00D2258C">
              <w:rPr>
                <w:rFonts w:eastAsia="SimSun" w:hint="eastAsia"/>
                <w:lang w:eastAsia="zh-CN"/>
              </w:rPr>
              <w:t>先生和数字迪拜战略规划顾问</w:t>
            </w:r>
            <w:proofErr w:type="spellStart"/>
            <w:r w:rsidR="00D2258C" w:rsidRPr="00D2258C">
              <w:rPr>
                <w:rFonts w:eastAsia="SimSun" w:hint="eastAsia"/>
                <w:lang w:eastAsia="zh-CN"/>
              </w:rPr>
              <w:t>Okan</w:t>
            </w:r>
            <w:proofErr w:type="spellEnd"/>
            <w:r w:rsidR="00D2258C" w:rsidRPr="00D2258C">
              <w:rPr>
                <w:rFonts w:eastAsia="SimSun" w:hint="eastAsia"/>
                <w:lang w:eastAsia="zh-CN"/>
              </w:rPr>
              <w:t xml:space="preserve"> </w:t>
            </w:r>
            <w:proofErr w:type="spellStart"/>
            <w:r w:rsidR="00D2258C" w:rsidRPr="00D2258C">
              <w:rPr>
                <w:rFonts w:eastAsia="SimSun" w:hint="eastAsia"/>
                <w:lang w:eastAsia="zh-CN"/>
              </w:rPr>
              <w:t>Geray</w:t>
            </w:r>
            <w:proofErr w:type="spellEnd"/>
            <w:r w:rsidR="00D2258C" w:rsidRPr="00D2258C">
              <w:rPr>
                <w:rFonts w:eastAsia="SimSun" w:hint="eastAsia"/>
                <w:lang w:eastAsia="zh-CN"/>
              </w:rPr>
              <w:t>先生等在</w:t>
            </w:r>
            <w:r w:rsidR="00D2258C" w:rsidRPr="00D2258C">
              <w:rPr>
                <w:rFonts w:eastAsia="SimSun" w:hint="eastAsia"/>
                <w:lang w:eastAsia="zh-CN"/>
              </w:rPr>
              <w:t>GSS</w:t>
            </w:r>
            <w:r w:rsidR="00E57201">
              <w:rPr>
                <w:rFonts w:eastAsia="SimSun"/>
                <w:lang w:eastAsia="zh-CN"/>
              </w:rPr>
              <w:noBreakHyphen/>
            </w:r>
            <w:r w:rsidR="00D2258C" w:rsidRPr="00D2258C">
              <w:rPr>
                <w:rFonts w:eastAsia="SimSun" w:hint="eastAsia"/>
                <w:lang w:eastAsia="zh-CN"/>
              </w:rPr>
              <w:t>20</w:t>
            </w:r>
            <w:r w:rsidR="00D2258C" w:rsidRPr="00D2258C">
              <w:rPr>
                <w:rFonts w:eastAsia="SimSun" w:hint="eastAsia"/>
                <w:lang w:eastAsia="zh-CN"/>
              </w:rPr>
              <w:t>期间发表了一系列主题演讲。</w:t>
            </w:r>
          </w:p>
          <w:p w14:paraId="06056F59" w14:textId="7B51833B" w:rsidR="00261EF7" w:rsidRPr="00D2258C" w:rsidRDefault="00C778CF" w:rsidP="00D2258C">
            <w:pPr>
              <w:pStyle w:val="enumlev1"/>
              <w:spacing w:after="240"/>
              <w:rPr>
                <w:rFonts w:eastAsia="SimSun"/>
                <w:lang w:eastAsia="zh-CN"/>
              </w:rPr>
            </w:pPr>
            <w:r w:rsidRPr="00382556">
              <w:rPr>
                <w:sz w:val="28"/>
                <w:szCs w:val="28"/>
                <w:lang w:eastAsia="zh-CN"/>
              </w:rPr>
              <w:t>–</w:t>
            </w:r>
            <w:r w:rsidR="00D2258C" w:rsidRPr="00D2258C">
              <w:rPr>
                <w:rFonts w:eastAsia="SimSun"/>
                <w:lang w:eastAsia="zh-CN"/>
              </w:rPr>
              <w:tab/>
            </w:r>
            <w:r w:rsidR="00D2258C" w:rsidRPr="00D2258C">
              <w:rPr>
                <w:rFonts w:eastAsia="SimSun" w:hint="eastAsia"/>
                <w:lang w:eastAsia="zh-CN"/>
              </w:rPr>
              <w:t>专题研讨会包括以“国际标准推动数字化转型和实现可持续发展目标”为主题的七场专题会议以及与相关城市联合举行的</w:t>
            </w:r>
            <w:r w:rsidR="00D2258C" w:rsidRPr="00D2258C">
              <w:rPr>
                <w:rFonts w:eastAsia="SimSun" w:hint="eastAsia"/>
                <w:lang w:eastAsia="zh-CN"/>
              </w:rPr>
              <w:t>U4SSC</w:t>
            </w:r>
            <w:r w:rsidR="00D2258C" w:rsidRPr="00D2258C">
              <w:rPr>
                <w:rFonts w:eastAsia="SimSun" w:hint="eastAsia"/>
                <w:lang w:eastAsia="zh-CN"/>
              </w:rPr>
              <w:t>庆祝仪式。</w:t>
            </w:r>
            <w:r w:rsidR="00261EF7" w:rsidRPr="00C0041B">
              <w:rPr>
                <w:rFonts w:asciiTheme="minorHAnsi" w:hAnsiTheme="minorHAnsi" w:cstheme="minorHAnsi"/>
                <w:noProof/>
                <w:sz w:val="22"/>
                <w:szCs w:val="22"/>
                <w:lang w:eastAsia="zh-CN"/>
              </w:rPr>
              <w:drawing>
                <wp:anchor distT="0" distB="0" distL="114300" distR="114300" simplePos="0" relativeHeight="251683840" behindDoc="0" locked="0" layoutInCell="1" allowOverlap="1" wp14:anchorId="1449754E" wp14:editId="6125F418">
                  <wp:simplePos x="0" y="0"/>
                  <wp:positionH relativeFrom="margin">
                    <wp:posOffset>117104</wp:posOffset>
                  </wp:positionH>
                  <wp:positionV relativeFrom="paragraph">
                    <wp:posOffset>522352</wp:posOffset>
                  </wp:positionV>
                  <wp:extent cx="5814382" cy="2967487"/>
                  <wp:effectExtent l="0" t="0" r="0" b="4445"/>
                  <wp:wrapNone/>
                  <wp:docPr id="27" name="Picture 27" descr="Sustainable Development Goals | Hilton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stainable Development Goals | Hilton Foundation"/>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17137" cy="2968893"/>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0E8EEF4" w14:textId="77777777" w:rsidR="00261EF7" w:rsidRPr="00C0041B" w:rsidRDefault="00261EF7" w:rsidP="00261EF7">
      <w:pPr>
        <w:rPr>
          <w:rFonts w:asciiTheme="minorHAnsi" w:hAnsiTheme="minorHAnsi" w:cstheme="minorHAnsi"/>
          <w:lang w:eastAsia="zh-CN"/>
        </w:rPr>
      </w:pPr>
    </w:p>
    <w:p w14:paraId="6323F190" w14:textId="77777777" w:rsidR="00261EF7" w:rsidRPr="00C0041B" w:rsidRDefault="00261EF7" w:rsidP="00261EF7">
      <w:pPr>
        <w:rPr>
          <w:rFonts w:asciiTheme="minorHAnsi" w:hAnsiTheme="minorHAnsi" w:cstheme="minorHAnsi"/>
          <w:lang w:eastAsia="zh-CN"/>
        </w:rPr>
      </w:pPr>
    </w:p>
    <w:p w14:paraId="74F702DE" w14:textId="7B2E1487" w:rsidR="00D2258C" w:rsidRDefault="00D2258C" w:rsidP="00D2258C">
      <w:pPr>
        <w:jc w:val="both"/>
        <w:rPr>
          <w:lang w:eastAsia="zh-CN"/>
        </w:rPr>
      </w:pPr>
      <w:r w:rsidRPr="00C0041B">
        <w:rPr>
          <w:rFonts w:asciiTheme="minorHAnsi" w:hAnsiTheme="minorHAnsi" w:cstheme="minorHAnsi"/>
          <w:noProof/>
          <w:lang w:val="en-US" w:eastAsia="zh-CN"/>
        </w:rPr>
        <w:lastRenderedPageBreak/>
        <w:drawing>
          <wp:anchor distT="0" distB="0" distL="114300" distR="114300" simplePos="0" relativeHeight="251668480" behindDoc="0" locked="0" layoutInCell="1" allowOverlap="1" wp14:anchorId="2856DA7C" wp14:editId="099F1971">
            <wp:simplePos x="0" y="0"/>
            <wp:positionH relativeFrom="page">
              <wp:posOffset>5080</wp:posOffset>
            </wp:positionH>
            <wp:positionV relativeFrom="paragraph">
              <wp:posOffset>-714952</wp:posOffset>
            </wp:positionV>
            <wp:extent cx="13249910" cy="5414645"/>
            <wp:effectExtent l="0" t="0" r="8890" b="0"/>
            <wp:wrapNone/>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9060"/>
                    <a:stretch/>
                  </pic:blipFill>
                  <pic:spPr bwMode="auto">
                    <a:xfrm>
                      <a:off x="0" y="0"/>
                      <a:ext cx="13249910" cy="5414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1EF7" w:rsidRPr="00C0041B">
        <w:rPr>
          <w:rFonts w:asciiTheme="minorHAnsi" w:hAnsiTheme="minorHAnsi" w:cstheme="minorHAnsi"/>
          <w:noProof/>
          <w:lang w:val="en-US" w:eastAsia="zh-CN"/>
        </w:rPr>
        <mc:AlternateContent>
          <mc:Choice Requires="wps">
            <w:drawing>
              <wp:anchor distT="45720" distB="45720" distL="114300" distR="114300" simplePos="0" relativeHeight="251666432" behindDoc="0" locked="0" layoutInCell="1" allowOverlap="1" wp14:anchorId="081236DB" wp14:editId="6F215FCD">
                <wp:simplePos x="0" y="0"/>
                <wp:positionH relativeFrom="margin">
                  <wp:align>center</wp:align>
                </wp:positionH>
                <wp:positionV relativeFrom="paragraph">
                  <wp:posOffset>5460200</wp:posOffset>
                </wp:positionV>
                <wp:extent cx="4613275" cy="1404620"/>
                <wp:effectExtent l="0" t="0" r="0"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275" cy="1404620"/>
                        </a:xfrm>
                        <a:prstGeom prst="rect">
                          <a:avLst/>
                        </a:prstGeom>
                        <a:noFill/>
                        <a:ln w="9525">
                          <a:noFill/>
                          <a:miter lim="800000"/>
                          <a:headEnd/>
                          <a:tailEnd/>
                        </a:ln>
                      </wps:spPr>
                      <wps:txbx>
                        <w:txbxContent>
                          <w:p w14:paraId="1C37F423" w14:textId="5DD428F4" w:rsidR="00261EF7" w:rsidRPr="00AB78D8" w:rsidRDefault="00D2258C" w:rsidP="00261EF7">
                            <w:pPr>
                              <w:jc w:val="center"/>
                              <w:rPr>
                                <w:rFonts w:asciiTheme="minorHAnsi" w:hAnsiTheme="minorHAnsi" w:cstheme="minorHAnsi"/>
                                <w:color w:val="FFFFFF" w:themeColor="background1"/>
                                <w:sz w:val="40"/>
                                <w:szCs w:val="40"/>
                              </w:rPr>
                            </w:pPr>
                            <w:proofErr w:type="spellStart"/>
                            <w:r>
                              <w:rPr>
                                <w:rFonts w:asciiTheme="minorHAnsi" w:hAnsiTheme="minorHAnsi" w:cstheme="minorHAnsi"/>
                                <w:color w:val="FFFFFF" w:themeColor="background1"/>
                                <w:sz w:val="40"/>
                                <w:szCs w:val="40"/>
                              </w:rPr>
                              <w:t>国际电信联盟</w:t>
                            </w:r>
                            <w:proofErr w:type="spellEnd"/>
                          </w:p>
                          <w:p w14:paraId="299DB463" w14:textId="77777777" w:rsidR="00261EF7" w:rsidRPr="00FF1DEA" w:rsidRDefault="00261EF7" w:rsidP="00261EF7">
                            <w:pPr>
                              <w:jc w:val="center"/>
                              <w:rPr>
                                <w:i/>
                                <w:iCs/>
                                <w:color w:val="FFFFFF" w:themeColor="background1"/>
                                <w:sz w:val="40"/>
                                <w:szCs w:val="40"/>
                              </w:rPr>
                            </w:pPr>
                            <w:r w:rsidRPr="00FF1DEA">
                              <w:rPr>
                                <w:i/>
                                <w:iCs/>
                                <w:color w:val="FFFFFF" w:themeColor="background1"/>
                                <w:sz w:val="40"/>
                                <w:szCs w:val="40"/>
                              </w:rPr>
                              <w:t>gss@itu.int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1236DB" id="_x0000_s1031" type="#_x0000_t202" style="position:absolute;left:0;text-align:left;margin-left:0;margin-top:429.95pt;width:363.25pt;height:110.6pt;z-index:2516664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" filled="f" stroked="f">
                <v:textbox style="mso-fit-shape-to-text:t">
                  <w:txbxContent>
                    <w:p w14:paraId="1C37F423" w14:textId="5DD428F4" w:rsidR="00261EF7" w:rsidRPr="00AB78D8" w:rsidRDefault="00D2258C" w:rsidP="00261EF7">
                      <w:pPr>
                        <w:jc w:val="center"/>
                        <w:rPr>
                          <w:rFonts w:asciiTheme="minorHAnsi" w:hAnsiTheme="minorHAnsi" w:cstheme="minorHAnsi"/>
                          <w:color w:val="FFFFFF" w:themeColor="background1"/>
                          <w:sz w:val="40"/>
                          <w:szCs w:val="40"/>
                        </w:rPr>
                      </w:pPr>
                      <w:proofErr w:type="spellStart"/>
                      <w:r>
                        <w:rPr>
                          <w:rFonts w:asciiTheme="minorHAnsi" w:hAnsiTheme="minorHAnsi" w:cstheme="minorHAnsi"/>
                          <w:color w:val="FFFFFF" w:themeColor="background1"/>
                          <w:sz w:val="40"/>
                          <w:szCs w:val="40"/>
                        </w:rPr>
                        <w:t>国际电信联盟</w:t>
                      </w:r>
                      <w:proofErr w:type="spellEnd"/>
                    </w:p>
                    <w:p w14:paraId="299DB463" w14:textId="77777777" w:rsidR="00261EF7" w:rsidRPr="00FF1DEA" w:rsidRDefault="00261EF7" w:rsidP="00261EF7">
                      <w:pPr>
                        <w:jc w:val="center"/>
                        <w:rPr>
                          <w:i/>
                          <w:iCs/>
                          <w:color w:val="FFFFFF" w:themeColor="background1"/>
                          <w:sz w:val="40"/>
                          <w:szCs w:val="40"/>
                        </w:rPr>
                      </w:pPr>
                      <w:r w:rsidRPr="00FF1DEA">
                        <w:rPr>
                          <w:i/>
                          <w:iCs/>
                          <w:color w:val="FFFFFF" w:themeColor="background1"/>
                          <w:sz w:val="40"/>
                          <w:szCs w:val="40"/>
                        </w:rPr>
                        <w:t>gss@itu.int</w:t>
                      </w:r>
                    </w:p>
                  </w:txbxContent>
                </v:textbox>
                <w10:wrap type="square" anchorx="margin"/>
              </v:shape>
            </w:pict>
          </mc:Fallback>
        </mc:AlternateContent>
      </w:r>
      <w:r w:rsidR="00261EF7" w:rsidRPr="00C0041B">
        <w:rPr>
          <w:rFonts w:asciiTheme="minorHAnsi" w:hAnsiTheme="minorHAnsi" w:cstheme="minorHAnsi"/>
          <w:noProof/>
          <w:szCs w:val="24"/>
          <w:lang w:val="en-US" w:eastAsia="zh-CN"/>
        </w:rPr>
        <mc:AlternateContent>
          <mc:Choice Requires="wps">
            <w:drawing>
              <wp:anchor distT="0" distB="0" distL="114300" distR="114300" simplePos="0" relativeHeight="251665408" behindDoc="0" locked="0" layoutInCell="1" allowOverlap="1" wp14:anchorId="4EED1D07" wp14:editId="0BCA5015">
                <wp:simplePos x="0" y="0"/>
                <wp:positionH relativeFrom="page">
                  <wp:posOffset>-142504</wp:posOffset>
                </wp:positionH>
                <wp:positionV relativeFrom="paragraph">
                  <wp:posOffset>4227113</wp:posOffset>
                </wp:positionV>
                <wp:extent cx="7706995" cy="3989424"/>
                <wp:effectExtent l="0" t="0" r="8255" b="0"/>
                <wp:wrapNone/>
                <wp:docPr id="196" name="Rectangle 196"/>
                <wp:cNvGraphicFramePr/>
                <a:graphic xmlns:a="http://schemas.openxmlformats.org/drawingml/2006/main">
                  <a:graphicData uri="http://schemas.microsoft.com/office/word/2010/wordprocessingShape">
                    <wps:wsp>
                      <wps:cNvSpPr/>
                      <wps:spPr>
                        <a:xfrm>
                          <a:off x="0" y="0"/>
                          <a:ext cx="7706995" cy="3989424"/>
                        </a:xfrm>
                        <a:prstGeom prst="rect">
                          <a:avLst/>
                        </a:prstGeom>
                        <a:solidFill>
                          <a:srgbClr val="059C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0A9B8" id="Rectangle 196" o:spid="_x0000_s1026" style="position:absolute;margin-left:-11.2pt;margin-top:332.85pt;width:606.85pt;height:314.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" fillcolor="#059cd5" stroked="f" strokeweight="2pt">
                <w10:wrap anchorx="page"/>
              </v:rect>
            </w:pict>
          </mc:Fallback>
        </mc:AlternateContent>
      </w:r>
    </w:p>
    <w:p w14:paraId="55AF9D14" w14:textId="4580D9BD" w:rsidR="002B5881" w:rsidRDefault="002B5881">
      <w:pPr>
        <w:jc w:val="center"/>
        <w:rPr>
          <w:lang w:eastAsia="zh-CN"/>
        </w:rPr>
      </w:pPr>
    </w:p>
    <w:sectPr w:rsidR="002B5881" w:rsidSect="00BD7C7C">
      <w:headerReference w:type="default" r:id="rId69"/>
      <w:footerReference w:type="default" r:id="rId70"/>
      <w:footerReference w:type="first" r:id="rId71"/>
      <w:pgSz w:w="11907" w:h="16834"/>
      <w:pgMar w:top="1134" w:right="1134" w:bottom="1134" w:left="1134" w:header="425"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3BC3E3" w14:textId="77777777" w:rsidR="00DD2455" w:rsidRDefault="00DD2455">
      <w:r>
        <w:separator/>
      </w:r>
    </w:p>
  </w:endnote>
  <w:endnote w:type="continuationSeparator" w:id="0">
    <w:p w14:paraId="4810CFE2" w14:textId="77777777" w:rsidR="00DD2455" w:rsidRDefault="00DD2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0000000000000000000"/>
    <w:charset w:val="00"/>
    <w:family w:val="swiss"/>
    <w:notTrueType/>
    <w:pitch w:val="variable"/>
    <w:sig w:usb0="A00002AF" w:usb1="5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TKaiti">
    <w:panose1 w:val="02010600040101010101"/>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venir Next LT Pro">
    <w:altName w:val="Arial"/>
    <w:charset w:val="00"/>
    <w:family w:val="swiss"/>
    <w:pitch w:val="variable"/>
    <w:sig w:usb0="800000EF" w:usb1="5000204A" w:usb2="00000000" w:usb3="00000000" w:csb0="00000093"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31DC7" w14:textId="2AEFEA2F" w:rsidR="00261EF7" w:rsidRDefault="00A57C85" w:rsidP="00BF424C">
    <w:pPr>
      <w:pStyle w:val="Footer"/>
      <w:jc w:val="center"/>
    </w:pPr>
    <w:r>
      <w:rPr>
        <w:rFonts w:cstheme="minorHAnsi"/>
        <w:sz w:val="24"/>
        <w:szCs w:val="24"/>
        <w:lang w:val="en-US" w:eastAsia="zh-CN"/>
      </w:rPr>
      <w:drawing>
        <wp:anchor distT="0" distB="0" distL="114300" distR="114300" simplePos="0" relativeHeight="251658240" behindDoc="0" locked="0" layoutInCell="1" allowOverlap="1" wp14:anchorId="08D5586F" wp14:editId="6A8F129A">
          <wp:simplePos x="0" y="0"/>
          <wp:positionH relativeFrom="column">
            <wp:posOffset>22860</wp:posOffset>
          </wp:positionH>
          <wp:positionV relativeFrom="paragraph">
            <wp:posOffset>-333952</wp:posOffset>
          </wp:positionV>
          <wp:extent cx="1738746" cy="586285"/>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w Microsoft PowerPoint Presentation.png"/>
                  <pic:cNvPicPr/>
                </pic:nvPicPr>
                <pic:blipFill rotWithShape="1">
                  <a:blip r:embed="rId1" cstate="print">
                    <a:extLst>
                      <a:ext uri="{28A0092B-C50C-407E-A947-70E740481C1C}">
                        <a14:useLocalDpi xmlns:a14="http://schemas.microsoft.com/office/drawing/2010/main" val="0"/>
                      </a:ext>
                    </a:extLst>
                  </a:blip>
                  <a:srcRect l="6678" t="21530" r="44657" b="49298"/>
                  <a:stretch/>
                </pic:blipFill>
                <pic:spPr bwMode="auto">
                  <a:xfrm>
                    <a:off x="0" y="0"/>
                    <a:ext cx="1738746" cy="586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FA757" w14:textId="00549EDD" w:rsidR="00B851D4" w:rsidRPr="003D2D08" w:rsidRDefault="003D2D08" w:rsidP="003D2D08">
    <w:pPr>
      <w:pStyle w:val="Footer"/>
      <w:rPr>
        <w:lang w:val="fr-CH"/>
      </w:rPr>
    </w:pPr>
    <w:r>
      <w:fldChar w:fldCharType="begin"/>
    </w:r>
    <w:r w:rsidRPr="004C4360">
      <w:rPr>
        <w:lang w:val="fr-CH"/>
      </w:rPr>
      <w:instrText xml:space="preserve"> FILENAME \p \* MERGEFORMAT </w:instrText>
    </w:r>
    <w:r>
      <w:fldChar w:fldCharType="separate"/>
    </w:r>
    <w:r>
      <w:rPr>
        <w:lang w:val="fr-CH"/>
      </w:rPr>
      <w:t>P:\CHI\ITU-T\CONF-T\WTSA20\000\043REV1C.docx</w:t>
    </w:r>
    <w:r>
      <w:fldChar w:fldCharType="end"/>
    </w:r>
    <w:r w:rsidRPr="004C4360">
      <w:rPr>
        <w:lang w:val="fr-CH"/>
      </w:rPr>
      <w:t xml:space="preserve"> </w:t>
    </w:r>
    <w:r>
      <w:rPr>
        <w:lang w:val="fr-CH"/>
      </w:rPr>
      <w:t>(502205)</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DB8A2" w14:textId="7DFD2782" w:rsidR="004C4360" w:rsidRPr="004C4360" w:rsidRDefault="004C4360" w:rsidP="004C4360">
    <w:pPr>
      <w:pStyle w:val="Footer"/>
      <w:rPr>
        <w:lang w:val="fr-CH"/>
      </w:rPr>
    </w:pPr>
    <w:r>
      <w:fldChar w:fldCharType="begin"/>
    </w:r>
    <w:r w:rsidRPr="004C4360">
      <w:rPr>
        <w:lang w:val="fr-CH"/>
      </w:rPr>
      <w:instrText xml:space="preserve"> FILENAME \p \* MERGEFORMAT </w:instrText>
    </w:r>
    <w:r>
      <w:fldChar w:fldCharType="separate"/>
    </w:r>
    <w:r w:rsidR="003D2D08">
      <w:rPr>
        <w:lang w:val="fr-CH"/>
      </w:rPr>
      <w:t>P:\CHI\ITU-T\CONF-T\WTSA20\000\043REV1C.docx</w:t>
    </w:r>
    <w:r>
      <w:fldChar w:fldCharType="end"/>
    </w:r>
    <w:r w:rsidRPr="004C4360">
      <w:rPr>
        <w:lang w:val="fr-CH"/>
      </w:rPr>
      <w:t xml:space="preserve"> </w:t>
    </w:r>
    <w:r>
      <w:rPr>
        <w:lang w:val="fr-CH"/>
      </w:rPr>
      <w:t>(</w:t>
    </w:r>
    <w:r w:rsidR="003D2D08">
      <w:rPr>
        <w:lang w:val="fr-CH"/>
      </w:rPr>
      <w:t>502205</w:t>
    </w:r>
    <w:r>
      <w:rPr>
        <w:lang w:val="fr-CH"/>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9F9180" w14:textId="77777777" w:rsidR="00DD2455" w:rsidRDefault="00DD2455">
      <w:r>
        <w:t>____________________</w:t>
      </w:r>
    </w:p>
  </w:footnote>
  <w:footnote w:type="continuationSeparator" w:id="0">
    <w:p w14:paraId="1323ABBE" w14:textId="77777777" w:rsidR="00DD2455" w:rsidRDefault="00DD2455">
      <w:r>
        <w:continuationSeparator/>
      </w:r>
    </w:p>
  </w:footnote>
  <w:footnote w:id="1">
    <w:p w14:paraId="3384A4F3" w14:textId="77777777" w:rsidR="006A40CE" w:rsidRDefault="006A40CE" w:rsidP="006A40CE">
      <w:pPr>
        <w:pStyle w:val="FootnoteText"/>
        <w:tabs>
          <w:tab w:val="left" w:pos="284"/>
        </w:tabs>
        <w:ind w:left="284" w:hanging="284"/>
        <w:rPr>
          <w:lang w:eastAsia="zh-CN"/>
        </w:rPr>
      </w:pPr>
      <w:r>
        <w:rPr>
          <w:rStyle w:val="FootnoteReference"/>
        </w:rPr>
        <w:footnoteRef/>
      </w:r>
      <w:r>
        <w:rPr>
          <w:lang w:eastAsia="zh-CN"/>
        </w:rPr>
        <w:tab/>
      </w:r>
      <w:r w:rsidRPr="00210263">
        <w:rPr>
          <w:rFonts w:hint="eastAsia"/>
          <w:lang w:eastAsia="zh-CN"/>
        </w:rPr>
        <w:t>该标准正在大邱、马什哈德、比塞大、迪拜、新加坡、利雅得和瓦伦西亚</w:t>
      </w:r>
      <w:r>
        <w:rPr>
          <w:rFonts w:hint="eastAsia"/>
          <w:lang w:eastAsia="zh-CN"/>
        </w:rPr>
        <w:t>等</w:t>
      </w:r>
      <w:r w:rsidRPr="00210263">
        <w:rPr>
          <w:rFonts w:hint="eastAsia"/>
          <w:lang w:eastAsia="zh-CN"/>
        </w:rPr>
        <w:t>全球</w:t>
      </w:r>
      <w:r w:rsidRPr="00210263">
        <w:rPr>
          <w:rFonts w:hint="eastAsia"/>
          <w:lang w:eastAsia="zh-CN"/>
        </w:rPr>
        <w:t>150</w:t>
      </w:r>
      <w:r w:rsidRPr="00210263">
        <w:rPr>
          <w:rFonts w:hint="eastAsia"/>
          <w:lang w:eastAsia="zh-CN"/>
        </w:rPr>
        <w:t>多个城市实施</w:t>
      </w:r>
      <w:r>
        <w:rPr>
          <w:rFonts w:hint="eastAsia"/>
          <w:lang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CFFC3" w14:textId="34F69D07" w:rsidR="000A3B30" w:rsidRDefault="000A3B30" w:rsidP="000A3B30">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894439">
      <w:rPr>
        <w:rStyle w:val="PageNumber"/>
        <w:noProof/>
      </w:rPr>
      <w:t>11</w:t>
    </w:r>
    <w:r>
      <w:rPr>
        <w:rStyle w:val="PageNumber"/>
      </w:rPr>
      <w:fldChar w:fldCharType="end"/>
    </w:r>
  </w:p>
  <w:p w14:paraId="6B4CC855" w14:textId="4ABC49ED" w:rsidR="00B851D4" w:rsidRPr="000A3B30" w:rsidRDefault="00BD7C7C" w:rsidP="000A3B30">
    <w:pPr>
      <w:pStyle w:val="Header"/>
      <w:rPr>
        <w:lang w:val="en-US"/>
      </w:rPr>
    </w:pPr>
    <w:r>
      <w:rPr>
        <w:lang w:val="en-US"/>
      </w:rPr>
      <w:fldChar w:fldCharType="begin"/>
    </w:r>
    <w:r>
      <w:rPr>
        <w:lang w:val="en-US"/>
      </w:rPr>
      <w:instrText xml:space="preserve"> styleref DocNumber </w:instrText>
    </w:r>
    <w:r>
      <w:rPr>
        <w:lang w:val="en-US"/>
      </w:rPr>
      <w:fldChar w:fldCharType="separate"/>
    </w:r>
    <w:r w:rsidR="00894439">
      <w:rPr>
        <w:rFonts w:hint="eastAsia"/>
        <w:noProof/>
        <w:lang w:val="en-US"/>
      </w:rPr>
      <w:t>文件</w:t>
    </w:r>
    <w:r w:rsidR="00894439">
      <w:rPr>
        <w:rFonts w:hint="eastAsia"/>
        <w:noProof/>
        <w:lang w:val="en-US"/>
      </w:rPr>
      <w:t xml:space="preserve"> 43(Rev.1)-C</w:t>
    </w:r>
    <w:r>
      <w:rPr>
        <w:lang w:val="en-U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264AFE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3C40EE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430FF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FAAC98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E221FC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CA4C0E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3A4679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1666F8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04AB1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65A44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393EE2"/>
    <w:multiLevelType w:val="hybridMultilevel"/>
    <w:tmpl w:val="47609FA0"/>
    <w:lvl w:ilvl="0" w:tplc="415A83C6">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4BA7D9C"/>
    <w:multiLevelType w:val="hybridMultilevel"/>
    <w:tmpl w:val="2B8E6A4E"/>
    <w:lvl w:ilvl="0" w:tplc="456EF15E">
      <w:numFmt w:val="bullet"/>
      <w:lvlText w:val="-"/>
      <w:lvlJc w:val="left"/>
      <w:pPr>
        <w:ind w:left="720" w:hanging="360"/>
      </w:pPr>
      <w:rPr>
        <w:rFonts w:ascii="Myriad Pro" w:eastAsiaTheme="minorHAnsi" w:hAnsi="Myriad Pro" w:cstheme="minorBidi"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7CA0BFC"/>
    <w:multiLevelType w:val="hybridMultilevel"/>
    <w:tmpl w:val="DD1881C8"/>
    <w:lvl w:ilvl="0" w:tplc="415A83C6">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CC80BB8"/>
    <w:multiLevelType w:val="hybridMultilevel"/>
    <w:tmpl w:val="AC3CF49C"/>
    <w:lvl w:ilvl="0" w:tplc="415A83C6">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FD62A9E"/>
    <w:multiLevelType w:val="hybridMultilevel"/>
    <w:tmpl w:val="769A7EBE"/>
    <w:lvl w:ilvl="0" w:tplc="415A83C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9231A3"/>
    <w:multiLevelType w:val="hybridMultilevel"/>
    <w:tmpl w:val="D46855A0"/>
    <w:lvl w:ilvl="0" w:tplc="456EF15E">
      <w:numFmt w:val="bullet"/>
      <w:lvlText w:val="-"/>
      <w:lvlJc w:val="left"/>
      <w:pPr>
        <w:ind w:left="720" w:hanging="360"/>
      </w:pPr>
      <w:rPr>
        <w:rFonts w:ascii="Myriad Pro" w:eastAsiaTheme="minorHAnsi" w:hAnsi="Myriad Pro" w:cstheme="minorBid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67D52CF"/>
    <w:multiLevelType w:val="hybridMultilevel"/>
    <w:tmpl w:val="50A0803A"/>
    <w:lvl w:ilvl="0" w:tplc="456EF15E">
      <w:numFmt w:val="bullet"/>
      <w:lvlText w:val="-"/>
      <w:lvlJc w:val="left"/>
      <w:pPr>
        <w:ind w:left="720" w:hanging="360"/>
      </w:pPr>
      <w:rPr>
        <w:rFonts w:ascii="Myriad Pro" w:eastAsiaTheme="minorHAnsi" w:hAnsi="Myriad Pro" w:cstheme="minorBid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71D3F2E"/>
    <w:multiLevelType w:val="hybridMultilevel"/>
    <w:tmpl w:val="0F5ED7CA"/>
    <w:lvl w:ilvl="0" w:tplc="415A83C6">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EF925B4"/>
    <w:multiLevelType w:val="hybridMultilevel"/>
    <w:tmpl w:val="67B61526"/>
    <w:lvl w:ilvl="0" w:tplc="415A83C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1"/>
  </w:num>
  <w:num w:numId="13">
    <w:abstractNumId w:val="15"/>
  </w:num>
  <w:num w:numId="14">
    <w:abstractNumId w:val="16"/>
  </w:num>
  <w:num w:numId="15">
    <w:abstractNumId w:val="12"/>
  </w:num>
  <w:num w:numId="16">
    <w:abstractNumId w:val="10"/>
  </w:num>
  <w:num w:numId="17">
    <w:abstractNumId w:val="17"/>
  </w:num>
  <w:num w:numId="18">
    <w:abstractNumId w:val="13"/>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zh-CN" w:vendorID="64" w:dllVersion="0"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zh-CN"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760"/>
    <w:rsid w:val="0001097C"/>
    <w:rsid w:val="00012BAF"/>
    <w:rsid w:val="000174B1"/>
    <w:rsid w:val="000264C2"/>
    <w:rsid w:val="000273B7"/>
    <w:rsid w:val="00031E6B"/>
    <w:rsid w:val="000332E6"/>
    <w:rsid w:val="00037C90"/>
    <w:rsid w:val="00055EE6"/>
    <w:rsid w:val="0006539C"/>
    <w:rsid w:val="00081F9B"/>
    <w:rsid w:val="00083A44"/>
    <w:rsid w:val="000A3B30"/>
    <w:rsid w:val="000B3D34"/>
    <w:rsid w:val="000C09BA"/>
    <w:rsid w:val="000C1F1E"/>
    <w:rsid w:val="000C6AA7"/>
    <w:rsid w:val="000C75E4"/>
    <w:rsid w:val="000E26F6"/>
    <w:rsid w:val="000E336F"/>
    <w:rsid w:val="000F4931"/>
    <w:rsid w:val="00123B64"/>
    <w:rsid w:val="00157B96"/>
    <w:rsid w:val="0016377E"/>
    <w:rsid w:val="00166859"/>
    <w:rsid w:val="001765EC"/>
    <w:rsid w:val="001853E8"/>
    <w:rsid w:val="001904F7"/>
    <w:rsid w:val="00197B8D"/>
    <w:rsid w:val="001B6360"/>
    <w:rsid w:val="001F4EA6"/>
    <w:rsid w:val="00205655"/>
    <w:rsid w:val="00214959"/>
    <w:rsid w:val="002236A0"/>
    <w:rsid w:val="00231452"/>
    <w:rsid w:val="002426F1"/>
    <w:rsid w:val="00246C4C"/>
    <w:rsid w:val="00250D5C"/>
    <w:rsid w:val="00261EF7"/>
    <w:rsid w:val="00273228"/>
    <w:rsid w:val="0028063B"/>
    <w:rsid w:val="002A4C9C"/>
    <w:rsid w:val="002B509B"/>
    <w:rsid w:val="002B5881"/>
    <w:rsid w:val="002D162B"/>
    <w:rsid w:val="002D625E"/>
    <w:rsid w:val="002E2A59"/>
    <w:rsid w:val="002F5D57"/>
    <w:rsid w:val="00305254"/>
    <w:rsid w:val="00306C63"/>
    <w:rsid w:val="0030785C"/>
    <w:rsid w:val="003169D2"/>
    <w:rsid w:val="00342973"/>
    <w:rsid w:val="003468CA"/>
    <w:rsid w:val="003556C0"/>
    <w:rsid w:val="00355E02"/>
    <w:rsid w:val="0036576E"/>
    <w:rsid w:val="00372FC2"/>
    <w:rsid w:val="00382556"/>
    <w:rsid w:val="003A69EA"/>
    <w:rsid w:val="003B4BEF"/>
    <w:rsid w:val="003C6B45"/>
    <w:rsid w:val="003D2D08"/>
    <w:rsid w:val="003F0C01"/>
    <w:rsid w:val="00400909"/>
    <w:rsid w:val="00406119"/>
    <w:rsid w:val="0041282E"/>
    <w:rsid w:val="004128C7"/>
    <w:rsid w:val="00437869"/>
    <w:rsid w:val="00465A34"/>
    <w:rsid w:val="004913CE"/>
    <w:rsid w:val="004B2DBE"/>
    <w:rsid w:val="004C4360"/>
    <w:rsid w:val="004C4554"/>
    <w:rsid w:val="004D04A4"/>
    <w:rsid w:val="004D2DEC"/>
    <w:rsid w:val="004E27C3"/>
    <w:rsid w:val="004F2BE6"/>
    <w:rsid w:val="00502B2E"/>
    <w:rsid w:val="00524E4B"/>
    <w:rsid w:val="00527E8A"/>
    <w:rsid w:val="00534930"/>
    <w:rsid w:val="00536193"/>
    <w:rsid w:val="00542E85"/>
    <w:rsid w:val="005547CE"/>
    <w:rsid w:val="005579BD"/>
    <w:rsid w:val="00562479"/>
    <w:rsid w:val="00575116"/>
    <w:rsid w:val="00576849"/>
    <w:rsid w:val="005A0ACB"/>
    <w:rsid w:val="005C7B12"/>
    <w:rsid w:val="005E7FD8"/>
    <w:rsid w:val="006111B1"/>
    <w:rsid w:val="00611DCC"/>
    <w:rsid w:val="00622560"/>
    <w:rsid w:val="00633BE1"/>
    <w:rsid w:val="00637760"/>
    <w:rsid w:val="00644391"/>
    <w:rsid w:val="00647712"/>
    <w:rsid w:val="00662E12"/>
    <w:rsid w:val="00691142"/>
    <w:rsid w:val="006A40CE"/>
    <w:rsid w:val="006B6525"/>
    <w:rsid w:val="006B67CE"/>
    <w:rsid w:val="006C38ED"/>
    <w:rsid w:val="006E6182"/>
    <w:rsid w:val="006F3C60"/>
    <w:rsid w:val="006F409E"/>
    <w:rsid w:val="00707454"/>
    <w:rsid w:val="00714E1E"/>
    <w:rsid w:val="00736415"/>
    <w:rsid w:val="0076324E"/>
    <w:rsid w:val="00764C59"/>
    <w:rsid w:val="00770D2A"/>
    <w:rsid w:val="00775B71"/>
    <w:rsid w:val="007864F6"/>
    <w:rsid w:val="00787FA1"/>
    <w:rsid w:val="007A1828"/>
    <w:rsid w:val="007B7C4B"/>
    <w:rsid w:val="007E525E"/>
    <w:rsid w:val="007F0FC5"/>
    <w:rsid w:val="007F1339"/>
    <w:rsid w:val="007F5C36"/>
    <w:rsid w:val="008047DB"/>
    <w:rsid w:val="008129A9"/>
    <w:rsid w:val="00820712"/>
    <w:rsid w:val="008221A4"/>
    <w:rsid w:val="00823556"/>
    <w:rsid w:val="0082361D"/>
    <w:rsid w:val="00824BD6"/>
    <w:rsid w:val="00826810"/>
    <w:rsid w:val="00834C5C"/>
    <w:rsid w:val="0083672D"/>
    <w:rsid w:val="00844734"/>
    <w:rsid w:val="0085494A"/>
    <w:rsid w:val="00857FA1"/>
    <w:rsid w:val="00865DFB"/>
    <w:rsid w:val="0087130C"/>
    <w:rsid w:val="00894439"/>
    <w:rsid w:val="008A7416"/>
    <w:rsid w:val="008B6852"/>
    <w:rsid w:val="008C1706"/>
    <w:rsid w:val="008C26FF"/>
    <w:rsid w:val="008C7186"/>
    <w:rsid w:val="008D1D14"/>
    <w:rsid w:val="008E1785"/>
    <w:rsid w:val="008E7127"/>
    <w:rsid w:val="008E7C8E"/>
    <w:rsid w:val="00910E1A"/>
    <w:rsid w:val="00912959"/>
    <w:rsid w:val="00915736"/>
    <w:rsid w:val="0092075B"/>
    <w:rsid w:val="009657F9"/>
    <w:rsid w:val="009759FE"/>
    <w:rsid w:val="0099525B"/>
    <w:rsid w:val="009A60BD"/>
    <w:rsid w:val="009B55F4"/>
    <w:rsid w:val="009C72B7"/>
    <w:rsid w:val="009D164C"/>
    <w:rsid w:val="00A0052C"/>
    <w:rsid w:val="00A06370"/>
    <w:rsid w:val="00A16B3A"/>
    <w:rsid w:val="00A17BD2"/>
    <w:rsid w:val="00A204E0"/>
    <w:rsid w:val="00A31B14"/>
    <w:rsid w:val="00A323DC"/>
    <w:rsid w:val="00A57C85"/>
    <w:rsid w:val="00A701E3"/>
    <w:rsid w:val="00A815BE"/>
    <w:rsid w:val="00A84A5F"/>
    <w:rsid w:val="00A9769D"/>
    <w:rsid w:val="00AA1FD4"/>
    <w:rsid w:val="00AA5DA1"/>
    <w:rsid w:val="00AB7F81"/>
    <w:rsid w:val="00AE369F"/>
    <w:rsid w:val="00B026CB"/>
    <w:rsid w:val="00B12380"/>
    <w:rsid w:val="00B4110B"/>
    <w:rsid w:val="00B61938"/>
    <w:rsid w:val="00B637AD"/>
    <w:rsid w:val="00B851D4"/>
    <w:rsid w:val="00B868FC"/>
    <w:rsid w:val="00B95072"/>
    <w:rsid w:val="00BA1A8B"/>
    <w:rsid w:val="00BB26CD"/>
    <w:rsid w:val="00BC619F"/>
    <w:rsid w:val="00BC7211"/>
    <w:rsid w:val="00BD7C7C"/>
    <w:rsid w:val="00C045C0"/>
    <w:rsid w:val="00C07239"/>
    <w:rsid w:val="00C24034"/>
    <w:rsid w:val="00C244A8"/>
    <w:rsid w:val="00C364B1"/>
    <w:rsid w:val="00C47D87"/>
    <w:rsid w:val="00C627F9"/>
    <w:rsid w:val="00C632EE"/>
    <w:rsid w:val="00C644C6"/>
    <w:rsid w:val="00C6584D"/>
    <w:rsid w:val="00C67B8F"/>
    <w:rsid w:val="00C778CF"/>
    <w:rsid w:val="00C929E0"/>
    <w:rsid w:val="00C95110"/>
    <w:rsid w:val="00CB4E5A"/>
    <w:rsid w:val="00CC13B8"/>
    <w:rsid w:val="00CC7110"/>
    <w:rsid w:val="00CC73D7"/>
    <w:rsid w:val="00CF0AD7"/>
    <w:rsid w:val="00CF0BE1"/>
    <w:rsid w:val="00CF25B1"/>
    <w:rsid w:val="00CF5665"/>
    <w:rsid w:val="00CF7C42"/>
    <w:rsid w:val="00D061C5"/>
    <w:rsid w:val="00D14AB0"/>
    <w:rsid w:val="00D2258C"/>
    <w:rsid w:val="00D25B3C"/>
    <w:rsid w:val="00D33D09"/>
    <w:rsid w:val="00D35CBC"/>
    <w:rsid w:val="00D52A14"/>
    <w:rsid w:val="00D74599"/>
    <w:rsid w:val="00D90575"/>
    <w:rsid w:val="00DA0469"/>
    <w:rsid w:val="00DC4ABC"/>
    <w:rsid w:val="00DC6660"/>
    <w:rsid w:val="00DC6AA9"/>
    <w:rsid w:val="00DD13B7"/>
    <w:rsid w:val="00DD2455"/>
    <w:rsid w:val="00DE19E1"/>
    <w:rsid w:val="00DF3B0C"/>
    <w:rsid w:val="00E148F2"/>
    <w:rsid w:val="00E14984"/>
    <w:rsid w:val="00E22A25"/>
    <w:rsid w:val="00E2414B"/>
    <w:rsid w:val="00E249E0"/>
    <w:rsid w:val="00E4252D"/>
    <w:rsid w:val="00E560F1"/>
    <w:rsid w:val="00E56252"/>
    <w:rsid w:val="00E56380"/>
    <w:rsid w:val="00E56A15"/>
    <w:rsid w:val="00E57201"/>
    <w:rsid w:val="00E7533F"/>
    <w:rsid w:val="00E9167E"/>
    <w:rsid w:val="00E92319"/>
    <w:rsid w:val="00EA4D0B"/>
    <w:rsid w:val="00F16862"/>
    <w:rsid w:val="00F1770C"/>
    <w:rsid w:val="00F469EB"/>
    <w:rsid w:val="00F532F9"/>
    <w:rsid w:val="00F65C1D"/>
    <w:rsid w:val="00F66B87"/>
    <w:rsid w:val="00F7417E"/>
    <w:rsid w:val="00F837F4"/>
    <w:rsid w:val="00F94A9C"/>
    <w:rsid w:val="00FB160B"/>
    <w:rsid w:val="00FC081F"/>
    <w:rsid w:val="00FC10ED"/>
    <w:rsid w:val="00FC59C4"/>
    <w:rsid w:val="00FE7871"/>
    <w:rsid w:val="00FF1DEA"/>
    <w:rsid w:val="00FF32D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34B97E08"/>
  <w15:docId w15:val="{555BA2E6-20C2-4DC9-BFD5-FEB15CA07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SimSu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7110"/>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rsid w:val="00910E1A"/>
    <w:pPr>
      <w:keepNext/>
      <w:keepLines/>
      <w:spacing w:before="280"/>
      <w:ind w:left="1134" w:hanging="1134"/>
      <w:outlineLvl w:val="0"/>
    </w:pPr>
    <w:rPr>
      <w:b/>
      <w:sz w:val="28"/>
    </w:rPr>
  </w:style>
  <w:style w:type="paragraph" w:styleId="Heading2">
    <w:name w:val="heading 2"/>
    <w:basedOn w:val="Heading1"/>
    <w:next w:val="Normal"/>
    <w:rsid w:val="00910E1A"/>
    <w:pPr>
      <w:spacing w:before="200"/>
      <w:outlineLvl w:val="1"/>
    </w:pPr>
    <w:rPr>
      <w:sz w:val="24"/>
    </w:rPr>
  </w:style>
  <w:style w:type="paragraph" w:styleId="Heading3">
    <w:name w:val="heading 3"/>
    <w:basedOn w:val="Heading1"/>
    <w:next w:val="Normal"/>
    <w:rsid w:val="00910E1A"/>
    <w:pPr>
      <w:spacing w:before="200"/>
      <w:outlineLvl w:val="2"/>
    </w:pPr>
    <w:rPr>
      <w:sz w:val="24"/>
    </w:rPr>
  </w:style>
  <w:style w:type="paragraph" w:styleId="Heading4">
    <w:name w:val="heading 4"/>
    <w:basedOn w:val="Heading3"/>
    <w:next w:val="Normal"/>
    <w:qFormat/>
    <w:rsid w:val="00910E1A"/>
    <w:pPr>
      <w:outlineLvl w:val="3"/>
    </w:pPr>
  </w:style>
  <w:style w:type="paragraph" w:styleId="Heading5">
    <w:name w:val="heading 5"/>
    <w:basedOn w:val="Heading4"/>
    <w:next w:val="Normal"/>
    <w:qFormat/>
    <w:rsid w:val="00910E1A"/>
    <w:pPr>
      <w:outlineLvl w:val="4"/>
    </w:pPr>
  </w:style>
  <w:style w:type="paragraph" w:styleId="Heading6">
    <w:name w:val="heading 6"/>
    <w:basedOn w:val="Heading4"/>
    <w:next w:val="Normal"/>
    <w:rsid w:val="00910E1A"/>
    <w:pPr>
      <w:outlineLvl w:val="5"/>
    </w:pPr>
  </w:style>
  <w:style w:type="paragraph" w:styleId="Heading7">
    <w:name w:val="heading 7"/>
    <w:basedOn w:val="Heading6"/>
    <w:next w:val="Normal"/>
    <w:rsid w:val="00910E1A"/>
    <w:pPr>
      <w:outlineLvl w:val="6"/>
    </w:pPr>
  </w:style>
  <w:style w:type="paragraph" w:styleId="Heading8">
    <w:name w:val="heading 8"/>
    <w:basedOn w:val="Heading6"/>
    <w:next w:val="Normal"/>
    <w:rsid w:val="00910E1A"/>
    <w:pPr>
      <w:outlineLvl w:val="7"/>
    </w:pPr>
  </w:style>
  <w:style w:type="paragraph" w:styleId="Heading9">
    <w:name w:val="heading 9"/>
    <w:basedOn w:val="Heading6"/>
    <w:next w:val="Normal"/>
    <w:rsid w:val="00910E1A"/>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B026CB"/>
    <w:pPr>
      <w:spacing w:before="360"/>
    </w:pPr>
  </w:style>
  <w:style w:type="paragraph" w:customStyle="1" w:styleId="Call">
    <w:name w:val="Call"/>
    <w:basedOn w:val="Normal"/>
    <w:next w:val="Normal"/>
    <w:rsid w:val="00D14AB0"/>
    <w:pPr>
      <w:keepNext/>
      <w:keepLines/>
      <w:spacing w:before="160"/>
      <w:ind w:left="794"/>
    </w:pPr>
    <w:rPr>
      <w:rFonts w:eastAsia="STKaiti"/>
    </w:rPr>
  </w:style>
  <w:style w:type="paragraph" w:customStyle="1" w:styleId="ChapNo">
    <w:name w:val="Chap_No"/>
    <w:basedOn w:val="Normal"/>
    <w:next w:val="Normal"/>
    <w:rsid w:val="00910E1A"/>
    <w:pPr>
      <w:keepNext/>
      <w:keepLines/>
      <w:spacing w:before="480"/>
      <w:jc w:val="center"/>
    </w:pPr>
    <w:rPr>
      <w:rFonts w:ascii="Times New Roman Bold" w:hAnsi="Times New Roman Bold"/>
      <w:b/>
      <w:caps/>
      <w:sz w:val="28"/>
    </w:rPr>
  </w:style>
  <w:style w:type="paragraph" w:customStyle="1" w:styleId="Chaptitle">
    <w:name w:val="Chap_title"/>
    <w:basedOn w:val="Normal"/>
    <w:next w:val="Normal"/>
    <w:rsid w:val="00910E1A"/>
    <w:pPr>
      <w:keepNext/>
      <w:keepLines/>
      <w:spacing w:before="240"/>
      <w:jc w:val="center"/>
    </w:pPr>
    <w:rPr>
      <w:b/>
      <w:sz w:val="28"/>
    </w:rPr>
  </w:style>
  <w:style w:type="character" w:styleId="EndnoteReference">
    <w:name w:val="endnote reference"/>
    <w:basedOn w:val="DefaultParagraphFont"/>
    <w:rsid w:val="00910E1A"/>
    <w:rPr>
      <w:vertAlign w:val="superscript"/>
    </w:rPr>
  </w:style>
  <w:style w:type="paragraph" w:customStyle="1" w:styleId="enumlev1">
    <w:name w:val="enumlev1"/>
    <w:basedOn w:val="Normal"/>
    <w:qFormat/>
    <w:rsid w:val="00D14AB0"/>
    <w:pPr>
      <w:tabs>
        <w:tab w:val="left" w:pos="2608"/>
        <w:tab w:val="left" w:pos="3345"/>
      </w:tabs>
      <w:spacing w:before="80"/>
      <w:ind w:left="794" w:hanging="794"/>
    </w:pPr>
  </w:style>
  <w:style w:type="paragraph" w:customStyle="1" w:styleId="enumlev2">
    <w:name w:val="enumlev2"/>
    <w:basedOn w:val="enumlev1"/>
    <w:rsid w:val="00D14AB0"/>
    <w:pPr>
      <w:ind w:left="1191" w:hanging="397"/>
    </w:pPr>
  </w:style>
  <w:style w:type="paragraph" w:customStyle="1" w:styleId="enumlev3">
    <w:name w:val="enumlev3"/>
    <w:basedOn w:val="enumlev2"/>
    <w:rsid w:val="00D14AB0"/>
    <w:pPr>
      <w:ind w:left="1588"/>
    </w:pPr>
  </w:style>
  <w:style w:type="paragraph" w:customStyle="1" w:styleId="Equation">
    <w:name w:val="Equation"/>
    <w:basedOn w:val="Normal"/>
    <w:rsid w:val="00910E1A"/>
    <w:pPr>
      <w:tabs>
        <w:tab w:val="center" w:pos="4820"/>
        <w:tab w:val="right" w:pos="9639"/>
      </w:tabs>
    </w:pPr>
  </w:style>
  <w:style w:type="paragraph" w:customStyle="1" w:styleId="Equationlegend">
    <w:name w:val="Equation_legend"/>
    <w:basedOn w:val="NormalIndent"/>
    <w:rsid w:val="00910E1A"/>
    <w:pPr>
      <w:tabs>
        <w:tab w:val="right" w:pos="1871"/>
        <w:tab w:val="left" w:pos="2041"/>
      </w:tabs>
      <w:spacing w:before="80"/>
      <w:ind w:left="2041" w:hanging="2041"/>
    </w:pPr>
  </w:style>
  <w:style w:type="paragraph" w:customStyle="1" w:styleId="Figurelegend">
    <w:name w:val="Figure_legend"/>
    <w:basedOn w:val="Normal"/>
    <w:rsid w:val="006111B1"/>
    <w:pPr>
      <w:keepNext/>
      <w:keepLines/>
      <w:spacing w:before="60" w:after="60"/>
    </w:pPr>
    <w:rPr>
      <w:sz w:val="18"/>
    </w:rPr>
  </w:style>
  <w:style w:type="paragraph" w:customStyle="1" w:styleId="QuestionNo">
    <w:name w:val="Question_No"/>
    <w:basedOn w:val="Normal"/>
    <w:next w:val="Normal"/>
    <w:rsid w:val="00910E1A"/>
    <w:pPr>
      <w:keepNext/>
      <w:keepLines/>
      <w:spacing w:before="480"/>
      <w:jc w:val="center"/>
    </w:pPr>
    <w:rPr>
      <w:caps/>
      <w:sz w:val="28"/>
    </w:rPr>
  </w:style>
  <w:style w:type="paragraph" w:customStyle="1" w:styleId="RecNo">
    <w:name w:val="Rec_No"/>
    <w:basedOn w:val="Normal"/>
    <w:next w:val="Normal"/>
    <w:rsid w:val="00910E1A"/>
    <w:pPr>
      <w:keepNext/>
      <w:keepLines/>
      <w:spacing w:before="480"/>
    </w:pPr>
    <w:rPr>
      <w:rFonts w:ascii="Times New Roman Bold" w:hAnsi="Times New Roman Bold" w:cs="Times New Roman Bold"/>
      <w:b/>
      <w:sz w:val="28"/>
    </w:rPr>
  </w:style>
  <w:style w:type="paragraph" w:customStyle="1" w:styleId="Rectitle">
    <w:name w:val="Rec_title"/>
    <w:basedOn w:val="RecNo"/>
    <w:next w:val="Normal"/>
    <w:rsid w:val="00910E1A"/>
    <w:pPr>
      <w:spacing w:before="240"/>
      <w:jc w:val="center"/>
    </w:pPr>
    <w:rPr>
      <w:bCs/>
    </w:rPr>
  </w:style>
  <w:style w:type="paragraph" w:customStyle="1" w:styleId="Questiontitle">
    <w:name w:val="Question_title"/>
    <w:basedOn w:val="Normal"/>
    <w:next w:val="Normal"/>
    <w:rsid w:val="00910E1A"/>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B026CB"/>
  </w:style>
  <w:style w:type="paragraph" w:customStyle="1" w:styleId="Recref">
    <w:name w:val="Rec_ref"/>
    <w:basedOn w:val="Normal"/>
    <w:next w:val="Recdate"/>
    <w:uiPriority w:val="99"/>
    <w:qFormat/>
    <w:rsid w:val="00D35CBC"/>
    <w:pPr>
      <w:keepNext/>
      <w:keepLines/>
      <w:jc w:val="center"/>
    </w:pPr>
    <w:rPr>
      <w:rFonts w:eastAsia="STKaiti"/>
    </w:rPr>
  </w:style>
  <w:style w:type="paragraph" w:customStyle="1" w:styleId="Recdate">
    <w:name w:val="Rec_date"/>
    <w:basedOn w:val="Normal"/>
    <w:next w:val="Normalaftertitle0"/>
    <w:rsid w:val="00D35CBC"/>
    <w:pPr>
      <w:keepNext/>
      <w:keepLines/>
      <w:jc w:val="center"/>
    </w:pPr>
    <w:rPr>
      <w:rFonts w:eastAsia="STKaiti"/>
    </w:rPr>
  </w:style>
  <w:style w:type="paragraph" w:customStyle="1" w:styleId="Questiondate">
    <w:name w:val="Question_date"/>
    <w:basedOn w:val="Normal"/>
    <w:next w:val="Normalaftertitle0"/>
    <w:rsid w:val="00910E1A"/>
    <w:pPr>
      <w:keepNext/>
      <w:keepLines/>
      <w:jc w:val="right"/>
    </w:pPr>
    <w:rPr>
      <w:sz w:val="22"/>
    </w:rPr>
  </w:style>
  <w:style w:type="paragraph" w:customStyle="1" w:styleId="Tabletext">
    <w:name w:val="Table_text"/>
    <w:basedOn w:val="Normal"/>
    <w:rsid w:val="00910E1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B026CB"/>
    <w:pPr>
      <w:keepNext w:val="0"/>
    </w:pPr>
  </w:style>
  <w:style w:type="paragraph" w:styleId="Footer">
    <w:name w:val="footer"/>
    <w:basedOn w:val="Normal"/>
    <w:link w:val="FooterChar"/>
    <w:uiPriority w:val="99"/>
    <w:rsid w:val="008C1706"/>
    <w:pPr>
      <w:tabs>
        <w:tab w:val="left" w:pos="5954"/>
        <w:tab w:val="right" w:pos="9639"/>
      </w:tabs>
      <w:spacing w:before="0"/>
    </w:pPr>
    <w:rPr>
      <w:caps/>
      <w:noProof/>
      <w:sz w:val="16"/>
    </w:rPr>
  </w:style>
  <w:style w:type="paragraph" w:customStyle="1" w:styleId="FirstFooter">
    <w:name w:val="FirstFooter"/>
    <w:basedOn w:val="Footer"/>
    <w:rsid w:val="00910E1A"/>
    <w:pPr>
      <w:tabs>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910E1A"/>
    <w:rPr>
      <w:position w:val="6"/>
      <w:sz w:val="18"/>
    </w:rPr>
  </w:style>
  <w:style w:type="paragraph" w:styleId="FootnoteText">
    <w:name w:val="footnote text"/>
    <w:basedOn w:val="Normal"/>
    <w:link w:val="FootnoteTextChar"/>
    <w:uiPriority w:val="99"/>
    <w:rsid w:val="00910E1A"/>
    <w:pPr>
      <w:keepLines/>
      <w:tabs>
        <w:tab w:val="left" w:pos="255"/>
      </w:tabs>
    </w:pPr>
  </w:style>
  <w:style w:type="paragraph" w:customStyle="1" w:styleId="Note">
    <w:name w:val="Note"/>
    <w:basedOn w:val="Normal"/>
    <w:next w:val="Normal"/>
    <w:rsid w:val="00910E1A"/>
    <w:pPr>
      <w:tabs>
        <w:tab w:val="left" w:pos="284"/>
      </w:tabs>
      <w:spacing w:before="80"/>
    </w:pPr>
  </w:style>
  <w:style w:type="paragraph" w:styleId="Header">
    <w:name w:val="header"/>
    <w:basedOn w:val="Normal"/>
    <w:link w:val="HeaderChar"/>
    <w:rsid w:val="00910E1A"/>
    <w:pPr>
      <w:spacing w:before="0"/>
      <w:jc w:val="center"/>
    </w:pPr>
    <w:rPr>
      <w:sz w:val="18"/>
    </w:rPr>
  </w:style>
  <w:style w:type="paragraph" w:customStyle="1" w:styleId="PartNo">
    <w:name w:val="Part_No"/>
    <w:basedOn w:val="AnnexNo"/>
    <w:next w:val="Normal"/>
    <w:rsid w:val="00910E1A"/>
  </w:style>
  <w:style w:type="paragraph" w:customStyle="1" w:styleId="Partref">
    <w:name w:val="Part_ref"/>
    <w:basedOn w:val="Annexref"/>
    <w:next w:val="Normal"/>
    <w:rsid w:val="00D35CBC"/>
    <w:rPr>
      <w:rFonts w:eastAsia="STKaiti"/>
    </w:rPr>
  </w:style>
  <w:style w:type="paragraph" w:customStyle="1" w:styleId="Parttitle">
    <w:name w:val="Part_title"/>
    <w:basedOn w:val="Annextitle"/>
    <w:next w:val="Normalaftertitle0"/>
    <w:rsid w:val="00910E1A"/>
  </w:style>
  <w:style w:type="paragraph" w:customStyle="1" w:styleId="Reftext">
    <w:name w:val="Ref_text"/>
    <w:basedOn w:val="Normal"/>
    <w:rsid w:val="00B026CB"/>
    <w:pPr>
      <w:ind w:left="1134" w:hanging="1134"/>
    </w:pPr>
  </w:style>
  <w:style w:type="paragraph" w:customStyle="1" w:styleId="Reftitle">
    <w:name w:val="Ref_title"/>
    <w:basedOn w:val="Normal"/>
    <w:next w:val="Reftext"/>
    <w:rsid w:val="00B026CB"/>
    <w:pPr>
      <w:spacing w:before="480"/>
      <w:jc w:val="center"/>
    </w:pPr>
    <w:rPr>
      <w:caps/>
    </w:rPr>
  </w:style>
  <w:style w:type="paragraph" w:customStyle="1" w:styleId="Resdate">
    <w:name w:val="Res_date"/>
    <w:basedOn w:val="Recdate"/>
    <w:next w:val="Normalaftertitle0"/>
    <w:rsid w:val="00B026CB"/>
  </w:style>
  <w:style w:type="paragraph" w:customStyle="1" w:styleId="Restitle">
    <w:name w:val="Res_title"/>
    <w:basedOn w:val="Rectitle"/>
    <w:next w:val="Normal"/>
    <w:rsid w:val="00910E1A"/>
  </w:style>
  <w:style w:type="paragraph" w:customStyle="1" w:styleId="Resref">
    <w:name w:val="Res_ref"/>
    <w:basedOn w:val="Recref"/>
    <w:qFormat/>
    <w:rsid w:val="00910E1A"/>
  </w:style>
  <w:style w:type="paragraph" w:customStyle="1" w:styleId="SectionNo">
    <w:name w:val="Section_No"/>
    <w:basedOn w:val="AnnexNo"/>
    <w:next w:val="Normal"/>
    <w:rsid w:val="00910E1A"/>
  </w:style>
  <w:style w:type="paragraph" w:customStyle="1" w:styleId="Sectiontitle">
    <w:name w:val="Section_title"/>
    <w:basedOn w:val="Annextitle"/>
    <w:next w:val="Normalaftertitle0"/>
    <w:rsid w:val="00910E1A"/>
  </w:style>
  <w:style w:type="paragraph" w:customStyle="1" w:styleId="Source">
    <w:name w:val="Source"/>
    <w:basedOn w:val="Normal"/>
    <w:next w:val="Normal"/>
    <w:rsid w:val="00910E1A"/>
    <w:pPr>
      <w:spacing w:before="840"/>
      <w:jc w:val="center"/>
    </w:pPr>
    <w:rPr>
      <w:b/>
      <w:sz w:val="28"/>
    </w:rPr>
  </w:style>
  <w:style w:type="paragraph" w:customStyle="1" w:styleId="SpecialFooter">
    <w:name w:val="Special Footer"/>
    <w:basedOn w:val="Footer"/>
    <w:rsid w:val="00910E1A"/>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910E1A"/>
    <w:pPr>
      <w:keepNext/>
      <w:spacing w:before="80" w:after="80"/>
      <w:jc w:val="center"/>
    </w:pPr>
    <w:rPr>
      <w:rFonts w:ascii="Times New Roman Bold" w:hAnsi="Times New Roman Bold" w:cs="Times New Roman Bold"/>
      <w:b/>
      <w:sz w:val="22"/>
    </w:rPr>
  </w:style>
  <w:style w:type="paragraph" w:customStyle="1" w:styleId="Tablelegend">
    <w:name w:val="Table_legend"/>
    <w:basedOn w:val="Normal"/>
    <w:rsid w:val="006111B1"/>
    <w:pPr>
      <w:spacing w:before="60" w:after="60"/>
    </w:pPr>
    <w:rPr>
      <w:sz w:val="20"/>
    </w:rPr>
  </w:style>
  <w:style w:type="paragraph" w:customStyle="1" w:styleId="TableNo">
    <w:name w:val="Table_No"/>
    <w:basedOn w:val="Normal"/>
    <w:next w:val="Normal"/>
    <w:rsid w:val="00910E1A"/>
    <w:pPr>
      <w:keepNext/>
      <w:spacing w:before="560" w:after="120"/>
      <w:jc w:val="center"/>
    </w:pPr>
    <w:rPr>
      <w:caps/>
    </w:rPr>
  </w:style>
  <w:style w:type="paragraph" w:customStyle="1" w:styleId="Tabletitle">
    <w:name w:val="Table_title"/>
    <w:basedOn w:val="Normal"/>
    <w:next w:val="Tabletext"/>
    <w:rsid w:val="00910E1A"/>
    <w:pPr>
      <w:keepNext/>
      <w:keepLines/>
      <w:spacing w:before="0" w:after="120"/>
      <w:jc w:val="center"/>
    </w:pPr>
    <w:rPr>
      <w:rFonts w:ascii="Times New Roman Bold" w:hAnsi="Times New Roman Bold"/>
      <w:b/>
    </w:rPr>
  </w:style>
  <w:style w:type="paragraph" w:customStyle="1" w:styleId="Tableref">
    <w:name w:val="Table_ref"/>
    <w:basedOn w:val="Normal"/>
    <w:next w:val="Normal"/>
    <w:rsid w:val="00910E1A"/>
    <w:pPr>
      <w:keepNext/>
      <w:spacing w:before="560"/>
      <w:jc w:val="center"/>
    </w:pPr>
    <w:rPr>
      <w:sz w:val="20"/>
    </w:rPr>
  </w:style>
  <w:style w:type="paragraph" w:customStyle="1" w:styleId="Title1">
    <w:name w:val="Title 1"/>
    <w:basedOn w:val="Source"/>
    <w:next w:val="Normal"/>
    <w:rsid w:val="00910E1A"/>
    <w:pPr>
      <w:tabs>
        <w:tab w:val="left" w:pos="567"/>
        <w:tab w:val="left" w:pos="1701"/>
        <w:tab w:val="left" w:pos="2835"/>
      </w:tabs>
      <w:spacing w:before="240"/>
    </w:pPr>
    <w:rPr>
      <w:b w:val="0"/>
      <w:caps/>
    </w:rPr>
  </w:style>
  <w:style w:type="paragraph" w:customStyle="1" w:styleId="Title2">
    <w:name w:val="Title 2"/>
    <w:basedOn w:val="Source"/>
    <w:next w:val="Normal"/>
    <w:rsid w:val="00910E1A"/>
    <w:pPr>
      <w:overflowPunct/>
      <w:autoSpaceDE/>
      <w:autoSpaceDN/>
      <w:adjustRightInd/>
      <w:spacing w:before="480"/>
      <w:textAlignment w:val="auto"/>
    </w:pPr>
    <w:rPr>
      <w:b w:val="0"/>
      <w:caps/>
    </w:rPr>
  </w:style>
  <w:style w:type="paragraph" w:customStyle="1" w:styleId="Title3">
    <w:name w:val="Title 3"/>
    <w:basedOn w:val="Title2"/>
    <w:next w:val="Normal"/>
    <w:rsid w:val="00910E1A"/>
    <w:pPr>
      <w:spacing w:before="240"/>
    </w:pPr>
    <w:rPr>
      <w:caps w:val="0"/>
    </w:rPr>
  </w:style>
  <w:style w:type="paragraph" w:customStyle="1" w:styleId="Title4">
    <w:name w:val="Title 4"/>
    <w:basedOn w:val="Title3"/>
    <w:next w:val="Heading1"/>
    <w:rsid w:val="00910E1A"/>
    <w:rPr>
      <w:b/>
    </w:rPr>
  </w:style>
  <w:style w:type="paragraph" w:customStyle="1" w:styleId="toc0">
    <w:name w:val="toc 0"/>
    <w:basedOn w:val="Normal"/>
    <w:next w:val="TOC1"/>
    <w:rsid w:val="00B026CB"/>
    <w:pPr>
      <w:tabs>
        <w:tab w:val="right" w:pos="9781"/>
      </w:tabs>
    </w:pPr>
    <w:rPr>
      <w:b/>
    </w:rPr>
  </w:style>
  <w:style w:type="paragraph" w:styleId="TOC1">
    <w:name w:val="toc 1"/>
    <w:basedOn w:val="Normal"/>
    <w:rsid w:val="00910E1A"/>
    <w:pPr>
      <w:keepLines/>
      <w:tabs>
        <w:tab w:val="left" w:pos="964"/>
        <w:tab w:val="left" w:leader="dot" w:pos="9356"/>
        <w:tab w:val="right" w:pos="9639"/>
      </w:tabs>
      <w:spacing w:before="240"/>
      <w:ind w:left="680" w:right="851" w:hanging="680"/>
    </w:pPr>
    <w:rPr>
      <w:rFonts w:eastAsia="Batang"/>
      <w:noProof/>
    </w:rPr>
  </w:style>
  <w:style w:type="paragraph" w:styleId="TOC2">
    <w:name w:val="toc 2"/>
    <w:basedOn w:val="TOC1"/>
    <w:rsid w:val="00910E1A"/>
    <w:pPr>
      <w:tabs>
        <w:tab w:val="clear" w:pos="964"/>
      </w:tabs>
      <w:spacing w:before="80"/>
      <w:ind w:left="1531" w:hanging="851"/>
    </w:pPr>
  </w:style>
  <w:style w:type="paragraph" w:styleId="TOC3">
    <w:name w:val="toc 3"/>
    <w:basedOn w:val="TOC2"/>
    <w:rsid w:val="00910E1A"/>
    <w:pPr>
      <w:ind w:left="2269"/>
    </w:pPr>
  </w:style>
  <w:style w:type="paragraph" w:styleId="TOC4">
    <w:name w:val="toc 4"/>
    <w:basedOn w:val="TOC3"/>
    <w:rsid w:val="00910E1A"/>
  </w:style>
  <w:style w:type="paragraph" w:styleId="TOC5">
    <w:name w:val="toc 5"/>
    <w:basedOn w:val="TOC4"/>
    <w:rsid w:val="00910E1A"/>
  </w:style>
  <w:style w:type="paragraph" w:styleId="TOC6">
    <w:name w:val="toc 6"/>
    <w:basedOn w:val="TOC4"/>
    <w:rsid w:val="00910E1A"/>
  </w:style>
  <w:style w:type="paragraph" w:styleId="TOC7">
    <w:name w:val="toc 7"/>
    <w:basedOn w:val="TOC4"/>
    <w:rsid w:val="00910E1A"/>
  </w:style>
  <w:style w:type="paragraph" w:styleId="TOC8">
    <w:name w:val="toc 8"/>
    <w:basedOn w:val="TOC4"/>
    <w:rsid w:val="00910E1A"/>
  </w:style>
  <w:style w:type="character" w:customStyle="1" w:styleId="Recdef">
    <w:name w:val="Rec_def"/>
    <w:basedOn w:val="DefaultParagraphFont"/>
    <w:rsid w:val="00B026CB"/>
    <w:rPr>
      <w:b/>
    </w:rPr>
  </w:style>
  <w:style w:type="character" w:customStyle="1" w:styleId="Resdef">
    <w:name w:val="Res_def"/>
    <w:basedOn w:val="DefaultParagraphFont"/>
    <w:rsid w:val="00B026CB"/>
    <w:rPr>
      <w:rFonts w:ascii="Times New Roman" w:hAnsi="Times New Roman"/>
      <w:b/>
    </w:rPr>
  </w:style>
  <w:style w:type="character" w:customStyle="1" w:styleId="Tablefreq">
    <w:name w:val="Table_freq"/>
    <w:basedOn w:val="DefaultParagraphFont"/>
    <w:rsid w:val="00910E1A"/>
    <w:rPr>
      <w:b/>
      <w:color w:val="auto"/>
      <w:sz w:val="20"/>
    </w:rPr>
  </w:style>
  <w:style w:type="paragraph" w:customStyle="1" w:styleId="Formal">
    <w:name w:val="Formal"/>
    <w:basedOn w:val="Normal"/>
    <w:rsid w:val="00CF0BE1"/>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noProof/>
      <w:sz w:val="20"/>
    </w:rPr>
  </w:style>
  <w:style w:type="paragraph" w:customStyle="1" w:styleId="Section1">
    <w:name w:val="Section_1"/>
    <w:basedOn w:val="Normal"/>
    <w:rsid w:val="00910E1A"/>
    <w:pPr>
      <w:tabs>
        <w:tab w:val="center" w:pos="4820"/>
      </w:tabs>
      <w:spacing w:before="360"/>
      <w:jc w:val="center"/>
    </w:pPr>
    <w:rPr>
      <w:b/>
    </w:rPr>
  </w:style>
  <w:style w:type="paragraph" w:customStyle="1" w:styleId="Section2">
    <w:name w:val="Section_2"/>
    <w:basedOn w:val="Section1"/>
    <w:rsid w:val="00D35CBC"/>
    <w:rPr>
      <w:rFonts w:eastAsia="STKaiti"/>
      <w:b w:val="0"/>
    </w:rPr>
  </w:style>
  <w:style w:type="paragraph" w:customStyle="1" w:styleId="Headingi">
    <w:name w:val="Heading_i"/>
    <w:basedOn w:val="Normal"/>
    <w:next w:val="Normal"/>
    <w:rsid w:val="00D35CBC"/>
    <w:pPr>
      <w:spacing w:before="160"/>
    </w:pPr>
    <w:rPr>
      <w:rFonts w:eastAsia="STKaiti"/>
    </w:rPr>
  </w:style>
  <w:style w:type="paragraph" w:customStyle="1" w:styleId="Headingb">
    <w:name w:val="Heading_b"/>
    <w:basedOn w:val="Normal"/>
    <w:next w:val="Normal"/>
    <w:qFormat/>
    <w:rsid w:val="00910E1A"/>
    <w:pPr>
      <w:keepNext/>
      <w:spacing w:before="160"/>
    </w:pPr>
    <w:rPr>
      <w:rFonts w:ascii="Times New Roman Bold" w:hAnsi="Times New Roman Bold" w:cs="Times New Roman Bold"/>
      <w:b/>
      <w:lang w:val="fr-CH"/>
    </w:rPr>
  </w:style>
  <w:style w:type="paragraph" w:customStyle="1" w:styleId="Figure">
    <w:name w:val="Figure"/>
    <w:basedOn w:val="Normal"/>
    <w:next w:val="Normal"/>
    <w:rsid w:val="00910E1A"/>
    <w:pPr>
      <w:keepNext/>
      <w:keepLines/>
      <w:jc w:val="center"/>
    </w:pPr>
  </w:style>
  <w:style w:type="character" w:styleId="PageNumber">
    <w:name w:val="page number"/>
    <w:basedOn w:val="DefaultParagraphFont"/>
    <w:rsid w:val="00B026CB"/>
  </w:style>
  <w:style w:type="paragraph" w:customStyle="1" w:styleId="ResNo">
    <w:name w:val="Res_No"/>
    <w:basedOn w:val="RecNo"/>
    <w:next w:val="Normal"/>
    <w:link w:val="ResNoChar"/>
    <w:rsid w:val="00910E1A"/>
    <w:pPr>
      <w:jc w:val="center"/>
    </w:pPr>
    <w:rPr>
      <w:rFonts w:ascii="Times New Roman" w:cs="Times New Roman"/>
      <w:b w:val="0"/>
    </w:rPr>
  </w:style>
  <w:style w:type="paragraph" w:customStyle="1" w:styleId="Figuretitle">
    <w:name w:val="Figure_title"/>
    <w:basedOn w:val="Normal"/>
    <w:next w:val="Normal"/>
    <w:rsid w:val="00D35CBC"/>
    <w:pPr>
      <w:keepNext/>
      <w:keepLines/>
      <w:spacing w:after="480"/>
      <w:jc w:val="center"/>
    </w:pPr>
    <w:rPr>
      <w:rFonts w:ascii="Times New Roman Bold" w:hAnsi="Times New Roman Bold"/>
      <w:b/>
    </w:rPr>
  </w:style>
  <w:style w:type="paragraph" w:customStyle="1" w:styleId="FigureNo">
    <w:name w:val="Figure_No"/>
    <w:basedOn w:val="Normal"/>
    <w:next w:val="Normal"/>
    <w:rsid w:val="00910E1A"/>
    <w:pPr>
      <w:keepNext/>
      <w:keepLines/>
      <w:spacing w:before="480" w:after="120"/>
      <w:jc w:val="center"/>
    </w:pPr>
    <w:rPr>
      <w:caps/>
    </w:rPr>
  </w:style>
  <w:style w:type="paragraph" w:customStyle="1" w:styleId="Annextitle">
    <w:name w:val="Annex_title"/>
    <w:basedOn w:val="Normal"/>
    <w:next w:val="Normal"/>
    <w:rsid w:val="00910E1A"/>
    <w:pPr>
      <w:keepNext/>
      <w:keepLines/>
      <w:spacing w:before="240" w:after="280"/>
      <w:jc w:val="center"/>
    </w:pPr>
    <w:rPr>
      <w:rFonts w:ascii="Times New Roman Bold" w:hAnsi="Times New Roman Bold"/>
      <w:b/>
      <w:sz w:val="28"/>
    </w:rPr>
  </w:style>
  <w:style w:type="paragraph" w:customStyle="1" w:styleId="AnnexNo">
    <w:name w:val="Annex_No"/>
    <w:basedOn w:val="Normal"/>
    <w:next w:val="Normal"/>
    <w:rsid w:val="00910E1A"/>
    <w:pPr>
      <w:keepNext/>
      <w:keepLines/>
      <w:spacing w:before="480" w:after="80"/>
      <w:jc w:val="center"/>
    </w:pPr>
    <w:rPr>
      <w:caps/>
      <w:sz w:val="28"/>
    </w:rPr>
  </w:style>
  <w:style w:type="paragraph" w:customStyle="1" w:styleId="Appendixtitle">
    <w:name w:val="Appendix_title"/>
    <w:basedOn w:val="Annextitle"/>
    <w:next w:val="Normal"/>
    <w:rsid w:val="00910E1A"/>
  </w:style>
  <w:style w:type="paragraph" w:customStyle="1" w:styleId="AppendixNo">
    <w:name w:val="Appendix_No"/>
    <w:basedOn w:val="AnnexNo"/>
    <w:next w:val="Annexref"/>
    <w:rsid w:val="00910E1A"/>
  </w:style>
  <w:style w:type="paragraph" w:customStyle="1" w:styleId="Reasons">
    <w:name w:val="Reasons"/>
    <w:basedOn w:val="Normal"/>
    <w:qFormat/>
    <w:rsid w:val="00910E1A"/>
  </w:style>
  <w:style w:type="paragraph" w:customStyle="1" w:styleId="Proposal">
    <w:name w:val="Proposal"/>
    <w:basedOn w:val="Normal"/>
    <w:next w:val="Normal"/>
    <w:rsid w:val="00D14AB0"/>
    <w:pPr>
      <w:keepNext/>
      <w:tabs>
        <w:tab w:val="clear" w:pos="794"/>
        <w:tab w:val="clear" w:pos="1191"/>
        <w:tab w:val="clear" w:pos="1588"/>
        <w:tab w:val="clear" w:pos="1985"/>
        <w:tab w:val="left" w:pos="1134"/>
      </w:tabs>
      <w:spacing w:before="240"/>
    </w:pPr>
    <w:rPr>
      <w:rFonts w:hAnsi="Times New Roman Bold"/>
      <w:b/>
    </w:rPr>
  </w:style>
  <w:style w:type="paragraph" w:customStyle="1" w:styleId="Annexref">
    <w:name w:val="Annex_ref"/>
    <w:basedOn w:val="Normal"/>
    <w:next w:val="Normal"/>
    <w:rsid w:val="00910E1A"/>
    <w:pPr>
      <w:keepNext/>
      <w:keepLines/>
      <w:spacing w:after="280"/>
      <w:jc w:val="center"/>
    </w:pPr>
  </w:style>
  <w:style w:type="paragraph" w:customStyle="1" w:styleId="Appendixref">
    <w:name w:val="Appendix_ref"/>
    <w:basedOn w:val="Annexref"/>
    <w:next w:val="Annextitle"/>
    <w:rsid w:val="00910E1A"/>
  </w:style>
  <w:style w:type="paragraph" w:customStyle="1" w:styleId="Border">
    <w:name w:val="Border"/>
    <w:basedOn w:val="Normal"/>
    <w:rsid w:val="00910E1A"/>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10E1A"/>
    <w:pPr>
      <w:ind w:left="1134"/>
    </w:pPr>
  </w:style>
  <w:style w:type="character" w:styleId="LineNumber">
    <w:name w:val="line number"/>
    <w:basedOn w:val="DefaultParagraphFont"/>
    <w:rsid w:val="00B026CB"/>
  </w:style>
  <w:style w:type="paragraph" w:customStyle="1" w:styleId="Normalaftertitle0">
    <w:name w:val="Normal after title"/>
    <w:basedOn w:val="Normal"/>
    <w:next w:val="Normal"/>
    <w:rsid w:val="00910E1A"/>
    <w:pPr>
      <w:spacing w:before="280"/>
    </w:pPr>
  </w:style>
  <w:style w:type="paragraph" w:customStyle="1" w:styleId="Section3">
    <w:name w:val="Section_3"/>
    <w:basedOn w:val="Section1"/>
    <w:rsid w:val="00910E1A"/>
    <w:rPr>
      <w:b w:val="0"/>
    </w:rPr>
  </w:style>
  <w:style w:type="paragraph" w:customStyle="1" w:styleId="NormalCH">
    <w:name w:val="NormalCH"/>
    <w:basedOn w:val="Normal"/>
    <w:next w:val="Normal"/>
    <w:qFormat/>
    <w:rsid w:val="00644391"/>
    <w:pPr>
      <w:tabs>
        <w:tab w:val="left" w:pos="567"/>
        <w:tab w:val="left" w:pos="1701"/>
        <w:tab w:val="left" w:pos="2835"/>
      </w:tabs>
      <w:ind w:firstLineChars="200" w:firstLine="200"/>
    </w:pPr>
    <w:rPr>
      <w:lang w:val="en-US"/>
    </w:rPr>
  </w:style>
  <w:style w:type="paragraph" w:customStyle="1" w:styleId="Agendaitem">
    <w:name w:val="Agenda_item"/>
    <w:basedOn w:val="Normal"/>
    <w:next w:val="Normal"/>
    <w:qFormat/>
    <w:rsid w:val="00910E1A"/>
    <w:pPr>
      <w:overflowPunct/>
      <w:autoSpaceDE/>
      <w:autoSpaceDN/>
      <w:adjustRightInd/>
      <w:spacing w:before="240"/>
      <w:jc w:val="center"/>
      <w:textAlignment w:val="auto"/>
    </w:pPr>
    <w:rPr>
      <w:sz w:val="28"/>
      <w:lang w:val="es-ES_tradnl"/>
    </w:rPr>
  </w:style>
  <w:style w:type="paragraph" w:customStyle="1" w:styleId="Part1">
    <w:name w:val="Part_1"/>
    <w:basedOn w:val="Section1"/>
    <w:next w:val="Section1"/>
    <w:rsid w:val="00910E1A"/>
  </w:style>
  <w:style w:type="paragraph" w:customStyle="1" w:styleId="Normalend">
    <w:name w:val="Normal_end"/>
    <w:basedOn w:val="Normal"/>
    <w:next w:val="Normal"/>
    <w:rsid w:val="00910E1A"/>
    <w:rPr>
      <w:lang w:val="en-US"/>
    </w:rPr>
  </w:style>
  <w:style w:type="paragraph" w:customStyle="1" w:styleId="Volumetitle">
    <w:name w:val="Volume_title"/>
    <w:basedOn w:val="Normal"/>
    <w:qFormat/>
    <w:rsid w:val="00910E1A"/>
    <w:pPr>
      <w:jc w:val="center"/>
    </w:pPr>
    <w:rPr>
      <w:b/>
      <w:bCs/>
      <w:sz w:val="28"/>
      <w:szCs w:val="28"/>
    </w:rPr>
  </w:style>
  <w:style w:type="character" w:customStyle="1" w:styleId="FooterChar">
    <w:name w:val="Footer Char"/>
    <w:basedOn w:val="DefaultParagraphFont"/>
    <w:link w:val="Footer"/>
    <w:uiPriority w:val="99"/>
    <w:qFormat/>
    <w:rsid w:val="008C1706"/>
    <w:rPr>
      <w:rFonts w:ascii="Times New Roman" w:hAnsi="Times New Roman"/>
      <w:caps/>
      <w:noProof/>
      <w:sz w:val="16"/>
      <w:lang w:val="en-GB" w:eastAsia="en-US"/>
    </w:rPr>
  </w:style>
  <w:style w:type="character" w:styleId="Hyperlink">
    <w:name w:val="Hyperlink"/>
    <w:basedOn w:val="DefaultParagraphFont"/>
    <w:unhideWhenUsed/>
    <w:rsid w:val="00910E1A"/>
    <w:rPr>
      <w:color w:val="0000FF" w:themeColor="hyperlink"/>
      <w:u w:val="single"/>
    </w:rPr>
  </w:style>
  <w:style w:type="paragraph" w:customStyle="1" w:styleId="Opinionref">
    <w:name w:val="Opinion_ref"/>
    <w:basedOn w:val="Normal"/>
    <w:next w:val="Normalaftertitle0"/>
    <w:qFormat/>
    <w:rsid w:val="00083A44"/>
    <w:pPr>
      <w:overflowPunct/>
      <w:autoSpaceDE/>
      <w:autoSpaceDN/>
      <w:adjustRightInd/>
      <w:jc w:val="center"/>
      <w:textAlignment w:val="auto"/>
    </w:pPr>
    <w:rPr>
      <w:rFonts w:eastAsia="STKaiti"/>
      <w:sz w:val="22"/>
      <w:lang w:val="fr-CH"/>
    </w:rPr>
  </w:style>
  <w:style w:type="paragraph" w:customStyle="1" w:styleId="Opiniontitle">
    <w:name w:val="Opinion_title"/>
    <w:basedOn w:val="Restitle"/>
    <w:next w:val="Opinionref"/>
    <w:qFormat/>
    <w:rsid w:val="00910E1A"/>
  </w:style>
  <w:style w:type="paragraph" w:customStyle="1" w:styleId="OpinionNo">
    <w:name w:val="Opinion_No"/>
    <w:basedOn w:val="ResNo"/>
    <w:next w:val="Normal"/>
    <w:qFormat/>
    <w:rsid w:val="00910E1A"/>
  </w:style>
  <w:style w:type="character" w:customStyle="1" w:styleId="href">
    <w:name w:val="href"/>
    <w:basedOn w:val="DefaultParagraphFont"/>
    <w:qFormat/>
    <w:rsid w:val="000A3B30"/>
    <w:rPr>
      <w:lang w:eastAsia="zh-CN"/>
    </w:rPr>
  </w:style>
  <w:style w:type="paragraph" w:customStyle="1" w:styleId="HeadingSummary">
    <w:name w:val="HeadingSummary"/>
    <w:basedOn w:val="Headingb"/>
    <w:qFormat/>
    <w:rsid w:val="00910E1A"/>
  </w:style>
  <w:style w:type="character" w:customStyle="1" w:styleId="FootnoteTextChar">
    <w:name w:val="Footnote Text Char"/>
    <w:basedOn w:val="DefaultParagraphFont"/>
    <w:link w:val="FootnoteText"/>
    <w:uiPriority w:val="99"/>
    <w:qFormat/>
    <w:rsid w:val="00910E1A"/>
    <w:rPr>
      <w:rFonts w:ascii="Times New Roman" w:eastAsia="Times New Roman" w:hAnsi="Times New Roman"/>
      <w:sz w:val="24"/>
      <w:lang w:val="en-GB" w:eastAsia="en-US"/>
    </w:rPr>
  </w:style>
  <w:style w:type="character" w:customStyle="1" w:styleId="ResNoChar">
    <w:name w:val="Res_No Char"/>
    <w:basedOn w:val="DefaultParagraphFont"/>
    <w:link w:val="ResNo"/>
    <w:rsid w:val="00D061C5"/>
    <w:rPr>
      <w:rFonts w:ascii="Times New Roman" w:eastAsia="Times New Roman" w:hAnsi="Times New Roman Bold"/>
      <w:sz w:val="28"/>
      <w:lang w:val="en-GB" w:eastAsia="en-US"/>
    </w:rPr>
  </w:style>
  <w:style w:type="paragraph" w:styleId="BalloonText">
    <w:name w:val="Balloon Text"/>
    <w:basedOn w:val="Normal"/>
    <w:link w:val="BalloonTextChar"/>
    <w:semiHidden/>
    <w:unhideWhenUsed/>
    <w:rsid w:val="00910E1A"/>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910E1A"/>
    <w:rPr>
      <w:rFonts w:ascii="Segoe UI" w:eastAsia="Times New Roman" w:hAnsi="Segoe UI" w:cs="Segoe UI"/>
      <w:sz w:val="18"/>
      <w:szCs w:val="18"/>
      <w:lang w:val="en-GB" w:eastAsia="en-US"/>
    </w:rPr>
  </w:style>
  <w:style w:type="character" w:styleId="PlaceholderText">
    <w:name w:val="Placeholder Text"/>
    <w:basedOn w:val="DefaultParagraphFont"/>
    <w:uiPriority w:val="99"/>
    <w:semiHidden/>
    <w:rsid w:val="00910E1A"/>
    <w:rPr>
      <w:color w:val="808080"/>
    </w:rPr>
  </w:style>
  <w:style w:type="paragraph" w:customStyle="1" w:styleId="DocNumber">
    <w:name w:val="DocNumber"/>
    <w:basedOn w:val="Normal"/>
    <w:rsid w:val="00BD7C7C"/>
    <w:pPr>
      <w:spacing w:before="0"/>
    </w:pPr>
    <w:rPr>
      <w:rFonts w:ascii="Verdana" w:hAnsi="Verdana"/>
      <w:b/>
      <w:sz w:val="20"/>
    </w:rPr>
  </w:style>
  <w:style w:type="paragraph" w:customStyle="1" w:styleId="Abstract">
    <w:name w:val="Abstract"/>
    <w:basedOn w:val="Normal"/>
    <w:rsid w:val="00910E1A"/>
    <w:rPr>
      <w:lang w:val="en-US"/>
    </w:rPr>
  </w:style>
  <w:style w:type="paragraph" w:styleId="Caption">
    <w:name w:val="caption"/>
    <w:basedOn w:val="Normal"/>
    <w:next w:val="Normal"/>
    <w:semiHidden/>
    <w:unhideWhenUsed/>
    <w:rsid w:val="00910E1A"/>
    <w:pPr>
      <w:spacing w:before="0" w:after="200"/>
    </w:pPr>
    <w:rPr>
      <w:i/>
      <w:iCs/>
      <w:color w:val="1F497D" w:themeColor="text2"/>
      <w:sz w:val="18"/>
      <w:szCs w:val="18"/>
    </w:rPr>
  </w:style>
  <w:style w:type="character" w:styleId="CommentReference">
    <w:name w:val="annotation reference"/>
    <w:basedOn w:val="DefaultParagraphFont"/>
    <w:semiHidden/>
    <w:unhideWhenUsed/>
    <w:rsid w:val="00910E1A"/>
    <w:rPr>
      <w:sz w:val="16"/>
      <w:szCs w:val="16"/>
    </w:rPr>
  </w:style>
  <w:style w:type="paragraph" w:styleId="CommentText">
    <w:name w:val="annotation text"/>
    <w:basedOn w:val="Normal"/>
    <w:link w:val="CommentTextChar"/>
    <w:semiHidden/>
    <w:unhideWhenUsed/>
    <w:rsid w:val="00910E1A"/>
    <w:rPr>
      <w:sz w:val="20"/>
    </w:rPr>
  </w:style>
  <w:style w:type="character" w:customStyle="1" w:styleId="CommentTextChar">
    <w:name w:val="Comment Text Char"/>
    <w:basedOn w:val="DefaultParagraphFont"/>
    <w:link w:val="CommentText"/>
    <w:semiHidden/>
    <w:rsid w:val="00910E1A"/>
    <w:rPr>
      <w:rFonts w:ascii="Times New Roman" w:eastAsia="Times New Roman" w:hAnsi="Times New Roman"/>
      <w:lang w:val="en-GB" w:eastAsia="en-US"/>
    </w:rPr>
  </w:style>
  <w:style w:type="paragraph" w:customStyle="1" w:styleId="Committee">
    <w:name w:val="Committee"/>
    <w:basedOn w:val="Normal"/>
    <w:qFormat/>
    <w:rsid w:val="00910E1A"/>
    <w:pPr>
      <w:tabs>
        <w:tab w:val="left" w:pos="851"/>
      </w:tabs>
      <w:spacing w:before="0" w:line="240" w:lineRule="atLeast"/>
    </w:pPr>
    <w:rPr>
      <w:rFonts w:ascii="Verdana" w:hAnsi="Verdana" w:cstheme="minorHAnsi"/>
      <w:b/>
      <w:sz w:val="20"/>
      <w:szCs w:val="24"/>
    </w:rPr>
  </w:style>
  <w:style w:type="paragraph" w:customStyle="1" w:styleId="TopHeader">
    <w:name w:val="TopHeader"/>
    <w:basedOn w:val="Normal"/>
    <w:rsid w:val="00910E1A"/>
    <w:rPr>
      <w:rFonts w:ascii="Verdana" w:hAnsi="Verdana" w:cs="Times New Roman Bold"/>
      <w:b/>
      <w:bCs/>
      <w:szCs w:val="24"/>
    </w:rPr>
  </w:style>
  <w:style w:type="paragraph" w:customStyle="1" w:styleId="Docnumber0">
    <w:name w:val="Docnumber"/>
    <w:basedOn w:val="TopHeader"/>
    <w:link w:val="DocnumberChar"/>
    <w:rsid w:val="00910E1A"/>
    <w:pPr>
      <w:spacing w:before="0"/>
    </w:pPr>
    <w:rPr>
      <w:sz w:val="20"/>
      <w:szCs w:val="20"/>
    </w:rPr>
  </w:style>
  <w:style w:type="character" w:customStyle="1" w:styleId="DocnumberChar">
    <w:name w:val="Docnumber Char"/>
    <w:link w:val="Docnumber0"/>
    <w:rsid w:val="00910E1A"/>
    <w:rPr>
      <w:rFonts w:ascii="Verdana" w:eastAsia="Times New Roman" w:hAnsi="Verdana" w:cs="Times New Roman Bold"/>
      <w:b/>
      <w:bCs/>
      <w:lang w:val="en-GB" w:eastAsia="en-US"/>
    </w:rPr>
  </w:style>
  <w:style w:type="character" w:customStyle="1" w:styleId="HeaderChar">
    <w:name w:val="Header Char"/>
    <w:basedOn w:val="DefaultParagraphFont"/>
    <w:link w:val="Header"/>
    <w:rsid w:val="00910E1A"/>
    <w:rPr>
      <w:rFonts w:ascii="Times New Roman" w:eastAsia="Times New Roman" w:hAnsi="Times New Roman"/>
      <w:sz w:val="18"/>
      <w:lang w:val="en-GB" w:eastAsia="en-US"/>
    </w:rPr>
  </w:style>
  <w:style w:type="paragraph" w:customStyle="1" w:styleId="Reftextlong">
    <w:name w:val="Ref_text_long"/>
    <w:basedOn w:val="Normal"/>
    <w:qFormat/>
    <w:rsid w:val="004B2DBE"/>
    <w:pPr>
      <w:ind w:left="1985" w:hanging="1985"/>
    </w:pPr>
    <w:rPr>
      <w:rFonts w:cs="Times New Roman Bold"/>
      <w:bCs/>
      <w:szCs w:val="22"/>
      <w:lang w:eastAsia="zh-CN"/>
    </w:rPr>
  </w:style>
  <w:style w:type="paragraph" w:customStyle="1" w:styleId="Reftextlong2">
    <w:name w:val="Ref_text_long_2"/>
    <w:basedOn w:val="Normal"/>
    <w:qFormat/>
    <w:rsid w:val="004B2DBE"/>
    <w:pPr>
      <w:tabs>
        <w:tab w:val="left" w:pos="2552"/>
      </w:tabs>
      <w:ind w:left="2552" w:hanging="2552"/>
    </w:pPr>
    <w:rPr>
      <w:rFonts w:cs="Times New Roman Bold"/>
      <w:bCs/>
      <w:szCs w:val="22"/>
      <w:lang w:eastAsia="zh-CN"/>
    </w:rPr>
  </w:style>
  <w:style w:type="character" w:customStyle="1" w:styleId="normaltextrun">
    <w:name w:val="normaltextrun"/>
    <w:basedOn w:val="DefaultParagraphFont"/>
    <w:rsid w:val="000C75E4"/>
  </w:style>
  <w:style w:type="table" w:styleId="TableGrid">
    <w:name w:val="Table Grid"/>
    <w:basedOn w:val="TableNormal"/>
    <w:uiPriority w:val="39"/>
    <w:qFormat/>
    <w:rsid w:val="00261EF7"/>
    <w:pPr>
      <w:spacing w:before="120"/>
    </w:pPr>
    <w:rPr>
      <w:rFonts w:ascii="Times New Roman" w:eastAsia="MS Mincho"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261EF7"/>
    <w:pPr>
      <w:tabs>
        <w:tab w:val="clear" w:pos="794"/>
        <w:tab w:val="clear" w:pos="1191"/>
        <w:tab w:val="clear" w:pos="1588"/>
        <w:tab w:val="clear" w:pos="1985"/>
      </w:tabs>
      <w:overflowPunct/>
      <w:autoSpaceDE/>
      <w:autoSpaceDN/>
      <w:adjustRightInd/>
      <w:spacing w:before="0"/>
      <w:ind w:left="720"/>
      <w:contextualSpacing/>
      <w:textAlignment w:val="auto"/>
    </w:pPr>
    <w:rPr>
      <w:rFonts w:eastAsia="MS Mincho"/>
      <w:szCs w:val="24"/>
      <w:lang w:val="en-US" w:eastAsia="ja-JP"/>
    </w:rPr>
  </w:style>
  <w:style w:type="character" w:customStyle="1" w:styleId="ListParagraphChar">
    <w:name w:val="List Paragraph Char"/>
    <w:link w:val="ListParagraph"/>
    <w:uiPriority w:val="34"/>
    <w:qFormat/>
    <w:rsid w:val="00261EF7"/>
    <w:rPr>
      <w:rFonts w:ascii="Times New Roman" w:eastAsia="MS Mincho" w:hAnsi="Times New Roman"/>
      <w:sz w:val="24"/>
      <w:szCs w:val="24"/>
      <w:lang w:eastAsia="ja-JP"/>
    </w:rPr>
  </w:style>
  <w:style w:type="paragraph" w:customStyle="1" w:styleId="Bulletlist1">
    <w:name w:val="Bullet list 1"/>
    <w:basedOn w:val="Normal"/>
    <w:qFormat/>
    <w:rsid w:val="00261EF7"/>
    <w:pPr>
      <w:tabs>
        <w:tab w:val="clear" w:pos="794"/>
        <w:tab w:val="clear" w:pos="1191"/>
        <w:tab w:val="clear" w:pos="1588"/>
        <w:tab w:val="clear" w:pos="1985"/>
      </w:tabs>
      <w:overflowPunct/>
      <w:autoSpaceDE/>
      <w:autoSpaceDN/>
      <w:spacing w:before="40" w:after="40"/>
      <w:ind w:left="567" w:hanging="567"/>
      <w:jc w:val="both"/>
      <w:textAlignment w:val="auto"/>
    </w:pPr>
    <w:rPr>
      <w:rFonts w:ascii="Calibri" w:eastAsiaTheme="minorEastAsia" w:hAnsi="Calibri" w:cstheme="minorBid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29549">
      <w:bodyDiv w:val="1"/>
      <w:marLeft w:val="0"/>
      <w:marRight w:val="0"/>
      <w:marTop w:val="0"/>
      <w:marBottom w:val="0"/>
      <w:divBdr>
        <w:top w:val="none" w:sz="0" w:space="0" w:color="auto"/>
        <w:left w:val="none" w:sz="0" w:space="0" w:color="auto"/>
        <w:bottom w:val="none" w:sz="0" w:space="0" w:color="auto"/>
        <w:right w:val="none" w:sz="0" w:space="0" w:color="auto"/>
      </w:divBdr>
    </w:div>
    <w:div w:id="1546411307">
      <w:bodyDiv w:val="1"/>
      <w:marLeft w:val="0"/>
      <w:marRight w:val="0"/>
      <w:marTop w:val="0"/>
      <w:marBottom w:val="0"/>
      <w:divBdr>
        <w:top w:val="none" w:sz="0" w:space="0" w:color="auto"/>
        <w:left w:val="none" w:sz="0" w:space="0" w:color="auto"/>
        <w:bottom w:val="none" w:sz="0" w:space="0" w:color="auto"/>
        <w:right w:val="none" w:sz="0" w:space="0" w:color="auto"/>
      </w:divBdr>
    </w:div>
    <w:div w:id="193878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unfccc.int/documents/310475" TargetMode="External"/><Relationship Id="rId39" Type="http://schemas.openxmlformats.org/officeDocument/2006/relationships/image" Target="media/image11.jpeg"/><Relationship Id="rId21" Type="http://schemas.openxmlformats.org/officeDocument/2006/relationships/image" Target="media/image8.png"/><Relationship Id="rId34" Type="http://schemas.openxmlformats.org/officeDocument/2006/relationships/image" Target="media/image10.svg"/><Relationship Id="rId47" Type="http://schemas.openxmlformats.org/officeDocument/2006/relationships/hyperlink" Target="https://www.itu.int/ITU-T/recommendations/rec.aspx?id=14084&amp;lang=en" TargetMode="External"/><Relationship Id="rId55" Type="http://schemas.openxmlformats.org/officeDocument/2006/relationships/image" Target="media/image16.png"/><Relationship Id="rId63" Type="http://schemas.openxmlformats.org/officeDocument/2006/relationships/image" Target="media/image24.svg"/><Relationship Id="rId68" Type="http://schemas.openxmlformats.org/officeDocument/2006/relationships/image" Target="media/image21.jpeg"/><Relationship Id="rId7" Type="http://schemas.openxmlformats.org/officeDocument/2006/relationships/footnotes" Target="footnotes.xml"/><Relationship Id="rId71"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gss.itu.int/" TargetMode="External"/><Relationship Id="rId11" Type="http://schemas.openxmlformats.org/officeDocument/2006/relationships/image" Target="media/image3.png"/><Relationship Id="rId32" Type="http://schemas.openxmlformats.org/officeDocument/2006/relationships/image" Target="media/image8.svg"/><Relationship Id="rId37" Type="http://schemas.openxmlformats.org/officeDocument/2006/relationships/hyperlink" Target="https://www.itu.int/ITU-T/recommendations/rec.aspx?rec=12884" TargetMode="External"/><Relationship Id="rId40" Type="http://schemas.openxmlformats.org/officeDocument/2006/relationships/image" Target="media/image12.png"/><Relationship Id="rId45" Type="http://schemas.openxmlformats.org/officeDocument/2006/relationships/hyperlink" Target="https://www.itu.int/ITU-T/recommendations/rec.aspx?rec=14301" TargetMode="External"/><Relationship Id="rId53" Type="http://schemas.openxmlformats.org/officeDocument/2006/relationships/hyperlink" Target="https://www.itu.int/en/ITU-T/focusgroups/ai4ad/Pages/default.aspx" TargetMode="External"/><Relationship Id="rId58" Type="http://schemas.openxmlformats.org/officeDocument/2006/relationships/hyperlink" Target="http://www.jointinitiativecouncil.org/" TargetMode="External"/><Relationship Id="rId66" Type="http://schemas.openxmlformats.org/officeDocument/2006/relationships/image" Target="media/image20.png"/><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hyperlink" Target="https://unfccc.int/process-and-meetings/the-paris-agreement/the-paris-agreement" TargetMode="External"/><Relationship Id="rId44" Type="http://schemas.openxmlformats.org/officeDocument/2006/relationships/image" Target="media/image15.svg"/><Relationship Id="rId52" Type="http://schemas.openxmlformats.org/officeDocument/2006/relationships/image" Target="media/image18.svg"/><Relationship Id="rId60" Type="http://schemas.openxmlformats.org/officeDocument/2006/relationships/image" Target="media/image18.png"/><Relationship Id="rId65" Type="http://schemas.openxmlformats.org/officeDocument/2006/relationships/image" Target="media/image19.png"/><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35" Type="http://schemas.openxmlformats.org/officeDocument/2006/relationships/image" Target="media/image10.png"/><Relationship Id="rId48" Type="http://schemas.openxmlformats.org/officeDocument/2006/relationships/image" Target="media/image13.png"/><Relationship Id="rId64" Type="http://schemas.openxmlformats.org/officeDocument/2006/relationships/hyperlink" Target="https://digitalpublicgoods.net/standard/" TargetMode="External"/><Relationship Id="rId69" Type="http://schemas.openxmlformats.org/officeDocument/2006/relationships/header" Target="header1.xml"/><Relationship Id="rId8" Type="http://schemas.openxmlformats.org/officeDocument/2006/relationships/endnotes" Target="endnotes.xml"/><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yperlink" Target="https://gss.itu.int/" TargetMode="External"/><Relationship Id="rId33" Type="http://schemas.openxmlformats.org/officeDocument/2006/relationships/image" Target="media/image9.png"/><Relationship Id="rId38" Type="http://schemas.openxmlformats.org/officeDocument/2006/relationships/hyperlink" Target="https://www.itu.int/ITU-T/recommendations/rec.aspx?rec=13864" TargetMode="External"/><Relationship Id="rId46" Type="http://schemas.openxmlformats.org/officeDocument/2006/relationships/hyperlink" Target="https://www.itu.int/rec/T-REC-L.1471" TargetMode="External"/><Relationship Id="rId59" Type="http://schemas.openxmlformats.org/officeDocument/2006/relationships/image" Target="media/image17.jpeg"/><Relationship Id="rId67" Type="http://schemas.openxmlformats.org/officeDocument/2006/relationships/image" Target="media/image27.svg"/><Relationship Id="rId20" Type="http://schemas.openxmlformats.org/officeDocument/2006/relationships/hyperlink" Target="https://www.itu.int/en/itu-wsis/Pages/default.aspx" TargetMode="External"/><Relationship Id="rId54" Type="http://schemas.openxmlformats.org/officeDocument/2006/relationships/image" Target="media/image15.jpe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36" Type="http://schemas.openxmlformats.org/officeDocument/2006/relationships/image" Target="media/image12.svg"/><Relationship Id="rId49" Type="http://schemas.openxmlformats.org/officeDocument/2006/relationships/image" Target="media/image14.png"/><Relationship Id="rId57" Type="http://schemas.openxmlformats.org/officeDocument/2006/relationships/image" Target="media/image21.sv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properties xmlns:p="http://schemas.microsoft.com/office/2006/metadata/properties" xmlns:xsi="http://www.w3.org/2001/XMLSchema-instance" xmlns:pc="http://schemas.microsoft.com/office/infopath/2007/PartnerControls">
  <documentManagement>
    <DPM_x0020_Author xmlns="9bffbe68-76ef-4fd8-8395-7b9bf4f857dd">DPM</DPM_x0020_Author>
    <DPM_x0020_File_x0020_name xmlns="9bffbe68-76ef-4fd8-8395-7b9bf4f857dd">T17-WTSA.20-C-0043!!MSW-C</DPM_x0020_File_x0020_name>
    <DPM_x0020_Version xmlns="9bffbe68-76ef-4fd8-8395-7b9bf4f857dd">DPM_2019.11.13.01</DPM_x0020_Version>
  </documentManagement>
</p:properties>
</file>

<file path=customXml/item2.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9bffbe68-76ef-4fd8-8395-7b9bf4f857dd" targetNamespace="http://schemas.microsoft.com/office/2006/metadata/properties" ma:root="true" ma:fieldsID="d41af5c836d734370eb92e7ee5f83852" ns2:_="" ns3:_="">
    <xsd:import namespace="996b2e75-67fd-4955-a3b0-5ab9934cb50b"/>
    <xsd:import namespace="9bffbe68-76ef-4fd8-8395-7b9bf4f857dd"/>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9bffbe68-76ef-4fd8-8395-7b9bf4f857dd"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3D58E2-EC10-4DC5-9074-AF807B63C2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ffbe68-76ef-4fd8-8395-7b9bf4f857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F829E2-78C4-4AE9-B0CB-2D4C96A037AB}">
  <ds:schemaRefs>
    <ds:schemaRef ds:uri="http://schemas.microsoft.com/sharepoint/v3/contenttype/form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9bffbe68-76ef-4fd8-8395-7b9bf4f857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11</Pages>
  <Words>4125</Words>
  <Characters>2499</Characters>
  <Application>Microsoft Office Word</Application>
  <DocSecurity>0</DocSecurity>
  <Lines>20</Lines>
  <Paragraphs>13</Paragraphs>
  <ScaleCrop>false</ScaleCrop>
  <HeadingPairs>
    <vt:vector size="2" baseType="variant">
      <vt:variant>
        <vt:lpstr>Title</vt:lpstr>
      </vt:variant>
      <vt:variant>
        <vt:i4>1</vt:i4>
      </vt:variant>
    </vt:vector>
  </HeadingPairs>
  <TitlesOfParts>
    <vt:vector size="1" baseType="lpstr">
      <vt:lpstr>T17-WTSA.20-C-0043!!MSW-C</vt:lpstr>
    </vt:vector>
  </TitlesOfParts>
  <Manager>General Secretariat - Pool</Manager>
  <Company>International Telecommunication Union (ITU)</Company>
  <LinksUpToDate>false</LinksUpToDate>
  <CharactersWithSpaces>6611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T17-WTSA.20-C-0043!!MSW-C</dc:title>
  <dc:subject>World Telecommunication Standardization Assembly</dc:subject>
  <dc:creator>Documents Proposals Manager (DPM)</dc:creator>
  <cp:keywords>DPM_v2019.11.13.1_test</cp:keywords>
  <dc:description>Template used by DPM and CPI for the WTSA-16</dc:description>
  <cp:lastModifiedBy>LI, Ziqian</cp:lastModifiedBy>
  <cp:revision>56</cp:revision>
  <cp:lastPrinted>2016-06-07T13:24:00Z</cp:lastPrinted>
  <dcterms:created xsi:type="dcterms:W3CDTF">2022-03-01T07:04:00Z</dcterms:created>
  <dcterms:modified xsi:type="dcterms:W3CDTF">2022-03-01T10:10:00Z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PC_WRC12.dotm</vt:lpwstr>
  </property>
  <property fmtid="{D5CDD505-2E9C-101B-9397-08002B2CF9AE}" pid="3" name="Docdate">
    <vt:lpwstr/>
  </property>
  <property fmtid="{D5CDD505-2E9C-101B-9397-08002B2CF9AE}" pid="4" name="Docorlang">
    <vt:lpwstr/>
  </property>
  <property fmtid="{D5CDD505-2E9C-101B-9397-08002B2CF9AE}" pid="5" name="Docauthor">
    <vt:lpwstr/>
  </property>
  <property fmtid="{D5CDD505-2E9C-101B-9397-08002B2CF9AE}" pid="6" name="Docbluepink">
    <vt:lpwstr/>
  </property>
  <property fmtid="{D5CDD505-2E9C-101B-9397-08002B2CF9AE}" pid="7" name="Docdest">
    <vt:lpwstr/>
  </property>
</Properties>
</file>