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221BC2" w14:paraId="49FB5672" w14:textId="77777777" w:rsidTr="009B0563">
        <w:trPr>
          <w:cantSplit/>
        </w:trPr>
        <w:tc>
          <w:tcPr>
            <w:tcW w:w="6613" w:type="dxa"/>
            <w:vAlign w:val="center"/>
          </w:tcPr>
          <w:p w14:paraId="1327ED8E" w14:textId="77777777" w:rsidR="009B0563" w:rsidRPr="00221BC2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221BC2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7DD12D75" w14:textId="77777777" w:rsidR="009B0563" w:rsidRPr="00221BC2" w:rsidRDefault="00D87EC9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221BC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C004E1" w:rsidRPr="00221BC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1-9 de marzo de 2022</w:t>
            </w:r>
          </w:p>
        </w:tc>
        <w:tc>
          <w:tcPr>
            <w:tcW w:w="3198" w:type="dxa"/>
            <w:vAlign w:val="center"/>
          </w:tcPr>
          <w:p w14:paraId="5CC9EFA4" w14:textId="77777777" w:rsidR="009B0563" w:rsidRPr="00221BC2" w:rsidRDefault="009B0563" w:rsidP="009B0563">
            <w:pPr>
              <w:spacing w:before="0"/>
            </w:pPr>
            <w:r w:rsidRPr="00221BC2">
              <w:rPr>
                <w:noProof/>
              </w:rPr>
              <w:drawing>
                <wp:inline distT="0" distB="0" distL="0" distR="0" wp14:anchorId="71FDD895" wp14:editId="326AAE5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221BC2" w14:paraId="783E314D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4A303485" w14:textId="77777777" w:rsidR="00F0220A" w:rsidRPr="00221BC2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365BBBBE" w14:textId="77777777" w:rsidR="00F0220A" w:rsidRPr="00221BC2" w:rsidRDefault="00F0220A" w:rsidP="004B520A">
            <w:pPr>
              <w:spacing w:before="0"/>
            </w:pPr>
          </w:p>
        </w:tc>
      </w:tr>
      <w:tr w:rsidR="005A374D" w:rsidRPr="00221BC2" w14:paraId="1F21CFFA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04F6498B" w14:textId="77777777" w:rsidR="005A374D" w:rsidRPr="00221BC2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777002A1" w14:textId="77777777" w:rsidR="005A374D" w:rsidRPr="00221BC2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221BC2" w14:paraId="18F2FC37" w14:textId="77777777" w:rsidTr="004B520A">
        <w:trPr>
          <w:cantSplit/>
        </w:trPr>
        <w:tc>
          <w:tcPr>
            <w:tcW w:w="6613" w:type="dxa"/>
          </w:tcPr>
          <w:p w14:paraId="6F347C77" w14:textId="77777777" w:rsidR="00E83D45" w:rsidRPr="00221BC2" w:rsidRDefault="00F30EB6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221BC2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4B97C87B" w14:textId="77777777" w:rsidR="00E83D45" w:rsidRPr="00221BC2" w:rsidRDefault="00F30EB6" w:rsidP="002E5627">
            <w:pPr>
              <w:pStyle w:val="DocNumber"/>
              <w:rPr>
                <w:bCs/>
                <w:lang w:val="es-ES_tradnl"/>
              </w:rPr>
            </w:pPr>
            <w:r w:rsidRPr="00221BC2">
              <w:rPr>
                <w:lang w:val="es-ES_tradnl"/>
              </w:rPr>
              <w:t>Documento 40-S</w:t>
            </w:r>
          </w:p>
        </w:tc>
      </w:tr>
      <w:tr w:rsidR="00E83D45" w:rsidRPr="00221BC2" w14:paraId="27C77DDA" w14:textId="77777777" w:rsidTr="004B520A">
        <w:trPr>
          <w:cantSplit/>
        </w:trPr>
        <w:tc>
          <w:tcPr>
            <w:tcW w:w="6613" w:type="dxa"/>
          </w:tcPr>
          <w:p w14:paraId="3CC2822D" w14:textId="77777777" w:rsidR="00E83D45" w:rsidRPr="00221BC2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0D08DB08" w14:textId="77777777" w:rsidR="00E83D45" w:rsidRPr="00221BC2" w:rsidRDefault="00F30EB6" w:rsidP="00F30EB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21BC2">
              <w:rPr>
                <w:rFonts w:ascii="Verdana" w:hAnsi="Verdana"/>
                <w:b/>
                <w:bCs/>
                <w:sz w:val="20"/>
              </w:rPr>
              <w:t>31 de enero de 2022</w:t>
            </w:r>
          </w:p>
        </w:tc>
      </w:tr>
      <w:tr w:rsidR="00E83D45" w:rsidRPr="00221BC2" w14:paraId="3D3C7D6D" w14:textId="77777777" w:rsidTr="004B520A">
        <w:trPr>
          <w:cantSplit/>
        </w:trPr>
        <w:tc>
          <w:tcPr>
            <w:tcW w:w="6613" w:type="dxa"/>
          </w:tcPr>
          <w:p w14:paraId="2B33D3A9" w14:textId="77777777" w:rsidR="00E83D45" w:rsidRPr="00221BC2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7E4BCE76" w14:textId="77777777" w:rsidR="00E83D45" w:rsidRPr="00221BC2" w:rsidRDefault="00F30EB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21BC2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81766" w:rsidRPr="00221BC2" w14:paraId="4AFA0108" w14:textId="77777777" w:rsidTr="004B520A">
        <w:trPr>
          <w:cantSplit/>
        </w:trPr>
        <w:tc>
          <w:tcPr>
            <w:tcW w:w="9811" w:type="dxa"/>
            <w:gridSpan w:val="2"/>
          </w:tcPr>
          <w:p w14:paraId="54A4A27A" w14:textId="77777777" w:rsidR="00681766" w:rsidRPr="00221BC2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221BC2" w14:paraId="32BDB0F6" w14:textId="77777777" w:rsidTr="004B520A">
        <w:trPr>
          <w:cantSplit/>
        </w:trPr>
        <w:tc>
          <w:tcPr>
            <w:tcW w:w="9811" w:type="dxa"/>
            <w:gridSpan w:val="2"/>
          </w:tcPr>
          <w:p w14:paraId="74065A28" w14:textId="77777777" w:rsidR="00E83D45" w:rsidRPr="00221BC2" w:rsidRDefault="00F30EB6" w:rsidP="00016F59">
            <w:pPr>
              <w:pStyle w:val="Source"/>
            </w:pPr>
            <w:r w:rsidRPr="00221BC2">
              <w:t>Estados Miembros de la UIT, Miembros de la Comunidad</w:t>
            </w:r>
            <w:r w:rsidRPr="00221BC2">
              <w:br/>
              <w:t>Regional de Comunicaciones (CRC)</w:t>
            </w:r>
          </w:p>
        </w:tc>
      </w:tr>
      <w:tr w:rsidR="00E83D45" w:rsidRPr="00221BC2" w14:paraId="0B5C19E6" w14:textId="77777777" w:rsidTr="004B520A">
        <w:trPr>
          <w:cantSplit/>
        </w:trPr>
        <w:tc>
          <w:tcPr>
            <w:tcW w:w="9811" w:type="dxa"/>
            <w:gridSpan w:val="2"/>
          </w:tcPr>
          <w:p w14:paraId="323A8DBB" w14:textId="77777777" w:rsidR="00E83D45" w:rsidRPr="00221BC2" w:rsidRDefault="00F30EB6" w:rsidP="004B520A">
            <w:pPr>
              <w:pStyle w:val="Title1"/>
            </w:pPr>
            <w:r w:rsidRPr="00221BC2">
              <w:t>PROPUESTAS COMUNES PARA LOS TRABAJOS DE LA ASAMBLEA</w:t>
            </w:r>
          </w:p>
        </w:tc>
      </w:tr>
      <w:tr w:rsidR="00E83D45" w:rsidRPr="00221BC2" w14:paraId="0F4862B3" w14:textId="77777777" w:rsidTr="004B520A">
        <w:trPr>
          <w:cantSplit/>
        </w:trPr>
        <w:tc>
          <w:tcPr>
            <w:tcW w:w="9811" w:type="dxa"/>
            <w:gridSpan w:val="2"/>
          </w:tcPr>
          <w:p w14:paraId="675A53A9" w14:textId="77777777" w:rsidR="00E83D45" w:rsidRPr="00221BC2" w:rsidRDefault="00E83D45" w:rsidP="004B520A">
            <w:pPr>
              <w:pStyle w:val="Title2"/>
            </w:pPr>
          </w:p>
        </w:tc>
      </w:tr>
      <w:tr w:rsidR="00E83D45" w:rsidRPr="00221BC2" w14:paraId="63A8D0E1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66FF1A82" w14:textId="77777777" w:rsidR="00E83D45" w:rsidRPr="00221BC2" w:rsidRDefault="00E83D45" w:rsidP="004B520A">
            <w:pPr>
              <w:pStyle w:val="Agendaitem"/>
            </w:pPr>
          </w:p>
        </w:tc>
      </w:tr>
    </w:tbl>
    <w:p w14:paraId="5E6237E8" w14:textId="77777777" w:rsidR="006B0F54" w:rsidRPr="00221BC2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221BC2" w14:paraId="4C24DFFD" w14:textId="77777777" w:rsidTr="008D7E41">
        <w:trPr>
          <w:cantSplit/>
        </w:trPr>
        <w:tc>
          <w:tcPr>
            <w:tcW w:w="1560" w:type="dxa"/>
          </w:tcPr>
          <w:p w14:paraId="790795E5" w14:textId="77777777" w:rsidR="006B0F54" w:rsidRPr="00221BC2" w:rsidRDefault="006B0F54" w:rsidP="008D7E41">
            <w:r w:rsidRPr="00221BC2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5E094949E59D4918822B2D9BA702724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14:paraId="330E717F" w14:textId="5B5AE531" w:rsidR="006B0F54" w:rsidRPr="00221BC2" w:rsidRDefault="00F30EB6" w:rsidP="00D30365">
                <w:pPr>
                  <w:rPr>
                    <w:color w:val="000000" w:themeColor="text1"/>
                  </w:rPr>
                </w:pPr>
                <w:r w:rsidRPr="00221BC2" w:rsidDel="001F10CC">
                  <w:rPr>
                    <w:color w:val="000000" w:themeColor="text1"/>
                  </w:rPr>
                  <w:t>En la presente contribución figura una lista de las propuestas comunes de los países Miembros de la CRC para la AMNT-20.</w:t>
                </w:r>
                <w:r w:rsidR="00D30365" w:rsidRPr="00221BC2"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35D2457E" w14:textId="77777777" w:rsidR="00016F59" w:rsidRDefault="00016F59" w:rsidP="00016F59"/>
    <w:p w14:paraId="3DB1D85C" w14:textId="025C9BD1" w:rsidR="00F30EB6" w:rsidRPr="00221BC2" w:rsidRDefault="00F30EB6" w:rsidP="00F30EB6">
      <w:pPr>
        <w:pStyle w:val="Headingb"/>
      </w:pPr>
      <w:r w:rsidRPr="00221BC2">
        <w:t>Introducción</w:t>
      </w:r>
    </w:p>
    <w:p w14:paraId="6AC60707" w14:textId="3199181F" w:rsidR="00F30EB6" w:rsidRPr="00221BC2" w:rsidRDefault="00F30EB6" w:rsidP="00D30365">
      <w:r w:rsidRPr="00221BC2">
        <w:t xml:space="preserve">Como parte del examen de la organización de las labores del Sector de Normalización de las Telecomunicaciones de la UIT (UIT-T), los Estados Miembros de la UIT cuyas administraciones son Miembros de la Comunidad Regional de Comunicaciones (CRC) </w:t>
      </w:r>
      <w:r w:rsidR="004F04D9" w:rsidRPr="00221BC2">
        <w:t xml:space="preserve">presentan </w:t>
      </w:r>
      <w:r w:rsidRPr="00221BC2">
        <w:t>las siguientes propuestas para los trabajos de la Asamblea Mundial de Normalización de las Telecomunicaciones (AMNT-</w:t>
      </w:r>
      <w:r w:rsidR="004F04D9" w:rsidRPr="00221BC2">
        <w:t>20</w:t>
      </w:r>
      <w:r w:rsidRPr="00221BC2">
        <w:t>)</w:t>
      </w:r>
      <w:r w:rsidR="004F04D9" w:rsidRPr="00221BC2">
        <w:t xml:space="preserve">, prevista </w:t>
      </w:r>
      <w:r w:rsidR="00BA23FA" w:rsidRPr="00221BC2">
        <w:t>para</w:t>
      </w:r>
      <w:r w:rsidR="004F04D9" w:rsidRPr="00221BC2">
        <w:t xml:space="preserve"> 2022</w:t>
      </w:r>
      <w:r w:rsidRPr="00221BC2">
        <w:t>.</w:t>
      </w:r>
    </w:p>
    <w:p w14:paraId="4A088DEE" w14:textId="77777777" w:rsidR="00F30EB6" w:rsidRPr="00221BC2" w:rsidRDefault="00F30EB6" w:rsidP="00F30EB6"/>
    <w:p w14:paraId="4539BD00" w14:textId="77777777" w:rsidR="00F30EB6" w:rsidRPr="00221BC2" w:rsidRDefault="00F30EB6" w:rsidP="00F30EB6"/>
    <w:p w14:paraId="53148529" w14:textId="77777777" w:rsidR="00F30EB6" w:rsidRPr="00221BC2" w:rsidRDefault="00F30EB6" w:rsidP="00F30EB6"/>
    <w:p w14:paraId="55455FC4" w14:textId="77777777" w:rsidR="00F30EB6" w:rsidRPr="00221BC2" w:rsidRDefault="00F30EB6" w:rsidP="00F30EB6"/>
    <w:p w14:paraId="6177D54B" w14:textId="77777777" w:rsidR="00F30EB6" w:rsidRPr="00221BC2" w:rsidRDefault="00F30EB6" w:rsidP="00F30EB6"/>
    <w:p w14:paraId="4D3E7816" w14:textId="77777777" w:rsidR="00F30EB6" w:rsidRPr="00221BC2" w:rsidRDefault="00F30EB6" w:rsidP="00F30EB6"/>
    <w:p w14:paraId="7091B5A9" w14:textId="77777777" w:rsidR="0051705A" w:rsidRPr="00221BC2" w:rsidRDefault="00F30EB6" w:rsidP="00F30EB6">
      <w:r w:rsidRPr="00221BC2">
        <w:rPr>
          <w:b/>
          <w:bCs/>
        </w:rPr>
        <w:t>Anexo:</w:t>
      </w:r>
      <w:r w:rsidRPr="00221BC2">
        <w:t xml:space="preserve"> 1</w:t>
      </w:r>
    </w:p>
    <w:p w14:paraId="20F31426" w14:textId="77777777" w:rsidR="00B07178" w:rsidRPr="00221BC2" w:rsidRDefault="00B07178" w:rsidP="00C25B5B">
      <w:r w:rsidRPr="00221BC2">
        <w:br w:type="page"/>
      </w:r>
    </w:p>
    <w:p w14:paraId="2858C41B" w14:textId="77777777" w:rsidR="00F30EB6" w:rsidRPr="00221BC2" w:rsidRDefault="00F30EB6" w:rsidP="00F30EB6">
      <w:pPr>
        <w:pStyle w:val="AnnexNo"/>
        <w:rPr>
          <w:rFonts w:eastAsia="Calibri"/>
        </w:rPr>
      </w:pPr>
      <w:r w:rsidRPr="00221BC2">
        <w:rPr>
          <w:rFonts w:eastAsia="Calibri"/>
        </w:rPr>
        <w:lastRenderedPageBreak/>
        <w:t>ANEXO</w:t>
      </w:r>
    </w:p>
    <w:p w14:paraId="70681287" w14:textId="0EA0F8EF" w:rsidR="00F30EB6" w:rsidRDefault="00F30EB6" w:rsidP="00F30EB6">
      <w:pPr>
        <w:pStyle w:val="Annextitle"/>
        <w:rPr>
          <w:rFonts w:eastAsia="Calibri"/>
        </w:rPr>
      </w:pPr>
      <w:r w:rsidRPr="00221BC2">
        <w:rPr>
          <w:rFonts w:eastAsia="Calibri"/>
        </w:rPr>
        <w:t>Países participantes de la CRC que apoyan las propuestas comunes</w:t>
      </w:r>
      <w:r w:rsidR="00392C6A">
        <w:rPr>
          <w:rFonts w:eastAsia="Calibri"/>
        </w:rPr>
        <w:br/>
      </w:r>
      <w:r w:rsidR="008D7E41" w:rsidRPr="00221BC2">
        <w:rPr>
          <w:rFonts w:eastAsia="Calibri"/>
        </w:rPr>
        <w:t>para los trabajos de la AMNT-20</w:t>
      </w:r>
    </w:p>
    <w:tbl>
      <w:tblPr>
        <w:tblStyle w:val="TableGrid"/>
        <w:tblW w:w="9638" w:type="dxa"/>
        <w:tblLayout w:type="fixed"/>
        <w:tblLook w:val="04A0" w:firstRow="1" w:lastRow="0" w:firstColumn="1" w:lastColumn="0" w:noHBand="0" w:noVBand="1"/>
      </w:tblPr>
      <w:tblGrid>
        <w:gridCol w:w="850"/>
        <w:gridCol w:w="7087"/>
        <w:gridCol w:w="1701"/>
      </w:tblGrid>
      <w:tr w:rsidR="00962BA1" w:rsidRPr="00EC7A9D" w14:paraId="5F67A179" w14:textId="77777777" w:rsidTr="00EC7A9D">
        <w:trPr>
          <w:tblHeader/>
        </w:trPr>
        <w:tc>
          <w:tcPr>
            <w:tcW w:w="850" w:type="dxa"/>
            <w:vAlign w:val="center"/>
          </w:tcPr>
          <w:p w14:paraId="66FA7358" w14:textId="5723ACE3" w:rsidR="00962BA1" w:rsidRPr="00EC7A9D" w:rsidRDefault="00962BA1" w:rsidP="00EC7A9D">
            <w:pPr>
              <w:pStyle w:val="Tablehead"/>
              <w:rPr>
                <w:sz w:val="22"/>
                <w:szCs w:val="22"/>
              </w:rPr>
            </w:pPr>
            <w:bookmarkStart w:id="0" w:name="_Hlk81236345"/>
            <w:r w:rsidRPr="00EC7A9D">
              <w:rPr>
                <w:sz w:val="22"/>
                <w:szCs w:val="22"/>
              </w:rPr>
              <w:t xml:space="preserve">Núm. </w:t>
            </w:r>
            <w:r w:rsidRPr="00EC7A9D">
              <w:rPr>
                <w:sz w:val="22"/>
                <w:szCs w:val="22"/>
              </w:rPr>
              <w:br/>
              <w:t>CRC</w:t>
            </w:r>
          </w:p>
        </w:tc>
        <w:tc>
          <w:tcPr>
            <w:tcW w:w="7087" w:type="dxa"/>
            <w:vAlign w:val="center"/>
          </w:tcPr>
          <w:p w14:paraId="3127E1E5" w14:textId="45CBD615" w:rsidR="00962BA1" w:rsidRPr="00EC7A9D" w:rsidRDefault="00962BA1" w:rsidP="00EC7A9D">
            <w:pPr>
              <w:pStyle w:val="Tablehead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Título CRC</w:t>
            </w:r>
          </w:p>
        </w:tc>
        <w:tc>
          <w:tcPr>
            <w:tcW w:w="1701" w:type="dxa"/>
            <w:vAlign w:val="center"/>
          </w:tcPr>
          <w:p w14:paraId="6211C962" w14:textId="77777777" w:rsidR="00962BA1" w:rsidRPr="00EC7A9D" w:rsidRDefault="00962BA1" w:rsidP="00EC7A9D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</w:tr>
      <w:tr w:rsidR="00EC7A9D" w:rsidRPr="00EC7A9D" w14:paraId="3CF649FE" w14:textId="77777777" w:rsidTr="00EC7A9D">
        <w:tc>
          <w:tcPr>
            <w:tcW w:w="850" w:type="dxa"/>
            <w:vAlign w:val="center"/>
          </w:tcPr>
          <w:p w14:paraId="51206409" w14:textId="7AF3E075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</w:tcPr>
          <w:p w14:paraId="7E1E6BC6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Supresión de la Resolución 35</w:t>
            </w:r>
          </w:p>
          <w:p w14:paraId="62AA80F7" w14:textId="70198C06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"Nombramiento y duración máxima del mandato de los Presidentes y Vicepresidentes de las Comisiones de Estudio del Sector de Normalización de las Telecomunicaciones de la UIT y del Grupo Asesor de Normalización de las Telecomunicaciones"</w:t>
            </w:r>
          </w:p>
        </w:tc>
        <w:tc>
          <w:tcPr>
            <w:tcW w:w="1701" w:type="dxa"/>
            <w:vAlign w:val="center"/>
          </w:tcPr>
          <w:p w14:paraId="422267D6" w14:textId="6BF07F10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Reglas y procedimientos</w:t>
            </w:r>
          </w:p>
        </w:tc>
      </w:tr>
      <w:tr w:rsidR="00EC7A9D" w:rsidRPr="00EC7A9D" w14:paraId="57D27F03" w14:textId="77777777" w:rsidTr="00EC7A9D">
        <w:tc>
          <w:tcPr>
            <w:tcW w:w="850" w:type="dxa"/>
            <w:vAlign w:val="center"/>
          </w:tcPr>
          <w:p w14:paraId="124027AD" w14:textId="415F75A0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</w:tcPr>
          <w:p w14:paraId="1F1DB98B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43</w:t>
            </w:r>
          </w:p>
          <w:p w14:paraId="423ECEC5" w14:textId="4B1A4CA2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"Preparativos regionales para las Asambleas Mundiales de Normalización de las Telecomunicaciones"</w:t>
            </w:r>
          </w:p>
        </w:tc>
        <w:tc>
          <w:tcPr>
            <w:tcW w:w="1701" w:type="dxa"/>
            <w:vAlign w:val="center"/>
          </w:tcPr>
          <w:p w14:paraId="7E8F3ADF" w14:textId="79F5861E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Administrativa</w:t>
            </w:r>
          </w:p>
        </w:tc>
      </w:tr>
      <w:tr w:rsidR="00EC7A9D" w:rsidRPr="00EC7A9D" w14:paraId="07F6242A" w14:textId="77777777" w:rsidTr="00EC7A9D">
        <w:tc>
          <w:tcPr>
            <w:tcW w:w="850" w:type="dxa"/>
            <w:vAlign w:val="center"/>
          </w:tcPr>
          <w:p w14:paraId="21C7620C" w14:textId="08D611B0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</w:tcPr>
          <w:p w14:paraId="59609697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67</w:t>
            </w:r>
          </w:p>
          <w:p w14:paraId="7909393A" w14:textId="697E097A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"Utilización en el Sector de Normalización de las Telecomunicaciones de la UIT de los idiomas de la Unión en igualdad de condiciones "</w:t>
            </w:r>
          </w:p>
        </w:tc>
        <w:tc>
          <w:tcPr>
            <w:tcW w:w="1701" w:type="dxa"/>
            <w:vAlign w:val="center"/>
          </w:tcPr>
          <w:p w14:paraId="71E56239" w14:textId="5B2724B5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Administrativa</w:t>
            </w:r>
          </w:p>
        </w:tc>
      </w:tr>
      <w:tr w:rsidR="00EC7A9D" w:rsidRPr="00EC7A9D" w14:paraId="090AA60E" w14:textId="77777777" w:rsidTr="00EC7A9D">
        <w:tc>
          <w:tcPr>
            <w:tcW w:w="850" w:type="dxa"/>
            <w:vAlign w:val="center"/>
          </w:tcPr>
          <w:p w14:paraId="7157772A" w14:textId="78911E01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</w:tcPr>
          <w:p w14:paraId="233E795E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75</w:t>
            </w:r>
          </w:p>
          <w:p w14:paraId="4383741A" w14:textId="2EC2E224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"Contribución del Sector de Normalización de las Telecomunicaciones de la UIT a la puesta en práctica de los resultados de la Cumbre Mundial sobre la Sociedad de la Información, teniendo en cuenta la Agenda 2030 para el Desarrollo Sostenible"</w:t>
            </w:r>
          </w:p>
        </w:tc>
        <w:tc>
          <w:tcPr>
            <w:tcW w:w="1701" w:type="dxa"/>
            <w:vAlign w:val="center"/>
          </w:tcPr>
          <w:p w14:paraId="2509EE60" w14:textId="07B81EAE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General</w:t>
            </w:r>
          </w:p>
        </w:tc>
      </w:tr>
      <w:tr w:rsidR="00EC7A9D" w:rsidRPr="00EC7A9D" w14:paraId="607BB50C" w14:textId="77777777" w:rsidTr="00EC7A9D">
        <w:tc>
          <w:tcPr>
            <w:tcW w:w="850" w:type="dxa"/>
            <w:vAlign w:val="center"/>
          </w:tcPr>
          <w:p w14:paraId="3B64811B" w14:textId="04DD8699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</w:tcPr>
          <w:p w14:paraId="056A5480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1</w:t>
            </w:r>
          </w:p>
          <w:p w14:paraId="19B9BBE8" w14:textId="488B7945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"Reglamento Interno del Sector de Normalización de las Telecomunicaciones de la UIT"</w:t>
            </w:r>
          </w:p>
        </w:tc>
        <w:tc>
          <w:tcPr>
            <w:tcW w:w="1701" w:type="dxa"/>
            <w:vAlign w:val="center"/>
          </w:tcPr>
          <w:p w14:paraId="056A779F" w14:textId="3D7DB468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Reglas y procedimientos</w:t>
            </w:r>
          </w:p>
        </w:tc>
      </w:tr>
      <w:tr w:rsidR="00EC7A9D" w:rsidRPr="00EC7A9D" w14:paraId="321A685F" w14:textId="77777777" w:rsidTr="00EC7A9D">
        <w:tc>
          <w:tcPr>
            <w:tcW w:w="850" w:type="dxa"/>
            <w:vAlign w:val="center"/>
          </w:tcPr>
          <w:p w14:paraId="4EBB93F1" w14:textId="3A22D0CA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</w:tcPr>
          <w:p w14:paraId="1E1474D7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18</w:t>
            </w:r>
          </w:p>
          <w:p w14:paraId="0D277506" w14:textId="11D3143B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"Principios y procedimientos para la asignación de trabajos y el fortalecimiento de la coordinación y la cooperación entre el Sector de Radiocomunicaciones de la UIT, el Sector de Normalización de las Telecomunicaciones de la UIT y el Sector de Desarrollo de las Telecomunicaciones de la UIT"</w:t>
            </w:r>
          </w:p>
        </w:tc>
        <w:tc>
          <w:tcPr>
            <w:tcW w:w="1701" w:type="dxa"/>
            <w:vAlign w:val="center"/>
          </w:tcPr>
          <w:p w14:paraId="3DC10CF2" w14:textId="1A7EC04B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Colaboración y coordinación</w:t>
            </w:r>
          </w:p>
        </w:tc>
      </w:tr>
      <w:tr w:rsidR="00EC7A9D" w:rsidRPr="00EC7A9D" w14:paraId="6654EDB4" w14:textId="77777777" w:rsidTr="00EC7A9D">
        <w:tc>
          <w:tcPr>
            <w:tcW w:w="850" w:type="dxa"/>
            <w:vAlign w:val="center"/>
          </w:tcPr>
          <w:p w14:paraId="56C9C663" w14:textId="6330119E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</w:tcPr>
          <w:p w14:paraId="69BBD0C8" w14:textId="77777777" w:rsidR="00EC7A9D" w:rsidRPr="00EC7A9D" w:rsidRDefault="00EC7A9D" w:rsidP="00EC7A9D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 xml:space="preserve">Modificación de la Resolución </w:t>
            </w:r>
            <w:r w:rsidRPr="00EC7A9D">
              <w:rPr>
                <w:b/>
                <w:bCs/>
                <w:sz w:val="22"/>
                <w:szCs w:val="22"/>
              </w:rPr>
              <w:t>44</w:t>
            </w:r>
          </w:p>
          <w:p w14:paraId="15CC9843" w14:textId="65456F15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"Reducción de la brecha de normalización entre los países en desarrollo y desarrollados"</w:t>
            </w:r>
          </w:p>
        </w:tc>
        <w:tc>
          <w:tcPr>
            <w:tcW w:w="1701" w:type="dxa"/>
            <w:vAlign w:val="center"/>
          </w:tcPr>
          <w:p w14:paraId="64FA0313" w14:textId="0BA3ADCE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General</w:t>
            </w:r>
          </w:p>
        </w:tc>
      </w:tr>
      <w:tr w:rsidR="00EC7A9D" w:rsidRPr="00EC7A9D" w14:paraId="2A24E3D2" w14:textId="77777777" w:rsidTr="00EC7A9D">
        <w:tc>
          <w:tcPr>
            <w:tcW w:w="850" w:type="dxa"/>
            <w:vAlign w:val="center"/>
          </w:tcPr>
          <w:p w14:paraId="7AE3B511" w14:textId="6444B5CB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</w:tcPr>
          <w:p w14:paraId="33C35E15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50</w:t>
            </w:r>
          </w:p>
          <w:p w14:paraId="0CA645D0" w14:textId="68FD2338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"Ciberseguridad"</w:t>
            </w:r>
          </w:p>
        </w:tc>
        <w:tc>
          <w:tcPr>
            <w:tcW w:w="1701" w:type="dxa"/>
            <w:vAlign w:val="center"/>
          </w:tcPr>
          <w:p w14:paraId="61D1011F" w14:textId="214F5FED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EC7A9D" w:rsidRPr="00EC7A9D" w14:paraId="015995F5" w14:textId="77777777" w:rsidTr="00EC7A9D">
        <w:tc>
          <w:tcPr>
            <w:tcW w:w="850" w:type="dxa"/>
            <w:vAlign w:val="center"/>
          </w:tcPr>
          <w:p w14:paraId="47EFBC70" w14:textId="64DA8256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</w:tcPr>
          <w:p w14:paraId="523D0225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52</w:t>
            </w:r>
          </w:p>
          <w:p w14:paraId="531CF6B1" w14:textId="09882760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"Respuesta y lucha contra el spam"</w:t>
            </w:r>
          </w:p>
        </w:tc>
        <w:tc>
          <w:tcPr>
            <w:tcW w:w="1701" w:type="dxa"/>
            <w:vAlign w:val="center"/>
          </w:tcPr>
          <w:p w14:paraId="1930D49F" w14:textId="7D1FC163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EC7A9D" w:rsidRPr="00EC7A9D" w14:paraId="010E2791" w14:textId="77777777" w:rsidTr="00EC7A9D">
        <w:tc>
          <w:tcPr>
            <w:tcW w:w="850" w:type="dxa"/>
            <w:vAlign w:val="center"/>
          </w:tcPr>
          <w:p w14:paraId="592D515E" w14:textId="17109914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10</w:t>
            </w:r>
          </w:p>
        </w:tc>
        <w:tc>
          <w:tcPr>
            <w:tcW w:w="7087" w:type="dxa"/>
          </w:tcPr>
          <w:p w14:paraId="475B50DC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54</w:t>
            </w:r>
          </w:p>
          <w:p w14:paraId="3A977650" w14:textId="1539F09A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"Creación de Grupos Regionales y asistencia a esos Grupos"</w:t>
            </w:r>
          </w:p>
        </w:tc>
        <w:tc>
          <w:tcPr>
            <w:tcW w:w="1701" w:type="dxa"/>
            <w:vAlign w:val="center"/>
          </w:tcPr>
          <w:p w14:paraId="5FA2BBDE" w14:textId="464AFF4E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Reglas y procedimientos</w:t>
            </w:r>
          </w:p>
        </w:tc>
      </w:tr>
      <w:tr w:rsidR="00EC7A9D" w:rsidRPr="00EC7A9D" w14:paraId="51A1A381" w14:textId="77777777" w:rsidTr="00EC7A9D">
        <w:tc>
          <w:tcPr>
            <w:tcW w:w="850" w:type="dxa"/>
            <w:vAlign w:val="center"/>
          </w:tcPr>
          <w:p w14:paraId="1B791F53" w14:textId="410A7151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11</w:t>
            </w:r>
          </w:p>
        </w:tc>
        <w:tc>
          <w:tcPr>
            <w:tcW w:w="7087" w:type="dxa"/>
          </w:tcPr>
          <w:p w14:paraId="6ACFEDE7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70</w:t>
            </w:r>
          </w:p>
          <w:p w14:paraId="10B36B47" w14:textId="45E6AC55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"Accesibilidad de las telecomunicaciones/tecnologías de la información y la comunicación para las personas con discapacidad y personas con necesidades especiales"</w:t>
            </w:r>
          </w:p>
        </w:tc>
        <w:tc>
          <w:tcPr>
            <w:tcW w:w="1701" w:type="dxa"/>
            <w:vAlign w:val="center"/>
          </w:tcPr>
          <w:p w14:paraId="4E273824" w14:textId="4631356B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General</w:t>
            </w:r>
          </w:p>
        </w:tc>
      </w:tr>
      <w:tr w:rsidR="00EC7A9D" w:rsidRPr="00EC7A9D" w14:paraId="62379808" w14:textId="77777777" w:rsidTr="00EC7A9D">
        <w:tc>
          <w:tcPr>
            <w:tcW w:w="850" w:type="dxa"/>
            <w:vAlign w:val="center"/>
          </w:tcPr>
          <w:p w14:paraId="5C9F28D8" w14:textId="09D05DB3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12</w:t>
            </w:r>
          </w:p>
        </w:tc>
        <w:tc>
          <w:tcPr>
            <w:tcW w:w="7087" w:type="dxa"/>
          </w:tcPr>
          <w:p w14:paraId="3D6E04A2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72</w:t>
            </w:r>
          </w:p>
          <w:p w14:paraId="60EECF4B" w14:textId="6C5AA4CD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"Problemas de medición y evaluación relativos a la exposición de las personas a los campos electromagnéticos"</w:t>
            </w:r>
          </w:p>
        </w:tc>
        <w:tc>
          <w:tcPr>
            <w:tcW w:w="1701" w:type="dxa"/>
            <w:vAlign w:val="center"/>
          </w:tcPr>
          <w:p w14:paraId="44934E82" w14:textId="68DB1ACB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EC7A9D" w:rsidRPr="00EC7A9D" w14:paraId="07239157" w14:textId="77777777" w:rsidTr="00EC7A9D">
        <w:tc>
          <w:tcPr>
            <w:tcW w:w="850" w:type="dxa"/>
            <w:vAlign w:val="center"/>
          </w:tcPr>
          <w:p w14:paraId="6D9D6D81" w14:textId="7A8B7D1C" w:rsidR="00EC7A9D" w:rsidRPr="00EC7A9D" w:rsidRDefault="00EC7A9D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087" w:type="dxa"/>
          </w:tcPr>
          <w:p w14:paraId="68A553E5" w14:textId="77777777" w:rsidR="00EC7A9D" w:rsidRPr="00EC7A9D" w:rsidRDefault="00EC7A9D" w:rsidP="00EC7A9D">
            <w:pPr>
              <w:pStyle w:val="Tabletext"/>
              <w:keepNext/>
              <w:keepLines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73</w:t>
            </w:r>
          </w:p>
          <w:p w14:paraId="4B7EE5AC" w14:textId="29907313" w:rsidR="00EC7A9D" w:rsidRPr="00EC7A9D" w:rsidRDefault="00EC7A9D" w:rsidP="00EC7A9D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"Tecnologías de la información y la comunicación, medio ambiente y cambio climático"</w:t>
            </w:r>
          </w:p>
        </w:tc>
        <w:tc>
          <w:tcPr>
            <w:tcW w:w="1701" w:type="dxa"/>
            <w:vAlign w:val="center"/>
          </w:tcPr>
          <w:p w14:paraId="5E3DE268" w14:textId="389FBE2E" w:rsidR="00EC7A9D" w:rsidRPr="00EC7A9D" w:rsidRDefault="00EC7A9D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EC7A9D" w:rsidRPr="00EC7A9D" w14:paraId="54C28F14" w14:textId="77777777" w:rsidTr="00EC7A9D">
        <w:tc>
          <w:tcPr>
            <w:tcW w:w="850" w:type="dxa"/>
            <w:vAlign w:val="center"/>
          </w:tcPr>
          <w:p w14:paraId="1C8A0CB8" w14:textId="46F7C2E3" w:rsidR="00EC7A9D" w:rsidRPr="00EC7A9D" w:rsidRDefault="00EC7A9D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14</w:t>
            </w:r>
          </w:p>
        </w:tc>
        <w:tc>
          <w:tcPr>
            <w:tcW w:w="7087" w:type="dxa"/>
          </w:tcPr>
          <w:p w14:paraId="259B758C" w14:textId="77777777" w:rsidR="00EC7A9D" w:rsidRPr="00EC7A9D" w:rsidRDefault="00EC7A9D" w:rsidP="00EC7A9D">
            <w:pPr>
              <w:pStyle w:val="Tabletext"/>
              <w:keepNext/>
              <w:keepLines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87</w:t>
            </w:r>
          </w:p>
          <w:p w14:paraId="7716B86C" w14:textId="11FC8935" w:rsidR="00EC7A9D" w:rsidRPr="00EC7A9D" w:rsidRDefault="00EC7A9D" w:rsidP="00EC7A9D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</w:t>
            </w:r>
            <w:r w:rsidRPr="00EC7A9D">
              <w:rPr>
                <w:bCs/>
                <w:sz w:val="22"/>
                <w:szCs w:val="22"/>
              </w:rPr>
              <w:t>Participación del Sector de Normalización de las Telecomunicaciones de la</w:t>
            </w:r>
            <w:r w:rsidR="00234B40">
              <w:rPr>
                <w:bCs/>
                <w:sz w:val="22"/>
                <w:szCs w:val="22"/>
              </w:rPr>
              <w:t> </w:t>
            </w:r>
            <w:r w:rsidRPr="00EC7A9D">
              <w:rPr>
                <w:bCs/>
                <w:sz w:val="22"/>
                <w:szCs w:val="22"/>
              </w:rPr>
              <w:t>UIT en el examen y la revisión periódicos del Reglamento de las Telecomunicaciones Internacionales</w:t>
            </w:r>
            <w:r w:rsidRPr="00EC7A9D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vAlign w:val="center"/>
          </w:tcPr>
          <w:p w14:paraId="3DADEF4F" w14:textId="634FBBC8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General</w:t>
            </w:r>
          </w:p>
        </w:tc>
      </w:tr>
      <w:tr w:rsidR="00EC7A9D" w:rsidRPr="00EC7A9D" w14:paraId="74382B13" w14:textId="77777777" w:rsidTr="00EC7A9D">
        <w:tc>
          <w:tcPr>
            <w:tcW w:w="850" w:type="dxa"/>
            <w:vAlign w:val="center"/>
          </w:tcPr>
          <w:p w14:paraId="2D59535B" w14:textId="29D98046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15</w:t>
            </w:r>
          </w:p>
        </w:tc>
        <w:tc>
          <w:tcPr>
            <w:tcW w:w="7087" w:type="dxa"/>
          </w:tcPr>
          <w:p w14:paraId="11233F2E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 xml:space="preserve">Modificación de la Resolución 90 </w:t>
            </w:r>
          </w:p>
          <w:p w14:paraId="56DF9882" w14:textId="103B80F6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"Código abierto en el Sector de Normalización de las Telecomunicaciones de la UIT"</w:t>
            </w:r>
          </w:p>
        </w:tc>
        <w:tc>
          <w:tcPr>
            <w:tcW w:w="1701" w:type="dxa"/>
            <w:vAlign w:val="center"/>
          </w:tcPr>
          <w:p w14:paraId="5AEA93E2" w14:textId="04E3D608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EC7A9D" w:rsidRPr="00EC7A9D" w14:paraId="3B03FD3D" w14:textId="77777777" w:rsidTr="00EC7A9D">
        <w:tc>
          <w:tcPr>
            <w:tcW w:w="850" w:type="dxa"/>
            <w:vAlign w:val="center"/>
          </w:tcPr>
          <w:p w14:paraId="358DECF6" w14:textId="2316ED5F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16</w:t>
            </w:r>
          </w:p>
        </w:tc>
        <w:tc>
          <w:tcPr>
            <w:tcW w:w="7087" w:type="dxa"/>
          </w:tcPr>
          <w:p w14:paraId="55CF0826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92</w:t>
            </w:r>
          </w:p>
          <w:p w14:paraId="20C876CE" w14:textId="02788F25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"Fortalecimiento de las actividades de normalización del Sector de Normalización de las Telecomunicaciones de la UIT sobre aspectos no radioeléctricos de las telecomunicaciones móviles internacionales"</w:t>
            </w:r>
          </w:p>
        </w:tc>
        <w:tc>
          <w:tcPr>
            <w:tcW w:w="1701" w:type="dxa"/>
            <w:vAlign w:val="center"/>
          </w:tcPr>
          <w:p w14:paraId="458283B8" w14:textId="33969360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EC7A9D" w:rsidRPr="00EC7A9D" w14:paraId="384E8ADF" w14:textId="77777777" w:rsidTr="00EC7A9D">
        <w:tc>
          <w:tcPr>
            <w:tcW w:w="850" w:type="dxa"/>
            <w:vAlign w:val="center"/>
          </w:tcPr>
          <w:p w14:paraId="105F6811" w14:textId="3832583E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17</w:t>
            </w:r>
          </w:p>
        </w:tc>
        <w:tc>
          <w:tcPr>
            <w:tcW w:w="7087" w:type="dxa"/>
          </w:tcPr>
          <w:p w14:paraId="3728070E" w14:textId="66184326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b/>
                <w:color w:val="000000"/>
                <w:sz w:val="22"/>
                <w:szCs w:val="22"/>
              </w:rPr>
              <w:t>Propuestas para la optimización y reestructuración de las labores de las Comisiones de Estudio del UIT-T</w:t>
            </w:r>
          </w:p>
        </w:tc>
        <w:tc>
          <w:tcPr>
            <w:tcW w:w="1701" w:type="dxa"/>
            <w:vAlign w:val="center"/>
          </w:tcPr>
          <w:p w14:paraId="15A36461" w14:textId="32A092A2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Administrativa</w:t>
            </w:r>
          </w:p>
        </w:tc>
      </w:tr>
      <w:tr w:rsidR="00EC7A9D" w:rsidRPr="00EC7A9D" w14:paraId="3B23B9E5" w14:textId="77777777" w:rsidTr="00EC7A9D">
        <w:tc>
          <w:tcPr>
            <w:tcW w:w="850" w:type="dxa"/>
            <w:vAlign w:val="center"/>
          </w:tcPr>
          <w:p w14:paraId="749DAF75" w14:textId="649F48A7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18</w:t>
            </w:r>
          </w:p>
        </w:tc>
        <w:tc>
          <w:tcPr>
            <w:tcW w:w="7087" w:type="dxa"/>
          </w:tcPr>
          <w:p w14:paraId="4BD4F84D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Proyecto de nueva Resolución</w:t>
            </w:r>
          </w:p>
          <w:p w14:paraId="606121D9" w14:textId="4446773E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"Uso de la numeración hexadecimal para la definición de los números de la red digital de servicios integrados de abonado móvil y los identificadores internacionales de abonado móvil"</w:t>
            </w:r>
          </w:p>
        </w:tc>
        <w:tc>
          <w:tcPr>
            <w:tcW w:w="1701" w:type="dxa"/>
            <w:vAlign w:val="center"/>
          </w:tcPr>
          <w:p w14:paraId="095C75E6" w14:textId="552612A3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EC7A9D" w:rsidRPr="00EC7A9D" w14:paraId="1A8AC60E" w14:textId="77777777" w:rsidTr="00EC7A9D">
        <w:tc>
          <w:tcPr>
            <w:tcW w:w="850" w:type="dxa"/>
            <w:vAlign w:val="center"/>
          </w:tcPr>
          <w:p w14:paraId="170E721B" w14:textId="58DCD888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19</w:t>
            </w:r>
          </w:p>
        </w:tc>
        <w:tc>
          <w:tcPr>
            <w:tcW w:w="7087" w:type="dxa"/>
          </w:tcPr>
          <w:p w14:paraId="5E59541F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Recomendación UIT-T A.1</w:t>
            </w:r>
          </w:p>
          <w:p w14:paraId="203C319B" w14:textId="23FD17DC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"Métodos de trabajo de las Comisiones de Estudio del Sector de Normalización de las Telecomunicaciones de la UIT"</w:t>
            </w:r>
          </w:p>
        </w:tc>
        <w:tc>
          <w:tcPr>
            <w:tcW w:w="1701" w:type="dxa"/>
            <w:vAlign w:val="center"/>
          </w:tcPr>
          <w:p w14:paraId="4047B8D6" w14:textId="30A5E37D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Reglas y procedimientos</w:t>
            </w:r>
          </w:p>
        </w:tc>
      </w:tr>
      <w:tr w:rsidR="00EC7A9D" w:rsidRPr="00EC7A9D" w14:paraId="6221DC33" w14:textId="77777777" w:rsidTr="00EC7A9D">
        <w:tc>
          <w:tcPr>
            <w:tcW w:w="850" w:type="dxa"/>
            <w:vAlign w:val="center"/>
          </w:tcPr>
          <w:p w14:paraId="70E911DB" w14:textId="48097BE6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20</w:t>
            </w:r>
          </w:p>
        </w:tc>
        <w:tc>
          <w:tcPr>
            <w:tcW w:w="7087" w:type="dxa"/>
          </w:tcPr>
          <w:p w14:paraId="3F890A4B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65</w:t>
            </w:r>
          </w:p>
          <w:p w14:paraId="385EF6E5" w14:textId="075CC201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"Comunicación del número de la parte llamante, identificación de la línea llamante e información sobre la identificación del origen"</w:t>
            </w:r>
          </w:p>
        </w:tc>
        <w:tc>
          <w:tcPr>
            <w:tcW w:w="1701" w:type="dxa"/>
            <w:vAlign w:val="center"/>
          </w:tcPr>
          <w:p w14:paraId="2E327E3E" w14:textId="6714F7F1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EC7A9D" w:rsidRPr="00EC7A9D" w14:paraId="03DCF920" w14:textId="77777777" w:rsidTr="00EC7A9D">
        <w:tc>
          <w:tcPr>
            <w:tcW w:w="850" w:type="dxa"/>
            <w:vAlign w:val="center"/>
          </w:tcPr>
          <w:p w14:paraId="1394D3CA" w14:textId="4F4E063C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21</w:t>
            </w:r>
          </w:p>
        </w:tc>
        <w:tc>
          <w:tcPr>
            <w:tcW w:w="7087" w:type="dxa"/>
          </w:tcPr>
          <w:p w14:paraId="0C8B6347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76</w:t>
            </w:r>
          </w:p>
          <w:p w14:paraId="4F8D9E22" w14:textId="5A6C5623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"Estudios relacionados con las pruebas de conformidad e interoperabilidad, la asistencia a los países en desarrollo y un posible futuro programa relativo a la Marca UIT"</w:t>
            </w:r>
          </w:p>
        </w:tc>
        <w:tc>
          <w:tcPr>
            <w:tcW w:w="1701" w:type="dxa"/>
            <w:vAlign w:val="center"/>
          </w:tcPr>
          <w:p w14:paraId="06F86F92" w14:textId="2A78C7F9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EC7A9D" w:rsidRPr="00EC7A9D" w14:paraId="1C1B93C4" w14:textId="77777777" w:rsidTr="00EC7A9D">
        <w:tc>
          <w:tcPr>
            <w:tcW w:w="850" w:type="dxa"/>
            <w:vAlign w:val="center"/>
          </w:tcPr>
          <w:p w14:paraId="007D8519" w14:textId="690082F8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22</w:t>
            </w:r>
          </w:p>
        </w:tc>
        <w:tc>
          <w:tcPr>
            <w:tcW w:w="7087" w:type="dxa"/>
          </w:tcPr>
          <w:p w14:paraId="0931512A" w14:textId="77777777" w:rsidR="00EC7A9D" w:rsidRPr="00EC7A9D" w:rsidRDefault="00EC7A9D" w:rsidP="00EC7A9D">
            <w:pPr>
              <w:pStyle w:val="Tabletext"/>
              <w:rPr>
                <w:b/>
                <w:sz w:val="22"/>
                <w:szCs w:val="22"/>
              </w:rPr>
            </w:pPr>
            <w:r w:rsidRPr="00EC7A9D">
              <w:rPr>
                <w:b/>
                <w:sz w:val="22"/>
                <w:szCs w:val="22"/>
              </w:rPr>
              <w:t>Modificación de la Resolución 34</w:t>
            </w:r>
          </w:p>
          <w:p w14:paraId="6A67B252" w14:textId="44036092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"Contribuciones voluntarias"</w:t>
            </w:r>
          </w:p>
        </w:tc>
        <w:tc>
          <w:tcPr>
            <w:tcW w:w="1701" w:type="dxa"/>
            <w:vAlign w:val="center"/>
          </w:tcPr>
          <w:p w14:paraId="2730F45E" w14:textId="769C52C0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Administrativa</w:t>
            </w:r>
          </w:p>
        </w:tc>
      </w:tr>
      <w:tr w:rsidR="00EC7A9D" w:rsidRPr="00EC7A9D" w14:paraId="2D1E9D25" w14:textId="77777777" w:rsidTr="00EC7A9D">
        <w:tc>
          <w:tcPr>
            <w:tcW w:w="850" w:type="dxa"/>
            <w:vAlign w:val="center"/>
          </w:tcPr>
          <w:p w14:paraId="1D54F983" w14:textId="0A7F69CA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23</w:t>
            </w:r>
          </w:p>
        </w:tc>
        <w:tc>
          <w:tcPr>
            <w:tcW w:w="7087" w:type="dxa"/>
          </w:tcPr>
          <w:p w14:paraId="509C903D" w14:textId="77777777" w:rsidR="00EC7A9D" w:rsidRPr="00EC7A9D" w:rsidRDefault="00EC7A9D" w:rsidP="00EC7A9D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Modificación de la Resolución 32</w:t>
            </w:r>
          </w:p>
          <w:p w14:paraId="5FF4CB7D" w14:textId="21564DC7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"Fortalecimiento de los métodos de trabajo electrónicos del Sector de Normalización de las Telecomunicaciones de la UIT"</w:t>
            </w:r>
          </w:p>
        </w:tc>
        <w:tc>
          <w:tcPr>
            <w:tcW w:w="1701" w:type="dxa"/>
            <w:vAlign w:val="center"/>
          </w:tcPr>
          <w:p w14:paraId="4D2F5D64" w14:textId="661F91E6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Administrativa</w:t>
            </w:r>
          </w:p>
        </w:tc>
      </w:tr>
      <w:tr w:rsidR="00EC7A9D" w:rsidRPr="00EC7A9D" w14:paraId="1DBFEA01" w14:textId="77777777" w:rsidTr="00EC7A9D">
        <w:tc>
          <w:tcPr>
            <w:tcW w:w="850" w:type="dxa"/>
            <w:vAlign w:val="center"/>
          </w:tcPr>
          <w:p w14:paraId="1709D558" w14:textId="6680E3B4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24</w:t>
            </w:r>
          </w:p>
        </w:tc>
        <w:tc>
          <w:tcPr>
            <w:tcW w:w="7087" w:type="dxa"/>
          </w:tcPr>
          <w:p w14:paraId="06F28810" w14:textId="77777777" w:rsidR="00EC7A9D" w:rsidRPr="00EC7A9D" w:rsidRDefault="00EC7A9D" w:rsidP="00EC7A9D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Modificación de la Resolución 7</w:t>
            </w:r>
          </w:p>
          <w:p w14:paraId="6F4A3F46" w14:textId="0C8A58A3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"Colaboración con la Organización Internacional de Normalización</w:t>
            </w:r>
            <w:r>
              <w:rPr>
                <w:sz w:val="22"/>
                <w:szCs w:val="22"/>
              </w:rPr>
              <w:t xml:space="preserve"> </w:t>
            </w:r>
            <w:r w:rsidRPr="00EC7A9D">
              <w:rPr>
                <w:sz w:val="22"/>
                <w:szCs w:val="22"/>
              </w:rPr>
              <w:t>y la Comisión Electrotécnica Internacional"</w:t>
            </w:r>
          </w:p>
        </w:tc>
        <w:tc>
          <w:tcPr>
            <w:tcW w:w="1701" w:type="dxa"/>
            <w:vAlign w:val="center"/>
          </w:tcPr>
          <w:p w14:paraId="0E6A4403" w14:textId="642D1206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Colaboración y coordinación</w:t>
            </w:r>
          </w:p>
        </w:tc>
      </w:tr>
      <w:tr w:rsidR="00EC7A9D" w:rsidRPr="00EC7A9D" w14:paraId="378C0AA7" w14:textId="77777777" w:rsidTr="00EC7A9D">
        <w:tc>
          <w:tcPr>
            <w:tcW w:w="850" w:type="dxa"/>
            <w:vAlign w:val="center"/>
          </w:tcPr>
          <w:p w14:paraId="6E595FB5" w14:textId="12817F10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25</w:t>
            </w:r>
          </w:p>
        </w:tc>
        <w:tc>
          <w:tcPr>
            <w:tcW w:w="7087" w:type="dxa"/>
          </w:tcPr>
          <w:p w14:paraId="29E7D0FE" w14:textId="77777777" w:rsidR="00EC7A9D" w:rsidRPr="00EC7A9D" w:rsidRDefault="00EC7A9D" w:rsidP="00EC7A9D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Modificación de la Recomendación UIT-T A.5</w:t>
            </w:r>
          </w:p>
          <w:p w14:paraId="75B9A401" w14:textId="3D497697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"Procedimientos genéricos para la inclusión de referencias a documentos de otras organizaciones en las Recomendaciones del UIT</w:t>
            </w:r>
            <w:r w:rsidRPr="00EC7A9D">
              <w:rPr>
                <w:sz w:val="22"/>
                <w:szCs w:val="22"/>
              </w:rPr>
              <w:noBreakHyphen/>
              <w:t>T"</w:t>
            </w:r>
          </w:p>
        </w:tc>
        <w:tc>
          <w:tcPr>
            <w:tcW w:w="1701" w:type="dxa"/>
            <w:vAlign w:val="center"/>
          </w:tcPr>
          <w:p w14:paraId="6DD5A0F0" w14:textId="3019587B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Reglas y procedimientos</w:t>
            </w:r>
          </w:p>
        </w:tc>
      </w:tr>
      <w:tr w:rsidR="00EC7A9D" w:rsidRPr="00EC7A9D" w14:paraId="5A4B577F" w14:textId="77777777" w:rsidTr="00EC7A9D">
        <w:tc>
          <w:tcPr>
            <w:tcW w:w="850" w:type="dxa"/>
            <w:vAlign w:val="center"/>
          </w:tcPr>
          <w:p w14:paraId="67EB75DB" w14:textId="17688DC3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26</w:t>
            </w:r>
          </w:p>
        </w:tc>
        <w:tc>
          <w:tcPr>
            <w:tcW w:w="7087" w:type="dxa"/>
          </w:tcPr>
          <w:p w14:paraId="46576249" w14:textId="77777777" w:rsidR="00EC7A9D" w:rsidRPr="00EC7A9D" w:rsidRDefault="00EC7A9D" w:rsidP="00EC7A9D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Modificación de la Recomendación UIT-T A.25</w:t>
            </w:r>
          </w:p>
          <w:p w14:paraId="4F1539BC" w14:textId="481313D9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"Procedimientos genéricos para la incorporación de</w:t>
            </w:r>
            <w:r>
              <w:rPr>
                <w:sz w:val="22"/>
                <w:szCs w:val="22"/>
              </w:rPr>
              <w:t xml:space="preserve"> </w:t>
            </w:r>
            <w:r w:rsidRPr="00EC7A9D">
              <w:rPr>
                <w:sz w:val="22"/>
                <w:szCs w:val="22"/>
              </w:rPr>
              <w:t>textos entre el UIT-T y otras organizaciones"</w:t>
            </w:r>
          </w:p>
        </w:tc>
        <w:tc>
          <w:tcPr>
            <w:tcW w:w="1701" w:type="dxa"/>
            <w:vAlign w:val="center"/>
          </w:tcPr>
          <w:p w14:paraId="7C54BFB4" w14:textId="57643A87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Reglas y procedimientos/Colaboración y coordinación</w:t>
            </w:r>
          </w:p>
        </w:tc>
      </w:tr>
      <w:tr w:rsidR="00C42B5F" w:rsidRPr="00EC7A9D" w14:paraId="38CAE2B1" w14:textId="77777777" w:rsidTr="00234B40">
        <w:tc>
          <w:tcPr>
            <w:tcW w:w="850" w:type="dxa"/>
            <w:vMerge w:val="restart"/>
            <w:vAlign w:val="center"/>
          </w:tcPr>
          <w:p w14:paraId="1FE75F75" w14:textId="5A67605D" w:rsidR="00C42B5F" w:rsidRPr="00EC7A9D" w:rsidRDefault="00C42B5F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7087" w:type="dxa"/>
            <w:tcBorders>
              <w:bottom w:val="nil"/>
            </w:tcBorders>
          </w:tcPr>
          <w:p w14:paraId="56E78CA3" w14:textId="77777777" w:rsidR="00C42B5F" w:rsidRPr="00EC7A9D" w:rsidRDefault="00C42B5F" w:rsidP="00EC7A9D">
            <w:pPr>
              <w:pStyle w:val="Tabletext"/>
              <w:keepNext/>
              <w:keepLines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Propuestas de mantenimiento (NOC) de algunas Resoluciones de la AMNT y Recomendaciones del UIT-T:</w:t>
            </w:r>
          </w:p>
          <w:p w14:paraId="0A45CB7F" w14:textId="356FC0B5" w:rsidR="00C42B5F" w:rsidRPr="00EC7A9D" w:rsidRDefault="00C42B5F" w:rsidP="00C42B5F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(enumeradas a continuación)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29C7F42" w14:textId="564C08B2" w:rsidR="00C42B5F" w:rsidRPr="00EC7A9D" w:rsidRDefault="00C42B5F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42B5F" w:rsidRPr="00EC7A9D" w14:paraId="18E9F554" w14:textId="77777777" w:rsidTr="00234B40">
        <w:tc>
          <w:tcPr>
            <w:tcW w:w="850" w:type="dxa"/>
            <w:vMerge/>
            <w:vAlign w:val="center"/>
          </w:tcPr>
          <w:p w14:paraId="2EA162EC" w14:textId="77777777" w:rsidR="00C42B5F" w:rsidRPr="00EC7A9D" w:rsidRDefault="00C42B5F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005CB6D4" w14:textId="5A47987A" w:rsidR="00C42B5F" w:rsidRPr="00EC7A9D" w:rsidRDefault="00C42B5F" w:rsidP="00EC7A9D">
            <w:pPr>
              <w:pStyle w:val="Tabletext"/>
              <w:keepNext/>
              <w:keepLines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Resolución 29</w:t>
            </w:r>
            <w:r w:rsidR="00090FE8">
              <w:rPr>
                <w:b/>
                <w:bCs/>
                <w:sz w:val="22"/>
                <w:szCs w:val="22"/>
              </w:rPr>
              <w:br/>
            </w:r>
            <w:r w:rsidRPr="00EC7A9D">
              <w:rPr>
                <w:sz w:val="22"/>
                <w:szCs w:val="22"/>
              </w:rPr>
              <w:t>"Procedimientos alternativos de llamada en las redes internacionales de telecomunicación"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7FDE943D" w14:textId="67E87736" w:rsidR="00C42B5F" w:rsidRPr="00EC7A9D" w:rsidRDefault="00C42B5F" w:rsidP="00C42B5F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C42B5F" w:rsidRPr="00EC7A9D" w14:paraId="3038E2E1" w14:textId="77777777" w:rsidTr="00234B40">
        <w:tc>
          <w:tcPr>
            <w:tcW w:w="850" w:type="dxa"/>
            <w:vMerge/>
            <w:vAlign w:val="center"/>
          </w:tcPr>
          <w:p w14:paraId="6466219D" w14:textId="77777777" w:rsidR="00C42B5F" w:rsidRPr="00EC7A9D" w:rsidRDefault="00C42B5F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3D246811" w14:textId="723F23F6" w:rsidR="00C42B5F" w:rsidRPr="00EC7A9D" w:rsidRDefault="00C42B5F" w:rsidP="00EC7A9D">
            <w:pPr>
              <w:pStyle w:val="Tabletext"/>
              <w:keepNext/>
              <w:keepLines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Resolución 59</w:t>
            </w:r>
            <w:r w:rsidR="00090FE8">
              <w:rPr>
                <w:b/>
                <w:bCs/>
                <w:sz w:val="22"/>
                <w:szCs w:val="22"/>
              </w:rPr>
              <w:br/>
            </w:r>
            <w:r w:rsidRPr="00EC7A9D">
              <w:rPr>
                <w:sz w:val="22"/>
                <w:szCs w:val="22"/>
              </w:rPr>
              <w:t>"Mejorar la participación de los operadores de telecomunicaciones de los países en desarrollo"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38B91A76" w14:textId="411318FC" w:rsidR="00C42B5F" w:rsidRPr="00EC7A9D" w:rsidRDefault="00C42B5F" w:rsidP="00C42B5F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Administrativa</w:t>
            </w:r>
          </w:p>
        </w:tc>
      </w:tr>
      <w:tr w:rsidR="00C42B5F" w:rsidRPr="00EC7A9D" w14:paraId="7B8C3602" w14:textId="77777777" w:rsidTr="00234B40">
        <w:tc>
          <w:tcPr>
            <w:tcW w:w="850" w:type="dxa"/>
            <w:vMerge/>
            <w:vAlign w:val="center"/>
          </w:tcPr>
          <w:p w14:paraId="0B3864DA" w14:textId="77777777" w:rsidR="00C42B5F" w:rsidRPr="00EC7A9D" w:rsidRDefault="00C42B5F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0D81AD21" w14:textId="0FC55895" w:rsidR="00C42B5F" w:rsidRPr="00EC7A9D" w:rsidRDefault="00C42B5F" w:rsidP="00EC7A9D">
            <w:pPr>
              <w:pStyle w:val="Tabletext"/>
              <w:keepNext/>
              <w:keepLines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Resolución 68</w:t>
            </w:r>
            <w:r w:rsidR="00090FE8">
              <w:rPr>
                <w:b/>
                <w:bCs/>
                <w:sz w:val="22"/>
                <w:szCs w:val="22"/>
              </w:rPr>
              <w:br/>
            </w:r>
            <w:r w:rsidRPr="00EC7A9D">
              <w:rPr>
                <w:sz w:val="22"/>
                <w:szCs w:val="22"/>
              </w:rPr>
              <w:t>"Evolución del papel de la industria en el Sector de Normalización de las Telecomunicaciones de la UIT"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42DB8BBA" w14:textId="7BEFEB20" w:rsidR="00C42B5F" w:rsidRPr="00EC7A9D" w:rsidRDefault="00C42B5F" w:rsidP="00C42B5F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Reglas y procedimientos</w:t>
            </w:r>
          </w:p>
        </w:tc>
      </w:tr>
      <w:tr w:rsidR="00C42B5F" w:rsidRPr="00EC7A9D" w14:paraId="564B4274" w14:textId="77777777" w:rsidTr="00234B40">
        <w:tc>
          <w:tcPr>
            <w:tcW w:w="850" w:type="dxa"/>
            <w:vMerge/>
            <w:vAlign w:val="center"/>
          </w:tcPr>
          <w:p w14:paraId="3F3B996B" w14:textId="77777777" w:rsidR="00C42B5F" w:rsidRPr="00EC7A9D" w:rsidRDefault="00C42B5F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6C79753C" w14:textId="0166DF25" w:rsidR="00C42B5F" w:rsidRPr="00EC7A9D" w:rsidRDefault="00C42B5F" w:rsidP="00EC7A9D">
            <w:pPr>
              <w:pStyle w:val="Tabletext"/>
              <w:keepNext/>
              <w:keepLines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Resolución 91</w:t>
            </w:r>
            <w:r w:rsidR="00090FE8">
              <w:rPr>
                <w:b/>
                <w:bCs/>
                <w:sz w:val="22"/>
                <w:szCs w:val="22"/>
              </w:rPr>
              <w:br/>
            </w:r>
            <w:r w:rsidRPr="00EC7A9D">
              <w:rPr>
                <w:sz w:val="22"/>
                <w:szCs w:val="22"/>
              </w:rPr>
              <w:t>"Mejora del acceso a un repositorio electrónico de información sobre planes de numeración publicados por el UIT-T"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0A93770F" w14:textId="22DB91CC" w:rsidR="00C42B5F" w:rsidRPr="00EC7A9D" w:rsidRDefault="00C42B5F" w:rsidP="00C42B5F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Administrativa</w:t>
            </w:r>
          </w:p>
        </w:tc>
      </w:tr>
      <w:tr w:rsidR="00C42B5F" w:rsidRPr="00EC7A9D" w14:paraId="4CB684B0" w14:textId="77777777" w:rsidTr="00234B40">
        <w:tc>
          <w:tcPr>
            <w:tcW w:w="850" w:type="dxa"/>
            <w:vMerge/>
            <w:vAlign w:val="center"/>
          </w:tcPr>
          <w:p w14:paraId="04C9A412" w14:textId="77777777" w:rsidR="00C42B5F" w:rsidRPr="00EC7A9D" w:rsidRDefault="00C42B5F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46A7FF09" w14:textId="3717CC5B" w:rsidR="00C42B5F" w:rsidRPr="00EC7A9D" w:rsidRDefault="00C42B5F" w:rsidP="00EC7A9D">
            <w:pPr>
              <w:pStyle w:val="Tabletext"/>
              <w:keepNext/>
              <w:keepLines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Resolución 93</w:t>
            </w:r>
            <w:r w:rsidR="00090FE8">
              <w:rPr>
                <w:b/>
                <w:bCs/>
                <w:sz w:val="22"/>
                <w:szCs w:val="22"/>
              </w:rPr>
              <w:br/>
            </w:r>
            <w:r w:rsidRPr="00EC7A9D">
              <w:rPr>
                <w:sz w:val="22"/>
                <w:szCs w:val="22"/>
              </w:rPr>
              <w:t>"Interconexión de redes 4G, IMT-2020 y posteriores"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35EFD476" w14:textId="38BFD896" w:rsidR="00C42B5F" w:rsidRPr="00EC7A9D" w:rsidRDefault="00C42B5F" w:rsidP="00C42B5F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C42B5F" w:rsidRPr="00EC7A9D" w14:paraId="35DECE8F" w14:textId="77777777" w:rsidTr="00234B40">
        <w:tc>
          <w:tcPr>
            <w:tcW w:w="850" w:type="dxa"/>
            <w:vMerge/>
            <w:vAlign w:val="center"/>
          </w:tcPr>
          <w:p w14:paraId="72B2DCA9" w14:textId="77777777" w:rsidR="00C42B5F" w:rsidRPr="00EC7A9D" w:rsidRDefault="00C42B5F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52C83BB3" w14:textId="5D4D8D66" w:rsidR="00C42B5F" w:rsidRPr="00EC7A9D" w:rsidRDefault="00C42B5F" w:rsidP="00EC7A9D">
            <w:pPr>
              <w:pStyle w:val="Tabletext"/>
              <w:keepNext/>
              <w:keepLines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Resolución 96</w:t>
            </w:r>
            <w:r w:rsidR="00090FE8">
              <w:rPr>
                <w:b/>
                <w:bCs/>
                <w:sz w:val="22"/>
                <w:szCs w:val="22"/>
              </w:rPr>
              <w:br/>
            </w:r>
            <w:r w:rsidRPr="00EC7A9D">
              <w:rPr>
                <w:sz w:val="22"/>
                <w:szCs w:val="22"/>
              </w:rPr>
              <w:t>"Estudios del Sector de Normalización de las Telecomunicaciones de la UIT para luchar contra la falsificación de dispositivos de telecomunicaciones/tecnologías de la información y la comunicación"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66A7290D" w14:textId="12CF8B12" w:rsidR="00C42B5F" w:rsidRPr="00EC7A9D" w:rsidRDefault="00C42B5F" w:rsidP="00C42B5F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C42B5F" w:rsidRPr="00EC7A9D" w14:paraId="2B720162" w14:textId="77777777" w:rsidTr="00234B40">
        <w:tc>
          <w:tcPr>
            <w:tcW w:w="850" w:type="dxa"/>
            <w:vMerge/>
            <w:vAlign w:val="center"/>
          </w:tcPr>
          <w:p w14:paraId="5D205867" w14:textId="77777777" w:rsidR="00C42B5F" w:rsidRPr="00EC7A9D" w:rsidRDefault="00C42B5F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3CEC3D5C" w14:textId="21FF9E31" w:rsidR="00C42B5F" w:rsidRPr="00EC7A9D" w:rsidRDefault="00C42B5F" w:rsidP="00EC7A9D">
            <w:pPr>
              <w:pStyle w:val="Tabletext"/>
              <w:keepNext/>
              <w:keepLines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Resolución 97</w:t>
            </w:r>
            <w:r w:rsidR="00090FE8">
              <w:rPr>
                <w:b/>
                <w:bCs/>
                <w:sz w:val="22"/>
                <w:szCs w:val="22"/>
              </w:rPr>
              <w:br/>
            </w:r>
            <w:r w:rsidRPr="00EC7A9D">
              <w:rPr>
                <w:sz w:val="22"/>
                <w:szCs w:val="22"/>
              </w:rPr>
              <w:t>"Lucha contra el robo de dispositivos móviles de telecomunicaciones"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4DFAD95F" w14:textId="50C3CDAE" w:rsidR="00C42B5F" w:rsidRPr="00EC7A9D" w:rsidRDefault="00C42B5F" w:rsidP="00C42B5F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Temática</w:t>
            </w:r>
          </w:p>
        </w:tc>
      </w:tr>
      <w:tr w:rsidR="00C42B5F" w:rsidRPr="00EC7A9D" w14:paraId="1DDF69A9" w14:textId="77777777" w:rsidTr="00234B40">
        <w:tc>
          <w:tcPr>
            <w:tcW w:w="850" w:type="dxa"/>
            <w:vMerge/>
            <w:tcBorders>
              <w:bottom w:val="nil"/>
            </w:tcBorders>
            <w:vAlign w:val="center"/>
          </w:tcPr>
          <w:p w14:paraId="48399F62" w14:textId="77777777" w:rsidR="00C42B5F" w:rsidRPr="00EC7A9D" w:rsidRDefault="00C42B5F" w:rsidP="00EC7A9D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65A44A57" w14:textId="778A8E01" w:rsidR="00C42B5F" w:rsidRPr="00EC7A9D" w:rsidRDefault="00C42B5F" w:rsidP="00EC7A9D">
            <w:pPr>
              <w:pStyle w:val="Tabletext"/>
              <w:keepNext/>
              <w:keepLines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Recomendación UIT-T A.7</w:t>
            </w:r>
            <w:r w:rsidR="00090FE8">
              <w:rPr>
                <w:b/>
                <w:bCs/>
                <w:sz w:val="22"/>
                <w:szCs w:val="22"/>
              </w:rPr>
              <w:br/>
            </w:r>
            <w:r w:rsidRPr="00EC7A9D">
              <w:rPr>
                <w:sz w:val="22"/>
                <w:szCs w:val="22"/>
              </w:rPr>
              <w:t>"Grupos Temáticos: creación y procedimientos de trabajo"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6AC4E057" w14:textId="40FF73F4" w:rsidR="00C42B5F" w:rsidRPr="00EC7A9D" w:rsidRDefault="00C42B5F" w:rsidP="00C42B5F">
            <w:pPr>
              <w:pStyle w:val="Tabletext"/>
              <w:keepNext/>
              <w:keepLines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Reglas y procedimientos</w:t>
            </w:r>
          </w:p>
        </w:tc>
      </w:tr>
      <w:tr w:rsidR="00EC7A9D" w:rsidRPr="00EC7A9D" w14:paraId="2C0DF0E3" w14:textId="77777777" w:rsidTr="00EC7A9D">
        <w:tc>
          <w:tcPr>
            <w:tcW w:w="850" w:type="dxa"/>
            <w:vAlign w:val="center"/>
          </w:tcPr>
          <w:p w14:paraId="5F521B27" w14:textId="2DDF0A7C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28</w:t>
            </w:r>
          </w:p>
        </w:tc>
        <w:tc>
          <w:tcPr>
            <w:tcW w:w="7087" w:type="dxa"/>
          </w:tcPr>
          <w:p w14:paraId="3FDCEBC5" w14:textId="77777777" w:rsidR="00EC7A9D" w:rsidRPr="00EC7A9D" w:rsidRDefault="00EC7A9D" w:rsidP="00EC7A9D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Modificación de la Resolución 2</w:t>
            </w:r>
          </w:p>
          <w:p w14:paraId="6BE89084" w14:textId="194DB9FD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"Responsabilidad y mandato de las Comisiones de Estudio del Sector</w:t>
            </w:r>
            <w:r w:rsidRPr="00EC7A9D">
              <w:rPr>
                <w:sz w:val="22"/>
                <w:szCs w:val="22"/>
              </w:rPr>
              <w:br/>
              <w:t>de Normalización de las Telecomunicaciones de la UIT"</w:t>
            </w:r>
          </w:p>
        </w:tc>
        <w:tc>
          <w:tcPr>
            <w:tcW w:w="1701" w:type="dxa"/>
            <w:vAlign w:val="center"/>
          </w:tcPr>
          <w:p w14:paraId="53FD00A1" w14:textId="09820DD8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Reglas y procedimientos</w:t>
            </w:r>
          </w:p>
        </w:tc>
      </w:tr>
      <w:tr w:rsidR="00EC7A9D" w:rsidRPr="00EC7A9D" w14:paraId="2386F8BA" w14:textId="77777777" w:rsidTr="00EC7A9D">
        <w:tc>
          <w:tcPr>
            <w:tcW w:w="850" w:type="dxa"/>
            <w:vAlign w:val="center"/>
          </w:tcPr>
          <w:p w14:paraId="40E5768F" w14:textId="0C00CBDE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29</w:t>
            </w:r>
          </w:p>
        </w:tc>
        <w:tc>
          <w:tcPr>
            <w:tcW w:w="7087" w:type="dxa"/>
          </w:tcPr>
          <w:p w14:paraId="19FA9A61" w14:textId="77777777" w:rsidR="00EC7A9D" w:rsidRPr="00EC7A9D" w:rsidRDefault="00EC7A9D" w:rsidP="00EC7A9D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EC7A9D">
              <w:rPr>
                <w:b/>
                <w:bCs/>
                <w:sz w:val="22"/>
                <w:szCs w:val="22"/>
              </w:rPr>
              <w:t>Supresión de la Resolución 55</w:t>
            </w:r>
          </w:p>
          <w:p w14:paraId="3E0226FD" w14:textId="3E014AE3" w:rsidR="00EC7A9D" w:rsidRPr="00EC7A9D" w:rsidRDefault="00EC7A9D" w:rsidP="00EC7A9D">
            <w:pPr>
              <w:pStyle w:val="Tabletext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"Promoción de la igualdad de género en las actividades del Sector de Normalización de las Telecomunicaciones de la UIT"</w:t>
            </w:r>
          </w:p>
        </w:tc>
        <w:tc>
          <w:tcPr>
            <w:tcW w:w="1701" w:type="dxa"/>
            <w:vAlign w:val="center"/>
          </w:tcPr>
          <w:p w14:paraId="739E85FC" w14:textId="5D59BDD5" w:rsidR="00EC7A9D" w:rsidRPr="00EC7A9D" w:rsidRDefault="00EC7A9D" w:rsidP="00EC7A9D">
            <w:pPr>
              <w:pStyle w:val="Tabletext"/>
              <w:jc w:val="center"/>
              <w:rPr>
                <w:sz w:val="22"/>
                <w:szCs w:val="22"/>
              </w:rPr>
            </w:pPr>
            <w:r w:rsidRPr="00EC7A9D">
              <w:rPr>
                <w:sz w:val="22"/>
                <w:szCs w:val="22"/>
              </w:rPr>
              <w:t>General</w:t>
            </w:r>
          </w:p>
        </w:tc>
      </w:tr>
    </w:tbl>
    <w:p w14:paraId="7C4FFE83" w14:textId="64CFD14A" w:rsidR="004204E9" w:rsidRDefault="004204E9"/>
    <w:p w14:paraId="139CFAB9" w14:textId="480FE02E" w:rsidR="00234B40" w:rsidRDefault="00234B40">
      <w:r>
        <w:br w:type="page"/>
      </w:r>
    </w:p>
    <w:tbl>
      <w:tblPr>
        <w:tblW w:w="6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79"/>
        <w:gridCol w:w="513"/>
        <w:gridCol w:w="567"/>
        <w:gridCol w:w="567"/>
        <w:gridCol w:w="567"/>
        <w:gridCol w:w="425"/>
        <w:gridCol w:w="562"/>
        <w:gridCol w:w="431"/>
        <w:gridCol w:w="562"/>
        <w:gridCol w:w="708"/>
      </w:tblGrid>
      <w:tr w:rsidR="00F30EB6" w:rsidRPr="00221BC2" w14:paraId="6A77D431" w14:textId="77777777" w:rsidTr="00D65D11">
        <w:trPr>
          <w:cantSplit/>
          <w:trHeight w:val="1701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bookmarkEnd w:id="0"/>
          <w:p w14:paraId="23E3E34C" w14:textId="491A6DC0" w:rsidR="00F30EB6" w:rsidRPr="00D65D11" w:rsidRDefault="00BA23FA" w:rsidP="00BB1C7E">
            <w:pPr>
              <w:pStyle w:val="Tablehead"/>
              <w:spacing w:before="0" w:after="0"/>
              <w:ind w:left="-57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lastRenderedPageBreak/>
              <w:t>Núm. C</w:t>
            </w:r>
            <w:r w:rsidR="00F30EB6" w:rsidRPr="00D65D11">
              <w:rPr>
                <w:rFonts w:eastAsia="Dotum"/>
                <w:sz w:val="22"/>
                <w:szCs w:val="22"/>
              </w:rPr>
              <w:t>RC</w:t>
            </w:r>
          </w:p>
        </w:tc>
        <w:tc>
          <w:tcPr>
            <w:tcW w:w="479" w:type="dxa"/>
            <w:shd w:val="clear" w:color="auto" w:fill="FFFFFF" w:themeFill="background1"/>
            <w:textDirection w:val="btLr"/>
            <w:vAlign w:val="center"/>
          </w:tcPr>
          <w:p w14:paraId="7893B040" w14:textId="77777777" w:rsidR="00F30EB6" w:rsidRPr="00D65D11" w:rsidRDefault="004204E9" w:rsidP="00BB1C7E">
            <w:pPr>
              <w:pStyle w:val="Tablehead"/>
              <w:spacing w:before="0" w:after="0"/>
              <w:ind w:left="-57"/>
              <w:rPr>
                <w:rFonts w:eastAsia="Dotum"/>
                <w:sz w:val="22"/>
                <w:szCs w:val="22"/>
              </w:rPr>
            </w:pPr>
            <w:r w:rsidRPr="00D65D11">
              <w:rPr>
                <w:sz w:val="22"/>
                <w:szCs w:val="22"/>
              </w:rPr>
              <w:t>Azerbaiyá</w:t>
            </w:r>
            <w:r w:rsidR="00F30EB6" w:rsidRPr="00D65D11">
              <w:rPr>
                <w:sz w:val="22"/>
                <w:szCs w:val="22"/>
              </w:rPr>
              <w:t>n</w:t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54DD78B1" w14:textId="77777777" w:rsidR="00F30EB6" w:rsidRPr="00D65D11" w:rsidRDefault="00F30EB6" w:rsidP="00BB1C7E">
            <w:pPr>
              <w:pStyle w:val="Tablehead"/>
              <w:spacing w:before="0" w:after="0"/>
              <w:ind w:left="-57"/>
              <w:rPr>
                <w:rFonts w:eastAsia="Dotum"/>
                <w:sz w:val="22"/>
                <w:szCs w:val="22"/>
              </w:rPr>
            </w:pPr>
            <w:r w:rsidRPr="00D65D11">
              <w:rPr>
                <w:sz w:val="22"/>
                <w:szCs w:val="22"/>
              </w:rPr>
              <w:t>Armenia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4F6BF870" w14:textId="77777777" w:rsidR="00F30EB6" w:rsidRPr="00D65D11" w:rsidRDefault="004204E9" w:rsidP="00BB1C7E">
            <w:pPr>
              <w:pStyle w:val="Tablehead"/>
              <w:spacing w:before="0" w:after="0"/>
              <w:ind w:left="-57"/>
              <w:rPr>
                <w:rFonts w:eastAsia="Dotum"/>
                <w:sz w:val="22"/>
                <w:szCs w:val="22"/>
              </w:rPr>
            </w:pPr>
            <w:r w:rsidRPr="00D65D11">
              <w:rPr>
                <w:sz w:val="22"/>
                <w:szCs w:val="22"/>
              </w:rPr>
              <w:t>Belarú</w:t>
            </w:r>
            <w:r w:rsidR="00F30EB6" w:rsidRPr="00D65D11"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C26CE3B" w14:textId="77777777" w:rsidR="00F30EB6" w:rsidRPr="00D65D11" w:rsidRDefault="004204E9" w:rsidP="00BB1C7E">
            <w:pPr>
              <w:pStyle w:val="Tablehead"/>
              <w:spacing w:before="0" w:after="0"/>
              <w:ind w:left="-57"/>
              <w:rPr>
                <w:rFonts w:eastAsia="Dotum"/>
                <w:sz w:val="22"/>
                <w:szCs w:val="22"/>
              </w:rPr>
            </w:pPr>
            <w:r w:rsidRPr="00D65D11">
              <w:rPr>
                <w:sz w:val="22"/>
                <w:szCs w:val="22"/>
              </w:rPr>
              <w:t>Kazajstá</w:t>
            </w:r>
            <w:r w:rsidR="00F30EB6" w:rsidRPr="00D65D11">
              <w:rPr>
                <w:sz w:val="22"/>
                <w:szCs w:val="22"/>
              </w:rPr>
              <w:t>n</w:t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7C29CB3" w14:textId="77777777" w:rsidR="00F30EB6" w:rsidRPr="00D65D11" w:rsidRDefault="00F30EB6" w:rsidP="00BB1C7E">
            <w:pPr>
              <w:pStyle w:val="Tablehead"/>
              <w:spacing w:before="0" w:after="0"/>
              <w:ind w:left="-57"/>
              <w:rPr>
                <w:rFonts w:eastAsia="Dotum"/>
                <w:sz w:val="22"/>
                <w:szCs w:val="22"/>
              </w:rPr>
            </w:pPr>
            <w:r w:rsidRPr="00D65D11">
              <w:rPr>
                <w:sz w:val="22"/>
                <w:szCs w:val="22"/>
              </w:rPr>
              <w:t>K</w:t>
            </w:r>
            <w:r w:rsidR="004204E9" w:rsidRPr="00D65D11">
              <w:rPr>
                <w:sz w:val="22"/>
                <w:szCs w:val="22"/>
              </w:rPr>
              <w:t>irguistán</w:t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0027532" w14:textId="77777777" w:rsidR="00F30EB6" w:rsidRPr="00D65D11" w:rsidRDefault="00F30EB6" w:rsidP="00BB1C7E">
            <w:pPr>
              <w:pStyle w:val="Tablehead"/>
              <w:spacing w:before="0" w:after="0"/>
              <w:ind w:left="-57"/>
              <w:rPr>
                <w:rFonts w:eastAsia="Dotum"/>
                <w:sz w:val="22"/>
                <w:szCs w:val="22"/>
              </w:rPr>
            </w:pPr>
            <w:r w:rsidRPr="00D65D11">
              <w:rPr>
                <w:sz w:val="22"/>
                <w:szCs w:val="22"/>
              </w:rPr>
              <w:t>Moldova</w:t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79569D82" w14:textId="1DA2874A" w:rsidR="00F30EB6" w:rsidRPr="00D65D11" w:rsidRDefault="004204E9" w:rsidP="00BB1C7E">
            <w:pPr>
              <w:pStyle w:val="Tablehead"/>
              <w:spacing w:before="0" w:after="0"/>
              <w:ind w:left="-57"/>
              <w:rPr>
                <w:rFonts w:eastAsia="Dotum"/>
                <w:sz w:val="22"/>
                <w:szCs w:val="22"/>
              </w:rPr>
            </w:pPr>
            <w:r w:rsidRPr="00D65D11">
              <w:rPr>
                <w:sz w:val="22"/>
                <w:szCs w:val="22"/>
              </w:rPr>
              <w:t>Federación de</w:t>
            </w:r>
            <w:r w:rsidR="0053354D" w:rsidRPr="00D65D11">
              <w:rPr>
                <w:sz w:val="22"/>
                <w:szCs w:val="22"/>
              </w:rPr>
              <w:t> </w:t>
            </w:r>
            <w:r w:rsidRPr="00D65D11">
              <w:rPr>
                <w:sz w:val="22"/>
                <w:szCs w:val="22"/>
              </w:rPr>
              <w:t>Rusia</w:t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0AE573BA" w14:textId="77777777" w:rsidR="00F30EB6" w:rsidRPr="00D65D11" w:rsidRDefault="004204E9" w:rsidP="00BB1C7E">
            <w:pPr>
              <w:pStyle w:val="Tablehead"/>
              <w:spacing w:before="0" w:after="0"/>
              <w:ind w:left="-57"/>
              <w:rPr>
                <w:rFonts w:eastAsia="Dotum"/>
                <w:sz w:val="22"/>
                <w:szCs w:val="22"/>
              </w:rPr>
            </w:pPr>
            <w:r w:rsidRPr="00D65D11">
              <w:rPr>
                <w:sz w:val="22"/>
                <w:szCs w:val="22"/>
              </w:rPr>
              <w:t>Tayikistán</w:t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1F954C69" w14:textId="77777777" w:rsidR="00F30EB6" w:rsidRPr="00D65D11" w:rsidRDefault="004204E9" w:rsidP="00BB1C7E">
            <w:pPr>
              <w:pStyle w:val="Tablehead"/>
              <w:spacing w:before="0" w:after="0"/>
              <w:ind w:left="-57"/>
              <w:rPr>
                <w:rFonts w:eastAsia="Dotum"/>
                <w:sz w:val="22"/>
                <w:szCs w:val="22"/>
              </w:rPr>
            </w:pPr>
            <w:r w:rsidRPr="00D65D11">
              <w:rPr>
                <w:sz w:val="22"/>
                <w:szCs w:val="22"/>
              </w:rPr>
              <w:t>Turkmenistá</w:t>
            </w:r>
            <w:r w:rsidR="00F30EB6" w:rsidRPr="00D65D11"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14:paraId="3DA12792" w14:textId="77777777" w:rsidR="00F30EB6" w:rsidRPr="00D65D11" w:rsidRDefault="004204E9" w:rsidP="00BB1C7E">
            <w:pPr>
              <w:pStyle w:val="Tablehead"/>
              <w:spacing w:before="0" w:after="0"/>
              <w:ind w:left="-57"/>
              <w:rPr>
                <w:rFonts w:eastAsia="Dotum"/>
                <w:sz w:val="22"/>
                <w:szCs w:val="22"/>
              </w:rPr>
            </w:pPr>
            <w:r w:rsidRPr="00D65D11">
              <w:rPr>
                <w:sz w:val="22"/>
                <w:szCs w:val="22"/>
              </w:rPr>
              <w:t>Uzbekistá</w:t>
            </w:r>
            <w:r w:rsidR="00F30EB6" w:rsidRPr="00D65D11">
              <w:rPr>
                <w:sz w:val="22"/>
                <w:szCs w:val="22"/>
              </w:rPr>
              <w:t>n</w:t>
            </w:r>
          </w:p>
        </w:tc>
      </w:tr>
      <w:tr w:rsidR="00F30EB6" w:rsidRPr="00221BC2" w14:paraId="4EDF5CCC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21458EF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1</w:t>
            </w:r>
          </w:p>
        </w:tc>
        <w:tc>
          <w:tcPr>
            <w:tcW w:w="479" w:type="dxa"/>
            <w:shd w:val="clear" w:color="auto" w:fill="FFFFFF" w:themeFill="background1"/>
          </w:tcPr>
          <w:p w14:paraId="31A48957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0359125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0DF74E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CD55463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F1326EB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C8CDC0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E8A2A6D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58A4BC0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588C86A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B7D3ECF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F30EB6" w:rsidRPr="00221BC2" w14:paraId="545D5ECD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9F7D087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2</w:t>
            </w:r>
          </w:p>
        </w:tc>
        <w:tc>
          <w:tcPr>
            <w:tcW w:w="479" w:type="dxa"/>
            <w:shd w:val="clear" w:color="auto" w:fill="FFFFFF" w:themeFill="background1"/>
          </w:tcPr>
          <w:p w14:paraId="6307C3C0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BED8E7E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3804746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3B178F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03753B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B53FB0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459021A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B27E01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B98CF0B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04BBB4D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F30EB6" w:rsidRPr="00221BC2" w14:paraId="3E91CD4D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D0AB28B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3</w:t>
            </w:r>
          </w:p>
        </w:tc>
        <w:tc>
          <w:tcPr>
            <w:tcW w:w="479" w:type="dxa"/>
            <w:shd w:val="clear" w:color="auto" w:fill="FFFFFF" w:themeFill="background1"/>
          </w:tcPr>
          <w:p w14:paraId="3E7050B1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D47A1A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35D358C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9DC30AC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441737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23B85EE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08DB322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1DF79E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3B14131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1EB1A5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F30EB6" w:rsidRPr="00221BC2" w14:paraId="21A218E0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A7DCBF3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4</w:t>
            </w:r>
          </w:p>
        </w:tc>
        <w:tc>
          <w:tcPr>
            <w:tcW w:w="479" w:type="dxa"/>
            <w:shd w:val="clear" w:color="auto" w:fill="FFFFFF" w:themeFill="background1"/>
          </w:tcPr>
          <w:p w14:paraId="47062655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1F96ADC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8856DE9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D66460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8D5A3D1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6FA8D2D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06C1C0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43CAC0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6C60615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5E447C6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F30EB6" w:rsidRPr="00221BC2" w14:paraId="2222328D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2A107B7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5</w:t>
            </w:r>
          </w:p>
        </w:tc>
        <w:tc>
          <w:tcPr>
            <w:tcW w:w="479" w:type="dxa"/>
            <w:shd w:val="clear" w:color="auto" w:fill="FFFFFF" w:themeFill="background1"/>
          </w:tcPr>
          <w:p w14:paraId="56B1D61D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70002E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C3E943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4D86F41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E30E822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54619D2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597357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BAAB994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9E4F0A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74AF83E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bookmarkStart w:id="1" w:name="_GoBack"/>
        <w:bookmarkEnd w:id="1"/>
      </w:tr>
      <w:tr w:rsidR="00F30EB6" w:rsidRPr="00221BC2" w14:paraId="6C9876F3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4F9FE67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6</w:t>
            </w:r>
          </w:p>
        </w:tc>
        <w:tc>
          <w:tcPr>
            <w:tcW w:w="479" w:type="dxa"/>
            <w:shd w:val="clear" w:color="auto" w:fill="FFFFFF" w:themeFill="background1"/>
          </w:tcPr>
          <w:p w14:paraId="55A16B37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C9B06DB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62CC49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343E65C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EE92918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DA571B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04C9B66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5F263CE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EEBC82E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66B473B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sym w:font="Wingdings" w:char="F0FC"/>
            </w:r>
          </w:p>
        </w:tc>
      </w:tr>
      <w:tr w:rsidR="00F30EB6" w:rsidRPr="00221BC2" w14:paraId="7A184D5D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0184449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7</w:t>
            </w:r>
          </w:p>
        </w:tc>
        <w:tc>
          <w:tcPr>
            <w:tcW w:w="479" w:type="dxa"/>
            <w:shd w:val="clear" w:color="auto" w:fill="FFFFFF" w:themeFill="background1"/>
          </w:tcPr>
          <w:p w14:paraId="2E006FAD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C8FA71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63C9C89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E4E2BA8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ED977B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D94684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A7300F5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F88A06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1D3EBE9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0E1A6B" w14:textId="77777777" w:rsidR="00F30EB6" w:rsidRPr="00D65D11" w:rsidRDefault="00F30EB6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0D4FDC" w:rsidRPr="00221BC2" w14:paraId="5C7E7DD8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15CE87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8</w:t>
            </w:r>
          </w:p>
        </w:tc>
        <w:tc>
          <w:tcPr>
            <w:tcW w:w="479" w:type="dxa"/>
            <w:shd w:val="clear" w:color="auto" w:fill="FFFFFF" w:themeFill="background1"/>
          </w:tcPr>
          <w:p w14:paraId="344EE47D" w14:textId="547F38F5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/>
              </w:rPr>
              <w:t></w:t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1A05F4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0743F2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6A66CAA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A39EE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51317E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887A2B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6797AF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D6EB8E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BB7929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0D4FDC" w:rsidRPr="00221BC2" w14:paraId="424370EA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BAEB80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9</w:t>
            </w:r>
          </w:p>
        </w:tc>
        <w:tc>
          <w:tcPr>
            <w:tcW w:w="479" w:type="dxa"/>
            <w:shd w:val="clear" w:color="auto" w:fill="FFFFFF" w:themeFill="background1"/>
          </w:tcPr>
          <w:p w14:paraId="78D61E2F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/>
              </w:rPr>
              <w:t></w:t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50DBD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0EE78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D4FBC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1CB39E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C788F56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81F9003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E49EA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6A7452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A14FD3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0D4FDC" w:rsidRPr="00221BC2" w14:paraId="2AA2ACFC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04F887E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10</w:t>
            </w:r>
          </w:p>
        </w:tc>
        <w:tc>
          <w:tcPr>
            <w:tcW w:w="479" w:type="dxa"/>
            <w:shd w:val="clear" w:color="auto" w:fill="FFFFFF" w:themeFill="background1"/>
          </w:tcPr>
          <w:p w14:paraId="7634083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2AFF0A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D87082A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050EB7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B65A3D3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54A919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C05A0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4B526E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A6182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F99A56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0D4FDC" w:rsidRPr="00221BC2" w14:paraId="01BDF5F5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C6D9636" w14:textId="751CEFE5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11</w:t>
            </w:r>
          </w:p>
        </w:tc>
        <w:tc>
          <w:tcPr>
            <w:tcW w:w="479" w:type="dxa"/>
            <w:shd w:val="clear" w:color="auto" w:fill="FFFFFF" w:themeFill="background1"/>
          </w:tcPr>
          <w:p w14:paraId="43288B7B" w14:textId="2BE013C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57BBCE3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70A03B6" w14:textId="73FB5A09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63D669C" w14:textId="0CBA1358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965481" w14:textId="5984C50C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E34869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01B613C" w14:textId="768186A5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6E1EA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C9BB18F" w14:textId="137A1794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BF78535" w14:textId="42E8E16B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0D4FDC" w:rsidRPr="00221BC2" w14:paraId="07532388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CF72EF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12</w:t>
            </w:r>
          </w:p>
        </w:tc>
        <w:tc>
          <w:tcPr>
            <w:tcW w:w="479" w:type="dxa"/>
            <w:shd w:val="clear" w:color="auto" w:fill="FFFFFF" w:themeFill="background1"/>
          </w:tcPr>
          <w:p w14:paraId="01D179F3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40117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E9FA0E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B2A9D4A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E0EE2F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C1E53C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8180F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3D64FD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7580EE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840C1AF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0D4FDC" w:rsidRPr="00221BC2" w14:paraId="3ABE582B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05FB8E1" w14:textId="38E2E301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13</w:t>
            </w:r>
          </w:p>
        </w:tc>
        <w:tc>
          <w:tcPr>
            <w:tcW w:w="479" w:type="dxa"/>
            <w:shd w:val="clear" w:color="auto" w:fill="FFFFFF" w:themeFill="background1"/>
          </w:tcPr>
          <w:p w14:paraId="3344642F" w14:textId="33E0CF1E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C42DBF" w14:textId="7052E1B8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1BEDF3" w14:textId="15873048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845CE4" w14:textId="60211004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EC79F6" w14:textId="38E6A6DA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0F91C3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578C94" w14:textId="7B4F499D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B8EB97" w14:textId="4D82E916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D32A53F" w14:textId="259CEE61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FA2DDE" w14:textId="67CD4A08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ascii="Wingdings" w:hAnsi="Wingdings" w:cs="Arial"/>
                <w:color w:val="202124"/>
                <w:shd w:val="clear" w:color="auto" w:fill="FFFFFF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0D4FDC" w:rsidRPr="00221BC2" w14:paraId="2814911F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527A69A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14</w:t>
            </w:r>
          </w:p>
        </w:tc>
        <w:tc>
          <w:tcPr>
            <w:tcW w:w="479" w:type="dxa"/>
            <w:shd w:val="clear" w:color="auto" w:fill="FFFFFF" w:themeFill="background1"/>
          </w:tcPr>
          <w:p w14:paraId="2D2F2EF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20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29D5CF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FC276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D7FDBD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2220B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14D3916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A93D476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44A9A0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04767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42286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0D4FDC" w:rsidRPr="00221BC2" w14:paraId="2C512BE7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810116D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15</w:t>
            </w:r>
          </w:p>
        </w:tc>
        <w:tc>
          <w:tcPr>
            <w:tcW w:w="479" w:type="dxa"/>
            <w:shd w:val="clear" w:color="auto" w:fill="FFFFFF" w:themeFill="background1"/>
          </w:tcPr>
          <w:p w14:paraId="5B79612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A911E36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40DFED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DB469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2ED663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E33FC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1358EA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46E0BF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28F42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72A4976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0D4FDC" w:rsidRPr="00221BC2" w14:paraId="3C361E32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10E167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16</w:t>
            </w:r>
          </w:p>
        </w:tc>
        <w:tc>
          <w:tcPr>
            <w:tcW w:w="479" w:type="dxa"/>
            <w:shd w:val="clear" w:color="auto" w:fill="FFFFFF" w:themeFill="background1"/>
          </w:tcPr>
          <w:p w14:paraId="548062AA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55FDA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9EFFC93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6B9939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86072F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727E09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DF35A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192D3E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E96F7F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67626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0D4FDC" w:rsidRPr="00221BC2" w14:paraId="5EF22EC3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33140D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17</w:t>
            </w:r>
          </w:p>
        </w:tc>
        <w:tc>
          <w:tcPr>
            <w:tcW w:w="479" w:type="dxa"/>
            <w:shd w:val="clear" w:color="auto" w:fill="FFFFFF" w:themeFill="background1"/>
          </w:tcPr>
          <w:p w14:paraId="1391B92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877B08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2BB385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6CC4D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C802CF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A20B17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344FC26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889F01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CC2AE6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996882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0D4FDC" w:rsidRPr="00221BC2" w14:paraId="65683A5D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BF8CC9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18</w:t>
            </w:r>
          </w:p>
        </w:tc>
        <w:tc>
          <w:tcPr>
            <w:tcW w:w="479" w:type="dxa"/>
            <w:shd w:val="clear" w:color="auto" w:fill="FFFFFF" w:themeFill="background1"/>
          </w:tcPr>
          <w:p w14:paraId="62CD062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E7215CE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BB618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499E5F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171D3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4C9094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7575C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33573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4A5943F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3528B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0D4FDC" w:rsidRPr="00221BC2" w14:paraId="4AB89D7C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A93F70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19</w:t>
            </w:r>
          </w:p>
        </w:tc>
        <w:tc>
          <w:tcPr>
            <w:tcW w:w="479" w:type="dxa"/>
            <w:shd w:val="clear" w:color="auto" w:fill="FFFFFF" w:themeFill="background1"/>
          </w:tcPr>
          <w:p w14:paraId="49796B7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1C817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A02FF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5BE56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7B6FE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80336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940CB6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C76E0E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ED5E7E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F2D5F9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0D4FDC" w:rsidRPr="00221BC2" w14:paraId="1DB7CA29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77E8D6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20</w:t>
            </w:r>
          </w:p>
        </w:tc>
        <w:tc>
          <w:tcPr>
            <w:tcW w:w="479" w:type="dxa"/>
            <w:shd w:val="clear" w:color="auto" w:fill="FFFFFF" w:themeFill="background1"/>
          </w:tcPr>
          <w:p w14:paraId="3D030C0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F0FBBA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F5D53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501F6E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6AA84F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1C799BD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161ECF6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4CC523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D7BC2D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FEE22BE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0D4FDC" w:rsidRPr="00221BC2" w14:paraId="78640D20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ED3598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21</w:t>
            </w:r>
          </w:p>
        </w:tc>
        <w:tc>
          <w:tcPr>
            <w:tcW w:w="479" w:type="dxa"/>
            <w:shd w:val="clear" w:color="auto" w:fill="FFFFFF" w:themeFill="background1"/>
          </w:tcPr>
          <w:p w14:paraId="7D1EEA6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61296F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236EBE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0408A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5CBE5ED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A407BF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E12D7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799190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762C8C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3BCADC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0D4FDC" w:rsidRPr="00221BC2" w14:paraId="404A5211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3158704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22</w:t>
            </w:r>
          </w:p>
        </w:tc>
        <w:tc>
          <w:tcPr>
            <w:tcW w:w="479" w:type="dxa"/>
            <w:shd w:val="clear" w:color="auto" w:fill="FFFFFF" w:themeFill="background1"/>
          </w:tcPr>
          <w:p w14:paraId="28D8EE33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536E52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020613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6AFD8DF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31FD84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7B8D98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97E2A0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1EE61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46D1BB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CD8A9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</w:tr>
      <w:tr w:rsidR="000D4FDC" w:rsidRPr="00221BC2" w14:paraId="059D75E2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E3B2B2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23</w:t>
            </w:r>
          </w:p>
        </w:tc>
        <w:tc>
          <w:tcPr>
            <w:tcW w:w="479" w:type="dxa"/>
            <w:shd w:val="clear" w:color="auto" w:fill="FFFFFF" w:themeFill="background1"/>
          </w:tcPr>
          <w:p w14:paraId="3EF3038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DB5133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7C6CE5E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E7D8DF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977AC1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10E5D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4E1EAE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FBCE4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2473AD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176621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0D4FDC" w:rsidRPr="00221BC2" w14:paraId="65B547BB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4C00E1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24</w:t>
            </w:r>
          </w:p>
        </w:tc>
        <w:tc>
          <w:tcPr>
            <w:tcW w:w="479" w:type="dxa"/>
            <w:shd w:val="clear" w:color="auto" w:fill="FFFFFF" w:themeFill="background1"/>
          </w:tcPr>
          <w:p w14:paraId="56E8593A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B3FB2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5B7584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C30D8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6EA336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1C1F38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A802A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7A38CE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E1E78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47C758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0D4FDC" w:rsidRPr="00221BC2" w14:paraId="19360F7E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68DB7A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25</w:t>
            </w:r>
          </w:p>
        </w:tc>
        <w:tc>
          <w:tcPr>
            <w:tcW w:w="479" w:type="dxa"/>
            <w:shd w:val="clear" w:color="auto" w:fill="FFFFFF" w:themeFill="background1"/>
          </w:tcPr>
          <w:p w14:paraId="35CBA95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2CF5AD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4D9E416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0FEB9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BCE0AA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A7A5EE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96FE3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2A4207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D7F02F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CA1E0B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0D4FDC" w:rsidRPr="00221BC2" w14:paraId="07396E88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9FD0DF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26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CC71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3EB6D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F83443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F9BAFD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8877526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A5E26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EAB08E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B84011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22AB07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AC0884B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0D4FDC" w:rsidRPr="00221BC2" w14:paraId="5BCB00AC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152144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27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A19D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247A6A8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D12B5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079485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D8AB8A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E398BA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AE3F5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7C0814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F2CAC7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E0BD4D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0D4FDC" w:rsidRPr="00221BC2" w14:paraId="4D6FA8F7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5E5AE3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28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829E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C4C3AD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3792AB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693ACD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2018F6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0E766D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603831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58889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57CEC10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478E82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0D4FDC" w:rsidRPr="00221BC2" w14:paraId="44BAD5DE" w14:textId="77777777" w:rsidTr="00D65D11">
        <w:trPr>
          <w:cantSplit/>
          <w:trHeight w:hRule="exact" w:val="34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4FB1E26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Dotum"/>
                <w:sz w:val="22"/>
                <w:szCs w:val="22"/>
              </w:rPr>
              <w:t>29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8292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5F3719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4D19F02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8CE0344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6024F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D77DD3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6E88F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  <w:r w:rsidRPr="00D65D11">
              <w:rPr>
                <w:rFonts w:ascii="Wingdings" w:eastAsia="Calibri" w:hAnsi="Wingdings" w:cs="Arial"/>
                <w:color w:val="202124"/>
                <w:shd w:val="clear" w:color="auto" w:fill="FFFFFF"/>
              </w:rPr>
              <w:sym w:font="Wingdings" w:char="F0FC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D89E4B7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183105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1D866C" w14:textId="77777777" w:rsidR="000D4FDC" w:rsidRPr="00D65D11" w:rsidRDefault="000D4FDC" w:rsidP="00D65D11">
            <w:pPr>
              <w:pStyle w:val="Tablehead"/>
              <w:spacing w:before="120" w:after="120" w:line="160" w:lineRule="exact"/>
              <w:rPr>
                <w:rFonts w:eastAsia="Dotum"/>
                <w:b w:val="0"/>
              </w:rPr>
            </w:pPr>
          </w:p>
        </w:tc>
      </w:tr>
      <w:tr w:rsidR="00234B40" w:rsidRPr="00221BC2" w14:paraId="037DEA5E" w14:textId="77777777" w:rsidTr="00234B40">
        <w:trPr>
          <w:cantSplit/>
          <w:trHeight w:hRule="exact" w:val="1020"/>
          <w:tblHeader/>
          <w:jc w:val="center"/>
        </w:trPr>
        <w:tc>
          <w:tcPr>
            <w:tcW w:w="623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6A8CFDC" w14:textId="77777777" w:rsidR="00234B40" w:rsidRPr="00D65D11" w:rsidRDefault="00234B40" w:rsidP="00234B40">
            <w:pPr>
              <w:pStyle w:val="Tablehead"/>
              <w:ind w:left="284" w:hanging="284"/>
              <w:jc w:val="left"/>
              <w:rPr>
                <w:rFonts w:eastAsia="Calibri"/>
                <w:sz w:val="22"/>
                <w:szCs w:val="22"/>
              </w:rPr>
            </w:pPr>
          </w:p>
          <w:p w14:paraId="282C4ADF" w14:textId="7D64AC64" w:rsidR="00234B40" w:rsidRPr="00D65D11" w:rsidRDefault="00234B40" w:rsidP="00234B40">
            <w:pPr>
              <w:pStyle w:val="Tablehead"/>
              <w:ind w:left="284" w:hanging="284"/>
              <w:jc w:val="left"/>
              <w:rPr>
                <w:rFonts w:eastAsia="Dotum"/>
                <w:b w:val="0"/>
                <w:sz w:val="22"/>
                <w:szCs w:val="22"/>
              </w:rPr>
            </w:pPr>
            <w:r w:rsidRPr="00D65D11">
              <w:rPr>
                <w:rFonts w:eastAsia="Calibri"/>
                <w:sz w:val="22"/>
                <w:szCs w:val="22"/>
              </w:rPr>
              <w:t>*</w:t>
            </w:r>
            <w:r w:rsidRPr="00D65D11">
              <w:rPr>
                <w:rFonts w:eastAsia="Calibri"/>
                <w:sz w:val="22"/>
                <w:szCs w:val="22"/>
              </w:rPr>
              <w:tab/>
            </w:r>
            <w:r w:rsidRPr="00D65D11">
              <w:rPr>
                <w:rFonts w:eastAsia="Calibri"/>
                <w:b w:val="0"/>
                <w:bCs/>
                <w:sz w:val="22"/>
                <w:szCs w:val="22"/>
              </w:rPr>
              <w:t xml:space="preserve">Para manifestar su apoyo a un proyecto de contribución, marque la columna del cuadro que corresponda con </w:t>
            </w:r>
            <w:r w:rsidRPr="00D65D11">
              <w:rPr>
                <w:rFonts w:ascii="Wingdings" w:eastAsia="Calibri" w:hAnsi="Wingdings"/>
                <w:b w:val="0"/>
                <w:bCs/>
                <w:color w:val="0070C0"/>
                <w:sz w:val="22"/>
                <w:szCs w:val="22"/>
              </w:rPr>
              <w:sym w:font="Wingdings" w:char="F0FC"/>
            </w:r>
            <w:r w:rsidRPr="00D65D11">
              <w:rPr>
                <w:rFonts w:eastAsia="Calibri"/>
                <w:b w:val="0"/>
                <w:bCs/>
                <w:sz w:val="22"/>
                <w:szCs w:val="22"/>
              </w:rPr>
              <w:t>.</w:t>
            </w:r>
          </w:p>
          <w:p w14:paraId="56B62013" w14:textId="77777777" w:rsidR="00234B40" w:rsidRPr="00D65D11" w:rsidRDefault="00234B40" w:rsidP="00234B40">
            <w:pPr>
              <w:pStyle w:val="Tabletext"/>
              <w:rPr>
                <w:rFonts w:eastAsia="Dotum"/>
                <w:sz w:val="22"/>
                <w:szCs w:val="22"/>
              </w:rPr>
            </w:pPr>
          </w:p>
          <w:p w14:paraId="724606C0" w14:textId="7E4E8A0B" w:rsidR="00234B40" w:rsidRPr="00D65D11" w:rsidRDefault="00234B40" w:rsidP="00234B40">
            <w:pPr>
              <w:pStyle w:val="Tabletext"/>
              <w:rPr>
                <w:rFonts w:eastAsia="Dotum"/>
                <w:sz w:val="22"/>
                <w:szCs w:val="22"/>
              </w:rPr>
            </w:pPr>
            <w:r w:rsidRPr="00D65D11">
              <w:rPr>
                <w:rFonts w:eastAsia="Calibri"/>
                <w:sz w:val="22"/>
                <w:szCs w:val="22"/>
              </w:rPr>
              <w:t>*</w:t>
            </w:r>
            <w:r w:rsidRPr="00D65D11">
              <w:rPr>
                <w:rFonts w:eastAsia="Calibri"/>
                <w:sz w:val="22"/>
                <w:szCs w:val="22"/>
              </w:rPr>
              <w:tab/>
              <w:t xml:space="preserve">Para manifestar su apoyo a un proyecto de contribución, marque la columna del cuadro que corresponda con </w:t>
            </w:r>
            <w:r w:rsidRPr="00D65D11">
              <w:rPr>
                <w:rFonts w:ascii="Wingdings" w:eastAsia="Calibri" w:hAnsi="Wingdings"/>
                <w:b/>
                <w:color w:val="0070C0"/>
                <w:sz w:val="22"/>
                <w:szCs w:val="22"/>
              </w:rPr>
              <w:sym w:font="Wingdings" w:char="F0FC"/>
            </w:r>
            <w:r w:rsidRPr="00D65D11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14:paraId="1C3813B8" w14:textId="77777777" w:rsidR="00CD08D6" w:rsidRDefault="00CD08D6" w:rsidP="00234B40">
      <w:pPr>
        <w:pStyle w:val="Reasons"/>
      </w:pPr>
    </w:p>
    <w:p w14:paraId="5525CE83" w14:textId="6511EA43" w:rsidR="00CD08D6" w:rsidRPr="00CD08D6" w:rsidRDefault="00CD08D6" w:rsidP="00CD08D6">
      <w:pPr>
        <w:jc w:val="center"/>
      </w:pPr>
      <w:r>
        <w:t>______________</w:t>
      </w:r>
    </w:p>
    <w:sectPr w:rsidR="00CD08D6" w:rsidRPr="00CD08D6" w:rsidSect="002E562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0E846" w14:textId="77777777" w:rsidR="00DA2493" w:rsidRDefault="00DA2493">
      <w:r>
        <w:separator/>
      </w:r>
    </w:p>
  </w:endnote>
  <w:endnote w:type="continuationSeparator" w:id="0">
    <w:p w14:paraId="671A21A6" w14:textId="77777777" w:rsidR="00DA2493" w:rsidRDefault="00DA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74A5" w14:textId="77777777" w:rsidR="00234B40" w:rsidRDefault="00234B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8AA5CC" w14:textId="17A55F71" w:rsidR="00234B40" w:rsidRPr="006E0078" w:rsidRDefault="00234B40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090FE8">
      <w:rPr>
        <w:noProof/>
        <w:lang w:val="fr-CH"/>
      </w:rPr>
      <w:t>P:\ESP\ITU-T\CONF-T\WTSA20\000\040S.docx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0FE8">
      <w:rPr>
        <w:noProof/>
      </w:rPr>
      <w:t>16.02.22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0FE8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23B25" w14:textId="3BE5F586" w:rsidR="00234B40" w:rsidRPr="00FC3528" w:rsidRDefault="00234B40" w:rsidP="005C05CC">
    <w:pPr>
      <w:pStyle w:val="Footer"/>
      <w:rPr>
        <w:lang w:val="en-GB"/>
      </w:rPr>
    </w:pPr>
    <w:r w:rsidRPr="005C05CC">
      <w:rPr>
        <w:lang w:val="en-GB"/>
      </w:rPr>
      <w:fldChar w:fldCharType="begin"/>
    </w:r>
    <w:r w:rsidRPr="005C05CC">
      <w:rPr>
        <w:lang w:val="en-GB"/>
      </w:rPr>
      <w:instrText xml:space="preserve"> FILENAME \p  \* MERGEFORMAT </w:instrText>
    </w:r>
    <w:r w:rsidRPr="005C05CC">
      <w:rPr>
        <w:lang w:val="en-GB"/>
      </w:rPr>
      <w:fldChar w:fldCharType="separate"/>
    </w:r>
    <w:r w:rsidR="00090FE8">
      <w:rPr>
        <w:lang w:val="en-GB"/>
      </w:rPr>
      <w:t>P:\ESP\ITU-T\CONF-T\WTSA20\000\040S.docx</w:t>
    </w:r>
    <w:r w:rsidRPr="005C05CC">
      <w:rPr>
        <w:lang w:val="en-GB"/>
      </w:rPr>
      <w:fldChar w:fldCharType="end"/>
    </w:r>
    <w:r>
      <w:rPr>
        <w:lang w:val="en-GB"/>
      </w:rPr>
      <w:t xml:space="preserve"> (478090</w:t>
    </w:r>
    <w:r w:rsidRPr="005C05CC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BE86B" w14:textId="72E7C6D4" w:rsidR="00234B40" w:rsidRPr="00FC3528" w:rsidRDefault="00234B40" w:rsidP="005C05CC">
    <w:pPr>
      <w:pStyle w:val="Footer"/>
      <w:rPr>
        <w:lang w:val="en-GB"/>
      </w:rPr>
    </w:pPr>
    <w:r w:rsidRPr="005C05CC">
      <w:rPr>
        <w:lang w:val="en-GB"/>
      </w:rPr>
      <w:fldChar w:fldCharType="begin"/>
    </w:r>
    <w:r w:rsidRPr="005C05CC">
      <w:rPr>
        <w:lang w:val="en-GB"/>
      </w:rPr>
      <w:instrText xml:space="preserve"> FILENAME \p  \* MERGEFORMAT </w:instrText>
    </w:r>
    <w:r w:rsidRPr="005C05CC">
      <w:rPr>
        <w:lang w:val="en-GB"/>
      </w:rPr>
      <w:fldChar w:fldCharType="separate"/>
    </w:r>
    <w:r w:rsidR="00090FE8">
      <w:rPr>
        <w:lang w:val="en-GB"/>
      </w:rPr>
      <w:t>P:\ESP\ITU-T\CONF-T\WTSA20\000\040S.docx</w:t>
    </w:r>
    <w:r w:rsidRPr="005C05CC">
      <w:rPr>
        <w:lang w:val="en-GB"/>
      </w:rPr>
      <w:fldChar w:fldCharType="end"/>
    </w:r>
    <w:r>
      <w:rPr>
        <w:lang w:val="en-GB"/>
      </w:rPr>
      <w:t xml:space="preserve"> (478090</w:t>
    </w:r>
    <w:r w:rsidRPr="005C05CC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F1C57" w14:textId="77777777" w:rsidR="00DA2493" w:rsidRDefault="00DA2493">
      <w:r>
        <w:rPr>
          <w:b/>
        </w:rPr>
        <w:t>_______________</w:t>
      </w:r>
    </w:p>
  </w:footnote>
  <w:footnote w:type="continuationSeparator" w:id="0">
    <w:p w14:paraId="34F0FBD3" w14:textId="77777777" w:rsidR="00DA2493" w:rsidRDefault="00DA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6BD2" w14:textId="77777777" w:rsidR="00234B40" w:rsidRDefault="00234B40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66C52FDA" w14:textId="1CEF017C" w:rsidR="00234B40" w:rsidRPr="00C72D5C" w:rsidRDefault="00234B40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090FE8">
      <w:rPr>
        <w:noProof/>
      </w:rPr>
      <w:t>Documento 40-S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B24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CCD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F2E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125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BE6D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09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867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E85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CD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362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16F59"/>
    <w:rsid w:val="00023137"/>
    <w:rsid w:val="0002785D"/>
    <w:rsid w:val="00057296"/>
    <w:rsid w:val="00087AE8"/>
    <w:rsid w:val="00090FE8"/>
    <w:rsid w:val="000A5B9A"/>
    <w:rsid w:val="000C7758"/>
    <w:rsid w:val="000D4FDC"/>
    <w:rsid w:val="000E02DC"/>
    <w:rsid w:val="000E5BF9"/>
    <w:rsid w:val="000E5EE9"/>
    <w:rsid w:val="000F0E6D"/>
    <w:rsid w:val="00120191"/>
    <w:rsid w:val="00121170"/>
    <w:rsid w:val="00122FA4"/>
    <w:rsid w:val="00123CC5"/>
    <w:rsid w:val="0015142D"/>
    <w:rsid w:val="001616DC"/>
    <w:rsid w:val="00163962"/>
    <w:rsid w:val="00191A97"/>
    <w:rsid w:val="001A083F"/>
    <w:rsid w:val="001C0C9C"/>
    <w:rsid w:val="001C41FA"/>
    <w:rsid w:val="001D380F"/>
    <w:rsid w:val="001D440E"/>
    <w:rsid w:val="001E2B52"/>
    <w:rsid w:val="001E3F27"/>
    <w:rsid w:val="001F10CC"/>
    <w:rsid w:val="001F20F0"/>
    <w:rsid w:val="0021371A"/>
    <w:rsid w:val="00217187"/>
    <w:rsid w:val="00221BC2"/>
    <w:rsid w:val="002337D9"/>
    <w:rsid w:val="00234B40"/>
    <w:rsid w:val="00236D2A"/>
    <w:rsid w:val="00255F12"/>
    <w:rsid w:val="00262C09"/>
    <w:rsid w:val="00263815"/>
    <w:rsid w:val="0028017B"/>
    <w:rsid w:val="002862CE"/>
    <w:rsid w:val="00286495"/>
    <w:rsid w:val="00297249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92C6A"/>
    <w:rsid w:val="003B1E8C"/>
    <w:rsid w:val="003C2508"/>
    <w:rsid w:val="003D0AA3"/>
    <w:rsid w:val="003F418C"/>
    <w:rsid w:val="004104AC"/>
    <w:rsid w:val="004204E9"/>
    <w:rsid w:val="00454553"/>
    <w:rsid w:val="00476FB2"/>
    <w:rsid w:val="004B124A"/>
    <w:rsid w:val="004B520A"/>
    <w:rsid w:val="004C3636"/>
    <w:rsid w:val="004C3A5A"/>
    <w:rsid w:val="004D7F24"/>
    <w:rsid w:val="004F04D9"/>
    <w:rsid w:val="0051705A"/>
    <w:rsid w:val="00523269"/>
    <w:rsid w:val="00532097"/>
    <w:rsid w:val="0053354D"/>
    <w:rsid w:val="00551A28"/>
    <w:rsid w:val="00566BEE"/>
    <w:rsid w:val="0058350F"/>
    <w:rsid w:val="005A374D"/>
    <w:rsid w:val="005C05CC"/>
    <w:rsid w:val="005C475F"/>
    <w:rsid w:val="005E782D"/>
    <w:rsid w:val="005F2605"/>
    <w:rsid w:val="00630DF2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D7E41"/>
    <w:rsid w:val="008E35DA"/>
    <w:rsid w:val="008E4453"/>
    <w:rsid w:val="0090121B"/>
    <w:rsid w:val="00904634"/>
    <w:rsid w:val="009144C9"/>
    <w:rsid w:val="00916196"/>
    <w:rsid w:val="0094091F"/>
    <w:rsid w:val="00962BA1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724E6"/>
    <w:rsid w:val="00AA5E6C"/>
    <w:rsid w:val="00AB1B7A"/>
    <w:rsid w:val="00AB4E90"/>
    <w:rsid w:val="00AE5677"/>
    <w:rsid w:val="00AE592F"/>
    <w:rsid w:val="00AE658F"/>
    <w:rsid w:val="00AE69B6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A23FA"/>
    <w:rsid w:val="00BB1C7E"/>
    <w:rsid w:val="00BB1D7A"/>
    <w:rsid w:val="00BD5FE4"/>
    <w:rsid w:val="00BD7CC5"/>
    <w:rsid w:val="00BE2E80"/>
    <w:rsid w:val="00BE5EDD"/>
    <w:rsid w:val="00BE6A1F"/>
    <w:rsid w:val="00C004E1"/>
    <w:rsid w:val="00C126C4"/>
    <w:rsid w:val="00C25B5B"/>
    <w:rsid w:val="00C42B5F"/>
    <w:rsid w:val="00C614DC"/>
    <w:rsid w:val="00C63EB5"/>
    <w:rsid w:val="00C72410"/>
    <w:rsid w:val="00C858D0"/>
    <w:rsid w:val="00CA1F40"/>
    <w:rsid w:val="00CB35C9"/>
    <w:rsid w:val="00CC01E0"/>
    <w:rsid w:val="00CD08D6"/>
    <w:rsid w:val="00CD1851"/>
    <w:rsid w:val="00CD5FEE"/>
    <w:rsid w:val="00CD663E"/>
    <w:rsid w:val="00CE60D2"/>
    <w:rsid w:val="00D0288A"/>
    <w:rsid w:val="00D30365"/>
    <w:rsid w:val="00D473C3"/>
    <w:rsid w:val="00D56781"/>
    <w:rsid w:val="00D65D11"/>
    <w:rsid w:val="00D72A5D"/>
    <w:rsid w:val="00D87EC9"/>
    <w:rsid w:val="00DA2493"/>
    <w:rsid w:val="00DA33B7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C7A9D"/>
    <w:rsid w:val="00EE1779"/>
    <w:rsid w:val="00EF0D6D"/>
    <w:rsid w:val="00F0220A"/>
    <w:rsid w:val="00F02C63"/>
    <w:rsid w:val="00F247BB"/>
    <w:rsid w:val="00F26F4E"/>
    <w:rsid w:val="00F30EB6"/>
    <w:rsid w:val="00F54E0E"/>
    <w:rsid w:val="00F606A0"/>
    <w:rsid w:val="00F62AB3"/>
    <w:rsid w:val="00F63177"/>
    <w:rsid w:val="00F66597"/>
    <w:rsid w:val="00F705CD"/>
    <w:rsid w:val="00F7212F"/>
    <w:rsid w:val="00F8150C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A567D82"/>
  <w15:docId w15:val="{CD533229-AF13-4C88-B9C6-31704E37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table" w:styleId="TableGrid">
    <w:name w:val="Table Grid"/>
    <w:basedOn w:val="TableNormal"/>
    <w:rsid w:val="00F3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30EB6"/>
    <w:rPr>
      <w:color w:val="0000FF" w:themeColor="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2862CE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2862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05CD"/>
    <w:rPr>
      <w:rFonts w:ascii="Times New Roman" w:hAnsi="Times New Roman"/>
      <w:sz w:val="24"/>
      <w:lang w:val="es-ES_tradnl" w:eastAsia="en-US"/>
    </w:rPr>
  </w:style>
  <w:style w:type="paragraph" w:customStyle="1" w:styleId="Tablehead11pt">
    <w:name w:val="Table_head + 11 pt"/>
    <w:basedOn w:val="Normal"/>
    <w:rsid w:val="0096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r\AppData\Roaming\Microsoft\Templates\POOL%20S%20-%20ITU\PS_WTSA20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094949E59D4918822B2D9BA702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323F-E569-4EF0-A63C-66806890CEA5}"/>
      </w:docPartPr>
      <w:docPartBody>
        <w:p w:rsidR="00E74246" w:rsidRDefault="00E74246" w:rsidP="00E74246">
          <w:pPr>
            <w:pStyle w:val="5E094949E59D4918822B2D9BA702724C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46"/>
    <w:rsid w:val="00660B9E"/>
    <w:rsid w:val="007B45C5"/>
    <w:rsid w:val="007C19D5"/>
    <w:rsid w:val="008506A3"/>
    <w:rsid w:val="00D86D6A"/>
    <w:rsid w:val="00E7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246"/>
    <w:rPr>
      <w:color w:val="808080"/>
    </w:rPr>
  </w:style>
  <w:style w:type="paragraph" w:customStyle="1" w:styleId="5E094949E59D4918822B2D9BA702724C">
    <w:name w:val="5E094949E59D4918822B2D9BA702724C"/>
    <w:rsid w:val="00E74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939B-FDEA-4D1F-8A3F-534FBD86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PS_WTSA20.docx</Template>
  <TotalTime>94</TotalTime>
  <Pages>5</Pages>
  <Words>1277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8092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cp:keywords/>
  <dc:description/>
  <cp:lastModifiedBy>Martinez Romera, Angel</cp:lastModifiedBy>
  <cp:revision>15</cp:revision>
  <cp:lastPrinted>2016-03-08T15:23:00Z</cp:lastPrinted>
  <dcterms:created xsi:type="dcterms:W3CDTF">2022-02-15T14:23:00Z</dcterms:created>
  <dcterms:modified xsi:type="dcterms:W3CDTF">2022-02-16T08:50:00Z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