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352"/>
        <w:gridCol w:w="2972"/>
      </w:tblGrid>
      <w:tr w:rsidR="00280E04" w14:paraId="163E5DB5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65908722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749D159D" w14:textId="77777777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- 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49532850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6D04BDA" wp14:editId="6FFAAC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7298AF1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719D97A8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45CFFCFF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9094A9C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6FC42440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52AFB03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D538E" w14:paraId="03BD1C39" w14:textId="77777777" w:rsidTr="00F779DA">
        <w:trPr>
          <w:cantSplit/>
        </w:trPr>
        <w:tc>
          <w:tcPr>
            <w:tcW w:w="6700" w:type="dxa"/>
            <w:gridSpan w:val="2"/>
          </w:tcPr>
          <w:p w14:paraId="348027D3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</w:tcPr>
          <w:p w14:paraId="3384ABBC" w14:textId="30F810CC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2B457C">
              <w:t>40</w:t>
            </w:r>
            <w:r w:rsidRPr="00827B38">
              <w:t>-A</w:t>
            </w:r>
          </w:p>
        </w:tc>
      </w:tr>
      <w:tr w:rsidR="00AD538E" w14:paraId="65420527" w14:textId="77777777" w:rsidTr="00F779DA">
        <w:trPr>
          <w:cantSplit/>
        </w:trPr>
        <w:tc>
          <w:tcPr>
            <w:tcW w:w="6700" w:type="dxa"/>
            <w:gridSpan w:val="2"/>
          </w:tcPr>
          <w:p w14:paraId="08F070C8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0B23535E" w14:textId="55974B48" w:rsidR="00AD538E" w:rsidRPr="0012545F" w:rsidRDefault="002B457C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>31 يناير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2022</w:t>
            </w:r>
          </w:p>
        </w:tc>
      </w:tr>
      <w:tr w:rsidR="00AD538E" w14:paraId="3001C649" w14:textId="77777777" w:rsidTr="00F779DA">
        <w:trPr>
          <w:cantSplit/>
        </w:trPr>
        <w:tc>
          <w:tcPr>
            <w:tcW w:w="6700" w:type="dxa"/>
            <w:gridSpan w:val="2"/>
          </w:tcPr>
          <w:p w14:paraId="30CC985D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33FDF08B" w14:textId="49A9B190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="002B457C">
              <w:rPr>
                <w:rFonts w:hint="cs"/>
                <w:rtl/>
              </w:rPr>
              <w:t>بالروسية</w:t>
            </w:r>
          </w:p>
        </w:tc>
      </w:tr>
      <w:tr w:rsidR="005C3880" w14:paraId="3250D57F" w14:textId="77777777" w:rsidTr="004E2A5D">
        <w:trPr>
          <w:cantSplit/>
        </w:trPr>
        <w:tc>
          <w:tcPr>
            <w:tcW w:w="9672" w:type="dxa"/>
            <w:gridSpan w:val="3"/>
          </w:tcPr>
          <w:p w14:paraId="4F20A46D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2B457C" w14:paraId="48615F76" w14:textId="77777777" w:rsidTr="004E2A5D">
        <w:trPr>
          <w:cantSplit/>
        </w:trPr>
        <w:tc>
          <w:tcPr>
            <w:tcW w:w="9672" w:type="dxa"/>
            <w:gridSpan w:val="3"/>
          </w:tcPr>
          <w:p w14:paraId="621B3231" w14:textId="0272DF1A" w:rsidR="002B457C" w:rsidRPr="00E621A3" w:rsidRDefault="002B457C" w:rsidP="002B457C">
            <w:pPr>
              <w:pStyle w:val="Source"/>
              <w:rPr>
                <w:rtl/>
              </w:rPr>
            </w:pPr>
            <w:r w:rsidRPr="00F71E36">
              <w:rPr>
                <w:rtl/>
                <w:lang w:bidi="ar-SA"/>
              </w:rPr>
              <w:t xml:space="preserve">الدول الأعضاء في </w:t>
            </w:r>
            <w:r w:rsidR="003B715C" w:rsidRPr="00F71E36">
              <w:rPr>
                <w:rFonts w:hint="cs"/>
                <w:rtl/>
                <w:lang w:bidi="ar-SA"/>
              </w:rPr>
              <w:t>الاتحاد</w:t>
            </w:r>
            <w:r w:rsidRPr="00F71E36">
              <w:rPr>
                <w:rtl/>
                <w:lang w:bidi="ar-SA"/>
              </w:rPr>
              <w:t xml:space="preserve"> الدولي للاتصالات،</w:t>
            </w:r>
            <w:r>
              <w:rPr>
                <w:lang w:bidi="ar-SA"/>
              </w:rPr>
              <w:br/>
            </w:r>
            <w:r w:rsidRPr="00F71E36">
              <w:rPr>
                <w:rtl/>
                <w:lang w:bidi="ar-SA"/>
              </w:rPr>
              <w:t xml:space="preserve">الأعضاء في الكومنولث الإقليمي في </w:t>
            </w:r>
            <w:r w:rsidR="003B715C" w:rsidRPr="00F71E36">
              <w:rPr>
                <w:rFonts w:hint="cs"/>
                <w:rtl/>
                <w:lang w:bidi="ar-SA"/>
              </w:rPr>
              <w:t>مجال</w:t>
            </w:r>
            <w:r w:rsidRPr="00F71E36">
              <w:rPr>
                <w:rtl/>
                <w:lang w:bidi="ar-SA"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 xml:space="preserve">الاتصالات </w:t>
            </w:r>
            <w:r w:rsidRPr="00F71E36">
              <w:t>(RCC)</w:t>
            </w:r>
          </w:p>
        </w:tc>
      </w:tr>
      <w:tr w:rsidR="002B457C" w14:paraId="1650AD11" w14:textId="77777777" w:rsidTr="004E2A5D">
        <w:trPr>
          <w:cantSplit/>
        </w:trPr>
        <w:tc>
          <w:tcPr>
            <w:tcW w:w="9672" w:type="dxa"/>
            <w:gridSpan w:val="3"/>
          </w:tcPr>
          <w:p w14:paraId="5A980DA7" w14:textId="09791095" w:rsidR="002B457C" w:rsidRPr="00BD6EF3" w:rsidRDefault="002B457C" w:rsidP="002B457C">
            <w:pPr>
              <w:pStyle w:val="Title1"/>
              <w:spacing w:before="240"/>
              <w:rPr>
                <w:rtl/>
              </w:rPr>
            </w:pPr>
            <w:r w:rsidRPr="00F71E36">
              <w:rPr>
                <w:rtl/>
                <w:lang w:bidi="ar-SA"/>
              </w:rPr>
              <w:t>مقترحات مشتركة بشأن أعمال الجمعية</w:t>
            </w:r>
          </w:p>
        </w:tc>
      </w:tr>
      <w:tr w:rsidR="005C3880" w14:paraId="5C3A0368" w14:textId="77777777" w:rsidTr="004E2A5D">
        <w:trPr>
          <w:cantSplit/>
        </w:trPr>
        <w:tc>
          <w:tcPr>
            <w:tcW w:w="9672" w:type="dxa"/>
            <w:gridSpan w:val="3"/>
          </w:tcPr>
          <w:p w14:paraId="300C2025" w14:textId="047DC733" w:rsidR="005C3880" w:rsidRPr="00BD6EF3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  <w:tr w:rsidR="005C3880" w14:paraId="29208324" w14:textId="77777777" w:rsidTr="00FC7FD8">
        <w:trPr>
          <w:cantSplit/>
        </w:trPr>
        <w:tc>
          <w:tcPr>
            <w:tcW w:w="9672" w:type="dxa"/>
            <w:gridSpan w:val="3"/>
          </w:tcPr>
          <w:p w14:paraId="38A19010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27E73000" w14:textId="77777777" w:rsidTr="00FC7FD8">
        <w:trPr>
          <w:cantSplit/>
        </w:trPr>
        <w:tc>
          <w:tcPr>
            <w:tcW w:w="1348" w:type="dxa"/>
          </w:tcPr>
          <w:p w14:paraId="5F53C0F0" w14:textId="77777777" w:rsidR="005C3880" w:rsidRPr="005C5FBA" w:rsidRDefault="005C3880" w:rsidP="00AD538E">
            <w:pPr>
              <w:spacing w:after="120" w:line="300" w:lineRule="exact"/>
              <w:rPr>
                <w:b/>
                <w:bCs/>
                <w:position w:val="2"/>
                <w:rtl/>
              </w:rPr>
            </w:pPr>
            <w:r w:rsidRPr="005C5FBA">
              <w:rPr>
                <w:rFonts w:hint="cs"/>
                <w:b/>
                <w:bCs/>
                <w:position w:val="2"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2B1D8E41" w14:textId="239DFD4D" w:rsidR="005C3880" w:rsidRPr="005C5FBA" w:rsidRDefault="002B457C" w:rsidP="002B457C">
            <w:pPr>
              <w:spacing w:after="120" w:line="300" w:lineRule="exact"/>
              <w:rPr>
                <w:position w:val="2"/>
                <w:rtl/>
              </w:rPr>
            </w:pPr>
            <w:r w:rsidRPr="005C5FBA">
              <w:rPr>
                <w:rFonts w:hint="cs"/>
                <w:position w:val="2"/>
                <w:rtl/>
                <w:lang w:bidi="ar-EG"/>
              </w:rPr>
              <w:t>تتضمن هذه المساهمة قائمة بالمقترحات المشتركة للبلدان الأعضاء في الكومنولث الإقليمي في مجال الاتصالات المقدمة إلى الجمعية العالمية لتقييس الاتصالات لعام </w:t>
            </w:r>
            <w:r w:rsidRPr="005C5FBA">
              <w:rPr>
                <w:rFonts w:hint="cs"/>
                <w:position w:val="2"/>
                <w:rtl/>
              </w:rPr>
              <w:t>2020</w:t>
            </w:r>
            <w:r w:rsidRPr="005C5FBA">
              <w:rPr>
                <w:rFonts w:hint="cs"/>
                <w:position w:val="2"/>
                <w:rtl/>
                <w:lang w:bidi="ar-EG"/>
              </w:rPr>
              <w:t>.</w:t>
            </w:r>
          </w:p>
        </w:tc>
      </w:tr>
    </w:tbl>
    <w:p w14:paraId="38DF2AFE" w14:textId="5D2BD1D6" w:rsidR="00FC7FD8" w:rsidRDefault="002B457C" w:rsidP="002B457C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1ED122E9" w14:textId="6E95A87D" w:rsidR="002B457C" w:rsidRDefault="002B457C" w:rsidP="002B457C">
      <w:pPr>
        <w:rPr>
          <w:b/>
          <w:bCs/>
          <w:rtl/>
          <w:lang w:bidi="ar-EG"/>
        </w:rPr>
      </w:pPr>
      <w:r w:rsidRPr="00F71E36">
        <w:rPr>
          <w:rFonts w:hint="cs"/>
          <w:rtl/>
          <w:lang w:bidi="ar-EG"/>
        </w:rPr>
        <w:t xml:space="preserve">في إطار استعراض تنظيم أعمال قطاع تقييس الاتصالات بالاتحاد، تقدم الدول الأعضاء في الاتحاد التي </w:t>
      </w:r>
      <w:r>
        <w:rPr>
          <w:rFonts w:hint="cs"/>
          <w:rtl/>
          <w:lang w:bidi="ar-EG"/>
        </w:rPr>
        <w:t>تكون</w:t>
      </w:r>
      <w:r w:rsidRPr="00F71E36">
        <w:rPr>
          <w:rFonts w:hint="cs"/>
          <w:rtl/>
          <w:lang w:bidi="ar-EG"/>
        </w:rPr>
        <w:t xml:space="preserve"> إداراتها من</w:t>
      </w:r>
      <w:r w:rsidRPr="00F71E36">
        <w:rPr>
          <w:rFonts w:hint="eastAsia"/>
          <w:rtl/>
          <w:lang w:bidi="ar-EG"/>
        </w:rPr>
        <w:t> </w:t>
      </w:r>
      <w:r w:rsidRPr="00F71E36">
        <w:rPr>
          <w:rFonts w:hint="cs"/>
          <w:rtl/>
          <w:lang w:bidi="ar-EG"/>
        </w:rPr>
        <w:t xml:space="preserve">أعضاء الكومنولث الإقليمي في مجال الاتصالات، المقترحات التالية بشأن أعمال الجمعية العالمية لتقييس الاتصالات </w:t>
      </w:r>
      <w:r w:rsidRPr="00F71E36">
        <w:t>(WTSA-</w:t>
      </w:r>
      <w:r>
        <w:t>20</w:t>
      </w:r>
      <w:r w:rsidRPr="00F71E36">
        <w:t>)</w:t>
      </w:r>
      <w:r w:rsidR="006C6B10">
        <w:rPr>
          <w:rFonts w:hint="cs"/>
          <w:rtl/>
        </w:rPr>
        <w:t xml:space="preserve"> التي ستُعقد في 2022.</w:t>
      </w:r>
    </w:p>
    <w:p w14:paraId="403B2C3C" w14:textId="77777777" w:rsidR="002B457C" w:rsidRDefault="002B457C" w:rsidP="002B457C">
      <w:pPr>
        <w:spacing w:before="1200"/>
        <w:rPr>
          <w:lang w:bidi="ar-EG"/>
        </w:rPr>
      </w:pPr>
      <w:r w:rsidRPr="00F66249">
        <w:rPr>
          <w:rFonts w:hint="cs"/>
          <w:b/>
          <w:bCs/>
          <w:rtl/>
          <w:lang w:bidi="ar-EG"/>
        </w:rPr>
        <w:t>الملحقات:</w:t>
      </w:r>
      <w:r w:rsidRPr="00E0463A">
        <w:rPr>
          <w:rFonts w:hint="cs"/>
          <w:rtl/>
          <w:lang w:bidi="ar-EG"/>
        </w:rPr>
        <w:t xml:space="preserve"> </w:t>
      </w:r>
      <w:r w:rsidRPr="00E0463A">
        <w:rPr>
          <w:lang w:bidi="ar-EG"/>
        </w:rPr>
        <w:t>1</w:t>
      </w:r>
    </w:p>
    <w:p w14:paraId="751DF08E" w14:textId="77777777" w:rsidR="002B457C" w:rsidRDefault="002B457C" w:rsidP="00790154"/>
    <w:p w14:paraId="6481345A" w14:textId="77777777" w:rsidR="002F3E46" w:rsidRDefault="002F3E46" w:rsidP="00523D37">
      <w:pPr>
        <w:rPr>
          <w:lang w:bidi="ar-EG"/>
        </w:rPr>
      </w:pPr>
    </w:p>
    <w:p w14:paraId="4BC257FB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881F47B" w14:textId="77777777" w:rsidR="002B457C" w:rsidRDefault="002B457C" w:rsidP="002B457C">
      <w:pPr>
        <w:pStyle w:val="AnnexNo"/>
        <w:spacing w:before="0"/>
      </w:pPr>
      <w:r>
        <w:rPr>
          <w:rFonts w:hint="cs"/>
          <w:rtl/>
        </w:rPr>
        <w:lastRenderedPageBreak/>
        <w:t>الملحـق</w:t>
      </w:r>
    </w:p>
    <w:p w14:paraId="2C8D0C25" w14:textId="3933B3FC" w:rsidR="002B457C" w:rsidRDefault="002B457C" w:rsidP="002B457C">
      <w:pPr>
        <w:pStyle w:val="Annextitle"/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البلدان المشاركة من</w:t>
      </w:r>
      <w:r w:rsidRPr="00E3570A">
        <w:rPr>
          <w:rFonts w:hint="cs"/>
          <w:rtl/>
          <w:lang w:bidi="ar-EG"/>
        </w:rPr>
        <w:t xml:space="preserve"> الكومنولث الإقليمي في مجال الاتصالات</w:t>
      </w:r>
      <w:r>
        <w:rPr>
          <w:rtl/>
          <w:lang w:bidi="ar-EG"/>
        </w:rPr>
        <w:br/>
      </w:r>
      <w:r w:rsidRPr="00E3570A">
        <w:rPr>
          <w:rFonts w:hint="cs"/>
          <w:rtl/>
          <w:lang w:bidi="ar-EG"/>
        </w:rPr>
        <w:t xml:space="preserve">التي تؤيد المقترحات المشتركة بشأن أعمال الجمعية </w:t>
      </w:r>
      <w:r w:rsidRPr="00E3570A">
        <w:rPr>
          <w:lang w:bidi="ar-EG"/>
        </w:rPr>
        <w:t>WTSA-</w:t>
      </w:r>
      <w:r>
        <w:rPr>
          <w:lang w:bidi="ar-EG"/>
        </w:rPr>
        <w:t>20</w:t>
      </w:r>
    </w:p>
    <w:tbl>
      <w:tblPr>
        <w:tblStyle w:val="TableGrid"/>
        <w:bidiVisual/>
        <w:tblW w:w="9630" w:type="dxa"/>
        <w:tblLook w:val="04A0" w:firstRow="1" w:lastRow="0" w:firstColumn="1" w:lastColumn="0" w:noHBand="0" w:noVBand="1"/>
      </w:tblPr>
      <w:tblGrid>
        <w:gridCol w:w="842"/>
        <w:gridCol w:w="7252"/>
        <w:gridCol w:w="1536"/>
      </w:tblGrid>
      <w:tr w:rsidR="002B457C" w:rsidRPr="001B4049" w14:paraId="3BC6A089" w14:textId="77777777" w:rsidTr="002B457C">
        <w:trPr>
          <w:tblHeader/>
        </w:trPr>
        <w:tc>
          <w:tcPr>
            <w:tcW w:w="842" w:type="dxa"/>
            <w:vAlign w:val="center"/>
          </w:tcPr>
          <w:p w14:paraId="3E82E502" w14:textId="73FAC2E3" w:rsidR="002B457C" w:rsidRPr="001B4049" w:rsidRDefault="002C1478" w:rsidP="00305C5C">
            <w:pPr>
              <w:pStyle w:val="Tablehead"/>
            </w:pPr>
            <w:r>
              <w:rPr>
                <w:rFonts w:hint="cs"/>
                <w:rtl/>
              </w:rPr>
              <w:t>رقم المقترح</w:t>
            </w:r>
          </w:p>
        </w:tc>
        <w:tc>
          <w:tcPr>
            <w:tcW w:w="7252" w:type="dxa"/>
            <w:vAlign w:val="center"/>
          </w:tcPr>
          <w:p w14:paraId="3E985911" w14:textId="7B1A2573" w:rsidR="002B457C" w:rsidRPr="001B4049" w:rsidRDefault="002C1478" w:rsidP="00305C5C">
            <w:pPr>
              <w:pStyle w:val="Tablehead"/>
            </w:pPr>
            <w:r>
              <w:rPr>
                <w:rFonts w:hint="cs"/>
                <w:rtl/>
              </w:rPr>
              <w:t>عنوان المقترح المقدم من الكومنولث الإقليمي في مجال الاتصالات</w:t>
            </w:r>
          </w:p>
        </w:tc>
        <w:tc>
          <w:tcPr>
            <w:tcW w:w="1536" w:type="dxa"/>
            <w:vAlign w:val="center"/>
          </w:tcPr>
          <w:p w14:paraId="759DA4C2" w14:textId="77777777" w:rsidR="002B457C" w:rsidRPr="001B4049" w:rsidRDefault="002B457C" w:rsidP="00305C5C">
            <w:pPr>
              <w:pStyle w:val="Tablehead"/>
            </w:pPr>
          </w:p>
        </w:tc>
      </w:tr>
      <w:tr w:rsidR="002B457C" w:rsidRPr="001B4049" w14:paraId="33BAE824" w14:textId="77777777" w:rsidTr="002B457C">
        <w:tc>
          <w:tcPr>
            <w:tcW w:w="842" w:type="dxa"/>
            <w:vAlign w:val="center"/>
            <w:hideMark/>
          </w:tcPr>
          <w:p w14:paraId="4E097D90" w14:textId="77777777" w:rsidR="002B457C" w:rsidRPr="001B4049" w:rsidRDefault="002B457C" w:rsidP="00305C5C">
            <w:pPr>
              <w:pStyle w:val="Tabletext"/>
              <w:jc w:val="center"/>
            </w:pPr>
            <w:r w:rsidRPr="001B4049">
              <w:t>1</w:t>
            </w:r>
          </w:p>
        </w:tc>
        <w:tc>
          <w:tcPr>
            <w:tcW w:w="7252" w:type="dxa"/>
            <w:hideMark/>
          </w:tcPr>
          <w:p w14:paraId="3B19B8B3" w14:textId="781B49CE" w:rsidR="002B457C" w:rsidRPr="002B457C" w:rsidRDefault="002C1478" w:rsidP="00305C5C">
            <w:pPr>
              <w:pStyle w:val="Tabletext"/>
              <w:rPr>
                <w:bCs/>
              </w:rPr>
            </w:pPr>
            <w:r>
              <w:rPr>
                <w:rFonts w:hint="cs"/>
                <w:bCs/>
                <w:rtl/>
              </w:rPr>
              <w:t>إلغاء</w:t>
            </w:r>
            <w:r w:rsidR="002B457C" w:rsidRPr="002B457C">
              <w:rPr>
                <w:rFonts w:hint="cs"/>
                <w:bCs/>
                <w:rtl/>
              </w:rPr>
              <w:t xml:space="preserve"> القرار 35</w:t>
            </w:r>
          </w:p>
          <w:p w14:paraId="64CF7521" w14:textId="67CE2864" w:rsidR="002B457C" w:rsidRPr="001B4049" w:rsidRDefault="002B457C" w:rsidP="002B457C">
            <w:pPr>
              <w:pStyle w:val="Tabletext"/>
            </w:pPr>
            <w:bookmarkStart w:id="1" w:name="_Toc219803531"/>
            <w:bookmarkStart w:id="2" w:name="_Toc349551570"/>
            <w:r>
              <w:rPr>
                <w:rFonts w:hint="cs"/>
                <w:rtl/>
                <w:lang w:bidi="ar-EG"/>
              </w:rPr>
              <w:t>"</w:t>
            </w:r>
            <w:r w:rsidRPr="002B457C">
              <w:rPr>
                <w:rtl/>
                <w:lang w:bidi="ar-EG"/>
              </w:rPr>
              <w:t>تعيين رؤساء لجان الدراسات التابعة لقطاع تقييس الاتصالات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B457C">
              <w:rPr>
                <w:rFonts w:hint="cs"/>
                <w:rtl/>
                <w:lang w:bidi="ar-EG"/>
              </w:rPr>
              <w:t xml:space="preserve">للاتحاد الدولي للاتصالات ونوابهم </w:t>
            </w:r>
            <w:r w:rsidRPr="002B457C">
              <w:rPr>
                <w:rtl/>
                <w:lang w:bidi="ar-EG"/>
              </w:rPr>
              <w:t>و</w:t>
            </w:r>
            <w:r w:rsidRPr="002B457C">
              <w:rPr>
                <w:rFonts w:hint="cs"/>
                <w:rtl/>
                <w:lang w:bidi="ar-EG"/>
              </w:rPr>
              <w:t xml:space="preserve">رئيس </w:t>
            </w:r>
            <w:r w:rsidRPr="002B457C">
              <w:rPr>
                <w:rtl/>
                <w:lang w:bidi="ar-EG"/>
              </w:rPr>
              <w:t>الفريق الاستشاري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B457C">
              <w:rPr>
                <w:rtl/>
                <w:lang w:bidi="ar-EG"/>
              </w:rPr>
              <w:t>لتقييس الاتصالات</w:t>
            </w:r>
            <w:r w:rsidRPr="002B457C">
              <w:rPr>
                <w:rFonts w:hint="cs"/>
                <w:rtl/>
                <w:lang w:bidi="ar-EG"/>
              </w:rPr>
              <w:t xml:space="preserve"> ونوابه،</w:t>
            </w:r>
            <w:r w:rsidRPr="002B457C">
              <w:rPr>
                <w:rtl/>
                <w:lang w:bidi="ar-EG"/>
              </w:rPr>
              <w:t xml:space="preserve"> والحد الأقصى لمدة ولايتهم</w:t>
            </w:r>
            <w:bookmarkEnd w:id="1"/>
            <w:bookmarkEnd w:id="2"/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  <w:vAlign w:val="center"/>
          </w:tcPr>
          <w:p w14:paraId="05CD657C" w14:textId="5C512630" w:rsidR="002B457C" w:rsidRPr="001B4049" w:rsidRDefault="00D0775E" w:rsidP="00305C5C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</w:t>
            </w:r>
          </w:p>
        </w:tc>
      </w:tr>
      <w:tr w:rsidR="002B457C" w:rsidRPr="001B4049" w14:paraId="131ABBC5" w14:textId="77777777" w:rsidTr="00B701D0">
        <w:tc>
          <w:tcPr>
            <w:tcW w:w="842" w:type="dxa"/>
            <w:vAlign w:val="center"/>
            <w:hideMark/>
          </w:tcPr>
          <w:p w14:paraId="2468795B" w14:textId="77777777" w:rsidR="002B457C" w:rsidRPr="001B4049" w:rsidRDefault="002B457C" w:rsidP="002B457C">
            <w:pPr>
              <w:pStyle w:val="Tabletext"/>
              <w:jc w:val="center"/>
            </w:pPr>
            <w:r w:rsidRPr="001B4049">
              <w:t>2</w:t>
            </w:r>
          </w:p>
        </w:tc>
        <w:tc>
          <w:tcPr>
            <w:tcW w:w="7252" w:type="dxa"/>
            <w:hideMark/>
          </w:tcPr>
          <w:p w14:paraId="4AF3B109" w14:textId="54580905" w:rsidR="002B457C" w:rsidRPr="002B457C" w:rsidRDefault="002C1478" w:rsidP="002B457C">
            <w:pPr>
              <w:pStyle w:val="Tabletext"/>
              <w:rPr>
                <w:bCs/>
              </w:rPr>
            </w:pPr>
            <w:r>
              <w:rPr>
                <w:rFonts w:hint="cs"/>
                <w:bCs/>
                <w:rtl/>
              </w:rPr>
              <w:t>تعديل</w:t>
            </w:r>
            <w:r w:rsidR="002B457C" w:rsidRPr="002B457C">
              <w:rPr>
                <w:rFonts w:hint="cs"/>
                <w:bCs/>
                <w:rtl/>
              </w:rPr>
              <w:t xml:space="preserve"> القرار </w:t>
            </w:r>
            <w:r w:rsidR="002B457C">
              <w:rPr>
                <w:rFonts w:hint="cs"/>
                <w:bCs/>
                <w:rtl/>
              </w:rPr>
              <w:t>43</w:t>
            </w:r>
          </w:p>
          <w:p w14:paraId="600E1C2D" w14:textId="5577FB37" w:rsidR="002B457C" w:rsidRPr="001B4049" w:rsidRDefault="002B457C" w:rsidP="002B457C">
            <w:pPr>
              <w:pStyle w:val="Tabletext"/>
            </w:pPr>
            <w:r>
              <w:rPr>
                <w:rFonts w:hint="cs"/>
                <w:rtl/>
              </w:rPr>
              <w:t>"</w:t>
            </w:r>
            <w:bookmarkStart w:id="3" w:name="_Toc219803534"/>
            <w:bookmarkStart w:id="4" w:name="_Toc349551576"/>
            <w:bookmarkStart w:id="5" w:name="_Toc476751123"/>
            <w:r w:rsidRPr="002B457C">
              <w:rPr>
                <w:rFonts w:hint="cs"/>
                <w:rtl/>
              </w:rPr>
              <w:t>الأعمال التحضيرية الإقليمية للجمعيات العالمية لتقييس الاتصالات</w:t>
            </w:r>
            <w:bookmarkEnd w:id="3"/>
            <w:bookmarkEnd w:id="4"/>
            <w:bookmarkEnd w:id="5"/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185BC17E" w14:textId="71F33010" w:rsidR="002B457C" w:rsidRPr="001B4049" w:rsidRDefault="002C1478" w:rsidP="002B457C">
            <w:pPr>
              <w:pStyle w:val="Tabletext"/>
              <w:jc w:val="center"/>
            </w:pPr>
            <w:r>
              <w:rPr>
                <w:rFonts w:hint="cs"/>
                <w:rtl/>
              </w:rPr>
              <w:t>إداري</w:t>
            </w:r>
          </w:p>
        </w:tc>
      </w:tr>
      <w:tr w:rsidR="002B457C" w:rsidRPr="001B4049" w14:paraId="7A380B3D" w14:textId="77777777" w:rsidTr="00B701D0">
        <w:tc>
          <w:tcPr>
            <w:tcW w:w="842" w:type="dxa"/>
            <w:vAlign w:val="center"/>
            <w:hideMark/>
          </w:tcPr>
          <w:p w14:paraId="03A22280" w14:textId="77777777" w:rsidR="002B457C" w:rsidRPr="001B4049" w:rsidRDefault="002B457C" w:rsidP="002B457C">
            <w:pPr>
              <w:pStyle w:val="Tabletext"/>
              <w:jc w:val="center"/>
            </w:pPr>
            <w:r w:rsidRPr="001B4049">
              <w:t>3</w:t>
            </w:r>
          </w:p>
        </w:tc>
        <w:tc>
          <w:tcPr>
            <w:tcW w:w="7252" w:type="dxa"/>
            <w:hideMark/>
          </w:tcPr>
          <w:p w14:paraId="7E12493C" w14:textId="40820DFB" w:rsidR="002B457C" w:rsidRPr="007E29B9" w:rsidRDefault="002C1478" w:rsidP="002B457C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="002B457C" w:rsidRPr="002B457C">
              <w:rPr>
                <w:rFonts w:hint="cs"/>
                <w:bCs/>
                <w:rtl/>
              </w:rPr>
              <w:t xml:space="preserve"> القرار </w:t>
            </w:r>
            <w:r w:rsidR="002B457C" w:rsidRPr="007E29B9">
              <w:rPr>
                <w:b/>
              </w:rPr>
              <w:t>67</w:t>
            </w:r>
          </w:p>
          <w:p w14:paraId="1E90809B" w14:textId="47F13591" w:rsidR="002B457C" w:rsidRPr="001B4049" w:rsidRDefault="002B457C" w:rsidP="002B457C">
            <w:pPr>
              <w:pStyle w:val="Tabletext"/>
            </w:pPr>
            <w:bookmarkStart w:id="6" w:name="_Toc349551614"/>
            <w:r>
              <w:rPr>
                <w:rFonts w:hint="cs"/>
                <w:rtl/>
                <w:lang w:bidi="ar-SY"/>
              </w:rPr>
              <w:t>"</w:t>
            </w:r>
            <w:r w:rsidRPr="002B457C">
              <w:rPr>
                <w:rFonts w:hint="cs"/>
                <w:rtl/>
                <w:lang w:bidi="ar-SY"/>
              </w:rPr>
              <w:t>استعمال لغات الاتحاد على قدم المساواة في قطاع تقييس الاتصالات للاتحاد الدولي للاتصالات</w:t>
            </w:r>
            <w:bookmarkEnd w:id="6"/>
            <w:r>
              <w:rPr>
                <w:rFonts w:hint="cs"/>
                <w:rtl/>
                <w:lang w:bidi="ar-SY"/>
              </w:rPr>
              <w:t>"</w:t>
            </w:r>
          </w:p>
        </w:tc>
        <w:tc>
          <w:tcPr>
            <w:tcW w:w="1536" w:type="dxa"/>
          </w:tcPr>
          <w:p w14:paraId="28A26CE3" w14:textId="71EAC4B7" w:rsidR="002B457C" w:rsidRPr="001B4049" w:rsidRDefault="002C1478" w:rsidP="002B457C">
            <w:pPr>
              <w:pStyle w:val="Tabletext"/>
              <w:jc w:val="center"/>
            </w:pPr>
            <w:r>
              <w:rPr>
                <w:rFonts w:hint="cs"/>
                <w:rtl/>
              </w:rPr>
              <w:t>إداري</w:t>
            </w:r>
          </w:p>
        </w:tc>
      </w:tr>
      <w:tr w:rsidR="002B457C" w:rsidRPr="001B4049" w14:paraId="10A35F3A" w14:textId="77777777" w:rsidTr="00B701D0">
        <w:tc>
          <w:tcPr>
            <w:tcW w:w="842" w:type="dxa"/>
            <w:vAlign w:val="center"/>
            <w:hideMark/>
          </w:tcPr>
          <w:p w14:paraId="53142E00" w14:textId="77777777" w:rsidR="002B457C" w:rsidRPr="001B4049" w:rsidRDefault="002B457C" w:rsidP="002B457C">
            <w:pPr>
              <w:pStyle w:val="Tabletext"/>
              <w:jc w:val="center"/>
            </w:pPr>
            <w:r w:rsidRPr="001B4049">
              <w:t>4</w:t>
            </w:r>
          </w:p>
        </w:tc>
        <w:tc>
          <w:tcPr>
            <w:tcW w:w="7252" w:type="dxa"/>
            <w:hideMark/>
          </w:tcPr>
          <w:p w14:paraId="4835A62B" w14:textId="21A3C190" w:rsidR="002B457C" w:rsidRPr="007E29B9" w:rsidRDefault="00F43816" w:rsidP="002B457C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="002B457C" w:rsidRPr="002B457C">
              <w:rPr>
                <w:rFonts w:hint="cs"/>
                <w:bCs/>
                <w:rtl/>
              </w:rPr>
              <w:t xml:space="preserve"> القرار </w:t>
            </w:r>
            <w:r w:rsidR="002B457C" w:rsidRPr="007E29B9">
              <w:rPr>
                <w:b/>
              </w:rPr>
              <w:t>75</w:t>
            </w:r>
          </w:p>
          <w:p w14:paraId="4D34963D" w14:textId="675BF990" w:rsidR="002B457C" w:rsidRPr="001B4049" w:rsidRDefault="002B457C" w:rsidP="002B457C">
            <w:pPr>
              <w:pStyle w:val="Tabletext"/>
            </w:pPr>
            <w:bookmarkStart w:id="7" w:name="_Toc349551630"/>
            <w:r>
              <w:rPr>
                <w:rFonts w:hint="cs"/>
                <w:rtl/>
                <w:lang w:bidi="ar-EG"/>
              </w:rPr>
              <w:t>"</w:t>
            </w:r>
            <w:r w:rsidRPr="002B457C">
              <w:rPr>
                <w:rFonts w:hint="eastAsia"/>
                <w:rtl/>
                <w:lang w:bidi="ar-EG"/>
              </w:rPr>
              <w:t>مساهمة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قطاع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تقييس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الاتصالات</w:t>
            </w:r>
            <w:r w:rsidR="00F43816">
              <w:rPr>
                <w:rFonts w:hint="cs"/>
                <w:rtl/>
                <w:lang w:bidi="ar-EG"/>
              </w:rPr>
              <w:t xml:space="preserve"> بالاتحاد</w:t>
            </w:r>
            <w:r w:rsidRPr="002B457C">
              <w:rPr>
                <w:rtl/>
                <w:lang w:bidi="ar-EG"/>
              </w:rPr>
              <w:t xml:space="preserve"> في </w:t>
            </w:r>
            <w:r w:rsidRPr="002B457C">
              <w:rPr>
                <w:rFonts w:hint="eastAsia"/>
                <w:rtl/>
                <w:lang w:bidi="ar-EG"/>
              </w:rPr>
              <w:t>تنفيذ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نواتج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القمة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العالمية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لمجتمع</w:t>
            </w:r>
            <w:r w:rsidRPr="002B457C">
              <w:rPr>
                <w:rtl/>
                <w:lang w:bidi="ar-EG"/>
              </w:rPr>
              <w:t xml:space="preserve"> </w:t>
            </w:r>
            <w:r w:rsidRPr="002B457C">
              <w:rPr>
                <w:rFonts w:hint="eastAsia"/>
                <w:rtl/>
                <w:lang w:bidi="ar-EG"/>
              </w:rPr>
              <w:t>المعلومات</w:t>
            </w:r>
            <w:bookmarkEnd w:id="7"/>
            <w:r w:rsidRPr="002B457C">
              <w:rPr>
                <w:rFonts w:hint="cs"/>
                <w:rtl/>
                <w:lang w:bidi="ar-EG"/>
              </w:rPr>
              <w:t>،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B457C">
              <w:rPr>
                <w:rFonts w:hint="cs"/>
                <w:rtl/>
                <w:lang w:bidi="ar-EG"/>
              </w:rPr>
              <w:t xml:space="preserve">مع مراعاة خطة التنمية المستدامة لعام </w:t>
            </w:r>
            <w:r w:rsidRPr="002B457C">
              <w:rPr>
                <w:lang w:val="en-GB"/>
              </w:rPr>
              <w:t>2030</w:t>
            </w:r>
            <w:r>
              <w:rPr>
                <w:rFonts w:hint="cs"/>
                <w:rtl/>
                <w:lang w:val="en-GB"/>
              </w:rPr>
              <w:t>"</w:t>
            </w:r>
          </w:p>
        </w:tc>
        <w:tc>
          <w:tcPr>
            <w:tcW w:w="1536" w:type="dxa"/>
          </w:tcPr>
          <w:p w14:paraId="75747B19" w14:textId="077E8BE8" w:rsidR="002B457C" w:rsidRPr="001B4049" w:rsidRDefault="00D0775E" w:rsidP="002B457C">
            <w:pPr>
              <w:pStyle w:val="Tabletext"/>
              <w:jc w:val="center"/>
            </w:pPr>
            <w:r>
              <w:rPr>
                <w:rFonts w:hint="cs"/>
                <w:rtl/>
              </w:rPr>
              <w:t>عام</w:t>
            </w:r>
          </w:p>
        </w:tc>
      </w:tr>
      <w:tr w:rsidR="002B457C" w:rsidRPr="001B4049" w14:paraId="7D3BD120" w14:textId="77777777" w:rsidTr="00B701D0">
        <w:tc>
          <w:tcPr>
            <w:tcW w:w="842" w:type="dxa"/>
            <w:vAlign w:val="center"/>
            <w:hideMark/>
          </w:tcPr>
          <w:p w14:paraId="6688F255" w14:textId="77777777" w:rsidR="002B457C" w:rsidRPr="001B4049" w:rsidRDefault="002B457C" w:rsidP="002B457C">
            <w:pPr>
              <w:pStyle w:val="Tabletext"/>
              <w:jc w:val="center"/>
            </w:pPr>
            <w:r w:rsidRPr="001B4049">
              <w:t>5</w:t>
            </w:r>
          </w:p>
        </w:tc>
        <w:tc>
          <w:tcPr>
            <w:tcW w:w="7252" w:type="dxa"/>
            <w:hideMark/>
          </w:tcPr>
          <w:p w14:paraId="2EC5A4E9" w14:textId="04BA479B" w:rsidR="002B457C" w:rsidRPr="007E29B9" w:rsidRDefault="00F43816" w:rsidP="002B457C">
            <w:pPr>
              <w:pStyle w:val="Tabletext"/>
              <w:keepNext/>
              <w:keepLines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2B457C" w:rsidRPr="002B457C">
              <w:rPr>
                <w:rFonts w:hint="cs"/>
                <w:bCs/>
                <w:rtl/>
              </w:rPr>
              <w:t xml:space="preserve">القرار </w:t>
            </w:r>
            <w:r w:rsidR="002B457C" w:rsidRPr="007E29B9">
              <w:rPr>
                <w:b/>
              </w:rPr>
              <w:t>1</w:t>
            </w:r>
          </w:p>
          <w:p w14:paraId="6F54460C" w14:textId="6A36704D" w:rsidR="002B457C" w:rsidRPr="001B4049" w:rsidRDefault="002B457C" w:rsidP="002B457C">
            <w:pPr>
              <w:pStyle w:val="Tabletext"/>
            </w:pPr>
            <w:bookmarkStart w:id="8" w:name="_Toc349551546"/>
            <w:r>
              <w:rPr>
                <w:rFonts w:hint="cs"/>
                <w:rtl/>
                <w:lang w:bidi="ar-EG"/>
              </w:rPr>
              <w:t>"</w:t>
            </w:r>
            <w:r w:rsidRPr="002B457C">
              <w:rPr>
                <w:rtl/>
                <w:lang w:bidi="ar-EG"/>
              </w:rPr>
              <w:t>النظام الداخلي لقطاع تقييس الاتصالات للاتحاد الدولي للاتصالات</w:t>
            </w:r>
            <w:bookmarkEnd w:id="8"/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0F103E89" w14:textId="3AC86B8C" w:rsidR="002B457C" w:rsidRPr="001B4049" w:rsidRDefault="00D0775E" w:rsidP="002B457C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</w:t>
            </w:r>
          </w:p>
        </w:tc>
      </w:tr>
      <w:tr w:rsidR="002B457C" w:rsidRPr="001B4049" w14:paraId="70F8A9DE" w14:textId="77777777" w:rsidTr="00B701D0">
        <w:tc>
          <w:tcPr>
            <w:tcW w:w="842" w:type="dxa"/>
            <w:vAlign w:val="center"/>
            <w:hideMark/>
          </w:tcPr>
          <w:p w14:paraId="7AD2C423" w14:textId="77777777" w:rsidR="002B457C" w:rsidRPr="001B4049" w:rsidRDefault="002B457C" w:rsidP="002B457C">
            <w:pPr>
              <w:pStyle w:val="Tabletext"/>
              <w:jc w:val="center"/>
            </w:pPr>
            <w:r w:rsidRPr="001B4049">
              <w:t>6</w:t>
            </w:r>
          </w:p>
        </w:tc>
        <w:tc>
          <w:tcPr>
            <w:tcW w:w="7252" w:type="dxa"/>
            <w:hideMark/>
          </w:tcPr>
          <w:p w14:paraId="02BB7B50" w14:textId="00E7D625" w:rsidR="002B457C" w:rsidRPr="007E29B9" w:rsidRDefault="00F43816" w:rsidP="002B457C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2B457C" w:rsidRPr="002B457C">
              <w:rPr>
                <w:rFonts w:hint="cs"/>
                <w:bCs/>
                <w:rtl/>
              </w:rPr>
              <w:t xml:space="preserve">القرار </w:t>
            </w:r>
            <w:r w:rsidR="002B457C" w:rsidRPr="007E29B9">
              <w:rPr>
                <w:b/>
              </w:rPr>
              <w:t>18</w:t>
            </w:r>
          </w:p>
          <w:p w14:paraId="6D7664A2" w14:textId="0A076F3A" w:rsidR="002B457C" w:rsidRPr="001B4049" w:rsidRDefault="002B457C" w:rsidP="002B457C">
            <w:pPr>
              <w:pStyle w:val="Tabletext"/>
            </w:pPr>
            <w:bookmarkStart w:id="9" w:name="_Toc219803522"/>
            <w:bookmarkStart w:id="10" w:name="_Toc348952937"/>
            <w:bookmarkStart w:id="11" w:name="_Toc349551554"/>
            <w:r>
              <w:rPr>
                <w:rFonts w:hint="cs"/>
                <w:rtl/>
              </w:rPr>
              <w:t>"</w:t>
            </w:r>
            <w:r w:rsidRPr="002B457C">
              <w:rPr>
                <w:rFonts w:hint="eastAsia"/>
                <w:rtl/>
              </w:rPr>
              <w:t>مبادئ</w:t>
            </w:r>
            <w:r w:rsidRPr="002B457C">
              <w:rPr>
                <w:rtl/>
              </w:rPr>
              <w:t xml:space="preserve"> وإجراءات توزيع العمل على</w:t>
            </w:r>
            <w:r w:rsidRPr="002B457C">
              <w:rPr>
                <w:rFonts w:hint="cs"/>
                <w:rtl/>
              </w:rPr>
              <w:t xml:space="preserve"> قطاعات </w:t>
            </w:r>
            <w:r w:rsidRPr="002B457C">
              <w:rPr>
                <w:rFonts w:hint="eastAsia"/>
                <w:rtl/>
              </w:rPr>
              <w:t>الاتصالات</w:t>
            </w:r>
            <w:r w:rsidRPr="002B457C">
              <w:rPr>
                <w:rtl/>
              </w:rPr>
              <w:t xml:space="preserve"> الراديوية</w:t>
            </w:r>
            <w:r>
              <w:rPr>
                <w:rFonts w:hint="cs"/>
                <w:rtl/>
              </w:rPr>
              <w:t xml:space="preserve"> </w:t>
            </w:r>
            <w:r w:rsidRPr="002B457C">
              <w:rPr>
                <w:rFonts w:hint="eastAsia"/>
                <w:rtl/>
              </w:rPr>
              <w:t>وتقييس</w:t>
            </w:r>
            <w:r w:rsidRPr="002B457C">
              <w:rPr>
                <w:rtl/>
              </w:rPr>
              <w:t xml:space="preserve"> </w:t>
            </w:r>
            <w:r w:rsidRPr="002B457C">
              <w:rPr>
                <w:rFonts w:hint="eastAsia"/>
                <w:rtl/>
              </w:rPr>
              <w:t>الاتصالات</w:t>
            </w:r>
            <w:r w:rsidRPr="002B457C">
              <w:rPr>
                <w:rFonts w:hint="cs"/>
                <w:rtl/>
              </w:rPr>
              <w:t xml:space="preserve"> وتنمية الاتصالات</w:t>
            </w:r>
            <w:r w:rsidRPr="002B457C">
              <w:rPr>
                <w:rtl/>
              </w:rPr>
              <w:t xml:space="preserve"> للاتحاد الدولي للاتصالات</w:t>
            </w:r>
            <w:r>
              <w:rPr>
                <w:rFonts w:hint="cs"/>
                <w:rtl/>
              </w:rPr>
              <w:t xml:space="preserve"> </w:t>
            </w:r>
            <w:r w:rsidRPr="002B457C">
              <w:rPr>
                <w:rtl/>
              </w:rPr>
              <w:t>و</w:t>
            </w:r>
            <w:r w:rsidRPr="002B457C">
              <w:rPr>
                <w:rFonts w:hint="cs"/>
                <w:rtl/>
              </w:rPr>
              <w:t xml:space="preserve">تعزيز </w:t>
            </w:r>
            <w:r w:rsidRPr="002B457C">
              <w:rPr>
                <w:rFonts w:hint="eastAsia"/>
                <w:rtl/>
              </w:rPr>
              <w:t>التنسيق</w:t>
            </w:r>
            <w:r w:rsidRPr="002B457C">
              <w:rPr>
                <w:rFonts w:hint="cs"/>
                <w:rtl/>
              </w:rPr>
              <w:t xml:space="preserve"> والتعاون</w:t>
            </w:r>
            <w:r w:rsidRPr="002B457C">
              <w:rPr>
                <w:rtl/>
              </w:rPr>
              <w:t xml:space="preserve"> فيما</w:t>
            </w:r>
            <w:bookmarkEnd w:id="9"/>
            <w:bookmarkEnd w:id="10"/>
            <w:bookmarkEnd w:id="11"/>
            <w:r w:rsidRPr="002B457C">
              <w:rPr>
                <w:rFonts w:hint="cs"/>
                <w:rtl/>
              </w:rPr>
              <w:t xml:space="preserve"> بينها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71FF7A03" w14:textId="78D19AEC" w:rsidR="002B457C" w:rsidRPr="001B4049" w:rsidRDefault="00D0775E" w:rsidP="002B457C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تعاون وتنسيق </w:t>
            </w:r>
          </w:p>
        </w:tc>
      </w:tr>
      <w:tr w:rsidR="002B457C" w:rsidRPr="001B4049" w14:paraId="50412F41" w14:textId="77777777" w:rsidTr="00B701D0">
        <w:tc>
          <w:tcPr>
            <w:tcW w:w="842" w:type="dxa"/>
            <w:vAlign w:val="center"/>
            <w:hideMark/>
          </w:tcPr>
          <w:p w14:paraId="0E998F54" w14:textId="77777777" w:rsidR="002B457C" w:rsidRPr="001B4049" w:rsidRDefault="002B457C" w:rsidP="002B457C">
            <w:pPr>
              <w:pStyle w:val="Tabletext"/>
              <w:jc w:val="center"/>
            </w:pPr>
            <w:r w:rsidRPr="001B4049">
              <w:t>7</w:t>
            </w:r>
          </w:p>
        </w:tc>
        <w:tc>
          <w:tcPr>
            <w:tcW w:w="7252" w:type="dxa"/>
            <w:hideMark/>
          </w:tcPr>
          <w:p w14:paraId="341C4FB9" w14:textId="5096AAA3" w:rsidR="002B457C" w:rsidRPr="007E29B9" w:rsidRDefault="00F43816" w:rsidP="002B457C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2B457C" w:rsidRPr="002B457C">
              <w:rPr>
                <w:rFonts w:hint="cs"/>
                <w:bCs/>
                <w:rtl/>
              </w:rPr>
              <w:t xml:space="preserve">القرار </w:t>
            </w:r>
            <w:r w:rsidR="002B457C" w:rsidRPr="007E29B9">
              <w:rPr>
                <w:b/>
                <w:bCs/>
              </w:rPr>
              <w:t>44</w:t>
            </w:r>
          </w:p>
          <w:p w14:paraId="3D2B4D9D" w14:textId="260A8BF8" w:rsidR="002B457C" w:rsidRPr="001B4049" w:rsidRDefault="002B457C" w:rsidP="002B457C">
            <w:pPr>
              <w:pStyle w:val="Tabletext"/>
            </w:pPr>
            <w:r>
              <w:rPr>
                <w:rFonts w:hint="cs"/>
                <w:rtl/>
              </w:rPr>
              <w:t>"</w:t>
            </w:r>
            <w:r w:rsidRPr="002B457C">
              <w:rPr>
                <w:rFonts w:hint="cs"/>
                <w:rtl/>
              </w:rPr>
              <w:t xml:space="preserve">سد الفجوة </w:t>
            </w:r>
            <w:proofErr w:type="spellStart"/>
            <w:r w:rsidRPr="002B457C">
              <w:rPr>
                <w:rFonts w:hint="cs"/>
                <w:rtl/>
              </w:rPr>
              <w:t>التقييسية</w:t>
            </w:r>
            <w:proofErr w:type="spellEnd"/>
            <w:r w:rsidRPr="002B457C">
              <w:rPr>
                <w:rFonts w:hint="cs"/>
                <w:rtl/>
              </w:rPr>
              <w:t xml:space="preserve"> بين البلدان النامية والبلدان المتقدمة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414D5EF8" w14:textId="4E9EB3E5" w:rsidR="002B457C" w:rsidRPr="001B4049" w:rsidRDefault="00DE274B" w:rsidP="002B457C">
            <w:pPr>
              <w:pStyle w:val="Tabletext"/>
              <w:jc w:val="center"/>
            </w:pPr>
            <w:r>
              <w:rPr>
                <w:rFonts w:hint="cs"/>
                <w:rtl/>
              </w:rPr>
              <w:t>عام</w:t>
            </w:r>
          </w:p>
        </w:tc>
      </w:tr>
      <w:tr w:rsidR="002B457C" w:rsidRPr="001B4049" w14:paraId="484CB992" w14:textId="77777777" w:rsidTr="00B701D0">
        <w:tc>
          <w:tcPr>
            <w:tcW w:w="842" w:type="dxa"/>
            <w:vAlign w:val="center"/>
            <w:hideMark/>
          </w:tcPr>
          <w:p w14:paraId="6FBE9E50" w14:textId="77777777" w:rsidR="002B457C" w:rsidRPr="001B4049" w:rsidRDefault="002B457C" w:rsidP="002B457C">
            <w:pPr>
              <w:pStyle w:val="Tabletext"/>
              <w:jc w:val="center"/>
            </w:pPr>
            <w:r w:rsidRPr="001B4049">
              <w:t>8</w:t>
            </w:r>
          </w:p>
        </w:tc>
        <w:tc>
          <w:tcPr>
            <w:tcW w:w="7252" w:type="dxa"/>
            <w:hideMark/>
          </w:tcPr>
          <w:p w14:paraId="7ECC4AC2" w14:textId="2FFB0A2F" w:rsidR="002B457C" w:rsidRPr="007E29B9" w:rsidRDefault="00F43816" w:rsidP="002B457C">
            <w:pPr>
              <w:pStyle w:val="Tabletext"/>
              <w:rPr>
                <w:b/>
                <w:color w:val="000000"/>
                <w:w w:val="105"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2B457C" w:rsidRPr="002B457C">
              <w:rPr>
                <w:rFonts w:hint="cs"/>
                <w:bCs/>
                <w:rtl/>
              </w:rPr>
              <w:t xml:space="preserve">القرار </w:t>
            </w:r>
            <w:r w:rsidR="002B457C" w:rsidRPr="007E29B9">
              <w:rPr>
                <w:b/>
                <w:color w:val="000000"/>
                <w:w w:val="105"/>
              </w:rPr>
              <w:t>50</w:t>
            </w:r>
          </w:p>
          <w:p w14:paraId="7E5D03A9" w14:textId="5C7AEDE9" w:rsidR="002B457C" w:rsidRPr="001B4049" w:rsidRDefault="002B457C" w:rsidP="002B457C">
            <w:pPr>
              <w:pStyle w:val="Tabletext"/>
            </w:pPr>
            <w:r>
              <w:rPr>
                <w:rFonts w:hint="cs"/>
                <w:color w:val="000000"/>
                <w:w w:val="105"/>
                <w:rtl/>
              </w:rPr>
              <w:t>"</w:t>
            </w:r>
            <w:bookmarkStart w:id="12" w:name="_Toc219803545"/>
            <w:bookmarkStart w:id="13" w:name="_Toc349551588"/>
            <w:r w:rsidRPr="002B457C">
              <w:rPr>
                <w:rFonts w:hint="cs"/>
                <w:color w:val="000000"/>
                <w:w w:val="105"/>
                <w:rtl/>
                <w:lang w:bidi="ar-EG"/>
              </w:rPr>
              <w:t xml:space="preserve">الأمن </w:t>
            </w:r>
            <w:proofErr w:type="spellStart"/>
            <w:r w:rsidRPr="002B457C">
              <w:rPr>
                <w:rFonts w:hint="cs"/>
                <w:color w:val="000000"/>
                <w:w w:val="105"/>
                <w:rtl/>
                <w:lang w:bidi="ar-EG"/>
              </w:rPr>
              <w:t>السيبراني</w:t>
            </w:r>
            <w:bookmarkEnd w:id="12"/>
            <w:bookmarkEnd w:id="13"/>
            <w:proofErr w:type="spellEnd"/>
            <w:r>
              <w:rPr>
                <w:rFonts w:hint="cs"/>
                <w:color w:val="000000"/>
                <w:w w:val="105"/>
                <w:rtl/>
              </w:rPr>
              <w:t>"</w:t>
            </w:r>
          </w:p>
        </w:tc>
        <w:tc>
          <w:tcPr>
            <w:tcW w:w="1536" w:type="dxa"/>
          </w:tcPr>
          <w:p w14:paraId="51626F18" w14:textId="1631F8CC" w:rsidR="002B457C" w:rsidRPr="001B4049" w:rsidRDefault="00DE274B" w:rsidP="002B457C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DE274B" w:rsidRPr="001B4049" w14:paraId="03CC0D5D" w14:textId="77777777" w:rsidTr="00B701D0">
        <w:tc>
          <w:tcPr>
            <w:tcW w:w="842" w:type="dxa"/>
            <w:vAlign w:val="center"/>
            <w:hideMark/>
          </w:tcPr>
          <w:p w14:paraId="4277E550" w14:textId="77777777" w:rsidR="00DE274B" w:rsidRPr="001B4049" w:rsidRDefault="00DE274B" w:rsidP="00DE274B">
            <w:pPr>
              <w:pStyle w:val="Tabletext"/>
              <w:jc w:val="center"/>
            </w:pPr>
            <w:r w:rsidRPr="001B4049">
              <w:t>9</w:t>
            </w:r>
          </w:p>
        </w:tc>
        <w:tc>
          <w:tcPr>
            <w:tcW w:w="7252" w:type="dxa"/>
            <w:hideMark/>
          </w:tcPr>
          <w:p w14:paraId="0CA50EA6" w14:textId="5982E16F" w:rsidR="00DE274B" w:rsidRPr="007E29B9" w:rsidRDefault="00F43816" w:rsidP="00DE274B">
            <w:pPr>
              <w:pStyle w:val="Tabletext"/>
              <w:rPr>
                <w:b/>
                <w:color w:val="000000"/>
                <w:w w:val="105"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DE274B" w:rsidRPr="002B457C">
              <w:rPr>
                <w:rFonts w:hint="cs"/>
                <w:bCs/>
                <w:rtl/>
              </w:rPr>
              <w:t xml:space="preserve">القرار </w:t>
            </w:r>
            <w:r w:rsidR="00DE274B" w:rsidRPr="007E29B9">
              <w:rPr>
                <w:b/>
                <w:color w:val="000000"/>
                <w:w w:val="105"/>
              </w:rPr>
              <w:t>52</w:t>
            </w:r>
          </w:p>
          <w:p w14:paraId="332FAEF4" w14:textId="53C24585" w:rsidR="00DE274B" w:rsidRPr="001B4049" w:rsidRDefault="00DE274B" w:rsidP="00DE274B">
            <w:pPr>
              <w:pStyle w:val="Tabletext"/>
            </w:pPr>
            <w:bookmarkStart w:id="14" w:name="_Toc219803546"/>
            <w:bookmarkStart w:id="15" w:name="_Toc349551590"/>
            <w:r>
              <w:rPr>
                <w:rFonts w:hint="cs"/>
                <w:color w:val="000000"/>
                <w:w w:val="105"/>
                <w:rtl/>
                <w:lang w:bidi="ar-EG"/>
              </w:rPr>
              <w:t>"</w:t>
            </w:r>
            <w:r w:rsidRPr="002B457C">
              <w:rPr>
                <w:rFonts w:hint="cs"/>
                <w:color w:val="000000"/>
                <w:w w:val="105"/>
                <w:rtl/>
                <w:lang w:bidi="ar-EG"/>
              </w:rPr>
              <w:t xml:space="preserve">مكافحة الرسائل </w:t>
            </w:r>
            <w:proofErr w:type="spellStart"/>
            <w:r w:rsidRPr="002B457C">
              <w:rPr>
                <w:rFonts w:hint="cs"/>
                <w:color w:val="000000"/>
                <w:w w:val="105"/>
                <w:rtl/>
                <w:lang w:bidi="ar-EG"/>
              </w:rPr>
              <w:t>الاقتحامية</w:t>
            </w:r>
            <w:proofErr w:type="spellEnd"/>
            <w:r w:rsidRPr="002B457C">
              <w:rPr>
                <w:rFonts w:hint="cs"/>
                <w:color w:val="000000"/>
                <w:w w:val="105"/>
                <w:rtl/>
                <w:lang w:bidi="ar-EG"/>
              </w:rPr>
              <w:t xml:space="preserve"> والتصدي لها</w:t>
            </w:r>
            <w:bookmarkEnd w:id="14"/>
            <w:bookmarkEnd w:id="15"/>
            <w:r>
              <w:rPr>
                <w:rFonts w:hint="cs"/>
                <w:color w:val="000000"/>
                <w:w w:val="105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47578668" w14:textId="6A4AA351" w:rsidR="00DE274B" w:rsidRPr="001B4049" w:rsidRDefault="00DE274B" w:rsidP="00DE274B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DE274B" w:rsidRPr="001B4049" w14:paraId="69776EA7" w14:textId="77777777" w:rsidTr="00B701D0">
        <w:tc>
          <w:tcPr>
            <w:tcW w:w="842" w:type="dxa"/>
            <w:vAlign w:val="center"/>
            <w:hideMark/>
          </w:tcPr>
          <w:p w14:paraId="46296A7F" w14:textId="77777777" w:rsidR="00DE274B" w:rsidRPr="001B4049" w:rsidRDefault="00DE274B" w:rsidP="00DE274B">
            <w:pPr>
              <w:pStyle w:val="Tabletext"/>
              <w:jc w:val="center"/>
            </w:pPr>
            <w:r w:rsidRPr="001B4049">
              <w:t>10</w:t>
            </w:r>
          </w:p>
        </w:tc>
        <w:tc>
          <w:tcPr>
            <w:tcW w:w="7252" w:type="dxa"/>
            <w:hideMark/>
          </w:tcPr>
          <w:p w14:paraId="3DE76F71" w14:textId="1EDC91BB" w:rsidR="00DE274B" w:rsidRPr="007E29B9" w:rsidRDefault="00F43816" w:rsidP="00DE274B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DE274B" w:rsidRPr="002B457C">
              <w:rPr>
                <w:rFonts w:hint="cs"/>
                <w:bCs/>
                <w:rtl/>
              </w:rPr>
              <w:t xml:space="preserve">القرار </w:t>
            </w:r>
            <w:r w:rsidR="00DE274B" w:rsidRPr="007E29B9">
              <w:rPr>
                <w:b/>
              </w:rPr>
              <w:t>54</w:t>
            </w:r>
          </w:p>
          <w:p w14:paraId="72AB0BB4" w14:textId="62FE1965" w:rsidR="00DE274B" w:rsidRPr="001B4049" w:rsidRDefault="00DE274B" w:rsidP="00DE274B">
            <w:pPr>
              <w:pStyle w:val="Tabletext"/>
            </w:pPr>
            <w:bookmarkStart w:id="16" w:name="_Toc219803548"/>
            <w:bookmarkStart w:id="17" w:name="_Toc349551592"/>
            <w:r>
              <w:rPr>
                <w:rFonts w:hint="cs"/>
                <w:color w:val="000000"/>
                <w:w w:val="105"/>
                <w:rtl/>
              </w:rPr>
              <w:t>"</w:t>
            </w:r>
            <w:r w:rsidRPr="002B457C">
              <w:rPr>
                <w:rFonts w:hint="cs"/>
                <w:color w:val="000000"/>
                <w:w w:val="105"/>
                <w:rtl/>
              </w:rPr>
              <w:t>إنشاء أفرقة إقليمية</w:t>
            </w:r>
            <w:bookmarkEnd w:id="16"/>
            <w:r w:rsidRPr="002B457C">
              <w:rPr>
                <w:rFonts w:hint="cs"/>
                <w:color w:val="000000"/>
                <w:w w:val="105"/>
                <w:rtl/>
              </w:rPr>
              <w:t xml:space="preserve"> ومساعدتها</w:t>
            </w:r>
            <w:bookmarkEnd w:id="17"/>
            <w:r>
              <w:rPr>
                <w:rFonts w:hint="cs"/>
                <w:color w:val="000000"/>
                <w:w w:val="105"/>
                <w:rtl/>
              </w:rPr>
              <w:t>"</w:t>
            </w:r>
          </w:p>
        </w:tc>
        <w:tc>
          <w:tcPr>
            <w:tcW w:w="1536" w:type="dxa"/>
          </w:tcPr>
          <w:p w14:paraId="26ECE770" w14:textId="6D256424" w:rsidR="00DE274B" w:rsidRPr="001B4049" w:rsidRDefault="00DE274B" w:rsidP="00DE274B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</w:t>
            </w:r>
          </w:p>
        </w:tc>
      </w:tr>
      <w:tr w:rsidR="00DE274B" w:rsidRPr="001B4049" w14:paraId="4127719B" w14:textId="77777777" w:rsidTr="00B701D0">
        <w:tc>
          <w:tcPr>
            <w:tcW w:w="842" w:type="dxa"/>
            <w:vAlign w:val="center"/>
            <w:hideMark/>
          </w:tcPr>
          <w:p w14:paraId="25DCFB00" w14:textId="77777777" w:rsidR="00DE274B" w:rsidRPr="001B4049" w:rsidRDefault="00DE274B" w:rsidP="00DE274B">
            <w:pPr>
              <w:pStyle w:val="Tabletext"/>
              <w:jc w:val="center"/>
            </w:pPr>
            <w:r w:rsidRPr="001B4049">
              <w:t>11</w:t>
            </w:r>
          </w:p>
        </w:tc>
        <w:tc>
          <w:tcPr>
            <w:tcW w:w="7252" w:type="dxa"/>
            <w:hideMark/>
          </w:tcPr>
          <w:p w14:paraId="2995EBEB" w14:textId="46FA2BE9" w:rsidR="00DE274B" w:rsidRPr="007E29B9" w:rsidRDefault="00F43816" w:rsidP="00DE274B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DE274B" w:rsidRPr="002B457C">
              <w:rPr>
                <w:rFonts w:hint="cs"/>
                <w:bCs/>
                <w:rtl/>
              </w:rPr>
              <w:t xml:space="preserve">القرار </w:t>
            </w:r>
            <w:r w:rsidR="00DE274B" w:rsidRPr="007E29B9">
              <w:rPr>
                <w:b/>
              </w:rPr>
              <w:t>70</w:t>
            </w:r>
          </w:p>
          <w:p w14:paraId="778863B2" w14:textId="3F6C128E" w:rsidR="00DE274B" w:rsidRPr="002B457C" w:rsidRDefault="00DE274B" w:rsidP="00DE274B">
            <w:pPr>
              <w:pStyle w:val="Tabletext"/>
              <w:rPr>
                <w:spacing w:val="-4"/>
              </w:rPr>
            </w:pPr>
            <w:bookmarkStart w:id="18" w:name="_Toc219803569"/>
            <w:bookmarkStart w:id="19" w:name="_Toc349551620"/>
            <w:r w:rsidRPr="002B457C">
              <w:rPr>
                <w:rFonts w:hint="cs"/>
                <w:spacing w:val="-4"/>
                <w:rtl/>
                <w:lang w:bidi="ar-EG"/>
              </w:rPr>
              <w:t>"</w:t>
            </w:r>
            <w:r w:rsidRPr="002B457C">
              <w:rPr>
                <w:spacing w:val="-4"/>
                <w:rtl/>
                <w:lang w:bidi="ar-EG"/>
              </w:rPr>
              <w:t xml:space="preserve">نفاذ الأشخاص </w:t>
            </w:r>
            <w:r w:rsidRPr="002B457C">
              <w:rPr>
                <w:rFonts w:hint="cs"/>
                <w:spacing w:val="-4"/>
                <w:rtl/>
                <w:lang w:bidi="ar-EG"/>
              </w:rPr>
              <w:t>ذوي الإعاقة</w:t>
            </w:r>
            <w:r w:rsidRPr="002B457C">
              <w:rPr>
                <w:spacing w:val="-4"/>
                <w:rtl/>
                <w:lang w:bidi="ar-EG"/>
              </w:rPr>
              <w:t xml:space="preserve"> </w:t>
            </w:r>
            <w:r w:rsidRPr="002B457C">
              <w:rPr>
                <w:rFonts w:hint="cs"/>
                <w:spacing w:val="-4"/>
                <w:rtl/>
                <w:lang w:bidi="ar-EG"/>
              </w:rPr>
              <w:t xml:space="preserve">وذوي الاحتياجات المحددة </w:t>
            </w:r>
            <w:r w:rsidRPr="002B457C">
              <w:rPr>
                <w:spacing w:val="-4"/>
                <w:rtl/>
                <w:lang w:bidi="ar-EG"/>
              </w:rPr>
              <w:t>إلى الاتصالات/تكنولوجيا المعلومات والاتصالات</w:t>
            </w:r>
            <w:bookmarkEnd w:id="18"/>
            <w:bookmarkEnd w:id="19"/>
            <w:r w:rsidRPr="002B457C">
              <w:rPr>
                <w:rFonts w:hint="cs"/>
                <w:spacing w:val="-4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46658EE3" w14:textId="6E3A243B" w:rsidR="00DE274B" w:rsidRPr="001B4049" w:rsidRDefault="00DE274B" w:rsidP="00DE274B">
            <w:pPr>
              <w:pStyle w:val="Tabletext"/>
              <w:jc w:val="center"/>
            </w:pPr>
            <w:r>
              <w:rPr>
                <w:rFonts w:hint="cs"/>
                <w:rtl/>
              </w:rPr>
              <w:t>عام</w:t>
            </w:r>
          </w:p>
        </w:tc>
      </w:tr>
      <w:tr w:rsidR="00DE274B" w:rsidRPr="001B4049" w14:paraId="54EE80A8" w14:textId="77777777" w:rsidTr="00B701D0">
        <w:tc>
          <w:tcPr>
            <w:tcW w:w="842" w:type="dxa"/>
            <w:vAlign w:val="center"/>
            <w:hideMark/>
          </w:tcPr>
          <w:p w14:paraId="213E2AAA" w14:textId="77777777" w:rsidR="00DE274B" w:rsidRPr="001B4049" w:rsidRDefault="00DE274B" w:rsidP="00DE274B">
            <w:pPr>
              <w:pStyle w:val="Tabletext"/>
              <w:jc w:val="center"/>
            </w:pPr>
            <w:r w:rsidRPr="001B4049">
              <w:t>12</w:t>
            </w:r>
          </w:p>
        </w:tc>
        <w:tc>
          <w:tcPr>
            <w:tcW w:w="7252" w:type="dxa"/>
            <w:hideMark/>
          </w:tcPr>
          <w:p w14:paraId="68F7900D" w14:textId="1271CC98" w:rsidR="00DE274B" w:rsidRPr="007E29B9" w:rsidRDefault="00F43816" w:rsidP="00DE274B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DE274B" w:rsidRPr="002B457C">
              <w:rPr>
                <w:rFonts w:hint="cs"/>
                <w:bCs/>
                <w:rtl/>
              </w:rPr>
              <w:t xml:space="preserve">القرار </w:t>
            </w:r>
            <w:r w:rsidR="00DE274B" w:rsidRPr="007E29B9">
              <w:rPr>
                <w:b/>
              </w:rPr>
              <w:t>72</w:t>
            </w:r>
          </w:p>
          <w:p w14:paraId="7C5E29D2" w14:textId="04469D2F" w:rsidR="00DE274B" w:rsidRPr="001B4049" w:rsidRDefault="00DE274B" w:rsidP="00DE274B">
            <w:pPr>
              <w:pStyle w:val="Tabletext"/>
            </w:pPr>
            <w:bookmarkStart w:id="20" w:name="_Toc219803571"/>
            <w:bookmarkStart w:id="21" w:name="_Toc349551624"/>
            <w:r>
              <w:rPr>
                <w:rFonts w:hint="cs"/>
                <w:rtl/>
              </w:rPr>
              <w:t>"</w:t>
            </w:r>
            <w:r w:rsidRPr="0096214F">
              <w:rPr>
                <w:rFonts w:hint="cs"/>
                <w:rtl/>
              </w:rPr>
              <w:t>مشاكل</w:t>
            </w:r>
            <w:r w:rsidRPr="002B457C">
              <w:rPr>
                <w:rFonts w:hint="cs"/>
                <w:rtl/>
              </w:rPr>
              <w:t xml:space="preserve"> القياس</w:t>
            </w:r>
            <w:r w:rsidRPr="002B457C">
              <w:rPr>
                <w:rFonts w:hint="cs"/>
                <w:rtl/>
                <w:lang w:bidi="ar-EG"/>
              </w:rPr>
              <w:t xml:space="preserve"> والتقييم</w:t>
            </w:r>
            <w:r w:rsidRPr="002B457C">
              <w:rPr>
                <w:rFonts w:hint="cs"/>
                <w:rtl/>
              </w:rPr>
              <w:t xml:space="preserve"> المتعلقة بالتعرض البشري للمجالات الكهرمغنطيسية</w:t>
            </w:r>
            <w:bookmarkEnd w:id="20"/>
            <w:bookmarkEnd w:id="21"/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43775B18" w14:textId="4BF1249D" w:rsidR="00DE274B" w:rsidRPr="001B4049" w:rsidRDefault="00DE274B" w:rsidP="00DE274B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DE274B" w:rsidRPr="001B4049" w14:paraId="1EB5C784" w14:textId="77777777" w:rsidTr="00B701D0">
        <w:tc>
          <w:tcPr>
            <w:tcW w:w="842" w:type="dxa"/>
            <w:vAlign w:val="center"/>
            <w:hideMark/>
          </w:tcPr>
          <w:p w14:paraId="5CCA9E2C" w14:textId="77777777" w:rsidR="00DE274B" w:rsidRPr="001B4049" w:rsidRDefault="00DE274B" w:rsidP="00DE274B">
            <w:pPr>
              <w:pStyle w:val="Tabletext"/>
              <w:jc w:val="center"/>
            </w:pPr>
            <w:r w:rsidRPr="001B4049">
              <w:t>13</w:t>
            </w:r>
          </w:p>
        </w:tc>
        <w:tc>
          <w:tcPr>
            <w:tcW w:w="7252" w:type="dxa"/>
            <w:hideMark/>
          </w:tcPr>
          <w:p w14:paraId="6422E276" w14:textId="701305B4" w:rsidR="00DE274B" w:rsidRPr="007E29B9" w:rsidRDefault="00F43816" w:rsidP="00DE274B">
            <w:pPr>
              <w:pStyle w:val="Tabletext"/>
              <w:keepNext/>
              <w:keepLines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DE274B" w:rsidRPr="002B457C">
              <w:rPr>
                <w:rFonts w:hint="cs"/>
                <w:bCs/>
                <w:rtl/>
              </w:rPr>
              <w:t xml:space="preserve">القرار </w:t>
            </w:r>
            <w:r w:rsidR="00DE274B" w:rsidRPr="007E29B9">
              <w:rPr>
                <w:b/>
              </w:rPr>
              <w:t>73</w:t>
            </w:r>
          </w:p>
          <w:p w14:paraId="2956B8F6" w14:textId="17094139" w:rsidR="00DE274B" w:rsidRPr="001B4049" w:rsidRDefault="00DE274B" w:rsidP="00DE274B">
            <w:pPr>
              <w:pStyle w:val="Tabletext"/>
            </w:pPr>
            <w:bookmarkStart w:id="22" w:name="_Toc349551626"/>
            <w:r>
              <w:rPr>
                <w:rFonts w:hint="cs"/>
                <w:rtl/>
              </w:rPr>
              <w:t>"</w:t>
            </w:r>
            <w:r w:rsidRPr="002B457C">
              <w:rPr>
                <w:rFonts w:hint="cs"/>
                <w:rtl/>
              </w:rPr>
              <w:t>تكنولوجيا المعلومات والاتصالات والبيئة وتغير المناخ</w:t>
            </w:r>
            <w:bookmarkEnd w:id="22"/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7F028503" w14:textId="306604F4" w:rsidR="00DE274B" w:rsidRPr="001B4049" w:rsidRDefault="00DE274B" w:rsidP="00DE274B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DE274B" w:rsidRPr="001B4049" w14:paraId="7432AE26" w14:textId="77777777" w:rsidTr="00B701D0">
        <w:tc>
          <w:tcPr>
            <w:tcW w:w="842" w:type="dxa"/>
            <w:vAlign w:val="center"/>
            <w:hideMark/>
          </w:tcPr>
          <w:p w14:paraId="3EB3DD82" w14:textId="77777777" w:rsidR="00DE274B" w:rsidRPr="001B4049" w:rsidRDefault="00DE274B" w:rsidP="00DE274B">
            <w:pPr>
              <w:pStyle w:val="Tabletext"/>
              <w:jc w:val="center"/>
            </w:pPr>
            <w:r w:rsidRPr="001B4049">
              <w:t>14</w:t>
            </w:r>
          </w:p>
        </w:tc>
        <w:tc>
          <w:tcPr>
            <w:tcW w:w="7252" w:type="dxa"/>
            <w:hideMark/>
          </w:tcPr>
          <w:p w14:paraId="154593CE" w14:textId="5F0FEC6B" w:rsidR="00DE274B" w:rsidRPr="007E29B9" w:rsidRDefault="00F43816" w:rsidP="00DE274B">
            <w:pPr>
              <w:pStyle w:val="Tabletext"/>
              <w:keepNext/>
              <w:keepLines/>
              <w:rPr>
                <w:b/>
              </w:rPr>
            </w:pPr>
            <w:bookmarkStart w:id="23" w:name="_Toc475345312"/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DE274B" w:rsidRPr="002B457C">
              <w:rPr>
                <w:rFonts w:hint="cs"/>
                <w:bCs/>
                <w:rtl/>
              </w:rPr>
              <w:t xml:space="preserve">القرار </w:t>
            </w:r>
            <w:r w:rsidR="00DE274B" w:rsidRPr="007E29B9">
              <w:rPr>
                <w:b/>
              </w:rPr>
              <w:t>87</w:t>
            </w:r>
          </w:p>
          <w:p w14:paraId="2943F591" w14:textId="59F7117A" w:rsidR="00DE274B" w:rsidRPr="001B4049" w:rsidRDefault="00DE274B" w:rsidP="00DE274B">
            <w:pPr>
              <w:pStyle w:val="Tabletext"/>
            </w:pPr>
            <w:bookmarkStart w:id="24" w:name="_Toc476751158"/>
            <w:bookmarkEnd w:id="23"/>
            <w:r>
              <w:rPr>
                <w:rFonts w:hint="cs"/>
                <w:rtl/>
              </w:rPr>
              <w:t>"</w:t>
            </w:r>
            <w:r w:rsidRPr="002B457C">
              <w:rPr>
                <w:rFonts w:hint="cs"/>
                <w:rtl/>
              </w:rPr>
              <w:t>مشاركة قطاع تقييس الاتصالات للاتحاد الدولي للاتصالات</w:t>
            </w:r>
            <w:r>
              <w:rPr>
                <w:rFonts w:hint="cs"/>
                <w:rtl/>
              </w:rPr>
              <w:t xml:space="preserve"> </w:t>
            </w:r>
            <w:r w:rsidRPr="002B457C">
              <w:rPr>
                <w:rFonts w:hint="cs"/>
                <w:rtl/>
              </w:rPr>
              <w:t>في استعراض لوائح الاتصالات الدولية ومراجعتها دورياً</w:t>
            </w:r>
            <w:bookmarkEnd w:id="24"/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2F308A34" w14:textId="00BD860F" w:rsidR="00DE274B" w:rsidRPr="001B4049" w:rsidRDefault="00DE274B" w:rsidP="00DE274B">
            <w:pPr>
              <w:pStyle w:val="Tabletext"/>
              <w:jc w:val="center"/>
            </w:pPr>
            <w:r>
              <w:rPr>
                <w:rFonts w:hint="cs"/>
                <w:rtl/>
              </w:rPr>
              <w:t>عام</w:t>
            </w:r>
          </w:p>
        </w:tc>
      </w:tr>
      <w:tr w:rsidR="00EF14C7" w:rsidRPr="001B4049" w14:paraId="0BFC2B39" w14:textId="77777777" w:rsidTr="00B701D0">
        <w:tc>
          <w:tcPr>
            <w:tcW w:w="842" w:type="dxa"/>
            <w:vAlign w:val="center"/>
            <w:hideMark/>
          </w:tcPr>
          <w:p w14:paraId="574FF006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15</w:t>
            </w:r>
          </w:p>
        </w:tc>
        <w:tc>
          <w:tcPr>
            <w:tcW w:w="7252" w:type="dxa"/>
            <w:hideMark/>
          </w:tcPr>
          <w:p w14:paraId="30B7F8B6" w14:textId="27961090" w:rsidR="00EF14C7" w:rsidRPr="007E29B9" w:rsidRDefault="00F43816" w:rsidP="00EF14C7">
            <w:pPr>
              <w:pStyle w:val="Tabletext"/>
              <w:keepNext/>
              <w:keepLines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</w:rPr>
              <w:t xml:space="preserve">90 </w:t>
            </w:r>
          </w:p>
          <w:p w14:paraId="1CCD327D" w14:textId="1396310F" w:rsidR="00EF14C7" w:rsidRPr="001B4049" w:rsidRDefault="00EF14C7" w:rsidP="00EF14C7">
            <w:pPr>
              <w:pStyle w:val="Tabletext"/>
            </w:pPr>
            <w:bookmarkStart w:id="25" w:name="_Toc476751161"/>
            <w:r>
              <w:rPr>
                <w:rFonts w:hint="cs"/>
                <w:rtl/>
                <w:lang w:bidi="ar-EG"/>
              </w:rPr>
              <w:t>"</w:t>
            </w:r>
            <w:r w:rsidRPr="002B457C">
              <w:rPr>
                <w:rtl/>
                <w:lang w:bidi="ar-EG"/>
              </w:rPr>
              <w:t>المصادر المفتوحة في قطاع تقييس الاتصالات</w:t>
            </w:r>
            <w:r w:rsidRPr="002B457C">
              <w:rPr>
                <w:rFonts w:hint="cs"/>
                <w:rtl/>
                <w:lang w:bidi="ar-EG"/>
              </w:rPr>
              <w:t xml:space="preserve"> ل</w:t>
            </w:r>
            <w:r w:rsidRPr="002B457C">
              <w:rPr>
                <w:rtl/>
                <w:lang w:bidi="ar-EG"/>
              </w:rPr>
              <w:t>لاتحاد</w:t>
            </w:r>
            <w:r w:rsidRPr="002B457C">
              <w:rPr>
                <w:rFonts w:hint="cs"/>
                <w:rtl/>
                <w:lang w:bidi="ar-EG"/>
              </w:rPr>
              <w:t xml:space="preserve"> الدولي للاتصالات</w:t>
            </w:r>
            <w:bookmarkEnd w:id="25"/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0716AD1F" w14:textId="2EAC06FA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EF14C7" w:rsidRPr="001B4049" w14:paraId="5B12101E" w14:textId="77777777" w:rsidTr="00B701D0">
        <w:tc>
          <w:tcPr>
            <w:tcW w:w="842" w:type="dxa"/>
            <w:vAlign w:val="center"/>
            <w:hideMark/>
          </w:tcPr>
          <w:p w14:paraId="6412DC95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16</w:t>
            </w:r>
          </w:p>
        </w:tc>
        <w:tc>
          <w:tcPr>
            <w:tcW w:w="7252" w:type="dxa"/>
            <w:hideMark/>
          </w:tcPr>
          <w:p w14:paraId="42A526C8" w14:textId="3B1EAD8D" w:rsidR="00EF14C7" w:rsidRPr="007E29B9" w:rsidRDefault="00F43816" w:rsidP="00EF14C7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</w:rPr>
              <w:t>92</w:t>
            </w:r>
          </w:p>
          <w:p w14:paraId="54CD9AA6" w14:textId="58F14AB6" w:rsidR="00EF14C7" w:rsidRPr="001B4049" w:rsidRDefault="00EF14C7" w:rsidP="00EF14C7">
            <w:pPr>
              <w:pStyle w:val="Tabletext"/>
            </w:pPr>
            <w:bookmarkStart w:id="26" w:name="_Toc476751163"/>
            <w:r>
              <w:rPr>
                <w:rFonts w:hint="cs"/>
                <w:rtl/>
              </w:rPr>
              <w:t>"</w:t>
            </w:r>
            <w:r w:rsidRPr="002B457C">
              <w:rPr>
                <w:rFonts w:hint="eastAsia"/>
                <w:rtl/>
              </w:rPr>
              <w:t>تعزيز</w:t>
            </w:r>
            <w:r w:rsidRPr="002B457C">
              <w:rPr>
                <w:rtl/>
              </w:rPr>
              <w:t xml:space="preserve"> </w:t>
            </w:r>
            <w:r w:rsidRPr="002B457C">
              <w:rPr>
                <w:rFonts w:hint="eastAsia"/>
                <w:rtl/>
              </w:rPr>
              <w:t>أنشطة</w:t>
            </w:r>
            <w:r w:rsidRPr="002B457C">
              <w:rPr>
                <w:rtl/>
              </w:rPr>
              <w:t xml:space="preserve"> </w:t>
            </w:r>
            <w:r w:rsidRPr="002B457C">
              <w:rPr>
                <w:rFonts w:hint="eastAsia"/>
                <w:rtl/>
              </w:rPr>
              <w:t>التقييس</w:t>
            </w:r>
            <w:r w:rsidRPr="002B457C">
              <w:rPr>
                <w:rFonts w:hint="cs"/>
                <w:rtl/>
              </w:rPr>
              <w:t xml:space="preserve"> في </w:t>
            </w:r>
            <w:r w:rsidRPr="002B457C">
              <w:rPr>
                <w:rtl/>
              </w:rPr>
              <w:t xml:space="preserve">قطاع تقييس الاتصالات </w:t>
            </w:r>
            <w:r w:rsidRPr="002B457C">
              <w:rPr>
                <w:rFonts w:hint="cs"/>
                <w:rtl/>
              </w:rPr>
              <w:t xml:space="preserve">فيما يتعلق </w:t>
            </w:r>
            <w:r w:rsidRPr="002B457C">
              <w:rPr>
                <w:rtl/>
              </w:rPr>
              <w:t>ب</w:t>
            </w:r>
            <w:r w:rsidRPr="002B457C">
              <w:rPr>
                <w:rFonts w:hint="cs"/>
                <w:rtl/>
              </w:rPr>
              <w:t>ال</w:t>
            </w:r>
            <w:r w:rsidRPr="002B457C">
              <w:rPr>
                <w:rtl/>
              </w:rPr>
              <w:t xml:space="preserve">جوانب غير </w:t>
            </w:r>
            <w:r w:rsidRPr="002B457C">
              <w:rPr>
                <w:rFonts w:hint="cs"/>
                <w:rtl/>
              </w:rPr>
              <w:t>ال</w:t>
            </w:r>
            <w:r w:rsidRPr="002B457C">
              <w:rPr>
                <w:rtl/>
              </w:rPr>
              <w:t xml:space="preserve">راديوية </w:t>
            </w:r>
            <w:r w:rsidRPr="002B457C">
              <w:rPr>
                <w:rFonts w:hint="cs"/>
                <w:rtl/>
              </w:rPr>
              <w:t>ل</w:t>
            </w:r>
            <w:r w:rsidRPr="002B457C">
              <w:rPr>
                <w:rFonts w:hint="eastAsia"/>
                <w:rtl/>
              </w:rPr>
              <w:t>لاتصالات</w:t>
            </w:r>
            <w:r w:rsidRPr="002B457C">
              <w:rPr>
                <w:rtl/>
              </w:rPr>
              <w:t xml:space="preserve"> </w:t>
            </w:r>
            <w:r w:rsidRPr="002B457C">
              <w:rPr>
                <w:rFonts w:hint="eastAsia"/>
                <w:rtl/>
              </w:rPr>
              <w:t>المتنقلة</w:t>
            </w:r>
            <w:r w:rsidRPr="002B457C">
              <w:rPr>
                <w:rtl/>
              </w:rPr>
              <w:t xml:space="preserve"> </w:t>
            </w:r>
            <w:r w:rsidRPr="002B457C">
              <w:rPr>
                <w:rFonts w:hint="eastAsia"/>
                <w:rtl/>
              </w:rPr>
              <w:t>الدولية</w:t>
            </w:r>
            <w:bookmarkEnd w:id="26"/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6EB2C3E5" w14:textId="4FDCC2B9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EF14C7" w:rsidRPr="001B4049" w14:paraId="1F43A8CE" w14:textId="77777777" w:rsidTr="00B701D0">
        <w:tc>
          <w:tcPr>
            <w:tcW w:w="842" w:type="dxa"/>
            <w:vAlign w:val="center"/>
            <w:hideMark/>
          </w:tcPr>
          <w:p w14:paraId="5F012657" w14:textId="77777777" w:rsidR="00EF14C7" w:rsidRPr="001B4049" w:rsidRDefault="00EF14C7" w:rsidP="00EF14C7">
            <w:pPr>
              <w:pStyle w:val="Tabletext"/>
              <w:keepNext/>
              <w:jc w:val="center"/>
            </w:pPr>
            <w:r w:rsidRPr="001B4049">
              <w:lastRenderedPageBreak/>
              <w:t>17</w:t>
            </w:r>
          </w:p>
        </w:tc>
        <w:tc>
          <w:tcPr>
            <w:tcW w:w="7252" w:type="dxa"/>
            <w:hideMark/>
          </w:tcPr>
          <w:p w14:paraId="4A28B078" w14:textId="61ED4C78" w:rsidR="00EF14C7" w:rsidRPr="00E70108" w:rsidRDefault="00E70108" w:rsidP="00E70108">
            <w:pPr>
              <w:pStyle w:val="Tabletext"/>
              <w:keepNext/>
              <w:jc w:val="left"/>
              <w:rPr>
                <w:b/>
                <w:bCs/>
              </w:rPr>
            </w:pPr>
            <w:r w:rsidRPr="00E70108">
              <w:rPr>
                <w:rFonts w:hint="cs"/>
                <w:b/>
                <w:bCs/>
                <w:rtl/>
              </w:rPr>
              <w:t xml:space="preserve">مقترحات بشأن استمثال وإعادة هيكلة عمل </w:t>
            </w:r>
            <w:r w:rsidRPr="00E70108">
              <w:rPr>
                <w:b/>
                <w:bCs/>
                <w:rtl/>
              </w:rPr>
              <w:t>لجان دراسات قطاع تقييس الاتصالات</w:t>
            </w:r>
          </w:p>
        </w:tc>
        <w:tc>
          <w:tcPr>
            <w:tcW w:w="1536" w:type="dxa"/>
          </w:tcPr>
          <w:p w14:paraId="1606D5C5" w14:textId="1239EA79" w:rsidR="00EF14C7" w:rsidRPr="001B4049" w:rsidRDefault="00E70108" w:rsidP="00EF14C7">
            <w:pPr>
              <w:pStyle w:val="Tabletext"/>
              <w:keepNext/>
              <w:jc w:val="center"/>
            </w:pPr>
            <w:r>
              <w:rPr>
                <w:rFonts w:hint="cs"/>
                <w:rtl/>
              </w:rPr>
              <w:t>إداري</w:t>
            </w:r>
          </w:p>
        </w:tc>
      </w:tr>
      <w:tr w:rsidR="00EF14C7" w:rsidRPr="001B4049" w14:paraId="2CAF9A0E" w14:textId="77777777" w:rsidTr="00B701D0">
        <w:tc>
          <w:tcPr>
            <w:tcW w:w="842" w:type="dxa"/>
            <w:vAlign w:val="center"/>
            <w:hideMark/>
          </w:tcPr>
          <w:p w14:paraId="01AFB032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18</w:t>
            </w:r>
          </w:p>
        </w:tc>
        <w:tc>
          <w:tcPr>
            <w:tcW w:w="7252" w:type="dxa"/>
            <w:hideMark/>
          </w:tcPr>
          <w:p w14:paraId="17EAB4E5" w14:textId="6A15851F" w:rsidR="00EF14C7" w:rsidRDefault="00EF14C7" w:rsidP="00EF14C7">
            <w:pPr>
              <w:pStyle w:val="Tabletext"/>
              <w:rPr>
                <w:bCs/>
                <w:rtl/>
              </w:rPr>
            </w:pPr>
            <w:r w:rsidRPr="00551CE1">
              <w:rPr>
                <w:rFonts w:hint="cs"/>
                <w:bCs/>
                <w:rtl/>
              </w:rPr>
              <w:t>مشروع قرار جديد</w:t>
            </w:r>
          </w:p>
          <w:p w14:paraId="47A28DC3" w14:textId="06A3EE16" w:rsidR="00EF14C7" w:rsidRPr="00D838E9" w:rsidRDefault="00EF14C7" w:rsidP="00EF14C7">
            <w:pPr>
              <w:pStyle w:val="Tabletext"/>
              <w:rPr>
                <w:b/>
              </w:rPr>
            </w:pPr>
            <w:r w:rsidRPr="00D838E9">
              <w:rPr>
                <w:b/>
                <w:rtl/>
              </w:rPr>
              <w:t xml:space="preserve">استخدام الترقيم </w:t>
            </w:r>
            <w:r w:rsidRPr="00D838E9">
              <w:rPr>
                <w:rFonts w:hint="cs"/>
                <w:b/>
                <w:rtl/>
              </w:rPr>
              <w:t>الستة</w:t>
            </w:r>
            <w:r w:rsidRPr="00D838E9">
              <w:rPr>
                <w:b/>
                <w:rtl/>
              </w:rPr>
              <w:t xml:space="preserve"> عشر</w:t>
            </w:r>
            <w:r w:rsidRPr="00D838E9">
              <w:rPr>
                <w:rFonts w:hint="cs"/>
                <w:b/>
                <w:rtl/>
              </w:rPr>
              <w:t>ي</w:t>
            </w:r>
            <w:r w:rsidRPr="00D838E9">
              <w:rPr>
                <w:b/>
                <w:rtl/>
              </w:rPr>
              <w:t xml:space="preserve"> لتعريف المشترك المتنقل في الشبكة الرقمية للخدمات المتكاملة والهوية الدولية للمشترك المتنقل</w:t>
            </w:r>
          </w:p>
        </w:tc>
        <w:tc>
          <w:tcPr>
            <w:tcW w:w="1536" w:type="dxa"/>
          </w:tcPr>
          <w:p w14:paraId="42255160" w14:textId="2E8922E0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EF14C7" w:rsidRPr="001B4049" w14:paraId="7283D7F9" w14:textId="77777777" w:rsidTr="00B701D0">
        <w:tc>
          <w:tcPr>
            <w:tcW w:w="842" w:type="dxa"/>
            <w:vAlign w:val="center"/>
            <w:hideMark/>
          </w:tcPr>
          <w:p w14:paraId="67B5DE2E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19</w:t>
            </w:r>
          </w:p>
        </w:tc>
        <w:tc>
          <w:tcPr>
            <w:tcW w:w="7252" w:type="dxa"/>
            <w:hideMark/>
          </w:tcPr>
          <w:p w14:paraId="47197569" w14:textId="25026C41" w:rsidR="00EF14C7" w:rsidRPr="007E29B9" w:rsidRDefault="00F43816" w:rsidP="00EF14C7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>التوصية</w:t>
            </w:r>
            <w:r w:rsidR="00EF14C7">
              <w:rPr>
                <w:rFonts w:hint="cs"/>
                <w:bCs/>
                <w:rtl/>
              </w:rPr>
              <w:t xml:space="preserve"> </w:t>
            </w:r>
            <w:r w:rsidR="00EF14C7" w:rsidRPr="007E29B9">
              <w:rPr>
                <w:b/>
              </w:rPr>
              <w:t>ITU-T A.1</w:t>
            </w:r>
          </w:p>
          <w:p w14:paraId="36BA09CC" w14:textId="17B817FE" w:rsidR="00EF14C7" w:rsidRPr="001B4049" w:rsidRDefault="00EF14C7" w:rsidP="00EF14C7">
            <w:pPr>
              <w:pStyle w:val="Tabletext"/>
            </w:pPr>
            <w:r>
              <w:t>"</w:t>
            </w:r>
            <w:r w:rsidRPr="00E96D40">
              <w:rPr>
                <w:rtl/>
              </w:rPr>
              <w:t>طرائق عمل لجان الدراسات التابعة لقطاع تقييس الاتصالات</w:t>
            </w:r>
            <w:r>
              <w:t xml:space="preserve"> </w:t>
            </w:r>
            <w:r w:rsidRPr="00E96D40">
              <w:rPr>
                <w:rtl/>
              </w:rPr>
              <w:t>للاتحاد الدولي للاتصالات</w:t>
            </w:r>
            <w:r>
              <w:t>"</w:t>
            </w:r>
          </w:p>
        </w:tc>
        <w:tc>
          <w:tcPr>
            <w:tcW w:w="1536" w:type="dxa"/>
          </w:tcPr>
          <w:p w14:paraId="1A16A9FC" w14:textId="10E05FC7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</w:t>
            </w:r>
          </w:p>
        </w:tc>
      </w:tr>
      <w:tr w:rsidR="00EF14C7" w:rsidRPr="001B4049" w14:paraId="0384F19E" w14:textId="77777777" w:rsidTr="00B701D0">
        <w:tc>
          <w:tcPr>
            <w:tcW w:w="842" w:type="dxa"/>
            <w:vAlign w:val="center"/>
            <w:hideMark/>
          </w:tcPr>
          <w:p w14:paraId="47016AD6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20</w:t>
            </w:r>
          </w:p>
        </w:tc>
        <w:tc>
          <w:tcPr>
            <w:tcW w:w="7252" w:type="dxa"/>
            <w:hideMark/>
          </w:tcPr>
          <w:p w14:paraId="1C6C657E" w14:textId="34AE50DF" w:rsidR="00EF14C7" w:rsidRPr="007E29B9" w:rsidRDefault="00F43816" w:rsidP="00EF14C7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</w:rPr>
              <w:t>65</w:t>
            </w:r>
          </w:p>
          <w:p w14:paraId="057E4CC6" w14:textId="23EC22C1" w:rsidR="00EF14C7" w:rsidRPr="001B4049" w:rsidRDefault="00EF14C7" w:rsidP="00EF14C7">
            <w:pPr>
              <w:pStyle w:val="Tabletext"/>
            </w:pPr>
            <w:bookmarkStart w:id="27" w:name="_Toc219803561"/>
            <w:bookmarkStart w:id="28" w:name="_Toc349551610"/>
            <w:r>
              <w:rPr>
                <w:rFonts w:hint="cs"/>
                <w:rtl/>
                <w:lang w:bidi="ar-EG"/>
              </w:rPr>
              <w:t>"</w:t>
            </w:r>
            <w:r w:rsidRPr="00E96D40">
              <w:rPr>
                <w:rFonts w:hint="cs"/>
                <w:rtl/>
                <w:lang w:bidi="ar-EG"/>
              </w:rPr>
              <w:t>توفير معلومات رقم الطرف طالب النداء</w:t>
            </w:r>
            <w:bookmarkEnd w:id="27"/>
            <w:r w:rsidRPr="00E96D40">
              <w:rPr>
                <w:rFonts w:hint="cs"/>
                <w:rtl/>
                <w:lang w:bidi="ar-EG"/>
              </w:rPr>
              <w:t xml:space="preserve"> وتعرّف هوية الخط الطالب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E96D40">
              <w:rPr>
                <w:rFonts w:hint="cs"/>
                <w:rtl/>
                <w:lang w:bidi="ar-EG"/>
              </w:rPr>
              <w:t xml:space="preserve">وتحديد منشأ </w:t>
            </w:r>
            <w:bookmarkEnd w:id="28"/>
            <w:r w:rsidRPr="00E96D40">
              <w:rPr>
                <w:rFonts w:hint="cs"/>
                <w:rtl/>
                <w:lang w:bidi="ar-EG"/>
              </w:rPr>
              <w:t>الاتصال</w:t>
            </w:r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5953EBAB" w14:textId="070B6CCF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EF14C7" w:rsidRPr="001B4049" w14:paraId="274D74F8" w14:textId="77777777" w:rsidTr="00B701D0">
        <w:tc>
          <w:tcPr>
            <w:tcW w:w="842" w:type="dxa"/>
            <w:vAlign w:val="center"/>
            <w:hideMark/>
          </w:tcPr>
          <w:p w14:paraId="1E35DC7E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21</w:t>
            </w:r>
          </w:p>
        </w:tc>
        <w:tc>
          <w:tcPr>
            <w:tcW w:w="7252" w:type="dxa"/>
            <w:hideMark/>
          </w:tcPr>
          <w:p w14:paraId="13589A0E" w14:textId="1660081D" w:rsidR="00EF14C7" w:rsidRPr="007E29B9" w:rsidRDefault="00F43816" w:rsidP="00EF14C7">
            <w:pPr>
              <w:pStyle w:val="Tabletext"/>
              <w:keepNext/>
              <w:keepLines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</w:rPr>
              <w:t>76</w:t>
            </w:r>
          </w:p>
          <w:p w14:paraId="491ABB1D" w14:textId="2716E5FC" w:rsidR="00EF14C7" w:rsidRPr="001B4049" w:rsidRDefault="00EF14C7" w:rsidP="00EF14C7">
            <w:pPr>
              <w:pStyle w:val="Tabletext"/>
            </w:pPr>
            <w:r>
              <w:rPr>
                <w:rFonts w:hint="cs"/>
                <w:rtl/>
                <w:lang w:bidi="ar-EG"/>
              </w:rPr>
              <w:t>"</w:t>
            </w:r>
            <w:r w:rsidRPr="00E96D40">
              <w:rPr>
                <w:rtl/>
                <w:lang w:bidi="ar-EG"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Pr="00E96D40">
              <w:rPr>
                <w:rFonts w:hint="cs"/>
                <w:rtl/>
                <w:lang w:bidi="ar-EG"/>
              </w:rPr>
              <w:t xml:space="preserve"> </w:t>
            </w:r>
            <w:r w:rsidRPr="00E96D40">
              <w:rPr>
                <w:rtl/>
                <w:lang w:bidi="ar-EG"/>
              </w:rPr>
              <w:t>الاتحاد</w:t>
            </w:r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218931EF" w14:textId="3AD6B300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موضوع معين</w:t>
            </w:r>
          </w:p>
        </w:tc>
      </w:tr>
      <w:tr w:rsidR="00EF14C7" w:rsidRPr="001B4049" w14:paraId="751F2CC1" w14:textId="77777777" w:rsidTr="00B701D0">
        <w:tc>
          <w:tcPr>
            <w:tcW w:w="842" w:type="dxa"/>
            <w:vAlign w:val="center"/>
            <w:hideMark/>
          </w:tcPr>
          <w:p w14:paraId="618D0B15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22</w:t>
            </w:r>
          </w:p>
        </w:tc>
        <w:tc>
          <w:tcPr>
            <w:tcW w:w="7252" w:type="dxa"/>
            <w:hideMark/>
          </w:tcPr>
          <w:p w14:paraId="7AEF1F49" w14:textId="675AA880" w:rsidR="00EF14C7" w:rsidRPr="007E29B9" w:rsidRDefault="00F43816" w:rsidP="00EF14C7">
            <w:pPr>
              <w:pStyle w:val="Tabletext"/>
              <w:rPr>
                <w:b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</w:rPr>
              <w:t>34</w:t>
            </w:r>
          </w:p>
          <w:p w14:paraId="42901A9F" w14:textId="7D63E594" w:rsidR="00EF14C7" w:rsidRPr="001B4049" w:rsidRDefault="00EF14C7" w:rsidP="00EF14C7">
            <w:pPr>
              <w:pStyle w:val="Tabletext"/>
            </w:pPr>
            <w:bookmarkStart w:id="29" w:name="_Toc219803530"/>
            <w:bookmarkStart w:id="30" w:name="_Toc349551568"/>
            <w:bookmarkStart w:id="31" w:name="_Toc476751120"/>
            <w:r>
              <w:rPr>
                <w:rFonts w:hint="cs"/>
                <w:rtl/>
                <w:lang w:bidi="ar-EG"/>
              </w:rPr>
              <w:t>"</w:t>
            </w:r>
            <w:r w:rsidRPr="00E96D40">
              <w:rPr>
                <w:rFonts w:hint="cs"/>
                <w:rtl/>
                <w:lang w:bidi="ar-EG"/>
              </w:rPr>
              <w:t>المساهمات الطوعية</w:t>
            </w:r>
            <w:bookmarkEnd w:id="29"/>
            <w:bookmarkEnd w:id="30"/>
            <w:bookmarkEnd w:id="31"/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2D5A1D34" w14:textId="3AB3C4DA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إداري</w:t>
            </w:r>
          </w:p>
        </w:tc>
      </w:tr>
      <w:tr w:rsidR="00EF14C7" w:rsidRPr="001B4049" w14:paraId="1703898C" w14:textId="77777777" w:rsidTr="00B701D0">
        <w:tc>
          <w:tcPr>
            <w:tcW w:w="842" w:type="dxa"/>
            <w:vAlign w:val="center"/>
            <w:hideMark/>
          </w:tcPr>
          <w:p w14:paraId="4804D249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23</w:t>
            </w:r>
          </w:p>
        </w:tc>
        <w:tc>
          <w:tcPr>
            <w:tcW w:w="7252" w:type="dxa"/>
            <w:hideMark/>
          </w:tcPr>
          <w:p w14:paraId="7C042331" w14:textId="2794F811" w:rsidR="00EF14C7" w:rsidRPr="007E29B9" w:rsidRDefault="00F43816" w:rsidP="00EF14C7">
            <w:pPr>
              <w:pStyle w:val="Tabletext"/>
              <w:rPr>
                <w:b/>
                <w:bCs/>
              </w:rPr>
            </w:pPr>
            <w:bookmarkStart w:id="32" w:name="_Toc475345234"/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  <w:bCs/>
              </w:rPr>
              <w:t>32</w:t>
            </w:r>
          </w:p>
          <w:p w14:paraId="45C7057D" w14:textId="6AB7FC98" w:rsidR="00EF14C7" w:rsidRPr="001B4049" w:rsidRDefault="00EF14C7" w:rsidP="00EF14C7">
            <w:pPr>
              <w:pStyle w:val="Tabletext"/>
            </w:pPr>
            <w:bookmarkStart w:id="33" w:name="_Toc349551564"/>
            <w:bookmarkEnd w:id="32"/>
            <w:r>
              <w:rPr>
                <w:rFonts w:hint="cs"/>
                <w:rtl/>
              </w:rPr>
              <w:t>"</w:t>
            </w:r>
            <w:r w:rsidRPr="00E96D40">
              <w:rPr>
                <w:rFonts w:hint="cs"/>
                <w:rtl/>
              </w:rPr>
              <w:t>تعزيز وسائل العمل الإلكترونية في أعمال</w:t>
            </w:r>
            <w:r>
              <w:rPr>
                <w:rFonts w:hint="cs"/>
                <w:rtl/>
              </w:rPr>
              <w:t xml:space="preserve"> </w:t>
            </w:r>
            <w:r w:rsidRPr="00E96D40">
              <w:rPr>
                <w:rFonts w:hint="cs"/>
                <w:rtl/>
              </w:rPr>
              <w:t>قطاع تقييس الاتصالات للاتحاد الدولي للاتصالات</w:t>
            </w:r>
            <w:bookmarkEnd w:id="33"/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7F2A5B75" w14:textId="0FFD183F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إداري</w:t>
            </w:r>
          </w:p>
        </w:tc>
      </w:tr>
      <w:tr w:rsidR="00EF14C7" w:rsidRPr="001B4049" w14:paraId="576D70C6" w14:textId="77777777" w:rsidTr="00B701D0">
        <w:tc>
          <w:tcPr>
            <w:tcW w:w="842" w:type="dxa"/>
            <w:vAlign w:val="center"/>
            <w:hideMark/>
          </w:tcPr>
          <w:p w14:paraId="7DC08504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24</w:t>
            </w:r>
          </w:p>
        </w:tc>
        <w:tc>
          <w:tcPr>
            <w:tcW w:w="7252" w:type="dxa"/>
            <w:hideMark/>
          </w:tcPr>
          <w:p w14:paraId="5DBBDD64" w14:textId="4CAD9598" w:rsidR="00EF14C7" w:rsidRPr="007E29B9" w:rsidRDefault="00F43816" w:rsidP="00EF14C7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  <w:bCs/>
              </w:rPr>
              <w:t>7</w:t>
            </w:r>
          </w:p>
          <w:p w14:paraId="0B2937BF" w14:textId="568CE99D" w:rsidR="00EF14C7" w:rsidRPr="001B4049" w:rsidRDefault="00EF14C7" w:rsidP="00EF14C7">
            <w:pPr>
              <w:pStyle w:val="Tabletext"/>
            </w:pPr>
            <w:bookmarkStart w:id="34" w:name="_Toc219803519"/>
            <w:bookmarkStart w:id="35" w:name="_Toc348952933"/>
            <w:bookmarkStart w:id="36" w:name="_Toc349551550"/>
            <w:r>
              <w:rPr>
                <w:rFonts w:hint="cs"/>
                <w:rtl/>
              </w:rPr>
              <w:t>"</w:t>
            </w:r>
            <w:r w:rsidRPr="00E96D40">
              <w:rPr>
                <w:rFonts w:hint="cs"/>
                <w:rtl/>
              </w:rPr>
              <w:t xml:space="preserve">التعاون مع المنظمة الدولية للتوحيد القياسي واللجنة </w:t>
            </w:r>
            <w:proofErr w:type="spellStart"/>
            <w:r w:rsidRPr="00E96D40">
              <w:rPr>
                <w:rFonts w:hint="cs"/>
                <w:rtl/>
              </w:rPr>
              <w:t>الكهرتقنية</w:t>
            </w:r>
            <w:proofErr w:type="spellEnd"/>
            <w:r w:rsidRPr="00E96D40">
              <w:rPr>
                <w:rFonts w:hint="cs"/>
                <w:rtl/>
              </w:rPr>
              <w:t xml:space="preserve"> الدولية</w:t>
            </w:r>
            <w:bookmarkEnd w:id="34"/>
            <w:bookmarkEnd w:id="35"/>
            <w:bookmarkEnd w:id="36"/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474C5BE0" w14:textId="11601FFA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 xml:space="preserve">تعاون وتنسيق </w:t>
            </w:r>
          </w:p>
        </w:tc>
      </w:tr>
      <w:tr w:rsidR="00EF14C7" w:rsidRPr="001B4049" w14:paraId="19838FB7" w14:textId="77777777" w:rsidTr="00B701D0">
        <w:tc>
          <w:tcPr>
            <w:tcW w:w="842" w:type="dxa"/>
            <w:vAlign w:val="center"/>
            <w:hideMark/>
          </w:tcPr>
          <w:p w14:paraId="1C8C31F3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25</w:t>
            </w:r>
          </w:p>
        </w:tc>
        <w:tc>
          <w:tcPr>
            <w:tcW w:w="7252" w:type="dxa"/>
            <w:hideMark/>
          </w:tcPr>
          <w:p w14:paraId="4964FED5" w14:textId="48CF787F" w:rsidR="00EF14C7" w:rsidRPr="007E29B9" w:rsidRDefault="00F43816" w:rsidP="00EF14C7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>التوصية</w:t>
            </w:r>
            <w:r w:rsidR="00EF14C7">
              <w:rPr>
                <w:rFonts w:hint="cs"/>
                <w:bCs/>
                <w:rtl/>
              </w:rPr>
              <w:t xml:space="preserve"> </w:t>
            </w:r>
            <w:r w:rsidR="00EF14C7" w:rsidRPr="007E29B9">
              <w:rPr>
                <w:b/>
                <w:bCs/>
              </w:rPr>
              <w:t>ITU-T A.5</w:t>
            </w:r>
          </w:p>
          <w:p w14:paraId="42911D20" w14:textId="3FCDBC04" w:rsidR="00EF14C7" w:rsidRPr="001B4049" w:rsidRDefault="00EF14C7" w:rsidP="00EF14C7">
            <w:pPr>
              <w:pStyle w:val="Tabletext"/>
            </w:pPr>
            <w:r>
              <w:rPr>
                <w:rFonts w:hint="cs"/>
                <w:rtl/>
              </w:rPr>
              <w:t>"</w:t>
            </w:r>
            <w:r w:rsidRPr="00E96D40">
              <w:rPr>
                <w:rFonts w:hint="cs"/>
                <w:rtl/>
              </w:rPr>
              <w:t>الإجراءات العامة لوضع إحالات مرجعية إلى وثائق المنظمات الأخرى</w:t>
            </w:r>
            <w:r>
              <w:rPr>
                <w:rFonts w:hint="cs"/>
                <w:rtl/>
              </w:rPr>
              <w:t xml:space="preserve"> </w:t>
            </w:r>
            <w:r w:rsidRPr="00E96D40">
              <w:rPr>
                <w:rFonts w:hint="cs"/>
                <w:rtl/>
              </w:rPr>
              <w:t>في التوصيات الصادرة عن قطاع تقييس الاتصالات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5417361B" w14:textId="108E6068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</w:t>
            </w:r>
          </w:p>
        </w:tc>
      </w:tr>
      <w:tr w:rsidR="00EF14C7" w:rsidRPr="001B4049" w14:paraId="39EED19F" w14:textId="77777777" w:rsidTr="00B701D0">
        <w:tc>
          <w:tcPr>
            <w:tcW w:w="842" w:type="dxa"/>
            <w:vAlign w:val="center"/>
            <w:hideMark/>
          </w:tcPr>
          <w:p w14:paraId="672D1427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26</w:t>
            </w:r>
          </w:p>
        </w:tc>
        <w:tc>
          <w:tcPr>
            <w:tcW w:w="7252" w:type="dxa"/>
            <w:hideMark/>
          </w:tcPr>
          <w:p w14:paraId="476B109B" w14:textId="12A6DB18" w:rsidR="00EF14C7" w:rsidRPr="007E29B9" w:rsidRDefault="00F43816" w:rsidP="00EF14C7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>التوصية</w:t>
            </w:r>
            <w:r w:rsidR="00EF14C7">
              <w:rPr>
                <w:rFonts w:hint="cs"/>
                <w:bCs/>
                <w:rtl/>
              </w:rPr>
              <w:t xml:space="preserve"> </w:t>
            </w:r>
            <w:r w:rsidR="00EF14C7" w:rsidRPr="007E29B9">
              <w:rPr>
                <w:b/>
                <w:bCs/>
              </w:rPr>
              <w:t>ITU-T A.25</w:t>
            </w:r>
          </w:p>
          <w:p w14:paraId="7168EE7C" w14:textId="3C8FBEEF" w:rsidR="00EF14C7" w:rsidRPr="001B4049" w:rsidRDefault="00EF14C7" w:rsidP="00EF14C7">
            <w:pPr>
              <w:pStyle w:val="Tabletext"/>
            </w:pPr>
            <w:r>
              <w:rPr>
                <w:rFonts w:hint="cs"/>
                <w:rtl/>
              </w:rPr>
              <w:t>"</w:t>
            </w:r>
            <w:r w:rsidRPr="00E96D40">
              <w:rPr>
                <w:rtl/>
              </w:rPr>
              <w:t>الإجراءات العامة المتعلقة بتضمين نصوص بين قطاع تقييس الاتصالات</w:t>
            </w:r>
            <w:r w:rsidRPr="00E96D40">
              <w:rPr>
                <w:rFonts w:hint="cs"/>
                <w:rtl/>
              </w:rPr>
              <w:t xml:space="preserve"> </w:t>
            </w:r>
            <w:r w:rsidRPr="00E96D40">
              <w:rPr>
                <w:rtl/>
              </w:rPr>
              <w:t>ومنظمات أخرى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619205A1" w14:textId="3033D672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وإجراءات/تعاون وتنسيق</w:t>
            </w:r>
          </w:p>
        </w:tc>
      </w:tr>
      <w:tr w:rsidR="00EF14C7" w:rsidRPr="001B4049" w14:paraId="03F27BC4" w14:textId="77777777" w:rsidTr="00B701D0">
        <w:tc>
          <w:tcPr>
            <w:tcW w:w="842" w:type="dxa"/>
            <w:vAlign w:val="center"/>
            <w:hideMark/>
          </w:tcPr>
          <w:p w14:paraId="19EC9C54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27</w:t>
            </w:r>
          </w:p>
        </w:tc>
        <w:tc>
          <w:tcPr>
            <w:tcW w:w="7252" w:type="dxa"/>
            <w:hideMark/>
          </w:tcPr>
          <w:p w14:paraId="2535F4A5" w14:textId="6CBF79B0" w:rsidR="00EF14C7" w:rsidRDefault="00EF14C7" w:rsidP="00EF14C7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مقترحات للإبقاء </w:t>
            </w:r>
            <w:r>
              <w:rPr>
                <w:b/>
                <w:bCs/>
              </w:rPr>
              <w:t>(NOC)</w:t>
            </w:r>
            <w:r>
              <w:rPr>
                <w:rFonts w:hint="cs"/>
                <w:b/>
                <w:bCs/>
                <w:rtl/>
              </w:rPr>
              <w:t xml:space="preserve"> على بعض قرارات الجمعية العالمية لتقييس الاتصالات وبعض توصيات قطاع تقييس الاتصالات</w:t>
            </w:r>
          </w:p>
          <w:p w14:paraId="21F72546" w14:textId="3CC910F4" w:rsidR="00EF14C7" w:rsidRPr="007E29B9" w:rsidRDefault="00EF14C7" w:rsidP="00EF14C7">
            <w:pPr>
              <w:pStyle w:val="Tabletext"/>
            </w:pPr>
            <w:r>
              <w:rPr>
                <w:rFonts w:hint="cs"/>
                <w:rtl/>
              </w:rPr>
              <w:t>(مذكورة فيما يلي)</w:t>
            </w:r>
          </w:p>
          <w:p w14:paraId="215DC546" w14:textId="3313941C" w:rsidR="00EF14C7" w:rsidRPr="007E29B9" w:rsidRDefault="00EF14C7" w:rsidP="00EF14C7">
            <w:pPr>
              <w:pStyle w:val="Tabletext"/>
            </w:pPr>
            <w:r>
              <w:rPr>
                <w:b/>
                <w:bCs/>
                <w:rtl/>
              </w:rPr>
              <w:t xml:space="preserve">القرار </w:t>
            </w:r>
            <w:r w:rsidRPr="007E29B9">
              <w:rPr>
                <w:b/>
                <w:bCs/>
              </w:rPr>
              <w:t>29</w:t>
            </w:r>
            <w:r>
              <w:rPr>
                <w:rFonts w:hint="cs"/>
                <w:rtl/>
              </w:rPr>
              <w:t xml:space="preserve"> "</w:t>
            </w:r>
            <w:bookmarkStart w:id="37" w:name="_Toc219803526"/>
            <w:bookmarkStart w:id="38" w:name="_Toc349551560"/>
            <w:r w:rsidRPr="00E96D40">
              <w:rPr>
                <w:rtl/>
                <w:lang w:bidi="ar-EG"/>
              </w:rPr>
              <w:t>إجراءات النداء البديلة على شبكات الاتصالات الدولية</w:t>
            </w:r>
            <w:bookmarkEnd w:id="37"/>
            <w:bookmarkEnd w:id="38"/>
            <w:r>
              <w:rPr>
                <w:rFonts w:hint="cs"/>
                <w:rtl/>
              </w:rPr>
              <w:t>"</w:t>
            </w:r>
          </w:p>
          <w:p w14:paraId="2565D5EA" w14:textId="2CD6FEFA" w:rsidR="00EF14C7" w:rsidRPr="007E29B9" w:rsidRDefault="00EF14C7" w:rsidP="00EF14C7">
            <w:pPr>
              <w:pStyle w:val="Tabletext"/>
            </w:pPr>
            <w:r>
              <w:rPr>
                <w:b/>
                <w:bCs/>
                <w:rtl/>
              </w:rPr>
              <w:t xml:space="preserve">القرار </w:t>
            </w:r>
            <w:r w:rsidRPr="007E29B9">
              <w:rPr>
                <w:b/>
                <w:bCs/>
              </w:rPr>
              <w:t>59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bookmarkStart w:id="39" w:name="_Toc349551600"/>
            <w:bookmarkStart w:id="40" w:name="_Toc476751134"/>
            <w:r>
              <w:rPr>
                <w:rFonts w:hint="cs"/>
                <w:b/>
                <w:bCs/>
                <w:rtl/>
              </w:rPr>
              <w:t>"</w:t>
            </w:r>
            <w:r w:rsidRPr="00E96D40">
              <w:rPr>
                <w:rFonts w:hint="cs"/>
                <w:rtl/>
                <w:lang w:bidi="ar-EG"/>
              </w:rPr>
              <w:t xml:space="preserve">تعزيز </w:t>
            </w:r>
            <w:r w:rsidRPr="00E96D40">
              <w:rPr>
                <w:rtl/>
                <w:lang w:bidi="ar-EG"/>
              </w:rPr>
              <w:t>مشاركة مشغلي الاتصالات من البلدان النامية</w:t>
            </w:r>
            <w:bookmarkEnd w:id="39"/>
            <w:bookmarkEnd w:id="40"/>
            <w:r w:rsidRPr="00E96D40">
              <w:rPr>
                <w:rFonts w:hint="cs"/>
                <w:rtl/>
                <w:lang w:bidi="ar-EG"/>
              </w:rPr>
              <w:t>"</w:t>
            </w:r>
          </w:p>
          <w:p w14:paraId="4ECC306C" w14:textId="62EBB6B9" w:rsidR="00EF14C7" w:rsidRPr="007E29B9" w:rsidRDefault="00EF14C7" w:rsidP="00EF14C7">
            <w:pPr>
              <w:pStyle w:val="Tabletext"/>
            </w:pPr>
            <w:r>
              <w:rPr>
                <w:b/>
                <w:bCs/>
                <w:rtl/>
              </w:rPr>
              <w:t xml:space="preserve">القرار </w:t>
            </w:r>
            <w:r w:rsidRPr="007E29B9">
              <w:rPr>
                <w:b/>
                <w:bCs/>
              </w:rPr>
              <w:t>68</w:t>
            </w:r>
            <w:r>
              <w:rPr>
                <w:rFonts w:hint="cs"/>
                <w:rtl/>
              </w:rPr>
              <w:t xml:space="preserve"> "</w:t>
            </w:r>
            <w:r w:rsidRPr="00E96D40">
              <w:rPr>
                <w:rtl/>
              </w:rPr>
              <w:t xml:space="preserve">الدور المتطور </w:t>
            </w:r>
            <w:r w:rsidRPr="00E96D40">
              <w:rPr>
                <w:rFonts w:hint="eastAsia"/>
                <w:rtl/>
              </w:rPr>
              <w:t>لدوائر</w:t>
            </w:r>
            <w:r w:rsidRPr="00E96D40">
              <w:rPr>
                <w:rtl/>
              </w:rPr>
              <w:t xml:space="preserve"> </w:t>
            </w:r>
            <w:r w:rsidRPr="00E96D40">
              <w:rPr>
                <w:rFonts w:hint="eastAsia"/>
                <w:rtl/>
              </w:rPr>
              <w:t>الصناعة</w:t>
            </w:r>
            <w:r w:rsidRPr="00E96D40">
              <w:rPr>
                <w:rtl/>
              </w:rPr>
              <w:t xml:space="preserve"> في </w:t>
            </w:r>
            <w:r w:rsidRPr="00E96D40">
              <w:rPr>
                <w:rFonts w:hint="eastAsia"/>
                <w:rtl/>
              </w:rPr>
              <w:t>قطاع</w:t>
            </w:r>
            <w:r w:rsidRPr="00E96D40">
              <w:rPr>
                <w:rtl/>
              </w:rPr>
              <w:t xml:space="preserve"> </w:t>
            </w:r>
            <w:r w:rsidRPr="00E96D40">
              <w:rPr>
                <w:rFonts w:hint="eastAsia"/>
                <w:rtl/>
              </w:rPr>
              <w:t>تقييس</w:t>
            </w:r>
            <w:r w:rsidRPr="00E96D40">
              <w:rPr>
                <w:rtl/>
              </w:rPr>
              <w:t xml:space="preserve"> </w:t>
            </w:r>
            <w:r w:rsidRPr="00E96D40">
              <w:rPr>
                <w:rFonts w:hint="eastAsia"/>
                <w:rtl/>
              </w:rPr>
              <w:t>الاتصالات</w:t>
            </w:r>
            <w:r>
              <w:rPr>
                <w:rFonts w:hint="cs"/>
                <w:rtl/>
              </w:rPr>
              <w:t>"</w:t>
            </w:r>
          </w:p>
          <w:p w14:paraId="0A6A84D7" w14:textId="3AC8D738" w:rsidR="00EF14C7" w:rsidRPr="007E29B9" w:rsidRDefault="00EF14C7" w:rsidP="00EF14C7">
            <w:pPr>
              <w:pStyle w:val="Tabletext"/>
            </w:pPr>
            <w:r>
              <w:rPr>
                <w:b/>
                <w:bCs/>
                <w:rtl/>
              </w:rPr>
              <w:t xml:space="preserve">القرار </w:t>
            </w:r>
            <w:r w:rsidRPr="007E29B9">
              <w:rPr>
                <w:b/>
                <w:bCs/>
              </w:rPr>
              <w:t>91</w:t>
            </w:r>
            <w:r>
              <w:rPr>
                <w:rFonts w:hint="cs"/>
                <w:rtl/>
              </w:rPr>
              <w:t xml:space="preserve"> </w:t>
            </w:r>
            <w:bookmarkStart w:id="41" w:name="_Toc476751162"/>
            <w:r>
              <w:rPr>
                <w:rFonts w:hint="cs"/>
                <w:rtl/>
              </w:rPr>
              <w:t>"</w:t>
            </w:r>
            <w:r w:rsidRPr="00E96D40">
              <w:rPr>
                <w:rFonts w:hint="cs"/>
                <w:rtl/>
                <w:lang w:bidi="ar"/>
              </w:rPr>
              <w:t>تحسين النفاذ إلى مستودع معلومات إلكتروني</w:t>
            </w:r>
            <w:r>
              <w:rPr>
                <w:rFonts w:hint="cs"/>
                <w:rtl/>
                <w:lang w:bidi="ar"/>
              </w:rPr>
              <w:t xml:space="preserve"> </w:t>
            </w:r>
            <w:r w:rsidRPr="00E96D40">
              <w:rPr>
                <w:rFonts w:hint="cs"/>
                <w:rtl/>
                <w:lang w:bidi="ar"/>
              </w:rPr>
              <w:t xml:space="preserve">عن </w:t>
            </w:r>
            <w:r w:rsidRPr="00E96D40">
              <w:rPr>
                <w:rtl/>
                <w:lang w:bidi="ar"/>
              </w:rPr>
              <w:t xml:space="preserve">خطط الترقيم </w:t>
            </w:r>
            <w:r w:rsidRPr="00E96D40">
              <w:rPr>
                <w:rFonts w:hint="cs"/>
                <w:rtl/>
                <w:lang w:bidi="ar"/>
              </w:rPr>
              <w:t>التي ينشرها قطاع</w:t>
            </w:r>
            <w:r w:rsidRPr="00E96D40">
              <w:rPr>
                <w:rFonts w:hint="eastAsia"/>
                <w:rtl/>
                <w:lang w:bidi="ar"/>
              </w:rPr>
              <w:t> </w:t>
            </w:r>
            <w:r w:rsidRPr="00E96D40">
              <w:rPr>
                <w:rFonts w:hint="cs"/>
                <w:rtl/>
                <w:lang w:bidi="ar"/>
              </w:rPr>
              <w:t>تقييس</w:t>
            </w:r>
            <w:r w:rsidRPr="00E96D40">
              <w:rPr>
                <w:rFonts w:hint="eastAsia"/>
                <w:rtl/>
                <w:lang w:bidi="ar"/>
              </w:rPr>
              <w:t> </w:t>
            </w:r>
            <w:r w:rsidRPr="00E96D40">
              <w:rPr>
                <w:rFonts w:hint="cs"/>
                <w:rtl/>
                <w:lang w:bidi="ar"/>
              </w:rPr>
              <w:t>الاتصالات</w:t>
            </w:r>
            <w:r w:rsidRPr="00E96D40" w:rsidDel="00E40B72">
              <w:rPr>
                <w:rtl/>
                <w:lang w:bidi="ar"/>
              </w:rPr>
              <w:t xml:space="preserve"> </w:t>
            </w:r>
            <w:r w:rsidRPr="00E96D40">
              <w:rPr>
                <w:rFonts w:hint="cs"/>
                <w:rtl/>
                <w:lang w:bidi="ar-EG"/>
              </w:rPr>
              <w:t>للاتحاد الدولي للاتصالات</w:t>
            </w:r>
            <w:bookmarkEnd w:id="41"/>
            <w:r>
              <w:rPr>
                <w:rFonts w:hint="cs"/>
                <w:rtl/>
                <w:lang w:bidi="ar-EG"/>
              </w:rPr>
              <w:t>"</w:t>
            </w:r>
          </w:p>
          <w:p w14:paraId="3376EB45" w14:textId="23C34FB1" w:rsidR="00EF14C7" w:rsidRPr="00E96D40" w:rsidRDefault="00EF14C7" w:rsidP="00EF14C7">
            <w:pPr>
              <w:pStyle w:val="Tabletext"/>
            </w:pPr>
            <w:r>
              <w:rPr>
                <w:b/>
                <w:bCs/>
                <w:rtl/>
              </w:rPr>
              <w:t xml:space="preserve">القرار </w:t>
            </w:r>
            <w:r w:rsidRPr="007E29B9">
              <w:rPr>
                <w:b/>
                <w:bCs/>
              </w:rPr>
              <w:t>93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bookmarkStart w:id="42" w:name="_Toc476751164"/>
            <w:r w:rsidRPr="00E96D40">
              <w:rPr>
                <w:rFonts w:hint="cs"/>
                <w:rtl/>
              </w:rPr>
              <w:t>"</w:t>
            </w:r>
            <w:r w:rsidRPr="00E96D40">
              <w:rPr>
                <w:rtl/>
              </w:rPr>
              <w:t xml:space="preserve">التوصيل البيني </w:t>
            </w:r>
            <w:r w:rsidRPr="00E96D40">
              <w:rPr>
                <w:rFonts w:hint="cs"/>
                <w:rtl/>
              </w:rPr>
              <w:t>لشبكات الجيل الرابع وشبكات</w:t>
            </w:r>
            <w:r>
              <w:rPr>
                <w:rFonts w:hint="cs"/>
                <w:rtl/>
              </w:rPr>
              <w:t xml:space="preserve"> </w:t>
            </w:r>
            <w:r w:rsidRPr="00E96D40">
              <w:rPr>
                <w:rtl/>
              </w:rPr>
              <w:t>الاتصالات</w:t>
            </w:r>
            <w:r w:rsidRPr="00E96D40">
              <w:rPr>
                <w:rFonts w:hint="cs"/>
                <w:rtl/>
              </w:rPr>
              <w:t xml:space="preserve"> المتنقلة الدولية-</w:t>
            </w:r>
            <w:r w:rsidRPr="00E96D40">
              <w:rPr>
                <w:lang w:val="en-GB"/>
              </w:rPr>
              <w:t>2020</w:t>
            </w:r>
            <w:r w:rsidRPr="00E96D40">
              <w:rPr>
                <w:rFonts w:hint="cs"/>
                <w:rtl/>
              </w:rPr>
              <w:t xml:space="preserve"> </w:t>
            </w:r>
            <w:r w:rsidRPr="00E96D40">
              <w:rPr>
                <w:rtl/>
              </w:rPr>
              <w:t>وما</w:t>
            </w:r>
            <w:r w:rsidRPr="00E96D40">
              <w:rPr>
                <w:rFonts w:hint="cs"/>
                <w:rtl/>
              </w:rPr>
              <w:t> </w:t>
            </w:r>
            <w:r w:rsidRPr="00E96D40">
              <w:rPr>
                <w:rtl/>
              </w:rPr>
              <w:t>بعدها</w:t>
            </w:r>
            <w:bookmarkEnd w:id="42"/>
            <w:r w:rsidRPr="00E96D40">
              <w:rPr>
                <w:rFonts w:hint="cs"/>
                <w:rtl/>
              </w:rPr>
              <w:t>"</w:t>
            </w:r>
          </w:p>
          <w:p w14:paraId="742C94A0" w14:textId="1EC5C27F" w:rsidR="00EF14C7" w:rsidRPr="007E29B9" w:rsidRDefault="00EF14C7" w:rsidP="00EF14C7">
            <w:pPr>
              <w:pStyle w:val="Tabletext"/>
            </w:pPr>
            <w:r>
              <w:rPr>
                <w:b/>
                <w:bCs/>
                <w:rtl/>
              </w:rPr>
              <w:t xml:space="preserve">القرار </w:t>
            </w:r>
            <w:r w:rsidRPr="007E29B9">
              <w:rPr>
                <w:b/>
                <w:bCs/>
              </w:rPr>
              <w:t>96</w:t>
            </w:r>
            <w:r>
              <w:rPr>
                <w:rFonts w:hint="cs"/>
                <w:rtl/>
              </w:rPr>
              <w:t xml:space="preserve"> </w:t>
            </w:r>
            <w:bookmarkStart w:id="43" w:name="_Toc476751167"/>
            <w:r>
              <w:rPr>
                <w:rFonts w:hint="cs"/>
                <w:rtl/>
              </w:rPr>
              <w:t>"</w:t>
            </w:r>
            <w:r w:rsidRPr="00E96D40">
              <w:rPr>
                <w:rtl/>
              </w:rPr>
              <w:t xml:space="preserve">دراسات قطاع تقييس </w:t>
            </w:r>
            <w:r w:rsidRPr="00E96D40">
              <w:rPr>
                <w:rFonts w:hint="cs"/>
                <w:rtl/>
                <w:lang w:bidi="ar-EG"/>
              </w:rPr>
              <w:t>الاتصالات في الاتحاد الدولي للاتصالات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E96D40">
              <w:rPr>
                <w:rtl/>
              </w:rPr>
              <w:t>بشأن</w:t>
            </w:r>
            <w:r w:rsidRPr="00E96D40">
              <w:rPr>
                <w:rFonts w:hint="cs"/>
                <w:rtl/>
              </w:rPr>
              <w:t xml:space="preserve"> </w:t>
            </w:r>
            <w:r w:rsidRPr="00E96D40">
              <w:rPr>
                <w:rtl/>
              </w:rPr>
              <w:t>مكافحة أجهزة الاتصالات/تكنولوجيا المعلومات</w:t>
            </w:r>
            <w:r w:rsidRPr="00E96D40">
              <w:rPr>
                <w:rFonts w:hint="cs"/>
                <w:rtl/>
              </w:rPr>
              <w:t> </w:t>
            </w:r>
            <w:r w:rsidRPr="00E96D40">
              <w:rPr>
                <w:rtl/>
              </w:rPr>
              <w:t>والاتصالات</w:t>
            </w:r>
            <w:r w:rsidRPr="00E96D40">
              <w:rPr>
                <w:rFonts w:hint="cs"/>
                <w:rtl/>
              </w:rPr>
              <w:t xml:space="preserve"> </w:t>
            </w:r>
            <w:r w:rsidRPr="00E96D40">
              <w:rPr>
                <w:rtl/>
              </w:rPr>
              <w:t>الزائفة</w:t>
            </w:r>
            <w:bookmarkEnd w:id="43"/>
            <w:r>
              <w:rPr>
                <w:rFonts w:hint="cs"/>
                <w:rtl/>
              </w:rPr>
              <w:t>"</w:t>
            </w:r>
          </w:p>
          <w:p w14:paraId="6D4EA0CE" w14:textId="6E8D6D95" w:rsidR="00EF14C7" w:rsidRPr="00E96D40" w:rsidRDefault="00EF14C7" w:rsidP="00EF14C7">
            <w:pPr>
              <w:pStyle w:val="Tabletext"/>
            </w:pPr>
            <w:r>
              <w:rPr>
                <w:b/>
                <w:bCs/>
                <w:rtl/>
              </w:rPr>
              <w:t xml:space="preserve">القرار </w:t>
            </w:r>
            <w:r w:rsidRPr="007E29B9">
              <w:rPr>
                <w:b/>
                <w:bCs/>
              </w:rPr>
              <w:t>97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bookmarkStart w:id="44" w:name="_Toc476751168"/>
            <w:r w:rsidRPr="00E96D40">
              <w:rPr>
                <w:rFonts w:hint="cs"/>
                <w:rtl/>
              </w:rPr>
              <w:t>"</w:t>
            </w:r>
            <w:r w:rsidRPr="00E96D40">
              <w:rPr>
                <w:rFonts w:hint="cs"/>
                <w:rtl/>
                <w:lang w:bidi="ar"/>
              </w:rPr>
              <w:t>مكافحة سرقة أجهزة الاتصالات المتنقلة</w:t>
            </w:r>
            <w:bookmarkEnd w:id="44"/>
            <w:r w:rsidRPr="00E96D40">
              <w:rPr>
                <w:rFonts w:hint="cs"/>
                <w:rtl/>
                <w:lang w:bidi="ar"/>
              </w:rPr>
              <w:t>"</w:t>
            </w:r>
          </w:p>
          <w:p w14:paraId="7C7BE137" w14:textId="19140368" w:rsidR="00EF14C7" w:rsidRPr="001B4049" w:rsidRDefault="00EF14C7" w:rsidP="00EF14C7">
            <w:pPr>
              <w:pStyle w:val="Tabletext"/>
              <w:rPr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التوصية </w:t>
            </w:r>
            <w:r w:rsidRPr="007E29B9">
              <w:rPr>
                <w:b/>
                <w:bCs/>
              </w:rPr>
              <w:t>ITU-T A.7</w:t>
            </w:r>
            <w:r>
              <w:rPr>
                <w:rFonts w:hint="cs"/>
                <w:rtl/>
              </w:rPr>
              <w:t xml:space="preserve"> "</w:t>
            </w:r>
            <w:r w:rsidRPr="00E96D40">
              <w:rPr>
                <w:rFonts w:hint="cs"/>
                <w:rtl/>
              </w:rPr>
              <w:t>ال</w:t>
            </w:r>
            <w:r w:rsidRPr="00E96D40">
              <w:rPr>
                <w:rtl/>
              </w:rPr>
              <w:t xml:space="preserve">أفرقة </w:t>
            </w:r>
            <w:r w:rsidRPr="00E96D40">
              <w:rPr>
                <w:rFonts w:hint="cs"/>
                <w:rtl/>
              </w:rPr>
              <w:t>المتخصصة</w:t>
            </w:r>
            <w:r w:rsidRPr="00E96D40">
              <w:rPr>
                <w:rtl/>
              </w:rPr>
              <w:t xml:space="preserve">: </w:t>
            </w:r>
            <w:r w:rsidRPr="00E96D40">
              <w:rPr>
                <w:rFonts w:hint="cs"/>
                <w:rtl/>
              </w:rPr>
              <w:t>إنشاء الأفرقة المتخصصة وإجراءات عملها</w:t>
            </w:r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0C5B1D75" w14:textId="2A8123D1" w:rsidR="00EF14C7" w:rsidRDefault="00A42686" w:rsidP="00EF14C7">
            <w:pPr>
              <w:pStyle w:val="Tabletext"/>
              <w:jc w:val="center"/>
              <w:rPr>
                <w:rtl/>
              </w:rPr>
            </w:pPr>
            <w:r>
              <w:rPr>
                <w:rtl/>
              </w:rPr>
              <w:br/>
            </w:r>
          </w:p>
          <w:p w14:paraId="0DBD1908" w14:textId="77777777" w:rsidR="00EF14C7" w:rsidRDefault="00EF14C7" w:rsidP="00EF14C7">
            <w:pPr>
              <w:pStyle w:val="Tabletext"/>
              <w:jc w:val="center"/>
              <w:rPr>
                <w:rtl/>
              </w:rPr>
            </w:pPr>
          </w:p>
          <w:p w14:paraId="3D2D7E47" w14:textId="77777777" w:rsidR="00EF14C7" w:rsidRDefault="00EF14C7" w:rsidP="00EF14C7">
            <w:pPr>
              <w:pStyle w:val="Tabletex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 معين</w:t>
            </w:r>
          </w:p>
          <w:p w14:paraId="52F94311" w14:textId="77777777" w:rsidR="00EF14C7" w:rsidRDefault="00EF14C7" w:rsidP="00EF14C7">
            <w:pPr>
              <w:pStyle w:val="Tabletex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إداري</w:t>
            </w:r>
          </w:p>
          <w:p w14:paraId="3971738B" w14:textId="77777777" w:rsidR="00EF14C7" w:rsidRDefault="00EF14C7" w:rsidP="00EF14C7">
            <w:pPr>
              <w:pStyle w:val="Tabletex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قواعد وإجراءات</w:t>
            </w:r>
          </w:p>
          <w:p w14:paraId="06C1E949" w14:textId="77777777" w:rsidR="00EF14C7" w:rsidRDefault="00EF14C7" w:rsidP="00EF14C7">
            <w:pPr>
              <w:pStyle w:val="Tabletex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إداري</w:t>
            </w:r>
          </w:p>
          <w:p w14:paraId="5E5108D0" w14:textId="28037530" w:rsidR="00EF14C7" w:rsidRDefault="00A42686" w:rsidP="00EF14C7">
            <w:pPr>
              <w:pStyle w:val="Tabletext"/>
              <w:jc w:val="center"/>
              <w:rPr>
                <w:rtl/>
              </w:rPr>
            </w:pPr>
            <w:r>
              <w:rPr>
                <w:rtl/>
              </w:rPr>
              <w:br/>
            </w:r>
            <w:r w:rsidR="00EF14C7">
              <w:rPr>
                <w:rFonts w:hint="cs"/>
                <w:rtl/>
              </w:rPr>
              <w:t>موضوع معين</w:t>
            </w:r>
          </w:p>
          <w:p w14:paraId="60D43D8F" w14:textId="27B37D11" w:rsidR="00EF14C7" w:rsidRDefault="00A42686" w:rsidP="00EF14C7">
            <w:pPr>
              <w:pStyle w:val="Tabletext"/>
              <w:jc w:val="center"/>
              <w:rPr>
                <w:rtl/>
              </w:rPr>
            </w:pPr>
            <w:r>
              <w:rPr>
                <w:rtl/>
              </w:rPr>
              <w:br/>
            </w:r>
            <w:r w:rsidR="00EF14C7">
              <w:rPr>
                <w:rFonts w:hint="cs"/>
                <w:rtl/>
              </w:rPr>
              <w:t>موضوع معين</w:t>
            </w:r>
          </w:p>
          <w:p w14:paraId="00203F84" w14:textId="2BD1CBB8" w:rsidR="00EF14C7" w:rsidRDefault="00A42686" w:rsidP="00EF14C7">
            <w:pPr>
              <w:pStyle w:val="Tabletext"/>
              <w:jc w:val="center"/>
              <w:rPr>
                <w:rtl/>
              </w:rPr>
            </w:pPr>
            <w:r>
              <w:rPr>
                <w:rtl/>
              </w:rPr>
              <w:br/>
            </w:r>
            <w:r w:rsidR="00EF14C7">
              <w:rPr>
                <w:rFonts w:hint="cs"/>
                <w:rtl/>
              </w:rPr>
              <w:t>موضوع معين</w:t>
            </w:r>
          </w:p>
          <w:p w14:paraId="560E76DA" w14:textId="4BCB07A4" w:rsidR="00EF14C7" w:rsidRPr="001B4049" w:rsidRDefault="00EF14C7" w:rsidP="00A42686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</w:t>
            </w:r>
          </w:p>
        </w:tc>
      </w:tr>
      <w:tr w:rsidR="00EF14C7" w:rsidRPr="001B4049" w14:paraId="726C7F76" w14:textId="77777777" w:rsidTr="007C1966">
        <w:tc>
          <w:tcPr>
            <w:tcW w:w="842" w:type="dxa"/>
            <w:vAlign w:val="center"/>
            <w:hideMark/>
          </w:tcPr>
          <w:p w14:paraId="0882B744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28</w:t>
            </w:r>
          </w:p>
        </w:tc>
        <w:tc>
          <w:tcPr>
            <w:tcW w:w="7252" w:type="dxa"/>
            <w:hideMark/>
          </w:tcPr>
          <w:p w14:paraId="19BD73DD" w14:textId="175A436C" w:rsidR="00EF14C7" w:rsidRPr="007E29B9" w:rsidRDefault="00F43816" w:rsidP="00EF14C7">
            <w:pPr>
              <w:pStyle w:val="Tabletext"/>
              <w:rPr>
                <w:b/>
                <w:bCs/>
              </w:rPr>
            </w:pPr>
            <w:bookmarkStart w:id="45" w:name="_Toc475345218"/>
            <w:r>
              <w:rPr>
                <w:rFonts w:hint="cs"/>
                <w:bCs/>
                <w:rtl/>
              </w:rPr>
              <w:t>تعديل</w:t>
            </w:r>
            <w:r w:rsidRPr="002B457C">
              <w:rPr>
                <w:rFonts w:hint="cs"/>
                <w:bCs/>
                <w:rtl/>
              </w:rPr>
              <w:t xml:space="preserve"> </w:t>
            </w:r>
            <w:r w:rsidR="00EF14C7" w:rsidRPr="002B457C">
              <w:rPr>
                <w:rFonts w:hint="cs"/>
                <w:bCs/>
                <w:rtl/>
              </w:rPr>
              <w:t xml:space="preserve">القرار </w:t>
            </w:r>
            <w:r w:rsidR="00EF14C7" w:rsidRPr="007E29B9">
              <w:rPr>
                <w:b/>
                <w:bCs/>
              </w:rPr>
              <w:t>2</w:t>
            </w:r>
          </w:p>
          <w:bookmarkEnd w:id="45"/>
          <w:p w14:paraId="141295B1" w14:textId="17245666" w:rsidR="00EF14C7" w:rsidRPr="001B4049" w:rsidRDefault="00EF14C7" w:rsidP="00EF14C7">
            <w:pPr>
              <w:pStyle w:val="Tabletext"/>
            </w:pPr>
            <w:r>
              <w:rPr>
                <w:rFonts w:hint="cs"/>
                <w:rtl/>
              </w:rPr>
              <w:t>"</w:t>
            </w:r>
            <w:r w:rsidRPr="00E96D40">
              <w:rPr>
                <w:rFonts w:hint="cs"/>
                <w:rtl/>
              </w:rPr>
              <w:t>مسؤوليات لجان دراسات قطاع تقييس الاتصالات واختصاصاتها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1536" w:type="dxa"/>
          </w:tcPr>
          <w:p w14:paraId="280567D1" w14:textId="2D0D74B4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قواعد وإجراءات</w:t>
            </w:r>
          </w:p>
        </w:tc>
      </w:tr>
      <w:tr w:rsidR="00EF14C7" w:rsidRPr="001B4049" w14:paraId="56E480C2" w14:textId="77777777" w:rsidTr="007C1966">
        <w:tc>
          <w:tcPr>
            <w:tcW w:w="842" w:type="dxa"/>
            <w:vAlign w:val="center"/>
            <w:hideMark/>
          </w:tcPr>
          <w:p w14:paraId="4762B718" w14:textId="77777777" w:rsidR="00EF14C7" w:rsidRPr="001B4049" w:rsidRDefault="00EF14C7" w:rsidP="00EF14C7">
            <w:pPr>
              <w:pStyle w:val="Tabletext"/>
              <w:jc w:val="center"/>
            </w:pPr>
            <w:r w:rsidRPr="001B4049">
              <w:t>29</w:t>
            </w:r>
          </w:p>
        </w:tc>
        <w:tc>
          <w:tcPr>
            <w:tcW w:w="7252" w:type="dxa"/>
            <w:hideMark/>
          </w:tcPr>
          <w:p w14:paraId="3116FCD8" w14:textId="047CCA49" w:rsidR="00EF14C7" w:rsidRPr="007E29B9" w:rsidRDefault="00F43816" w:rsidP="00EF14C7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إلغاء</w:t>
            </w:r>
            <w:r w:rsidR="00EF14C7" w:rsidRPr="002B457C">
              <w:rPr>
                <w:rFonts w:hint="cs"/>
                <w:bCs/>
                <w:rtl/>
              </w:rPr>
              <w:t xml:space="preserve"> القرار </w:t>
            </w:r>
            <w:r w:rsidR="00EF14C7" w:rsidRPr="007E29B9">
              <w:rPr>
                <w:b/>
                <w:bCs/>
              </w:rPr>
              <w:t>55</w:t>
            </w:r>
          </w:p>
          <w:p w14:paraId="59EEBE3D" w14:textId="062F120A" w:rsidR="00EF14C7" w:rsidRPr="001B4049" w:rsidRDefault="00EF14C7" w:rsidP="00EF14C7">
            <w:pPr>
              <w:pStyle w:val="Tabletext"/>
            </w:pPr>
            <w:bookmarkStart w:id="46" w:name="_Toc349551594"/>
            <w:r>
              <w:rPr>
                <w:rFonts w:hint="cs"/>
                <w:rtl/>
                <w:lang w:bidi="ar-EG"/>
              </w:rPr>
              <w:t>"</w:t>
            </w:r>
            <w:r w:rsidRPr="00E96D40">
              <w:rPr>
                <w:rFonts w:hint="cs"/>
                <w:rtl/>
                <w:lang w:bidi="ar-EG"/>
              </w:rPr>
              <w:t>تشجيع المساواة بين الجنسين في أنشطة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E96D40">
              <w:rPr>
                <w:rFonts w:hint="cs"/>
                <w:rtl/>
                <w:lang w:bidi="ar-EG"/>
              </w:rPr>
              <w:t>قطاع تقييس الاتصالات للاتحاد الدولي للاتصالات</w:t>
            </w:r>
            <w:bookmarkEnd w:id="46"/>
            <w:r>
              <w:rPr>
                <w:rFonts w:hint="cs"/>
                <w:rtl/>
                <w:lang w:bidi="ar-EG"/>
              </w:rPr>
              <w:t>"</w:t>
            </w:r>
          </w:p>
        </w:tc>
        <w:tc>
          <w:tcPr>
            <w:tcW w:w="1536" w:type="dxa"/>
          </w:tcPr>
          <w:p w14:paraId="370506D9" w14:textId="6D8AFF29" w:rsidR="00EF14C7" w:rsidRPr="001B4049" w:rsidRDefault="00EF14C7" w:rsidP="00EF14C7">
            <w:pPr>
              <w:pStyle w:val="Tabletext"/>
              <w:jc w:val="center"/>
            </w:pPr>
            <w:r>
              <w:rPr>
                <w:rFonts w:hint="cs"/>
                <w:rtl/>
              </w:rPr>
              <w:t>عام</w:t>
            </w:r>
          </w:p>
        </w:tc>
      </w:tr>
    </w:tbl>
    <w:p w14:paraId="79B6189D" w14:textId="0A6F1D0C" w:rsidR="00E96D40" w:rsidRDefault="00E96D40" w:rsidP="008614B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014499DC" w14:textId="3FCF33A9" w:rsidR="00A42686" w:rsidRDefault="00A42686">
      <w:pPr>
        <w:rPr>
          <w:rtl/>
        </w:rPr>
      </w:pPr>
    </w:p>
    <w:tbl>
      <w:tblPr>
        <w:bidiVisual/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79"/>
        <w:gridCol w:w="513"/>
        <w:gridCol w:w="567"/>
        <w:gridCol w:w="567"/>
        <w:gridCol w:w="567"/>
        <w:gridCol w:w="425"/>
        <w:gridCol w:w="426"/>
        <w:gridCol w:w="567"/>
        <w:gridCol w:w="562"/>
        <w:gridCol w:w="708"/>
      </w:tblGrid>
      <w:tr w:rsidR="00A42686" w:rsidRPr="00A42686" w14:paraId="038C448F" w14:textId="77777777" w:rsidTr="00A42686">
        <w:trPr>
          <w:cantSplit/>
          <w:trHeight w:val="1408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C773083" w14:textId="078E0C92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 w:hint="cs"/>
                <w:b/>
                <w:bCs/>
                <w:sz w:val="18"/>
                <w:szCs w:val="18"/>
                <w:rtl/>
                <w:lang w:bidi="ar-EG"/>
              </w:rPr>
            </w:pPr>
            <w:r w:rsidRPr="00A42686">
              <w:rPr>
                <w:rFonts w:eastAsia="Dotum" w:hint="cs"/>
                <w:b/>
                <w:bCs/>
                <w:sz w:val="18"/>
                <w:szCs w:val="18"/>
                <w:rtl/>
              </w:rPr>
              <w:t xml:space="preserve">رقم </w:t>
            </w:r>
            <w:r w:rsidRPr="00A42686">
              <w:rPr>
                <w:rFonts w:eastAsia="Dotum"/>
                <w:b/>
                <w:bCs/>
                <w:sz w:val="18"/>
                <w:szCs w:val="18"/>
              </w:rPr>
              <w:t>RCC</w:t>
            </w:r>
          </w:p>
        </w:tc>
        <w:tc>
          <w:tcPr>
            <w:tcW w:w="479" w:type="dxa"/>
            <w:shd w:val="clear" w:color="auto" w:fill="FFFFFF"/>
            <w:textDirection w:val="btLr"/>
            <w:vAlign w:val="center"/>
          </w:tcPr>
          <w:p w14:paraId="338CFC5D" w14:textId="3ED4228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hint="cs"/>
                <w:b/>
                <w:bCs/>
                <w:sz w:val="18"/>
                <w:szCs w:val="18"/>
                <w:rtl/>
              </w:rPr>
              <w:t>أذربيجان</w:t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42BA4F7B" w14:textId="2E2FCD25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hint="cs"/>
                <w:b/>
                <w:bCs/>
                <w:sz w:val="18"/>
                <w:szCs w:val="18"/>
                <w:rtl/>
              </w:rPr>
              <w:t>أرمينيا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0087F768" w14:textId="2D4BFA54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hint="cs"/>
                <w:b/>
                <w:bCs/>
                <w:sz w:val="18"/>
                <w:szCs w:val="18"/>
                <w:rtl/>
              </w:rPr>
              <w:t>بيلاروس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7B2AFC76" w14:textId="66CCFEC4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hint="cs"/>
                <w:b/>
                <w:bCs/>
                <w:sz w:val="18"/>
                <w:szCs w:val="18"/>
                <w:rtl/>
              </w:rPr>
              <w:t>كازاخستان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3B24371A" w14:textId="501AC63C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rtl/>
              </w:rPr>
              <w:t>قيرغيزستان</w:t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7762A59A" w14:textId="1348CEDB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hint="cs"/>
                <w:b/>
                <w:bCs/>
                <w:sz w:val="18"/>
                <w:szCs w:val="18"/>
                <w:rtl/>
              </w:rPr>
              <w:t>مولدوف</w:t>
            </w:r>
            <w:r w:rsidRPr="00A42686">
              <w:rPr>
                <w:rFonts w:hint="eastAsia"/>
                <w:b/>
                <w:bCs/>
                <w:sz w:val="18"/>
                <w:szCs w:val="18"/>
                <w:rtl/>
              </w:rPr>
              <w:t>ا</w:t>
            </w: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1E77F7E3" w14:textId="5352F168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hint="cs"/>
                <w:b/>
                <w:bCs/>
                <w:sz w:val="18"/>
                <w:szCs w:val="18"/>
                <w:rtl/>
              </w:rPr>
              <w:t>الاتحاد الروسي</w:t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7B6D8B84" w14:textId="2369B829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hint="cs"/>
                <w:b/>
                <w:bCs/>
                <w:sz w:val="18"/>
                <w:szCs w:val="18"/>
                <w:rtl/>
              </w:rPr>
              <w:t>طاجيكستان</w:t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348E2ECE" w14:textId="632A1829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rtl/>
              </w:rPr>
              <w:t>تركمانستان</w:t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textDirection w:val="btLr"/>
            <w:vAlign w:val="center"/>
          </w:tcPr>
          <w:p w14:paraId="4DA66562" w14:textId="1CDE0112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rtl/>
              </w:rPr>
              <w:t>أوزبكستان</w:t>
            </w:r>
          </w:p>
        </w:tc>
      </w:tr>
      <w:tr w:rsidR="00A42686" w:rsidRPr="00A42686" w14:paraId="2A49A33C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72EE14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1C84B3D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F3F32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20"/>
            </w: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EC50EC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D453F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A6E22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3E084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3D10C3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CDCA0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CC760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D83A8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6BB64A52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0800F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5C1B2C6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8419C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DCD7E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52B99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A7A50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7229E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2BF27A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6171E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5CBB1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83007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0651BDD6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B4E0B5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0C15396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4824D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BA590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F6EE6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241B5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638B39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4F68E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790C5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3DA262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F6EF9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6C41D0B2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8EC6FB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7186A96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1EB4A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30566D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4685A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982C2D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7A9F0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32D9F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E14C3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36F37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27004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47F04A0F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F02C0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1FD51F9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20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28EB8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E0321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EEA85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BC375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A2FCF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9D0323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23BD6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24F1B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595A7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3C864358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55ECE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436E306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4310F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EECD1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3FB54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19C27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4694F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4CDAEF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BEB8B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C0FCA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AA5B8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lang w:val="en-GB"/>
              </w:rPr>
              <w:sym w:font="Wingdings" w:char="F0FC"/>
            </w:r>
          </w:p>
        </w:tc>
      </w:tr>
      <w:tr w:rsidR="00A42686" w:rsidRPr="00A42686" w14:paraId="0ED51937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5D2547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70FE6C3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8A227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58263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BDD0E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0358F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783CD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C3DB5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4C2E93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79641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022F1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694A4C26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0350BA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2E0BDF4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20"/>
            </w: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808A3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4261E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B1B3A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46E3D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A0845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E016BB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8D7C0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9DD109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D2FD3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630A6AFA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2584E2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70BB342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sz w:val="18"/>
                <w:szCs w:val="18"/>
                <w:lang w:val="en-GB"/>
              </w:rPr>
              <w:t></w:t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CC1A3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16F21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535AF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D4948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54170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B0442A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7DFC1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3C44F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2E65F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4F4E4AC7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B6E62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00A7CD7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20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081442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1FD59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53111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C2D75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CC5C4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2FC0B3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483D5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066EB9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76881F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71D155B5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997940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171739C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20"/>
            </w: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1110BB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FC608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10C3A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2FEED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EA4E8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D443A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341BA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14F80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7B3C9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0B854829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6D1F89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4039973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6BBA5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D8FB9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E37C0A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BE7358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FDCBA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7B457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25117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1AF7C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9FDA4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0938F691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2DFE2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667AD21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20"/>
            </w: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D991B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B90F6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8F983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ACE39C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8ABCE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97D428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6D3A3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5FF4C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3F309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42EB335E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957D22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6925BB7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20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96B9B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60C09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C8F90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0781A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604B46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89FF7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19E0C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D111C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0A2DC5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623D95F4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41E877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323FFD2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DEC27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D7232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76C536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1C968A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C058E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209E5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666CE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6DC8B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B90D3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3B5C2F9B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FAEA5D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1A1D91D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70791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4E3141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87A0E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35C91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670502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BF7EA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6A6CA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D77EB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25EF5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7904226F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A9B13F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0A59CF9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27D73B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CC7B7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CA8304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50332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C6939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317F0F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837AD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0D28E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EE8189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74655893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EA9E46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46AC026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E62CF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572AD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13354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F0917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09F29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ACCC6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E2A1F5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017F5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7DDBC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4A0CAF27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F04063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086EA3A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89F2E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2382D3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2C1BC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3392D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95164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836E6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2FB83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BA07E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CE8D3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2A2E540E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3A8574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4C298FD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18022C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BC2961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305B95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A5150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1248B2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FA45C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54E15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561AA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A49542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27C8713B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E5B688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23C64C9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757AF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FA8F4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9583A5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C2EC7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8F5F7A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2BAA6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33E88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6CAA6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D335E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66F6D90B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FACBDB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30F8360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3CBA9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DCF718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43EC4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ACBAF7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173C1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D68888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4B9FC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63C85C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E60FB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</w:tr>
      <w:tr w:rsidR="00A42686" w:rsidRPr="00A42686" w14:paraId="2F5D558A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6F15FE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14F9D44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515EB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AB71C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392E0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A7555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8227F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436F6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16230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B4B98F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E39181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1B97F42D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A7514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6FE692F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A217E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7CD07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56385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BBB2D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C921D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32454C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3D5330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1474F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D8934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061E2C9D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F7F17E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39C58DB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DA0B7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9F7466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54934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DA36EB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DB9E2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14FFEA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E8885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C322E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1F0C0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7077E2B8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EA2270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0C0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53D715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132CA3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835F4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EEA86A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3C769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89D7C3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B342E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41AEB4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C15F7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2CD19273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241972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11CD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CD5F17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CC5EB8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FE911F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627FC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CDC43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ED95F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A048EE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1A9E8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3FEF7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362EEFDA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EEC1BC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28A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56BED9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8862F38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ECE32C2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77E3E4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270E2B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575746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BBCF2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05EF6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BDB75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  <w:tr w:rsidR="00A42686" w:rsidRPr="00A42686" w14:paraId="7A193C2D" w14:textId="77777777" w:rsidTr="00A42686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1B44BF9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Dotum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357C3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DAB88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BE68B21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6745AA4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C5FD8D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9CD800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17404F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  <w:r w:rsidRPr="00A42686">
              <w:rPr>
                <w:rFonts w:eastAsia="Calibri"/>
                <w:b/>
                <w:bCs/>
                <w:color w:val="202124"/>
                <w:sz w:val="18"/>
                <w:szCs w:val="18"/>
                <w:shd w:val="clear" w:color="auto" w:fill="FFFFFF"/>
                <w:lang w:val="en-GB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0AD50A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9BBF45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05945C" w14:textId="77777777" w:rsidR="00A42686" w:rsidRPr="00A42686" w:rsidRDefault="00A42686" w:rsidP="00E72DB8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Dotum"/>
                <w:b/>
                <w:bCs/>
                <w:sz w:val="18"/>
                <w:szCs w:val="18"/>
              </w:rPr>
            </w:pPr>
          </w:p>
        </w:tc>
      </w:tr>
    </w:tbl>
    <w:p w14:paraId="63BA1AF7" w14:textId="5EE18326" w:rsidR="0012545F" w:rsidRDefault="00E96D40" w:rsidP="008614B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* </w:t>
      </w:r>
      <w:r w:rsidR="009141B2">
        <w:rPr>
          <w:rFonts w:hint="cs"/>
          <w:rtl/>
          <w:lang w:bidi="ar-EG"/>
        </w:rPr>
        <w:t xml:space="preserve">للتعبير عن التأييد لمشروع مساهمة، ضع علامة </w:t>
      </w:r>
      <w:r w:rsidR="009141B2" w:rsidRPr="0007477F">
        <w:rPr>
          <w:rFonts w:ascii="Wingdings" w:eastAsia="Calibri" w:hAnsi="Wingdings"/>
          <w:b/>
          <w:color w:val="0070C0"/>
          <w:szCs w:val="24"/>
        </w:rPr>
        <w:sym w:font="Wingdings" w:char="F0FC"/>
      </w:r>
      <w:r w:rsidR="009141B2">
        <w:rPr>
          <w:rFonts w:hint="cs"/>
          <w:rtl/>
          <w:lang w:bidi="ar-EG"/>
        </w:rPr>
        <w:t xml:space="preserve"> في العمود المناسب في الجدول.</w:t>
      </w:r>
    </w:p>
    <w:p w14:paraId="3A03974E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11E6D" w14:textId="77777777" w:rsidR="002B457C" w:rsidRDefault="002B457C" w:rsidP="002919E1">
      <w:r>
        <w:separator/>
      </w:r>
    </w:p>
    <w:p w14:paraId="77791908" w14:textId="77777777" w:rsidR="002B457C" w:rsidRDefault="002B457C" w:rsidP="002919E1"/>
    <w:p w14:paraId="7BC23526" w14:textId="77777777" w:rsidR="002B457C" w:rsidRDefault="002B457C" w:rsidP="002919E1"/>
    <w:p w14:paraId="647DECB6" w14:textId="77777777" w:rsidR="002B457C" w:rsidRDefault="002B457C"/>
  </w:endnote>
  <w:endnote w:type="continuationSeparator" w:id="0">
    <w:p w14:paraId="6286F47F" w14:textId="77777777" w:rsidR="002B457C" w:rsidRDefault="002B457C" w:rsidP="002919E1">
      <w:r>
        <w:continuationSeparator/>
      </w:r>
    </w:p>
    <w:p w14:paraId="6E5EA37F" w14:textId="77777777" w:rsidR="002B457C" w:rsidRDefault="002B457C" w:rsidP="002919E1"/>
    <w:p w14:paraId="3FB3268A" w14:textId="77777777" w:rsidR="002B457C" w:rsidRDefault="002B457C" w:rsidP="002919E1"/>
    <w:p w14:paraId="56DA4915" w14:textId="77777777" w:rsidR="002B457C" w:rsidRDefault="002B4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1542" w14:textId="52886E12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E72DB8">
      <w:rPr>
        <w:noProof/>
        <w:sz w:val="16"/>
        <w:szCs w:val="16"/>
        <w:lang w:val="fr-FR"/>
      </w:rPr>
      <w:t>P:\ARA\ITU-T\CONF-T\WTSA20\000\040A.docx</w:t>
    </w:r>
    <w:r w:rsidRPr="00FC7FD8">
      <w:rPr>
        <w:sz w:val="16"/>
        <w:szCs w:val="16"/>
      </w:rPr>
      <w:fldChar w:fldCharType="end"/>
    </w:r>
    <w:proofErr w:type="gramStart"/>
    <w:r w:rsidRPr="00712B16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712B16">
      <w:rPr>
        <w:sz w:val="16"/>
        <w:szCs w:val="16"/>
        <w:lang w:val="fr-FR"/>
      </w:rPr>
      <w:t>478090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14C7" w14:textId="3EC5C68E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E72DB8">
      <w:rPr>
        <w:noProof/>
        <w:lang w:val="fr-FR"/>
      </w:rPr>
      <w:t>P:\ARA\ITU-T\CONF-T\WTSA20\000\040A.docx</w:t>
    </w:r>
    <w:r w:rsidRPr="00EA7D73">
      <w:rPr>
        <w:lang w:val="en-GB"/>
      </w:rPr>
      <w:fldChar w:fldCharType="end"/>
    </w:r>
    <w:proofErr w:type="gramStart"/>
    <w:r w:rsidRPr="006C6B10">
      <w:rPr>
        <w:lang w:val="fr-CH"/>
      </w:rPr>
      <w:t xml:space="preserve">  </w:t>
    </w:r>
    <w:r w:rsidRPr="00EA7D73">
      <w:rPr>
        <w:lang w:val="fr-FR"/>
      </w:rPr>
      <w:t xml:space="preserve"> (</w:t>
    </w:r>
    <w:proofErr w:type="gramEnd"/>
    <w:r w:rsidR="00E951E6">
      <w:rPr>
        <w:rFonts w:hint="cs"/>
        <w:rtl/>
        <w:lang w:val="fr-FR"/>
      </w:rPr>
      <w:t>478090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6729" w14:textId="77777777" w:rsidR="002B457C" w:rsidRDefault="002B457C" w:rsidP="002919E1">
      <w:r>
        <w:t>___________________</w:t>
      </w:r>
    </w:p>
  </w:footnote>
  <w:footnote w:type="continuationSeparator" w:id="0">
    <w:p w14:paraId="6CF288A9" w14:textId="77777777" w:rsidR="002B457C" w:rsidRDefault="002B457C" w:rsidP="002919E1">
      <w:r>
        <w:continuationSeparator/>
      </w:r>
    </w:p>
    <w:p w14:paraId="2F719F0D" w14:textId="77777777" w:rsidR="002B457C" w:rsidRDefault="002B457C" w:rsidP="002919E1"/>
    <w:p w14:paraId="34EF7FAE" w14:textId="77777777" w:rsidR="002B457C" w:rsidRDefault="002B457C" w:rsidP="002919E1"/>
    <w:p w14:paraId="6301F466" w14:textId="77777777" w:rsidR="002B457C" w:rsidRDefault="002B45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BD30" w14:textId="77777777" w:rsidR="00281F5F" w:rsidRDefault="00281F5F" w:rsidP="002919E1"/>
  <w:p w14:paraId="6C908E96" w14:textId="77777777" w:rsidR="00281F5F" w:rsidRDefault="00281F5F" w:rsidP="002919E1"/>
  <w:p w14:paraId="00BAFA8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82DD" w14:textId="62BA706F" w:rsidR="00281F5F" w:rsidRPr="00AD538E" w:rsidRDefault="00281F5F" w:rsidP="00E96D40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E96D40">
      <w:rPr>
        <w:rStyle w:val="PageNumber"/>
        <w:rFonts w:hint="cs"/>
        <w:rtl/>
        <w:lang w:bidi="ar-EG"/>
      </w:rPr>
      <w:t xml:space="preserve">الوثيقة </w:t>
    </w:r>
    <w:r w:rsidR="00E96D40">
      <w:rPr>
        <w:rStyle w:val="PageNumber"/>
        <w:lang w:bidi="ar-EG"/>
      </w:rPr>
      <w:t>40</w:t>
    </w:r>
    <w:r w:rsidR="00A809E8"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EA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F0F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B8C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FAB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252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7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6BEF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457C"/>
    <w:rsid w:val="002C147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B715C"/>
    <w:rsid w:val="003C12F6"/>
    <w:rsid w:val="003C3A13"/>
    <w:rsid w:val="003E02EF"/>
    <w:rsid w:val="003E1D90"/>
    <w:rsid w:val="00400CD4"/>
    <w:rsid w:val="004147B9"/>
    <w:rsid w:val="00416C31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1CE1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C5FBA"/>
    <w:rsid w:val="005D2606"/>
    <w:rsid w:val="005D6D48"/>
    <w:rsid w:val="005D72A4"/>
    <w:rsid w:val="005F05CC"/>
    <w:rsid w:val="005F65DE"/>
    <w:rsid w:val="00613492"/>
    <w:rsid w:val="00630905"/>
    <w:rsid w:val="006315B5"/>
    <w:rsid w:val="0065358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6B10"/>
    <w:rsid w:val="006D2674"/>
    <w:rsid w:val="006E38D0"/>
    <w:rsid w:val="006E465B"/>
    <w:rsid w:val="006F70BF"/>
    <w:rsid w:val="00712B16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7EF5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41B2"/>
    <w:rsid w:val="00951718"/>
    <w:rsid w:val="00960962"/>
    <w:rsid w:val="0096214F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686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19FE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E7269"/>
    <w:rsid w:val="00D0775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38E9"/>
    <w:rsid w:val="00D84214"/>
    <w:rsid w:val="00D943E5"/>
    <w:rsid w:val="00DA1AE0"/>
    <w:rsid w:val="00DC29DD"/>
    <w:rsid w:val="00DC7C0E"/>
    <w:rsid w:val="00DE1E82"/>
    <w:rsid w:val="00DE274B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0108"/>
    <w:rsid w:val="00E72DB8"/>
    <w:rsid w:val="00E833BC"/>
    <w:rsid w:val="00E8580E"/>
    <w:rsid w:val="00E951E6"/>
    <w:rsid w:val="00E96D40"/>
    <w:rsid w:val="00E97E21"/>
    <w:rsid w:val="00EA1B76"/>
    <w:rsid w:val="00EA77D7"/>
    <w:rsid w:val="00EC09B9"/>
    <w:rsid w:val="00ED048C"/>
    <w:rsid w:val="00EE60E9"/>
    <w:rsid w:val="00EF14C7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43816"/>
    <w:rsid w:val="00F7765C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D10A8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2C4D"/>
  <w15:docId w15:val="{86366003-1A8F-402F-9398-31BBD73F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Elbahnassawy, Ganat</dc:creator>
  <cp:keywords>DPM_v2019.11.13.1_test</cp:keywords>
  <cp:lastModifiedBy>Author</cp:lastModifiedBy>
  <cp:revision>3</cp:revision>
  <cp:lastPrinted>2019-06-26T10:10:00Z</cp:lastPrinted>
  <dcterms:created xsi:type="dcterms:W3CDTF">2022-02-28T09:46:00Z</dcterms:created>
  <dcterms:modified xsi:type="dcterms:W3CDTF">2022-02-28T09:57:00Z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