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F683E" w14:paraId="4CB583C4" w14:textId="77777777" w:rsidTr="00CF2532">
        <w:trPr>
          <w:cantSplit/>
        </w:trPr>
        <w:tc>
          <w:tcPr>
            <w:tcW w:w="6804" w:type="dxa"/>
            <w:vAlign w:val="center"/>
          </w:tcPr>
          <w:p w14:paraId="3F4145B8" w14:textId="6F559331" w:rsidR="00CF2532" w:rsidRPr="008F683E" w:rsidRDefault="00CF2532" w:rsidP="008F683E">
            <w:pPr>
              <w:rPr>
                <w:rFonts w:ascii="Verdana" w:hAnsi="Verdana" w:cs="Times New Roman Bold"/>
                <w:b/>
                <w:bCs/>
                <w:sz w:val="22"/>
                <w:szCs w:val="22"/>
                <w:lang w:val="fr-FR"/>
              </w:rPr>
            </w:pPr>
            <w:r w:rsidRPr="008F683E">
              <w:rPr>
                <w:rFonts w:ascii="Verdana" w:hAnsi="Verdana" w:cs="Times New Roman Bold"/>
                <w:b/>
                <w:bCs/>
                <w:sz w:val="22"/>
                <w:szCs w:val="22"/>
                <w:lang w:val="fr-FR"/>
              </w:rPr>
              <w:t xml:space="preserve">Assemblée mondiale de normalisation </w:t>
            </w:r>
            <w:r w:rsidRPr="008F683E">
              <w:rPr>
                <w:rFonts w:ascii="Verdana" w:hAnsi="Verdana" w:cs="Times New Roman Bold"/>
                <w:b/>
                <w:bCs/>
                <w:sz w:val="22"/>
                <w:szCs w:val="22"/>
                <w:lang w:val="fr-FR"/>
              </w:rPr>
              <w:br/>
              <w:t>des télécommunications (AMNT-20)</w:t>
            </w:r>
            <w:r w:rsidRPr="008F683E">
              <w:rPr>
                <w:rFonts w:ascii="Verdana" w:hAnsi="Verdana" w:cs="Times New Roman Bold"/>
                <w:b/>
                <w:bCs/>
                <w:sz w:val="26"/>
                <w:szCs w:val="26"/>
                <w:lang w:val="fr-FR"/>
              </w:rPr>
              <w:br/>
            </w:r>
            <w:r w:rsidR="00E6088F">
              <w:rPr>
                <w:rFonts w:ascii="Verdana" w:hAnsi="Verdana" w:cs="Times New Roman Bold"/>
                <w:b/>
                <w:bCs/>
                <w:sz w:val="18"/>
                <w:szCs w:val="18"/>
                <w:lang w:val="fr-FR"/>
              </w:rPr>
              <w:t>Genève</w:t>
            </w:r>
            <w:r w:rsidR="004B35D2" w:rsidRPr="008F683E">
              <w:rPr>
                <w:rFonts w:ascii="Verdana" w:hAnsi="Verdana" w:cs="Times New Roman Bold"/>
                <w:b/>
                <w:bCs/>
                <w:sz w:val="18"/>
                <w:szCs w:val="18"/>
                <w:lang w:val="fr-FR"/>
              </w:rPr>
              <w:t>, 1</w:t>
            </w:r>
            <w:r w:rsidR="00153859" w:rsidRPr="008F683E">
              <w:rPr>
                <w:rFonts w:ascii="Verdana" w:hAnsi="Verdana" w:cs="Times New Roman Bold"/>
                <w:b/>
                <w:bCs/>
                <w:sz w:val="18"/>
                <w:szCs w:val="18"/>
                <w:lang w:val="fr-FR"/>
              </w:rPr>
              <w:t>er</w:t>
            </w:r>
            <w:r w:rsidR="00CE36EA" w:rsidRPr="008F683E">
              <w:rPr>
                <w:rFonts w:ascii="Verdana" w:hAnsi="Verdana" w:cs="Times New Roman Bold"/>
                <w:b/>
                <w:bCs/>
                <w:sz w:val="18"/>
                <w:szCs w:val="18"/>
                <w:lang w:val="fr-FR"/>
              </w:rPr>
              <w:t>-</w:t>
            </w:r>
            <w:r w:rsidR="005E28A3" w:rsidRPr="008F683E">
              <w:rPr>
                <w:rFonts w:ascii="Verdana" w:hAnsi="Verdana" w:cs="Times New Roman Bold"/>
                <w:b/>
                <w:bCs/>
                <w:sz w:val="18"/>
                <w:szCs w:val="18"/>
                <w:lang w:val="fr-FR"/>
              </w:rPr>
              <w:t>9</w:t>
            </w:r>
            <w:r w:rsidR="00CE36EA" w:rsidRPr="008F683E">
              <w:rPr>
                <w:rFonts w:ascii="Verdana" w:hAnsi="Verdana" w:cs="Times New Roman Bold"/>
                <w:b/>
                <w:bCs/>
                <w:sz w:val="18"/>
                <w:szCs w:val="18"/>
                <w:lang w:val="fr-FR"/>
              </w:rPr>
              <w:t xml:space="preserve"> mars 202</w:t>
            </w:r>
            <w:r w:rsidR="004B35D2" w:rsidRPr="008F683E">
              <w:rPr>
                <w:rFonts w:ascii="Verdana" w:hAnsi="Verdana" w:cs="Times New Roman Bold"/>
                <w:b/>
                <w:bCs/>
                <w:sz w:val="18"/>
                <w:szCs w:val="18"/>
                <w:lang w:val="fr-FR"/>
              </w:rPr>
              <w:t>2</w:t>
            </w:r>
          </w:p>
        </w:tc>
        <w:tc>
          <w:tcPr>
            <w:tcW w:w="3007" w:type="dxa"/>
            <w:vAlign w:val="center"/>
          </w:tcPr>
          <w:p w14:paraId="461C74B1" w14:textId="77777777" w:rsidR="00CF2532" w:rsidRPr="008F683E" w:rsidRDefault="00CF2532" w:rsidP="008F683E">
            <w:pPr>
              <w:spacing w:before="0"/>
              <w:rPr>
                <w:lang w:val="fr-FR"/>
              </w:rPr>
            </w:pPr>
            <w:r w:rsidRPr="008F683E">
              <w:rPr>
                <w:noProof/>
                <w:lang w:val="en-US"/>
              </w:rPr>
              <w:drawing>
                <wp:inline distT="0" distB="0" distL="0" distR="0" wp14:anchorId="6ADE57CB" wp14:editId="6EDB01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F683E" w14:paraId="2E235F4A" w14:textId="77777777" w:rsidTr="00530525">
        <w:trPr>
          <w:cantSplit/>
        </w:trPr>
        <w:tc>
          <w:tcPr>
            <w:tcW w:w="6804" w:type="dxa"/>
            <w:tcBorders>
              <w:bottom w:val="single" w:sz="12" w:space="0" w:color="auto"/>
            </w:tcBorders>
          </w:tcPr>
          <w:p w14:paraId="6A8CCB65" w14:textId="77777777" w:rsidR="00595780" w:rsidRPr="008F683E" w:rsidRDefault="00595780" w:rsidP="008F683E">
            <w:pPr>
              <w:spacing w:before="0"/>
              <w:rPr>
                <w:lang w:val="fr-FR"/>
              </w:rPr>
            </w:pPr>
          </w:p>
        </w:tc>
        <w:tc>
          <w:tcPr>
            <w:tcW w:w="3007" w:type="dxa"/>
            <w:tcBorders>
              <w:bottom w:val="single" w:sz="12" w:space="0" w:color="auto"/>
            </w:tcBorders>
          </w:tcPr>
          <w:p w14:paraId="3663CFB0" w14:textId="77777777" w:rsidR="00595780" w:rsidRPr="008F683E" w:rsidRDefault="00595780" w:rsidP="008F683E">
            <w:pPr>
              <w:spacing w:before="0"/>
              <w:rPr>
                <w:lang w:val="fr-FR"/>
              </w:rPr>
            </w:pPr>
          </w:p>
        </w:tc>
      </w:tr>
      <w:tr w:rsidR="001D581B" w:rsidRPr="008F683E" w14:paraId="14366EFE" w14:textId="77777777" w:rsidTr="00530525">
        <w:trPr>
          <w:cantSplit/>
        </w:trPr>
        <w:tc>
          <w:tcPr>
            <w:tcW w:w="6804" w:type="dxa"/>
            <w:tcBorders>
              <w:top w:val="single" w:sz="12" w:space="0" w:color="auto"/>
            </w:tcBorders>
          </w:tcPr>
          <w:p w14:paraId="1E0B773F" w14:textId="77777777" w:rsidR="00595780" w:rsidRPr="008F683E" w:rsidRDefault="00595780" w:rsidP="008F683E">
            <w:pPr>
              <w:spacing w:before="0"/>
              <w:rPr>
                <w:lang w:val="fr-FR"/>
              </w:rPr>
            </w:pPr>
          </w:p>
        </w:tc>
        <w:tc>
          <w:tcPr>
            <w:tcW w:w="3007" w:type="dxa"/>
          </w:tcPr>
          <w:p w14:paraId="38EA6BCD" w14:textId="77777777" w:rsidR="00595780" w:rsidRPr="008F683E" w:rsidRDefault="00595780" w:rsidP="008F683E">
            <w:pPr>
              <w:spacing w:before="0"/>
              <w:rPr>
                <w:rFonts w:ascii="Verdana" w:hAnsi="Verdana"/>
                <w:b/>
                <w:bCs/>
                <w:sz w:val="20"/>
                <w:lang w:val="fr-FR"/>
              </w:rPr>
            </w:pPr>
          </w:p>
        </w:tc>
      </w:tr>
      <w:tr w:rsidR="00C26BA2" w:rsidRPr="008F683E" w14:paraId="02763BE2" w14:textId="77777777" w:rsidTr="00530525">
        <w:trPr>
          <w:cantSplit/>
        </w:trPr>
        <w:tc>
          <w:tcPr>
            <w:tcW w:w="6804" w:type="dxa"/>
          </w:tcPr>
          <w:p w14:paraId="074CBFBF" w14:textId="77777777" w:rsidR="00C26BA2" w:rsidRPr="008F683E" w:rsidRDefault="00C26BA2" w:rsidP="008F683E">
            <w:pPr>
              <w:spacing w:before="0"/>
              <w:rPr>
                <w:lang w:val="fr-FR"/>
              </w:rPr>
            </w:pPr>
            <w:r w:rsidRPr="008F683E">
              <w:rPr>
                <w:rFonts w:ascii="Verdana" w:hAnsi="Verdana"/>
                <w:b/>
                <w:sz w:val="20"/>
                <w:lang w:val="fr-FR"/>
              </w:rPr>
              <w:t>SÉANCE PLÉNIÈRE</w:t>
            </w:r>
          </w:p>
        </w:tc>
        <w:tc>
          <w:tcPr>
            <w:tcW w:w="3007" w:type="dxa"/>
          </w:tcPr>
          <w:p w14:paraId="2664C214" w14:textId="0DD6FA91" w:rsidR="00C26BA2" w:rsidRPr="008F683E" w:rsidRDefault="00C26BA2" w:rsidP="008F683E">
            <w:pPr>
              <w:pStyle w:val="DocNumber"/>
              <w:rPr>
                <w:lang w:val="fr-FR"/>
              </w:rPr>
            </w:pPr>
            <w:r w:rsidRPr="008F683E">
              <w:rPr>
                <w:lang w:val="fr-FR"/>
              </w:rPr>
              <w:t>Addendum 4 au</w:t>
            </w:r>
            <w:r w:rsidRPr="008F683E">
              <w:rPr>
                <w:lang w:val="fr-FR"/>
              </w:rPr>
              <w:br/>
              <w:t>Document 39</w:t>
            </w:r>
            <w:r w:rsidR="00556D87" w:rsidRPr="008F683E">
              <w:rPr>
                <w:lang w:val="fr-FR"/>
              </w:rPr>
              <w:t>-F</w:t>
            </w:r>
          </w:p>
        </w:tc>
      </w:tr>
      <w:tr w:rsidR="001D581B" w:rsidRPr="008F683E" w14:paraId="1841EB44" w14:textId="77777777" w:rsidTr="00530525">
        <w:trPr>
          <w:cantSplit/>
        </w:trPr>
        <w:tc>
          <w:tcPr>
            <w:tcW w:w="6804" w:type="dxa"/>
          </w:tcPr>
          <w:p w14:paraId="0CE3EC93" w14:textId="77777777" w:rsidR="00595780" w:rsidRPr="008F683E" w:rsidRDefault="00595780" w:rsidP="008F683E">
            <w:pPr>
              <w:spacing w:before="0"/>
              <w:rPr>
                <w:lang w:val="fr-FR"/>
              </w:rPr>
            </w:pPr>
          </w:p>
        </w:tc>
        <w:tc>
          <w:tcPr>
            <w:tcW w:w="3007" w:type="dxa"/>
          </w:tcPr>
          <w:p w14:paraId="1EF781F9" w14:textId="77777777" w:rsidR="00595780" w:rsidRPr="008F683E" w:rsidRDefault="00C26BA2" w:rsidP="008F683E">
            <w:pPr>
              <w:spacing w:before="0"/>
              <w:rPr>
                <w:lang w:val="fr-FR"/>
              </w:rPr>
            </w:pPr>
            <w:r w:rsidRPr="008F683E">
              <w:rPr>
                <w:rFonts w:ascii="Verdana" w:hAnsi="Verdana"/>
                <w:b/>
                <w:sz w:val="20"/>
                <w:lang w:val="fr-FR"/>
              </w:rPr>
              <w:t>24 mars 2021</w:t>
            </w:r>
          </w:p>
        </w:tc>
      </w:tr>
      <w:tr w:rsidR="001D581B" w:rsidRPr="008F683E" w14:paraId="64B0D775" w14:textId="77777777" w:rsidTr="00530525">
        <w:trPr>
          <w:cantSplit/>
        </w:trPr>
        <w:tc>
          <w:tcPr>
            <w:tcW w:w="6804" w:type="dxa"/>
          </w:tcPr>
          <w:p w14:paraId="33EB54AD" w14:textId="77777777" w:rsidR="00595780" w:rsidRPr="008F683E" w:rsidRDefault="00595780" w:rsidP="008F683E">
            <w:pPr>
              <w:spacing w:before="0"/>
              <w:rPr>
                <w:lang w:val="fr-FR"/>
              </w:rPr>
            </w:pPr>
          </w:p>
        </w:tc>
        <w:tc>
          <w:tcPr>
            <w:tcW w:w="3007" w:type="dxa"/>
          </w:tcPr>
          <w:p w14:paraId="661C3F2F" w14:textId="77777777" w:rsidR="00595780" w:rsidRPr="008F683E" w:rsidRDefault="00C26BA2" w:rsidP="008F683E">
            <w:pPr>
              <w:spacing w:before="0"/>
              <w:rPr>
                <w:lang w:val="fr-FR"/>
              </w:rPr>
            </w:pPr>
            <w:r w:rsidRPr="008F683E">
              <w:rPr>
                <w:rFonts w:ascii="Verdana" w:hAnsi="Verdana"/>
                <w:b/>
                <w:sz w:val="20"/>
                <w:lang w:val="fr-FR"/>
              </w:rPr>
              <w:t>Original: anglais</w:t>
            </w:r>
          </w:p>
        </w:tc>
      </w:tr>
      <w:tr w:rsidR="000032AD" w:rsidRPr="008F683E" w14:paraId="03E389DA" w14:textId="77777777" w:rsidTr="00530525">
        <w:trPr>
          <w:cantSplit/>
        </w:trPr>
        <w:tc>
          <w:tcPr>
            <w:tcW w:w="9811" w:type="dxa"/>
            <w:gridSpan w:val="2"/>
          </w:tcPr>
          <w:p w14:paraId="6F46A2E1" w14:textId="77777777" w:rsidR="000032AD" w:rsidRPr="008F683E" w:rsidRDefault="000032AD" w:rsidP="008F683E">
            <w:pPr>
              <w:spacing w:before="0"/>
              <w:rPr>
                <w:rFonts w:ascii="Verdana" w:hAnsi="Verdana"/>
                <w:b/>
                <w:bCs/>
                <w:sz w:val="20"/>
                <w:lang w:val="fr-FR"/>
              </w:rPr>
            </w:pPr>
          </w:p>
        </w:tc>
      </w:tr>
      <w:tr w:rsidR="00595780" w:rsidRPr="00E6088F" w14:paraId="785E43C6" w14:textId="77777777" w:rsidTr="00530525">
        <w:trPr>
          <w:cantSplit/>
        </w:trPr>
        <w:tc>
          <w:tcPr>
            <w:tcW w:w="9811" w:type="dxa"/>
            <w:gridSpan w:val="2"/>
          </w:tcPr>
          <w:p w14:paraId="4B2C2A44" w14:textId="127C5EFE" w:rsidR="00595780" w:rsidRPr="008F683E" w:rsidRDefault="00556D87" w:rsidP="008F683E">
            <w:pPr>
              <w:pStyle w:val="Source"/>
              <w:rPr>
                <w:lang w:val="fr-FR"/>
              </w:rPr>
            </w:pPr>
            <w:r w:rsidRPr="008F683E">
              <w:rPr>
                <w:lang w:val="fr-FR"/>
              </w:rPr>
              <w:t>É</w:t>
            </w:r>
            <w:r w:rsidR="00C26BA2" w:rsidRPr="008F683E">
              <w:rPr>
                <w:lang w:val="fr-FR"/>
              </w:rPr>
              <w:t>tats Membres de la Commission interaméricaine des télécommunications (CITEL)</w:t>
            </w:r>
          </w:p>
        </w:tc>
      </w:tr>
      <w:tr w:rsidR="00595780" w:rsidRPr="00E6088F" w14:paraId="62E7DFE0" w14:textId="77777777" w:rsidTr="00530525">
        <w:trPr>
          <w:cantSplit/>
        </w:trPr>
        <w:tc>
          <w:tcPr>
            <w:tcW w:w="9811" w:type="dxa"/>
            <w:gridSpan w:val="2"/>
          </w:tcPr>
          <w:p w14:paraId="535AF14C" w14:textId="62037F3E" w:rsidR="00595780" w:rsidRPr="008F683E" w:rsidRDefault="00EC23A1" w:rsidP="008F683E">
            <w:pPr>
              <w:pStyle w:val="Title1"/>
              <w:rPr>
                <w:lang w:val="fr-FR"/>
              </w:rPr>
            </w:pPr>
            <w:r w:rsidRPr="008F683E">
              <w:rPr>
                <w:lang w:val="fr-FR"/>
              </w:rPr>
              <w:t>PROPOSITION DE MODIFICATION DE LA R</w:t>
            </w:r>
            <w:r w:rsidR="00EC7392" w:rsidRPr="008F683E">
              <w:rPr>
                <w:lang w:val="fr-FR"/>
              </w:rPr>
              <w:t>É</w:t>
            </w:r>
            <w:r w:rsidRPr="008F683E">
              <w:rPr>
                <w:lang w:val="fr-FR"/>
              </w:rPr>
              <w:t>SOLUTION</w:t>
            </w:r>
            <w:r w:rsidR="00C26BA2" w:rsidRPr="008F683E">
              <w:rPr>
                <w:lang w:val="fr-FR"/>
              </w:rPr>
              <w:t xml:space="preserve"> 97</w:t>
            </w:r>
          </w:p>
        </w:tc>
      </w:tr>
      <w:tr w:rsidR="00595780" w:rsidRPr="00E6088F" w14:paraId="1BC0B4E6" w14:textId="77777777" w:rsidTr="00530525">
        <w:trPr>
          <w:cantSplit/>
        </w:trPr>
        <w:tc>
          <w:tcPr>
            <w:tcW w:w="9811" w:type="dxa"/>
            <w:gridSpan w:val="2"/>
          </w:tcPr>
          <w:p w14:paraId="74848A76" w14:textId="77777777" w:rsidR="00595780" w:rsidRPr="008F683E" w:rsidRDefault="00595780" w:rsidP="008F683E">
            <w:pPr>
              <w:pStyle w:val="Title2"/>
              <w:rPr>
                <w:lang w:val="fr-FR"/>
              </w:rPr>
            </w:pPr>
          </w:p>
        </w:tc>
      </w:tr>
      <w:tr w:rsidR="00C26BA2" w:rsidRPr="00E6088F" w14:paraId="599856FD" w14:textId="77777777" w:rsidTr="00D300B0">
        <w:trPr>
          <w:cantSplit/>
          <w:trHeight w:hRule="exact" w:val="120"/>
        </w:trPr>
        <w:tc>
          <w:tcPr>
            <w:tcW w:w="9811" w:type="dxa"/>
            <w:gridSpan w:val="2"/>
          </w:tcPr>
          <w:p w14:paraId="4AE8A1E9" w14:textId="77777777" w:rsidR="00C26BA2" w:rsidRPr="008F683E" w:rsidRDefault="00C26BA2" w:rsidP="008F683E">
            <w:pPr>
              <w:pStyle w:val="Agendaitem"/>
              <w:rPr>
                <w:lang w:val="fr-FR"/>
              </w:rPr>
            </w:pPr>
          </w:p>
        </w:tc>
      </w:tr>
    </w:tbl>
    <w:p w14:paraId="444DFE9A" w14:textId="77777777" w:rsidR="00E11197" w:rsidRPr="008F683E" w:rsidRDefault="00E11197" w:rsidP="008F683E">
      <w:pPr>
        <w:rPr>
          <w:lang w:val="fr-FR"/>
        </w:rPr>
      </w:pPr>
    </w:p>
    <w:tbl>
      <w:tblPr>
        <w:tblW w:w="5089" w:type="pct"/>
        <w:tblLayout w:type="fixed"/>
        <w:tblLook w:val="0000" w:firstRow="0" w:lastRow="0" w:firstColumn="0" w:lastColumn="0" w:noHBand="0" w:noVBand="0"/>
      </w:tblPr>
      <w:tblGrid>
        <w:gridCol w:w="1911"/>
        <w:gridCol w:w="7899"/>
      </w:tblGrid>
      <w:tr w:rsidR="00E11197" w:rsidRPr="008F683E" w14:paraId="03CC1BEA" w14:textId="77777777" w:rsidTr="008F683E">
        <w:trPr>
          <w:cantSplit/>
          <w:trHeight w:val="1578"/>
        </w:trPr>
        <w:tc>
          <w:tcPr>
            <w:tcW w:w="1911" w:type="dxa"/>
          </w:tcPr>
          <w:p w14:paraId="7F2D39DA" w14:textId="77777777" w:rsidR="00E11197" w:rsidRPr="008F683E" w:rsidRDefault="00E11197" w:rsidP="008F683E">
            <w:pPr>
              <w:rPr>
                <w:lang w:val="fr-FR"/>
              </w:rPr>
            </w:pPr>
            <w:r w:rsidRPr="008F683E">
              <w:rPr>
                <w:b/>
                <w:bCs/>
                <w:lang w:val="fr-FR"/>
              </w:rPr>
              <w:t>Résumé:</w:t>
            </w:r>
          </w:p>
        </w:tc>
        <w:tc>
          <w:tcPr>
            <w:tcW w:w="7899" w:type="dxa"/>
          </w:tcPr>
          <w:p w14:paraId="05114D38" w14:textId="23B21626" w:rsidR="00E11197" w:rsidRPr="008F683E" w:rsidRDefault="00F754ED" w:rsidP="008F683E">
            <w:pPr>
              <w:rPr>
                <w:color w:val="000000" w:themeColor="text1"/>
                <w:lang w:val="fr-FR"/>
              </w:rPr>
            </w:pPr>
            <w:r w:rsidRPr="008F683E">
              <w:rPr>
                <w:color w:val="000000" w:themeColor="text1"/>
                <w:lang w:val="fr-FR"/>
              </w:rPr>
              <w:t>La Résolution 97</w:t>
            </w:r>
            <w:r w:rsidR="00556D87" w:rsidRPr="008F683E">
              <w:rPr>
                <w:color w:val="000000" w:themeColor="text1"/>
                <w:lang w:val="fr-FR"/>
              </w:rPr>
              <w:t xml:space="preserve"> (Hammamet, 2016) </w:t>
            </w:r>
            <w:r w:rsidRPr="008F683E">
              <w:rPr>
                <w:color w:val="000000" w:themeColor="text1"/>
                <w:lang w:val="fr-FR"/>
              </w:rPr>
              <w:t xml:space="preserve">de l'AMNT </w:t>
            </w:r>
            <w:r w:rsidR="00876C86" w:rsidRPr="008F683E">
              <w:rPr>
                <w:color w:val="000000" w:themeColor="text1"/>
                <w:lang w:val="fr-FR"/>
              </w:rPr>
              <w:t>traite de la lutte</w:t>
            </w:r>
            <w:r w:rsidR="00556D87" w:rsidRPr="008F683E">
              <w:rPr>
                <w:lang w:val="fr-FR"/>
              </w:rPr>
              <w:t xml:space="preserve"> contre le vol de dispositifs de télécommunication mobiles</w:t>
            </w:r>
            <w:r w:rsidR="00556D87" w:rsidRPr="008F683E">
              <w:rPr>
                <w:color w:val="000000" w:themeColor="text1"/>
                <w:lang w:val="fr-FR"/>
              </w:rPr>
              <w:t xml:space="preserve">. </w:t>
            </w:r>
            <w:r w:rsidR="00AE3162" w:rsidRPr="008F683E">
              <w:rPr>
                <w:color w:val="000000" w:themeColor="text1"/>
                <w:lang w:val="fr-FR"/>
              </w:rPr>
              <w:t xml:space="preserve">Les modifications que la CITEL propose d'apporter à la Résolution 97 tiennent compte de la nécessité de rationaliser les Résolutions, </w:t>
            </w:r>
            <w:r w:rsidR="00FA6632" w:rsidRPr="008F683E">
              <w:rPr>
                <w:color w:val="000000" w:themeColor="text1"/>
                <w:lang w:val="fr-FR"/>
              </w:rPr>
              <w:t xml:space="preserve">comme l'a reconnu la Conférence de plénipotentiaires </w:t>
            </w:r>
            <w:r w:rsidR="003155BC" w:rsidRPr="008F683E">
              <w:rPr>
                <w:color w:val="000000" w:themeColor="text1"/>
                <w:lang w:val="fr-FR"/>
              </w:rPr>
              <w:t>de 2018,</w:t>
            </w:r>
            <w:r w:rsidR="00E1437C" w:rsidRPr="008F683E">
              <w:rPr>
                <w:color w:val="000000" w:themeColor="text1"/>
                <w:lang w:val="fr-FR"/>
              </w:rPr>
              <w:t xml:space="preserve"> et </w:t>
            </w:r>
            <w:r w:rsidR="000D132A" w:rsidRPr="008F683E">
              <w:rPr>
                <w:color w:val="000000" w:themeColor="text1"/>
                <w:lang w:val="fr-FR"/>
              </w:rPr>
              <w:t xml:space="preserve">permettent </w:t>
            </w:r>
            <w:r w:rsidR="007B1C58" w:rsidRPr="008F683E">
              <w:rPr>
                <w:color w:val="000000" w:themeColor="text1"/>
                <w:lang w:val="fr-FR"/>
              </w:rPr>
              <w:t xml:space="preserve">d'en harmoniser le </w:t>
            </w:r>
            <w:r w:rsidR="00E1437C" w:rsidRPr="008F683E">
              <w:rPr>
                <w:color w:val="000000" w:themeColor="text1"/>
                <w:lang w:val="fr-FR"/>
              </w:rPr>
              <w:t>contenu sur celui de la Résolution</w:t>
            </w:r>
            <w:r w:rsidR="001F5A86" w:rsidRPr="008F683E">
              <w:rPr>
                <w:color w:val="000000" w:themeColor="text1"/>
                <w:lang w:val="fr-FR"/>
              </w:rPr>
              <w:t> </w:t>
            </w:r>
            <w:r w:rsidR="00E1437C" w:rsidRPr="008F683E">
              <w:rPr>
                <w:color w:val="000000" w:themeColor="text1"/>
                <w:lang w:val="fr-FR"/>
              </w:rPr>
              <w:t xml:space="preserve">189 (Rév. Dubaï, 2018) de la Conférence de plénipotentiaires. </w:t>
            </w:r>
          </w:p>
        </w:tc>
      </w:tr>
    </w:tbl>
    <w:p w14:paraId="291BAE20" w14:textId="77777777" w:rsidR="00556D87" w:rsidRPr="008F683E" w:rsidRDefault="00556D87" w:rsidP="00931605">
      <w:pPr>
        <w:pStyle w:val="Headingb"/>
        <w:spacing w:before="360"/>
        <w:rPr>
          <w:lang w:val="fr-FR"/>
          <w:rPrChange w:id="0" w:author="French" w:date="2021-08-13T14:58:00Z">
            <w:rPr>
              <w:lang w:val="en-US"/>
            </w:rPr>
          </w:rPrChange>
        </w:rPr>
      </w:pPr>
      <w:r w:rsidRPr="008F683E">
        <w:rPr>
          <w:lang w:val="fr-FR"/>
          <w:rPrChange w:id="1" w:author="French" w:date="2021-08-13T14:58:00Z">
            <w:rPr>
              <w:lang w:val="en-US"/>
            </w:rPr>
          </w:rPrChange>
        </w:rPr>
        <w:t>Introduction</w:t>
      </w:r>
    </w:p>
    <w:p w14:paraId="25F3C8E2" w14:textId="25FC2D4C" w:rsidR="00556D87" w:rsidRPr="008F683E" w:rsidRDefault="001F5A86" w:rsidP="008F683E">
      <w:pPr>
        <w:rPr>
          <w:lang w:val="fr-FR"/>
        </w:rPr>
      </w:pPr>
      <w:r w:rsidRPr="008F683E">
        <w:rPr>
          <w:lang w:val="fr-FR"/>
        </w:rPr>
        <w:t xml:space="preserve">Compte tenu de la nécessité de rationaliser les Résolutions, comme l'a reconnu la Conférence de plénipotentiaires de 2018, </w:t>
      </w:r>
      <w:r w:rsidR="00FA1ACD" w:rsidRPr="008F683E">
        <w:rPr>
          <w:lang w:val="fr-FR"/>
        </w:rPr>
        <w:t xml:space="preserve">les modifications </w:t>
      </w:r>
      <w:r w:rsidR="00DA1F4C" w:rsidRPr="008F683E">
        <w:rPr>
          <w:lang w:val="fr-FR"/>
        </w:rPr>
        <w:t>proposées</w:t>
      </w:r>
      <w:r w:rsidR="007F15BE" w:rsidRPr="008F683E">
        <w:rPr>
          <w:lang w:val="fr-FR"/>
        </w:rPr>
        <w:t xml:space="preserve"> </w:t>
      </w:r>
      <w:r w:rsidR="007B1C58" w:rsidRPr="008F683E">
        <w:rPr>
          <w:lang w:val="fr-FR"/>
        </w:rPr>
        <w:t xml:space="preserve">consistent </w:t>
      </w:r>
      <w:r w:rsidR="00470BF6" w:rsidRPr="008F683E">
        <w:rPr>
          <w:lang w:val="fr-FR"/>
        </w:rPr>
        <w:t xml:space="preserve">notamment </w:t>
      </w:r>
      <w:r w:rsidR="007B1C58" w:rsidRPr="008F683E">
        <w:rPr>
          <w:lang w:val="fr-FR"/>
        </w:rPr>
        <w:t>à supprimer le</w:t>
      </w:r>
      <w:r w:rsidR="008F683E" w:rsidRPr="008F683E">
        <w:rPr>
          <w:lang w:val="fr-FR"/>
        </w:rPr>
        <w:t xml:space="preserve"> </w:t>
      </w:r>
      <w:r w:rsidR="00470BF6" w:rsidRPr="008F683E">
        <w:rPr>
          <w:lang w:val="fr-FR"/>
        </w:rPr>
        <w:t>préambule</w:t>
      </w:r>
      <w:r w:rsidR="007B1C58" w:rsidRPr="008F683E">
        <w:rPr>
          <w:lang w:val="fr-FR"/>
        </w:rPr>
        <w:t xml:space="preserve">, </w:t>
      </w:r>
      <w:r w:rsidR="00555636" w:rsidRPr="008F683E">
        <w:rPr>
          <w:lang w:val="fr-FR"/>
        </w:rPr>
        <w:t>qui figure</w:t>
      </w:r>
      <w:r w:rsidR="00163BB1" w:rsidRPr="008F683E">
        <w:rPr>
          <w:lang w:val="fr-FR"/>
        </w:rPr>
        <w:t xml:space="preserve"> déjà dans la Résolution 189 (Rév.</w:t>
      </w:r>
      <w:r w:rsidR="00DA1F4C" w:rsidRPr="008F683E">
        <w:rPr>
          <w:lang w:val="fr-FR"/>
        </w:rPr>
        <w:t> </w:t>
      </w:r>
      <w:r w:rsidR="00163BB1" w:rsidRPr="008F683E">
        <w:rPr>
          <w:lang w:val="fr-FR"/>
        </w:rPr>
        <w:t xml:space="preserve">Dubaï, 2018) de la Conférence de plénipotentiaires. De plus, </w:t>
      </w:r>
      <w:r w:rsidR="00472A6B" w:rsidRPr="008F683E">
        <w:rPr>
          <w:lang w:val="fr-FR"/>
        </w:rPr>
        <w:t>d</w:t>
      </w:r>
      <w:r w:rsidR="00EB528E" w:rsidRPr="008F683E">
        <w:rPr>
          <w:lang w:val="fr-FR"/>
        </w:rPr>
        <w:t xml:space="preserve">es modifications </w:t>
      </w:r>
      <w:r w:rsidR="00472A6B" w:rsidRPr="008F683E">
        <w:rPr>
          <w:lang w:val="fr-FR"/>
        </w:rPr>
        <w:t xml:space="preserve">sont </w:t>
      </w:r>
      <w:r w:rsidR="00EB528E" w:rsidRPr="008F683E">
        <w:rPr>
          <w:lang w:val="fr-FR"/>
        </w:rPr>
        <w:t xml:space="preserve">apportées au </w:t>
      </w:r>
      <w:r w:rsidR="00EB528E" w:rsidRPr="008F683E">
        <w:rPr>
          <w:i/>
          <w:iCs/>
          <w:lang w:val="fr-FR"/>
        </w:rPr>
        <w:t>décide</w:t>
      </w:r>
      <w:r w:rsidR="007B1C58" w:rsidRPr="008F683E">
        <w:rPr>
          <w:lang w:val="fr-FR"/>
        </w:rPr>
        <w:t>,</w:t>
      </w:r>
      <w:r w:rsidR="007B1C58" w:rsidRPr="008F683E">
        <w:rPr>
          <w:i/>
          <w:iCs/>
          <w:lang w:val="fr-FR"/>
        </w:rPr>
        <w:t xml:space="preserve"> </w:t>
      </w:r>
      <w:r w:rsidR="00472A6B" w:rsidRPr="008F683E">
        <w:rPr>
          <w:lang w:val="fr-FR"/>
        </w:rPr>
        <w:t>afin de</w:t>
      </w:r>
      <w:r w:rsidR="00EB528E" w:rsidRPr="008F683E">
        <w:rPr>
          <w:lang w:val="fr-FR"/>
        </w:rPr>
        <w:t xml:space="preserve"> </w:t>
      </w:r>
      <w:r w:rsidR="007B1C58" w:rsidRPr="008F683E">
        <w:rPr>
          <w:lang w:val="fr-FR"/>
        </w:rPr>
        <w:t>remédier aux</w:t>
      </w:r>
      <w:r w:rsidR="00EB528E" w:rsidRPr="008F683E">
        <w:rPr>
          <w:lang w:val="fr-FR"/>
        </w:rPr>
        <w:t xml:space="preserve"> </w:t>
      </w:r>
      <w:r w:rsidR="008F683E" w:rsidRPr="008F683E">
        <w:rPr>
          <w:lang w:val="fr-FR"/>
        </w:rPr>
        <w:t>conséquences</w:t>
      </w:r>
      <w:r w:rsidR="007B1C58" w:rsidRPr="008F683E">
        <w:rPr>
          <w:lang w:val="fr-FR"/>
        </w:rPr>
        <w:t xml:space="preserve"> négatives </w:t>
      </w:r>
      <w:r w:rsidR="00DF50B1" w:rsidRPr="008F683E">
        <w:rPr>
          <w:lang w:val="fr-FR"/>
        </w:rPr>
        <w:t>du vol de d</w:t>
      </w:r>
      <w:r w:rsidR="00381EBA" w:rsidRPr="008F683E">
        <w:rPr>
          <w:lang w:val="fr-FR"/>
        </w:rPr>
        <w:t>ispositifs mobiles, dans l</w:t>
      </w:r>
      <w:r w:rsidR="002A3D57" w:rsidRPr="008F683E">
        <w:rPr>
          <w:lang w:val="fr-FR"/>
        </w:rPr>
        <w:t>e cadre du mandat de l'UIT et conformément à la Résolution 189</w:t>
      </w:r>
      <w:r w:rsidR="00556D87" w:rsidRPr="008F683E">
        <w:rPr>
          <w:lang w:val="fr-FR"/>
        </w:rPr>
        <w:t>.</w:t>
      </w:r>
    </w:p>
    <w:p w14:paraId="146E55FA" w14:textId="4842A3E4" w:rsidR="00556D87" w:rsidRPr="008F683E" w:rsidRDefault="00556D87" w:rsidP="008F683E">
      <w:pPr>
        <w:pStyle w:val="Headingb"/>
        <w:rPr>
          <w:lang w:val="fr-FR"/>
          <w:rPrChange w:id="2" w:author="Dawonauth, Valéria" w:date="2021-08-13T14:51:00Z">
            <w:rPr>
              <w:lang w:val="en-GB"/>
            </w:rPr>
          </w:rPrChange>
        </w:rPr>
      </w:pPr>
      <w:r w:rsidRPr="008F683E">
        <w:rPr>
          <w:lang w:val="fr-FR"/>
          <w:rPrChange w:id="3" w:author="Dawonauth, Valéria" w:date="2021-08-13T14:51:00Z">
            <w:rPr>
              <w:lang w:val="en-GB"/>
            </w:rPr>
          </w:rPrChange>
        </w:rPr>
        <w:t>Propos</w:t>
      </w:r>
      <w:r w:rsidR="001F2AB8" w:rsidRPr="008F683E">
        <w:rPr>
          <w:lang w:val="fr-FR"/>
          <w:rPrChange w:id="4" w:author="Dawonauth, Valéria" w:date="2021-08-13T14:51:00Z">
            <w:rPr>
              <w:lang w:val="en-GB"/>
            </w:rPr>
          </w:rPrChange>
        </w:rPr>
        <w:t>ition</w:t>
      </w:r>
    </w:p>
    <w:p w14:paraId="597C6DA5" w14:textId="635A96A9" w:rsidR="00081194" w:rsidRPr="008F683E" w:rsidRDefault="001F2AB8" w:rsidP="008F683E">
      <w:pPr>
        <w:rPr>
          <w:lang w:val="fr-FR"/>
        </w:rPr>
      </w:pPr>
      <w:r w:rsidRPr="008F683E">
        <w:rPr>
          <w:szCs w:val="24"/>
          <w:lang w:val="fr-FR"/>
        </w:rPr>
        <w:t>Il est proposé de modifier la Résolution 97 de l'AMNT compte tenu des aspects susmentionnés.</w:t>
      </w:r>
    </w:p>
    <w:p w14:paraId="1587437D" w14:textId="77777777" w:rsidR="00F776DF" w:rsidRPr="008F683E" w:rsidRDefault="00F776DF">
      <w:pPr>
        <w:rPr>
          <w:lang w:val="fr-FR"/>
        </w:rPr>
      </w:pPr>
      <w:r w:rsidRPr="008F683E">
        <w:rPr>
          <w:lang w:val="fr-FR"/>
        </w:rPr>
        <w:br w:type="page"/>
      </w:r>
    </w:p>
    <w:p w14:paraId="5F95B2C6" w14:textId="6B7D4F76" w:rsidR="00992EC9" w:rsidRPr="008F683E" w:rsidRDefault="0004033D" w:rsidP="00931605">
      <w:pPr>
        <w:pStyle w:val="Proposal"/>
        <w:tabs>
          <w:tab w:val="center" w:pos="4819"/>
        </w:tabs>
        <w:rPr>
          <w:lang w:val="fr-FR"/>
        </w:rPr>
      </w:pPr>
      <w:r w:rsidRPr="008F683E">
        <w:rPr>
          <w:lang w:val="fr-FR"/>
        </w:rPr>
        <w:lastRenderedPageBreak/>
        <w:t>MOD</w:t>
      </w:r>
      <w:r w:rsidRPr="008F683E">
        <w:rPr>
          <w:lang w:val="fr-FR"/>
        </w:rPr>
        <w:tab/>
        <w:t>IAP/39A4/1</w:t>
      </w:r>
    </w:p>
    <w:p w14:paraId="0CF848F3" w14:textId="4A632599" w:rsidR="00C81893" w:rsidRPr="008F683E" w:rsidRDefault="0004033D">
      <w:pPr>
        <w:pStyle w:val="ResNo"/>
        <w:rPr>
          <w:b/>
          <w:bCs w:val="0"/>
          <w:lang w:val="fr-FR"/>
        </w:rPr>
      </w:pPr>
      <w:bookmarkStart w:id="5" w:name="_Toc475539665"/>
      <w:bookmarkStart w:id="6" w:name="_Toc475542374"/>
      <w:bookmarkStart w:id="7" w:name="_Toc476211476"/>
      <w:bookmarkStart w:id="8" w:name="_Toc476213413"/>
      <w:r w:rsidRPr="008F683E">
        <w:rPr>
          <w:lang w:val="fr-FR"/>
        </w:rPr>
        <w:t>RÉSOLUTION 97 (</w:t>
      </w:r>
      <w:proofErr w:type="spellStart"/>
      <w:del w:id="9" w:author="Chanavat, Emilie" w:date="2021-08-11T09:36:00Z">
        <w:r w:rsidRPr="008F683E" w:rsidDel="00556D87">
          <w:rPr>
            <w:caps w:val="0"/>
            <w:lang w:val="fr-FR"/>
          </w:rPr>
          <w:delText>Hammamet</w:delText>
        </w:r>
        <w:r w:rsidRPr="008F683E" w:rsidDel="00556D87">
          <w:rPr>
            <w:lang w:val="fr-FR"/>
          </w:rPr>
          <w:delText>, 2016</w:delText>
        </w:r>
      </w:del>
      <w:ins w:id="10" w:author="Chanavat, Emilie" w:date="2021-08-11T09:36:00Z">
        <w:r w:rsidR="00556D87" w:rsidRPr="008F683E">
          <w:rPr>
            <w:lang w:val="fr-FR"/>
          </w:rPr>
          <w:t>R</w:t>
        </w:r>
        <w:r w:rsidR="00556D87" w:rsidRPr="008F683E">
          <w:rPr>
            <w:caps w:val="0"/>
            <w:lang w:val="fr-FR"/>
          </w:rPr>
          <w:t>év</w:t>
        </w:r>
        <w:r w:rsidR="00556D87" w:rsidRPr="008F683E">
          <w:rPr>
            <w:lang w:val="fr-FR"/>
          </w:rPr>
          <w:t>.</w:t>
        </w:r>
      </w:ins>
      <w:ins w:id="11" w:author="Chanavat, Emilie" w:date="2021-09-20T07:57:00Z">
        <w:r w:rsidR="00E6088F">
          <w:rPr>
            <w:lang w:val="fr-FR"/>
          </w:rPr>
          <w:t>G</w:t>
        </w:r>
        <w:r w:rsidR="00E6088F">
          <w:rPr>
            <w:caps w:val="0"/>
            <w:lang w:val="fr-FR"/>
          </w:rPr>
          <w:t>enève</w:t>
        </w:r>
      </w:ins>
      <w:proofErr w:type="spellEnd"/>
      <w:ins w:id="12" w:author="Chanavat, Emilie" w:date="2021-08-11T09:36:00Z">
        <w:r w:rsidR="00556D87" w:rsidRPr="008F683E">
          <w:rPr>
            <w:lang w:val="fr-FR"/>
          </w:rPr>
          <w:t>, 2022</w:t>
        </w:r>
      </w:ins>
      <w:r w:rsidRPr="008F683E">
        <w:rPr>
          <w:lang w:val="fr-FR"/>
        </w:rPr>
        <w:t>)</w:t>
      </w:r>
      <w:bookmarkEnd w:id="5"/>
      <w:bookmarkEnd w:id="6"/>
      <w:bookmarkEnd w:id="7"/>
      <w:bookmarkEnd w:id="8"/>
    </w:p>
    <w:p w14:paraId="2C134A40" w14:textId="77777777" w:rsidR="00C81893" w:rsidRPr="008F683E" w:rsidRDefault="0004033D">
      <w:pPr>
        <w:pStyle w:val="Restitle"/>
        <w:rPr>
          <w:lang w:val="fr-FR"/>
        </w:rPr>
      </w:pPr>
      <w:bookmarkStart w:id="13" w:name="_Toc475539666"/>
      <w:bookmarkStart w:id="14" w:name="_Toc475542375"/>
      <w:bookmarkStart w:id="15" w:name="_Toc476211477"/>
      <w:bookmarkStart w:id="16" w:name="_Toc476213414"/>
      <w:r w:rsidRPr="008F683E">
        <w:rPr>
          <w:lang w:val="fr-FR"/>
        </w:rPr>
        <w:t>Lutter contre le vol de dispositifs de t</w:t>
      </w:r>
      <w:r w:rsidRPr="008F683E">
        <w:rPr>
          <w:lang w:val="fr-FR"/>
        </w:rPr>
        <w:t>é</w:t>
      </w:r>
      <w:r w:rsidRPr="008F683E">
        <w:rPr>
          <w:lang w:val="fr-FR"/>
        </w:rPr>
        <w:t>l</w:t>
      </w:r>
      <w:r w:rsidRPr="008F683E">
        <w:rPr>
          <w:lang w:val="fr-FR"/>
        </w:rPr>
        <w:t>é</w:t>
      </w:r>
      <w:r w:rsidRPr="008F683E">
        <w:rPr>
          <w:lang w:val="fr-FR"/>
        </w:rPr>
        <w:t>communication mobiles</w:t>
      </w:r>
      <w:bookmarkEnd w:id="13"/>
      <w:bookmarkEnd w:id="14"/>
      <w:bookmarkEnd w:id="15"/>
      <w:bookmarkEnd w:id="16"/>
    </w:p>
    <w:p w14:paraId="7B144706" w14:textId="2181E2DD" w:rsidR="00C81893" w:rsidRPr="008F683E" w:rsidRDefault="0004033D">
      <w:pPr>
        <w:pStyle w:val="Resref"/>
        <w:rPr>
          <w:iCs/>
        </w:rPr>
      </w:pPr>
      <w:r w:rsidRPr="008F683E">
        <w:rPr>
          <w:iCs/>
        </w:rPr>
        <w:t>(Hammamet, 2016</w:t>
      </w:r>
      <w:ins w:id="17" w:author="Chanavat, Emilie" w:date="2021-08-11T09:36:00Z">
        <w:r w:rsidR="00556D87" w:rsidRPr="008F683E">
          <w:rPr>
            <w:iCs/>
            <w:rPrChange w:id="18" w:author="Chanavat, Emilie" w:date="2021-08-11T09:36:00Z">
              <w:rPr>
                <w:iCs/>
                <w:lang w:val="en-GB"/>
              </w:rPr>
            </w:rPrChange>
          </w:rPr>
          <w:t xml:space="preserve">; </w:t>
        </w:r>
      </w:ins>
      <w:ins w:id="19" w:author="Chanavat, Emilie" w:date="2021-09-20T07:58:00Z">
        <w:r w:rsidR="00E6088F">
          <w:rPr>
            <w:iCs/>
          </w:rPr>
          <w:t>Genève</w:t>
        </w:r>
      </w:ins>
      <w:ins w:id="20" w:author="Chanavat, Emilie" w:date="2021-08-11T09:36:00Z">
        <w:r w:rsidR="00556D87" w:rsidRPr="008F683E">
          <w:rPr>
            <w:iCs/>
            <w:rPrChange w:id="21" w:author="Chanavat, Emilie" w:date="2021-08-11T09:36:00Z">
              <w:rPr>
                <w:iCs/>
                <w:lang w:val="en-GB"/>
              </w:rPr>
            </w:rPrChange>
          </w:rPr>
          <w:t>, 2022</w:t>
        </w:r>
      </w:ins>
      <w:r w:rsidRPr="008F683E">
        <w:rPr>
          <w:iCs/>
        </w:rPr>
        <w:t>)</w:t>
      </w:r>
    </w:p>
    <w:p w14:paraId="53F59FD9" w14:textId="1551FE6B" w:rsidR="00C81893" w:rsidRPr="008F683E" w:rsidRDefault="0004033D">
      <w:pPr>
        <w:pStyle w:val="Normalaftertitle0"/>
        <w:rPr>
          <w:lang w:val="fr-FR"/>
        </w:rPr>
      </w:pPr>
      <w:r w:rsidRPr="008F683E">
        <w:rPr>
          <w:lang w:val="fr-FR"/>
        </w:rPr>
        <w:t>L'Assemblée mondiale de normalisation des télécommunications (</w:t>
      </w:r>
      <w:del w:id="22" w:author="Chanavat, Emilie" w:date="2021-08-11T09:36:00Z">
        <w:r w:rsidRPr="008F683E" w:rsidDel="00556D87">
          <w:rPr>
            <w:lang w:val="fr-FR"/>
          </w:rPr>
          <w:delText>Hammamet, 2016</w:delText>
        </w:r>
      </w:del>
      <w:ins w:id="23" w:author="Chanavat, Emilie" w:date="2021-09-20T07:58:00Z">
        <w:r w:rsidR="00E6088F">
          <w:rPr>
            <w:lang w:val="fr-FR"/>
          </w:rPr>
          <w:t>Genève</w:t>
        </w:r>
      </w:ins>
      <w:ins w:id="24" w:author="Chanavat, Emilie" w:date="2021-08-11T09:36:00Z">
        <w:r w:rsidR="00556D87" w:rsidRPr="008F683E">
          <w:rPr>
            <w:lang w:val="fr-FR"/>
            <w:rPrChange w:id="25" w:author="Chanavat, Emilie" w:date="2021-08-11T09:36:00Z">
              <w:rPr/>
            </w:rPrChange>
          </w:rPr>
          <w:t>,</w:t>
        </w:r>
        <w:r w:rsidR="00556D87" w:rsidRPr="008F683E">
          <w:rPr>
            <w:lang w:val="fr-FR"/>
          </w:rPr>
          <w:t> </w:t>
        </w:r>
        <w:r w:rsidR="00556D87" w:rsidRPr="008F683E">
          <w:rPr>
            <w:lang w:val="fr-FR"/>
            <w:rPrChange w:id="26" w:author="Chanavat, Emilie" w:date="2021-08-11T09:36:00Z">
              <w:rPr/>
            </w:rPrChange>
          </w:rPr>
          <w:t>2022</w:t>
        </w:r>
      </w:ins>
      <w:r w:rsidRPr="008F683E">
        <w:rPr>
          <w:lang w:val="fr-FR"/>
        </w:rPr>
        <w:t>),</w:t>
      </w:r>
    </w:p>
    <w:p w14:paraId="11022C9D" w14:textId="77777777" w:rsidR="00C81893" w:rsidRPr="008F683E" w:rsidRDefault="0004033D">
      <w:pPr>
        <w:pStyle w:val="Call"/>
        <w:rPr>
          <w:lang w:val="fr-FR"/>
        </w:rPr>
      </w:pPr>
      <w:r w:rsidRPr="008F683E">
        <w:rPr>
          <w:lang w:val="fr-FR"/>
        </w:rPr>
        <w:t>rappelant</w:t>
      </w:r>
    </w:p>
    <w:p w14:paraId="1E961AD6" w14:textId="574F0125" w:rsidR="00556D87" w:rsidRPr="008F683E" w:rsidRDefault="0004033D">
      <w:pPr>
        <w:rPr>
          <w:ins w:id="27" w:author="Chanavat, Emilie" w:date="2021-08-11T09:36:00Z"/>
          <w:lang w:val="fr-FR"/>
        </w:rPr>
      </w:pPr>
      <w:r w:rsidRPr="008F683E">
        <w:rPr>
          <w:i/>
          <w:iCs/>
          <w:lang w:val="fr-FR"/>
        </w:rPr>
        <w:t>a)</w:t>
      </w:r>
      <w:r w:rsidRPr="008F683E">
        <w:rPr>
          <w:lang w:val="fr-FR"/>
        </w:rPr>
        <w:tab/>
      </w:r>
      <w:bookmarkStart w:id="28" w:name="_Toc407016292"/>
      <w:ins w:id="29" w:author="Chanavat, Emilie" w:date="2021-08-11T09:41:00Z">
        <w:r w:rsidR="00556D87" w:rsidRPr="008F683E">
          <w:rPr>
            <w:lang w:val="fr-FR"/>
          </w:rPr>
          <w:t>la Résolution 196 (</w:t>
        </w:r>
      </w:ins>
      <w:ins w:id="30" w:author="Chanavat, Emilie" w:date="2021-08-11T09:42:00Z">
        <w:r w:rsidR="00556D87" w:rsidRPr="008F683E">
          <w:rPr>
            <w:lang w:val="fr-FR"/>
          </w:rPr>
          <w:t>Rév. Dubaï</w:t>
        </w:r>
      </w:ins>
      <w:ins w:id="31" w:author="Chanavat, Emilie" w:date="2021-08-11T09:41:00Z">
        <w:r w:rsidR="00556D87" w:rsidRPr="008F683E">
          <w:rPr>
            <w:lang w:val="fr-FR"/>
          </w:rPr>
          <w:t>, 201</w:t>
        </w:r>
      </w:ins>
      <w:ins w:id="32" w:author="Chanavat, Emilie" w:date="2021-08-11T09:42:00Z">
        <w:r w:rsidR="00556D87" w:rsidRPr="008F683E">
          <w:rPr>
            <w:lang w:val="fr-FR"/>
          </w:rPr>
          <w:t>8</w:t>
        </w:r>
      </w:ins>
      <w:ins w:id="33" w:author="Chanavat, Emilie" w:date="2021-08-11T09:41:00Z">
        <w:r w:rsidR="00556D87" w:rsidRPr="008F683E">
          <w:rPr>
            <w:lang w:val="fr-FR"/>
          </w:rPr>
          <w:t>) de la Conférence de plénipotentiaires, relative à la protection des utilisateurs/consommateurs de services de télécommunication</w:t>
        </w:r>
      </w:ins>
      <w:ins w:id="34" w:author="Dawonauth, Valéria" w:date="2021-08-13T11:56:00Z">
        <w:r w:rsidR="00A5095C" w:rsidRPr="008F683E">
          <w:rPr>
            <w:lang w:val="fr-FR"/>
          </w:rPr>
          <w:t>;</w:t>
        </w:r>
      </w:ins>
    </w:p>
    <w:p w14:paraId="1B764247" w14:textId="3E02DC64" w:rsidR="00C81893" w:rsidRPr="008F683E" w:rsidRDefault="0004033D">
      <w:pPr>
        <w:rPr>
          <w:lang w:val="fr-FR"/>
        </w:rPr>
      </w:pPr>
      <w:ins w:id="35" w:author="Chanavat, Emilie" w:date="2021-08-11T09:42:00Z">
        <w:r w:rsidRPr="008F683E">
          <w:rPr>
            <w:i/>
            <w:iCs/>
            <w:lang w:val="fr-FR"/>
            <w:rPrChange w:id="36" w:author="Chanavat, Emilie" w:date="2021-08-11T09:42:00Z">
              <w:rPr>
                <w:lang w:val="fr-FR"/>
              </w:rPr>
            </w:rPrChange>
          </w:rPr>
          <w:t>b)</w:t>
        </w:r>
        <w:r w:rsidRPr="008F683E">
          <w:rPr>
            <w:lang w:val="fr-FR"/>
          </w:rPr>
          <w:tab/>
        </w:r>
      </w:ins>
      <w:r w:rsidRPr="008F683E">
        <w:rPr>
          <w:lang w:val="fr-FR"/>
        </w:rPr>
        <w:t xml:space="preserve">la Résolution </w:t>
      </w:r>
      <w:r w:rsidRPr="008F683E">
        <w:rPr>
          <w:rStyle w:val="href"/>
          <w:lang w:val="fr-FR"/>
        </w:rPr>
        <w:t xml:space="preserve">189 </w:t>
      </w:r>
      <w:r w:rsidRPr="008F683E">
        <w:rPr>
          <w:lang w:val="fr-FR"/>
        </w:rPr>
        <w:t>(</w:t>
      </w:r>
      <w:del w:id="37" w:author="Chanavat, Emilie" w:date="2021-08-11T09:42:00Z">
        <w:r w:rsidRPr="008F683E" w:rsidDel="0004033D">
          <w:rPr>
            <w:lang w:val="fr-FR"/>
          </w:rPr>
          <w:delText>Busan, 2014</w:delText>
        </w:r>
      </w:del>
      <w:ins w:id="38" w:author="Chanavat, Emilie" w:date="2021-08-11T09:42:00Z">
        <w:r w:rsidRPr="008F683E">
          <w:rPr>
            <w:lang w:val="fr-FR"/>
          </w:rPr>
          <w:t>Rév. Dubaï, 2018</w:t>
        </w:r>
      </w:ins>
      <w:r w:rsidRPr="008F683E">
        <w:rPr>
          <w:lang w:val="fr-FR"/>
        </w:rPr>
        <w:t>)</w:t>
      </w:r>
      <w:bookmarkEnd w:id="28"/>
      <w:r w:rsidRPr="008F683E">
        <w:rPr>
          <w:lang w:val="fr-FR"/>
        </w:rPr>
        <w:t xml:space="preserve"> de la Conférence de plénipotentiaires, intitulée "Aider les États Membres à lutter contre le vol de dispositifs mobiles et à prévenir ce phénomène";</w:t>
      </w:r>
    </w:p>
    <w:p w14:paraId="22D95CF6" w14:textId="530140B8" w:rsidR="00C81893" w:rsidRPr="008F683E" w:rsidRDefault="0004033D">
      <w:pPr>
        <w:rPr>
          <w:lang w:val="fr-FR"/>
        </w:rPr>
      </w:pPr>
      <w:del w:id="39" w:author="Chanavat, Emilie" w:date="2021-08-11T09:42:00Z">
        <w:r w:rsidRPr="008F683E" w:rsidDel="0004033D">
          <w:rPr>
            <w:i/>
            <w:iCs/>
            <w:lang w:val="fr-FR"/>
          </w:rPr>
          <w:delText>b</w:delText>
        </w:r>
      </w:del>
      <w:ins w:id="40" w:author="Chanavat, Emilie" w:date="2021-08-11T09:42:00Z">
        <w:r w:rsidRPr="008F683E">
          <w:rPr>
            <w:i/>
            <w:iCs/>
            <w:lang w:val="fr-FR"/>
          </w:rPr>
          <w:t>c</w:t>
        </w:r>
      </w:ins>
      <w:r w:rsidRPr="008F683E">
        <w:rPr>
          <w:i/>
          <w:iCs/>
          <w:lang w:val="fr-FR"/>
        </w:rPr>
        <w:t>)</w:t>
      </w:r>
      <w:r w:rsidRPr="008F683E">
        <w:rPr>
          <w:lang w:val="fr-FR"/>
        </w:rPr>
        <w:tab/>
      </w:r>
      <w:bookmarkStart w:id="41" w:name="_Toc407016290"/>
      <w:r w:rsidRPr="008F683E">
        <w:rPr>
          <w:lang w:val="fr-FR"/>
        </w:rPr>
        <w:t xml:space="preserve">la Résolution </w:t>
      </w:r>
      <w:r w:rsidRPr="008F683E">
        <w:rPr>
          <w:rStyle w:val="href"/>
          <w:lang w:val="fr-FR"/>
        </w:rPr>
        <w:t>188</w:t>
      </w:r>
      <w:r w:rsidRPr="008F683E">
        <w:rPr>
          <w:lang w:val="fr-FR"/>
        </w:rPr>
        <w:t xml:space="preserve"> (</w:t>
      </w:r>
      <w:del w:id="42" w:author="Chanavat, Emilie" w:date="2021-08-11T09:42:00Z">
        <w:r w:rsidRPr="008F683E" w:rsidDel="0004033D">
          <w:rPr>
            <w:lang w:val="fr-FR"/>
          </w:rPr>
          <w:delText>Busan, 2014</w:delText>
        </w:r>
      </w:del>
      <w:ins w:id="43" w:author="Chanavat, Emilie" w:date="2021-08-11T09:42:00Z">
        <w:r w:rsidRPr="008F683E">
          <w:rPr>
            <w:lang w:val="fr-FR"/>
          </w:rPr>
          <w:t>Rév. Dubaï, 2018</w:t>
        </w:r>
      </w:ins>
      <w:r w:rsidRPr="008F683E">
        <w:rPr>
          <w:lang w:val="fr-FR"/>
        </w:rPr>
        <w:t>)</w:t>
      </w:r>
      <w:bookmarkStart w:id="44" w:name="_Toc407016291"/>
      <w:bookmarkEnd w:id="41"/>
      <w:r w:rsidRPr="008F683E">
        <w:rPr>
          <w:lang w:val="fr-FR"/>
        </w:rPr>
        <w:t xml:space="preserve"> de la Conférence de plénipotentiaires, intitulée "Lutter contre la contrefaçon de dispositifs de télécommunication fondés sur les technologies de l'information et de la communication</w:t>
      </w:r>
      <w:bookmarkEnd w:id="44"/>
      <w:r w:rsidRPr="008F683E">
        <w:rPr>
          <w:lang w:val="fr-FR"/>
        </w:rPr>
        <w:t>";</w:t>
      </w:r>
    </w:p>
    <w:p w14:paraId="07D00191" w14:textId="18533A2A" w:rsidR="00C81893" w:rsidRPr="008F683E" w:rsidRDefault="0004033D">
      <w:pPr>
        <w:rPr>
          <w:lang w:val="fr-FR"/>
        </w:rPr>
      </w:pPr>
      <w:del w:id="45" w:author="Chanavat, Emilie" w:date="2021-08-11T09:42:00Z">
        <w:r w:rsidRPr="008F683E" w:rsidDel="0004033D">
          <w:rPr>
            <w:i/>
            <w:iCs/>
            <w:lang w:val="fr-FR"/>
          </w:rPr>
          <w:delText>c</w:delText>
        </w:r>
      </w:del>
      <w:ins w:id="46" w:author="Chanavat, Emilie" w:date="2021-08-11T09:42:00Z">
        <w:r w:rsidRPr="008F683E">
          <w:rPr>
            <w:i/>
            <w:iCs/>
            <w:lang w:val="fr-FR"/>
          </w:rPr>
          <w:t>d</w:t>
        </w:r>
      </w:ins>
      <w:r w:rsidRPr="008F683E">
        <w:rPr>
          <w:i/>
          <w:iCs/>
          <w:lang w:val="fr-FR"/>
        </w:rPr>
        <w:t>)</w:t>
      </w:r>
      <w:r w:rsidRPr="008F683E">
        <w:rPr>
          <w:lang w:val="fr-FR"/>
        </w:rPr>
        <w:tab/>
      </w:r>
      <w:bookmarkStart w:id="47" w:name="_Toc407016268"/>
      <w:r w:rsidRPr="008F683E">
        <w:rPr>
          <w:lang w:val="fr-FR"/>
        </w:rPr>
        <w:t xml:space="preserve">la Résolution </w:t>
      </w:r>
      <w:r w:rsidRPr="008F683E">
        <w:rPr>
          <w:rStyle w:val="href"/>
          <w:lang w:val="fr-FR"/>
        </w:rPr>
        <w:t>174</w:t>
      </w:r>
      <w:r w:rsidRPr="008F683E">
        <w:rPr>
          <w:lang w:val="fr-FR"/>
        </w:rPr>
        <w:t xml:space="preserve"> (</w:t>
      </w:r>
      <w:del w:id="48" w:author="Chanavat, Emilie" w:date="2021-08-11T09:42:00Z">
        <w:r w:rsidRPr="008F683E" w:rsidDel="0004033D">
          <w:rPr>
            <w:lang w:val="fr-FR"/>
          </w:rPr>
          <w:delText>Rév. Busan, 2014</w:delText>
        </w:r>
      </w:del>
      <w:ins w:id="49" w:author="Chanavat, Emilie" w:date="2021-08-11T09:42:00Z">
        <w:r w:rsidRPr="008F683E">
          <w:rPr>
            <w:lang w:val="fr-FR"/>
          </w:rPr>
          <w:t>Rév. Dubaï, 2018</w:t>
        </w:r>
      </w:ins>
      <w:r w:rsidRPr="008F683E">
        <w:rPr>
          <w:lang w:val="fr-FR"/>
        </w:rPr>
        <w:t>)</w:t>
      </w:r>
      <w:bookmarkStart w:id="50" w:name="_Toc407016269"/>
      <w:bookmarkEnd w:id="47"/>
      <w:r w:rsidRPr="008F683E">
        <w:rPr>
          <w:lang w:val="fr-FR"/>
        </w:rPr>
        <w:t xml:space="preserve"> de la Conférence de plénipotentiaires, intitulée "Rôle de l'UIT concernant les questions de politiques publiques internationales ayant trait aux risques d'utilisation des technologies de l'information et de la communication à des fins illicites</w:t>
      </w:r>
      <w:bookmarkEnd w:id="50"/>
      <w:r w:rsidRPr="008F683E">
        <w:rPr>
          <w:lang w:val="fr-FR"/>
        </w:rPr>
        <w:t>";</w:t>
      </w:r>
    </w:p>
    <w:p w14:paraId="51D8D3FE" w14:textId="7B13B28B" w:rsidR="00C81893" w:rsidRPr="008F683E" w:rsidRDefault="0004033D">
      <w:pPr>
        <w:rPr>
          <w:lang w:val="fr-FR"/>
        </w:rPr>
      </w:pPr>
      <w:del w:id="51" w:author="Chanavat, Emilie" w:date="2021-08-11T09:43:00Z">
        <w:r w:rsidRPr="008F683E" w:rsidDel="0004033D">
          <w:rPr>
            <w:i/>
            <w:iCs/>
            <w:lang w:val="fr-FR"/>
          </w:rPr>
          <w:delText>d</w:delText>
        </w:r>
      </w:del>
      <w:ins w:id="52" w:author="Chanavat, Emilie" w:date="2021-08-11T09:43:00Z">
        <w:r w:rsidRPr="008F683E">
          <w:rPr>
            <w:i/>
            <w:iCs/>
            <w:lang w:val="fr-FR"/>
          </w:rPr>
          <w:t>e</w:t>
        </w:r>
      </w:ins>
      <w:r w:rsidRPr="008F683E">
        <w:rPr>
          <w:i/>
          <w:iCs/>
          <w:lang w:val="fr-FR"/>
        </w:rPr>
        <w:t>)</w:t>
      </w:r>
      <w:r w:rsidRPr="008F683E">
        <w:rPr>
          <w:lang w:val="fr-FR"/>
        </w:rPr>
        <w:tab/>
        <w:t xml:space="preserve">la </w:t>
      </w:r>
      <w:r w:rsidRPr="008F683E">
        <w:rPr>
          <w:lang w:val="fr-FR"/>
        </w:rPr>
        <w:fldChar w:fldCharType="begin"/>
      </w:r>
      <w:r w:rsidRPr="008F683E">
        <w:rPr>
          <w:lang w:val="fr-FR"/>
        </w:rPr>
        <w:instrText xml:space="preserve"> HYPERLINK \l "_Toc401906835" \h </w:instrText>
      </w:r>
      <w:r w:rsidRPr="008F683E">
        <w:rPr>
          <w:lang w:val="fr-FR"/>
        </w:rPr>
        <w:fldChar w:fldCharType="separate"/>
      </w:r>
      <w:r w:rsidRPr="008F683E">
        <w:rPr>
          <w:lang w:val="fr-FR"/>
        </w:rPr>
        <w:t>Résolution 79 (</w:t>
      </w:r>
      <w:proofErr w:type="spellStart"/>
      <w:del w:id="53" w:author="Chanavat, Emilie" w:date="2021-08-11T09:43:00Z">
        <w:r w:rsidRPr="008F683E" w:rsidDel="0004033D">
          <w:rPr>
            <w:lang w:val="fr-FR"/>
          </w:rPr>
          <w:delText>Dubaï, 2014</w:delText>
        </w:r>
      </w:del>
      <w:ins w:id="54" w:author="Chanavat, Emilie" w:date="2021-08-11T09:43:00Z">
        <w:r w:rsidRPr="008F683E">
          <w:rPr>
            <w:lang w:val="fr-FR"/>
          </w:rPr>
          <w:t>Rév.Buenos</w:t>
        </w:r>
        <w:proofErr w:type="spellEnd"/>
        <w:r w:rsidRPr="008F683E">
          <w:rPr>
            <w:lang w:val="fr-FR"/>
          </w:rPr>
          <w:t xml:space="preserve"> Aires, 2017</w:t>
        </w:r>
      </w:ins>
      <w:r w:rsidRPr="008F683E">
        <w:rPr>
          <w:lang w:val="fr-FR"/>
        </w:rPr>
        <w:t xml:space="preserve">) de la Conférence mondiale de développement des télécommunications (CMDT), intitulée </w:t>
      </w:r>
      <w:r w:rsidRPr="008F683E">
        <w:rPr>
          <w:lang w:val="fr-FR"/>
        </w:rPr>
        <w:fldChar w:fldCharType="end"/>
      </w:r>
      <w:r w:rsidRPr="008F683E">
        <w:rPr>
          <w:lang w:val="fr-FR"/>
        </w:rPr>
        <w:t>"Rôle des télécommunications/technologies de l'information et de la communication dans la lutte contre la contrefaçon de dispositifs de télécommunication/d'information et de communication et le traitement de ce problème";</w:t>
      </w:r>
    </w:p>
    <w:p w14:paraId="06499995" w14:textId="00EE027B" w:rsidR="00C81893" w:rsidRPr="008F683E" w:rsidRDefault="0004033D">
      <w:pPr>
        <w:rPr>
          <w:i/>
          <w:iCs/>
          <w:lang w:val="fr-FR"/>
        </w:rPr>
      </w:pPr>
      <w:del w:id="55" w:author="Chanavat, Emilie" w:date="2021-08-11T09:44:00Z">
        <w:r w:rsidRPr="008F683E" w:rsidDel="0004033D">
          <w:rPr>
            <w:i/>
            <w:iCs/>
            <w:lang w:val="fr-FR"/>
          </w:rPr>
          <w:delText>e</w:delText>
        </w:r>
      </w:del>
      <w:ins w:id="56" w:author="Chanavat, Emilie" w:date="2021-08-11T09:44:00Z">
        <w:r w:rsidRPr="008F683E">
          <w:rPr>
            <w:i/>
            <w:iCs/>
            <w:lang w:val="fr-FR"/>
          </w:rPr>
          <w:t>f</w:t>
        </w:r>
      </w:ins>
      <w:r w:rsidRPr="008F683E">
        <w:rPr>
          <w:i/>
          <w:iCs/>
          <w:lang w:val="fr-FR"/>
        </w:rPr>
        <w:t>)</w:t>
      </w:r>
      <w:r w:rsidRPr="008F683E">
        <w:rPr>
          <w:i/>
          <w:iCs/>
          <w:lang w:val="fr-FR"/>
        </w:rPr>
        <w:tab/>
      </w:r>
      <w:r w:rsidRPr="008F683E">
        <w:rPr>
          <w:lang w:val="fr-FR"/>
        </w:rPr>
        <w:t>la Résolution 64 (Rév.</w:t>
      </w:r>
      <w:del w:id="57" w:author="Chanavat, Emilie" w:date="2021-08-11T09:44:00Z">
        <w:r w:rsidRPr="008F683E" w:rsidDel="0004033D">
          <w:rPr>
            <w:lang w:val="fr-FR"/>
          </w:rPr>
          <w:delText xml:space="preserve"> Dubaï, 2014</w:delText>
        </w:r>
      </w:del>
      <w:ins w:id="58" w:author="Chanavat, Emilie" w:date="2021-08-11T09:44:00Z">
        <w:r w:rsidRPr="008F683E">
          <w:rPr>
            <w:lang w:val="fr-FR"/>
          </w:rPr>
          <w:t>Buenos Aires, 2017</w:t>
        </w:r>
      </w:ins>
      <w:r w:rsidRPr="008F683E">
        <w:rPr>
          <w:lang w:val="fr-FR"/>
        </w:rPr>
        <w:t>) de la CMDT, intitulée "Protection et appui pour les utilisateurs/consommateurs de services issus des télécommunications/technologies de l'information et de la communication",</w:t>
      </w:r>
    </w:p>
    <w:p w14:paraId="5095A898" w14:textId="77777777" w:rsidR="00C81893" w:rsidRPr="008F683E" w:rsidRDefault="0004033D">
      <w:pPr>
        <w:pStyle w:val="Call"/>
        <w:rPr>
          <w:lang w:val="fr-FR"/>
        </w:rPr>
      </w:pPr>
      <w:r w:rsidRPr="008F683E">
        <w:rPr>
          <w:lang w:val="fr-FR"/>
        </w:rPr>
        <w:t>reconnaissant</w:t>
      </w:r>
    </w:p>
    <w:p w14:paraId="1871A34B" w14:textId="3574F5CD" w:rsidR="00C81893" w:rsidRPr="008F683E" w:rsidDel="0004033D" w:rsidRDefault="00931605">
      <w:pPr>
        <w:rPr>
          <w:del w:id="59" w:author="Chanavat, Emilie" w:date="2021-08-11T09:44:00Z"/>
          <w:lang w:val="fr-FR"/>
        </w:rPr>
      </w:pPr>
      <w:r>
        <w:rPr>
          <w:i/>
          <w:lang w:val="fr-FR"/>
        </w:rPr>
        <w:t>a)</w:t>
      </w:r>
      <w:r>
        <w:rPr>
          <w:i/>
          <w:lang w:val="fr-FR"/>
        </w:rPr>
        <w:tab/>
      </w:r>
      <w:del w:id="60" w:author="Chanavat, Emilie" w:date="2021-08-11T09:44:00Z">
        <w:r w:rsidR="0004033D" w:rsidRPr="008F683E" w:rsidDel="0004033D">
          <w:rPr>
            <w:lang w:val="fr-FR"/>
          </w:rPr>
          <w:delText>que les gouvernements et les entreprises ont mis en œuvre des mesures pour prévenir le vol de dispositifs mobiles et lutter contre ce phénomène;</w:delText>
        </w:r>
      </w:del>
    </w:p>
    <w:p w14:paraId="5A922014" w14:textId="0DBB031C" w:rsidR="00C81893" w:rsidRPr="008F683E" w:rsidDel="0004033D" w:rsidRDefault="0004033D">
      <w:pPr>
        <w:rPr>
          <w:del w:id="61" w:author="Chanavat, Emilie" w:date="2021-08-11T09:44:00Z"/>
          <w:lang w:val="fr-FR"/>
        </w:rPr>
      </w:pPr>
      <w:del w:id="62" w:author="Chanavat, Emilie" w:date="2021-08-11T09:44:00Z">
        <w:r w:rsidRPr="008F683E" w:rsidDel="0004033D">
          <w:rPr>
            <w:i/>
            <w:iCs/>
            <w:lang w:val="fr-FR"/>
          </w:rPr>
          <w:delText>b)</w:delText>
        </w:r>
        <w:r w:rsidRPr="008F683E" w:rsidDel="0004033D">
          <w:rPr>
            <w:lang w:val="fr-FR"/>
          </w:rPr>
          <w:tab/>
          <w:delText>que les équipementiers, les opérateurs et les associations professionnelles ont mis en place diverses solutions techniques et que les gouvernements ont formulé des politiques visant à faire face au problème du vol de dispositifs mobiles;</w:delText>
        </w:r>
      </w:del>
    </w:p>
    <w:p w14:paraId="32E58312" w14:textId="6086C023" w:rsidR="00C81893" w:rsidRPr="008F683E" w:rsidRDefault="0004033D">
      <w:pPr>
        <w:rPr>
          <w:lang w:val="fr-FR"/>
        </w:rPr>
      </w:pPr>
      <w:del w:id="63" w:author="Chanavat, Emilie" w:date="2021-08-11T09:44:00Z">
        <w:r w:rsidRPr="008F683E" w:rsidDel="0004033D">
          <w:rPr>
            <w:i/>
            <w:iCs/>
            <w:lang w:val="fr-FR"/>
          </w:rPr>
          <w:delText>c)</w:delText>
        </w:r>
        <w:r w:rsidRPr="008F683E" w:rsidDel="0004033D">
          <w:rPr>
            <w:lang w:val="fr-FR"/>
          </w:rPr>
          <w:tab/>
          <w:delText>que le vol de dispositifs mobiles appartenant à l'utilisateur peut conduire à une utilisation à des fins délictueuses des services et des applications de télécommunication/TIC et entraîner ainsi des pertes économiques pour le propriétaire et utilisateur légitime;</w:delText>
        </w:r>
      </w:del>
    </w:p>
    <w:p w14:paraId="29E22148" w14:textId="516EEFFA" w:rsidR="00C81893" w:rsidRPr="008F683E" w:rsidRDefault="00931605">
      <w:pPr>
        <w:rPr>
          <w:lang w:val="fr-FR"/>
        </w:rPr>
      </w:pPr>
      <w:del w:id="64" w:author="Royer, Veronique" w:date="2021-08-13T15:32:00Z">
        <w:r w:rsidRPr="00931605" w:rsidDel="00931605">
          <w:rPr>
            <w:i/>
            <w:iCs/>
            <w:lang w:val="fr-FR"/>
          </w:rPr>
          <w:delText>d)</w:delText>
        </w:r>
        <w:r w:rsidDel="00931605">
          <w:rPr>
            <w:iCs/>
            <w:lang w:val="fr-FR"/>
          </w:rPr>
          <w:tab/>
        </w:r>
      </w:del>
      <w:r w:rsidR="0004033D" w:rsidRPr="008F683E">
        <w:rPr>
          <w:lang w:val="fr-FR"/>
        </w:rPr>
        <w:t>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 l'efficacité de ces solutions;</w:t>
      </w:r>
    </w:p>
    <w:p w14:paraId="63239588" w14:textId="0AA0ECC5" w:rsidR="00C81893" w:rsidRPr="008F683E" w:rsidRDefault="0004033D">
      <w:pPr>
        <w:keepNext/>
        <w:keepLines/>
        <w:rPr>
          <w:lang w:val="fr-FR"/>
        </w:rPr>
        <w:pPrChange w:id="65" w:author="Chanavat, Emilie" w:date="2021-08-13T15:11:00Z">
          <w:pPr/>
        </w:pPrChange>
      </w:pPr>
      <w:del w:id="66" w:author="Chanavat, Emilie" w:date="2021-08-11T09:44:00Z">
        <w:r w:rsidRPr="008F683E" w:rsidDel="0004033D">
          <w:rPr>
            <w:i/>
            <w:iCs/>
            <w:lang w:val="fr-FR"/>
          </w:rPr>
          <w:lastRenderedPageBreak/>
          <w:delText>e</w:delText>
        </w:r>
      </w:del>
      <w:ins w:id="67" w:author="Chanavat, Emilie" w:date="2021-08-11T09:44:00Z">
        <w:r w:rsidRPr="008F683E">
          <w:rPr>
            <w:i/>
            <w:iCs/>
            <w:lang w:val="fr-FR"/>
          </w:rPr>
          <w:t>b</w:t>
        </w:r>
      </w:ins>
      <w:r w:rsidRPr="008F683E">
        <w:rPr>
          <w:i/>
          <w:iCs/>
          <w:lang w:val="fr-FR"/>
        </w:rPr>
        <w:t>)</w:t>
      </w:r>
      <w:r w:rsidRPr="008F683E">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marché;</w:t>
      </w:r>
    </w:p>
    <w:p w14:paraId="672C5C18" w14:textId="7993A251" w:rsidR="00C81893" w:rsidRPr="008F683E" w:rsidRDefault="0004033D" w:rsidP="008F683E">
      <w:pPr>
        <w:keepLines/>
        <w:rPr>
          <w:lang w:val="fr-FR"/>
        </w:rPr>
      </w:pPr>
      <w:del w:id="68" w:author="Chanavat, Emilie" w:date="2021-08-11T09:44:00Z">
        <w:r w:rsidRPr="008F683E" w:rsidDel="0004033D">
          <w:rPr>
            <w:i/>
            <w:iCs/>
            <w:lang w:val="fr-FR"/>
          </w:rPr>
          <w:delText>f</w:delText>
        </w:r>
      </w:del>
      <w:ins w:id="69" w:author="Chanavat, Emilie" w:date="2021-08-11T09:44:00Z">
        <w:r w:rsidRPr="008F683E">
          <w:rPr>
            <w:i/>
            <w:iCs/>
            <w:lang w:val="fr-FR"/>
          </w:rPr>
          <w:t>c</w:t>
        </w:r>
      </w:ins>
      <w:r w:rsidRPr="008F683E">
        <w:rPr>
          <w:i/>
          <w:iCs/>
          <w:lang w:val="fr-FR"/>
        </w:rPr>
        <w:t>)</w:t>
      </w:r>
      <w:r w:rsidRPr="008F683E">
        <w:rPr>
          <w:lang w:val="fr-FR"/>
        </w:rPr>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2BD5EED2" w14:textId="22473067" w:rsidR="00C81893" w:rsidRPr="008F683E" w:rsidDel="0004033D" w:rsidRDefault="0004033D" w:rsidP="008F683E">
      <w:pPr>
        <w:pStyle w:val="Call"/>
        <w:rPr>
          <w:del w:id="70" w:author="Chanavat, Emilie" w:date="2021-08-11T09:44:00Z"/>
          <w:lang w:val="fr-FR"/>
        </w:rPr>
      </w:pPr>
      <w:del w:id="71" w:author="Chanavat, Emilie" w:date="2021-08-11T09:44:00Z">
        <w:r w:rsidRPr="008F683E" w:rsidDel="0004033D">
          <w:rPr>
            <w:lang w:val="fr-FR"/>
          </w:rPr>
          <w:delText>considérant</w:delText>
        </w:r>
      </w:del>
    </w:p>
    <w:p w14:paraId="4937A98F" w14:textId="25BB75FE" w:rsidR="00C81893" w:rsidRPr="008F683E" w:rsidDel="0004033D" w:rsidRDefault="0004033D" w:rsidP="008F683E">
      <w:pPr>
        <w:rPr>
          <w:del w:id="72" w:author="Chanavat, Emilie" w:date="2021-08-11T09:44:00Z"/>
          <w:lang w:val="fr-FR"/>
        </w:rPr>
      </w:pPr>
      <w:del w:id="73" w:author="Chanavat, Emilie" w:date="2021-08-11T09:44:00Z">
        <w:r w:rsidRPr="008F683E" w:rsidDel="0004033D">
          <w:rPr>
            <w:i/>
            <w:iCs/>
            <w:lang w:val="fr-FR"/>
          </w:rPr>
          <w:delText>a)</w:delText>
        </w:r>
        <w:r w:rsidRPr="008F683E" w:rsidDel="0004033D">
          <w:rPr>
            <w:lang w:val="fr-FR"/>
          </w:rPr>
          <w:tab/>
          <w:delText>que les innovations technologiques amenées par les TIC ont profondément modifié la façon dont les êtres humains ont accès aux télécommunications;</w:delText>
        </w:r>
      </w:del>
    </w:p>
    <w:p w14:paraId="7770A06C" w14:textId="12C378A5" w:rsidR="00C81893" w:rsidRPr="008F683E" w:rsidDel="0004033D" w:rsidRDefault="0004033D">
      <w:pPr>
        <w:rPr>
          <w:del w:id="74" w:author="Chanavat, Emilie" w:date="2021-08-11T09:44:00Z"/>
          <w:lang w:val="fr-FR"/>
        </w:rPr>
      </w:pPr>
      <w:del w:id="75" w:author="Chanavat, Emilie" w:date="2021-08-11T09:44:00Z">
        <w:r w:rsidRPr="008F683E" w:rsidDel="0004033D">
          <w:rPr>
            <w:i/>
            <w:iCs/>
            <w:lang w:val="fr-FR"/>
          </w:rPr>
          <w:delText>b)</w:delText>
        </w:r>
        <w:r w:rsidRPr="008F683E" w:rsidDel="0004033D">
          <w:rPr>
            <w:lang w:val="fr-FR"/>
          </w:rPr>
          <w:tab/>
          <w:delText>que les incidences positives des télécommunications mobiles et le développement engendré par tous les services connexes ont entraîné un accroissement du taux de pénétration des dispositifs de télécommunication/TIC mobiles;</w:delText>
        </w:r>
      </w:del>
    </w:p>
    <w:p w14:paraId="36C74865" w14:textId="7B265991" w:rsidR="00C81893" w:rsidRPr="008F683E" w:rsidDel="0004033D" w:rsidRDefault="0004033D">
      <w:pPr>
        <w:rPr>
          <w:del w:id="76" w:author="Chanavat, Emilie" w:date="2021-08-11T09:44:00Z"/>
          <w:b/>
          <w:bCs/>
          <w:lang w:val="fr-FR"/>
        </w:rPr>
      </w:pPr>
      <w:del w:id="77" w:author="Chanavat, Emilie" w:date="2021-08-11T09:44:00Z">
        <w:r w:rsidRPr="008F683E" w:rsidDel="0004033D">
          <w:rPr>
            <w:i/>
            <w:iCs/>
            <w:lang w:val="fr-FR"/>
          </w:rPr>
          <w:delText>c)</w:delText>
        </w:r>
        <w:r w:rsidRPr="008F683E" w:rsidDel="0004033D">
          <w:rPr>
            <w:lang w:val="fr-FR"/>
          </w:rPr>
          <w:tab/>
          <w:delText>que la généralisation de l'utilisation des télécommunications mobiles dans le monde est également allée de pair avec une aggravation du problème du vol de dispositifs mobiles dans les pays en développement</w:delText>
        </w:r>
        <w:r w:rsidRPr="008F683E" w:rsidDel="0004033D">
          <w:rPr>
            <w:rStyle w:val="FootnoteReference"/>
            <w:rFonts w:eastAsiaTheme="majorEastAsia"/>
            <w:lang w:val="fr-FR"/>
          </w:rPr>
          <w:footnoteReference w:customMarkFollows="1" w:id="1"/>
          <w:delText>1</w:delText>
        </w:r>
        <w:r w:rsidRPr="008F683E" w:rsidDel="0004033D">
          <w:rPr>
            <w:lang w:val="fr-FR"/>
          </w:rPr>
          <w:delText>;</w:delText>
        </w:r>
      </w:del>
    </w:p>
    <w:p w14:paraId="16311998" w14:textId="5A8E5F12" w:rsidR="00C81893" w:rsidRPr="008F683E" w:rsidDel="0004033D" w:rsidRDefault="0004033D">
      <w:pPr>
        <w:rPr>
          <w:del w:id="80" w:author="Chanavat, Emilie" w:date="2021-08-11T09:44:00Z"/>
          <w:lang w:val="fr-FR"/>
        </w:rPr>
      </w:pPr>
      <w:del w:id="81" w:author="Chanavat, Emilie" w:date="2021-08-11T09:44:00Z">
        <w:r w:rsidRPr="008F683E" w:rsidDel="0004033D">
          <w:rPr>
            <w:i/>
            <w:iCs/>
            <w:lang w:val="fr-FR"/>
          </w:rPr>
          <w:delText>d)</w:delText>
        </w:r>
        <w:r w:rsidRPr="008F683E" w:rsidDel="0004033D">
          <w:rPr>
            <w:lang w:val="fr-FR"/>
          </w:rPr>
          <w:tab/>
          <w:delText>que le vol de dispositifs mobiles peut parfois avoir des conséquences préjudiciables pour la santé et la sécurité des personnes ainsi que sur leur sentiment de sécurité;</w:delText>
        </w:r>
      </w:del>
    </w:p>
    <w:p w14:paraId="74AF99F5" w14:textId="4567DD23" w:rsidR="00C81893" w:rsidRPr="008F683E" w:rsidDel="0004033D" w:rsidRDefault="0004033D">
      <w:pPr>
        <w:rPr>
          <w:del w:id="82" w:author="Chanavat, Emilie" w:date="2021-08-11T09:44:00Z"/>
          <w:lang w:val="fr-FR"/>
        </w:rPr>
      </w:pPr>
      <w:del w:id="83" w:author="Chanavat, Emilie" w:date="2021-08-11T09:44:00Z">
        <w:r w:rsidRPr="008F683E" w:rsidDel="0004033D">
          <w:rPr>
            <w:i/>
            <w:iCs/>
            <w:lang w:val="fr-FR"/>
          </w:rPr>
          <w:delText>e)</w:delText>
        </w:r>
        <w:r w:rsidRPr="008F683E" w:rsidDel="0004033D">
          <w:rPr>
            <w:lang w:val="fr-FR"/>
          </w:rPr>
          <w:tab/>
          <w:delText>que les problèmes qui se posent en cas de délit lié au vol de dispositifs mobiles ont pris une dimension mondiale, étant donné que bien souvent, ces dispositifs volés sont très facilement revendus sur les marchés internationaux;</w:delText>
        </w:r>
      </w:del>
    </w:p>
    <w:p w14:paraId="0FB23F9F" w14:textId="669B665F" w:rsidR="00C81893" w:rsidRPr="008F683E" w:rsidDel="0004033D" w:rsidRDefault="0004033D">
      <w:pPr>
        <w:rPr>
          <w:del w:id="84" w:author="Chanavat, Emilie" w:date="2021-08-11T09:44:00Z"/>
          <w:lang w:val="fr-FR"/>
        </w:rPr>
      </w:pPr>
      <w:del w:id="85" w:author="Chanavat, Emilie" w:date="2021-08-11T09:44:00Z">
        <w:r w:rsidRPr="008F683E" w:rsidDel="0004033D">
          <w:rPr>
            <w:i/>
            <w:iCs/>
            <w:lang w:val="fr-FR"/>
          </w:rPr>
          <w:delText>f)</w:delText>
        </w:r>
        <w:r w:rsidRPr="008F683E" w:rsidDel="0004033D">
          <w:rPr>
            <w:lang w:val="fr-FR"/>
          </w:rPr>
          <w:tab/>
          <w:delText>que le commerce illicite de dispositifs mobiles volés représente un risque pour les consommateurs et entraîne une perte de recettes pour le secteur;</w:delText>
        </w:r>
      </w:del>
    </w:p>
    <w:p w14:paraId="443F74BA" w14:textId="7C9BECA3" w:rsidR="00C81893" w:rsidRPr="008F683E" w:rsidDel="0004033D" w:rsidRDefault="0004033D">
      <w:pPr>
        <w:rPr>
          <w:del w:id="86" w:author="Chanavat, Emilie" w:date="2021-08-11T09:44:00Z"/>
          <w:b/>
          <w:bCs/>
          <w:lang w:val="fr-FR"/>
        </w:rPr>
      </w:pPr>
      <w:del w:id="87" w:author="Chanavat, Emilie" w:date="2021-08-11T09:44:00Z">
        <w:r w:rsidRPr="008F683E" w:rsidDel="0004033D">
          <w:rPr>
            <w:i/>
            <w:iCs/>
            <w:lang w:val="fr-FR"/>
          </w:rPr>
          <w:delText>g)</w:delText>
        </w:r>
        <w:r w:rsidRPr="008F683E" w:rsidDel="0004033D">
          <w:rPr>
            <w:lang w:val="fr-FR"/>
          </w:rPr>
          <w:tab/>
          <w:delText>que certains gouvernements ont mis en place une réglementation, des mesures d'application de la loi, des politiques et des mécanismes techniques pour prévenir le vol de dispositifs mobiles et lutter contre ce phénomène;</w:delText>
        </w:r>
      </w:del>
    </w:p>
    <w:p w14:paraId="516DE5BA" w14:textId="4177860E" w:rsidR="00C81893" w:rsidRPr="008F683E" w:rsidDel="0004033D" w:rsidRDefault="0004033D">
      <w:pPr>
        <w:rPr>
          <w:del w:id="88" w:author="Chanavat, Emilie" w:date="2021-08-11T09:44:00Z"/>
          <w:lang w:val="fr-FR"/>
        </w:rPr>
      </w:pPr>
      <w:del w:id="89" w:author="Chanavat, Emilie" w:date="2021-08-11T09:44:00Z">
        <w:r w:rsidRPr="008F683E" w:rsidDel="0004033D">
          <w:rPr>
            <w:i/>
            <w:iCs/>
            <w:lang w:val="fr-FR"/>
          </w:rPr>
          <w:delText>h)</w:delText>
        </w:r>
        <w:r w:rsidRPr="008F683E" w:rsidDel="0004033D">
          <w:rPr>
            <w:lang w:val="fr-FR"/>
          </w:rPr>
          <w:tab/>
          <w:delText>que certains fabricants de dispositifs mobiles, ainsi que des opérateurs, proposent aux consommateurs des solutions telles que des applications antivol gratuites, afin de réduire le nombre de vols de dispositifs mobiles,</w:delText>
        </w:r>
      </w:del>
    </w:p>
    <w:p w14:paraId="0012E877" w14:textId="77777777" w:rsidR="00C81893" w:rsidRPr="008F683E" w:rsidRDefault="0004033D">
      <w:pPr>
        <w:pStyle w:val="Call"/>
        <w:rPr>
          <w:lang w:val="fr-FR"/>
        </w:rPr>
      </w:pPr>
      <w:r w:rsidRPr="008F683E">
        <w:rPr>
          <w:lang w:val="fr-FR"/>
        </w:rPr>
        <w:t>consciente</w:t>
      </w:r>
    </w:p>
    <w:p w14:paraId="706CD32D" w14:textId="2B348794" w:rsidR="00C81893" w:rsidRPr="008F683E" w:rsidRDefault="0004033D">
      <w:pPr>
        <w:rPr>
          <w:lang w:val="fr-FR"/>
        </w:rPr>
      </w:pPr>
      <w:r w:rsidRPr="008F683E">
        <w:rPr>
          <w:i/>
          <w:iCs/>
          <w:lang w:val="fr-FR"/>
        </w:rPr>
        <w:t>a)</w:t>
      </w:r>
      <w:r w:rsidRPr="008F683E">
        <w:rPr>
          <w:lang w:val="fr-FR"/>
        </w:rPr>
        <w:tab/>
        <w:t xml:space="preserve">des travaux connexes menés actuellement par la Commission d'études 11 </w:t>
      </w:r>
      <w:del w:id="90" w:author="Dawonauth, Valéria" w:date="2021-08-13T11:58:00Z">
        <w:r w:rsidRPr="008F683E" w:rsidDel="00FE6E9D">
          <w:rPr>
            <w:lang w:val="fr-FR"/>
          </w:rPr>
          <w:delText>de l'</w:delText>
        </w:r>
      </w:del>
      <w:ins w:id="91" w:author="Dawonauth, Valéria" w:date="2021-08-13T11:58:00Z">
        <w:r w:rsidR="00FE6E9D" w:rsidRPr="008F683E">
          <w:rPr>
            <w:lang w:val="fr-FR"/>
          </w:rPr>
          <w:t>du Secteur de la normalisation de l'UIT (</w:t>
        </w:r>
      </w:ins>
      <w:r w:rsidRPr="008F683E">
        <w:rPr>
          <w:lang w:val="fr-FR"/>
        </w:rPr>
        <w:t>UIT</w:t>
      </w:r>
      <w:r w:rsidRPr="008F683E">
        <w:rPr>
          <w:lang w:val="fr-FR"/>
        </w:rPr>
        <w:noBreakHyphen/>
        <w:t>T</w:t>
      </w:r>
      <w:ins w:id="92" w:author="Dawonauth, Valéria" w:date="2021-08-13T11:58:00Z">
        <w:r w:rsidR="00FE6E9D" w:rsidRPr="008F683E">
          <w:rPr>
            <w:lang w:val="fr-FR"/>
          </w:rPr>
          <w:t>)</w:t>
        </w:r>
      </w:ins>
      <w:r w:rsidRPr="008F683E">
        <w:rPr>
          <w:lang w:val="fr-FR"/>
        </w:rPr>
        <w:t xml:space="preserve"> sur la lutte contre la contrefaçon et le vol de dispositifs mobiles;</w:t>
      </w:r>
    </w:p>
    <w:p w14:paraId="19EE5D29" w14:textId="77777777" w:rsidR="00C81893" w:rsidRPr="008F683E" w:rsidRDefault="0004033D">
      <w:pPr>
        <w:rPr>
          <w:lang w:val="fr-FR"/>
        </w:rPr>
      </w:pPr>
      <w:r w:rsidRPr="008F683E">
        <w:rPr>
          <w:i/>
          <w:iCs/>
          <w:lang w:val="fr-FR"/>
        </w:rPr>
        <w:t>b)</w:t>
      </w:r>
      <w:r w:rsidRPr="008F683E">
        <w:rPr>
          <w:lang w:val="fr-FR"/>
        </w:rPr>
        <w:tab/>
        <w:t>des travaux connexes menés actuellement par la Commission d'études 17 de l'UIT</w:t>
      </w:r>
      <w:r w:rsidRPr="008F683E">
        <w:rPr>
          <w:lang w:val="fr-FR"/>
        </w:rPr>
        <w:noBreakHyphen/>
        <w:t>T sur la sécurité,</w:t>
      </w:r>
    </w:p>
    <w:p w14:paraId="6878C017" w14:textId="77777777" w:rsidR="00C81893" w:rsidRPr="008F683E" w:rsidRDefault="0004033D">
      <w:pPr>
        <w:pStyle w:val="Call"/>
        <w:rPr>
          <w:lang w:val="fr-FR"/>
        </w:rPr>
      </w:pPr>
      <w:r w:rsidRPr="008F683E">
        <w:rPr>
          <w:lang w:val="fr-FR"/>
        </w:rPr>
        <w:lastRenderedPageBreak/>
        <w:t>décide</w:t>
      </w:r>
    </w:p>
    <w:p w14:paraId="7B6E1628" w14:textId="02B35340" w:rsidR="00C81893" w:rsidRPr="008F683E" w:rsidRDefault="0004033D">
      <w:pPr>
        <w:keepNext/>
        <w:keepLines/>
        <w:rPr>
          <w:lang w:val="fr-FR"/>
        </w:rPr>
        <w:pPrChange w:id="93" w:author="Chanavat, Emilie" w:date="2021-08-13T15:11:00Z">
          <w:pPr/>
        </w:pPrChange>
      </w:pPr>
      <w:r w:rsidRPr="008F683E">
        <w:rPr>
          <w:lang w:val="fr-FR"/>
        </w:rPr>
        <w:t>1</w:t>
      </w:r>
      <w:r w:rsidRPr="008F683E">
        <w:rPr>
          <w:lang w:val="fr-FR"/>
        </w:rPr>
        <w:tab/>
        <w:t>que l'UIT</w:t>
      </w:r>
      <w:r w:rsidRPr="008F683E">
        <w:rPr>
          <w:lang w:val="fr-FR"/>
        </w:rPr>
        <w:noBreakHyphen/>
        <w:t>T devra étudier toutes les solutions applicables</w:t>
      </w:r>
      <w:ins w:id="94" w:author="Dawonauth, Valéria" w:date="2021-08-13T11:40:00Z">
        <w:r w:rsidR="00C01CDF" w:rsidRPr="008F683E">
          <w:rPr>
            <w:lang w:val="fr-FR"/>
          </w:rPr>
          <w:t>, dans l</w:t>
        </w:r>
      </w:ins>
      <w:ins w:id="95" w:author="Dawonauth, Valéria" w:date="2021-08-13T11:41:00Z">
        <w:r w:rsidR="00C01CDF" w:rsidRPr="008F683E">
          <w:rPr>
            <w:lang w:val="fr-FR"/>
          </w:rPr>
          <w:t>e cadre du mandat de l'UIT,</w:t>
        </w:r>
      </w:ins>
      <w:r w:rsidRPr="008F683E">
        <w:rPr>
          <w:lang w:val="fr-FR"/>
        </w:rPr>
        <w:t xml:space="preserve"> et élaborer des Recommandations UIT</w:t>
      </w:r>
      <w:r w:rsidRPr="008F683E">
        <w:rPr>
          <w:lang w:val="fr-FR"/>
        </w:rPr>
        <w:noBreakHyphen/>
        <w:t xml:space="preserve">T, afin de lutter contre le vol de dispositifs mobiles et de prévenir ce phénomène, </w:t>
      </w:r>
      <w:ins w:id="96" w:author="Dawonauth, Valéria" w:date="2021-08-13T11:41:00Z">
        <w:r w:rsidR="00CA70CF" w:rsidRPr="008F683E">
          <w:rPr>
            <w:lang w:val="fr-FR"/>
          </w:rPr>
          <w:t>ainsi que ses effets</w:t>
        </w:r>
      </w:ins>
      <w:ins w:id="97" w:author="Chanavat, Emilie" w:date="2021-08-13T15:16:00Z">
        <w:r w:rsidR="008F683E" w:rsidRPr="008F683E">
          <w:rPr>
            <w:lang w:val="fr-FR"/>
          </w:rPr>
          <w:t xml:space="preserve"> </w:t>
        </w:r>
      </w:ins>
      <w:ins w:id="98" w:author="French" w:date="2021-08-13T15:02:00Z">
        <w:r w:rsidR="007B1C58" w:rsidRPr="008F683E">
          <w:rPr>
            <w:lang w:val="fr-FR"/>
          </w:rPr>
          <w:t>négatifs</w:t>
        </w:r>
      </w:ins>
      <w:ins w:id="99" w:author="Dawonauth, Valéria" w:date="2021-08-13T11:41:00Z">
        <w:r w:rsidR="00CA70CF" w:rsidRPr="008F683E">
          <w:rPr>
            <w:lang w:val="fr-FR"/>
          </w:rPr>
          <w:t xml:space="preserve">, </w:t>
        </w:r>
      </w:ins>
      <w:r w:rsidRPr="008F683E">
        <w:rPr>
          <w:lang w:val="fr-FR"/>
        </w:rPr>
        <w:t>en offrant à toutes les parties intéressées une tribune pour encourager les débats, la coopération entre les membres, l'échange de bonnes pratiques et de lignes directrices et la diffusion d'informations sur la lutte contre le vol de dispositifs mobiles;</w:t>
      </w:r>
    </w:p>
    <w:p w14:paraId="4954FAA3" w14:textId="40224317" w:rsidR="00C81893" w:rsidRPr="008F683E" w:rsidRDefault="0004033D" w:rsidP="008F683E">
      <w:pPr>
        <w:rPr>
          <w:lang w:val="fr-FR"/>
        </w:rPr>
      </w:pPr>
      <w:r w:rsidRPr="008F683E">
        <w:rPr>
          <w:lang w:val="fr-FR"/>
        </w:rPr>
        <w:t>2</w:t>
      </w:r>
      <w:r w:rsidRPr="008F683E">
        <w:rPr>
          <w:lang w:val="fr-FR"/>
        </w:rPr>
        <w:tab/>
        <w:t>que l'UIT</w:t>
      </w:r>
      <w:r w:rsidRPr="008F683E">
        <w:rPr>
          <w:lang w:val="fr-FR"/>
        </w:rPr>
        <w:noBreakHyphen/>
        <w:t xml:space="preserve">T devra, en collaboration avec les organisations de normalisation concernées, concevoir des solutions pour remédier au problème de la </w:t>
      </w:r>
      <w:del w:id="100" w:author="Dawonauth, Valéria" w:date="2021-08-13T11:42:00Z">
        <w:r w:rsidRPr="008F683E" w:rsidDel="005954B9">
          <w:rPr>
            <w:lang w:val="fr-FR"/>
          </w:rPr>
          <w:delText>copie</w:delText>
        </w:r>
      </w:del>
      <w:ins w:id="101" w:author="Dawonauth, Valéria" w:date="2021-08-13T11:43:00Z">
        <w:r w:rsidR="00DC4C34" w:rsidRPr="008F683E">
          <w:rPr>
            <w:lang w:val="fr-FR"/>
          </w:rPr>
          <w:t>reproduction</w:t>
        </w:r>
      </w:ins>
      <w:r w:rsidR="00931605">
        <w:rPr>
          <w:lang w:val="fr-FR"/>
        </w:rPr>
        <w:t xml:space="preserve"> </w:t>
      </w:r>
      <w:r w:rsidRPr="008F683E">
        <w:rPr>
          <w:lang w:val="fr-FR"/>
        </w:rPr>
        <w:t>des identifiants uniques;</w:t>
      </w:r>
    </w:p>
    <w:p w14:paraId="5C200DAA" w14:textId="77777777" w:rsidR="00C81893" w:rsidRPr="008F683E" w:rsidRDefault="0004033D" w:rsidP="008F683E">
      <w:pPr>
        <w:rPr>
          <w:lang w:val="fr-FR"/>
        </w:rPr>
      </w:pPr>
      <w:r w:rsidRPr="008F683E">
        <w:rPr>
          <w:lang w:val="fr-FR"/>
        </w:rPr>
        <w:t>3</w:t>
      </w:r>
      <w:r w:rsidRPr="008F683E">
        <w:rPr>
          <w:lang w:val="fr-FR"/>
        </w:rPr>
        <w:tab/>
        <w:t>que la Commission d'études 11 de l'UIT</w:t>
      </w:r>
      <w:r w:rsidRPr="008F683E">
        <w:rPr>
          <w:lang w:val="fr-FR"/>
        </w:rPr>
        <w:noBreakHyphen/>
        <w:t>T devra assumer les fonctions de commission d'études directrice à l'UIT-T pour les activités relatives à la lutte contre le vol de dispositifs de télécommunication mobiles,</w:t>
      </w:r>
    </w:p>
    <w:p w14:paraId="54B9136A" w14:textId="77777777" w:rsidR="00C81893" w:rsidRPr="008F683E" w:rsidRDefault="0004033D" w:rsidP="008F683E">
      <w:pPr>
        <w:pStyle w:val="Call"/>
        <w:rPr>
          <w:lang w:val="fr-FR"/>
        </w:rPr>
      </w:pPr>
      <w:r w:rsidRPr="008F683E">
        <w:rPr>
          <w:lang w:val="fr-FR"/>
        </w:rPr>
        <w:t>décide de charger le Directeur du Bureau de la normalisation des télécommunications, en collaboration avec le Directeur du Bureau des radiocommunications et le Directeur du Bureau de développement des télécommunications</w:t>
      </w:r>
    </w:p>
    <w:p w14:paraId="5B2AAF7C" w14:textId="77777777" w:rsidR="00C81893" w:rsidRPr="008F683E" w:rsidRDefault="0004033D">
      <w:pPr>
        <w:rPr>
          <w:lang w:val="fr-FR"/>
        </w:rPr>
      </w:pPr>
      <w:r w:rsidRPr="008F683E">
        <w:rPr>
          <w:lang w:val="fr-FR"/>
        </w:rPr>
        <w:t>1</w:t>
      </w:r>
      <w:r w:rsidRPr="008F683E">
        <w:rPr>
          <w:lang w:val="fr-FR"/>
        </w:rPr>
        <w:tab/>
        <w:t>de rassembler des informations sur les bonnes pratiques définies par le secteur ou les gouvernements et sur les avancées prometteuses réalisées en matière de lutte contre le vol de dispositifs mobiles;</w:t>
      </w:r>
    </w:p>
    <w:p w14:paraId="0F9B0A0E" w14:textId="77777777" w:rsidR="00C81893" w:rsidRPr="008F683E" w:rsidRDefault="0004033D">
      <w:pPr>
        <w:rPr>
          <w:lang w:val="fr-FR"/>
        </w:rPr>
      </w:pPr>
      <w:r w:rsidRPr="008F683E">
        <w:rPr>
          <w:lang w:val="fr-FR"/>
        </w:rPr>
        <w:t>2</w:t>
      </w:r>
      <w:r w:rsidRPr="008F683E">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49DD850A" w14:textId="77777777" w:rsidR="00C81893" w:rsidRPr="008F683E" w:rsidRDefault="0004033D">
      <w:pPr>
        <w:rPr>
          <w:lang w:val="fr-FR"/>
        </w:rPr>
      </w:pPr>
      <w:r w:rsidRPr="008F683E">
        <w:rPr>
          <w:lang w:val="fr-FR"/>
        </w:rPr>
        <w:t>3</w:t>
      </w:r>
      <w:r w:rsidRPr="008F683E">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5245B530" w14:textId="77777777" w:rsidR="00C81893" w:rsidRPr="008F683E" w:rsidRDefault="0004033D">
      <w:pPr>
        <w:rPr>
          <w:lang w:val="fr-FR"/>
        </w:rPr>
      </w:pPr>
      <w:r w:rsidRPr="008F683E">
        <w:rPr>
          <w:lang w:val="fr-FR"/>
        </w:rPr>
        <w:t>4</w:t>
      </w:r>
      <w:r w:rsidRPr="008F683E">
        <w:rPr>
          <w:lang w:val="fr-FR"/>
        </w:rPr>
        <w:tab/>
        <w:t>de fournir une assistance, dans le domaine de compétence de l'UIT</w:t>
      </w:r>
      <w:r w:rsidRPr="008F683E">
        <w:rPr>
          <w:lang w:val="fr-FR"/>
        </w:rPr>
        <w:noBreakHyphen/>
        <w: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5744C322" w14:textId="77777777" w:rsidR="00C81893" w:rsidRPr="008F683E" w:rsidRDefault="0004033D">
      <w:pPr>
        <w:pStyle w:val="Call"/>
        <w:rPr>
          <w:lang w:val="fr-FR"/>
        </w:rPr>
      </w:pPr>
      <w:r w:rsidRPr="008F683E">
        <w:rPr>
          <w:lang w:val="fr-FR"/>
        </w:rPr>
        <w:t>charge les Commissions d'études 11 et 17 du Secteur de la normalisation des télécommunications de l'UIT, dans le cadre de leur mandat et en collaboration avec les autres commissions d'études concernées</w:t>
      </w:r>
    </w:p>
    <w:p w14:paraId="03FEE13F" w14:textId="77777777" w:rsidR="00C81893" w:rsidRPr="008F683E" w:rsidRDefault="0004033D">
      <w:pPr>
        <w:rPr>
          <w:lang w:val="fr-FR"/>
        </w:rPr>
      </w:pPr>
      <w:r w:rsidRPr="008F683E">
        <w:rPr>
          <w:lang w:val="fr-FR"/>
        </w:rPr>
        <w:t>1</w:t>
      </w:r>
      <w:r w:rsidRPr="008F683E">
        <w:rPr>
          <w:lang w:val="fr-FR"/>
        </w:rPr>
        <w:tab/>
        <w:t>d'élaborer des recommandations, des rapports techniques et des lignes directrices, afin de remédier au problème du vol de dispositifs de télécommunication mobiles et à ses conséquences négatives;</w:t>
      </w:r>
    </w:p>
    <w:p w14:paraId="6413E4F5" w14:textId="77777777" w:rsidR="00C81893" w:rsidRPr="008F683E" w:rsidRDefault="0004033D">
      <w:pPr>
        <w:rPr>
          <w:lang w:val="fr-FR"/>
        </w:rPr>
      </w:pPr>
      <w:r w:rsidRPr="008F683E">
        <w:rPr>
          <w:lang w:val="fr-FR"/>
        </w:rPr>
        <w:t>2</w:t>
      </w:r>
      <w:r w:rsidRPr="008F683E">
        <w:rPr>
          <w:lang w:val="fr-FR"/>
        </w:rPr>
        <w:tab/>
        <w:t>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mobile;</w:t>
      </w:r>
    </w:p>
    <w:p w14:paraId="6A43783F" w14:textId="77777777" w:rsidR="00C81893" w:rsidRPr="008F683E" w:rsidRDefault="0004033D">
      <w:pPr>
        <w:rPr>
          <w:lang w:val="fr-FR"/>
        </w:rPr>
      </w:pPr>
      <w:r w:rsidRPr="008F683E">
        <w:rPr>
          <w:lang w:val="fr-FR"/>
        </w:rPr>
        <w:t>3</w:t>
      </w:r>
      <w:r w:rsidRPr="008F683E">
        <w:rPr>
          <w:lang w:val="fr-FR"/>
        </w:rPr>
        <w:tab/>
        <w:t>d'étudier les technologies susceptibles d'être utilisées comme outil pour lutter contre le vol de dispositifs de télécommunication mobiles;</w:t>
      </w:r>
    </w:p>
    <w:p w14:paraId="396902A5" w14:textId="77777777" w:rsidR="00C81893" w:rsidRPr="008F683E" w:rsidRDefault="0004033D">
      <w:pPr>
        <w:rPr>
          <w:lang w:val="fr-FR"/>
        </w:rPr>
      </w:pPr>
      <w:r w:rsidRPr="008F683E">
        <w:rPr>
          <w:lang w:val="fr-FR"/>
        </w:rPr>
        <w:lastRenderedPageBreak/>
        <w:t>4</w:t>
      </w:r>
      <w:r w:rsidRPr="008F683E">
        <w:rPr>
          <w:lang w:val="fr-FR"/>
        </w:rPr>
        <w:tab/>
        <w:t>d'établir une liste des identifiants utilisés dans les dispositifs de télécommunication/TIC mobiles,</w:t>
      </w:r>
    </w:p>
    <w:p w14:paraId="0C975427" w14:textId="77777777" w:rsidR="00C81893" w:rsidRPr="008F683E" w:rsidRDefault="0004033D">
      <w:pPr>
        <w:pStyle w:val="Call"/>
        <w:rPr>
          <w:lang w:val="fr-FR"/>
        </w:rPr>
      </w:pPr>
      <w:r w:rsidRPr="008F683E">
        <w:rPr>
          <w:lang w:val="fr-FR"/>
        </w:rPr>
        <w:t xml:space="preserve">invite les États Membres et les Membres de Secteur </w:t>
      </w:r>
    </w:p>
    <w:p w14:paraId="24841856" w14:textId="77777777" w:rsidR="00C81893" w:rsidRPr="008F683E" w:rsidRDefault="0004033D">
      <w:pPr>
        <w:rPr>
          <w:lang w:val="fr-FR"/>
        </w:rPr>
      </w:pPr>
      <w:r w:rsidRPr="008F683E">
        <w:rPr>
          <w:lang w:val="fr-FR"/>
        </w:rPr>
        <w:t>1</w:t>
      </w:r>
      <w:r w:rsidRPr="008F683E">
        <w:rPr>
          <w:lang w:val="fr-FR"/>
        </w:rPr>
        <w:tab/>
        <w:t>à prendre toutes les mesures nécessaires pour lutter contre le vol de dispositifs de télécommunication mobiles et ses conséquences négatives;</w:t>
      </w:r>
    </w:p>
    <w:p w14:paraId="7AA66F9C" w14:textId="77777777" w:rsidR="00C81893" w:rsidRPr="008F683E" w:rsidRDefault="0004033D">
      <w:pPr>
        <w:rPr>
          <w:lang w:val="fr-FR"/>
        </w:rPr>
      </w:pPr>
      <w:r w:rsidRPr="008F683E">
        <w:rPr>
          <w:lang w:val="fr-FR"/>
        </w:rPr>
        <w:t>2</w:t>
      </w:r>
      <w:r w:rsidRPr="008F683E">
        <w:rPr>
          <w:lang w:val="fr-FR"/>
        </w:rPr>
        <w:tab/>
        <w:t>à coopérer et à échanger des avis spécialisés dans ce domaine;</w:t>
      </w:r>
    </w:p>
    <w:p w14:paraId="5E14A1BD" w14:textId="77777777" w:rsidR="00C81893" w:rsidRPr="008F683E" w:rsidRDefault="0004033D">
      <w:pPr>
        <w:rPr>
          <w:lang w:val="fr-FR"/>
        </w:rPr>
      </w:pPr>
      <w:r w:rsidRPr="008F683E">
        <w:rPr>
          <w:lang w:val="fr-FR"/>
        </w:rPr>
        <w:t>3</w:t>
      </w:r>
      <w:r w:rsidRPr="008F683E">
        <w:rPr>
          <w:lang w:val="fr-FR"/>
        </w:rPr>
        <w:tab/>
        <w:t>à participer activement aux études de l'UIT relatives à la mise en œuvre de la présente Résolution, en soumettant des contributions;</w:t>
      </w:r>
    </w:p>
    <w:p w14:paraId="588DC96B" w14:textId="77777777" w:rsidR="00C81893" w:rsidRPr="008F683E" w:rsidRDefault="0004033D">
      <w:pPr>
        <w:rPr>
          <w:lang w:val="fr-FR"/>
        </w:rPr>
      </w:pPr>
      <w:r w:rsidRPr="008F683E">
        <w:rPr>
          <w:lang w:val="fr-FR"/>
        </w:rPr>
        <w:t>4</w:t>
      </w:r>
      <w:r w:rsidRPr="008F683E">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p>
    <w:p w14:paraId="5274EE14" w14:textId="69B6B09B" w:rsidR="00992EC9" w:rsidRPr="008F683E" w:rsidRDefault="00992EC9">
      <w:pPr>
        <w:pStyle w:val="Reasons"/>
        <w:rPr>
          <w:lang w:val="fr-FR"/>
        </w:rPr>
      </w:pPr>
    </w:p>
    <w:p w14:paraId="2D2C1149" w14:textId="77777777" w:rsidR="0004033D" w:rsidRPr="008F683E" w:rsidRDefault="0004033D">
      <w:pPr>
        <w:jc w:val="center"/>
        <w:rPr>
          <w:lang w:val="fr-FR"/>
        </w:rPr>
      </w:pPr>
      <w:r w:rsidRPr="008F683E">
        <w:rPr>
          <w:lang w:val="fr-FR"/>
        </w:rPr>
        <w:t>______________</w:t>
      </w:r>
    </w:p>
    <w:sectPr w:rsidR="0004033D" w:rsidRPr="008F683E">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E2BD" w14:textId="77777777" w:rsidR="00FA20CD" w:rsidRDefault="00FA20CD">
      <w:r>
        <w:separator/>
      </w:r>
    </w:p>
  </w:endnote>
  <w:endnote w:type="continuationSeparator" w:id="0">
    <w:p w14:paraId="5105799C" w14:textId="77777777" w:rsidR="00FA20CD" w:rsidRDefault="00FA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0C12" w14:textId="77777777" w:rsidR="00E45D05" w:rsidRDefault="00E45D05">
    <w:pPr>
      <w:framePr w:wrap="around" w:vAnchor="text" w:hAnchor="margin" w:xAlign="right" w:y="1"/>
    </w:pPr>
    <w:r>
      <w:fldChar w:fldCharType="begin"/>
    </w:r>
    <w:r>
      <w:instrText xml:space="preserve">PAGE  </w:instrText>
    </w:r>
    <w:r>
      <w:fldChar w:fldCharType="end"/>
    </w:r>
  </w:p>
  <w:p w14:paraId="5F5CBC05" w14:textId="0A6A1881" w:rsidR="00E45D05" w:rsidRPr="0004033D" w:rsidRDefault="00E45D05">
    <w:pPr>
      <w:ind w:right="360"/>
      <w:rPr>
        <w:lang w:val="fr-FR"/>
      </w:rPr>
    </w:pPr>
    <w:r>
      <w:fldChar w:fldCharType="begin"/>
    </w:r>
    <w:r w:rsidRPr="0004033D">
      <w:rPr>
        <w:lang w:val="fr-FR"/>
      </w:rPr>
      <w:instrText xml:space="preserve"> FILENAME \p  \* MERGEFORMAT </w:instrText>
    </w:r>
    <w:r>
      <w:fldChar w:fldCharType="separate"/>
    </w:r>
    <w:r w:rsidR="00931605">
      <w:rPr>
        <w:noProof/>
        <w:lang w:val="fr-FR"/>
      </w:rPr>
      <w:t>P:\FRA\ITU-T\CONF-T\WTSA20\000\039ADD04F.docx</w:t>
    </w:r>
    <w:r>
      <w:fldChar w:fldCharType="end"/>
    </w:r>
    <w:r w:rsidRPr="0004033D">
      <w:rPr>
        <w:lang w:val="fr-FR"/>
      </w:rPr>
      <w:tab/>
    </w:r>
    <w:r>
      <w:fldChar w:fldCharType="begin"/>
    </w:r>
    <w:r>
      <w:instrText xml:space="preserve"> SAVEDATE \@ DD.MM.YY </w:instrText>
    </w:r>
    <w:r>
      <w:fldChar w:fldCharType="separate"/>
    </w:r>
    <w:r w:rsidR="006432CC">
      <w:rPr>
        <w:noProof/>
      </w:rPr>
      <w:t>13.08.21</w:t>
    </w:r>
    <w:r>
      <w:fldChar w:fldCharType="end"/>
    </w:r>
    <w:r w:rsidRPr="0004033D">
      <w:rPr>
        <w:lang w:val="fr-FR"/>
      </w:rPr>
      <w:tab/>
    </w:r>
    <w:r>
      <w:fldChar w:fldCharType="begin"/>
    </w:r>
    <w:r>
      <w:instrText xml:space="preserve"> PRINTDATE \@ DD.MM.YY </w:instrText>
    </w:r>
    <w:r>
      <w:fldChar w:fldCharType="separate"/>
    </w:r>
    <w:r w:rsidR="0093160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D5C5" w14:textId="27646E6C" w:rsidR="00E45D05" w:rsidRPr="0004033D" w:rsidRDefault="008F683E" w:rsidP="00526703">
    <w:pPr>
      <w:pStyle w:val="Footer"/>
      <w:rPr>
        <w:lang w:val="fr-FR"/>
      </w:rPr>
    </w:pPr>
    <w:r>
      <w:fldChar w:fldCharType="begin"/>
    </w:r>
    <w:r w:rsidRPr="0004033D">
      <w:rPr>
        <w:lang w:val="fr-FR"/>
      </w:rPr>
      <w:instrText xml:space="preserve"> FILENAME \p  \* MERGEFORMAT </w:instrText>
    </w:r>
    <w:r>
      <w:fldChar w:fldCharType="separate"/>
    </w:r>
    <w:r w:rsidR="00931605">
      <w:rPr>
        <w:lang w:val="fr-FR"/>
      </w:rPr>
      <w:t>P:\FRA\ITU-T\CONF-T\WTSA20\000\039ADD04F.docx</w:t>
    </w:r>
    <w:r>
      <w:fldChar w:fldCharType="end"/>
    </w:r>
    <w:r w:rsidRPr="0004033D">
      <w:rPr>
        <w:lang w:val="fr-FR"/>
      </w:rPr>
      <w:t xml:space="preserve"> (</w:t>
    </w:r>
    <w:r>
      <w:rPr>
        <w:lang w:val="fr-FR"/>
      </w:rPr>
      <w:t>493234</w:t>
    </w:r>
    <w:r w:rsidRPr="0004033D">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2720" w14:textId="63D80910" w:rsidR="0004033D" w:rsidRPr="0004033D" w:rsidRDefault="0004033D" w:rsidP="0004033D">
    <w:pPr>
      <w:pStyle w:val="Footer"/>
      <w:rPr>
        <w:lang w:val="fr-FR"/>
      </w:rPr>
    </w:pPr>
    <w:r>
      <w:fldChar w:fldCharType="begin"/>
    </w:r>
    <w:r w:rsidRPr="0004033D">
      <w:rPr>
        <w:lang w:val="fr-FR"/>
      </w:rPr>
      <w:instrText xml:space="preserve"> FILENAME \p  \* MERGEFORMAT </w:instrText>
    </w:r>
    <w:r>
      <w:fldChar w:fldCharType="separate"/>
    </w:r>
    <w:r w:rsidR="00931605">
      <w:rPr>
        <w:lang w:val="fr-FR"/>
      </w:rPr>
      <w:t>P:\FRA\ITU-T\CONF-T\WTSA20\000\039ADD04F.docx</w:t>
    </w:r>
    <w:r>
      <w:fldChar w:fldCharType="end"/>
    </w:r>
    <w:r w:rsidRPr="0004033D">
      <w:rPr>
        <w:lang w:val="fr-FR"/>
      </w:rPr>
      <w:t xml:space="preserve"> (</w:t>
    </w:r>
    <w:r>
      <w:rPr>
        <w:lang w:val="fr-FR"/>
      </w:rPr>
      <w:t>493234</w:t>
    </w:r>
    <w:r w:rsidRPr="0004033D">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BA78" w14:textId="77777777" w:rsidR="00FA20CD" w:rsidRDefault="00FA20CD">
      <w:r>
        <w:rPr>
          <w:b/>
        </w:rPr>
        <w:t>_______________</w:t>
      </w:r>
    </w:p>
  </w:footnote>
  <w:footnote w:type="continuationSeparator" w:id="0">
    <w:p w14:paraId="477DD47B" w14:textId="77777777" w:rsidR="00FA20CD" w:rsidRDefault="00FA20CD">
      <w:r>
        <w:continuationSeparator/>
      </w:r>
    </w:p>
  </w:footnote>
  <w:footnote w:id="1">
    <w:p w14:paraId="7BFDC870" w14:textId="77777777" w:rsidR="000951D1" w:rsidRPr="00394100" w:rsidDel="0004033D" w:rsidRDefault="0004033D" w:rsidP="00C81893">
      <w:pPr>
        <w:pStyle w:val="FootnoteText"/>
        <w:rPr>
          <w:del w:id="78" w:author="Chanavat, Emilie" w:date="2021-08-11T09:44:00Z"/>
          <w:lang w:val="fr-CH"/>
        </w:rPr>
      </w:pPr>
      <w:del w:id="79" w:author="Chanavat, Emilie" w:date="2021-08-11T09:44:00Z">
        <w:r w:rsidRPr="00C81893" w:rsidDel="0004033D">
          <w:rPr>
            <w:rStyle w:val="FootnoteReference"/>
            <w:lang w:val="fr-CH"/>
          </w:rPr>
          <w:delText>1</w:delText>
        </w:r>
        <w:r w:rsidDel="0004033D">
          <w:rPr>
            <w:lang w:val="fr-CH"/>
          </w:rPr>
          <w:tab/>
        </w:r>
        <w:r w:rsidRPr="00394100" w:rsidDel="0004033D">
          <w:rPr>
            <w:lang w:val="fr-CH"/>
          </w:rPr>
          <w:delText xml:space="preserve">Les pays en développement comprennent aussi les pays les moins avancés, les petits </w:delText>
        </w:r>
        <w:r w:rsidDel="0004033D">
          <w:rPr>
            <w:lang w:val="fr-CH"/>
          </w:rPr>
          <w:delText>État</w:delText>
        </w:r>
        <w:r w:rsidRPr="00394100" w:rsidDel="0004033D">
          <w:rPr>
            <w:lang w:val="fr-CH"/>
          </w:rPr>
          <w:delTex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EACE" w14:textId="33BC7C1A" w:rsidR="00987C1F" w:rsidRDefault="00987C1F" w:rsidP="00987C1F">
    <w:pPr>
      <w:pStyle w:val="Header"/>
    </w:pPr>
    <w:r>
      <w:fldChar w:fldCharType="begin"/>
    </w:r>
    <w:r>
      <w:instrText xml:space="preserve"> PAGE </w:instrText>
    </w:r>
    <w:r>
      <w:fldChar w:fldCharType="separate"/>
    </w:r>
    <w:r w:rsidR="00931605">
      <w:rPr>
        <w:noProof/>
      </w:rPr>
      <w:t>5</w:t>
    </w:r>
    <w:r>
      <w:fldChar w:fldCharType="end"/>
    </w:r>
  </w:p>
  <w:p w14:paraId="3441BBCD" w14:textId="15187AF5" w:rsidR="00987C1F" w:rsidRDefault="00D300B0" w:rsidP="00931605">
    <w:pPr>
      <w:pStyle w:val="Header"/>
      <w:spacing w:after="240"/>
    </w:pPr>
    <w:r>
      <w:fldChar w:fldCharType="begin"/>
    </w:r>
    <w:r>
      <w:instrText xml:space="preserve"> styleref DocNumber </w:instrText>
    </w:r>
    <w:r>
      <w:fldChar w:fldCharType="separate"/>
    </w:r>
    <w:r w:rsidR="00E6088F">
      <w:rPr>
        <w:noProof/>
      </w:rPr>
      <w:t>Addendum 4 au</w:t>
    </w:r>
    <w:r w:rsidR="00E6088F">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awonauth, Valéria">
    <w15:presenceInfo w15:providerId="AD" w15:userId="S::dawonauth.valeria@itu.int::ebc52e21-b4f6-4809-a5ad-1e01c12725ac"/>
  </w15:person>
  <w15:person w15:author="Chanavat, Emilie">
    <w15:presenceInfo w15:providerId="AD" w15:userId="S::emilie.chanavat@itu.int::8f1d2706-79ba-4c7b-a6d2-76ad19498ad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7773430-AF5E-4D67-ACE3-5A16C7D7A840}"/>
    <w:docVar w:name="dgnword-eventsink" w:val="2201958393168"/>
  </w:docVars>
  <w:rsids>
    <w:rsidRoot w:val="00B31EF6"/>
    <w:rsid w:val="000032AD"/>
    <w:rsid w:val="000041EA"/>
    <w:rsid w:val="00022A29"/>
    <w:rsid w:val="000355FD"/>
    <w:rsid w:val="0004033D"/>
    <w:rsid w:val="00051E39"/>
    <w:rsid w:val="00077239"/>
    <w:rsid w:val="00081194"/>
    <w:rsid w:val="00086491"/>
    <w:rsid w:val="00091346"/>
    <w:rsid w:val="0009706C"/>
    <w:rsid w:val="000A14AF"/>
    <w:rsid w:val="000D132A"/>
    <w:rsid w:val="000E05BB"/>
    <w:rsid w:val="000F73FF"/>
    <w:rsid w:val="00114CF7"/>
    <w:rsid w:val="00123B68"/>
    <w:rsid w:val="00126F2E"/>
    <w:rsid w:val="00146F6F"/>
    <w:rsid w:val="00153859"/>
    <w:rsid w:val="00163BB1"/>
    <w:rsid w:val="00164C14"/>
    <w:rsid w:val="00187BD9"/>
    <w:rsid w:val="00190B55"/>
    <w:rsid w:val="001978FA"/>
    <w:rsid w:val="001A0F27"/>
    <w:rsid w:val="001C3B5F"/>
    <w:rsid w:val="001D058F"/>
    <w:rsid w:val="001D581B"/>
    <w:rsid w:val="001D77E9"/>
    <w:rsid w:val="001E1430"/>
    <w:rsid w:val="001E4491"/>
    <w:rsid w:val="001F2AB8"/>
    <w:rsid w:val="001F5A86"/>
    <w:rsid w:val="002009EA"/>
    <w:rsid w:val="00202CA0"/>
    <w:rsid w:val="00216B6D"/>
    <w:rsid w:val="00250AF4"/>
    <w:rsid w:val="00271316"/>
    <w:rsid w:val="002728A0"/>
    <w:rsid w:val="002A3D57"/>
    <w:rsid w:val="002B0A9D"/>
    <w:rsid w:val="002B2A75"/>
    <w:rsid w:val="002D4D50"/>
    <w:rsid w:val="002D58BE"/>
    <w:rsid w:val="002E210D"/>
    <w:rsid w:val="003155BC"/>
    <w:rsid w:val="003236A6"/>
    <w:rsid w:val="00332C56"/>
    <w:rsid w:val="00345A52"/>
    <w:rsid w:val="003468BE"/>
    <w:rsid w:val="00377BD3"/>
    <w:rsid w:val="00381EBA"/>
    <w:rsid w:val="003832C0"/>
    <w:rsid w:val="00384088"/>
    <w:rsid w:val="0039169B"/>
    <w:rsid w:val="003A7F8C"/>
    <w:rsid w:val="003B532E"/>
    <w:rsid w:val="003D0F8B"/>
    <w:rsid w:val="004054F5"/>
    <w:rsid w:val="004079B0"/>
    <w:rsid w:val="0041348E"/>
    <w:rsid w:val="00417AD4"/>
    <w:rsid w:val="00444030"/>
    <w:rsid w:val="004508E2"/>
    <w:rsid w:val="00470BF6"/>
    <w:rsid w:val="00472A6B"/>
    <w:rsid w:val="00476533"/>
    <w:rsid w:val="00492075"/>
    <w:rsid w:val="004969AD"/>
    <w:rsid w:val="004A26C4"/>
    <w:rsid w:val="004B13CB"/>
    <w:rsid w:val="004B35D2"/>
    <w:rsid w:val="004D5D5C"/>
    <w:rsid w:val="004E42A3"/>
    <w:rsid w:val="0050139F"/>
    <w:rsid w:val="00526703"/>
    <w:rsid w:val="00530525"/>
    <w:rsid w:val="0055140B"/>
    <w:rsid w:val="00555636"/>
    <w:rsid w:val="00556D87"/>
    <w:rsid w:val="005954B9"/>
    <w:rsid w:val="00595780"/>
    <w:rsid w:val="005964AB"/>
    <w:rsid w:val="005A0BC8"/>
    <w:rsid w:val="005C099A"/>
    <w:rsid w:val="005C31A5"/>
    <w:rsid w:val="005E10C9"/>
    <w:rsid w:val="005E28A3"/>
    <w:rsid w:val="005E61DD"/>
    <w:rsid w:val="006023DF"/>
    <w:rsid w:val="00641460"/>
    <w:rsid w:val="006432CC"/>
    <w:rsid w:val="00657DE0"/>
    <w:rsid w:val="00685313"/>
    <w:rsid w:val="0069092B"/>
    <w:rsid w:val="00692833"/>
    <w:rsid w:val="006A6E9B"/>
    <w:rsid w:val="006B249F"/>
    <w:rsid w:val="006B7C2A"/>
    <w:rsid w:val="006C23DA"/>
    <w:rsid w:val="006E013B"/>
    <w:rsid w:val="006E3D45"/>
    <w:rsid w:val="006F08DD"/>
    <w:rsid w:val="006F580E"/>
    <w:rsid w:val="007149F9"/>
    <w:rsid w:val="00733A30"/>
    <w:rsid w:val="00736521"/>
    <w:rsid w:val="00745AEE"/>
    <w:rsid w:val="00750F10"/>
    <w:rsid w:val="007742CA"/>
    <w:rsid w:val="00790D70"/>
    <w:rsid w:val="007B1C58"/>
    <w:rsid w:val="007D5320"/>
    <w:rsid w:val="007F15BE"/>
    <w:rsid w:val="008006C5"/>
    <w:rsid w:val="00800972"/>
    <w:rsid w:val="00804475"/>
    <w:rsid w:val="00811633"/>
    <w:rsid w:val="00813B79"/>
    <w:rsid w:val="00840C01"/>
    <w:rsid w:val="00864CD2"/>
    <w:rsid w:val="00872FC8"/>
    <w:rsid w:val="00876C86"/>
    <w:rsid w:val="008845D0"/>
    <w:rsid w:val="008A69FB"/>
    <w:rsid w:val="008B1AEA"/>
    <w:rsid w:val="008B43F2"/>
    <w:rsid w:val="008B6CFF"/>
    <w:rsid w:val="008C27E9"/>
    <w:rsid w:val="008C6BAA"/>
    <w:rsid w:val="008F683E"/>
    <w:rsid w:val="009019FD"/>
    <w:rsid w:val="0092425C"/>
    <w:rsid w:val="009274B4"/>
    <w:rsid w:val="00931605"/>
    <w:rsid w:val="00934EA2"/>
    <w:rsid w:val="00940614"/>
    <w:rsid w:val="00944A5C"/>
    <w:rsid w:val="00952A66"/>
    <w:rsid w:val="00957670"/>
    <w:rsid w:val="00987C1F"/>
    <w:rsid w:val="00992EC9"/>
    <w:rsid w:val="009C3191"/>
    <w:rsid w:val="009C56E5"/>
    <w:rsid w:val="009E5FC8"/>
    <w:rsid w:val="009E687A"/>
    <w:rsid w:val="009F63E2"/>
    <w:rsid w:val="00A066F1"/>
    <w:rsid w:val="00A141AF"/>
    <w:rsid w:val="00A16D29"/>
    <w:rsid w:val="00A16FCA"/>
    <w:rsid w:val="00A30305"/>
    <w:rsid w:val="00A31D2D"/>
    <w:rsid w:val="00A4600A"/>
    <w:rsid w:val="00A5095C"/>
    <w:rsid w:val="00A538A6"/>
    <w:rsid w:val="00A54C25"/>
    <w:rsid w:val="00A710E7"/>
    <w:rsid w:val="00A7372E"/>
    <w:rsid w:val="00A76E35"/>
    <w:rsid w:val="00A811DC"/>
    <w:rsid w:val="00A90939"/>
    <w:rsid w:val="00A93B85"/>
    <w:rsid w:val="00A94A88"/>
    <w:rsid w:val="00AA0B18"/>
    <w:rsid w:val="00AA666F"/>
    <w:rsid w:val="00AB5A50"/>
    <w:rsid w:val="00AB7C5F"/>
    <w:rsid w:val="00AE3162"/>
    <w:rsid w:val="00AF0F8C"/>
    <w:rsid w:val="00B31EF6"/>
    <w:rsid w:val="00B639E9"/>
    <w:rsid w:val="00B66405"/>
    <w:rsid w:val="00B76D85"/>
    <w:rsid w:val="00B817CD"/>
    <w:rsid w:val="00B94AD0"/>
    <w:rsid w:val="00BA5265"/>
    <w:rsid w:val="00BB3A95"/>
    <w:rsid w:val="00BB6D50"/>
    <w:rsid w:val="00BF3F06"/>
    <w:rsid w:val="00C0018F"/>
    <w:rsid w:val="00C01CDF"/>
    <w:rsid w:val="00C16A5A"/>
    <w:rsid w:val="00C20466"/>
    <w:rsid w:val="00C214ED"/>
    <w:rsid w:val="00C234E6"/>
    <w:rsid w:val="00C26BA2"/>
    <w:rsid w:val="00C324A8"/>
    <w:rsid w:val="00C54517"/>
    <w:rsid w:val="00C64CD8"/>
    <w:rsid w:val="00C72D1B"/>
    <w:rsid w:val="00C94561"/>
    <w:rsid w:val="00C97C68"/>
    <w:rsid w:val="00CA1A47"/>
    <w:rsid w:val="00CA70CF"/>
    <w:rsid w:val="00CC247A"/>
    <w:rsid w:val="00CE36EA"/>
    <w:rsid w:val="00CE388F"/>
    <w:rsid w:val="00CE5E47"/>
    <w:rsid w:val="00CF020F"/>
    <w:rsid w:val="00CF1E9D"/>
    <w:rsid w:val="00CF2532"/>
    <w:rsid w:val="00CF2B5B"/>
    <w:rsid w:val="00D00BF7"/>
    <w:rsid w:val="00D14CE0"/>
    <w:rsid w:val="00D300B0"/>
    <w:rsid w:val="00D54009"/>
    <w:rsid w:val="00D5651D"/>
    <w:rsid w:val="00D57A34"/>
    <w:rsid w:val="00D6112A"/>
    <w:rsid w:val="00D74898"/>
    <w:rsid w:val="00D801ED"/>
    <w:rsid w:val="00D936BC"/>
    <w:rsid w:val="00D96530"/>
    <w:rsid w:val="00DA1F4C"/>
    <w:rsid w:val="00DC4C34"/>
    <w:rsid w:val="00DD44AF"/>
    <w:rsid w:val="00DE2AC3"/>
    <w:rsid w:val="00DE5692"/>
    <w:rsid w:val="00DF50B1"/>
    <w:rsid w:val="00E03C94"/>
    <w:rsid w:val="00E07AF5"/>
    <w:rsid w:val="00E11197"/>
    <w:rsid w:val="00E1437C"/>
    <w:rsid w:val="00E14E2A"/>
    <w:rsid w:val="00E26226"/>
    <w:rsid w:val="00E341B0"/>
    <w:rsid w:val="00E45D05"/>
    <w:rsid w:val="00E55816"/>
    <w:rsid w:val="00E55AEF"/>
    <w:rsid w:val="00E6088F"/>
    <w:rsid w:val="00E84ED7"/>
    <w:rsid w:val="00E917FD"/>
    <w:rsid w:val="00E976C1"/>
    <w:rsid w:val="00EA12E5"/>
    <w:rsid w:val="00EB528E"/>
    <w:rsid w:val="00EB55C6"/>
    <w:rsid w:val="00EC23A1"/>
    <w:rsid w:val="00EC7392"/>
    <w:rsid w:val="00EF2B09"/>
    <w:rsid w:val="00F02766"/>
    <w:rsid w:val="00F05BD4"/>
    <w:rsid w:val="00F6155B"/>
    <w:rsid w:val="00F65C19"/>
    <w:rsid w:val="00F7356B"/>
    <w:rsid w:val="00F754ED"/>
    <w:rsid w:val="00F776DF"/>
    <w:rsid w:val="00F840C7"/>
    <w:rsid w:val="00FA1ACD"/>
    <w:rsid w:val="00FA20CD"/>
    <w:rsid w:val="00FA6632"/>
    <w:rsid w:val="00FA771F"/>
    <w:rsid w:val="00FD2546"/>
    <w:rsid w:val="00FD772E"/>
    <w:rsid w:val="00FE6E9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52C88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customStyle="1" w:styleId="href">
    <w:name w:val="href"/>
    <w:basedOn w:val="DefaultParagraphFont"/>
    <w:rsid w:val="001A5BAC"/>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04033D"/>
    <w:rPr>
      <w:color w:val="605E5C"/>
      <w:shd w:val="clear" w:color="auto" w:fill="E1DFDD"/>
    </w:rPr>
  </w:style>
  <w:style w:type="character" w:styleId="CommentReference">
    <w:name w:val="annotation reference"/>
    <w:basedOn w:val="DefaultParagraphFont"/>
    <w:semiHidden/>
    <w:unhideWhenUsed/>
    <w:rsid w:val="002B0A9D"/>
    <w:rPr>
      <w:sz w:val="16"/>
      <w:szCs w:val="16"/>
    </w:rPr>
  </w:style>
  <w:style w:type="paragraph" w:styleId="CommentText">
    <w:name w:val="annotation text"/>
    <w:basedOn w:val="Normal"/>
    <w:link w:val="CommentTextChar"/>
    <w:semiHidden/>
    <w:unhideWhenUsed/>
    <w:rsid w:val="002B0A9D"/>
    <w:rPr>
      <w:sz w:val="20"/>
    </w:rPr>
  </w:style>
  <w:style w:type="character" w:customStyle="1" w:styleId="CommentTextChar">
    <w:name w:val="Comment Text Char"/>
    <w:basedOn w:val="DefaultParagraphFont"/>
    <w:link w:val="CommentText"/>
    <w:semiHidden/>
    <w:rsid w:val="002B0A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B0A9D"/>
    <w:rPr>
      <w:b/>
      <w:bCs/>
    </w:rPr>
  </w:style>
  <w:style w:type="character" w:customStyle="1" w:styleId="CommentSubjectChar">
    <w:name w:val="Comment Subject Char"/>
    <w:basedOn w:val="CommentTextChar"/>
    <w:link w:val="CommentSubject"/>
    <w:semiHidden/>
    <w:rsid w:val="002B0A9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7d0a09-e3c6-452b-8542-b631152d264c" targetNamespace="http://schemas.microsoft.com/office/2006/metadata/properties" ma:root="true" ma:fieldsID="d41af5c836d734370eb92e7ee5f83852" ns2:_="" ns3:_="">
    <xsd:import namespace="996b2e75-67fd-4955-a3b0-5ab9934cb50b"/>
    <xsd:import namespace="3f7d0a09-e3c6-452b-8542-b631152d26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7d0a09-e3c6-452b-8542-b631152d26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3f7d0a09-e3c6-452b-8542-b631152d264c">DPM</DPM_x0020_Author>
    <DPM_x0020_File_x0020_name xmlns="3f7d0a09-e3c6-452b-8542-b631152d264c">T17-WTSA.20-C-0039!A4!MSW-F</DPM_x0020_File_x0020_name>
    <DPM_x0020_Version xmlns="3f7d0a09-e3c6-452b-8542-b631152d264c">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7d0a09-e3c6-452b-8542-b631152d2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5EB14-B4E2-49F2-865D-CD7B05AC6EAB}">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3f7d0a09-e3c6-452b-8542-b631152d264c"/>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1243</Words>
  <Characters>9872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T17-WTSA.20-C-0039!A4!MSW-F</vt:lpstr>
    </vt:vector>
  </TitlesOfParts>
  <Manager>General Secretariat - Pool</Manager>
  <Company>International Telecommunication Union (ITU)</Company>
  <LinksUpToDate>false</LinksUpToDate>
  <CharactersWithSpaces>11093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T17-WTSA.20-C-0039!A4!MSW-F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2021-09-20T05:57:00Z</dcterms:created>
  <dcterms:modified xsi:type="dcterms:W3CDTF">2021-09-20T05:58:00Z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