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89" w:type="pct"/>
        <w:tblLook w:val="0000" w:firstRow="0" w:lastRow="0" w:firstColumn="0" w:lastColumn="0" w:noHBand="0" w:noVBand="0"/>
      </w:tblPr>
      <w:tblGrid>
        <w:gridCol w:w="6804"/>
        <w:gridCol w:w="3007"/>
      </w:tblGrid>
      <w:tr w:rsidR="006C0EB9" w:rsidRPr="00F56762" w14:paraId="07C1FA90" w14:textId="77777777">
        <w:trPr>
          <w:cantSplit/>
        </w:trPr>
        <w:tc>
          <w:tcPr>
            <w:tcW w:w="6804" w:type="dxa"/>
            <w:vAlign w:val="center"/>
          </w:tcPr>
          <w:p w14:paraId="2CAA984F" w14:textId="77777777" w:rsidR="006C0EB9" w:rsidRPr="00F56762" w:rsidRDefault="00374739" w:rsidP="001219A3">
            <w:pPr>
              <w:rPr>
                <w:rFonts w:ascii="Verdana" w:hAnsi="Verdana" w:cs="Times New Roman Bold"/>
                <w:b/>
                <w:bCs/>
                <w:sz w:val="22"/>
                <w:szCs w:val="22"/>
                <w:lang w:val="fr-FR"/>
              </w:rPr>
            </w:pPr>
            <w:r w:rsidRPr="00F56762">
              <w:rPr>
                <w:rFonts w:ascii="Verdana" w:hAnsi="Verdana" w:cs="Times New Roman Bold"/>
                <w:b/>
                <w:bCs/>
                <w:sz w:val="22"/>
                <w:szCs w:val="22"/>
                <w:lang w:val="fr-FR"/>
              </w:rPr>
              <w:t xml:space="preserve">Assemblée mondiale de normalisation </w:t>
            </w:r>
            <w:r w:rsidRPr="00F56762">
              <w:rPr>
                <w:rFonts w:ascii="Verdana" w:hAnsi="Verdana" w:cs="Times New Roman Bold"/>
                <w:b/>
                <w:bCs/>
                <w:sz w:val="22"/>
                <w:szCs w:val="22"/>
                <w:lang w:val="fr-FR"/>
              </w:rPr>
              <w:br/>
              <w:t>des télécommunications (AMNT-20)</w:t>
            </w:r>
            <w:r w:rsidRPr="00F56762">
              <w:rPr>
                <w:rFonts w:ascii="Verdana" w:hAnsi="Verdana" w:cs="Times New Roman Bold"/>
                <w:b/>
                <w:bCs/>
                <w:sz w:val="26"/>
                <w:szCs w:val="26"/>
                <w:lang w:val="fr-FR"/>
              </w:rPr>
              <w:br/>
            </w:r>
            <w:r w:rsidRPr="00F56762">
              <w:rPr>
                <w:rFonts w:ascii="Verdana" w:hAnsi="Verdana" w:cs="Times New Roman Bold"/>
                <w:b/>
                <w:bCs/>
                <w:sz w:val="18"/>
                <w:szCs w:val="18"/>
                <w:lang w:val="fr-FR"/>
              </w:rPr>
              <w:t>Genève, 1er-9 mars 2022</w:t>
            </w:r>
          </w:p>
        </w:tc>
        <w:tc>
          <w:tcPr>
            <w:tcW w:w="3007" w:type="dxa"/>
            <w:vAlign w:val="center"/>
          </w:tcPr>
          <w:p w14:paraId="27A1DDAD" w14:textId="77777777" w:rsidR="006C0EB9" w:rsidRPr="00F56762" w:rsidRDefault="00374739" w:rsidP="001219A3">
            <w:pPr>
              <w:spacing w:before="0"/>
              <w:rPr>
                <w:lang w:val="fr-FR"/>
              </w:rPr>
            </w:pPr>
            <w:r w:rsidRPr="00F56762">
              <w:rPr>
                <w:noProof/>
                <w:lang w:val="fr-FR" w:eastAsia="zh-CN"/>
              </w:rPr>
              <w:drawing>
                <wp:inline distT="0" distB="0" distL="0" distR="0" wp14:anchorId="64A91086" wp14:editId="44EBC67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6C0EB9" w:rsidRPr="00F56762" w14:paraId="2538B0DC" w14:textId="77777777">
        <w:trPr>
          <w:cantSplit/>
        </w:trPr>
        <w:tc>
          <w:tcPr>
            <w:tcW w:w="6804" w:type="dxa"/>
            <w:tcBorders>
              <w:bottom w:val="single" w:sz="12" w:space="0" w:color="auto"/>
            </w:tcBorders>
          </w:tcPr>
          <w:p w14:paraId="37B60914" w14:textId="77777777" w:rsidR="006C0EB9" w:rsidRPr="00F56762" w:rsidRDefault="006C0EB9" w:rsidP="001219A3">
            <w:pPr>
              <w:spacing w:before="0"/>
              <w:rPr>
                <w:lang w:val="fr-FR"/>
              </w:rPr>
            </w:pPr>
          </w:p>
        </w:tc>
        <w:tc>
          <w:tcPr>
            <w:tcW w:w="3007" w:type="dxa"/>
            <w:tcBorders>
              <w:bottom w:val="single" w:sz="12" w:space="0" w:color="auto"/>
            </w:tcBorders>
          </w:tcPr>
          <w:p w14:paraId="5D8728E5" w14:textId="77777777" w:rsidR="006C0EB9" w:rsidRPr="00F56762" w:rsidRDefault="006C0EB9" w:rsidP="001219A3">
            <w:pPr>
              <w:spacing w:before="0"/>
              <w:rPr>
                <w:lang w:val="fr-FR"/>
              </w:rPr>
            </w:pPr>
          </w:p>
        </w:tc>
      </w:tr>
      <w:tr w:rsidR="006C0EB9" w:rsidRPr="00F56762" w14:paraId="6C19E4E0" w14:textId="77777777">
        <w:trPr>
          <w:cantSplit/>
        </w:trPr>
        <w:tc>
          <w:tcPr>
            <w:tcW w:w="6804" w:type="dxa"/>
            <w:tcBorders>
              <w:top w:val="single" w:sz="12" w:space="0" w:color="auto"/>
            </w:tcBorders>
          </w:tcPr>
          <w:p w14:paraId="0AE5AF55" w14:textId="77777777" w:rsidR="006C0EB9" w:rsidRPr="00F56762" w:rsidRDefault="006C0EB9" w:rsidP="001219A3">
            <w:pPr>
              <w:spacing w:before="0"/>
              <w:rPr>
                <w:lang w:val="fr-FR"/>
              </w:rPr>
            </w:pPr>
          </w:p>
        </w:tc>
        <w:tc>
          <w:tcPr>
            <w:tcW w:w="3007" w:type="dxa"/>
          </w:tcPr>
          <w:p w14:paraId="28840754" w14:textId="77777777" w:rsidR="006C0EB9" w:rsidRPr="00F56762" w:rsidRDefault="006C0EB9" w:rsidP="001219A3">
            <w:pPr>
              <w:spacing w:before="0"/>
              <w:rPr>
                <w:rFonts w:ascii="Verdana" w:hAnsi="Verdana"/>
                <w:b/>
                <w:bCs/>
                <w:sz w:val="20"/>
                <w:lang w:val="fr-FR"/>
              </w:rPr>
            </w:pPr>
          </w:p>
        </w:tc>
      </w:tr>
      <w:tr w:rsidR="006C0EB9" w:rsidRPr="00F56762" w14:paraId="51A6FF4A" w14:textId="77777777">
        <w:trPr>
          <w:cantSplit/>
        </w:trPr>
        <w:tc>
          <w:tcPr>
            <w:tcW w:w="6804" w:type="dxa"/>
          </w:tcPr>
          <w:p w14:paraId="386E4A87" w14:textId="77777777" w:rsidR="006C0EB9" w:rsidRPr="00F56762" w:rsidRDefault="00374739" w:rsidP="001219A3">
            <w:pPr>
              <w:spacing w:before="0"/>
              <w:rPr>
                <w:lang w:val="fr-FR"/>
              </w:rPr>
            </w:pPr>
            <w:r w:rsidRPr="00F56762">
              <w:rPr>
                <w:rFonts w:ascii="Verdana" w:hAnsi="Verdana"/>
                <w:b/>
                <w:sz w:val="20"/>
                <w:lang w:val="fr-FR"/>
              </w:rPr>
              <w:t>SÉANCE PLÉNIÈRE</w:t>
            </w:r>
          </w:p>
        </w:tc>
        <w:tc>
          <w:tcPr>
            <w:tcW w:w="3007" w:type="dxa"/>
          </w:tcPr>
          <w:p w14:paraId="7A2DFF45" w14:textId="2240D97B" w:rsidR="006C0EB9" w:rsidRPr="00F56762" w:rsidRDefault="00374739" w:rsidP="001219A3">
            <w:pPr>
              <w:pStyle w:val="DocNumber"/>
              <w:rPr>
                <w:lang w:val="fr-FR"/>
              </w:rPr>
            </w:pPr>
            <w:r w:rsidRPr="00F56762">
              <w:rPr>
                <w:lang w:val="fr-FR"/>
              </w:rPr>
              <w:t>Addendum 32 au</w:t>
            </w:r>
            <w:r w:rsidRPr="00F56762">
              <w:rPr>
                <w:lang w:val="fr-FR"/>
              </w:rPr>
              <w:br/>
              <w:t>Document 39-F</w:t>
            </w:r>
          </w:p>
        </w:tc>
      </w:tr>
      <w:tr w:rsidR="006C0EB9" w:rsidRPr="00F56762" w14:paraId="1E5AD851" w14:textId="77777777">
        <w:trPr>
          <w:cantSplit/>
        </w:trPr>
        <w:tc>
          <w:tcPr>
            <w:tcW w:w="6804" w:type="dxa"/>
          </w:tcPr>
          <w:p w14:paraId="0E9C923A" w14:textId="77777777" w:rsidR="006C0EB9" w:rsidRPr="00F56762" w:rsidRDefault="006C0EB9" w:rsidP="001219A3">
            <w:pPr>
              <w:spacing w:before="0"/>
              <w:rPr>
                <w:lang w:val="fr-FR"/>
              </w:rPr>
            </w:pPr>
          </w:p>
        </w:tc>
        <w:tc>
          <w:tcPr>
            <w:tcW w:w="3007" w:type="dxa"/>
          </w:tcPr>
          <w:p w14:paraId="27A27478" w14:textId="77777777" w:rsidR="006C0EB9" w:rsidRPr="00F56762" w:rsidRDefault="00374739" w:rsidP="001219A3">
            <w:pPr>
              <w:spacing w:before="0"/>
              <w:rPr>
                <w:lang w:val="fr-FR"/>
              </w:rPr>
            </w:pPr>
            <w:r w:rsidRPr="00F56762">
              <w:rPr>
                <w:rFonts w:ascii="Verdana" w:hAnsi="Verdana"/>
                <w:b/>
                <w:sz w:val="20"/>
                <w:lang w:val="fr-FR"/>
              </w:rPr>
              <w:t>19 octobre 2021</w:t>
            </w:r>
          </w:p>
        </w:tc>
      </w:tr>
      <w:tr w:rsidR="006C0EB9" w:rsidRPr="00F56762" w14:paraId="198D5926" w14:textId="77777777">
        <w:trPr>
          <w:cantSplit/>
        </w:trPr>
        <w:tc>
          <w:tcPr>
            <w:tcW w:w="6804" w:type="dxa"/>
          </w:tcPr>
          <w:p w14:paraId="1E296229" w14:textId="77777777" w:rsidR="006C0EB9" w:rsidRPr="00F56762" w:rsidRDefault="006C0EB9" w:rsidP="001219A3">
            <w:pPr>
              <w:spacing w:before="0"/>
              <w:rPr>
                <w:lang w:val="fr-FR"/>
              </w:rPr>
            </w:pPr>
          </w:p>
        </w:tc>
        <w:tc>
          <w:tcPr>
            <w:tcW w:w="3007" w:type="dxa"/>
          </w:tcPr>
          <w:p w14:paraId="34A7845B" w14:textId="528470C5" w:rsidR="006C0EB9" w:rsidRPr="00F56762" w:rsidRDefault="00374739" w:rsidP="001219A3">
            <w:pPr>
              <w:spacing w:before="0"/>
              <w:rPr>
                <w:lang w:val="fr-FR"/>
              </w:rPr>
            </w:pPr>
            <w:r w:rsidRPr="00F56762">
              <w:rPr>
                <w:rFonts w:ascii="Verdana" w:hAnsi="Verdana"/>
                <w:b/>
                <w:sz w:val="20"/>
                <w:lang w:val="fr-FR"/>
              </w:rPr>
              <w:t>Original</w:t>
            </w:r>
            <w:r w:rsidR="001219A3" w:rsidRPr="00F56762">
              <w:rPr>
                <w:rFonts w:ascii="Verdana" w:hAnsi="Verdana"/>
                <w:b/>
                <w:sz w:val="20"/>
                <w:lang w:val="fr-FR"/>
              </w:rPr>
              <w:t>:</w:t>
            </w:r>
            <w:r w:rsidRPr="00F56762">
              <w:rPr>
                <w:rFonts w:ascii="Verdana" w:hAnsi="Verdana"/>
                <w:b/>
                <w:sz w:val="20"/>
                <w:lang w:val="fr-FR"/>
              </w:rPr>
              <w:t xml:space="preserve"> espagnol</w:t>
            </w:r>
          </w:p>
        </w:tc>
      </w:tr>
      <w:tr w:rsidR="006C0EB9" w:rsidRPr="00F56762" w14:paraId="7EA4E01E" w14:textId="77777777">
        <w:trPr>
          <w:cantSplit/>
        </w:trPr>
        <w:tc>
          <w:tcPr>
            <w:tcW w:w="9811" w:type="dxa"/>
            <w:gridSpan w:val="2"/>
          </w:tcPr>
          <w:p w14:paraId="5EA1C239" w14:textId="77777777" w:rsidR="006C0EB9" w:rsidRPr="00F56762" w:rsidRDefault="006C0EB9" w:rsidP="001219A3">
            <w:pPr>
              <w:spacing w:before="0"/>
              <w:rPr>
                <w:rFonts w:ascii="Verdana" w:hAnsi="Verdana"/>
                <w:b/>
                <w:bCs/>
                <w:sz w:val="20"/>
                <w:lang w:val="fr-FR"/>
              </w:rPr>
            </w:pPr>
          </w:p>
        </w:tc>
      </w:tr>
      <w:tr w:rsidR="006C0EB9" w:rsidRPr="00F56762" w14:paraId="4FCF5493" w14:textId="77777777">
        <w:trPr>
          <w:cantSplit/>
        </w:trPr>
        <w:tc>
          <w:tcPr>
            <w:tcW w:w="9811" w:type="dxa"/>
            <w:gridSpan w:val="2"/>
          </w:tcPr>
          <w:p w14:paraId="1636CFD1" w14:textId="4739E8C1" w:rsidR="006C0EB9" w:rsidRPr="00F56762" w:rsidRDefault="00914631" w:rsidP="001219A3">
            <w:pPr>
              <w:pStyle w:val="Source"/>
              <w:rPr>
                <w:lang w:val="fr-FR"/>
              </w:rPr>
            </w:pPr>
            <w:r w:rsidRPr="00F56762">
              <w:rPr>
                <w:lang w:val="fr-FR"/>
              </w:rPr>
              <w:t>É</w:t>
            </w:r>
            <w:r w:rsidR="00374739" w:rsidRPr="00F56762">
              <w:rPr>
                <w:lang w:val="fr-FR"/>
              </w:rPr>
              <w:t>tats Membres de la Commission interaméricaine des télécommunications (CITEL)</w:t>
            </w:r>
          </w:p>
        </w:tc>
      </w:tr>
      <w:tr w:rsidR="006C0EB9" w:rsidRPr="00F56762" w14:paraId="0B7067A3" w14:textId="77777777">
        <w:trPr>
          <w:cantSplit/>
        </w:trPr>
        <w:tc>
          <w:tcPr>
            <w:tcW w:w="9811" w:type="dxa"/>
            <w:gridSpan w:val="2"/>
          </w:tcPr>
          <w:p w14:paraId="5FEC6876" w14:textId="6799B42C" w:rsidR="006C0EB9" w:rsidRPr="00F56762" w:rsidRDefault="00374739" w:rsidP="001219A3">
            <w:pPr>
              <w:pStyle w:val="Title1"/>
              <w:rPr>
                <w:lang w:val="fr-FR"/>
              </w:rPr>
            </w:pPr>
            <w:r w:rsidRPr="00F56762">
              <w:rPr>
                <w:lang w:val="fr-FR"/>
              </w:rPr>
              <w:t>PROJET DE NOUVELLE RÉSOLUTION [IAP-3]</w:t>
            </w:r>
            <w:r w:rsidR="001219A3" w:rsidRPr="00F56762">
              <w:rPr>
                <w:lang w:val="fr-FR"/>
              </w:rPr>
              <w:t>:</w:t>
            </w:r>
            <w:r w:rsidRPr="00F56762">
              <w:rPr>
                <w:lang w:val="fr-FR"/>
              </w:rPr>
              <w:t xml:space="preserve"> utilisation </w:t>
            </w:r>
            <w:r w:rsidR="006609E9" w:rsidRPr="00F56762">
              <w:rPr>
                <w:lang w:val="fr-FR"/>
              </w:rPr>
              <w:t>sur un pied d'égalité</w:t>
            </w:r>
            <w:r w:rsidR="001219A3" w:rsidRPr="00F56762">
              <w:rPr>
                <w:lang w:val="fr-FR"/>
              </w:rPr>
              <w:t xml:space="preserve"> </w:t>
            </w:r>
            <w:r w:rsidRPr="00F56762">
              <w:rPr>
                <w:lang w:val="fr-FR"/>
              </w:rPr>
              <w:t>de</w:t>
            </w:r>
            <w:r w:rsidR="007879A5" w:rsidRPr="00F56762">
              <w:rPr>
                <w:lang w:val="fr-FR"/>
              </w:rPr>
              <w:t>s</w:t>
            </w:r>
            <w:r w:rsidR="00734043" w:rsidRPr="00F56762">
              <w:rPr>
                <w:lang w:val="fr-FR"/>
              </w:rPr>
              <w:t xml:space="preserve"> </w:t>
            </w:r>
            <w:r w:rsidR="002E7727" w:rsidRPr="00F56762">
              <w:rPr>
                <w:lang w:val="fr-FR"/>
              </w:rPr>
              <w:t xml:space="preserve">modes </w:t>
            </w:r>
            <w:r w:rsidR="0075676C" w:rsidRPr="00F56762">
              <w:rPr>
                <w:lang w:val="fr-FR"/>
              </w:rPr>
              <w:t xml:space="preserve">de participation physique </w:t>
            </w:r>
            <w:r w:rsidRPr="00F56762">
              <w:rPr>
                <w:lang w:val="fr-FR"/>
              </w:rPr>
              <w:t>et virtuelle</w:t>
            </w:r>
            <w:r w:rsidR="001219A3" w:rsidRPr="00F56762">
              <w:rPr>
                <w:lang w:val="fr-FR"/>
              </w:rPr>
              <w:t xml:space="preserve"> </w:t>
            </w:r>
            <w:r w:rsidR="000720CE" w:rsidRPr="00F56762">
              <w:rPr>
                <w:lang w:val="fr-FR"/>
              </w:rPr>
              <w:t>aux</w:t>
            </w:r>
            <w:r w:rsidRPr="00F56762">
              <w:rPr>
                <w:lang w:val="fr-FR"/>
              </w:rPr>
              <w:t xml:space="preserve"> activités du Secteur de la normalisation des télécommunications de l'UIT</w:t>
            </w:r>
          </w:p>
        </w:tc>
      </w:tr>
      <w:tr w:rsidR="006C0EB9" w:rsidRPr="00F56762" w14:paraId="4CCF1E88" w14:textId="77777777">
        <w:trPr>
          <w:cantSplit/>
        </w:trPr>
        <w:tc>
          <w:tcPr>
            <w:tcW w:w="9811" w:type="dxa"/>
            <w:gridSpan w:val="2"/>
          </w:tcPr>
          <w:p w14:paraId="724499D9" w14:textId="77777777" w:rsidR="006C0EB9" w:rsidRPr="00F56762" w:rsidRDefault="006C0EB9" w:rsidP="001219A3">
            <w:pPr>
              <w:pStyle w:val="Title2"/>
              <w:rPr>
                <w:lang w:val="fr-FR"/>
              </w:rPr>
            </w:pPr>
          </w:p>
        </w:tc>
      </w:tr>
      <w:tr w:rsidR="006C0EB9" w:rsidRPr="00F56762" w14:paraId="7CE3543F" w14:textId="77777777">
        <w:trPr>
          <w:cantSplit/>
          <w:trHeight w:hRule="exact" w:val="120"/>
        </w:trPr>
        <w:tc>
          <w:tcPr>
            <w:tcW w:w="9811" w:type="dxa"/>
            <w:gridSpan w:val="2"/>
          </w:tcPr>
          <w:p w14:paraId="40D31542" w14:textId="77777777" w:rsidR="006C0EB9" w:rsidRPr="00F56762" w:rsidRDefault="006C0EB9" w:rsidP="001219A3">
            <w:pPr>
              <w:pStyle w:val="Agendaitem"/>
              <w:rPr>
                <w:lang w:val="fr-FR"/>
              </w:rPr>
            </w:pPr>
          </w:p>
        </w:tc>
      </w:tr>
    </w:tbl>
    <w:p w14:paraId="3823FBD5" w14:textId="77777777" w:rsidR="006C0EB9" w:rsidRPr="00F56762" w:rsidRDefault="006C0EB9" w:rsidP="001219A3">
      <w:pPr>
        <w:rPr>
          <w:lang w:val="fr-FR"/>
        </w:rPr>
      </w:pPr>
    </w:p>
    <w:tbl>
      <w:tblPr>
        <w:tblW w:w="5089" w:type="pct"/>
        <w:tblLayout w:type="fixed"/>
        <w:tblLook w:val="0000" w:firstRow="0" w:lastRow="0" w:firstColumn="0" w:lastColumn="0" w:noHBand="0" w:noVBand="0"/>
      </w:tblPr>
      <w:tblGrid>
        <w:gridCol w:w="1912"/>
        <w:gridCol w:w="7899"/>
      </w:tblGrid>
      <w:tr w:rsidR="006C0EB9" w:rsidRPr="00F56762" w14:paraId="336A9931" w14:textId="77777777">
        <w:trPr>
          <w:cantSplit/>
        </w:trPr>
        <w:tc>
          <w:tcPr>
            <w:tcW w:w="1912" w:type="dxa"/>
          </w:tcPr>
          <w:p w14:paraId="5780F976" w14:textId="72AE84A6" w:rsidR="006C0EB9" w:rsidRPr="00F56762" w:rsidRDefault="00374739" w:rsidP="001219A3">
            <w:pPr>
              <w:rPr>
                <w:lang w:val="fr-FR"/>
              </w:rPr>
            </w:pPr>
            <w:r w:rsidRPr="00F56762">
              <w:rPr>
                <w:b/>
                <w:bCs/>
                <w:lang w:val="fr-FR"/>
              </w:rPr>
              <w:t>Résumé</w:t>
            </w:r>
            <w:r w:rsidR="001219A3" w:rsidRPr="00F56762">
              <w:rPr>
                <w:b/>
                <w:bCs/>
                <w:lang w:val="fr-FR"/>
              </w:rPr>
              <w:t>:</w:t>
            </w:r>
          </w:p>
        </w:tc>
        <w:tc>
          <w:tcPr>
            <w:tcW w:w="7899" w:type="dxa"/>
          </w:tcPr>
          <w:p w14:paraId="09EF10F7" w14:textId="3B585B2A" w:rsidR="006C0EB9" w:rsidRPr="00F56762" w:rsidRDefault="0075676C" w:rsidP="001219A3">
            <w:pPr>
              <w:rPr>
                <w:color w:val="000000" w:themeColor="text1"/>
                <w:lang w:val="fr-FR"/>
              </w:rPr>
            </w:pPr>
            <w:r w:rsidRPr="00F56762">
              <w:rPr>
                <w:color w:val="000000" w:themeColor="text1"/>
                <w:lang w:val="fr-FR"/>
              </w:rPr>
              <w:t>Nous espérons</w:t>
            </w:r>
            <w:r w:rsidR="00374739" w:rsidRPr="00F56762">
              <w:rPr>
                <w:color w:val="000000" w:themeColor="text1"/>
                <w:lang w:val="fr-FR"/>
              </w:rPr>
              <w:t xml:space="preserve"> que l'utilisation simultanée </w:t>
            </w:r>
            <w:r w:rsidR="00F86104" w:rsidRPr="00F56762">
              <w:rPr>
                <w:color w:val="000000" w:themeColor="text1"/>
                <w:lang w:val="fr-FR"/>
              </w:rPr>
              <w:t>de</w:t>
            </w:r>
            <w:r w:rsidR="00734043" w:rsidRPr="00F56762">
              <w:rPr>
                <w:color w:val="000000" w:themeColor="text1"/>
                <w:lang w:val="fr-FR"/>
              </w:rPr>
              <w:t>s</w:t>
            </w:r>
            <w:r w:rsidR="001219A3" w:rsidRPr="00F56762">
              <w:rPr>
                <w:color w:val="000000" w:themeColor="text1"/>
                <w:lang w:val="fr-FR"/>
              </w:rPr>
              <w:t xml:space="preserve"> </w:t>
            </w:r>
            <w:r w:rsidR="002E7727" w:rsidRPr="00F56762">
              <w:rPr>
                <w:color w:val="000000" w:themeColor="text1"/>
                <w:lang w:val="fr-FR"/>
              </w:rPr>
              <w:t>modes</w:t>
            </w:r>
            <w:r w:rsidR="000720CE" w:rsidRPr="00F56762">
              <w:rPr>
                <w:color w:val="000000" w:themeColor="text1"/>
                <w:lang w:val="fr-FR"/>
              </w:rPr>
              <w:t xml:space="preserve"> </w:t>
            </w:r>
            <w:r w:rsidRPr="00F56762">
              <w:rPr>
                <w:color w:val="000000" w:themeColor="text1"/>
                <w:lang w:val="fr-FR"/>
              </w:rPr>
              <w:t>de participation</w:t>
            </w:r>
            <w:r w:rsidR="00F86104" w:rsidRPr="00F56762">
              <w:rPr>
                <w:color w:val="000000" w:themeColor="text1"/>
                <w:lang w:val="fr-FR"/>
              </w:rPr>
              <w:t xml:space="preserve"> physique</w:t>
            </w:r>
            <w:r w:rsidR="00374739" w:rsidRPr="00F56762">
              <w:rPr>
                <w:color w:val="000000" w:themeColor="text1"/>
                <w:lang w:val="fr-FR"/>
              </w:rPr>
              <w:t xml:space="preserve"> et virtuelle </w:t>
            </w:r>
            <w:r w:rsidR="000720CE" w:rsidRPr="00F56762">
              <w:rPr>
                <w:color w:val="000000" w:themeColor="text1"/>
                <w:lang w:val="fr-FR"/>
              </w:rPr>
              <w:t>aux</w:t>
            </w:r>
            <w:r w:rsidR="00374739" w:rsidRPr="00F56762">
              <w:rPr>
                <w:color w:val="000000" w:themeColor="text1"/>
                <w:lang w:val="fr-FR"/>
              </w:rPr>
              <w:t xml:space="preserve"> activités du Secteur de la normalisation des télécommunications de l'UIT (UIT-T) contribuera à</w:t>
            </w:r>
            <w:r w:rsidR="00305B04" w:rsidRPr="00F56762">
              <w:rPr>
                <w:color w:val="000000" w:themeColor="text1"/>
                <w:lang w:val="fr-FR"/>
              </w:rPr>
              <w:t xml:space="preserve"> réduire l'écart en matière de normalisation</w:t>
            </w:r>
            <w:r w:rsidR="00374739" w:rsidRPr="00F56762">
              <w:rPr>
                <w:color w:val="000000" w:themeColor="text1"/>
                <w:lang w:val="fr-FR"/>
              </w:rPr>
              <w:t xml:space="preserve"> et à améliorer l'efficacité des processus de normalisation.</w:t>
            </w:r>
          </w:p>
        </w:tc>
      </w:tr>
    </w:tbl>
    <w:p w14:paraId="12654FF1" w14:textId="77777777" w:rsidR="006C0EB9" w:rsidRPr="00F56762" w:rsidRDefault="00374739" w:rsidP="001219A3">
      <w:pPr>
        <w:pStyle w:val="Headingb"/>
        <w:rPr>
          <w:lang w:val="fr-FR"/>
        </w:rPr>
      </w:pPr>
      <w:r w:rsidRPr="00F56762">
        <w:rPr>
          <w:lang w:val="fr-FR"/>
        </w:rPr>
        <w:t>Introduction</w:t>
      </w:r>
    </w:p>
    <w:p w14:paraId="53B88D18" w14:textId="5A5698AC" w:rsidR="006C0EB9" w:rsidRPr="00F56762" w:rsidRDefault="003F3FF1" w:rsidP="001219A3">
      <w:pPr>
        <w:rPr>
          <w:lang w:val="fr-FR"/>
        </w:rPr>
      </w:pPr>
      <w:r w:rsidRPr="00F56762">
        <w:rPr>
          <w:lang w:val="fr-FR"/>
        </w:rPr>
        <w:t>Bien que</w:t>
      </w:r>
      <w:r w:rsidR="00374739" w:rsidRPr="00F56762">
        <w:rPr>
          <w:lang w:val="fr-FR"/>
        </w:rPr>
        <w:t xml:space="preserve"> des progrès </w:t>
      </w:r>
      <w:r w:rsidRPr="00F56762">
        <w:rPr>
          <w:lang w:val="fr-FR"/>
        </w:rPr>
        <w:t>aient</w:t>
      </w:r>
      <w:r w:rsidR="00374739" w:rsidRPr="00F56762">
        <w:rPr>
          <w:lang w:val="fr-FR"/>
        </w:rPr>
        <w:t xml:space="preserve"> été </w:t>
      </w:r>
      <w:r w:rsidRPr="00F56762">
        <w:rPr>
          <w:lang w:val="fr-FR"/>
        </w:rPr>
        <w:t xml:space="preserve">accomplis </w:t>
      </w:r>
      <w:r w:rsidR="000720CE" w:rsidRPr="00F56762">
        <w:rPr>
          <w:lang w:val="fr-FR"/>
        </w:rPr>
        <w:t>dans</w:t>
      </w:r>
      <w:r w:rsidRPr="00F56762">
        <w:rPr>
          <w:lang w:val="fr-FR"/>
        </w:rPr>
        <w:t xml:space="preserve"> </w:t>
      </w:r>
      <w:r w:rsidR="00374739" w:rsidRPr="00F56762">
        <w:rPr>
          <w:lang w:val="fr-FR"/>
        </w:rPr>
        <w:t>l'utilisation des méthodes de travail électroniques</w:t>
      </w:r>
      <w:r w:rsidR="001219A3" w:rsidRPr="00F56762">
        <w:rPr>
          <w:lang w:val="fr-FR"/>
        </w:rPr>
        <w:t xml:space="preserve"> </w:t>
      </w:r>
      <w:r w:rsidR="000720CE" w:rsidRPr="00F56762">
        <w:rPr>
          <w:lang w:val="fr-FR"/>
        </w:rPr>
        <w:t>à</w:t>
      </w:r>
      <w:r w:rsidR="00374739" w:rsidRPr="00F56762">
        <w:rPr>
          <w:lang w:val="fr-FR"/>
        </w:rPr>
        <w:t xml:space="preserve"> l'UIT-T et</w:t>
      </w:r>
      <w:r w:rsidR="001219A3" w:rsidRPr="00F56762">
        <w:rPr>
          <w:lang w:val="fr-FR"/>
        </w:rPr>
        <w:t xml:space="preserve"> </w:t>
      </w:r>
      <w:r w:rsidR="000720CE" w:rsidRPr="00F56762">
        <w:rPr>
          <w:lang w:val="fr-FR"/>
        </w:rPr>
        <w:t>que</w:t>
      </w:r>
      <w:r w:rsidR="001219A3" w:rsidRPr="00F56762">
        <w:rPr>
          <w:lang w:val="fr-FR"/>
        </w:rPr>
        <w:t xml:space="preserve"> </w:t>
      </w:r>
      <w:r w:rsidRPr="00F56762">
        <w:rPr>
          <w:lang w:val="fr-FR"/>
        </w:rPr>
        <w:t>l'UIT</w:t>
      </w:r>
      <w:r w:rsidR="000720CE" w:rsidRPr="00F56762">
        <w:rPr>
          <w:lang w:val="fr-FR"/>
        </w:rPr>
        <w:t xml:space="preserve"> ait créé </w:t>
      </w:r>
      <w:r w:rsidRPr="00F56762">
        <w:rPr>
          <w:lang w:val="fr-FR"/>
        </w:rPr>
        <w:t xml:space="preserve">une </w:t>
      </w:r>
      <w:r w:rsidR="00374739" w:rsidRPr="00F56762">
        <w:rPr>
          <w:lang w:val="fr-FR"/>
        </w:rPr>
        <w:t>plate-forme de travail virtuelle,</w:t>
      </w:r>
      <w:r w:rsidR="001219A3" w:rsidRPr="00F56762">
        <w:rPr>
          <w:lang w:val="fr-FR"/>
        </w:rPr>
        <w:t xml:space="preserve"> </w:t>
      </w:r>
      <w:r w:rsidRPr="00F56762">
        <w:rPr>
          <w:lang w:val="fr-FR"/>
        </w:rPr>
        <w:t>des</w:t>
      </w:r>
      <w:r w:rsidR="001219A3" w:rsidRPr="00F56762">
        <w:rPr>
          <w:lang w:val="fr-FR"/>
        </w:rPr>
        <w:t xml:space="preserve"> </w:t>
      </w:r>
      <w:r w:rsidR="000720CE" w:rsidRPr="00F56762">
        <w:rPr>
          <w:lang w:val="fr-FR"/>
        </w:rPr>
        <w:t xml:space="preserve">disparités subsistent </w:t>
      </w:r>
      <w:r w:rsidR="00374739" w:rsidRPr="00F56762">
        <w:rPr>
          <w:lang w:val="fr-FR"/>
        </w:rPr>
        <w:t xml:space="preserve">entre les réunions des commissions d'études tenues en </w:t>
      </w:r>
      <w:r w:rsidRPr="00F56762">
        <w:rPr>
          <w:lang w:val="fr-FR"/>
        </w:rPr>
        <w:t>présentiel</w:t>
      </w:r>
      <w:r w:rsidR="00374739" w:rsidRPr="00F56762">
        <w:rPr>
          <w:lang w:val="fr-FR"/>
        </w:rPr>
        <w:t xml:space="preserve"> et </w:t>
      </w:r>
      <w:r w:rsidR="000720CE" w:rsidRPr="00F56762">
        <w:rPr>
          <w:lang w:val="fr-FR"/>
        </w:rPr>
        <w:t>les réunions</w:t>
      </w:r>
      <w:r w:rsidRPr="00F56762">
        <w:rPr>
          <w:lang w:val="fr-FR"/>
        </w:rPr>
        <w:t xml:space="preserve"> organisées de façon virtuelle</w:t>
      </w:r>
      <w:r w:rsidR="00374739" w:rsidRPr="00F56762">
        <w:rPr>
          <w:lang w:val="fr-FR"/>
        </w:rPr>
        <w:t>.</w:t>
      </w:r>
    </w:p>
    <w:p w14:paraId="6A09A290" w14:textId="7B1ED6E7" w:rsidR="006C0EB9" w:rsidRPr="00F56762" w:rsidRDefault="00374739" w:rsidP="001219A3">
      <w:pPr>
        <w:rPr>
          <w:lang w:val="fr-FR"/>
        </w:rPr>
      </w:pPr>
      <w:r w:rsidRPr="00F56762">
        <w:rPr>
          <w:lang w:val="fr-FR"/>
        </w:rPr>
        <w:t xml:space="preserve">La situation d'urgence </w:t>
      </w:r>
      <w:r w:rsidR="000720CE" w:rsidRPr="00F56762">
        <w:rPr>
          <w:lang w:val="fr-FR"/>
        </w:rPr>
        <w:t xml:space="preserve">consécutive </w:t>
      </w:r>
      <w:r w:rsidR="00370765" w:rsidRPr="00F56762">
        <w:rPr>
          <w:lang w:val="fr-FR"/>
        </w:rPr>
        <w:t xml:space="preserve">à </w:t>
      </w:r>
      <w:r w:rsidRPr="00F56762">
        <w:rPr>
          <w:lang w:val="fr-FR"/>
        </w:rPr>
        <w:t xml:space="preserve">la pandémie de </w:t>
      </w:r>
      <w:r w:rsidR="00370765" w:rsidRPr="00F56762">
        <w:rPr>
          <w:lang w:val="fr-FR"/>
        </w:rPr>
        <w:t xml:space="preserve">maladie à </w:t>
      </w:r>
      <w:r w:rsidRPr="00F56762">
        <w:rPr>
          <w:lang w:val="fr-FR"/>
        </w:rPr>
        <w:t xml:space="preserve">coronavirus (COVID-19) a accéléré </w:t>
      </w:r>
      <w:r w:rsidR="007663CE" w:rsidRPr="00F56762">
        <w:rPr>
          <w:lang w:val="fr-FR"/>
        </w:rPr>
        <w:t xml:space="preserve">l'utilisation de toutes les fonctionnalités de </w:t>
      </w:r>
      <w:r w:rsidR="00370765" w:rsidRPr="00F56762">
        <w:rPr>
          <w:lang w:val="fr-FR"/>
        </w:rPr>
        <w:t xml:space="preserve">la </w:t>
      </w:r>
      <w:r w:rsidRPr="00F56762">
        <w:rPr>
          <w:lang w:val="fr-FR"/>
        </w:rPr>
        <w:t>plate-forme de collaboration existante,</w:t>
      </w:r>
      <w:r w:rsidR="001219A3" w:rsidRPr="00F56762">
        <w:rPr>
          <w:lang w:val="fr-FR"/>
        </w:rPr>
        <w:t xml:space="preserve"> </w:t>
      </w:r>
      <w:r w:rsidR="007663CE" w:rsidRPr="00F56762">
        <w:rPr>
          <w:lang w:val="fr-FR"/>
        </w:rPr>
        <w:t>qui</w:t>
      </w:r>
      <w:r w:rsidR="00370765" w:rsidRPr="00F56762">
        <w:rPr>
          <w:lang w:val="fr-FR"/>
        </w:rPr>
        <w:t xml:space="preserve"> </w:t>
      </w:r>
      <w:r w:rsidRPr="00F56762">
        <w:rPr>
          <w:lang w:val="fr-FR"/>
        </w:rPr>
        <w:t xml:space="preserve">a permis aux différentes commissions d'études de poursuivre leurs travaux de manière </w:t>
      </w:r>
      <w:r w:rsidR="005309FA" w:rsidRPr="00F56762">
        <w:rPr>
          <w:lang w:val="fr-FR"/>
        </w:rPr>
        <w:t>entièrement</w:t>
      </w:r>
      <w:r w:rsidRPr="00F56762">
        <w:rPr>
          <w:lang w:val="fr-FR"/>
        </w:rPr>
        <w:t xml:space="preserve"> virtuelle, </w:t>
      </w:r>
      <w:r w:rsidR="00371EB5" w:rsidRPr="00F56762">
        <w:rPr>
          <w:lang w:val="fr-FR"/>
        </w:rPr>
        <w:t>en particulier</w:t>
      </w:r>
      <w:r w:rsidRPr="00F56762">
        <w:rPr>
          <w:lang w:val="fr-FR"/>
        </w:rPr>
        <w:t xml:space="preserve"> </w:t>
      </w:r>
      <w:r w:rsidR="00370765" w:rsidRPr="00F56762">
        <w:rPr>
          <w:lang w:val="fr-FR"/>
        </w:rPr>
        <w:t xml:space="preserve">dans le cadre des </w:t>
      </w:r>
      <w:r w:rsidRPr="00F56762">
        <w:rPr>
          <w:lang w:val="fr-FR"/>
        </w:rPr>
        <w:t>réunions de l'UIT-T.</w:t>
      </w:r>
    </w:p>
    <w:p w14:paraId="0EAE6E25" w14:textId="5A0A4561" w:rsidR="006C0EB9" w:rsidRPr="00F56762" w:rsidRDefault="00371EB5" w:rsidP="001219A3">
      <w:pPr>
        <w:rPr>
          <w:lang w:val="fr-FR"/>
        </w:rPr>
      </w:pPr>
      <w:r w:rsidRPr="00F56762">
        <w:rPr>
          <w:lang w:val="fr-FR"/>
        </w:rPr>
        <w:t>Lors d</w:t>
      </w:r>
      <w:r w:rsidR="00374739" w:rsidRPr="00F56762">
        <w:rPr>
          <w:lang w:val="fr-FR"/>
        </w:rPr>
        <w:t>es réunions de</w:t>
      </w:r>
      <w:r w:rsidR="00685D7D" w:rsidRPr="00F56762">
        <w:rPr>
          <w:lang w:val="fr-FR"/>
        </w:rPr>
        <w:t>s</w:t>
      </w:r>
      <w:r w:rsidR="00374739" w:rsidRPr="00F56762">
        <w:rPr>
          <w:lang w:val="fr-FR"/>
        </w:rPr>
        <w:t xml:space="preserve"> commissions d'études </w:t>
      </w:r>
      <w:r w:rsidRPr="00F56762">
        <w:rPr>
          <w:lang w:val="fr-FR"/>
        </w:rPr>
        <w:t>organisées</w:t>
      </w:r>
      <w:r w:rsidR="00374739" w:rsidRPr="00F56762">
        <w:rPr>
          <w:lang w:val="fr-FR"/>
        </w:rPr>
        <w:t xml:space="preserve"> dans des circonstances normales, l'outil de participation virtuelle mis en place par l'UIT-T </w:t>
      </w:r>
      <w:r w:rsidRPr="00F56762">
        <w:rPr>
          <w:lang w:val="fr-FR"/>
        </w:rPr>
        <w:t>était</w:t>
      </w:r>
      <w:r w:rsidR="00374739" w:rsidRPr="00F56762">
        <w:rPr>
          <w:lang w:val="fr-FR"/>
        </w:rPr>
        <w:t xml:space="preserve"> sous-</w:t>
      </w:r>
      <w:r w:rsidR="005309FA" w:rsidRPr="00F56762">
        <w:rPr>
          <w:lang w:val="fr-FR"/>
        </w:rPr>
        <w:t>exploité</w:t>
      </w:r>
      <w:r w:rsidRPr="00F56762">
        <w:rPr>
          <w:lang w:val="fr-FR"/>
        </w:rPr>
        <w:t xml:space="preserve"> et n'a été </w:t>
      </w:r>
      <w:r w:rsidR="005309FA" w:rsidRPr="00F56762">
        <w:rPr>
          <w:lang w:val="fr-FR"/>
        </w:rPr>
        <w:t>utilisé</w:t>
      </w:r>
      <w:r w:rsidRPr="00F56762">
        <w:rPr>
          <w:lang w:val="fr-FR"/>
        </w:rPr>
        <w:t xml:space="preserve"> qu'occasionnellement</w:t>
      </w:r>
      <w:r w:rsidR="00374739" w:rsidRPr="00F56762">
        <w:rPr>
          <w:lang w:val="fr-FR"/>
        </w:rPr>
        <w:t xml:space="preserve">. </w:t>
      </w:r>
      <w:r w:rsidRPr="00F56762">
        <w:rPr>
          <w:lang w:val="fr-FR"/>
        </w:rPr>
        <w:t>Cet outil devrait toujours être mis à disposition et</w:t>
      </w:r>
      <w:r w:rsidR="001219A3" w:rsidRPr="00F56762">
        <w:rPr>
          <w:lang w:val="fr-FR"/>
        </w:rPr>
        <w:t xml:space="preserve"> </w:t>
      </w:r>
      <w:r w:rsidRPr="00F56762">
        <w:rPr>
          <w:lang w:val="fr-FR"/>
        </w:rPr>
        <w:t xml:space="preserve">tenu à jour pour toutes les manifestations et réunions, </w:t>
      </w:r>
      <w:r w:rsidR="0003024B" w:rsidRPr="00F56762">
        <w:rPr>
          <w:lang w:val="fr-FR"/>
        </w:rPr>
        <w:t>qu'elles aient lieu</w:t>
      </w:r>
      <w:r w:rsidRPr="00F56762">
        <w:rPr>
          <w:lang w:val="fr-FR"/>
        </w:rPr>
        <w:t xml:space="preserve"> de façon virtuelle ou en présentiel</w:t>
      </w:r>
      <w:r w:rsidR="0003024B" w:rsidRPr="00F56762">
        <w:rPr>
          <w:lang w:val="fr-FR"/>
        </w:rPr>
        <w:t>.</w:t>
      </w:r>
    </w:p>
    <w:p w14:paraId="5210252C" w14:textId="7BB2D4C8" w:rsidR="00734043" w:rsidRPr="00F56762" w:rsidRDefault="00374739" w:rsidP="001219A3">
      <w:pPr>
        <w:rPr>
          <w:lang w:val="fr-FR"/>
        </w:rPr>
      </w:pPr>
      <w:r w:rsidRPr="00F56762">
        <w:rPr>
          <w:lang w:val="fr-FR"/>
        </w:rPr>
        <w:t>À cet égard, il est proposé</w:t>
      </w:r>
      <w:r w:rsidR="00734043" w:rsidRPr="00F56762">
        <w:rPr>
          <w:lang w:val="fr-FR"/>
        </w:rPr>
        <w:t>, dans la présente contribution,</w:t>
      </w:r>
      <w:r w:rsidRPr="00F56762">
        <w:rPr>
          <w:lang w:val="fr-FR"/>
        </w:rPr>
        <w:t xml:space="preserve"> que les</w:t>
      </w:r>
      <w:r w:rsidR="00685D7D" w:rsidRPr="00F56762">
        <w:rPr>
          <w:lang w:val="fr-FR"/>
        </w:rPr>
        <w:t xml:space="preserve"> </w:t>
      </w:r>
      <w:r w:rsidR="002E7727" w:rsidRPr="00F56762">
        <w:rPr>
          <w:lang w:val="fr-FR"/>
        </w:rPr>
        <w:t>modes</w:t>
      </w:r>
      <w:r w:rsidR="007663CE" w:rsidRPr="00F56762">
        <w:rPr>
          <w:lang w:val="fr-FR"/>
        </w:rPr>
        <w:t xml:space="preserve"> de participation</w:t>
      </w:r>
      <w:r w:rsidR="0003024B" w:rsidRPr="00F56762">
        <w:rPr>
          <w:lang w:val="fr-FR"/>
        </w:rPr>
        <w:t xml:space="preserve"> physique et virt</w:t>
      </w:r>
      <w:r w:rsidRPr="00F56762">
        <w:rPr>
          <w:lang w:val="fr-FR"/>
        </w:rPr>
        <w:t>uelle soient utilisés</w:t>
      </w:r>
      <w:r w:rsidR="001219A3" w:rsidRPr="00F56762">
        <w:rPr>
          <w:lang w:val="fr-FR"/>
        </w:rPr>
        <w:t xml:space="preserve"> </w:t>
      </w:r>
      <w:r w:rsidR="002E7727" w:rsidRPr="00F56762">
        <w:rPr>
          <w:lang w:val="fr-FR"/>
        </w:rPr>
        <w:t>indifféremment</w:t>
      </w:r>
      <w:r w:rsidR="00276939" w:rsidRPr="00F56762">
        <w:rPr>
          <w:lang w:val="fr-FR"/>
        </w:rPr>
        <w:t>,</w:t>
      </w:r>
      <w:r w:rsidRPr="00F56762">
        <w:rPr>
          <w:lang w:val="fr-FR"/>
        </w:rPr>
        <w:t xml:space="preserve"> afin que le</w:t>
      </w:r>
      <w:r w:rsidR="00C03E0A" w:rsidRPr="00F56762">
        <w:rPr>
          <w:lang w:val="fr-FR"/>
        </w:rPr>
        <w:t>s</w:t>
      </w:r>
      <w:r w:rsidR="001219A3" w:rsidRPr="00F56762">
        <w:rPr>
          <w:lang w:val="fr-FR"/>
        </w:rPr>
        <w:t xml:space="preserve"> </w:t>
      </w:r>
      <w:r w:rsidRPr="00F56762">
        <w:rPr>
          <w:lang w:val="fr-FR"/>
        </w:rPr>
        <w:t>méthodes de travail électroniques</w:t>
      </w:r>
      <w:r w:rsidR="00C03E0A" w:rsidRPr="00F56762">
        <w:rPr>
          <w:lang w:val="fr-FR"/>
        </w:rPr>
        <w:t xml:space="preserve"> fasse</w:t>
      </w:r>
      <w:r w:rsidR="00A10C73" w:rsidRPr="00F56762">
        <w:rPr>
          <w:lang w:val="fr-FR"/>
        </w:rPr>
        <w:t>nt</w:t>
      </w:r>
      <w:r w:rsidR="00C03E0A" w:rsidRPr="00F56762">
        <w:rPr>
          <w:lang w:val="fr-FR"/>
        </w:rPr>
        <w:t xml:space="preserve"> </w:t>
      </w:r>
      <w:r w:rsidR="00A10C73" w:rsidRPr="00F56762">
        <w:rPr>
          <w:lang w:val="fr-FR"/>
        </w:rPr>
        <w:t>partie intégrante d</w:t>
      </w:r>
      <w:r w:rsidR="00C03E0A" w:rsidRPr="00F56762">
        <w:rPr>
          <w:lang w:val="fr-FR"/>
        </w:rPr>
        <w:t>es méthodes de travail en présentiel</w:t>
      </w:r>
      <w:r w:rsidR="00734043" w:rsidRPr="00F56762">
        <w:rPr>
          <w:lang w:val="fr-FR"/>
        </w:rPr>
        <w:t xml:space="preserve"> </w:t>
      </w:r>
      <w:r w:rsidR="00A10C73" w:rsidRPr="00F56762">
        <w:rPr>
          <w:lang w:val="fr-FR"/>
        </w:rPr>
        <w:t xml:space="preserve">et que ces deux méthodes </w:t>
      </w:r>
      <w:r w:rsidR="00C03E0A" w:rsidRPr="00F56762">
        <w:rPr>
          <w:lang w:val="fr-FR"/>
        </w:rPr>
        <w:t>soient employées sur un pied d</w:t>
      </w:r>
      <w:r w:rsidR="001219A3" w:rsidRPr="00F56762">
        <w:rPr>
          <w:lang w:val="fr-FR"/>
        </w:rPr>
        <w:t>'</w:t>
      </w:r>
      <w:r w:rsidR="00C03E0A" w:rsidRPr="00F56762">
        <w:rPr>
          <w:lang w:val="fr-FR"/>
        </w:rPr>
        <w:t>égalité et simultanément</w:t>
      </w:r>
      <w:r w:rsidR="001219A3" w:rsidRPr="00F56762">
        <w:rPr>
          <w:lang w:val="fr-FR"/>
        </w:rPr>
        <w:t>.</w:t>
      </w:r>
    </w:p>
    <w:p w14:paraId="057CB511" w14:textId="77777777" w:rsidR="006C0EB9" w:rsidRPr="00F56762" w:rsidRDefault="00374739" w:rsidP="001219A3">
      <w:pPr>
        <w:pStyle w:val="Headingb"/>
        <w:rPr>
          <w:lang w:val="fr-FR"/>
        </w:rPr>
      </w:pPr>
      <w:r w:rsidRPr="00F56762">
        <w:rPr>
          <w:lang w:val="fr-FR"/>
        </w:rPr>
        <w:lastRenderedPageBreak/>
        <w:t>Proposition</w:t>
      </w:r>
    </w:p>
    <w:p w14:paraId="6D2AC69D" w14:textId="71603F4F" w:rsidR="006C0EB9" w:rsidRPr="00F56762" w:rsidRDefault="00276939" w:rsidP="001219A3">
      <w:pPr>
        <w:rPr>
          <w:lang w:val="fr-FR"/>
        </w:rPr>
      </w:pPr>
      <w:r w:rsidRPr="00F56762">
        <w:rPr>
          <w:lang w:val="fr-FR"/>
        </w:rPr>
        <w:t>Les</w:t>
      </w:r>
      <w:r w:rsidR="00374739" w:rsidRPr="00F56762">
        <w:rPr>
          <w:lang w:val="fr-FR"/>
        </w:rPr>
        <w:t xml:space="preserve"> États</w:t>
      </w:r>
      <w:r w:rsidRPr="00F56762">
        <w:rPr>
          <w:lang w:val="fr-FR"/>
        </w:rPr>
        <w:t xml:space="preserve"> Membres</w:t>
      </w:r>
      <w:r w:rsidR="00374739" w:rsidRPr="00F56762">
        <w:rPr>
          <w:lang w:val="fr-FR"/>
        </w:rPr>
        <w:t xml:space="preserve"> de</w:t>
      </w:r>
      <w:r w:rsidR="00374739" w:rsidRPr="00F56762">
        <w:rPr>
          <w:b/>
          <w:bCs/>
          <w:lang w:val="fr-FR"/>
        </w:rPr>
        <w:t xml:space="preserve"> </w:t>
      </w:r>
      <w:r w:rsidR="00374739" w:rsidRPr="00F56762">
        <w:rPr>
          <w:lang w:val="fr-FR"/>
        </w:rPr>
        <w:t>la Commission interaméricaine des télécommunications (CITEL) présente</w:t>
      </w:r>
      <w:r w:rsidR="00E67CBE" w:rsidRPr="00F56762">
        <w:rPr>
          <w:lang w:val="fr-FR"/>
        </w:rPr>
        <w:t>nt</w:t>
      </w:r>
      <w:r w:rsidR="00374739" w:rsidRPr="00F56762">
        <w:rPr>
          <w:lang w:val="fr-FR"/>
        </w:rPr>
        <w:t xml:space="preserve"> le projet de nouvelle </w:t>
      </w:r>
      <w:r w:rsidR="00CA4B70" w:rsidRPr="00F56762">
        <w:rPr>
          <w:lang w:val="fr-FR"/>
        </w:rPr>
        <w:t>R</w:t>
      </w:r>
      <w:r w:rsidR="00374739" w:rsidRPr="00F56762">
        <w:rPr>
          <w:lang w:val="fr-FR"/>
        </w:rPr>
        <w:t xml:space="preserve">ésolution ci-joint sur l'utilisation </w:t>
      </w:r>
      <w:r w:rsidR="002E7727" w:rsidRPr="00F56762">
        <w:rPr>
          <w:lang w:val="fr-FR"/>
        </w:rPr>
        <w:t>sans distinction</w:t>
      </w:r>
      <w:r w:rsidR="001219A3" w:rsidRPr="00F56762">
        <w:rPr>
          <w:lang w:val="fr-FR"/>
        </w:rPr>
        <w:t xml:space="preserve"> </w:t>
      </w:r>
      <w:r w:rsidR="00E67CBE" w:rsidRPr="00F56762">
        <w:rPr>
          <w:lang w:val="fr-FR"/>
        </w:rPr>
        <w:t>des</w:t>
      </w:r>
      <w:r w:rsidR="001219A3" w:rsidRPr="00F56762">
        <w:rPr>
          <w:lang w:val="fr-FR"/>
        </w:rPr>
        <w:t xml:space="preserve"> </w:t>
      </w:r>
      <w:r w:rsidR="00D475B0" w:rsidRPr="00F56762">
        <w:rPr>
          <w:lang w:val="fr-FR"/>
        </w:rPr>
        <w:t>modes</w:t>
      </w:r>
      <w:r w:rsidR="00164477" w:rsidRPr="00F56762">
        <w:rPr>
          <w:lang w:val="fr-FR"/>
        </w:rPr>
        <w:t xml:space="preserve"> de participation physique et virtuelle</w:t>
      </w:r>
      <w:r w:rsidR="00E67CBE" w:rsidRPr="00F56762">
        <w:rPr>
          <w:lang w:val="fr-FR"/>
        </w:rPr>
        <w:t xml:space="preserve">, </w:t>
      </w:r>
      <w:r w:rsidR="004F0BE8" w:rsidRPr="00F56762">
        <w:rPr>
          <w:lang w:val="fr-FR"/>
        </w:rPr>
        <w:t>afin que le</w:t>
      </w:r>
      <w:r w:rsidR="00164477" w:rsidRPr="00F56762">
        <w:rPr>
          <w:lang w:val="fr-FR"/>
        </w:rPr>
        <w:t>s</w:t>
      </w:r>
      <w:r w:rsidR="001219A3" w:rsidRPr="00F56762">
        <w:rPr>
          <w:lang w:val="fr-FR"/>
        </w:rPr>
        <w:t xml:space="preserve"> </w:t>
      </w:r>
      <w:r w:rsidR="004F0BE8" w:rsidRPr="00F56762">
        <w:rPr>
          <w:lang w:val="fr-FR"/>
        </w:rPr>
        <w:t xml:space="preserve">méthodes de travail électroniques </w:t>
      </w:r>
      <w:r w:rsidR="00164477" w:rsidRPr="00F56762">
        <w:rPr>
          <w:lang w:val="fr-FR"/>
        </w:rPr>
        <w:t xml:space="preserve">fassent partie intégrante des méthodes de travail en présentiel et </w:t>
      </w:r>
      <w:r w:rsidR="007779CA" w:rsidRPr="00F56762">
        <w:rPr>
          <w:lang w:val="fr-FR"/>
        </w:rPr>
        <w:t>qu</w:t>
      </w:r>
      <w:r w:rsidR="001219A3" w:rsidRPr="00F56762">
        <w:rPr>
          <w:lang w:val="fr-FR"/>
        </w:rPr>
        <w:t>'</w:t>
      </w:r>
      <w:r w:rsidR="007779CA" w:rsidRPr="00F56762">
        <w:rPr>
          <w:lang w:val="fr-FR"/>
        </w:rPr>
        <w:t>il soit fait appel à ces</w:t>
      </w:r>
      <w:r w:rsidR="00164477" w:rsidRPr="00F56762">
        <w:rPr>
          <w:lang w:val="fr-FR"/>
        </w:rPr>
        <w:t xml:space="preserve"> deux méthodes</w:t>
      </w:r>
      <w:r w:rsidR="001219A3" w:rsidRPr="00F56762">
        <w:rPr>
          <w:lang w:val="fr-FR"/>
        </w:rPr>
        <w:t xml:space="preserve"> </w:t>
      </w:r>
      <w:r w:rsidR="00164477" w:rsidRPr="00F56762">
        <w:rPr>
          <w:lang w:val="fr-FR"/>
        </w:rPr>
        <w:t>sur un pied d</w:t>
      </w:r>
      <w:r w:rsidR="001219A3" w:rsidRPr="00F56762">
        <w:rPr>
          <w:lang w:val="fr-FR"/>
        </w:rPr>
        <w:t>'</w:t>
      </w:r>
      <w:r w:rsidR="00164477" w:rsidRPr="00F56762">
        <w:rPr>
          <w:lang w:val="fr-FR"/>
        </w:rPr>
        <w:t>égalité et simultanément</w:t>
      </w:r>
      <w:r w:rsidR="001219A3" w:rsidRPr="00F56762">
        <w:rPr>
          <w:lang w:val="fr-FR"/>
        </w:rPr>
        <w:t>.</w:t>
      </w:r>
    </w:p>
    <w:p w14:paraId="1D12717E" w14:textId="77777777" w:rsidR="006C0EB9" w:rsidRPr="00F56762" w:rsidRDefault="00374739" w:rsidP="001219A3">
      <w:pPr>
        <w:rPr>
          <w:lang w:val="fr-FR"/>
        </w:rPr>
      </w:pPr>
      <w:r w:rsidRPr="00F56762">
        <w:rPr>
          <w:lang w:val="fr-FR"/>
        </w:rPr>
        <w:br w:type="page"/>
      </w:r>
    </w:p>
    <w:p w14:paraId="69A5D41B" w14:textId="623ADA83" w:rsidR="006C0EB9" w:rsidRPr="00F56762" w:rsidRDefault="00E67CBE" w:rsidP="001219A3">
      <w:pPr>
        <w:pStyle w:val="Proposal"/>
        <w:rPr>
          <w:lang w:val="fr-FR"/>
        </w:rPr>
      </w:pPr>
      <w:r w:rsidRPr="00F56762">
        <w:rPr>
          <w:lang w:val="fr-FR"/>
        </w:rPr>
        <w:lastRenderedPageBreak/>
        <w:t>ADD</w:t>
      </w:r>
      <w:r w:rsidR="00D66B0D">
        <w:rPr>
          <w:lang w:val="fr-FR"/>
        </w:rPr>
        <w:tab/>
      </w:r>
      <w:r w:rsidR="00374739" w:rsidRPr="00F56762">
        <w:rPr>
          <w:lang w:val="fr-FR"/>
        </w:rPr>
        <w:t>IAP/39A32/1</w:t>
      </w:r>
      <w:bookmarkStart w:id="0" w:name="_GoBack"/>
      <w:bookmarkEnd w:id="0"/>
    </w:p>
    <w:p w14:paraId="09EF9FDA" w14:textId="64692E7E" w:rsidR="006C0EB9" w:rsidRPr="00F56762" w:rsidRDefault="00374739" w:rsidP="001219A3">
      <w:pPr>
        <w:pStyle w:val="ResNo"/>
        <w:rPr>
          <w:lang w:val="fr-FR"/>
        </w:rPr>
      </w:pPr>
      <w:r w:rsidRPr="00F56762">
        <w:rPr>
          <w:lang w:val="fr-FR"/>
        </w:rPr>
        <w:t>PROJET DE NOUVELLE RÉSOLUTION [IAP-3] (G</w:t>
      </w:r>
      <w:r w:rsidRPr="00F56762">
        <w:rPr>
          <w:caps w:val="0"/>
          <w:lang w:val="fr-FR"/>
        </w:rPr>
        <w:t xml:space="preserve">enève, </w:t>
      </w:r>
      <w:r w:rsidRPr="00F56762">
        <w:rPr>
          <w:lang w:val="fr-FR"/>
        </w:rPr>
        <w:t>2022)</w:t>
      </w:r>
    </w:p>
    <w:p w14:paraId="48D42365" w14:textId="54144DF4" w:rsidR="006C0EB9" w:rsidRPr="00F56762" w:rsidRDefault="00E67CBE" w:rsidP="001219A3">
      <w:pPr>
        <w:pStyle w:val="Restitle"/>
        <w:rPr>
          <w:lang w:val="fr-FR"/>
        </w:rPr>
      </w:pPr>
      <w:r w:rsidRPr="00F56762">
        <w:rPr>
          <w:lang w:val="fr-FR"/>
        </w:rPr>
        <w:t>Utilisation</w:t>
      </w:r>
      <w:r w:rsidR="007E0DB8" w:rsidRPr="00F56762">
        <w:rPr>
          <w:lang w:val="fr-FR"/>
        </w:rPr>
        <w:t xml:space="preserve"> sur un pied d'</w:t>
      </w:r>
      <w:r w:rsidR="007E0DB8" w:rsidRPr="00F56762">
        <w:rPr>
          <w:lang w:val="fr-FR"/>
        </w:rPr>
        <w:t>é</w:t>
      </w:r>
      <w:r w:rsidR="007E0DB8" w:rsidRPr="00F56762">
        <w:rPr>
          <w:lang w:val="fr-FR"/>
        </w:rPr>
        <w:t>galit</w:t>
      </w:r>
      <w:r w:rsidR="007E0DB8" w:rsidRPr="00F56762">
        <w:rPr>
          <w:lang w:val="fr-FR"/>
        </w:rPr>
        <w:t>é</w:t>
      </w:r>
      <w:r w:rsidR="001219A3" w:rsidRPr="00F56762">
        <w:rPr>
          <w:lang w:val="fr-FR"/>
        </w:rPr>
        <w:t xml:space="preserve"> </w:t>
      </w:r>
      <w:r w:rsidRPr="00F56762">
        <w:rPr>
          <w:lang w:val="fr-FR"/>
        </w:rPr>
        <w:t>de</w:t>
      </w:r>
      <w:r w:rsidR="004F0BE8" w:rsidRPr="00F56762">
        <w:rPr>
          <w:lang w:val="fr-FR"/>
        </w:rPr>
        <w:t xml:space="preserve">s </w:t>
      </w:r>
      <w:r w:rsidR="00EC6713" w:rsidRPr="00F56762">
        <w:rPr>
          <w:lang w:val="fr-FR"/>
        </w:rPr>
        <w:t>modes</w:t>
      </w:r>
      <w:r w:rsidR="00164477" w:rsidRPr="00F56762">
        <w:rPr>
          <w:lang w:val="fr-FR"/>
        </w:rPr>
        <w:t xml:space="preserve"> </w:t>
      </w:r>
      <w:r w:rsidR="004F0BE8" w:rsidRPr="00F56762">
        <w:rPr>
          <w:lang w:val="fr-FR"/>
        </w:rPr>
        <w:t xml:space="preserve">de participation </w:t>
      </w:r>
      <w:r w:rsidRPr="00F56762">
        <w:rPr>
          <w:lang w:val="fr-FR"/>
        </w:rPr>
        <w:t>physique</w:t>
      </w:r>
      <w:r w:rsidR="004F0BE8" w:rsidRPr="00F56762">
        <w:rPr>
          <w:lang w:val="fr-FR"/>
        </w:rPr>
        <w:t xml:space="preserve"> </w:t>
      </w:r>
      <w:r w:rsidRPr="00F56762">
        <w:rPr>
          <w:lang w:val="fr-FR"/>
        </w:rPr>
        <w:t>et virtuelle</w:t>
      </w:r>
      <w:r w:rsidR="00EF4E8C" w:rsidRPr="00F56762">
        <w:rPr>
          <w:lang w:val="fr-FR"/>
        </w:rPr>
        <w:t xml:space="preserve"> </w:t>
      </w:r>
      <w:r w:rsidR="00164477" w:rsidRPr="00F56762">
        <w:rPr>
          <w:lang w:val="fr-FR"/>
        </w:rPr>
        <w:t>aux</w:t>
      </w:r>
      <w:r w:rsidRPr="00F56762">
        <w:rPr>
          <w:lang w:val="fr-FR"/>
        </w:rPr>
        <w:t xml:space="preserve"> activit</w:t>
      </w:r>
      <w:r w:rsidRPr="00F56762">
        <w:rPr>
          <w:lang w:val="fr-FR"/>
        </w:rPr>
        <w:t>é</w:t>
      </w:r>
      <w:r w:rsidRPr="00F56762">
        <w:rPr>
          <w:lang w:val="fr-FR"/>
        </w:rPr>
        <w:t>s du Secteur de la normalisation des t</w:t>
      </w:r>
      <w:r w:rsidRPr="00F56762">
        <w:rPr>
          <w:lang w:val="fr-FR"/>
        </w:rPr>
        <w:t>é</w:t>
      </w:r>
      <w:r w:rsidRPr="00F56762">
        <w:rPr>
          <w:lang w:val="fr-FR"/>
        </w:rPr>
        <w:t>l</w:t>
      </w:r>
      <w:r w:rsidRPr="00F56762">
        <w:rPr>
          <w:lang w:val="fr-FR"/>
        </w:rPr>
        <w:t>é</w:t>
      </w:r>
      <w:r w:rsidRPr="00F56762">
        <w:rPr>
          <w:lang w:val="fr-FR"/>
        </w:rPr>
        <w:t>communications de l'UIT</w:t>
      </w:r>
    </w:p>
    <w:p w14:paraId="0D5EB22F" w14:textId="36FAB220" w:rsidR="006C0EB9" w:rsidRPr="00F56762" w:rsidRDefault="00374739" w:rsidP="001219A3">
      <w:pPr>
        <w:pStyle w:val="Resref"/>
      </w:pPr>
      <w:r w:rsidRPr="00F56762">
        <w:t>(Genève, 2022)</w:t>
      </w:r>
    </w:p>
    <w:p w14:paraId="46C8551B" w14:textId="041A8CA5" w:rsidR="006C0EB9" w:rsidRPr="00F56762" w:rsidRDefault="00374739" w:rsidP="00573337">
      <w:pPr>
        <w:pStyle w:val="Normalaftertitle"/>
        <w:rPr>
          <w:lang w:val="fr-FR"/>
        </w:rPr>
      </w:pPr>
      <w:r w:rsidRPr="00F56762">
        <w:rPr>
          <w:lang w:val="fr-FR"/>
        </w:rPr>
        <w:t>L'Assemblée mondiale de normalisation des télécommunications (Genève, 2022),</w:t>
      </w:r>
    </w:p>
    <w:p w14:paraId="2071B331" w14:textId="745452E6" w:rsidR="006C0EB9" w:rsidRPr="00F56762" w:rsidRDefault="00374739" w:rsidP="001219A3">
      <w:pPr>
        <w:pStyle w:val="Call"/>
        <w:rPr>
          <w:lang w:val="fr-FR"/>
        </w:rPr>
      </w:pPr>
      <w:r w:rsidRPr="00F56762">
        <w:rPr>
          <w:lang w:val="fr-FR"/>
        </w:rPr>
        <w:t>considérant</w:t>
      </w:r>
    </w:p>
    <w:p w14:paraId="44F41CB1" w14:textId="464F5C48" w:rsidR="006C0EB9" w:rsidRPr="00F56762" w:rsidRDefault="00374739" w:rsidP="001219A3">
      <w:pPr>
        <w:rPr>
          <w:lang w:val="fr-FR"/>
        </w:rPr>
      </w:pPr>
      <w:r w:rsidRPr="00F56762">
        <w:rPr>
          <w:i/>
          <w:iCs/>
          <w:lang w:val="fr-FR"/>
        </w:rPr>
        <w:t>a)</w:t>
      </w:r>
      <w:r w:rsidR="00E67CBE" w:rsidRPr="00F56762">
        <w:rPr>
          <w:lang w:val="fr-FR"/>
        </w:rPr>
        <w:tab/>
      </w:r>
      <w:r w:rsidR="00164477" w:rsidRPr="00F56762">
        <w:rPr>
          <w:lang w:val="fr-FR"/>
        </w:rPr>
        <w:t>que</w:t>
      </w:r>
      <w:r w:rsidRPr="00F56762">
        <w:rPr>
          <w:lang w:val="fr-FR"/>
        </w:rPr>
        <w:t xml:space="preserve"> de nombreux pays, même ceux qui ne </w:t>
      </w:r>
      <w:r w:rsidR="00E67CBE" w:rsidRPr="00F56762">
        <w:rPr>
          <w:lang w:val="fr-FR"/>
        </w:rPr>
        <w:t>sont pas confrontés à une</w:t>
      </w:r>
      <w:r w:rsidRPr="00F56762">
        <w:rPr>
          <w:lang w:val="fr-FR"/>
        </w:rPr>
        <w:t xml:space="preserve"> crise sanitaire, </w:t>
      </w:r>
      <w:r w:rsidR="00164477" w:rsidRPr="00F56762">
        <w:rPr>
          <w:lang w:val="fr-FR"/>
        </w:rPr>
        <w:t>éprouvent des difficultés à</w:t>
      </w:r>
      <w:r w:rsidR="00EF03F8" w:rsidRPr="00F56762">
        <w:rPr>
          <w:lang w:val="fr-FR"/>
        </w:rPr>
        <w:t xml:space="preserve"> </w:t>
      </w:r>
      <w:r w:rsidRPr="00F56762">
        <w:rPr>
          <w:lang w:val="fr-FR"/>
        </w:rPr>
        <w:t xml:space="preserve">participer activement aux réunions </w:t>
      </w:r>
      <w:r w:rsidR="007D7C33" w:rsidRPr="00F56762">
        <w:rPr>
          <w:lang w:val="fr-FR"/>
        </w:rPr>
        <w:t>en présentiel</w:t>
      </w:r>
      <w:r w:rsidRPr="00F56762">
        <w:rPr>
          <w:lang w:val="fr-FR"/>
        </w:rPr>
        <w:t xml:space="preserve"> du Secteur de la normalisation des télécommunications de l'UIT (UIT-T);</w:t>
      </w:r>
    </w:p>
    <w:p w14:paraId="63FD8D7D" w14:textId="401E31E5" w:rsidR="006C0EB9" w:rsidRPr="00F56762" w:rsidRDefault="00374739" w:rsidP="001219A3">
      <w:pPr>
        <w:rPr>
          <w:lang w:val="fr-FR"/>
        </w:rPr>
      </w:pPr>
      <w:r w:rsidRPr="00F56762">
        <w:rPr>
          <w:i/>
          <w:iCs/>
          <w:lang w:val="fr-FR"/>
        </w:rPr>
        <w:t>b)</w:t>
      </w:r>
      <w:r w:rsidR="007D7C33" w:rsidRPr="00F56762">
        <w:rPr>
          <w:lang w:val="fr-FR"/>
        </w:rPr>
        <w:tab/>
      </w:r>
      <w:r w:rsidRPr="00F56762">
        <w:rPr>
          <w:lang w:val="fr-FR"/>
        </w:rPr>
        <w:t xml:space="preserve">que ces difficultés </w:t>
      </w:r>
      <w:r w:rsidR="007D7C33" w:rsidRPr="00F56762">
        <w:rPr>
          <w:lang w:val="fr-FR"/>
        </w:rPr>
        <w:t>touchent</w:t>
      </w:r>
      <w:r w:rsidR="001219A3" w:rsidRPr="00F56762">
        <w:rPr>
          <w:lang w:val="fr-FR"/>
        </w:rPr>
        <w:t xml:space="preserve"> </w:t>
      </w:r>
      <w:r w:rsidR="001346C7" w:rsidRPr="00F56762">
        <w:rPr>
          <w:lang w:val="fr-FR"/>
        </w:rPr>
        <w:t>tout particulièrement</w:t>
      </w:r>
      <w:r w:rsidRPr="00F56762">
        <w:rPr>
          <w:lang w:val="fr-FR"/>
        </w:rPr>
        <w:t xml:space="preserve"> les pays en développement</w:t>
      </w:r>
      <w:r w:rsidR="0031366C" w:rsidRPr="00F56762">
        <w:rPr>
          <w:rStyle w:val="FootnoteReference"/>
          <w:lang w:val="fr-FR"/>
        </w:rPr>
        <w:footnoteReference w:id="1"/>
      </w:r>
      <w:r w:rsidR="00EB67B9" w:rsidRPr="00F56762">
        <w:rPr>
          <w:lang w:val="fr-FR"/>
        </w:rPr>
        <w:t>, en</w:t>
      </w:r>
      <w:r w:rsidR="00BA4813" w:rsidRPr="00F56762">
        <w:rPr>
          <w:lang w:val="fr-FR"/>
        </w:rPr>
        <w:t xml:space="preserve"> ce sens qu</w:t>
      </w:r>
      <w:r w:rsidR="001219A3" w:rsidRPr="00F56762">
        <w:rPr>
          <w:lang w:val="fr-FR"/>
        </w:rPr>
        <w:t>'</w:t>
      </w:r>
      <w:r w:rsidR="00BA4813" w:rsidRPr="00F56762">
        <w:rPr>
          <w:lang w:val="fr-FR"/>
        </w:rPr>
        <w:t>elles</w:t>
      </w:r>
      <w:r w:rsidR="00EB67B9" w:rsidRPr="00F56762">
        <w:rPr>
          <w:lang w:val="fr-FR"/>
        </w:rPr>
        <w:t xml:space="preserve"> </w:t>
      </w:r>
      <w:r w:rsidR="00EF03F8" w:rsidRPr="00F56762">
        <w:rPr>
          <w:lang w:val="fr-FR"/>
        </w:rPr>
        <w:t>limit</w:t>
      </w:r>
      <w:r w:rsidR="00BA4813" w:rsidRPr="00F56762">
        <w:rPr>
          <w:lang w:val="fr-FR"/>
        </w:rPr>
        <w:t>e</w:t>
      </w:r>
      <w:r w:rsidR="00EF03F8" w:rsidRPr="00F56762">
        <w:rPr>
          <w:lang w:val="fr-FR"/>
        </w:rPr>
        <w:t xml:space="preserve">nt leur </w:t>
      </w:r>
      <w:r w:rsidR="00EF4E8C" w:rsidRPr="00F56762">
        <w:rPr>
          <w:lang w:val="fr-FR"/>
        </w:rPr>
        <w:t>capacité de participer</w:t>
      </w:r>
      <w:r w:rsidR="00BA4813" w:rsidRPr="00F56762">
        <w:rPr>
          <w:lang w:val="fr-FR"/>
        </w:rPr>
        <w:t xml:space="preserve"> </w:t>
      </w:r>
      <w:r w:rsidR="00EB67B9" w:rsidRPr="00F56762">
        <w:rPr>
          <w:lang w:val="fr-FR"/>
        </w:rPr>
        <w:t xml:space="preserve">en présentiel </w:t>
      </w:r>
      <w:r w:rsidR="00EF03F8" w:rsidRPr="00F56762">
        <w:rPr>
          <w:lang w:val="fr-FR"/>
        </w:rPr>
        <w:t>aux différentes</w:t>
      </w:r>
      <w:r w:rsidRPr="00F56762">
        <w:rPr>
          <w:lang w:val="fr-FR"/>
        </w:rPr>
        <w:t xml:space="preserve"> réunions;</w:t>
      </w:r>
    </w:p>
    <w:p w14:paraId="4A9057C8" w14:textId="1ABBB81D" w:rsidR="006C0EB9" w:rsidRPr="00F56762" w:rsidRDefault="00374739" w:rsidP="001219A3">
      <w:pPr>
        <w:rPr>
          <w:lang w:val="fr-FR"/>
        </w:rPr>
      </w:pPr>
      <w:r w:rsidRPr="00F56762">
        <w:rPr>
          <w:i/>
          <w:iCs/>
          <w:lang w:val="fr-FR"/>
        </w:rPr>
        <w:t>c)</w:t>
      </w:r>
      <w:r w:rsidR="00EB67B9" w:rsidRPr="00F56762">
        <w:rPr>
          <w:lang w:val="fr-FR"/>
        </w:rPr>
        <w:tab/>
      </w:r>
      <w:r w:rsidRPr="00F56762">
        <w:rPr>
          <w:lang w:val="fr-FR"/>
        </w:rPr>
        <w:t xml:space="preserve">la Résolution 64 (Rév. </w:t>
      </w:r>
      <w:r w:rsidR="00EF03F8" w:rsidRPr="00F56762">
        <w:rPr>
          <w:lang w:val="fr-FR"/>
        </w:rPr>
        <w:t>Dubaï, 2018</w:t>
      </w:r>
      <w:r w:rsidRPr="00F56762">
        <w:rPr>
          <w:lang w:val="fr-FR"/>
        </w:rPr>
        <w:t>) de la Conférence de plénipotentiaires</w:t>
      </w:r>
      <w:r w:rsidR="00EB67B9" w:rsidRPr="00F56762">
        <w:rPr>
          <w:lang w:val="fr-FR"/>
        </w:rPr>
        <w:t>,</w:t>
      </w:r>
      <w:r w:rsidRPr="00F56762">
        <w:rPr>
          <w:lang w:val="fr-FR"/>
        </w:rPr>
        <w:t xml:space="preserve"> intitulée "</w:t>
      </w:r>
      <w:r w:rsidR="00EB67B9" w:rsidRPr="00F56762">
        <w:rPr>
          <w:lang w:val="fr-FR"/>
        </w:rPr>
        <w:t>Accès non discriminatoire aux moyens, services et applications modernes reposant sur les télécommunications et les technologies de l'information et de la communication, y compris la recherche appliquée, le transfert de technologie et les réunions électroniques, selon des modalités mutuellement convenues</w:t>
      </w:r>
      <w:r w:rsidRPr="00F56762">
        <w:rPr>
          <w:lang w:val="fr-FR"/>
        </w:rPr>
        <w:t>";</w:t>
      </w:r>
    </w:p>
    <w:p w14:paraId="0E4F05AB" w14:textId="31AE2F30" w:rsidR="006C0EB9" w:rsidRPr="00F56762" w:rsidRDefault="00374739" w:rsidP="001219A3">
      <w:pPr>
        <w:rPr>
          <w:lang w:val="fr-FR"/>
        </w:rPr>
      </w:pPr>
      <w:r w:rsidRPr="00F56762">
        <w:rPr>
          <w:i/>
          <w:iCs/>
          <w:lang w:val="fr-FR"/>
        </w:rPr>
        <w:t>d)</w:t>
      </w:r>
      <w:r w:rsidR="00EB67B9" w:rsidRPr="00F56762">
        <w:rPr>
          <w:lang w:val="fr-FR"/>
        </w:rPr>
        <w:tab/>
      </w:r>
      <w:r w:rsidRPr="00F56762">
        <w:rPr>
          <w:lang w:val="fr-FR"/>
        </w:rPr>
        <w:t xml:space="preserve">la Résolution 123 (Rév. Dubaï, 2018) de la Conférence de plénipotentiaires relative à la réduction de l'écart </w:t>
      </w:r>
      <w:r w:rsidR="00EB67B9" w:rsidRPr="00F56762">
        <w:rPr>
          <w:lang w:val="fr-FR"/>
        </w:rPr>
        <w:t xml:space="preserve">qui existe </w:t>
      </w:r>
      <w:r w:rsidRPr="00F56762">
        <w:rPr>
          <w:lang w:val="fr-FR"/>
        </w:rPr>
        <w:t>en matière de normalisation entre pays en développement et pays développés</w:t>
      </w:r>
      <w:r w:rsidR="001219A3" w:rsidRPr="00F56762">
        <w:rPr>
          <w:lang w:val="fr-FR"/>
        </w:rPr>
        <w:t>;</w:t>
      </w:r>
    </w:p>
    <w:p w14:paraId="7F93D03F" w14:textId="2D13D16D" w:rsidR="006C0EB9" w:rsidRPr="00F56762" w:rsidRDefault="00374739" w:rsidP="00453B48">
      <w:pPr>
        <w:rPr>
          <w:lang w:val="fr-FR"/>
        </w:rPr>
      </w:pPr>
      <w:r w:rsidRPr="00453B48">
        <w:rPr>
          <w:i/>
          <w:iCs/>
          <w:lang w:val="fr-FR"/>
        </w:rPr>
        <w:t>e)</w:t>
      </w:r>
      <w:r w:rsidR="00EB67B9" w:rsidRPr="00453B48">
        <w:rPr>
          <w:i/>
          <w:iCs/>
          <w:lang w:val="fr-FR"/>
        </w:rPr>
        <w:tab/>
      </w:r>
      <w:r w:rsidRPr="00F56762">
        <w:rPr>
          <w:lang w:val="fr-FR"/>
        </w:rPr>
        <w:t>la Résolution 167 (Rév. Dubaï, 2018) de la Conférence de plénipotentiaires, intitulée "Renforcement et développement des capacités de l'UIT pour les réunions électroniques et des moyens permettant de faire avancer les travaux de l'Union",</w:t>
      </w:r>
    </w:p>
    <w:p w14:paraId="0758F929" w14:textId="24BA664E" w:rsidR="006C0EB9" w:rsidRPr="00F56762" w:rsidRDefault="00374739" w:rsidP="001219A3">
      <w:pPr>
        <w:pStyle w:val="Call"/>
        <w:rPr>
          <w:lang w:val="fr-FR"/>
        </w:rPr>
      </w:pPr>
      <w:r w:rsidRPr="00F56762">
        <w:rPr>
          <w:lang w:val="fr-FR"/>
        </w:rPr>
        <w:t>observant</w:t>
      </w:r>
    </w:p>
    <w:p w14:paraId="7B5B4F04" w14:textId="67F9B972" w:rsidR="006C0EB9" w:rsidRPr="00F56762" w:rsidRDefault="00374739" w:rsidP="001219A3">
      <w:pPr>
        <w:rPr>
          <w:lang w:val="fr-FR"/>
        </w:rPr>
      </w:pPr>
      <w:r w:rsidRPr="00F56762">
        <w:rPr>
          <w:i/>
          <w:iCs/>
          <w:lang w:val="fr-FR"/>
        </w:rPr>
        <w:t>a)</w:t>
      </w:r>
      <w:r w:rsidR="001D03AB" w:rsidRPr="00F56762">
        <w:rPr>
          <w:lang w:val="fr-FR"/>
        </w:rPr>
        <w:tab/>
      </w:r>
      <w:r w:rsidRPr="00F56762">
        <w:rPr>
          <w:lang w:val="fr-FR"/>
        </w:rPr>
        <w:t xml:space="preserve">que les méthodes de travail électroniques </w:t>
      </w:r>
      <w:r w:rsidR="00BA4813" w:rsidRPr="00F56762">
        <w:rPr>
          <w:lang w:val="fr-FR"/>
        </w:rPr>
        <w:t xml:space="preserve">actuelles </w:t>
      </w:r>
      <w:r w:rsidR="004F0BE8" w:rsidRPr="00F56762">
        <w:rPr>
          <w:lang w:val="fr-FR"/>
        </w:rPr>
        <w:t>de</w:t>
      </w:r>
      <w:r w:rsidRPr="00F56762">
        <w:rPr>
          <w:lang w:val="fr-FR"/>
        </w:rPr>
        <w:t xml:space="preserve"> l'UIT ont </w:t>
      </w:r>
      <w:r w:rsidR="00771BDE" w:rsidRPr="00F56762">
        <w:rPr>
          <w:lang w:val="fr-FR"/>
        </w:rPr>
        <w:t>évolué et ont été</w:t>
      </w:r>
      <w:r w:rsidRPr="00F56762">
        <w:rPr>
          <w:lang w:val="fr-FR"/>
        </w:rPr>
        <w:t xml:space="preserve"> renforcées </w:t>
      </w:r>
      <w:r w:rsidR="001D03AB" w:rsidRPr="00F56762">
        <w:rPr>
          <w:lang w:val="fr-FR"/>
        </w:rPr>
        <w:t>en raison de</w:t>
      </w:r>
      <w:r w:rsidRPr="00F56762">
        <w:rPr>
          <w:lang w:val="fr-FR"/>
        </w:rPr>
        <w:t xml:space="preserve"> la pandémie de</w:t>
      </w:r>
      <w:r w:rsidR="001D03AB" w:rsidRPr="00F56762">
        <w:rPr>
          <w:lang w:val="fr-FR"/>
        </w:rPr>
        <w:t xml:space="preserve"> </w:t>
      </w:r>
      <w:r w:rsidR="00B8622A" w:rsidRPr="00F56762">
        <w:rPr>
          <w:lang w:val="fr-FR"/>
        </w:rPr>
        <w:t>maladie à coronavirus (</w:t>
      </w:r>
      <w:r w:rsidRPr="00F56762">
        <w:rPr>
          <w:lang w:val="fr-FR"/>
        </w:rPr>
        <w:t>COVID-19</w:t>
      </w:r>
      <w:r w:rsidR="00B8622A" w:rsidRPr="00F56762">
        <w:rPr>
          <w:lang w:val="fr-FR"/>
        </w:rPr>
        <w:t>)</w:t>
      </w:r>
      <w:r w:rsidRPr="00F56762">
        <w:rPr>
          <w:lang w:val="fr-FR"/>
        </w:rPr>
        <w:t>;</w:t>
      </w:r>
    </w:p>
    <w:p w14:paraId="78F34456" w14:textId="15DA83D3" w:rsidR="006C0EB9" w:rsidRPr="00F56762" w:rsidRDefault="00374739" w:rsidP="001219A3">
      <w:pPr>
        <w:rPr>
          <w:lang w:val="fr-FR"/>
        </w:rPr>
      </w:pPr>
      <w:r w:rsidRPr="00F56762">
        <w:rPr>
          <w:i/>
          <w:iCs/>
          <w:lang w:val="fr-FR"/>
        </w:rPr>
        <w:t>b)</w:t>
      </w:r>
      <w:r w:rsidR="00102A3F" w:rsidRPr="00F56762">
        <w:rPr>
          <w:lang w:val="fr-FR"/>
        </w:rPr>
        <w:tab/>
      </w:r>
      <w:r w:rsidRPr="00F56762">
        <w:rPr>
          <w:lang w:val="fr-FR"/>
        </w:rPr>
        <w:t>que l</w:t>
      </w:r>
      <w:r w:rsidR="00102A3F" w:rsidRPr="00F56762">
        <w:rPr>
          <w:lang w:val="fr-FR"/>
        </w:rPr>
        <w:t>a situation d</w:t>
      </w:r>
      <w:r w:rsidRPr="00F56762">
        <w:rPr>
          <w:lang w:val="fr-FR"/>
        </w:rPr>
        <w:t>'urgence sanitaire mondiale a favorisé l'utilisation de</w:t>
      </w:r>
      <w:r w:rsidR="00102A3F" w:rsidRPr="00F56762">
        <w:rPr>
          <w:lang w:val="fr-FR"/>
        </w:rPr>
        <w:t xml:space="preserve">s méthodes de travail électroniques au moyen des </w:t>
      </w:r>
      <w:r w:rsidRPr="00F56762">
        <w:rPr>
          <w:lang w:val="fr-FR"/>
        </w:rPr>
        <w:t>plate</w:t>
      </w:r>
      <w:r w:rsidR="00102A3F" w:rsidRPr="00F56762">
        <w:rPr>
          <w:lang w:val="fr-FR"/>
        </w:rPr>
        <w:t>s-</w:t>
      </w:r>
      <w:r w:rsidRPr="00F56762">
        <w:rPr>
          <w:lang w:val="fr-FR"/>
        </w:rPr>
        <w:t xml:space="preserve">formes technologiques existantes, et que </w:t>
      </w:r>
      <w:r w:rsidR="00771BDE" w:rsidRPr="00F56762">
        <w:rPr>
          <w:lang w:val="fr-FR"/>
        </w:rPr>
        <w:t>ces méthodes</w:t>
      </w:r>
      <w:r w:rsidRPr="00F56762">
        <w:rPr>
          <w:lang w:val="fr-FR"/>
        </w:rPr>
        <w:t xml:space="preserve"> ont</w:t>
      </w:r>
      <w:r w:rsidR="001219A3" w:rsidRPr="00F56762">
        <w:rPr>
          <w:lang w:val="fr-FR"/>
        </w:rPr>
        <w:t xml:space="preserve"> </w:t>
      </w:r>
      <w:r w:rsidR="007C38DD" w:rsidRPr="00F56762">
        <w:rPr>
          <w:lang w:val="fr-FR"/>
        </w:rPr>
        <w:t>permis d'obtenir</w:t>
      </w:r>
      <w:r w:rsidR="001219A3" w:rsidRPr="00F56762">
        <w:rPr>
          <w:lang w:val="fr-FR"/>
        </w:rPr>
        <w:t xml:space="preserve"> </w:t>
      </w:r>
      <w:r w:rsidRPr="00F56762">
        <w:rPr>
          <w:lang w:val="fr-FR"/>
        </w:rPr>
        <w:t>les résultats escomptés;</w:t>
      </w:r>
    </w:p>
    <w:p w14:paraId="2791890F" w14:textId="2ED2A14B" w:rsidR="006C0EB9" w:rsidRPr="00F56762" w:rsidRDefault="00374739" w:rsidP="001219A3">
      <w:pPr>
        <w:rPr>
          <w:lang w:val="fr-FR"/>
        </w:rPr>
      </w:pPr>
      <w:r w:rsidRPr="00F56762">
        <w:rPr>
          <w:i/>
          <w:iCs/>
          <w:lang w:val="fr-FR"/>
        </w:rPr>
        <w:t>c)</w:t>
      </w:r>
      <w:r w:rsidR="00102A3F" w:rsidRPr="00F56762">
        <w:rPr>
          <w:lang w:val="fr-FR"/>
        </w:rPr>
        <w:tab/>
      </w:r>
      <w:r w:rsidR="008A510E" w:rsidRPr="00F56762">
        <w:rPr>
          <w:lang w:val="fr-FR"/>
        </w:rPr>
        <w:t>qu</w:t>
      </w:r>
      <w:r w:rsidR="001219A3" w:rsidRPr="00F56762">
        <w:rPr>
          <w:lang w:val="fr-FR"/>
        </w:rPr>
        <w:t>'</w:t>
      </w:r>
      <w:r w:rsidR="008A510E" w:rsidRPr="00F56762">
        <w:rPr>
          <w:lang w:val="fr-FR"/>
        </w:rPr>
        <w:t>en temps normal</w:t>
      </w:r>
      <w:r w:rsidRPr="00F56762">
        <w:rPr>
          <w:lang w:val="fr-FR"/>
        </w:rPr>
        <w:t xml:space="preserve">, l'utilisation des outils mis en </w:t>
      </w:r>
      <w:r w:rsidR="00102A3F" w:rsidRPr="00F56762">
        <w:rPr>
          <w:lang w:val="fr-FR"/>
        </w:rPr>
        <w:t>place</w:t>
      </w:r>
      <w:r w:rsidRPr="00F56762">
        <w:rPr>
          <w:lang w:val="fr-FR"/>
        </w:rPr>
        <w:t xml:space="preserve"> par l'UIT doit être optimisée dans </w:t>
      </w:r>
      <w:r w:rsidR="00102A3F" w:rsidRPr="00F56762">
        <w:rPr>
          <w:lang w:val="fr-FR"/>
        </w:rPr>
        <w:t>le cadre des</w:t>
      </w:r>
      <w:r w:rsidRPr="00F56762">
        <w:rPr>
          <w:lang w:val="fr-FR"/>
        </w:rPr>
        <w:t xml:space="preserve"> réunions des différentes commissions d'études et </w:t>
      </w:r>
      <w:r w:rsidR="00102A3F" w:rsidRPr="00F56762">
        <w:rPr>
          <w:lang w:val="fr-FR"/>
        </w:rPr>
        <w:t>d</w:t>
      </w:r>
      <w:r w:rsidRPr="00F56762">
        <w:rPr>
          <w:lang w:val="fr-FR"/>
        </w:rPr>
        <w:t>es activités du Secteur;</w:t>
      </w:r>
    </w:p>
    <w:p w14:paraId="0A8A7752" w14:textId="070372A3" w:rsidR="006C0EB9" w:rsidRPr="00F56762" w:rsidRDefault="00374739" w:rsidP="00006A0C">
      <w:pPr>
        <w:rPr>
          <w:lang w:val="fr-FR"/>
        </w:rPr>
      </w:pPr>
      <w:r w:rsidRPr="00006A0C">
        <w:rPr>
          <w:i/>
          <w:iCs/>
          <w:lang w:val="fr-FR"/>
        </w:rPr>
        <w:t>d)</w:t>
      </w:r>
      <w:r w:rsidR="0031366C" w:rsidRPr="00006A0C">
        <w:rPr>
          <w:i/>
          <w:iCs/>
          <w:lang w:val="fr-FR"/>
        </w:rPr>
        <w:tab/>
      </w:r>
      <w:r w:rsidR="0031366C" w:rsidRPr="00F56762">
        <w:rPr>
          <w:lang w:val="fr-FR"/>
        </w:rPr>
        <w:t xml:space="preserve">que </w:t>
      </w:r>
      <w:r w:rsidR="00A541C5" w:rsidRPr="00F56762">
        <w:rPr>
          <w:lang w:val="fr-FR"/>
        </w:rPr>
        <w:t>la fourniture d'un accès</w:t>
      </w:r>
      <w:r w:rsidR="0031366C" w:rsidRPr="00F56762">
        <w:rPr>
          <w:lang w:val="fr-FR"/>
        </w:rPr>
        <w:t xml:space="preserve"> virtuel</w:t>
      </w:r>
      <w:r w:rsidR="00A541C5" w:rsidRPr="00F56762">
        <w:rPr>
          <w:lang w:val="fr-FR"/>
        </w:rPr>
        <w:t xml:space="preserve"> aux</w:t>
      </w:r>
      <w:r w:rsidR="0031366C" w:rsidRPr="00F56762">
        <w:rPr>
          <w:lang w:val="fr-FR"/>
        </w:rPr>
        <w:t xml:space="preserve"> activités offre aux </w:t>
      </w:r>
      <w:r w:rsidR="008A510E" w:rsidRPr="00F56762">
        <w:rPr>
          <w:lang w:val="fr-FR"/>
        </w:rPr>
        <w:t xml:space="preserve">membres </w:t>
      </w:r>
      <w:r w:rsidR="00A541C5" w:rsidRPr="00F56762">
        <w:rPr>
          <w:lang w:val="fr-FR"/>
        </w:rPr>
        <w:t>la possibilité</w:t>
      </w:r>
      <w:r w:rsidR="0031366C" w:rsidRPr="00F56762">
        <w:rPr>
          <w:lang w:val="fr-FR"/>
        </w:rPr>
        <w:t xml:space="preserve"> de participer davantage, par des moyens électroniques, à </w:t>
      </w:r>
      <w:r w:rsidRPr="00F56762">
        <w:rPr>
          <w:lang w:val="fr-FR"/>
        </w:rPr>
        <w:t xml:space="preserve">l'élaboration et à l'approbation des Recommandations, en particulier pour </w:t>
      </w:r>
      <w:r w:rsidR="00346923" w:rsidRPr="00F56762">
        <w:rPr>
          <w:lang w:val="fr-FR"/>
        </w:rPr>
        <w:t>ceux</w:t>
      </w:r>
      <w:r w:rsidRPr="00F56762">
        <w:rPr>
          <w:lang w:val="fr-FR"/>
        </w:rPr>
        <w:t xml:space="preserve"> </w:t>
      </w:r>
      <w:r w:rsidR="0031366C" w:rsidRPr="00F56762">
        <w:rPr>
          <w:lang w:val="fr-FR"/>
        </w:rPr>
        <w:t>qui</w:t>
      </w:r>
      <w:r w:rsidR="008A510E" w:rsidRPr="00F56762">
        <w:rPr>
          <w:lang w:val="fr-FR"/>
        </w:rPr>
        <w:t xml:space="preserve"> éprouvent</w:t>
      </w:r>
      <w:r w:rsidR="0031366C" w:rsidRPr="00F56762">
        <w:rPr>
          <w:lang w:val="fr-FR"/>
        </w:rPr>
        <w:t xml:space="preserve"> des difficultés à </w:t>
      </w:r>
      <w:r w:rsidR="00A541C5" w:rsidRPr="00F56762">
        <w:rPr>
          <w:lang w:val="fr-FR"/>
        </w:rPr>
        <w:t>prendre part</w:t>
      </w:r>
      <w:r w:rsidRPr="00F56762">
        <w:rPr>
          <w:lang w:val="fr-FR"/>
        </w:rPr>
        <w:t xml:space="preserve"> </w:t>
      </w:r>
      <w:r w:rsidR="00B8622A" w:rsidRPr="00F56762">
        <w:rPr>
          <w:lang w:val="fr-FR"/>
        </w:rPr>
        <w:t xml:space="preserve">en présentiel </w:t>
      </w:r>
      <w:r w:rsidRPr="00F56762">
        <w:rPr>
          <w:lang w:val="fr-FR"/>
        </w:rPr>
        <w:t xml:space="preserve">aux réunions des commissions d'études </w:t>
      </w:r>
      <w:r w:rsidR="0031366C" w:rsidRPr="00F56762">
        <w:rPr>
          <w:lang w:val="fr-FR"/>
        </w:rPr>
        <w:t>et aux autres activités du Secteur</w:t>
      </w:r>
      <w:r w:rsidRPr="00F56762">
        <w:rPr>
          <w:lang w:val="fr-FR"/>
        </w:rPr>
        <w:t>,</w:t>
      </w:r>
    </w:p>
    <w:p w14:paraId="4A52FA4F" w14:textId="77777777" w:rsidR="006C0EB9" w:rsidRPr="00F56762" w:rsidRDefault="00374739" w:rsidP="001219A3">
      <w:pPr>
        <w:pStyle w:val="Call"/>
        <w:rPr>
          <w:lang w:val="fr-FR"/>
        </w:rPr>
      </w:pPr>
      <w:r w:rsidRPr="00F56762">
        <w:rPr>
          <w:lang w:val="fr-FR"/>
        </w:rPr>
        <w:lastRenderedPageBreak/>
        <w:t>considérant en outre</w:t>
      </w:r>
    </w:p>
    <w:p w14:paraId="6C597B0B" w14:textId="10FBA854" w:rsidR="006C0EB9" w:rsidRPr="00F56762" w:rsidRDefault="00374739" w:rsidP="001219A3">
      <w:pPr>
        <w:rPr>
          <w:lang w:val="fr-FR"/>
        </w:rPr>
      </w:pPr>
      <w:r w:rsidRPr="00F56762">
        <w:rPr>
          <w:lang w:val="fr-FR"/>
        </w:rPr>
        <w:t>qu</w:t>
      </w:r>
      <w:r w:rsidR="008A510E" w:rsidRPr="00F56762">
        <w:rPr>
          <w:lang w:val="fr-FR"/>
        </w:rPr>
        <w:t>e</w:t>
      </w:r>
      <w:r w:rsidR="001219A3" w:rsidRPr="00F56762">
        <w:rPr>
          <w:lang w:val="fr-FR"/>
        </w:rPr>
        <w:t>,</w:t>
      </w:r>
      <w:r w:rsidR="0031366C" w:rsidRPr="00F56762">
        <w:rPr>
          <w:lang w:val="fr-FR"/>
        </w:rPr>
        <w:t xml:space="preserve"> </w:t>
      </w:r>
      <w:r w:rsidRPr="00F56762">
        <w:rPr>
          <w:lang w:val="fr-FR"/>
        </w:rPr>
        <w:t xml:space="preserve">les outils de participation virtuelle </w:t>
      </w:r>
      <w:r w:rsidR="0031366C" w:rsidRPr="00F56762">
        <w:rPr>
          <w:lang w:val="fr-FR"/>
        </w:rPr>
        <w:t>devraient</w:t>
      </w:r>
      <w:r w:rsidRPr="00F56762">
        <w:rPr>
          <w:lang w:val="fr-FR"/>
        </w:rPr>
        <w:t xml:space="preserve"> toujours être </w:t>
      </w:r>
      <w:r w:rsidR="0031366C" w:rsidRPr="00F56762">
        <w:rPr>
          <w:lang w:val="fr-FR"/>
        </w:rPr>
        <w:t>mis à disposition</w:t>
      </w:r>
      <w:r w:rsidRPr="00F56762">
        <w:rPr>
          <w:lang w:val="fr-FR"/>
        </w:rPr>
        <w:t xml:space="preserve"> et</w:t>
      </w:r>
      <w:r w:rsidR="001219A3" w:rsidRPr="00F56762">
        <w:rPr>
          <w:lang w:val="fr-FR"/>
        </w:rPr>
        <w:t xml:space="preserve"> </w:t>
      </w:r>
      <w:r w:rsidRPr="00F56762">
        <w:rPr>
          <w:lang w:val="fr-FR"/>
        </w:rPr>
        <w:t>tenus à jour</w:t>
      </w:r>
      <w:r w:rsidR="008A510E" w:rsidRPr="00F56762">
        <w:rPr>
          <w:lang w:val="fr-FR"/>
        </w:rPr>
        <w:t>, qu'une réunion se déroule de façon virtuelle ou en présentiel</w:t>
      </w:r>
      <w:r w:rsidRPr="00F56762">
        <w:rPr>
          <w:lang w:val="fr-FR"/>
        </w:rPr>
        <w:t>,</w:t>
      </w:r>
    </w:p>
    <w:p w14:paraId="3FD246BD" w14:textId="0E4A932B" w:rsidR="006C0EB9" w:rsidRPr="00F56762" w:rsidRDefault="0031366C" w:rsidP="001219A3">
      <w:pPr>
        <w:pStyle w:val="Call"/>
        <w:rPr>
          <w:lang w:val="fr-FR"/>
        </w:rPr>
      </w:pPr>
      <w:r w:rsidRPr="00F56762">
        <w:rPr>
          <w:lang w:val="fr-FR"/>
        </w:rPr>
        <w:t>décide</w:t>
      </w:r>
    </w:p>
    <w:p w14:paraId="7CD2DE2F" w14:textId="7100FF84" w:rsidR="00DA7E3E" w:rsidRPr="00F56762" w:rsidRDefault="00374739" w:rsidP="00F56762">
      <w:pPr>
        <w:rPr>
          <w:lang w:val="fr-FR"/>
        </w:rPr>
      </w:pPr>
      <w:r w:rsidRPr="00F56762">
        <w:rPr>
          <w:lang w:val="fr-FR"/>
        </w:rPr>
        <w:t>1</w:t>
      </w:r>
      <w:r w:rsidR="0031366C" w:rsidRPr="00F56762">
        <w:rPr>
          <w:lang w:val="fr-FR"/>
        </w:rPr>
        <w:tab/>
      </w:r>
      <w:r w:rsidR="009651EF" w:rsidRPr="00F56762">
        <w:rPr>
          <w:lang w:val="fr-FR"/>
        </w:rPr>
        <w:t>qu</w:t>
      </w:r>
      <w:r w:rsidR="001219A3" w:rsidRPr="00F56762">
        <w:rPr>
          <w:lang w:val="fr-FR"/>
        </w:rPr>
        <w:t>'</w:t>
      </w:r>
      <w:r w:rsidR="009651EF" w:rsidRPr="00F56762">
        <w:rPr>
          <w:lang w:val="fr-FR"/>
        </w:rPr>
        <w:t>il convient d</w:t>
      </w:r>
      <w:r w:rsidR="001219A3" w:rsidRPr="00F56762">
        <w:rPr>
          <w:lang w:val="fr-FR"/>
        </w:rPr>
        <w:t>'</w:t>
      </w:r>
      <w:r w:rsidR="009651EF" w:rsidRPr="00F56762">
        <w:rPr>
          <w:lang w:val="fr-FR"/>
        </w:rPr>
        <w:t xml:space="preserve">adopter </w:t>
      </w:r>
      <w:r w:rsidRPr="00F56762">
        <w:rPr>
          <w:lang w:val="fr-FR"/>
        </w:rPr>
        <w:t>les mesures nécessaires concernant les méthodes de travail électroniques</w:t>
      </w:r>
      <w:r w:rsidR="001219A3" w:rsidRPr="00F56762">
        <w:rPr>
          <w:lang w:val="fr-FR"/>
        </w:rPr>
        <w:t>,</w:t>
      </w:r>
      <w:r w:rsidR="00A27670" w:rsidRPr="00F56762">
        <w:rPr>
          <w:lang w:val="fr-FR"/>
        </w:rPr>
        <w:t xml:space="preserve"> afin </w:t>
      </w:r>
      <w:r w:rsidR="009651EF" w:rsidRPr="00F56762">
        <w:rPr>
          <w:lang w:val="fr-FR"/>
        </w:rPr>
        <w:t xml:space="preserve">de veiller à ce </w:t>
      </w:r>
      <w:r w:rsidR="00F23921" w:rsidRPr="00F56762">
        <w:rPr>
          <w:lang w:val="fr-FR"/>
        </w:rPr>
        <w:t>que l'</w:t>
      </w:r>
      <w:r w:rsidRPr="00F56762">
        <w:rPr>
          <w:lang w:val="fr-FR"/>
        </w:rPr>
        <w:t xml:space="preserve">accès virtuel/à distance </w:t>
      </w:r>
      <w:r w:rsidR="009651EF" w:rsidRPr="00F56762">
        <w:rPr>
          <w:lang w:val="fr-FR"/>
        </w:rPr>
        <w:t xml:space="preserve">des Membres de l'UIT-T </w:t>
      </w:r>
      <w:r w:rsidRPr="00F56762">
        <w:rPr>
          <w:lang w:val="fr-FR"/>
        </w:rPr>
        <w:t>à</w:t>
      </w:r>
      <w:r w:rsidR="001219A3" w:rsidRPr="00F56762">
        <w:rPr>
          <w:lang w:val="fr-FR"/>
        </w:rPr>
        <w:t xml:space="preserve"> </w:t>
      </w:r>
      <w:r w:rsidR="00C22FF3" w:rsidRPr="00F56762">
        <w:rPr>
          <w:lang w:val="fr-FR"/>
        </w:rPr>
        <w:t>toutes les activités</w:t>
      </w:r>
      <w:r w:rsidR="001219A3" w:rsidRPr="00F56762">
        <w:rPr>
          <w:lang w:val="fr-FR"/>
        </w:rPr>
        <w:t xml:space="preserve"> </w:t>
      </w:r>
      <w:r w:rsidR="00095AB7" w:rsidRPr="00F56762">
        <w:rPr>
          <w:lang w:val="fr-FR"/>
        </w:rPr>
        <w:t>soit assuré sur un pied d</w:t>
      </w:r>
      <w:r w:rsidR="001219A3" w:rsidRPr="00F56762">
        <w:rPr>
          <w:lang w:val="fr-FR"/>
        </w:rPr>
        <w:t>'</w:t>
      </w:r>
      <w:r w:rsidR="00095AB7" w:rsidRPr="00F56762">
        <w:rPr>
          <w:lang w:val="fr-FR"/>
        </w:rPr>
        <w:t>égalité</w:t>
      </w:r>
      <w:r w:rsidR="001219A3" w:rsidRPr="00F56762">
        <w:rPr>
          <w:lang w:val="fr-FR"/>
        </w:rPr>
        <w:t xml:space="preserve"> </w:t>
      </w:r>
      <w:r w:rsidR="00095AB7" w:rsidRPr="00F56762">
        <w:rPr>
          <w:lang w:val="fr-FR"/>
        </w:rPr>
        <w:t>pour ce qui est de</w:t>
      </w:r>
      <w:r w:rsidR="001219A3" w:rsidRPr="00F56762">
        <w:rPr>
          <w:lang w:val="fr-FR"/>
        </w:rPr>
        <w:t xml:space="preserve"> </w:t>
      </w:r>
      <w:r w:rsidRPr="00F56762">
        <w:rPr>
          <w:lang w:val="fr-FR"/>
        </w:rPr>
        <w:t xml:space="preserve">la participation en </w:t>
      </w:r>
      <w:r w:rsidR="00047A30" w:rsidRPr="00F56762">
        <w:rPr>
          <w:lang w:val="fr-FR"/>
        </w:rPr>
        <w:t>présentiel</w:t>
      </w:r>
      <w:r w:rsidRPr="00F56762">
        <w:rPr>
          <w:lang w:val="fr-FR"/>
        </w:rPr>
        <w:t>,</w:t>
      </w:r>
      <w:r w:rsidR="001219A3" w:rsidRPr="00F56762">
        <w:rPr>
          <w:lang w:val="fr-FR"/>
        </w:rPr>
        <w:t xml:space="preserve"> </w:t>
      </w:r>
      <w:r w:rsidR="00052AA9" w:rsidRPr="00F56762">
        <w:rPr>
          <w:lang w:val="fr-FR"/>
        </w:rPr>
        <w:t xml:space="preserve">y compris </w:t>
      </w:r>
      <w:r w:rsidRPr="00F56762">
        <w:rPr>
          <w:lang w:val="fr-FR"/>
        </w:rPr>
        <w:t xml:space="preserve">(sur demande et </w:t>
      </w:r>
      <w:r w:rsidR="00047A30" w:rsidRPr="00F56762">
        <w:rPr>
          <w:lang w:val="fr-FR"/>
        </w:rPr>
        <w:t>dans la mesure du</w:t>
      </w:r>
      <w:r w:rsidRPr="00F56762">
        <w:rPr>
          <w:lang w:val="fr-FR"/>
        </w:rPr>
        <w:t xml:space="preserve"> possible)</w:t>
      </w:r>
      <w:r w:rsidR="00047A30" w:rsidRPr="00F56762">
        <w:rPr>
          <w:lang w:val="fr-FR"/>
        </w:rPr>
        <w:t xml:space="preserve"> en ce qui concerne</w:t>
      </w:r>
      <w:r w:rsidRPr="00F56762">
        <w:rPr>
          <w:lang w:val="fr-FR"/>
        </w:rPr>
        <w:t xml:space="preserve"> l'interprétation dans les six langues officielles de l'UIT;</w:t>
      </w:r>
    </w:p>
    <w:p w14:paraId="27BC3B82" w14:textId="2C938C0E" w:rsidR="00D475B0" w:rsidRPr="00F56762" w:rsidRDefault="00374739" w:rsidP="00F56762">
      <w:pPr>
        <w:rPr>
          <w:lang w:val="fr-FR"/>
        </w:rPr>
      </w:pPr>
      <w:r w:rsidRPr="00F56762">
        <w:rPr>
          <w:lang w:val="fr-FR"/>
        </w:rPr>
        <w:t>2</w:t>
      </w:r>
      <w:r w:rsidR="0031366C" w:rsidRPr="00F56762">
        <w:rPr>
          <w:lang w:val="fr-FR"/>
        </w:rPr>
        <w:tab/>
      </w:r>
      <w:r w:rsidR="00821487" w:rsidRPr="00F56762">
        <w:rPr>
          <w:lang w:val="fr-FR"/>
        </w:rPr>
        <w:t>qu</w:t>
      </w:r>
      <w:r w:rsidR="001219A3" w:rsidRPr="00F56762">
        <w:rPr>
          <w:lang w:val="fr-FR"/>
        </w:rPr>
        <w:t>'</w:t>
      </w:r>
      <w:r w:rsidR="00821487" w:rsidRPr="00F56762">
        <w:rPr>
          <w:lang w:val="fr-FR"/>
        </w:rPr>
        <w:t>en ce qui concerne la</w:t>
      </w:r>
      <w:r w:rsidR="00C22FF3" w:rsidRPr="00F56762">
        <w:rPr>
          <w:lang w:val="fr-FR"/>
        </w:rPr>
        <w:t xml:space="preserve"> participation aux activités</w:t>
      </w:r>
      <w:r w:rsidR="00D475B0" w:rsidRPr="00F56762">
        <w:rPr>
          <w:lang w:val="fr-FR"/>
        </w:rPr>
        <w:t>,</w:t>
      </w:r>
      <w:r w:rsidR="00C22FF3" w:rsidRPr="00F56762">
        <w:rPr>
          <w:lang w:val="fr-FR"/>
        </w:rPr>
        <w:t xml:space="preserve"> </w:t>
      </w:r>
      <w:r w:rsidR="00821487" w:rsidRPr="00F56762">
        <w:rPr>
          <w:lang w:val="fr-FR"/>
        </w:rPr>
        <w:t>il convient de considérer que</w:t>
      </w:r>
      <w:r w:rsidR="001219A3" w:rsidRPr="00F56762">
        <w:rPr>
          <w:lang w:val="fr-FR"/>
        </w:rPr>
        <w:t xml:space="preserve"> </w:t>
      </w:r>
      <w:r w:rsidR="00D475B0" w:rsidRPr="00F56762">
        <w:rPr>
          <w:lang w:val="fr-FR"/>
        </w:rPr>
        <w:t>les méthodes</w:t>
      </w:r>
      <w:r w:rsidR="00CC1AA6" w:rsidRPr="00F56762">
        <w:rPr>
          <w:lang w:val="fr-FR"/>
        </w:rPr>
        <w:t xml:space="preserve"> électroniques</w:t>
      </w:r>
      <w:r w:rsidR="00C22FF3" w:rsidRPr="00F56762">
        <w:rPr>
          <w:lang w:val="fr-FR"/>
        </w:rPr>
        <w:t xml:space="preserve"> f</w:t>
      </w:r>
      <w:r w:rsidR="00D475B0" w:rsidRPr="00F56762">
        <w:rPr>
          <w:lang w:val="fr-FR"/>
        </w:rPr>
        <w:t>on</w:t>
      </w:r>
      <w:r w:rsidR="00C22FF3" w:rsidRPr="00F56762">
        <w:rPr>
          <w:lang w:val="fr-FR"/>
        </w:rPr>
        <w:t>t partie intégrante</w:t>
      </w:r>
      <w:r w:rsidR="00CC1AA6" w:rsidRPr="00F56762">
        <w:rPr>
          <w:lang w:val="fr-FR"/>
        </w:rPr>
        <w:t xml:space="preserve"> </w:t>
      </w:r>
      <w:r w:rsidR="00C22FF3" w:rsidRPr="00F56762">
        <w:rPr>
          <w:lang w:val="fr-FR"/>
        </w:rPr>
        <w:t>des</w:t>
      </w:r>
      <w:r w:rsidR="001219A3" w:rsidRPr="00F56762">
        <w:rPr>
          <w:lang w:val="fr-FR"/>
        </w:rPr>
        <w:t xml:space="preserve"> </w:t>
      </w:r>
      <w:r w:rsidR="00CC1AA6" w:rsidRPr="00F56762">
        <w:rPr>
          <w:lang w:val="fr-FR"/>
        </w:rPr>
        <w:t>méthodes de travail en présentiel appliquées par l'UIT-T</w:t>
      </w:r>
      <w:r w:rsidR="00C22FF3" w:rsidRPr="00F56762">
        <w:rPr>
          <w:lang w:val="fr-FR"/>
        </w:rPr>
        <w:t xml:space="preserve"> et </w:t>
      </w:r>
      <w:r w:rsidR="00821487" w:rsidRPr="00F56762">
        <w:rPr>
          <w:lang w:val="fr-FR"/>
        </w:rPr>
        <w:t>que ces deux méthodes</w:t>
      </w:r>
      <w:r w:rsidR="00D2521E" w:rsidRPr="00F56762">
        <w:rPr>
          <w:lang w:val="fr-FR"/>
        </w:rPr>
        <w:t xml:space="preserve"> </w:t>
      </w:r>
      <w:r w:rsidR="00821487" w:rsidRPr="00F56762">
        <w:rPr>
          <w:lang w:val="fr-FR"/>
        </w:rPr>
        <w:t xml:space="preserve">doivent être utilisées </w:t>
      </w:r>
      <w:r w:rsidR="007779CA" w:rsidRPr="00F56762">
        <w:rPr>
          <w:lang w:val="fr-FR"/>
        </w:rPr>
        <w:t>sur un pied d</w:t>
      </w:r>
      <w:r w:rsidR="001219A3" w:rsidRPr="00F56762">
        <w:rPr>
          <w:lang w:val="fr-FR"/>
        </w:rPr>
        <w:t>'</w:t>
      </w:r>
      <w:r w:rsidR="007779CA" w:rsidRPr="00F56762">
        <w:rPr>
          <w:lang w:val="fr-FR"/>
        </w:rPr>
        <w:t>égalité et simultanément</w:t>
      </w:r>
      <w:r w:rsidR="001219A3" w:rsidRPr="00F56762">
        <w:rPr>
          <w:lang w:val="fr-FR"/>
        </w:rPr>
        <w:t>,</w:t>
      </w:r>
    </w:p>
    <w:p w14:paraId="64E61A3E" w14:textId="7F7F6369" w:rsidR="006C0EB9" w:rsidRPr="00F56762" w:rsidRDefault="0031366C" w:rsidP="001219A3">
      <w:pPr>
        <w:pStyle w:val="Call"/>
        <w:rPr>
          <w:lang w:val="fr-FR"/>
        </w:rPr>
      </w:pPr>
      <w:r w:rsidRPr="00F56762">
        <w:rPr>
          <w:lang w:val="fr-FR"/>
        </w:rPr>
        <w:t>charge</w:t>
      </w:r>
    </w:p>
    <w:p w14:paraId="6A89B006" w14:textId="7282F4AA" w:rsidR="006C0EB9" w:rsidRPr="00F56762" w:rsidRDefault="00374739" w:rsidP="001219A3">
      <w:pPr>
        <w:rPr>
          <w:lang w:val="fr-FR"/>
        </w:rPr>
      </w:pPr>
      <w:r w:rsidRPr="00F56762">
        <w:rPr>
          <w:lang w:val="fr-FR"/>
        </w:rPr>
        <w:t>1</w:t>
      </w:r>
      <w:r w:rsidR="0031366C" w:rsidRPr="00F56762">
        <w:rPr>
          <w:lang w:val="fr-FR"/>
        </w:rPr>
        <w:tab/>
      </w:r>
      <w:r w:rsidRPr="00F56762">
        <w:rPr>
          <w:lang w:val="fr-FR"/>
        </w:rPr>
        <w:t>le Directeur du Bureau de la normalisation des télécommunications</w:t>
      </w:r>
      <w:r w:rsidR="001219A3" w:rsidRPr="00F56762">
        <w:rPr>
          <w:lang w:val="fr-FR"/>
        </w:rPr>
        <w:t>:</w:t>
      </w:r>
    </w:p>
    <w:p w14:paraId="3F32C320" w14:textId="6B722633" w:rsidR="006C0EB9" w:rsidRPr="00F56762" w:rsidRDefault="000533F0" w:rsidP="001219A3">
      <w:pPr>
        <w:pStyle w:val="enumlev1"/>
        <w:rPr>
          <w:lang w:val="fr-FR"/>
        </w:rPr>
      </w:pPr>
      <w:r w:rsidRPr="00F56762">
        <w:rPr>
          <w:lang w:val="fr-FR"/>
        </w:rPr>
        <w:t>•</w:t>
      </w:r>
      <w:r w:rsidR="0031366C" w:rsidRPr="00F56762">
        <w:rPr>
          <w:lang w:val="fr-FR"/>
        </w:rPr>
        <w:tab/>
      </w:r>
      <w:r w:rsidR="00D2521E" w:rsidRPr="00F56762">
        <w:rPr>
          <w:lang w:val="fr-FR"/>
        </w:rPr>
        <w:t>de mettre en place</w:t>
      </w:r>
      <w:r w:rsidR="00374739" w:rsidRPr="00F56762">
        <w:rPr>
          <w:lang w:val="fr-FR"/>
        </w:rPr>
        <w:t xml:space="preserve">, </w:t>
      </w:r>
      <w:r w:rsidR="003D2982" w:rsidRPr="00F56762">
        <w:rPr>
          <w:lang w:val="fr-FR"/>
        </w:rPr>
        <w:t>dans les plus brefs délais</w:t>
      </w:r>
      <w:r w:rsidR="00374739" w:rsidRPr="00F56762">
        <w:rPr>
          <w:lang w:val="fr-FR"/>
        </w:rPr>
        <w:t xml:space="preserve">, les conditions nécessaires à la mise en œuvre de la présente </w:t>
      </w:r>
      <w:r w:rsidR="00D2521E" w:rsidRPr="00F56762">
        <w:rPr>
          <w:lang w:val="fr-FR"/>
        </w:rPr>
        <w:t xml:space="preserve">Résolution </w:t>
      </w:r>
      <w:r w:rsidR="00374739" w:rsidRPr="00F56762">
        <w:rPr>
          <w:lang w:val="fr-FR"/>
        </w:rPr>
        <w:t xml:space="preserve">et </w:t>
      </w:r>
      <w:r w:rsidR="00D2521E" w:rsidRPr="00F56762">
        <w:rPr>
          <w:lang w:val="fr-FR"/>
        </w:rPr>
        <w:t>d</w:t>
      </w:r>
      <w:r w:rsidR="001219A3" w:rsidRPr="00F56762">
        <w:rPr>
          <w:lang w:val="fr-FR"/>
        </w:rPr>
        <w:t>'</w:t>
      </w:r>
      <w:r w:rsidR="00D2521E" w:rsidRPr="00F56762">
        <w:rPr>
          <w:lang w:val="fr-FR"/>
        </w:rPr>
        <w:t>assurer le suivi de</w:t>
      </w:r>
      <w:r w:rsidR="00374739" w:rsidRPr="00F56762">
        <w:rPr>
          <w:lang w:val="fr-FR"/>
        </w:rPr>
        <w:t xml:space="preserve"> sa mise en œuvre, notamment en vue de </w:t>
      </w:r>
      <w:r w:rsidR="003E38CB" w:rsidRPr="00F56762">
        <w:rPr>
          <w:lang w:val="fr-FR"/>
        </w:rPr>
        <w:t xml:space="preserve">réduire l'écart en matière </w:t>
      </w:r>
      <w:r w:rsidR="00374739" w:rsidRPr="00F56762">
        <w:rPr>
          <w:lang w:val="fr-FR"/>
        </w:rPr>
        <w:t>de normalisation;</w:t>
      </w:r>
    </w:p>
    <w:p w14:paraId="19748083" w14:textId="3BE1B5D6" w:rsidR="006C0EB9" w:rsidRPr="00F56762" w:rsidRDefault="000533F0" w:rsidP="001219A3">
      <w:pPr>
        <w:pStyle w:val="enumlev1"/>
        <w:rPr>
          <w:lang w:val="fr-FR"/>
        </w:rPr>
      </w:pPr>
      <w:r w:rsidRPr="00F56762">
        <w:rPr>
          <w:lang w:val="fr-FR"/>
        </w:rPr>
        <w:t>•</w:t>
      </w:r>
      <w:r w:rsidR="0031366C" w:rsidRPr="00F56762">
        <w:rPr>
          <w:lang w:val="fr-FR"/>
        </w:rPr>
        <w:tab/>
      </w:r>
      <w:r w:rsidR="00D2521E" w:rsidRPr="00F56762">
        <w:rPr>
          <w:lang w:val="fr-FR"/>
        </w:rPr>
        <w:t>d'étudier</w:t>
      </w:r>
      <w:r w:rsidR="00374739" w:rsidRPr="00F56762">
        <w:rPr>
          <w:lang w:val="fr-FR"/>
        </w:rPr>
        <w:t xml:space="preserve">, en collaboration avec les Directeurs du Bureau des radiocommunications et du Bureau de développement des télécommunications, la possibilité d'étendre </w:t>
      </w:r>
      <w:r w:rsidR="00D902E9" w:rsidRPr="00F56762">
        <w:rPr>
          <w:lang w:val="fr-FR"/>
        </w:rPr>
        <w:t>la présente</w:t>
      </w:r>
      <w:r w:rsidR="00374739" w:rsidRPr="00F56762">
        <w:rPr>
          <w:lang w:val="fr-FR"/>
        </w:rPr>
        <w:t xml:space="preserve"> proposition aux activités de</w:t>
      </w:r>
      <w:r w:rsidR="00D2521E" w:rsidRPr="00F56762">
        <w:rPr>
          <w:lang w:val="fr-FR"/>
        </w:rPr>
        <w:t>s</w:t>
      </w:r>
      <w:r w:rsidR="001219A3" w:rsidRPr="00F56762">
        <w:rPr>
          <w:lang w:val="fr-FR"/>
        </w:rPr>
        <w:t xml:space="preserve"> </w:t>
      </w:r>
      <w:r w:rsidR="00374739" w:rsidRPr="00F56762">
        <w:rPr>
          <w:lang w:val="fr-FR"/>
        </w:rPr>
        <w:t>autres Secteurs de l'UIT;</w:t>
      </w:r>
    </w:p>
    <w:p w14:paraId="2572EBEC" w14:textId="6A8E9912" w:rsidR="006C0EB9" w:rsidRPr="00F56762" w:rsidRDefault="00374739" w:rsidP="001219A3">
      <w:pPr>
        <w:rPr>
          <w:lang w:val="fr-FR"/>
        </w:rPr>
      </w:pPr>
      <w:r w:rsidRPr="00F56762">
        <w:rPr>
          <w:lang w:val="fr-FR"/>
        </w:rPr>
        <w:t>2</w:t>
      </w:r>
      <w:r w:rsidR="0031366C" w:rsidRPr="00F56762">
        <w:rPr>
          <w:lang w:val="fr-FR"/>
        </w:rPr>
        <w:tab/>
      </w:r>
      <w:r w:rsidRPr="00F56762">
        <w:rPr>
          <w:lang w:val="fr-FR"/>
        </w:rPr>
        <w:t>le Groupe consultatif de la normalisation des télécommunications</w:t>
      </w:r>
      <w:r w:rsidR="001219A3" w:rsidRPr="00F56762">
        <w:rPr>
          <w:lang w:val="fr-FR"/>
        </w:rPr>
        <w:t>:</w:t>
      </w:r>
    </w:p>
    <w:p w14:paraId="44D17767" w14:textId="30FA77A3" w:rsidR="006C0EB9" w:rsidRPr="00F56762" w:rsidRDefault="000533F0" w:rsidP="001219A3">
      <w:pPr>
        <w:pStyle w:val="enumlev1"/>
        <w:rPr>
          <w:lang w:val="fr-FR"/>
        </w:rPr>
      </w:pPr>
      <w:r w:rsidRPr="00F56762">
        <w:rPr>
          <w:lang w:val="fr-FR"/>
        </w:rPr>
        <w:t>•</w:t>
      </w:r>
      <w:r w:rsidR="0031366C" w:rsidRPr="00F56762">
        <w:rPr>
          <w:lang w:val="fr-FR"/>
        </w:rPr>
        <w:tab/>
      </w:r>
      <w:r w:rsidR="00374739" w:rsidRPr="00F56762">
        <w:rPr>
          <w:lang w:val="fr-FR"/>
        </w:rPr>
        <w:t xml:space="preserve">de demander aux présidents des </w:t>
      </w:r>
      <w:r w:rsidR="003E38CB" w:rsidRPr="00F56762">
        <w:rPr>
          <w:lang w:val="fr-FR"/>
        </w:rPr>
        <w:t>commissions</w:t>
      </w:r>
      <w:r w:rsidR="00374739" w:rsidRPr="00F56762">
        <w:rPr>
          <w:lang w:val="fr-FR"/>
        </w:rPr>
        <w:t xml:space="preserve"> d'étude</w:t>
      </w:r>
      <w:r w:rsidRPr="00F56762">
        <w:rPr>
          <w:lang w:val="fr-FR"/>
        </w:rPr>
        <w:t>s</w:t>
      </w:r>
      <w:r w:rsidR="00374739" w:rsidRPr="00F56762">
        <w:rPr>
          <w:lang w:val="fr-FR"/>
        </w:rPr>
        <w:t xml:space="preserve"> </w:t>
      </w:r>
      <w:r w:rsidR="003E38CB" w:rsidRPr="00F56762">
        <w:rPr>
          <w:lang w:val="fr-FR"/>
        </w:rPr>
        <w:t>de recenser</w:t>
      </w:r>
      <w:r w:rsidR="001219A3" w:rsidRPr="00F56762">
        <w:rPr>
          <w:lang w:val="fr-FR"/>
        </w:rPr>
        <w:t xml:space="preserve"> </w:t>
      </w:r>
      <w:r w:rsidR="00374739" w:rsidRPr="00F56762">
        <w:rPr>
          <w:lang w:val="fr-FR"/>
        </w:rPr>
        <w:t>les autres utilisations possibles d</w:t>
      </w:r>
      <w:r w:rsidR="003E38CB" w:rsidRPr="00F56762">
        <w:rPr>
          <w:lang w:val="fr-FR"/>
        </w:rPr>
        <w:t xml:space="preserve">es méthodes de travail électroniques </w:t>
      </w:r>
      <w:r w:rsidR="00D2521E" w:rsidRPr="00F56762">
        <w:rPr>
          <w:lang w:val="fr-FR"/>
        </w:rPr>
        <w:t>propres à</w:t>
      </w:r>
      <w:r w:rsidR="00374739" w:rsidRPr="00F56762">
        <w:rPr>
          <w:lang w:val="fr-FR"/>
        </w:rPr>
        <w:t xml:space="preserve"> </w:t>
      </w:r>
      <w:r w:rsidR="004009DA" w:rsidRPr="00F56762">
        <w:rPr>
          <w:color w:val="000000"/>
          <w:lang w:val="fr-FR"/>
          <w:rPrChange w:id="1" w:author="French" w:date="2021-11-19T18:46:00Z">
            <w:rPr>
              <w:color w:val="000000"/>
            </w:rPr>
          </w:rPrChange>
        </w:rPr>
        <w:t xml:space="preserve">renforcer </w:t>
      </w:r>
      <w:r w:rsidR="00374739" w:rsidRPr="00F56762">
        <w:rPr>
          <w:lang w:val="fr-FR"/>
        </w:rPr>
        <w:t>la participation de toutes les parties intéressées;</w:t>
      </w:r>
    </w:p>
    <w:p w14:paraId="32DE8CE0" w14:textId="328FFB2C" w:rsidR="006C0EB9" w:rsidRPr="00F56762" w:rsidRDefault="000533F0" w:rsidP="001219A3">
      <w:pPr>
        <w:pStyle w:val="enumlev1"/>
        <w:rPr>
          <w:lang w:val="fr-FR"/>
        </w:rPr>
      </w:pPr>
      <w:r w:rsidRPr="00F56762">
        <w:rPr>
          <w:lang w:val="fr-FR"/>
        </w:rPr>
        <w:t>•</w:t>
      </w:r>
      <w:r w:rsidR="0031366C" w:rsidRPr="00F56762">
        <w:rPr>
          <w:lang w:val="fr-FR"/>
        </w:rPr>
        <w:tab/>
      </w:r>
      <w:r w:rsidR="004009DA" w:rsidRPr="00F56762">
        <w:rPr>
          <w:lang w:val="fr-FR"/>
        </w:rPr>
        <w:t>de déterminer</w:t>
      </w:r>
      <w:r w:rsidR="00374739" w:rsidRPr="00F56762">
        <w:rPr>
          <w:lang w:val="fr-FR"/>
        </w:rPr>
        <w:t xml:space="preserve">, </w:t>
      </w:r>
      <w:r w:rsidR="004009DA" w:rsidRPr="00F56762">
        <w:rPr>
          <w:lang w:val="fr-FR"/>
        </w:rPr>
        <w:t>compte tenu</w:t>
      </w:r>
      <w:r w:rsidR="00374739" w:rsidRPr="00F56762">
        <w:rPr>
          <w:lang w:val="fr-FR"/>
        </w:rPr>
        <w:t xml:space="preserve"> de l'expérience acquise et</w:t>
      </w:r>
      <w:r w:rsidR="001219A3" w:rsidRPr="00F56762">
        <w:rPr>
          <w:lang w:val="fr-FR"/>
        </w:rPr>
        <w:t xml:space="preserve"> </w:t>
      </w:r>
      <w:r w:rsidR="00EF79B1" w:rsidRPr="00F56762">
        <w:rPr>
          <w:lang w:val="fr-FR"/>
        </w:rPr>
        <w:t xml:space="preserve">des éléments </w:t>
      </w:r>
      <w:r w:rsidR="00B8622A" w:rsidRPr="00F56762">
        <w:rPr>
          <w:lang w:val="fr-FR"/>
        </w:rPr>
        <w:t>jugés</w:t>
      </w:r>
      <w:r w:rsidR="00374739" w:rsidRPr="00F56762">
        <w:rPr>
          <w:lang w:val="fr-FR"/>
        </w:rPr>
        <w:t xml:space="preserve"> nécessaires pour les travaux futurs, les améliorations </w:t>
      </w:r>
      <w:r w:rsidR="003E38CB" w:rsidRPr="00F56762">
        <w:rPr>
          <w:lang w:val="fr-FR"/>
        </w:rPr>
        <w:t xml:space="preserve">dont </w:t>
      </w:r>
      <w:r w:rsidR="00374739" w:rsidRPr="00F56762">
        <w:rPr>
          <w:lang w:val="fr-FR"/>
        </w:rPr>
        <w:t xml:space="preserve">les utilisateurs </w:t>
      </w:r>
      <w:r w:rsidR="004009DA" w:rsidRPr="00F56762">
        <w:rPr>
          <w:lang w:val="fr-FR"/>
        </w:rPr>
        <w:t>ont besoin</w:t>
      </w:r>
      <w:r w:rsidR="001219A3" w:rsidRPr="00F56762">
        <w:rPr>
          <w:lang w:val="fr-FR"/>
        </w:rPr>
        <w:t xml:space="preserve"> </w:t>
      </w:r>
      <w:r w:rsidR="004009DA" w:rsidRPr="00F56762">
        <w:rPr>
          <w:lang w:val="fr-FR"/>
        </w:rPr>
        <w:t>s</w:t>
      </w:r>
      <w:r w:rsidR="001219A3" w:rsidRPr="00F56762">
        <w:rPr>
          <w:lang w:val="fr-FR"/>
        </w:rPr>
        <w:t>'</w:t>
      </w:r>
      <w:r w:rsidR="004009DA" w:rsidRPr="00F56762">
        <w:rPr>
          <w:lang w:val="fr-FR"/>
        </w:rPr>
        <w:t>agissant des</w:t>
      </w:r>
      <w:r w:rsidR="00B446E5" w:rsidRPr="00F56762">
        <w:rPr>
          <w:lang w:val="fr-FR"/>
        </w:rPr>
        <w:t xml:space="preserve"> interactions</w:t>
      </w:r>
      <w:r w:rsidR="001219A3" w:rsidRPr="00F56762">
        <w:rPr>
          <w:lang w:val="fr-FR"/>
        </w:rPr>
        <w:t xml:space="preserve"> </w:t>
      </w:r>
      <w:r w:rsidR="00B446E5" w:rsidRPr="00F56762">
        <w:rPr>
          <w:lang w:val="fr-FR"/>
        </w:rPr>
        <w:t>simultané</w:t>
      </w:r>
      <w:r w:rsidR="004009DA" w:rsidRPr="00F56762">
        <w:rPr>
          <w:lang w:val="fr-FR"/>
        </w:rPr>
        <w:t>es</w:t>
      </w:r>
      <w:r w:rsidR="00B446E5" w:rsidRPr="00F56762">
        <w:rPr>
          <w:lang w:val="fr-FR"/>
        </w:rPr>
        <w:t xml:space="preserve"> </w:t>
      </w:r>
      <w:r w:rsidR="004009DA" w:rsidRPr="00F56762">
        <w:rPr>
          <w:lang w:val="fr-FR"/>
        </w:rPr>
        <w:t>entre les</w:t>
      </w:r>
      <w:r w:rsidR="00B446E5" w:rsidRPr="00F56762">
        <w:rPr>
          <w:lang w:val="fr-FR"/>
        </w:rPr>
        <w:t xml:space="preserve"> méthodes de travail électroniques et </w:t>
      </w:r>
      <w:r w:rsidR="009C4631" w:rsidRPr="00F56762">
        <w:rPr>
          <w:lang w:val="fr-FR"/>
        </w:rPr>
        <w:t xml:space="preserve">les méthodes de travail </w:t>
      </w:r>
      <w:r w:rsidR="00B446E5" w:rsidRPr="00F56762">
        <w:rPr>
          <w:lang w:val="fr-FR"/>
        </w:rPr>
        <w:t>en présentiel</w:t>
      </w:r>
      <w:r w:rsidR="00374739" w:rsidRPr="00F56762">
        <w:rPr>
          <w:lang w:val="fr-FR"/>
        </w:rPr>
        <w:t>;</w:t>
      </w:r>
    </w:p>
    <w:p w14:paraId="1ECF3AC7" w14:textId="4D23EEC8" w:rsidR="006C0EB9" w:rsidRPr="00F56762" w:rsidRDefault="000533F0" w:rsidP="001219A3">
      <w:pPr>
        <w:pStyle w:val="enumlev1"/>
        <w:rPr>
          <w:lang w:val="fr-FR"/>
        </w:rPr>
      </w:pPr>
      <w:r w:rsidRPr="00F56762">
        <w:rPr>
          <w:lang w:val="fr-FR"/>
        </w:rPr>
        <w:t>•</w:t>
      </w:r>
      <w:r w:rsidR="0031366C" w:rsidRPr="00F56762">
        <w:rPr>
          <w:lang w:val="fr-FR"/>
        </w:rPr>
        <w:tab/>
      </w:r>
      <w:r w:rsidR="00BF6940" w:rsidRPr="00F56762">
        <w:rPr>
          <w:lang w:val="fr-FR"/>
        </w:rPr>
        <w:t>d</w:t>
      </w:r>
      <w:r w:rsidR="001219A3" w:rsidRPr="00F56762">
        <w:rPr>
          <w:lang w:val="fr-FR"/>
        </w:rPr>
        <w:t>'</w:t>
      </w:r>
      <w:r w:rsidR="009C4631" w:rsidRPr="00F56762">
        <w:rPr>
          <w:color w:val="000000"/>
          <w:lang w:val="fr-FR"/>
        </w:rPr>
        <w:t>a</w:t>
      </w:r>
      <w:r w:rsidR="009C4631" w:rsidRPr="00F56762">
        <w:rPr>
          <w:color w:val="000000"/>
          <w:lang w:val="fr-FR"/>
          <w:rPrChange w:id="2" w:author="French" w:date="2021-11-19T18:51:00Z">
            <w:rPr>
              <w:color w:val="000000"/>
            </w:rPr>
          </w:rPrChange>
        </w:rPr>
        <w:t>ssurer le suivi</w:t>
      </w:r>
      <w:r w:rsidR="001219A3" w:rsidRPr="00F56762">
        <w:rPr>
          <w:color w:val="000000"/>
          <w:lang w:val="fr-FR"/>
        </w:rPr>
        <w:t xml:space="preserve"> </w:t>
      </w:r>
      <w:r w:rsidR="009C4631" w:rsidRPr="00F56762">
        <w:rPr>
          <w:lang w:val="fr-FR"/>
        </w:rPr>
        <w:t>des</w:t>
      </w:r>
      <w:r w:rsidR="00BF6940" w:rsidRPr="00F56762">
        <w:rPr>
          <w:lang w:val="fr-FR"/>
        </w:rPr>
        <w:t xml:space="preserve"> résultats des interactions </w:t>
      </w:r>
      <w:r w:rsidR="009C4631" w:rsidRPr="00F56762">
        <w:rPr>
          <w:lang w:val="fr-FR"/>
        </w:rPr>
        <w:t>entre</w:t>
      </w:r>
      <w:r w:rsidR="001219A3" w:rsidRPr="00F56762">
        <w:rPr>
          <w:lang w:val="fr-FR"/>
        </w:rPr>
        <w:t xml:space="preserve"> </w:t>
      </w:r>
      <w:r w:rsidR="00A41BB4" w:rsidRPr="00F56762">
        <w:rPr>
          <w:lang w:val="fr-FR"/>
        </w:rPr>
        <w:t>la</w:t>
      </w:r>
      <w:r w:rsidR="00BF6940" w:rsidRPr="00F56762">
        <w:rPr>
          <w:lang w:val="fr-FR"/>
        </w:rPr>
        <w:t xml:space="preserve"> participation</w:t>
      </w:r>
      <w:r w:rsidR="001219A3" w:rsidRPr="00F56762">
        <w:rPr>
          <w:lang w:val="fr-FR"/>
        </w:rPr>
        <w:t xml:space="preserve"> </w:t>
      </w:r>
      <w:r w:rsidR="009C4631" w:rsidRPr="00F56762">
        <w:rPr>
          <w:lang w:val="fr-FR"/>
        </w:rPr>
        <w:t>physique et</w:t>
      </w:r>
      <w:r w:rsidR="00A41BB4" w:rsidRPr="00F56762">
        <w:rPr>
          <w:lang w:val="fr-FR"/>
        </w:rPr>
        <w:t xml:space="preserve"> la participation</w:t>
      </w:r>
      <w:r w:rsidR="009C4631" w:rsidRPr="00F56762">
        <w:rPr>
          <w:lang w:val="fr-FR"/>
        </w:rPr>
        <w:t xml:space="preserve"> virtuelle au</w:t>
      </w:r>
      <w:r w:rsidR="001219A3" w:rsidRPr="00F56762">
        <w:rPr>
          <w:lang w:val="fr-FR"/>
        </w:rPr>
        <w:t xml:space="preserve"> </w:t>
      </w:r>
      <w:r w:rsidR="009C4631" w:rsidRPr="00F56762">
        <w:rPr>
          <w:lang w:val="fr-FR"/>
        </w:rPr>
        <w:t xml:space="preserve">titre </w:t>
      </w:r>
      <w:r w:rsidR="001F4F93" w:rsidRPr="00F56762">
        <w:rPr>
          <w:lang w:val="fr-FR"/>
        </w:rPr>
        <w:t xml:space="preserve">de </w:t>
      </w:r>
      <w:r w:rsidR="00374739" w:rsidRPr="00F56762">
        <w:rPr>
          <w:lang w:val="fr-FR"/>
        </w:rPr>
        <w:t xml:space="preserve">la réalisation des objectifs du </w:t>
      </w:r>
      <w:r w:rsidR="003E38CB" w:rsidRPr="00F56762">
        <w:rPr>
          <w:lang w:val="fr-FR"/>
        </w:rPr>
        <w:t>S</w:t>
      </w:r>
      <w:r w:rsidR="00374739" w:rsidRPr="00F56762">
        <w:rPr>
          <w:lang w:val="fr-FR"/>
        </w:rPr>
        <w:t>ecteur, en fournissant des informations sur les</w:t>
      </w:r>
      <w:r w:rsidR="001219A3" w:rsidRPr="00F56762">
        <w:rPr>
          <w:lang w:val="fr-FR"/>
        </w:rPr>
        <w:t xml:space="preserve"> </w:t>
      </w:r>
      <w:r w:rsidR="00000911" w:rsidRPr="00F56762">
        <w:rPr>
          <w:lang w:val="fr-FR"/>
        </w:rPr>
        <w:t>modes</w:t>
      </w:r>
      <w:r w:rsidR="009C4631" w:rsidRPr="00F56762">
        <w:rPr>
          <w:lang w:val="fr-FR"/>
        </w:rPr>
        <w:t xml:space="preserve"> </w:t>
      </w:r>
      <w:r w:rsidR="00374739" w:rsidRPr="00F56762">
        <w:rPr>
          <w:lang w:val="fr-FR"/>
        </w:rPr>
        <w:t>de participation et les activités de suivi menées,</w:t>
      </w:r>
    </w:p>
    <w:p w14:paraId="0F0EB020" w14:textId="162D3E47" w:rsidR="006C0EB9" w:rsidRPr="00F56762" w:rsidRDefault="00374739" w:rsidP="001219A3">
      <w:pPr>
        <w:pStyle w:val="Call"/>
        <w:rPr>
          <w:lang w:val="fr-FR"/>
        </w:rPr>
      </w:pPr>
      <w:r w:rsidRPr="00F56762">
        <w:rPr>
          <w:lang w:val="fr-FR"/>
        </w:rPr>
        <w:t>invite</w:t>
      </w:r>
      <w:r w:rsidR="00000911" w:rsidRPr="00F56762">
        <w:rPr>
          <w:lang w:val="fr-FR"/>
        </w:rPr>
        <w:t xml:space="preserve"> le Conseil de l'UIT</w:t>
      </w:r>
    </w:p>
    <w:p w14:paraId="41876835" w14:textId="5389E9B4" w:rsidR="006C0EB9" w:rsidRPr="00F56762" w:rsidRDefault="00374739" w:rsidP="001219A3">
      <w:pPr>
        <w:rPr>
          <w:lang w:val="fr-FR"/>
        </w:rPr>
      </w:pPr>
      <w:r w:rsidRPr="00F56762">
        <w:rPr>
          <w:lang w:val="fr-FR"/>
        </w:rPr>
        <w:t>à procéder à une évaluation</w:t>
      </w:r>
      <w:r w:rsidR="000C60BE" w:rsidRPr="00F56762">
        <w:rPr>
          <w:lang w:val="fr-FR"/>
        </w:rPr>
        <w:t>, assortie de recommandations, sur l</w:t>
      </w:r>
      <w:r w:rsidRPr="00F56762">
        <w:rPr>
          <w:lang w:val="fr-FR"/>
        </w:rPr>
        <w:t xml:space="preserve">es possibilités </w:t>
      </w:r>
      <w:r w:rsidR="00000911" w:rsidRPr="00F56762">
        <w:rPr>
          <w:lang w:val="fr-FR"/>
        </w:rPr>
        <w:t>qu</w:t>
      </w:r>
      <w:r w:rsidR="001219A3" w:rsidRPr="00F56762">
        <w:rPr>
          <w:lang w:val="fr-FR"/>
        </w:rPr>
        <w:t>'</w:t>
      </w:r>
      <w:r w:rsidR="00000911" w:rsidRPr="00F56762">
        <w:rPr>
          <w:lang w:val="fr-FR"/>
        </w:rPr>
        <w:t>offrent</w:t>
      </w:r>
      <w:r w:rsidRPr="00F56762">
        <w:rPr>
          <w:lang w:val="fr-FR"/>
        </w:rPr>
        <w:t xml:space="preserve"> les outils virtuels </w:t>
      </w:r>
      <w:r w:rsidR="000C60BE" w:rsidRPr="00F56762">
        <w:rPr>
          <w:lang w:val="fr-FR"/>
        </w:rPr>
        <w:t>en vue d'</w:t>
      </w:r>
      <w:r w:rsidRPr="00F56762">
        <w:rPr>
          <w:lang w:val="fr-FR"/>
        </w:rPr>
        <w:t xml:space="preserve">appuyer les activités de l'UIT et </w:t>
      </w:r>
      <w:r w:rsidR="000C60BE" w:rsidRPr="00F56762">
        <w:rPr>
          <w:lang w:val="fr-FR"/>
        </w:rPr>
        <w:t xml:space="preserve">de </w:t>
      </w:r>
      <w:r w:rsidRPr="00F56762">
        <w:rPr>
          <w:lang w:val="fr-FR"/>
        </w:rPr>
        <w:t xml:space="preserve">contribuer à la réalisation des objectifs </w:t>
      </w:r>
      <w:r w:rsidR="000C60BE" w:rsidRPr="00F56762">
        <w:rPr>
          <w:lang w:val="fr-FR"/>
        </w:rPr>
        <w:t>en matière de participation</w:t>
      </w:r>
      <w:r w:rsidRPr="00F56762">
        <w:rPr>
          <w:lang w:val="fr-FR"/>
        </w:rPr>
        <w:t>.</w:t>
      </w:r>
    </w:p>
    <w:p w14:paraId="02B59605" w14:textId="77777777" w:rsidR="006C0EB9" w:rsidRPr="00F56762" w:rsidRDefault="006C0EB9" w:rsidP="001219A3">
      <w:pPr>
        <w:pStyle w:val="Reasons"/>
        <w:rPr>
          <w:lang w:val="fr-FR"/>
        </w:rPr>
      </w:pPr>
    </w:p>
    <w:p w14:paraId="451CA4F2" w14:textId="77777777" w:rsidR="006C0EB9" w:rsidRPr="00F56762" w:rsidRDefault="00374739" w:rsidP="001219A3">
      <w:pPr>
        <w:spacing w:before="360"/>
        <w:jc w:val="center"/>
        <w:rPr>
          <w:lang w:val="fr-FR"/>
        </w:rPr>
      </w:pPr>
      <w:r w:rsidRPr="00F56762">
        <w:rPr>
          <w:lang w:val="fr-FR"/>
        </w:rPr>
        <w:t>______________</w:t>
      </w:r>
    </w:p>
    <w:sectPr w:rsidR="006C0EB9" w:rsidRPr="00F56762">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D74F8" w14:textId="77777777" w:rsidR="00162867" w:rsidRDefault="00162867">
      <w:r>
        <w:separator/>
      </w:r>
    </w:p>
  </w:endnote>
  <w:endnote w:type="continuationSeparator" w:id="0">
    <w:p w14:paraId="1B4EA103" w14:textId="77777777" w:rsidR="00162867" w:rsidRDefault="0016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A9549" w14:textId="77777777" w:rsidR="006C0EB9" w:rsidRDefault="00374739">
    <w:pPr>
      <w:framePr w:wrap="around" w:vAnchor="text" w:hAnchor="margin" w:xAlign="right" w:y="1"/>
    </w:pPr>
    <w:r>
      <w:fldChar w:fldCharType="begin"/>
    </w:r>
    <w:r>
      <w:instrText xml:space="preserve">PAGE  </w:instrText>
    </w:r>
    <w:r>
      <w:fldChar w:fldCharType="end"/>
    </w:r>
  </w:p>
  <w:p w14:paraId="12ADC4C6" w14:textId="44F130AD" w:rsidR="006C0EB9" w:rsidRDefault="00374739">
    <w:pPr>
      <w:ind w:right="360"/>
      <w:rPr>
        <w:lang w:val="fr-FR"/>
      </w:rPr>
    </w:pPr>
    <w:r>
      <w:fldChar w:fldCharType="begin"/>
    </w:r>
    <w:r>
      <w:rPr>
        <w:lang w:val="fr-FR"/>
      </w:rPr>
      <w:instrText xml:space="preserve"> FILENAME \p  \* MERGEFORMAT </w:instrText>
    </w:r>
    <w:r>
      <w:fldChar w:fldCharType="separate"/>
    </w:r>
    <w:r w:rsidR="00F56762">
      <w:rPr>
        <w:noProof/>
        <w:lang w:val="fr-FR"/>
      </w:rPr>
      <w:t>P:\FRA\ITU-T\CONF-T\WTSA20\000\039ADD32F.docx</w:t>
    </w:r>
    <w:r>
      <w:fldChar w:fldCharType="end"/>
    </w:r>
    <w:r>
      <w:rPr>
        <w:lang w:val="fr-FR"/>
      </w:rPr>
      <w:t xml:space="preserve"> </w:t>
    </w:r>
    <w:r>
      <w:fldChar w:fldCharType="begin"/>
    </w:r>
    <w:r>
      <w:instrText xml:space="preserve"> SAVEDATE \@ DD.MM.YY </w:instrText>
    </w:r>
    <w:r>
      <w:fldChar w:fldCharType="separate"/>
    </w:r>
    <w:r w:rsidR="00573337">
      <w:rPr>
        <w:noProof/>
      </w:rPr>
      <w:t>22.11.21</w:t>
    </w:r>
    <w:r>
      <w:fldChar w:fldCharType="end"/>
    </w:r>
    <w:r>
      <w:rPr>
        <w:lang w:val="fr-FR"/>
      </w:rPr>
      <w:t xml:space="preserve"> </w:t>
    </w:r>
    <w:r>
      <w:fldChar w:fldCharType="begin"/>
    </w:r>
    <w:r>
      <w:instrText xml:space="preserve"> PRINTDATE \@ DD.MM.YY </w:instrText>
    </w:r>
    <w:r>
      <w:fldChar w:fldCharType="separate"/>
    </w:r>
    <w:r w:rsidR="00F56762">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23E6A" w14:textId="2A35023E" w:rsidR="006C0EB9" w:rsidRDefault="00374739">
    <w:pPr>
      <w:pStyle w:val="Footer"/>
      <w:rPr>
        <w:lang w:val="fr-FR"/>
      </w:rPr>
    </w:pPr>
    <w:r>
      <w:fldChar w:fldCharType="begin"/>
    </w:r>
    <w:r>
      <w:rPr>
        <w:lang w:val="fr-FR"/>
      </w:rPr>
      <w:instrText xml:space="preserve"> FILENAME \p  \* MERGEFORMAT </w:instrText>
    </w:r>
    <w:r>
      <w:fldChar w:fldCharType="separate"/>
    </w:r>
    <w:r w:rsidR="00F56762">
      <w:rPr>
        <w:noProof/>
        <w:lang w:val="fr-FR"/>
      </w:rPr>
      <w:t>P:\FRA\ITU-T\CONF-T\WTSA20\000\039ADD32F.docx</w:t>
    </w:r>
    <w:r>
      <w:fldChar w:fldCharType="end"/>
    </w:r>
    <w:r>
      <w:rPr>
        <w:lang w:val="fr-FR"/>
      </w:rPr>
      <w:t xml:space="preserve"> (496403)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56B98" w14:textId="7A80420A" w:rsidR="006C0EB9" w:rsidRDefault="00374739">
    <w:pPr>
      <w:pStyle w:val="Footer"/>
      <w:rPr>
        <w:lang w:val="fr-FR"/>
      </w:rPr>
    </w:pPr>
    <w:r>
      <w:fldChar w:fldCharType="begin"/>
    </w:r>
    <w:r>
      <w:rPr>
        <w:lang w:val="fr-FR"/>
      </w:rPr>
      <w:instrText xml:space="preserve"> FILENAME \p  \* MERGEFORMAT </w:instrText>
    </w:r>
    <w:r>
      <w:fldChar w:fldCharType="separate"/>
    </w:r>
    <w:r w:rsidR="00F56762">
      <w:rPr>
        <w:noProof/>
        <w:lang w:val="fr-FR"/>
      </w:rPr>
      <w:t>P:\FRA\ITU-T\CONF-T\WTSA20\000\039ADD32F.docx</w:t>
    </w:r>
    <w:r>
      <w:fldChar w:fldCharType="end"/>
    </w:r>
    <w:r>
      <w:rPr>
        <w:lang w:val="fr-FR"/>
      </w:rPr>
      <w:t xml:space="preserve"> (496403)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71598" w14:textId="77777777" w:rsidR="00162867" w:rsidRDefault="00162867">
      <w:r>
        <w:rPr>
          <w:b/>
        </w:rPr>
        <w:t>_______________</w:t>
      </w:r>
    </w:p>
  </w:footnote>
  <w:footnote w:type="continuationSeparator" w:id="0">
    <w:p w14:paraId="0DC890D1" w14:textId="77777777" w:rsidR="00162867" w:rsidRDefault="00162867">
      <w:r>
        <w:continuationSeparator/>
      </w:r>
    </w:p>
  </w:footnote>
  <w:footnote w:id="1">
    <w:p w14:paraId="35B48B06" w14:textId="6B70E8CA" w:rsidR="0031366C" w:rsidRPr="0031366C" w:rsidRDefault="0031366C" w:rsidP="001219A3">
      <w:pPr>
        <w:pStyle w:val="FootnoteText"/>
        <w:ind w:left="255" w:hanging="255"/>
        <w:rPr>
          <w:lang w:val="fr-FR"/>
        </w:rPr>
      </w:pPr>
      <w:r>
        <w:rPr>
          <w:rStyle w:val="FootnoteReference"/>
        </w:rPr>
        <w:footnoteRef/>
      </w:r>
      <w:r w:rsidR="001219A3">
        <w:rPr>
          <w:lang w:val="fr-FR"/>
        </w:rPr>
        <w:tab/>
      </w:r>
      <w:r w:rsidRPr="0031366C">
        <w:rPr>
          <w:lang w:val="fr-FR"/>
        </w:rPr>
        <w:t xml:space="preserve">Par pays en développement, on entend aussi les pays les moins avancés, les petits </w:t>
      </w:r>
      <w:r w:rsidR="00CA4B70">
        <w:rPr>
          <w:lang w:val="fr-FR"/>
        </w:rPr>
        <w:t>É</w:t>
      </w:r>
      <w:r w:rsidRPr="0031366C">
        <w:rPr>
          <w:lang w:val="fr-FR"/>
        </w:rPr>
        <w:t>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DCBF2" w14:textId="77777777" w:rsidR="006C0EB9" w:rsidRDefault="00374739">
    <w:pPr>
      <w:pStyle w:val="Header"/>
    </w:pPr>
    <w:r>
      <w:fldChar w:fldCharType="begin"/>
    </w:r>
    <w:r>
      <w:instrText xml:space="preserve"> PAGE </w:instrText>
    </w:r>
    <w:r>
      <w:fldChar w:fldCharType="separate"/>
    </w:r>
    <w:r>
      <w:t>2</w:t>
    </w:r>
    <w:r>
      <w:fldChar w:fldCharType="end"/>
    </w:r>
  </w:p>
  <w:p w14:paraId="1E15D75C" w14:textId="01C98D59" w:rsidR="006C0EB9" w:rsidRDefault="00374739">
    <w:pPr>
      <w:pStyle w:val="Header"/>
    </w:pPr>
    <w:r>
      <w:fldChar w:fldCharType="begin"/>
    </w:r>
    <w:r>
      <w:instrText xml:space="preserve"> styleref DocNumber </w:instrText>
    </w:r>
    <w:r>
      <w:fldChar w:fldCharType="separate"/>
    </w:r>
    <w:r w:rsidR="00D66B0D">
      <w:rPr>
        <w:noProof/>
      </w:rPr>
      <w:t>Addendum 32 au</w:t>
    </w:r>
    <w:r w:rsidR="00D66B0D">
      <w:rPr>
        <w:noProof/>
      </w:rPr>
      <w:br/>
      <w:t>Document 39-F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73250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8FEC3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5229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A381E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644F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DCEB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EC09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D7E96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004E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6C66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60C5F42-70B6-43A3-9B78-E97A0B462D06}"/>
    <w:docVar w:name="dgnword-eventsink" w:val="2542420869360"/>
  </w:docVars>
  <w:rsids>
    <w:rsidRoot w:val="006C0EB9"/>
    <w:rsid w:val="00000911"/>
    <w:rsid w:val="00006A0C"/>
    <w:rsid w:val="0003024B"/>
    <w:rsid w:val="00047A30"/>
    <w:rsid w:val="00052AA9"/>
    <w:rsid w:val="000533F0"/>
    <w:rsid w:val="000720CE"/>
    <w:rsid w:val="00095AB7"/>
    <w:rsid w:val="000B0755"/>
    <w:rsid w:val="000C60BE"/>
    <w:rsid w:val="00102A3F"/>
    <w:rsid w:val="001032F1"/>
    <w:rsid w:val="001219A3"/>
    <w:rsid w:val="001346C7"/>
    <w:rsid w:val="00162867"/>
    <w:rsid w:val="00164477"/>
    <w:rsid w:val="00170923"/>
    <w:rsid w:val="001D03AB"/>
    <w:rsid w:val="001E761E"/>
    <w:rsid w:val="001F4F93"/>
    <w:rsid w:val="0020307D"/>
    <w:rsid w:val="00217B07"/>
    <w:rsid w:val="00276939"/>
    <w:rsid w:val="002A35F5"/>
    <w:rsid w:val="002E7727"/>
    <w:rsid w:val="00304C65"/>
    <w:rsid w:val="00305B04"/>
    <w:rsid w:val="0031366C"/>
    <w:rsid w:val="00346923"/>
    <w:rsid w:val="00354A60"/>
    <w:rsid w:val="00357EA9"/>
    <w:rsid w:val="00370765"/>
    <w:rsid w:val="00371EB5"/>
    <w:rsid w:val="00374739"/>
    <w:rsid w:val="003B699D"/>
    <w:rsid w:val="003D2982"/>
    <w:rsid w:val="003E38CB"/>
    <w:rsid w:val="003F3FF1"/>
    <w:rsid w:val="004009DA"/>
    <w:rsid w:val="00453B48"/>
    <w:rsid w:val="004F0BE8"/>
    <w:rsid w:val="005309FA"/>
    <w:rsid w:val="005410C0"/>
    <w:rsid w:val="00573337"/>
    <w:rsid w:val="006609E9"/>
    <w:rsid w:val="00685D7D"/>
    <w:rsid w:val="006C0EB9"/>
    <w:rsid w:val="00734043"/>
    <w:rsid w:val="007407FB"/>
    <w:rsid w:val="007457D6"/>
    <w:rsid w:val="0075676C"/>
    <w:rsid w:val="007663CE"/>
    <w:rsid w:val="00771BDE"/>
    <w:rsid w:val="007779CA"/>
    <w:rsid w:val="007879A5"/>
    <w:rsid w:val="007C38DD"/>
    <w:rsid w:val="007D7C33"/>
    <w:rsid w:val="007E0DB8"/>
    <w:rsid w:val="007F0D39"/>
    <w:rsid w:val="00821487"/>
    <w:rsid w:val="00842CCB"/>
    <w:rsid w:val="008A510E"/>
    <w:rsid w:val="00914631"/>
    <w:rsid w:val="00945D48"/>
    <w:rsid w:val="009651EF"/>
    <w:rsid w:val="009B01C1"/>
    <w:rsid w:val="009C4631"/>
    <w:rsid w:val="00A10C73"/>
    <w:rsid w:val="00A27670"/>
    <w:rsid w:val="00A41BB4"/>
    <w:rsid w:val="00A541C5"/>
    <w:rsid w:val="00B446E5"/>
    <w:rsid w:val="00B8622A"/>
    <w:rsid w:val="00BA4813"/>
    <w:rsid w:val="00BF6940"/>
    <w:rsid w:val="00C03E0A"/>
    <w:rsid w:val="00C22FF3"/>
    <w:rsid w:val="00CA4B70"/>
    <w:rsid w:val="00CC1AA6"/>
    <w:rsid w:val="00D2521E"/>
    <w:rsid w:val="00D475B0"/>
    <w:rsid w:val="00D66B0D"/>
    <w:rsid w:val="00D902E9"/>
    <w:rsid w:val="00DA7E3E"/>
    <w:rsid w:val="00DF3416"/>
    <w:rsid w:val="00E51AFB"/>
    <w:rsid w:val="00E67CBE"/>
    <w:rsid w:val="00EB67B9"/>
    <w:rsid w:val="00EC6713"/>
    <w:rsid w:val="00EF03F8"/>
    <w:rsid w:val="00EF4E8C"/>
    <w:rsid w:val="00EF79B1"/>
    <w:rsid w:val="00F23921"/>
    <w:rsid w:val="00F26A21"/>
    <w:rsid w:val="00F56762"/>
    <w:rsid w:val="00F818BD"/>
    <w:rsid w:val="00F81EC4"/>
    <w:rsid w:val="00F861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D9E93"/>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Committee">
    <w:name w:val="Committee"/>
    <w:basedOn w:val="Normal"/>
    <w:qFormat/>
    <w:pPr>
      <w:tabs>
        <w:tab w:val="left" w:pos="851"/>
      </w:tabs>
      <w:spacing w:before="0" w:line="240" w:lineRule="atLeast"/>
    </w:pPr>
    <w:rPr>
      <w:rFonts w:cstheme="minorHAnsi"/>
      <w:b/>
      <w:szCs w:val="24"/>
    </w:rPr>
  </w:style>
  <w:style w:type="paragraph" w:customStyle="1" w:styleId="Volumetitle">
    <w:name w:val="Volume_title"/>
    <w:basedOn w:val="Normal"/>
    <w:qFormat/>
    <w:pPr>
      <w:jc w:val="center"/>
    </w:pPr>
    <w:rPr>
      <w:b/>
      <w:bCs/>
      <w:sz w:val="28"/>
      <w:szCs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rPr>
      <w:rFonts w:ascii="Times New Roman Bold" w:hAnsi="Times New Roman Bold"/>
      <w:b/>
    </w:rPr>
  </w:style>
  <w:style w:type="paragraph" w:customStyle="1" w:styleId="Chaptitle">
    <w:name w:val="Chap_title"/>
    <w:basedOn w:val="Normal"/>
    <w:next w:val="Normal"/>
  </w:style>
  <w:style w:type="character" w:styleId="EndnoteReference">
    <w:name w:val="endnote reference"/>
    <w:basedOn w:val="DefaultParagraphFont"/>
    <w:rPr>
      <w:vertAlign w:val="superscript"/>
    </w:r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Indent"/>
    <w:pPr>
      <w:tabs>
        <w:tab w:val="right" w:pos="1871"/>
        <w:tab w:val="left" w:pos="2041"/>
      </w:tabs>
      <w:spacing w:before="80"/>
      <w:ind w:left="2041" w:hanging="2041"/>
    </w:pPr>
  </w:style>
  <w:style w:type="paragraph" w:styleId="NormalIndent">
    <w:name w:val="Normal Indent"/>
    <w:basedOn w:val="Normal"/>
    <w:pPr>
      <w:ind w:left="1134"/>
    </w:pPr>
  </w:style>
  <w:style w:type="paragraph" w:customStyle="1" w:styleId="Figure">
    <w:name w:val="Figure"/>
    <w:basedOn w:val="Normal"/>
    <w:next w:val="Normal"/>
    <w:pPr>
      <w:keepNext/>
      <w:keepLines/>
      <w:jc w:val="center"/>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Normal"/>
    <w:pPr>
      <w:keepNext/>
      <w:keepLines/>
      <w:spacing w:before="480" w:after="120"/>
      <w:jc w:val="center"/>
    </w:pPr>
    <w:rPr>
      <w:caps/>
    </w:rPr>
  </w:style>
  <w:style w:type="paragraph" w:customStyle="1" w:styleId="Figuretitle">
    <w:name w:val="Figure_title"/>
    <w:basedOn w:val="Normal"/>
    <w:next w:val="Normal"/>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sz w:val="16"/>
    </w:rPr>
  </w:style>
  <w:style w:type="character" w:customStyle="1" w:styleId="FooterChar">
    <w:name w:val="Footer Char"/>
    <w:basedOn w:val="DefaultParagraphFont"/>
    <w:link w:val="Footer"/>
    <w:rPr>
      <w:rFonts w:ascii="Times New Roman" w:hAnsi="Times New Roman"/>
      <w:caps/>
      <w:sz w:val="16"/>
      <w:lang w:val="en-GB"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rPr>
  </w:style>
  <w:style w:type="character" w:styleId="FootnoteReference">
    <w:name w:val="footnote reference"/>
    <w:basedOn w:val="DefaultParagraphFont"/>
    <w:uiPriority w:val="99"/>
    <w:rPr>
      <w:position w:val="6"/>
      <w:sz w:val="18"/>
    </w:rPr>
  </w:style>
  <w:style w:type="paragraph" w:styleId="FootnoteText">
    <w:name w:val="footnote text"/>
    <w:basedOn w:val="Normal"/>
    <w:link w:val="FootnoteTextChar"/>
    <w:uiPriority w:val="99"/>
    <w:pPr>
      <w:keepLines/>
      <w:tabs>
        <w:tab w:val="left" w:pos="255"/>
      </w:tabs>
    </w:pPr>
  </w:style>
  <w:style w:type="character" w:customStyle="1" w:styleId="FootnoteTextChar">
    <w:name w:val="Footnote Text Char"/>
    <w:basedOn w:val="DefaultParagraphFont"/>
    <w:link w:val="FootnoteText"/>
    <w:uiPriority w:val="99"/>
    <w:rPr>
      <w:rFonts w:ascii="Times New Roman" w:hAnsi="Times New Roman"/>
      <w:sz w:val="24"/>
      <w:lang w:val="en-GB" w:eastAsia="en-US"/>
    </w:rPr>
  </w:style>
  <w:style w:type="paragraph" w:styleId="Header">
    <w:name w:val="header"/>
    <w:basedOn w:val="Normal"/>
    <w:link w:val="HeaderChar"/>
    <w:pPr>
      <w:spacing w:before="0"/>
      <w:jc w:val="center"/>
    </w:pPr>
    <w:rPr>
      <w:sz w:val="18"/>
    </w:rPr>
  </w:style>
  <w:style w:type="character" w:customStyle="1" w:styleId="HeaderChar">
    <w:name w:val="Header Char"/>
    <w:basedOn w:val="DefaultParagraphFont"/>
    <w:link w:val="Header"/>
    <w:rPr>
      <w:rFonts w:ascii="Times New Roman" w:hAnsi="Times New Roman"/>
      <w:sz w:val="18"/>
      <w:lang w:val="en-GB" w:eastAsia="en-US"/>
    </w:rPr>
  </w:style>
  <w:style w:type="paragraph" w:customStyle="1" w:styleId="Normalaftertitle">
    <w:name w:val="Normal after title"/>
    <w:basedOn w:val="Normal"/>
    <w:next w:val="Normal"/>
    <w:pPr>
      <w:spacing w:before="280"/>
    </w:pPr>
  </w:style>
  <w:style w:type="paragraph" w:customStyle="1" w:styleId="Section1">
    <w:name w:val="Section_1"/>
    <w:basedOn w:val="Normal"/>
    <w:pPr>
      <w:tabs>
        <w:tab w:val="center" w:pos="4820"/>
      </w:tabs>
      <w:spacing w:before="360"/>
      <w:jc w:val="center"/>
    </w:pPr>
    <w:rPr>
      <w:b/>
    </w:rPr>
  </w:style>
  <w:style w:type="paragraph" w:customStyle="1" w:styleId="Section2">
    <w:name w:val="Section_2"/>
    <w:basedOn w:val="Section1"/>
    <w:rPr>
      <w:b w:val="0"/>
      <w:i/>
    </w:rPr>
  </w:style>
  <w:style w:type="paragraph" w:customStyle="1" w:styleId="Section3">
    <w:name w:val="Section_3"/>
    <w:basedOn w:val="Section1"/>
    <w:rPr>
      <w:b w:val="0"/>
    </w:rPr>
  </w:style>
  <w:style w:type="paragraph" w:customStyle="1" w:styleId="SectionNo">
    <w:name w:val="Section_No"/>
    <w:basedOn w:val="AnnexNo"/>
    <w:next w:val="Normal"/>
  </w:style>
  <w:style w:type="paragraph" w:customStyle="1" w:styleId="Sectiontitle">
    <w:name w:val="Section_title"/>
    <w:basedOn w:val="Annextitle"/>
    <w:next w:val="Normalaftertitle"/>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character" w:customStyle="1" w:styleId="Tablefreq">
    <w:name w:val="Table_freq"/>
    <w:basedOn w:val="DefaultParagraphFont"/>
    <w:rPr>
      <w:b/>
      <w:color w:val="auto"/>
      <w:sz w:val="20"/>
    </w:rPr>
  </w:style>
  <w:style w:type="paragraph" w:customStyle="1" w:styleId="Tablehead">
    <w:name w:val="Table_head"/>
    <w:basedOn w:val="Normal"/>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Pr>
      <w:sz w:val="20"/>
    </w:rPr>
  </w:style>
  <w:style w:type="paragraph" w:customStyle="1" w:styleId="TableNo">
    <w:name w:val="Table_No"/>
    <w:basedOn w:val="Normal"/>
    <w:next w:val="Normal"/>
    <w:pPr>
      <w:keepNext/>
      <w:spacing w:before="560" w:after="120"/>
      <w:jc w:val="center"/>
    </w:pPr>
    <w:rPr>
      <w:caps/>
      <w:sz w:val="20"/>
    </w:rPr>
  </w:style>
  <w:style w:type="paragraph" w:customStyle="1" w:styleId="Tableref">
    <w:name w:val="Table_ref"/>
    <w:basedOn w:val="Normal"/>
    <w:next w:val="Normal"/>
    <w:pPr>
      <w:keepNext/>
      <w:spacing w:before="560"/>
      <w:jc w:val="center"/>
    </w:pPr>
    <w:rPr>
      <w:sz w:val="20"/>
    </w:rPr>
  </w:style>
  <w:style w:type="paragraph" w:customStyle="1" w:styleId="Normalend">
    <w:name w:val="Normal_end"/>
    <w:basedOn w:val="Normal"/>
    <w:next w:val="Normal"/>
    <w:qFormat/>
    <w:rPr>
      <w:lang w:val="en-US"/>
    </w:rPr>
  </w:style>
  <w:style w:type="paragraph" w:customStyle="1" w:styleId="Proposal">
    <w:name w:val="Proposal"/>
    <w:basedOn w:val="Normal"/>
    <w:next w:val="Normal"/>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style>
  <w:style w:type="paragraph" w:customStyle="1" w:styleId="Questiondate">
    <w:name w:val="Question_date"/>
    <w:basedOn w:val="Normal"/>
    <w:next w:val="Normalaftertitle"/>
    <w:pPr>
      <w:keepNext/>
      <w:keepLines/>
      <w:jc w:val="right"/>
    </w:pPr>
    <w:rPr>
      <w:sz w:val="22"/>
    </w:rPr>
  </w:style>
  <w:style w:type="paragraph" w:customStyle="1" w:styleId="QuestionNo">
    <w:name w:val="Question_No"/>
    <w:basedOn w:val="Normal"/>
    <w:next w:val="Normal"/>
    <w:pPr>
      <w:keepNext/>
      <w:keepLines/>
      <w:spacing w:before="480"/>
      <w:jc w:val="center"/>
    </w:pPr>
    <w:rPr>
      <w:caps/>
      <w:sz w:val="28"/>
    </w:rPr>
  </w:style>
  <w:style w:type="paragraph" w:customStyle="1" w:styleId="Questiontitle">
    <w:name w:val="Question_title"/>
    <w:basedOn w:val="Normal"/>
    <w:next w:val="Normal"/>
    <w:pPr>
      <w:keepNext/>
      <w:keepLines/>
      <w:spacing w:before="240"/>
      <w:jc w:val="center"/>
    </w:pPr>
    <w:rPr>
      <w:rFonts w:ascii="Times New Roman Bold" w:hAnsi="Times New Roman Bold"/>
      <w:b/>
      <w:sz w:val="28"/>
    </w:rPr>
  </w:style>
  <w:style w:type="paragraph" w:styleId="TOC1">
    <w:name w:val="toc 1"/>
    <w:basedOn w:val="Normal"/>
    <w:pPr>
      <w:keepLines/>
      <w:tabs>
        <w:tab w:val="left" w:pos="567"/>
        <w:tab w:val="left" w:leader="dot" w:pos="7938"/>
        <w:tab w:val="center" w:pos="9526"/>
      </w:tabs>
      <w:spacing w:before="240"/>
      <w:ind w:left="567" w:hanging="567"/>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Title1">
    <w:name w:val="Title 1"/>
    <w:basedOn w:val="Source"/>
    <w:next w:val="Normal"/>
    <w:pPr>
      <w:tabs>
        <w:tab w:val="left" w:pos="567"/>
        <w:tab w:val="left" w:pos="1701"/>
        <w:tab w:val="left" w:pos="2835"/>
      </w:tabs>
      <w:spacing w:before="240"/>
    </w:pPr>
    <w:rPr>
      <w:b w:val="0"/>
      <w:caps/>
    </w:rPr>
  </w:style>
  <w:style w:type="paragraph" w:customStyle="1" w:styleId="Title2">
    <w:name w:val="Title 2"/>
    <w:basedOn w:val="Source"/>
    <w:next w:val="Normal"/>
    <w:pPr>
      <w:overflowPunct/>
      <w:autoSpaceDE/>
      <w:autoSpaceDN/>
      <w:adjustRightInd/>
      <w:spacing w:before="480"/>
      <w:textAlignment w:val="auto"/>
    </w:pPr>
    <w:rPr>
      <w:b w:val="0"/>
      <w:caps/>
    </w:rPr>
  </w:style>
  <w:style w:type="paragraph" w:customStyle="1" w:styleId="Title3">
    <w:name w:val="Title 3"/>
    <w:basedOn w:val="Title2"/>
    <w:next w:val="Normal"/>
    <w:pPr>
      <w:spacing w:before="240"/>
    </w:pPr>
    <w:rPr>
      <w:caps w:val="0"/>
    </w:rPr>
  </w:style>
  <w:style w:type="paragraph" w:customStyle="1" w:styleId="Title4">
    <w:name w:val="Title 4"/>
    <w:basedOn w:val="Title3"/>
    <w:next w:val="Heading1"/>
    <w:rPr>
      <w:b/>
    </w:rPr>
  </w:style>
  <w:style w:type="paragraph" w:customStyle="1" w:styleId="Tabletext">
    <w:name w:val="Table_text"/>
    <w:basedOn w:val="Normal"/>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pPr>
      <w:keepNext/>
      <w:keepLines/>
      <w:jc w:val="center"/>
    </w:pPr>
    <w:rPr>
      <w:i/>
      <w:lang w:val="fr-FR"/>
    </w:rPr>
  </w:style>
  <w:style w:type="paragraph" w:customStyle="1" w:styleId="Tabletitle">
    <w:name w:val="Table_title"/>
    <w:basedOn w:val="Normal"/>
    <w:next w:val="Tabletext"/>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pPr>
      <w:spacing w:before="160"/>
    </w:pPr>
    <w:rPr>
      <w:i/>
    </w:rPr>
  </w:style>
  <w:style w:type="paragraph" w:customStyle="1" w:styleId="Headingb">
    <w:name w:val="Heading_b"/>
    <w:basedOn w:val="Normal"/>
    <w:next w:val="Normal"/>
    <w:qFormat/>
    <w:pPr>
      <w:keepNext/>
      <w:spacing w:before="160"/>
    </w:pPr>
    <w:rPr>
      <w:rFonts w:ascii="Times New Roman Bold" w:hAnsi="Times New Roman Bold" w:cs="Times New Roman Bold"/>
      <w:b/>
      <w:lang w:val="fr-CH"/>
    </w:rPr>
  </w:style>
  <w:style w:type="paragraph" w:customStyle="1" w:styleId="Note">
    <w:name w:val="Note"/>
    <w:basedOn w:val="Normal"/>
    <w:next w:val="Normal"/>
    <w:pPr>
      <w:tabs>
        <w:tab w:val="left" w:pos="284"/>
      </w:tabs>
      <w:spacing w:before="80"/>
    </w:pPr>
  </w:style>
  <w:style w:type="paragraph" w:customStyle="1" w:styleId="Part1">
    <w:name w:val="Part_1"/>
    <w:basedOn w:val="Section1"/>
    <w:next w:val="Section1"/>
    <w:qFormat/>
  </w:style>
  <w:style w:type="paragraph" w:customStyle="1" w:styleId="PartNo">
    <w:name w:val="Part_No"/>
    <w:basedOn w:val="AnnexNo"/>
    <w:next w:val="Normal"/>
  </w:style>
  <w:style w:type="paragraph" w:customStyle="1" w:styleId="Partref">
    <w:name w:val="Part_ref"/>
    <w:basedOn w:val="Annexref"/>
    <w:next w:val="Normal"/>
  </w:style>
  <w:style w:type="paragraph" w:customStyle="1" w:styleId="Parttitle">
    <w:name w:val="Part_title"/>
    <w:basedOn w:val="Annextitle"/>
    <w:next w:val="Normalaftertitle"/>
  </w:style>
  <w:style w:type="paragraph" w:customStyle="1" w:styleId="Recdate">
    <w:name w:val="Rec_date"/>
    <w:basedOn w:val="Normal"/>
    <w:next w:val="Normalaftertitle"/>
    <w:pPr>
      <w:keepNext/>
      <w:keepLines/>
      <w:jc w:val="right"/>
    </w:pPr>
    <w:rPr>
      <w:rFonts w:ascii="Times New Roman italic" w:hAnsi="Times New Roman italic" w:cs="Times New Roman italic"/>
      <w:i/>
    </w:rPr>
  </w:style>
  <w:style w:type="paragraph" w:customStyle="1" w:styleId="RecNo">
    <w:name w:val="Rec_No"/>
    <w:basedOn w:val="Normal"/>
    <w:next w:val="Normal"/>
    <w:pPr>
      <w:keepNext/>
      <w:keepLines/>
      <w:spacing w:before="480"/>
    </w:pPr>
    <w:rPr>
      <w:rFonts w:ascii="Times New Roman Bold" w:hAnsi="Times New Roman Bold" w:cs="Times New Roman Bold"/>
      <w:b/>
      <w:sz w:val="28"/>
    </w:rPr>
  </w:style>
  <w:style w:type="paragraph" w:customStyle="1" w:styleId="Rectitle">
    <w:name w:val="Rec_title"/>
    <w:basedOn w:val="RecNo"/>
    <w:next w:val="Normal"/>
    <w:pPr>
      <w:spacing w:before="240"/>
      <w:jc w:val="center"/>
    </w:pPr>
    <w:rPr>
      <w:rFonts w:ascii="Times New Roman" w:cs="Times New Roman"/>
      <w:bCs/>
    </w:rPr>
  </w:style>
  <w:style w:type="paragraph" w:customStyle="1" w:styleId="ResNo">
    <w:name w:val="Res_No"/>
    <w:basedOn w:val="RecNo"/>
    <w:next w:val="Normal"/>
    <w:pPr>
      <w:jc w:val="center"/>
    </w:pPr>
    <w:rPr>
      <w:rFonts w:ascii="Times New Roman" w:hAnsi="Times New Roman" w:cs="Times New Roman"/>
      <w:b w:val="0"/>
      <w:bCs/>
      <w:caps/>
    </w:rPr>
  </w:style>
  <w:style w:type="paragraph" w:customStyle="1" w:styleId="Restitle">
    <w:name w:val="Res_title"/>
    <w:basedOn w:val="Rectitle"/>
    <w:next w:val="Normal"/>
  </w:style>
  <w:style w:type="paragraph" w:customStyle="1" w:styleId="Opiniontitle">
    <w:name w:val="Opinion_title"/>
    <w:basedOn w:val="Normal"/>
    <w:next w:val="Normal"/>
    <w:qFormat/>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Pr>
      <w:bCs w:val="0"/>
      <w:lang w:val="fr-CH"/>
    </w:rPr>
  </w:style>
  <w:style w:type="paragraph" w:customStyle="1" w:styleId="Opinionref">
    <w:name w:val="Opinion_ref"/>
    <w:basedOn w:val="Annexref"/>
    <w:next w:val="Opiniontitle"/>
    <w:qFormat/>
    <w:rPr>
      <w:i/>
      <w:iCs/>
      <w:sz w:val="22"/>
      <w:szCs w:val="22"/>
      <w:lang w:val="fr-CH"/>
    </w:rPr>
  </w:style>
  <w:style w:type="paragraph" w:customStyle="1" w:styleId="Recref">
    <w:name w:val="Rec_ref"/>
    <w:basedOn w:val="Resref"/>
    <w:qFormat/>
    <w:rPr>
      <w:lang w:val="en-GB"/>
    </w:rPr>
  </w:style>
  <w:style w:type="paragraph" w:customStyle="1" w:styleId="HeadingSummary">
    <w:name w:val="HeadingSummary"/>
    <w:basedOn w:val="Headingb"/>
    <w:qFormat/>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semiHidden/>
    <w:unhideWhenUsed/>
    <w:pPr>
      <w:spacing w:before="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eastAsia="en-US"/>
    </w:rPr>
  </w:style>
  <w:style w:type="paragraph" w:customStyle="1" w:styleId="DocNumber">
    <w:name w:val="DocNumber"/>
    <w:basedOn w:val="Normal"/>
    <w:pPr>
      <w:spacing w:before="0"/>
    </w:pPr>
    <w:rPr>
      <w:rFonts w:ascii="Verdana" w:hAnsi="Verdana"/>
      <w:b/>
      <w:sz w:val="20"/>
      <w:lang w:val="en-US"/>
    </w:rPr>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4F0BE8"/>
    <w:rPr>
      <w:sz w:val="16"/>
      <w:szCs w:val="16"/>
    </w:rPr>
  </w:style>
  <w:style w:type="paragraph" w:styleId="CommentText">
    <w:name w:val="annotation text"/>
    <w:basedOn w:val="Normal"/>
    <w:link w:val="CommentTextChar"/>
    <w:semiHidden/>
    <w:unhideWhenUsed/>
    <w:rsid w:val="004F0BE8"/>
    <w:rPr>
      <w:sz w:val="20"/>
    </w:rPr>
  </w:style>
  <w:style w:type="character" w:customStyle="1" w:styleId="CommentTextChar">
    <w:name w:val="Comment Text Char"/>
    <w:basedOn w:val="DefaultParagraphFont"/>
    <w:link w:val="CommentText"/>
    <w:semiHidden/>
    <w:rsid w:val="004F0BE8"/>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F0BE8"/>
    <w:rPr>
      <w:b/>
      <w:bCs/>
    </w:rPr>
  </w:style>
  <w:style w:type="character" w:customStyle="1" w:styleId="CommentSubjectChar">
    <w:name w:val="Comment Subject Char"/>
    <w:basedOn w:val="CommentTextChar"/>
    <w:link w:val="CommentSubject"/>
    <w:semiHidden/>
    <w:rsid w:val="004F0BE8"/>
    <w:rPr>
      <w:rFonts w:ascii="Times New Roman" w:hAnsi="Times New Roman"/>
      <w:b/>
      <w:bCs/>
      <w:lang w:val="en-GB" w:eastAsia="en-US"/>
    </w:rPr>
  </w:style>
  <w:style w:type="paragraph" w:styleId="Revision">
    <w:name w:val="Revision"/>
    <w:hidden/>
    <w:uiPriority w:val="99"/>
    <w:semiHidden/>
    <w:rsid w:val="004F0BE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14186027-698d-4227-bbeb-3ac6ee9f4376">DPM</DPM_x0020_Author>
    <DPM_x0020_File_x0020_name xmlns="14186027-698d-4227-bbeb-3ac6ee9f4376">T17-WTSA.20-C-0039!A32!MSW-F</DPM_x0020_File_x0020_name>
    <DPM_x0020_Version xmlns="14186027-698d-4227-bbeb-3ac6ee9f4376">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4186027-698d-4227-bbeb-3ac6ee9f4376" targetNamespace="http://schemas.microsoft.com/office/2006/metadata/properties" ma:root="true" ma:fieldsID="d41af5c836d734370eb92e7ee5f83852" ns2:_="" ns3:_="">
    <xsd:import namespace="996b2e75-67fd-4955-a3b0-5ab9934cb50b"/>
    <xsd:import namespace="14186027-698d-4227-bbeb-3ac6ee9f437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4186027-698d-4227-bbeb-3ac6ee9f437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14186027-698d-4227-bbeb-3ac6ee9f4376"/>
    <ds:schemaRef ds:uri="996b2e75-67fd-4955-a3b0-5ab9934cb50b"/>
    <ds:schemaRef ds:uri="http://www.w3.org/XML/1998/namespace"/>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4186027-698d-4227-bbeb-3ac6ee9f4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A0A496-340E-41D5-8A6A-693871E9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1100</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T17-WTSA.20-C-0039!A32!MSW-F</vt:lpstr>
    </vt:vector>
  </TitlesOfParts>
  <Manager>General Secretariat - Pool</Manager>
  <Company>International Telecommunication Union (ITU)</Company>
  <LinksUpToDate>false</LinksUpToDate>
  <CharactersWithSpaces>7634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T17-WTSA.20-C-0039!A32!MSW-F</dc:title>
  <dc:subject>World Telecommunication Standardization Assembly</dc:subject>
  <dc:creator>Documents Proposals Manager (DPM)</dc:creator>
  <cp:keywords>DPM_v2021.3.2.1_prod</cp:keywords>
  <dc:description>Template used by DPM and CPI for the WTSA-16</dc:description>
  <cp:lastModifiedBy>Saez Grau, Ricardo</cp:lastModifiedBy>
  <cp:revision>9</cp:revision>
  <cp:lastPrinted>2016-06-07T13:22:00Z</cp:lastPrinted>
  <dcterms:created xsi:type="dcterms:W3CDTF">2021-11-22T07:44:00Z</dcterms:created>
  <dcterms:modified xsi:type="dcterms:W3CDTF">2021-11-22T08:30:00Z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