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rsidTr="00CF2532">
        <w:trPr>
          <w:cantSplit/>
        </w:trPr>
        <w:tc>
          <w:tcPr>
            <w:tcW w:w="6804" w:type="dxa"/>
            <w:vAlign w:val="center"/>
          </w:tcPr>
          <w:p w:rsidR="00CF2532" w:rsidRPr="00A16FCA" w:rsidRDefault="00CF2532" w:rsidP="00402427">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4071B">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rsidR="00CF2532" w:rsidRPr="00A16FCA" w:rsidRDefault="00CF2532" w:rsidP="00402427">
            <w:pPr>
              <w:spacing w:before="0"/>
              <w:rPr>
                <w:lang w:val="fr-FR"/>
              </w:rPr>
            </w:pPr>
            <w:r w:rsidRPr="00A16FCA">
              <w:rPr>
                <w:noProof/>
                <w:lang w:val="en-US"/>
              </w:rPr>
              <w:drawing>
                <wp:inline distT="0" distB="0" distL="0" distR="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rsidTr="00530525">
        <w:trPr>
          <w:cantSplit/>
        </w:trPr>
        <w:tc>
          <w:tcPr>
            <w:tcW w:w="6804" w:type="dxa"/>
            <w:tcBorders>
              <w:bottom w:val="single" w:sz="12" w:space="0" w:color="auto"/>
            </w:tcBorders>
          </w:tcPr>
          <w:p w:rsidR="00595780" w:rsidRPr="00A16FCA" w:rsidRDefault="00595780" w:rsidP="00402427">
            <w:pPr>
              <w:spacing w:before="0"/>
              <w:rPr>
                <w:lang w:val="fr-FR"/>
              </w:rPr>
            </w:pPr>
          </w:p>
        </w:tc>
        <w:tc>
          <w:tcPr>
            <w:tcW w:w="3007" w:type="dxa"/>
            <w:tcBorders>
              <w:bottom w:val="single" w:sz="12" w:space="0" w:color="auto"/>
            </w:tcBorders>
          </w:tcPr>
          <w:p w:rsidR="00595780" w:rsidRPr="00A16FCA" w:rsidRDefault="00595780" w:rsidP="00402427">
            <w:pPr>
              <w:spacing w:before="0"/>
              <w:rPr>
                <w:lang w:val="fr-FR"/>
              </w:rPr>
            </w:pPr>
          </w:p>
        </w:tc>
      </w:tr>
      <w:tr w:rsidR="001D581B" w:rsidRPr="00A16FCA" w:rsidTr="00530525">
        <w:trPr>
          <w:cantSplit/>
        </w:trPr>
        <w:tc>
          <w:tcPr>
            <w:tcW w:w="6804" w:type="dxa"/>
            <w:tcBorders>
              <w:top w:val="single" w:sz="12" w:space="0" w:color="auto"/>
            </w:tcBorders>
          </w:tcPr>
          <w:p w:rsidR="00595780" w:rsidRPr="00A16FCA" w:rsidRDefault="00595780" w:rsidP="00402427">
            <w:pPr>
              <w:spacing w:before="0"/>
              <w:rPr>
                <w:lang w:val="fr-FR"/>
              </w:rPr>
            </w:pPr>
          </w:p>
        </w:tc>
        <w:tc>
          <w:tcPr>
            <w:tcW w:w="3007" w:type="dxa"/>
          </w:tcPr>
          <w:p w:rsidR="00595780" w:rsidRPr="00A16FCA" w:rsidRDefault="00595780" w:rsidP="00402427">
            <w:pPr>
              <w:spacing w:before="0"/>
              <w:rPr>
                <w:rFonts w:ascii="Verdana" w:hAnsi="Verdana"/>
                <w:b/>
                <w:bCs/>
                <w:sz w:val="20"/>
                <w:lang w:val="fr-FR"/>
              </w:rPr>
            </w:pPr>
          </w:p>
        </w:tc>
      </w:tr>
      <w:tr w:rsidR="00C26BA2" w:rsidRPr="00A16FCA" w:rsidTr="00530525">
        <w:trPr>
          <w:cantSplit/>
        </w:trPr>
        <w:tc>
          <w:tcPr>
            <w:tcW w:w="6804" w:type="dxa"/>
          </w:tcPr>
          <w:p w:rsidR="00C26BA2" w:rsidRPr="00A16FCA" w:rsidRDefault="00C26BA2" w:rsidP="00402427">
            <w:pPr>
              <w:spacing w:before="0"/>
              <w:rPr>
                <w:lang w:val="fr-FR"/>
              </w:rPr>
            </w:pPr>
            <w:r w:rsidRPr="00A16FCA">
              <w:rPr>
                <w:rFonts w:ascii="Verdana" w:hAnsi="Verdana"/>
                <w:b/>
                <w:sz w:val="20"/>
                <w:lang w:val="fr-FR"/>
              </w:rPr>
              <w:t>SÉANCE PLÉNIÈRE</w:t>
            </w:r>
          </w:p>
        </w:tc>
        <w:tc>
          <w:tcPr>
            <w:tcW w:w="3007" w:type="dxa"/>
          </w:tcPr>
          <w:p w:rsidR="00C26BA2" w:rsidRPr="00A16FCA" w:rsidRDefault="00C26BA2" w:rsidP="00402427">
            <w:pPr>
              <w:pStyle w:val="DocNumber"/>
              <w:rPr>
                <w:lang w:val="fr-FR"/>
              </w:rPr>
            </w:pPr>
            <w:r>
              <w:rPr>
                <w:lang w:val="fr-FR"/>
              </w:rPr>
              <w:t>Addendum 28 au</w:t>
            </w:r>
            <w:r>
              <w:rPr>
                <w:lang w:val="fr-FR"/>
              </w:rPr>
              <w:br/>
              <w:t>Document 39</w:t>
            </w:r>
          </w:p>
        </w:tc>
      </w:tr>
      <w:tr w:rsidR="001D581B" w:rsidRPr="00A16FCA" w:rsidTr="00530525">
        <w:trPr>
          <w:cantSplit/>
        </w:trPr>
        <w:tc>
          <w:tcPr>
            <w:tcW w:w="6804" w:type="dxa"/>
          </w:tcPr>
          <w:p w:rsidR="00595780" w:rsidRPr="00A16FCA" w:rsidRDefault="00595780" w:rsidP="00402427">
            <w:pPr>
              <w:spacing w:before="0"/>
              <w:rPr>
                <w:lang w:val="fr-FR"/>
              </w:rPr>
            </w:pPr>
          </w:p>
        </w:tc>
        <w:tc>
          <w:tcPr>
            <w:tcW w:w="3007" w:type="dxa"/>
          </w:tcPr>
          <w:p w:rsidR="00595780" w:rsidRPr="00A16FCA" w:rsidRDefault="00C26BA2" w:rsidP="00402427">
            <w:pPr>
              <w:spacing w:before="0"/>
              <w:rPr>
                <w:lang w:val="fr-FR"/>
              </w:rPr>
            </w:pPr>
            <w:r w:rsidRPr="00A16FCA">
              <w:rPr>
                <w:rFonts w:ascii="Verdana" w:hAnsi="Verdana"/>
                <w:b/>
                <w:sz w:val="20"/>
                <w:lang w:val="fr-FR"/>
              </w:rPr>
              <w:t>5 mai 2021</w:t>
            </w:r>
          </w:p>
        </w:tc>
      </w:tr>
      <w:tr w:rsidR="001D581B" w:rsidRPr="00A16FCA" w:rsidTr="00530525">
        <w:trPr>
          <w:cantSplit/>
        </w:trPr>
        <w:tc>
          <w:tcPr>
            <w:tcW w:w="6804" w:type="dxa"/>
          </w:tcPr>
          <w:p w:rsidR="00595780" w:rsidRPr="00A16FCA" w:rsidRDefault="00595780" w:rsidP="00402427">
            <w:pPr>
              <w:spacing w:before="0"/>
              <w:rPr>
                <w:lang w:val="fr-FR"/>
              </w:rPr>
            </w:pPr>
          </w:p>
        </w:tc>
        <w:tc>
          <w:tcPr>
            <w:tcW w:w="3007" w:type="dxa"/>
          </w:tcPr>
          <w:p w:rsidR="00595780" w:rsidRPr="00A16FCA" w:rsidRDefault="00C26BA2" w:rsidP="00402427">
            <w:pPr>
              <w:spacing w:before="0"/>
              <w:rPr>
                <w:lang w:val="fr-FR"/>
              </w:rPr>
            </w:pPr>
            <w:r w:rsidRPr="00A16FCA">
              <w:rPr>
                <w:rFonts w:ascii="Verdana" w:hAnsi="Verdana"/>
                <w:b/>
                <w:sz w:val="20"/>
                <w:lang w:val="fr-FR"/>
              </w:rPr>
              <w:t>Original: anglais</w:t>
            </w:r>
          </w:p>
        </w:tc>
      </w:tr>
      <w:tr w:rsidR="000032AD" w:rsidRPr="00A16FCA" w:rsidTr="00530525">
        <w:trPr>
          <w:cantSplit/>
        </w:trPr>
        <w:tc>
          <w:tcPr>
            <w:tcW w:w="9811" w:type="dxa"/>
            <w:gridSpan w:val="2"/>
          </w:tcPr>
          <w:p w:rsidR="000032AD" w:rsidRPr="00A16FCA" w:rsidRDefault="000032AD" w:rsidP="00402427">
            <w:pPr>
              <w:spacing w:before="0"/>
              <w:rPr>
                <w:rFonts w:ascii="Verdana" w:hAnsi="Verdana"/>
                <w:b/>
                <w:bCs/>
                <w:sz w:val="20"/>
                <w:lang w:val="fr-FR"/>
              </w:rPr>
            </w:pPr>
          </w:p>
        </w:tc>
      </w:tr>
      <w:tr w:rsidR="00595780" w:rsidRPr="00ED5D99" w:rsidTr="00530525">
        <w:trPr>
          <w:cantSplit/>
        </w:trPr>
        <w:tc>
          <w:tcPr>
            <w:tcW w:w="9811" w:type="dxa"/>
            <w:gridSpan w:val="2"/>
          </w:tcPr>
          <w:p w:rsidR="00595780" w:rsidRPr="00A16FCA" w:rsidRDefault="00402427" w:rsidP="00402427">
            <w:pPr>
              <w:pStyle w:val="Source"/>
              <w:rPr>
                <w:lang w:val="fr-FR"/>
              </w:rPr>
            </w:pPr>
            <w:r>
              <w:rPr>
                <w:lang w:val="fr-FR"/>
              </w:rPr>
              <w:t>États Membres de la Commission interaméricaine des télécommunications (CITEL)</w:t>
            </w:r>
          </w:p>
        </w:tc>
      </w:tr>
      <w:tr w:rsidR="00595780" w:rsidRPr="00402427" w:rsidTr="00530525">
        <w:trPr>
          <w:cantSplit/>
        </w:trPr>
        <w:tc>
          <w:tcPr>
            <w:tcW w:w="9811" w:type="dxa"/>
            <w:gridSpan w:val="2"/>
          </w:tcPr>
          <w:p w:rsidR="00595780" w:rsidRPr="00A16FCA" w:rsidRDefault="00402427" w:rsidP="00402427">
            <w:pPr>
              <w:pStyle w:val="Title1"/>
              <w:rPr>
                <w:lang w:val="fr-FR"/>
              </w:rPr>
            </w:pPr>
            <w:r>
              <w:rPr>
                <w:lang w:val="fr-FR"/>
              </w:rPr>
              <w:t>proposition de suppression de la résolution 11</w:t>
            </w:r>
          </w:p>
        </w:tc>
      </w:tr>
      <w:tr w:rsidR="00595780" w:rsidRPr="00402427" w:rsidTr="00530525">
        <w:trPr>
          <w:cantSplit/>
        </w:trPr>
        <w:tc>
          <w:tcPr>
            <w:tcW w:w="9811" w:type="dxa"/>
            <w:gridSpan w:val="2"/>
          </w:tcPr>
          <w:p w:rsidR="00595780" w:rsidRPr="00A16FCA" w:rsidRDefault="00595780" w:rsidP="00402427">
            <w:pPr>
              <w:pStyle w:val="Title2"/>
              <w:rPr>
                <w:lang w:val="fr-FR"/>
              </w:rPr>
            </w:pPr>
          </w:p>
        </w:tc>
      </w:tr>
      <w:tr w:rsidR="00C26BA2" w:rsidRPr="00402427" w:rsidTr="00D300B0">
        <w:trPr>
          <w:cantSplit/>
          <w:trHeight w:hRule="exact" w:val="120"/>
        </w:trPr>
        <w:tc>
          <w:tcPr>
            <w:tcW w:w="9811" w:type="dxa"/>
            <w:gridSpan w:val="2"/>
          </w:tcPr>
          <w:p w:rsidR="00C26BA2" w:rsidRPr="00A16FCA" w:rsidRDefault="00C26BA2" w:rsidP="00402427">
            <w:pPr>
              <w:pStyle w:val="Agendaitem"/>
              <w:rPr>
                <w:lang w:val="fr-FR"/>
              </w:rPr>
            </w:pPr>
          </w:p>
        </w:tc>
      </w:tr>
    </w:tbl>
    <w:p w:rsidR="00E11197" w:rsidRPr="00A16FCA" w:rsidRDefault="00E11197" w:rsidP="00402427">
      <w:pPr>
        <w:rPr>
          <w:lang w:val="fr-FR"/>
        </w:rPr>
      </w:pPr>
    </w:p>
    <w:tbl>
      <w:tblPr>
        <w:tblW w:w="5089" w:type="pct"/>
        <w:tblLayout w:type="fixed"/>
        <w:tblLook w:val="0000" w:firstRow="0" w:lastRow="0" w:firstColumn="0" w:lastColumn="0" w:noHBand="0" w:noVBand="0"/>
      </w:tblPr>
      <w:tblGrid>
        <w:gridCol w:w="1911"/>
        <w:gridCol w:w="7899"/>
      </w:tblGrid>
      <w:tr w:rsidR="00E11197" w:rsidRPr="00402427" w:rsidTr="00402427">
        <w:trPr>
          <w:cantSplit/>
        </w:trPr>
        <w:tc>
          <w:tcPr>
            <w:tcW w:w="1911" w:type="dxa"/>
          </w:tcPr>
          <w:p w:rsidR="00E11197" w:rsidRPr="00A16FCA" w:rsidRDefault="00E11197" w:rsidP="00402427">
            <w:pPr>
              <w:rPr>
                <w:lang w:val="fr-FR"/>
              </w:rPr>
            </w:pPr>
            <w:r w:rsidRPr="00A16FCA">
              <w:rPr>
                <w:b/>
                <w:bCs/>
                <w:lang w:val="fr-FR"/>
              </w:rPr>
              <w:t>Résumé:</w:t>
            </w:r>
          </w:p>
        </w:tc>
        <w:tc>
          <w:tcPr>
            <w:tcW w:w="7899" w:type="dxa"/>
          </w:tcPr>
          <w:p w:rsidR="00E11197" w:rsidRPr="00A16FCA" w:rsidRDefault="00402427" w:rsidP="00402427">
            <w:pPr>
              <w:rPr>
                <w:color w:val="000000" w:themeColor="text1"/>
                <w:lang w:val="fr-FR"/>
              </w:rPr>
            </w:pPr>
            <w:r w:rsidRPr="00402427">
              <w:rPr>
                <w:caps/>
                <w:color w:val="000000" w:themeColor="text1"/>
                <w:lang w:val="fr-FR"/>
              </w:rPr>
              <w:t>é</w:t>
            </w:r>
            <w:r>
              <w:rPr>
                <w:color w:val="000000" w:themeColor="text1"/>
                <w:lang w:val="fr-FR"/>
              </w:rPr>
              <w:t>tant donné que les mesures indiquées dans l</w:t>
            </w:r>
            <w:r>
              <w:rPr>
                <w:color w:val="000000" w:themeColor="text1"/>
                <w:lang w:val="fr-FR"/>
              </w:rPr>
              <w:t>a Résolution 11 (</w:t>
            </w:r>
            <w:proofErr w:type="spellStart"/>
            <w:r>
              <w:rPr>
                <w:color w:val="000000" w:themeColor="text1"/>
                <w:lang w:val="fr-FR"/>
              </w:rPr>
              <w:t>Rév</w:t>
            </w:r>
            <w:proofErr w:type="spellEnd"/>
            <w:r>
              <w:rPr>
                <w:color w:val="000000" w:themeColor="text1"/>
                <w:lang w:val="fr-FR"/>
              </w:rPr>
              <w:t>. Hammamet, </w:t>
            </w:r>
            <w:r>
              <w:rPr>
                <w:color w:val="000000" w:themeColor="text1"/>
                <w:lang w:val="fr-FR"/>
              </w:rPr>
              <w:t>2016) de l'AMNT ont été menées à bien ou sont à un stade avancé au sein des commissions d'études et du TSB, et conformément aux lignes directrices selon lesquelles les Résolutions portant sur des travaux achevés devraient être supprimées, la CITEL propose de supprimer la Résolution 11.</w:t>
            </w:r>
          </w:p>
        </w:tc>
      </w:tr>
    </w:tbl>
    <w:p w:rsidR="00402427" w:rsidRDefault="00402427" w:rsidP="00402427">
      <w:pPr>
        <w:pStyle w:val="Headingb"/>
        <w:spacing w:before="240"/>
        <w:rPr>
          <w:lang w:val="fr-FR"/>
        </w:rPr>
      </w:pPr>
      <w:r>
        <w:rPr>
          <w:lang w:val="fr-FR"/>
        </w:rPr>
        <w:t>Introduction</w:t>
      </w:r>
    </w:p>
    <w:p w:rsidR="00402427" w:rsidRDefault="00402427" w:rsidP="00402427">
      <w:pPr>
        <w:rPr>
          <w:lang w:val="fr-FR"/>
        </w:rPr>
      </w:pPr>
      <w:r>
        <w:rPr>
          <w:lang w:val="fr-FR"/>
        </w:rPr>
        <w:t>La Résolution 11 (</w:t>
      </w:r>
      <w:proofErr w:type="spellStart"/>
      <w:r>
        <w:rPr>
          <w:lang w:val="fr-FR"/>
        </w:rPr>
        <w:t>Rév</w:t>
      </w:r>
      <w:proofErr w:type="spellEnd"/>
      <w:r>
        <w:rPr>
          <w:lang w:val="fr-FR"/>
        </w:rPr>
        <w:t>. Hammamet, 2016) de l'AMNT, relative à la co</w:t>
      </w:r>
      <w:r>
        <w:rPr>
          <w:color w:val="000000"/>
          <w:lang w:val="fr-FR"/>
        </w:rPr>
        <w:t>llaboration avec le Conseil d'exploitation postale de l'Union postale universelle concernant l'étude de services intéressant à la fois le secteur postal et le secteur des télécommunications</w:t>
      </w:r>
      <w:r>
        <w:rPr>
          <w:lang w:val="fr-FR"/>
        </w:rPr>
        <w:t>, est en vigueur depuis l'Assemblée plénière du CCITT tenue en 1984 à Malaga-</w:t>
      </w:r>
      <w:proofErr w:type="spellStart"/>
      <w:r>
        <w:rPr>
          <w:lang w:val="fr-FR"/>
        </w:rPr>
        <w:t>Torremolinos</w:t>
      </w:r>
      <w:proofErr w:type="spellEnd"/>
      <w:r>
        <w:rPr>
          <w:lang w:val="fr-FR"/>
        </w:rPr>
        <w:t>.</w:t>
      </w:r>
    </w:p>
    <w:p w:rsidR="00402427" w:rsidRDefault="00402427" w:rsidP="00402427">
      <w:pPr>
        <w:rPr>
          <w:lang w:val="fr-FR"/>
        </w:rPr>
      </w:pPr>
      <w:r>
        <w:rPr>
          <w:lang w:val="fr-FR"/>
        </w:rPr>
        <w:t>Aux termes de la Résolution 11, il</w:t>
      </w:r>
      <w:r>
        <w:rPr>
          <w:lang w:val="fr-FR"/>
        </w:rPr>
        <w:t xml:space="preserve"> </w:t>
      </w:r>
      <w:r>
        <w:rPr>
          <w:lang w:val="fr-FR"/>
        </w:rPr>
        <w:t>a été décidé</w:t>
      </w:r>
      <w:r>
        <w:rPr>
          <w:lang w:val="fr-FR"/>
        </w:rPr>
        <w:t xml:space="preserve"> "</w:t>
      </w:r>
      <w:r>
        <w:rPr>
          <w:color w:val="000000"/>
          <w:lang w:val="fr-FR"/>
        </w:rPr>
        <w:t>que les commissions d'études compétentes du Secteur de la normalisation des télécommunications de l'UIT (UIT-T) devront continuer de collaborer avec le Conseil d'exploitation postale, selon les besoins, sur une base de réciprocité et avec un minimum de formalisme, en particulier en examinant des questions d'intérêt commun telles que la qualité de service (</w:t>
      </w:r>
      <w:proofErr w:type="spellStart"/>
      <w:r>
        <w:rPr>
          <w:color w:val="000000"/>
          <w:lang w:val="fr-FR"/>
        </w:rPr>
        <w:t>QoS</w:t>
      </w:r>
      <w:proofErr w:type="spellEnd"/>
      <w:r>
        <w:rPr>
          <w:color w:val="000000"/>
          <w:lang w:val="fr-FR"/>
        </w:rPr>
        <w:t>), la qualité d'expérience (</w:t>
      </w:r>
      <w:proofErr w:type="spellStart"/>
      <w:r>
        <w:rPr>
          <w:color w:val="000000"/>
          <w:lang w:val="fr-FR"/>
        </w:rPr>
        <w:t>QoE</w:t>
      </w:r>
      <w:proofErr w:type="spellEnd"/>
      <w:r>
        <w:rPr>
          <w:color w:val="000000"/>
          <w:lang w:val="fr-FR"/>
        </w:rPr>
        <w:t>), les services électroniques et la sécurité, les services financiers numériques et les coûts des transactions des paiements sur mobile</w:t>
      </w:r>
      <w:r>
        <w:rPr>
          <w:lang w:val="fr-FR"/>
        </w:rPr>
        <w:t>"</w:t>
      </w:r>
      <w:r>
        <w:rPr>
          <w:lang w:val="fr-FR"/>
        </w:rPr>
        <w:t>. Le membre de phrase suivant les termes "en particulier" a été ajouté en 2012 et complété en 2016.</w:t>
      </w:r>
    </w:p>
    <w:p w:rsidR="00402427" w:rsidRDefault="00402427" w:rsidP="00402427">
      <w:pPr>
        <w:rPr>
          <w:lang w:val="fr-FR"/>
        </w:rPr>
      </w:pPr>
      <w:r>
        <w:rPr>
          <w:lang w:val="fr-FR"/>
        </w:rPr>
        <w:t xml:space="preserve">En vertu de cette Résolution, le Directeur du TSB était chargé </w:t>
      </w:r>
      <w:r>
        <w:rPr>
          <w:lang w:val="fr-FR"/>
        </w:rPr>
        <w:t>"</w:t>
      </w:r>
      <w:r>
        <w:rPr>
          <w:color w:val="000000"/>
          <w:lang w:val="fr-FR"/>
        </w:rPr>
        <w:t>d'encourager cette collaboration entre les deux organisations et de lui prêter son concours</w:t>
      </w:r>
      <w:r w:rsidR="004F3DA2">
        <w:rPr>
          <w:lang w:val="fr-FR"/>
        </w:rPr>
        <w:t>"</w:t>
      </w:r>
      <w:r>
        <w:rPr>
          <w:lang w:val="fr-FR"/>
        </w:rPr>
        <w:t xml:space="preserve"> et </w:t>
      </w:r>
      <w:r w:rsidR="004F3DA2">
        <w:rPr>
          <w:lang w:val="fr-FR"/>
        </w:rPr>
        <w:t>"</w:t>
      </w:r>
      <w:r>
        <w:rPr>
          <w:color w:val="000000"/>
          <w:lang w:val="fr-FR"/>
        </w:rPr>
        <w:t>de mener des consultations avec l'UPU concernant la création d'un groupe de travail mixte de l'UIT et de l'UPU sur les services financiers numériques, afin de partager les enseignements tirés de la mise en œuvre de projets dans le domaine de l'inclusion financière numérique pour stimuler les activités de normalisation dans les deux organisations"</w:t>
      </w:r>
      <w:r>
        <w:rPr>
          <w:lang w:val="fr-FR"/>
        </w:rPr>
        <w:t xml:space="preserve">. </w:t>
      </w:r>
    </w:p>
    <w:p w:rsidR="004F3DA2" w:rsidRDefault="004F3DA2" w:rsidP="00402427">
      <w:pPr>
        <w:rPr>
          <w:lang w:val="fr-FR"/>
        </w:rPr>
      </w:pPr>
      <w:r>
        <w:rPr>
          <w:lang w:val="fr-FR"/>
        </w:rPr>
        <w:br w:type="page"/>
      </w:r>
    </w:p>
    <w:p w:rsidR="00402427" w:rsidRDefault="00402427" w:rsidP="00402427">
      <w:pPr>
        <w:rPr>
          <w:lang w:val="fr-FR"/>
        </w:rPr>
      </w:pPr>
      <w:r>
        <w:rPr>
          <w:lang w:val="fr-FR"/>
        </w:rPr>
        <w:t xml:space="preserve">À l'exception de quelques interactions avec la CE 17 de l'UIT-T au cours des deux dernières périodes d'études et de la création d'un groupe de travail conjoint UIT-UPU sur les services financiers numériques, l'UIT-T n'a pas entretenu de collaboration avec l'UPU pour la plupart des questions particulières "d'intérêt commun". Au cours de la période d'études actuelle, la CE 17 et l'UPU n'ont collaboré qu'à une seule reprise, au sujet de l'intégration de la norme UPU S68, "Cadre de confiance pour la gestion de l'identité postale", dans une Recommandation UIT-T. Cette collaboration a désormais pris fin. </w:t>
      </w:r>
    </w:p>
    <w:p w:rsidR="00402427" w:rsidRDefault="004F3DA2" w:rsidP="00402427">
      <w:pPr>
        <w:rPr>
          <w:lang w:val="fr-CH"/>
        </w:rPr>
      </w:pPr>
      <w:r w:rsidRPr="004F3DA2">
        <w:rPr>
          <w:caps/>
          <w:lang w:val="fr-FR"/>
        </w:rPr>
        <w:t>é</w:t>
      </w:r>
      <w:r w:rsidR="00402427">
        <w:rPr>
          <w:lang w:val="fr-FR"/>
        </w:rPr>
        <w:t>tant donné que le Directeur du TSB s</w:t>
      </w:r>
      <w:r>
        <w:rPr>
          <w:lang w:val="fr-FR"/>
        </w:rPr>
        <w:t>'</w:t>
      </w:r>
      <w:r w:rsidR="00402427">
        <w:rPr>
          <w:lang w:val="fr-FR"/>
        </w:rPr>
        <w:t>est déjà conformé aux instructions données dans</w:t>
      </w:r>
      <w:r w:rsidR="00402427">
        <w:rPr>
          <w:lang w:val="fr-FR"/>
        </w:rPr>
        <w:t xml:space="preserve"> </w:t>
      </w:r>
      <w:r w:rsidR="00402427">
        <w:rPr>
          <w:lang w:val="fr-FR"/>
        </w:rPr>
        <w:t>la Résolution, cette Résolution</w:t>
      </w:r>
      <w:r w:rsidR="00402427">
        <w:rPr>
          <w:lang w:val="fr-CH"/>
        </w:rPr>
        <w:t xml:space="preserve"> sur la collaboration avec l'UPU n'a plus lieu d'être, car son objectif initial a été atteint avec la publication des Recommandations UIT-T de la série X.400 dans les années 90.</w:t>
      </w:r>
    </w:p>
    <w:p w:rsidR="00402427" w:rsidRDefault="00402427" w:rsidP="00402427">
      <w:pPr>
        <w:rPr>
          <w:lang w:val="fr-FR"/>
        </w:rPr>
      </w:pPr>
      <w:r>
        <w:rPr>
          <w:lang w:val="fr-CH"/>
        </w:rPr>
        <w:t xml:space="preserve">Conformément au principe 1 proposé par le Directeur du TSB dans le Document </w:t>
      </w:r>
      <w:hyperlink r:id="rId13" w:history="1">
        <w:r w:rsidR="004F3DA2" w:rsidRPr="004F3DA2">
          <w:rPr>
            <w:rStyle w:val="Hyperlink"/>
            <w:lang w:val="fr-FR"/>
          </w:rPr>
          <w:t>TSAG-TD677</w:t>
        </w:r>
      </w:hyperlink>
      <w:r>
        <w:rPr>
          <w:lang w:val="fr-CH"/>
        </w:rPr>
        <w:t xml:space="preserve"> pour l'examen des Résolutions de l'AMNT, cette Résolution devrait être supprimée.</w:t>
      </w:r>
    </w:p>
    <w:p w:rsidR="00402427" w:rsidRDefault="00402427" w:rsidP="00402427">
      <w:pPr>
        <w:pStyle w:val="Headingb"/>
      </w:pPr>
      <w:r>
        <w:t>Proposition</w:t>
      </w:r>
    </w:p>
    <w:p w:rsidR="00081194" w:rsidRDefault="00402427" w:rsidP="00402427">
      <w:pPr>
        <w:rPr>
          <w:lang w:val="fr-FR"/>
        </w:rPr>
      </w:pPr>
      <w:r>
        <w:rPr>
          <w:lang w:val="fr-FR"/>
        </w:rPr>
        <w:t>Il est proposé de supprimer la Résolution 11.</w:t>
      </w:r>
    </w:p>
    <w:p w:rsidR="004F3DA2" w:rsidRPr="00A16FCA" w:rsidRDefault="004F3DA2" w:rsidP="00402427">
      <w:pPr>
        <w:rPr>
          <w:lang w:val="fr-FR"/>
        </w:rPr>
      </w:pPr>
    </w:p>
    <w:p w:rsidR="00F776DF" w:rsidRPr="00A16FCA" w:rsidRDefault="00F776DF" w:rsidP="00402427">
      <w:pPr>
        <w:rPr>
          <w:lang w:val="fr-FR"/>
        </w:rPr>
      </w:pPr>
      <w:r w:rsidRPr="00A16FCA">
        <w:rPr>
          <w:lang w:val="fr-FR"/>
        </w:rPr>
        <w:br w:type="page"/>
      </w:r>
    </w:p>
    <w:p w:rsidR="005C4810" w:rsidRPr="00ED5D99" w:rsidRDefault="004F3DA2" w:rsidP="00402427">
      <w:pPr>
        <w:pStyle w:val="Proposal"/>
        <w:tabs>
          <w:tab w:val="center" w:pos="4819"/>
          <w:tab w:val="left" w:pos="5219"/>
        </w:tabs>
        <w:rPr>
          <w:lang w:val="fr-FR"/>
        </w:rPr>
      </w:pPr>
      <w:r w:rsidRPr="00ED5D99">
        <w:rPr>
          <w:lang w:val="fr-FR"/>
        </w:rPr>
        <w:lastRenderedPageBreak/>
        <w:t>SUP</w:t>
      </w:r>
      <w:r w:rsidRPr="00ED5D99">
        <w:rPr>
          <w:lang w:val="fr-FR"/>
        </w:rPr>
        <w:tab/>
        <w:t>IAP/39A28/1</w:t>
      </w:r>
    </w:p>
    <w:p w:rsidR="00402427" w:rsidRDefault="00402427" w:rsidP="00402427">
      <w:pPr>
        <w:pStyle w:val="ResNo"/>
        <w:rPr>
          <w:lang w:val="fr-FR"/>
        </w:rPr>
      </w:pPr>
      <w:r>
        <w:rPr>
          <w:lang w:val="fr-FR"/>
        </w:rPr>
        <w:t xml:space="preserve">RÉSOLUTION </w:t>
      </w:r>
      <w:r>
        <w:rPr>
          <w:rStyle w:val="href"/>
          <w:lang w:val="fr-FR"/>
        </w:rPr>
        <w:t>11</w:t>
      </w:r>
      <w:r>
        <w:rPr>
          <w:lang w:val="fr-FR"/>
        </w:rPr>
        <w:t xml:space="preserve"> (</w:t>
      </w:r>
      <w:proofErr w:type="spellStart"/>
      <w:r>
        <w:rPr>
          <w:lang w:val="fr-FR"/>
        </w:rPr>
        <w:t>R</w:t>
      </w:r>
      <w:r>
        <w:rPr>
          <w:caps w:val="0"/>
          <w:lang w:val="fr-FR"/>
        </w:rPr>
        <w:t>év</w:t>
      </w:r>
      <w:proofErr w:type="spellEnd"/>
      <w:r>
        <w:rPr>
          <w:lang w:val="fr-FR"/>
        </w:rPr>
        <w:t>. H</w:t>
      </w:r>
      <w:r>
        <w:rPr>
          <w:caps w:val="0"/>
          <w:lang w:val="fr-FR"/>
        </w:rPr>
        <w:t>ammamet</w:t>
      </w:r>
      <w:r>
        <w:rPr>
          <w:lang w:val="fr-FR"/>
        </w:rPr>
        <w:t>, 2016)</w:t>
      </w:r>
    </w:p>
    <w:p w:rsidR="00402427" w:rsidRDefault="00402427" w:rsidP="00402427">
      <w:pPr>
        <w:pStyle w:val="Restitle"/>
        <w:rPr>
          <w:lang w:val="fr-FR"/>
        </w:rPr>
      </w:pPr>
      <w:bookmarkStart w:id="0" w:name="_Toc476213305"/>
      <w:bookmarkStart w:id="1" w:name="_Toc476211364"/>
      <w:bookmarkStart w:id="2" w:name="_Toc475542264"/>
      <w:r>
        <w:rPr>
          <w:lang w:val="fr-FR"/>
        </w:rPr>
        <w:t>Collaboration avec le Conseil d'exploitation postale de l'Union postale universelle concernant l'</w:t>
      </w:r>
      <w:r>
        <w:rPr>
          <w:lang w:val="fr-FR"/>
        </w:rPr>
        <w:t>é</w:t>
      </w:r>
      <w:r>
        <w:rPr>
          <w:lang w:val="fr-FR"/>
        </w:rPr>
        <w:t>tude de services int</w:t>
      </w:r>
      <w:r>
        <w:rPr>
          <w:lang w:val="fr-FR"/>
        </w:rPr>
        <w:t>é</w:t>
      </w:r>
      <w:r>
        <w:rPr>
          <w:lang w:val="fr-FR"/>
        </w:rPr>
        <w:t xml:space="preserve">ressant </w:t>
      </w:r>
      <w:r>
        <w:rPr>
          <w:lang w:val="fr-FR"/>
        </w:rPr>
        <w:t>à</w:t>
      </w:r>
      <w:r>
        <w:rPr>
          <w:lang w:val="fr-FR"/>
        </w:rPr>
        <w:t xml:space="preserve"> la fois </w:t>
      </w:r>
      <w:r>
        <w:rPr>
          <w:lang w:val="fr-FR"/>
        </w:rPr>
        <w:br/>
        <w:t>le secteur postal et le secteur des t</w:t>
      </w:r>
      <w:r>
        <w:rPr>
          <w:lang w:val="fr-FR"/>
        </w:rPr>
        <w:t>é</w:t>
      </w:r>
      <w:r>
        <w:rPr>
          <w:lang w:val="fr-FR"/>
        </w:rPr>
        <w:t>l</w:t>
      </w:r>
      <w:r>
        <w:rPr>
          <w:lang w:val="fr-FR"/>
        </w:rPr>
        <w:t>é</w:t>
      </w:r>
      <w:r>
        <w:rPr>
          <w:lang w:val="fr-FR"/>
        </w:rPr>
        <w:t>communications</w:t>
      </w:r>
      <w:bookmarkEnd w:id="0"/>
      <w:bookmarkEnd w:id="1"/>
      <w:bookmarkEnd w:id="2"/>
    </w:p>
    <w:p w:rsidR="00402427" w:rsidRDefault="00402427" w:rsidP="00402427">
      <w:pPr>
        <w:pStyle w:val="Resref"/>
      </w:pPr>
      <w:r>
        <w:t>(Málaga-</w:t>
      </w:r>
      <w:proofErr w:type="spellStart"/>
      <w:r>
        <w:t>Torremolinos</w:t>
      </w:r>
      <w:proofErr w:type="spellEnd"/>
      <w:r>
        <w:t xml:space="preserve">, 1984; Helsinki, 1993; Genève, 1996; Montréal, 2000; </w:t>
      </w:r>
      <w:r>
        <w:br/>
        <w:t>Florianópolis, 2004; Johannesburg, 2008; Dubaï, 2012; Hammamet, 2016)</w:t>
      </w:r>
    </w:p>
    <w:p w:rsidR="00402427" w:rsidRDefault="00402427" w:rsidP="00402427">
      <w:pPr>
        <w:pStyle w:val="Normalaftertitle0"/>
        <w:rPr>
          <w:lang w:val="fr-FR"/>
        </w:rPr>
      </w:pPr>
      <w:r>
        <w:rPr>
          <w:lang w:val="fr-FR"/>
        </w:rPr>
        <w:t>L'Assemblée mondiale de normalisation des télécommunications (Hammamet, 2016),</w:t>
      </w:r>
    </w:p>
    <w:p w:rsidR="005C4810" w:rsidRDefault="00402427" w:rsidP="004F3DA2">
      <w:pPr>
        <w:pStyle w:val="Reasons"/>
        <w:tabs>
          <w:tab w:val="clear" w:pos="794"/>
        </w:tabs>
        <w:rPr>
          <w:lang w:val="fr-FR"/>
        </w:rPr>
      </w:pPr>
      <w:r>
        <w:rPr>
          <w:b/>
          <w:lang w:val="fr-FR"/>
        </w:rPr>
        <w:t>Motifs:</w:t>
      </w:r>
      <w:r>
        <w:rPr>
          <w:lang w:val="fr-FR"/>
        </w:rPr>
        <w:tab/>
        <w:t>Pour les raisons indiquées ci-dessus, la CITEL propose de supprimer la Résolution 11 de l'AMNT.</w:t>
      </w:r>
    </w:p>
    <w:p w:rsidR="00402427" w:rsidRDefault="00402427" w:rsidP="004F3DA2">
      <w:bookmarkStart w:id="3" w:name="_GoBack"/>
      <w:bookmarkEnd w:id="3"/>
    </w:p>
    <w:p w:rsidR="00402427" w:rsidRPr="00402427" w:rsidRDefault="00402427" w:rsidP="00402427">
      <w:pPr>
        <w:jc w:val="center"/>
        <w:rPr>
          <w:lang w:val="fr-FR"/>
        </w:rPr>
      </w:pPr>
      <w:r>
        <w:t>______________</w:t>
      </w:r>
    </w:p>
    <w:sectPr w:rsidR="00402427" w:rsidRPr="00402427">
      <w:headerReference w:type="default" r:id="rId14"/>
      <w:footerReference w:type="even" r:id="rId15"/>
      <w:footerReference w:type="default" r:id="rId16"/>
      <w:footerReference w:type="first" r:id="rId17"/>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C8" w:rsidRDefault="005A0BC8">
      <w:r>
        <w:separator/>
      </w:r>
    </w:p>
  </w:endnote>
  <w:endnote w:type="continuationSeparator" w:id="0">
    <w:p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CD24A8">
      <w:rPr>
        <w:noProof/>
      </w:rPr>
      <w:t>03.11.21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ED5D99" w:rsidRDefault="00ED5D99" w:rsidP="00ED5D99">
    <w:pPr>
      <w:pStyle w:val="Footer"/>
      <w:rPr>
        <w:lang w:val="fr-FR"/>
      </w:rPr>
    </w:pPr>
    <w:r>
      <w:fldChar w:fldCharType="begin"/>
    </w:r>
    <w:r w:rsidRPr="00ED5D99">
      <w:rPr>
        <w:lang w:val="fr-FR"/>
      </w:rPr>
      <w:instrText xml:space="preserve"> FILENAME \p  \* MERGEFORMAT </w:instrText>
    </w:r>
    <w:r>
      <w:fldChar w:fldCharType="separate"/>
    </w:r>
    <w:r w:rsidRPr="00ED5D99">
      <w:rPr>
        <w:lang w:val="fr-FR"/>
      </w:rPr>
      <w:t>P:\FRA\ITU-T\CONF-T\WTSA20\000\039ADD28F.docx</w:t>
    </w:r>
    <w:r>
      <w:fldChar w:fldCharType="end"/>
    </w:r>
    <w:r w:rsidRPr="00ED5D99">
      <w:rPr>
        <w:lang w:val="fr-FR"/>
      </w:rPr>
      <w:t xml:space="preserve"> (497135)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D99" w:rsidRPr="00ED5D99" w:rsidRDefault="00ED5D99" w:rsidP="00ED5D99">
    <w:pPr>
      <w:pStyle w:val="Footer"/>
      <w:rPr>
        <w:lang w:val="fr-FR"/>
      </w:rPr>
    </w:pPr>
    <w:r>
      <w:fldChar w:fldCharType="begin"/>
    </w:r>
    <w:r w:rsidRPr="00ED5D99">
      <w:rPr>
        <w:lang w:val="fr-FR"/>
      </w:rPr>
      <w:instrText xml:space="preserve"> FILENAME \p  \* MERGEFORMAT </w:instrText>
    </w:r>
    <w:r>
      <w:fldChar w:fldCharType="separate"/>
    </w:r>
    <w:r w:rsidRPr="00ED5D99">
      <w:rPr>
        <w:lang w:val="fr-FR"/>
      </w:rPr>
      <w:t>P:\FRA\ITU-T\CONF-T\WTSA20\000\039ADD28F.docx</w:t>
    </w:r>
    <w:r>
      <w:fldChar w:fldCharType="end"/>
    </w:r>
    <w:r>
      <w:rPr>
        <w:lang w:val="fr-FR"/>
      </w:rPr>
      <w:t xml:space="preserve"> (497135</w:t>
    </w:r>
    <w:r w:rsidRPr="00ED5D99">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C8" w:rsidRDefault="005A0BC8">
      <w:r>
        <w:rPr>
          <w:b/>
        </w:rPr>
        <w:t>_______________</w:t>
      </w:r>
    </w:p>
  </w:footnote>
  <w:footnote w:type="continuationSeparator" w:id="0">
    <w:p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1F" w:rsidRDefault="00987C1F" w:rsidP="00987C1F">
    <w:pPr>
      <w:pStyle w:val="Header"/>
    </w:pPr>
    <w:r>
      <w:fldChar w:fldCharType="begin"/>
    </w:r>
    <w:r>
      <w:instrText xml:space="preserve"> PAGE </w:instrText>
    </w:r>
    <w:r>
      <w:fldChar w:fldCharType="separate"/>
    </w:r>
    <w:r w:rsidR="004F3DA2">
      <w:rPr>
        <w:noProof/>
      </w:rPr>
      <w:t>3</w:t>
    </w:r>
    <w:r>
      <w:fldChar w:fldCharType="end"/>
    </w:r>
  </w:p>
  <w:p w:rsidR="00987C1F" w:rsidRDefault="00D300B0" w:rsidP="00ED5D99">
    <w:pPr>
      <w:pStyle w:val="Header"/>
      <w:spacing w:after="240"/>
    </w:pPr>
    <w:r>
      <w:fldChar w:fldCharType="begin"/>
    </w:r>
    <w:r>
      <w:instrText xml:space="preserve"> styleref DocNumber </w:instrText>
    </w:r>
    <w:r>
      <w:fldChar w:fldCharType="separate"/>
    </w:r>
    <w:r w:rsidR="004F3DA2">
      <w:rPr>
        <w:noProof/>
      </w:rPr>
      <w:t>Addendum 28 au</w:t>
    </w:r>
    <w:r w:rsidR="004F3DA2">
      <w:rPr>
        <w:noProof/>
      </w:rPr>
      <w:br/>
      <w:t>Document 39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2427"/>
    <w:rsid w:val="004054F5"/>
    <w:rsid w:val="004079B0"/>
    <w:rsid w:val="0041348E"/>
    <w:rsid w:val="00417AD4"/>
    <w:rsid w:val="00444030"/>
    <w:rsid w:val="004508E2"/>
    <w:rsid w:val="00476533"/>
    <w:rsid w:val="00492075"/>
    <w:rsid w:val="004969AD"/>
    <w:rsid w:val="004A26C4"/>
    <w:rsid w:val="004B13CB"/>
    <w:rsid w:val="004B35D2"/>
    <w:rsid w:val="004D5D5C"/>
    <w:rsid w:val="004E42A3"/>
    <w:rsid w:val="004F3DA2"/>
    <w:rsid w:val="0050139F"/>
    <w:rsid w:val="00526703"/>
    <w:rsid w:val="00530525"/>
    <w:rsid w:val="0055140B"/>
    <w:rsid w:val="00595780"/>
    <w:rsid w:val="005964AB"/>
    <w:rsid w:val="005A0BC8"/>
    <w:rsid w:val="005C099A"/>
    <w:rsid w:val="005C31A5"/>
    <w:rsid w:val="005C4810"/>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D24A8"/>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D5D99"/>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131CFB"/>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9856">
      <w:bodyDiv w:val="1"/>
      <w:marLeft w:val="0"/>
      <w:marRight w:val="0"/>
      <w:marTop w:val="0"/>
      <w:marBottom w:val="0"/>
      <w:divBdr>
        <w:top w:val="none" w:sz="0" w:space="0" w:color="auto"/>
        <w:left w:val="none" w:sz="0" w:space="0" w:color="auto"/>
        <w:bottom w:val="none" w:sz="0" w:space="0" w:color="auto"/>
        <w:right w:val="none" w:sz="0" w:space="0" w:color="auto"/>
      </w:divBdr>
    </w:div>
    <w:div w:id="18351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T17-TSAG-200210-TD-GEN-067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b952d0-2bee-49ea-bcea-0a80eb0c9108" targetNamespace="http://schemas.microsoft.com/office/2006/metadata/properties" ma:root="true" ma:fieldsID="d41af5c836d734370eb92e7ee5f83852" ns2:_="" ns3:_="">
    <xsd:import namespace="996b2e75-67fd-4955-a3b0-5ab9934cb50b"/>
    <xsd:import namespace="3eb952d0-2bee-49ea-bcea-0a80eb0c91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b952d0-2bee-49ea-bcea-0a80eb0c91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eb952d0-2bee-49ea-bcea-0a80eb0c9108">DPM</DPM_x0020_Author>
    <DPM_x0020_File_x0020_name xmlns="3eb952d0-2bee-49ea-bcea-0a80eb0c9108">T17-WTSA.20-C-0039!A28!MSW-F</DPM_x0020_File_x0020_name>
    <DPM_x0020_Version xmlns="3eb952d0-2bee-49ea-bcea-0a80eb0c9108">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b952d0-2bee-49ea-bcea-0a80eb0c9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3eb952d0-2bee-49ea-bcea-0a80eb0c9108"/>
    <ds:schemaRef ds:uri="996b2e75-67fd-4955-a3b0-5ab9934cb50b"/>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1A56B3-3D55-4F88-8069-8DA13EA0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584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T17-WTSA.20-C-0039!A28!MSW-F</vt:lpstr>
    </vt:vector>
  </TitlesOfParts>
  <Manager>General Secretariat - Pool</Manager>
  <Company>International Telecommunication Union (ITU)</Company>
  <LinksUpToDate>false</LinksUpToDate>
  <CharactersWithSpaces>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T17-WTSA.20-C-0039!A28!MSW-F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4</cp:revision>
  <cp:lastPrinted>2016-06-07T13:22:00Z</cp:lastPrinted>
  <dcterms:created xsi:type="dcterms:W3CDTF">2021-11-03T06:31:00Z</dcterms:created>
  <dcterms:modified xsi:type="dcterms:W3CDTF">2021-11-03T06:44:00Z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