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A16FCA" w14:paraId="70B12D6F" w14:textId="77777777" w:rsidTr="00CF2532">
        <w:trPr>
          <w:cantSplit/>
        </w:trPr>
        <w:tc>
          <w:tcPr>
            <w:tcW w:w="6804" w:type="dxa"/>
            <w:vAlign w:val="center"/>
          </w:tcPr>
          <w:p w14:paraId="61091D71" w14:textId="728667F3" w:rsidR="00CF2532" w:rsidRPr="00A16FCA" w:rsidRDefault="00CF2532" w:rsidP="00D354D4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A16FC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3E262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</w:t>
            </w:r>
            <w:r w:rsidR="004B35D2" w:rsidRP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1</w:t>
            </w:r>
            <w:r w:rsidR="001538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202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35BB6226" w14:textId="77777777" w:rsidR="00CF2532" w:rsidRPr="00A16FCA" w:rsidRDefault="00CF2532" w:rsidP="00D354D4">
            <w:pPr>
              <w:spacing w:before="0"/>
              <w:rPr>
                <w:lang w:val="fr-FR"/>
              </w:rPr>
            </w:pPr>
            <w:r w:rsidRPr="00A16FCA">
              <w:rPr>
                <w:noProof/>
                <w:lang w:val="en-US"/>
              </w:rPr>
              <w:drawing>
                <wp:inline distT="0" distB="0" distL="0" distR="0" wp14:anchorId="2BBE14A4" wp14:editId="362AA0D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A16FCA" w14:paraId="091134A8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828EF2A" w14:textId="77777777" w:rsidR="00595780" w:rsidRPr="00A16FCA" w:rsidRDefault="00595780" w:rsidP="00D354D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56BF134" w14:textId="77777777" w:rsidR="00595780" w:rsidRPr="00A16FCA" w:rsidRDefault="00595780" w:rsidP="00D354D4">
            <w:pPr>
              <w:spacing w:before="0"/>
              <w:rPr>
                <w:lang w:val="fr-FR"/>
              </w:rPr>
            </w:pPr>
          </w:p>
        </w:tc>
      </w:tr>
      <w:tr w:rsidR="001D581B" w:rsidRPr="00A16FCA" w14:paraId="341E8429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41DBF8F" w14:textId="77777777" w:rsidR="00595780" w:rsidRPr="00A16FCA" w:rsidRDefault="00595780" w:rsidP="00D354D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44AC96F" w14:textId="77777777" w:rsidR="00595780" w:rsidRPr="00A16FCA" w:rsidRDefault="00595780" w:rsidP="00D354D4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A16FCA" w14:paraId="21391989" w14:textId="77777777" w:rsidTr="00530525">
        <w:trPr>
          <w:cantSplit/>
        </w:trPr>
        <w:tc>
          <w:tcPr>
            <w:tcW w:w="6804" w:type="dxa"/>
          </w:tcPr>
          <w:p w14:paraId="11C0F4C2" w14:textId="77777777" w:rsidR="00C26BA2" w:rsidRPr="00A16FCA" w:rsidRDefault="00C26BA2" w:rsidP="00D354D4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327A847A" w14:textId="1D1962F0" w:rsidR="00C26BA2" w:rsidRPr="00A16FCA" w:rsidRDefault="00C26BA2" w:rsidP="00D354D4">
            <w:pPr>
              <w:pStyle w:val="DocNumber"/>
              <w:rPr>
                <w:lang w:val="fr-FR"/>
              </w:rPr>
            </w:pPr>
            <w:r>
              <w:rPr>
                <w:lang w:val="fr-FR"/>
              </w:rPr>
              <w:t>Addendum 14 au</w:t>
            </w:r>
            <w:r>
              <w:rPr>
                <w:lang w:val="fr-FR"/>
              </w:rPr>
              <w:br/>
              <w:t>Document 39</w:t>
            </w:r>
            <w:r w:rsidR="00BA444C">
              <w:rPr>
                <w:lang w:val="fr-FR"/>
              </w:rPr>
              <w:t>-F</w:t>
            </w:r>
          </w:p>
        </w:tc>
      </w:tr>
      <w:tr w:rsidR="001D581B" w:rsidRPr="00A16FCA" w14:paraId="59CFCB86" w14:textId="77777777" w:rsidTr="00530525">
        <w:trPr>
          <w:cantSplit/>
        </w:trPr>
        <w:tc>
          <w:tcPr>
            <w:tcW w:w="6804" w:type="dxa"/>
          </w:tcPr>
          <w:p w14:paraId="26954EC0" w14:textId="77777777" w:rsidR="00595780" w:rsidRPr="00A16FCA" w:rsidRDefault="00595780" w:rsidP="00D354D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8FAD525" w14:textId="77777777" w:rsidR="00595780" w:rsidRPr="00A16FCA" w:rsidRDefault="00C26BA2" w:rsidP="00D354D4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24 mars 2021</w:t>
            </w:r>
          </w:p>
        </w:tc>
      </w:tr>
      <w:tr w:rsidR="001D581B" w:rsidRPr="00A16FCA" w14:paraId="1E5A4934" w14:textId="77777777" w:rsidTr="00530525">
        <w:trPr>
          <w:cantSplit/>
        </w:trPr>
        <w:tc>
          <w:tcPr>
            <w:tcW w:w="6804" w:type="dxa"/>
          </w:tcPr>
          <w:p w14:paraId="13BFC0C7" w14:textId="77777777" w:rsidR="00595780" w:rsidRPr="00A16FCA" w:rsidRDefault="00595780" w:rsidP="00D354D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E5357C0" w14:textId="77777777" w:rsidR="00595780" w:rsidRPr="00A16FCA" w:rsidRDefault="00C26BA2" w:rsidP="00D354D4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A16FCA" w14:paraId="7139B11C" w14:textId="77777777" w:rsidTr="00530525">
        <w:trPr>
          <w:cantSplit/>
        </w:trPr>
        <w:tc>
          <w:tcPr>
            <w:tcW w:w="9811" w:type="dxa"/>
            <w:gridSpan w:val="2"/>
          </w:tcPr>
          <w:p w14:paraId="08B70B50" w14:textId="77777777" w:rsidR="000032AD" w:rsidRPr="00A16FCA" w:rsidRDefault="000032AD" w:rsidP="00D354D4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3E262E" w14:paraId="0874F202" w14:textId="77777777" w:rsidTr="00530525">
        <w:trPr>
          <w:cantSplit/>
        </w:trPr>
        <w:tc>
          <w:tcPr>
            <w:tcW w:w="9811" w:type="dxa"/>
            <w:gridSpan w:val="2"/>
          </w:tcPr>
          <w:p w14:paraId="4D4C7017" w14:textId="722EB4A7" w:rsidR="00595780" w:rsidRPr="00A16FCA" w:rsidRDefault="00BA444C" w:rsidP="00D354D4">
            <w:pPr>
              <w:pStyle w:val="Source"/>
              <w:rPr>
                <w:lang w:val="fr-FR"/>
              </w:rPr>
            </w:pPr>
            <w:r>
              <w:rPr>
                <w:lang w:val="fr-FR"/>
              </w:rPr>
              <w:t>É</w:t>
            </w:r>
            <w:r w:rsidR="00C26BA2" w:rsidRPr="00A16FCA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595780" w:rsidRPr="003E262E" w14:paraId="65C53900" w14:textId="77777777" w:rsidTr="00530525">
        <w:trPr>
          <w:cantSplit/>
        </w:trPr>
        <w:tc>
          <w:tcPr>
            <w:tcW w:w="9811" w:type="dxa"/>
            <w:gridSpan w:val="2"/>
          </w:tcPr>
          <w:p w14:paraId="0974ED6E" w14:textId="2C157823" w:rsidR="00595780" w:rsidRPr="00A16FCA" w:rsidRDefault="00744551" w:rsidP="00D354D4">
            <w:pPr>
              <w:pStyle w:val="Title1"/>
              <w:rPr>
                <w:lang w:val="fr-FR"/>
              </w:rPr>
            </w:pPr>
            <w:r>
              <w:rPr>
                <w:lang w:val="fr-FR"/>
              </w:rPr>
              <w:t>Proposition de suppression de la résolution</w:t>
            </w:r>
            <w:r w:rsidR="00C26BA2" w:rsidRPr="00A16FCA">
              <w:rPr>
                <w:lang w:val="fr-FR"/>
              </w:rPr>
              <w:t xml:space="preserve"> 32</w:t>
            </w:r>
          </w:p>
        </w:tc>
      </w:tr>
      <w:tr w:rsidR="00595780" w:rsidRPr="003E262E" w14:paraId="631BE755" w14:textId="77777777" w:rsidTr="00530525">
        <w:trPr>
          <w:cantSplit/>
        </w:trPr>
        <w:tc>
          <w:tcPr>
            <w:tcW w:w="9811" w:type="dxa"/>
            <w:gridSpan w:val="2"/>
          </w:tcPr>
          <w:p w14:paraId="5A289D00" w14:textId="77777777" w:rsidR="00595780" w:rsidRPr="00A16FCA" w:rsidRDefault="00595780" w:rsidP="00D354D4">
            <w:pPr>
              <w:pStyle w:val="Title2"/>
              <w:rPr>
                <w:lang w:val="fr-FR"/>
              </w:rPr>
            </w:pPr>
          </w:p>
        </w:tc>
      </w:tr>
      <w:tr w:rsidR="00C26BA2" w:rsidRPr="003E262E" w14:paraId="071C3420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40869C05" w14:textId="77777777" w:rsidR="00C26BA2" w:rsidRPr="00A16FCA" w:rsidRDefault="00C26BA2" w:rsidP="00D354D4">
            <w:pPr>
              <w:pStyle w:val="Agendaitem"/>
              <w:rPr>
                <w:lang w:val="fr-FR"/>
              </w:rPr>
            </w:pPr>
          </w:p>
        </w:tc>
      </w:tr>
    </w:tbl>
    <w:p w14:paraId="60086DF7" w14:textId="77777777" w:rsidR="00E11197" w:rsidRPr="00A16FCA" w:rsidRDefault="00E11197" w:rsidP="00D354D4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1"/>
        <w:gridCol w:w="7899"/>
      </w:tblGrid>
      <w:tr w:rsidR="00E11197" w:rsidRPr="003E262E" w14:paraId="086AE883" w14:textId="77777777" w:rsidTr="00BA444C">
        <w:trPr>
          <w:cantSplit/>
        </w:trPr>
        <w:tc>
          <w:tcPr>
            <w:tcW w:w="1911" w:type="dxa"/>
          </w:tcPr>
          <w:p w14:paraId="3E6F7B5E" w14:textId="77777777" w:rsidR="00E11197" w:rsidRPr="00A16FCA" w:rsidRDefault="00E11197" w:rsidP="00D354D4">
            <w:pPr>
              <w:rPr>
                <w:lang w:val="fr-FR"/>
              </w:rPr>
            </w:pPr>
            <w:r w:rsidRPr="00A16FC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55DC886F" w14:textId="31025D2E" w:rsidR="00E11197" w:rsidRPr="00A16FCA" w:rsidRDefault="00113D1E" w:rsidP="00D354D4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CH"/>
              </w:rPr>
              <w:t>La</w:t>
            </w:r>
            <w:r w:rsidR="00BA444C" w:rsidRPr="00BA444C">
              <w:rPr>
                <w:color w:val="000000" w:themeColor="text1"/>
                <w:lang w:val="fr-CH"/>
              </w:rPr>
              <w:t xml:space="preserve"> CITEL propose de supprimer la Résolution 32</w:t>
            </w:r>
            <w:r>
              <w:rPr>
                <w:color w:val="000000" w:themeColor="text1"/>
                <w:lang w:val="fr-CH"/>
              </w:rPr>
              <w:t xml:space="preserve"> de l'AMNT</w:t>
            </w:r>
            <w:r w:rsidR="00BA444C" w:rsidRPr="00BA444C">
              <w:rPr>
                <w:color w:val="000000" w:themeColor="text1"/>
                <w:lang w:val="fr-CH"/>
              </w:rPr>
              <w:t xml:space="preserve">, dans la mesure où les méthodes de travail électroniques </w:t>
            </w:r>
            <w:r>
              <w:rPr>
                <w:color w:val="000000" w:themeColor="text1"/>
                <w:lang w:val="fr-CH"/>
              </w:rPr>
              <w:t>font désormais</w:t>
            </w:r>
            <w:r w:rsidR="00BA444C" w:rsidRPr="00BA444C">
              <w:rPr>
                <w:color w:val="000000" w:themeColor="text1"/>
                <w:lang w:val="fr-CH"/>
              </w:rPr>
              <w:t xml:space="preserve"> partie intégrante des méthodes de travail en général. Leur utilisation est dûment traitée dans d'autres textes</w:t>
            </w:r>
            <w:r>
              <w:rPr>
                <w:color w:val="000000" w:themeColor="text1"/>
                <w:lang w:val="fr-CH"/>
              </w:rPr>
              <w:t>,</w:t>
            </w:r>
            <w:r w:rsidR="00BA444C" w:rsidRPr="00BA444C">
              <w:rPr>
                <w:color w:val="000000" w:themeColor="text1"/>
                <w:lang w:val="fr-CH"/>
              </w:rPr>
              <w:t xml:space="preserve"> et les méthodes et outils électroniques font l'objet d'améliorations continues du fait des propositions des membres, des participants ainsi que des initiatives du TSB.</w:t>
            </w:r>
          </w:p>
        </w:tc>
      </w:tr>
    </w:tbl>
    <w:p w14:paraId="3F354FC4" w14:textId="77777777" w:rsidR="00BA444C" w:rsidRPr="00744551" w:rsidRDefault="00BA444C" w:rsidP="00D354D4">
      <w:pPr>
        <w:pStyle w:val="Headingb"/>
        <w:spacing w:before="360"/>
        <w:rPr>
          <w:lang w:val="fr-FR"/>
        </w:rPr>
      </w:pPr>
      <w:r w:rsidRPr="00744551">
        <w:rPr>
          <w:lang w:val="fr-FR"/>
        </w:rPr>
        <w:t>Introduction</w:t>
      </w:r>
    </w:p>
    <w:p w14:paraId="7B41DDA7" w14:textId="159027BA" w:rsidR="00BA444C" w:rsidRPr="00BA444C" w:rsidRDefault="00BA444C" w:rsidP="00D354D4">
      <w:pPr>
        <w:rPr>
          <w:lang w:val="fr-FR"/>
        </w:rPr>
      </w:pPr>
      <w:r w:rsidRPr="00BA444C">
        <w:rPr>
          <w:lang w:val="fr-CH"/>
        </w:rPr>
        <w:t>La Résolution 32</w:t>
      </w:r>
      <w:r w:rsidR="00D354D4">
        <w:rPr>
          <w:lang w:val="fr-CH"/>
        </w:rPr>
        <w:t xml:space="preserve"> (</w:t>
      </w:r>
      <w:proofErr w:type="spellStart"/>
      <w:r w:rsidR="00D354D4">
        <w:rPr>
          <w:lang w:val="fr-CH"/>
        </w:rPr>
        <w:t>Rév.</w:t>
      </w:r>
      <w:r w:rsidR="00664EED">
        <w:rPr>
          <w:lang w:val="fr-CH"/>
        </w:rPr>
        <w:t>Hammamet</w:t>
      </w:r>
      <w:proofErr w:type="spellEnd"/>
      <w:r w:rsidR="00664EED">
        <w:rPr>
          <w:lang w:val="fr-CH"/>
        </w:rPr>
        <w:t>, 2016)</w:t>
      </w:r>
      <w:r w:rsidR="00113D1E">
        <w:rPr>
          <w:lang w:val="fr-CH"/>
        </w:rPr>
        <w:t xml:space="preserve"> de l'AMNT</w:t>
      </w:r>
      <w:r w:rsidRPr="00BA444C">
        <w:rPr>
          <w:lang w:val="fr-CH"/>
        </w:rPr>
        <w:t xml:space="preserve"> est en vigueur depuis son adoption par l'AMNT en 2000. </w:t>
      </w:r>
      <w:r w:rsidR="00113D1E">
        <w:rPr>
          <w:lang w:val="fr-CH"/>
        </w:rPr>
        <w:t>Lorsqu'elle</w:t>
      </w:r>
      <w:r w:rsidRPr="00BA444C">
        <w:rPr>
          <w:lang w:val="fr-CH"/>
        </w:rPr>
        <w:t xml:space="preserve"> a été adoptée, les méthodes de travail de l'UIT-T s'appuyaient principalement sur un support papier et il était nécessaire d'accélérer la transition vers l'utilisation de méthodes de travail électroniques à l'UIT</w:t>
      </w:r>
      <w:r w:rsidRPr="00BA444C">
        <w:rPr>
          <w:lang w:val="fr-CH"/>
        </w:rPr>
        <w:noBreakHyphen/>
        <w:t xml:space="preserve">T. Au tout début de la mise en </w:t>
      </w:r>
      <w:r w:rsidR="00664EED" w:rsidRPr="00BA444C">
        <w:rPr>
          <w:lang w:val="fr-CH"/>
        </w:rPr>
        <w:t>œuvre</w:t>
      </w:r>
      <w:r w:rsidRPr="00BA444C">
        <w:rPr>
          <w:lang w:val="fr-CH"/>
        </w:rPr>
        <w:t xml:space="preserve"> de </w:t>
      </w:r>
      <w:r w:rsidR="00664EED">
        <w:rPr>
          <w:lang w:val="fr-CH"/>
        </w:rPr>
        <w:t xml:space="preserve">cette </w:t>
      </w:r>
      <w:r w:rsidRPr="00BA444C">
        <w:rPr>
          <w:lang w:val="fr-CH"/>
        </w:rPr>
        <w:t>Résolution, il existait un Groupe de travail du GCNT entièrement consacré aux méthodes de travail électroniques</w:t>
      </w:r>
      <w:r w:rsidR="00113D1E">
        <w:rPr>
          <w:lang w:val="fr-CH"/>
        </w:rPr>
        <w:t xml:space="preserve">. </w:t>
      </w:r>
      <w:r w:rsidRPr="00BA444C">
        <w:rPr>
          <w:lang w:val="fr-CH"/>
        </w:rPr>
        <w:t>Aujourd'hui, la plupart des réunions de l'UIT-T se déroulent entièrement sans document papier</w:t>
      </w:r>
      <w:r w:rsidRPr="00BA444C">
        <w:rPr>
          <w:lang w:val="fr-FR"/>
        </w:rPr>
        <w:t xml:space="preserve">. </w:t>
      </w:r>
      <w:r w:rsidRPr="00BA444C">
        <w:rPr>
          <w:lang w:val="fr-CH"/>
        </w:rPr>
        <w:t>Les ressources électroniques font l'objet d'améliorations continues, en raison des initiatives du TSB, des informations fournies en retour par les commissions d'études et des propositions des membres. Il n'y a plus de distinction entre les travaux du GCNT sur les méthodes de travail électroniques et les méthodes de travail en général</w:t>
      </w:r>
      <w:r w:rsidRPr="00BA444C">
        <w:rPr>
          <w:lang w:val="fr-FR"/>
        </w:rPr>
        <w:t xml:space="preserve">. </w:t>
      </w:r>
    </w:p>
    <w:p w14:paraId="28E14C80" w14:textId="638BB556" w:rsidR="00BA444C" w:rsidRPr="00BA444C" w:rsidRDefault="00BA444C" w:rsidP="00D354D4">
      <w:pPr>
        <w:rPr>
          <w:lang w:val="fr-FR"/>
        </w:rPr>
      </w:pPr>
      <w:r w:rsidRPr="00BA444C">
        <w:rPr>
          <w:lang w:val="fr-CH"/>
        </w:rPr>
        <w:t>Les méthodes de travail électroniques font partie intégrante des procédures actuelles</w:t>
      </w:r>
      <w:r w:rsidRPr="00BA444C">
        <w:rPr>
          <w:lang w:val="fr-FR"/>
        </w:rPr>
        <w:t>:</w:t>
      </w:r>
    </w:p>
    <w:p w14:paraId="664095A7" w14:textId="2260CB40" w:rsidR="00BA444C" w:rsidRPr="00BA444C" w:rsidRDefault="00BA444C" w:rsidP="00D354D4">
      <w:pPr>
        <w:pStyle w:val="enumlev1"/>
        <w:rPr>
          <w:lang w:val="fr-FR"/>
        </w:rPr>
      </w:pPr>
      <w:r w:rsidRPr="00BA444C">
        <w:rPr>
          <w:lang w:val="fr-FR"/>
        </w:rPr>
        <w:t>•</w:t>
      </w:r>
      <w:r w:rsidRPr="00BA444C">
        <w:rPr>
          <w:lang w:val="fr-FR"/>
        </w:rPr>
        <w:tab/>
      </w:r>
      <w:r w:rsidRPr="00BA444C">
        <w:rPr>
          <w:lang w:val="fr-CH"/>
        </w:rPr>
        <w:t>Dans les Règles générales, il est désormais précisé que les propositions aux réunions sont disponibles sur support électronique</w:t>
      </w:r>
      <w:r w:rsidR="00D354D4">
        <w:rPr>
          <w:lang w:val="fr-FR"/>
        </w:rPr>
        <w:t>.</w:t>
      </w:r>
    </w:p>
    <w:p w14:paraId="56BA08A0" w14:textId="20E93711" w:rsidR="00BA444C" w:rsidRPr="00BA444C" w:rsidRDefault="00BA444C" w:rsidP="00D354D4">
      <w:pPr>
        <w:pStyle w:val="enumlev1"/>
        <w:rPr>
          <w:lang w:val="fr-FR"/>
        </w:rPr>
      </w:pPr>
      <w:r w:rsidRPr="00BA444C">
        <w:rPr>
          <w:lang w:val="fr-FR"/>
        </w:rPr>
        <w:t>•</w:t>
      </w:r>
      <w:r w:rsidRPr="00BA444C">
        <w:rPr>
          <w:lang w:val="fr-FR"/>
        </w:rPr>
        <w:tab/>
      </w:r>
      <w:r w:rsidR="00113D1E">
        <w:rPr>
          <w:lang w:val="fr-FR"/>
        </w:rPr>
        <w:t>Au paragraphe 21 de</w:t>
      </w:r>
      <w:r w:rsidRPr="00BA444C">
        <w:rPr>
          <w:lang w:val="fr-CH"/>
        </w:rPr>
        <w:t xml:space="preserve"> l'Annexe 2 de la Décision 5 </w:t>
      </w:r>
      <w:r w:rsidR="00113D1E">
        <w:rPr>
          <w:lang w:val="fr-CH"/>
        </w:rPr>
        <w:t xml:space="preserve">(Rév. Dubaï, 2018) </w:t>
      </w:r>
      <w:r w:rsidRPr="00BA444C">
        <w:rPr>
          <w:lang w:val="fr-CH"/>
        </w:rPr>
        <w:t xml:space="preserve">de la Conférence de plénipotentiaires, </w:t>
      </w:r>
      <w:r w:rsidR="000C72FE">
        <w:rPr>
          <w:lang w:val="fr-CH"/>
        </w:rPr>
        <w:t xml:space="preserve">il est préconisé d'utiliser </w:t>
      </w:r>
      <w:r w:rsidRPr="00BA444C">
        <w:rPr>
          <w:lang w:val="fr-CH"/>
        </w:rPr>
        <w:t xml:space="preserve">des méthodes de travail électroniques </w:t>
      </w:r>
      <w:r w:rsidR="000C72FE">
        <w:rPr>
          <w:lang w:val="fr-CH"/>
        </w:rPr>
        <w:t xml:space="preserve">afin de </w:t>
      </w:r>
      <w:r w:rsidRPr="00BA444C">
        <w:rPr>
          <w:lang w:val="fr-CH"/>
        </w:rPr>
        <w:t>réaliser des économies</w:t>
      </w:r>
      <w:r w:rsidR="00D354D4">
        <w:rPr>
          <w:lang w:val="fr-FR"/>
        </w:rPr>
        <w:t>.</w:t>
      </w:r>
    </w:p>
    <w:p w14:paraId="39E9BD9D" w14:textId="3B52BF8E" w:rsidR="00BA444C" w:rsidRPr="00BA444C" w:rsidRDefault="00BA444C" w:rsidP="00D354D4">
      <w:pPr>
        <w:pStyle w:val="enumlev1"/>
        <w:rPr>
          <w:lang w:val="fr-FR"/>
        </w:rPr>
      </w:pPr>
      <w:r w:rsidRPr="00BA444C">
        <w:rPr>
          <w:lang w:val="fr-FR"/>
        </w:rPr>
        <w:t>•</w:t>
      </w:r>
      <w:r w:rsidRPr="00BA444C">
        <w:rPr>
          <w:lang w:val="fr-FR"/>
        </w:rPr>
        <w:tab/>
      </w:r>
      <w:r w:rsidR="000C72FE">
        <w:rPr>
          <w:lang w:val="fr-CH"/>
        </w:rPr>
        <w:t>Dans la</w:t>
      </w:r>
      <w:r w:rsidRPr="00BA444C">
        <w:rPr>
          <w:lang w:val="fr-CH"/>
        </w:rPr>
        <w:t xml:space="preserve"> Décision 12</w:t>
      </w:r>
      <w:r w:rsidR="00D354D4">
        <w:rPr>
          <w:lang w:val="fr-CH"/>
        </w:rPr>
        <w:t xml:space="preserve"> (Rév. Bus</w:t>
      </w:r>
      <w:r w:rsidR="000C72FE">
        <w:rPr>
          <w:lang w:val="fr-CH"/>
        </w:rPr>
        <w:t>an, 2014)</w:t>
      </w:r>
      <w:r w:rsidRPr="00BA444C">
        <w:rPr>
          <w:lang w:val="fr-CH"/>
        </w:rPr>
        <w:t xml:space="preserve"> de la </w:t>
      </w:r>
      <w:r w:rsidR="000C72FE">
        <w:rPr>
          <w:lang w:val="fr-CH"/>
        </w:rPr>
        <w:t>Conférence de plénipotentiaires, il est indiqué</w:t>
      </w:r>
      <w:r w:rsidRPr="00BA444C">
        <w:rPr>
          <w:lang w:val="fr-CH"/>
        </w:rPr>
        <w:t xml:space="preserve"> que les publications de l'UIT sont distribuées sur support électronique</w:t>
      </w:r>
      <w:r w:rsidR="00D354D4">
        <w:rPr>
          <w:lang w:val="fr-FR"/>
        </w:rPr>
        <w:t>.</w:t>
      </w:r>
    </w:p>
    <w:p w14:paraId="571C018E" w14:textId="0D3F04E5" w:rsidR="00BA444C" w:rsidRPr="00BA444C" w:rsidRDefault="00BA444C" w:rsidP="00D354D4">
      <w:pPr>
        <w:pStyle w:val="enumlev1"/>
        <w:rPr>
          <w:lang w:val="fr-FR"/>
        </w:rPr>
      </w:pPr>
      <w:r w:rsidRPr="00BA444C">
        <w:rPr>
          <w:lang w:val="fr-FR"/>
        </w:rPr>
        <w:lastRenderedPageBreak/>
        <w:t>•</w:t>
      </w:r>
      <w:r w:rsidRPr="00BA444C">
        <w:rPr>
          <w:lang w:val="fr-FR"/>
        </w:rPr>
        <w:tab/>
      </w:r>
      <w:r>
        <w:rPr>
          <w:lang w:val="fr-CH"/>
        </w:rPr>
        <w:t>L</w:t>
      </w:r>
      <w:r w:rsidRPr="00BA444C">
        <w:rPr>
          <w:lang w:val="fr-CH"/>
        </w:rPr>
        <w:t xml:space="preserve">a Résolution 66 </w:t>
      </w:r>
      <w:r w:rsidR="000C72FE">
        <w:rPr>
          <w:lang w:val="fr-CH"/>
        </w:rPr>
        <w:t xml:space="preserve">(Rév. Guadalajara, 2010) de la Conférence de plénipotentiaires porte sur </w:t>
      </w:r>
      <w:r w:rsidRPr="00BA444C">
        <w:rPr>
          <w:lang w:val="fr-CH"/>
        </w:rPr>
        <w:t>la mise à disposition des documents et des publications de l'Union sous format électronique</w:t>
      </w:r>
      <w:r w:rsidR="00D354D4">
        <w:rPr>
          <w:lang w:val="fr-FR"/>
        </w:rPr>
        <w:t>.</w:t>
      </w:r>
    </w:p>
    <w:p w14:paraId="68749666" w14:textId="0F5BBCF9" w:rsidR="00BA444C" w:rsidRPr="00BA444C" w:rsidRDefault="00BA444C" w:rsidP="00D354D4">
      <w:pPr>
        <w:pStyle w:val="enumlev1"/>
        <w:rPr>
          <w:lang w:val="fr-FR"/>
        </w:rPr>
      </w:pPr>
      <w:r w:rsidRPr="00BA444C">
        <w:rPr>
          <w:lang w:val="fr-FR"/>
        </w:rPr>
        <w:t>•</w:t>
      </w:r>
      <w:r w:rsidRPr="00BA444C">
        <w:rPr>
          <w:lang w:val="fr-FR"/>
        </w:rPr>
        <w:tab/>
      </w:r>
      <w:r w:rsidRPr="00BA444C">
        <w:rPr>
          <w:lang w:val="fr-CH"/>
        </w:rPr>
        <w:t xml:space="preserve">La Résolution 123 </w:t>
      </w:r>
      <w:r w:rsidR="000C72FE">
        <w:rPr>
          <w:lang w:val="fr-CH"/>
        </w:rPr>
        <w:t>(Rév. Busan, 2014) de la Conférence de plénipotentiaires préconise</w:t>
      </w:r>
      <w:r w:rsidRPr="00BA444C">
        <w:rPr>
          <w:lang w:val="fr-CH"/>
        </w:rPr>
        <w:t xml:space="preserve"> l'utilisation de méthodes de travail électroniques afin de faciliter la participation des pays en développement</w:t>
      </w:r>
      <w:r w:rsidR="00D354D4">
        <w:rPr>
          <w:lang w:val="fr-FR"/>
        </w:rPr>
        <w:t>.</w:t>
      </w:r>
    </w:p>
    <w:p w14:paraId="5BBAC3E2" w14:textId="0D003062" w:rsidR="00BA444C" w:rsidRPr="00BA444C" w:rsidRDefault="00BA444C" w:rsidP="00D354D4">
      <w:pPr>
        <w:pStyle w:val="enumlev1"/>
        <w:rPr>
          <w:lang w:val="fr-FR"/>
        </w:rPr>
      </w:pPr>
      <w:r w:rsidRPr="00BA444C">
        <w:rPr>
          <w:lang w:val="fr-FR"/>
        </w:rPr>
        <w:t>•</w:t>
      </w:r>
      <w:r w:rsidRPr="00BA444C">
        <w:rPr>
          <w:lang w:val="fr-FR"/>
        </w:rPr>
        <w:tab/>
      </w:r>
      <w:r w:rsidRPr="00BA444C">
        <w:rPr>
          <w:lang w:val="fr-CH"/>
        </w:rPr>
        <w:t>Enfin, dans la Résolution 16</w:t>
      </w:r>
      <w:r w:rsidR="0081792C">
        <w:rPr>
          <w:lang w:val="fr-CH"/>
        </w:rPr>
        <w:t>7</w:t>
      </w:r>
      <w:r w:rsidRPr="00BA444C">
        <w:rPr>
          <w:lang w:val="fr-CH"/>
        </w:rPr>
        <w:t xml:space="preserve"> </w:t>
      </w:r>
      <w:r w:rsidR="000C72FE">
        <w:rPr>
          <w:lang w:val="fr-CH"/>
        </w:rPr>
        <w:t>(Rév. Busan, 2014) de la Conférence de plénipotentiaires</w:t>
      </w:r>
      <w:r w:rsidRPr="00BA444C">
        <w:rPr>
          <w:lang w:val="fr-CH"/>
        </w:rPr>
        <w:t>, il est fait état des capacités pour les réunions électroniques</w:t>
      </w:r>
      <w:r w:rsidRPr="00BA444C">
        <w:rPr>
          <w:lang w:val="fr-FR"/>
        </w:rPr>
        <w:t>.</w:t>
      </w:r>
    </w:p>
    <w:p w14:paraId="7D4FF6EA" w14:textId="77777777" w:rsidR="000C72FE" w:rsidRDefault="00664EED" w:rsidP="00D354D4">
      <w:pPr>
        <w:rPr>
          <w:lang w:val="fr-CH"/>
        </w:rPr>
      </w:pPr>
      <w:r w:rsidRPr="00664EED">
        <w:rPr>
          <w:lang w:val="fr-FR"/>
        </w:rPr>
        <w:t>En outre, le TSB fo</w:t>
      </w:r>
      <w:r>
        <w:rPr>
          <w:lang w:val="fr-FR"/>
        </w:rPr>
        <w:t xml:space="preserve">urnit actuellement un accès équitable aux réunions électroniques de l'UIT au moyen de modalités de participation à distance fiables. </w:t>
      </w:r>
      <w:r w:rsidRPr="00664EED">
        <w:rPr>
          <w:lang w:val="fr-FR"/>
        </w:rPr>
        <w:t>Le TSB a aussi apporté des améliorations importantes (par e</w:t>
      </w:r>
      <w:r>
        <w:rPr>
          <w:lang w:val="fr-FR"/>
        </w:rPr>
        <w:t xml:space="preserve">xemple des services d'interprétation) aux outils </w:t>
      </w:r>
      <w:r w:rsidR="000C72FE">
        <w:rPr>
          <w:lang w:val="fr-FR"/>
        </w:rPr>
        <w:t>pour les</w:t>
      </w:r>
      <w:r>
        <w:rPr>
          <w:lang w:val="fr-FR"/>
        </w:rPr>
        <w:t xml:space="preserve"> réunion</w:t>
      </w:r>
      <w:r w:rsidR="000C72FE">
        <w:rPr>
          <w:lang w:val="fr-FR"/>
        </w:rPr>
        <w:t>s</w:t>
      </w:r>
      <w:r>
        <w:rPr>
          <w:lang w:val="fr-FR"/>
        </w:rPr>
        <w:t xml:space="preserve"> virtuelle</w:t>
      </w:r>
      <w:r w:rsidR="000C72FE">
        <w:rPr>
          <w:lang w:val="fr-FR"/>
        </w:rPr>
        <w:t>s</w:t>
      </w:r>
      <w:r>
        <w:rPr>
          <w:lang w:val="fr-FR"/>
        </w:rPr>
        <w:t xml:space="preserve"> mis à la disposition des </w:t>
      </w:r>
      <w:r w:rsidR="000C72FE">
        <w:rPr>
          <w:lang w:val="fr-FR"/>
        </w:rPr>
        <w:t>M</w:t>
      </w:r>
      <w:r>
        <w:rPr>
          <w:lang w:val="fr-FR"/>
        </w:rPr>
        <w:t xml:space="preserve">embres de l'UIT-T et a publié des lignes directrices pour la participation aux réunions virtuelles. </w:t>
      </w:r>
      <w:r w:rsidRPr="00664EED">
        <w:rPr>
          <w:lang w:val="fr-FR"/>
        </w:rPr>
        <w:t>De plus, le Supplément 4 aux Recommandations UIT-T de l</w:t>
      </w:r>
      <w:r>
        <w:rPr>
          <w:lang w:val="fr-FR"/>
        </w:rPr>
        <w:t xml:space="preserve">a série A </w:t>
      </w:r>
      <w:proofErr w:type="spellStart"/>
      <w:r>
        <w:rPr>
          <w:lang w:val="fr-FR"/>
        </w:rPr>
        <w:t>fournit</w:t>
      </w:r>
      <w:proofErr w:type="spellEnd"/>
      <w:r>
        <w:rPr>
          <w:lang w:val="fr-FR"/>
        </w:rPr>
        <w:t xml:space="preserve"> des directives pour la participation à distance.</w:t>
      </w:r>
      <w:r w:rsidR="000C72FE">
        <w:rPr>
          <w:lang w:val="fr-FR"/>
        </w:rPr>
        <w:t xml:space="preserve"> Par conséquent, i</w:t>
      </w:r>
      <w:r w:rsidR="00BA444C" w:rsidRPr="00BA444C">
        <w:rPr>
          <w:lang w:val="fr-CH"/>
        </w:rPr>
        <w:t xml:space="preserve">l n'est plus nécessaire </w:t>
      </w:r>
      <w:r w:rsidR="000C72FE">
        <w:rPr>
          <w:lang w:val="fr-CH"/>
        </w:rPr>
        <w:t>d'appeler</w:t>
      </w:r>
      <w:r w:rsidR="00BA444C" w:rsidRPr="00BA444C">
        <w:rPr>
          <w:lang w:val="fr-CH"/>
        </w:rPr>
        <w:t xml:space="preserve"> une attention particulière sur les méthodes de travail électroniques: celles-ci font tout simplement partie des méthodes de travail en général</w:t>
      </w:r>
      <w:r w:rsidR="00113D1E" w:rsidRPr="00113D1E">
        <w:rPr>
          <w:lang w:val="fr-CH"/>
        </w:rPr>
        <w:t xml:space="preserve">. </w:t>
      </w:r>
    </w:p>
    <w:p w14:paraId="555D7BBA" w14:textId="77777777" w:rsidR="00D354D4" w:rsidRDefault="00113D1E" w:rsidP="00D354D4">
      <w:pPr>
        <w:rPr>
          <w:lang w:val="fr-CH"/>
        </w:rPr>
      </w:pPr>
      <w:r w:rsidRPr="00113D1E">
        <w:rPr>
          <w:lang w:val="fr-CH"/>
        </w:rPr>
        <w:t xml:space="preserve">Étant donné que la Résolution </w:t>
      </w:r>
      <w:r w:rsidR="000C72FE">
        <w:rPr>
          <w:lang w:val="fr-CH"/>
        </w:rPr>
        <w:t>167</w:t>
      </w:r>
      <w:r w:rsidRPr="00113D1E">
        <w:rPr>
          <w:lang w:val="fr-CH"/>
        </w:rPr>
        <w:t xml:space="preserve"> </w:t>
      </w:r>
      <w:r w:rsidR="000C72FE">
        <w:rPr>
          <w:lang w:val="fr-CH"/>
        </w:rPr>
        <w:t>porte sur les aspects généraux de la Résolution 32 de l'AMNT et</w:t>
      </w:r>
      <w:r w:rsidRPr="00113D1E">
        <w:rPr>
          <w:lang w:val="fr-CH"/>
        </w:rPr>
        <w:t xml:space="preserve"> que la Conférence de plénipotentiaires </w:t>
      </w:r>
      <w:r w:rsidR="0081792C">
        <w:rPr>
          <w:lang w:val="fr-CH"/>
        </w:rPr>
        <w:t xml:space="preserve">de 2018 </w:t>
      </w:r>
      <w:r w:rsidRPr="00113D1E">
        <w:rPr>
          <w:lang w:val="fr-CH"/>
        </w:rPr>
        <w:t xml:space="preserve">a reconnu la nécessité de rationaliser les Résolutions, il est proposé de supprimer la Résolution </w:t>
      </w:r>
      <w:r w:rsidR="000C72FE">
        <w:rPr>
          <w:lang w:val="fr-CH"/>
        </w:rPr>
        <w:t>32</w:t>
      </w:r>
      <w:r w:rsidRPr="00113D1E">
        <w:rPr>
          <w:lang w:val="fr-CH"/>
        </w:rPr>
        <w:t>.</w:t>
      </w:r>
    </w:p>
    <w:p w14:paraId="3C2AF94E" w14:textId="1DE0D524" w:rsidR="00F776DF" w:rsidRPr="00744551" w:rsidRDefault="00F776DF" w:rsidP="00D354D4">
      <w:pPr>
        <w:rPr>
          <w:lang w:val="fr-FR"/>
        </w:rPr>
      </w:pPr>
      <w:r w:rsidRPr="00744551">
        <w:rPr>
          <w:lang w:val="fr-FR"/>
        </w:rPr>
        <w:br w:type="page"/>
      </w:r>
    </w:p>
    <w:p w14:paraId="576DC31C" w14:textId="77777777" w:rsidR="00D42272" w:rsidRPr="00744551" w:rsidRDefault="00112080" w:rsidP="00D354D4">
      <w:pPr>
        <w:pStyle w:val="Proposal"/>
        <w:rPr>
          <w:lang w:val="fr-FR"/>
        </w:rPr>
      </w:pPr>
      <w:r w:rsidRPr="00744551">
        <w:rPr>
          <w:lang w:val="fr-FR"/>
        </w:rPr>
        <w:lastRenderedPageBreak/>
        <w:t>SUP</w:t>
      </w:r>
      <w:r w:rsidRPr="00744551">
        <w:rPr>
          <w:lang w:val="fr-FR"/>
        </w:rPr>
        <w:tab/>
        <w:t>IAP/39A14/1</w:t>
      </w:r>
    </w:p>
    <w:p w14:paraId="28E300C2" w14:textId="6DC00883" w:rsidR="00BC1610" w:rsidRPr="001A2BC3" w:rsidRDefault="00112080" w:rsidP="00D354D4">
      <w:pPr>
        <w:pStyle w:val="ResNo"/>
        <w:rPr>
          <w:lang w:val="fr-FR"/>
        </w:rPr>
      </w:pPr>
      <w:bookmarkStart w:id="0" w:name="_Toc475539567"/>
      <w:bookmarkStart w:id="1" w:name="_Toc475542275"/>
      <w:bookmarkStart w:id="2" w:name="_Toc476211375"/>
      <w:bookmarkStart w:id="3" w:name="_Toc476213316"/>
      <w:r w:rsidRPr="001A2BC3">
        <w:rPr>
          <w:lang w:val="fr-FR"/>
        </w:rPr>
        <w:t>RÉSOLUTION 32 (</w:t>
      </w:r>
      <w:proofErr w:type="spellStart"/>
      <w:r w:rsidRPr="001A2BC3">
        <w:rPr>
          <w:lang w:val="fr-FR"/>
        </w:rPr>
        <w:t>R</w:t>
      </w:r>
      <w:r w:rsidRPr="001A2BC3">
        <w:rPr>
          <w:caps w:val="0"/>
          <w:lang w:val="fr-FR"/>
        </w:rPr>
        <w:t>év</w:t>
      </w:r>
      <w:r w:rsidR="00D354D4">
        <w:rPr>
          <w:lang w:val="fr-FR"/>
        </w:rPr>
        <w:t>.</w:t>
      </w:r>
      <w:r w:rsidRPr="001A2BC3">
        <w:rPr>
          <w:lang w:val="fr-FR"/>
        </w:rPr>
        <w:t>H</w:t>
      </w:r>
      <w:r w:rsidRPr="001A2BC3">
        <w:rPr>
          <w:caps w:val="0"/>
          <w:lang w:val="fr-FR"/>
        </w:rPr>
        <w:t>ammamet</w:t>
      </w:r>
      <w:proofErr w:type="spellEnd"/>
      <w:r w:rsidRPr="001A2BC3">
        <w:rPr>
          <w:lang w:val="fr-FR"/>
        </w:rPr>
        <w:t>, 2016)</w:t>
      </w:r>
      <w:bookmarkEnd w:id="0"/>
      <w:bookmarkEnd w:id="1"/>
      <w:bookmarkEnd w:id="2"/>
      <w:bookmarkEnd w:id="3"/>
    </w:p>
    <w:p w14:paraId="27A0E86C" w14:textId="77777777" w:rsidR="00BC1610" w:rsidRPr="001A2BC3" w:rsidRDefault="00112080" w:rsidP="00D354D4">
      <w:pPr>
        <w:pStyle w:val="Restitle"/>
        <w:rPr>
          <w:lang w:val="fr-FR"/>
        </w:rPr>
      </w:pPr>
      <w:bookmarkStart w:id="4" w:name="_Toc475539568"/>
      <w:bookmarkStart w:id="5" w:name="_Toc475542276"/>
      <w:bookmarkStart w:id="6" w:name="_Toc476211376"/>
      <w:bookmarkStart w:id="7" w:name="_Toc476213317"/>
      <w:r w:rsidRPr="001A2BC3">
        <w:rPr>
          <w:lang w:val="fr-FR"/>
        </w:rPr>
        <w:t>Renforcement des m</w:t>
      </w:r>
      <w:r w:rsidRPr="001A2BC3">
        <w:rPr>
          <w:lang w:val="fr-FR"/>
        </w:rPr>
        <w:t>é</w:t>
      </w:r>
      <w:r w:rsidRPr="001A2BC3">
        <w:rPr>
          <w:lang w:val="fr-FR"/>
        </w:rPr>
        <w:t xml:space="preserve">thodes de travail </w:t>
      </w:r>
      <w:r w:rsidRPr="001A2BC3">
        <w:rPr>
          <w:lang w:val="fr-FR"/>
        </w:rPr>
        <w:t>é</w:t>
      </w:r>
      <w:r w:rsidRPr="001A2BC3">
        <w:rPr>
          <w:lang w:val="fr-FR"/>
        </w:rPr>
        <w:t xml:space="preserve">lectroniques pour les travaux </w:t>
      </w:r>
      <w:r w:rsidRPr="001A2BC3">
        <w:rPr>
          <w:lang w:val="fr-FR"/>
        </w:rPr>
        <w:br/>
        <w:t>du Secteur de la normalisation des t</w:t>
      </w:r>
      <w:r w:rsidRPr="001A2BC3">
        <w:rPr>
          <w:lang w:val="fr-FR"/>
        </w:rPr>
        <w:t>é</w:t>
      </w:r>
      <w:r w:rsidRPr="001A2BC3">
        <w:rPr>
          <w:lang w:val="fr-FR"/>
        </w:rPr>
        <w:t>l</w:t>
      </w:r>
      <w:r w:rsidRPr="001A2BC3">
        <w:rPr>
          <w:lang w:val="fr-FR"/>
        </w:rPr>
        <w:t>é</w:t>
      </w:r>
      <w:r w:rsidRPr="001A2BC3">
        <w:rPr>
          <w:lang w:val="fr-FR"/>
        </w:rPr>
        <w:t>communications de l'UIT</w:t>
      </w:r>
      <w:bookmarkEnd w:id="4"/>
      <w:bookmarkEnd w:id="5"/>
      <w:bookmarkEnd w:id="6"/>
      <w:bookmarkEnd w:id="7"/>
    </w:p>
    <w:p w14:paraId="630137D2" w14:textId="77777777" w:rsidR="00BC1610" w:rsidRPr="001A2BC3" w:rsidRDefault="00112080" w:rsidP="00D354D4">
      <w:pPr>
        <w:pStyle w:val="Resref"/>
      </w:pPr>
      <w:r w:rsidRPr="001A2BC3">
        <w:t>(Montréal, 2000; Florianópolis, 2004; Johannesburg, 2008; Dubaï, 2012; Hammamet, 2016)</w:t>
      </w:r>
    </w:p>
    <w:p w14:paraId="40C76328" w14:textId="77777777" w:rsidR="00BC1610" w:rsidRPr="001A2BC3" w:rsidRDefault="00112080" w:rsidP="00D354D4">
      <w:pPr>
        <w:pStyle w:val="Normalaftertitle0"/>
        <w:rPr>
          <w:lang w:val="fr-FR"/>
        </w:rPr>
      </w:pPr>
      <w:r w:rsidRPr="001A2BC3">
        <w:rPr>
          <w:lang w:val="fr-FR"/>
        </w:rPr>
        <w:t>L'Assemblée mondiale de normalisation des télécommunications (Hammamet, 2016),</w:t>
      </w:r>
    </w:p>
    <w:p w14:paraId="3C33D6A4" w14:textId="5206BFE6" w:rsidR="00D42272" w:rsidRPr="00113D1E" w:rsidRDefault="00112080" w:rsidP="00D354D4">
      <w:pPr>
        <w:pStyle w:val="Reasons"/>
        <w:tabs>
          <w:tab w:val="clear" w:pos="794"/>
        </w:tabs>
        <w:rPr>
          <w:lang w:val="fr-FR"/>
        </w:rPr>
      </w:pPr>
      <w:r w:rsidRPr="00113D1E">
        <w:rPr>
          <w:b/>
          <w:lang w:val="fr-FR"/>
        </w:rPr>
        <w:t>Motifs:</w:t>
      </w:r>
      <w:r w:rsidR="00D354D4">
        <w:rPr>
          <w:lang w:val="fr-FR"/>
        </w:rPr>
        <w:tab/>
      </w:r>
      <w:r w:rsidR="000C72FE">
        <w:rPr>
          <w:lang w:val="fr-FR"/>
        </w:rPr>
        <w:t>Suppression de</w:t>
      </w:r>
      <w:r w:rsidR="00113D1E" w:rsidRPr="00113D1E">
        <w:rPr>
          <w:lang w:val="fr-FR"/>
        </w:rPr>
        <w:t xml:space="preserve"> la Résolution </w:t>
      </w:r>
      <w:r w:rsidR="00BA444C" w:rsidRPr="00113D1E">
        <w:rPr>
          <w:lang w:val="fr-FR"/>
        </w:rPr>
        <w:t>32</w:t>
      </w:r>
      <w:r w:rsidR="00113D1E" w:rsidRPr="00113D1E">
        <w:rPr>
          <w:lang w:val="fr-FR"/>
        </w:rPr>
        <w:t xml:space="preserve"> pour les raisons présenté</w:t>
      </w:r>
      <w:r w:rsidR="00113D1E">
        <w:rPr>
          <w:lang w:val="fr-FR"/>
        </w:rPr>
        <w:t>es dans l'introduction</w:t>
      </w:r>
      <w:r w:rsidR="00BA444C" w:rsidRPr="00113D1E">
        <w:rPr>
          <w:lang w:val="fr-FR"/>
        </w:rPr>
        <w:t>.</w:t>
      </w:r>
    </w:p>
    <w:p w14:paraId="3C2C1783" w14:textId="3E5E665C" w:rsidR="00BA444C" w:rsidRPr="00113D1E" w:rsidRDefault="00BA444C" w:rsidP="00D354D4">
      <w:pPr>
        <w:rPr>
          <w:lang w:val="fr-FR"/>
        </w:rPr>
      </w:pPr>
    </w:p>
    <w:p w14:paraId="439888E3" w14:textId="77777777" w:rsidR="00BA444C" w:rsidRPr="00113D1E" w:rsidRDefault="00BA444C" w:rsidP="00D354D4">
      <w:pPr>
        <w:jc w:val="center"/>
        <w:rPr>
          <w:lang w:val="fr-FR"/>
        </w:rPr>
      </w:pPr>
      <w:r w:rsidRPr="00113D1E">
        <w:rPr>
          <w:lang w:val="fr-FR"/>
        </w:rPr>
        <w:t>______________</w:t>
      </w:r>
    </w:p>
    <w:sectPr w:rsidR="00BA444C" w:rsidRPr="00113D1E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698F" w14:textId="77777777" w:rsidR="005A0BC8" w:rsidRDefault="005A0BC8">
      <w:r>
        <w:separator/>
      </w:r>
    </w:p>
  </w:endnote>
  <w:endnote w:type="continuationSeparator" w:id="0">
    <w:p w14:paraId="1F973F66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DF7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221C49" w14:textId="750FDB3C" w:rsidR="00E45D05" w:rsidRPr="00112080" w:rsidRDefault="00E45D05">
    <w:pPr>
      <w:ind w:right="360"/>
      <w:rPr>
        <w:lang w:val="fr-FR"/>
      </w:rPr>
    </w:pPr>
    <w:r>
      <w:fldChar w:fldCharType="begin"/>
    </w:r>
    <w:r w:rsidRPr="00112080">
      <w:rPr>
        <w:lang w:val="fr-FR"/>
      </w:rPr>
      <w:instrText xml:space="preserve"> FILENAME \p  \* MERGEFORMAT </w:instrText>
    </w:r>
    <w:r>
      <w:fldChar w:fldCharType="separate"/>
    </w:r>
    <w:r w:rsidR="00112080" w:rsidRPr="00112080">
      <w:rPr>
        <w:noProof/>
        <w:lang w:val="fr-FR"/>
      </w:rPr>
      <w:t>P:\TRAD\F\ITU-T\CONF-T\WTSA20\000\039ADD14FMontage.docx</w:t>
    </w:r>
    <w:r>
      <w:fldChar w:fldCharType="end"/>
    </w:r>
    <w:r w:rsidRPr="00112080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04EB">
      <w:rPr>
        <w:noProof/>
      </w:rPr>
      <w:t>16.08.21</w:t>
    </w:r>
    <w:r>
      <w:fldChar w:fldCharType="end"/>
    </w:r>
    <w:r w:rsidRPr="00112080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1208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49E5" w14:textId="77777777" w:rsidR="00D354D4" w:rsidRPr="00112080" w:rsidRDefault="00D354D4" w:rsidP="00D354D4">
    <w:pPr>
      <w:pStyle w:val="Footer"/>
      <w:rPr>
        <w:lang w:val="fr-FR"/>
      </w:rPr>
    </w:pPr>
    <w:r>
      <w:fldChar w:fldCharType="begin"/>
    </w:r>
    <w:r w:rsidRPr="00D354D4">
      <w:rPr>
        <w:lang w:val="fr-FR"/>
      </w:rPr>
      <w:instrText xml:space="preserve"> FILENAME \p  \* MERGEFORMAT </w:instrText>
    </w:r>
    <w:r>
      <w:fldChar w:fldCharType="separate"/>
    </w:r>
    <w:r w:rsidRPr="00D354D4">
      <w:rPr>
        <w:lang w:val="fr-FR"/>
      </w:rPr>
      <w:t>P:\FRA\ITU-T\CONF-T\WTSA20\000\039ADD14F.docx</w:t>
    </w:r>
    <w:r>
      <w:fldChar w:fldCharType="end"/>
    </w:r>
    <w:r w:rsidRPr="00112080">
      <w:rPr>
        <w:lang w:val="fr-FR"/>
      </w:rPr>
      <w:t xml:space="preserve"> (</w:t>
    </w:r>
    <w:r>
      <w:rPr>
        <w:lang w:val="fr-FR"/>
      </w:rPr>
      <w:t>493244</w:t>
    </w:r>
    <w:r w:rsidRPr="00112080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1F2A" w14:textId="279A5BD1" w:rsidR="00112080" w:rsidRPr="00112080" w:rsidRDefault="00D354D4" w:rsidP="00D354D4">
    <w:pPr>
      <w:pStyle w:val="Footer"/>
      <w:rPr>
        <w:lang w:val="fr-FR"/>
      </w:rPr>
    </w:pPr>
    <w:r>
      <w:fldChar w:fldCharType="begin"/>
    </w:r>
    <w:r w:rsidRPr="00D354D4">
      <w:rPr>
        <w:lang w:val="fr-FR"/>
      </w:rPr>
      <w:instrText xml:space="preserve"> FILENAME \p  \* MERGEFORMAT </w:instrText>
    </w:r>
    <w:r>
      <w:fldChar w:fldCharType="separate"/>
    </w:r>
    <w:r w:rsidRPr="00D354D4">
      <w:rPr>
        <w:lang w:val="fr-FR"/>
      </w:rPr>
      <w:t>P:\FRA\ITU-T\CONF-T\WTSA20\000\039ADD14F.docx</w:t>
    </w:r>
    <w:r>
      <w:fldChar w:fldCharType="end"/>
    </w:r>
    <w:r w:rsidR="00112080" w:rsidRPr="00112080">
      <w:rPr>
        <w:lang w:val="fr-FR"/>
      </w:rPr>
      <w:t xml:space="preserve"> (</w:t>
    </w:r>
    <w:r w:rsidR="00112080">
      <w:rPr>
        <w:lang w:val="fr-FR"/>
      </w:rPr>
      <w:t>493244</w:t>
    </w:r>
    <w:r w:rsidR="00112080" w:rsidRPr="00112080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6F0D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38974782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CA5E" w14:textId="0C48298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354D4">
      <w:rPr>
        <w:noProof/>
      </w:rPr>
      <w:t>3</w:t>
    </w:r>
    <w:r>
      <w:fldChar w:fldCharType="end"/>
    </w:r>
  </w:p>
  <w:p w14:paraId="26DA45B3" w14:textId="47D383CA" w:rsidR="00987C1F" w:rsidRDefault="00D300B0" w:rsidP="00D354D4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3E262E">
      <w:rPr>
        <w:noProof/>
      </w:rPr>
      <w:t>Addendum 14 au</w:t>
    </w:r>
    <w:r w:rsidR="003E262E">
      <w:rPr>
        <w:noProof/>
      </w:rPr>
      <w:br/>
      <w:t>Document 39-F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86A00"/>
    <w:rsid w:val="00091346"/>
    <w:rsid w:val="0009706C"/>
    <w:rsid w:val="000A14AF"/>
    <w:rsid w:val="000C72FE"/>
    <w:rsid w:val="000E05BB"/>
    <w:rsid w:val="000F73FF"/>
    <w:rsid w:val="00112080"/>
    <w:rsid w:val="00113D1E"/>
    <w:rsid w:val="00114CF7"/>
    <w:rsid w:val="00123B68"/>
    <w:rsid w:val="00126F2E"/>
    <w:rsid w:val="00146F6F"/>
    <w:rsid w:val="00153859"/>
    <w:rsid w:val="00164C14"/>
    <w:rsid w:val="00187BD9"/>
    <w:rsid w:val="00190B55"/>
    <w:rsid w:val="001978FA"/>
    <w:rsid w:val="001A0F27"/>
    <w:rsid w:val="001C3B5F"/>
    <w:rsid w:val="001D04EB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B2A75"/>
    <w:rsid w:val="002D4D50"/>
    <w:rsid w:val="002D58BE"/>
    <w:rsid w:val="002E210D"/>
    <w:rsid w:val="003236A6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3E262E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D5D5C"/>
    <w:rsid w:val="004E42A3"/>
    <w:rsid w:val="0050139F"/>
    <w:rsid w:val="00526703"/>
    <w:rsid w:val="00530525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57DE0"/>
    <w:rsid w:val="00664EED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4551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1792C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444C"/>
    <w:rsid w:val="00BA5265"/>
    <w:rsid w:val="00BB3A95"/>
    <w:rsid w:val="00BB682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354D4"/>
    <w:rsid w:val="00D42272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D76E9D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ddbadeb-7fef-46ee-b8ea-7d18a9bfab86" targetNamespace="http://schemas.microsoft.com/office/2006/metadata/properties" ma:root="true" ma:fieldsID="d41af5c836d734370eb92e7ee5f83852" ns2:_="" ns3:_="">
    <xsd:import namespace="996b2e75-67fd-4955-a3b0-5ab9934cb50b"/>
    <xsd:import namespace="8ddbadeb-7fef-46ee-b8ea-7d18a9bfab8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badeb-7fef-46ee-b8ea-7d18a9bfab8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ddbadeb-7fef-46ee-b8ea-7d18a9bfab86">DPM</DPM_x0020_Author>
    <DPM_x0020_File_x0020_name xmlns="8ddbadeb-7fef-46ee-b8ea-7d18a9bfab86">T17-WTSA.20-C-0039!A14!MSW-F</DPM_x0020_File_x0020_name>
    <DPM_x0020_Version xmlns="8ddbadeb-7fef-46ee-b8ea-7d18a9bfab86">DPM_2019.11.13.01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ddbadeb-7fef-46ee-b8ea-7d18a9bfa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DF1F0-C98B-4ABC-B92A-13E0266DB3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ddbadeb-7fef-46ee-b8ea-7d18a9bfab86"/>
    <ds:schemaRef ds:uri="996b2e75-67fd-4955-a3b0-5ab9934cb50b"/>
    <ds:schemaRef ds:uri="http://purl.org/dc/dcmitype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T17-WTSA.20-C-0039!A14!MSW-F</vt:lpstr>
    </vt:vector>
  </TitlesOfParts>
  <Manager>General Secretariat - Pool</Manager>
  <Company>International Telecommunication Union (ITU)</Company>
  <LinksUpToDate>false</LinksUpToDate>
  <CharactersWithSpaces>4228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T17-WTSA.20-C-0039!A14!MSW-F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Chanavat, Emilie</cp:lastModifiedBy>
  <cp:revision>3</cp:revision>
  <cp:lastPrinted>2016-06-07T13:22:00Z</cp:lastPrinted>
  <dcterms:created xsi:type="dcterms:W3CDTF">2021-09-20T06:17:00Z</dcterms:created>
  <dcterms:modified xsi:type="dcterms:W3CDTF">2021-09-20T06:18:00Z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