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7A14A0A8" w14:textId="77777777" w:rsidTr="0018460D">
        <w:trPr>
          <w:cantSplit/>
        </w:trPr>
        <w:tc>
          <w:tcPr>
            <w:tcW w:w="6614" w:type="dxa"/>
            <w:vAlign w:val="center"/>
            <w:hideMark/>
          </w:tcPr>
          <w:p w14:paraId="6DDEE361"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AC5E23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48554D8" w14:textId="77777777" w:rsidR="00C244A8" w:rsidRPr="00031E6B" w:rsidRDefault="00C244A8" w:rsidP="00C244A8">
            <w:pPr>
              <w:spacing w:after="160"/>
              <w:rPr>
                <w:sz w:val="22"/>
                <w:szCs w:val="22"/>
              </w:rPr>
            </w:pPr>
            <w:r>
              <w:rPr>
                <w:noProof/>
                <w:lang w:val="en-US" w:eastAsia="zh-CN"/>
              </w:rPr>
              <w:drawing>
                <wp:inline distT="0" distB="0" distL="0" distR="0" wp14:anchorId="2D07A9F1" wp14:editId="1A0F3E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3D2E632" w14:textId="77777777" w:rsidTr="00E2414B">
        <w:trPr>
          <w:cantSplit/>
        </w:trPr>
        <w:tc>
          <w:tcPr>
            <w:tcW w:w="6614" w:type="dxa"/>
            <w:tcBorders>
              <w:top w:val="nil"/>
              <w:left w:val="nil"/>
              <w:bottom w:val="single" w:sz="12" w:space="0" w:color="auto"/>
              <w:right w:val="nil"/>
            </w:tcBorders>
          </w:tcPr>
          <w:p w14:paraId="0464441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5951853" w14:textId="77777777" w:rsidR="009759FE" w:rsidRPr="000A3B30" w:rsidRDefault="009759FE" w:rsidP="00E2414B">
            <w:pPr>
              <w:spacing w:before="0"/>
              <w:rPr>
                <w:rFonts w:eastAsia="Times New Roman"/>
              </w:rPr>
            </w:pPr>
          </w:p>
        </w:tc>
      </w:tr>
      <w:tr w:rsidR="009759FE" w14:paraId="579C7A55" w14:textId="77777777" w:rsidTr="00E2414B">
        <w:trPr>
          <w:cantSplit/>
        </w:trPr>
        <w:tc>
          <w:tcPr>
            <w:tcW w:w="6614" w:type="dxa"/>
            <w:tcBorders>
              <w:top w:val="single" w:sz="12" w:space="0" w:color="auto"/>
              <w:left w:val="nil"/>
              <w:bottom w:val="nil"/>
              <w:right w:val="nil"/>
            </w:tcBorders>
          </w:tcPr>
          <w:p w14:paraId="1CD5CEED" w14:textId="77777777" w:rsidR="009759FE" w:rsidRPr="00400909" w:rsidRDefault="009759FE" w:rsidP="00E2414B">
            <w:pPr>
              <w:spacing w:before="0"/>
              <w:rPr>
                <w:rFonts w:eastAsia="Times New Roman"/>
              </w:rPr>
            </w:pPr>
          </w:p>
        </w:tc>
        <w:tc>
          <w:tcPr>
            <w:tcW w:w="3197" w:type="dxa"/>
          </w:tcPr>
          <w:p w14:paraId="51702DDE" w14:textId="77777777" w:rsidR="009759FE" w:rsidRPr="00031E6B" w:rsidRDefault="009759FE" w:rsidP="00E2414B">
            <w:pPr>
              <w:spacing w:before="0"/>
              <w:rPr>
                <w:rFonts w:ascii="Verdana" w:hAnsi="Verdana"/>
                <w:b/>
                <w:bCs/>
                <w:sz w:val="20"/>
                <w:szCs w:val="22"/>
              </w:rPr>
            </w:pPr>
          </w:p>
        </w:tc>
      </w:tr>
      <w:tr w:rsidR="000A3B30" w14:paraId="1EF020C0" w14:textId="77777777" w:rsidTr="00E2414B">
        <w:trPr>
          <w:cantSplit/>
        </w:trPr>
        <w:tc>
          <w:tcPr>
            <w:tcW w:w="6614" w:type="dxa"/>
          </w:tcPr>
          <w:p w14:paraId="290E032B"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99C5EDE" w14:textId="0F5D212C" w:rsidR="000A3B30" w:rsidRPr="00622560" w:rsidRDefault="000A3B30" w:rsidP="00BD7C7C">
            <w:pPr>
              <w:pStyle w:val="DocNumber"/>
            </w:pPr>
            <w:proofErr w:type="spellStart"/>
            <w:r>
              <w:t>文件</w:t>
            </w:r>
            <w:proofErr w:type="spellEnd"/>
            <w:r w:rsidR="00695831">
              <w:t xml:space="preserve"> 38</w:t>
            </w:r>
            <w:r>
              <w:t>(Add.35)</w:t>
            </w:r>
            <w:r w:rsidRPr="00622560">
              <w:t>-</w:t>
            </w:r>
            <w:r w:rsidRPr="000273B7">
              <w:t>C</w:t>
            </w:r>
          </w:p>
        </w:tc>
      </w:tr>
      <w:tr w:rsidR="000A3B30" w14:paraId="5035C952" w14:textId="77777777" w:rsidTr="00E2414B">
        <w:trPr>
          <w:cantSplit/>
        </w:trPr>
        <w:tc>
          <w:tcPr>
            <w:tcW w:w="6614" w:type="dxa"/>
          </w:tcPr>
          <w:p w14:paraId="7D251EC4" w14:textId="77777777" w:rsidR="000A3B30" w:rsidRPr="00C324A8" w:rsidRDefault="000A3B30" w:rsidP="00E2414B">
            <w:pPr>
              <w:spacing w:before="0"/>
              <w:rPr>
                <w:rFonts w:ascii="Verdana" w:hAnsi="Verdana"/>
                <w:b/>
                <w:smallCaps/>
                <w:sz w:val="20"/>
              </w:rPr>
            </w:pPr>
          </w:p>
        </w:tc>
        <w:tc>
          <w:tcPr>
            <w:tcW w:w="3197" w:type="dxa"/>
            <w:hideMark/>
          </w:tcPr>
          <w:p w14:paraId="141A4E2D"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0A3B30" w14:paraId="44363EC7" w14:textId="77777777" w:rsidTr="00E2414B">
        <w:trPr>
          <w:cantSplit/>
        </w:trPr>
        <w:tc>
          <w:tcPr>
            <w:tcW w:w="6614" w:type="dxa"/>
          </w:tcPr>
          <w:p w14:paraId="3A7938BD" w14:textId="77777777" w:rsidR="000A3B30" w:rsidRPr="00031E6B" w:rsidRDefault="000A3B30" w:rsidP="00E2414B">
            <w:pPr>
              <w:spacing w:before="0"/>
              <w:rPr>
                <w:sz w:val="22"/>
                <w:szCs w:val="22"/>
              </w:rPr>
            </w:pPr>
          </w:p>
        </w:tc>
        <w:tc>
          <w:tcPr>
            <w:tcW w:w="3197" w:type="dxa"/>
            <w:hideMark/>
          </w:tcPr>
          <w:p w14:paraId="57827E5B"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A4C217A" w14:textId="77777777" w:rsidTr="00E2414B">
        <w:trPr>
          <w:cantSplit/>
        </w:trPr>
        <w:tc>
          <w:tcPr>
            <w:tcW w:w="9811" w:type="dxa"/>
            <w:gridSpan w:val="2"/>
          </w:tcPr>
          <w:p w14:paraId="70132A56" w14:textId="77777777" w:rsidR="009D164C" w:rsidRPr="00031E6B" w:rsidRDefault="009D164C" w:rsidP="00E2414B">
            <w:pPr>
              <w:spacing w:before="0"/>
              <w:rPr>
                <w:rFonts w:ascii="Verdana" w:hAnsi="Verdana"/>
                <w:b/>
                <w:bCs/>
                <w:sz w:val="20"/>
                <w:szCs w:val="22"/>
              </w:rPr>
            </w:pPr>
          </w:p>
        </w:tc>
      </w:tr>
      <w:tr w:rsidR="000A3B30" w14:paraId="18C2F0EC" w14:textId="77777777" w:rsidTr="00E2414B">
        <w:trPr>
          <w:cantSplit/>
        </w:trPr>
        <w:tc>
          <w:tcPr>
            <w:tcW w:w="9811" w:type="dxa"/>
            <w:gridSpan w:val="2"/>
            <w:hideMark/>
          </w:tcPr>
          <w:p w14:paraId="45ACFF17"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A1BC89F" w14:textId="77777777" w:rsidTr="00E2414B">
        <w:trPr>
          <w:cantSplit/>
        </w:trPr>
        <w:tc>
          <w:tcPr>
            <w:tcW w:w="9811" w:type="dxa"/>
            <w:gridSpan w:val="2"/>
            <w:hideMark/>
          </w:tcPr>
          <w:p w14:paraId="09A13FDD" w14:textId="3C8EF1CA" w:rsidR="000A3B30" w:rsidRPr="00513C69" w:rsidRDefault="00513C69" w:rsidP="00513C69">
            <w:pPr>
              <w:pStyle w:val="Title1"/>
              <w:rPr>
                <w:rFonts w:ascii="Verdana" w:hAnsi="Verdana"/>
                <w:lang w:eastAsia="zh-CN"/>
              </w:rPr>
            </w:pPr>
            <w:bookmarkStart w:id="1" w:name="_Hlk94882740"/>
            <w:r w:rsidRPr="00513C69">
              <w:rPr>
                <w:rFonts w:hint="eastAsia"/>
                <w:lang w:val="en-US" w:eastAsia="zh-CN"/>
              </w:rPr>
              <w:t>第</w:t>
            </w:r>
            <w:r w:rsidRPr="00513C69">
              <w:rPr>
                <w:lang w:eastAsia="zh-CN"/>
              </w:rPr>
              <w:t>[ECP-3]</w:t>
            </w:r>
            <w:r w:rsidRPr="00513C69">
              <w:rPr>
                <w:rFonts w:hint="eastAsia"/>
                <w:lang w:val="en-US" w:eastAsia="zh-CN"/>
              </w:rPr>
              <w:t>号拟议新决议</w:t>
            </w:r>
            <w:r w:rsidRPr="00513C69">
              <w:rPr>
                <w:rFonts w:hint="eastAsia"/>
                <w:lang w:val="en-US" w:eastAsia="zh-CN"/>
              </w:rPr>
              <w:t xml:space="preserve"> </w:t>
            </w:r>
            <w:r w:rsidRPr="00513C69">
              <w:rPr>
                <w:lang w:val="en-US" w:eastAsia="zh-CN"/>
              </w:rPr>
              <w:t xml:space="preserve">– </w:t>
            </w:r>
            <w:r w:rsidR="006A7775" w:rsidRPr="00513C69">
              <w:rPr>
                <w:rFonts w:hint="eastAsia"/>
                <w:lang w:eastAsia="zh-CN"/>
              </w:rPr>
              <w:t>在</w:t>
            </w:r>
            <w:r w:rsidR="00687ED8" w:rsidRPr="00513C69">
              <w:rPr>
                <w:rFonts w:hint="eastAsia"/>
                <w:lang w:eastAsia="zh-CN"/>
              </w:rPr>
              <w:t>国际电联</w:t>
            </w:r>
            <w:r w:rsidR="006A7775" w:rsidRPr="00513C69">
              <w:rPr>
                <w:rFonts w:hint="eastAsia"/>
                <w:lang w:eastAsia="zh-CN"/>
              </w:rPr>
              <w:t>电信标准化部门</w:t>
            </w:r>
            <w:r>
              <w:rPr>
                <w:lang w:eastAsia="zh-CN"/>
              </w:rPr>
              <w:br/>
            </w:r>
            <w:r w:rsidR="006A7775" w:rsidRPr="00513C69">
              <w:rPr>
                <w:rFonts w:hint="eastAsia"/>
                <w:lang w:eastAsia="zh-CN"/>
              </w:rPr>
              <w:t>制定机器适用、可读和可转让（</w:t>
            </w:r>
            <w:r w:rsidR="00687ED8" w:rsidRPr="00513C69">
              <w:rPr>
                <w:lang w:eastAsia="zh-CN"/>
              </w:rPr>
              <w:t>SMART</w:t>
            </w:r>
            <w:r w:rsidR="006A7775" w:rsidRPr="00513C69">
              <w:rPr>
                <w:rFonts w:hint="eastAsia"/>
                <w:lang w:eastAsia="zh-CN"/>
              </w:rPr>
              <w:t>）的标准</w:t>
            </w:r>
            <w:bookmarkEnd w:id="1"/>
          </w:p>
        </w:tc>
      </w:tr>
      <w:tr w:rsidR="000A3B30" w14:paraId="0D6A0E02" w14:textId="77777777" w:rsidTr="00E2414B">
        <w:trPr>
          <w:cantSplit/>
        </w:trPr>
        <w:tc>
          <w:tcPr>
            <w:tcW w:w="9811" w:type="dxa"/>
            <w:gridSpan w:val="2"/>
            <w:hideMark/>
          </w:tcPr>
          <w:p w14:paraId="66EC2C3D" w14:textId="77777777" w:rsidR="000A3B30" w:rsidRPr="00400909" w:rsidRDefault="000A3B30" w:rsidP="00E2414B">
            <w:pPr>
              <w:pStyle w:val="Title2"/>
              <w:rPr>
                <w:rFonts w:ascii="Verdana" w:hAnsi="Verdana"/>
                <w:lang w:eastAsia="zh-CN"/>
              </w:rPr>
            </w:pPr>
          </w:p>
        </w:tc>
      </w:tr>
      <w:tr w:rsidR="000A3B30" w14:paraId="250C47AF" w14:textId="77777777" w:rsidTr="00BD7C7C">
        <w:trPr>
          <w:cantSplit/>
          <w:trHeight w:hRule="exact" w:val="120"/>
        </w:trPr>
        <w:tc>
          <w:tcPr>
            <w:tcW w:w="9811" w:type="dxa"/>
            <w:gridSpan w:val="2"/>
          </w:tcPr>
          <w:p w14:paraId="38A82125" w14:textId="77777777" w:rsidR="000A3B30" w:rsidRPr="000273B7" w:rsidRDefault="000A3B30" w:rsidP="00E2414B">
            <w:pPr>
              <w:pStyle w:val="Agendaitem"/>
              <w:rPr>
                <w:lang w:eastAsia="zh-CN"/>
              </w:rPr>
            </w:pPr>
          </w:p>
        </w:tc>
      </w:tr>
    </w:tbl>
    <w:p w14:paraId="6326C3B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3402"/>
        <w:gridCol w:w="5133"/>
      </w:tblGrid>
      <w:tr w:rsidR="003556C0" w:rsidRPr="00426748" w14:paraId="56F0DB7C" w14:textId="77777777" w:rsidTr="004913CE">
        <w:trPr>
          <w:cantSplit/>
        </w:trPr>
        <w:tc>
          <w:tcPr>
            <w:tcW w:w="1276" w:type="dxa"/>
          </w:tcPr>
          <w:p w14:paraId="61300838"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0AB82F07" w14:textId="118EA52D" w:rsidR="003556C0" w:rsidRPr="00BD7C7C" w:rsidRDefault="006A7775" w:rsidP="00231452">
            <w:pPr>
              <w:rPr>
                <w:highlight w:val="yellow"/>
                <w:lang w:eastAsia="zh-CN"/>
              </w:rPr>
            </w:pPr>
            <w:r w:rsidRPr="006A7775">
              <w:rPr>
                <w:rFonts w:hint="eastAsia"/>
                <w:lang w:eastAsia="zh-CN"/>
              </w:rPr>
              <w:t>国际标准</w:t>
            </w:r>
            <w:r w:rsidR="00687ED8">
              <w:rPr>
                <w:rFonts w:hint="eastAsia"/>
                <w:lang w:eastAsia="zh-CN"/>
              </w:rPr>
              <w:t>制定</w:t>
            </w:r>
            <w:r w:rsidRPr="006A7775">
              <w:rPr>
                <w:rFonts w:hint="eastAsia"/>
                <w:lang w:eastAsia="zh-CN"/>
              </w:rPr>
              <w:t>组织（</w:t>
            </w:r>
            <w:r w:rsidRPr="006A7775">
              <w:rPr>
                <w:rFonts w:hint="eastAsia"/>
                <w:lang w:eastAsia="zh-CN"/>
              </w:rPr>
              <w:t>SDO</w:t>
            </w:r>
            <w:r w:rsidRPr="006A7775">
              <w:rPr>
                <w:rFonts w:hint="eastAsia"/>
                <w:lang w:eastAsia="zh-CN"/>
              </w:rPr>
              <w:t>）以及行业论坛和联盟，</w:t>
            </w:r>
            <w:r w:rsidR="00391DA7" w:rsidRPr="00B43106">
              <w:rPr>
                <w:lang w:eastAsia="zh-CN"/>
              </w:rPr>
              <w:t>都在不断增强</w:t>
            </w:r>
            <w:r w:rsidR="00391DA7" w:rsidRPr="00B43106">
              <w:rPr>
                <w:rFonts w:hint="eastAsia"/>
                <w:lang w:eastAsia="zh-CN"/>
              </w:rPr>
              <w:t>其</w:t>
            </w:r>
            <w:r w:rsidR="00391DA7" w:rsidRPr="00B43106">
              <w:rPr>
                <w:lang w:eastAsia="zh-CN"/>
              </w:rPr>
              <w:t>向机器可读标准</w:t>
            </w:r>
            <w:r w:rsidR="00391DA7" w:rsidRPr="00B43106">
              <w:rPr>
                <w:rFonts w:hint="eastAsia"/>
                <w:lang w:eastAsia="zh-CN"/>
              </w:rPr>
              <w:t>方向发展</w:t>
            </w:r>
            <w:r w:rsidR="00391DA7" w:rsidRPr="00B43106">
              <w:rPr>
                <w:lang w:eastAsia="zh-CN"/>
              </w:rPr>
              <w:t>的能</w:t>
            </w:r>
            <w:r w:rsidR="00391DA7" w:rsidRPr="00B43106">
              <w:rPr>
                <w:rFonts w:hint="eastAsia"/>
                <w:lang w:eastAsia="zh-CN"/>
              </w:rPr>
              <w:t>力</w:t>
            </w:r>
            <w:r w:rsidRPr="006A7775">
              <w:rPr>
                <w:rFonts w:hint="eastAsia"/>
                <w:lang w:eastAsia="zh-CN"/>
              </w:rPr>
              <w:t>，且标准的编写</w:t>
            </w:r>
            <w:r w:rsidR="00391DA7">
              <w:rPr>
                <w:rFonts w:hint="eastAsia"/>
                <w:lang w:eastAsia="zh-CN"/>
              </w:rPr>
              <w:t>亦</w:t>
            </w:r>
            <w:r w:rsidRPr="006A7775">
              <w:rPr>
                <w:rFonts w:hint="eastAsia"/>
                <w:lang w:eastAsia="zh-CN"/>
              </w:rPr>
              <w:t>越来越多地考虑到机器的</w:t>
            </w:r>
            <w:r w:rsidR="00391DA7">
              <w:rPr>
                <w:rFonts w:hint="eastAsia"/>
                <w:lang w:eastAsia="zh-CN"/>
              </w:rPr>
              <w:t>使用</w:t>
            </w:r>
            <w:r w:rsidRPr="006A7775">
              <w:rPr>
                <w:rFonts w:hint="eastAsia"/>
                <w:lang w:eastAsia="zh-CN"/>
              </w:rPr>
              <w:t>或执行。国际</w:t>
            </w:r>
            <w:r w:rsidRPr="006A7775">
              <w:rPr>
                <w:rFonts w:hint="eastAsia"/>
                <w:lang w:eastAsia="zh-CN"/>
              </w:rPr>
              <w:t>SDO</w:t>
            </w:r>
            <w:r w:rsidRPr="006A7775">
              <w:rPr>
                <w:rFonts w:hint="eastAsia"/>
                <w:lang w:eastAsia="zh-CN"/>
              </w:rPr>
              <w:t>已经在努力为这些标准开发通用的架构和协议。国际电联应参与这些</w:t>
            </w:r>
            <w:r w:rsidR="00391DA7">
              <w:rPr>
                <w:rFonts w:hint="eastAsia"/>
                <w:lang w:eastAsia="zh-CN"/>
              </w:rPr>
              <w:t>协作式</w:t>
            </w:r>
            <w:r w:rsidRPr="006A7775">
              <w:rPr>
                <w:rFonts w:hint="eastAsia"/>
                <w:lang w:eastAsia="zh-CN"/>
              </w:rPr>
              <w:t>努力，以保持其在标准</w:t>
            </w:r>
            <w:r w:rsidR="00B43106">
              <w:rPr>
                <w:rFonts w:hint="eastAsia"/>
                <w:lang w:eastAsia="zh-CN"/>
              </w:rPr>
              <w:t>制定</w:t>
            </w:r>
            <w:r w:rsidRPr="006A7775">
              <w:rPr>
                <w:rFonts w:hint="eastAsia"/>
                <w:lang w:eastAsia="zh-CN"/>
              </w:rPr>
              <w:t>方面的领先地位。本决议要求</w:t>
            </w:r>
            <w:r w:rsidRPr="006A7775">
              <w:rPr>
                <w:rFonts w:hint="eastAsia"/>
                <w:lang w:eastAsia="zh-CN"/>
              </w:rPr>
              <w:t>ITU-T</w:t>
            </w:r>
            <w:r w:rsidRPr="006A7775">
              <w:rPr>
                <w:rFonts w:hint="eastAsia"/>
                <w:lang w:eastAsia="zh-CN"/>
              </w:rPr>
              <w:t>支持</w:t>
            </w:r>
            <w:r w:rsidR="00B43106">
              <w:rPr>
                <w:rFonts w:hint="eastAsia"/>
                <w:lang w:eastAsia="zh-CN"/>
              </w:rPr>
              <w:t>制定</w:t>
            </w:r>
            <w:r w:rsidRPr="006A7775">
              <w:rPr>
                <w:rFonts w:hint="eastAsia"/>
                <w:lang w:eastAsia="zh-CN"/>
              </w:rPr>
              <w:t>机器适用、可读和可转让（</w:t>
            </w:r>
            <w:r w:rsidRPr="006A7775">
              <w:rPr>
                <w:rFonts w:hint="eastAsia"/>
                <w:lang w:eastAsia="zh-CN"/>
              </w:rPr>
              <w:t>SMART</w:t>
            </w:r>
            <w:r w:rsidRPr="006A7775">
              <w:rPr>
                <w:rFonts w:hint="eastAsia"/>
                <w:lang w:eastAsia="zh-CN"/>
              </w:rPr>
              <w:t>）的技术标准，包括与其他国际</w:t>
            </w:r>
            <w:r w:rsidRPr="006A7775">
              <w:rPr>
                <w:rFonts w:hint="eastAsia"/>
                <w:lang w:eastAsia="zh-CN"/>
              </w:rPr>
              <w:t>SDO</w:t>
            </w:r>
            <w:r w:rsidRPr="006A7775">
              <w:rPr>
                <w:rFonts w:hint="eastAsia"/>
                <w:lang w:eastAsia="zh-CN"/>
              </w:rPr>
              <w:t>合作，为</w:t>
            </w:r>
            <w:r w:rsidRPr="006A7775">
              <w:rPr>
                <w:rFonts w:hint="eastAsia"/>
                <w:lang w:eastAsia="zh-CN"/>
              </w:rPr>
              <w:t>SMART</w:t>
            </w:r>
            <w:r w:rsidRPr="006A7775">
              <w:rPr>
                <w:rFonts w:hint="eastAsia"/>
                <w:lang w:eastAsia="zh-CN"/>
              </w:rPr>
              <w:t>标准开发通用的架构和协议</w:t>
            </w:r>
            <w:r w:rsidR="00B25C80">
              <w:rPr>
                <w:rFonts w:hint="eastAsia"/>
                <w:lang w:eastAsia="zh-CN"/>
              </w:rPr>
              <w:t>。</w:t>
            </w:r>
          </w:p>
        </w:tc>
      </w:tr>
      <w:tr w:rsidR="004913CE" w:rsidRPr="00426748" w14:paraId="4D262598" w14:textId="77777777" w:rsidTr="0017681B">
        <w:trPr>
          <w:cantSplit/>
        </w:trPr>
        <w:tc>
          <w:tcPr>
            <w:tcW w:w="1276" w:type="dxa"/>
          </w:tcPr>
          <w:p w14:paraId="712109DF"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3402" w:type="dxa"/>
          </w:tcPr>
          <w:p w14:paraId="47FC6938" w14:textId="55106FAF" w:rsidR="004913CE" w:rsidRPr="0017681B" w:rsidRDefault="0017681B" w:rsidP="00816652">
            <w:pPr>
              <w:rPr>
                <w:rFonts w:eastAsia="Times New Roman"/>
                <w:szCs w:val="24"/>
                <w:lang w:eastAsia="zh-CN"/>
              </w:rPr>
            </w:pPr>
            <w:r w:rsidRPr="0017681B">
              <w:rPr>
                <w:rFonts w:eastAsia="Times New Roman"/>
                <w:bCs/>
                <w:szCs w:val="24"/>
              </w:rPr>
              <w:t>Oliver Chapman</w:t>
            </w:r>
            <w:r w:rsidR="00816652">
              <w:rPr>
                <w:rFonts w:eastAsia="Times New Roman"/>
                <w:bCs/>
                <w:szCs w:val="24"/>
              </w:rPr>
              <w:br/>
            </w:r>
            <w:r w:rsidR="006A7775" w:rsidRPr="00B43106">
              <w:rPr>
                <w:lang w:eastAsia="zh-CN"/>
              </w:rPr>
              <w:t>电信管理局（</w:t>
            </w:r>
            <w:r w:rsidR="006A7775" w:rsidRPr="00B43106">
              <w:rPr>
                <w:lang w:eastAsia="zh-CN"/>
              </w:rPr>
              <w:t>Ofcom</w:t>
            </w:r>
            <w:r w:rsidR="006A7775" w:rsidRPr="00B43106">
              <w:rPr>
                <w:rFonts w:hint="eastAsia"/>
                <w:lang w:eastAsia="zh-CN"/>
              </w:rPr>
              <w:t>）</w:t>
            </w:r>
            <w:r w:rsidR="00816652">
              <w:rPr>
                <w:lang w:eastAsia="zh-CN"/>
              </w:rPr>
              <w:br/>
            </w:r>
            <w:r w:rsidR="00816652" w:rsidRPr="00B43106">
              <w:rPr>
                <w:lang w:eastAsia="zh-CN"/>
              </w:rPr>
              <w:t>英国</w:t>
            </w:r>
          </w:p>
        </w:tc>
        <w:tc>
          <w:tcPr>
            <w:tcW w:w="5133" w:type="dxa"/>
          </w:tcPr>
          <w:p w14:paraId="395D58D8" w14:textId="77777777" w:rsidR="004913CE" w:rsidRPr="00BD7C7C" w:rsidRDefault="004913CE" w:rsidP="004913CE">
            <w:pPr>
              <w:rPr>
                <w:highlight w:val="yellow"/>
                <w:lang w:eastAsia="zh-CN"/>
              </w:rPr>
            </w:pPr>
            <w:r w:rsidRPr="004913CE">
              <w:rPr>
                <w:rFonts w:hint="eastAsia"/>
                <w:lang w:eastAsia="zh-CN"/>
              </w:rPr>
              <w:t>电子邮件：</w:t>
            </w:r>
            <w:hyperlink r:id="rId10" w:history="1">
              <w:r w:rsidR="0017681B" w:rsidRPr="00EA3B1E">
                <w:rPr>
                  <w:rStyle w:val="Hyperlink"/>
                  <w:bCs/>
                </w:rPr>
                <w:t>oliver.chapman@ofcom.org.uk</w:t>
              </w:r>
            </w:hyperlink>
          </w:p>
        </w:tc>
      </w:tr>
    </w:tbl>
    <w:p w14:paraId="4B7D0ADD" w14:textId="77777777" w:rsidR="005C7B12" w:rsidRPr="00F7417E" w:rsidRDefault="005C7B12" w:rsidP="00F7417E">
      <w:pPr>
        <w:rPr>
          <w:lang w:eastAsia="zh-CN"/>
        </w:rPr>
      </w:pPr>
    </w:p>
    <w:p w14:paraId="1716A78A" w14:textId="77777777" w:rsidR="00502B2E" w:rsidRPr="00F7417E" w:rsidRDefault="00502B2E" w:rsidP="00F7417E">
      <w:pPr>
        <w:rPr>
          <w:lang w:eastAsia="zh-CN"/>
        </w:rPr>
      </w:pPr>
      <w:r w:rsidRPr="00F7417E">
        <w:rPr>
          <w:lang w:eastAsia="zh-CN"/>
        </w:rPr>
        <w:br w:type="page"/>
      </w:r>
    </w:p>
    <w:p w14:paraId="5F793A6D" w14:textId="77777777" w:rsidR="003F388B" w:rsidRDefault="00AB613B">
      <w:pPr>
        <w:pStyle w:val="Proposal"/>
        <w:rPr>
          <w:lang w:eastAsia="zh-CN"/>
        </w:rPr>
      </w:pPr>
      <w:r>
        <w:rPr>
          <w:lang w:eastAsia="zh-CN"/>
        </w:rPr>
        <w:lastRenderedPageBreak/>
        <w:t>ADD</w:t>
      </w:r>
      <w:r>
        <w:rPr>
          <w:lang w:eastAsia="zh-CN"/>
        </w:rPr>
        <w:tab/>
        <w:t>EUR/38A35/1</w:t>
      </w:r>
    </w:p>
    <w:p w14:paraId="48C35285" w14:textId="03BFB0E9" w:rsidR="005C7B12" w:rsidRPr="00F75C6C" w:rsidRDefault="006A7775" w:rsidP="00F75C6C">
      <w:pPr>
        <w:pStyle w:val="ResNo"/>
        <w:rPr>
          <w:lang w:eastAsia="zh-CN"/>
        </w:rPr>
      </w:pPr>
      <w:r w:rsidRPr="00F75C6C">
        <w:rPr>
          <w:rFonts w:hint="eastAsia"/>
          <w:lang w:eastAsia="zh-CN"/>
        </w:rPr>
        <w:t>第</w:t>
      </w:r>
      <w:r w:rsidR="00283BD8" w:rsidRPr="00F75C6C">
        <w:rPr>
          <w:lang w:eastAsia="zh-CN"/>
        </w:rPr>
        <w:t>[ECP-3]</w:t>
      </w:r>
      <w:r w:rsidRPr="00F75C6C">
        <w:rPr>
          <w:rFonts w:hint="eastAsia"/>
          <w:lang w:eastAsia="zh-CN"/>
        </w:rPr>
        <w:t>号新</w:t>
      </w:r>
      <w:r w:rsidRPr="00F75C6C">
        <w:rPr>
          <w:lang w:eastAsia="zh-CN"/>
        </w:rPr>
        <w:t>决议草案</w:t>
      </w:r>
    </w:p>
    <w:p w14:paraId="562D6167" w14:textId="77777777" w:rsidR="00B43106" w:rsidRPr="00F75C6C" w:rsidRDefault="00B43106" w:rsidP="00F75C6C">
      <w:pPr>
        <w:pStyle w:val="Restitle"/>
        <w:rPr>
          <w:lang w:eastAsia="zh-CN"/>
        </w:rPr>
      </w:pPr>
      <w:r w:rsidRPr="00F75C6C">
        <w:rPr>
          <w:rFonts w:hint="eastAsia"/>
          <w:lang w:eastAsia="zh-CN"/>
        </w:rPr>
        <w:t>在国际电联电信标准化部门制定机器适用、可读和可转让（</w:t>
      </w:r>
      <w:r w:rsidRPr="00F75C6C">
        <w:rPr>
          <w:lang w:eastAsia="zh-CN"/>
        </w:rPr>
        <w:t>SMART</w:t>
      </w:r>
      <w:r w:rsidRPr="00F75C6C">
        <w:rPr>
          <w:rFonts w:hint="eastAsia"/>
          <w:lang w:eastAsia="zh-CN"/>
        </w:rPr>
        <w:t>）的标准</w:t>
      </w:r>
    </w:p>
    <w:p w14:paraId="789F74AB" w14:textId="2EF86091" w:rsidR="00F75C6C" w:rsidRDefault="0017681B" w:rsidP="00753166">
      <w:pPr>
        <w:pStyle w:val="Resref"/>
        <w:rPr>
          <w:lang w:eastAsia="zh-CN"/>
        </w:rPr>
      </w:pPr>
      <w:r w:rsidRPr="0017681B">
        <w:rPr>
          <w:lang w:eastAsia="zh-CN"/>
        </w:rPr>
        <w:t>（</w:t>
      </w:r>
      <w:r w:rsidRPr="0017681B">
        <w:rPr>
          <w:lang w:eastAsia="zh-CN"/>
        </w:rPr>
        <w:t>2022</w:t>
      </w:r>
      <w:r w:rsidRPr="0017681B">
        <w:rPr>
          <w:rFonts w:hint="eastAsia"/>
          <w:lang w:eastAsia="zh-CN"/>
        </w:rPr>
        <w:t>年，日内瓦</w:t>
      </w:r>
      <w:r w:rsidRPr="0017681B">
        <w:rPr>
          <w:lang w:eastAsia="zh-CN"/>
        </w:rPr>
        <w:t>）</w:t>
      </w:r>
    </w:p>
    <w:p w14:paraId="6C647104" w14:textId="132AE8BE" w:rsidR="0017681B" w:rsidRPr="0017681B" w:rsidRDefault="0017681B" w:rsidP="00753166">
      <w:pPr>
        <w:pStyle w:val="Normalaftertitle0"/>
        <w:rPr>
          <w:rFonts w:eastAsia="Times New Roman"/>
          <w:lang w:eastAsia="zh-CN"/>
        </w:rPr>
      </w:pPr>
      <w:r>
        <w:rPr>
          <w:rFonts w:hint="eastAsia"/>
          <w:lang w:eastAsia="zh-CN"/>
        </w:rPr>
        <w:t>世界电信标准化全会</w:t>
      </w:r>
      <w:r>
        <w:rPr>
          <w:lang w:eastAsia="zh-CN"/>
        </w:rPr>
        <w:t>（</w:t>
      </w:r>
      <w:r w:rsidRPr="00D66558">
        <w:rPr>
          <w:lang w:eastAsia="zh-CN"/>
        </w:rPr>
        <w:t>2022</w:t>
      </w:r>
      <w:r>
        <w:rPr>
          <w:rFonts w:hint="eastAsia"/>
          <w:lang w:eastAsia="zh-CN"/>
        </w:rPr>
        <w:t>年，日内瓦</w:t>
      </w:r>
      <w:r>
        <w:rPr>
          <w:lang w:eastAsia="zh-CN"/>
        </w:rPr>
        <w:t>）</w:t>
      </w:r>
      <w:r w:rsidR="00F75C6C">
        <w:rPr>
          <w:rFonts w:hint="eastAsia"/>
          <w:lang w:eastAsia="zh-CN"/>
        </w:rPr>
        <w:t>，</w:t>
      </w:r>
    </w:p>
    <w:p w14:paraId="64509B44" w14:textId="03D55DDE" w:rsidR="0017681B" w:rsidRPr="0017681B" w:rsidRDefault="006A7775" w:rsidP="00753166">
      <w:pPr>
        <w:pStyle w:val="Call"/>
        <w:rPr>
          <w:rFonts w:eastAsia="Times New Roman"/>
          <w:i/>
          <w:lang w:eastAsia="zh-CN"/>
        </w:rPr>
      </w:pPr>
      <w:r w:rsidRPr="00F75C6C">
        <w:rPr>
          <w:rFonts w:hint="eastAsia"/>
          <w:lang w:eastAsia="zh-CN"/>
        </w:rPr>
        <w:t>认识到</w:t>
      </w:r>
    </w:p>
    <w:p w14:paraId="03616071" w14:textId="6376B503" w:rsidR="0017681B" w:rsidRPr="0017681B" w:rsidRDefault="0017681B" w:rsidP="0017681B">
      <w:pPr>
        <w:rPr>
          <w:rFonts w:eastAsia="Times New Roman"/>
          <w:lang w:eastAsia="zh-CN"/>
        </w:rPr>
      </w:pPr>
      <w:r w:rsidRPr="0017681B">
        <w:rPr>
          <w:rFonts w:eastAsia="Times New Roman"/>
          <w:i/>
          <w:iCs/>
          <w:lang w:eastAsia="zh-CN"/>
        </w:rPr>
        <w:t>a)</w:t>
      </w:r>
      <w:r w:rsidRPr="0017681B">
        <w:rPr>
          <w:rFonts w:eastAsia="Times New Roman"/>
          <w:lang w:eastAsia="zh-CN"/>
        </w:rPr>
        <w:tab/>
      </w:r>
      <w:r w:rsidR="00E46E47" w:rsidRPr="00E46E47">
        <w:rPr>
          <w:rFonts w:ascii="SimSun" w:hAnsi="SimSun" w:cs="SimSun" w:hint="eastAsia"/>
          <w:lang w:eastAsia="zh-CN"/>
        </w:rPr>
        <w:t>国际电联电信标准化部门（</w:t>
      </w:r>
      <w:r w:rsidR="00E46E47" w:rsidRPr="00E46E47">
        <w:rPr>
          <w:rFonts w:eastAsia="Times New Roman" w:hint="eastAsia"/>
          <w:lang w:eastAsia="zh-CN"/>
        </w:rPr>
        <w:t>ITU-T</w:t>
      </w:r>
      <w:r w:rsidR="00E46E47" w:rsidRPr="00E46E47">
        <w:rPr>
          <w:rFonts w:ascii="SimSun" w:hAnsi="SimSun" w:cs="SimSun" w:hint="eastAsia"/>
          <w:lang w:eastAsia="zh-CN"/>
        </w:rPr>
        <w:t>）</w:t>
      </w:r>
      <w:r w:rsidR="006479B4">
        <w:rPr>
          <w:rFonts w:ascii="SimSun" w:hAnsi="SimSun" w:cs="SimSun" w:hint="eastAsia"/>
          <w:lang w:eastAsia="zh-CN"/>
        </w:rPr>
        <w:t>的</w:t>
      </w:r>
      <w:r w:rsidR="00E46E47" w:rsidRPr="00E46E47">
        <w:rPr>
          <w:rFonts w:ascii="SimSun" w:hAnsi="SimSun" w:cs="SimSun" w:hint="eastAsia"/>
          <w:lang w:eastAsia="zh-CN"/>
        </w:rPr>
        <w:t>建议</w:t>
      </w:r>
      <w:r w:rsidR="006479B4">
        <w:rPr>
          <w:rFonts w:ascii="SimSun" w:hAnsi="SimSun" w:cs="SimSun" w:hint="eastAsia"/>
          <w:lang w:eastAsia="zh-CN"/>
        </w:rPr>
        <w:t>书</w:t>
      </w:r>
      <w:r w:rsidR="00E46E47" w:rsidRPr="00E46E47">
        <w:rPr>
          <w:rFonts w:ascii="SimSun" w:hAnsi="SimSun" w:cs="SimSun" w:hint="eastAsia"/>
          <w:lang w:eastAsia="zh-CN"/>
        </w:rPr>
        <w:t>被用</w:t>
      </w:r>
      <w:r w:rsidR="006479B4">
        <w:rPr>
          <w:rFonts w:ascii="SimSun" w:hAnsi="SimSun" w:cs="SimSun" w:hint="eastAsia"/>
          <w:lang w:eastAsia="zh-CN"/>
        </w:rPr>
        <w:t>以</w:t>
      </w:r>
      <w:r w:rsidR="00E46E47" w:rsidRPr="00E46E47">
        <w:rPr>
          <w:rFonts w:ascii="SimSun" w:hAnsi="SimSun" w:cs="SimSun" w:hint="eastAsia"/>
          <w:lang w:eastAsia="zh-CN"/>
        </w:rPr>
        <w:t>支持越来越复杂的系统和流程</w:t>
      </w:r>
      <w:r w:rsidR="006479B4">
        <w:rPr>
          <w:rFonts w:ascii="SimSun" w:hAnsi="SimSun" w:cs="SimSun" w:hint="eastAsia"/>
          <w:lang w:eastAsia="zh-CN"/>
        </w:rPr>
        <w:t>；</w:t>
      </w:r>
    </w:p>
    <w:p w14:paraId="49BD6F45" w14:textId="11F156C7" w:rsidR="0017681B" w:rsidRPr="0017681B" w:rsidRDefault="0017681B" w:rsidP="0017681B">
      <w:pPr>
        <w:rPr>
          <w:rFonts w:eastAsia="Times New Roman"/>
          <w:lang w:eastAsia="zh-CN"/>
        </w:rPr>
      </w:pPr>
      <w:r w:rsidRPr="0017681B">
        <w:rPr>
          <w:rFonts w:eastAsia="Times New Roman"/>
          <w:i/>
          <w:iCs/>
          <w:lang w:eastAsia="zh-CN"/>
        </w:rPr>
        <w:t>b)</w:t>
      </w:r>
      <w:r w:rsidRPr="0017681B">
        <w:rPr>
          <w:rFonts w:eastAsia="Times New Roman"/>
          <w:lang w:eastAsia="zh-CN"/>
        </w:rPr>
        <w:tab/>
      </w:r>
      <w:r w:rsidR="00E46E47" w:rsidRPr="00E46E47">
        <w:rPr>
          <w:rFonts w:ascii="SimSun" w:hAnsi="SimSun" w:cs="SimSun" w:hint="eastAsia"/>
          <w:lang w:eastAsia="zh-CN"/>
        </w:rPr>
        <w:t>机器适用、可读和可转让的标准能够使这些标准在更广泛的行业中得到无缝应用</w:t>
      </w:r>
      <w:r w:rsidR="006479B4">
        <w:rPr>
          <w:rFonts w:ascii="SimSun" w:hAnsi="SimSun" w:cs="SimSun" w:hint="eastAsia"/>
          <w:lang w:eastAsia="zh-CN"/>
        </w:rPr>
        <w:t>；</w:t>
      </w:r>
    </w:p>
    <w:p w14:paraId="036287F5" w14:textId="19BEA530" w:rsidR="0017681B" w:rsidRPr="0017681B" w:rsidRDefault="0017681B" w:rsidP="0017681B">
      <w:pPr>
        <w:rPr>
          <w:rFonts w:eastAsia="Times New Roman"/>
          <w:lang w:eastAsia="zh-CN"/>
        </w:rPr>
      </w:pPr>
      <w:r w:rsidRPr="0017681B">
        <w:rPr>
          <w:rFonts w:eastAsia="Times New Roman"/>
          <w:i/>
          <w:iCs/>
          <w:lang w:eastAsia="zh-CN"/>
        </w:rPr>
        <w:t>c)</w:t>
      </w:r>
      <w:r w:rsidRPr="0017681B">
        <w:rPr>
          <w:rFonts w:eastAsia="Times New Roman"/>
          <w:lang w:eastAsia="zh-CN"/>
        </w:rPr>
        <w:tab/>
      </w:r>
      <w:r w:rsidR="00E46E47" w:rsidRPr="00E46E47">
        <w:rPr>
          <w:rFonts w:ascii="SimSun" w:hAnsi="SimSun" w:cs="SimSun" w:hint="eastAsia"/>
          <w:lang w:eastAsia="zh-CN"/>
        </w:rPr>
        <w:t>以新的方式提供信息</w:t>
      </w:r>
      <w:r w:rsidR="006479B4">
        <w:rPr>
          <w:rFonts w:ascii="SimSun" w:hAnsi="SimSun" w:cs="SimSun" w:hint="eastAsia"/>
          <w:lang w:eastAsia="zh-CN"/>
        </w:rPr>
        <w:t>的</w:t>
      </w:r>
      <w:r w:rsidR="006479B4" w:rsidRPr="00E46E47">
        <w:rPr>
          <w:rFonts w:ascii="SimSun" w:hAnsi="SimSun" w:cs="SimSun" w:hint="eastAsia"/>
          <w:lang w:eastAsia="zh-CN"/>
        </w:rPr>
        <w:t>机会</w:t>
      </w:r>
      <w:r w:rsidR="006479B4">
        <w:rPr>
          <w:rFonts w:ascii="SimSun" w:hAnsi="SimSun" w:cs="SimSun" w:hint="eastAsia"/>
          <w:lang w:eastAsia="zh-CN"/>
        </w:rPr>
        <w:t>可</w:t>
      </w:r>
      <w:r w:rsidR="00E46E47" w:rsidRPr="00E46E47">
        <w:rPr>
          <w:rFonts w:ascii="SimSun" w:hAnsi="SimSun" w:cs="SimSun" w:hint="eastAsia"/>
          <w:lang w:eastAsia="zh-CN"/>
        </w:rPr>
        <w:t>使</w:t>
      </w:r>
      <w:r w:rsidR="00E46E47" w:rsidRPr="00E46E47">
        <w:rPr>
          <w:rFonts w:eastAsia="Times New Roman" w:hint="eastAsia"/>
          <w:lang w:eastAsia="zh-CN"/>
        </w:rPr>
        <w:t>ITU-T</w:t>
      </w:r>
      <w:r w:rsidR="00E46E47" w:rsidRPr="00E46E47">
        <w:rPr>
          <w:rFonts w:ascii="SimSun" w:hAnsi="SimSun" w:cs="SimSun" w:hint="eastAsia"/>
          <w:lang w:eastAsia="zh-CN"/>
        </w:rPr>
        <w:t>标准中的信息与全球</w:t>
      </w:r>
      <w:r w:rsidR="006479B4">
        <w:rPr>
          <w:rFonts w:ascii="SimSun" w:hAnsi="SimSun" w:cs="SimSun" w:hint="eastAsia"/>
          <w:lang w:eastAsia="zh-CN"/>
        </w:rPr>
        <w:t>行业</w:t>
      </w:r>
      <w:r w:rsidR="00E46E47" w:rsidRPr="00E46E47">
        <w:rPr>
          <w:rFonts w:ascii="SimSun" w:hAnsi="SimSun" w:cs="SimSun" w:hint="eastAsia"/>
          <w:lang w:eastAsia="zh-CN"/>
        </w:rPr>
        <w:t>使用的系统充分结合</w:t>
      </w:r>
      <w:r w:rsidR="006479B4">
        <w:rPr>
          <w:rFonts w:ascii="SimSun" w:hAnsi="SimSun" w:cs="SimSun" w:hint="eastAsia"/>
          <w:lang w:eastAsia="zh-CN"/>
        </w:rPr>
        <w:t>，</w:t>
      </w:r>
    </w:p>
    <w:p w14:paraId="760665F7" w14:textId="71CAFE39" w:rsidR="0017681B" w:rsidRPr="0017681B" w:rsidRDefault="006479B4" w:rsidP="00753166">
      <w:pPr>
        <w:pStyle w:val="Call"/>
        <w:rPr>
          <w:rFonts w:eastAsia="Times New Roman"/>
          <w:i/>
          <w:lang w:eastAsia="zh-CN"/>
        </w:rPr>
      </w:pPr>
      <w:r w:rsidRPr="00F75C6C">
        <w:rPr>
          <w:rFonts w:hint="eastAsia"/>
          <w:lang w:eastAsia="zh-CN"/>
        </w:rPr>
        <w:t>考虑到</w:t>
      </w:r>
    </w:p>
    <w:p w14:paraId="6E82BC20" w14:textId="4099D736" w:rsidR="0017681B" w:rsidRPr="0017681B" w:rsidRDefault="0017681B" w:rsidP="0017681B">
      <w:pPr>
        <w:rPr>
          <w:rFonts w:eastAsia="Times New Roman"/>
          <w:lang w:eastAsia="zh-CN"/>
        </w:rPr>
      </w:pPr>
      <w:r w:rsidRPr="0017681B">
        <w:rPr>
          <w:rFonts w:eastAsia="Times New Roman"/>
          <w:i/>
          <w:iCs/>
          <w:lang w:eastAsia="zh-CN"/>
        </w:rPr>
        <w:t>a)</w:t>
      </w:r>
      <w:r w:rsidRPr="0017681B">
        <w:rPr>
          <w:rFonts w:eastAsia="Times New Roman"/>
          <w:lang w:eastAsia="zh-CN"/>
        </w:rPr>
        <w:tab/>
      </w:r>
      <w:r w:rsidR="00665C84" w:rsidRPr="00665C84">
        <w:rPr>
          <w:rFonts w:ascii="SimSun" w:hAnsi="SimSun"/>
          <w:lang w:eastAsia="zh-CN"/>
        </w:rPr>
        <w:t>国际电联《组织法》和国际电联《公约》中与国际电联总体战略目标和部门目标有关的</w:t>
      </w:r>
      <w:r w:rsidR="0047233A">
        <w:rPr>
          <w:rFonts w:ascii="SimSun" w:hAnsi="SimSun" w:hint="eastAsia"/>
          <w:lang w:eastAsia="zh-CN"/>
        </w:rPr>
        <w:t>条款</w:t>
      </w:r>
      <w:r w:rsidR="00665C84" w:rsidRPr="00665C84">
        <w:rPr>
          <w:rFonts w:ascii="SimSun" w:hAnsi="SimSun"/>
          <w:lang w:eastAsia="zh-CN"/>
        </w:rPr>
        <w:t>；</w:t>
      </w:r>
    </w:p>
    <w:p w14:paraId="2877FA28" w14:textId="3E6BACA3" w:rsidR="0017681B" w:rsidRPr="0017681B" w:rsidRDefault="0017681B" w:rsidP="0017681B">
      <w:pPr>
        <w:rPr>
          <w:rFonts w:eastAsia="Times New Roman"/>
          <w:lang w:eastAsia="zh-CN"/>
        </w:rPr>
      </w:pPr>
      <w:r w:rsidRPr="0017681B">
        <w:rPr>
          <w:rFonts w:eastAsia="Times New Roman"/>
          <w:i/>
          <w:iCs/>
          <w:lang w:eastAsia="zh-CN"/>
        </w:rPr>
        <w:t>b)</w:t>
      </w:r>
      <w:r w:rsidRPr="0017681B">
        <w:rPr>
          <w:rFonts w:eastAsia="Times New Roman"/>
          <w:lang w:eastAsia="zh-CN"/>
        </w:rPr>
        <w:tab/>
      </w:r>
      <w:r w:rsidR="00E46E47" w:rsidRPr="00E46E47">
        <w:rPr>
          <w:rFonts w:ascii="SimSun" w:hAnsi="SimSun" w:cs="SimSun" w:hint="eastAsia"/>
          <w:lang w:eastAsia="zh-CN"/>
        </w:rPr>
        <w:t>根据关于世界电信标准化</w:t>
      </w:r>
      <w:r w:rsidR="0047233A">
        <w:rPr>
          <w:rFonts w:ascii="SimSun" w:hAnsi="SimSun" w:cs="SimSun" w:hint="eastAsia"/>
          <w:lang w:eastAsia="zh-CN"/>
        </w:rPr>
        <w:t>全会</w:t>
      </w:r>
      <w:r w:rsidR="00E46E47" w:rsidRPr="00E46E47">
        <w:rPr>
          <w:rFonts w:ascii="SimSun" w:hAnsi="SimSun" w:cs="SimSun" w:hint="eastAsia"/>
          <w:lang w:eastAsia="zh-CN"/>
        </w:rPr>
        <w:t>不断变化的作用的全权代表</w:t>
      </w:r>
      <w:r w:rsidR="0047233A">
        <w:rPr>
          <w:rFonts w:ascii="SimSun" w:hAnsi="SimSun" w:cs="SimSun" w:hint="eastAsia"/>
          <w:lang w:eastAsia="zh-CN"/>
        </w:rPr>
        <w:t>大会</w:t>
      </w:r>
      <w:r w:rsidR="00E46E47" w:rsidRPr="00E46E47">
        <w:rPr>
          <w:rFonts w:ascii="SimSun" w:hAnsi="SimSun" w:cs="SimSun" w:hint="eastAsia"/>
          <w:lang w:eastAsia="zh-CN"/>
        </w:rPr>
        <w:t>第</w:t>
      </w:r>
      <w:r w:rsidR="00E46E47" w:rsidRPr="00E46E47">
        <w:rPr>
          <w:rFonts w:eastAsia="Times New Roman" w:hint="eastAsia"/>
          <w:lang w:eastAsia="zh-CN"/>
        </w:rPr>
        <w:t>122</w:t>
      </w:r>
      <w:r w:rsidR="00E46E47" w:rsidRPr="00E46E47">
        <w:rPr>
          <w:rFonts w:ascii="SimSun" w:hAnsi="SimSun" w:cs="SimSun" w:hint="eastAsia"/>
          <w:lang w:eastAsia="zh-CN"/>
        </w:rPr>
        <w:t>号决议（</w:t>
      </w:r>
      <w:r w:rsidR="00E46E47" w:rsidRPr="00E46E47">
        <w:rPr>
          <w:rFonts w:eastAsia="Times New Roman" w:hint="eastAsia"/>
          <w:lang w:eastAsia="zh-CN"/>
        </w:rPr>
        <w:t>2010</w:t>
      </w:r>
      <w:r w:rsidR="0047233A">
        <w:rPr>
          <w:rFonts w:ascii="SimSun" w:hAnsi="SimSun" w:cs="SimSun" w:hint="eastAsia"/>
          <w:lang w:eastAsia="zh-CN"/>
        </w:rPr>
        <w:t>年，瓜达拉哈拉，修订版</w:t>
      </w:r>
      <w:r w:rsidR="00E46E47" w:rsidRPr="00E46E47">
        <w:rPr>
          <w:rFonts w:ascii="SimSun" w:hAnsi="SimSun" w:cs="SimSun" w:hint="eastAsia"/>
          <w:lang w:eastAsia="zh-CN"/>
        </w:rPr>
        <w:t>），成员正在继续与国际标准化组织（</w:t>
      </w:r>
      <w:r w:rsidR="00E46E47" w:rsidRPr="00E46E47">
        <w:rPr>
          <w:rFonts w:eastAsia="Times New Roman" w:hint="eastAsia"/>
          <w:lang w:eastAsia="zh-CN"/>
        </w:rPr>
        <w:t>ISO</w:t>
      </w:r>
      <w:r w:rsidR="00E46E47" w:rsidRPr="00E46E47">
        <w:rPr>
          <w:rFonts w:ascii="SimSun" w:hAnsi="SimSun" w:cs="SimSun" w:hint="eastAsia"/>
          <w:lang w:eastAsia="zh-CN"/>
        </w:rPr>
        <w:t>）和国际电工</w:t>
      </w:r>
      <w:r w:rsidR="0047233A">
        <w:rPr>
          <w:rFonts w:ascii="SimSun" w:hAnsi="SimSun" w:cs="SimSun" w:hint="eastAsia"/>
          <w:lang w:eastAsia="zh-CN"/>
        </w:rPr>
        <w:t>技术</w:t>
      </w:r>
      <w:r w:rsidR="00E46E47" w:rsidRPr="00E46E47">
        <w:rPr>
          <w:rFonts w:ascii="SimSun" w:hAnsi="SimSun" w:cs="SimSun" w:hint="eastAsia"/>
          <w:lang w:eastAsia="zh-CN"/>
        </w:rPr>
        <w:t>委员会（</w:t>
      </w:r>
      <w:r w:rsidR="00E46E47" w:rsidRPr="00E46E47">
        <w:rPr>
          <w:rFonts w:eastAsia="Times New Roman" w:hint="eastAsia"/>
          <w:lang w:eastAsia="zh-CN"/>
        </w:rPr>
        <w:t>IEC</w:t>
      </w:r>
      <w:r w:rsidR="00E46E47" w:rsidRPr="00E46E47">
        <w:rPr>
          <w:rFonts w:ascii="SimSun" w:hAnsi="SimSun" w:cs="SimSun" w:hint="eastAsia"/>
          <w:lang w:eastAsia="zh-CN"/>
        </w:rPr>
        <w:t>）</w:t>
      </w:r>
      <w:r w:rsidR="0047233A">
        <w:rPr>
          <w:rFonts w:ascii="SimSun" w:hAnsi="SimSun" w:cs="SimSun" w:hint="eastAsia"/>
          <w:lang w:eastAsia="zh-CN"/>
        </w:rPr>
        <w:t>协作</w:t>
      </w:r>
      <w:r w:rsidR="00E46E47" w:rsidRPr="00E46E47">
        <w:rPr>
          <w:rFonts w:ascii="SimSun" w:hAnsi="SimSun" w:cs="SimSun" w:hint="eastAsia"/>
          <w:lang w:eastAsia="zh-CN"/>
        </w:rPr>
        <w:t>，</w:t>
      </w:r>
      <w:r w:rsidR="0047233A">
        <w:rPr>
          <w:rFonts w:ascii="SimSun" w:hAnsi="SimSun" w:cs="SimSun" w:hint="eastAsia"/>
          <w:lang w:eastAsia="zh-CN"/>
        </w:rPr>
        <w:t>且本</w:t>
      </w:r>
      <w:r w:rsidR="00E46E47" w:rsidRPr="00E46E47">
        <w:rPr>
          <w:rFonts w:ascii="SimSun" w:hAnsi="SimSun" w:cs="SimSun" w:hint="eastAsia"/>
          <w:lang w:eastAsia="zh-CN"/>
        </w:rPr>
        <w:t>决议强调成员国和</w:t>
      </w:r>
      <w:r w:rsidR="00E46E47" w:rsidRPr="00E46E47">
        <w:rPr>
          <w:rFonts w:eastAsia="Times New Roman" w:hint="eastAsia"/>
          <w:lang w:eastAsia="zh-CN"/>
        </w:rPr>
        <w:t>ITU-T</w:t>
      </w:r>
      <w:r w:rsidR="00E46E47" w:rsidRPr="00E46E47">
        <w:rPr>
          <w:rFonts w:ascii="SimSun" w:hAnsi="SimSun" w:cs="SimSun" w:hint="eastAsia"/>
          <w:lang w:eastAsia="zh-CN"/>
        </w:rPr>
        <w:t>部门成员以积极主动、合作和前瞻性的方式密切合作的重要性，同时考虑到</w:t>
      </w:r>
      <w:r w:rsidR="0047233A">
        <w:rPr>
          <w:rFonts w:ascii="SimSun" w:hAnsi="SimSun" w:cs="SimSun" w:hint="eastAsia"/>
          <w:lang w:eastAsia="zh-CN"/>
        </w:rPr>
        <w:t>他们</w:t>
      </w:r>
      <w:r w:rsidR="00E46E47" w:rsidRPr="00E46E47">
        <w:rPr>
          <w:rFonts w:ascii="SimSun" w:hAnsi="SimSun" w:cs="SimSun" w:hint="eastAsia"/>
          <w:lang w:eastAsia="zh-CN"/>
        </w:rPr>
        <w:t>各自的责任和目标，以促进</w:t>
      </w:r>
      <w:r w:rsidR="00E46E47" w:rsidRPr="00E46E47">
        <w:rPr>
          <w:rFonts w:eastAsia="Times New Roman" w:hint="eastAsia"/>
          <w:lang w:eastAsia="zh-CN"/>
        </w:rPr>
        <w:t>ITU</w:t>
      </w:r>
      <w:r w:rsidR="00E73DCF">
        <w:rPr>
          <w:rFonts w:asciiTheme="minorEastAsia" w:eastAsiaTheme="minorEastAsia" w:hAnsiTheme="minorEastAsia" w:hint="eastAsia"/>
          <w:lang w:eastAsia="zh-CN"/>
        </w:rPr>
        <w:t>-</w:t>
      </w:r>
      <w:r w:rsidR="00E46E47" w:rsidRPr="00E46E47">
        <w:rPr>
          <w:rFonts w:eastAsia="Times New Roman" w:hint="eastAsia"/>
          <w:lang w:eastAsia="zh-CN"/>
        </w:rPr>
        <w:t>T</w:t>
      </w:r>
      <w:r w:rsidR="00E46E47" w:rsidRPr="00E46E47">
        <w:rPr>
          <w:rFonts w:ascii="SimSun" w:hAnsi="SimSun" w:cs="SimSun" w:hint="eastAsia"/>
          <w:lang w:eastAsia="zh-CN"/>
        </w:rPr>
        <w:t>的持续</w:t>
      </w:r>
      <w:r w:rsidR="0047233A">
        <w:rPr>
          <w:rFonts w:ascii="SimSun" w:hAnsi="SimSun" w:cs="SimSun" w:hint="eastAsia"/>
          <w:lang w:eastAsia="zh-CN"/>
        </w:rPr>
        <w:t>演进</w:t>
      </w:r>
      <w:r w:rsidR="00E46E47" w:rsidRPr="00E46E47">
        <w:rPr>
          <w:rFonts w:ascii="SimSun" w:hAnsi="SimSun" w:cs="SimSun" w:hint="eastAsia"/>
          <w:lang w:eastAsia="zh-CN"/>
        </w:rPr>
        <w:t>发展</w:t>
      </w:r>
      <w:r w:rsidR="0047233A">
        <w:rPr>
          <w:rFonts w:ascii="SimSun" w:hAnsi="SimSun" w:cs="SimSun" w:hint="eastAsia"/>
          <w:lang w:eastAsia="zh-CN"/>
        </w:rPr>
        <w:t>；</w:t>
      </w:r>
    </w:p>
    <w:p w14:paraId="1DC4A4FA" w14:textId="1F59EBCF" w:rsidR="0017681B" w:rsidRPr="0017681B" w:rsidRDefault="0017681B" w:rsidP="0017681B">
      <w:pPr>
        <w:rPr>
          <w:rFonts w:eastAsia="Times New Roman"/>
          <w:lang w:eastAsia="zh-CN"/>
        </w:rPr>
      </w:pPr>
      <w:r w:rsidRPr="0017681B">
        <w:rPr>
          <w:rFonts w:eastAsia="Times New Roman"/>
          <w:i/>
          <w:iCs/>
          <w:lang w:eastAsia="zh-CN"/>
        </w:rPr>
        <w:t>c)</w:t>
      </w:r>
      <w:r w:rsidRPr="0017681B">
        <w:rPr>
          <w:rFonts w:eastAsia="Times New Roman"/>
          <w:lang w:eastAsia="zh-CN"/>
        </w:rPr>
        <w:tab/>
      </w:r>
      <w:r w:rsidR="00E46E47" w:rsidRPr="00E46E47">
        <w:rPr>
          <w:rFonts w:eastAsia="Times New Roman" w:hint="eastAsia"/>
          <w:lang w:eastAsia="zh-CN"/>
        </w:rPr>
        <w:t>ITU-T</w:t>
      </w:r>
      <w:r w:rsidR="0047233A">
        <w:rPr>
          <w:rFonts w:ascii="SimSun" w:hAnsi="SimSun" w:cs="SimSun" w:hint="eastAsia"/>
          <w:lang w:eastAsia="zh-CN"/>
        </w:rPr>
        <w:t>期望</w:t>
      </w:r>
      <w:r w:rsidR="00E46E47" w:rsidRPr="00E46E47">
        <w:rPr>
          <w:rFonts w:ascii="SimSun" w:hAnsi="SimSun" w:cs="SimSun" w:hint="eastAsia"/>
          <w:lang w:eastAsia="zh-CN"/>
        </w:rPr>
        <w:t>在寻求使用</w:t>
      </w:r>
      <w:r w:rsidR="00E46E47" w:rsidRPr="00E46E47">
        <w:rPr>
          <w:rFonts w:eastAsia="Times New Roman" w:hint="eastAsia"/>
          <w:lang w:eastAsia="zh-CN"/>
        </w:rPr>
        <w:t>ITU-T</w:t>
      </w:r>
      <w:r w:rsidR="00E46E47" w:rsidRPr="00E46E47">
        <w:rPr>
          <w:rFonts w:ascii="SimSun" w:hAnsi="SimSun" w:cs="SimSun" w:hint="eastAsia"/>
          <w:lang w:eastAsia="zh-CN"/>
        </w:rPr>
        <w:t>建议</w:t>
      </w:r>
      <w:r w:rsidR="0047233A">
        <w:rPr>
          <w:rFonts w:ascii="SimSun" w:hAnsi="SimSun" w:cs="SimSun" w:hint="eastAsia"/>
          <w:lang w:eastAsia="zh-CN"/>
        </w:rPr>
        <w:t>书</w:t>
      </w:r>
      <w:r w:rsidR="00E46E47" w:rsidRPr="00E46E47">
        <w:rPr>
          <w:rFonts w:ascii="SimSun" w:hAnsi="SimSun" w:cs="SimSun" w:hint="eastAsia"/>
          <w:lang w:eastAsia="zh-CN"/>
        </w:rPr>
        <w:t>的领域保持其相关性和可信度</w:t>
      </w:r>
      <w:r w:rsidR="0047233A">
        <w:rPr>
          <w:rFonts w:ascii="SimSun" w:hAnsi="SimSun" w:cs="SimSun" w:hint="eastAsia"/>
          <w:lang w:eastAsia="zh-CN"/>
        </w:rPr>
        <w:t>；</w:t>
      </w:r>
    </w:p>
    <w:p w14:paraId="1BF9D97F" w14:textId="1C8914D6" w:rsidR="0017681B" w:rsidRPr="0017681B" w:rsidRDefault="0017681B" w:rsidP="0017681B">
      <w:pPr>
        <w:rPr>
          <w:rFonts w:eastAsia="Times New Roman"/>
          <w:lang w:eastAsia="zh-CN"/>
        </w:rPr>
      </w:pPr>
      <w:r w:rsidRPr="0017681B">
        <w:rPr>
          <w:rFonts w:eastAsia="Times New Roman"/>
          <w:i/>
          <w:iCs/>
          <w:lang w:eastAsia="zh-CN"/>
        </w:rPr>
        <w:t>d)</w:t>
      </w:r>
      <w:r w:rsidRPr="0017681B">
        <w:rPr>
          <w:rFonts w:eastAsia="Times New Roman"/>
          <w:lang w:eastAsia="zh-CN"/>
        </w:rPr>
        <w:tab/>
      </w:r>
      <w:r w:rsidR="00477DA7">
        <w:rPr>
          <w:rFonts w:hint="eastAsia"/>
          <w:lang w:eastAsia="zh-CN"/>
        </w:rPr>
        <w:t>为</w:t>
      </w:r>
      <w:r w:rsidR="00477DA7">
        <w:rPr>
          <w:lang w:eastAsia="zh-CN"/>
        </w:rPr>
        <w:t>鼓励行业参与</w:t>
      </w:r>
      <w:r w:rsidR="00477DA7">
        <w:rPr>
          <w:lang w:eastAsia="zh-CN"/>
        </w:rPr>
        <w:t>ITU-T</w:t>
      </w:r>
      <w:r w:rsidR="00477DA7">
        <w:rPr>
          <w:lang w:eastAsia="zh-CN"/>
        </w:rPr>
        <w:t>工作，</w:t>
      </w:r>
      <w:r w:rsidR="00477DA7">
        <w:rPr>
          <w:lang w:eastAsia="zh-CN"/>
        </w:rPr>
        <w:t>ITU-T</w:t>
      </w:r>
      <w:r w:rsidR="00477DA7" w:rsidRPr="00E04A5F">
        <w:rPr>
          <w:rFonts w:hint="eastAsia"/>
          <w:lang w:eastAsia="zh-CN"/>
        </w:rPr>
        <w:t>的标准制定工作应以协调一致的方式</w:t>
      </w:r>
      <w:r w:rsidR="00477DA7">
        <w:rPr>
          <w:rFonts w:hint="eastAsia"/>
          <w:lang w:eastAsia="zh-CN"/>
        </w:rPr>
        <w:t>适当</w:t>
      </w:r>
      <w:r w:rsidR="00477DA7" w:rsidRPr="00E04A5F">
        <w:rPr>
          <w:rFonts w:hint="eastAsia"/>
          <w:lang w:eastAsia="zh-CN"/>
        </w:rPr>
        <w:t>回应</w:t>
      </w:r>
      <w:r w:rsidR="00477DA7">
        <w:rPr>
          <w:rFonts w:hint="eastAsia"/>
          <w:lang w:eastAsia="zh-CN"/>
        </w:rPr>
        <w:t>信息</w:t>
      </w:r>
      <w:r w:rsidR="00477DA7">
        <w:rPr>
          <w:lang w:eastAsia="zh-CN"/>
        </w:rPr>
        <w:t>通信技术</w:t>
      </w:r>
      <w:r w:rsidR="00477DA7" w:rsidRPr="00E04A5F">
        <w:rPr>
          <w:rFonts w:hint="eastAsia"/>
          <w:lang w:eastAsia="zh-CN"/>
        </w:rPr>
        <w:t>行业</w:t>
      </w:r>
      <w:r w:rsidR="00477DA7">
        <w:rPr>
          <w:rFonts w:hint="eastAsia"/>
          <w:lang w:eastAsia="zh-CN"/>
        </w:rPr>
        <w:t>的需求</w:t>
      </w:r>
      <w:r w:rsidR="00477DA7" w:rsidRPr="00E04A5F">
        <w:rPr>
          <w:rFonts w:hint="eastAsia"/>
          <w:lang w:eastAsia="zh-CN"/>
        </w:rPr>
        <w:t>；</w:t>
      </w:r>
    </w:p>
    <w:p w14:paraId="5B19AC56" w14:textId="63C9B324" w:rsidR="0017681B" w:rsidRPr="0017681B" w:rsidRDefault="0017681B" w:rsidP="0017681B">
      <w:pPr>
        <w:rPr>
          <w:rFonts w:eastAsia="Times New Roman"/>
          <w:lang w:eastAsia="zh-CN"/>
        </w:rPr>
      </w:pPr>
      <w:r w:rsidRPr="0017681B">
        <w:rPr>
          <w:rFonts w:eastAsia="Times New Roman"/>
          <w:i/>
          <w:iCs/>
          <w:lang w:eastAsia="zh-CN"/>
        </w:rPr>
        <w:t>e)</w:t>
      </w:r>
      <w:r w:rsidRPr="0017681B">
        <w:rPr>
          <w:rFonts w:eastAsia="Times New Roman"/>
          <w:lang w:eastAsia="zh-CN"/>
        </w:rPr>
        <w:tab/>
      </w:r>
      <w:r w:rsidR="00E46E47" w:rsidRPr="00E46E47">
        <w:rPr>
          <w:rFonts w:ascii="SimSun" w:hAnsi="SimSun" w:cs="SimSun" w:hint="eastAsia"/>
          <w:lang w:eastAsia="zh-CN"/>
        </w:rPr>
        <w:t>改变标准的</w:t>
      </w:r>
      <w:r w:rsidR="00E74E07">
        <w:rPr>
          <w:rFonts w:ascii="SimSun" w:hAnsi="SimSun" w:cs="SimSun" w:hint="eastAsia"/>
          <w:lang w:eastAsia="zh-CN"/>
        </w:rPr>
        <w:t>编写</w:t>
      </w:r>
      <w:r w:rsidR="00E46E47" w:rsidRPr="00E46E47">
        <w:rPr>
          <w:rFonts w:ascii="SimSun" w:hAnsi="SimSun" w:cs="SimSun" w:hint="eastAsia"/>
          <w:lang w:eastAsia="zh-CN"/>
        </w:rPr>
        <w:t>、结构、存储和发布方式意味着机器可以以新的方式处理内容</w:t>
      </w:r>
      <w:r w:rsidR="00E74E07">
        <w:rPr>
          <w:rFonts w:ascii="SimSun" w:hAnsi="SimSun" w:cs="SimSun" w:hint="eastAsia"/>
          <w:lang w:eastAsia="zh-CN"/>
        </w:rPr>
        <w:t>；</w:t>
      </w:r>
    </w:p>
    <w:p w14:paraId="02F538DC" w14:textId="57FEE73A" w:rsidR="0017681B" w:rsidRPr="0017681B" w:rsidRDefault="0017681B" w:rsidP="0017681B">
      <w:pPr>
        <w:rPr>
          <w:rFonts w:eastAsia="Times New Roman"/>
          <w:lang w:eastAsia="zh-CN"/>
        </w:rPr>
      </w:pPr>
      <w:r w:rsidRPr="0017681B">
        <w:rPr>
          <w:rFonts w:eastAsia="Times New Roman"/>
          <w:i/>
          <w:iCs/>
          <w:lang w:eastAsia="zh-CN"/>
        </w:rPr>
        <w:t>f)</w:t>
      </w:r>
      <w:r w:rsidRPr="0017681B">
        <w:rPr>
          <w:rFonts w:eastAsia="Times New Roman"/>
          <w:lang w:eastAsia="zh-CN"/>
        </w:rPr>
        <w:tab/>
      </w:r>
      <w:r w:rsidR="00E46E47" w:rsidRPr="00E46E47">
        <w:rPr>
          <w:rFonts w:ascii="SimSun" w:hAnsi="SimSun" w:cs="SimSun" w:hint="eastAsia"/>
          <w:lang w:eastAsia="zh-CN"/>
        </w:rPr>
        <w:t>此外，通过对标准内容进行语义充实，将使标准中的</w:t>
      </w:r>
      <w:r w:rsidR="00E74E07">
        <w:rPr>
          <w:rFonts w:ascii="SimSun" w:hAnsi="SimSun" w:cs="SimSun" w:hint="eastAsia"/>
          <w:lang w:eastAsia="zh-CN"/>
        </w:rPr>
        <w:t>已</w:t>
      </w:r>
      <w:r w:rsidR="00E46E47" w:rsidRPr="00E46E47">
        <w:rPr>
          <w:rFonts w:ascii="SimSun" w:hAnsi="SimSun" w:cs="SimSun" w:hint="eastAsia"/>
          <w:lang w:eastAsia="zh-CN"/>
        </w:rPr>
        <w:t>定义元素具有高级搜索能力，</w:t>
      </w:r>
      <w:r w:rsidR="00E74E07">
        <w:rPr>
          <w:rFonts w:ascii="SimSun" w:hAnsi="SimSun" w:cs="SimSun" w:hint="eastAsia"/>
          <w:lang w:eastAsia="zh-CN"/>
        </w:rPr>
        <w:t>从而</w:t>
      </w:r>
      <w:r w:rsidR="00E46E47" w:rsidRPr="00E46E47">
        <w:rPr>
          <w:rFonts w:ascii="SimSun" w:hAnsi="SimSun" w:cs="SimSun" w:hint="eastAsia"/>
          <w:lang w:eastAsia="zh-CN"/>
        </w:rPr>
        <w:t>使机器能够找到和使用这些元素并对其进行操作</w:t>
      </w:r>
      <w:r w:rsidR="00E74E07">
        <w:rPr>
          <w:rFonts w:ascii="SimSun" w:hAnsi="SimSun" w:cs="SimSun" w:hint="eastAsia"/>
          <w:lang w:eastAsia="zh-CN"/>
        </w:rPr>
        <w:t>，</w:t>
      </w:r>
    </w:p>
    <w:p w14:paraId="14930CB1" w14:textId="197E0051" w:rsidR="0017681B" w:rsidRPr="0017681B" w:rsidRDefault="00E46E47" w:rsidP="00753166">
      <w:pPr>
        <w:pStyle w:val="Call"/>
        <w:rPr>
          <w:rFonts w:eastAsia="Times New Roman"/>
          <w:i/>
          <w:lang w:eastAsia="zh-CN"/>
        </w:rPr>
      </w:pPr>
      <w:r w:rsidRPr="00F75C6C">
        <w:rPr>
          <w:rFonts w:hint="eastAsia"/>
          <w:lang w:eastAsia="zh-CN"/>
        </w:rPr>
        <w:t>注意到</w:t>
      </w:r>
    </w:p>
    <w:p w14:paraId="685AA1B1" w14:textId="1E547A4B" w:rsidR="0017681B" w:rsidRPr="0017681B" w:rsidRDefault="0017681B" w:rsidP="0017681B">
      <w:pPr>
        <w:rPr>
          <w:rFonts w:eastAsia="Times New Roman"/>
          <w:lang w:eastAsia="zh-CN"/>
        </w:rPr>
      </w:pPr>
      <w:r w:rsidRPr="0017681B">
        <w:rPr>
          <w:rFonts w:eastAsia="Times New Roman"/>
          <w:i/>
          <w:iCs/>
          <w:lang w:eastAsia="zh-CN"/>
        </w:rPr>
        <w:t>a)</w:t>
      </w:r>
      <w:r w:rsidRPr="0017681B">
        <w:rPr>
          <w:rFonts w:eastAsia="Times New Roman"/>
          <w:lang w:eastAsia="zh-CN"/>
        </w:rPr>
        <w:tab/>
      </w:r>
      <w:r w:rsidR="00E46E47" w:rsidRPr="00E46E47">
        <w:rPr>
          <w:rFonts w:hint="eastAsia"/>
          <w:lang w:eastAsia="zh-CN"/>
        </w:rPr>
        <w:t>其他国际标准制定组织（</w:t>
      </w:r>
      <w:r w:rsidR="00E46E47" w:rsidRPr="00E46E47">
        <w:rPr>
          <w:rFonts w:hint="eastAsia"/>
          <w:lang w:eastAsia="zh-CN"/>
        </w:rPr>
        <w:t>SDO</w:t>
      </w:r>
      <w:r w:rsidR="00E46E47" w:rsidRPr="00E46E47">
        <w:rPr>
          <w:rFonts w:hint="eastAsia"/>
          <w:lang w:eastAsia="zh-CN"/>
        </w:rPr>
        <w:t>）以及行业论坛和联盟</w:t>
      </w:r>
      <w:r w:rsidR="00DB6C6C" w:rsidRPr="00B43106">
        <w:rPr>
          <w:lang w:eastAsia="zh-CN"/>
        </w:rPr>
        <w:t>都在不断增强</w:t>
      </w:r>
      <w:r w:rsidR="00DB6C6C" w:rsidRPr="00B43106">
        <w:rPr>
          <w:rFonts w:hint="eastAsia"/>
          <w:lang w:eastAsia="zh-CN"/>
        </w:rPr>
        <w:t>其</w:t>
      </w:r>
      <w:r w:rsidR="00DB6C6C" w:rsidRPr="00B43106">
        <w:rPr>
          <w:lang w:eastAsia="zh-CN"/>
        </w:rPr>
        <w:t>向机器可读标准</w:t>
      </w:r>
      <w:r w:rsidR="00DB6C6C" w:rsidRPr="00B43106">
        <w:rPr>
          <w:rFonts w:hint="eastAsia"/>
          <w:lang w:eastAsia="zh-CN"/>
        </w:rPr>
        <w:t>方向发展</w:t>
      </w:r>
      <w:r w:rsidR="00DB6C6C" w:rsidRPr="00B43106">
        <w:rPr>
          <w:lang w:eastAsia="zh-CN"/>
        </w:rPr>
        <w:t>的能</w:t>
      </w:r>
      <w:r w:rsidR="00DB6C6C" w:rsidRPr="00B43106">
        <w:rPr>
          <w:rFonts w:hint="eastAsia"/>
          <w:lang w:eastAsia="zh-CN"/>
        </w:rPr>
        <w:t>力</w:t>
      </w:r>
      <w:r w:rsidR="00DB6C6C" w:rsidRPr="006A7775">
        <w:rPr>
          <w:rFonts w:hint="eastAsia"/>
          <w:lang w:eastAsia="zh-CN"/>
        </w:rPr>
        <w:t>，且标准的编写</w:t>
      </w:r>
      <w:r w:rsidR="00DB6C6C">
        <w:rPr>
          <w:rFonts w:hint="eastAsia"/>
          <w:lang w:eastAsia="zh-CN"/>
        </w:rPr>
        <w:t>亦</w:t>
      </w:r>
      <w:r w:rsidR="00DB6C6C" w:rsidRPr="006A7775">
        <w:rPr>
          <w:rFonts w:hint="eastAsia"/>
          <w:lang w:eastAsia="zh-CN"/>
        </w:rPr>
        <w:t>越来越多地考虑到机器的</w:t>
      </w:r>
      <w:r w:rsidR="00DB6C6C">
        <w:rPr>
          <w:rFonts w:hint="eastAsia"/>
          <w:lang w:eastAsia="zh-CN"/>
        </w:rPr>
        <w:t>使用</w:t>
      </w:r>
      <w:r w:rsidR="00DB6C6C" w:rsidRPr="006A7775">
        <w:rPr>
          <w:rFonts w:hint="eastAsia"/>
          <w:lang w:eastAsia="zh-CN"/>
        </w:rPr>
        <w:t>或执行</w:t>
      </w:r>
      <w:r w:rsidR="00DB6C6C">
        <w:rPr>
          <w:rFonts w:hint="eastAsia"/>
          <w:lang w:eastAsia="zh-CN"/>
        </w:rPr>
        <w:t>；</w:t>
      </w:r>
    </w:p>
    <w:p w14:paraId="77F9E767" w14:textId="735744D0" w:rsidR="0017681B" w:rsidRPr="0017681B" w:rsidRDefault="0017681B" w:rsidP="0017681B">
      <w:pPr>
        <w:rPr>
          <w:rFonts w:eastAsia="Times New Roman"/>
          <w:lang w:eastAsia="zh-CN"/>
        </w:rPr>
      </w:pPr>
      <w:r w:rsidRPr="0017681B">
        <w:rPr>
          <w:rFonts w:eastAsia="Times New Roman"/>
          <w:i/>
          <w:iCs/>
          <w:lang w:eastAsia="zh-CN"/>
        </w:rPr>
        <w:t>b)</w:t>
      </w:r>
      <w:r w:rsidRPr="0017681B">
        <w:rPr>
          <w:rFonts w:eastAsia="Times New Roman"/>
          <w:lang w:eastAsia="zh-CN"/>
        </w:rPr>
        <w:tab/>
      </w:r>
      <w:r w:rsidR="00DB6C6C">
        <w:rPr>
          <w:rFonts w:ascii="SimSun" w:hAnsi="SimSun" w:cs="SimSun" w:hint="eastAsia"/>
          <w:lang w:eastAsia="zh-CN"/>
        </w:rPr>
        <w:t>机器可读</w:t>
      </w:r>
      <w:r w:rsidR="00DB6C6C" w:rsidRPr="00E46E47">
        <w:rPr>
          <w:rFonts w:ascii="SimSun" w:hAnsi="SimSun" w:cs="SimSun" w:hint="eastAsia"/>
          <w:lang w:eastAsia="zh-CN"/>
        </w:rPr>
        <w:t>标准将要求改变标准的制定、管理、分发和使用方式</w:t>
      </w:r>
      <w:r w:rsidR="00DB6C6C">
        <w:rPr>
          <w:rFonts w:ascii="SimSun" w:hAnsi="SimSun" w:cs="SimSun" w:hint="eastAsia"/>
          <w:lang w:eastAsia="zh-CN"/>
        </w:rPr>
        <w:t>；</w:t>
      </w:r>
    </w:p>
    <w:p w14:paraId="492F4E08" w14:textId="17DDC8EE" w:rsidR="0017681B" w:rsidRPr="0017681B" w:rsidRDefault="0017681B" w:rsidP="0017681B">
      <w:pPr>
        <w:rPr>
          <w:rFonts w:eastAsia="Times New Roman"/>
          <w:lang w:eastAsia="zh-CN"/>
        </w:rPr>
      </w:pPr>
      <w:r w:rsidRPr="0017681B">
        <w:rPr>
          <w:rFonts w:eastAsia="Times New Roman"/>
          <w:i/>
          <w:iCs/>
          <w:lang w:eastAsia="zh-CN"/>
        </w:rPr>
        <w:t>c)</w:t>
      </w:r>
      <w:r w:rsidRPr="0017681B">
        <w:rPr>
          <w:rFonts w:eastAsia="Times New Roman"/>
          <w:lang w:eastAsia="zh-CN"/>
        </w:rPr>
        <w:tab/>
      </w:r>
      <w:r w:rsidR="00DB6C6C" w:rsidRPr="00E46E47">
        <w:rPr>
          <w:rFonts w:ascii="SimSun" w:hAnsi="SimSun" w:cs="SimSun" w:hint="eastAsia"/>
          <w:lang w:eastAsia="zh-CN"/>
        </w:rPr>
        <w:t>引入机器可读标准将影响研究组的工作</w:t>
      </w:r>
      <w:r w:rsidR="00613DEA">
        <w:rPr>
          <w:rFonts w:ascii="SimSun" w:hAnsi="SimSun" w:cs="SimSun" w:hint="eastAsia"/>
          <w:lang w:eastAsia="zh-CN"/>
        </w:rPr>
        <w:t>方法</w:t>
      </w:r>
      <w:r w:rsidR="00DB6C6C" w:rsidRPr="00E46E47">
        <w:rPr>
          <w:rFonts w:ascii="SimSun" w:hAnsi="SimSun" w:cs="SimSun" w:hint="eastAsia"/>
          <w:lang w:eastAsia="zh-CN"/>
        </w:rPr>
        <w:t>以及</w:t>
      </w:r>
      <w:r w:rsidR="00DB6C6C">
        <w:rPr>
          <w:rFonts w:ascii="SimSun" w:hAnsi="SimSun" w:cs="SimSun" w:hint="eastAsia"/>
          <w:lang w:eastAsia="zh-CN"/>
        </w:rPr>
        <w:t>电信标准化局</w:t>
      </w:r>
      <w:r w:rsidR="00DB6C6C" w:rsidRPr="00E46E47">
        <w:rPr>
          <w:rFonts w:ascii="SimSun" w:hAnsi="SimSun" w:cs="SimSun" w:hint="eastAsia"/>
          <w:lang w:eastAsia="zh-CN"/>
        </w:rPr>
        <w:t>管理</w:t>
      </w:r>
      <w:r w:rsidR="00DB6C6C">
        <w:rPr>
          <w:rFonts w:ascii="SimSun" w:hAnsi="SimSun" w:cs="SimSun" w:hint="eastAsia"/>
          <w:lang w:eastAsia="zh-CN"/>
        </w:rPr>
        <w:t>流程</w:t>
      </w:r>
      <w:r w:rsidR="00DB6C6C" w:rsidRPr="00E46E47">
        <w:rPr>
          <w:rFonts w:ascii="SimSun" w:hAnsi="SimSun" w:cs="SimSun" w:hint="eastAsia"/>
          <w:lang w:eastAsia="zh-CN"/>
        </w:rPr>
        <w:t>的</w:t>
      </w:r>
      <w:r w:rsidR="00613DEA">
        <w:rPr>
          <w:rFonts w:ascii="SimSun" w:hAnsi="SimSun" w:cs="SimSun" w:hint="eastAsia"/>
          <w:lang w:eastAsia="zh-CN"/>
        </w:rPr>
        <w:t>方法</w:t>
      </w:r>
      <w:r w:rsidR="00DB6C6C">
        <w:rPr>
          <w:rFonts w:ascii="SimSun" w:hAnsi="SimSun" w:cs="SimSun" w:hint="eastAsia"/>
          <w:lang w:eastAsia="zh-CN"/>
        </w:rPr>
        <w:t>；</w:t>
      </w:r>
    </w:p>
    <w:p w14:paraId="36D16D3C" w14:textId="30EB31A6" w:rsidR="0017681B" w:rsidRPr="0017681B" w:rsidRDefault="0017681B" w:rsidP="0017681B">
      <w:pPr>
        <w:rPr>
          <w:rFonts w:eastAsia="Times New Roman"/>
          <w:lang w:eastAsia="zh-CN"/>
        </w:rPr>
      </w:pPr>
      <w:r w:rsidRPr="0017681B">
        <w:rPr>
          <w:rFonts w:eastAsia="Times New Roman"/>
          <w:i/>
          <w:iCs/>
          <w:lang w:eastAsia="zh-CN"/>
        </w:rPr>
        <w:t>d)</w:t>
      </w:r>
      <w:r w:rsidRPr="0017681B">
        <w:rPr>
          <w:rFonts w:eastAsia="Times New Roman"/>
          <w:lang w:eastAsia="zh-CN"/>
        </w:rPr>
        <w:tab/>
      </w:r>
      <w:r w:rsidR="00DB6C6C" w:rsidRPr="00E46E47">
        <w:rPr>
          <w:rFonts w:eastAsia="Times New Roman" w:hint="eastAsia"/>
          <w:lang w:eastAsia="zh-CN"/>
        </w:rPr>
        <w:t>SMART</w:t>
      </w:r>
      <w:r w:rsidR="00DB6C6C" w:rsidRPr="00E46E47">
        <w:rPr>
          <w:rFonts w:ascii="SimSun" w:hAnsi="SimSun" w:cs="SimSun" w:hint="eastAsia"/>
          <w:lang w:eastAsia="zh-CN"/>
        </w:rPr>
        <w:t>标准</w:t>
      </w:r>
      <w:r w:rsidR="009E61AB">
        <w:rPr>
          <w:rFonts w:ascii="SimSun" w:hAnsi="SimSun" w:cs="SimSun" w:hint="eastAsia"/>
          <w:lang w:eastAsia="zh-CN"/>
        </w:rPr>
        <w:t>方式</w:t>
      </w:r>
      <w:r w:rsidR="00C55491">
        <w:rPr>
          <w:rFonts w:ascii="SimSun" w:hAnsi="SimSun" w:cs="SimSun" w:hint="eastAsia"/>
          <w:lang w:eastAsia="zh-CN"/>
        </w:rPr>
        <w:t>泛滥</w:t>
      </w:r>
      <w:r w:rsidR="00DB6C6C" w:rsidRPr="00E46E47">
        <w:rPr>
          <w:rFonts w:ascii="SimSun" w:hAnsi="SimSun" w:cs="SimSun" w:hint="eastAsia"/>
          <w:lang w:eastAsia="zh-CN"/>
        </w:rPr>
        <w:t>会破坏全球标准的</w:t>
      </w:r>
      <w:r w:rsidR="009E61AB">
        <w:rPr>
          <w:rFonts w:ascii="SimSun" w:hAnsi="SimSun" w:cs="SimSun" w:hint="eastAsia"/>
          <w:lang w:eastAsia="zh-CN"/>
        </w:rPr>
        <w:t>固有</w:t>
      </w:r>
      <w:r w:rsidR="00DB6C6C" w:rsidRPr="00E46E47">
        <w:rPr>
          <w:rFonts w:ascii="SimSun" w:hAnsi="SimSun" w:cs="SimSun" w:hint="eastAsia"/>
          <w:lang w:eastAsia="zh-CN"/>
        </w:rPr>
        <w:t>一致性，并对标准使用者产生负面影响</w:t>
      </w:r>
      <w:r w:rsidR="00DB6C6C">
        <w:rPr>
          <w:rFonts w:ascii="SimSun" w:hAnsi="SimSun" w:cs="SimSun" w:hint="eastAsia"/>
          <w:lang w:eastAsia="zh-CN"/>
        </w:rPr>
        <w:t>；</w:t>
      </w:r>
    </w:p>
    <w:p w14:paraId="1B5878F5" w14:textId="0CCB0BE4" w:rsidR="0017681B" w:rsidRPr="0017681B" w:rsidRDefault="0017681B" w:rsidP="00E46E47">
      <w:pPr>
        <w:rPr>
          <w:rFonts w:eastAsia="Times New Roman"/>
          <w:lang w:eastAsia="zh-CN"/>
        </w:rPr>
      </w:pPr>
      <w:r w:rsidRPr="0017681B">
        <w:rPr>
          <w:rFonts w:eastAsia="Times New Roman"/>
          <w:i/>
          <w:iCs/>
          <w:lang w:eastAsia="zh-CN"/>
        </w:rPr>
        <w:t>e)</w:t>
      </w:r>
      <w:r w:rsidRPr="0017681B">
        <w:rPr>
          <w:rFonts w:eastAsia="Times New Roman"/>
          <w:lang w:eastAsia="zh-CN"/>
        </w:rPr>
        <w:tab/>
      </w:r>
      <w:r w:rsidR="009E61AB" w:rsidRPr="00E46E47">
        <w:rPr>
          <w:rFonts w:ascii="SimSun" w:hAnsi="SimSun" w:cs="SimSun" w:hint="eastAsia"/>
          <w:lang w:eastAsia="zh-CN"/>
        </w:rPr>
        <w:t>在实施前需要用户进行额外处理的</w:t>
      </w:r>
      <w:r w:rsidR="00E46E47" w:rsidRPr="00E46E47">
        <w:rPr>
          <w:rFonts w:ascii="SimSun" w:hAnsi="SimSun" w:cs="SimSun" w:hint="eastAsia"/>
          <w:lang w:eastAsia="zh-CN"/>
        </w:rPr>
        <w:t>非机器可读标准，将日益变得过时，</w:t>
      </w:r>
      <w:r w:rsidR="009E61AB">
        <w:rPr>
          <w:rFonts w:ascii="SimSun" w:hAnsi="SimSun" w:cs="SimSun" w:hint="eastAsia"/>
          <w:lang w:eastAsia="zh-CN"/>
        </w:rPr>
        <w:t>因此</w:t>
      </w:r>
      <w:r w:rsidR="00E46E47" w:rsidRPr="00E46E47">
        <w:rPr>
          <w:rFonts w:ascii="SimSun" w:hAnsi="SimSun" w:cs="SimSun" w:hint="eastAsia"/>
          <w:lang w:eastAsia="zh-CN"/>
        </w:rPr>
        <w:t>无法对新兴产业产生重大影响</w:t>
      </w:r>
      <w:r w:rsidR="009E61AB">
        <w:rPr>
          <w:rFonts w:ascii="SimSun" w:hAnsi="SimSun" w:cs="SimSun" w:hint="eastAsia"/>
          <w:lang w:eastAsia="zh-CN"/>
        </w:rPr>
        <w:t>；</w:t>
      </w:r>
    </w:p>
    <w:p w14:paraId="2C250088" w14:textId="539A9735" w:rsidR="0017681B" w:rsidRPr="0017681B" w:rsidRDefault="0017681B" w:rsidP="0017681B">
      <w:pPr>
        <w:rPr>
          <w:rFonts w:eastAsia="Times New Roman"/>
          <w:lang w:val="en-US" w:eastAsia="zh-CN"/>
        </w:rPr>
      </w:pPr>
      <w:r w:rsidRPr="0017681B">
        <w:rPr>
          <w:rFonts w:eastAsia="Times New Roman"/>
          <w:i/>
          <w:iCs/>
          <w:lang w:eastAsia="zh-CN"/>
        </w:rPr>
        <w:lastRenderedPageBreak/>
        <w:t>f)</w:t>
      </w:r>
      <w:r w:rsidRPr="0017681B">
        <w:rPr>
          <w:rFonts w:eastAsia="Times New Roman"/>
          <w:lang w:eastAsia="zh-CN"/>
        </w:rPr>
        <w:tab/>
      </w:r>
      <w:r w:rsidR="00477DA7" w:rsidRPr="00477DA7">
        <w:rPr>
          <w:rFonts w:ascii="SimSun" w:hAnsi="SimSun" w:cs="SimSun" w:hint="eastAsia"/>
          <w:lang w:eastAsia="zh-CN"/>
        </w:rPr>
        <w:t>针对这</w:t>
      </w:r>
      <w:r w:rsidR="009E61AB">
        <w:rPr>
          <w:rFonts w:ascii="SimSun" w:hAnsi="SimSun" w:cs="SimSun" w:hint="eastAsia"/>
          <w:lang w:eastAsia="zh-CN"/>
        </w:rPr>
        <w:t>类</w:t>
      </w:r>
      <w:r w:rsidR="00477DA7" w:rsidRPr="00477DA7">
        <w:rPr>
          <w:rFonts w:ascii="SimSun" w:hAnsi="SimSun" w:cs="SimSun" w:hint="eastAsia"/>
          <w:lang w:eastAsia="zh-CN"/>
        </w:rPr>
        <w:t>需求而</w:t>
      </w:r>
      <w:r w:rsidR="009E61AB">
        <w:rPr>
          <w:rFonts w:ascii="SimSun" w:hAnsi="SimSun" w:cs="SimSun" w:hint="eastAsia"/>
          <w:lang w:eastAsia="zh-CN"/>
        </w:rPr>
        <w:t>提议</w:t>
      </w:r>
      <w:r w:rsidR="00477DA7" w:rsidRPr="00477DA7">
        <w:rPr>
          <w:rFonts w:ascii="SimSun" w:hAnsi="SimSun" w:cs="SimSun" w:hint="eastAsia"/>
          <w:lang w:eastAsia="zh-CN"/>
        </w:rPr>
        <w:t>制定的建议书将提高国际电联的</w:t>
      </w:r>
      <w:r w:rsidR="009E61AB">
        <w:rPr>
          <w:rFonts w:ascii="SimSun" w:hAnsi="SimSun" w:cs="SimSun" w:hint="eastAsia"/>
          <w:lang w:eastAsia="zh-CN"/>
        </w:rPr>
        <w:t>可信度</w:t>
      </w:r>
      <w:r w:rsidR="00477DA7" w:rsidRPr="00477DA7">
        <w:rPr>
          <w:rFonts w:ascii="SimSun" w:hAnsi="SimSun" w:cs="SimSun" w:hint="eastAsia"/>
          <w:lang w:eastAsia="zh-CN"/>
        </w:rPr>
        <w:t>，</w:t>
      </w:r>
      <w:r w:rsidR="00C55491" w:rsidRPr="00C55491">
        <w:rPr>
          <w:rFonts w:ascii="SimSun" w:hAnsi="SimSun" w:cs="SimSun"/>
          <w:lang w:eastAsia="zh-CN"/>
        </w:rPr>
        <w:t>并通过部署优化的技术解决方案和减少这种解决方案的</w:t>
      </w:r>
      <w:r w:rsidR="00C55491" w:rsidRPr="00C55491">
        <w:rPr>
          <w:rFonts w:ascii="SimSun" w:hAnsi="SimSun" w:cs="SimSun" w:hint="eastAsia"/>
          <w:lang w:eastAsia="zh-CN"/>
        </w:rPr>
        <w:t>泛滥</w:t>
      </w:r>
      <w:r w:rsidR="00C55491" w:rsidRPr="00C55491">
        <w:rPr>
          <w:rFonts w:ascii="SimSun" w:hAnsi="SimSun" w:cs="SimSun"/>
          <w:lang w:eastAsia="zh-CN"/>
        </w:rPr>
        <w:t>来满足各国的需要，这对发展中国家也将具有经济优</w:t>
      </w:r>
      <w:r w:rsidR="00C55491" w:rsidRPr="00C55491">
        <w:rPr>
          <w:rFonts w:ascii="SimSun" w:hAnsi="SimSun" w:cs="SimSun" w:hint="eastAsia"/>
          <w:lang w:eastAsia="zh-CN"/>
        </w:rPr>
        <w:t>势，</w:t>
      </w:r>
    </w:p>
    <w:p w14:paraId="22923DB8" w14:textId="77777777" w:rsidR="0017681B" w:rsidRPr="0017681B" w:rsidRDefault="00283BD8" w:rsidP="00753166">
      <w:pPr>
        <w:pStyle w:val="Call"/>
        <w:rPr>
          <w:i/>
          <w:lang w:eastAsia="zh-CN"/>
        </w:rPr>
      </w:pPr>
      <w:r w:rsidRPr="00283BD8">
        <w:rPr>
          <w:rFonts w:hint="eastAsia"/>
          <w:lang w:eastAsia="zh-CN"/>
        </w:rPr>
        <w:t>做</w:t>
      </w:r>
      <w:r w:rsidRPr="00283BD8">
        <w:rPr>
          <w:lang w:eastAsia="zh-CN"/>
        </w:rPr>
        <w:t>出决议，责成电信标准化顾问组</w:t>
      </w:r>
    </w:p>
    <w:p w14:paraId="5F568D4A" w14:textId="30EFA254" w:rsidR="0017681B" w:rsidRPr="0017681B" w:rsidRDefault="0017681B" w:rsidP="0017681B">
      <w:pPr>
        <w:rPr>
          <w:rFonts w:eastAsia="Times New Roman"/>
          <w:lang w:eastAsia="zh-CN"/>
        </w:rPr>
      </w:pPr>
      <w:r w:rsidRPr="0017681B">
        <w:rPr>
          <w:rFonts w:eastAsia="Times New Roman"/>
          <w:lang w:eastAsia="zh-CN"/>
        </w:rPr>
        <w:t>1</w:t>
      </w:r>
      <w:r w:rsidRPr="0017681B">
        <w:rPr>
          <w:rFonts w:eastAsia="Times New Roman"/>
          <w:lang w:eastAsia="zh-CN"/>
        </w:rPr>
        <w:tab/>
      </w:r>
      <w:r w:rsidR="00C55491" w:rsidRPr="0074627A">
        <w:rPr>
          <w:rFonts w:ascii="SimSun" w:hAnsi="SimSun" w:cs="SimSun" w:hint="eastAsia"/>
          <w:lang w:eastAsia="zh-CN"/>
        </w:rPr>
        <w:t>通过标准化计划协调组（</w:t>
      </w:r>
      <w:r w:rsidR="00C55491" w:rsidRPr="0074627A">
        <w:rPr>
          <w:rFonts w:eastAsia="Times New Roman" w:hint="eastAsia"/>
          <w:lang w:eastAsia="zh-CN"/>
        </w:rPr>
        <w:t>SPCG</w:t>
      </w:r>
      <w:r w:rsidR="00C55491" w:rsidRPr="0074627A">
        <w:rPr>
          <w:rFonts w:ascii="SimSun" w:hAnsi="SimSun" w:cs="SimSun" w:hint="eastAsia"/>
          <w:lang w:eastAsia="zh-CN"/>
        </w:rPr>
        <w:t>）与</w:t>
      </w:r>
      <w:r w:rsidR="00C55491" w:rsidRPr="0074627A">
        <w:rPr>
          <w:rFonts w:eastAsia="Times New Roman" w:hint="eastAsia"/>
          <w:lang w:eastAsia="zh-CN"/>
        </w:rPr>
        <w:t>ISO</w:t>
      </w:r>
      <w:r w:rsidR="00C55491" w:rsidRPr="0074627A">
        <w:rPr>
          <w:rFonts w:ascii="SimSun" w:hAnsi="SimSun" w:cs="SimSun" w:hint="eastAsia"/>
          <w:lang w:eastAsia="zh-CN"/>
        </w:rPr>
        <w:t>和</w:t>
      </w:r>
      <w:r w:rsidR="00C55491" w:rsidRPr="0074627A">
        <w:rPr>
          <w:rFonts w:eastAsia="Times New Roman" w:hint="eastAsia"/>
          <w:lang w:eastAsia="zh-CN"/>
        </w:rPr>
        <w:t>IEC</w:t>
      </w:r>
      <w:r w:rsidR="00C55491" w:rsidRPr="0074627A">
        <w:rPr>
          <w:rFonts w:ascii="SimSun" w:hAnsi="SimSun" w:cs="SimSun" w:hint="eastAsia"/>
          <w:lang w:eastAsia="zh-CN"/>
        </w:rPr>
        <w:t>讨论他们</w:t>
      </w:r>
      <w:r w:rsidR="00F859FC">
        <w:rPr>
          <w:rFonts w:ascii="SimSun" w:hAnsi="SimSun" w:cs="SimSun" w:hint="eastAsia"/>
          <w:lang w:eastAsia="zh-CN"/>
        </w:rPr>
        <w:t>针对</w:t>
      </w:r>
      <w:r w:rsidR="00C55491" w:rsidRPr="0074627A">
        <w:rPr>
          <w:rFonts w:eastAsia="Times New Roman" w:hint="eastAsia"/>
          <w:lang w:eastAsia="zh-CN"/>
        </w:rPr>
        <w:t>SMART</w:t>
      </w:r>
      <w:r w:rsidR="00C55491" w:rsidRPr="0074627A">
        <w:rPr>
          <w:rFonts w:ascii="SimSun" w:hAnsi="SimSun" w:cs="SimSun" w:hint="eastAsia"/>
          <w:lang w:eastAsia="zh-CN"/>
        </w:rPr>
        <w:t>标准</w:t>
      </w:r>
      <w:r w:rsidR="00F859FC">
        <w:rPr>
          <w:rFonts w:ascii="SimSun" w:hAnsi="SimSun" w:cs="SimSun" w:hint="eastAsia"/>
          <w:lang w:eastAsia="zh-CN"/>
        </w:rPr>
        <w:t>采取的方式</w:t>
      </w:r>
      <w:r w:rsidR="00C55491" w:rsidRPr="0074627A">
        <w:rPr>
          <w:rFonts w:ascii="SimSun" w:hAnsi="SimSun" w:cs="SimSun" w:hint="eastAsia"/>
          <w:lang w:eastAsia="zh-CN"/>
        </w:rPr>
        <w:t>，并与这些组织密切合作，为</w:t>
      </w:r>
      <w:r w:rsidR="00C55491" w:rsidRPr="0074627A">
        <w:rPr>
          <w:rFonts w:eastAsia="Times New Roman" w:hint="eastAsia"/>
          <w:lang w:eastAsia="zh-CN"/>
        </w:rPr>
        <w:t>SMART</w:t>
      </w:r>
      <w:r w:rsidR="00C55491" w:rsidRPr="0074627A">
        <w:rPr>
          <w:rFonts w:ascii="SimSun" w:hAnsi="SimSun" w:cs="SimSun" w:hint="eastAsia"/>
          <w:lang w:eastAsia="zh-CN"/>
        </w:rPr>
        <w:t>标准制定共同的架构和协议</w:t>
      </w:r>
      <w:r w:rsidR="00C55491">
        <w:rPr>
          <w:rFonts w:ascii="SimSun" w:hAnsi="SimSun" w:cs="SimSun" w:hint="eastAsia"/>
          <w:lang w:eastAsia="zh-CN"/>
        </w:rPr>
        <w:t>；</w:t>
      </w:r>
    </w:p>
    <w:p w14:paraId="16773ABC" w14:textId="2394CFD9" w:rsidR="0017681B" w:rsidRPr="0017681B" w:rsidRDefault="0017681B" w:rsidP="0017681B">
      <w:pPr>
        <w:rPr>
          <w:rFonts w:eastAsia="Times New Roman"/>
          <w:lang w:eastAsia="zh-CN"/>
        </w:rPr>
      </w:pPr>
      <w:r w:rsidRPr="0017681B">
        <w:rPr>
          <w:rFonts w:eastAsia="Times New Roman"/>
          <w:lang w:eastAsia="zh-CN"/>
        </w:rPr>
        <w:t>2</w:t>
      </w:r>
      <w:r w:rsidRPr="0017681B">
        <w:rPr>
          <w:rFonts w:eastAsia="Times New Roman"/>
          <w:lang w:eastAsia="zh-CN"/>
        </w:rPr>
        <w:tab/>
      </w:r>
      <w:r w:rsidR="00F859FC">
        <w:rPr>
          <w:rFonts w:ascii="SimSun" w:hAnsi="SimSun" w:cs="SimSun" w:hint="eastAsia"/>
          <w:lang w:eastAsia="zh-CN"/>
        </w:rPr>
        <w:t>根据</w:t>
      </w:r>
      <w:r w:rsidR="00F859FC" w:rsidRPr="0074627A">
        <w:rPr>
          <w:rFonts w:ascii="SimSun" w:hAnsi="SimSun" w:cs="SimSun" w:hint="eastAsia"/>
          <w:lang w:eastAsia="zh-CN"/>
        </w:rPr>
        <w:t>需要与行业联盟、在制定电信</w:t>
      </w:r>
      <w:r w:rsidR="00F859FC" w:rsidRPr="0074627A">
        <w:rPr>
          <w:rFonts w:eastAsia="Times New Roman" w:hint="eastAsia"/>
          <w:lang w:eastAsia="zh-CN"/>
        </w:rPr>
        <w:t>/</w:t>
      </w:r>
      <w:r w:rsidR="00F859FC" w:rsidRPr="0074627A">
        <w:rPr>
          <w:rFonts w:ascii="SimSun" w:hAnsi="SimSun" w:cs="SimSun" w:hint="eastAsia"/>
          <w:lang w:eastAsia="zh-CN"/>
        </w:rPr>
        <w:t>信息通信技术</w:t>
      </w:r>
      <w:r w:rsidR="00F859FC">
        <w:rPr>
          <w:rFonts w:ascii="SimSun" w:hAnsi="SimSun" w:cs="SimSun" w:hint="eastAsia"/>
          <w:lang w:eastAsia="zh-CN"/>
        </w:rPr>
        <w:t>（</w:t>
      </w:r>
      <w:r w:rsidR="00F859FC" w:rsidRPr="00816652">
        <w:rPr>
          <w:rFonts w:hint="eastAsia"/>
          <w:lang w:eastAsia="zh-CN"/>
        </w:rPr>
        <w:t>ICT</w:t>
      </w:r>
      <w:r w:rsidR="00F859FC">
        <w:rPr>
          <w:rFonts w:ascii="SimSun" w:hAnsi="SimSun" w:cs="SimSun" w:hint="eastAsia"/>
          <w:lang w:eastAsia="zh-CN"/>
        </w:rPr>
        <w:t>）</w:t>
      </w:r>
      <w:r w:rsidR="00F859FC" w:rsidRPr="0074627A">
        <w:rPr>
          <w:rFonts w:ascii="SimSun" w:hAnsi="SimSun" w:cs="SimSun" w:hint="eastAsia"/>
          <w:lang w:eastAsia="zh-CN"/>
        </w:rPr>
        <w:t>标准方面发挥作用的其他组织、对</w:t>
      </w:r>
      <w:r w:rsidR="00F859FC" w:rsidRPr="0074627A">
        <w:rPr>
          <w:rFonts w:eastAsia="Times New Roman" w:hint="eastAsia"/>
          <w:lang w:eastAsia="zh-CN"/>
        </w:rPr>
        <w:t>SMART</w:t>
      </w:r>
      <w:r w:rsidR="00F859FC" w:rsidRPr="0074627A">
        <w:rPr>
          <w:rFonts w:ascii="SimSun" w:hAnsi="SimSun" w:cs="SimSun" w:hint="eastAsia"/>
          <w:lang w:eastAsia="zh-CN"/>
        </w:rPr>
        <w:t>标准感兴趣并考虑制定架构和协议的其他联合国相关机构和伙伴机构（例如，世卫组织）进行联络</w:t>
      </w:r>
      <w:r w:rsidR="00F859FC">
        <w:rPr>
          <w:rFonts w:ascii="SimSun" w:hAnsi="SimSun" w:cs="SimSun" w:hint="eastAsia"/>
          <w:lang w:eastAsia="zh-CN"/>
        </w:rPr>
        <w:t>；</w:t>
      </w:r>
    </w:p>
    <w:p w14:paraId="7714F285" w14:textId="688026F2" w:rsidR="0017681B" w:rsidRPr="0017681B" w:rsidRDefault="0017681B" w:rsidP="0074627A">
      <w:pPr>
        <w:rPr>
          <w:rFonts w:eastAsia="Times New Roman"/>
          <w:lang w:eastAsia="zh-CN"/>
        </w:rPr>
      </w:pPr>
      <w:r w:rsidRPr="0017681B">
        <w:rPr>
          <w:rFonts w:eastAsia="Times New Roman"/>
          <w:lang w:eastAsia="zh-CN"/>
        </w:rPr>
        <w:t>3</w:t>
      </w:r>
      <w:r w:rsidRPr="0017681B">
        <w:rPr>
          <w:rFonts w:eastAsia="Times New Roman"/>
          <w:lang w:eastAsia="zh-CN"/>
        </w:rPr>
        <w:tab/>
      </w:r>
      <w:r w:rsidR="0074627A" w:rsidRPr="0074627A">
        <w:rPr>
          <w:rFonts w:ascii="SimSun" w:hAnsi="SimSun" w:cs="SimSun" w:hint="eastAsia"/>
          <w:lang w:eastAsia="zh-CN"/>
        </w:rPr>
        <w:t>收集</w:t>
      </w:r>
      <w:r w:rsidR="0074627A" w:rsidRPr="0074627A">
        <w:rPr>
          <w:rFonts w:eastAsia="Times New Roman" w:hint="eastAsia"/>
          <w:lang w:eastAsia="zh-CN"/>
        </w:rPr>
        <w:t>ITU-T</w:t>
      </w:r>
      <w:r w:rsidR="0074627A" w:rsidRPr="0074627A">
        <w:rPr>
          <w:rFonts w:ascii="SimSun" w:hAnsi="SimSun" w:cs="SimSun" w:hint="eastAsia"/>
          <w:lang w:eastAsia="zh-CN"/>
        </w:rPr>
        <w:t>利益</w:t>
      </w:r>
      <w:r w:rsidR="00074930">
        <w:rPr>
          <w:rFonts w:ascii="SimSun" w:hAnsi="SimSun" w:cs="SimSun" w:hint="eastAsia"/>
          <w:lang w:eastAsia="zh-CN"/>
        </w:rPr>
        <w:t>攸关方</w:t>
      </w:r>
      <w:r w:rsidR="0074627A" w:rsidRPr="0074627A">
        <w:rPr>
          <w:rFonts w:ascii="SimSun" w:hAnsi="SimSun" w:cs="SimSun" w:hint="eastAsia"/>
          <w:lang w:eastAsia="zh-CN"/>
        </w:rPr>
        <w:t>的需求，包括部门成员和研究组在</w:t>
      </w:r>
      <w:r w:rsidR="0074627A" w:rsidRPr="0074627A">
        <w:rPr>
          <w:rFonts w:eastAsia="Times New Roman" w:hint="eastAsia"/>
          <w:lang w:eastAsia="zh-CN"/>
        </w:rPr>
        <w:t>SMART</w:t>
      </w:r>
      <w:r w:rsidR="0074627A" w:rsidRPr="0074627A">
        <w:rPr>
          <w:rFonts w:ascii="SimSun" w:hAnsi="SimSun" w:cs="SimSun" w:hint="eastAsia"/>
          <w:lang w:eastAsia="zh-CN"/>
        </w:rPr>
        <w:t>标准方面的需求（目的应是在现有的</w:t>
      </w:r>
      <w:r w:rsidR="0074627A" w:rsidRPr="0074627A">
        <w:rPr>
          <w:rFonts w:eastAsia="Times New Roman" w:hint="eastAsia"/>
          <w:lang w:eastAsia="zh-CN"/>
        </w:rPr>
        <w:t>ISO</w:t>
      </w:r>
      <w:r w:rsidR="0074627A" w:rsidRPr="0074627A">
        <w:rPr>
          <w:rFonts w:ascii="SimSun" w:hAnsi="SimSun" w:cs="SimSun" w:hint="eastAsia"/>
          <w:lang w:eastAsia="zh-CN"/>
        </w:rPr>
        <w:t>和</w:t>
      </w:r>
      <w:r w:rsidR="0074627A" w:rsidRPr="0074627A">
        <w:rPr>
          <w:rFonts w:eastAsia="Times New Roman" w:hint="eastAsia"/>
          <w:lang w:eastAsia="zh-CN"/>
        </w:rPr>
        <w:t>IEC</w:t>
      </w:r>
      <w:r w:rsidR="00074930">
        <w:rPr>
          <w:rFonts w:ascii="SimSun" w:hAnsi="SimSun" w:cs="SimSun" w:hint="eastAsia"/>
          <w:lang w:eastAsia="zh-CN"/>
        </w:rPr>
        <w:t>方式</w:t>
      </w:r>
      <w:r w:rsidR="0074627A" w:rsidRPr="0074627A">
        <w:rPr>
          <w:rFonts w:ascii="SimSun" w:hAnsi="SimSun" w:cs="SimSun" w:hint="eastAsia"/>
          <w:lang w:eastAsia="zh-CN"/>
        </w:rPr>
        <w:t>的基础上，确保对</w:t>
      </w:r>
      <w:r w:rsidR="0074627A" w:rsidRPr="0074627A">
        <w:rPr>
          <w:rFonts w:eastAsia="Times New Roman" w:hint="eastAsia"/>
          <w:lang w:eastAsia="zh-CN"/>
        </w:rPr>
        <w:t>SMART</w:t>
      </w:r>
      <w:r w:rsidR="0074627A" w:rsidRPr="0074627A">
        <w:rPr>
          <w:rFonts w:ascii="SimSun" w:hAnsi="SimSun" w:cs="SimSun" w:hint="eastAsia"/>
          <w:lang w:eastAsia="zh-CN"/>
        </w:rPr>
        <w:t>采取一致和协调的</w:t>
      </w:r>
      <w:r w:rsidR="00074930">
        <w:rPr>
          <w:rFonts w:ascii="SimSun" w:hAnsi="SimSun" w:cs="SimSun" w:hint="eastAsia"/>
          <w:lang w:eastAsia="zh-CN"/>
        </w:rPr>
        <w:t>方式</w:t>
      </w:r>
      <w:r w:rsidR="0074627A" w:rsidRPr="0074627A">
        <w:rPr>
          <w:rFonts w:ascii="SimSun" w:hAnsi="SimSun" w:cs="SimSun" w:hint="eastAsia"/>
          <w:lang w:eastAsia="zh-CN"/>
        </w:rPr>
        <w:t>）</w:t>
      </w:r>
      <w:r w:rsidR="00074930">
        <w:rPr>
          <w:rFonts w:ascii="SimSun" w:hAnsi="SimSun" w:cs="SimSun" w:hint="eastAsia"/>
          <w:lang w:eastAsia="zh-CN"/>
        </w:rPr>
        <w:t>，</w:t>
      </w:r>
    </w:p>
    <w:p w14:paraId="79A8C94E" w14:textId="77777777" w:rsidR="0017681B" w:rsidRPr="0017681B" w:rsidRDefault="00477DA7" w:rsidP="00753166">
      <w:pPr>
        <w:pStyle w:val="Call"/>
        <w:rPr>
          <w:i/>
          <w:lang w:eastAsia="zh-CN"/>
        </w:rPr>
      </w:pPr>
      <w:r w:rsidRPr="00477DA7">
        <w:rPr>
          <w:rFonts w:hint="eastAsia"/>
          <w:lang w:eastAsia="zh-CN"/>
        </w:rPr>
        <w:t>责成电信标准化局主任</w:t>
      </w:r>
    </w:p>
    <w:p w14:paraId="5B3FB23D" w14:textId="268BB71B" w:rsidR="0017681B" w:rsidRPr="0017681B" w:rsidRDefault="0017681B" w:rsidP="0017681B">
      <w:pPr>
        <w:rPr>
          <w:rFonts w:eastAsia="Times New Roman"/>
          <w:lang w:eastAsia="zh-CN"/>
        </w:rPr>
      </w:pPr>
      <w:r w:rsidRPr="0017681B">
        <w:rPr>
          <w:rFonts w:eastAsia="Times New Roman"/>
          <w:lang w:eastAsia="zh-CN"/>
        </w:rPr>
        <w:t>1</w:t>
      </w:r>
      <w:r w:rsidRPr="0017681B">
        <w:rPr>
          <w:rFonts w:eastAsia="Times New Roman"/>
          <w:lang w:eastAsia="zh-CN"/>
        </w:rPr>
        <w:tab/>
      </w:r>
      <w:r w:rsidR="0074627A" w:rsidRPr="0074627A">
        <w:rPr>
          <w:rFonts w:ascii="SimSun" w:hAnsi="SimSun" w:cs="SimSun" w:hint="eastAsia"/>
          <w:lang w:eastAsia="zh-CN"/>
        </w:rPr>
        <w:t>考虑</w:t>
      </w:r>
      <w:r w:rsidR="0074627A" w:rsidRPr="0074627A">
        <w:rPr>
          <w:rFonts w:eastAsia="Times New Roman" w:hint="eastAsia"/>
          <w:lang w:eastAsia="zh-CN"/>
        </w:rPr>
        <w:t>SMART</w:t>
      </w:r>
      <w:r w:rsidR="0074627A" w:rsidRPr="0074627A">
        <w:rPr>
          <w:rFonts w:ascii="SimSun" w:hAnsi="SimSun" w:cs="SimSun" w:hint="eastAsia"/>
          <w:lang w:eastAsia="zh-CN"/>
        </w:rPr>
        <w:t>标准</w:t>
      </w:r>
      <w:r w:rsidR="00E86A6E">
        <w:rPr>
          <w:rFonts w:ascii="SimSun" w:hAnsi="SimSun" w:cs="SimSun" w:hint="eastAsia"/>
          <w:lang w:eastAsia="zh-CN"/>
        </w:rPr>
        <w:t>方式</w:t>
      </w:r>
      <w:r w:rsidR="0074627A" w:rsidRPr="0074627A">
        <w:rPr>
          <w:rFonts w:ascii="SimSun" w:hAnsi="SimSun" w:cs="SimSun" w:hint="eastAsia"/>
          <w:lang w:eastAsia="zh-CN"/>
        </w:rPr>
        <w:t>的影响，包括对</w:t>
      </w:r>
      <w:r w:rsidR="00E86A6E">
        <w:rPr>
          <w:rFonts w:ascii="SimSun" w:hAnsi="SimSun" w:cs="SimSun" w:hint="eastAsia"/>
          <w:lang w:eastAsia="zh-CN"/>
        </w:rPr>
        <w:t>电信标准化局</w:t>
      </w:r>
      <w:r w:rsidR="0074627A" w:rsidRPr="0074627A">
        <w:rPr>
          <w:rFonts w:ascii="SimSun" w:hAnsi="SimSun" w:cs="SimSun" w:hint="eastAsia"/>
          <w:lang w:eastAsia="zh-CN"/>
        </w:rPr>
        <w:t>工作</w:t>
      </w:r>
      <w:r w:rsidR="00E86A6E">
        <w:rPr>
          <w:rFonts w:ascii="SimSun" w:hAnsi="SimSun" w:cs="SimSun" w:hint="eastAsia"/>
          <w:lang w:eastAsia="zh-CN"/>
        </w:rPr>
        <w:t>方法</w:t>
      </w:r>
      <w:r w:rsidR="0074627A" w:rsidRPr="0074627A">
        <w:rPr>
          <w:rFonts w:ascii="SimSun" w:hAnsi="SimSun" w:cs="SimSun" w:hint="eastAsia"/>
          <w:lang w:eastAsia="zh-CN"/>
        </w:rPr>
        <w:t>的影响</w:t>
      </w:r>
      <w:r w:rsidR="00E86A6E">
        <w:rPr>
          <w:rFonts w:ascii="SimSun" w:hAnsi="SimSun" w:cs="SimSun" w:hint="eastAsia"/>
          <w:lang w:eastAsia="zh-CN"/>
        </w:rPr>
        <w:t>；</w:t>
      </w:r>
    </w:p>
    <w:p w14:paraId="35A5C692" w14:textId="77777777" w:rsidR="0017681B" w:rsidRPr="0017681B" w:rsidRDefault="0017681B" w:rsidP="0017681B">
      <w:pPr>
        <w:rPr>
          <w:rFonts w:eastAsia="Times New Roman"/>
          <w:lang w:eastAsia="zh-CN"/>
        </w:rPr>
      </w:pPr>
      <w:r w:rsidRPr="0017681B">
        <w:rPr>
          <w:rFonts w:eastAsia="Times New Roman"/>
          <w:lang w:eastAsia="zh-CN"/>
        </w:rPr>
        <w:t>2</w:t>
      </w:r>
      <w:r w:rsidRPr="0017681B">
        <w:rPr>
          <w:rFonts w:eastAsia="Times New Roman"/>
          <w:lang w:eastAsia="zh-CN"/>
        </w:rPr>
        <w:tab/>
      </w:r>
      <w:r w:rsidR="00477DA7" w:rsidRPr="009B3051">
        <w:rPr>
          <w:rFonts w:hint="eastAsia"/>
          <w:lang w:eastAsia="zh-CN"/>
        </w:rPr>
        <w:t>确保业界参与方，包括来自发展中国家的代表，能够充分参与属于</w:t>
      </w:r>
      <w:r w:rsidR="00477DA7" w:rsidRPr="009B3051">
        <w:rPr>
          <w:lang w:eastAsia="zh-CN"/>
        </w:rPr>
        <w:t>ITU-T</w:t>
      </w:r>
      <w:r w:rsidR="00477DA7" w:rsidRPr="009B3051">
        <w:rPr>
          <w:rFonts w:hint="eastAsia"/>
          <w:lang w:eastAsia="zh-CN"/>
        </w:rPr>
        <w:t>职权范围的所有事宜；</w:t>
      </w:r>
    </w:p>
    <w:p w14:paraId="33BFA4E8" w14:textId="5E3F6235" w:rsidR="0017681B" w:rsidRPr="0017681B" w:rsidRDefault="0017681B" w:rsidP="0017681B">
      <w:pPr>
        <w:rPr>
          <w:rFonts w:eastAsia="Times New Roman"/>
          <w:lang w:eastAsia="zh-CN"/>
        </w:rPr>
      </w:pPr>
      <w:r w:rsidRPr="0017681B">
        <w:rPr>
          <w:rFonts w:eastAsia="Times New Roman"/>
          <w:lang w:eastAsia="zh-CN"/>
        </w:rPr>
        <w:t>3</w:t>
      </w:r>
      <w:r w:rsidRPr="0017681B">
        <w:rPr>
          <w:rFonts w:eastAsia="Times New Roman"/>
          <w:lang w:eastAsia="zh-CN"/>
        </w:rPr>
        <w:tab/>
      </w:r>
      <w:r w:rsidR="00E86A6E">
        <w:rPr>
          <w:rFonts w:ascii="SimSun" w:hAnsi="SimSun" w:cs="SimSun" w:hint="eastAsia"/>
          <w:lang w:eastAsia="zh-CN"/>
        </w:rPr>
        <w:t>在实施本决议方面向电信标准化顾问组（</w:t>
      </w:r>
      <w:r w:rsidR="00E86A6E" w:rsidRPr="00C01371">
        <w:rPr>
          <w:rFonts w:hint="eastAsia"/>
          <w:lang w:eastAsia="zh-CN"/>
        </w:rPr>
        <w:t>TSAG</w:t>
      </w:r>
      <w:r w:rsidR="00E86A6E">
        <w:rPr>
          <w:rFonts w:ascii="SimSun" w:hAnsi="SimSun" w:cs="SimSun" w:hint="eastAsia"/>
          <w:lang w:eastAsia="zh-CN"/>
        </w:rPr>
        <w:t>）提供协助</w:t>
      </w:r>
      <w:r w:rsidR="00665C84">
        <w:rPr>
          <w:rFonts w:hint="eastAsia"/>
          <w:lang w:eastAsia="zh-CN"/>
        </w:rPr>
        <w:t>；</w:t>
      </w:r>
    </w:p>
    <w:p w14:paraId="5A263843" w14:textId="59CC86A1" w:rsidR="0017681B" w:rsidRPr="0017681B" w:rsidRDefault="0017681B" w:rsidP="0017681B">
      <w:pPr>
        <w:rPr>
          <w:rFonts w:eastAsia="Times New Roman"/>
          <w:lang w:eastAsia="zh-CN"/>
        </w:rPr>
      </w:pPr>
      <w:r w:rsidRPr="0017681B">
        <w:rPr>
          <w:rFonts w:eastAsia="Times New Roman"/>
          <w:lang w:eastAsia="zh-CN"/>
        </w:rPr>
        <w:t>4</w:t>
      </w:r>
      <w:r w:rsidRPr="0017681B">
        <w:rPr>
          <w:rFonts w:eastAsia="Times New Roman"/>
          <w:lang w:eastAsia="zh-CN"/>
        </w:rPr>
        <w:tab/>
      </w:r>
      <w:r w:rsidR="0074627A" w:rsidRPr="0074627A">
        <w:rPr>
          <w:rFonts w:ascii="SimSun" w:hAnsi="SimSun" w:cs="SimSun" w:hint="eastAsia"/>
          <w:lang w:eastAsia="zh-CN"/>
        </w:rPr>
        <w:t>酌情让</w:t>
      </w:r>
      <w:r w:rsidR="00E86A6E">
        <w:rPr>
          <w:rFonts w:ascii="SimSun" w:hAnsi="SimSun" w:cs="SimSun" w:hint="eastAsia"/>
          <w:lang w:eastAsia="zh-CN"/>
        </w:rPr>
        <w:t>电信标准化局（</w:t>
      </w:r>
      <w:r w:rsidR="0074627A" w:rsidRPr="0074627A">
        <w:rPr>
          <w:rFonts w:eastAsia="Times New Roman" w:hint="eastAsia"/>
          <w:lang w:eastAsia="zh-CN"/>
        </w:rPr>
        <w:t>TSB</w:t>
      </w:r>
      <w:r w:rsidR="00E86A6E">
        <w:rPr>
          <w:rFonts w:ascii="SimSun" w:hAnsi="SimSun" w:cs="SimSun" w:hint="eastAsia"/>
          <w:lang w:eastAsia="zh-CN"/>
        </w:rPr>
        <w:t>）</w:t>
      </w:r>
      <w:r w:rsidR="0074627A" w:rsidRPr="0074627A">
        <w:rPr>
          <w:rFonts w:ascii="SimSun" w:hAnsi="SimSun" w:cs="SimSun" w:hint="eastAsia"/>
          <w:lang w:eastAsia="zh-CN"/>
        </w:rPr>
        <w:t>主任的知识产权（</w:t>
      </w:r>
      <w:r w:rsidR="0074627A" w:rsidRPr="0074627A">
        <w:rPr>
          <w:rFonts w:eastAsia="Times New Roman" w:hint="eastAsia"/>
          <w:lang w:eastAsia="zh-CN"/>
        </w:rPr>
        <w:t>IPR</w:t>
      </w:r>
      <w:r w:rsidR="0074627A" w:rsidRPr="0074627A">
        <w:rPr>
          <w:rFonts w:ascii="SimSun" w:hAnsi="SimSun" w:cs="SimSun" w:hint="eastAsia"/>
          <w:lang w:eastAsia="zh-CN"/>
        </w:rPr>
        <w:t>）特设组参与</w:t>
      </w:r>
      <w:r w:rsidR="00E86A6E">
        <w:rPr>
          <w:rFonts w:ascii="SimSun" w:hAnsi="SimSun" w:cs="SimSun" w:hint="eastAsia"/>
          <w:lang w:eastAsia="zh-CN"/>
        </w:rPr>
        <w:t>其中；</w:t>
      </w:r>
    </w:p>
    <w:p w14:paraId="07495655" w14:textId="46FA5E4F" w:rsidR="0017681B" w:rsidRPr="0017681B" w:rsidRDefault="0017681B" w:rsidP="0017681B">
      <w:pPr>
        <w:rPr>
          <w:rFonts w:eastAsia="Times New Roman"/>
          <w:lang w:eastAsia="zh-CN"/>
        </w:rPr>
      </w:pPr>
      <w:r w:rsidRPr="0017681B">
        <w:rPr>
          <w:rFonts w:eastAsia="Times New Roman"/>
          <w:lang w:eastAsia="zh-CN"/>
        </w:rPr>
        <w:t>5</w:t>
      </w:r>
      <w:r w:rsidRPr="0017681B">
        <w:rPr>
          <w:rFonts w:eastAsia="Times New Roman"/>
          <w:lang w:eastAsia="zh-CN"/>
        </w:rPr>
        <w:tab/>
      </w:r>
      <w:r w:rsidR="0074627A" w:rsidRPr="0074627A">
        <w:rPr>
          <w:rFonts w:ascii="SimSun" w:hAnsi="SimSun" w:cs="SimSun" w:hint="eastAsia"/>
          <w:lang w:eastAsia="zh-CN"/>
        </w:rPr>
        <w:t>向</w:t>
      </w:r>
      <w:r w:rsidR="0074627A" w:rsidRPr="0074627A">
        <w:rPr>
          <w:rFonts w:eastAsia="Times New Roman" w:hint="eastAsia"/>
          <w:lang w:eastAsia="zh-CN"/>
        </w:rPr>
        <w:t>TSAG</w:t>
      </w:r>
      <w:r w:rsidR="0074627A" w:rsidRPr="0074627A">
        <w:rPr>
          <w:rFonts w:ascii="SimSun" w:hAnsi="SimSun" w:cs="SimSun" w:hint="eastAsia"/>
          <w:lang w:eastAsia="zh-CN"/>
        </w:rPr>
        <w:t>报告本决议的进展情况</w:t>
      </w:r>
      <w:r w:rsidR="00250D72">
        <w:rPr>
          <w:rFonts w:ascii="SimSun" w:hAnsi="SimSun" w:cs="SimSun" w:hint="eastAsia"/>
          <w:lang w:eastAsia="zh-CN"/>
        </w:rPr>
        <w:t>，</w:t>
      </w:r>
    </w:p>
    <w:p w14:paraId="7292AF43" w14:textId="30C423A2" w:rsidR="00265E9A" w:rsidRPr="00DE7890" w:rsidRDefault="00665C84" w:rsidP="00DE7890">
      <w:pPr>
        <w:pStyle w:val="Call"/>
        <w:rPr>
          <w:lang w:eastAsia="zh-CN"/>
        </w:rPr>
      </w:pPr>
      <w:r w:rsidRPr="00665C84">
        <w:rPr>
          <w:rFonts w:hint="eastAsia"/>
          <w:lang w:eastAsia="zh-CN"/>
        </w:rPr>
        <w:t>请成员国、部门成员、部门准成员和</w:t>
      </w:r>
      <w:r w:rsidRPr="00665C84">
        <w:rPr>
          <w:lang w:eastAsia="zh-CN"/>
        </w:rPr>
        <w:t>ITU-T</w:t>
      </w:r>
      <w:r w:rsidRPr="00665C84">
        <w:rPr>
          <w:rFonts w:hint="eastAsia"/>
          <w:lang w:eastAsia="zh-CN"/>
        </w:rPr>
        <w:t>工作的其他参与方</w:t>
      </w:r>
    </w:p>
    <w:p w14:paraId="22D8F34B" w14:textId="7532712B" w:rsidR="00DE7890" w:rsidRPr="00DE7890" w:rsidRDefault="00DE7890" w:rsidP="00DE7890">
      <w:pPr>
        <w:ind w:firstLineChars="200" w:firstLine="480"/>
        <w:rPr>
          <w:lang w:eastAsia="zh-CN"/>
        </w:rPr>
      </w:pPr>
      <w:r w:rsidRPr="00624F1C">
        <w:rPr>
          <w:rFonts w:ascii="SimSun" w:hAnsi="SimSun" w:cs="SimSun" w:hint="eastAsia"/>
          <w:lang w:eastAsia="zh-CN"/>
        </w:rPr>
        <w:t>向特设组提供文稿和提案。</w:t>
      </w:r>
    </w:p>
    <w:p w14:paraId="13B9EBD9" w14:textId="77777777" w:rsidR="00F75C6C" w:rsidRDefault="00F75C6C" w:rsidP="00411C49">
      <w:pPr>
        <w:pStyle w:val="Reasons"/>
        <w:rPr>
          <w:lang w:eastAsia="zh-CN"/>
        </w:rPr>
      </w:pPr>
    </w:p>
    <w:p w14:paraId="5E99A23F" w14:textId="77777777" w:rsidR="00F75C6C" w:rsidRDefault="00F75C6C">
      <w:pPr>
        <w:jc w:val="center"/>
        <w:rPr>
          <w:lang w:eastAsia="zh-CN"/>
        </w:rPr>
      </w:pPr>
      <w:r>
        <w:rPr>
          <w:lang w:eastAsia="zh-CN"/>
        </w:rPr>
        <w:t>______________</w:t>
      </w:r>
    </w:p>
    <w:sectPr w:rsidR="00F75C6C">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1B293" w14:textId="77777777" w:rsidR="00DD2455" w:rsidRDefault="00DD2455">
      <w:r>
        <w:separator/>
      </w:r>
    </w:p>
  </w:endnote>
  <w:endnote w:type="continuationSeparator" w:id="0">
    <w:p w14:paraId="58F690CB"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21E3" w14:textId="77777777" w:rsidR="00607710" w:rsidRDefault="0060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313D" w14:textId="5B1F9EC1" w:rsidR="00B851D4" w:rsidRPr="003C5093" w:rsidRDefault="00607710" w:rsidP="009808E6">
    <w:pPr>
      <w:pStyle w:val="Footer"/>
      <w:rPr>
        <w:lang w:val="fr-CH"/>
      </w:rPr>
    </w:pPr>
    <w:r>
      <w:fldChar w:fldCharType="begin"/>
    </w:r>
    <w:r w:rsidRPr="003C5093">
      <w:rPr>
        <w:lang w:val="fr-CH"/>
      </w:rPr>
      <w:instrText xml:space="preserve"> FILENAME \p  \* MERGEFORMAT </w:instrText>
    </w:r>
    <w:r>
      <w:fldChar w:fldCharType="separate"/>
    </w:r>
    <w:r w:rsidR="00F75C6C" w:rsidRPr="003C5093">
      <w:rPr>
        <w:lang w:val="fr-CH"/>
      </w:rPr>
      <w:t>P:\CHI\ITU-T\CONF-T\WTSA20\000\038ADD35C.docx</w:t>
    </w:r>
    <w:r>
      <w:fldChar w:fldCharType="end"/>
    </w:r>
    <w:r w:rsidRPr="00607710">
      <w:rPr>
        <w:lang w:val="fr-CH"/>
      </w:rPr>
      <w:t xml:space="preserve"> </w:t>
    </w:r>
    <w:bookmarkStart w:id="2" w:name="_GoBack"/>
    <w:bookmarkEnd w:id="2"/>
    <w:r w:rsidR="009808E6" w:rsidRPr="003C5093">
      <w:rPr>
        <w:lang w:val="fr-CH"/>
      </w:rPr>
      <w:t>(501067)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2F6E" w14:textId="47DBC46E" w:rsidR="009808E6" w:rsidRPr="003C5093" w:rsidRDefault="00B172D1" w:rsidP="009808E6">
    <w:pPr>
      <w:pStyle w:val="Footer"/>
      <w:rPr>
        <w:lang w:val="fr-CH"/>
      </w:rPr>
    </w:pPr>
    <w:r>
      <w:fldChar w:fldCharType="begin"/>
    </w:r>
    <w:r w:rsidRPr="003C5093">
      <w:rPr>
        <w:lang w:val="fr-CH"/>
      </w:rPr>
      <w:instrText xml:space="preserve"> FILENAME \p  \* MERGEFORMAT </w:instrText>
    </w:r>
    <w:r>
      <w:fldChar w:fldCharType="separate"/>
    </w:r>
    <w:r w:rsidR="00816652">
      <w:rPr>
        <w:lang w:val="fr-CH"/>
      </w:rPr>
      <w:t>P:\CHI\ITU-T\CONF-T\WTSA20\000\038ADD35C.docx</w:t>
    </w:r>
    <w:r>
      <w:fldChar w:fldCharType="end"/>
    </w:r>
    <w:r w:rsidR="009808E6" w:rsidRPr="003C5093">
      <w:rPr>
        <w:lang w:val="fr-CH"/>
      </w:rPr>
      <w:t xml:space="preserve"> (501067)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31BBA" w14:textId="77777777" w:rsidR="00DD2455" w:rsidRDefault="00DD2455">
      <w:r>
        <w:t>____________________</w:t>
      </w:r>
    </w:p>
  </w:footnote>
  <w:footnote w:type="continuationSeparator" w:id="0">
    <w:p w14:paraId="468B3410"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6593" w14:textId="77777777" w:rsidR="00607710" w:rsidRDefault="0060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C006" w14:textId="06F13035"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7710">
      <w:rPr>
        <w:rStyle w:val="PageNumber"/>
        <w:noProof/>
      </w:rPr>
      <w:t>3</w:t>
    </w:r>
    <w:r>
      <w:rPr>
        <w:rStyle w:val="PageNumber"/>
      </w:rPr>
      <w:fldChar w:fldCharType="end"/>
    </w:r>
  </w:p>
  <w:p w14:paraId="1E2BA782" w14:textId="58BA79F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07710">
      <w:rPr>
        <w:rFonts w:hint="eastAsia"/>
        <w:noProof/>
        <w:lang w:val="en-US"/>
      </w:rPr>
      <w:t>文件</w:t>
    </w:r>
    <w:r w:rsidR="00607710">
      <w:rPr>
        <w:rFonts w:hint="eastAsia"/>
        <w:noProof/>
        <w:lang w:val="en-US"/>
      </w:rPr>
      <w:t xml:space="preserve"> 38(Add.35)-C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670C" w14:textId="77777777" w:rsidR="00607710" w:rsidRDefault="0060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41989"/>
    <w:rsid w:val="00055EE6"/>
    <w:rsid w:val="00065E9F"/>
    <w:rsid w:val="00074930"/>
    <w:rsid w:val="00081F9B"/>
    <w:rsid w:val="00083A44"/>
    <w:rsid w:val="000A3B30"/>
    <w:rsid w:val="000C09BA"/>
    <w:rsid w:val="000C1F1E"/>
    <w:rsid w:val="000C6AA7"/>
    <w:rsid w:val="000E26F6"/>
    <w:rsid w:val="000F4931"/>
    <w:rsid w:val="00123B64"/>
    <w:rsid w:val="00157B96"/>
    <w:rsid w:val="00166859"/>
    <w:rsid w:val="001765EC"/>
    <w:rsid w:val="0017681B"/>
    <w:rsid w:val="001853E8"/>
    <w:rsid w:val="001904F7"/>
    <w:rsid w:val="001B6360"/>
    <w:rsid w:val="001F4EA6"/>
    <w:rsid w:val="00214959"/>
    <w:rsid w:val="002236A0"/>
    <w:rsid w:val="00231452"/>
    <w:rsid w:val="002426F1"/>
    <w:rsid w:val="00246C4C"/>
    <w:rsid w:val="00250D5C"/>
    <w:rsid w:val="00250D72"/>
    <w:rsid w:val="00265E9A"/>
    <w:rsid w:val="0028063B"/>
    <w:rsid w:val="00283BD8"/>
    <w:rsid w:val="002A4C9C"/>
    <w:rsid w:val="002B509B"/>
    <w:rsid w:val="002D162B"/>
    <w:rsid w:val="002D625E"/>
    <w:rsid w:val="002E2A59"/>
    <w:rsid w:val="002E688E"/>
    <w:rsid w:val="002F5D57"/>
    <w:rsid w:val="00305254"/>
    <w:rsid w:val="0030785C"/>
    <w:rsid w:val="003169D2"/>
    <w:rsid w:val="003468CA"/>
    <w:rsid w:val="003556C0"/>
    <w:rsid w:val="00372FC2"/>
    <w:rsid w:val="00391DA7"/>
    <w:rsid w:val="003A69EA"/>
    <w:rsid w:val="003B4BEF"/>
    <w:rsid w:val="003C5093"/>
    <w:rsid w:val="003C6B45"/>
    <w:rsid w:val="003F0C01"/>
    <w:rsid w:val="003F388B"/>
    <w:rsid w:val="00400909"/>
    <w:rsid w:val="0041282E"/>
    <w:rsid w:val="00437869"/>
    <w:rsid w:val="00465A34"/>
    <w:rsid w:val="0047233A"/>
    <w:rsid w:val="00477DA7"/>
    <w:rsid w:val="004913CE"/>
    <w:rsid w:val="004B2DBE"/>
    <w:rsid w:val="004C4554"/>
    <w:rsid w:val="004D04A4"/>
    <w:rsid w:val="004D2DEC"/>
    <w:rsid w:val="004F2BE6"/>
    <w:rsid w:val="00502B2E"/>
    <w:rsid w:val="00513C69"/>
    <w:rsid w:val="00524E4B"/>
    <w:rsid w:val="00527E8A"/>
    <w:rsid w:val="00534930"/>
    <w:rsid w:val="00536193"/>
    <w:rsid w:val="00542E85"/>
    <w:rsid w:val="005579BD"/>
    <w:rsid w:val="00562479"/>
    <w:rsid w:val="00576849"/>
    <w:rsid w:val="005A0ACB"/>
    <w:rsid w:val="005C7B12"/>
    <w:rsid w:val="005E7FD8"/>
    <w:rsid w:val="00607710"/>
    <w:rsid w:val="006111B1"/>
    <w:rsid w:val="00611DCC"/>
    <w:rsid w:val="00613DEA"/>
    <w:rsid w:val="00622560"/>
    <w:rsid w:val="00637760"/>
    <w:rsid w:val="00644391"/>
    <w:rsid w:val="00647712"/>
    <w:rsid w:val="006479B4"/>
    <w:rsid w:val="00662E12"/>
    <w:rsid w:val="00665C84"/>
    <w:rsid w:val="00687ED8"/>
    <w:rsid w:val="00691142"/>
    <w:rsid w:val="00695831"/>
    <w:rsid w:val="006A7775"/>
    <w:rsid w:val="006B6525"/>
    <w:rsid w:val="006B67CE"/>
    <w:rsid w:val="006C38ED"/>
    <w:rsid w:val="006E6182"/>
    <w:rsid w:val="006F3C60"/>
    <w:rsid w:val="006F409E"/>
    <w:rsid w:val="00707454"/>
    <w:rsid w:val="00736415"/>
    <w:rsid w:val="0074627A"/>
    <w:rsid w:val="00753166"/>
    <w:rsid w:val="00770D2A"/>
    <w:rsid w:val="00775B71"/>
    <w:rsid w:val="007864F6"/>
    <w:rsid w:val="007A1828"/>
    <w:rsid w:val="007B7C4B"/>
    <w:rsid w:val="007F0FC5"/>
    <w:rsid w:val="007F1339"/>
    <w:rsid w:val="007F5C36"/>
    <w:rsid w:val="008047DB"/>
    <w:rsid w:val="008129A9"/>
    <w:rsid w:val="00816652"/>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808E6"/>
    <w:rsid w:val="0099525B"/>
    <w:rsid w:val="009C6470"/>
    <w:rsid w:val="009C72B7"/>
    <w:rsid w:val="009D164C"/>
    <w:rsid w:val="009E00EB"/>
    <w:rsid w:val="009E61AB"/>
    <w:rsid w:val="00A0052C"/>
    <w:rsid w:val="00A06370"/>
    <w:rsid w:val="00A16B3A"/>
    <w:rsid w:val="00A17BD2"/>
    <w:rsid w:val="00A31B14"/>
    <w:rsid w:val="00A323DC"/>
    <w:rsid w:val="00A815BE"/>
    <w:rsid w:val="00AA5DA1"/>
    <w:rsid w:val="00AB613B"/>
    <w:rsid w:val="00AB7F81"/>
    <w:rsid w:val="00AE369F"/>
    <w:rsid w:val="00B026CB"/>
    <w:rsid w:val="00B12380"/>
    <w:rsid w:val="00B172D1"/>
    <w:rsid w:val="00B25C80"/>
    <w:rsid w:val="00B43106"/>
    <w:rsid w:val="00B637AD"/>
    <w:rsid w:val="00B851D4"/>
    <w:rsid w:val="00B868FC"/>
    <w:rsid w:val="00B95072"/>
    <w:rsid w:val="00BB26CD"/>
    <w:rsid w:val="00BC7211"/>
    <w:rsid w:val="00BD7C7C"/>
    <w:rsid w:val="00C01371"/>
    <w:rsid w:val="00C045C0"/>
    <w:rsid w:val="00C07239"/>
    <w:rsid w:val="00C244A8"/>
    <w:rsid w:val="00C36319"/>
    <w:rsid w:val="00C364B1"/>
    <w:rsid w:val="00C37760"/>
    <w:rsid w:val="00C47D87"/>
    <w:rsid w:val="00C55491"/>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B6C6C"/>
    <w:rsid w:val="00DC4ABC"/>
    <w:rsid w:val="00DD13B7"/>
    <w:rsid w:val="00DD2455"/>
    <w:rsid w:val="00DE7890"/>
    <w:rsid w:val="00DF3B0C"/>
    <w:rsid w:val="00E148F2"/>
    <w:rsid w:val="00E14984"/>
    <w:rsid w:val="00E22A25"/>
    <w:rsid w:val="00E2414B"/>
    <w:rsid w:val="00E249E0"/>
    <w:rsid w:val="00E4252D"/>
    <w:rsid w:val="00E46E47"/>
    <w:rsid w:val="00E560F1"/>
    <w:rsid w:val="00E56380"/>
    <w:rsid w:val="00E73DCF"/>
    <w:rsid w:val="00E74E07"/>
    <w:rsid w:val="00E86A6E"/>
    <w:rsid w:val="00E9167E"/>
    <w:rsid w:val="00E92319"/>
    <w:rsid w:val="00F469EB"/>
    <w:rsid w:val="00F532F9"/>
    <w:rsid w:val="00F65C1D"/>
    <w:rsid w:val="00F66B87"/>
    <w:rsid w:val="00F7417E"/>
    <w:rsid w:val="00F75C6C"/>
    <w:rsid w:val="00F837F4"/>
    <w:rsid w:val="00F859FC"/>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AA795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88683750">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75605186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liver.chapman@ofcom.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c23924c-8a21-48a3-b276-63834eb937bb">DPM</DPM_x0020_Author>
    <DPM_x0020_File_x0020_name xmlns="ec23924c-8a21-48a3-b276-63834eb937bb">T17-WTSA.20-C-0038!A35!MSW-C</DPM_x0020_File_x0020_name>
    <DPM_x0020_Version xmlns="ec23924c-8a21-48a3-b276-63834eb937b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23924c-8a21-48a3-b276-63834eb937bb" targetNamespace="http://schemas.microsoft.com/office/2006/metadata/properties" ma:root="true" ma:fieldsID="d41af5c836d734370eb92e7ee5f83852" ns2:_="" ns3:_="">
    <xsd:import namespace="996b2e75-67fd-4955-a3b0-5ab9934cb50b"/>
    <xsd:import namespace="ec23924c-8a21-48a3-b276-63834eb937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23924c-8a21-48a3-b276-63834eb937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c23924c-8a21-48a3-b276-63834eb937bb"/>
    <ds:schemaRef ds:uri="996b2e75-67fd-4955-a3b0-5ab9934cb50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23924c-8a21-48a3-b276-63834eb93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1558</Words>
  <Characters>421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T17-WTSA.20-C-0038!A35!MSW-C</vt:lpstr>
    </vt:vector>
  </TitlesOfParts>
  <Manager>General Secretariat - Pool</Manager>
  <Company>International Telecommunication Union (ITU)</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T17-WTSA.20-C-0038!A35!MSW-C</dc:title>
  <dc:subject>World Telecommunication Standardization Assembly</dc:subject>
  <dc:creator>Documents Proposals Manager (DPM)</dc:creator>
  <cp:keywords>DPM_v2022.1.20.1_prod</cp:keywords>
  <dc:description>Template used by DPM and CPI for the WTSA-16</dc:description>
  <cp:lastModifiedBy>LI, Ziqian</cp:lastModifiedBy>
  <cp:revision>15</cp:revision>
  <cp:lastPrinted>2016-06-07T13:24:00Z</cp:lastPrinted>
  <dcterms:created xsi:type="dcterms:W3CDTF">2022-02-04T15:59:00Z</dcterms:created>
  <dcterms:modified xsi:type="dcterms:W3CDTF">2022-02-07T07:42:00Z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