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66E6D581" w14:textId="77777777" w:rsidTr="003F020A">
        <w:trPr>
          <w:cantSplit/>
        </w:trPr>
        <w:tc>
          <w:tcPr>
            <w:tcW w:w="6663" w:type="dxa"/>
            <w:vAlign w:val="center"/>
          </w:tcPr>
          <w:p w14:paraId="472A25F3" w14:textId="4CB15CF0"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4F59E7">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6FEC560" w14:textId="77777777" w:rsidR="00246525" w:rsidRPr="00E0753B" w:rsidRDefault="00246525" w:rsidP="003F020A">
            <w:pPr>
              <w:spacing w:before="0"/>
            </w:pPr>
            <w:r>
              <w:rPr>
                <w:noProof/>
                <w:lang w:eastAsia="zh-CN"/>
              </w:rPr>
              <w:drawing>
                <wp:inline distT="0" distB="0" distL="0" distR="0" wp14:anchorId="4F8D3F7F" wp14:editId="78C9C4E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23BCD44" w14:textId="77777777" w:rsidTr="003F020A">
        <w:trPr>
          <w:cantSplit/>
        </w:trPr>
        <w:tc>
          <w:tcPr>
            <w:tcW w:w="6663" w:type="dxa"/>
            <w:tcBorders>
              <w:bottom w:val="single" w:sz="12" w:space="0" w:color="auto"/>
            </w:tcBorders>
          </w:tcPr>
          <w:p w14:paraId="4099A9B4"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210312F" w14:textId="77777777" w:rsidR="00BC7D84" w:rsidRPr="003251EA" w:rsidRDefault="00BC7D84" w:rsidP="003F020A">
            <w:pPr>
              <w:spacing w:before="0"/>
              <w:rPr>
                <w:sz w:val="20"/>
              </w:rPr>
            </w:pPr>
          </w:p>
        </w:tc>
      </w:tr>
      <w:tr w:rsidR="00BC7D84" w:rsidRPr="003251EA" w14:paraId="7402DF54" w14:textId="77777777" w:rsidTr="003F020A">
        <w:trPr>
          <w:cantSplit/>
        </w:trPr>
        <w:tc>
          <w:tcPr>
            <w:tcW w:w="6663" w:type="dxa"/>
            <w:tcBorders>
              <w:top w:val="single" w:sz="12" w:space="0" w:color="auto"/>
            </w:tcBorders>
          </w:tcPr>
          <w:p w14:paraId="6B3E6079" w14:textId="77777777" w:rsidR="00BC7D84" w:rsidRPr="003251EA" w:rsidRDefault="00BC7D84" w:rsidP="003F020A">
            <w:pPr>
              <w:spacing w:before="0"/>
              <w:rPr>
                <w:sz w:val="20"/>
              </w:rPr>
            </w:pPr>
          </w:p>
        </w:tc>
        <w:tc>
          <w:tcPr>
            <w:tcW w:w="3148" w:type="dxa"/>
          </w:tcPr>
          <w:p w14:paraId="5307F9B1" w14:textId="77777777" w:rsidR="00BC7D84" w:rsidRPr="003251EA" w:rsidRDefault="00BC7D84" w:rsidP="003F020A">
            <w:pPr>
              <w:spacing w:before="0"/>
              <w:rPr>
                <w:rFonts w:ascii="Verdana" w:hAnsi="Verdana"/>
                <w:b/>
                <w:bCs/>
                <w:sz w:val="20"/>
              </w:rPr>
            </w:pPr>
          </w:p>
        </w:tc>
      </w:tr>
      <w:tr w:rsidR="00BC7D84" w:rsidRPr="003251EA" w14:paraId="6DFBE09E" w14:textId="77777777" w:rsidTr="003F020A">
        <w:trPr>
          <w:cantSplit/>
        </w:trPr>
        <w:tc>
          <w:tcPr>
            <w:tcW w:w="6663" w:type="dxa"/>
          </w:tcPr>
          <w:p w14:paraId="2D3E862A" w14:textId="77777777" w:rsidR="00BC7D84" w:rsidRPr="00420EDB" w:rsidRDefault="00AB416A" w:rsidP="003F020A">
            <w:pPr>
              <w:pStyle w:val="Committee"/>
            </w:pPr>
            <w:r>
              <w:t>PLENARY MEETING</w:t>
            </w:r>
          </w:p>
        </w:tc>
        <w:tc>
          <w:tcPr>
            <w:tcW w:w="3148" w:type="dxa"/>
          </w:tcPr>
          <w:p w14:paraId="52ADBB6B" w14:textId="77777777" w:rsidR="00BC7D84" w:rsidRPr="003251EA" w:rsidRDefault="00BC7D84" w:rsidP="003F020A">
            <w:pPr>
              <w:pStyle w:val="Docnumber"/>
              <w:ind w:left="-57"/>
            </w:pPr>
            <w:r>
              <w:t>Addendum 23 to</w:t>
            </w:r>
            <w:r>
              <w:br/>
              <w:t>Document 38</w:t>
            </w:r>
            <w:r w:rsidRPr="0056747D">
              <w:t>-</w:t>
            </w:r>
            <w:r w:rsidRPr="003251EA">
              <w:t>E</w:t>
            </w:r>
          </w:p>
        </w:tc>
      </w:tr>
      <w:tr w:rsidR="00BC7D84" w:rsidRPr="003251EA" w14:paraId="2945BC74" w14:textId="77777777" w:rsidTr="003F020A">
        <w:trPr>
          <w:cantSplit/>
        </w:trPr>
        <w:tc>
          <w:tcPr>
            <w:tcW w:w="6663" w:type="dxa"/>
          </w:tcPr>
          <w:p w14:paraId="72E50B0D" w14:textId="77777777" w:rsidR="00BC7D84" w:rsidRPr="003251EA" w:rsidRDefault="00BC7D84" w:rsidP="003F020A">
            <w:pPr>
              <w:spacing w:before="0"/>
              <w:rPr>
                <w:sz w:val="20"/>
              </w:rPr>
            </w:pPr>
          </w:p>
        </w:tc>
        <w:tc>
          <w:tcPr>
            <w:tcW w:w="3148" w:type="dxa"/>
          </w:tcPr>
          <w:p w14:paraId="57E5E31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5 May 2021</w:t>
            </w:r>
          </w:p>
        </w:tc>
      </w:tr>
      <w:tr w:rsidR="00BC7D84" w:rsidRPr="003251EA" w14:paraId="366AE967" w14:textId="77777777" w:rsidTr="003F020A">
        <w:trPr>
          <w:cantSplit/>
        </w:trPr>
        <w:tc>
          <w:tcPr>
            <w:tcW w:w="6663" w:type="dxa"/>
          </w:tcPr>
          <w:p w14:paraId="735B7279" w14:textId="77777777" w:rsidR="00BC7D84" w:rsidRPr="003251EA" w:rsidRDefault="00BC7D84" w:rsidP="003F020A">
            <w:pPr>
              <w:spacing w:before="0"/>
              <w:rPr>
                <w:sz w:val="20"/>
              </w:rPr>
            </w:pPr>
          </w:p>
        </w:tc>
        <w:tc>
          <w:tcPr>
            <w:tcW w:w="3148" w:type="dxa"/>
          </w:tcPr>
          <w:p w14:paraId="16437EF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699469B" w14:textId="77777777" w:rsidTr="003F020A">
        <w:trPr>
          <w:cantSplit/>
        </w:trPr>
        <w:tc>
          <w:tcPr>
            <w:tcW w:w="9811" w:type="dxa"/>
            <w:gridSpan w:val="2"/>
          </w:tcPr>
          <w:p w14:paraId="3E88F12E" w14:textId="77777777" w:rsidR="00BC7D84" w:rsidRPr="003251EA" w:rsidRDefault="00BC7D84" w:rsidP="003F020A">
            <w:pPr>
              <w:pStyle w:val="TopHeader"/>
              <w:spacing w:before="0"/>
              <w:rPr>
                <w:sz w:val="20"/>
                <w:szCs w:val="20"/>
              </w:rPr>
            </w:pPr>
          </w:p>
        </w:tc>
      </w:tr>
      <w:tr w:rsidR="00BC7D84" w:rsidRPr="00426748" w14:paraId="0203AACD" w14:textId="77777777" w:rsidTr="003F020A">
        <w:trPr>
          <w:cantSplit/>
        </w:trPr>
        <w:tc>
          <w:tcPr>
            <w:tcW w:w="9811" w:type="dxa"/>
            <w:gridSpan w:val="2"/>
          </w:tcPr>
          <w:p w14:paraId="61367A6E"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0B893177" w14:textId="77777777" w:rsidTr="003F020A">
        <w:trPr>
          <w:cantSplit/>
        </w:trPr>
        <w:tc>
          <w:tcPr>
            <w:tcW w:w="9811" w:type="dxa"/>
            <w:gridSpan w:val="2"/>
          </w:tcPr>
          <w:p w14:paraId="61BC2FF8" w14:textId="77777777" w:rsidR="00BC7D84" w:rsidRPr="00D643B3" w:rsidRDefault="00BC7D84" w:rsidP="003F020A">
            <w:pPr>
              <w:pStyle w:val="Title1"/>
              <w:rPr>
                <w:highlight w:val="yellow"/>
              </w:rPr>
            </w:pPr>
            <w:r>
              <w:t>Proposed modification of Resolution 91</w:t>
            </w:r>
          </w:p>
        </w:tc>
      </w:tr>
      <w:tr w:rsidR="00BC7D84" w:rsidRPr="00426748" w14:paraId="6287E71E" w14:textId="77777777" w:rsidTr="003F020A">
        <w:trPr>
          <w:cantSplit/>
        </w:trPr>
        <w:tc>
          <w:tcPr>
            <w:tcW w:w="9811" w:type="dxa"/>
            <w:gridSpan w:val="2"/>
          </w:tcPr>
          <w:p w14:paraId="293B49B8" w14:textId="77777777" w:rsidR="00BC7D84" w:rsidRDefault="00BC7D84" w:rsidP="003F020A">
            <w:pPr>
              <w:pStyle w:val="Title2"/>
            </w:pPr>
          </w:p>
        </w:tc>
      </w:tr>
      <w:tr w:rsidR="00BC7D84" w:rsidRPr="00426748" w14:paraId="0FC82FB2" w14:textId="77777777" w:rsidTr="004F630A">
        <w:trPr>
          <w:cantSplit/>
          <w:trHeight w:hRule="exact" w:val="120"/>
        </w:trPr>
        <w:tc>
          <w:tcPr>
            <w:tcW w:w="9811" w:type="dxa"/>
            <w:gridSpan w:val="2"/>
          </w:tcPr>
          <w:p w14:paraId="12BA4A7C" w14:textId="77777777" w:rsidR="00BC7D84" w:rsidRDefault="00BC7D84" w:rsidP="003F020A">
            <w:pPr>
              <w:pStyle w:val="Agendaitem"/>
            </w:pPr>
          </w:p>
        </w:tc>
      </w:tr>
    </w:tbl>
    <w:p w14:paraId="0DDA7F6E"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78F4FC8E" w14:textId="77777777" w:rsidTr="00777235">
        <w:trPr>
          <w:cantSplit/>
        </w:trPr>
        <w:tc>
          <w:tcPr>
            <w:tcW w:w="1912" w:type="dxa"/>
          </w:tcPr>
          <w:p w14:paraId="1257688B" w14:textId="77777777" w:rsidR="009E1967" w:rsidRPr="00426748" w:rsidRDefault="009E1967" w:rsidP="00D055D3">
            <w:r w:rsidRPr="008F7104">
              <w:rPr>
                <w:b/>
                <w:bCs/>
              </w:rPr>
              <w:t>Abstract:</w:t>
            </w:r>
          </w:p>
        </w:tc>
        <w:tc>
          <w:tcPr>
            <w:tcW w:w="7899" w:type="dxa"/>
          </w:tcPr>
          <w:p w14:paraId="3E525E35" w14:textId="77777777" w:rsidR="009E1967" w:rsidRPr="002957A7" w:rsidRDefault="00B6346D" w:rsidP="006714A3">
            <w:r w:rsidRPr="00B6346D">
              <w:t>This contribution provides the European view on the Resolution addressing the access to an electronic repository of information on numbering plans published by the ITU Telecommunication Standardization Sector</w:t>
            </w:r>
            <w:r>
              <w:t>.</w:t>
            </w:r>
          </w:p>
        </w:tc>
      </w:tr>
    </w:tbl>
    <w:p w14:paraId="6989C39A" w14:textId="77777777" w:rsidR="00ED30BC" w:rsidRPr="004F59E7" w:rsidRDefault="00B6346D" w:rsidP="00BA7245">
      <w:pPr>
        <w:pStyle w:val="Headingb"/>
        <w:rPr>
          <w:lang w:val="en-US"/>
        </w:rPr>
      </w:pPr>
      <w:r w:rsidRPr="004F59E7">
        <w:rPr>
          <w:lang w:val="en-US"/>
        </w:rPr>
        <w:t>Introduction</w:t>
      </w:r>
    </w:p>
    <w:p w14:paraId="6521DA10" w14:textId="77777777" w:rsidR="00B6346D" w:rsidRDefault="00B6346D" w:rsidP="00A41A0D">
      <w:r w:rsidRPr="00B6346D">
        <w:t xml:space="preserve">Considering that enhancing electronic access would be advantageous, the European proposal seeks to clarify the situation of some national administrations in providing electronic access and to specify the scope of any </w:t>
      </w:r>
      <w:r>
        <w:t xml:space="preserve">ITU-T </w:t>
      </w:r>
      <w:r w:rsidRPr="00B6346D">
        <w:t xml:space="preserve">SG2 study </w:t>
      </w:r>
      <w:r w:rsidR="00BA7245">
        <w:t xml:space="preserve">on </w:t>
      </w:r>
      <w:r w:rsidRPr="00B6346D">
        <w:t>the matter of access to an electronic repository of information on national numbering plans published by the TSB and encourage the use of such repository by administrations.</w:t>
      </w:r>
    </w:p>
    <w:p w14:paraId="5EB77FF6" w14:textId="77777777" w:rsidR="00B6346D" w:rsidRPr="004F59E7" w:rsidRDefault="00B6346D" w:rsidP="00BA7245">
      <w:pPr>
        <w:pStyle w:val="Headingb"/>
        <w:rPr>
          <w:lang w:val="en-US"/>
        </w:rPr>
      </w:pPr>
      <w:r w:rsidRPr="004F59E7">
        <w:rPr>
          <w:lang w:val="en-US"/>
        </w:rPr>
        <w:t>Proposal</w:t>
      </w:r>
    </w:p>
    <w:p w14:paraId="40B4ECA4" w14:textId="77777777" w:rsidR="00ED30BC" w:rsidRPr="00A41A0D" w:rsidRDefault="00B6346D" w:rsidP="00A41A0D">
      <w:r w:rsidRPr="00B6346D">
        <w:t xml:space="preserve">Europe proposes the amendments to </w:t>
      </w:r>
      <w:r>
        <w:t xml:space="preserve">WTSA </w:t>
      </w:r>
      <w:r w:rsidRPr="00B6346D">
        <w:t>Resolution 91 as set out below.</w:t>
      </w:r>
      <w:r w:rsidR="00ED30BC" w:rsidRPr="00A41A0D">
        <w:br w:type="page"/>
      </w:r>
    </w:p>
    <w:p w14:paraId="77E7151C" w14:textId="77777777" w:rsidR="009E1967" w:rsidRDefault="009E1967" w:rsidP="00A41A0D"/>
    <w:p w14:paraId="7721C296" w14:textId="77777777" w:rsidR="00FC0BB3" w:rsidRDefault="00F61194">
      <w:pPr>
        <w:pStyle w:val="Proposal"/>
      </w:pPr>
      <w:r>
        <w:t>MOD</w:t>
      </w:r>
      <w:r>
        <w:tab/>
        <w:t>EUR/38A23/1</w:t>
      </w:r>
    </w:p>
    <w:p w14:paraId="6532F897" w14:textId="1603BC59" w:rsidR="00F1338F" w:rsidRPr="00D23311" w:rsidRDefault="00F61194" w:rsidP="00F1338F">
      <w:pPr>
        <w:pStyle w:val="ResNo"/>
      </w:pPr>
      <w:bookmarkStart w:id="0" w:name="_Toc475345319"/>
      <w:r w:rsidRPr="00D23311">
        <w:t xml:space="preserve">RESOLUTION </w:t>
      </w:r>
      <w:r w:rsidRPr="00D23311">
        <w:rPr>
          <w:rStyle w:val="href"/>
        </w:rPr>
        <w:t xml:space="preserve">91 </w:t>
      </w:r>
      <w:r w:rsidRPr="00D23311">
        <w:t>(</w:t>
      </w:r>
      <w:del w:id="1" w:author="TSB (RC)" w:date="2021-07-22T14:36:00Z">
        <w:r w:rsidRPr="00D23311" w:rsidDel="00BA7245">
          <w:delText>Hammamet, 2016</w:delText>
        </w:r>
      </w:del>
      <w:ins w:id="2" w:author="Scott, Sarah" w:date="2021-09-17T19:36:00Z">
        <w:r w:rsidR="004F59E7">
          <w:t>Geneva</w:t>
        </w:r>
      </w:ins>
      <w:ins w:id="3" w:author="TSB (RC)" w:date="2021-07-22T14:36:00Z">
        <w:r w:rsidR="00BA7245">
          <w:t>, 2022</w:t>
        </w:r>
      </w:ins>
      <w:r w:rsidRPr="00D23311">
        <w:t>)</w:t>
      </w:r>
      <w:bookmarkEnd w:id="0"/>
    </w:p>
    <w:p w14:paraId="6F779BAF" w14:textId="77777777" w:rsidR="00F1338F" w:rsidRPr="00D23311" w:rsidRDefault="00F61194" w:rsidP="00F1338F">
      <w:pPr>
        <w:pStyle w:val="Restitle"/>
      </w:pPr>
      <w:bookmarkStart w:id="4" w:name="_Toc475345320"/>
      <w:r w:rsidRPr="00D23311">
        <w:t>Enhancing access to an electronic repository of information on numbering plans published by the ITU Telecommunication Standardization Sector</w:t>
      </w:r>
      <w:bookmarkEnd w:id="4"/>
    </w:p>
    <w:p w14:paraId="5A9C78D1" w14:textId="0C91CE80" w:rsidR="00F1338F" w:rsidRPr="00D23311" w:rsidRDefault="00F61194" w:rsidP="00F1338F">
      <w:pPr>
        <w:pStyle w:val="Resref"/>
      </w:pPr>
      <w:r w:rsidRPr="00D23311">
        <w:t>(</w:t>
      </w:r>
      <w:proofErr w:type="spellStart"/>
      <w:r w:rsidRPr="00D23311">
        <w:t>Hammamet</w:t>
      </w:r>
      <w:proofErr w:type="spellEnd"/>
      <w:r w:rsidRPr="00D23311">
        <w:t>, 2016</w:t>
      </w:r>
      <w:ins w:id="5" w:author="TSB (RC)" w:date="2021-07-22T14:36:00Z">
        <w:r w:rsidR="00BA7245">
          <w:t>;</w:t>
        </w:r>
      </w:ins>
      <w:ins w:id="6" w:author="Scott, Sarah" w:date="2021-09-17T19:37:00Z">
        <w:r w:rsidR="004F59E7">
          <w:t>Geneva</w:t>
        </w:r>
      </w:ins>
      <w:ins w:id="7" w:author="TSB (RC)" w:date="2021-07-22T14:37:00Z">
        <w:r w:rsidR="00BA7245">
          <w:t>, 2022</w:t>
        </w:r>
      </w:ins>
      <w:r w:rsidRPr="00D23311">
        <w:t>)</w:t>
      </w:r>
    </w:p>
    <w:p w14:paraId="3FD3C7A9" w14:textId="3911A258" w:rsidR="00F1338F" w:rsidRPr="00D23311" w:rsidRDefault="00F61194" w:rsidP="003810B0">
      <w:pPr>
        <w:pStyle w:val="Normalaftertitle0"/>
      </w:pPr>
      <w:r w:rsidRPr="00D23311">
        <w:t>The World Telecommunication Standardization Assembly (</w:t>
      </w:r>
      <w:del w:id="8" w:author="TSB (RC)" w:date="2021-07-22T14:37:00Z">
        <w:r w:rsidRPr="00D23311" w:rsidDel="00BA7245">
          <w:delText>Hammamet, 2016</w:delText>
        </w:r>
      </w:del>
      <w:ins w:id="9" w:author="Scott, Sarah" w:date="2021-09-17T19:37:00Z">
        <w:r w:rsidR="004F59E7">
          <w:t>Geneva</w:t>
        </w:r>
      </w:ins>
      <w:ins w:id="10" w:author="TSB (RC)" w:date="2021-07-22T14:37:00Z">
        <w:r w:rsidR="00BA7245">
          <w:t>, 2022</w:t>
        </w:r>
      </w:ins>
      <w:r w:rsidRPr="00D23311">
        <w:t>),</w:t>
      </w:r>
    </w:p>
    <w:p w14:paraId="3A9F8127" w14:textId="77777777" w:rsidR="00F1338F" w:rsidRPr="00D23311" w:rsidRDefault="00F61194" w:rsidP="00F1338F">
      <w:pPr>
        <w:pStyle w:val="Call"/>
      </w:pPr>
      <w:r w:rsidRPr="00D23311">
        <w:t>considering</w:t>
      </w:r>
    </w:p>
    <w:p w14:paraId="142A7815" w14:textId="77777777" w:rsidR="00F1338F" w:rsidRPr="00D23311" w:rsidRDefault="00F61194" w:rsidP="003810B0">
      <w:r w:rsidRPr="00D23311">
        <w:rPr>
          <w:i/>
          <w:iCs/>
        </w:rPr>
        <w:t>a)</w:t>
      </w:r>
      <w:r w:rsidRPr="00D23311">
        <w:tab/>
        <w:t>that electronic access to information on certain numbering plans has been implemented by the Telecommunication Standardization Bureau (TSB);</w:t>
      </w:r>
    </w:p>
    <w:p w14:paraId="3C4D78F9" w14:textId="77777777" w:rsidR="00F1338F" w:rsidRPr="00D23311" w:rsidRDefault="00F61194" w:rsidP="003810B0">
      <w:r w:rsidRPr="00D23311">
        <w:rPr>
          <w:i/>
          <w:iCs/>
        </w:rPr>
        <w:t>b)</w:t>
      </w:r>
      <w:r w:rsidRPr="00D23311">
        <w:tab/>
        <w:t>that enhancing electronic access would be advantageous for Member States and international telecommunication operators or operating agencies, to help improve the reliability of telecommunication networks and services they carry and help improve revenue assurance for operators, and may assist in countering misuse of international</w:t>
      </w:r>
      <w:r w:rsidRPr="00D23311" w:rsidDel="00AF1D53">
        <w:t xml:space="preserve"> </w:t>
      </w:r>
      <w:r w:rsidRPr="00D23311">
        <w:t xml:space="preserve">telecommunication numbering resources, </w:t>
      </w:r>
    </w:p>
    <w:p w14:paraId="0326BCE8" w14:textId="77777777" w:rsidR="00F1338F" w:rsidRPr="00D23311" w:rsidRDefault="00F61194" w:rsidP="00F1338F">
      <w:pPr>
        <w:pStyle w:val="Call"/>
      </w:pPr>
      <w:r w:rsidRPr="00D23311">
        <w:t>noting</w:t>
      </w:r>
    </w:p>
    <w:p w14:paraId="0029B899" w14:textId="77777777" w:rsidR="00F1338F" w:rsidRPr="00D23311" w:rsidRDefault="00F61194" w:rsidP="003810B0">
      <w:r w:rsidRPr="00D23311">
        <w:rPr>
          <w:i/>
          <w:iCs/>
        </w:rPr>
        <w:t>a)</w:t>
      </w:r>
      <w:r w:rsidRPr="00D23311">
        <w:tab/>
        <w:t>that the ITU Telecommunication Standardization Sector (ITU</w:t>
      </w:r>
      <w:r w:rsidRPr="00D23311">
        <w:noBreakHyphen/>
        <w:t>T) must play a lead role in the development and maintenance of the electronic repository referred to in this resolution;</w:t>
      </w:r>
    </w:p>
    <w:p w14:paraId="5B9B6E6B" w14:textId="77777777" w:rsidR="00F1338F" w:rsidRPr="00D23311" w:rsidRDefault="00F61194" w:rsidP="003810B0">
      <w:r w:rsidRPr="00D23311">
        <w:rPr>
          <w:i/>
          <w:iCs/>
        </w:rPr>
        <w:t>b)</w:t>
      </w:r>
      <w:r w:rsidRPr="00D23311">
        <w:tab/>
        <w:t>that requirements have to be studied and established for populating such an electronic repository;</w:t>
      </w:r>
    </w:p>
    <w:p w14:paraId="74E7EF7B" w14:textId="77777777" w:rsidR="00F1338F" w:rsidRPr="00D23311" w:rsidRDefault="00F61194" w:rsidP="003810B0">
      <w:r w:rsidRPr="00D23311">
        <w:rPr>
          <w:i/>
        </w:rPr>
        <w:t>c</w:t>
      </w:r>
      <w:r w:rsidRPr="00D23311">
        <w:rPr>
          <w:i/>
          <w:iCs/>
        </w:rPr>
        <w:t>)</w:t>
      </w:r>
      <w:r w:rsidRPr="00D23311">
        <w:tab/>
        <w:t>that Recommendation ITU</w:t>
      </w:r>
      <w:r w:rsidRPr="00D23311">
        <w:noBreakHyphen/>
        <w:t>T E.129 invites all national regulatory bodies to inform ITU of their national numbering plans (that is, allotted and allocated resources);</w:t>
      </w:r>
    </w:p>
    <w:p w14:paraId="00DB31DB" w14:textId="77777777" w:rsidR="00F1338F" w:rsidRPr="00D23311" w:rsidRDefault="00F61194" w:rsidP="003810B0">
      <w:r w:rsidRPr="00D23311">
        <w:rPr>
          <w:i/>
          <w:iCs/>
        </w:rPr>
        <w:t>d)</w:t>
      </w:r>
      <w:r w:rsidRPr="00D23311">
        <w:tab/>
        <w:t xml:space="preserve">the high demand for numbering, naming, addressing and identification (NNAI) resources due to the advent of new and emerging technologies and applications (e.g. Internet of things (IoT), machine-to-machine (M2M) communication and innovative global networks and services); </w:t>
      </w:r>
    </w:p>
    <w:p w14:paraId="74144EE2" w14:textId="77777777" w:rsidR="00BA7245" w:rsidRDefault="00F61194" w:rsidP="003810B0">
      <w:pPr>
        <w:rPr>
          <w:ins w:id="11" w:author="TSB (RC)" w:date="2021-07-22T14:37:00Z"/>
        </w:rPr>
      </w:pPr>
      <w:r w:rsidRPr="00D23311">
        <w:rPr>
          <w:i/>
          <w:iCs/>
        </w:rPr>
        <w:t>e)</w:t>
      </w:r>
      <w:r w:rsidRPr="00D23311">
        <w:tab/>
        <w:t>that reliable information about reserved, assigned and allocated NNAI resources for each country is an important issue for ensuring global telecommunication interconnectivity</w:t>
      </w:r>
      <w:ins w:id="12" w:author="TSB (RC)" w:date="2021-07-22T14:37:00Z">
        <w:r w:rsidR="00BA7245">
          <w:t>;</w:t>
        </w:r>
      </w:ins>
    </w:p>
    <w:p w14:paraId="4A233A60" w14:textId="77777777" w:rsidR="00F1338F" w:rsidRPr="00D23311" w:rsidRDefault="00BA7245" w:rsidP="003810B0">
      <w:ins w:id="13" w:author="TSB (RC)" w:date="2021-07-22T14:37:00Z">
        <w:r w:rsidRPr="00BA7245">
          <w:rPr>
            <w:i/>
            <w:iCs/>
            <w:rPrChange w:id="14" w:author="TSB (RC)" w:date="2021-07-22T14:37:00Z">
              <w:rPr/>
            </w:rPrChange>
          </w:rPr>
          <w:t>f)</w:t>
        </w:r>
        <w:r>
          <w:tab/>
          <w:t>t</w:t>
        </w:r>
        <w:r w:rsidRPr="00BA7245">
          <w:t>hat some Member States already provide electronic access to the assignment of their national NNAI resources</w:t>
        </w:r>
      </w:ins>
      <w:r w:rsidR="00F61194" w:rsidRPr="00D23311">
        <w:t>,</w:t>
      </w:r>
    </w:p>
    <w:p w14:paraId="44834712" w14:textId="77777777" w:rsidR="00F1338F" w:rsidRPr="00D23311" w:rsidRDefault="00F61194" w:rsidP="00F1338F">
      <w:pPr>
        <w:pStyle w:val="Call"/>
      </w:pPr>
      <w:r w:rsidRPr="00D23311">
        <w:t>resolves to instruct Study Group 2 of the ITU Telecommunication Standardization Sector</w:t>
      </w:r>
    </w:p>
    <w:p w14:paraId="7B4A6157" w14:textId="77777777" w:rsidR="00F1338F" w:rsidRPr="00D23311" w:rsidRDefault="00F61194" w:rsidP="003810B0">
      <w:pPr>
        <w:rPr>
          <w:i/>
        </w:rPr>
      </w:pPr>
      <w:r w:rsidRPr="00D23311">
        <w:t xml:space="preserve">to study </w:t>
      </w:r>
      <w:del w:id="15" w:author="TSB (RC)" w:date="2021-07-22T14:37:00Z">
        <w:r w:rsidRPr="00D23311" w:rsidDel="00BA7245">
          <w:delText xml:space="preserve">this matter </w:delText>
        </w:r>
      </w:del>
      <w:ins w:id="16" w:author="TSB (RC)" w:date="2021-07-22T14:37:00Z">
        <w:r w:rsidR="00BA7245">
          <w:t xml:space="preserve">access to an electronic repository of information on </w:t>
        </w:r>
      </w:ins>
      <w:ins w:id="17" w:author="TSB (RC)" w:date="2021-07-22T14:38:00Z">
        <w:r w:rsidR="00BA7245">
          <w:t>national numbering plans published by</w:t>
        </w:r>
      </w:ins>
      <w:ins w:id="18" w:author="TSB (RC)" w:date="2021-07-22T14:41:00Z">
        <w:r w:rsidR="00C87479">
          <w:t xml:space="preserve"> the</w:t>
        </w:r>
      </w:ins>
      <w:ins w:id="19" w:author="TSB (RC)" w:date="2021-07-22T14:38:00Z">
        <w:r w:rsidR="00BA7245">
          <w:t xml:space="preserve"> TSB </w:t>
        </w:r>
      </w:ins>
      <w:r w:rsidRPr="00D23311">
        <w:t>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w:t>
      </w:r>
      <w:r w:rsidRPr="00D23311">
        <w:noBreakHyphen/>
        <w:t>T E.129, and international numbering resources assigned by the Director of TSB,</w:t>
      </w:r>
    </w:p>
    <w:p w14:paraId="6F8544B5" w14:textId="77777777" w:rsidR="00F1338F" w:rsidRPr="00D23311" w:rsidRDefault="00F61194" w:rsidP="00F1338F">
      <w:pPr>
        <w:pStyle w:val="Call"/>
      </w:pPr>
      <w:r w:rsidRPr="00D23311">
        <w:lastRenderedPageBreak/>
        <w:t>instructs the Director of the Telecommunication Standardization Bureau</w:t>
      </w:r>
    </w:p>
    <w:p w14:paraId="66A9C891" w14:textId="77777777" w:rsidR="00F1338F" w:rsidRPr="00D23311" w:rsidRDefault="00F61194" w:rsidP="003810B0">
      <w:r w:rsidRPr="00D23311">
        <w:t>1</w:t>
      </w:r>
      <w:r w:rsidRPr="00D23311">
        <w:tab/>
        <w:t>to provide the necessary assistance for the ITU members by providing details of existing information resources relating to the presentation of national numbering plans and international numbering resources;</w:t>
      </w:r>
    </w:p>
    <w:p w14:paraId="1A804369" w14:textId="77777777" w:rsidR="00F1338F" w:rsidRPr="00D23311" w:rsidRDefault="00F61194" w:rsidP="003810B0">
      <w:r w:rsidRPr="00D23311">
        <w:t>2</w:t>
      </w:r>
      <w:r w:rsidRPr="00D23311">
        <w:tab/>
        <w:t>based on the results of the above-mentioned Study Group 2 studies, to organize and maintain</w:t>
      </w:r>
      <w:r w:rsidRPr="00D23311">
        <w:rPr>
          <w:b/>
          <w:bCs/>
        </w:rPr>
        <w:t xml:space="preserve"> </w:t>
      </w:r>
      <w:r w:rsidRPr="00D23311">
        <w:t xml:space="preserve">such an electronic repository as described above, within the allocated budget, </w:t>
      </w:r>
    </w:p>
    <w:p w14:paraId="45A6D9BA" w14:textId="77777777" w:rsidR="00F1338F" w:rsidRPr="00D23311" w:rsidRDefault="00F61194" w:rsidP="00F1338F">
      <w:pPr>
        <w:pStyle w:val="Call"/>
      </w:pPr>
      <w:r w:rsidRPr="00D23311">
        <w:t>invites Member States, Sector Members, Associates and academia</w:t>
      </w:r>
    </w:p>
    <w:p w14:paraId="2CFB9275" w14:textId="77777777" w:rsidR="00F1338F" w:rsidRPr="00D23311" w:rsidRDefault="00F61194" w:rsidP="003810B0">
      <w:pPr>
        <w:keepNext/>
        <w:keepLines/>
      </w:pPr>
      <w:r w:rsidRPr="00D23311">
        <w:t>to submit, to meetings of Study Group 2 and the Telecommunication Standardization Advisory Group, contributions with a view to the organization of such an electronic repository,</w:t>
      </w:r>
    </w:p>
    <w:p w14:paraId="4A2E5CD5" w14:textId="77777777" w:rsidR="00F1338F" w:rsidRPr="00D23311" w:rsidRDefault="00F61194" w:rsidP="00F1338F">
      <w:pPr>
        <w:pStyle w:val="Call"/>
      </w:pPr>
      <w:r w:rsidRPr="00D23311">
        <w:t xml:space="preserve">invites Member States </w:t>
      </w:r>
    </w:p>
    <w:p w14:paraId="6FAC3869" w14:textId="77777777" w:rsidR="00F1338F" w:rsidRPr="00D23311" w:rsidRDefault="00F61194" w:rsidP="003810B0">
      <w:pPr>
        <w:overflowPunct/>
        <w:autoSpaceDE/>
        <w:autoSpaceDN/>
        <w:adjustRightInd/>
        <w:textAlignment w:val="auto"/>
      </w:pPr>
      <w:r w:rsidRPr="00D23311">
        <w:t>pursuant to the relevant ITU</w:t>
      </w:r>
      <w:r w:rsidRPr="00D23311">
        <w:noBreakHyphen/>
        <w:t xml:space="preserve">T Recommendations, to </w:t>
      </w:r>
      <w:del w:id="20" w:author="TSB (RC)" w:date="2021-07-22T14:39:00Z">
        <w:r w:rsidRPr="00D23311" w:rsidDel="00BA7245">
          <w:delText xml:space="preserve">make available information on the presentation </w:delText>
        </w:r>
      </w:del>
      <w:ins w:id="21" w:author="TSB (RC)" w:date="2021-07-22T14:39:00Z">
        <w:r w:rsidR="00BA7245">
          <w:t xml:space="preserve">encourage the availability </w:t>
        </w:r>
      </w:ins>
      <w:r w:rsidRPr="00D23311">
        <w:t xml:space="preserve">of </w:t>
      </w:r>
      <w:ins w:id="22" w:author="TSB (RC)" w:date="2021-07-22T14:39:00Z">
        <w:r w:rsidR="00BA7245">
          <w:t xml:space="preserve">information on </w:t>
        </w:r>
      </w:ins>
      <w:r w:rsidRPr="00D23311">
        <w:t>their national numbering plans and amendments thereto in a timely manner, so as to ensure that the electronic repository remains up to date.</w:t>
      </w:r>
    </w:p>
    <w:p w14:paraId="3CFCF69A" w14:textId="77777777" w:rsidR="00FC0BB3" w:rsidRDefault="00FC0BB3">
      <w:pPr>
        <w:pStyle w:val="Reasons"/>
      </w:pPr>
    </w:p>
    <w:sectPr w:rsidR="00FC0BB3">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5FA3" w14:textId="77777777" w:rsidR="00F61194" w:rsidRDefault="00F61194">
      <w:r>
        <w:separator/>
      </w:r>
    </w:p>
  </w:endnote>
  <w:endnote w:type="continuationSeparator" w:id="0">
    <w:p w14:paraId="113DE945" w14:textId="77777777" w:rsidR="00F61194" w:rsidRDefault="00F6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2787" w14:textId="77777777" w:rsidR="00E45D05" w:rsidRDefault="00E45D05">
    <w:pPr>
      <w:framePr w:wrap="around" w:vAnchor="text" w:hAnchor="margin" w:xAlign="right" w:y="1"/>
    </w:pPr>
    <w:r>
      <w:fldChar w:fldCharType="begin"/>
    </w:r>
    <w:r>
      <w:instrText xml:space="preserve">PAGE  </w:instrText>
    </w:r>
    <w:r>
      <w:fldChar w:fldCharType="end"/>
    </w:r>
  </w:p>
  <w:p w14:paraId="72CB2342"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4F59E7">
      <w:rPr>
        <w:noProof/>
      </w:rPr>
      <w:t>05.08.21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9C9E" w14:textId="77777777" w:rsidR="00F61194" w:rsidRDefault="00F61194">
      <w:r>
        <w:rPr>
          <w:b/>
        </w:rPr>
        <w:t>_______________</w:t>
      </w:r>
    </w:p>
  </w:footnote>
  <w:footnote w:type="continuationSeparator" w:id="0">
    <w:p w14:paraId="62C5F439" w14:textId="77777777" w:rsidR="00F61194" w:rsidRDefault="00F6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9358"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4079D17" w14:textId="0D356CCE" w:rsidR="00A066F1" w:rsidRPr="00C72D5C" w:rsidRDefault="00622829" w:rsidP="008E67E5">
    <w:pPr>
      <w:pStyle w:val="Header"/>
    </w:pPr>
    <w:r>
      <w:fldChar w:fldCharType="begin"/>
    </w:r>
    <w:r>
      <w:instrText xml:space="preserve"> styleref DocNumber</w:instrText>
    </w:r>
    <w:r>
      <w:fldChar w:fldCharType="separate"/>
    </w:r>
    <w:r w:rsidR="004F59E7">
      <w:rPr>
        <w:noProof/>
      </w:rPr>
      <w:t>Addendum 23 to</w:t>
    </w:r>
    <w:r w:rsidR="004F59E7">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59E7"/>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46D"/>
    <w:rsid w:val="00B639E9"/>
    <w:rsid w:val="00B817CD"/>
    <w:rsid w:val="00B94AD0"/>
    <w:rsid w:val="00BA5265"/>
    <w:rsid w:val="00BA724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87479"/>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56CCA"/>
    <w:rsid w:val="00E870AC"/>
    <w:rsid w:val="00E94DBA"/>
    <w:rsid w:val="00E976C1"/>
    <w:rsid w:val="00EA12E5"/>
    <w:rsid w:val="00EB55C6"/>
    <w:rsid w:val="00EC7F04"/>
    <w:rsid w:val="00ED30BC"/>
    <w:rsid w:val="00F00DDC"/>
    <w:rsid w:val="00F01223"/>
    <w:rsid w:val="00F02766"/>
    <w:rsid w:val="00F05BD4"/>
    <w:rsid w:val="00F2404A"/>
    <w:rsid w:val="00F60D05"/>
    <w:rsid w:val="00F61194"/>
    <w:rsid w:val="00F6155B"/>
    <w:rsid w:val="00F65C19"/>
    <w:rsid w:val="00F7356B"/>
    <w:rsid w:val="00F80977"/>
    <w:rsid w:val="00F83F75"/>
    <w:rsid w:val="00FC0BB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38E51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2b1e5f-c9fb-4b5a-b20b-7f2bd65723b1" targetNamespace="http://schemas.microsoft.com/office/2006/metadata/properties" ma:root="true" ma:fieldsID="d41af5c836d734370eb92e7ee5f83852" ns2:_="" ns3:_="">
    <xsd:import namespace="996b2e75-67fd-4955-a3b0-5ab9934cb50b"/>
    <xsd:import namespace="552b1e5f-c9fb-4b5a-b20b-7f2bd65723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2b1e5f-c9fb-4b5a-b20b-7f2bd65723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52b1e5f-c9fb-4b5a-b20b-7f2bd65723b1">DPM</DPM_x0020_Author>
    <DPM_x0020_File_x0020_name xmlns="552b1e5f-c9fb-4b5a-b20b-7f2bd65723b1">T17-WTSA.20-C-0038!A23!MSW-E</DPM_x0020_File_x0020_name>
    <DPM_x0020_Version xmlns="552b1e5f-c9fb-4b5a-b20b-7f2bd65723b1">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2b1e5f-c9fb-4b5a-b20b-7f2bd6572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52b1e5f-c9fb-4b5a-b20b-7f2bd65723b1"/>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624</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T17-WTSA.20-C-0038!A23!MSW-E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6</cp:revision>
  <cp:lastPrinted>2016-06-06T07:49:00Z</cp:lastPrinted>
  <dcterms:created xsi:type="dcterms:W3CDTF">2021-07-22T12:36:00Z</dcterms:created>
  <dcterms:modified xsi:type="dcterms:W3CDTF">2021-09-17T17:37:00Z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