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7165EF" w14:paraId="4CFB8C21" w14:textId="77777777" w:rsidTr="009B0563">
        <w:trPr>
          <w:cantSplit/>
        </w:trPr>
        <w:tc>
          <w:tcPr>
            <w:tcW w:w="6613" w:type="dxa"/>
            <w:vAlign w:val="center"/>
          </w:tcPr>
          <w:p w14:paraId="154429CD" w14:textId="77777777" w:rsidR="009B0563" w:rsidRPr="007165EF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7165EF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7304500C" w14:textId="63084088" w:rsidR="009B0563" w:rsidRPr="007165EF" w:rsidRDefault="00EA7CED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701F9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1-9 de marzo de 2022</w:t>
            </w:r>
          </w:p>
        </w:tc>
        <w:tc>
          <w:tcPr>
            <w:tcW w:w="3198" w:type="dxa"/>
            <w:vAlign w:val="center"/>
          </w:tcPr>
          <w:p w14:paraId="077FCD81" w14:textId="77777777" w:rsidR="009B0563" w:rsidRPr="007165EF" w:rsidRDefault="009B0563" w:rsidP="009B0563">
            <w:pPr>
              <w:spacing w:before="0"/>
            </w:pPr>
            <w:r w:rsidRPr="007165EF">
              <w:rPr>
                <w:noProof/>
                <w:lang w:eastAsia="zh-CN"/>
              </w:rPr>
              <w:drawing>
                <wp:inline distT="0" distB="0" distL="0" distR="0" wp14:anchorId="3C913D47" wp14:editId="2AE8AFC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7165EF" w14:paraId="5DC4D77F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93BA5A7" w14:textId="77777777" w:rsidR="00F0220A" w:rsidRPr="007165EF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304EE570" w14:textId="77777777" w:rsidR="00F0220A" w:rsidRPr="007165EF" w:rsidRDefault="00F0220A" w:rsidP="004B520A">
            <w:pPr>
              <w:spacing w:before="0"/>
            </w:pPr>
          </w:p>
        </w:tc>
      </w:tr>
      <w:tr w:rsidR="005A374D" w:rsidRPr="007165EF" w14:paraId="4B586FFC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638C0CDC" w14:textId="77777777" w:rsidR="005A374D" w:rsidRPr="007165EF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0ED63914" w14:textId="77777777" w:rsidR="005A374D" w:rsidRPr="007165EF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165EF" w14:paraId="3458289E" w14:textId="77777777" w:rsidTr="004B520A">
        <w:trPr>
          <w:cantSplit/>
        </w:trPr>
        <w:tc>
          <w:tcPr>
            <w:tcW w:w="6613" w:type="dxa"/>
          </w:tcPr>
          <w:p w14:paraId="1ACCE779" w14:textId="77777777" w:rsidR="00E83D45" w:rsidRPr="007165EF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7165EF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41D8C707" w14:textId="77777777" w:rsidR="00E83D45" w:rsidRPr="007165EF" w:rsidRDefault="00E83D45" w:rsidP="002E5627">
            <w:pPr>
              <w:pStyle w:val="DocNumber"/>
              <w:rPr>
                <w:bCs/>
                <w:lang w:val="es-ES_tradnl"/>
              </w:rPr>
            </w:pPr>
            <w:proofErr w:type="spellStart"/>
            <w:r w:rsidRPr="007165EF">
              <w:rPr>
                <w:lang w:val="es-ES_tradnl"/>
              </w:rPr>
              <w:t>Addéndum</w:t>
            </w:r>
            <w:proofErr w:type="spellEnd"/>
            <w:r w:rsidRPr="007165EF">
              <w:rPr>
                <w:lang w:val="es-ES_tradnl"/>
              </w:rPr>
              <w:t xml:space="preserve"> 1 al</w:t>
            </w:r>
            <w:r w:rsidRPr="007165EF">
              <w:rPr>
                <w:lang w:val="es-ES_tradnl"/>
              </w:rPr>
              <w:br/>
              <w:t>Documento 38-S</w:t>
            </w:r>
          </w:p>
        </w:tc>
      </w:tr>
      <w:tr w:rsidR="00E83D45" w:rsidRPr="007165EF" w14:paraId="0C601ACB" w14:textId="77777777" w:rsidTr="004B520A">
        <w:trPr>
          <w:cantSplit/>
        </w:trPr>
        <w:tc>
          <w:tcPr>
            <w:tcW w:w="6613" w:type="dxa"/>
          </w:tcPr>
          <w:p w14:paraId="351AFD68" w14:textId="77777777" w:rsidR="00E83D45" w:rsidRPr="007165EF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6778479C" w14:textId="77777777" w:rsidR="00E83D45" w:rsidRPr="007165E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165EF">
              <w:rPr>
                <w:rFonts w:ascii="Verdana" w:hAnsi="Verdana"/>
                <w:b/>
                <w:sz w:val="20"/>
              </w:rPr>
              <w:t>29 de abril de 2020</w:t>
            </w:r>
          </w:p>
        </w:tc>
      </w:tr>
      <w:tr w:rsidR="00E83D45" w:rsidRPr="007165EF" w14:paraId="6FFDA8BE" w14:textId="77777777" w:rsidTr="004B520A">
        <w:trPr>
          <w:cantSplit/>
        </w:trPr>
        <w:tc>
          <w:tcPr>
            <w:tcW w:w="6613" w:type="dxa"/>
          </w:tcPr>
          <w:p w14:paraId="5DF09F88" w14:textId="77777777" w:rsidR="00E83D45" w:rsidRPr="007165EF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732510AD" w14:textId="77777777" w:rsidR="00E83D45" w:rsidRPr="007165E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165E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7165EF" w14:paraId="29C97CCA" w14:textId="77777777" w:rsidTr="004B520A">
        <w:trPr>
          <w:cantSplit/>
        </w:trPr>
        <w:tc>
          <w:tcPr>
            <w:tcW w:w="9811" w:type="dxa"/>
            <w:gridSpan w:val="2"/>
          </w:tcPr>
          <w:p w14:paraId="713F7070" w14:textId="77777777" w:rsidR="00681766" w:rsidRPr="007165EF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165EF" w14:paraId="6FB12E12" w14:textId="77777777" w:rsidTr="004B520A">
        <w:trPr>
          <w:cantSplit/>
        </w:trPr>
        <w:tc>
          <w:tcPr>
            <w:tcW w:w="9811" w:type="dxa"/>
            <w:gridSpan w:val="2"/>
          </w:tcPr>
          <w:p w14:paraId="31C50DDA" w14:textId="0153B1BC" w:rsidR="00E83D45" w:rsidRPr="007165EF" w:rsidRDefault="00E83D45" w:rsidP="004B520A">
            <w:pPr>
              <w:pStyle w:val="Source"/>
            </w:pPr>
            <w:r w:rsidRPr="007165EF">
              <w:t>Estados Miembros de la Conferencia Europea de Administraciones</w:t>
            </w:r>
            <w:r w:rsidR="00ED4921">
              <w:br/>
            </w:r>
            <w:r w:rsidRPr="007165EF">
              <w:t>de Correos y Telecomunicaciones (CEPT)</w:t>
            </w:r>
          </w:p>
        </w:tc>
      </w:tr>
      <w:tr w:rsidR="00E83D45" w:rsidRPr="007165EF" w14:paraId="17EBCC4F" w14:textId="77777777" w:rsidTr="004B520A">
        <w:trPr>
          <w:cantSplit/>
        </w:trPr>
        <w:tc>
          <w:tcPr>
            <w:tcW w:w="9811" w:type="dxa"/>
            <w:gridSpan w:val="2"/>
          </w:tcPr>
          <w:p w14:paraId="7B416C7C" w14:textId="45C9D5DA" w:rsidR="00E83D45" w:rsidRPr="005719CF" w:rsidRDefault="00F33794" w:rsidP="005719CF">
            <w:pPr>
              <w:pStyle w:val="Title1"/>
            </w:pPr>
            <w:r w:rsidRPr="005719CF">
              <w:t>función de la UIT y nuestra noción del UIT-T</w:t>
            </w:r>
          </w:p>
        </w:tc>
      </w:tr>
      <w:tr w:rsidR="00E83D45" w:rsidRPr="007165EF" w14:paraId="2813AB36" w14:textId="77777777" w:rsidTr="004B520A">
        <w:trPr>
          <w:cantSplit/>
        </w:trPr>
        <w:tc>
          <w:tcPr>
            <w:tcW w:w="9811" w:type="dxa"/>
            <w:gridSpan w:val="2"/>
          </w:tcPr>
          <w:p w14:paraId="4C099E88" w14:textId="77777777" w:rsidR="00E83D45" w:rsidRPr="007165EF" w:rsidRDefault="00E83D45" w:rsidP="004B520A">
            <w:pPr>
              <w:pStyle w:val="Title2"/>
            </w:pPr>
          </w:p>
        </w:tc>
      </w:tr>
      <w:tr w:rsidR="00E83D45" w:rsidRPr="007165EF" w14:paraId="1EDFADCD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59C0E5C" w14:textId="77777777" w:rsidR="00E83D45" w:rsidRPr="007165EF" w:rsidRDefault="00E83D45" w:rsidP="004B520A">
            <w:pPr>
              <w:pStyle w:val="Agendaitem"/>
            </w:pPr>
          </w:p>
        </w:tc>
      </w:tr>
    </w:tbl>
    <w:p w14:paraId="061B44CD" w14:textId="77777777" w:rsidR="006B0F54" w:rsidRPr="007165EF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7165EF" w14:paraId="7443CBF0" w14:textId="77777777" w:rsidTr="00D85C75">
        <w:trPr>
          <w:cantSplit/>
        </w:trPr>
        <w:tc>
          <w:tcPr>
            <w:tcW w:w="1560" w:type="dxa"/>
          </w:tcPr>
          <w:p w14:paraId="5F2B3035" w14:textId="77777777" w:rsidR="006B0F54" w:rsidRPr="007165EF" w:rsidRDefault="006B0F54" w:rsidP="00D85C75">
            <w:r w:rsidRPr="007165EF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16E542E3" w14:textId="3697E35B" w:rsidR="006B0F54" w:rsidRPr="007165EF" w:rsidRDefault="00F33794" w:rsidP="005719CF">
            <w:r w:rsidRPr="007165EF">
              <w:t>En esta contribución se expone el punto de vista europeo sobre la función de la</w:t>
            </w:r>
            <w:r w:rsidR="00791987">
              <w:t> </w:t>
            </w:r>
            <w:r w:rsidRPr="007165EF">
              <w:t xml:space="preserve">UIT y la noción europea del UIT-T. Las propuestas detalladas se encuentran en los otros </w:t>
            </w:r>
            <w:proofErr w:type="spellStart"/>
            <w:r w:rsidRPr="007165EF">
              <w:t>addenda</w:t>
            </w:r>
            <w:proofErr w:type="spellEnd"/>
            <w:r w:rsidRPr="007165EF">
              <w:t xml:space="preserve"> al Documento 3</w:t>
            </w:r>
            <w:r w:rsidR="00F60781">
              <w:t>8</w:t>
            </w:r>
            <w:r w:rsidR="00932127" w:rsidRPr="007165EF">
              <w:t>.</w:t>
            </w:r>
          </w:p>
        </w:tc>
      </w:tr>
    </w:tbl>
    <w:p w14:paraId="10D0B439" w14:textId="77777777" w:rsidR="00A71165" w:rsidRDefault="00A71165" w:rsidP="00C25B5B"/>
    <w:p w14:paraId="60FC659E" w14:textId="5171AB98" w:rsidR="00B07178" w:rsidRPr="007165EF" w:rsidRDefault="00B07178" w:rsidP="00C25B5B">
      <w:r w:rsidRPr="007165EF">
        <w:br w:type="page"/>
      </w:r>
    </w:p>
    <w:p w14:paraId="66F4BC86" w14:textId="2B082B51" w:rsidR="00932127" w:rsidRPr="007165EF" w:rsidRDefault="00F33794" w:rsidP="00932127">
      <w:pPr>
        <w:pStyle w:val="Headingb"/>
      </w:pPr>
      <w:r w:rsidRPr="007165EF">
        <w:lastRenderedPageBreak/>
        <w:t>Contexto de la U</w:t>
      </w:r>
      <w:r w:rsidR="00932127" w:rsidRPr="007165EF">
        <w:t xml:space="preserve">IT: </w:t>
      </w:r>
      <w:r w:rsidRPr="007165EF">
        <w:t>función</w:t>
      </w:r>
    </w:p>
    <w:p w14:paraId="323AF4AA" w14:textId="518785F6" w:rsidR="00F33794" w:rsidRPr="007165EF" w:rsidRDefault="00932127" w:rsidP="005719CF">
      <w:pPr>
        <w:pStyle w:val="enumlev1"/>
      </w:pPr>
      <w:r w:rsidRPr="007165EF">
        <w:t>1</w:t>
      </w:r>
      <w:r w:rsidR="00BB1654">
        <w:t>)</w:t>
      </w:r>
      <w:r w:rsidRPr="007165EF">
        <w:tab/>
      </w:r>
      <w:r w:rsidR="00F33794" w:rsidRPr="007165EF">
        <w:t xml:space="preserve">Desde </w:t>
      </w:r>
      <w:r w:rsidR="00C03402" w:rsidRPr="005719CF">
        <w:t>su</w:t>
      </w:r>
      <w:r w:rsidR="00C03402">
        <w:t xml:space="preserve"> fundación</w:t>
      </w:r>
      <w:r w:rsidR="00F33794" w:rsidRPr="007165EF">
        <w:t xml:space="preserve"> en 1865, la UIT ha sido testigo de grandes cambios tecnológicos en las tecnologías de las telecomunicaciones. El ritmo del cambio tecnológico se ha acelerado y las tecnologías de las TIC sustentan </w:t>
      </w:r>
      <w:r w:rsidR="00C03402">
        <w:t xml:space="preserve">hoy en día </w:t>
      </w:r>
      <w:r w:rsidR="00F33794" w:rsidRPr="007165EF">
        <w:t xml:space="preserve">todo </w:t>
      </w:r>
      <w:r w:rsidR="00C03402">
        <w:t xml:space="preserve">el </w:t>
      </w:r>
      <w:r w:rsidR="00F33794" w:rsidRPr="007165EF">
        <w:t xml:space="preserve">desarrollo industrial y todos los </w:t>
      </w:r>
      <w:r w:rsidR="00C03402">
        <w:t xml:space="preserve">aspectos </w:t>
      </w:r>
      <w:r w:rsidR="00F33794" w:rsidRPr="007165EF">
        <w:t>de la vida</w:t>
      </w:r>
      <w:r w:rsidR="00C03402">
        <w:t xml:space="preserve"> cotidiana</w:t>
      </w:r>
      <w:r w:rsidR="00F33794" w:rsidRPr="007165EF">
        <w:t>.</w:t>
      </w:r>
    </w:p>
    <w:p w14:paraId="1AC8DE20" w14:textId="6171A57B" w:rsidR="00F33794" w:rsidRPr="007165EF" w:rsidRDefault="00F33794" w:rsidP="005719CF">
      <w:pPr>
        <w:pStyle w:val="enumlev1"/>
      </w:pPr>
      <w:r w:rsidRPr="007165EF">
        <w:t>2</w:t>
      </w:r>
      <w:r w:rsidR="00BB1654">
        <w:t>)</w:t>
      </w:r>
      <w:r w:rsidRPr="007165EF">
        <w:tab/>
        <w:t>Est</w:t>
      </w:r>
      <w:r w:rsidR="00C03402">
        <w:t>a situación</w:t>
      </w:r>
      <w:r w:rsidRPr="007165EF">
        <w:t xml:space="preserve"> plantea un doble reto: la UIT debe seguir el ritmo de la revolución digital y </w:t>
      </w:r>
      <w:r w:rsidR="00C03402">
        <w:t>afrontar</w:t>
      </w:r>
      <w:r w:rsidRPr="007165EF">
        <w:t xml:space="preserve"> los nuevos retos tecnológicos, pero tiene que seguir actuando </w:t>
      </w:r>
      <w:r w:rsidR="00C03402">
        <w:t>de manera específica</w:t>
      </w:r>
      <w:r w:rsidRPr="007165EF">
        <w:t xml:space="preserve"> para lograr efectos concretos.</w:t>
      </w:r>
    </w:p>
    <w:p w14:paraId="6D65E949" w14:textId="3163C456" w:rsidR="00932127" w:rsidRPr="007165EF" w:rsidRDefault="00F33794" w:rsidP="005719CF">
      <w:pPr>
        <w:pStyle w:val="enumlev1"/>
      </w:pPr>
      <w:r w:rsidRPr="007165EF">
        <w:t>3</w:t>
      </w:r>
      <w:r w:rsidR="00BB1654">
        <w:t>)</w:t>
      </w:r>
      <w:r w:rsidRPr="007165EF">
        <w:tab/>
        <w:t>La labor de otros organismos de las Naciones Unidas puede y debe plasmar el cambio tecnológico en sus esferas de competencia, en las que siempre deben mantener el liderazgo. Los objetivos de la UIT, atendiendo a</w:t>
      </w:r>
      <w:r w:rsidR="00C03402">
        <w:t xml:space="preserve"> su</w:t>
      </w:r>
      <w:r w:rsidRPr="007165EF">
        <w:t xml:space="preserve"> Plan Estratégico, deberían ser aumentar la conectividad mundial, facilitar el desarrollo de infraestructuras y tecnologías digitales y reducir la brecha digital, </w:t>
      </w:r>
      <w:r w:rsidR="00C03402">
        <w:t>así como</w:t>
      </w:r>
      <w:r w:rsidRPr="007165EF">
        <w:t xml:space="preserve"> contribuir a </w:t>
      </w:r>
      <w:r w:rsidR="00C03402">
        <w:t xml:space="preserve">alcanzar </w:t>
      </w:r>
      <w:r w:rsidRPr="007165EF">
        <w:t xml:space="preserve">objetivos más </w:t>
      </w:r>
      <w:r w:rsidR="00C03402">
        <w:t>generales</w:t>
      </w:r>
      <w:r w:rsidRPr="007165EF">
        <w:t xml:space="preserve"> como las líneas de acción de la Cumbre Mundial sobre la Sociedad de la Información y los ODS.</w:t>
      </w:r>
    </w:p>
    <w:p w14:paraId="026CE08C" w14:textId="38659FFD" w:rsidR="007165EF" w:rsidRPr="007165EF" w:rsidRDefault="007165EF" w:rsidP="005719CF">
      <w:pPr>
        <w:pStyle w:val="enumlev1"/>
      </w:pPr>
      <w:r w:rsidRPr="007165EF">
        <w:t>4</w:t>
      </w:r>
      <w:r w:rsidR="00BB1654">
        <w:t>)</w:t>
      </w:r>
      <w:r w:rsidRPr="007165EF">
        <w:tab/>
        <w:t xml:space="preserve">En cumplimiento de sus objetivos, la labor de la UIT debe </w:t>
      </w:r>
      <w:r w:rsidR="0046648C">
        <w:t>con</w:t>
      </w:r>
      <w:r w:rsidRPr="007165EF">
        <w:t>centrarse en el ámbito de competencia</w:t>
      </w:r>
      <w:r w:rsidR="0046648C">
        <w:t>s</w:t>
      </w:r>
      <w:r w:rsidRPr="007165EF">
        <w:t xml:space="preserve"> de los expertos de </w:t>
      </w:r>
      <w:r w:rsidRPr="0002710F">
        <w:t xml:space="preserve">sus tres </w:t>
      </w:r>
      <w:r w:rsidR="00944401" w:rsidRPr="0002710F">
        <w:t>S</w:t>
      </w:r>
      <w:r w:rsidRPr="0002710F">
        <w:t>ectores,</w:t>
      </w:r>
      <w:r w:rsidRPr="004825A4">
        <w:t xml:space="preserve"> a</w:t>
      </w:r>
      <w:r w:rsidRPr="007165EF">
        <w:t xml:space="preserve"> saber, las normas de telecomunicaciones, las radiocomunicaciones y la asistencia a países en desarrollo. Las iniciativas más amplias de la UIT deben centrarse en el aumento de la cooperación internacional y </w:t>
      </w:r>
      <w:proofErr w:type="spellStart"/>
      <w:r w:rsidRPr="007165EF">
        <w:t>multipartita</w:t>
      </w:r>
      <w:proofErr w:type="spellEnd"/>
      <w:r w:rsidRPr="007165EF">
        <w:t xml:space="preserve">, reconociendo y apoyando las funciones complementarias que desempeñan otros actores. En efecto, no </w:t>
      </w:r>
      <w:r w:rsidR="0046648C">
        <w:t>resulta</w:t>
      </w:r>
      <w:r w:rsidRPr="007165EF">
        <w:t xml:space="preserve"> posible ni adecuado que una organización proporcione orientaci</w:t>
      </w:r>
      <w:r w:rsidR="0046648C">
        <w:t>ones</w:t>
      </w:r>
      <w:r w:rsidRPr="007165EF">
        <w:t xml:space="preserve"> efica</w:t>
      </w:r>
      <w:r w:rsidR="0046648C">
        <w:t>ces</w:t>
      </w:r>
      <w:r w:rsidRPr="007165EF">
        <w:t xml:space="preserve"> </w:t>
      </w:r>
      <w:r w:rsidR="0046648C">
        <w:t>a</w:t>
      </w:r>
      <w:r w:rsidRPr="007165EF">
        <w:t xml:space="preserve"> todo el sector o que aborde eficazmente todos los problemas a los que se enfrentan </w:t>
      </w:r>
      <w:r w:rsidRPr="0002710F">
        <w:t xml:space="preserve">sus </w:t>
      </w:r>
      <w:r w:rsidR="00944401" w:rsidRPr="0002710F">
        <w:t>M</w:t>
      </w:r>
      <w:r w:rsidR="005719CF" w:rsidRPr="0002710F">
        <w:t>iembros</w:t>
      </w:r>
      <w:r w:rsidRPr="007165EF">
        <w:t>.</w:t>
      </w:r>
    </w:p>
    <w:p w14:paraId="25EF0EC9" w14:textId="2DB7894C" w:rsidR="007165EF" w:rsidRPr="007165EF" w:rsidRDefault="007165EF" w:rsidP="005719CF">
      <w:pPr>
        <w:pStyle w:val="enumlev1"/>
      </w:pPr>
      <w:r w:rsidRPr="007165EF">
        <w:t>5</w:t>
      </w:r>
      <w:r w:rsidR="00BB1654">
        <w:t>)</w:t>
      </w:r>
      <w:r w:rsidRPr="007165EF">
        <w:tab/>
        <w:t xml:space="preserve">El cambio tecnológico fundamental al que debe responder la UIT es la </w:t>
      </w:r>
      <w:r w:rsidR="0046648C">
        <w:t xml:space="preserve">actual </w:t>
      </w:r>
      <w:r w:rsidRPr="007165EF">
        <w:t xml:space="preserve">digitalización de las telecomunicaciones y el desarrollo de nuevas tecnologías digitales en </w:t>
      </w:r>
      <w:r w:rsidR="0046648C">
        <w:t xml:space="preserve">la medida en que guardan relación </w:t>
      </w:r>
      <w:r w:rsidRPr="007165EF">
        <w:t xml:space="preserve">con su función </w:t>
      </w:r>
      <w:r w:rsidR="0046648C">
        <w:t>principal</w:t>
      </w:r>
      <w:r w:rsidRPr="007165EF">
        <w:t xml:space="preserve">. Necesitamos que la UIT desempeñe un papel importante en este panorama siempre cambiante. Si la respuesta a este cambio </w:t>
      </w:r>
      <w:r w:rsidR="0046648C">
        <w:t xml:space="preserve">está en consonancia con </w:t>
      </w:r>
      <w:r w:rsidRPr="007165EF">
        <w:t xml:space="preserve">el programa de trabajo específico y los conocimientos especializados de sus </w:t>
      </w:r>
      <w:r w:rsidRPr="0002710F">
        <w:t xml:space="preserve">tres </w:t>
      </w:r>
      <w:r w:rsidR="00944401" w:rsidRPr="0002710F">
        <w:t>S</w:t>
      </w:r>
      <w:r w:rsidRPr="0002710F">
        <w:t>ectores</w:t>
      </w:r>
      <w:r w:rsidRPr="007165EF">
        <w:t>, la UIT tiene grandes posibilidades de alcanzar los objetivos mencionados.</w:t>
      </w:r>
    </w:p>
    <w:p w14:paraId="479AC7F2" w14:textId="2A5DE050" w:rsidR="00932127" w:rsidRPr="007165EF" w:rsidRDefault="007165EF" w:rsidP="005719CF">
      <w:pPr>
        <w:pStyle w:val="enumlev1"/>
      </w:pPr>
      <w:r w:rsidRPr="007165EF">
        <w:t>6</w:t>
      </w:r>
      <w:r w:rsidR="00BB1654">
        <w:t>)</w:t>
      </w:r>
      <w:r w:rsidRPr="007165EF">
        <w:tab/>
        <w:t xml:space="preserve">Habida cuenta de estas consideraciones, la UIT puede </w:t>
      </w:r>
      <w:r w:rsidR="0046648C">
        <w:t>constituir</w:t>
      </w:r>
      <w:r w:rsidRPr="007165EF">
        <w:t xml:space="preserve"> </w:t>
      </w:r>
      <w:r w:rsidR="0046648C">
        <w:t xml:space="preserve">un importante </w:t>
      </w:r>
      <w:r w:rsidRPr="007165EF">
        <w:t xml:space="preserve">foro de debate, </w:t>
      </w:r>
      <w:r w:rsidR="0046648C">
        <w:t>donde</w:t>
      </w:r>
      <w:r w:rsidRPr="007165EF">
        <w:t xml:space="preserve"> los interesados dispongan de </w:t>
      </w:r>
      <w:r w:rsidR="0046648C">
        <w:t xml:space="preserve">espacio </w:t>
      </w:r>
      <w:r w:rsidRPr="007165EF">
        <w:t xml:space="preserve">abierto en el que </w:t>
      </w:r>
      <w:r w:rsidR="0046648C">
        <w:t xml:space="preserve">abordar </w:t>
      </w:r>
      <w:r w:rsidRPr="007165EF">
        <w:t xml:space="preserve">cuestiones difíciles y armonizar prioridades divergentes. De esta manera, la UIT puede tratar de </w:t>
      </w:r>
      <w:r w:rsidR="0046648C">
        <w:t>implicar</w:t>
      </w:r>
      <w:r w:rsidRPr="007165EF">
        <w:t xml:space="preserve"> la capacidad de todo el sector para </w:t>
      </w:r>
      <w:r w:rsidR="00EA5704">
        <w:t>contribuir</w:t>
      </w:r>
      <w:r w:rsidRPr="007165EF">
        <w:t xml:space="preserve"> a </w:t>
      </w:r>
      <w:r w:rsidR="00EA5704">
        <w:t xml:space="preserve">resolver </w:t>
      </w:r>
      <w:r w:rsidRPr="007165EF">
        <w:t xml:space="preserve">los problemas </w:t>
      </w:r>
      <w:r w:rsidR="00EA5704">
        <w:t xml:space="preserve">de los </w:t>
      </w:r>
      <w:r w:rsidRPr="007165EF">
        <w:t xml:space="preserve">países en desarrollo y </w:t>
      </w:r>
      <w:r w:rsidR="00EA5704">
        <w:t xml:space="preserve">a lograr beneficios </w:t>
      </w:r>
      <w:r w:rsidRPr="007165EF">
        <w:t xml:space="preserve">económicos y sociales de las TIC y las telecomunicaciones </w:t>
      </w:r>
      <w:r w:rsidR="00EA5704">
        <w:t xml:space="preserve">para </w:t>
      </w:r>
      <w:r w:rsidRPr="007165EF">
        <w:t>todos</w:t>
      </w:r>
      <w:r w:rsidR="00932127" w:rsidRPr="007165EF">
        <w:t>.</w:t>
      </w:r>
    </w:p>
    <w:p w14:paraId="17F56B74" w14:textId="2B92566E" w:rsidR="00932127" w:rsidRPr="005719CF" w:rsidRDefault="00F33794" w:rsidP="005719CF">
      <w:pPr>
        <w:pStyle w:val="Headingb"/>
      </w:pPr>
      <w:r w:rsidRPr="005719CF">
        <w:t>Noción del U</w:t>
      </w:r>
      <w:r w:rsidR="00932127" w:rsidRPr="005719CF">
        <w:t>IT-T</w:t>
      </w:r>
    </w:p>
    <w:p w14:paraId="4F1F1FC6" w14:textId="30C9D3C0" w:rsidR="007165EF" w:rsidRPr="007165EF" w:rsidRDefault="007165EF" w:rsidP="005719CF">
      <w:pPr>
        <w:pStyle w:val="enumlev1"/>
      </w:pPr>
      <w:r w:rsidRPr="007165EF">
        <w:t>7</w:t>
      </w:r>
      <w:r w:rsidR="00BB1654">
        <w:t>)</w:t>
      </w:r>
      <w:r w:rsidRPr="007165EF">
        <w:tab/>
        <w:t xml:space="preserve">La normalización internacional </w:t>
      </w:r>
      <w:r w:rsidR="00EA5704">
        <w:t>d</w:t>
      </w:r>
      <w:r w:rsidRPr="007165EF">
        <w:t xml:space="preserve">e las telecomunicaciones/TIC es </w:t>
      </w:r>
      <w:r w:rsidR="00EA5704">
        <w:t>una actividad esencial</w:t>
      </w:r>
      <w:r w:rsidRPr="007165EF">
        <w:t xml:space="preserve">. </w:t>
      </w:r>
      <w:r w:rsidR="00EA5704">
        <w:t>Contribuye</w:t>
      </w:r>
      <w:r w:rsidRPr="007165EF">
        <w:t xml:space="preserve"> a lograr una infraestructura de telecomunicaciones/TIC </w:t>
      </w:r>
      <w:r w:rsidR="00EA5704" w:rsidRPr="007165EF">
        <w:t xml:space="preserve">interconectada </w:t>
      </w:r>
      <w:r w:rsidR="00EA5704">
        <w:t xml:space="preserve">a escala </w:t>
      </w:r>
      <w:r w:rsidR="00EA5704" w:rsidRPr="007165EF">
        <w:t xml:space="preserve">mundial </w:t>
      </w:r>
      <w:r w:rsidRPr="007165EF">
        <w:t xml:space="preserve">y </w:t>
      </w:r>
      <w:r w:rsidR="00EA5704">
        <w:t xml:space="preserve">a </w:t>
      </w:r>
      <w:r w:rsidRPr="007165EF">
        <w:t>evitar costosas guerras de mercado por las tecnologías preferidas, propiciando así un entorno en el que los usuarios puedan acceder a servicios asequibles en todo el mundo con independencia de la tecnología subyacente.</w:t>
      </w:r>
    </w:p>
    <w:p w14:paraId="7812C7CB" w14:textId="68A1ABE7" w:rsidR="007165EF" w:rsidRPr="007165EF" w:rsidRDefault="007165EF" w:rsidP="005719CF">
      <w:pPr>
        <w:pStyle w:val="enumlev1"/>
      </w:pPr>
      <w:r w:rsidRPr="007165EF">
        <w:t>8</w:t>
      </w:r>
      <w:r w:rsidR="00BB1654">
        <w:t>)</w:t>
      </w:r>
      <w:r w:rsidRPr="007165EF">
        <w:tab/>
        <w:t xml:space="preserve">El panorama de la normalización en el ámbito de las TIC es complejo. La UIT, gracias a sus sólidas relaciones con los Estados Miembros, en particular con los países en desarrollo, desempeña una función única. </w:t>
      </w:r>
      <w:r w:rsidR="00D24BC8">
        <w:t>Dicha</w:t>
      </w:r>
      <w:r w:rsidRPr="007165EF">
        <w:t xml:space="preserve"> función </w:t>
      </w:r>
      <w:r w:rsidR="00D24BC8">
        <w:t xml:space="preserve">ha de ser </w:t>
      </w:r>
      <w:r w:rsidRPr="007165EF">
        <w:t>estratégica</w:t>
      </w:r>
      <w:r w:rsidR="00D24BC8">
        <w:t xml:space="preserve"> y que permita </w:t>
      </w:r>
      <w:r w:rsidRPr="007165EF">
        <w:t xml:space="preserve">añadir valor junto con otras organizaciones de normalización, </w:t>
      </w:r>
      <w:r w:rsidR="00D24BC8">
        <w:t>en particular</w:t>
      </w:r>
      <w:r w:rsidRPr="007165EF">
        <w:t xml:space="preserve"> mediante la creación y el fortalecimiento de </w:t>
      </w:r>
      <w:r w:rsidR="00D24BC8">
        <w:t>alianzas</w:t>
      </w:r>
      <w:r w:rsidRPr="007165EF">
        <w:t xml:space="preserve"> y la </w:t>
      </w:r>
      <w:r w:rsidR="00D24BC8">
        <w:t>participación</w:t>
      </w:r>
      <w:r w:rsidRPr="007165EF">
        <w:t xml:space="preserve"> de la capacidad de todo el sector. Sólo </w:t>
      </w:r>
      <w:r w:rsidR="00D24BC8">
        <w:t>si consigue implicar</w:t>
      </w:r>
      <w:r w:rsidRPr="007165EF">
        <w:t xml:space="preserve"> a expertos, tanto privados como públicos, </w:t>
      </w:r>
      <w:r w:rsidR="00D24BC8">
        <w:t>podrá lograr que s</w:t>
      </w:r>
      <w:r w:rsidRPr="007165EF">
        <w:t xml:space="preserve">u labor de normalización </w:t>
      </w:r>
      <w:r w:rsidR="00D24BC8">
        <w:t xml:space="preserve">siga </w:t>
      </w:r>
      <w:r w:rsidRPr="007165EF">
        <w:t xml:space="preserve">siendo de </w:t>
      </w:r>
      <w:r w:rsidR="00D24BC8">
        <w:t>importancia</w:t>
      </w:r>
      <w:r w:rsidRPr="007165EF">
        <w:t xml:space="preserve"> mundial.</w:t>
      </w:r>
    </w:p>
    <w:p w14:paraId="619D56AB" w14:textId="280329E8" w:rsidR="00932127" w:rsidRPr="0002710F" w:rsidRDefault="007165EF" w:rsidP="005719CF">
      <w:pPr>
        <w:pStyle w:val="enumlev1"/>
      </w:pPr>
      <w:r w:rsidRPr="007165EF">
        <w:lastRenderedPageBreak/>
        <w:t>9</w:t>
      </w:r>
      <w:r w:rsidR="00BB1654">
        <w:t>)</w:t>
      </w:r>
      <w:r w:rsidRPr="007165EF">
        <w:tab/>
      </w:r>
      <w:r w:rsidR="00CD6CBB">
        <w:t>La importante función de la</w:t>
      </w:r>
      <w:r w:rsidRPr="007165EF">
        <w:t xml:space="preserve"> UIT no </w:t>
      </w:r>
      <w:r w:rsidR="00CD6CBB">
        <w:t xml:space="preserve">consiste exclusivamente en elaborar </w:t>
      </w:r>
      <w:r w:rsidRPr="007165EF">
        <w:t>sus propias normas</w:t>
      </w:r>
      <w:r w:rsidR="00CD6CBB">
        <w:t>,</w:t>
      </w:r>
      <w:r w:rsidRPr="007165EF">
        <w:t xml:space="preserve"> sino también </w:t>
      </w:r>
      <w:r w:rsidR="00CD6CBB">
        <w:t xml:space="preserve">en propiciar una </w:t>
      </w:r>
      <w:r w:rsidRPr="007165EF">
        <w:t xml:space="preserve">comprensión </w:t>
      </w:r>
      <w:r w:rsidR="00CD6CBB">
        <w:t xml:space="preserve">más amplia del </w:t>
      </w:r>
      <w:r w:rsidRPr="007165EF">
        <w:t xml:space="preserve">entorno </w:t>
      </w:r>
      <w:r w:rsidR="00CD6CBB">
        <w:t xml:space="preserve">que sirva de </w:t>
      </w:r>
      <w:r w:rsidRPr="007165EF">
        <w:t xml:space="preserve">información y orientación a </w:t>
      </w:r>
      <w:r w:rsidRPr="0002710F">
        <w:t xml:space="preserve">los </w:t>
      </w:r>
      <w:r w:rsidR="00944401" w:rsidRPr="0002710F">
        <w:t>M</w:t>
      </w:r>
      <w:r w:rsidRPr="0002710F">
        <w:t xml:space="preserve">iembros; </w:t>
      </w:r>
      <w:r w:rsidR="00CD6CBB" w:rsidRPr="0002710F">
        <w:t xml:space="preserve">promover </w:t>
      </w:r>
      <w:r w:rsidRPr="0002710F">
        <w:t xml:space="preserve">normas </w:t>
      </w:r>
      <w:r w:rsidR="00CD6CBB" w:rsidRPr="0002710F">
        <w:t xml:space="preserve">internacionales </w:t>
      </w:r>
      <w:r w:rsidRPr="0002710F">
        <w:t xml:space="preserve">reconocidas desarrolladas por otros órganos, junto con sus propias normas; </w:t>
      </w:r>
      <w:r w:rsidR="00CD6CBB" w:rsidRPr="0002710F">
        <w:t>e indicar</w:t>
      </w:r>
      <w:r w:rsidRPr="0002710F">
        <w:t xml:space="preserve"> a los </w:t>
      </w:r>
      <w:r w:rsidR="00944401" w:rsidRPr="0002710F">
        <w:t>M</w:t>
      </w:r>
      <w:r w:rsidR="005719CF" w:rsidRPr="0002710F">
        <w:t xml:space="preserve">iembros </w:t>
      </w:r>
      <w:r w:rsidRPr="0002710F">
        <w:t>otras organizaciones pertinentes, según proceda</w:t>
      </w:r>
      <w:r w:rsidR="00932127" w:rsidRPr="0002710F">
        <w:t>.</w:t>
      </w:r>
    </w:p>
    <w:p w14:paraId="098A4AA2" w14:textId="680814CC" w:rsidR="007165EF" w:rsidRPr="007165EF" w:rsidRDefault="00932127" w:rsidP="005719CF">
      <w:pPr>
        <w:pStyle w:val="enumlev1"/>
      </w:pPr>
      <w:r w:rsidRPr="0002710F">
        <w:t>10</w:t>
      </w:r>
      <w:r w:rsidR="00BB1654" w:rsidRPr="0002710F">
        <w:t>)</w:t>
      </w:r>
      <w:r w:rsidRPr="0002710F">
        <w:tab/>
      </w:r>
      <w:r w:rsidR="007165EF" w:rsidRPr="0002710F">
        <w:t>En sus métodos de trabajo, el UIT-T debe fortalecer</w:t>
      </w:r>
      <w:r w:rsidR="007165EF" w:rsidRPr="007165EF">
        <w:t xml:space="preserve"> su colaboración con la industria</w:t>
      </w:r>
      <w:r w:rsidR="00D85C75">
        <w:t xml:space="preserve">l, las instituciones </w:t>
      </w:r>
      <w:r w:rsidR="007165EF" w:rsidRPr="007165EF">
        <w:t>académic</w:t>
      </w:r>
      <w:r w:rsidR="00D85C75">
        <w:t>as</w:t>
      </w:r>
      <w:r w:rsidR="007165EF" w:rsidRPr="007165EF">
        <w:t xml:space="preserve"> y las partes interesadas no gubernamentales, atendiendo al sector privado, la sociedad civil y la comunidad técnica</w:t>
      </w:r>
      <w:r w:rsidR="00D85C75">
        <w:t>,</w:t>
      </w:r>
      <w:r w:rsidR="007165EF" w:rsidRPr="007165EF">
        <w:t xml:space="preserve"> aparte de sus propios miembros. </w:t>
      </w:r>
      <w:r w:rsidR="00D85C75">
        <w:t>En s</w:t>
      </w:r>
      <w:r w:rsidR="007165EF" w:rsidRPr="007165EF">
        <w:t xml:space="preserve">us procesos debe incluir a los Miembros de Sector, para garantizar que se tengan plenamente en cuenta los conocimientos técnicos </w:t>
      </w:r>
      <w:r w:rsidR="00D85C75">
        <w:t>operativos</w:t>
      </w:r>
      <w:r w:rsidR="007165EF" w:rsidRPr="007165EF">
        <w:t xml:space="preserve"> y las repercusiones prácticas. Debe colaborar con otras organizaciones pertinentes, </w:t>
      </w:r>
      <w:r w:rsidR="00D85C75">
        <w:t>para así ser consciente d</w:t>
      </w:r>
      <w:r w:rsidR="007165EF" w:rsidRPr="007165EF">
        <w:t xml:space="preserve">el panorama general y </w:t>
      </w:r>
      <w:r w:rsidR="00D85C75">
        <w:t>d</w:t>
      </w:r>
      <w:r w:rsidR="007165EF" w:rsidRPr="007165EF">
        <w:t xml:space="preserve">el entorno normativo en el que </w:t>
      </w:r>
      <w:r w:rsidR="00D85C75">
        <w:t>se impera</w:t>
      </w:r>
      <w:r w:rsidR="007165EF" w:rsidRPr="007165EF">
        <w:t>, comprend</w:t>
      </w:r>
      <w:r w:rsidR="00D85C75">
        <w:t>er</w:t>
      </w:r>
      <w:r w:rsidR="007165EF" w:rsidRPr="007165EF">
        <w:t xml:space="preserve"> dónde puede añadir valor y </w:t>
      </w:r>
      <w:r w:rsidR="00D85C75">
        <w:t xml:space="preserve">cooperar </w:t>
      </w:r>
      <w:r w:rsidR="007165EF" w:rsidRPr="007165EF">
        <w:t xml:space="preserve">proactivamente con otras organizaciones </w:t>
      </w:r>
      <w:r w:rsidR="00D85C75">
        <w:t xml:space="preserve">en aras del </w:t>
      </w:r>
      <w:r w:rsidR="007165EF" w:rsidRPr="007165EF">
        <w:t>bien común.</w:t>
      </w:r>
    </w:p>
    <w:p w14:paraId="195DD284" w14:textId="0FB47C1A" w:rsidR="007165EF" w:rsidRPr="007165EF" w:rsidRDefault="007165EF" w:rsidP="005719CF">
      <w:pPr>
        <w:pStyle w:val="enumlev1"/>
      </w:pPr>
      <w:r w:rsidRPr="007165EF">
        <w:t>11</w:t>
      </w:r>
      <w:r w:rsidR="00BB1654">
        <w:t>)</w:t>
      </w:r>
      <w:r w:rsidRPr="007165EF">
        <w:tab/>
        <w:t xml:space="preserve">El UIT-T debe dar prioridad a la prestación de apoyo a los países en desarrollo, </w:t>
      </w:r>
      <w:r w:rsidR="00D85C75">
        <w:t xml:space="preserve">en particular </w:t>
      </w:r>
      <w:r w:rsidR="00122EA9">
        <w:t>a contactar</w:t>
      </w:r>
      <w:r w:rsidR="00D85C75">
        <w:t xml:space="preserve"> </w:t>
      </w:r>
      <w:r w:rsidRPr="007165EF">
        <w:t>proactiva</w:t>
      </w:r>
      <w:r w:rsidR="00D85C75">
        <w:t xml:space="preserve">mente </w:t>
      </w:r>
      <w:r w:rsidR="00122EA9">
        <w:t>a</w:t>
      </w:r>
      <w:r w:rsidRPr="007165EF">
        <w:t xml:space="preserve"> gobiernos y otros interesados para </w:t>
      </w:r>
      <w:r w:rsidR="00122EA9">
        <w:t xml:space="preserve">fomentar </w:t>
      </w:r>
      <w:r w:rsidR="00D85C75">
        <w:t>su participación</w:t>
      </w:r>
      <w:r w:rsidRPr="007165EF">
        <w:t xml:space="preserve">, centrándose en la adopción de medidas para </w:t>
      </w:r>
      <w:r w:rsidR="00122EA9">
        <w:t>resolver</w:t>
      </w:r>
      <w:r w:rsidRPr="007165EF">
        <w:t xml:space="preserve"> los problemas prácticos del desarrollo</w:t>
      </w:r>
      <w:r w:rsidR="00E0186A">
        <w:t xml:space="preserve"> e indicar </w:t>
      </w:r>
      <w:r w:rsidRPr="007165EF">
        <w:t xml:space="preserve">a los países </w:t>
      </w:r>
      <w:r w:rsidR="00E0186A">
        <w:t>qué</w:t>
      </w:r>
      <w:r w:rsidRPr="007165EF">
        <w:t xml:space="preserve"> organizaciones pued</w:t>
      </w:r>
      <w:r w:rsidR="00E0186A">
        <w:t>e</w:t>
      </w:r>
      <w:r w:rsidRPr="007165EF">
        <w:t xml:space="preserve">n atender sus necesidades. Sin embargo, el UIT-T no debe duplicar la labor del </w:t>
      </w:r>
      <w:r w:rsidR="00E0186A">
        <w:t>UIT-D</w:t>
      </w:r>
      <w:r w:rsidRPr="007165EF">
        <w:t xml:space="preserve">, </w:t>
      </w:r>
      <w:r w:rsidR="00E0186A">
        <w:t xml:space="preserve">por lo que los trabajos deben atribuirse </w:t>
      </w:r>
      <w:r w:rsidRPr="007165EF">
        <w:t xml:space="preserve">adecuadamente </w:t>
      </w:r>
      <w:r w:rsidR="00E0186A">
        <w:t>a cada</w:t>
      </w:r>
      <w:r w:rsidRPr="007165EF">
        <w:t xml:space="preserve"> </w:t>
      </w:r>
      <w:r w:rsidR="00E0186A">
        <w:t>S</w:t>
      </w:r>
      <w:r w:rsidRPr="007165EF">
        <w:t xml:space="preserve">ector, </w:t>
      </w:r>
      <w:r w:rsidR="00E0186A">
        <w:t xml:space="preserve">e incluso </w:t>
      </w:r>
      <w:proofErr w:type="spellStart"/>
      <w:r w:rsidR="00E0186A">
        <w:t>reatribuirse</w:t>
      </w:r>
      <w:proofErr w:type="spellEnd"/>
      <w:r w:rsidR="00E0186A">
        <w:t>, si fue</w:t>
      </w:r>
      <w:r w:rsidR="00122EA9">
        <w:t>se</w:t>
      </w:r>
      <w:r w:rsidR="00E0186A">
        <w:t xml:space="preserve"> </w:t>
      </w:r>
      <w:r w:rsidRPr="007165EF">
        <w:t xml:space="preserve">necesario. Existen intereses legítimos de política pública en la labor de normalización técnica, pero no corresponde al </w:t>
      </w:r>
      <w:r w:rsidR="00E0186A">
        <w:t>UIT-T</w:t>
      </w:r>
      <w:r w:rsidRPr="007165EF">
        <w:t xml:space="preserve"> crear normas </w:t>
      </w:r>
      <w:r w:rsidR="00E0186A">
        <w:t>sobre</w:t>
      </w:r>
      <w:r w:rsidRPr="007165EF">
        <w:t xml:space="preserve"> política pública.</w:t>
      </w:r>
    </w:p>
    <w:p w14:paraId="6F1718CD" w14:textId="58E038D3" w:rsidR="00932127" w:rsidRPr="007165EF" w:rsidRDefault="007165EF" w:rsidP="005719CF">
      <w:pPr>
        <w:pStyle w:val="enumlev1"/>
      </w:pPr>
      <w:r w:rsidRPr="007165EF">
        <w:t>12</w:t>
      </w:r>
      <w:r w:rsidR="00BB1654">
        <w:t>)</w:t>
      </w:r>
      <w:r w:rsidRPr="007165EF">
        <w:tab/>
        <w:t xml:space="preserve">En sus </w:t>
      </w:r>
      <w:r w:rsidR="00E0186A">
        <w:t>métodos</w:t>
      </w:r>
      <w:r w:rsidRPr="007165EF">
        <w:t xml:space="preserve"> de trabajo, el UIT-T </w:t>
      </w:r>
      <w:r w:rsidR="00122EA9">
        <w:t>d</w:t>
      </w:r>
      <w:r w:rsidR="00E0186A">
        <w:t>e</w:t>
      </w:r>
      <w:r w:rsidRPr="007165EF">
        <w:t xml:space="preserve">be ser más abierto y transparente, </w:t>
      </w:r>
      <w:r w:rsidR="00122EA9">
        <w:t>y promover</w:t>
      </w:r>
      <w:r w:rsidRPr="007165EF">
        <w:t xml:space="preserve"> la accesibilidad, la equidad y la diversidad. Debe tomar decisiones </w:t>
      </w:r>
      <w:r w:rsidR="00122EA9">
        <w:t>basadas en datos empíricos</w:t>
      </w:r>
      <w:r w:rsidRPr="007165EF">
        <w:t xml:space="preserve"> y por consenso duradero y debe supervisar sus repercusiones para </w:t>
      </w:r>
      <w:r w:rsidR="00122EA9">
        <w:t>aprender</w:t>
      </w:r>
      <w:r w:rsidRPr="007165EF">
        <w:t xml:space="preserve"> de la experiencia. </w:t>
      </w:r>
      <w:r w:rsidR="00122EA9">
        <w:t>Toda</w:t>
      </w:r>
      <w:r w:rsidRPr="007165EF">
        <w:t xml:space="preserve"> labor de normalización que no </w:t>
      </w:r>
      <w:r w:rsidR="00122EA9">
        <w:t>esté fundamentada en datos empíricos sólidos</w:t>
      </w:r>
      <w:r w:rsidRPr="007165EF">
        <w:t xml:space="preserve"> </w:t>
      </w:r>
      <w:r w:rsidR="00122EA9">
        <w:t xml:space="preserve">dejará de ser </w:t>
      </w:r>
      <w:r w:rsidRPr="007165EF">
        <w:t>pertinente y valiosa</w:t>
      </w:r>
      <w:r w:rsidR="00932127" w:rsidRPr="007165EF">
        <w:t>.</w:t>
      </w:r>
    </w:p>
    <w:p w14:paraId="201DEEAA" w14:textId="77777777" w:rsidR="005719CF" w:rsidRDefault="005719CF" w:rsidP="00411C49">
      <w:pPr>
        <w:pStyle w:val="Reasons"/>
      </w:pPr>
    </w:p>
    <w:p w14:paraId="3759A0E9" w14:textId="77777777" w:rsidR="005719CF" w:rsidRDefault="005719CF">
      <w:pPr>
        <w:jc w:val="center"/>
      </w:pPr>
      <w:r>
        <w:t>______________</w:t>
      </w:r>
    </w:p>
    <w:sectPr w:rsidR="005719CF" w:rsidSect="002E562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98B0" w14:textId="77777777" w:rsidR="00E4370D" w:rsidRDefault="00E4370D">
      <w:r>
        <w:separator/>
      </w:r>
    </w:p>
  </w:endnote>
  <w:endnote w:type="continuationSeparator" w:id="0">
    <w:p w14:paraId="62C68CD4" w14:textId="77777777" w:rsidR="00E4370D" w:rsidRDefault="00E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102E" w14:textId="367FD303" w:rsidR="00D85C75" w:rsidRDefault="00D85C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99EFF" w14:textId="06D67E48" w:rsidR="00D85C75" w:rsidRPr="006E0078" w:rsidRDefault="00D85C75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4825A4">
      <w:rPr>
        <w:noProof/>
        <w:lang w:val="fr-CH"/>
      </w:rPr>
      <w:t>P:\ESP\ITU-T\CONF-T\WTSA20\000\038ADD01S.docx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6004">
      <w:rPr>
        <w:noProof/>
      </w:rPr>
      <w:t>20.09.21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25A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F30C" w14:textId="077D4EBE" w:rsidR="000D597A" w:rsidRPr="00EA7CED" w:rsidRDefault="000D597A" w:rsidP="000D597A">
    <w:pPr>
      <w:pStyle w:val="Footer"/>
      <w:rPr>
        <w:lang w:val="fr-FR"/>
      </w:rPr>
    </w:pPr>
    <w:r w:rsidRPr="000D597A">
      <w:rPr>
        <w:lang w:val="fr-FR"/>
      </w:rPr>
      <w:fldChar w:fldCharType="begin"/>
    </w:r>
    <w:r w:rsidRPr="000D597A">
      <w:rPr>
        <w:lang w:val="fr-FR"/>
      </w:rPr>
      <w:instrText xml:space="preserve"> FILENAME \p  \* MERGEFORMAT </w:instrText>
    </w:r>
    <w:r w:rsidRPr="000D597A">
      <w:rPr>
        <w:lang w:val="fr-FR"/>
      </w:rPr>
      <w:fldChar w:fldCharType="separate"/>
    </w:r>
    <w:r w:rsidR="004825A4">
      <w:rPr>
        <w:lang w:val="fr-FR"/>
      </w:rPr>
      <w:t>P:\ESP\ITU-T\CONF-T\WTSA20\000\038ADD01S.docx</w:t>
    </w:r>
    <w:r w:rsidRPr="000D597A">
      <w:rPr>
        <w:lang w:val="fr-FR"/>
      </w:rPr>
      <w:fldChar w:fldCharType="end"/>
    </w:r>
    <w:r w:rsidRPr="000D597A">
      <w:rPr>
        <w:lang w:val="fr-FR"/>
      </w:rPr>
      <w:t xml:space="preserve"> (</w:t>
    </w:r>
    <w:r>
      <w:rPr>
        <w:lang w:val="fr-FR"/>
      </w:rPr>
      <w:t>492588</w:t>
    </w:r>
    <w:r w:rsidRPr="000D597A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9B3" w14:textId="4874FB3A" w:rsidR="000D597A" w:rsidRPr="00EA7CED" w:rsidRDefault="000D597A" w:rsidP="000D597A">
    <w:pPr>
      <w:pStyle w:val="Footer"/>
      <w:rPr>
        <w:lang w:val="fr-FR"/>
      </w:rPr>
    </w:pPr>
    <w:r w:rsidRPr="000D597A">
      <w:rPr>
        <w:lang w:val="fr-FR"/>
      </w:rPr>
      <w:fldChar w:fldCharType="begin"/>
    </w:r>
    <w:r w:rsidRPr="000D597A">
      <w:rPr>
        <w:lang w:val="fr-FR"/>
      </w:rPr>
      <w:instrText xml:space="preserve"> FILENAME \p  \* MERGEFORMAT </w:instrText>
    </w:r>
    <w:r w:rsidRPr="000D597A">
      <w:rPr>
        <w:lang w:val="fr-FR"/>
      </w:rPr>
      <w:fldChar w:fldCharType="separate"/>
    </w:r>
    <w:r w:rsidR="004825A4">
      <w:rPr>
        <w:lang w:val="fr-FR"/>
      </w:rPr>
      <w:t>P:\ESP\ITU-T\CONF-T\WTSA20\000\038ADD01S.docx</w:t>
    </w:r>
    <w:r w:rsidRPr="000D597A">
      <w:rPr>
        <w:lang w:val="fr-FR"/>
      </w:rPr>
      <w:fldChar w:fldCharType="end"/>
    </w:r>
    <w:r w:rsidRPr="000D597A">
      <w:rPr>
        <w:lang w:val="fr-FR"/>
      </w:rPr>
      <w:t xml:space="preserve"> (</w:t>
    </w:r>
    <w:r>
      <w:rPr>
        <w:lang w:val="fr-FR"/>
      </w:rPr>
      <w:t>492588</w:t>
    </w:r>
    <w:r w:rsidRPr="000D597A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B9AA" w14:textId="77777777" w:rsidR="00E4370D" w:rsidRDefault="00E4370D">
      <w:r>
        <w:rPr>
          <w:b/>
        </w:rPr>
        <w:t>_______________</w:t>
      </w:r>
    </w:p>
  </w:footnote>
  <w:footnote w:type="continuationSeparator" w:id="0">
    <w:p w14:paraId="0F70B539" w14:textId="77777777" w:rsidR="00E4370D" w:rsidRDefault="00E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5546" w14:textId="77777777" w:rsidR="00C168FB" w:rsidRDefault="00C168FB" w:rsidP="00C168FB">
    <w:pPr>
      <w:pStyle w:val="Header"/>
    </w:pPr>
    <w:r>
      <w:t>2</w:t>
    </w:r>
  </w:p>
  <w:p w14:paraId="07684490" w14:textId="20EE9E34" w:rsidR="00C168FB" w:rsidRDefault="00C168FB" w:rsidP="00C168FB">
    <w:pPr>
      <w:pStyle w:val="Header"/>
    </w:pPr>
    <w:proofErr w:type="spellStart"/>
    <w:r>
      <w:t>Addéndum</w:t>
    </w:r>
    <w:proofErr w:type="spellEnd"/>
    <w:r>
      <w:t xml:space="preserve"> </w:t>
    </w:r>
    <w:r>
      <w:t>1</w:t>
    </w:r>
    <w:r>
      <w:t xml:space="preserve"> al</w:t>
    </w:r>
  </w:p>
  <w:p w14:paraId="4D8CFA09" w14:textId="461AEB87" w:rsidR="008B5B20" w:rsidRPr="00C168FB" w:rsidRDefault="00C168FB" w:rsidP="00C168FB">
    <w:pPr>
      <w:pStyle w:val="Header"/>
    </w:pPr>
    <w:r>
      <w:t>Documento 38-S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10F"/>
    <w:rsid w:val="0002785D"/>
    <w:rsid w:val="00057296"/>
    <w:rsid w:val="00087AE8"/>
    <w:rsid w:val="000A5B9A"/>
    <w:rsid w:val="000C7758"/>
    <w:rsid w:val="000D597A"/>
    <w:rsid w:val="000E5BF9"/>
    <w:rsid w:val="000E5EE9"/>
    <w:rsid w:val="000F0E6D"/>
    <w:rsid w:val="00100208"/>
    <w:rsid w:val="00120191"/>
    <w:rsid w:val="00121170"/>
    <w:rsid w:val="00122EA9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1F456A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6648C"/>
    <w:rsid w:val="00476FB2"/>
    <w:rsid w:val="004825A4"/>
    <w:rsid w:val="004B124A"/>
    <w:rsid w:val="004B520A"/>
    <w:rsid w:val="004B6004"/>
    <w:rsid w:val="004C3636"/>
    <w:rsid w:val="004C3A5A"/>
    <w:rsid w:val="0051705A"/>
    <w:rsid w:val="00523269"/>
    <w:rsid w:val="00532097"/>
    <w:rsid w:val="00566BEE"/>
    <w:rsid w:val="005719CF"/>
    <w:rsid w:val="0058350F"/>
    <w:rsid w:val="0059166D"/>
    <w:rsid w:val="005A374D"/>
    <w:rsid w:val="005E782D"/>
    <w:rsid w:val="005F2605"/>
    <w:rsid w:val="0060299F"/>
    <w:rsid w:val="00662039"/>
    <w:rsid w:val="00662BA0"/>
    <w:rsid w:val="00681766"/>
    <w:rsid w:val="00692AAE"/>
    <w:rsid w:val="006B0F54"/>
    <w:rsid w:val="006D0FE2"/>
    <w:rsid w:val="006D6E67"/>
    <w:rsid w:val="006E0078"/>
    <w:rsid w:val="006E1A13"/>
    <w:rsid w:val="006E76B9"/>
    <w:rsid w:val="00701C20"/>
    <w:rsid w:val="00701F9C"/>
    <w:rsid w:val="00702F3D"/>
    <w:rsid w:val="0070518E"/>
    <w:rsid w:val="007165EF"/>
    <w:rsid w:val="00716F91"/>
    <w:rsid w:val="00734034"/>
    <w:rsid w:val="007354E9"/>
    <w:rsid w:val="00755CBB"/>
    <w:rsid w:val="00765578"/>
    <w:rsid w:val="0077084A"/>
    <w:rsid w:val="00776E3D"/>
    <w:rsid w:val="00786250"/>
    <w:rsid w:val="00790506"/>
    <w:rsid w:val="00791987"/>
    <w:rsid w:val="007952C7"/>
    <w:rsid w:val="007B08E5"/>
    <w:rsid w:val="007B2033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B5B20"/>
    <w:rsid w:val="008E35DA"/>
    <w:rsid w:val="008E4453"/>
    <w:rsid w:val="0090121B"/>
    <w:rsid w:val="009144C9"/>
    <w:rsid w:val="00916196"/>
    <w:rsid w:val="00932127"/>
    <w:rsid w:val="0094091F"/>
    <w:rsid w:val="00944401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71165"/>
    <w:rsid w:val="00AA5E6C"/>
    <w:rsid w:val="00AB4E90"/>
    <w:rsid w:val="00AC2E06"/>
    <w:rsid w:val="00AE5677"/>
    <w:rsid w:val="00AE658F"/>
    <w:rsid w:val="00AF2F78"/>
    <w:rsid w:val="00AF5E25"/>
    <w:rsid w:val="00B07178"/>
    <w:rsid w:val="00B1727C"/>
    <w:rsid w:val="00B173B3"/>
    <w:rsid w:val="00B257B2"/>
    <w:rsid w:val="00B260C0"/>
    <w:rsid w:val="00B51263"/>
    <w:rsid w:val="00B52D55"/>
    <w:rsid w:val="00B61807"/>
    <w:rsid w:val="00B627DD"/>
    <w:rsid w:val="00B75455"/>
    <w:rsid w:val="00B8288C"/>
    <w:rsid w:val="00BB0B30"/>
    <w:rsid w:val="00BB1654"/>
    <w:rsid w:val="00BD5FE4"/>
    <w:rsid w:val="00BE2E80"/>
    <w:rsid w:val="00BE5EDD"/>
    <w:rsid w:val="00BE6A1F"/>
    <w:rsid w:val="00C03402"/>
    <w:rsid w:val="00C126C4"/>
    <w:rsid w:val="00C168FB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D6CBB"/>
    <w:rsid w:val="00CE60D2"/>
    <w:rsid w:val="00D0288A"/>
    <w:rsid w:val="00D24BC8"/>
    <w:rsid w:val="00D56781"/>
    <w:rsid w:val="00D72A5D"/>
    <w:rsid w:val="00D85C75"/>
    <w:rsid w:val="00DC629B"/>
    <w:rsid w:val="00DC7E1C"/>
    <w:rsid w:val="00E0186A"/>
    <w:rsid w:val="00E05BFF"/>
    <w:rsid w:val="00E21778"/>
    <w:rsid w:val="00E262F1"/>
    <w:rsid w:val="00E32BEE"/>
    <w:rsid w:val="00E4370D"/>
    <w:rsid w:val="00E47B44"/>
    <w:rsid w:val="00E71D14"/>
    <w:rsid w:val="00E8097C"/>
    <w:rsid w:val="00E83D45"/>
    <w:rsid w:val="00E91D30"/>
    <w:rsid w:val="00E94A4A"/>
    <w:rsid w:val="00EA5704"/>
    <w:rsid w:val="00EA7CED"/>
    <w:rsid w:val="00ED4921"/>
    <w:rsid w:val="00EE1779"/>
    <w:rsid w:val="00EF0D6D"/>
    <w:rsid w:val="00F0220A"/>
    <w:rsid w:val="00F02C63"/>
    <w:rsid w:val="00F247BB"/>
    <w:rsid w:val="00F26F4E"/>
    <w:rsid w:val="00F33794"/>
    <w:rsid w:val="00F54E0E"/>
    <w:rsid w:val="00F606A0"/>
    <w:rsid w:val="00F60781"/>
    <w:rsid w:val="00F62AB3"/>
    <w:rsid w:val="00F63177"/>
    <w:rsid w:val="00F66597"/>
    <w:rsid w:val="00F7212F"/>
    <w:rsid w:val="00F8150C"/>
    <w:rsid w:val="00FC3528"/>
    <w:rsid w:val="00FD5B74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084231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TSA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ff61b4-8425-4adb-874a-602ef855eb8c" targetNamespace="http://schemas.microsoft.com/office/2006/metadata/properties" ma:root="true" ma:fieldsID="d41af5c836d734370eb92e7ee5f83852" ns2:_="" ns3:_="">
    <xsd:import namespace="996b2e75-67fd-4955-a3b0-5ab9934cb50b"/>
    <xsd:import namespace="d6ff61b4-8425-4adb-874a-602ef855eb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f61b4-8425-4adb-874a-602ef855eb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ff61b4-8425-4adb-874a-602ef855eb8c">DPM</DPM_x0020_Author>
    <DPM_x0020_File_x0020_name xmlns="d6ff61b4-8425-4adb-874a-602ef855eb8c">T17-WTSA.20-C-0038!A1!MSW-S</DPM_x0020_File_x0020_name>
    <DPM_x0020_Version xmlns="d6ff61b4-8425-4adb-874a-602ef855eb8c">DPM_2019.11.13.01</DPM_x0020_Version>
  </documentManagement>
</p:properties>
</file>

<file path=customXml/itemProps1.xml><?xml version="1.0" encoding="utf-8"?>
<ds:datastoreItem xmlns:ds="http://schemas.openxmlformats.org/officeDocument/2006/customXml" ds:itemID="{2B7EB325-431C-4454-8D63-890348570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ff61b4-8425-4adb-874a-602ef855e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6ff61b4-8425-4adb-874a-602ef855e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PS_WTSA20.docx</Template>
  <TotalTime>38</TotalTime>
  <Pages>3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T17-WTSA.20-C-0038!A1!MSW-S</vt:lpstr>
    </vt:vector>
  </TitlesOfParts>
  <Manager>Secretaría General - Pool</Manager>
  <Company>International Telecommunication Union (ITU)</Company>
  <LinksUpToDate>false</LinksUpToDate>
  <CharactersWithSpaces>6476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T17-WTSA.20-C-0038!A1!MSW-S</dc:title>
  <dc:subject>World Telecommunication Standardization Assembly</dc:subject>
  <dc:creator>Documents Proposals Manager (DPM)</dc:creator>
  <cp:keywords>DPM_v2020.6.24.1_prod</cp:keywords>
  <dc:description>Template used by DPM and CPI for the WTSA-16</dc:description>
  <cp:lastModifiedBy>Spanish</cp:lastModifiedBy>
  <cp:revision>16</cp:revision>
  <cp:lastPrinted>2016-03-08T15:23:00Z</cp:lastPrinted>
  <dcterms:created xsi:type="dcterms:W3CDTF">2021-07-28T21:40:00Z</dcterms:created>
  <dcterms:modified xsi:type="dcterms:W3CDTF">2021-09-20T12:42:00Z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