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Look w:val="0000" w:firstRow="0" w:lastRow="0" w:firstColumn="0" w:lastColumn="0" w:noHBand="0" w:noVBand="0"/>
      </w:tblPr>
      <w:tblGrid>
        <w:gridCol w:w="6521"/>
        <w:gridCol w:w="3260"/>
      </w:tblGrid>
      <w:tr w:rsidR="004037F2" w:rsidRPr="009A0C45" w14:paraId="0A25EB88" w14:textId="77777777" w:rsidTr="00AC33E0">
        <w:trPr>
          <w:cantSplit/>
        </w:trPr>
        <w:tc>
          <w:tcPr>
            <w:tcW w:w="6521" w:type="dxa"/>
          </w:tcPr>
          <w:p w14:paraId="569129DD" w14:textId="77777777" w:rsidR="004037F2" w:rsidRPr="009A0C45" w:rsidRDefault="004037F2" w:rsidP="00F33C04">
            <w:pPr>
              <w:spacing w:line="240" w:lineRule="atLeast"/>
              <w:rPr>
                <w:rFonts w:ascii="Verdana" w:hAnsi="Verdana"/>
                <w:b/>
                <w:bCs/>
                <w:position w:val="6"/>
              </w:rPr>
            </w:pPr>
            <w:r w:rsidRPr="009A0C45">
              <w:rPr>
                <w:rFonts w:ascii="Verdana" w:hAnsi="Verdana" w:cs="Times New Roman Bold"/>
                <w:b/>
                <w:bCs/>
                <w:szCs w:val="22"/>
              </w:rPr>
              <w:t xml:space="preserve">Всемирная ассамблея по стандартизации </w:t>
            </w:r>
            <w:r w:rsidRPr="009A0C45">
              <w:rPr>
                <w:rFonts w:ascii="Verdana" w:hAnsi="Verdana" w:cs="Times New Roman Bold"/>
                <w:b/>
                <w:bCs/>
                <w:szCs w:val="22"/>
              </w:rPr>
              <w:br/>
              <w:t>электросвязи (ВАСЭ-</w:t>
            </w:r>
            <w:r w:rsidR="009E3150" w:rsidRPr="009A0C45">
              <w:rPr>
                <w:rFonts w:ascii="Verdana" w:hAnsi="Verdana" w:cs="Times New Roman Bold"/>
                <w:b/>
                <w:bCs/>
                <w:szCs w:val="22"/>
              </w:rPr>
              <w:t>20</w:t>
            </w:r>
            <w:r w:rsidRPr="009A0C45">
              <w:rPr>
                <w:rFonts w:ascii="Verdana" w:hAnsi="Verdana" w:cs="Times New Roman Bold"/>
                <w:b/>
                <w:bCs/>
                <w:szCs w:val="22"/>
              </w:rPr>
              <w:t>)</w:t>
            </w:r>
            <w:r w:rsidRPr="009A0C45">
              <w:rPr>
                <w:rFonts w:ascii="Verdana" w:hAnsi="Verdana" w:cs="Times New Roman Bold"/>
                <w:b/>
                <w:bCs/>
                <w:szCs w:val="22"/>
              </w:rPr>
              <w:br/>
            </w:r>
            <w:r w:rsidR="0089094C" w:rsidRPr="009A0C45">
              <w:rPr>
                <w:rFonts w:ascii="Verdana" w:hAnsi="Verdana" w:cstheme="minorHAnsi"/>
                <w:b/>
                <w:bCs/>
                <w:sz w:val="18"/>
                <w:szCs w:val="18"/>
              </w:rPr>
              <w:t>Женева</w:t>
            </w:r>
            <w:r w:rsidR="00B450E6" w:rsidRPr="009A0C45">
              <w:rPr>
                <w:rFonts w:ascii="Verdana" w:hAnsi="Verdana"/>
                <w:b/>
                <w:bCs/>
                <w:sz w:val="18"/>
                <w:szCs w:val="18"/>
              </w:rPr>
              <w:t>, 1</w:t>
            </w:r>
            <w:r w:rsidR="00F33C04" w:rsidRPr="009A0C45">
              <w:rPr>
                <w:rFonts w:ascii="Verdana" w:hAnsi="Verdana"/>
                <w:b/>
                <w:bCs/>
                <w:sz w:val="18"/>
                <w:szCs w:val="18"/>
              </w:rPr>
              <w:t>–</w:t>
            </w:r>
            <w:r w:rsidR="00B450E6" w:rsidRPr="009A0C45">
              <w:rPr>
                <w:rFonts w:ascii="Verdana" w:hAnsi="Verdana"/>
                <w:b/>
                <w:bCs/>
                <w:sz w:val="18"/>
                <w:szCs w:val="18"/>
              </w:rPr>
              <w:t>9</w:t>
            </w:r>
            <w:r w:rsidR="00F33C04" w:rsidRPr="009A0C45">
              <w:rPr>
                <w:rFonts w:ascii="Verdana" w:hAnsi="Verdana"/>
                <w:b/>
                <w:bCs/>
                <w:sz w:val="18"/>
                <w:szCs w:val="18"/>
              </w:rPr>
              <w:t xml:space="preserve"> марта 202</w:t>
            </w:r>
            <w:r w:rsidR="00B450E6" w:rsidRPr="009A0C45">
              <w:rPr>
                <w:rFonts w:ascii="Verdana" w:hAnsi="Verdana"/>
                <w:b/>
                <w:bCs/>
                <w:sz w:val="18"/>
                <w:szCs w:val="18"/>
              </w:rPr>
              <w:t>2</w:t>
            </w:r>
            <w:r w:rsidR="00F33C04" w:rsidRPr="009A0C45">
              <w:rPr>
                <w:rFonts w:ascii="Verdana" w:hAnsi="Verdana"/>
                <w:b/>
                <w:bCs/>
                <w:sz w:val="18"/>
                <w:szCs w:val="18"/>
              </w:rPr>
              <w:t xml:space="preserve"> года</w:t>
            </w:r>
          </w:p>
        </w:tc>
        <w:tc>
          <w:tcPr>
            <w:tcW w:w="3260" w:type="dxa"/>
          </w:tcPr>
          <w:p w14:paraId="19FFECA3" w14:textId="77777777" w:rsidR="004037F2" w:rsidRPr="009A0C45" w:rsidRDefault="004037F2" w:rsidP="004037F2">
            <w:pPr>
              <w:spacing w:before="0" w:line="240" w:lineRule="atLeast"/>
            </w:pPr>
            <w:r w:rsidRPr="009A0C45">
              <w:rPr>
                <w:lang w:eastAsia="zh-CN"/>
              </w:rPr>
              <w:drawing>
                <wp:inline distT="0" distB="0" distL="0" distR="0" wp14:anchorId="39627908" wp14:editId="11C9E89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D15F4D" w:rsidRPr="009A0C45" w14:paraId="5C3DDB47" w14:textId="77777777" w:rsidTr="00AC33E0">
        <w:trPr>
          <w:cantSplit/>
        </w:trPr>
        <w:tc>
          <w:tcPr>
            <w:tcW w:w="6521" w:type="dxa"/>
            <w:tcBorders>
              <w:top w:val="single" w:sz="12" w:space="0" w:color="auto"/>
            </w:tcBorders>
          </w:tcPr>
          <w:p w14:paraId="6BC96A5D" w14:textId="77777777" w:rsidR="00D15F4D" w:rsidRPr="009A0C45" w:rsidRDefault="00D15F4D" w:rsidP="00190D8B">
            <w:pPr>
              <w:spacing w:before="0"/>
              <w:rPr>
                <w:rFonts w:ascii="Verdana" w:hAnsi="Verdana"/>
                <w:b/>
                <w:smallCaps/>
                <w:sz w:val="18"/>
                <w:szCs w:val="22"/>
              </w:rPr>
            </w:pPr>
          </w:p>
        </w:tc>
        <w:tc>
          <w:tcPr>
            <w:tcW w:w="3260" w:type="dxa"/>
            <w:tcBorders>
              <w:top w:val="single" w:sz="12" w:space="0" w:color="auto"/>
            </w:tcBorders>
          </w:tcPr>
          <w:p w14:paraId="29026733" w14:textId="77777777" w:rsidR="00D15F4D" w:rsidRPr="009A0C45" w:rsidRDefault="00D15F4D" w:rsidP="00190D8B">
            <w:pPr>
              <w:spacing w:before="0"/>
              <w:rPr>
                <w:rFonts w:ascii="Verdana" w:hAnsi="Verdana"/>
                <w:sz w:val="18"/>
                <w:szCs w:val="22"/>
              </w:rPr>
            </w:pPr>
          </w:p>
        </w:tc>
      </w:tr>
      <w:tr w:rsidR="00E11080" w:rsidRPr="009A0C45" w14:paraId="56235451" w14:textId="77777777" w:rsidTr="00AC33E0">
        <w:trPr>
          <w:cantSplit/>
        </w:trPr>
        <w:tc>
          <w:tcPr>
            <w:tcW w:w="6521" w:type="dxa"/>
          </w:tcPr>
          <w:p w14:paraId="4C122522" w14:textId="77777777" w:rsidR="00E11080" w:rsidRPr="009A0C45" w:rsidRDefault="00E11080" w:rsidP="00190D8B">
            <w:pPr>
              <w:spacing w:before="0"/>
              <w:rPr>
                <w:rFonts w:ascii="Verdana" w:hAnsi="Verdana"/>
                <w:b/>
                <w:smallCaps/>
                <w:sz w:val="18"/>
                <w:szCs w:val="22"/>
              </w:rPr>
            </w:pPr>
            <w:r w:rsidRPr="009A0C45">
              <w:rPr>
                <w:rFonts w:ascii="Verdana" w:hAnsi="Verdana"/>
                <w:b/>
                <w:smallCaps/>
                <w:sz w:val="18"/>
                <w:szCs w:val="22"/>
              </w:rPr>
              <w:t>ПЛЕНАРНОЕ ЗАСЕДАНИЕ</w:t>
            </w:r>
          </w:p>
        </w:tc>
        <w:tc>
          <w:tcPr>
            <w:tcW w:w="3260" w:type="dxa"/>
          </w:tcPr>
          <w:p w14:paraId="6F276A3B" w14:textId="77777777" w:rsidR="00E11080" w:rsidRPr="009A0C45" w:rsidRDefault="00E11080" w:rsidP="00AC33E0">
            <w:pPr>
              <w:pStyle w:val="DocNumber"/>
              <w:ind w:left="-57" w:right="-57"/>
              <w:rPr>
                <w:lang w:val="ru-RU"/>
              </w:rPr>
            </w:pPr>
            <w:r w:rsidRPr="009A0C45">
              <w:rPr>
                <w:lang w:val="ru-RU"/>
              </w:rPr>
              <w:t>Дополнительный документ 3</w:t>
            </w:r>
            <w:r w:rsidRPr="009A0C45">
              <w:rPr>
                <w:lang w:val="ru-RU"/>
              </w:rPr>
              <w:br/>
              <w:t>к Документу 37-R</w:t>
            </w:r>
          </w:p>
        </w:tc>
      </w:tr>
      <w:tr w:rsidR="00E11080" w:rsidRPr="009A0C45" w14:paraId="3E141563" w14:textId="77777777" w:rsidTr="00AC33E0">
        <w:trPr>
          <w:cantSplit/>
        </w:trPr>
        <w:tc>
          <w:tcPr>
            <w:tcW w:w="6521" w:type="dxa"/>
          </w:tcPr>
          <w:p w14:paraId="24667D12" w14:textId="5B32EA73" w:rsidR="00E11080" w:rsidRPr="009A0C45" w:rsidRDefault="00E11080" w:rsidP="00190D8B">
            <w:pPr>
              <w:spacing w:before="0"/>
              <w:rPr>
                <w:rFonts w:ascii="Verdana" w:hAnsi="Verdana"/>
                <w:b/>
                <w:smallCaps/>
                <w:sz w:val="18"/>
                <w:szCs w:val="22"/>
              </w:rPr>
            </w:pPr>
          </w:p>
        </w:tc>
        <w:tc>
          <w:tcPr>
            <w:tcW w:w="3260" w:type="dxa"/>
          </w:tcPr>
          <w:p w14:paraId="0AD8E69F" w14:textId="77777777" w:rsidR="00E11080" w:rsidRPr="009A0C45" w:rsidRDefault="00E11080" w:rsidP="00AC33E0">
            <w:pPr>
              <w:spacing w:before="0"/>
              <w:ind w:left="-57" w:right="-57"/>
              <w:rPr>
                <w:rFonts w:ascii="Verdana" w:hAnsi="Verdana"/>
                <w:sz w:val="18"/>
                <w:szCs w:val="22"/>
              </w:rPr>
            </w:pPr>
            <w:r w:rsidRPr="009A0C45">
              <w:rPr>
                <w:rFonts w:ascii="Verdana" w:hAnsi="Verdana"/>
                <w:b/>
                <w:bCs/>
                <w:sz w:val="18"/>
                <w:szCs w:val="18"/>
              </w:rPr>
              <w:t>16 сентября 2021 года</w:t>
            </w:r>
          </w:p>
        </w:tc>
      </w:tr>
      <w:tr w:rsidR="00E11080" w:rsidRPr="009A0C45" w14:paraId="2108EE33" w14:textId="77777777" w:rsidTr="00AC33E0">
        <w:trPr>
          <w:cantSplit/>
        </w:trPr>
        <w:tc>
          <w:tcPr>
            <w:tcW w:w="6521" w:type="dxa"/>
          </w:tcPr>
          <w:p w14:paraId="23855693" w14:textId="77777777" w:rsidR="00E11080" w:rsidRPr="009A0C45" w:rsidRDefault="00E11080" w:rsidP="00190D8B">
            <w:pPr>
              <w:spacing w:before="0"/>
              <w:rPr>
                <w:rFonts w:ascii="Verdana" w:hAnsi="Verdana"/>
                <w:b/>
                <w:smallCaps/>
                <w:sz w:val="18"/>
                <w:szCs w:val="22"/>
              </w:rPr>
            </w:pPr>
          </w:p>
        </w:tc>
        <w:tc>
          <w:tcPr>
            <w:tcW w:w="3260" w:type="dxa"/>
          </w:tcPr>
          <w:p w14:paraId="4D57168D" w14:textId="77777777" w:rsidR="00E11080" w:rsidRPr="009A0C45" w:rsidRDefault="00E11080" w:rsidP="00AC33E0">
            <w:pPr>
              <w:spacing w:before="0"/>
              <w:ind w:left="-57" w:right="-57"/>
              <w:rPr>
                <w:rFonts w:ascii="Verdana" w:hAnsi="Verdana"/>
                <w:sz w:val="18"/>
                <w:szCs w:val="22"/>
              </w:rPr>
            </w:pPr>
            <w:r w:rsidRPr="009A0C45">
              <w:rPr>
                <w:rFonts w:ascii="Verdana" w:hAnsi="Verdana"/>
                <w:b/>
                <w:bCs/>
                <w:sz w:val="18"/>
                <w:szCs w:val="22"/>
              </w:rPr>
              <w:t>Оригинал: английский</w:t>
            </w:r>
          </w:p>
        </w:tc>
      </w:tr>
      <w:tr w:rsidR="00E11080" w:rsidRPr="009A0C45" w14:paraId="12CEF04B" w14:textId="77777777" w:rsidTr="00190D8B">
        <w:trPr>
          <w:cantSplit/>
        </w:trPr>
        <w:tc>
          <w:tcPr>
            <w:tcW w:w="9781" w:type="dxa"/>
            <w:gridSpan w:val="2"/>
          </w:tcPr>
          <w:p w14:paraId="6EA6DF3C" w14:textId="77777777" w:rsidR="00E11080" w:rsidRPr="009A0C45" w:rsidRDefault="00E11080" w:rsidP="00190D8B">
            <w:pPr>
              <w:spacing w:before="0"/>
              <w:rPr>
                <w:rFonts w:ascii="Verdana" w:hAnsi="Verdana"/>
                <w:b/>
                <w:bCs/>
                <w:sz w:val="18"/>
                <w:szCs w:val="22"/>
              </w:rPr>
            </w:pPr>
          </w:p>
        </w:tc>
      </w:tr>
      <w:tr w:rsidR="00E11080" w:rsidRPr="009A0C45" w14:paraId="1DC31842" w14:textId="77777777" w:rsidTr="00190D8B">
        <w:trPr>
          <w:cantSplit/>
        </w:trPr>
        <w:tc>
          <w:tcPr>
            <w:tcW w:w="9781" w:type="dxa"/>
            <w:gridSpan w:val="2"/>
          </w:tcPr>
          <w:p w14:paraId="27E52B83" w14:textId="77777777" w:rsidR="00E11080" w:rsidRPr="009A0C45" w:rsidRDefault="00E11080" w:rsidP="00190D8B">
            <w:pPr>
              <w:pStyle w:val="Source"/>
            </w:pPr>
            <w:r w:rsidRPr="009A0C45">
              <w:rPr>
                <w:szCs w:val="26"/>
              </w:rPr>
              <w:t>Администрации стран – членов Азиатско-Тихоокеанского сообщества электросвязи</w:t>
            </w:r>
          </w:p>
        </w:tc>
      </w:tr>
      <w:tr w:rsidR="00E11080" w:rsidRPr="009A0C45" w14:paraId="1E9F846A" w14:textId="77777777" w:rsidTr="00190D8B">
        <w:trPr>
          <w:cantSplit/>
        </w:trPr>
        <w:tc>
          <w:tcPr>
            <w:tcW w:w="9781" w:type="dxa"/>
            <w:gridSpan w:val="2"/>
          </w:tcPr>
          <w:p w14:paraId="60866362" w14:textId="6DA641F6" w:rsidR="00E11080" w:rsidRPr="009A0C45" w:rsidRDefault="00AC33E0" w:rsidP="00190D8B">
            <w:pPr>
              <w:pStyle w:val="Title1"/>
            </w:pPr>
            <w:r w:rsidRPr="009A0C45">
              <w:rPr>
                <w:szCs w:val="26"/>
              </w:rPr>
              <w:t>ПРЕДЛАГАЕМОЕ ИЗМЕНЕНИЕ РЕЗОЛЮЦИИ</w:t>
            </w:r>
            <w:r w:rsidR="00E11080" w:rsidRPr="009A0C45">
              <w:rPr>
                <w:szCs w:val="26"/>
              </w:rPr>
              <w:t xml:space="preserve"> 18</w:t>
            </w:r>
          </w:p>
        </w:tc>
      </w:tr>
      <w:tr w:rsidR="00E11080" w:rsidRPr="009A0C45" w14:paraId="00C6BECE" w14:textId="77777777" w:rsidTr="00190D8B">
        <w:trPr>
          <w:cantSplit/>
        </w:trPr>
        <w:tc>
          <w:tcPr>
            <w:tcW w:w="9781" w:type="dxa"/>
            <w:gridSpan w:val="2"/>
          </w:tcPr>
          <w:p w14:paraId="68A799DE" w14:textId="77777777" w:rsidR="00E11080" w:rsidRPr="009A0C45" w:rsidRDefault="00E11080" w:rsidP="00190D8B">
            <w:pPr>
              <w:pStyle w:val="Title2"/>
            </w:pPr>
          </w:p>
        </w:tc>
      </w:tr>
      <w:tr w:rsidR="00E11080" w:rsidRPr="009A0C45" w14:paraId="0B263883" w14:textId="77777777" w:rsidTr="00662A60">
        <w:trPr>
          <w:cantSplit/>
          <w:trHeight w:hRule="exact" w:val="120"/>
        </w:trPr>
        <w:tc>
          <w:tcPr>
            <w:tcW w:w="9781" w:type="dxa"/>
            <w:gridSpan w:val="2"/>
          </w:tcPr>
          <w:p w14:paraId="6392A08D" w14:textId="77777777" w:rsidR="00E11080" w:rsidRPr="009A0C45" w:rsidRDefault="00E11080" w:rsidP="00190D8B">
            <w:pPr>
              <w:pStyle w:val="Agendaitem"/>
              <w:rPr>
                <w:szCs w:val="26"/>
                <w:lang w:val="ru-RU"/>
              </w:rPr>
            </w:pPr>
          </w:p>
        </w:tc>
      </w:tr>
    </w:tbl>
    <w:p w14:paraId="5452BF1F" w14:textId="77777777" w:rsidR="001434F1" w:rsidRPr="009A0C45" w:rsidRDefault="001434F1" w:rsidP="001434F1">
      <w:pPr>
        <w:pStyle w:val="Normalaftertitle"/>
        <w:rPr>
          <w:szCs w:val="22"/>
        </w:rPr>
      </w:pPr>
    </w:p>
    <w:tbl>
      <w:tblPr>
        <w:tblW w:w="5089" w:type="pct"/>
        <w:tblLayout w:type="fixed"/>
        <w:tblLook w:val="0000" w:firstRow="0" w:lastRow="0" w:firstColumn="0" w:lastColumn="0" w:noHBand="0" w:noVBand="0"/>
      </w:tblPr>
      <w:tblGrid>
        <w:gridCol w:w="1843"/>
        <w:gridCol w:w="4253"/>
        <w:gridCol w:w="3715"/>
      </w:tblGrid>
      <w:tr w:rsidR="001434F1" w:rsidRPr="009A0C45" w14:paraId="1EDA65CD" w14:textId="77777777" w:rsidTr="00840BEC">
        <w:trPr>
          <w:cantSplit/>
        </w:trPr>
        <w:tc>
          <w:tcPr>
            <w:tcW w:w="1843" w:type="dxa"/>
          </w:tcPr>
          <w:p w14:paraId="057AF7AF" w14:textId="77777777" w:rsidR="001434F1" w:rsidRPr="009A0C45" w:rsidRDefault="001434F1" w:rsidP="002D35B0">
            <w:pPr>
              <w:rPr>
                <w:szCs w:val="22"/>
              </w:rPr>
            </w:pPr>
            <w:r w:rsidRPr="009A0C45">
              <w:rPr>
                <w:b/>
                <w:bCs/>
                <w:szCs w:val="22"/>
              </w:rPr>
              <w:t>Резюме</w:t>
            </w:r>
            <w:r w:rsidRPr="009A0C45">
              <w:rPr>
                <w:szCs w:val="22"/>
              </w:rPr>
              <w:t>:</w:t>
            </w:r>
          </w:p>
        </w:tc>
        <w:tc>
          <w:tcPr>
            <w:tcW w:w="7968" w:type="dxa"/>
            <w:gridSpan w:val="2"/>
          </w:tcPr>
          <w:p w14:paraId="597CABDF" w14:textId="202504B1" w:rsidR="001434F1" w:rsidRPr="009A0C45" w:rsidRDefault="00A0432B" w:rsidP="00777F17">
            <w:pPr>
              <w:rPr>
                <w:color w:val="000000" w:themeColor="text1"/>
                <w:szCs w:val="22"/>
              </w:rPr>
            </w:pPr>
            <w:proofErr w:type="spellStart"/>
            <w:r w:rsidRPr="009A0C45">
              <w:rPr>
                <w:color w:val="000000" w:themeColor="text1"/>
                <w:szCs w:val="22"/>
              </w:rPr>
              <w:t>АТСЭ</w:t>
            </w:r>
            <w:proofErr w:type="spellEnd"/>
            <w:r w:rsidRPr="009A0C45">
              <w:rPr>
                <w:color w:val="000000" w:themeColor="text1"/>
                <w:szCs w:val="22"/>
              </w:rPr>
              <w:t xml:space="preserve"> поддерживает эффективную координацию и сотрудничество между тремя </w:t>
            </w:r>
            <w:r w:rsidR="003D344D" w:rsidRPr="009A0C45">
              <w:rPr>
                <w:color w:val="000000" w:themeColor="text1"/>
                <w:szCs w:val="22"/>
              </w:rPr>
              <w:t>С</w:t>
            </w:r>
            <w:r w:rsidRPr="009A0C45">
              <w:rPr>
                <w:color w:val="000000" w:themeColor="text1"/>
                <w:szCs w:val="22"/>
              </w:rPr>
              <w:t xml:space="preserve">екторами МСЭ – </w:t>
            </w:r>
            <w:r w:rsidRPr="009A0C45">
              <w:t xml:space="preserve">Сектором </w:t>
            </w:r>
            <w:r w:rsidRPr="009A0C45">
              <w:rPr>
                <w:color w:val="000000" w:themeColor="text1"/>
                <w:szCs w:val="22"/>
              </w:rPr>
              <w:t xml:space="preserve">радиосвязи МСЭ (МСЭ-R), </w:t>
            </w:r>
            <w:r w:rsidRPr="009A0C45">
              <w:t xml:space="preserve">Сектором </w:t>
            </w:r>
            <w:r w:rsidRPr="009A0C45">
              <w:rPr>
                <w:color w:val="000000" w:themeColor="text1"/>
                <w:szCs w:val="22"/>
              </w:rPr>
              <w:t xml:space="preserve">стандартизации электросвязи МСЭ (МСЭ-Т) и </w:t>
            </w:r>
            <w:r w:rsidRPr="009A0C45">
              <w:t xml:space="preserve">Сектором </w:t>
            </w:r>
            <w:r w:rsidRPr="009A0C45">
              <w:rPr>
                <w:color w:val="000000" w:themeColor="text1"/>
                <w:szCs w:val="22"/>
              </w:rPr>
              <w:t>развития электросвязи МСЭ (МСЭ-D), и в целях повышения эффективности и действенности сотрудничества и взаимодействия между тремя Секторами, предлагается внести некоторые изменения в Резолюцию 18 ВАСЭ.</w:t>
            </w:r>
          </w:p>
        </w:tc>
      </w:tr>
      <w:tr w:rsidR="00D34729" w:rsidRPr="009A0C45" w14:paraId="33626945" w14:textId="77777777" w:rsidTr="009A0C45">
        <w:trPr>
          <w:cantSplit/>
        </w:trPr>
        <w:tc>
          <w:tcPr>
            <w:tcW w:w="1843" w:type="dxa"/>
          </w:tcPr>
          <w:p w14:paraId="3B803081" w14:textId="77777777" w:rsidR="00D34729" w:rsidRPr="009A0C45" w:rsidRDefault="00D34729" w:rsidP="00D34729">
            <w:pPr>
              <w:rPr>
                <w:b/>
                <w:bCs/>
                <w:szCs w:val="22"/>
              </w:rPr>
            </w:pPr>
            <w:r w:rsidRPr="009A0C45">
              <w:rPr>
                <w:b/>
                <w:bCs/>
                <w:szCs w:val="22"/>
              </w:rPr>
              <w:t>Для контактов</w:t>
            </w:r>
            <w:r w:rsidRPr="009A0C45">
              <w:rPr>
                <w:szCs w:val="22"/>
              </w:rPr>
              <w:t>:</w:t>
            </w:r>
          </w:p>
        </w:tc>
        <w:tc>
          <w:tcPr>
            <w:tcW w:w="4253" w:type="dxa"/>
          </w:tcPr>
          <w:p w14:paraId="3FD1A632" w14:textId="400E744D" w:rsidR="00D34729" w:rsidRPr="009A0C45" w:rsidRDefault="00A0432B" w:rsidP="00D34729">
            <w:pPr>
              <w:rPr>
                <w:szCs w:val="22"/>
              </w:rPr>
            </w:pPr>
            <w:r w:rsidRPr="009A0C45">
              <w:t xml:space="preserve">г-н </w:t>
            </w:r>
            <w:proofErr w:type="spellStart"/>
            <w:r w:rsidRPr="009A0C45">
              <w:t>Масанори</w:t>
            </w:r>
            <w:proofErr w:type="spellEnd"/>
            <w:r w:rsidRPr="009A0C45">
              <w:t xml:space="preserve"> Кондо (Mr </w:t>
            </w:r>
            <w:proofErr w:type="spellStart"/>
            <w:r w:rsidRPr="009A0C45">
              <w:t>Masanori</w:t>
            </w:r>
            <w:proofErr w:type="spellEnd"/>
            <w:r w:rsidRPr="009A0C45">
              <w:t xml:space="preserve"> </w:t>
            </w:r>
            <w:proofErr w:type="spellStart"/>
            <w:r w:rsidRPr="009A0C45">
              <w:t>Kondo</w:t>
            </w:r>
            <w:proofErr w:type="spellEnd"/>
            <w:r w:rsidRPr="009A0C45">
              <w:t>)</w:t>
            </w:r>
            <w:r w:rsidR="00AC33E0" w:rsidRPr="009A0C45">
              <w:rPr>
                <w:szCs w:val="22"/>
              </w:rPr>
              <w:br/>
              <w:t>Генеральный секретарь</w:t>
            </w:r>
            <w:r w:rsidR="00AC33E0" w:rsidRPr="009A0C45">
              <w:rPr>
                <w:szCs w:val="22"/>
              </w:rPr>
              <w:br/>
              <w:t xml:space="preserve">Азиатско-Тихоокеанское </w:t>
            </w:r>
            <w:r w:rsidR="009A0C45">
              <w:rPr>
                <w:szCs w:val="22"/>
              </w:rPr>
              <w:br/>
            </w:r>
            <w:r w:rsidR="00AC33E0" w:rsidRPr="009A0C45">
              <w:rPr>
                <w:szCs w:val="22"/>
              </w:rPr>
              <w:t>сообщество электросвязи</w:t>
            </w:r>
          </w:p>
        </w:tc>
        <w:tc>
          <w:tcPr>
            <w:tcW w:w="3715" w:type="dxa"/>
          </w:tcPr>
          <w:p w14:paraId="68E1A421" w14:textId="04663F2C" w:rsidR="00D34729" w:rsidRPr="009A0C45" w:rsidRDefault="00AC33E0" w:rsidP="00AC33E0">
            <w:pPr>
              <w:tabs>
                <w:tab w:val="clear" w:pos="794"/>
              </w:tabs>
              <w:rPr>
                <w:szCs w:val="22"/>
              </w:rPr>
            </w:pPr>
            <w:r w:rsidRPr="009A0C45">
              <w:rPr>
                <w:szCs w:val="22"/>
              </w:rPr>
              <w:t>Тел.:</w:t>
            </w:r>
            <w:r w:rsidRPr="009A0C45">
              <w:rPr>
                <w:szCs w:val="22"/>
              </w:rPr>
              <w:tab/>
              <w:t>+66 2 5730044</w:t>
            </w:r>
            <w:r w:rsidRPr="009A0C45">
              <w:rPr>
                <w:szCs w:val="22"/>
              </w:rPr>
              <w:br/>
              <w:t>Факс:</w:t>
            </w:r>
            <w:r w:rsidRPr="009A0C45">
              <w:rPr>
                <w:szCs w:val="22"/>
              </w:rPr>
              <w:tab/>
              <w:t>+66 2 5737479</w:t>
            </w:r>
            <w:r w:rsidRPr="009A0C45">
              <w:rPr>
                <w:szCs w:val="22"/>
              </w:rPr>
              <w:br/>
              <w:t>Эл. почта:</w:t>
            </w:r>
            <w:r w:rsidRPr="009A0C45">
              <w:rPr>
                <w:szCs w:val="22"/>
              </w:rPr>
              <w:tab/>
            </w:r>
            <w:hyperlink r:id="rId10" w:history="1">
              <w:r w:rsidRPr="009A0C45">
                <w:rPr>
                  <w:color w:val="0000FF" w:themeColor="hyperlink"/>
                  <w:szCs w:val="22"/>
                  <w:u w:val="single"/>
                </w:rPr>
                <w:t>aptwtsa@apt.int</w:t>
              </w:r>
            </w:hyperlink>
          </w:p>
        </w:tc>
      </w:tr>
    </w:tbl>
    <w:p w14:paraId="55207B8A" w14:textId="1960DA7C" w:rsidR="00BD356D" w:rsidRPr="009A0C45" w:rsidRDefault="00BD356D" w:rsidP="00BD356D">
      <w:pPr>
        <w:pStyle w:val="Headingb"/>
        <w:rPr>
          <w:lang w:val="ru-RU"/>
        </w:rPr>
      </w:pPr>
      <w:r w:rsidRPr="009A0C45">
        <w:rPr>
          <w:lang w:val="ru-RU"/>
        </w:rPr>
        <w:t>Введение</w:t>
      </w:r>
    </w:p>
    <w:p w14:paraId="5A3038B2" w14:textId="3B768A36" w:rsidR="00BD356D" w:rsidRPr="009A0C45" w:rsidRDefault="00A0432B" w:rsidP="00BD356D">
      <w:proofErr w:type="spellStart"/>
      <w:r w:rsidRPr="009A0C45">
        <w:t>АТСЭ</w:t>
      </w:r>
      <w:proofErr w:type="spellEnd"/>
      <w:r w:rsidR="00BD356D" w:rsidRPr="009A0C45">
        <w:t xml:space="preserve"> </w:t>
      </w:r>
      <w:r w:rsidRPr="009A0C45">
        <w:t>предлагает пересмотреть Резолюцию </w:t>
      </w:r>
      <w:r w:rsidR="00BD356D" w:rsidRPr="009A0C45">
        <w:t xml:space="preserve">18 </w:t>
      </w:r>
      <w:r w:rsidRPr="009A0C45">
        <w:t>о принципах и процедурах распределения работы и усиления координации и сотрудничества между Сектор</w:t>
      </w:r>
      <w:r w:rsidR="00753212" w:rsidRPr="009A0C45">
        <w:t>ами</w:t>
      </w:r>
      <w:r w:rsidRPr="009A0C45">
        <w:t xml:space="preserve"> радиосвязи МСЭ,</w:t>
      </w:r>
      <w:r w:rsidRPr="009A0C45">
        <w:rPr>
          <w:rFonts w:asciiTheme="minorHAnsi" w:hAnsiTheme="minorHAnsi"/>
        </w:rPr>
        <w:t xml:space="preserve"> </w:t>
      </w:r>
      <w:r w:rsidRPr="009A0C45">
        <w:t>стандартизации электросвязи МСЭ и развития электросвязи МСЭ</w:t>
      </w:r>
      <w:r w:rsidR="00B34341" w:rsidRPr="009A0C45">
        <w:t>. В соответствии с п.</w:t>
      </w:r>
      <w:r w:rsidRPr="009A0C45">
        <w:t> </w:t>
      </w:r>
      <w:r w:rsidR="00B34341" w:rsidRPr="009A0C45">
        <w:t>215 Конвенции МСЭ</w:t>
      </w:r>
      <w:r w:rsidRPr="009A0C45">
        <w:t>,</w:t>
      </w:r>
      <w:r w:rsidR="00B34341" w:rsidRPr="009A0C45">
        <w:t xml:space="preserve"> МСЭ R, МСЭ-T и МСЭ-D постоянно пересматривают изучаемые вопросы для достижения договоренности о распределении работы, избежания дублирования усилий и улучшения координации, эти Секторы устанавливают процедуры, позволяющие своевременно и эффективно проводить такие пересмотры и достигать таких договоренностей</w:t>
      </w:r>
      <w:r w:rsidR="00BD356D" w:rsidRPr="009A0C45">
        <w:t xml:space="preserve">. </w:t>
      </w:r>
    </w:p>
    <w:p w14:paraId="06FBDD28" w14:textId="1DCC7551" w:rsidR="00BD356D" w:rsidRPr="009A0C45" w:rsidRDefault="00B34341" w:rsidP="00BD356D">
      <w:r w:rsidRPr="009A0C45">
        <w:t>Ассамблеи радиосвязи МСЭ-R, ВАСЭ и ВКРЭ также определили общие области, в которых предстоит работать и которые требуют внутренней координации в рамках МСЭ</w:t>
      </w:r>
      <w:r w:rsidR="00BD356D" w:rsidRPr="009A0C45">
        <w:t xml:space="preserve">. </w:t>
      </w:r>
      <w:r w:rsidR="00753212" w:rsidRPr="009A0C45">
        <w:t>Учитывая, что количество областей, в которых исследования</w:t>
      </w:r>
      <w:r w:rsidR="008B7A9B" w:rsidRPr="009A0C45">
        <w:t xml:space="preserve"> проводят два или все три Сектора возрастает, важно, чтобы Резолюции отражали текущее состояние этих технологических проблем</w:t>
      </w:r>
      <w:r w:rsidR="00BD356D" w:rsidRPr="009A0C45">
        <w:t xml:space="preserve">. </w:t>
      </w:r>
    </w:p>
    <w:p w14:paraId="07600EDE" w14:textId="6D31DB22" w:rsidR="00BD356D" w:rsidRPr="009A0C45" w:rsidRDefault="008B7A9B" w:rsidP="00BD356D">
      <w:r w:rsidRPr="009A0C45">
        <w:t>Важно также признать, что развивающиеся страны должны играть более значительную роль в глобальной деятельности по стандартизации и что они имеют право укреплять свои организации по стандартизации электросвязи</w:t>
      </w:r>
      <w:r w:rsidR="00BD356D" w:rsidRPr="009A0C45">
        <w:t>.</w:t>
      </w:r>
    </w:p>
    <w:p w14:paraId="0B270B21" w14:textId="000CA9BA" w:rsidR="00BD356D" w:rsidRPr="009A0C45" w:rsidRDefault="008B7A9B" w:rsidP="00BD356D">
      <w:r w:rsidRPr="009A0C45">
        <w:t>Кроме того, в</w:t>
      </w:r>
      <w:r w:rsidR="00B34341" w:rsidRPr="009A0C45">
        <w:t xml:space="preserve">виду </w:t>
      </w:r>
      <w:r w:rsidRPr="009A0C45">
        <w:t>увеличения количества</w:t>
      </w:r>
      <w:r w:rsidR="00B34341" w:rsidRPr="009A0C45">
        <w:t xml:space="preserve"> вопросов, представляющих взаимный интерес и относящихся к трем Секторам, </w:t>
      </w:r>
      <w:r w:rsidR="00617E49" w:rsidRPr="009A0C45">
        <w:t xml:space="preserve">таких, </w:t>
      </w:r>
      <w:r w:rsidRPr="009A0C45">
        <w:t>например</w:t>
      </w:r>
      <w:r w:rsidR="00617E49" w:rsidRPr="009A0C45">
        <w:t>, как</w:t>
      </w:r>
      <w:r w:rsidR="00B34341" w:rsidRPr="009A0C45">
        <w:t xml:space="preserve"> Международная подвижная электросвязь (IMT), электросвязь в чрезвычайных ситуациях, электросвязь и изменение климата, кибербезопасность,</w:t>
      </w:r>
      <w:r w:rsidRPr="009A0C45">
        <w:t xml:space="preserve"> искусственный интеллект (ИИ), интернет вещей (IoT), облачная среда, </w:t>
      </w:r>
      <w:r w:rsidR="00B34341" w:rsidRPr="009A0C45">
        <w:t xml:space="preserve">доступ к электросвязи лиц с ограниченными возможностями и лиц с особыми потребностями, соответствие и функциональная </w:t>
      </w:r>
      <w:r w:rsidR="00B34341" w:rsidRPr="009A0C45">
        <w:lastRenderedPageBreak/>
        <w:t xml:space="preserve">совместимость оборудования и систем электросвязи, </w:t>
      </w:r>
      <w:r w:rsidR="00617E49" w:rsidRPr="009A0C45">
        <w:t>интеллектуальные транспортные системы (</w:t>
      </w:r>
      <w:proofErr w:type="spellStart"/>
      <w:r w:rsidR="00617E49" w:rsidRPr="009A0C45">
        <w:t>ИТС</w:t>
      </w:r>
      <w:proofErr w:type="spellEnd"/>
      <w:r w:rsidR="00617E49" w:rsidRPr="009A0C45">
        <w:t>), а также более эффективное</w:t>
      </w:r>
      <w:r w:rsidR="00B34341" w:rsidRPr="009A0C45">
        <w:t xml:space="preserve"> использовани</w:t>
      </w:r>
      <w:r w:rsidR="00617E49" w:rsidRPr="009A0C45">
        <w:t>е</w:t>
      </w:r>
      <w:r w:rsidR="00B34341" w:rsidRPr="009A0C45">
        <w:t xml:space="preserve"> ограниченных ресурсов, </w:t>
      </w:r>
      <w:r w:rsidR="003D344D" w:rsidRPr="009A0C45">
        <w:t xml:space="preserve">все чаще </w:t>
      </w:r>
      <w:r w:rsidR="00617E49" w:rsidRPr="009A0C45">
        <w:t xml:space="preserve">возрастает </w:t>
      </w:r>
      <w:r w:rsidR="006B774F" w:rsidRPr="009A0C45">
        <w:t>потребность в</w:t>
      </w:r>
      <w:r w:rsidR="00617E49" w:rsidRPr="009A0C45">
        <w:t xml:space="preserve"> принятии </w:t>
      </w:r>
      <w:r w:rsidR="00B34341" w:rsidRPr="009A0C45">
        <w:t>Союз</w:t>
      </w:r>
      <w:r w:rsidR="00617E49" w:rsidRPr="009A0C45">
        <w:t>ом</w:t>
      </w:r>
      <w:r w:rsidR="00B34341" w:rsidRPr="009A0C45">
        <w:t xml:space="preserve"> комплексн</w:t>
      </w:r>
      <w:r w:rsidR="00617E49" w:rsidRPr="009A0C45">
        <w:t>ого</w:t>
      </w:r>
      <w:r w:rsidR="00B34341" w:rsidRPr="009A0C45">
        <w:t xml:space="preserve"> подход</w:t>
      </w:r>
      <w:r w:rsidR="00617E49" w:rsidRPr="009A0C45">
        <w:t>а</w:t>
      </w:r>
      <w:r w:rsidR="00BD356D" w:rsidRPr="009A0C45">
        <w:t>.</w:t>
      </w:r>
    </w:p>
    <w:p w14:paraId="73E2B878" w14:textId="7836951D" w:rsidR="00BD356D" w:rsidRPr="009A0C45" w:rsidRDefault="00BD356D" w:rsidP="00BD356D">
      <w:pPr>
        <w:pStyle w:val="Headingb"/>
        <w:rPr>
          <w:lang w:val="ru-RU"/>
        </w:rPr>
      </w:pPr>
      <w:r w:rsidRPr="009A0C45">
        <w:rPr>
          <w:lang w:val="ru-RU"/>
        </w:rPr>
        <w:t>Предложение</w:t>
      </w:r>
    </w:p>
    <w:p w14:paraId="5BCBB85F" w14:textId="43F5D683" w:rsidR="00BD356D" w:rsidRPr="009A0C45" w:rsidRDefault="00EA0A6C" w:rsidP="00BD356D">
      <w:r w:rsidRPr="009A0C45">
        <w:t xml:space="preserve">Администрации </w:t>
      </w:r>
      <w:r w:rsidR="003D344D" w:rsidRPr="009A0C45">
        <w:t xml:space="preserve">стран – </w:t>
      </w:r>
      <w:r w:rsidRPr="009A0C45">
        <w:t xml:space="preserve">членов </w:t>
      </w:r>
      <w:proofErr w:type="spellStart"/>
      <w:r w:rsidRPr="009A0C45">
        <w:t>АТСЭ</w:t>
      </w:r>
      <w:proofErr w:type="spellEnd"/>
      <w:r w:rsidRPr="009A0C45">
        <w:t xml:space="preserve"> предлагают некоторые </w:t>
      </w:r>
      <w:r w:rsidR="003D344D" w:rsidRPr="009A0C45">
        <w:t>простые</w:t>
      </w:r>
      <w:r w:rsidRPr="009A0C45">
        <w:t xml:space="preserve"> поправки, </w:t>
      </w:r>
      <w:r w:rsidR="00BB6767" w:rsidRPr="009A0C45">
        <w:t xml:space="preserve">для того </w:t>
      </w:r>
      <w:r w:rsidRPr="009A0C45">
        <w:t xml:space="preserve">чтобы </w:t>
      </w:r>
      <w:r w:rsidR="00BB6767" w:rsidRPr="009A0C45">
        <w:t>в большей степени ориентировать</w:t>
      </w:r>
      <w:r w:rsidRPr="009A0C45">
        <w:t xml:space="preserve"> положения этой Резолюции на ключевы</w:t>
      </w:r>
      <w:r w:rsidR="00BB6767" w:rsidRPr="009A0C45">
        <w:t>е</w:t>
      </w:r>
      <w:r w:rsidRPr="009A0C45">
        <w:t xml:space="preserve"> вопрос</w:t>
      </w:r>
      <w:r w:rsidR="00BB6767" w:rsidRPr="009A0C45">
        <w:t>ы</w:t>
      </w:r>
      <w:r w:rsidRPr="009A0C45">
        <w:t xml:space="preserve">, </w:t>
      </w:r>
      <w:r w:rsidR="00BB6767" w:rsidRPr="009A0C45">
        <w:t>влияющие</w:t>
      </w:r>
      <w:r w:rsidRPr="009A0C45">
        <w:t xml:space="preserve"> на сотрудничество.</w:t>
      </w:r>
      <w:r w:rsidR="00BD356D" w:rsidRPr="009A0C45">
        <w:t xml:space="preserve"> </w:t>
      </w:r>
      <w:r w:rsidR="00BB6767" w:rsidRPr="009A0C45">
        <w:t>Эти поправки включают следующее</w:t>
      </w:r>
      <w:r w:rsidR="00BD356D" w:rsidRPr="009A0C45">
        <w:t>:</w:t>
      </w:r>
    </w:p>
    <w:p w14:paraId="316CFA31" w14:textId="1D089082" w:rsidR="00BD356D" w:rsidRPr="009A0C45" w:rsidRDefault="00BD356D" w:rsidP="00BD356D">
      <w:pPr>
        <w:pStyle w:val="enumlev1"/>
      </w:pPr>
      <w:r w:rsidRPr="009A0C45">
        <w:t>−</w:t>
      </w:r>
      <w:r w:rsidRPr="009A0C45">
        <w:tab/>
      </w:r>
      <w:r w:rsidR="00BB6767" w:rsidRPr="009A0C45">
        <w:t>упорядочение и обновление существующих ссылок</w:t>
      </w:r>
      <w:r w:rsidRPr="009A0C45">
        <w:t>;</w:t>
      </w:r>
    </w:p>
    <w:p w14:paraId="3CC6EFEF" w14:textId="3A36EC36" w:rsidR="00BD356D" w:rsidRPr="009A0C45" w:rsidRDefault="00BD356D" w:rsidP="00BD356D">
      <w:pPr>
        <w:pStyle w:val="enumlev1"/>
      </w:pPr>
      <w:r w:rsidRPr="009A0C45">
        <w:t>−</w:t>
      </w:r>
      <w:r w:rsidRPr="009A0C45">
        <w:tab/>
      </w:r>
      <w:r w:rsidR="00BB6767" w:rsidRPr="009A0C45">
        <w:t>перенос ссылок на Устав и Конвенци</w:t>
      </w:r>
      <w:r w:rsidR="000C29E5" w:rsidRPr="009A0C45">
        <w:t>ю</w:t>
      </w:r>
      <w:r w:rsidR="00BB6767" w:rsidRPr="009A0C45">
        <w:t xml:space="preserve"> из пункта </w:t>
      </w:r>
      <w:r w:rsidR="00BB6767" w:rsidRPr="009A0C45">
        <w:rPr>
          <w:i/>
          <w:iCs/>
        </w:rPr>
        <w:t>с)</w:t>
      </w:r>
      <w:r w:rsidR="00BB6767" w:rsidRPr="009A0C45">
        <w:t xml:space="preserve"> </w:t>
      </w:r>
      <w:proofErr w:type="gramStart"/>
      <w:r w:rsidR="00BB6767" w:rsidRPr="009A0C45">
        <w:t>раздела</w:t>
      </w:r>
      <w:proofErr w:type="gramEnd"/>
      <w:r w:rsidR="00BB6767" w:rsidRPr="009A0C45">
        <w:t xml:space="preserve"> у</w:t>
      </w:r>
      <w:r w:rsidR="00BB6767" w:rsidRPr="009A0C45">
        <w:rPr>
          <w:i/>
          <w:iCs/>
        </w:rPr>
        <w:t>читывая</w:t>
      </w:r>
      <w:r w:rsidR="00BB6767" w:rsidRPr="009A0C45">
        <w:t xml:space="preserve"> действующей Резолюции в новый пункт </w:t>
      </w:r>
      <w:r w:rsidR="00BB6767" w:rsidRPr="009A0C45">
        <w:rPr>
          <w:i/>
          <w:iCs/>
        </w:rPr>
        <w:t>а)</w:t>
      </w:r>
      <w:r w:rsidR="00BB6767" w:rsidRPr="009A0C45">
        <w:t xml:space="preserve"> раздела </w:t>
      </w:r>
      <w:r w:rsidR="00BB6767" w:rsidRPr="009A0C45">
        <w:rPr>
          <w:i/>
          <w:iCs/>
        </w:rPr>
        <w:t>напоминая</w:t>
      </w:r>
      <w:r w:rsidRPr="009A0C45">
        <w:t>;</w:t>
      </w:r>
    </w:p>
    <w:p w14:paraId="36EF7E43" w14:textId="6DC15855" w:rsidR="00BD356D" w:rsidRPr="009A0C45" w:rsidRDefault="00BD356D" w:rsidP="00BD356D">
      <w:pPr>
        <w:pStyle w:val="enumlev1"/>
      </w:pPr>
      <w:r w:rsidRPr="009A0C45">
        <w:t>−</w:t>
      </w:r>
      <w:r w:rsidRPr="009A0C45">
        <w:tab/>
      </w:r>
      <w:r w:rsidR="00BB6767" w:rsidRPr="009A0C45">
        <w:t>исключение из текста подробных данных об обязанностях исследовательских комиссий трех Секторов</w:t>
      </w:r>
      <w:r w:rsidRPr="009A0C45">
        <w:t xml:space="preserve"> (</w:t>
      </w:r>
      <w:r w:rsidR="00BB6767" w:rsidRPr="009A0C45">
        <w:t>детально описанных в пункте </w:t>
      </w:r>
      <w:r w:rsidR="00BB6767" w:rsidRPr="009A0C45">
        <w:rPr>
          <w:i/>
          <w:iCs/>
        </w:rPr>
        <w:t>с)</w:t>
      </w:r>
      <w:r w:rsidR="00BB6767" w:rsidRPr="009A0C45">
        <w:t xml:space="preserve"> </w:t>
      </w:r>
      <w:proofErr w:type="gramStart"/>
      <w:r w:rsidR="00BB6767" w:rsidRPr="009A0C45">
        <w:t>раздела</w:t>
      </w:r>
      <w:proofErr w:type="gramEnd"/>
      <w:r w:rsidR="00BB6767" w:rsidRPr="009A0C45">
        <w:t xml:space="preserve"> у</w:t>
      </w:r>
      <w:r w:rsidR="00BB6767" w:rsidRPr="009A0C45">
        <w:rPr>
          <w:i/>
          <w:iCs/>
        </w:rPr>
        <w:t>читывая</w:t>
      </w:r>
      <w:r w:rsidR="00BB6767" w:rsidRPr="009A0C45">
        <w:t xml:space="preserve"> действующей Резолюции</w:t>
      </w:r>
      <w:r w:rsidR="002F43A3" w:rsidRPr="009A0C45">
        <w:t>)</w:t>
      </w:r>
      <w:r w:rsidR="00BB6767" w:rsidRPr="009A0C45">
        <w:t>; эти подробные данные не предлагается включать в новый пункт </w:t>
      </w:r>
      <w:r w:rsidR="00BB6767" w:rsidRPr="009A0C45">
        <w:rPr>
          <w:i/>
          <w:iCs/>
        </w:rPr>
        <w:t>а)</w:t>
      </w:r>
      <w:r w:rsidR="00BB6767" w:rsidRPr="009A0C45">
        <w:t xml:space="preserve"> раздела </w:t>
      </w:r>
      <w:r w:rsidR="00BB6767" w:rsidRPr="009A0C45">
        <w:rPr>
          <w:i/>
          <w:iCs/>
        </w:rPr>
        <w:t>напоминая,</w:t>
      </w:r>
      <w:r w:rsidR="00BB6767" w:rsidRPr="009A0C45">
        <w:t xml:space="preserve"> так как они уже закреплены в Уставе и Конвенции, а также в различных Резолюциях Полномочной конференции</w:t>
      </w:r>
      <w:r w:rsidRPr="009A0C45">
        <w:t>;</w:t>
      </w:r>
    </w:p>
    <w:p w14:paraId="1CCBB366" w14:textId="3CD6735A" w:rsidR="00BD356D" w:rsidRPr="009A0C45" w:rsidRDefault="00BD356D" w:rsidP="00BD356D">
      <w:pPr>
        <w:pStyle w:val="enumlev1"/>
      </w:pPr>
      <w:r w:rsidRPr="009A0C45">
        <w:t>−</w:t>
      </w:r>
      <w:r w:rsidRPr="009A0C45">
        <w:tab/>
      </w:r>
      <w:r w:rsidR="00BB6767" w:rsidRPr="009A0C45">
        <w:t>включение искусственно</w:t>
      </w:r>
      <w:r w:rsidR="003D344D" w:rsidRPr="009A0C45">
        <w:t>го</w:t>
      </w:r>
      <w:r w:rsidR="00BB6767" w:rsidRPr="009A0C45">
        <w:t xml:space="preserve"> интеллект</w:t>
      </w:r>
      <w:r w:rsidR="003D344D" w:rsidRPr="009A0C45">
        <w:t>а</w:t>
      </w:r>
      <w:r w:rsidR="00BB6767" w:rsidRPr="009A0C45">
        <w:t xml:space="preserve"> в перечень в пункте </w:t>
      </w:r>
      <w:r w:rsidR="00BB6767" w:rsidRPr="009A0C45">
        <w:rPr>
          <w:i/>
          <w:iCs/>
        </w:rPr>
        <w:t>b)</w:t>
      </w:r>
      <w:r w:rsidR="00BB6767" w:rsidRPr="009A0C45">
        <w:t xml:space="preserve"> раздела </w:t>
      </w:r>
      <w:r w:rsidR="00BB6767" w:rsidRPr="009A0C45">
        <w:rPr>
          <w:i/>
          <w:iCs/>
        </w:rPr>
        <w:t>учитывая</w:t>
      </w:r>
      <w:r w:rsidRPr="009A0C45">
        <w:t>;</w:t>
      </w:r>
    </w:p>
    <w:p w14:paraId="4DAE087A" w14:textId="65580ADE" w:rsidR="00BD356D" w:rsidRPr="009A0C45" w:rsidRDefault="00BD356D" w:rsidP="00BD356D">
      <w:pPr>
        <w:pStyle w:val="enumlev1"/>
      </w:pPr>
      <w:r w:rsidRPr="009A0C45">
        <w:t>−</w:t>
      </w:r>
      <w:r w:rsidRPr="009A0C45">
        <w:tab/>
      </w:r>
      <w:r w:rsidR="00BB6767" w:rsidRPr="009A0C45">
        <w:t>наконец, это предложение предусматривает также некоторые редакционные изменения в пункте </w:t>
      </w:r>
      <w:r w:rsidRPr="009A0C45">
        <w:rPr>
          <w:i/>
          <w:iCs/>
        </w:rPr>
        <w:t>d)</w:t>
      </w:r>
      <w:r w:rsidR="00BB6767" w:rsidRPr="009A0C45">
        <w:t xml:space="preserve"> раздела у</w:t>
      </w:r>
      <w:r w:rsidR="00BB6767" w:rsidRPr="009A0C45">
        <w:rPr>
          <w:i/>
          <w:iCs/>
        </w:rPr>
        <w:t>читывая</w:t>
      </w:r>
      <w:r w:rsidRPr="009A0C45">
        <w:t>.</w:t>
      </w:r>
    </w:p>
    <w:p w14:paraId="38A56C8D" w14:textId="77777777" w:rsidR="0092220F" w:rsidRPr="009A0C45" w:rsidRDefault="0092220F" w:rsidP="00612A80">
      <w:r w:rsidRPr="009A0C45">
        <w:br w:type="page"/>
      </w:r>
    </w:p>
    <w:p w14:paraId="2FDCD745" w14:textId="77777777" w:rsidR="006D326E" w:rsidRPr="009A0C45" w:rsidRDefault="00EA0A6C">
      <w:pPr>
        <w:pStyle w:val="Proposal"/>
      </w:pPr>
      <w:proofErr w:type="spellStart"/>
      <w:r w:rsidRPr="009A0C45">
        <w:lastRenderedPageBreak/>
        <w:t>MOD</w:t>
      </w:r>
      <w:proofErr w:type="spellEnd"/>
      <w:r w:rsidRPr="009A0C45">
        <w:tab/>
      </w:r>
      <w:proofErr w:type="spellStart"/>
      <w:r w:rsidRPr="009A0C45">
        <w:t>APT</w:t>
      </w:r>
      <w:proofErr w:type="spellEnd"/>
      <w:r w:rsidRPr="009A0C45">
        <w:t>/</w:t>
      </w:r>
      <w:proofErr w:type="spellStart"/>
      <w:r w:rsidRPr="009A0C45">
        <w:t>37A3</w:t>
      </w:r>
      <w:proofErr w:type="spellEnd"/>
      <w:r w:rsidRPr="009A0C45">
        <w:t>/1</w:t>
      </w:r>
    </w:p>
    <w:p w14:paraId="463B4A7B" w14:textId="7D9C8490" w:rsidR="002D35B0" w:rsidRPr="009A0C45" w:rsidRDefault="00EA0A6C" w:rsidP="00BD356D">
      <w:pPr>
        <w:pStyle w:val="ResNo"/>
      </w:pPr>
      <w:bookmarkStart w:id="0" w:name="_Toc476828196"/>
      <w:bookmarkStart w:id="1" w:name="_Toc478376738"/>
      <w:r w:rsidRPr="009A0C45">
        <w:t xml:space="preserve">РЕЗОЛЮЦИЯ </w:t>
      </w:r>
      <w:r w:rsidRPr="009A0C45">
        <w:rPr>
          <w:rStyle w:val="href"/>
        </w:rPr>
        <w:t>18</w:t>
      </w:r>
      <w:r w:rsidRPr="009A0C45">
        <w:t xml:space="preserve"> (Пересм. </w:t>
      </w:r>
      <w:del w:id="2" w:author="Antipina, Nadezda" w:date="2021-09-22T18:40:00Z">
        <w:r w:rsidRPr="009A0C45" w:rsidDel="00BD356D">
          <w:delText xml:space="preserve">Хаммамет, 2016 </w:delText>
        </w:r>
      </w:del>
      <w:del w:id="3" w:author="Antipina, Nadezda" w:date="2021-09-22T18:41:00Z">
        <w:r w:rsidRPr="009A0C45" w:rsidDel="00BD356D">
          <w:delText>г.</w:delText>
        </w:r>
      </w:del>
      <w:ins w:id="4" w:author="Antipina, Nadezda" w:date="2021-09-22T18:41:00Z">
        <w:r w:rsidR="00BD356D" w:rsidRPr="009A0C45">
          <w:t>Женева, 2022 г.</w:t>
        </w:r>
      </w:ins>
      <w:r w:rsidRPr="009A0C45">
        <w:t>)</w:t>
      </w:r>
      <w:r w:rsidRPr="009A0C45">
        <w:rPr>
          <w:rStyle w:val="FootnoteReference"/>
        </w:rPr>
        <w:footnoteReference w:customMarkFollows="1" w:id="1"/>
        <w:t>1</w:t>
      </w:r>
      <w:bookmarkEnd w:id="0"/>
      <w:bookmarkEnd w:id="1"/>
    </w:p>
    <w:p w14:paraId="6BA53768" w14:textId="77777777" w:rsidR="002D35B0" w:rsidRPr="009A0C45" w:rsidRDefault="00EA0A6C" w:rsidP="002D35B0">
      <w:pPr>
        <w:pStyle w:val="Restitle"/>
      </w:pPr>
      <w:bookmarkStart w:id="5" w:name="_Toc349120769"/>
      <w:bookmarkStart w:id="6" w:name="_Toc476828197"/>
      <w:bookmarkStart w:id="7" w:name="_Toc478376739"/>
      <w:r w:rsidRPr="009A0C45">
        <w:t>Принципы и процедуры распределения работы и усиления координации и сотрудничества между Сектором радиосвязи МСЭ,</w:t>
      </w:r>
      <w:r w:rsidRPr="009A0C45">
        <w:rPr>
          <w:rFonts w:asciiTheme="minorHAnsi" w:hAnsiTheme="minorHAnsi"/>
        </w:rPr>
        <w:t xml:space="preserve"> </w:t>
      </w:r>
      <w:r w:rsidRPr="009A0C45">
        <w:t>Сектором стандартизации</w:t>
      </w:r>
      <w:r w:rsidRPr="009A0C45">
        <w:rPr>
          <w:rFonts w:asciiTheme="minorHAnsi" w:hAnsiTheme="minorHAnsi"/>
        </w:rPr>
        <w:br/>
      </w:r>
      <w:r w:rsidRPr="009A0C45">
        <w:t>электросвязи МСЭ</w:t>
      </w:r>
      <w:bookmarkEnd w:id="5"/>
      <w:r w:rsidRPr="009A0C45">
        <w:t xml:space="preserve"> и Сектором развития электросвязи МСЭ</w:t>
      </w:r>
      <w:bookmarkEnd w:id="6"/>
      <w:bookmarkEnd w:id="7"/>
    </w:p>
    <w:p w14:paraId="3C4B921C" w14:textId="5FD2E639" w:rsidR="002D35B0" w:rsidRPr="009A0C45" w:rsidRDefault="00EA0A6C" w:rsidP="002D35B0">
      <w:pPr>
        <w:pStyle w:val="Resref"/>
      </w:pPr>
      <w:r w:rsidRPr="009A0C45">
        <w:t xml:space="preserve">(Хельсинки, 1993 г.; Женева, 1996 г.; Монреаль, 2000 г.; </w:t>
      </w:r>
      <w:proofErr w:type="spellStart"/>
      <w:r w:rsidRPr="009A0C45">
        <w:t>Флорианополис</w:t>
      </w:r>
      <w:proofErr w:type="spellEnd"/>
      <w:r w:rsidRPr="009A0C45">
        <w:t xml:space="preserve">, 2004 г.; </w:t>
      </w:r>
      <w:r w:rsidRPr="009A0C45">
        <w:br/>
        <w:t>Йоханнесбург, 2008 г.; Дубай, 2012 г.; Хаммамет, 2016 г.</w:t>
      </w:r>
      <w:ins w:id="8" w:author="Antipina, Nadezda" w:date="2021-09-22T18:41:00Z">
        <w:r w:rsidR="00BD356D" w:rsidRPr="009A0C45">
          <w:t>; Женева, 2022 г.</w:t>
        </w:r>
      </w:ins>
      <w:r w:rsidRPr="009A0C45">
        <w:t>)</w:t>
      </w:r>
    </w:p>
    <w:p w14:paraId="3A31036E" w14:textId="3B864F47" w:rsidR="002D35B0" w:rsidRPr="009A0C45" w:rsidRDefault="00EA0A6C">
      <w:pPr>
        <w:pStyle w:val="Normalaftertitle"/>
      </w:pPr>
      <w:r w:rsidRPr="009A0C45">
        <w:t>Всемирная ассамблея по стандартизации электросвязи (</w:t>
      </w:r>
      <w:del w:id="9" w:author="Antipina, Nadezda" w:date="2021-09-22T18:41:00Z">
        <w:r w:rsidRPr="009A0C45" w:rsidDel="00BD356D">
          <w:delText>Хаммамет, 2016 г.</w:delText>
        </w:r>
      </w:del>
      <w:ins w:id="10" w:author="Antipina, Nadezda" w:date="2021-09-22T18:41:00Z">
        <w:r w:rsidR="00BD356D" w:rsidRPr="009A0C45">
          <w:t>Женева, 2022 г.</w:t>
        </w:r>
      </w:ins>
      <w:r w:rsidRPr="009A0C45">
        <w:t>),</w:t>
      </w:r>
    </w:p>
    <w:p w14:paraId="055D62D7" w14:textId="77777777" w:rsidR="002D35B0" w:rsidRPr="009A0C45" w:rsidRDefault="00EA0A6C" w:rsidP="002D35B0">
      <w:pPr>
        <w:pStyle w:val="Call"/>
      </w:pPr>
      <w:r w:rsidRPr="009A0C45">
        <w:t>напоминая</w:t>
      </w:r>
    </w:p>
    <w:p w14:paraId="132EFB1D" w14:textId="159F24BC" w:rsidR="00BD356D" w:rsidRPr="009A0C45" w:rsidRDefault="00EA0A6C" w:rsidP="002D35B0">
      <w:pPr>
        <w:rPr>
          <w:ins w:id="11" w:author="Antipina, Nadezda" w:date="2021-09-22T18:41:00Z"/>
          <w:rPrChange w:id="12" w:author="Beliaeva, Oxana" w:date="2021-10-17T16:31:00Z">
            <w:rPr>
              <w:ins w:id="13" w:author="Antipina, Nadezda" w:date="2021-09-22T18:41:00Z"/>
              <w:lang w:val="en-GB"/>
            </w:rPr>
          </w:rPrChange>
        </w:rPr>
      </w:pPr>
      <w:r w:rsidRPr="009A0C45">
        <w:rPr>
          <w:i/>
          <w:iCs/>
          <w:rPrChange w:id="14" w:author="Antipina, Nadezda" w:date="2021-09-22T18:41:00Z">
            <w:rPr>
              <w:i/>
              <w:iCs/>
            </w:rPr>
          </w:rPrChange>
        </w:rPr>
        <w:t>a</w:t>
      </w:r>
      <w:r w:rsidRPr="009A0C45">
        <w:rPr>
          <w:i/>
          <w:iCs/>
        </w:rPr>
        <w:t>)</w:t>
      </w:r>
      <w:r w:rsidRPr="009A0C45">
        <w:tab/>
      </w:r>
      <w:ins w:id="15" w:author="Beliaeva, Oxana" w:date="2021-10-17T16:29:00Z">
        <w:r w:rsidR="00A13096" w:rsidRPr="009A0C45">
          <w:t>что обязанности МСЭ-</w:t>
        </w:r>
        <w:r w:rsidR="00A13096" w:rsidRPr="009A0C45">
          <w:rPr>
            <w:rPrChange w:id="16" w:author="Antipina, Nadezda" w:date="2021-09-22T18:41:00Z">
              <w:rPr/>
            </w:rPrChange>
          </w:rPr>
          <w:t>R</w:t>
        </w:r>
        <w:r w:rsidR="00A13096" w:rsidRPr="009A0C45">
          <w:t>, МСЭ-</w:t>
        </w:r>
        <w:r w:rsidR="00A13096" w:rsidRPr="009A0C45">
          <w:rPr>
            <w:rPrChange w:id="17" w:author="Antipina, Nadezda" w:date="2021-09-22T18:41:00Z">
              <w:rPr/>
            </w:rPrChange>
          </w:rPr>
          <w:t>T</w:t>
        </w:r>
        <w:r w:rsidR="00A13096" w:rsidRPr="009A0C45">
          <w:t xml:space="preserve"> и МСЭ-</w:t>
        </w:r>
        <w:r w:rsidR="00A13096" w:rsidRPr="009A0C45">
          <w:rPr>
            <w:rPrChange w:id="18" w:author="Antipina, Nadezda" w:date="2021-09-22T18:41:00Z">
              <w:rPr/>
            </w:rPrChange>
          </w:rPr>
          <w:t>D</w:t>
        </w:r>
        <w:r w:rsidR="00A13096" w:rsidRPr="009A0C45">
          <w:t xml:space="preserve"> закреплены в Уставе и Конвенции </w:t>
        </w:r>
      </w:ins>
      <w:ins w:id="19" w:author="Beliaeva, Oxana" w:date="2021-10-17T16:30:00Z">
        <w:r w:rsidR="00A13096" w:rsidRPr="009A0C45">
          <w:t>Союза</w:t>
        </w:r>
      </w:ins>
      <w:ins w:id="20" w:author="Beliaeva, Oxana" w:date="2021-10-17T16:29:00Z">
        <w:r w:rsidR="00A13096" w:rsidRPr="009A0C45">
          <w:t xml:space="preserve">, </w:t>
        </w:r>
      </w:ins>
      <w:ins w:id="21" w:author="Beliaeva, Oxana" w:date="2021-10-17T16:30:00Z">
        <w:r w:rsidR="00A13096" w:rsidRPr="009A0C45">
          <w:t>в частности в</w:t>
        </w:r>
      </w:ins>
      <w:ins w:id="22" w:author="Beliaeva, Oxana" w:date="2021-10-17T16:29:00Z">
        <w:r w:rsidR="00A13096" w:rsidRPr="009A0C45">
          <w:t xml:space="preserve"> </w:t>
        </w:r>
      </w:ins>
      <w:ins w:id="23" w:author="Beliaeva, Oxana" w:date="2021-10-17T16:30:00Z">
        <w:r w:rsidR="00A13096" w:rsidRPr="009A0C45">
          <w:t>п</w:t>
        </w:r>
      </w:ins>
      <w:ins w:id="24" w:author="Beliaeva, Oxana" w:date="2021-10-17T16:29:00Z">
        <w:r w:rsidR="00A13096" w:rsidRPr="009A0C45">
          <w:t xml:space="preserve">. 119 </w:t>
        </w:r>
      </w:ins>
      <w:ins w:id="25" w:author="Beliaeva, Oxana" w:date="2021-10-17T16:30:00Z">
        <w:r w:rsidR="00A13096" w:rsidRPr="009A0C45">
          <w:t>Устава</w:t>
        </w:r>
      </w:ins>
      <w:ins w:id="26" w:author="Beliaeva, Oxana" w:date="2021-10-17T16:29:00Z">
        <w:r w:rsidR="00A13096" w:rsidRPr="009A0C45">
          <w:t xml:space="preserve">, </w:t>
        </w:r>
      </w:ins>
      <w:proofErr w:type="spellStart"/>
      <w:ins w:id="27" w:author="Beliaeva, Oxana" w:date="2021-10-17T16:30:00Z">
        <w:r w:rsidR="00A13096" w:rsidRPr="009A0C45">
          <w:t>пп</w:t>
        </w:r>
        <w:proofErr w:type="spellEnd"/>
        <w:r w:rsidR="00A13096" w:rsidRPr="009A0C45">
          <w:t>.</w:t>
        </w:r>
        <w:r w:rsidR="00A13096" w:rsidRPr="009A0C45">
          <w:rPr>
            <w:rPrChange w:id="28" w:author="Beliaeva, Oxana" w:date="2021-10-17T16:30:00Z">
              <w:rPr/>
            </w:rPrChange>
          </w:rPr>
          <w:t> </w:t>
        </w:r>
      </w:ins>
      <w:ins w:id="29" w:author="Beliaeva, Oxana" w:date="2021-10-17T16:29:00Z">
        <w:r w:rsidR="00A13096" w:rsidRPr="009A0C45">
          <w:t>151</w:t>
        </w:r>
      </w:ins>
      <w:ins w:id="30" w:author="Beliaeva, Oxana" w:date="2021-10-17T16:30:00Z">
        <w:r w:rsidR="00A13096" w:rsidRPr="009A0C45">
          <w:t>–</w:t>
        </w:r>
      </w:ins>
      <w:ins w:id="31" w:author="Beliaeva, Oxana" w:date="2021-10-17T16:29:00Z">
        <w:r w:rsidR="00A13096" w:rsidRPr="009A0C45">
          <w:t>154 (</w:t>
        </w:r>
      </w:ins>
      <w:ins w:id="32" w:author="Beliaeva, Oxana" w:date="2021-10-18T09:23:00Z">
        <w:r w:rsidR="003D344D" w:rsidRPr="009A0C45">
          <w:t>относящихся к</w:t>
        </w:r>
      </w:ins>
      <w:ins w:id="33" w:author="Beliaeva, Oxana" w:date="2021-10-17T16:30:00Z">
        <w:r w:rsidR="00A13096" w:rsidRPr="009A0C45">
          <w:t xml:space="preserve"> МСЭ</w:t>
        </w:r>
      </w:ins>
      <w:ins w:id="34" w:author="Beliaeva, Oxana" w:date="2021-10-17T16:29:00Z">
        <w:r w:rsidR="00A13096" w:rsidRPr="009A0C45">
          <w:t>-</w:t>
        </w:r>
        <w:r w:rsidR="00A13096" w:rsidRPr="009A0C45">
          <w:rPr>
            <w:rPrChange w:id="35" w:author="Antipina, Nadezda" w:date="2021-09-22T18:41:00Z">
              <w:rPr/>
            </w:rPrChange>
          </w:rPr>
          <w:t>R</w:t>
        </w:r>
        <w:r w:rsidR="00A13096" w:rsidRPr="009A0C45">
          <w:t xml:space="preserve">), </w:t>
        </w:r>
      </w:ins>
      <w:ins w:id="36" w:author="Beliaeva, Oxana" w:date="2021-10-17T16:30:00Z">
        <w:r w:rsidR="00A13096" w:rsidRPr="009A0C45">
          <w:t>п</w:t>
        </w:r>
      </w:ins>
      <w:ins w:id="37" w:author="Beliaeva, Oxana" w:date="2021-10-17T16:29:00Z">
        <w:r w:rsidR="00A13096" w:rsidRPr="009A0C45">
          <w:t>.</w:t>
        </w:r>
      </w:ins>
      <w:ins w:id="38" w:author="Beliaeva, Oxana" w:date="2021-10-17T16:30:00Z">
        <w:r w:rsidR="00A13096" w:rsidRPr="009A0C45">
          <w:rPr>
            <w:rPrChange w:id="39" w:author="Beliaeva, Oxana" w:date="2021-10-17T16:30:00Z">
              <w:rPr/>
            </w:rPrChange>
          </w:rPr>
          <w:t> </w:t>
        </w:r>
      </w:ins>
      <w:ins w:id="40" w:author="Beliaeva, Oxana" w:date="2021-10-17T16:29:00Z">
        <w:r w:rsidR="00A13096" w:rsidRPr="009A0C45">
          <w:t>193 (</w:t>
        </w:r>
      </w:ins>
      <w:ins w:id="41" w:author="Beliaeva, Oxana" w:date="2021-10-17T16:31:00Z">
        <w:r w:rsidR="00A13096" w:rsidRPr="009A0C45">
          <w:t>относящемся к МСЭ</w:t>
        </w:r>
      </w:ins>
      <w:ins w:id="42" w:author="Beliaeva, Oxana" w:date="2021-10-17T16:29:00Z">
        <w:r w:rsidR="00A13096" w:rsidRPr="009A0C45">
          <w:t>-</w:t>
        </w:r>
        <w:r w:rsidR="00A13096" w:rsidRPr="009A0C45">
          <w:rPr>
            <w:rPrChange w:id="43" w:author="Antipina, Nadezda" w:date="2021-09-22T18:41:00Z">
              <w:rPr/>
            </w:rPrChange>
          </w:rPr>
          <w:t>T</w:t>
        </w:r>
        <w:r w:rsidR="00A13096" w:rsidRPr="009A0C45">
          <w:t xml:space="preserve">), </w:t>
        </w:r>
      </w:ins>
      <w:proofErr w:type="spellStart"/>
      <w:ins w:id="44" w:author="Beliaeva, Oxana" w:date="2021-10-17T16:31:00Z">
        <w:r w:rsidR="00A13096" w:rsidRPr="009A0C45">
          <w:t>пп</w:t>
        </w:r>
      </w:ins>
      <w:proofErr w:type="spellEnd"/>
      <w:ins w:id="45" w:author="Beliaeva, Oxana" w:date="2021-10-17T16:29:00Z">
        <w:r w:rsidR="00A13096" w:rsidRPr="009A0C45">
          <w:t>.</w:t>
        </w:r>
      </w:ins>
      <w:ins w:id="46" w:author="Beliaeva, Oxana" w:date="2021-10-17T16:31:00Z">
        <w:r w:rsidR="00A13096" w:rsidRPr="009A0C45">
          <w:t> </w:t>
        </w:r>
      </w:ins>
      <w:ins w:id="47" w:author="Beliaeva, Oxana" w:date="2021-10-17T16:29:00Z">
        <w:r w:rsidR="00A13096" w:rsidRPr="009A0C45">
          <w:t>211</w:t>
        </w:r>
      </w:ins>
      <w:ins w:id="48" w:author="Beliaeva, Oxana" w:date="2021-10-17T16:31:00Z">
        <w:r w:rsidR="00A13096" w:rsidRPr="009A0C45">
          <w:t xml:space="preserve"> и</w:t>
        </w:r>
      </w:ins>
      <w:ins w:id="49" w:author="Beliaeva, Oxana" w:date="2021-10-17T16:29:00Z">
        <w:r w:rsidR="00A13096" w:rsidRPr="009A0C45">
          <w:t xml:space="preserve"> 214 (</w:t>
        </w:r>
      </w:ins>
      <w:ins w:id="50" w:author="Beliaeva, Oxana" w:date="2021-10-17T16:31:00Z">
        <w:r w:rsidR="00A13096" w:rsidRPr="009A0C45">
          <w:t>относящихся к</w:t>
        </w:r>
      </w:ins>
      <w:ins w:id="51" w:author="Beliaeva, Oxana" w:date="2021-10-17T16:29:00Z">
        <w:r w:rsidR="00A13096" w:rsidRPr="009A0C45">
          <w:t xml:space="preserve"> </w:t>
        </w:r>
      </w:ins>
      <w:ins w:id="52" w:author="Beliaeva, Oxana" w:date="2021-10-17T16:31:00Z">
        <w:r w:rsidR="00A13096" w:rsidRPr="009A0C45">
          <w:t>МСЭ</w:t>
        </w:r>
      </w:ins>
      <w:ins w:id="53" w:author="Beliaeva, Oxana" w:date="2021-10-17T16:29:00Z">
        <w:r w:rsidR="00A13096" w:rsidRPr="009A0C45">
          <w:t>-</w:t>
        </w:r>
        <w:r w:rsidR="00A13096" w:rsidRPr="009A0C45">
          <w:rPr>
            <w:rPrChange w:id="54" w:author="Antipina, Nadezda" w:date="2021-09-22T18:41:00Z">
              <w:rPr/>
            </w:rPrChange>
          </w:rPr>
          <w:t>D</w:t>
        </w:r>
        <w:r w:rsidR="00A13096" w:rsidRPr="009A0C45">
          <w:t>)</w:t>
        </w:r>
      </w:ins>
      <w:ins w:id="55" w:author="Beliaeva, Oxana" w:date="2021-10-17T16:32:00Z">
        <w:r w:rsidR="002F43A3" w:rsidRPr="009A0C45">
          <w:t xml:space="preserve"> и </w:t>
        </w:r>
      </w:ins>
      <w:ins w:id="56" w:author="Beliaeva, Oxana" w:date="2021-10-17T16:31:00Z">
        <w:r w:rsidR="00A13096" w:rsidRPr="009A0C45">
          <w:t>в п</w:t>
        </w:r>
      </w:ins>
      <w:ins w:id="57" w:author="Beliaeva, Oxana" w:date="2021-10-17T16:29:00Z">
        <w:r w:rsidR="00A13096" w:rsidRPr="009A0C45">
          <w:t>.</w:t>
        </w:r>
      </w:ins>
      <w:ins w:id="58" w:author="Beliaeva, Oxana" w:date="2021-10-17T16:31:00Z">
        <w:r w:rsidR="00A13096" w:rsidRPr="009A0C45">
          <w:t> </w:t>
        </w:r>
      </w:ins>
      <w:ins w:id="59" w:author="Beliaeva, Oxana" w:date="2021-10-17T16:29:00Z">
        <w:r w:rsidR="00A13096" w:rsidRPr="009A0C45">
          <w:t xml:space="preserve">215 </w:t>
        </w:r>
      </w:ins>
      <w:ins w:id="60" w:author="Beliaeva, Oxana" w:date="2021-10-17T16:31:00Z">
        <w:r w:rsidR="00A13096" w:rsidRPr="009A0C45">
          <w:t>Конвенции</w:t>
        </w:r>
      </w:ins>
      <w:ins w:id="61" w:author="Antipina, Nadezda" w:date="2021-09-22T18:41:00Z">
        <w:r w:rsidR="00BD356D" w:rsidRPr="009A0C45">
          <w:t>;</w:t>
        </w:r>
      </w:ins>
    </w:p>
    <w:p w14:paraId="6AA57758" w14:textId="0500D223" w:rsidR="002D35B0" w:rsidRPr="009A0C45" w:rsidRDefault="00BD356D" w:rsidP="002D35B0">
      <w:ins w:id="62" w:author="Antipina, Nadezda" w:date="2021-09-22T18:41:00Z">
        <w:r w:rsidRPr="009A0C45">
          <w:rPr>
            <w:i/>
            <w:iCs/>
            <w:rPrChange w:id="63" w:author="Antipina, Nadezda" w:date="2021-09-22T18:41:00Z">
              <w:rPr>
                <w:lang w:val="en-US"/>
              </w:rPr>
            </w:rPrChange>
          </w:rPr>
          <w:t>b</w:t>
        </w:r>
        <w:r w:rsidRPr="009A0C45">
          <w:rPr>
            <w:i/>
            <w:iCs/>
            <w:rPrChange w:id="64" w:author="Antipina, Nadezda" w:date="2021-09-22T18:45:00Z">
              <w:rPr>
                <w:lang w:val="en-US"/>
              </w:rPr>
            </w:rPrChange>
          </w:rPr>
          <w:t>)</w:t>
        </w:r>
        <w:r w:rsidRPr="009A0C45">
          <w:rPr>
            <w:rPrChange w:id="65" w:author="Antipina, Nadezda" w:date="2021-09-22T18:45:00Z">
              <w:rPr>
                <w:lang w:val="en-US"/>
              </w:rPr>
            </w:rPrChange>
          </w:rPr>
          <w:tab/>
        </w:r>
      </w:ins>
      <w:r w:rsidR="00EA0A6C" w:rsidRPr="009A0C45">
        <w:t>Резолюцию 191 (</w:t>
      </w:r>
      <w:del w:id="66" w:author="Antipina, Nadezda" w:date="2021-09-22T18:45:00Z">
        <w:r w:rsidR="00EA0A6C" w:rsidRPr="009A0C45" w:rsidDel="00B34341">
          <w:delText>Пусан, 2014 г.</w:delText>
        </w:r>
      </w:del>
      <w:ins w:id="67" w:author="Antipina, Nadezda" w:date="2021-09-22T18:45:00Z">
        <w:r w:rsidR="00B34341" w:rsidRPr="009A0C45">
          <w:t>Пересм. Дубай, 2018 г.</w:t>
        </w:r>
      </w:ins>
      <w:r w:rsidR="00EA0A6C" w:rsidRPr="009A0C45">
        <w:t>) Полномочной конференции о стратегии координации усилий трех Секторов Союза;</w:t>
      </w:r>
    </w:p>
    <w:p w14:paraId="68E04F5F" w14:textId="30F6801F" w:rsidR="002D35B0" w:rsidRPr="009A0C45" w:rsidRDefault="00BD356D" w:rsidP="002D35B0">
      <w:ins w:id="68" w:author="Antipina, Nadezda" w:date="2021-09-22T18:42:00Z">
        <w:r w:rsidRPr="009A0C45">
          <w:rPr>
            <w:i/>
            <w:iCs/>
          </w:rPr>
          <w:t>c</w:t>
        </w:r>
      </w:ins>
      <w:del w:id="69" w:author="Antipina, Nadezda" w:date="2021-09-22T18:42:00Z">
        <w:r w:rsidR="00EA0A6C" w:rsidRPr="009A0C45" w:rsidDel="00BD356D">
          <w:rPr>
            <w:i/>
            <w:iCs/>
          </w:rPr>
          <w:delText>b</w:delText>
        </w:r>
      </w:del>
      <w:r w:rsidR="00EA0A6C" w:rsidRPr="009A0C45">
        <w:rPr>
          <w:i/>
          <w:iCs/>
        </w:rPr>
        <w:t>)</w:t>
      </w:r>
      <w:r w:rsidR="00EA0A6C" w:rsidRPr="009A0C45">
        <w:tab/>
        <w:t xml:space="preserve">Резолюцию МСЭ-R </w:t>
      </w:r>
      <w:proofErr w:type="gramStart"/>
      <w:r w:rsidR="00EA0A6C" w:rsidRPr="009A0C45">
        <w:t>6</w:t>
      </w:r>
      <w:ins w:id="70" w:author="Antipina, Nadezda" w:date="2021-09-22T18:41:00Z">
        <w:r w:rsidRPr="009A0C45">
          <w:rPr>
            <w:rPrChange w:id="71" w:author="Antipina, Nadezda" w:date="2021-09-22T18:41:00Z">
              <w:rPr>
                <w:lang w:val="en-US"/>
              </w:rPr>
            </w:rPrChange>
          </w:rPr>
          <w:t>-3</w:t>
        </w:r>
      </w:ins>
      <w:proofErr w:type="gramEnd"/>
      <w:r w:rsidR="00EA0A6C" w:rsidRPr="009A0C45">
        <w:t xml:space="preserve"> Ассамблеи радиосвязи (АР) (Пересм. </w:t>
      </w:r>
      <w:del w:id="72" w:author="Antipina, Nadezda" w:date="2021-09-22T18:41:00Z">
        <w:r w:rsidR="00EA0A6C" w:rsidRPr="009A0C45" w:rsidDel="00BD356D">
          <w:delText>Женева, 2015 г.</w:delText>
        </w:r>
      </w:del>
      <w:ins w:id="73" w:author="Antipina, Nadezda" w:date="2021-09-22T18:42:00Z">
        <w:r w:rsidRPr="009A0C45">
          <w:t>Шарм-эль-Шейх, 2019 г.</w:t>
        </w:r>
      </w:ins>
      <w:r w:rsidR="00EA0A6C" w:rsidRPr="009A0C45">
        <w:t xml:space="preserve">) о связи и сотрудничестве с Сектором стандартизации электросвязи МСЭ (МСЭ-T), и Резолюцию МСЭ-R 7 АР (Пересм. </w:t>
      </w:r>
      <w:del w:id="74" w:author="Antipina, Nadezda" w:date="2021-09-22T18:42:00Z">
        <w:r w:rsidR="00EA0A6C" w:rsidRPr="009A0C45" w:rsidDel="00BD356D">
          <w:delText>Женева, 2015 г.</w:delText>
        </w:r>
      </w:del>
      <w:ins w:id="75" w:author="Antipina, Nadezda" w:date="2021-09-22T18:42:00Z">
        <w:r w:rsidRPr="009A0C45">
          <w:t>Шарм-эль-Шейх, 2019 г.</w:t>
        </w:r>
      </w:ins>
      <w:r w:rsidR="00EA0A6C" w:rsidRPr="009A0C45">
        <w:t>) о развитии электросвязи с учетом взаимодействия и сотрудничества с Сектором развития электросвязи МСЭ (МСЭ-D);</w:t>
      </w:r>
    </w:p>
    <w:p w14:paraId="0051D8A4" w14:textId="790B9DF1" w:rsidR="002D35B0" w:rsidRPr="009A0C45" w:rsidRDefault="00B34341" w:rsidP="002D35B0">
      <w:ins w:id="76" w:author="Antipina, Nadezda" w:date="2021-09-22T18:45:00Z">
        <w:r w:rsidRPr="009A0C45">
          <w:rPr>
            <w:i/>
            <w:iCs/>
          </w:rPr>
          <w:t>d</w:t>
        </w:r>
      </w:ins>
      <w:del w:id="77" w:author="Antipina, Nadezda" w:date="2021-09-22T18:45:00Z">
        <w:r w:rsidR="00EA0A6C" w:rsidRPr="009A0C45" w:rsidDel="00B34341">
          <w:rPr>
            <w:i/>
            <w:iCs/>
          </w:rPr>
          <w:delText>c</w:delText>
        </w:r>
      </w:del>
      <w:r w:rsidR="00EA0A6C" w:rsidRPr="009A0C45">
        <w:rPr>
          <w:i/>
          <w:iCs/>
        </w:rPr>
        <w:t>)</w:t>
      </w:r>
      <w:r w:rsidR="00EA0A6C" w:rsidRPr="009A0C45">
        <w:tab/>
        <w:t xml:space="preserve">Резолюцию 59 (Пересм. </w:t>
      </w:r>
      <w:del w:id="78" w:author="Antipina, Nadezda" w:date="2021-09-22T18:42:00Z">
        <w:r w:rsidR="00EA0A6C" w:rsidRPr="009A0C45" w:rsidDel="00BD356D">
          <w:delText>Дубай, 2014 г.</w:delText>
        </w:r>
      </w:del>
      <w:ins w:id="79" w:author="Antipina, Nadezda" w:date="2021-09-22T18:42:00Z">
        <w:r w:rsidR="00BD356D" w:rsidRPr="009A0C45">
          <w:t>Буэнос-Айрес, 2017 г.</w:t>
        </w:r>
      </w:ins>
      <w:r w:rsidR="00EA0A6C" w:rsidRPr="009A0C45">
        <w:t xml:space="preserve">) </w:t>
      </w:r>
      <w:r w:rsidR="00EA0A6C" w:rsidRPr="009A0C45">
        <w:rPr>
          <w:color w:val="000000"/>
        </w:rPr>
        <w:t>Всемирной конференции по развитию электросвязи (ВКРЭ) об у</w:t>
      </w:r>
      <w:r w:rsidR="00EA0A6C" w:rsidRPr="009A0C45">
        <w:t>силении координации и сотрудничества между тремя Секторами МСЭ по вопросам, представляющим взаимный интерес;</w:t>
      </w:r>
    </w:p>
    <w:p w14:paraId="5EF0B8FC" w14:textId="0687F05E" w:rsidR="002D35B0" w:rsidRPr="009A0C45" w:rsidRDefault="00B34341" w:rsidP="002D35B0">
      <w:ins w:id="80" w:author="Antipina, Nadezda" w:date="2021-09-22T18:45:00Z">
        <w:r w:rsidRPr="009A0C45">
          <w:rPr>
            <w:i/>
            <w:iCs/>
          </w:rPr>
          <w:t>e</w:t>
        </w:r>
      </w:ins>
      <w:del w:id="81" w:author="Antipina, Nadezda" w:date="2021-09-22T18:45:00Z">
        <w:r w:rsidR="00EA0A6C" w:rsidRPr="009A0C45" w:rsidDel="00B34341">
          <w:rPr>
            <w:i/>
            <w:iCs/>
          </w:rPr>
          <w:delText>d</w:delText>
        </w:r>
      </w:del>
      <w:r w:rsidR="00EA0A6C" w:rsidRPr="009A0C45">
        <w:rPr>
          <w:i/>
          <w:iCs/>
        </w:rPr>
        <w:t>)</w:t>
      </w:r>
      <w:r w:rsidR="00EA0A6C" w:rsidRPr="009A0C45">
        <w:tab/>
        <w:t xml:space="preserve">Резолюции 44 и 45 </w:t>
      </w:r>
      <w:del w:id="82" w:author="Antipina, Nadezda" w:date="2021-09-22T18:45:00Z">
        <w:r w:rsidR="00EA0A6C" w:rsidRPr="009A0C45" w:rsidDel="00B34341">
          <w:delText>(Пересм. Хаммамет, 2016 г.)</w:delText>
        </w:r>
      </w:del>
      <w:del w:id="83" w:author="Antipina, Nadezda" w:date="2021-09-22T18:46:00Z">
        <w:r w:rsidR="00EA0A6C" w:rsidRPr="009A0C45" w:rsidDel="00B34341">
          <w:delText xml:space="preserve"> настоящей А</w:delText>
        </w:r>
      </w:del>
      <w:ins w:id="84" w:author="Antipina, Nadezda" w:date="2021-09-22T18:46:00Z">
        <w:r w:rsidRPr="009A0C45">
          <w:t>Всемирной а</w:t>
        </w:r>
      </w:ins>
      <w:r w:rsidR="00EA0A6C" w:rsidRPr="009A0C45">
        <w:t>ссамблеи</w:t>
      </w:r>
      <w:ins w:id="85" w:author="Antipina, Nadezda" w:date="2021-09-22T18:46:00Z">
        <w:r w:rsidRPr="009A0C45">
          <w:t xml:space="preserve"> по стандартизации электросвязи</w:t>
        </w:r>
      </w:ins>
      <w:r w:rsidR="00EA0A6C" w:rsidRPr="009A0C45">
        <w:t xml:space="preserve"> о </w:t>
      </w:r>
      <w:proofErr w:type="gramStart"/>
      <w:r w:rsidR="00EA0A6C" w:rsidRPr="009A0C45">
        <w:rPr>
          <w:color w:val="000000"/>
        </w:rPr>
        <w:t>взаимном сотрудничестве</w:t>
      </w:r>
      <w:proofErr w:type="gramEnd"/>
      <w:r w:rsidR="00EA0A6C" w:rsidRPr="009A0C45">
        <w:rPr>
          <w:color w:val="000000"/>
        </w:rPr>
        <w:t xml:space="preserve"> и согласовании деятельности между</w:t>
      </w:r>
      <w:r w:rsidR="00EA0A6C" w:rsidRPr="009A0C45">
        <w:t xml:space="preserve"> МСЭ</w:t>
      </w:r>
      <w:r w:rsidR="00EA0A6C" w:rsidRPr="009A0C45">
        <w:noBreakHyphen/>
        <w:t>T и МСЭ</w:t>
      </w:r>
      <w:r w:rsidR="00EA0A6C" w:rsidRPr="009A0C45">
        <w:noBreakHyphen/>
        <w:t>D,</w:t>
      </w:r>
    </w:p>
    <w:p w14:paraId="53F5783C" w14:textId="77777777" w:rsidR="002D35B0" w:rsidRPr="009A0C45" w:rsidRDefault="00EA0A6C" w:rsidP="002D35B0">
      <w:pPr>
        <w:pStyle w:val="Call"/>
      </w:pPr>
      <w:r w:rsidRPr="009A0C45">
        <w:t>учитывая</w:t>
      </w:r>
    </w:p>
    <w:p w14:paraId="0B12721D" w14:textId="77777777" w:rsidR="002D35B0" w:rsidRPr="009A0C45" w:rsidRDefault="00EA0A6C" w:rsidP="002D35B0">
      <w:r w:rsidRPr="009A0C45">
        <w:rPr>
          <w:i/>
          <w:iCs/>
        </w:rPr>
        <w:t>a)</w:t>
      </w:r>
      <w:r w:rsidRPr="009A0C45">
        <w:tab/>
        <w:t>что базовым принципом сотрудничества и взаимодействия между Сектором радиосвязи МСЭ (МСЭ-R), МСЭ-Т и МСЭ-D является необходимость избегать дублирования деятельности этих Секторов и гарантировать эффективное и результативное выполнение работы;</w:t>
      </w:r>
    </w:p>
    <w:p w14:paraId="5DB06D9E" w14:textId="35EDD7A1" w:rsidR="002D35B0" w:rsidRPr="009A0C45" w:rsidRDefault="00EA0A6C" w:rsidP="002D35B0">
      <w:r w:rsidRPr="009A0C45">
        <w:rPr>
          <w:i/>
          <w:iCs/>
        </w:rPr>
        <w:t>b)</w:t>
      </w:r>
      <w:r w:rsidRPr="009A0C45">
        <w:tab/>
        <w:t>что наблюдается рост числа вопросов, представляющих взаимный интерес и касающихся всех Секторов, среди которых следующие: электромагнитная совместимость (</w:t>
      </w:r>
      <w:proofErr w:type="spellStart"/>
      <w:r w:rsidRPr="009A0C45">
        <w:t>ЭМС</w:t>
      </w:r>
      <w:proofErr w:type="spellEnd"/>
      <w:r w:rsidRPr="009A0C45">
        <w:t xml:space="preserve">); Международная подвижная электросвязь (IMT); </w:t>
      </w:r>
      <w:ins w:id="86" w:author="Antipina, Nadezda" w:date="2021-09-22T18:46:00Z">
        <w:r w:rsidR="00B34341" w:rsidRPr="009A0C45">
          <w:t>искусственный интел</w:t>
        </w:r>
      </w:ins>
      <w:ins w:id="87" w:author="Antipina, Nadezda" w:date="2021-09-22T18:47:00Z">
        <w:r w:rsidR="00B34341" w:rsidRPr="009A0C45">
          <w:t xml:space="preserve">лект (ИИ); </w:t>
        </w:r>
      </w:ins>
      <w:r w:rsidRPr="009A0C45">
        <w:t>межплатформенное программное обеспечение; доставка аудиовизуального сигнала; доступность для лиц с ограниченными возможностями; связь в чрезвычайных ситуациях; информационно-коммуникационные технологии (ИКТ) и изменение климата; и безопасность при использовании ИКТ;</w:t>
      </w:r>
    </w:p>
    <w:p w14:paraId="546A313F" w14:textId="149D2089" w:rsidR="002D35B0" w:rsidRPr="009A0C45" w:rsidDel="00B34341" w:rsidRDefault="00EA0A6C">
      <w:pPr>
        <w:rPr>
          <w:del w:id="88" w:author="Antipina, Nadezda" w:date="2021-09-22T18:47:00Z"/>
        </w:rPr>
      </w:pPr>
      <w:r w:rsidRPr="009A0C45">
        <w:rPr>
          <w:i/>
          <w:iCs/>
        </w:rPr>
        <w:t>с)</w:t>
      </w:r>
      <w:r w:rsidRPr="009A0C45">
        <w:tab/>
      </w:r>
      <w:del w:id="89" w:author="Antipina, Nadezda" w:date="2021-09-22T18:47:00Z">
        <w:r w:rsidRPr="009A0C45" w:rsidDel="00B34341">
          <w:delText>обязанности МСЭ-R, МСЭ-Т и МСЭ-D в соответствии с принципами, установленными в Уставе и Конвенции МСЭ, т. е.:</w:delText>
        </w:r>
      </w:del>
    </w:p>
    <w:p w14:paraId="08F0187B" w14:textId="4A6989EC" w:rsidR="002D35B0" w:rsidRPr="009A0C45" w:rsidDel="00B34341" w:rsidRDefault="00EA0A6C">
      <w:pPr>
        <w:pStyle w:val="enumlev1"/>
        <w:rPr>
          <w:del w:id="90" w:author="Antipina, Nadezda" w:date="2021-09-22T18:47:00Z"/>
        </w:rPr>
      </w:pPr>
      <w:del w:id="91" w:author="Antipina, Nadezda" w:date="2021-09-22T18:47:00Z">
        <w:r w:rsidRPr="009A0C45" w:rsidDel="00B34341">
          <w:delText>•</w:delText>
        </w:r>
        <w:r w:rsidRPr="009A0C45" w:rsidDel="00B34341">
          <w:tab/>
          <w:delText>что исследовательские комиссии МСЭ-R при изучении порученных им вопросов должны уделять основное внимание следующему (пп. 151</w:delText>
        </w:r>
        <w:r w:rsidRPr="009A0C45" w:rsidDel="00B34341">
          <w:sym w:font="Times New Roman" w:char="2013"/>
        </w:r>
        <w:r w:rsidRPr="009A0C45" w:rsidDel="00B34341">
          <w:delText>154 Конвенции):</w:delText>
        </w:r>
      </w:del>
    </w:p>
    <w:p w14:paraId="7DE7CAF2" w14:textId="12D07268" w:rsidR="002D35B0" w:rsidRPr="009A0C45" w:rsidDel="00B34341" w:rsidRDefault="00EA0A6C">
      <w:pPr>
        <w:pStyle w:val="enumlev1"/>
        <w:rPr>
          <w:del w:id="92" w:author="Antipina, Nadezda" w:date="2021-09-22T18:47:00Z"/>
        </w:rPr>
        <w:pPrChange w:id="93" w:author="Antipina, Nadezda" w:date="2021-09-22T18:47:00Z">
          <w:pPr>
            <w:pStyle w:val="enumlev2"/>
          </w:pPr>
        </w:pPrChange>
      </w:pPr>
      <w:del w:id="94" w:author="Antipina, Nadezda" w:date="2021-09-22T18:47:00Z">
        <w:r w:rsidRPr="009A0C45" w:rsidDel="00B34341">
          <w:delText>i)</w:delText>
        </w:r>
        <w:r w:rsidRPr="009A0C45" w:rsidDel="00B34341">
          <w:tab/>
          <w:delText>использование радиочастотного спектра в наземной и космической радиосвязи, а также орбиты геостационарных спутников и других спутниковых орбит;</w:delText>
        </w:r>
      </w:del>
    </w:p>
    <w:p w14:paraId="4061A2D2" w14:textId="7A196C54" w:rsidR="002D35B0" w:rsidRPr="009A0C45" w:rsidDel="00B34341" w:rsidRDefault="00EA0A6C">
      <w:pPr>
        <w:pStyle w:val="enumlev1"/>
        <w:rPr>
          <w:del w:id="95" w:author="Antipina, Nadezda" w:date="2021-09-22T18:47:00Z"/>
        </w:rPr>
        <w:pPrChange w:id="96" w:author="Antipina, Nadezda" w:date="2021-09-22T18:47:00Z">
          <w:pPr>
            <w:pStyle w:val="enumlev2"/>
          </w:pPr>
        </w:pPrChange>
      </w:pPr>
      <w:del w:id="97" w:author="Antipina, Nadezda" w:date="2021-09-22T18:47:00Z">
        <w:r w:rsidRPr="009A0C45" w:rsidDel="00B34341">
          <w:delText>ii)</w:delText>
        </w:r>
        <w:r w:rsidRPr="009A0C45" w:rsidDel="00B34341">
          <w:tab/>
          <w:delText>характеристики и качество работы радиосистем;</w:delText>
        </w:r>
      </w:del>
    </w:p>
    <w:p w14:paraId="7CB02455" w14:textId="76193235" w:rsidR="002D35B0" w:rsidRPr="009A0C45" w:rsidDel="00B34341" w:rsidRDefault="00EA0A6C">
      <w:pPr>
        <w:pStyle w:val="enumlev1"/>
        <w:rPr>
          <w:del w:id="98" w:author="Antipina, Nadezda" w:date="2021-09-22T18:47:00Z"/>
        </w:rPr>
        <w:pPrChange w:id="99" w:author="Antipina, Nadezda" w:date="2021-09-22T18:47:00Z">
          <w:pPr>
            <w:pStyle w:val="enumlev2"/>
          </w:pPr>
        </w:pPrChange>
      </w:pPr>
      <w:del w:id="100" w:author="Antipina, Nadezda" w:date="2021-09-22T18:47:00Z">
        <w:r w:rsidRPr="009A0C45" w:rsidDel="00B34341">
          <w:lastRenderedPageBreak/>
          <w:delText>iii)</w:delText>
        </w:r>
        <w:r w:rsidRPr="009A0C45" w:rsidDel="00B34341">
          <w:tab/>
          <w:delText>работа радиостанций;</w:delText>
        </w:r>
      </w:del>
    </w:p>
    <w:p w14:paraId="0C6ECD1D" w14:textId="3037BD8F" w:rsidR="002D35B0" w:rsidRPr="009A0C45" w:rsidDel="00B34341" w:rsidRDefault="00EA0A6C">
      <w:pPr>
        <w:pStyle w:val="enumlev1"/>
        <w:rPr>
          <w:del w:id="101" w:author="Antipina, Nadezda" w:date="2021-09-22T18:47:00Z"/>
        </w:rPr>
        <w:pPrChange w:id="102" w:author="Antipina, Nadezda" w:date="2021-09-22T18:47:00Z">
          <w:pPr>
            <w:pStyle w:val="enumlev2"/>
          </w:pPr>
        </w:pPrChange>
      </w:pPr>
      <w:del w:id="103" w:author="Antipina, Nadezda" w:date="2021-09-22T18:47:00Z">
        <w:r w:rsidRPr="009A0C45" w:rsidDel="00B34341">
          <w:delText>iv)</w:delText>
        </w:r>
        <w:r w:rsidRPr="009A0C45" w:rsidDel="00B34341">
          <w:tab/>
          <w:delText>аспекты радиосвязи в связи с вопросами бедствия и безопасности;</w:delText>
        </w:r>
      </w:del>
    </w:p>
    <w:p w14:paraId="11BF8B4F" w14:textId="319C8425" w:rsidR="002D35B0" w:rsidRPr="009A0C45" w:rsidDel="00B34341" w:rsidRDefault="00EA0A6C">
      <w:pPr>
        <w:pStyle w:val="enumlev1"/>
        <w:rPr>
          <w:del w:id="104" w:author="Antipina, Nadezda" w:date="2021-09-22T18:47:00Z"/>
        </w:rPr>
      </w:pPr>
      <w:del w:id="105" w:author="Antipina, Nadezda" w:date="2021-09-22T18:47:00Z">
        <w:r w:rsidRPr="009A0C45" w:rsidDel="00B34341">
          <w:delText>•</w:delText>
        </w:r>
        <w:r w:rsidRPr="009A0C45" w:rsidDel="00B34341">
          <w:tab/>
          <w:delText>что исследовательские комиссии МСЭ-Т должны изучать (п. 193 Конвенции) технические, эксплуатационные и тарифные вопросы и готовить Рекомендации по ним, имея в виду стандартизацию электросвязи на всемирной основе, включая Рекомендации по присоединению радиосистем к сетям электросвязи общего пользования и по качеству, требуемому для этих присоединений;</w:delText>
        </w:r>
      </w:del>
    </w:p>
    <w:p w14:paraId="7C500AE5" w14:textId="14318A36" w:rsidR="002D35B0" w:rsidRPr="009A0C45" w:rsidDel="00B34341" w:rsidRDefault="00EA0A6C">
      <w:pPr>
        <w:pStyle w:val="enumlev1"/>
        <w:rPr>
          <w:del w:id="106" w:author="Antipina, Nadezda" w:date="2021-09-22T18:47:00Z"/>
        </w:rPr>
      </w:pPr>
      <w:del w:id="107" w:author="Antipina, Nadezda" w:date="2021-09-22T18:47:00Z">
        <w:r w:rsidRPr="009A0C45" w:rsidDel="00B34341">
          <w:delText>•</w:delText>
        </w:r>
        <w:r w:rsidRPr="009A0C45" w:rsidDel="00B34341">
          <w:tab/>
          <w:delText>что, как указано в п. 214 Конвенции, исследовательские комиссии МСЭ-D изучают конкретные вопросы электросвязи, представляющие общий интерес для развивающихся стран, включая вопросы, перечисленные в п. 211 Конвенции, при этом число таких исследовательских комиссий ограничено, и они создаются на ограниченный период времени с учетом имеющихся ресурсов, с конкретным кругом ведения, который включает вопросы и проблемы, имеющие первостепенное значение для развивающихся стран, и ориентированы на решение определенных задач;</w:delText>
        </w:r>
      </w:del>
    </w:p>
    <w:p w14:paraId="25BEF20C" w14:textId="4004E5D2" w:rsidR="002D35B0" w:rsidRPr="009A0C45" w:rsidRDefault="00EA0A6C">
      <w:del w:id="108" w:author="Antipina, Nadezda" w:date="2021-09-22T18:47:00Z">
        <w:r w:rsidRPr="009A0C45" w:rsidDel="00B34341">
          <w:rPr>
            <w:i/>
            <w:iCs/>
          </w:rPr>
          <w:delText>d)</w:delText>
        </w:r>
        <w:r w:rsidRPr="009A0C45" w:rsidDel="00B34341">
          <w:tab/>
        </w:r>
      </w:del>
      <w:r w:rsidRPr="009A0C45">
        <w:t>что на совместных собраниях Консультативной группы по радиосвязи (</w:t>
      </w:r>
      <w:proofErr w:type="spellStart"/>
      <w:r w:rsidRPr="009A0C45">
        <w:t>КГР</w:t>
      </w:r>
      <w:proofErr w:type="spellEnd"/>
      <w:r w:rsidRPr="009A0C45">
        <w:t xml:space="preserve">), Консультативной группы по стандартизации электросвязи (КГСЭ) и </w:t>
      </w:r>
      <w:r w:rsidRPr="009A0C45">
        <w:rPr>
          <w:color w:val="000000"/>
        </w:rPr>
        <w:t>Консультативной группы по развитию электросвязи</w:t>
      </w:r>
      <w:r w:rsidRPr="009A0C45">
        <w:t xml:space="preserve"> (</w:t>
      </w:r>
      <w:r w:rsidRPr="009A0C45">
        <w:rPr>
          <w:color w:val="000000"/>
        </w:rPr>
        <w:t>КГРЭ</w:t>
      </w:r>
      <w:r w:rsidRPr="009A0C45">
        <w:t xml:space="preserve">) </w:t>
      </w:r>
      <w:ins w:id="109" w:author="Beliaeva, Oxana" w:date="2021-10-17T16:43:00Z">
        <w:r w:rsidR="00823E59" w:rsidRPr="009A0C45">
          <w:t xml:space="preserve">регулярно </w:t>
        </w:r>
      </w:ins>
      <w:del w:id="110" w:author="Beliaeva, Oxana" w:date="2021-10-17T16:48:00Z">
        <w:r w:rsidRPr="009A0C45" w:rsidDel="00823E59">
          <w:delText xml:space="preserve">рассматривается </w:delText>
        </w:r>
      </w:del>
      <w:ins w:id="111" w:author="Beliaeva, Oxana" w:date="2021-10-18T09:24:00Z">
        <w:r w:rsidR="003D344D" w:rsidRPr="009A0C45">
          <w:t>осуществляется</w:t>
        </w:r>
      </w:ins>
      <w:ins w:id="112" w:author="Beliaeva, Oxana" w:date="2021-10-17T16:48:00Z">
        <w:r w:rsidR="00823E59" w:rsidRPr="009A0C45">
          <w:t xml:space="preserve"> обзор</w:t>
        </w:r>
      </w:ins>
      <w:del w:id="113" w:author="Beliaeva, Oxana" w:date="2021-10-17T16:43:00Z">
        <w:r w:rsidRPr="009A0C45" w:rsidDel="00823E59">
          <w:delText>распределение</w:delText>
        </w:r>
      </w:del>
      <w:r w:rsidRPr="009A0C45">
        <w:t xml:space="preserve"> новой и </w:t>
      </w:r>
      <w:del w:id="114" w:author="Beliaeva, Oxana" w:date="2021-10-17T16:43:00Z">
        <w:r w:rsidRPr="009A0C45" w:rsidDel="00823E59">
          <w:delText>ведущейся</w:delText>
        </w:r>
      </w:del>
      <w:ins w:id="115" w:author="Beliaeva, Oxana" w:date="2021-10-17T16:43:00Z">
        <w:r w:rsidR="00823E59" w:rsidRPr="009A0C45">
          <w:t>проводим</w:t>
        </w:r>
      </w:ins>
      <w:ins w:id="116" w:author="Beliaeva, Oxana" w:date="2021-10-17T16:48:00Z">
        <w:r w:rsidR="00823E59" w:rsidRPr="009A0C45">
          <w:t>ой</w:t>
        </w:r>
      </w:ins>
      <w:r w:rsidR="00823E59" w:rsidRPr="009A0C45">
        <w:t xml:space="preserve"> </w:t>
      </w:r>
      <w:r w:rsidRPr="009A0C45">
        <w:t xml:space="preserve">работы между Секторами, </w:t>
      </w:r>
      <w:del w:id="117" w:author="Beliaeva, Oxana" w:date="2021-10-17T16:51:00Z">
        <w:r w:rsidRPr="009A0C45" w:rsidDel="00823E59">
          <w:delText>подлежащее подтверждению в соответствии с применяемыми каждым Сектором процедурами. Их задачей является</w:delText>
        </w:r>
      </w:del>
      <w:ins w:id="118" w:author="Beliaeva, Oxana" w:date="2021-10-17T16:51:00Z">
        <w:r w:rsidR="00823E59" w:rsidRPr="009A0C45">
          <w:t>с тем чтобы</w:t>
        </w:r>
      </w:ins>
      <w:r w:rsidRPr="009A0C45">
        <w:t>:</w:t>
      </w:r>
    </w:p>
    <w:p w14:paraId="29587DC5" w14:textId="62126F4F" w:rsidR="002D35B0" w:rsidRPr="009A0C45" w:rsidRDefault="00EA0A6C" w:rsidP="002D35B0">
      <w:pPr>
        <w:pStyle w:val="enumlev1"/>
      </w:pPr>
      <w:r w:rsidRPr="009A0C45">
        <w:t>•</w:t>
      </w:r>
      <w:r w:rsidRPr="009A0C45">
        <w:tab/>
        <w:t>свести к минимуму дублирование деятельности Секторов;</w:t>
      </w:r>
      <w:ins w:id="119" w:author="Beliaeva, Oxana" w:date="2021-10-17T16:51:00Z">
        <w:r w:rsidR="00823E59" w:rsidRPr="009A0C45">
          <w:t xml:space="preserve"> а также</w:t>
        </w:r>
      </w:ins>
    </w:p>
    <w:p w14:paraId="42DDA603" w14:textId="1EA55786" w:rsidR="002D35B0" w:rsidRPr="009A0C45" w:rsidRDefault="00EA0A6C" w:rsidP="002D35B0">
      <w:pPr>
        <w:pStyle w:val="enumlev1"/>
      </w:pPr>
      <w:r w:rsidRPr="009A0C45">
        <w:t>•</w:t>
      </w:r>
      <w:r w:rsidRPr="009A0C45">
        <w:tab/>
      </w:r>
      <w:del w:id="120" w:author="Beliaeva, Oxana" w:date="2021-10-17T16:51:00Z">
        <w:r w:rsidRPr="009A0C45" w:rsidDel="00823E59">
          <w:delText xml:space="preserve">сгруппировать деятельность по стандартизации в целях </w:delText>
        </w:r>
      </w:del>
      <w:r w:rsidRPr="009A0C45">
        <w:t>содейств</w:t>
      </w:r>
      <w:ins w:id="121" w:author="Beliaeva, Oxana" w:date="2021-10-17T16:51:00Z">
        <w:r w:rsidR="00823E59" w:rsidRPr="009A0C45">
          <w:t>овать</w:t>
        </w:r>
      </w:ins>
      <w:del w:id="122" w:author="Beliaeva, Oxana" w:date="2021-10-17T16:51:00Z">
        <w:r w:rsidRPr="009A0C45" w:rsidDel="00823E59">
          <w:delText>ия</w:delText>
        </w:r>
      </w:del>
      <w:r w:rsidRPr="009A0C45">
        <w:t xml:space="preserve"> </w:t>
      </w:r>
      <w:del w:id="123" w:author="Beliaeva, Oxana" w:date="2021-10-17T16:52:00Z">
        <w:r w:rsidRPr="009A0C45" w:rsidDel="00823E59">
          <w:delText xml:space="preserve">развитию </w:delText>
        </w:r>
      </w:del>
      <w:r w:rsidRPr="009A0C45">
        <w:t>сотрудничеств</w:t>
      </w:r>
      <w:ins w:id="124" w:author="Beliaeva, Oxana" w:date="2021-10-17T16:52:00Z">
        <w:r w:rsidR="00823E59" w:rsidRPr="009A0C45">
          <w:t>у</w:t>
        </w:r>
      </w:ins>
      <w:del w:id="125" w:author="Beliaeva, Oxana" w:date="2021-10-17T16:52:00Z">
        <w:r w:rsidRPr="009A0C45" w:rsidDel="00823E59">
          <w:delText>а</w:delText>
        </w:r>
      </w:del>
      <w:r w:rsidRPr="009A0C45">
        <w:t xml:space="preserve"> и координации работы </w:t>
      </w:r>
      <w:del w:id="126" w:author="Beliaeva, Oxana" w:date="2021-10-17T16:51:00Z">
        <w:r w:rsidRPr="009A0C45" w:rsidDel="00823E59">
          <w:delText xml:space="preserve">МСЭ-Т </w:delText>
        </w:r>
      </w:del>
      <w:r w:rsidRPr="009A0C45">
        <w:t>с региональными органами по стандартизации,</w:t>
      </w:r>
    </w:p>
    <w:p w14:paraId="4C36AAD0" w14:textId="77777777" w:rsidR="002D35B0" w:rsidRPr="009A0C45" w:rsidRDefault="00EA0A6C">
      <w:pPr>
        <w:pStyle w:val="Call"/>
      </w:pPr>
      <w:r w:rsidRPr="009A0C45">
        <w:t>признавая</w:t>
      </w:r>
      <w:r w:rsidRPr="009A0C45">
        <w:rPr>
          <w:iCs/>
        </w:rPr>
        <w:t>,</w:t>
      </w:r>
    </w:p>
    <w:p w14:paraId="6843D2B7" w14:textId="50257B17" w:rsidR="002D35B0" w:rsidRPr="009A0C45" w:rsidRDefault="00EA0A6C" w:rsidP="002D35B0">
      <w:r w:rsidRPr="009A0C45">
        <w:rPr>
          <w:i/>
          <w:iCs/>
        </w:rPr>
        <w:t>a)</w:t>
      </w:r>
      <w:r w:rsidRPr="009A0C45">
        <w:tab/>
        <w:t xml:space="preserve">что существует необходимость расширять участие развивающихся стран в работе МСЭ, как указано в Резолюции 5 (Пересм. </w:t>
      </w:r>
      <w:del w:id="127" w:author="Antipina, Nadezda" w:date="2021-09-22T18:48:00Z">
        <w:r w:rsidRPr="009A0C45" w:rsidDel="00B34341">
          <w:delText>Дубай, 2014 г.</w:delText>
        </w:r>
      </w:del>
      <w:ins w:id="128" w:author="Antipina, Nadezda" w:date="2021-09-22T18:48:00Z">
        <w:r w:rsidR="00B34341" w:rsidRPr="009A0C45">
          <w:t>Буэнос-Айрес, 2017 г.</w:t>
        </w:r>
      </w:ins>
      <w:r w:rsidRPr="009A0C45">
        <w:t>) ВКРЭ;</w:t>
      </w:r>
    </w:p>
    <w:p w14:paraId="0CF79891" w14:textId="77777777" w:rsidR="002D35B0" w:rsidRPr="009A0C45" w:rsidRDefault="00EA0A6C" w:rsidP="002D35B0">
      <w:r w:rsidRPr="009A0C45">
        <w:rPr>
          <w:i/>
          <w:iCs/>
        </w:rPr>
        <w:t>b)</w:t>
      </w:r>
      <w:r w:rsidRPr="009A0C45">
        <w:tab/>
        <w:t>что одним из таких механизмов является Межсекторальная группа по связи в чрезвычайных ситуациях, созданная для обеспечения тесного взаимодействия по данному ключевому для Союза вопросу как внутри Союза в целом, так и с заинтересованными объединениями и организациями вне МСЭ;</w:t>
      </w:r>
    </w:p>
    <w:p w14:paraId="11A49D3D" w14:textId="614B7886" w:rsidR="002D35B0" w:rsidRPr="009A0C45" w:rsidRDefault="00EA0A6C" w:rsidP="002D35B0">
      <w:r w:rsidRPr="009A0C45">
        <w:rPr>
          <w:i/>
          <w:iCs/>
        </w:rPr>
        <w:t>c)</w:t>
      </w:r>
      <w:r w:rsidRPr="009A0C45">
        <w:tab/>
        <w:t xml:space="preserve">что все консультативные группы взаимодействуют в целях выполнения Резолюции 123 (Пересм. </w:t>
      </w:r>
      <w:del w:id="129" w:author="Antipina, Nadezda" w:date="2021-09-22T18:48:00Z">
        <w:r w:rsidRPr="009A0C45" w:rsidDel="00B34341">
          <w:delText>Пусан, 2014 г.</w:delText>
        </w:r>
      </w:del>
      <w:ins w:id="130" w:author="Antipina, Nadezda" w:date="2021-09-22T18:48:00Z">
        <w:r w:rsidR="00B34341" w:rsidRPr="009A0C45">
          <w:t>Дубай, 2018 г.</w:t>
        </w:r>
      </w:ins>
      <w:r w:rsidRPr="009A0C45">
        <w:t>) Полномочной конференции по преодолению разрыва в стандартизации между развитыми и развивающимися странами,</w:t>
      </w:r>
    </w:p>
    <w:p w14:paraId="7330E73A" w14:textId="77777777" w:rsidR="002D35B0" w:rsidRPr="009A0C45" w:rsidRDefault="00EA0A6C" w:rsidP="002D35B0">
      <w:pPr>
        <w:pStyle w:val="Call"/>
      </w:pPr>
      <w:r w:rsidRPr="009A0C45">
        <w:t>принимая во внимание</w:t>
      </w:r>
      <w:r w:rsidRPr="009A0C45">
        <w:rPr>
          <w:i w:val="0"/>
          <w:iCs/>
        </w:rPr>
        <w:t>,</w:t>
      </w:r>
    </w:p>
    <w:p w14:paraId="36239382" w14:textId="77777777" w:rsidR="002D35B0" w:rsidRPr="009A0C45" w:rsidRDefault="00EA0A6C" w:rsidP="002D35B0">
      <w:r w:rsidRPr="009A0C45">
        <w:rPr>
          <w:i/>
          <w:iCs/>
        </w:rPr>
        <w:t>a)</w:t>
      </w:r>
      <w:r w:rsidRPr="009A0C45">
        <w:tab/>
        <w:t>что должны быть определены механизмы сотрудничества, кроме тех, которые уже созданы, для работы с растущим количеством вопросов, представляющих взаимный интерес и важность для МСЭ-R, МСЭ-T и МСЭ-D;</w:t>
      </w:r>
    </w:p>
    <w:p w14:paraId="0DDEAA63" w14:textId="77777777" w:rsidR="002D35B0" w:rsidRPr="009A0C45" w:rsidRDefault="00EA0A6C" w:rsidP="002D35B0">
      <w:r w:rsidRPr="009A0C45">
        <w:rPr>
          <w:i/>
          <w:iCs/>
        </w:rPr>
        <w:t>b)</w:t>
      </w:r>
      <w:r w:rsidRPr="009A0C45">
        <w:tab/>
        <w:t>продолжающиеся консультации между представителями трех консультативных групп для обсуждения методов расширения сотрудничества между консультативными группами;</w:t>
      </w:r>
    </w:p>
    <w:p w14:paraId="323B485F" w14:textId="77777777" w:rsidR="002D35B0" w:rsidRPr="009A0C45" w:rsidRDefault="00EA0A6C" w:rsidP="002D35B0">
      <w:r w:rsidRPr="009A0C45">
        <w:rPr>
          <w:i/>
          <w:iCs/>
        </w:rPr>
        <w:t>c)</w:t>
      </w:r>
      <w:r w:rsidRPr="009A0C45">
        <w:tab/>
        <w:t>что в соответствии с п. 119 Устава деятельность МСЭ-R, МСЭ-Т и МСЭ-D является предметом тесного сотрудничества в том, что касается вопросов, относящихся к развитию, в соответствии с надлежащими положениями Устава;</w:t>
      </w:r>
    </w:p>
    <w:p w14:paraId="27542507" w14:textId="77777777" w:rsidR="002D35B0" w:rsidRPr="009A0C45" w:rsidRDefault="00EA0A6C" w:rsidP="002D35B0">
      <w:r w:rsidRPr="009A0C45">
        <w:rPr>
          <w:i/>
          <w:iCs/>
        </w:rPr>
        <w:t>d)</w:t>
      </w:r>
      <w:r w:rsidRPr="009A0C45">
        <w:rPr>
          <w:i/>
          <w:iCs/>
        </w:rPr>
        <w:tab/>
      </w:r>
      <w:r w:rsidRPr="009A0C45">
        <w:t>что в соответствии с п. 215 Конвенции МСЭ-R, МСЭ-Т и МСЭ-D постоянно пересматривают изучаемые вопросы для достижения договоренности о распределении работы, избежания дублирования усилий и улучшения координации, и эти Секторы устанавливают процедуры, позволяющие своевременно и эффективно проводить такие пересмотры и достигать таких договоренностей;</w:t>
      </w:r>
    </w:p>
    <w:p w14:paraId="621D4014" w14:textId="77777777" w:rsidR="002D35B0" w:rsidRPr="009A0C45" w:rsidRDefault="00EA0A6C">
      <w:r w:rsidRPr="009A0C45">
        <w:rPr>
          <w:i/>
          <w:iCs/>
        </w:rPr>
        <w:t>e)</w:t>
      </w:r>
      <w:r w:rsidRPr="009A0C45">
        <w:tab/>
        <w:t xml:space="preserve">что были созданы Межсекторальная целевая группа по координации (ЦГ-МСК) Секретариата во главе с заместителем Генерального секретаря, Межсекторальная координационная </w:t>
      </w:r>
      <w:r w:rsidRPr="009A0C45">
        <w:lastRenderedPageBreak/>
        <w:t>группа по вопросам, представляющим взаимный интерес, и подгруппа КГСЭ по сотрудничеству и координации внутри МСЭ,</w:t>
      </w:r>
    </w:p>
    <w:p w14:paraId="1730247F" w14:textId="77777777" w:rsidR="002D35B0" w:rsidRPr="009A0C45" w:rsidRDefault="00EA0A6C" w:rsidP="002D35B0">
      <w:pPr>
        <w:pStyle w:val="Call"/>
        <w:rPr>
          <w:iCs/>
        </w:rPr>
      </w:pPr>
      <w:r w:rsidRPr="009A0C45">
        <w:t>отмечая</w:t>
      </w:r>
      <w:r w:rsidRPr="009A0C45">
        <w:rPr>
          <w:i w:val="0"/>
          <w:iCs/>
        </w:rPr>
        <w:t>,</w:t>
      </w:r>
    </w:p>
    <w:p w14:paraId="2CF4DED3" w14:textId="77777777" w:rsidR="002D35B0" w:rsidRPr="009A0C45" w:rsidRDefault="00EA0A6C" w:rsidP="002D35B0">
      <w:r w:rsidRPr="009A0C45">
        <w:t>что Резолюция МСЭ-R 6 предусматривает механизмы постоянного пересмотра распределения работ и сотрудничества между МСЭ-R и МСЭ-Т,</w:t>
      </w:r>
    </w:p>
    <w:p w14:paraId="49151174" w14:textId="77777777" w:rsidR="002D35B0" w:rsidRPr="009A0C45" w:rsidRDefault="00EA0A6C">
      <w:pPr>
        <w:pStyle w:val="Call"/>
      </w:pPr>
      <w:r w:rsidRPr="009A0C45">
        <w:t>решает</w:t>
      </w:r>
      <w:r w:rsidRPr="009A0C45">
        <w:rPr>
          <w:i w:val="0"/>
        </w:rPr>
        <w:t>,</w:t>
      </w:r>
    </w:p>
    <w:p w14:paraId="484B6FF3" w14:textId="77777777" w:rsidR="002D35B0" w:rsidRPr="009A0C45" w:rsidRDefault="00EA0A6C" w:rsidP="002D35B0">
      <w:r w:rsidRPr="009A0C45">
        <w:t>1</w:t>
      </w:r>
      <w:r w:rsidRPr="009A0C45">
        <w:tab/>
        <w:t xml:space="preserve">что </w:t>
      </w:r>
      <w:proofErr w:type="spellStart"/>
      <w:r w:rsidRPr="009A0C45">
        <w:t>КГР</w:t>
      </w:r>
      <w:proofErr w:type="spellEnd"/>
      <w:r w:rsidRPr="009A0C45">
        <w:t>, КГСЭ и КГРЭ, проводя, по мере необходимости, совместные собрания, должны продолжать рассмотрение новой и ведущейся работы и ее распределение между МСЭ-R, МСЭ-Т и МСЭ-D для утверждения Государствами-Членами в соответствии с процедурами, установленными для утверждения новых и/или пересмотренных Вопросов;</w:t>
      </w:r>
    </w:p>
    <w:p w14:paraId="11128AD5" w14:textId="77777777" w:rsidR="002D35B0" w:rsidRPr="009A0C45" w:rsidRDefault="00EA0A6C">
      <w:r w:rsidRPr="009A0C45">
        <w:t>2</w:t>
      </w:r>
      <w:r w:rsidRPr="009A0C45">
        <w:tab/>
        <w:t>что если установлено, что на два или три Сектора возложен большой объем работы по какому</w:t>
      </w:r>
      <w:r w:rsidRPr="009A0C45">
        <w:noBreakHyphen/>
        <w:t>либо конкретному вопросу, то:</w:t>
      </w:r>
    </w:p>
    <w:p w14:paraId="0F64C0C8" w14:textId="77777777" w:rsidR="002D35B0" w:rsidRPr="009A0C45" w:rsidRDefault="00EA0A6C" w:rsidP="002D35B0">
      <w:pPr>
        <w:pStyle w:val="enumlev1"/>
      </w:pPr>
      <w:r w:rsidRPr="009A0C45">
        <w:t>i)</w:t>
      </w:r>
      <w:r w:rsidRPr="009A0C45">
        <w:tab/>
        <w:t>должна применяться процедура, приведенная в Приложении А к настоящей Резолюции; либо</w:t>
      </w:r>
    </w:p>
    <w:p w14:paraId="2744835D" w14:textId="77777777" w:rsidR="002D35B0" w:rsidRPr="009A0C45" w:rsidRDefault="00EA0A6C">
      <w:pPr>
        <w:pStyle w:val="enumlev1"/>
      </w:pPr>
      <w:proofErr w:type="spellStart"/>
      <w:r w:rsidRPr="009A0C45">
        <w:t>ii</w:t>
      </w:r>
      <w:proofErr w:type="spellEnd"/>
      <w:r w:rsidRPr="009A0C45">
        <w:t>)</w:t>
      </w:r>
      <w:r w:rsidRPr="009A0C45">
        <w:tab/>
        <w:t>данный вопрос должен изучаться соответствующими исследовательскими комиссиями участвующих Секторов при надлежащей координации работы (см. Приложения В и С к настоящей Резолюции); или</w:t>
      </w:r>
    </w:p>
    <w:p w14:paraId="0A703DF0" w14:textId="77777777" w:rsidR="002D35B0" w:rsidRPr="009A0C45" w:rsidRDefault="00EA0A6C" w:rsidP="002D35B0">
      <w:pPr>
        <w:pStyle w:val="enumlev1"/>
      </w:pPr>
      <w:proofErr w:type="spellStart"/>
      <w:r w:rsidRPr="009A0C45">
        <w:t>iii</w:t>
      </w:r>
      <w:proofErr w:type="spellEnd"/>
      <w:r w:rsidRPr="009A0C45">
        <w:t>)</w:t>
      </w:r>
      <w:r w:rsidRPr="009A0C45">
        <w:tab/>
        <w:t>Директорами участвующих Бюро может организовываться совместное собрание,</w:t>
      </w:r>
    </w:p>
    <w:p w14:paraId="0F04C7AE" w14:textId="77777777" w:rsidR="002D35B0" w:rsidRPr="009A0C45" w:rsidRDefault="00EA0A6C">
      <w:pPr>
        <w:pStyle w:val="Call"/>
      </w:pPr>
      <w:r w:rsidRPr="009A0C45">
        <w:t>предлагает</w:t>
      </w:r>
    </w:p>
    <w:p w14:paraId="456D071F" w14:textId="77777777" w:rsidR="002D35B0" w:rsidRPr="009A0C45" w:rsidRDefault="00EA0A6C" w:rsidP="002D35B0">
      <w:r w:rsidRPr="009A0C45">
        <w:t>1</w:t>
      </w:r>
      <w:r w:rsidRPr="009A0C45">
        <w:tab/>
      </w:r>
      <w:proofErr w:type="spellStart"/>
      <w:r w:rsidRPr="009A0C45">
        <w:t>КГР</w:t>
      </w:r>
      <w:proofErr w:type="spellEnd"/>
      <w:r w:rsidRPr="009A0C45">
        <w:t xml:space="preserve">, КГСЭ и КГРЭ продолжить оказывать помощь </w:t>
      </w:r>
      <w:proofErr w:type="spellStart"/>
      <w:r w:rsidRPr="009A0C45">
        <w:t>Межсекторальной</w:t>
      </w:r>
      <w:proofErr w:type="spellEnd"/>
      <w:r w:rsidRPr="009A0C45">
        <w:t xml:space="preserve"> координационной группе по вопросам, представляющим взаимный интерес, в определении вопросов, являющихся общими для трех Секторов, а также механизмов расширения сотрудничества и взаимодействия во всех Секторах по вопросам, представляющим взаимный интерес;</w:t>
      </w:r>
    </w:p>
    <w:p w14:paraId="02B710D9" w14:textId="77777777" w:rsidR="002D35B0" w:rsidRPr="009A0C45" w:rsidRDefault="00EA0A6C" w:rsidP="002D35B0">
      <w:r w:rsidRPr="009A0C45">
        <w:t>2</w:t>
      </w:r>
      <w:r w:rsidRPr="009A0C45">
        <w:tab/>
        <w:t xml:space="preserve">Директорам Бюро радиосвязи (БР), Бюро стандартизации электросвязи (БСЭ) и Бюро развития электросвязи (БРЭ), а также ЦГ-МСК представлять </w:t>
      </w:r>
      <w:proofErr w:type="spellStart"/>
      <w:r w:rsidRPr="009A0C45">
        <w:t>Межсекторальной</w:t>
      </w:r>
      <w:proofErr w:type="spellEnd"/>
      <w:r w:rsidRPr="009A0C45">
        <w:t xml:space="preserve"> координационной группе по вопросам, представляющим взаимный интерес, и соответствующим консультативным группам Секторов отчеты по вариантам совершенствования сотрудничества на уровне Секретариата для обеспечения возможно более тесной координации,</w:t>
      </w:r>
    </w:p>
    <w:p w14:paraId="440E0D7A" w14:textId="77777777" w:rsidR="002D35B0" w:rsidRPr="009A0C45" w:rsidRDefault="00EA0A6C">
      <w:pPr>
        <w:pStyle w:val="Call"/>
      </w:pPr>
      <w:r w:rsidRPr="009A0C45">
        <w:t>поручает</w:t>
      </w:r>
    </w:p>
    <w:p w14:paraId="6A27E773" w14:textId="77777777" w:rsidR="002D35B0" w:rsidRPr="009A0C45" w:rsidRDefault="00EA0A6C" w:rsidP="002D35B0">
      <w:r w:rsidRPr="009A0C45">
        <w:t>1</w:t>
      </w:r>
      <w:r w:rsidRPr="009A0C45">
        <w:tab/>
        <w:t>исследовательским комиссиям МСЭ-Т продолжить сотрудничество с исследовательскими комиссиями двух других Секторов, с тем чтобы не допускать дублирования усилий и использовать результаты работы исследовательских комиссий этих двух Секторов;</w:t>
      </w:r>
    </w:p>
    <w:p w14:paraId="17E7075D" w14:textId="77777777" w:rsidR="002D35B0" w:rsidRPr="009A0C45" w:rsidRDefault="00EA0A6C">
      <w:r w:rsidRPr="009A0C45">
        <w:t>2</w:t>
      </w:r>
      <w:r w:rsidRPr="009A0C45">
        <w:tab/>
        <w:t>Директору БСЭ ежегодно представлять КГСЭ отчет о результатах выполнения настоящей Резолюции.</w:t>
      </w:r>
    </w:p>
    <w:p w14:paraId="1512336F" w14:textId="255D52C3" w:rsidR="002D35B0" w:rsidRPr="009A0C45" w:rsidRDefault="00EA0A6C" w:rsidP="002D35B0">
      <w:pPr>
        <w:pStyle w:val="AnnexNo"/>
      </w:pPr>
      <w:bookmarkStart w:id="131" w:name="_Toc349571481"/>
      <w:bookmarkStart w:id="132" w:name="_Toc349571907"/>
      <w:r w:rsidRPr="009A0C45">
        <w:t>Приложение А</w:t>
      </w:r>
      <w:r w:rsidRPr="009A0C45">
        <w:br/>
        <w:t>(</w:t>
      </w:r>
      <w:r w:rsidRPr="009A0C45">
        <w:rPr>
          <w:caps w:val="0"/>
        </w:rPr>
        <w:t>к</w:t>
      </w:r>
      <w:r w:rsidRPr="009A0C45">
        <w:t xml:space="preserve"> </w:t>
      </w:r>
      <w:r w:rsidRPr="009A0C45">
        <w:rPr>
          <w:caps w:val="0"/>
        </w:rPr>
        <w:t xml:space="preserve">Резолюции </w:t>
      </w:r>
      <w:r w:rsidRPr="009A0C45">
        <w:t>18 (</w:t>
      </w:r>
      <w:r w:rsidRPr="009A0C45">
        <w:rPr>
          <w:caps w:val="0"/>
        </w:rPr>
        <w:t xml:space="preserve">Пересм. </w:t>
      </w:r>
      <w:del w:id="133" w:author="Antipina, Nadezda" w:date="2021-09-22T18:48:00Z">
        <w:r w:rsidRPr="009A0C45" w:rsidDel="00B34341">
          <w:rPr>
            <w:caps w:val="0"/>
          </w:rPr>
          <w:delText>Хаммамет, 2016 г.</w:delText>
        </w:r>
      </w:del>
      <w:ins w:id="134" w:author="Antipina, Nadezda" w:date="2021-09-22T18:48:00Z">
        <w:r w:rsidR="00B34341" w:rsidRPr="009A0C45">
          <w:rPr>
            <w:caps w:val="0"/>
          </w:rPr>
          <w:t xml:space="preserve">Женева, </w:t>
        </w:r>
      </w:ins>
      <w:ins w:id="135" w:author="Antipina, Nadezda" w:date="2021-09-22T18:49:00Z">
        <w:r w:rsidR="00B34341" w:rsidRPr="009A0C45">
          <w:rPr>
            <w:caps w:val="0"/>
          </w:rPr>
          <w:t>2022 г.</w:t>
        </w:r>
      </w:ins>
      <w:r w:rsidRPr="009A0C45">
        <w:t>)</w:t>
      </w:r>
      <w:bookmarkEnd w:id="131"/>
      <w:bookmarkEnd w:id="132"/>
      <w:r w:rsidRPr="009A0C45">
        <w:t>)</w:t>
      </w:r>
    </w:p>
    <w:p w14:paraId="764BE916" w14:textId="77777777" w:rsidR="002D35B0" w:rsidRPr="009A0C45" w:rsidRDefault="00EA0A6C" w:rsidP="002D35B0">
      <w:pPr>
        <w:pStyle w:val="Annextitle"/>
      </w:pPr>
      <w:r w:rsidRPr="009A0C45">
        <w:t>Сотрудничество на основе процедурного метода</w:t>
      </w:r>
    </w:p>
    <w:p w14:paraId="5939E0EF" w14:textId="77777777" w:rsidR="002D35B0" w:rsidRPr="009A0C45" w:rsidRDefault="00EA0A6C" w:rsidP="002D35B0">
      <w:pPr>
        <w:pStyle w:val="Normalaftertitle"/>
      </w:pPr>
      <w:r w:rsidRPr="009A0C45">
        <w:t xml:space="preserve">В отношении пункта 2 i) раздела </w:t>
      </w:r>
      <w:r w:rsidRPr="009A0C45">
        <w:rPr>
          <w:i/>
          <w:iCs/>
        </w:rPr>
        <w:t xml:space="preserve">решает </w:t>
      </w:r>
      <w:r w:rsidRPr="009A0C45">
        <w:t>должна применяться следующая процедура:</w:t>
      </w:r>
    </w:p>
    <w:p w14:paraId="1C77190D" w14:textId="77777777" w:rsidR="002D35B0" w:rsidRPr="009A0C45" w:rsidRDefault="00EA0A6C" w:rsidP="002D35B0">
      <w:pPr>
        <w:pStyle w:val="enumlev1"/>
      </w:pPr>
      <w:r w:rsidRPr="009A0C45">
        <w:t>а)</w:t>
      </w:r>
      <w:r w:rsidRPr="009A0C45">
        <w:tab/>
        <w:t xml:space="preserve">На совместном собрании консультативных групп, указанных в пункте 1 </w:t>
      </w:r>
      <w:proofErr w:type="gramStart"/>
      <w:r w:rsidRPr="009A0C45">
        <w:t>раздела</w:t>
      </w:r>
      <w:proofErr w:type="gramEnd"/>
      <w:r w:rsidRPr="009A0C45">
        <w:t xml:space="preserve"> </w:t>
      </w:r>
      <w:r w:rsidRPr="009A0C45">
        <w:rPr>
          <w:i/>
          <w:iCs/>
        </w:rPr>
        <w:t>решает</w:t>
      </w:r>
      <w:r w:rsidRPr="009A0C45">
        <w:t>, назначается Сектор, который будет выступать в качестве ведущего в данной работе и окончательно утверждать являющийся ее результатом документ.</w:t>
      </w:r>
    </w:p>
    <w:p w14:paraId="2008D49A" w14:textId="77777777" w:rsidR="002D35B0" w:rsidRPr="009A0C45" w:rsidRDefault="00EA0A6C">
      <w:pPr>
        <w:pStyle w:val="enumlev1"/>
      </w:pPr>
      <w:r w:rsidRPr="009A0C45">
        <w:t>b)</w:t>
      </w:r>
      <w:r w:rsidRPr="009A0C45">
        <w:tab/>
        <w:t>Ведущий Сектор обращается к другим Секторам с просьбой указать те требования, которые, как он считает, необходимо будет учесть в являющемся результатом работы документе.</w:t>
      </w:r>
    </w:p>
    <w:p w14:paraId="0DD0D95C" w14:textId="77777777" w:rsidR="002D35B0" w:rsidRPr="009A0C45" w:rsidRDefault="00EA0A6C" w:rsidP="002D35B0">
      <w:pPr>
        <w:pStyle w:val="enumlev1"/>
      </w:pPr>
      <w:r w:rsidRPr="009A0C45">
        <w:t>c)</w:t>
      </w:r>
      <w:r w:rsidRPr="009A0C45">
        <w:tab/>
        <w:t>Ведущий Сектор основывает свою работу на этих необходимых требованиях и включает их в свой проект являющегося результатом работы документа.</w:t>
      </w:r>
    </w:p>
    <w:p w14:paraId="202F67DB" w14:textId="77777777" w:rsidR="002D35B0" w:rsidRPr="009A0C45" w:rsidRDefault="00EA0A6C">
      <w:pPr>
        <w:pStyle w:val="enumlev1"/>
      </w:pPr>
      <w:r w:rsidRPr="009A0C45">
        <w:lastRenderedPageBreak/>
        <w:t>d)</w:t>
      </w:r>
      <w:r w:rsidRPr="009A0C45">
        <w:tab/>
        <w:t>В процессе разработки требуемого заключительного документа ведущий Сектор консультируется с другими Секторами, если он сталкивается с затруднениями при выполнении этих необходимых требований. В случае достижения согласия по пересмотренным необходимым требованиям последние служат основой для дальнейшей работы.</w:t>
      </w:r>
    </w:p>
    <w:p w14:paraId="55AFF055" w14:textId="77777777" w:rsidR="002D35B0" w:rsidRPr="009A0C45" w:rsidRDefault="00EA0A6C">
      <w:pPr>
        <w:pStyle w:val="enumlev1"/>
      </w:pPr>
      <w:r w:rsidRPr="009A0C45">
        <w:t>е)</w:t>
      </w:r>
      <w:r w:rsidRPr="009A0C45">
        <w:tab/>
        <w:t>Когда результат работы принимает окончательный вид, ведущий Сектор еще раз запрашивает мнение других Секторов.</w:t>
      </w:r>
    </w:p>
    <w:p w14:paraId="59A3DA6C" w14:textId="77777777" w:rsidR="002D35B0" w:rsidRPr="009A0C45" w:rsidRDefault="00EA0A6C" w:rsidP="002D35B0">
      <w:r w:rsidRPr="009A0C45">
        <w:t>При определении ответственности за работу может оказаться целесообразным для достижения прогресса в работе привлекать специалистов из участвующих Секторов на совместной основе.</w:t>
      </w:r>
    </w:p>
    <w:p w14:paraId="7DFF5080" w14:textId="7AAEFD0E" w:rsidR="002D35B0" w:rsidRPr="009A0C45" w:rsidRDefault="00EA0A6C" w:rsidP="002D35B0">
      <w:pPr>
        <w:pStyle w:val="AnnexNo"/>
      </w:pPr>
      <w:bookmarkStart w:id="136" w:name="_Toc349571482"/>
      <w:bookmarkStart w:id="137" w:name="_Toc349571908"/>
      <w:r w:rsidRPr="009A0C45">
        <w:t>Приложение В</w:t>
      </w:r>
      <w:r w:rsidRPr="009A0C45">
        <w:br/>
        <w:t>(</w:t>
      </w:r>
      <w:r w:rsidRPr="009A0C45">
        <w:rPr>
          <w:caps w:val="0"/>
        </w:rPr>
        <w:t xml:space="preserve">к Резолюции 18 </w:t>
      </w:r>
      <w:r w:rsidRPr="009A0C45">
        <w:t>(</w:t>
      </w:r>
      <w:r w:rsidRPr="009A0C45">
        <w:rPr>
          <w:caps w:val="0"/>
        </w:rPr>
        <w:t xml:space="preserve">Пересм. </w:t>
      </w:r>
      <w:del w:id="138" w:author="Antipina, Nadezda" w:date="2021-09-22T18:49:00Z">
        <w:r w:rsidRPr="009A0C45" w:rsidDel="00B34341">
          <w:rPr>
            <w:caps w:val="0"/>
          </w:rPr>
          <w:delText>Хаммамет, 2016 г.</w:delText>
        </w:r>
      </w:del>
      <w:ins w:id="139" w:author="Antipina, Nadezda" w:date="2021-09-22T18:49:00Z">
        <w:r w:rsidR="00B34341" w:rsidRPr="009A0C45">
          <w:rPr>
            <w:caps w:val="0"/>
          </w:rPr>
          <w:t>Женева, 2022 г.</w:t>
        </w:r>
      </w:ins>
      <w:r w:rsidRPr="009A0C45">
        <w:t>))</w:t>
      </w:r>
      <w:bookmarkEnd w:id="136"/>
      <w:bookmarkEnd w:id="137"/>
    </w:p>
    <w:p w14:paraId="46C03496" w14:textId="77777777" w:rsidR="002D35B0" w:rsidRPr="009A0C45" w:rsidRDefault="00EA0A6C">
      <w:pPr>
        <w:pStyle w:val="Annextitle"/>
      </w:pPr>
      <w:r w:rsidRPr="009A0C45">
        <w:t xml:space="preserve">Координация деятельности в области радиосвязи, стандартизации и развития </w:t>
      </w:r>
      <w:r w:rsidRPr="009A0C45">
        <w:br/>
        <w:t xml:space="preserve">с помощью </w:t>
      </w:r>
      <w:proofErr w:type="spellStart"/>
      <w:r w:rsidRPr="009A0C45">
        <w:t>межсекторальных</w:t>
      </w:r>
      <w:proofErr w:type="spellEnd"/>
      <w:r w:rsidRPr="009A0C45">
        <w:t xml:space="preserve"> координационных групп</w:t>
      </w:r>
    </w:p>
    <w:p w14:paraId="56AE4285" w14:textId="77777777" w:rsidR="002D35B0" w:rsidRPr="009A0C45" w:rsidRDefault="00EA0A6C" w:rsidP="002D35B0">
      <w:pPr>
        <w:pStyle w:val="Normalaftertitle"/>
      </w:pPr>
      <w:r w:rsidRPr="009A0C45">
        <w:t>В отношении пункта 2 </w:t>
      </w:r>
      <w:proofErr w:type="spellStart"/>
      <w:r w:rsidRPr="009A0C45">
        <w:t>ii</w:t>
      </w:r>
      <w:proofErr w:type="spellEnd"/>
      <w:r w:rsidRPr="009A0C45">
        <w:t xml:space="preserve">) раздела </w:t>
      </w:r>
      <w:r w:rsidRPr="009A0C45">
        <w:rPr>
          <w:i/>
          <w:iCs/>
        </w:rPr>
        <w:t>решает</w:t>
      </w:r>
      <w:r w:rsidRPr="009A0C45">
        <w:t xml:space="preserve"> применяется следующая процедура:</w:t>
      </w:r>
    </w:p>
    <w:p w14:paraId="763AD4F6" w14:textId="77777777" w:rsidR="002D35B0" w:rsidRPr="009A0C45" w:rsidRDefault="00EA0A6C" w:rsidP="002D35B0">
      <w:pPr>
        <w:pStyle w:val="enumlev1"/>
      </w:pPr>
      <w:r w:rsidRPr="009A0C45">
        <w:t>а)</w:t>
      </w:r>
      <w:r w:rsidRPr="009A0C45">
        <w:tab/>
        <w:t xml:space="preserve">В исключительных случаях на совместном собрании консультативных групп, указанных в пункте 1 </w:t>
      </w:r>
      <w:proofErr w:type="gramStart"/>
      <w:r w:rsidRPr="009A0C45">
        <w:t>раздела</w:t>
      </w:r>
      <w:proofErr w:type="gramEnd"/>
      <w:r w:rsidRPr="009A0C45">
        <w:t xml:space="preserve"> </w:t>
      </w:r>
      <w:r w:rsidRPr="009A0C45">
        <w:rPr>
          <w:i/>
          <w:iCs/>
        </w:rPr>
        <w:t>решает</w:t>
      </w:r>
      <w:r w:rsidRPr="009A0C45">
        <w:t xml:space="preserve">, может быть создана </w:t>
      </w:r>
      <w:proofErr w:type="spellStart"/>
      <w:r w:rsidRPr="009A0C45">
        <w:t>межсекторальная</w:t>
      </w:r>
      <w:proofErr w:type="spellEnd"/>
      <w:r w:rsidRPr="009A0C45">
        <w:t xml:space="preserve"> координационная группа (МКГ) для координации работы участвующих Секторов и для оказания помощи консультативным группам в координации соответствующей деятельности в рамках их исследовательских комиссий.</w:t>
      </w:r>
    </w:p>
    <w:p w14:paraId="4A08C9BE" w14:textId="77777777" w:rsidR="002D35B0" w:rsidRPr="009A0C45" w:rsidRDefault="00EA0A6C" w:rsidP="002D35B0">
      <w:pPr>
        <w:pStyle w:val="enumlev1"/>
      </w:pPr>
      <w:r w:rsidRPr="009A0C45">
        <w:t>b)</w:t>
      </w:r>
      <w:r w:rsidRPr="009A0C45">
        <w:tab/>
        <w:t>Одновременно на совместном собрании назначается Сектор, который будет ведущим при выполнении данной работы.</w:t>
      </w:r>
    </w:p>
    <w:p w14:paraId="4E3058E9" w14:textId="77777777" w:rsidR="002D35B0" w:rsidRPr="009A0C45" w:rsidRDefault="00EA0A6C" w:rsidP="002D35B0">
      <w:pPr>
        <w:pStyle w:val="enumlev1"/>
      </w:pPr>
      <w:r w:rsidRPr="009A0C45">
        <w:t>c)</w:t>
      </w:r>
      <w:r w:rsidRPr="009A0C45">
        <w:tab/>
        <w:t>На совместном собрании четко определяется мандат каждой МКГ в зависимости от конкретных обстоятельств и проблем, имеющихся на момент создания группы; на совместном собрании также определяется конечная дата завершения работы МКГ.</w:t>
      </w:r>
    </w:p>
    <w:p w14:paraId="2FCFC926" w14:textId="77777777" w:rsidR="002D35B0" w:rsidRPr="009A0C45" w:rsidRDefault="00EA0A6C" w:rsidP="002D35B0">
      <w:pPr>
        <w:pStyle w:val="enumlev1"/>
      </w:pPr>
      <w:r w:rsidRPr="009A0C45">
        <w:t>d)</w:t>
      </w:r>
      <w:r w:rsidRPr="009A0C45">
        <w:tab/>
        <w:t>МКГ назначает председателя и заместителя председателя, каждый из которых представляет свой Сектор.</w:t>
      </w:r>
    </w:p>
    <w:p w14:paraId="51647CDD" w14:textId="77777777" w:rsidR="002D35B0" w:rsidRPr="009A0C45" w:rsidRDefault="00EA0A6C">
      <w:pPr>
        <w:pStyle w:val="enumlev1"/>
      </w:pPr>
      <w:r w:rsidRPr="009A0C45">
        <w:t>e)</w:t>
      </w:r>
      <w:r w:rsidRPr="009A0C45">
        <w:tab/>
        <w:t xml:space="preserve">В соответствии с </w:t>
      </w:r>
      <w:proofErr w:type="spellStart"/>
      <w:r w:rsidRPr="009A0C45">
        <w:t>пп</w:t>
      </w:r>
      <w:proofErr w:type="spellEnd"/>
      <w:r w:rsidRPr="009A0C45">
        <w:t>. 86–88, 110–112 и 134–136 Устава, МКГ открыта для членов участвующих Секторов.</w:t>
      </w:r>
    </w:p>
    <w:p w14:paraId="1716FDC2" w14:textId="77777777" w:rsidR="002D35B0" w:rsidRPr="009A0C45" w:rsidRDefault="00EA0A6C" w:rsidP="002D35B0">
      <w:pPr>
        <w:pStyle w:val="enumlev1"/>
      </w:pPr>
      <w:r w:rsidRPr="009A0C45">
        <w:t>f)</w:t>
      </w:r>
      <w:r w:rsidRPr="009A0C45">
        <w:tab/>
        <w:t>МКГ не занимается разработкой Рекомендаций.</w:t>
      </w:r>
    </w:p>
    <w:p w14:paraId="6811BC4A" w14:textId="77777777" w:rsidR="002D35B0" w:rsidRPr="009A0C45" w:rsidRDefault="00EA0A6C" w:rsidP="002D35B0">
      <w:pPr>
        <w:pStyle w:val="enumlev1"/>
      </w:pPr>
      <w:r w:rsidRPr="009A0C45">
        <w:t>g)</w:t>
      </w:r>
      <w:r w:rsidRPr="009A0C45">
        <w:tab/>
        <w:t>МКГ готовит отчеты о своей координационной деятельности для представления консультативной группе каждого Сектора; отчеты представляются на рассмотрение участвующим Секторам Директорами.</w:t>
      </w:r>
    </w:p>
    <w:p w14:paraId="0B71414C" w14:textId="77777777" w:rsidR="002D35B0" w:rsidRPr="009A0C45" w:rsidRDefault="00EA0A6C" w:rsidP="002D35B0">
      <w:pPr>
        <w:pStyle w:val="enumlev1"/>
      </w:pPr>
      <w:r w:rsidRPr="009A0C45">
        <w:t>h)</w:t>
      </w:r>
      <w:r w:rsidRPr="009A0C45">
        <w:tab/>
        <w:t>МКГ может быть создана также ВАСЭ, АР либо ВКРЭ согласно рекомендации консультативной(</w:t>
      </w:r>
      <w:proofErr w:type="spellStart"/>
      <w:r w:rsidRPr="009A0C45">
        <w:t>ых</w:t>
      </w:r>
      <w:proofErr w:type="spellEnd"/>
      <w:r w:rsidRPr="009A0C45">
        <w:t>) группы(групп) другого(их) Сектора(</w:t>
      </w:r>
      <w:proofErr w:type="spellStart"/>
      <w:r w:rsidRPr="009A0C45">
        <w:t>ов</w:t>
      </w:r>
      <w:proofErr w:type="spellEnd"/>
      <w:r w:rsidRPr="009A0C45">
        <w:t>).</w:t>
      </w:r>
    </w:p>
    <w:p w14:paraId="12E2AEFE" w14:textId="77777777" w:rsidR="002D35B0" w:rsidRPr="009A0C45" w:rsidRDefault="00EA0A6C">
      <w:pPr>
        <w:pStyle w:val="enumlev1"/>
      </w:pPr>
      <w:r w:rsidRPr="009A0C45">
        <w:t>i)</w:t>
      </w:r>
      <w:r w:rsidRPr="009A0C45">
        <w:tab/>
        <w:t>Расходы МКГ покрываются участвующими Секторами поровну, и каждый Директор включает в бюджет своего Сектора бюджетные ассигнования на проведение таких собраний.</w:t>
      </w:r>
    </w:p>
    <w:p w14:paraId="1D600A76" w14:textId="3DFE39D3" w:rsidR="002D35B0" w:rsidRPr="009A0C45" w:rsidRDefault="00EA0A6C" w:rsidP="002D35B0">
      <w:pPr>
        <w:pStyle w:val="AnnexNo"/>
      </w:pPr>
      <w:bookmarkStart w:id="140" w:name="_Toc349571483"/>
      <w:bookmarkStart w:id="141" w:name="_Toc349571909"/>
      <w:r w:rsidRPr="009A0C45">
        <w:t>ПРИЛОЖЕНИЕ C</w:t>
      </w:r>
      <w:r w:rsidRPr="009A0C45">
        <w:br/>
        <w:t>(</w:t>
      </w:r>
      <w:r w:rsidRPr="009A0C45">
        <w:rPr>
          <w:caps w:val="0"/>
        </w:rPr>
        <w:t>к Резолюции 18</w:t>
      </w:r>
      <w:bookmarkEnd w:id="140"/>
      <w:bookmarkEnd w:id="141"/>
      <w:r w:rsidRPr="009A0C45">
        <w:rPr>
          <w:caps w:val="0"/>
        </w:rPr>
        <w:t xml:space="preserve"> </w:t>
      </w:r>
      <w:r w:rsidRPr="009A0C45">
        <w:t>(</w:t>
      </w:r>
      <w:r w:rsidRPr="009A0C45">
        <w:rPr>
          <w:caps w:val="0"/>
        </w:rPr>
        <w:t xml:space="preserve">Пересм. </w:t>
      </w:r>
      <w:del w:id="142" w:author="Antipina, Nadezda" w:date="2021-09-22T18:49:00Z">
        <w:r w:rsidRPr="009A0C45" w:rsidDel="00B34341">
          <w:rPr>
            <w:caps w:val="0"/>
          </w:rPr>
          <w:delText>Хаммамет, 2016 г.</w:delText>
        </w:r>
      </w:del>
      <w:ins w:id="143" w:author="Antipina, Nadezda" w:date="2021-09-22T18:49:00Z">
        <w:r w:rsidR="00B34341" w:rsidRPr="009A0C45">
          <w:rPr>
            <w:caps w:val="0"/>
          </w:rPr>
          <w:t>Женева, 2022 г.</w:t>
        </w:r>
      </w:ins>
      <w:r w:rsidRPr="009A0C45">
        <w:t>))</w:t>
      </w:r>
    </w:p>
    <w:p w14:paraId="087E0F96" w14:textId="77777777" w:rsidR="002D35B0" w:rsidRPr="009A0C45" w:rsidRDefault="00EA0A6C" w:rsidP="002D35B0">
      <w:pPr>
        <w:pStyle w:val="Annextitle"/>
      </w:pPr>
      <w:r w:rsidRPr="009A0C45">
        <w:t>Координация работы Секторов радиосвязи, стандартизации электросвязи и развития электросвязи через Межсекторальные группы Докладчиков</w:t>
      </w:r>
    </w:p>
    <w:p w14:paraId="6728A23D" w14:textId="77777777" w:rsidR="002D35B0" w:rsidRPr="009A0C45" w:rsidRDefault="00EA0A6C" w:rsidP="002D35B0">
      <w:pPr>
        <w:pStyle w:val="Normalaftertitle"/>
        <w:rPr>
          <w:lang w:eastAsia="it-IT"/>
        </w:rPr>
      </w:pPr>
      <w:r w:rsidRPr="009A0C45">
        <w:t>В отношении пункта 2 </w:t>
      </w:r>
      <w:proofErr w:type="spellStart"/>
      <w:r w:rsidRPr="009A0C45">
        <w:t>ii</w:t>
      </w:r>
      <w:proofErr w:type="spellEnd"/>
      <w:r w:rsidRPr="009A0C45">
        <w:t xml:space="preserve">) раздела </w:t>
      </w:r>
      <w:r w:rsidRPr="009A0C45">
        <w:rPr>
          <w:i/>
          <w:iCs/>
        </w:rPr>
        <w:t>решает</w:t>
      </w:r>
      <w:r w:rsidRPr="009A0C45">
        <w:t xml:space="preserve"> должна применяться следующая процедура в тех случаях, когда работа по конкретной теме может быть наиболее эффективно выполнена путем объединения усилий технических экспертов из заинтересованных исследовательских комиссий или рабочих групп </w:t>
      </w:r>
      <w:r w:rsidRPr="009A0C45">
        <w:lastRenderedPageBreak/>
        <w:t>двух либо трех Секторов с целью сотрудничества на коллегиальной основе в рамках технической группы</w:t>
      </w:r>
      <w:r w:rsidRPr="009A0C45">
        <w:rPr>
          <w:lang w:eastAsia="it-IT"/>
        </w:rPr>
        <w:t>:</w:t>
      </w:r>
    </w:p>
    <w:p w14:paraId="1CE4F992" w14:textId="77777777" w:rsidR="002D35B0" w:rsidRPr="009A0C45" w:rsidRDefault="00EA0A6C" w:rsidP="002D35B0">
      <w:pPr>
        <w:pStyle w:val="enumlev1"/>
      </w:pPr>
      <w:r w:rsidRPr="009A0C45">
        <w:t>a)</w:t>
      </w:r>
      <w:r w:rsidRPr="009A0C45">
        <w:tab/>
        <w:t xml:space="preserve">Заинтересованные исследовательские комиссии или рабочие группы в каждом Секторе могут в особых случаях путем проведения взаимных консультаций договориться об учреждении </w:t>
      </w:r>
      <w:proofErr w:type="spellStart"/>
      <w:r w:rsidRPr="009A0C45">
        <w:t>Межсекторальной</w:t>
      </w:r>
      <w:proofErr w:type="spellEnd"/>
      <w:r w:rsidRPr="009A0C45">
        <w:t xml:space="preserve"> группы Докладчика (</w:t>
      </w:r>
      <w:proofErr w:type="spellStart"/>
      <w:r w:rsidRPr="009A0C45">
        <w:t>МГД</w:t>
      </w:r>
      <w:proofErr w:type="spellEnd"/>
      <w:r w:rsidRPr="009A0C45">
        <w:t>) для координации своей работы по какому</w:t>
      </w:r>
      <w:r w:rsidRPr="009A0C45">
        <w:noBreakHyphen/>
        <w:t xml:space="preserve">либо конкретному техническому вопросу, информируя </w:t>
      </w:r>
      <w:proofErr w:type="spellStart"/>
      <w:r w:rsidRPr="009A0C45">
        <w:t>КГР</w:t>
      </w:r>
      <w:proofErr w:type="spellEnd"/>
      <w:r w:rsidRPr="009A0C45">
        <w:t>, КГСЭ и КГРЭ об этом действии через заявление о взаимодействии.</w:t>
      </w:r>
    </w:p>
    <w:p w14:paraId="17470FBD" w14:textId="77777777" w:rsidR="002D35B0" w:rsidRPr="009A0C45" w:rsidRDefault="00EA0A6C" w:rsidP="002D35B0">
      <w:pPr>
        <w:pStyle w:val="enumlev1"/>
      </w:pPr>
      <w:r w:rsidRPr="009A0C45">
        <w:t>b)</w:t>
      </w:r>
      <w:r w:rsidRPr="009A0C45">
        <w:tab/>
        <w:t xml:space="preserve">Заинтересованные исследовательские комиссии или рабочие группы в каждом Секторе должны в то же время договориться о четко определенном круге ведения </w:t>
      </w:r>
      <w:proofErr w:type="spellStart"/>
      <w:r w:rsidRPr="009A0C45">
        <w:t>МГД</w:t>
      </w:r>
      <w:proofErr w:type="spellEnd"/>
      <w:r w:rsidRPr="009A0C45">
        <w:t xml:space="preserve"> и установить контрольный срок для завершения работы и прекращения деятельности </w:t>
      </w:r>
      <w:proofErr w:type="spellStart"/>
      <w:r w:rsidRPr="009A0C45">
        <w:t>МГД</w:t>
      </w:r>
      <w:proofErr w:type="spellEnd"/>
      <w:r w:rsidRPr="009A0C45">
        <w:t>.</w:t>
      </w:r>
    </w:p>
    <w:p w14:paraId="1C3373E5" w14:textId="77777777" w:rsidR="002D35B0" w:rsidRPr="009A0C45" w:rsidRDefault="00EA0A6C" w:rsidP="002D35B0">
      <w:pPr>
        <w:pStyle w:val="enumlev1"/>
      </w:pPr>
      <w:r w:rsidRPr="009A0C45">
        <w:t>c)</w:t>
      </w:r>
      <w:r w:rsidRPr="009A0C45">
        <w:tab/>
        <w:t xml:space="preserve">Заинтересованные исследовательские комиссии или рабочие группы в каждом Секторе должны также назначить председателя (сопредседателей) </w:t>
      </w:r>
      <w:proofErr w:type="spellStart"/>
      <w:r w:rsidRPr="009A0C45">
        <w:t>МГД</w:t>
      </w:r>
      <w:proofErr w:type="spellEnd"/>
      <w:r w:rsidRPr="009A0C45">
        <w:t xml:space="preserve"> с учетом наличия требуемой конкретной квалификации и при обеспечении равного представительства каждого Сектора.</w:t>
      </w:r>
    </w:p>
    <w:p w14:paraId="7CF1CE70" w14:textId="77777777" w:rsidR="002D35B0" w:rsidRPr="009A0C45" w:rsidRDefault="00EA0A6C" w:rsidP="002D35B0">
      <w:pPr>
        <w:pStyle w:val="enumlev1"/>
      </w:pPr>
      <w:r w:rsidRPr="009A0C45">
        <w:t>d)</w:t>
      </w:r>
      <w:r w:rsidRPr="009A0C45">
        <w:tab/>
        <w:t xml:space="preserve">Поскольку </w:t>
      </w:r>
      <w:proofErr w:type="spellStart"/>
      <w:r w:rsidRPr="009A0C45">
        <w:t>МГД</w:t>
      </w:r>
      <w:proofErr w:type="spellEnd"/>
      <w:r w:rsidRPr="009A0C45">
        <w:t xml:space="preserve"> является Группой Докладчика, ее работа должна регулироваться положениями, применимыми к Группам Докладчика, изложенными в последних по времени версиях Резолюции МСЭ-R 1, Рекомендации МСЭ-Т </w:t>
      </w:r>
      <w:proofErr w:type="spellStart"/>
      <w:r w:rsidRPr="009A0C45">
        <w:t>А.1</w:t>
      </w:r>
      <w:proofErr w:type="spellEnd"/>
      <w:r w:rsidRPr="009A0C45">
        <w:t xml:space="preserve"> и Резолюции 1 ВКРЭ; участие ограничено Членами участвующих Секторов.</w:t>
      </w:r>
    </w:p>
    <w:p w14:paraId="63898C02" w14:textId="77777777" w:rsidR="002D35B0" w:rsidRPr="009A0C45" w:rsidRDefault="00EA0A6C" w:rsidP="002D35B0">
      <w:pPr>
        <w:pStyle w:val="enumlev1"/>
      </w:pPr>
      <w:r w:rsidRPr="009A0C45">
        <w:t>e)</w:t>
      </w:r>
      <w:r w:rsidRPr="009A0C45">
        <w:tab/>
        <w:t xml:space="preserve">При осуществлении своего мандата </w:t>
      </w:r>
      <w:proofErr w:type="spellStart"/>
      <w:r w:rsidRPr="009A0C45">
        <w:t>МГД</w:t>
      </w:r>
      <w:proofErr w:type="spellEnd"/>
      <w:r w:rsidRPr="009A0C45">
        <w:t xml:space="preserve"> может разрабатывать проекты новых Рекомендаций или проекты пересмотров Рекомендаций, а также проекты технических отчетов или проекты пересмотра технических отчетов, подлежащих представлению своим основным исследовательским комиссиям или рабочим группам для их дальнейшей обработки, в зависимости от случая.</w:t>
      </w:r>
    </w:p>
    <w:p w14:paraId="2ECD032B" w14:textId="77777777" w:rsidR="002D35B0" w:rsidRPr="009A0C45" w:rsidRDefault="00EA0A6C" w:rsidP="002D35B0">
      <w:pPr>
        <w:pStyle w:val="enumlev1"/>
      </w:pPr>
      <w:r w:rsidRPr="009A0C45">
        <w:t>f)</w:t>
      </w:r>
      <w:r w:rsidRPr="009A0C45">
        <w:tab/>
        <w:t xml:space="preserve">Эти результаты работы </w:t>
      </w:r>
      <w:proofErr w:type="spellStart"/>
      <w:r w:rsidRPr="009A0C45">
        <w:t>МГД</w:t>
      </w:r>
      <w:proofErr w:type="spellEnd"/>
      <w:r w:rsidRPr="009A0C45">
        <w:t xml:space="preserve"> должны представлять согласованный консенсус группы или отражать разнообразие мнений участников группы.</w:t>
      </w:r>
    </w:p>
    <w:p w14:paraId="09FF4551" w14:textId="77777777" w:rsidR="002D35B0" w:rsidRPr="009A0C45" w:rsidRDefault="00EA0A6C" w:rsidP="002D35B0">
      <w:pPr>
        <w:pStyle w:val="enumlev1"/>
      </w:pPr>
      <w:r w:rsidRPr="009A0C45">
        <w:t>g)</w:t>
      </w:r>
      <w:r w:rsidRPr="009A0C45">
        <w:tab/>
      </w:r>
      <w:proofErr w:type="spellStart"/>
      <w:r w:rsidRPr="009A0C45">
        <w:t>МГД</w:t>
      </w:r>
      <w:proofErr w:type="spellEnd"/>
      <w:r w:rsidRPr="009A0C45">
        <w:t xml:space="preserve"> должна также готовить отчеты о своей работе, представляемые каждому собранию своих основных исследовательских комиссий или рабочих групп.</w:t>
      </w:r>
    </w:p>
    <w:p w14:paraId="2112ECD9" w14:textId="77777777" w:rsidR="002D35B0" w:rsidRPr="009A0C45" w:rsidRDefault="00EA0A6C">
      <w:pPr>
        <w:pStyle w:val="enumlev1"/>
      </w:pPr>
      <w:r w:rsidRPr="009A0C45">
        <w:t>h)</w:t>
      </w:r>
      <w:r w:rsidRPr="009A0C45">
        <w:tab/>
      </w:r>
      <w:proofErr w:type="spellStart"/>
      <w:r w:rsidRPr="009A0C45">
        <w:t>МГД</w:t>
      </w:r>
      <w:proofErr w:type="spellEnd"/>
      <w:r w:rsidRPr="009A0C45">
        <w:t xml:space="preserve"> должна обычно работать по переписке и/или путем проведения телеконференций, однако время от времени она может пользоваться возможностью, предоставляемой собранием ее основных исследовательских комиссий или рабочих групп, для проведения совпадающих по времени кратких очных собраний, если это осуществимо без поддержки Секторов.</w:t>
      </w:r>
    </w:p>
    <w:p w14:paraId="6E15120D" w14:textId="32F6E0DF" w:rsidR="006D326E" w:rsidRPr="009A0C45" w:rsidRDefault="006D326E">
      <w:pPr>
        <w:pStyle w:val="Reasons"/>
      </w:pPr>
    </w:p>
    <w:p w14:paraId="441DA753" w14:textId="5C08C018" w:rsidR="00AC33E0" w:rsidRPr="009A0C45" w:rsidRDefault="00AC33E0" w:rsidP="00AC33E0">
      <w:pPr>
        <w:tabs>
          <w:tab w:val="clear" w:pos="794"/>
          <w:tab w:val="clear" w:pos="1191"/>
          <w:tab w:val="clear" w:pos="1588"/>
          <w:tab w:val="clear" w:pos="1985"/>
          <w:tab w:val="left" w:pos="1134"/>
          <w:tab w:val="left" w:pos="1871"/>
          <w:tab w:val="left" w:pos="2268"/>
        </w:tabs>
        <w:spacing w:before="240"/>
        <w:jc w:val="center"/>
        <w:rPr>
          <w:rFonts w:asciiTheme="minorHAnsi" w:hAnsiTheme="minorHAnsi"/>
        </w:rPr>
      </w:pPr>
      <w:r w:rsidRPr="009A0C45">
        <w:rPr>
          <w:rFonts w:asciiTheme="minorHAnsi" w:hAnsiTheme="minorHAnsi"/>
        </w:rPr>
        <w:t>______________</w:t>
      </w:r>
    </w:p>
    <w:sectPr w:rsidR="00AC33E0" w:rsidRPr="009A0C45">
      <w:headerReference w:type="default" r:id="rId11"/>
      <w:footerReference w:type="even" r:id="rId12"/>
      <w:footerReference w:type="default" r:id="rId13"/>
      <w:footerReference w:type="first" r:id="rId14"/>
      <w:pgSz w:w="11907" w:h="16840"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73001" w14:textId="77777777" w:rsidR="00823E59" w:rsidRDefault="00823E59">
      <w:r>
        <w:separator/>
      </w:r>
    </w:p>
  </w:endnote>
  <w:endnote w:type="continuationSeparator" w:id="0">
    <w:p w14:paraId="52086979" w14:textId="77777777" w:rsidR="00823E59" w:rsidRDefault="00823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FB492" w14:textId="77777777" w:rsidR="00823E59" w:rsidRDefault="00823E59">
    <w:pPr>
      <w:framePr w:wrap="around" w:vAnchor="text" w:hAnchor="margin" w:xAlign="right" w:y="1"/>
    </w:pPr>
    <w:r>
      <w:fldChar w:fldCharType="begin"/>
    </w:r>
    <w:r>
      <w:instrText xml:space="preserve">PAGE  </w:instrText>
    </w:r>
    <w:r>
      <w:fldChar w:fldCharType="end"/>
    </w:r>
  </w:p>
  <w:p w14:paraId="1F2F46E5" w14:textId="04E308C4" w:rsidR="00823E59" w:rsidRPr="0081088B" w:rsidRDefault="00823E59">
    <w:pPr>
      <w:ind w:right="360"/>
      <w:rPr>
        <w:lang w:val="en-GB"/>
      </w:rPr>
    </w:pPr>
    <w:r>
      <w:fldChar w:fldCharType="begin"/>
    </w:r>
    <w:r w:rsidRPr="0081088B">
      <w:rPr>
        <w:lang w:val="en-GB"/>
      </w:rPr>
      <w:instrText xml:space="preserve"> FILENAME \p  \* MERGEFORMAT </w:instrText>
    </w:r>
    <w:r>
      <w:fldChar w:fldCharType="separate"/>
    </w:r>
    <w:r w:rsidRPr="0081088B">
      <w:rPr>
        <w:noProof/>
        <w:lang w:val="en-GB"/>
      </w:rPr>
      <w:t>C:\Users\campos\Downloads\WTSA20-R-sc.docx</w:t>
    </w:r>
    <w:r>
      <w:fldChar w:fldCharType="end"/>
    </w:r>
    <w:r w:rsidRPr="0081088B">
      <w:rPr>
        <w:lang w:val="en-GB"/>
      </w:rPr>
      <w:tab/>
    </w:r>
    <w:r>
      <w:fldChar w:fldCharType="begin"/>
    </w:r>
    <w:r>
      <w:instrText xml:space="preserve"> SAVEDATE \@ DD.MM.YY </w:instrText>
    </w:r>
    <w:r>
      <w:fldChar w:fldCharType="separate"/>
    </w:r>
    <w:r w:rsidR="009A0C45">
      <w:rPr>
        <w:noProof/>
      </w:rPr>
      <w:t>25.10.21</w:t>
    </w:r>
    <w:r>
      <w:fldChar w:fldCharType="end"/>
    </w:r>
    <w:r w:rsidRPr="0081088B">
      <w:rPr>
        <w:lang w:val="en-GB"/>
      </w:rPr>
      <w:tab/>
    </w:r>
    <w:r>
      <w:fldChar w:fldCharType="begin"/>
    </w:r>
    <w:r>
      <w:instrText xml:space="preserve"> PRINTDATE \@ DD.MM.YY </w:instrText>
    </w:r>
    <w:r>
      <w:fldChar w:fldCharType="separate"/>
    </w:r>
    <w:r>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561B" w14:textId="4E36630D" w:rsidR="00823E59" w:rsidRPr="00BD356D" w:rsidRDefault="00823E59" w:rsidP="00777F17">
    <w:pPr>
      <w:pStyle w:val="Footer"/>
      <w:rPr>
        <w:lang w:val="fr-CH"/>
      </w:rPr>
    </w:pPr>
    <w:r>
      <w:fldChar w:fldCharType="begin"/>
    </w:r>
    <w:r w:rsidRPr="00BD356D">
      <w:rPr>
        <w:lang w:val="fr-CH"/>
      </w:rPr>
      <w:instrText xml:space="preserve"> FILENAME \p  \* MERGEFORMAT </w:instrText>
    </w:r>
    <w:r>
      <w:fldChar w:fldCharType="separate"/>
    </w:r>
    <w:r w:rsidRPr="00BD356D">
      <w:rPr>
        <w:lang w:val="fr-CH"/>
      </w:rPr>
      <w:t>P:\RUS\ITU-T\CONF-T\WTSA20\000\037ADD03R.DOCX</w:t>
    </w:r>
    <w:r>
      <w:fldChar w:fldCharType="end"/>
    </w:r>
    <w:r w:rsidRPr="00BD356D">
      <w:rPr>
        <w:lang w:val="fr-CH"/>
      </w:rPr>
      <w:t xml:space="preserve"> (494664)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CEB21" w14:textId="58721336" w:rsidR="00823E59" w:rsidRPr="00BD356D" w:rsidRDefault="00823E59" w:rsidP="00BD356D">
    <w:pPr>
      <w:pStyle w:val="Footer"/>
      <w:rPr>
        <w:lang w:val="fr-CH"/>
      </w:rPr>
    </w:pPr>
    <w:r w:rsidRPr="00BD356D">
      <w:rPr>
        <w:lang w:val="fr-CH"/>
      </w:rPr>
      <w:t>P:\RUS\ITU-T\CONF-T\WTSA20\000\037ADD03R.DOCX (494664)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FF394" w14:textId="77777777" w:rsidR="00823E59" w:rsidRDefault="00823E59">
      <w:r>
        <w:rPr>
          <w:b/>
        </w:rPr>
        <w:t>_______________</w:t>
      </w:r>
    </w:p>
  </w:footnote>
  <w:footnote w:type="continuationSeparator" w:id="0">
    <w:p w14:paraId="3938E8A6" w14:textId="77777777" w:rsidR="00823E59" w:rsidRDefault="00823E59">
      <w:r>
        <w:continuationSeparator/>
      </w:r>
    </w:p>
  </w:footnote>
  <w:footnote w:id="1">
    <w:p w14:paraId="59D59152" w14:textId="77777777" w:rsidR="00823E59" w:rsidRPr="005410BF" w:rsidRDefault="00823E59" w:rsidP="002D35B0">
      <w:pPr>
        <w:pStyle w:val="FootnoteText"/>
        <w:rPr>
          <w:lang w:val="ru-RU"/>
        </w:rPr>
      </w:pPr>
      <w:r w:rsidRPr="005410BF">
        <w:rPr>
          <w:rStyle w:val="FootnoteReference"/>
          <w:lang w:val="ru-RU"/>
        </w:rPr>
        <w:t>1</w:t>
      </w:r>
      <w:r w:rsidRPr="005410BF">
        <w:rPr>
          <w:lang w:val="ru-RU"/>
        </w:rPr>
        <w:tab/>
      </w:r>
      <w:r>
        <w:rPr>
          <w:lang w:val="ru-RU"/>
        </w:rPr>
        <w:t>Настоящую</w:t>
      </w:r>
      <w:r w:rsidRPr="004D6B69">
        <w:rPr>
          <w:lang w:val="ru-RU"/>
        </w:rPr>
        <w:t xml:space="preserve"> </w:t>
      </w:r>
      <w:r>
        <w:rPr>
          <w:lang w:val="ru-RU"/>
        </w:rPr>
        <w:t>Резолюцию</w:t>
      </w:r>
      <w:r w:rsidRPr="004D6B69">
        <w:rPr>
          <w:lang w:val="ru-RU"/>
        </w:rPr>
        <w:t xml:space="preserve"> </w:t>
      </w:r>
      <w:r>
        <w:rPr>
          <w:lang w:val="ru-RU"/>
        </w:rPr>
        <w:t>следует</w:t>
      </w:r>
      <w:r w:rsidRPr="004D6B69">
        <w:rPr>
          <w:lang w:val="ru-RU"/>
        </w:rPr>
        <w:t xml:space="preserve"> </w:t>
      </w:r>
      <w:r>
        <w:rPr>
          <w:lang w:val="ru-RU"/>
        </w:rPr>
        <w:t>также</w:t>
      </w:r>
      <w:r w:rsidRPr="004D6B69">
        <w:rPr>
          <w:lang w:val="ru-RU"/>
        </w:rPr>
        <w:t xml:space="preserve"> </w:t>
      </w:r>
      <w:r>
        <w:rPr>
          <w:lang w:val="ru-RU"/>
        </w:rPr>
        <w:t>довести</w:t>
      </w:r>
      <w:r w:rsidRPr="004D6B69">
        <w:rPr>
          <w:lang w:val="ru-RU"/>
        </w:rPr>
        <w:t xml:space="preserve"> </w:t>
      </w:r>
      <w:r>
        <w:rPr>
          <w:lang w:val="ru-RU"/>
        </w:rPr>
        <w:t>до</w:t>
      </w:r>
      <w:r w:rsidRPr="004D6B69">
        <w:rPr>
          <w:lang w:val="ru-RU"/>
        </w:rPr>
        <w:t xml:space="preserve"> </w:t>
      </w:r>
      <w:r>
        <w:rPr>
          <w:lang w:val="ru-RU"/>
        </w:rPr>
        <w:t>сведения</w:t>
      </w:r>
      <w:r w:rsidRPr="004D6B69">
        <w:rPr>
          <w:lang w:val="ru-RU"/>
        </w:rPr>
        <w:t xml:space="preserve"> </w:t>
      </w:r>
      <w:r>
        <w:rPr>
          <w:lang w:val="ru-RU"/>
        </w:rPr>
        <w:t>Сектора</w:t>
      </w:r>
      <w:r w:rsidRPr="004D6B69">
        <w:rPr>
          <w:lang w:val="ru-RU"/>
        </w:rPr>
        <w:t xml:space="preserve"> </w:t>
      </w:r>
      <w:r>
        <w:rPr>
          <w:lang w:val="ru-RU"/>
        </w:rPr>
        <w:t>радиосвязи</w:t>
      </w:r>
      <w:r w:rsidRPr="004D6B69">
        <w:rPr>
          <w:lang w:val="ru-RU"/>
        </w:rPr>
        <w:t xml:space="preserve"> </w:t>
      </w:r>
      <w:r>
        <w:rPr>
          <w:lang w:val="ru-RU"/>
        </w:rPr>
        <w:t>МСЭ и</w:t>
      </w:r>
      <w:r w:rsidRPr="004D6B69">
        <w:rPr>
          <w:lang w:val="ru-RU"/>
        </w:rPr>
        <w:t xml:space="preserve"> </w:t>
      </w:r>
      <w:r>
        <w:rPr>
          <w:lang w:val="ru-RU"/>
        </w:rPr>
        <w:t>Сектора стандартизации электросвязи МСЭ</w:t>
      </w:r>
      <w:r w:rsidRPr="005410BF">
        <w:rPr>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97D1E" w14:textId="77777777" w:rsidR="00823E59" w:rsidRPr="00434A7C" w:rsidRDefault="00823E59" w:rsidP="00E11080">
    <w:pPr>
      <w:pStyle w:val="Header"/>
      <w:rPr>
        <w:lang w:val="en-US"/>
      </w:rPr>
    </w:pPr>
    <w:r>
      <w:fldChar w:fldCharType="begin"/>
    </w:r>
    <w:r>
      <w:instrText xml:space="preserve"> PAGE </w:instrText>
    </w:r>
    <w:r>
      <w:fldChar w:fldCharType="separate"/>
    </w:r>
    <w:r>
      <w:rPr>
        <w:noProof/>
      </w:rPr>
      <w:t>2</w:t>
    </w:r>
    <w:r>
      <w:fldChar w:fldCharType="end"/>
    </w:r>
  </w:p>
  <w:p w14:paraId="5DB1965A" w14:textId="53CE45D5" w:rsidR="00823E59" w:rsidRDefault="00823E59" w:rsidP="00BD356D">
    <w:pPr>
      <w:pStyle w:val="Header"/>
      <w:spacing w:after="240"/>
      <w:rPr>
        <w:lang w:val="en-US"/>
      </w:rPr>
    </w:pPr>
    <w:r>
      <w:rPr>
        <w:lang w:val="en-US"/>
      </w:rPr>
      <w:fldChar w:fldCharType="begin"/>
    </w:r>
    <w:r>
      <w:rPr>
        <w:lang w:val="en-US"/>
      </w:rPr>
      <w:instrText xml:space="preserve"> styleref DocNumber </w:instrText>
    </w:r>
    <w:r>
      <w:rPr>
        <w:lang w:val="en-US"/>
      </w:rPr>
      <w:fldChar w:fldCharType="separate"/>
    </w:r>
    <w:r w:rsidR="009A0C45">
      <w:rPr>
        <w:noProof/>
        <w:lang w:val="en-US"/>
      </w:rPr>
      <w:t>Дополнительный документ 3</w:t>
    </w:r>
    <w:r w:rsidR="009A0C45">
      <w:rPr>
        <w:noProof/>
        <w:lang w:val="en-US"/>
      </w:rPr>
      <w:br/>
      <w:t>к Документу 37-R</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tipina, Nadezda">
    <w15:presenceInfo w15:providerId="AD" w15:userId="S::nadezda.antipina@itu.int::45dcf30a-5f31-40d1-9447-a0ac88e9cee9"/>
  </w15:person>
  <w15:person w15:author="Beliaeva, Oxana">
    <w15:presenceInfo w15:providerId="AD" w15:userId="S::oxana.beliaeva@itu.int::9788bb90-a58a-473a-961b-92d83c649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600"/>
    <w:rsid w:val="00000C59"/>
    <w:rsid w:val="000260F1"/>
    <w:rsid w:val="0003535B"/>
    <w:rsid w:val="00053BC0"/>
    <w:rsid w:val="00072DC5"/>
    <w:rsid w:val="00076306"/>
    <w:rsid w:val="000769B8"/>
    <w:rsid w:val="00095D3D"/>
    <w:rsid w:val="000A0EF3"/>
    <w:rsid w:val="000A6C0E"/>
    <w:rsid w:val="000C29E5"/>
    <w:rsid w:val="000D63A2"/>
    <w:rsid w:val="000F33D8"/>
    <w:rsid w:val="000F39B4"/>
    <w:rsid w:val="00113D0B"/>
    <w:rsid w:val="00117069"/>
    <w:rsid w:val="00117EF2"/>
    <w:rsid w:val="001226EC"/>
    <w:rsid w:val="00123B68"/>
    <w:rsid w:val="00124C09"/>
    <w:rsid w:val="00126F2E"/>
    <w:rsid w:val="001434F1"/>
    <w:rsid w:val="001521AE"/>
    <w:rsid w:val="00153CD8"/>
    <w:rsid w:val="00155C24"/>
    <w:rsid w:val="001630C0"/>
    <w:rsid w:val="00190D8B"/>
    <w:rsid w:val="00196653"/>
    <w:rsid w:val="001A5585"/>
    <w:rsid w:val="001B1985"/>
    <w:rsid w:val="001C6978"/>
    <w:rsid w:val="001E5FB4"/>
    <w:rsid w:val="00202CA0"/>
    <w:rsid w:val="00213317"/>
    <w:rsid w:val="00230582"/>
    <w:rsid w:val="00237D09"/>
    <w:rsid w:val="002449AA"/>
    <w:rsid w:val="00245A1F"/>
    <w:rsid w:val="00261604"/>
    <w:rsid w:val="00290C74"/>
    <w:rsid w:val="002A2D3F"/>
    <w:rsid w:val="002D35B0"/>
    <w:rsid w:val="002E533D"/>
    <w:rsid w:val="002F43A3"/>
    <w:rsid w:val="00300F84"/>
    <w:rsid w:val="00344EB8"/>
    <w:rsid w:val="00346BEC"/>
    <w:rsid w:val="003510B0"/>
    <w:rsid w:val="003C583C"/>
    <w:rsid w:val="003D344D"/>
    <w:rsid w:val="003F0078"/>
    <w:rsid w:val="004037F2"/>
    <w:rsid w:val="0040677A"/>
    <w:rsid w:val="00412A42"/>
    <w:rsid w:val="00432FFB"/>
    <w:rsid w:val="00434A7C"/>
    <w:rsid w:val="0045143A"/>
    <w:rsid w:val="00496734"/>
    <w:rsid w:val="004A3645"/>
    <w:rsid w:val="004A58F4"/>
    <w:rsid w:val="004C47ED"/>
    <w:rsid w:val="004C557F"/>
    <w:rsid w:val="004D3C26"/>
    <w:rsid w:val="004D7DDA"/>
    <w:rsid w:val="004E7FB3"/>
    <w:rsid w:val="0051315E"/>
    <w:rsid w:val="00514E1F"/>
    <w:rsid w:val="00522CCE"/>
    <w:rsid w:val="005305D5"/>
    <w:rsid w:val="00540D1E"/>
    <w:rsid w:val="00563F46"/>
    <w:rsid w:val="005651C9"/>
    <w:rsid w:val="00567276"/>
    <w:rsid w:val="005755E2"/>
    <w:rsid w:val="00585A30"/>
    <w:rsid w:val="005A295E"/>
    <w:rsid w:val="005C120B"/>
    <w:rsid w:val="005D1879"/>
    <w:rsid w:val="005D32B4"/>
    <w:rsid w:val="005D79A3"/>
    <w:rsid w:val="005E1139"/>
    <w:rsid w:val="005E61DD"/>
    <w:rsid w:val="005F1D14"/>
    <w:rsid w:val="006023DF"/>
    <w:rsid w:val="006032F3"/>
    <w:rsid w:val="00612A80"/>
    <w:rsid w:val="00617E49"/>
    <w:rsid w:val="00620DD7"/>
    <w:rsid w:val="0062556C"/>
    <w:rsid w:val="00657DE0"/>
    <w:rsid w:val="00662A60"/>
    <w:rsid w:val="00665A95"/>
    <w:rsid w:val="00687F04"/>
    <w:rsid w:val="00687F81"/>
    <w:rsid w:val="00692C06"/>
    <w:rsid w:val="00695A7B"/>
    <w:rsid w:val="006A281B"/>
    <w:rsid w:val="006A6E9B"/>
    <w:rsid w:val="006B774F"/>
    <w:rsid w:val="006C5D6E"/>
    <w:rsid w:val="006D326E"/>
    <w:rsid w:val="006D60C3"/>
    <w:rsid w:val="007036B6"/>
    <w:rsid w:val="00730A90"/>
    <w:rsid w:val="00753212"/>
    <w:rsid w:val="00763F4F"/>
    <w:rsid w:val="00775720"/>
    <w:rsid w:val="007772E3"/>
    <w:rsid w:val="00777F17"/>
    <w:rsid w:val="00794694"/>
    <w:rsid w:val="007A08B5"/>
    <w:rsid w:val="007A7F49"/>
    <w:rsid w:val="007F1E3A"/>
    <w:rsid w:val="0081088B"/>
    <w:rsid w:val="00811633"/>
    <w:rsid w:val="00812452"/>
    <w:rsid w:val="00823E59"/>
    <w:rsid w:val="00840BEC"/>
    <w:rsid w:val="00872232"/>
    <w:rsid w:val="00872FC8"/>
    <w:rsid w:val="0089094C"/>
    <w:rsid w:val="008A16DC"/>
    <w:rsid w:val="008B07D5"/>
    <w:rsid w:val="008B3BCD"/>
    <w:rsid w:val="008B43F2"/>
    <w:rsid w:val="008B7A9B"/>
    <w:rsid w:val="008B7AD2"/>
    <w:rsid w:val="008C3257"/>
    <w:rsid w:val="008E73FD"/>
    <w:rsid w:val="009119CC"/>
    <w:rsid w:val="00917C0A"/>
    <w:rsid w:val="0092220F"/>
    <w:rsid w:val="00922CD0"/>
    <w:rsid w:val="00941A02"/>
    <w:rsid w:val="00960EC0"/>
    <w:rsid w:val="0097126C"/>
    <w:rsid w:val="00972470"/>
    <w:rsid w:val="009825E6"/>
    <w:rsid w:val="009860A5"/>
    <w:rsid w:val="00993F0B"/>
    <w:rsid w:val="009A0C45"/>
    <w:rsid w:val="009B5CC2"/>
    <w:rsid w:val="009D5334"/>
    <w:rsid w:val="009E3150"/>
    <w:rsid w:val="009E5FC8"/>
    <w:rsid w:val="00A0432B"/>
    <w:rsid w:val="00A13096"/>
    <w:rsid w:val="00A138D0"/>
    <w:rsid w:val="00A141AF"/>
    <w:rsid w:val="00A2044F"/>
    <w:rsid w:val="00A4600A"/>
    <w:rsid w:val="00A57C04"/>
    <w:rsid w:val="00A61057"/>
    <w:rsid w:val="00A710E7"/>
    <w:rsid w:val="00A81026"/>
    <w:rsid w:val="00A85E0F"/>
    <w:rsid w:val="00A97EC0"/>
    <w:rsid w:val="00AC33E0"/>
    <w:rsid w:val="00AC66E6"/>
    <w:rsid w:val="00B0332B"/>
    <w:rsid w:val="00B34341"/>
    <w:rsid w:val="00B450E6"/>
    <w:rsid w:val="00B468A6"/>
    <w:rsid w:val="00B53202"/>
    <w:rsid w:val="00B74600"/>
    <w:rsid w:val="00B74D17"/>
    <w:rsid w:val="00BA13A4"/>
    <w:rsid w:val="00BA1AA1"/>
    <w:rsid w:val="00BA35DC"/>
    <w:rsid w:val="00BB6767"/>
    <w:rsid w:val="00BB7FA0"/>
    <w:rsid w:val="00BC5313"/>
    <w:rsid w:val="00BD356D"/>
    <w:rsid w:val="00C20466"/>
    <w:rsid w:val="00C27D42"/>
    <w:rsid w:val="00C30A6E"/>
    <w:rsid w:val="00C324A8"/>
    <w:rsid w:val="00C4430B"/>
    <w:rsid w:val="00C51090"/>
    <w:rsid w:val="00C56E7A"/>
    <w:rsid w:val="00C63928"/>
    <w:rsid w:val="00C72022"/>
    <w:rsid w:val="00C96E00"/>
    <w:rsid w:val="00CB3402"/>
    <w:rsid w:val="00CC47C6"/>
    <w:rsid w:val="00CC4DE6"/>
    <w:rsid w:val="00CE5E47"/>
    <w:rsid w:val="00CF020F"/>
    <w:rsid w:val="00D02058"/>
    <w:rsid w:val="00D05113"/>
    <w:rsid w:val="00D10152"/>
    <w:rsid w:val="00D15F4D"/>
    <w:rsid w:val="00D34729"/>
    <w:rsid w:val="00D53715"/>
    <w:rsid w:val="00D67A38"/>
    <w:rsid w:val="00DE2EBA"/>
    <w:rsid w:val="00E003CD"/>
    <w:rsid w:val="00E11080"/>
    <w:rsid w:val="00E2253F"/>
    <w:rsid w:val="00E43B1B"/>
    <w:rsid w:val="00E5155F"/>
    <w:rsid w:val="00E976C1"/>
    <w:rsid w:val="00EA0A6C"/>
    <w:rsid w:val="00EB6BCD"/>
    <w:rsid w:val="00EC1AE7"/>
    <w:rsid w:val="00EE1364"/>
    <w:rsid w:val="00EF7176"/>
    <w:rsid w:val="00F147D1"/>
    <w:rsid w:val="00F17CA4"/>
    <w:rsid w:val="00F33C04"/>
    <w:rsid w:val="00F454CF"/>
    <w:rsid w:val="00F63A2A"/>
    <w:rsid w:val="00F65C19"/>
    <w:rsid w:val="00F761D2"/>
    <w:rsid w:val="00F97203"/>
    <w:rsid w:val="00FC63FD"/>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D0598F1"/>
  <w15:docId w15:val="{84B9B272-05C3-4788-BF12-9AF109D4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3645"/>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825E6"/>
    <w:pPr>
      <w:spacing w:before="280"/>
      <w:ind w:left="1134" w:hanging="1134"/>
      <w:outlineLvl w:val="0"/>
    </w:pPr>
    <w:rPr>
      <w:rFonts w:ascii="Times New Roman Bold" w:hAnsi="Times New Roman Bold" w:cs="Times New Roman Bold"/>
      <w:b/>
      <w:sz w:val="26"/>
      <w:lang w:val="en-US"/>
    </w:rPr>
  </w:style>
  <w:style w:type="paragraph" w:styleId="Heading2">
    <w:name w:val="heading 2"/>
    <w:basedOn w:val="Heading1"/>
    <w:next w:val="Normal"/>
    <w:link w:val="Heading2Char"/>
    <w:qFormat/>
    <w:rsid w:val="002E533D"/>
    <w:pPr>
      <w:spacing w:before="200"/>
      <w:outlineLvl w:val="1"/>
    </w:pPr>
    <w:rPr>
      <w:sz w:val="22"/>
    </w:rPr>
  </w:style>
  <w:style w:type="paragraph" w:styleId="Heading3">
    <w:name w:val="heading 3"/>
    <w:basedOn w:val="Heading1"/>
    <w:next w:val="Normal"/>
    <w:link w:val="Heading3Char"/>
    <w:qFormat/>
    <w:rsid w:val="002E533D"/>
    <w:pPr>
      <w:spacing w:before="200"/>
      <w:outlineLvl w:val="2"/>
    </w:pPr>
    <w:rPr>
      <w:sz w:val="22"/>
    </w:rPr>
  </w:style>
  <w:style w:type="paragraph" w:styleId="Heading4">
    <w:name w:val="heading 4"/>
    <w:basedOn w:val="Heading3"/>
    <w:next w:val="Normal"/>
    <w:link w:val="Heading4Char"/>
    <w:qFormat/>
    <w:rsid w:val="00117069"/>
    <w:pPr>
      <w:outlineLvl w:val="3"/>
    </w:pPr>
  </w:style>
  <w:style w:type="paragraph" w:styleId="Heading5">
    <w:name w:val="heading 5"/>
    <w:basedOn w:val="Heading4"/>
    <w:next w:val="Normal"/>
    <w:link w:val="Heading5Char"/>
    <w:qFormat/>
    <w:rsid w:val="00117069"/>
    <w:pPr>
      <w:outlineLvl w:val="4"/>
    </w:pPr>
  </w:style>
  <w:style w:type="paragraph" w:styleId="Heading6">
    <w:name w:val="heading 6"/>
    <w:basedOn w:val="Heading4"/>
    <w:next w:val="Normal"/>
    <w:link w:val="Heading6Char"/>
    <w:qFormat/>
    <w:rsid w:val="00117069"/>
    <w:pPr>
      <w:outlineLvl w:val="5"/>
    </w:pPr>
  </w:style>
  <w:style w:type="paragraph" w:styleId="Heading7">
    <w:name w:val="heading 7"/>
    <w:basedOn w:val="Heading6"/>
    <w:next w:val="Normal"/>
    <w:link w:val="Heading7Char"/>
    <w:qFormat/>
    <w:rsid w:val="00117069"/>
    <w:pPr>
      <w:outlineLvl w:val="6"/>
    </w:pPr>
  </w:style>
  <w:style w:type="paragraph" w:styleId="Heading8">
    <w:name w:val="heading 8"/>
    <w:basedOn w:val="Heading6"/>
    <w:next w:val="Normal"/>
    <w:link w:val="Heading8Char"/>
    <w:qFormat/>
    <w:rsid w:val="00117069"/>
    <w:pPr>
      <w:outlineLvl w:val="7"/>
    </w:pPr>
  </w:style>
  <w:style w:type="paragraph" w:styleId="Heading9">
    <w:name w:val="heading 9"/>
    <w:basedOn w:val="Heading6"/>
    <w:next w:val="Normal"/>
    <w:link w:val="Heading9Char"/>
    <w:qFormat/>
    <w:rsid w:val="002E533D"/>
    <w:pPr>
      <w:outlineLvl w:val="8"/>
    </w:pPr>
    <w:rPr>
      <w:rFonts w:asciiTheme="majorBidi" w:hAnsiTheme="majorBidi"/>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117069"/>
    <w:pPr>
      <w:spacing w:before="840"/>
      <w:jc w:val="center"/>
    </w:pPr>
    <w:rPr>
      <w:b/>
      <w:sz w:val="26"/>
    </w:rPr>
  </w:style>
  <w:style w:type="character" w:customStyle="1" w:styleId="SourceChar">
    <w:name w:val="Source Char"/>
    <w:basedOn w:val="DefaultParagraphFont"/>
    <w:link w:val="Source"/>
    <w:locked/>
    <w:rsid w:val="00117069"/>
    <w:rPr>
      <w:rFonts w:ascii="Times New Roman" w:hAnsi="Times New Roman"/>
      <w:b/>
      <w:sz w:val="26"/>
      <w:lang w:val="ru-RU" w:eastAsia="en-US"/>
    </w:rPr>
  </w:style>
  <w:style w:type="paragraph" w:customStyle="1" w:styleId="Title2">
    <w:name w:val="Title 2"/>
    <w:basedOn w:val="Source"/>
    <w:next w:val="Normal"/>
    <w:rsid w:val="00117069"/>
    <w:pPr>
      <w:overflowPunct/>
      <w:autoSpaceDE/>
      <w:autoSpaceDN/>
      <w:adjustRightInd/>
      <w:spacing w:before="480"/>
      <w:textAlignment w:val="auto"/>
    </w:pPr>
    <w:rPr>
      <w:b w:val="0"/>
      <w:caps/>
    </w:rPr>
  </w:style>
  <w:style w:type="paragraph" w:customStyle="1" w:styleId="Title3">
    <w:name w:val="Title 3"/>
    <w:basedOn w:val="Title2"/>
    <w:next w:val="Normal"/>
    <w:rsid w:val="00117069"/>
    <w:pPr>
      <w:spacing w:before="240"/>
    </w:pPr>
    <w:rPr>
      <w:caps w:val="0"/>
    </w:rPr>
  </w:style>
  <w:style w:type="paragraph" w:customStyle="1" w:styleId="Agendaitem">
    <w:name w:val="Agenda_item"/>
    <w:basedOn w:val="Title3"/>
    <w:next w:val="Normal"/>
    <w:qFormat/>
    <w:rsid w:val="00117069"/>
    <w:rPr>
      <w:szCs w:val="22"/>
      <w:lang w:val="en-US"/>
    </w:rPr>
  </w:style>
  <w:style w:type="paragraph" w:customStyle="1" w:styleId="AnnexNo">
    <w:name w:val="Annex_No"/>
    <w:basedOn w:val="Normal"/>
    <w:next w:val="Normal"/>
    <w:link w:val="AnnexNoChar"/>
    <w:rsid w:val="00117069"/>
    <w:pPr>
      <w:keepNext/>
      <w:keepLines/>
      <w:spacing w:before="480" w:after="80"/>
      <w:jc w:val="center"/>
    </w:pPr>
    <w:rPr>
      <w:caps/>
      <w:sz w:val="26"/>
    </w:rPr>
  </w:style>
  <w:style w:type="character" w:customStyle="1" w:styleId="AnnexNoChar">
    <w:name w:val="Annex_No Char"/>
    <w:basedOn w:val="DefaultParagraphFont"/>
    <w:link w:val="AnnexNo"/>
    <w:locked/>
    <w:rsid w:val="00117069"/>
    <w:rPr>
      <w:rFonts w:ascii="Times New Roman" w:hAnsi="Times New Roman"/>
      <w:caps/>
      <w:sz w:val="26"/>
      <w:lang w:val="ru-RU" w:eastAsia="en-US"/>
    </w:rPr>
  </w:style>
  <w:style w:type="paragraph" w:customStyle="1" w:styleId="Annexref">
    <w:name w:val="Annex_ref"/>
    <w:basedOn w:val="Normal"/>
    <w:next w:val="Normal"/>
    <w:rsid w:val="00117069"/>
    <w:pPr>
      <w:keepNext/>
      <w:keepLines/>
      <w:spacing w:after="280"/>
      <w:jc w:val="center"/>
    </w:pPr>
  </w:style>
  <w:style w:type="paragraph" w:customStyle="1" w:styleId="Annextitle">
    <w:name w:val="Annex_title"/>
    <w:basedOn w:val="Normal"/>
    <w:next w:val="Normal"/>
    <w:link w:val="AnnextitleChar1"/>
    <w:rsid w:val="000769B8"/>
    <w:pPr>
      <w:keepNext/>
      <w:keepLines/>
      <w:spacing w:before="240" w:after="280"/>
      <w:jc w:val="center"/>
    </w:pPr>
    <w:rPr>
      <w:rFonts w:asciiTheme="majorBidi" w:hAnsiTheme="majorBidi"/>
      <w:b/>
      <w:sz w:val="26"/>
    </w:rPr>
  </w:style>
  <w:style w:type="character" w:customStyle="1" w:styleId="AnnextitleChar1">
    <w:name w:val="Annex_title Char1"/>
    <w:basedOn w:val="DefaultParagraphFont"/>
    <w:link w:val="Annextitle"/>
    <w:locked/>
    <w:rsid w:val="000769B8"/>
    <w:rPr>
      <w:rFonts w:asciiTheme="majorBidi" w:hAnsiTheme="majorBidi"/>
      <w:b/>
      <w:sz w:val="26"/>
      <w:lang w:val="ru-RU" w:eastAsia="en-US"/>
    </w:rPr>
  </w:style>
  <w:style w:type="paragraph" w:customStyle="1" w:styleId="AppendixNo">
    <w:name w:val="Appendix_No"/>
    <w:basedOn w:val="AnnexNo"/>
    <w:next w:val="Annexref"/>
    <w:link w:val="AppendixNoCar"/>
    <w:rsid w:val="00117069"/>
  </w:style>
  <w:style w:type="character" w:customStyle="1" w:styleId="AppendixNoCar">
    <w:name w:val="Appendix_No Car"/>
    <w:basedOn w:val="DefaultParagraphFont"/>
    <w:link w:val="AppendixNo"/>
    <w:locked/>
    <w:rsid w:val="00117069"/>
    <w:rPr>
      <w:rFonts w:ascii="Times New Roman" w:hAnsi="Times New Roman"/>
      <w:caps/>
      <w:sz w:val="26"/>
      <w:lang w:val="ru-RU" w:eastAsia="en-US"/>
    </w:rPr>
  </w:style>
  <w:style w:type="paragraph" w:customStyle="1" w:styleId="Appendixref">
    <w:name w:val="Appendix_ref"/>
    <w:basedOn w:val="Annexref"/>
    <w:next w:val="Annextitle"/>
    <w:rsid w:val="00117069"/>
  </w:style>
  <w:style w:type="paragraph" w:customStyle="1" w:styleId="Appendixtitle">
    <w:name w:val="Appendix_title"/>
    <w:basedOn w:val="Annextitle"/>
    <w:next w:val="Normal"/>
    <w:link w:val="AppendixtitleChar"/>
    <w:rsid w:val="00117069"/>
  </w:style>
  <w:style w:type="character" w:customStyle="1" w:styleId="AppendixtitleChar">
    <w:name w:val="Appendix_title Char"/>
    <w:basedOn w:val="AnnextitleChar1"/>
    <w:link w:val="Appendixtitle"/>
    <w:locked/>
    <w:rsid w:val="00117069"/>
    <w:rPr>
      <w:rFonts w:ascii="Times New Roman Bold" w:hAnsi="Times New Roman Bold"/>
      <w:b/>
      <w:sz w:val="26"/>
      <w:lang w:val="ru-RU" w:eastAsia="en-US"/>
    </w:rPr>
  </w:style>
  <w:style w:type="paragraph" w:customStyle="1" w:styleId="Normalend">
    <w:name w:val="Normal_end"/>
    <w:basedOn w:val="Normal"/>
    <w:next w:val="Normal"/>
    <w:qFormat/>
    <w:rsid w:val="00117069"/>
    <w:rPr>
      <w:lang w:val="en-US"/>
    </w:rPr>
  </w:style>
  <w:style w:type="paragraph" w:customStyle="1" w:styleId="Tabletext">
    <w:name w:val="Table_text"/>
    <w:basedOn w:val="Normal"/>
    <w:link w:val="TabletextChar"/>
    <w:rsid w:val="005E113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5E1139"/>
    <w:rPr>
      <w:rFonts w:ascii="Times New Roman" w:hAnsi="Times New Roman"/>
      <w:lang w:val="ru-RU" w:eastAsia="en-US"/>
    </w:rPr>
  </w:style>
  <w:style w:type="paragraph" w:customStyle="1" w:styleId="Border">
    <w:name w:val="Border"/>
    <w:basedOn w:val="Tabletext"/>
    <w:rsid w:val="0011706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D67A38"/>
    <w:pPr>
      <w:keepNext/>
      <w:keepLines/>
      <w:spacing w:before="160"/>
      <w:ind w:left="794"/>
    </w:pPr>
    <w:rPr>
      <w:i/>
    </w:rPr>
  </w:style>
  <w:style w:type="character" w:customStyle="1" w:styleId="CallChar">
    <w:name w:val="Call Char"/>
    <w:basedOn w:val="DefaultParagraphFont"/>
    <w:link w:val="Call"/>
    <w:locked/>
    <w:rsid w:val="00D67A38"/>
    <w:rPr>
      <w:rFonts w:ascii="Times New Roman" w:hAnsi="Times New Roman"/>
      <w:i/>
      <w:sz w:val="22"/>
      <w:lang w:val="ru-RU" w:eastAsia="en-US"/>
    </w:rPr>
  </w:style>
  <w:style w:type="paragraph" w:customStyle="1" w:styleId="ChapNo">
    <w:name w:val="Chap_No"/>
    <w:basedOn w:val="Normal"/>
    <w:next w:val="Normal"/>
    <w:rsid w:val="006D60C3"/>
    <w:pPr>
      <w:jc w:val="center"/>
    </w:pPr>
    <w:rPr>
      <w:rFonts w:ascii="Times New Roman Bold" w:hAnsi="Times New Roman Bold" w:cs="Times New Roman Bold"/>
      <w:b/>
      <w:caps/>
      <w:sz w:val="26"/>
    </w:rPr>
  </w:style>
  <w:style w:type="paragraph" w:customStyle="1" w:styleId="Chaptitle">
    <w:name w:val="Chap_title"/>
    <w:basedOn w:val="Normal"/>
    <w:next w:val="Normal"/>
    <w:link w:val="ChaptitleChar"/>
    <w:rsid w:val="006D60C3"/>
    <w:pPr>
      <w:jc w:val="center"/>
    </w:pPr>
    <w:rPr>
      <w:b/>
      <w:sz w:val="26"/>
    </w:rPr>
  </w:style>
  <w:style w:type="character" w:customStyle="1" w:styleId="ChaptitleChar">
    <w:name w:val="Chap_title Char"/>
    <w:basedOn w:val="DefaultParagraphFont"/>
    <w:link w:val="Chaptitle"/>
    <w:locked/>
    <w:rsid w:val="006D60C3"/>
    <w:rPr>
      <w:rFonts w:ascii="Times New Roman" w:hAnsi="Times New Roman"/>
      <w:b/>
      <w:sz w:val="26"/>
      <w:lang w:val="ru-RU" w:eastAsia="en-US"/>
    </w:rPr>
  </w:style>
  <w:style w:type="character" w:styleId="EndnoteReference">
    <w:name w:val="endnote reference"/>
    <w:basedOn w:val="DefaultParagraphFont"/>
    <w:rsid w:val="00117069"/>
    <w:rPr>
      <w:rFonts w:cs="Times New Roman"/>
      <w:vertAlign w:val="superscript"/>
    </w:rPr>
  </w:style>
  <w:style w:type="paragraph" w:customStyle="1" w:styleId="enumlev1">
    <w:name w:val="enumlev1"/>
    <w:basedOn w:val="Normal"/>
    <w:link w:val="enumlev1Char"/>
    <w:rsid w:val="008B7AD2"/>
    <w:pPr>
      <w:tabs>
        <w:tab w:val="left" w:pos="2608"/>
        <w:tab w:val="left" w:pos="3345"/>
      </w:tabs>
      <w:spacing w:before="80"/>
      <w:ind w:left="794" w:hanging="794"/>
    </w:pPr>
  </w:style>
  <w:style w:type="character" w:customStyle="1" w:styleId="enumlev1Char">
    <w:name w:val="enumlev1 Char"/>
    <w:basedOn w:val="DefaultParagraphFont"/>
    <w:link w:val="enumlev1"/>
    <w:locked/>
    <w:rsid w:val="008B7AD2"/>
    <w:rPr>
      <w:rFonts w:ascii="Times New Roman" w:hAnsi="Times New Roman"/>
      <w:sz w:val="22"/>
      <w:lang w:val="ru-RU" w:eastAsia="en-US"/>
    </w:rPr>
  </w:style>
  <w:style w:type="paragraph" w:customStyle="1" w:styleId="enumlev2">
    <w:name w:val="enumlev2"/>
    <w:basedOn w:val="enumlev1"/>
    <w:link w:val="enumlev2Char"/>
    <w:rsid w:val="00D67A38"/>
    <w:pPr>
      <w:tabs>
        <w:tab w:val="left" w:pos="1361"/>
      </w:tabs>
      <w:ind w:left="1191" w:hanging="397"/>
    </w:pPr>
  </w:style>
  <w:style w:type="character" w:customStyle="1" w:styleId="enumlev2Char">
    <w:name w:val="enumlev2 Char"/>
    <w:basedOn w:val="DefaultParagraphFont"/>
    <w:link w:val="enumlev2"/>
    <w:locked/>
    <w:rsid w:val="00D67A38"/>
    <w:rPr>
      <w:rFonts w:ascii="Times New Roman" w:hAnsi="Times New Roman"/>
      <w:sz w:val="22"/>
      <w:lang w:val="ru-RU" w:eastAsia="en-US"/>
    </w:rPr>
  </w:style>
  <w:style w:type="paragraph" w:customStyle="1" w:styleId="enumlev3">
    <w:name w:val="enumlev3"/>
    <w:basedOn w:val="enumlev2"/>
    <w:rsid w:val="00D67A38"/>
    <w:pPr>
      <w:tabs>
        <w:tab w:val="clear" w:pos="1361"/>
        <w:tab w:val="left" w:pos="1928"/>
      </w:tabs>
      <w:ind w:left="1588"/>
    </w:pPr>
  </w:style>
  <w:style w:type="paragraph" w:customStyle="1" w:styleId="Equation">
    <w:name w:val="Equation"/>
    <w:basedOn w:val="Normal"/>
    <w:link w:val="EquationChar"/>
    <w:rsid w:val="00117069"/>
    <w:pPr>
      <w:tabs>
        <w:tab w:val="center" w:pos="4820"/>
        <w:tab w:val="right" w:pos="9639"/>
      </w:tabs>
    </w:pPr>
  </w:style>
  <w:style w:type="character" w:customStyle="1" w:styleId="EquationChar">
    <w:name w:val="Equation Char"/>
    <w:basedOn w:val="DefaultParagraphFont"/>
    <w:link w:val="Equation"/>
    <w:locked/>
    <w:rsid w:val="00117069"/>
    <w:rPr>
      <w:rFonts w:ascii="Times New Roman" w:hAnsi="Times New Roman"/>
      <w:sz w:val="22"/>
      <w:lang w:val="ru-RU" w:eastAsia="en-US"/>
    </w:rPr>
  </w:style>
  <w:style w:type="paragraph" w:styleId="NormalIndent">
    <w:name w:val="Normal Indent"/>
    <w:basedOn w:val="Normal"/>
    <w:rsid w:val="00117069"/>
    <w:pPr>
      <w:ind w:left="1134"/>
    </w:pPr>
  </w:style>
  <w:style w:type="paragraph" w:customStyle="1" w:styleId="Equationlegend">
    <w:name w:val="Equation_legend"/>
    <w:basedOn w:val="NormalIndent"/>
    <w:rsid w:val="00117069"/>
    <w:pPr>
      <w:tabs>
        <w:tab w:val="right" w:pos="1871"/>
        <w:tab w:val="left" w:pos="2041"/>
      </w:tabs>
      <w:spacing w:before="80"/>
      <w:ind w:left="2041" w:hanging="2041"/>
    </w:pPr>
  </w:style>
  <w:style w:type="paragraph" w:customStyle="1" w:styleId="Figure">
    <w:name w:val="Figure"/>
    <w:basedOn w:val="Normal"/>
    <w:next w:val="Normal"/>
    <w:rsid w:val="00117069"/>
    <w:pPr>
      <w:keepNext/>
      <w:keepLines/>
      <w:jc w:val="center"/>
    </w:pPr>
  </w:style>
  <w:style w:type="paragraph" w:customStyle="1" w:styleId="Figurelegend">
    <w:name w:val="Figure_legend"/>
    <w:basedOn w:val="Normal"/>
    <w:rsid w:val="00117069"/>
    <w:pPr>
      <w:keepNext/>
      <w:keepLines/>
      <w:spacing w:before="20" w:after="20"/>
    </w:pPr>
    <w:rPr>
      <w:sz w:val="18"/>
    </w:rPr>
  </w:style>
  <w:style w:type="paragraph" w:customStyle="1" w:styleId="FigureNo">
    <w:name w:val="Figure_No"/>
    <w:basedOn w:val="Normal"/>
    <w:next w:val="Normal"/>
    <w:link w:val="FigureNoChar"/>
    <w:rsid w:val="004D3C26"/>
    <w:pPr>
      <w:keepNext/>
      <w:keepLines/>
      <w:spacing w:before="480" w:after="120"/>
      <w:jc w:val="center"/>
    </w:pPr>
    <w:rPr>
      <w:caps/>
    </w:rPr>
  </w:style>
  <w:style w:type="character" w:customStyle="1" w:styleId="FigureNoChar">
    <w:name w:val="Figure_No Char"/>
    <w:basedOn w:val="DefaultParagraphFont"/>
    <w:link w:val="FigureNo"/>
    <w:locked/>
    <w:rsid w:val="004D3C26"/>
    <w:rPr>
      <w:rFonts w:ascii="Times New Roman" w:hAnsi="Times New Roman"/>
      <w:caps/>
      <w:sz w:val="22"/>
      <w:lang w:val="ru-RU" w:eastAsia="en-US"/>
    </w:rPr>
  </w:style>
  <w:style w:type="paragraph" w:customStyle="1" w:styleId="Tabletitle">
    <w:name w:val="Table_title"/>
    <w:basedOn w:val="Normal"/>
    <w:next w:val="Tabletext"/>
    <w:link w:val="TabletitleChar"/>
    <w:rsid w:val="00D05113"/>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D05113"/>
    <w:rPr>
      <w:rFonts w:ascii="Times New Roman Bold" w:hAnsi="Times New Roman Bold"/>
      <w:b/>
      <w:lang w:val="ru-RU" w:eastAsia="en-US"/>
    </w:rPr>
  </w:style>
  <w:style w:type="paragraph" w:customStyle="1" w:styleId="Figuretitle">
    <w:name w:val="Figure_title"/>
    <w:basedOn w:val="Tabletitle"/>
    <w:next w:val="Normal"/>
    <w:link w:val="FiguretitleChar"/>
    <w:rsid w:val="004D3C26"/>
    <w:pPr>
      <w:spacing w:after="480"/>
    </w:pPr>
    <w:rPr>
      <w:rFonts w:asciiTheme="majorBidi" w:hAnsiTheme="majorBidi"/>
      <w:sz w:val="22"/>
    </w:rPr>
  </w:style>
  <w:style w:type="character" w:customStyle="1" w:styleId="FiguretitleChar">
    <w:name w:val="Figure_title Char"/>
    <w:basedOn w:val="DefaultParagraphFont"/>
    <w:link w:val="Figuretitle"/>
    <w:locked/>
    <w:rsid w:val="004D3C26"/>
    <w:rPr>
      <w:rFonts w:asciiTheme="majorBidi" w:hAnsiTheme="majorBidi"/>
      <w:b/>
      <w:sz w:val="22"/>
      <w:lang w:val="ru-RU" w:eastAsia="en-US"/>
    </w:rPr>
  </w:style>
  <w:style w:type="paragraph" w:customStyle="1" w:styleId="Figurewithouttitle">
    <w:name w:val="Figure_without_title"/>
    <w:basedOn w:val="FigureNo"/>
    <w:next w:val="Normal"/>
    <w:rsid w:val="00117069"/>
    <w:pPr>
      <w:keepNext w:val="0"/>
    </w:pPr>
    <w:rPr>
      <w:sz w:val="18"/>
      <w:lang w:val="en-GB"/>
    </w:rPr>
  </w:style>
  <w:style w:type="paragraph" w:styleId="Footer">
    <w:name w:val="footer"/>
    <w:basedOn w:val="Normal"/>
    <w:link w:val="FooterChar"/>
    <w:rsid w:val="00117069"/>
    <w:pPr>
      <w:tabs>
        <w:tab w:val="left" w:pos="5954"/>
        <w:tab w:val="right" w:pos="9639"/>
      </w:tabs>
      <w:spacing w:before="0"/>
    </w:pPr>
    <w:rPr>
      <w:caps/>
      <w:noProof/>
      <w:sz w:val="16"/>
      <w:lang w:val="en-GB"/>
    </w:rPr>
  </w:style>
  <w:style w:type="character" w:customStyle="1" w:styleId="FooterChar">
    <w:name w:val="Footer Char"/>
    <w:basedOn w:val="DefaultParagraphFont"/>
    <w:link w:val="Footer"/>
    <w:rsid w:val="00117069"/>
    <w:rPr>
      <w:rFonts w:ascii="Times New Roman" w:hAnsi="Times New Roman"/>
      <w:caps/>
      <w:noProof/>
      <w:sz w:val="16"/>
      <w:lang w:val="en-GB" w:eastAsia="en-US"/>
    </w:rPr>
  </w:style>
  <w:style w:type="paragraph" w:customStyle="1" w:styleId="FirstFooter">
    <w:name w:val="FirstFooter"/>
    <w:basedOn w:val="Footer"/>
    <w:rsid w:val="001170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117069"/>
    <w:rPr>
      <w:position w:val="6"/>
      <w:sz w:val="16"/>
    </w:rPr>
  </w:style>
  <w:style w:type="paragraph" w:styleId="FootnoteText">
    <w:name w:val="footnote text"/>
    <w:basedOn w:val="Normal"/>
    <w:link w:val="FootnoteTextChar"/>
    <w:uiPriority w:val="99"/>
    <w:rsid w:val="005C120B"/>
    <w:pPr>
      <w:keepLines/>
      <w:tabs>
        <w:tab w:val="left" w:pos="284"/>
      </w:tabs>
      <w:spacing w:before="60"/>
      <w:ind w:left="284" w:hanging="284"/>
    </w:pPr>
    <w:rPr>
      <w:lang w:val="en-GB"/>
    </w:rPr>
  </w:style>
  <w:style w:type="character" w:customStyle="1" w:styleId="FootnoteTextChar">
    <w:name w:val="Footnote Text Char"/>
    <w:basedOn w:val="DefaultParagraphFont"/>
    <w:link w:val="FootnoteText"/>
    <w:uiPriority w:val="99"/>
    <w:rsid w:val="005C120B"/>
    <w:rPr>
      <w:rFonts w:ascii="Times New Roman" w:hAnsi="Times New Roman"/>
      <w:sz w:val="22"/>
      <w:lang w:val="en-GB" w:eastAsia="en-US"/>
    </w:rPr>
  </w:style>
  <w:style w:type="paragraph" w:styleId="Header">
    <w:name w:val="header"/>
    <w:basedOn w:val="Normal"/>
    <w:link w:val="HeaderChar"/>
    <w:rsid w:val="00117069"/>
    <w:pPr>
      <w:spacing w:before="0"/>
      <w:jc w:val="center"/>
    </w:pPr>
    <w:rPr>
      <w:sz w:val="18"/>
      <w:lang w:val="en-GB"/>
    </w:rPr>
  </w:style>
  <w:style w:type="character" w:customStyle="1" w:styleId="HeaderChar">
    <w:name w:val="Header Char"/>
    <w:basedOn w:val="DefaultParagraphFont"/>
    <w:link w:val="Header"/>
    <w:rsid w:val="00117069"/>
    <w:rPr>
      <w:rFonts w:ascii="Times New Roman" w:hAnsi="Times New Roman"/>
      <w:sz w:val="18"/>
      <w:lang w:val="en-GB" w:eastAsia="en-US"/>
    </w:rPr>
  </w:style>
  <w:style w:type="character" w:customStyle="1" w:styleId="Heading1Char">
    <w:name w:val="Heading 1 Char"/>
    <w:basedOn w:val="DefaultParagraphFont"/>
    <w:link w:val="Heading1"/>
    <w:locked/>
    <w:rsid w:val="009825E6"/>
    <w:rPr>
      <w:rFonts w:ascii="Times New Roman Bold" w:hAnsi="Times New Roman Bold" w:cs="Times New Roman Bold"/>
      <w:b/>
      <w:sz w:val="26"/>
      <w:lang w:eastAsia="en-US"/>
    </w:rPr>
  </w:style>
  <w:style w:type="character" w:customStyle="1" w:styleId="Heading2Char">
    <w:name w:val="Heading 2 Char"/>
    <w:basedOn w:val="DefaultParagraphFont"/>
    <w:link w:val="Heading2"/>
    <w:locked/>
    <w:rsid w:val="002E533D"/>
    <w:rPr>
      <w:rFonts w:ascii="Times New Roman Bold" w:hAnsi="Times New Roman Bold" w:cs="Times New Roman Bold"/>
      <w:b/>
      <w:sz w:val="22"/>
      <w:lang w:eastAsia="en-US"/>
    </w:rPr>
  </w:style>
  <w:style w:type="character" w:customStyle="1" w:styleId="Heading3Char">
    <w:name w:val="Heading 3 Char"/>
    <w:basedOn w:val="DefaultParagraphFont"/>
    <w:link w:val="Heading3"/>
    <w:locked/>
    <w:rsid w:val="002E533D"/>
    <w:rPr>
      <w:rFonts w:ascii="Times New Roman Bold" w:hAnsi="Times New Roman Bold" w:cs="Times New Roman Bold"/>
      <w:b/>
      <w:sz w:val="22"/>
      <w:lang w:eastAsia="en-US"/>
    </w:rPr>
  </w:style>
  <w:style w:type="character" w:customStyle="1" w:styleId="Heading4Char">
    <w:name w:val="Heading 4 Char"/>
    <w:basedOn w:val="DefaultParagraphFont"/>
    <w:link w:val="Heading4"/>
    <w:locked/>
    <w:rsid w:val="00117069"/>
    <w:rPr>
      <w:rFonts w:ascii="Times New Roman" w:hAnsi="Times New Roman"/>
      <w:b/>
      <w:sz w:val="22"/>
      <w:lang w:val="ru-RU" w:eastAsia="en-US"/>
    </w:rPr>
  </w:style>
  <w:style w:type="character" w:customStyle="1" w:styleId="Heading5Char">
    <w:name w:val="Heading 5 Char"/>
    <w:basedOn w:val="DefaultParagraphFont"/>
    <w:link w:val="Heading5"/>
    <w:locked/>
    <w:rsid w:val="00117069"/>
    <w:rPr>
      <w:rFonts w:ascii="Times New Roman" w:hAnsi="Times New Roman"/>
      <w:b/>
      <w:sz w:val="22"/>
      <w:lang w:val="ru-RU" w:eastAsia="en-US"/>
    </w:rPr>
  </w:style>
  <w:style w:type="character" w:customStyle="1" w:styleId="Heading6Char">
    <w:name w:val="Heading 6 Char"/>
    <w:basedOn w:val="DefaultParagraphFont"/>
    <w:link w:val="Heading6"/>
    <w:locked/>
    <w:rsid w:val="00117069"/>
    <w:rPr>
      <w:rFonts w:ascii="Times New Roman" w:hAnsi="Times New Roman"/>
      <w:b/>
      <w:sz w:val="22"/>
      <w:lang w:val="ru-RU" w:eastAsia="en-US"/>
    </w:rPr>
  </w:style>
  <w:style w:type="character" w:customStyle="1" w:styleId="Heading7Char">
    <w:name w:val="Heading 7 Char"/>
    <w:basedOn w:val="DefaultParagraphFont"/>
    <w:link w:val="Heading7"/>
    <w:locked/>
    <w:rsid w:val="00117069"/>
    <w:rPr>
      <w:rFonts w:ascii="Times New Roman" w:hAnsi="Times New Roman"/>
      <w:b/>
      <w:sz w:val="22"/>
      <w:lang w:val="ru-RU" w:eastAsia="en-US"/>
    </w:rPr>
  </w:style>
  <w:style w:type="character" w:customStyle="1" w:styleId="Heading8Char">
    <w:name w:val="Heading 8 Char"/>
    <w:basedOn w:val="DefaultParagraphFont"/>
    <w:link w:val="Heading8"/>
    <w:locked/>
    <w:rsid w:val="00117069"/>
    <w:rPr>
      <w:rFonts w:ascii="Times New Roman" w:hAnsi="Times New Roman"/>
      <w:b/>
      <w:sz w:val="22"/>
      <w:lang w:val="ru-RU" w:eastAsia="en-US"/>
    </w:rPr>
  </w:style>
  <w:style w:type="character" w:customStyle="1" w:styleId="Heading9Char">
    <w:name w:val="Heading 9 Char"/>
    <w:basedOn w:val="DefaultParagraphFont"/>
    <w:link w:val="Heading9"/>
    <w:locked/>
    <w:rsid w:val="002E533D"/>
    <w:rPr>
      <w:rFonts w:asciiTheme="majorBidi" w:hAnsiTheme="majorBidi" w:cs="Times New Roman Bold"/>
      <w:b/>
      <w:sz w:val="22"/>
      <w:szCs w:val="22"/>
      <w:lang w:eastAsia="x-none"/>
    </w:rPr>
  </w:style>
  <w:style w:type="paragraph" w:customStyle="1" w:styleId="Headingb">
    <w:name w:val="Heading_b"/>
    <w:basedOn w:val="Heading3"/>
    <w:next w:val="Normal"/>
    <w:link w:val="HeadingbChar"/>
    <w:rsid w:val="00993F0B"/>
    <w:pPr>
      <w:keepNext/>
      <w:tabs>
        <w:tab w:val="left" w:pos="2127"/>
        <w:tab w:val="left" w:pos="2410"/>
        <w:tab w:val="left" w:pos="2921"/>
        <w:tab w:val="left" w:pos="3261"/>
      </w:tabs>
      <w:overflowPunct/>
      <w:autoSpaceDE/>
      <w:autoSpaceDN/>
      <w:adjustRightInd/>
      <w:spacing w:before="160"/>
      <w:textAlignment w:val="auto"/>
      <w:outlineLvl w:val="9"/>
    </w:pPr>
    <w:rPr>
      <w:lang w:val="en-GB"/>
    </w:rPr>
  </w:style>
  <w:style w:type="character" w:customStyle="1" w:styleId="HeadingbChar">
    <w:name w:val="Heading_b Char"/>
    <w:basedOn w:val="DefaultParagraphFont"/>
    <w:link w:val="Headingb"/>
    <w:locked/>
    <w:rsid w:val="00993F0B"/>
    <w:rPr>
      <w:rFonts w:ascii="Times New Roman Bold" w:hAnsi="Times New Roman Bold" w:cs="Times New Roman Bold"/>
      <w:b/>
      <w:sz w:val="22"/>
      <w:lang w:val="en-GB" w:eastAsia="en-US"/>
    </w:rPr>
  </w:style>
  <w:style w:type="paragraph" w:customStyle="1" w:styleId="Headingi">
    <w:name w:val="Heading_i"/>
    <w:basedOn w:val="Normal"/>
    <w:next w:val="Normal"/>
    <w:rsid w:val="00117069"/>
    <w:pPr>
      <w:keepNext/>
      <w:spacing w:before="160"/>
    </w:pPr>
    <w:rPr>
      <w:rFonts w:ascii="Times" w:hAnsi="Times"/>
      <w:i/>
    </w:rPr>
  </w:style>
  <w:style w:type="paragraph" w:customStyle="1" w:styleId="Normalaftertitle">
    <w:name w:val="Normal after title"/>
    <w:basedOn w:val="Normal"/>
    <w:next w:val="Normal"/>
    <w:link w:val="NormalaftertitleChar"/>
    <w:rsid w:val="00117069"/>
    <w:pPr>
      <w:spacing w:before="280"/>
    </w:pPr>
  </w:style>
  <w:style w:type="character" w:customStyle="1" w:styleId="NormalaftertitleChar">
    <w:name w:val="Normal after title Char"/>
    <w:basedOn w:val="DefaultParagraphFont"/>
    <w:link w:val="Normalaftertitle"/>
    <w:locked/>
    <w:rsid w:val="00117069"/>
    <w:rPr>
      <w:rFonts w:ascii="Times New Roman" w:hAnsi="Times New Roman"/>
      <w:sz w:val="22"/>
      <w:lang w:val="ru-RU" w:eastAsia="en-US"/>
    </w:rPr>
  </w:style>
  <w:style w:type="paragraph" w:customStyle="1" w:styleId="Note">
    <w:name w:val="Note"/>
    <w:basedOn w:val="Normal"/>
    <w:link w:val="NoteChar"/>
    <w:rsid w:val="00117069"/>
    <w:pPr>
      <w:tabs>
        <w:tab w:val="left" w:pos="284"/>
      </w:tabs>
      <w:spacing w:before="80"/>
    </w:pPr>
    <w:rPr>
      <w:lang w:val="en-GB"/>
    </w:rPr>
  </w:style>
  <w:style w:type="character" w:customStyle="1" w:styleId="NoteChar">
    <w:name w:val="Note Char"/>
    <w:basedOn w:val="DefaultParagraphFont"/>
    <w:link w:val="Note"/>
    <w:locked/>
    <w:rsid w:val="00117069"/>
    <w:rPr>
      <w:rFonts w:ascii="Times New Roman" w:hAnsi="Times New Roman"/>
      <w:sz w:val="22"/>
      <w:lang w:val="en-GB" w:eastAsia="en-US"/>
    </w:rPr>
  </w:style>
  <w:style w:type="character" w:styleId="PageNumber">
    <w:name w:val="page number"/>
    <w:basedOn w:val="DefaultParagraphFont"/>
    <w:rsid w:val="00117069"/>
    <w:rPr>
      <w:rFonts w:cs="Times New Roman"/>
    </w:rPr>
  </w:style>
  <w:style w:type="paragraph" w:customStyle="1" w:styleId="PartNo">
    <w:name w:val="Part_No"/>
    <w:basedOn w:val="AnnexNo"/>
    <w:next w:val="Normal"/>
    <w:rsid w:val="00117069"/>
  </w:style>
  <w:style w:type="paragraph" w:customStyle="1" w:styleId="Partref">
    <w:name w:val="Part_ref"/>
    <w:basedOn w:val="Annexref"/>
    <w:next w:val="Normal"/>
    <w:rsid w:val="006D60C3"/>
    <w:rPr>
      <w:i/>
    </w:rPr>
  </w:style>
  <w:style w:type="paragraph" w:customStyle="1" w:styleId="Parttitle">
    <w:name w:val="Part_title"/>
    <w:basedOn w:val="Annextitle"/>
    <w:next w:val="Normalaftertitle"/>
    <w:rsid w:val="00117069"/>
  </w:style>
  <w:style w:type="paragraph" w:customStyle="1" w:styleId="Proposal">
    <w:name w:val="Proposal"/>
    <w:basedOn w:val="Normal"/>
    <w:next w:val="Normal"/>
    <w:link w:val="ProposalChar"/>
    <w:rsid w:val="00D67A38"/>
    <w:pPr>
      <w:keepNext/>
      <w:tabs>
        <w:tab w:val="clear" w:pos="794"/>
        <w:tab w:val="clear" w:pos="1191"/>
        <w:tab w:val="clear" w:pos="1588"/>
        <w:tab w:val="clear" w:pos="1985"/>
        <w:tab w:val="left" w:pos="1134"/>
      </w:tabs>
      <w:spacing w:before="240"/>
    </w:pPr>
    <w:rPr>
      <w:b/>
    </w:rPr>
  </w:style>
  <w:style w:type="character" w:customStyle="1" w:styleId="ProposalChar">
    <w:name w:val="Proposal Char"/>
    <w:basedOn w:val="DefaultParagraphFont"/>
    <w:link w:val="Proposal"/>
    <w:locked/>
    <w:rsid w:val="00D67A38"/>
    <w:rPr>
      <w:rFonts w:ascii="Times New Roman" w:hAnsi="Times New Roman"/>
      <w:b/>
      <w:sz w:val="22"/>
      <w:lang w:val="ru-RU" w:eastAsia="en-US"/>
    </w:rPr>
  </w:style>
  <w:style w:type="paragraph" w:customStyle="1" w:styleId="RecNo">
    <w:name w:val="Rec_No"/>
    <w:basedOn w:val="Normal"/>
    <w:next w:val="Normal"/>
    <w:link w:val="RecNoChar"/>
    <w:rsid w:val="00F17CA4"/>
    <w:pPr>
      <w:keepNext/>
      <w:keepLines/>
      <w:spacing w:before="480"/>
    </w:pPr>
    <w:rPr>
      <w:rFonts w:ascii="Times New Roman Bold" w:hAnsi="Times New Roman Bold" w:cs="Times New Roman Bold"/>
      <w:b/>
      <w:sz w:val="26"/>
    </w:rPr>
  </w:style>
  <w:style w:type="character" w:customStyle="1" w:styleId="RecNoChar">
    <w:name w:val="Rec_No Char"/>
    <w:basedOn w:val="DefaultParagraphFont"/>
    <w:link w:val="RecNo"/>
    <w:locked/>
    <w:rsid w:val="00F17CA4"/>
    <w:rPr>
      <w:rFonts w:ascii="Times New Roman Bold" w:hAnsi="Times New Roman Bold" w:cs="Times New Roman Bold"/>
      <w:b/>
      <w:sz w:val="26"/>
      <w:lang w:val="ru-RU" w:eastAsia="en-US"/>
    </w:rPr>
  </w:style>
  <w:style w:type="paragraph" w:customStyle="1" w:styleId="Rectitle">
    <w:name w:val="Rec_title"/>
    <w:basedOn w:val="RecNo"/>
    <w:next w:val="Normal"/>
    <w:rsid w:val="00F17CA4"/>
    <w:pPr>
      <w:spacing w:before="240"/>
      <w:jc w:val="center"/>
    </w:pPr>
    <w:rPr>
      <w:rFonts w:asciiTheme="majorBidi" w:hAnsiTheme="majorBidi"/>
      <w:bCs/>
    </w:rPr>
  </w:style>
  <w:style w:type="paragraph" w:customStyle="1" w:styleId="Recref">
    <w:name w:val="Rec_ref"/>
    <w:basedOn w:val="Rectitle"/>
    <w:next w:val="Normal"/>
    <w:rsid w:val="00F17CA4"/>
    <w:pPr>
      <w:spacing w:before="120"/>
    </w:pPr>
    <w:rPr>
      <w:rFonts w:ascii="Times New Roman" w:hAnsi="Times New Roman"/>
      <w:b w:val="0"/>
      <w:i/>
      <w:sz w:val="22"/>
    </w:rPr>
  </w:style>
  <w:style w:type="paragraph" w:customStyle="1" w:styleId="Recdate">
    <w:name w:val="Rec_date"/>
    <w:basedOn w:val="Recref"/>
    <w:next w:val="Normalaftertitle"/>
    <w:rsid w:val="00C30A6E"/>
  </w:style>
  <w:style w:type="paragraph" w:customStyle="1" w:styleId="Questiondate">
    <w:name w:val="Question_date"/>
    <w:basedOn w:val="Recdate"/>
    <w:next w:val="Normalaftertitle"/>
    <w:rsid w:val="00117069"/>
  </w:style>
  <w:style w:type="paragraph" w:customStyle="1" w:styleId="QuestionNo">
    <w:name w:val="Question_No"/>
    <w:basedOn w:val="ResNo"/>
    <w:next w:val="Normal"/>
    <w:rsid w:val="00585A30"/>
    <w:rPr>
      <w:bCs/>
    </w:rPr>
  </w:style>
  <w:style w:type="paragraph" w:customStyle="1" w:styleId="Questionref">
    <w:name w:val="Question_ref"/>
    <w:basedOn w:val="Recref"/>
    <w:next w:val="Questiondate"/>
    <w:rsid w:val="00117069"/>
  </w:style>
  <w:style w:type="paragraph" w:customStyle="1" w:styleId="Questiontitle">
    <w:name w:val="Question_title"/>
    <w:basedOn w:val="Rectitle"/>
    <w:next w:val="Questionref"/>
    <w:rsid w:val="000769B8"/>
  </w:style>
  <w:style w:type="paragraph" w:customStyle="1" w:styleId="Reasons">
    <w:name w:val="Reasons"/>
    <w:basedOn w:val="Normal"/>
    <w:link w:val="ReasonsChar"/>
    <w:rsid w:val="00117069"/>
  </w:style>
  <w:style w:type="character" w:customStyle="1" w:styleId="ReasonsChar">
    <w:name w:val="Reasons Char"/>
    <w:basedOn w:val="DefaultParagraphFont"/>
    <w:link w:val="Reasons"/>
    <w:locked/>
    <w:rsid w:val="00117069"/>
    <w:rPr>
      <w:rFonts w:ascii="Times New Roman" w:hAnsi="Times New Roman"/>
      <w:sz w:val="22"/>
      <w:lang w:val="ru-RU" w:eastAsia="en-US"/>
    </w:rPr>
  </w:style>
  <w:style w:type="character" w:customStyle="1" w:styleId="Recdef">
    <w:name w:val="Rec_def"/>
    <w:basedOn w:val="DefaultParagraphFont"/>
    <w:rsid w:val="00117069"/>
    <w:rPr>
      <w:rFonts w:cs="Times New Roman"/>
      <w:b/>
    </w:rPr>
  </w:style>
  <w:style w:type="paragraph" w:customStyle="1" w:styleId="Reftext">
    <w:name w:val="Ref_text"/>
    <w:basedOn w:val="Normal"/>
    <w:rsid w:val="00117069"/>
    <w:pPr>
      <w:ind w:left="1134" w:hanging="1134"/>
    </w:pPr>
  </w:style>
  <w:style w:type="paragraph" w:customStyle="1" w:styleId="Reftitle">
    <w:name w:val="Ref_title"/>
    <w:basedOn w:val="Normal"/>
    <w:next w:val="Reftext"/>
    <w:rsid w:val="00117069"/>
    <w:pPr>
      <w:spacing w:before="480"/>
      <w:jc w:val="center"/>
    </w:pPr>
    <w:rPr>
      <w:caps/>
    </w:rPr>
  </w:style>
  <w:style w:type="paragraph" w:customStyle="1" w:styleId="Resdate">
    <w:name w:val="Res_date"/>
    <w:basedOn w:val="Recdate"/>
    <w:next w:val="Normalaftertitle"/>
    <w:rsid w:val="00117069"/>
  </w:style>
  <w:style w:type="character" w:customStyle="1" w:styleId="Resdef">
    <w:name w:val="Res_def"/>
    <w:basedOn w:val="DefaultParagraphFont"/>
    <w:rsid w:val="00117069"/>
    <w:rPr>
      <w:rFonts w:ascii="Times New Roman" w:hAnsi="Times New Roman" w:cs="Times New Roman"/>
      <w:b/>
    </w:rPr>
  </w:style>
  <w:style w:type="paragraph" w:customStyle="1" w:styleId="ResNo">
    <w:name w:val="Res_No"/>
    <w:basedOn w:val="Normal"/>
    <w:next w:val="Normal"/>
    <w:link w:val="ResNoChar"/>
    <w:rsid w:val="00BD356D"/>
    <w:pPr>
      <w:spacing w:before="480"/>
      <w:jc w:val="center"/>
    </w:pPr>
    <w:rPr>
      <w:sz w:val="26"/>
    </w:rPr>
  </w:style>
  <w:style w:type="character" w:customStyle="1" w:styleId="ResNoChar">
    <w:name w:val="Res_No Char"/>
    <w:basedOn w:val="DefaultParagraphFont"/>
    <w:link w:val="ResNo"/>
    <w:locked/>
    <w:rsid w:val="00BD356D"/>
    <w:rPr>
      <w:rFonts w:ascii="Times New Roman" w:hAnsi="Times New Roman"/>
      <w:sz w:val="26"/>
      <w:lang w:val="ru-RU" w:eastAsia="en-US"/>
    </w:rPr>
  </w:style>
  <w:style w:type="paragraph" w:customStyle="1" w:styleId="Resref">
    <w:name w:val="Res_ref"/>
    <w:basedOn w:val="Recref"/>
    <w:next w:val="Resdate"/>
    <w:qFormat/>
    <w:rsid w:val="008E73FD"/>
  </w:style>
  <w:style w:type="paragraph" w:customStyle="1" w:styleId="Restitle">
    <w:name w:val="Res_title"/>
    <w:basedOn w:val="Rectitle"/>
    <w:next w:val="Resref"/>
    <w:link w:val="RestitleChar"/>
    <w:rsid w:val="000769B8"/>
  </w:style>
  <w:style w:type="character" w:customStyle="1" w:styleId="RestitleChar">
    <w:name w:val="Res_title Char"/>
    <w:basedOn w:val="DefaultParagraphFont"/>
    <w:link w:val="Restitle"/>
    <w:locked/>
    <w:rsid w:val="000769B8"/>
    <w:rPr>
      <w:rFonts w:asciiTheme="majorBidi" w:hAnsiTheme="majorBidi"/>
      <w:b/>
      <w:sz w:val="26"/>
      <w:lang w:val="ru-RU" w:eastAsia="en-US"/>
    </w:rPr>
  </w:style>
  <w:style w:type="paragraph" w:customStyle="1" w:styleId="Section1">
    <w:name w:val="Section_1"/>
    <w:basedOn w:val="Normal"/>
    <w:link w:val="Section1Char"/>
    <w:rsid w:val="00117069"/>
    <w:pPr>
      <w:tabs>
        <w:tab w:val="center" w:pos="4820"/>
      </w:tabs>
      <w:spacing w:before="360"/>
      <w:jc w:val="center"/>
    </w:pPr>
    <w:rPr>
      <w:b/>
    </w:rPr>
  </w:style>
  <w:style w:type="character" w:customStyle="1" w:styleId="Section1Char">
    <w:name w:val="Section_1 Char"/>
    <w:basedOn w:val="DefaultParagraphFont"/>
    <w:link w:val="Section1"/>
    <w:locked/>
    <w:rsid w:val="00117069"/>
    <w:rPr>
      <w:rFonts w:ascii="Times New Roman" w:hAnsi="Times New Roman"/>
      <w:b/>
      <w:sz w:val="22"/>
      <w:lang w:val="ru-RU" w:eastAsia="en-US"/>
    </w:rPr>
  </w:style>
  <w:style w:type="paragraph" w:customStyle="1" w:styleId="Section2">
    <w:name w:val="Section_2"/>
    <w:basedOn w:val="Section1"/>
    <w:link w:val="Section2Char"/>
    <w:rsid w:val="00117069"/>
    <w:rPr>
      <w:b w:val="0"/>
      <w:i/>
    </w:rPr>
  </w:style>
  <w:style w:type="character" w:customStyle="1" w:styleId="Section2Char">
    <w:name w:val="Section_2 Char"/>
    <w:basedOn w:val="Section1Char"/>
    <w:link w:val="Section2"/>
    <w:locked/>
    <w:rsid w:val="00117069"/>
    <w:rPr>
      <w:rFonts w:ascii="Times New Roman" w:hAnsi="Times New Roman"/>
      <w:b w:val="0"/>
      <w:i/>
      <w:sz w:val="22"/>
      <w:lang w:val="ru-RU" w:eastAsia="en-US"/>
    </w:rPr>
  </w:style>
  <w:style w:type="paragraph" w:customStyle="1" w:styleId="Section3">
    <w:name w:val="Section_3"/>
    <w:basedOn w:val="Section1"/>
    <w:link w:val="Section3Char"/>
    <w:rsid w:val="007A7F49"/>
    <w:rPr>
      <w:rFonts w:eastAsia="SimSun"/>
      <w:b w:val="0"/>
    </w:rPr>
  </w:style>
  <w:style w:type="character" w:customStyle="1" w:styleId="Section3Char">
    <w:name w:val="Section_3 Char"/>
    <w:basedOn w:val="Section1Char"/>
    <w:link w:val="Section3"/>
    <w:locked/>
    <w:rsid w:val="007A7F49"/>
    <w:rPr>
      <w:rFonts w:ascii="Times New Roman" w:eastAsia="SimSun" w:hAnsi="Times New Roman"/>
      <w:b w:val="0"/>
      <w:sz w:val="22"/>
      <w:lang w:val="ru-RU" w:eastAsia="en-US"/>
    </w:rPr>
  </w:style>
  <w:style w:type="paragraph" w:customStyle="1" w:styleId="SectionNo">
    <w:name w:val="Section_No"/>
    <w:basedOn w:val="AnnexNo"/>
    <w:next w:val="Normal"/>
    <w:rsid w:val="00117069"/>
  </w:style>
  <w:style w:type="paragraph" w:customStyle="1" w:styleId="Sectiontitle">
    <w:name w:val="Section_title"/>
    <w:basedOn w:val="Annextitle"/>
    <w:next w:val="Normalaftertitle"/>
    <w:rsid w:val="00117069"/>
  </w:style>
  <w:style w:type="paragraph" w:customStyle="1" w:styleId="SpecialFooter">
    <w:name w:val="Special Footer"/>
    <w:basedOn w:val="Footer"/>
    <w:rsid w:val="00117069"/>
    <w:pPr>
      <w:tabs>
        <w:tab w:val="left" w:pos="567"/>
        <w:tab w:val="left" w:pos="1701"/>
        <w:tab w:val="left" w:pos="2835"/>
      </w:tabs>
    </w:pPr>
    <w:rPr>
      <w:caps w:val="0"/>
      <w:noProof w:val="0"/>
    </w:rPr>
  </w:style>
  <w:style w:type="paragraph" w:customStyle="1" w:styleId="Tablefin">
    <w:name w:val="Table_fin"/>
    <w:basedOn w:val="Normal"/>
    <w:rsid w:val="00117069"/>
    <w:pPr>
      <w:spacing w:before="0"/>
    </w:pPr>
    <w:rPr>
      <w:sz w:val="12"/>
      <w:lang w:val="fr-FR"/>
    </w:rPr>
  </w:style>
  <w:style w:type="character" w:customStyle="1" w:styleId="Tablefreq">
    <w:name w:val="Table_freq"/>
    <w:basedOn w:val="DefaultParagraphFont"/>
    <w:rsid w:val="00117069"/>
    <w:rPr>
      <w:rFonts w:cs="Times New Roman"/>
      <w:b/>
      <w:sz w:val="18"/>
    </w:rPr>
  </w:style>
  <w:style w:type="paragraph" w:customStyle="1" w:styleId="Tablehead">
    <w:name w:val="Table_head"/>
    <w:basedOn w:val="Tabletext"/>
    <w:next w:val="Tabletext"/>
    <w:link w:val="TableheadChar"/>
    <w:rsid w:val="005E1139"/>
    <w:pPr>
      <w:keepNext/>
      <w:spacing w:before="80" w:after="80"/>
      <w:jc w:val="center"/>
    </w:pPr>
    <w:rPr>
      <w:rFonts w:asciiTheme="majorBidi" w:hAnsiTheme="majorBidi"/>
      <w:b/>
      <w:lang w:val="en-GB"/>
    </w:rPr>
  </w:style>
  <w:style w:type="character" w:customStyle="1" w:styleId="TableheadChar">
    <w:name w:val="Table_head Char"/>
    <w:basedOn w:val="DefaultParagraphFont"/>
    <w:link w:val="Tablehead"/>
    <w:locked/>
    <w:rsid w:val="005E1139"/>
    <w:rPr>
      <w:rFonts w:asciiTheme="majorBidi" w:hAnsiTheme="majorBidi"/>
      <w:b/>
      <w:lang w:val="en-GB" w:eastAsia="en-US"/>
    </w:rPr>
  </w:style>
  <w:style w:type="paragraph" w:customStyle="1" w:styleId="Tablelegend">
    <w:name w:val="Table_legend"/>
    <w:basedOn w:val="Tabletext"/>
    <w:rsid w:val="00117069"/>
    <w:pPr>
      <w:spacing w:before="120"/>
    </w:pPr>
  </w:style>
  <w:style w:type="paragraph" w:customStyle="1" w:styleId="TableNo">
    <w:name w:val="Table_No"/>
    <w:basedOn w:val="Normal"/>
    <w:next w:val="Tabletitle"/>
    <w:link w:val="TableNoChar"/>
    <w:rsid w:val="00D05113"/>
    <w:pPr>
      <w:keepNext/>
      <w:spacing w:before="560" w:after="120"/>
      <w:jc w:val="center"/>
    </w:pPr>
    <w:rPr>
      <w:caps/>
      <w:sz w:val="20"/>
    </w:rPr>
  </w:style>
  <w:style w:type="character" w:customStyle="1" w:styleId="TableNoChar">
    <w:name w:val="Table_No Char"/>
    <w:basedOn w:val="DefaultParagraphFont"/>
    <w:link w:val="TableNo"/>
    <w:locked/>
    <w:rsid w:val="00D05113"/>
    <w:rPr>
      <w:rFonts w:ascii="Times New Roman" w:hAnsi="Times New Roman"/>
      <w:caps/>
      <w:lang w:val="ru-RU" w:eastAsia="en-US"/>
    </w:rPr>
  </w:style>
  <w:style w:type="paragraph" w:customStyle="1" w:styleId="Tableref">
    <w:name w:val="Table_ref"/>
    <w:basedOn w:val="Normal"/>
    <w:next w:val="Tabletitle"/>
    <w:rsid w:val="00117069"/>
    <w:pPr>
      <w:keepNext/>
      <w:spacing w:before="560"/>
      <w:jc w:val="center"/>
    </w:pPr>
    <w:rPr>
      <w:sz w:val="20"/>
    </w:rPr>
  </w:style>
  <w:style w:type="paragraph" w:customStyle="1" w:styleId="Title1">
    <w:name w:val="Title 1"/>
    <w:basedOn w:val="Source"/>
    <w:next w:val="Title2"/>
    <w:link w:val="Title1Char"/>
    <w:rsid w:val="00117069"/>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117069"/>
    <w:rPr>
      <w:rFonts w:ascii="Times New Roman" w:hAnsi="Times New Roman"/>
      <w:caps/>
      <w:sz w:val="26"/>
      <w:lang w:val="ru-RU" w:eastAsia="en-US"/>
    </w:rPr>
  </w:style>
  <w:style w:type="paragraph" w:customStyle="1" w:styleId="Title4">
    <w:name w:val="Title 4"/>
    <w:basedOn w:val="Title3"/>
    <w:next w:val="Heading1"/>
    <w:rsid w:val="00117069"/>
    <w:rPr>
      <w:b/>
    </w:rPr>
  </w:style>
  <w:style w:type="paragraph" w:customStyle="1" w:styleId="toc0">
    <w:name w:val="toc 0"/>
    <w:basedOn w:val="Normal"/>
    <w:next w:val="TOC1"/>
    <w:rsid w:val="00117069"/>
    <w:pPr>
      <w:tabs>
        <w:tab w:val="right" w:pos="9781"/>
      </w:tabs>
    </w:pPr>
    <w:rPr>
      <w:b/>
    </w:rPr>
  </w:style>
  <w:style w:type="paragraph" w:styleId="TOC1">
    <w:name w:val="toc 1"/>
    <w:basedOn w:val="Normal"/>
    <w:rsid w:val="00117069"/>
    <w:pPr>
      <w:keepLines/>
      <w:tabs>
        <w:tab w:val="left" w:pos="567"/>
        <w:tab w:val="left" w:leader="dot" w:pos="7938"/>
        <w:tab w:val="center" w:pos="9526"/>
      </w:tabs>
      <w:spacing w:before="240"/>
      <w:ind w:left="567" w:hanging="567"/>
    </w:pPr>
  </w:style>
  <w:style w:type="paragraph" w:styleId="TOC2">
    <w:name w:val="toc 2"/>
    <w:basedOn w:val="TOC1"/>
    <w:rsid w:val="00117069"/>
    <w:pPr>
      <w:spacing w:before="120"/>
    </w:pPr>
  </w:style>
  <w:style w:type="paragraph" w:styleId="TOC3">
    <w:name w:val="toc 3"/>
    <w:basedOn w:val="TOC2"/>
    <w:rsid w:val="00117069"/>
  </w:style>
  <w:style w:type="paragraph" w:styleId="TOC4">
    <w:name w:val="toc 4"/>
    <w:basedOn w:val="TOC3"/>
    <w:rsid w:val="00117069"/>
  </w:style>
  <w:style w:type="paragraph" w:styleId="TOC5">
    <w:name w:val="toc 5"/>
    <w:basedOn w:val="TOC4"/>
    <w:rsid w:val="00117069"/>
  </w:style>
  <w:style w:type="paragraph" w:styleId="TOC6">
    <w:name w:val="toc 6"/>
    <w:basedOn w:val="TOC4"/>
    <w:rsid w:val="00117069"/>
  </w:style>
  <w:style w:type="paragraph" w:styleId="TOC7">
    <w:name w:val="toc 7"/>
    <w:basedOn w:val="TOC4"/>
    <w:rsid w:val="00117069"/>
  </w:style>
  <w:style w:type="paragraph" w:styleId="TOC8">
    <w:name w:val="toc 8"/>
    <w:basedOn w:val="TOC4"/>
    <w:rsid w:val="00117069"/>
  </w:style>
  <w:style w:type="paragraph" w:customStyle="1" w:styleId="Volumetitle">
    <w:name w:val="Volume_title"/>
    <w:basedOn w:val="Normal"/>
    <w:qFormat/>
    <w:rsid w:val="00960EC0"/>
    <w:pPr>
      <w:jc w:val="center"/>
    </w:pPr>
    <w:rPr>
      <w:rFonts w:ascii="Times New Roman Bold" w:hAnsi="Times New Roman Bold"/>
      <w:b/>
      <w:caps/>
      <w:sz w:val="26"/>
      <w:lang w:val="en-US"/>
    </w:rPr>
  </w:style>
  <w:style w:type="paragraph" w:customStyle="1" w:styleId="Part1">
    <w:name w:val="Part_1"/>
    <w:basedOn w:val="Normal"/>
    <w:next w:val="Section1"/>
    <w:qFormat/>
    <w:rsid w:val="00A85E0F"/>
  </w:style>
  <w:style w:type="character" w:styleId="Hyperlink">
    <w:name w:val="Hyperlink"/>
    <w:basedOn w:val="DefaultParagraphFont"/>
    <w:rsid w:val="00117069"/>
    <w:rPr>
      <w:color w:val="0000FF"/>
      <w:u w:val="single"/>
    </w:rPr>
  </w:style>
  <w:style w:type="paragraph" w:customStyle="1" w:styleId="Opinionref">
    <w:name w:val="Opinion_ref"/>
    <w:basedOn w:val="Normal"/>
    <w:next w:val="Normal"/>
    <w:qFormat/>
    <w:rsid w:val="00E11080"/>
    <w:pPr>
      <w:keepNext/>
      <w:keepLines/>
      <w:jc w:val="center"/>
    </w:pPr>
    <w:rPr>
      <w:i/>
    </w:rPr>
  </w:style>
  <w:style w:type="paragraph" w:customStyle="1" w:styleId="Opiniontitle">
    <w:name w:val="Opinion_title"/>
    <w:basedOn w:val="Normal"/>
    <w:next w:val="Opinionref"/>
    <w:qFormat/>
    <w:rsid w:val="00E11080"/>
    <w:pPr>
      <w:keepNext/>
      <w:keepLines/>
      <w:spacing w:before="240"/>
      <w:jc w:val="center"/>
    </w:pPr>
    <w:rPr>
      <w:rFonts w:ascii="Times New Roman Bold" w:hAnsi="Times New Roman Bold"/>
      <w:b/>
      <w:sz w:val="26"/>
    </w:rPr>
  </w:style>
  <w:style w:type="paragraph" w:customStyle="1" w:styleId="OpinionNo">
    <w:name w:val="Opinion_No"/>
    <w:basedOn w:val="Normal"/>
    <w:next w:val="Opiniontitle"/>
    <w:qFormat/>
    <w:rsid w:val="00E11080"/>
    <w:pPr>
      <w:keepNext/>
      <w:keepLines/>
      <w:spacing w:before="480"/>
      <w:jc w:val="center"/>
    </w:pPr>
    <w:rPr>
      <w:caps/>
      <w:sz w:val="26"/>
    </w:rPr>
  </w:style>
  <w:style w:type="paragraph" w:customStyle="1" w:styleId="HeadingSummary">
    <w:name w:val="HeadingSummary"/>
    <w:basedOn w:val="Headingb"/>
    <w:qFormat/>
    <w:rsid w:val="00117EF2"/>
  </w:style>
  <w:style w:type="character" w:styleId="PlaceholderText">
    <w:name w:val="Placeholder Text"/>
    <w:basedOn w:val="DefaultParagraphFont"/>
    <w:uiPriority w:val="99"/>
    <w:semiHidden/>
    <w:rsid w:val="001434F1"/>
    <w:rPr>
      <w:color w:val="808080"/>
    </w:rPr>
  </w:style>
  <w:style w:type="paragraph" w:customStyle="1" w:styleId="DocNumber">
    <w:name w:val="DocNumber"/>
    <w:basedOn w:val="Normal"/>
    <w:rsid w:val="00662A60"/>
    <w:pPr>
      <w:tabs>
        <w:tab w:val="left" w:pos="851"/>
      </w:tabs>
      <w:spacing w:before="0"/>
    </w:pPr>
    <w:rPr>
      <w:rFonts w:ascii="Verdana" w:hAnsi="Verdana"/>
      <w:b/>
      <w:bCs/>
      <w:sz w:val="18"/>
      <w:szCs w:val="18"/>
      <w:lang w:val="en-US"/>
    </w:rPr>
  </w:style>
  <w:style w:type="character" w:customStyle="1" w:styleId="href">
    <w:name w:val="href"/>
    <w:basedOn w:val="DefaultParagraphFont"/>
    <w:rsid w:val="001C7B7E"/>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ptwtsa@apt.int"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2ec386f-7996-4e89-8ebf-ae3f500c5153" targetNamespace="http://schemas.microsoft.com/office/2006/metadata/properties" ma:root="true" ma:fieldsID="d41af5c836d734370eb92e7ee5f83852" ns2:_="" ns3:_="">
    <xsd:import namespace="996b2e75-67fd-4955-a3b0-5ab9934cb50b"/>
    <xsd:import namespace="82ec386f-7996-4e89-8ebf-ae3f500c515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2ec386f-7996-4e89-8ebf-ae3f500c515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82ec386f-7996-4e89-8ebf-ae3f500c5153">DPM</DPM_x0020_Author>
    <DPM_x0020_File_x0020_name xmlns="82ec386f-7996-4e89-8ebf-ae3f500c5153">T17-WTSA.20-C-0037!A3!MSW-R</DPM_x0020_File_x0020_name>
    <DPM_x0020_Version xmlns="82ec386f-7996-4e89-8ebf-ae3f500c5153">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2ec386f-7996-4e89-8ebf-ae3f500c5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http://www.w3.org/XML/1998/namespace"/>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infopath/2007/PartnerControls"/>
    <ds:schemaRef ds:uri="82ec386f-7996-4e89-8ebf-ae3f500c515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2020</Words>
  <Characters>15870</Characters>
  <Application>Microsoft Office Word</Application>
  <DocSecurity>0</DocSecurity>
  <Lines>132</Lines>
  <Paragraphs>35</Paragraphs>
  <ScaleCrop>false</ScaleCrop>
  <HeadingPairs>
    <vt:vector size="2" baseType="variant">
      <vt:variant>
        <vt:lpstr>Title</vt:lpstr>
      </vt:variant>
      <vt:variant>
        <vt:i4>1</vt:i4>
      </vt:variant>
    </vt:vector>
  </HeadingPairs>
  <TitlesOfParts>
    <vt:vector size="1" baseType="lpstr">
      <vt:lpstr>T17-WTSA.20-C-0037!A3!MSW-R</vt:lpstr>
    </vt:vector>
  </TitlesOfParts>
  <Manager>General Secretariat - Pool</Manager>
  <Company>International Telecommunication Union (ITU)</Company>
  <LinksUpToDate>false</LinksUpToDate>
  <CharactersWithSpaces>17855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T17-WTSA.20-C-0037!A3!MSW-R</dc:title>
  <dc:subject>World Telecommunication Standardization Assembly</dc:subject>
  <dc:creator>Documents Proposals Manager (DPM)</dc:creator>
  <cp:keywords>DPM_v2021.3.2.1_prod</cp:keywords>
  <dc:description>Template used by DPM and CPI for the WTSA-16</dc:description>
  <cp:lastModifiedBy>Antipina, Nadezda</cp:lastModifiedBy>
  <cp:revision>4</cp:revision>
  <cp:lastPrinted>2016-03-08T13:33:00Z</cp:lastPrinted>
  <dcterms:created xsi:type="dcterms:W3CDTF">2021-10-18T07:26:00Z</dcterms:created>
  <dcterms:modified xsi:type="dcterms:W3CDTF">2021-10-25T08:42:00Z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