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315"/>
        <w:tblW w:w="9781" w:type="dxa"/>
        <w:tblLayout w:type="fixed"/>
        <w:tblLook w:val="0000" w:firstRow="0" w:lastRow="0" w:firstColumn="0" w:lastColumn="0" w:noHBand="0" w:noVBand="0"/>
      </w:tblPr>
      <w:tblGrid>
        <w:gridCol w:w="6237"/>
        <w:gridCol w:w="3544"/>
      </w:tblGrid>
      <w:tr w:rsidR="004037F2" w:rsidRPr="00E07DC2" w14:paraId="480D8F3C" w14:textId="77777777" w:rsidTr="00864611">
        <w:trPr>
          <w:cantSplit/>
        </w:trPr>
        <w:tc>
          <w:tcPr>
            <w:tcW w:w="6237" w:type="dxa"/>
          </w:tcPr>
          <w:p w14:paraId="05F5F049" w14:textId="77777777" w:rsidR="004037F2" w:rsidRPr="00E07DC2" w:rsidRDefault="004037F2" w:rsidP="00864611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07DC2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E07DC2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E07DC2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E07DC2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E07DC2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E07DC2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E07DC2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E07DC2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E07DC2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E07DC2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E07DC2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E07DC2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544" w:type="dxa"/>
          </w:tcPr>
          <w:p w14:paraId="470FE694" w14:textId="77777777" w:rsidR="004037F2" w:rsidRPr="00E07DC2" w:rsidRDefault="004037F2" w:rsidP="00864611">
            <w:pPr>
              <w:spacing w:before="0" w:line="240" w:lineRule="atLeast"/>
            </w:pPr>
            <w:r w:rsidRPr="00E07DC2">
              <w:rPr>
                <w:lang w:eastAsia="zh-CN"/>
              </w:rPr>
              <w:drawing>
                <wp:inline distT="0" distB="0" distL="0" distR="0" wp14:anchorId="3916C840" wp14:editId="3A0D247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E07DC2" w14:paraId="55BC9E64" w14:textId="77777777" w:rsidTr="00864611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14:paraId="4B3CD7F9" w14:textId="77777777" w:rsidR="00D15F4D" w:rsidRPr="00E07DC2" w:rsidRDefault="00D15F4D" w:rsidP="00864611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783649DD" w14:textId="77777777" w:rsidR="00D15F4D" w:rsidRPr="00E07DC2" w:rsidRDefault="00D15F4D" w:rsidP="00864611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E07DC2" w14:paraId="0C9E3126" w14:textId="77777777" w:rsidTr="00864611">
        <w:trPr>
          <w:cantSplit/>
        </w:trPr>
        <w:tc>
          <w:tcPr>
            <w:tcW w:w="6237" w:type="dxa"/>
          </w:tcPr>
          <w:p w14:paraId="40154CF4" w14:textId="77777777" w:rsidR="00E11080" w:rsidRPr="00E07DC2" w:rsidRDefault="00E11080" w:rsidP="00864611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07DC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44" w:type="dxa"/>
          </w:tcPr>
          <w:p w14:paraId="0C35F254" w14:textId="77777777" w:rsidR="00E11080" w:rsidRPr="00E07DC2" w:rsidRDefault="00E11080" w:rsidP="00864611">
            <w:pPr>
              <w:pStyle w:val="DocNumber"/>
              <w:rPr>
                <w:lang w:val="ru-RU"/>
              </w:rPr>
            </w:pPr>
            <w:r w:rsidRPr="00E07DC2">
              <w:rPr>
                <w:lang w:val="ru-RU"/>
              </w:rPr>
              <w:t>Дополнительный документ 29</w:t>
            </w:r>
            <w:r w:rsidRPr="00E07DC2">
              <w:rPr>
                <w:lang w:val="ru-RU"/>
              </w:rPr>
              <w:br/>
              <w:t>к Документу 37-R</w:t>
            </w:r>
          </w:p>
        </w:tc>
      </w:tr>
      <w:tr w:rsidR="00E11080" w:rsidRPr="00E07DC2" w14:paraId="72E8C7DA" w14:textId="77777777" w:rsidTr="00864611">
        <w:trPr>
          <w:cantSplit/>
        </w:trPr>
        <w:tc>
          <w:tcPr>
            <w:tcW w:w="6237" w:type="dxa"/>
          </w:tcPr>
          <w:p w14:paraId="2BD02DDC" w14:textId="36A796B8" w:rsidR="00E11080" w:rsidRPr="00E07DC2" w:rsidRDefault="00E11080" w:rsidP="00864611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</w:tcPr>
          <w:p w14:paraId="6C7C2D75" w14:textId="77777777" w:rsidR="00E11080" w:rsidRPr="00E07DC2" w:rsidRDefault="00E11080" w:rsidP="00864611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07DC2">
              <w:rPr>
                <w:rFonts w:ascii="Verdana" w:hAnsi="Verdana"/>
                <w:b/>
                <w:bCs/>
                <w:sz w:val="18"/>
                <w:szCs w:val="18"/>
              </w:rPr>
              <w:t>16 сентября 2021 года</w:t>
            </w:r>
          </w:p>
        </w:tc>
      </w:tr>
      <w:tr w:rsidR="00E11080" w:rsidRPr="00E07DC2" w14:paraId="73F5A9D4" w14:textId="77777777" w:rsidTr="00864611">
        <w:trPr>
          <w:cantSplit/>
        </w:trPr>
        <w:tc>
          <w:tcPr>
            <w:tcW w:w="6237" w:type="dxa"/>
          </w:tcPr>
          <w:p w14:paraId="6747FB31" w14:textId="77777777" w:rsidR="00E11080" w:rsidRPr="00E07DC2" w:rsidRDefault="00E11080" w:rsidP="00864611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</w:tcPr>
          <w:p w14:paraId="4F7C7086" w14:textId="77777777" w:rsidR="00E11080" w:rsidRPr="00E07DC2" w:rsidRDefault="00E11080" w:rsidP="00864611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07DC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E07DC2" w14:paraId="2179A9DE" w14:textId="77777777" w:rsidTr="00864611">
        <w:trPr>
          <w:cantSplit/>
        </w:trPr>
        <w:tc>
          <w:tcPr>
            <w:tcW w:w="9781" w:type="dxa"/>
            <w:gridSpan w:val="2"/>
          </w:tcPr>
          <w:p w14:paraId="32813276" w14:textId="77777777" w:rsidR="00E11080" w:rsidRPr="00E07DC2" w:rsidRDefault="00E11080" w:rsidP="00864611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E07DC2" w14:paraId="00E7AEE5" w14:textId="77777777" w:rsidTr="00864611">
        <w:trPr>
          <w:cantSplit/>
        </w:trPr>
        <w:tc>
          <w:tcPr>
            <w:tcW w:w="9781" w:type="dxa"/>
            <w:gridSpan w:val="2"/>
          </w:tcPr>
          <w:p w14:paraId="53766AAF" w14:textId="26487F06" w:rsidR="00E11080" w:rsidRPr="00E07DC2" w:rsidRDefault="00E11080" w:rsidP="00864611">
            <w:pPr>
              <w:pStyle w:val="Source"/>
            </w:pPr>
            <w:r w:rsidRPr="00E07DC2">
              <w:rPr>
                <w:szCs w:val="26"/>
              </w:rPr>
              <w:t>Администрации стран – членов Азиатско-Тихоокеанского сообщества электросвязи</w:t>
            </w:r>
          </w:p>
        </w:tc>
      </w:tr>
      <w:tr w:rsidR="00E11080" w:rsidRPr="00E07DC2" w14:paraId="0692C1EE" w14:textId="77777777" w:rsidTr="00864611">
        <w:trPr>
          <w:cantSplit/>
        </w:trPr>
        <w:tc>
          <w:tcPr>
            <w:tcW w:w="9781" w:type="dxa"/>
            <w:gridSpan w:val="2"/>
          </w:tcPr>
          <w:p w14:paraId="532D2935" w14:textId="0ADCADDD" w:rsidR="00E11080" w:rsidRPr="00E07DC2" w:rsidRDefault="0049787C" w:rsidP="00864611">
            <w:pPr>
              <w:pStyle w:val="Title1"/>
            </w:pPr>
            <w:r w:rsidRPr="00E07DC2">
              <w:rPr>
                <w:szCs w:val="26"/>
              </w:rPr>
              <w:t>ПРЕДЛАГАЕМАЯ НОВАЯ РЕЗОЛЮЦИЯ</w:t>
            </w:r>
            <w:r w:rsidR="00E11080" w:rsidRPr="00E07DC2">
              <w:rPr>
                <w:szCs w:val="26"/>
              </w:rPr>
              <w:t xml:space="preserve"> [</w:t>
            </w:r>
            <w:proofErr w:type="spellStart"/>
            <w:r w:rsidR="00E11080" w:rsidRPr="00E07DC2">
              <w:rPr>
                <w:szCs w:val="26"/>
              </w:rPr>
              <w:t>AP</w:t>
            </w:r>
            <w:r w:rsidRPr="00E07DC2">
              <w:rPr>
                <w:szCs w:val="26"/>
              </w:rPr>
              <w:t>T</w:t>
            </w:r>
            <w:proofErr w:type="spellEnd"/>
            <w:r w:rsidR="00E11080" w:rsidRPr="00E07DC2">
              <w:rPr>
                <w:szCs w:val="26"/>
              </w:rPr>
              <w:t xml:space="preserve">-1] </w:t>
            </w:r>
            <w:r w:rsidR="0076747E" w:rsidRPr="00E07DC2">
              <w:rPr>
                <w:szCs w:val="26"/>
              </w:rPr>
              <w:t>–</w:t>
            </w:r>
            <w:r w:rsidR="00E11080" w:rsidRPr="00E07DC2">
              <w:rPr>
                <w:szCs w:val="26"/>
              </w:rPr>
              <w:t xml:space="preserve"> </w:t>
            </w:r>
            <w:r w:rsidR="0076747E" w:rsidRPr="00E07DC2">
              <w:rPr>
                <w:szCs w:val="26"/>
              </w:rPr>
              <w:br/>
              <w:t>РОЛЬ МСЭ</w:t>
            </w:r>
            <w:r w:rsidR="00B54DDC" w:rsidRPr="00E07DC2">
              <w:rPr>
                <w:szCs w:val="26"/>
              </w:rPr>
              <w:t>-Т</w:t>
            </w:r>
            <w:r w:rsidR="0076747E" w:rsidRPr="00E07DC2">
              <w:rPr>
                <w:szCs w:val="26"/>
              </w:rPr>
              <w:t xml:space="preserve"> В СОДЕЙСТВИИ ИСПОЛЬЗОВАНИЮ ИКТ ДЛЯ</w:t>
            </w:r>
            <w:r w:rsidR="00186E2C" w:rsidRPr="00E07DC2">
              <w:rPr>
                <w:szCs w:val="26"/>
              </w:rPr>
              <w:t> </w:t>
            </w:r>
            <w:r w:rsidR="0076747E" w:rsidRPr="00E07DC2">
              <w:rPr>
                <w:szCs w:val="26"/>
              </w:rPr>
              <w:t>ПРЕДОТВРАЩЕНИЯ РАСПРОСТРАНЕНИЯ ГЛОБАЛЬНЫХ ПАНДЕМИЙ</w:t>
            </w:r>
          </w:p>
        </w:tc>
      </w:tr>
      <w:tr w:rsidR="00E11080" w:rsidRPr="00E07DC2" w14:paraId="2C18C5E9" w14:textId="77777777" w:rsidTr="00864611">
        <w:trPr>
          <w:cantSplit/>
        </w:trPr>
        <w:tc>
          <w:tcPr>
            <w:tcW w:w="9781" w:type="dxa"/>
            <w:gridSpan w:val="2"/>
          </w:tcPr>
          <w:p w14:paraId="47268713" w14:textId="77777777" w:rsidR="00E11080" w:rsidRPr="00E07DC2" w:rsidRDefault="00E11080" w:rsidP="00864611">
            <w:pPr>
              <w:pStyle w:val="Title2"/>
            </w:pPr>
          </w:p>
        </w:tc>
      </w:tr>
      <w:tr w:rsidR="00E11080" w:rsidRPr="00E07DC2" w14:paraId="7413E322" w14:textId="77777777" w:rsidTr="00864611">
        <w:trPr>
          <w:cantSplit/>
          <w:trHeight w:hRule="exact" w:val="120"/>
        </w:trPr>
        <w:tc>
          <w:tcPr>
            <w:tcW w:w="9781" w:type="dxa"/>
            <w:gridSpan w:val="2"/>
          </w:tcPr>
          <w:p w14:paraId="4D6D4599" w14:textId="77777777" w:rsidR="00E11080" w:rsidRPr="00E07DC2" w:rsidRDefault="00E11080" w:rsidP="00864611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39FD866A" w14:textId="77777777" w:rsidR="001434F1" w:rsidRPr="00E07DC2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253"/>
        <w:gridCol w:w="3715"/>
      </w:tblGrid>
      <w:tr w:rsidR="001434F1" w:rsidRPr="00E07DC2" w14:paraId="663A2A86" w14:textId="77777777" w:rsidTr="00840BEC">
        <w:trPr>
          <w:cantSplit/>
        </w:trPr>
        <w:tc>
          <w:tcPr>
            <w:tcW w:w="1843" w:type="dxa"/>
          </w:tcPr>
          <w:p w14:paraId="4E1A5C1C" w14:textId="77777777" w:rsidR="001434F1" w:rsidRPr="00E07DC2" w:rsidRDefault="001434F1" w:rsidP="00C33CAF">
            <w:pPr>
              <w:rPr>
                <w:szCs w:val="22"/>
              </w:rPr>
            </w:pPr>
            <w:r w:rsidRPr="00E07DC2">
              <w:rPr>
                <w:b/>
                <w:bCs/>
                <w:szCs w:val="22"/>
              </w:rPr>
              <w:t>Резюме</w:t>
            </w:r>
            <w:r w:rsidRPr="00E07DC2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644C8293" w14:textId="51E1F185" w:rsidR="001434F1" w:rsidRPr="00E07DC2" w:rsidRDefault="0076747E" w:rsidP="00777F17">
            <w:pPr>
              <w:rPr>
                <w:color w:val="000000" w:themeColor="text1"/>
                <w:szCs w:val="22"/>
              </w:rPr>
            </w:pPr>
            <w:r w:rsidRPr="00E07DC2">
              <w:t xml:space="preserve">Предлагается проект новой Резолюции ВАСЭ. </w:t>
            </w:r>
            <w:r w:rsidR="008E0E1E" w:rsidRPr="00E07DC2">
              <w:t>Для содействия использованию ИКТ с целью предотвращения распространения глобальных пандемий в</w:t>
            </w:r>
            <w:r w:rsidR="00B54DDC" w:rsidRPr="00E07DC2">
              <w:t xml:space="preserve"> проекте Резолюции описаны предлагаемые функции МСЭ-Т, включая разработку доро</w:t>
            </w:r>
            <w:r w:rsidR="00EC086E" w:rsidRPr="00E07DC2">
              <w:t>ж</w:t>
            </w:r>
            <w:r w:rsidR="00B54DDC" w:rsidRPr="00E07DC2">
              <w:t>ной карты по стандартизации</w:t>
            </w:r>
            <w:r w:rsidR="008E0E1E" w:rsidRPr="00E07DC2">
              <w:t xml:space="preserve">, для того чтобы </w:t>
            </w:r>
            <w:r w:rsidR="00B54DDC" w:rsidRPr="00E07DC2">
              <w:t xml:space="preserve">способствовать более эффективному </w:t>
            </w:r>
            <w:r w:rsidR="00910F4E" w:rsidRPr="00E07DC2">
              <w:t>распространению</w:t>
            </w:r>
            <w:r w:rsidR="00B54DDC" w:rsidRPr="00E07DC2">
              <w:t xml:space="preserve"> будущих </w:t>
            </w:r>
            <w:r w:rsidR="00824D7E" w:rsidRPr="00E07DC2">
              <w:t>итоговых документов</w:t>
            </w:r>
            <w:r w:rsidR="00B54DDC" w:rsidRPr="00E07DC2">
              <w:t xml:space="preserve"> МСЭ-Т, а также на систематической основе организовывать и инициировать работу над возможными Рекомендациями по соответствующим вопросам электросвязи/ИКТ</w:t>
            </w:r>
            <w:r w:rsidR="0049787C" w:rsidRPr="00E07DC2">
              <w:t xml:space="preserve">. </w:t>
            </w:r>
            <w:r w:rsidR="00B54DDC" w:rsidRPr="00E07DC2">
              <w:t>Кроме того, в проекте Резолюции предлагается учредить соответствующие рабочие группы для выполнения предлагаемых функций МСЭ-Т</w:t>
            </w:r>
            <w:r w:rsidR="0049787C" w:rsidRPr="00E07DC2">
              <w:t>.</w:t>
            </w:r>
          </w:p>
        </w:tc>
      </w:tr>
      <w:tr w:rsidR="0049787C" w:rsidRPr="00E07DC2" w14:paraId="15A61D98" w14:textId="77777777" w:rsidTr="00A22D4D">
        <w:trPr>
          <w:cantSplit/>
        </w:trPr>
        <w:tc>
          <w:tcPr>
            <w:tcW w:w="1843" w:type="dxa"/>
          </w:tcPr>
          <w:p w14:paraId="607E50D0" w14:textId="77777777" w:rsidR="0049787C" w:rsidRPr="00E07DC2" w:rsidRDefault="0049787C" w:rsidP="0049787C">
            <w:pPr>
              <w:rPr>
                <w:b/>
                <w:bCs/>
                <w:szCs w:val="22"/>
              </w:rPr>
            </w:pPr>
            <w:r w:rsidRPr="00E07DC2">
              <w:rPr>
                <w:b/>
                <w:bCs/>
                <w:szCs w:val="22"/>
              </w:rPr>
              <w:t>Для контактов</w:t>
            </w:r>
            <w:r w:rsidRPr="00E07DC2">
              <w:rPr>
                <w:szCs w:val="22"/>
              </w:rPr>
              <w:t>:</w:t>
            </w:r>
          </w:p>
        </w:tc>
        <w:tc>
          <w:tcPr>
            <w:tcW w:w="4253" w:type="dxa"/>
          </w:tcPr>
          <w:p w14:paraId="68EF183F" w14:textId="414D1344" w:rsidR="0049787C" w:rsidRPr="00E07DC2" w:rsidRDefault="00B54DDC" w:rsidP="00B54DDC">
            <w:pPr>
              <w:rPr>
                <w:szCs w:val="22"/>
              </w:rPr>
            </w:pPr>
            <w:r w:rsidRPr="00E07DC2">
              <w:t xml:space="preserve">г-н </w:t>
            </w:r>
            <w:proofErr w:type="spellStart"/>
            <w:r w:rsidRPr="00E07DC2">
              <w:t>Масанори</w:t>
            </w:r>
            <w:proofErr w:type="spellEnd"/>
            <w:r w:rsidRPr="00E07DC2">
              <w:t xml:space="preserve"> Кондо (Mr </w:t>
            </w:r>
            <w:proofErr w:type="spellStart"/>
            <w:r w:rsidRPr="00E07DC2">
              <w:t>Masanori</w:t>
            </w:r>
            <w:proofErr w:type="spellEnd"/>
            <w:r w:rsidRPr="00E07DC2">
              <w:t xml:space="preserve"> </w:t>
            </w:r>
            <w:proofErr w:type="spellStart"/>
            <w:r w:rsidRPr="00E07DC2">
              <w:t>Kondo</w:t>
            </w:r>
            <w:proofErr w:type="spellEnd"/>
            <w:r w:rsidRPr="00E07DC2">
              <w:t>)</w:t>
            </w:r>
            <w:r w:rsidRPr="00E07DC2">
              <w:br/>
              <w:t>Генеральный секретарь</w:t>
            </w:r>
            <w:r w:rsidRPr="00E07DC2">
              <w:br/>
              <w:t xml:space="preserve">Азиатско-Тихоокеанское </w:t>
            </w:r>
            <w:r w:rsidRPr="00E07DC2">
              <w:br/>
              <w:t>сообщество электросвязи</w:t>
            </w:r>
          </w:p>
        </w:tc>
        <w:tc>
          <w:tcPr>
            <w:tcW w:w="3715" w:type="dxa"/>
          </w:tcPr>
          <w:p w14:paraId="37821D2D" w14:textId="3BAA97E0" w:rsidR="0049787C" w:rsidRPr="00E07DC2" w:rsidRDefault="0049787C" w:rsidP="0049787C">
            <w:pPr>
              <w:tabs>
                <w:tab w:val="clear" w:pos="794"/>
              </w:tabs>
              <w:rPr>
                <w:szCs w:val="22"/>
              </w:rPr>
            </w:pPr>
            <w:r w:rsidRPr="00E07DC2">
              <w:rPr>
                <w:szCs w:val="22"/>
              </w:rPr>
              <w:t>Тел.:</w:t>
            </w:r>
            <w:r w:rsidRPr="00E07DC2">
              <w:rPr>
                <w:szCs w:val="22"/>
              </w:rPr>
              <w:tab/>
            </w:r>
            <w:r w:rsidRPr="00E07DC2">
              <w:t>+66 2 5730044</w:t>
            </w:r>
            <w:r w:rsidRPr="00E07DC2">
              <w:rPr>
                <w:szCs w:val="22"/>
              </w:rPr>
              <w:br/>
              <w:t>Факс:</w:t>
            </w:r>
            <w:r w:rsidRPr="00E07DC2">
              <w:rPr>
                <w:szCs w:val="22"/>
              </w:rPr>
              <w:tab/>
            </w:r>
            <w:r w:rsidRPr="00E07DC2">
              <w:t>+66 2 5737479</w:t>
            </w:r>
            <w:r w:rsidRPr="00E07DC2">
              <w:rPr>
                <w:szCs w:val="22"/>
              </w:rPr>
              <w:br/>
              <w:t>Эл. почта:</w:t>
            </w:r>
            <w:r w:rsidRPr="00E07DC2">
              <w:rPr>
                <w:szCs w:val="22"/>
              </w:rPr>
              <w:tab/>
            </w:r>
            <w:hyperlink r:id="rId10" w:history="1">
              <w:r w:rsidRPr="00E07DC2">
                <w:rPr>
                  <w:rStyle w:val="Hyperlink"/>
                </w:rPr>
                <w:t>aptwtsa@apt.int</w:t>
              </w:r>
            </w:hyperlink>
          </w:p>
        </w:tc>
      </w:tr>
    </w:tbl>
    <w:p w14:paraId="27AA6D0C" w14:textId="23B64001" w:rsidR="0049787C" w:rsidRPr="00E07DC2" w:rsidRDefault="0049787C" w:rsidP="0049787C">
      <w:pPr>
        <w:pStyle w:val="Headingb"/>
        <w:spacing w:before="360"/>
        <w:rPr>
          <w:lang w:val="ru-RU"/>
        </w:rPr>
      </w:pPr>
      <w:r w:rsidRPr="00E07DC2">
        <w:rPr>
          <w:lang w:val="ru-RU"/>
        </w:rPr>
        <w:t>Введение</w:t>
      </w:r>
    </w:p>
    <w:p w14:paraId="50261E28" w14:textId="6A0AB3DD" w:rsidR="0049787C" w:rsidRPr="00E07DC2" w:rsidRDefault="0049787C" w:rsidP="0049787C">
      <w:r w:rsidRPr="00E07DC2">
        <w:t xml:space="preserve">COVID-19, </w:t>
      </w:r>
      <w:r w:rsidR="00EC086E" w:rsidRPr="00E07DC2">
        <w:t xml:space="preserve">пневмония неизвестного происхождения, сообщение о которой впервые поступило в ВОЗ в конце 2019 года, стремительно распространилась по всему миру. </w:t>
      </w:r>
      <w:r w:rsidR="00C33CAF" w:rsidRPr="00E07DC2">
        <w:t>В результате того, каким образом глобальная пандемия</w:t>
      </w:r>
      <w:r w:rsidRPr="00E07DC2">
        <w:t xml:space="preserve"> </w:t>
      </w:r>
      <w:r w:rsidR="00C33CAF" w:rsidRPr="00E07DC2">
        <w:t>изменила наш</w:t>
      </w:r>
      <w:r w:rsidR="00824D7E" w:rsidRPr="00E07DC2">
        <w:t>у</w:t>
      </w:r>
      <w:r w:rsidR="00C33CAF" w:rsidRPr="00E07DC2">
        <w:t xml:space="preserve"> жизн</w:t>
      </w:r>
      <w:r w:rsidR="00824D7E" w:rsidRPr="00E07DC2">
        <w:t>ь</w:t>
      </w:r>
      <w:r w:rsidRPr="00E07DC2">
        <w:t xml:space="preserve">, </w:t>
      </w:r>
      <w:r w:rsidR="00C33CAF" w:rsidRPr="00E07DC2">
        <w:t xml:space="preserve">стало очевидным, что ИКТ теперь имеют существенно большее значение для соединения жителей отдаленных районов, позволяя им продолжать свою обычную жизнь, </w:t>
      </w:r>
      <w:r w:rsidR="00A42426" w:rsidRPr="00E07DC2">
        <w:t xml:space="preserve">но </w:t>
      </w:r>
      <w:r w:rsidR="00C33CAF" w:rsidRPr="00E07DC2">
        <w:t>устраняя при этом необходимость в прямых контактах друг с другом</w:t>
      </w:r>
      <w:r w:rsidRPr="00E07DC2">
        <w:t>.</w:t>
      </w:r>
      <w:r w:rsidR="00C33CAF" w:rsidRPr="00E07DC2">
        <w:t xml:space="preserve"> </w:t>
      </w:r>
      <w:r w:rsidR="00A42426" w:rsidRPr="00E07DC2">
        <w:t>Учитывая, что некоторые Государства-Члены ведут активную борьбу с этим бедствием с помощью ИКТ, тем более важно принять необходимые упреждающие меры до внезапного возникновения пандемий</w:t>
      </w:r>
      <w:r w:rsidRPr="00E07DC2">
        <w:t>.</w:t>
      </w:r>
    </w:p>
    <w:p w14:paraId="615FB23B" w14:textId="42641DB6" w:rsidR="0049787C" w:rsidRPr="00E07DC2" w:rsidRDefault="00A42426" w:rsidP="0049787C">
      <w:r w:rsidRPr="00E07DC2">
        <w:t xml:space="preserve">Принимая во внимание, что МСЭ-Т уже разработал ряд различных </w:t>
      </w:r>
      <w:r w:rsidR="00824D7E" w:rsidRPr="00E07DC2">
        <w:t>итоговых документов</w:t>
      </w:r>
      <w:r w:rsidR="0049787C" w:rsidRPr="00E07DC2">
        <w:t xml:space="preserve">, </w:t>
      </w:r>
      <w:r w:rsidR="006F32C4" w:rsidRPr="00E07DC2">
        <w:t>для МСЭ-Т чрезвычайно важно согласовать эти различные Рекомендации</w:t>
      </w:r>
      <w:r w:rsidR="00486BB8" w:rsidRPr="00E07DC2">
        <w:t xml:space="preserve"> по критерию целостности, так как они могут служить полезным справочным материалом при развертывании решений ИКТ</w:t>
      </w:r>
      <w:r w:rsidR="0049787C" w:rsidRPr="00E07DC2">
        <w:t xml:space="preserve">. </w:t>
      </w:r>
      <w:r w:rsidR="00486BB8" w:rsidRPr="00E07DC2">
        <w:t xml:space="preserve">Это возможно только в том случае, если </w:t>
      </w:r>
      <w:r w:rsidR="00824D7E" w:rsidRPr="00E07DC2">
        <w:t xml:space="preserve">итоговые документы </w:t>
      </w:r>
      <w:r w:rsidR="00486BB8" w:rsidRPr="00E07DC2">
        <w:t>МСЭ-Т будут предоставлены тогда и там, где они конкретно необходимы при разработке решений ИКТ</w:t>
      </w:r>
      <w:r w:rsidR="0049787C" w:rsidRPr="00E07DC2">
        <w:t xml:space="preserve">. </w:t>
      </w:r>
      <w:r w:rsidR="00486BB8" w:rsidRPr="00E07DC2">
        <w:t>Памятуя о том, что порядок</w:t>
      </w:r>
      <w:r w:rsidR="00DA7C70" w:rsidRPr="00E07DC2">
        <w:t xml:space="preserve"> поведения</w:t>
      </w:r>
      <w:r w:rsidR="00486BB8" w:rsidRPr="00E07DC2">
        <w:t>, не допускающий прямых контактов, сохранится даже после завершения пандемии</w:t>
      </w:r>
      <w:r w:rsidR="0049787C" w:rsidRPr="00E07DC2">
        <w:t xml:space="preserve">, </w:t>
      </w:r>
      <w:r w:rsidR="00486BB8" w:rsidRPr="00E07DC2">
        <w:t xml:space="preserve">эти решения ИКТ </w:t>
      </w:r>
      <w:r w:rsidR="00486BB8" w:rsidRPr="00E07DC2">
        <w:lastRenderedPageBreak/>
        <w:t>кардинально изменят модели большинства отраслей</w:t>
      </w:r>
      <w:r w:rsidR="0049787C" w:rsidRPr="00E07DC2">
        <w:t xml:space="preserve">. </w:t>
      </w:r>
      <w:r w:rsidR="00486BB8" w:rsidRPr="00E07DC2">
        <w:t xml:space="preserve">Следует также отметить, что своевременное предоставление соответствующих </w:t>
      </w:r>
      <w:r w:rsidR="00824D7E" w:rsidRPr="00E07DC2">
        <w:t xml:space="preserve">итоговых документов </w:t>
      </w:r>
      <w:r w:rsidR="00486BB8" w:rsidRPr="00E07DC2">
        <w:t>МСЭ-Т необходимо для предотвращения внезапных глобальных пандемий в будущем</w:t>
      </w:r>
      <w:r w:rsidR="0049787C" w:rsidRPr="00E07DC2">
        <w:t xml:space="preserve">, </w:t>
      </w:r>
      <w:r w:rsidR="006A1BFD" w:rsidRPr="00E07DC2">
        <w:t>в результате чего</w:t>
      </w:r>
      <w:r w:rsidR="00486BB8" w:rsidRPr="00E07DC2">
        <w:t>, в свою очередь,</w:t>
      </w:r>
      <w:r w:rsidR="006A1BFD" w:rsidRPr="00E07DC2">
        <w:t xml:space="preserve"> повысится значимость и распространенность</w:t>
      </w:r>
      <w:r w:rsidR="00486BB8" w:rsidRPr="00E07DC2">
        <w:t xml:space="preserve"> </w:t>
      </w:r>
      <w:r w:rsidR="00824D7E" w:rsidRPr="00E07DC2">
        <w:t xml:space="preserve">итоговых документов </w:t>
      </w:r>
      <w:r w:rsidR="006A1BFD" w:rsidRPr="00E07DC2">
        <w:t>МСЭ-Т в обществе завтрашнего дня</w:t>
      </w:r>
      <w:r w:rsidR="0049787C" w:rsidRPr="00E07DC2">
        <w:t>.</w:t>
      </w:r>
    </w:p>
    <w:p w14:paraId="2F456923" w14:textId="14B04444" w:rsidR="0049787C" w:rsidRPr="00E07DC2" w:rsidRDefault="0049787C" w:rsidP="0049787C">
      <w:pPr>
        <w:pStyle w:val="Headingb"/>
        <w:rPr>
          <w:lang w:val="ru-RU"/>
        </w:rPr>
      </w:pPr>
      <w:r w:rsidRPr="00E07DC2">
        <w:rPr>
          <w:lang w:val="ru-RU"/>
        </w:rPr>
        <w:t>Предложение</w:t>
      </w:r>
    </w:p>
    <w:p w14:paraId="14DF262E" w14:textId="4E503E56" w:rsidR="0049787C" w:rsidRPr="00E07DC2" w:rsidRDefault="006A1BFD" w:rsidP="0049787C">
      <w:r w:rsidRPr="00E07DC2">
        <w:t xml:space="preserve">Ввиду вышеизложенного администрации стран – членов </w:t>
      </w:r>
      <w:proofErr w:type="spellStart"/>
      <w:r w:rsidRPr="00E07DC2">
        <w:t>АТСЭ</w:t>
      </w:r>
      <w:proofErr w:type="spellEnd"/>
      <w:r w:rsidRPr="00E07DC2">
        <w:t xml:space="preserve"> предлагают принять на ВАСЭ-20 новую Резолюцию, подчеркивающую роль МСЭ-Т в содействии использованию ИКТ для предотвращения распространения глобальных пандемий. Эта роль описана в постановляющей части проекта Резолюции</w:t>
      </w:r>
      <w:r w:rsidR="0049787C" w:rsidRPr="00E07DC2">
        <w:t>.</w:t>
      </w:r>
    </w:p>
    <w:p w14:paraId="016130D0" w14:textId="77777777" w:rsidR="0092220F" w:rsidRPr="00E07DC2" w:rsidRDefault="0092220F" w:rsidP="00612A80">
      <w:r w:rsidRPr="00E07DC2">
        <w:br w:type="page"/>
      </w:r>
    </w:p>
    <w:p w14:paraId="2427552D" w14:textId="6476436A" w:rsidR="00FA719C" w:rsidRPr="00E07DC2" w:rsidRDefault="007F1EE3" w:rsidP="009C3E77">
      <w:pPr>
        <w:pStyle w:val="Proposal"/>
        <w:tabs>
          <w:tab w:val="left" w:pos="5550"/>
        </w:tabs>
      </w:pPr>
      <w:proofErr w:type="spellStart"/>
      <w:r w:rsidRPr="00E07DC2">
        <w:lastRenderedPageBreak/>
        <w:t>ADD</w:t>
      </w:r>
      <w:proofErr w:type="spellEnd"/>
      <w:r w:rsidRPr="00E07DC2">
        <w:tab/>
      </w:r>
      <w:proofErr w:type="spellStart"/>
      <w:r w:rsidRPr="00E07DC2">
        <w:t>APT</w:t>
      </w:r>
      <w:proofErr w:type="spellEnd"/>
      <w:r w:rsidRPr="00E07DC2">
        <w:t>/</w:t>
      </w:r>
      <w:proofErr w:type="spellStart"/>
      <w:r w:rsidRPr="00E07DC2">
        <w:t>37A29</w:t>
      </w:r>
      <w:proofErr w:type="spellEnd"/>
      <w:r w:rsidRPr="00E07DC2">
        <w:t>/1</w:t>
      </w:r>
    </w:p>
    <w:p w14:paraId="13FB6E70" w14:textId="27A46F8D" w:rsidR="005E1139" w:rsidRPr="00E07DC2" w:rsidRDefault="007F1EE3" w:rsidP="009C3E77">
      <w:pPr>
        <w:pStyle w:val="ResNo"/>
      </w:pPr>
      <w:r w:rsidRPr="00E07DC2">
        <w:t>ПРОЕКТ НОВОЙ РЕЗОЛЮЦИИ</w:t>
      </w:r>
      <w:r w:rsidR="00186E2C" w:rsidRPr="00E07DC2">
        <w:t xml:space="preserve"> </w:t>
      </w:r>
      <w:r w:rsidR="00186E2C" w:rsidRPr="00E07DC2">
        <w:t>[</w:t>
      </w:r>
      <w:proofErr w:type="spellStart"/>
      <w:r w:rsidR="00186E2C" w:rsidRPr="00E07DC2">
        <w:t>APT</w:t>
      </w:r>
      <w:proofErr w:type="spellEnd"/>
      <w:r w:rsidR="00186E2C" w:rsidRPr="00E07DC2">
        <w:t>-1]</w:t>
      </w:r>
    </w:p>
    <w:p w14:paraId="41303A4F" w14:textId="0B73446E" w:rsidR="0049787C" w:rsidRPr="00E07DC2" w:rsidRDefault="006A1BFD" w:rsidP="0049787C">
      <w:pPr>
        <w:pStyle w:val="Restitle"/>
      </w:pPr>
      <w:r w:rsidRPr="00E07DC2">
        <w:t>Предлагаемая новая Резолюция о роли МСЭ-Т в содействии использованию ИКТ для предотвращения распространения глобальных пандемий</w:t>
      </w:r>
    </w:p>
    <w:p w14:paraId="7239C289" w14:textId="45769E66" w:rsidR="0049787C" w:rsidRPr="00E07DC2" w:rsidRDefault="0049787C" w:rsidP="0049787C">
      <w:pPr>
        <w:pStyle w:val="Resref"/>
      </w:pPr>
      <w:r w:rsidRPr="00E07DC2">
        <w:t>(Женева, 2022 г.)</w:t>
      </w:r>
    </w:p>
    <w:p w14:paraId="304FD068" w14:textId="0415765A" w:rsidR="0049787C" w:rsidRPr="00E07DC2" w:rsidRDefault="0049787C" w:rsidP="0049787C">
      <w:pPr>
        <w:pStyle w:val="Normalaftertitle"/>
        <w:keepNext/>
        <w:keepLines/>
      </w:pPr>
      <w:r w:rsidRPr="00E07DC2">
        <w:rPr>
          <w:color w:val="000000"/>
        </w:rPr>
        <w:t>Всемирная ассамблея по стандартизации электросвязи</w:t>
      </w:r>
      <w:r w:rsidRPr="00E07DC2">
        <w:t xml:space="preserve"> (Женева, 2022 г.),</w:t>
      </w:r>
    </w:p>
    <w:p w14:paraId="00FAE1A7" w14:textId="63AB43F3" w:rsidR="0049787C" w:rsidRPr="00E07DC2" w:rsidRDefault="0049787C" w:rsidP="0049787C">
      <w:pPr>
        <w:pStyle w:val="Call"/>
        <w:tabs>
          <w:tab w:val="left" w:pos="4680"/>
        </w:tabs>
      </w:pPr>
      <w:r w:rsidRPr="00E07DC2">
        <w:t>напоминая</w:t>
      </w:r>
    </w:p>
    <w:p w14:paraId="010D980A" w14:textId="32F6E549" w:rsidR="0049787C" w:rsidRPr="00E07DC2" w:rsidRDefault="0049787C" w:rsidP="00C5205C">
      <w:r w:rsidRPr="00E07DC2">
        <w:rPr>
          <w:i/>
          <w:iCs/>
        </w:rPr>
        <w:t>a)</w:t>
      </w:r>
      <w:r w:rsidRPr="00E07DC2">
        <w:tab/>
      </w:r>
      <w:r w:rsidR="009F566D" w:rsidRPr="00E07DC2">
        <w:t xml:space="preserve">о </w:t>
      </w:r>
      <w:r w:rsidR="00C5205C" w:rsidRPr="00E07DC2">
        <w:t>Резолюци</w:t>
      </w:r>
      <w:r w:rsidR="009F566D" w:rsidRPr="00E07DC2">
        <w:t>и</w:t>
      </w:r>
      <w:r w:rsidRPr="00E07DC2">
        <w:t xml:space="preserve"> 45 (</w:t>
      </w:r>
      <w:r w:rsidR="00C5205C" w:rsidRPr="00E07DC2">
        <w:t>Хаммамет</w:t>
      </w:r>
      <w:r w:rsidRPr="00E07DC2">
        <w:t>, 2016</w:t>
      </w:r>
      <w:r w:rsidR="00C5205C" w:rsidRPr="00E07DC2">
        <w:t xml:space="preserve"> г.</w:t>
      </w:r>
      <w:r w:rsidRPr="00E07DC2">
        <w:t xml:space="preserve">) </w:t>
      </w:r>
      <w:r w:rsidR="00C5205C" w:rsidRPr="00E07DC2">
        <w:t>Всемирной ассамблеи по стандартизации электросвязи</w:t>
      </w:r>
      <w:r w:rsidRPr="00E07DC2">
        <w:t xml:space="preserve"> (</w:t>
      </w:r>
      <w:r w:rsidR="00C5205C" w:rsidRPr="00E07DC2">
        <w:t>ВАСЭ</w:t>
      </w:r>
      <w:r w:rsidRPr="00E07DC2">
        <w:t>)</w:t>
      </w:r>
      <w:r w:rsidR="00C5205C" w:rsidRPr="00E07DC2">
        <w:t xml:space="preserve"> об эффективной координации деятельности в области стандартизации между исследовательскими комиссиями в рамках Сектора стандартизации электросвязи МСЭ и роли Консультативной группы по стандартизации электросвязи МСЭ</w:t>
      </w:r>
      <w:r w:rsidRPr="00E07DC2">
        <w:t>;</w:t>
      </w:r>
    </w:p>
    <w:p w14:paraId="018E7B26" w14:textId="1458D36D" w:rsidR="0049787C" w:rsidRPr="00E07DC2" w:rsidRDefault="0049787C" w:rsidP="0049787C">
      <w:r w:rsidRPr="00E07DC2">
        <w:rPr>
          <w:i/>
          <w:iCs/>
        </w:rPr>
        <w:t>b)</w:t>
      </w:r>
      <w:r w:rsidRPr="00E07DC2">
        <w:tab/>
      </w:r>
      <w:r w:rsidR="009F566D" w:rsidRPr="00E07DC2">
        <w:t xml:space="preserve">о </w:t>
      </w:r>
      <w:r w:rsidR="00C5205C" w:rsidRPr="00E07DC2">
        <w:t>Резолюци</w:t>
      </w:r>
      <w:r w:rsidR="009F566D" w:rsidRPr="00E07DC2">
        <w:t>и</w:t>
      </w:r>
      <w:r w:rsidR="00C5205C" w:rsidRPr="00E07DC2">
        <w:t xml:space="preserve"> </w:t>
      </w:r>
      <w:r w:rsidRPr="00E07DC2">
        <w:t>34 (</w:t>
      </w:r>
      <w:r w:rsidR="00775EC3" w:rsidRPr="00E07DC2">
        <w:t>Пересм. Буэнос-Айрес, 2017 г.</w:t>
      </w:r>
      <w:r w:rsidRPr="00E07DC2">
        <w:t xml:space="preserve">) </w:t>
      </w:r>
      <w:r w:rsidR="00C5205C" w:rsidRPr="00E07DC2">
        <w:t>Всемирной конференции по развитию электросвязи</w:t>
      </w:r>
      <w:r w:rsidRPr="00E07DC2">
        <w:t xml:space="preserve"> </w:t>
      </w:r>
      <w:r w:rsidR="00BE5A10" w:rsidRPr="00E07DC2">
        <w:t>о роли электросвязи/информационно-коммуникационных технологий в 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реагирования</w:t>
      </w:r>
      <w:r w:rsidRPr="00E07DC2">
        <w:t>;</w:t>
      </w:r>
    </w:p>
    <w:p w14:paraId="521712AB" w14:textId="601DFEAD" w:rsidR="0049787C" w:rsidRPr="00E07DC2" w:rsidRDefault="0049787C" w:rsidP="0049787C">
      <w:r w:rsidRPr="00E07DC2">
        <w:rPr>
          <w:i/>
          <w:iCs/>
        </w:rPr>
        <w:t>c)</w:t>
      </w:r>
      <w:r w:rsidRPr="00E07DC2">
        <w:tab/>
      </w:r>
      <w:r w:rsidR="009F566D" w:rsidRPr="00E07DC2">
        <w:t xml:space="preserve">о </w:t>
      </w:r>
      <w:r w:rsidR="00C5205C" w:rsidRPr="00E07DC2">
        <w:t>Резолюци</w:t>
      </w:r>
      <w:r w:rsidR="009F566D" w:rsidRPr="00E07DC2">
        <w:t>и</w:t>
      </w:r>
      <w:r w:rsidR="00C5205C" w:rsidRPr="00E07DC2">
        <w:t xml:space="preserve"> </w:t>
      </w:r>
      <w:r w:rsidRPr="00E07DC2">
        <w:t>136 (</w:t>
      </w:r>
      <w:r w:rsidR="00775EC3" w:rsidRPr="00E07DC2">
        <w:t>Пересм. Дубай</w:t>
      </w:r>
      <w:r w:rsidRPr="00E07DC2">
        <w:t>, 2018</w:t>
      </w:r>
      <w:r w:rsidR="00775EC3" w:rsidRPr="00E07DC2">
        <w:t xml:space="preserve"> г.</w:t>
      </w:r>
      <w:r w:rsidRPr="00E07DC2">
        <w:t xml:space="preserve">) </w:t>
      </w:r>
      <w:r w:rsidR="00C5205C" w:rsidRPr="00E07DC2">
        <w:t>Полномочной конференции</w:t>
      </w:r>
      <w:r w:rsidR="00BE5A10" w:rsidRPr="00E07DC2">
        <w:t xml:space="preserve"> об использовании электросвязи/информационно-коммуникационных технологий для оказания гуманитарной помощи, а также в целях мониторинга и управления в чрезвычайных ситуациях и в случаях бедствий, включая вызванные болезнями чрезвычайные ситуации, для их раннего предупреждения, предотвращения, смягчения их последствий и оказания помощи</w:t>
      </w:r>
      <w:r w:rsidRPr="00E07DC2">
        <w:t>;</w:t>
      </w:r>
    </w:p>
    <w:p w14:paraId="5A33FB9D" w14:textId="35776551" w:rsidR="0049787C" w:rsidRPr="00E07DC2" w:rsidRDefault="0049787C" w:rsidP="0049787C">
      <w:r w:rsidRPr="00E07DC2">
        <w:rPr>
          <w:i/>
          <w:iCs/>
        </w:rPr>
        <w:t>d)</w:t>
      </w:r>
      <w:r w:rsidRPr="00E07DC2">
        <w:tab/>
      </w:r>
      <w:r w:rsidR="009F566D" w:rsidRPr="00E07DC2">
        <w:t xml:space="preserve">о </w:t>
      </w:r>
      <w:r w:rsidR="00C5205C" w:rsidRPr="00E07DC2">
        <w:t>Резолюци</w:t>
      </w:r>
      <w:r w:rsidR="009F566D" w:rsidRPr="00E07DC2">
        <w:t>и</w:t>
      </w:r>
      <w:r w:rsidR="00C5205C" w:rsidRPr="00E07DC2">
        <w:t xml:space="preserve"> </w:t>
      </w:r>
      <w:r w:rsidRPr="00E07DC2">
        <w:t>140 (</w:t>
      </w:r>
      <w:r w:rsidR="00775EC3" w:rsidRPr="00E07DC2">
        <w:t>Пересм. Дубай</w:t>
      </w:r>
      <w:r w:rsidRPr="00E07DC2">
        <w:t>, 2018</w:t>
      </w:r>
      <w:r w:rsidR="00775EC3" w:rsidRPr="00E07DC2">
        <w:t xml:space="preserve"> г.</w:t>
      </w:r>
      <w:r w:rsidRPr="00E07DC2">
        <w:t xml:space="preserve">) </w:t>
      </w:r>
      <w:r w:rsidR="00C5205C" w:rsidRPr="00E07DC2">
        <w:t>Полномочной конференции</w:t>
      </w:r>
      <w:r w:rsidR="00BE5A10" w:rsidRPr="00E07DC2">
        <w:t xml:space="preserve"> о роли МСЭ в выполнении решений Всемирной встречи на высшем уровне по вопросам информационного общества и Повестки дня в области устойчивого развития на период до 2030 года, а также в принятии последующих мер и обзоре их выполнения</w:t>
      </w:r>
      <w:r w:rsidRPr="00E07DC2">
        <w:t>,</w:t>
      </w:r>
    </w:p>
    <w:p w14:paraId="174894F9" w14:textId="58D0B6FF" w:rsidR="0049787C" w:rsidRPr="00E07DC2" w:rsidRDefault="00E66C81" w:rsidP="0049787C">
      <w:pPr>
        <w:pStyle w:val="Call"/>
      </w:pPr>
      <w:r w:rsidRPr="00E07DC2">
        <w:t>напоминая далее</w:t>
      </w:r>
    </w:p>
    <w:p w14:paraId="5687CD40" w14:textId="1A423F80" w:rsidR="0049787C" w:rsidRPr="00E07DC2" w:rsidRDefault="0049787C" w:rsidP="0049787C">
      <w:r w:rsidRPr="00E07DC2">
        <w:rPr>
          <w:i/>
          <w:iCs/>
        </w:rPr>
        <w:t>a)</w:t>
      </w:r>
      <w:r w:rsidRPr="00E07DC2">
        <w:tab/>
      </w:r>
      <w:r w:rsidR="009F566D" w:rsidRPr="00E07DC2">
        <w:t xml:space="preserve">о </w:t>
      </w:r>
      <w:r w:rsidR="00E66C81" w:rsidRPr="00E07DC2">
        <w:t>п</w:t>
      </w:r>
      <w:r w:rsidR="009F566D" w:rsidRPr="00E07DC2">
        <w:t>ункте</w:t>
      </w:r>
      <w:r w:rsidR="00E66C81" w:rsidRPr="00E07DC2">
        <w:t xml:space="preserve"> 91 Тунисской программы для информационного общества, принятой </w:t>
      </w:r>
      <w:r w:rsidR="0035512D" w:rsidRPr="00E07DC2">
        <w:t xml:space="preserve">в ходе второго этапа </w:t>
      </w:r>
      <w:r w:rsidR="00E66C81" w:rsidRPr="00E07DC2">
        <w:t>Всемирной встреч</w:t>
      </w:r>
      <w:r w:rsidR="0035512D" w:rsidRPr="00E07DC2">
        <w:t>и</w:t>
      </w:r>
      <w:r w:rsidR="00E66C81" w:rsidRPr="00E07DC2">
        <w:t xml:space="preserve"> на высшем уровне по вопросам информационного общества (ВВУИО)</w:t>
      </w:r>
      <w:r w:rsidRPr="00E07DC2">
        <w:t>;</w:t>
      </w:r>
    </w:p>
    <w:p w14:paraId="32DA0451" w14:textId="25F92ABA" w:rsidR="0049787C" w:rsidRPr="00E07DC2" w:rsidRDefault="0049787C" w:rsidP="0049787C">
      <w:r w:rsidRPr="00E07DC2">
        <w:rPr>
          <w:i/>
          <w:iCs/>
        </w:rPr>
        <w:t>b)</w:t>
      </w:r>
      <w:r w:rsidRPr="00E07DC2">
        <w:tab/>
      </w:r>
      <w:r w:rsidR="009F566D" w:rsidRPr="00E07DC2">
        <w:t xml:space="preserve">о </w:t>
      </w:r>
      <w:r w:rsidR="00E66C81" w:rsidRPr="00E07DC2">
        <w:t>пункт</w:t>
      </w:r>
      <w:r w:rsidR="009F566D" w:rsidRPr="00E07DC2">
        <w:t>е</w:t>
      </w:r>
      <w:r w:rsidR="00E66C81" w:rsidRPr="00E07DC2">
        <w:t xml:space="preserve"> 20 c) </w:t>
      </w:r>
      <w:r w:rsidR="0035512D" w:rsidRPr="00E07DC2">
        <w:t xml:space="preserve">Направления деятельности </w:t>
      </w:r>
      <w:proofErr w:type="spellStart"/>
      <w:r w:rsidR="0035512D" w:rsidRPr="00E07DC2">
        <w:t>C7</w:t>
      </w:r>
      <w:proofErr w:type="spellEnd"/>
      <w:r w:rsidR="0035512D" w:rsidRPr="00E07DC2">
        <w:t xml:space="preserve"> (Электронная охрана окружающей среды) </w:t>
      </w:r>
      <w:r w:rsidR="00E66C81" w:rsidRPr="00E07DC2">
        <w:t xml:space="preserve">Женевского плана действий, принятого </w:t>
      </w:r>
      <w:r w:rsidR="0035512D" w:rsidRPr="00E07DC2">
        <w:t xml:space="preserve">в ходе первого этапа </w:t>
      </w:r>
      <w:r w:rsidR="00E66C81" w:rsidRPr="00E07DC2">
        <w:t xml:space="preserve">ВВУИО, по электронной охране окружающей среды, в котором содержится призыв к созданию систем </w:t>
      </w:r>
      <w:r w:rsidR="0035512D" w:rsidRPr="00E07DC2">
        <w:t>контроля</w:t>
      </w:r>
      <w:r w:rsidR="00E66C81" w:rsidRPr="00E07DC2">
        <w:t xml:space="preserve"> с использованием ИКТ для прогнозирования и мониторинга воздействия стихийных и антропогенных бедствий, особенно в развивающихся странах, НРС и странах со слаборазвитой экономикой</w:t>
      </w:r>
      <w:r w:rsidRPr="00E07DC2">
        <w:t>,</w:t>
      </w:r>
    </w:p>
    <w:p w14:paraId="70E458C3" w14:textId="77920F1A" w:rsidR="0049787C" w:rsidRPr="00E07DC2" w:rsidRDefault="00E66C81" w:rsidP="0049787C">
      <w:pPr>
        <w:pStyle w:val="Call"/>
        <w:rPr>
          <w:i w:val="0"/>
          <w:iCs/>
        </w:rPr>
      </w:pPr>
      <w:r w:rsidRPr="00E07DC2">
        <w:t>признавая</w:t>
      </w:r>
      <w:r w:rsidR="00A27B20" w:rsidRPr="00E07DC2">
        <w:rPr>
          <w:i w:val="0"/>
          <w:iCs/>
        </w:rPr>
        <w:t>,</w:t>
      </w:r>
    </w:p>
    <w:p w14:paraId="032E19AB" w14:textId="5855DBC9" w:rsidR="0049787C" w:rsidRPr="00E07DC2" w:rsidRDefault="0049787C" w:rsidP="0049787C">
      <w:r w:rsidRPr="00E07DC2">
        <w:rPr>
          <w:i/>
          <w:iCs/>
        </w:rPr>
        <w:t>a)</w:t>
      </w:r>
      <w:r w:rsidRPr="00E07DC2">
        <w:tab/>
      </w:r>
      <w:r w:rsidR="00A27B20" w:rsidRPr="00E07DC2">
        <w:t xml:space="preserve">что </w:t>
      </w:r>
      <w:r w:rsidR="00ED5804" w:rsidRPr="00E07DC2">
        <w:t xml:space="preserve">новое коронавирусное заболевание </w:t>
      </w:r>
      <w:r w:rsidRPr="00E07DC2">
        <w:t xml:space="preserve">(COVID-19), </w:t>
      </w:r>
      <w:r w:rsidR="006325A5" w:rsidRPr="00E07DC2">
        <w:t xml:space="preserve">пневмония неизвестного происхождения, сообщение о которой впервые поступило в ВОЗ в конце 2019 года, </w:t>
      </w:r>
      <w:r w:rsidR="00C975E2" w:rsidRPr="00E07DC2">
        <w:t>кардинально изменила глобальное общество</w:t>
      </w:r>
      <w:r w:rsidR="00264234" w:rsidRPr="00E07DC2">
        <w:t xml:space="preserve"> с введением карантина, строго социального дистанцирования, закрытия границ</w:t>
      </w:r>
      <w:r w:rsidR="00A27B20" w:rsidRPr="00E07DC2">
        <w:t>, объявления чрезвычайного положения и даже еще более ограничительных мер для сдерживания распространения заболевания</w:t>
      </w:r>
      <w:r w:rsidRPr="00E07DC2">
        <w:t>;</w:t>
      </w:r>
    </w:p>
    <w:p w14:paraId="1A9B6D18" w14:textId="420DDDFB" w:rsidR="0049787C" w:rsidRPr="00E07DC2" w:rsidRDefault="0049787C" w:rsidP="0049787C">
      <w:r w:rsidRPr="00E07DC2">
        <w:rPr>
          <w:i/>
          <w:iCs/>
        </w:rPr>
        <w:t>b)</w:t>
      </w:r>
      <w:r w:rsidRPr="00E07DC2">
        <w:tab/>
      </w:r>
      <w:r w:rsidR="00A27B20" w:rsidRPr="00E07DC2">
        <w:t xml:space="preserve">что, поскольку такие пандемии могут </w:t>
      </w:r>
      <w:r w:rsidR="002674A7" w:rsidRPr="00E07DC2">
        <w:t xml:space="preserve">стать причиной многочисленных подтвержденных случаев заболеваний и смертей и </w:t>
      </w:r>
      <w:proofErr w:type="gramStart"/>
      <w:r w:rsidR="002674A7" w:rsidRPr="00E07DC2">
        <w:t>в конечном итоге</w:t>
      </w:r>
      <w:proofErr w:type="gramEnd"/>
      <w:r w:rsidR="002674A7" w:rsidRPr="00E07DC2">
        <w:t xml:space="preserve"> приведут к глобальному экономическому кризису и депрессии, электросвязь/ИКТ в настоящее время играют более заметную роль в соединении </w:t>
      </w:r>
      <w:r w:rsidR="00CD2353" w:rsidRPr="00E07DC2">
        <w:t>жителей</w:t>
      </w:r>
      <w:r w:rsidR="002674A7" w:rsidRPr="00E07DC2">
        <w:t xml:space="preserve"> отдаленных </w:t>
      </w:r>
      <w:r w:rsidR="00CD2353" w:rsidRPr="00E07DC2">
        <w:t>районов</w:t>
      </w:r>
      <w:r w:rsidR="002674A7" w:rsidRPr="00E07DC2">
        <w:t>, позволяя им продолжать свою обычную жизнь, но устраняя при этом необходимость в прямых контактах друг с другом</w:t>
      </w:r>
      <w:r w:rsidRPr="00E07DC2">
        <w:t>,</w:t>
      </w:r>
    </w:p>
    <w:p w14:paraId="0762FAE6" w14:textId="09AE4865" w:rsidR="007F1EE3" w:rsidRPr="00E07DC2" w:rsidRDefault="007F1EE3" w:rsidP="007F1EE3">
      <w:pPr>
        <w:pStyle w:val="Call"/>
        <w:rPr>
          <w:i w:val="0"/>
          <w:iCs/>
        </w:rPr>
      </w:pPr>
      <w:r w:rsidRPr="00E07DC2">
        <w:lastRenderedPageBreak/>
        <w:t>принимая во внимание</w:t>
      </w:r>
      <w:r w:rsidR="0069106C" w:rsidRPr="00E07DC2">
        <w:rPr>
          <w:i w:val="0"/>
          <w:iCs/>
        </w:rPr>
        <w:t>,</w:t>
      </w:r>
    </w:p>
    <w:p w14:paraId="55BA8A72" w14:textId="360B7238" w:rsidR="0049787C" w:rsidRPr="00E07DC2" w:rsidRDefault="0049787C" w:rsidP="0049787C">
      <w:r w:rsidRPr="00E07DC2">
        <w:rPr>
          <w:i/>
          <w:iCs/>
        </w:rPr>
        <w:t>a)</w:t>
      </w:r>
      <w:r w:rsidRPr="00E07DC2">
        <w:tab/>
      </w:r>
      <w:r w:rsidR="0069106C" w:rsidRPr="00E07DC2">
        <w:t>что некоторые Государства-Члены демонстрир</w:t>
      </w:r>
      <w:r w:rsidR="006543B9" w:rsidRPr="00E07DC2">
        <w:t>уют</w:t>
      </w:r>
      <w:r w:rsidR="0069106C" w:rsidRPr="00E07DC2">
        <w:t xml:space="preserve"> </w:t>
      </w:r>
      <w:r w:rsidR="006B3C31" w:rsidRPr="00E07DC2">
        <w:t>бескомпромиссную прозрачность, открытость и адаптируемость в процессе тщательного тестирования, активного</w:t>
      </w:r>
      <w:r w:rsidR="0069106C" w:rsidRPr="00E07DC2">
        <w:t xml:space="preserve"> </w:t>
      </w:r>
      <w:r w:rsidR="006B3C31" w:rsidRPr="00E07DC2">
        <w:t>отслеживания и оперативного лечения пациентов с целью сведения к минимуму человеческих страданий и сдерживания социально-экономических последствий</w:t>
      </w:r>
      <w:r w:rsidRPr="00E07DC2">
        <w:t>;</w:t>
      </w:r>
    </w:p>
    <w:p w14:paraId="705E130C" w14:textId="4D09F5EB" w:rsidR="0049787C" w:rsidRPr="00E07DC2" w:rsidRDefault="0049787C" w:rsidP="0049787C">
      <w:r w:rsidRPr="00E07DC2">
        <w:rPr>
          <w:i/>
          <w:iCs/>
        </w:rPr>
        <w:t>b)</w:t>
      </w:r>
      <w:r w:rsidRPr="00E07DC2">
        <w:tab/>
      </w:r>
      <w:r w:rsidR="006543B9" w:rsidRPr="00E07DC2">
        <w:t xml:space="preserve">что такие действия стали возможны благодаря интенсивному и </w:t>
      </w:r>
      <w:r w:rsidR="00063D74" w:rsidRPr="00E07DC2">
        <w:t>неукоснительному</w:t>
      </w:r>
      <w:r w:rsidR="006543B9" w:rsidRPr="00E07DC2">
        <w:t xml:space="preserve"> использованию электросвязи/ИКТ в дополнение к поиску </w:t>
      </w:r>
      <w:r w:rsidR="00063D74" w:rsidRPr="00E07DC2">
        <w:t>методов лечения</w:t>
      </w:r>
      <w:r w:rsidR="006543B9" w:rsidRPr="00E07DC2">
        <w:t xml:space="preserve"> и вакцин</w:t>
      </w:r>
      <w:r w:rsidRPr="00E07DC2">
        <w:t>;</w:t>
      </w:r>
    </w:p>
    <w:p w14:paraId="640DB92E" w14:textId="20C113F1" w:rsidR="0049787C" w:rsidRPr="00E07DC2" w:rsidRDefault="0049787C" w:rsidP="0049787C">
      <w:r w:rsidRPr="00E07DC2">
        <w:rPr>
          <w:i/>
          <w:iCs/>
        </w:rPr>
        <w:t>c)</w:t>
      </w:r>
      <w:r w:rsidRPr="00E07DC2">
        <w:tab/>
      </w:r>
      <w:r w:rsidR="00063D74" w:rsidRPr="00E07DC2">
        <w:t>что этим Государствам-Членам предлагается поделиться своим передовым опытом реагирования на пандемию с использованием электросвязи/ИКТ, а также информацией о том, как</w:t>
      </w:r>
      <w:r w:rsidR="00CD2353" w:rsidRPr="00E07DC2">
        <w:t>им образом</w:t>
      </w:r>
      <w:r w:rsidRPr="00E07DC2">
        <w:t xml:space="preserve"> </w:t>
      </w:r>
      <w:r w:rsidR="00063D74" w:rsidRPr="00E07DC2">
        <w:t>электросвязь/ИКТ</w:t>
      </w:r>
      <w:r w:rsidRPr="00E07DC2">
        <w:t xml:space="preserve"> </w:t>
      </w:r>
      <w:r w:rsidR="00063D74" w:rsidRPr="00E07DC2">
        <w:t>помога</w:t>
      </w:r>
      <w:r w:rsidR="00CD2353" w:rsidRPr="00E07DC2">
        <w:t>ю</w:t>
      </w:r>
      <w:r w:rsidR="00063D74" w:rsidRPr="00E07DC2">
        <w:t>т соблюдать социальное дистанцирование, выполнять ускоренное тестирование и оперативное отслеживание, для того чтобы выравнивать кривую глобальной пандемии</w:t>
      </w:r>
      <w:r w:rsidRPr="00E07DC2">
        <w:t>;</w:t>
      </w:r>
    </w:p>
    <w:p w14:paraId="7D86036E" w14:textId="41DB2866" w:rsidR="0049787C" w:rsidRPr="00E07DC2" w:rsidRDefault="0049787C" w:rsidP="0049787C">
      <w:r w:rsidRPr="00E07DC2">
        <w:rPr>
          <w:i/>
          <w:iCs/>
        </w:rPr>
        <w:t>d)</w:t>
      </w:r>
      <w:r w:rsidRPr="00E07DC2">
        <w:tab/>
      </w:r>
      <w:r w:rsidR="00BC0080" w:rsidRPr="00E07DC2">
        <w:t>что еще более важно предпринять необходимые упреждающие меры до внезапного возникновения и распространения по всему миру пандемий, д</w:t>
      </w:r>
      <w:r w:rsidR="00CD2353" w:rsidRPr="00E07DC2">
        <w:t>ля</w:t>
      </w:r>
      <w:r w:rsidR="00BC0080" w:rsidRPr="00E07DC2">
        <w:t xml:space="preserve"> того чтобы избежать излишних смертей</w:t>
      </w:r>
      <w:r w:rsidRPr="00E07DC2">
        <w:t>,</w:t>
      </w:r>
    </w:p>
    <w:p w14:paraId="193E9E7B" w14:textId="12F97B69" w:rsidR="0049787C" w:rsidRPr="00E07DC2" w:rsidRDefault="00E66C81" w:rsidP="0049787C">
      <w:pPr>
        <w:pStyle w:val="Call"/>
      </w:pPr>
      <w:r w:rsidRPr="00E07DC2">
        <w:t>учитывая</w:t>
      </w:r>
      <w:r w:rsidRPr="00E07DC2">
        <w:rPr>
          <w:i w:val="0"/>
          <w:iCs/>
        </w:rPr>
        <w:t>,</w:t>
      </w:r>
    </w:p>
    <w:p w14:paraId="1252908E" w14:textId="69AFBA9B" w:rsidR="0049787C" w:rsidRPr="00E07DC2" w:rsidRDefault="0049787C" w:rsidP="0049787C">
      <w:r w:rsidRPr="00E07DC2">
        <w:rPr>
          <w:i/>
          <w:iCs/>
        </w:rPr>
        <w:t>a)</w:t>
      </w:r>
      <w:r w:rsidRPr="00E07DC2">
        <w:tab/>
      </w:r>
      <w:r w:rsidR="00A74495" w:rsidRPr="00E07DC2">
        <w:t xml:space="preserve">что такие необходимые меры включают решающую роль МСЭ-Т в предоставлении своих </w:t>
      </w:r>
      <w:r w:rsidR="00CD2353" w:rsidRPr="00E07DC2">
        <w:t>итоговых документов</w:t>
      </w:r>
      <w:r w:rsidR="00A74495" w:rsidRPr="00E07DC2">
        <w:t>, таких как Рекомендации, Технические отчеты, Белые книги, для содействия использованию электросвязи/ИКТ тогда и там, где они конкретно необходимы для предотвращения распространения глобальных пандемий</w:t>
      </w:r>
      <w:r w:rsidRPr="00E07DC2">
        <w:t xml:space="preserve">; </w:t>
      </w:r>
    </w:p>
    <w:p w14:paraId="04805016" w14:textId="46B43C1D" w:rsidR="0049787C" w:rsidRPr="00E07DC2" w:rsidRDefault="0049787C" w:rsidP="0049787C">
      <w:r w:rsidRPr="00E07DC2">
        <w:rPr>
          <w:i/>
          <w:iCs/>
        </w:rPr>
        <w:t>b)</w:t>
      </w:r>
      <w:r w:rsidRPr="00E07DC2">
        <w:tab/>
      </w:r>
      <w:r w:rsidR="000F5240" w:rsidRPr="00E07DC2">
        <w:t>что</w:t>
      </w:r>
      <w:r w:rsidRPr="00E07DC2">
        <w:t xml:space="preserve"> </w:t>
      </w:r>
      <w:r w:rsidR="000F5240" w:rsidRPr="00E07DC2">
        <w:t>МСЭ</w:t>
      </w:r>
      <w:r w:rsidRPr="00E07DC2">
        <w:t xml:space="preserve">-T </w:t>
      </w:r>
      <w:r w:rsidR="000F5240" w:rsidRPr="00E07DC2">
        <w:t>уже разработал ряд Рекомендаций</w:t>
      </w:r>
      <w:r w:rsidRPr="00E07DC2">
        <w:t xml:space="preserve"> </w:t>
      </w:r>
      <w:r w:rsidR="000F5240" w:rsidRPr="00E07DC2">
        <w:t>по вопросам</w:t>
      </w:r>
      <w:r w:rsidRPr="00E07DC2">
        <w:t xml:space="preserve"> </w:t>
      </w:r>
      <w:r w:rsidR="00063D74" w:rsidRPr="00E07DC2">
        <w:t>электросвязи/ИКТ</w:t>
      </w:r>
      <w:r w:rsidR="000F5240" w:rsidRPr="00E07DC2">
        <w:t xml:space="preserve">, понимая растущее значение </w:t>
      </w:r>
      <w:r w:rsidR="00063D74" w:rsidRPr="00E07DC2">
        <w:t>электросвязи/ИКТ</w:t>
      </w:r>
      <w:r w:rsidR="000F5240" w:rsidRPr="00E07DC2">
        <w:t>, которые в будущем окажут влияние на широкий круг отраслей</w:t>
      </w:r>
      <w:r w:rsidRPr="00E07DC2">
        <w:t>;</w:t>
      </w:r>
    </w:p>
    <w:p w14:paraId="498D0DD2" w14:textId="152D9025" w:rsidR="0049787C" w:rsidRPr="00E07DC2" w:rsidRDefault="0049787C" w:rsidP="0049787C">
      <w:r w:rsidRPr="00E07DC2">
        <w:rPr>
          <w:i/>
          <w:iCs/>
        </w:rPr>
        <w:t>c)</w:t>
      </w:r>
      <w:r w:rsidRPr="00E07DC2">
        <w:tab/>
      </w:r>
      <w:r w:rsidR="000F5240" w:rsidRPr="00E07DC2">
        <w:t>что, поскольку в одной Рекомендации МСЭ-Т невозможно полностью охватить разработку решений ИКТ для преодоления глобальных пандемий, для МСЭ-Т чрезвычайно важно согласовать эти различные Рекомендации по критерию целостности</w:t>
      </w:r>
      <w:r w:rsidRPr="00E07DC2">
        <w:t>,</w:t>
      </w:r>
    </w:p>
    <w:p w14:paraId="6F52B3C9" w14:textId="77777777" w:rsidR="007F1EE3" w:rsidRPr="00E07DC2" w:rsidRDefault="007F1EE3" w:rsidP="007F1EE3">
      <w:pPr>
        <w:pStyle w:val="Call"/>
        <w:rPr>
          <w:i w:val="0"/>
          <w:iCs/>
        </w:rPr>
      </w:pPr>
      <w:r w:rsidRPr="00E07DC2">
        <w:t>памятуя о том</w:t>
      </w:r>
      <w:r w:rsidRPr="00E07DC2">
        <w:rPr>
          <w:i w:val="0"/>
          <w:iCs/>
        </w:rPr>
        <w:t>,</w:t>
      </w:r>
    </w:p>
    <w:p w14:paraId="227C3080" w14:textId="0E043FA1" w:rsidR="0049787C" w:rsidRPr="00E07DC2" w:rsidRDefault="0049787C" w:rsidP="0049787C">
      <w:r w:rsidRPr="00E07DC2">
        <w:rPr>
          <w:i/>
          <w:iCs/>
        </w:rPr>
        <w:t>a)</w:t>
      </w:r>
      <w:r w:rsidRPr="00E07DC2">
        <w:tab/>
      </w:r>
      <w:r w:rsidR="000F5240" w:rsidRPr="00E07DC2">
        <w:t xml:space="preserve">что </w:t>
      </w:r>
      <w:r w:rsidR="00CD2353" w:rsidRPr="00E07DC2">
        <w:t xml:space="preserve">итоговые документы </w:t>
      </w:r>
      <w:r w:rsidR="000F5240" w:rsidRPr="00E07DC2">
        <w:t xml:space="preserve">МСЭ-Т могут служить полезным справочным материалом при развертывании решений ИКТ, которые помогают людям </w:t>
      </w:r>
      <w:r w:rsidR="007A39BB" w:rsidRPr="00E07DC2">
        <w:t>сохранять бдительность</w:t>
      </w:r>
      <w:r w:rsidR="000F5240" w:rsidRPr="00E07DC2">
        <w:t>,</w:t>
      </w:r>
      <w:r w:rsidR="007A39BB" w:rsidRPr="00E07DC2">
        <w:t xml:space="preserve"> прогнозируя и контролируя</w:t>
      </w:r>
      <w:r w:rsidR="000F5240" w:rsidRPr="00E07DC2">
        <w:t xml:space="preserve"> окружающую</w:t>
      </w:r>
      <w:r w:rsidR="007A39BB" w:rsidRPr="00E07DC2">
        <w:t xml:space="preserve"> их</w:t>
      </w:r>
      <w:r w:rsidR="000F5240" w:rsidRPr="00E07DC2">
        <w:t xml:space="preserve"> среду</w:t>
      </w:r>
      <w:r w:rsidRPr="00E07DC2">
        <w:t>;</w:t>
      </w:r>
    </w:p>
    <w:p w14:paraId="115D647C" w14:textId="7EB2B62D" w:rsidR="0049787C" w:rsidRPr="00E07DC2" w:rsidRDefault="0049787C" w:rsidP="0049787C">
      <w:r w:rsidRPr="00E07DC2">
        <w:rPr>
          <w:i/>
          <w:iCs/>
        </w:rPr>
        <w:t>b)</w:t>
      </w:r>
      <w:r w:rsidRPr="00E07DC2">
        <w:tab/>
      </w:r>
      <w:r w:rsidR="009A40CC" w:rsidRPr="00E07DC2">
        <w:t>что порядок</w:t>
      </w:r>
      <w:r w:rsidR="00DA7C70" w:rsidRPr="00E07DC2">
        <w:t xml:space="preserve"> поведения</w:t>
      </w:r>
      <w:r w:rsidR="009A40CC" w:rsidRPr="00E07DC2">
        <w:t xml:space="preserve">, не допускающий прямых контактов, сохранится даже после завершения пандемии </w:t>
      </w:r>
      <w:r w:rsidR="00D23B09" w:rsidRPr="00E07DC2">
        <w:t xml:space="preserve">и </w:t>
      </w:r>
      <w:r w:rsidR="009A40CC" w:rsidRPr="00E07DC2">
        <w:t>что этот порядок</w:t>
      </w:r>
      <w:r w:rsidR="00DA7C70" w:rsidRPr="00E07DC2">
        <w:t xml:space="preserve"> поведения</w:t>
      </w:r>
      <w:r w:rsidR="009A40CC" w:rsidRPr="00E07DC2">
        <w:t xml:space="preserve"> кардинально изменят модели большинства отраслей, включая не только здравоохранение, но также образование, транспорт, распределение</w:t>
      </w:r>
      <w:r w:rsidRPr="00E07DC2">
        <w:t>;</w:t>
      </w:r>
    </w:p>
    <w:p w14:paraId="46E4B58C" w14:textId="77972455" w:rsidR="0049787C" w:rsidRPr="00E07DC2" w:rsidRDefault="0049787C" w:rsidP="0049787C">
      <w:r w:rsidRPr="00E07DC2">
        <w:rPr>
          <w:i/>
          <w:iCs/>
        </w:rPr>
        <w:t>c)</w:t>
      </w:r>
      <w:r w:rsidRPr="00E07DC2">
        <w:tab/>
      </w:r>
      <w:r w:rsidR="00DA7C70" w:rsidRPr="00E07DC2">
        <w:t>что изменение порядка поведения требует эффективного использования и содействия использованию</w:t>
      </w:r>
      <w:r w:rsidRPr="00E07DC2">
        <w:t xml:space="preserve"> </w:t>
      </w:r>
      <w:r w:rsidR="00063D74" w:rsidRPr="00E07DC2">
        <w:t>электросвязи/ИКТ</w:t>
      </w:r>
      <w:r w:rsidRPr="00E07DC2">
        <w:t xml:space="preserve">, </w:t>
      </w:r>
      <w:r w:rsidR="00DA7C70" w:rsidRPr="00E07DC2">
        <w:t>что особенно важно для оказания помощи Государствам-Членам в обеспечении своевременного доступа к информации и инфраструктуре</w:t>
      </w:r>
      <w:r w:rsidR="00125A2E" w:rsidRPr="00E07DC2">
        <w:t>,</w:t>
      </w:r>
    </w:p>
    <w:p w14:paraId="4F15A728" w14:textId="1D95C04C" w:rsidR="0049787C" w:rsidRPr="00E07DC2" w:rsidRDefault="00FA14E4" w:rsidP="0049787C">
      <w:pPr>
        <w:pStyle w:val="Call"/>
      </w:pPr>
      <w:r w:rsidRPr="00E07DC2">
        <w:t>отмечая</w:t>
      </w:r>
      <w:r w:rsidRPr="00E07DC2">
        <w:rPr>
          <w:i w:val="0"/>
          <w:iCs/>
        </w:rPr>
        <w:t>,</w:t>
      </w:r>
    </w:p>
    <w:p w14:paraId="0CBA8792" w14:textId="24FBD3E6" w:rsidR="0049787C" w:rsidRPr="00E07DC2" w:rsidRDefault="0049787C" w:rsidP="0049787C">
      <w:r w:rsidRPr="00E07DC2">
        <w:rPr>
          <w:i/>
          <w:iCs/>
        </w:rPr>
        <w:t>a)</w:t>
      </w:r>
      <w:r w:rsidRPr="00E07DC2">
        <w:tab/>
      </w:r>
      <w:r w:rsidR="00E66924" w:rsidRPr="00E07DC2">
        <w:t xml:space="preserve">что МСЭ-Т уже проводит заседания исследовательских комиссий в виртуальном формате и </w:t>
      </w:r>
      <w:r w:rsidR="00A551B4" w:rsidRPr="00E07DC2">
        <w:t>организовал</w:t>
      </w:r>
      <w:r w:rsidR="00E66924" w:rsidRPr="00E07DC2">
        <w:t xml:space="preserve"> серию вебинаров "</w:t>
      </w:r>
      <w:r w:rsidR="00A551B4" w:rsidRPr="00E07DC2">
        <w:t>ИИ во благо</w:t>
      </w:r>
      <w:r w:rsidR="00E66924" w:rsidRPr="00E07DC2">
        <w:t>" для поощрения удаленн</w:t>
      </w:r>
      <w:r w:rsidR="00A551B4" w:rsidRPr="00E07DC2">
        <w:t>ого</w:t>
      </w:r>
      <w:r w:rsidR="00E66924" w:rsidRPr="00E07DC2">
        <w:t xml:space="preserve"> участ</w:t>
      </w:r>
      <w:r w:rsidR="00A551B4" w:rsidRPr="00E07DC2">
        <w:t>ия тех</w:t>
      </w:r>
      <w:r w:rsidR="00E66924" w:rsidRPr="00E07DC2">
        <w:t xml:space="preserve">, </w:t>
      </w:r>
      <w:r w:rsidR="00A551B4" w:rsidRPr="00E07DC2">
        <w:t>кому не позволяет</w:t>
      </w:r>
      <w:r w:rsidR="00E66924" w:rsidRPr="00E07DC2">
        <w:t xml:space="preserve"> </w:t>
      </w:r>
      <w:r w:rsidR="000A4413" w:rsidRPr="00E07DC2">
        <w:t>совершать поездки</w:t>
      </w:r>
      <w:r w:rsidR="00E66924" w:rsidRPr="00E07DC2">
        <w:t xml:space="preserve"> глобальн</w:t>
      </w:r>
      <w:r w:rsidR="00A551B4" w:rsidRPr="00E07DC2">
        <w:t>ая</w:t>
      </w:r>
      <w:r w:rsidR="00E66924" w:rsidRPr="00E07DC2">
        <w:t xml:space="preserve"> пандеми</w:t>
      </w:r>
      <w:r w:rsidR="00A551B4" w:rsidRPr="00E07DC2">
        <w:t>я</w:t>
      </w:r>
      <w:r w:rsidRPr="00E07DC2">
        <w:t>;</w:t>
      </w:r>
    </w:p>
    <w:p w14:paraId="6AEF9DF0" w14:textId="091CB25E" w:rsidR="0049787C" w:rsidRPr="00E07DC2" w:rsidRDefault="0049787C" w:rsidP="0049787C">
      <w:r w:rsidRPr="00E07DC2">
        <w:rPr>
          <w:i/>
          <w:iCs/>
        </w:rPr>
        <w:t>b)</w:t>
      </w:r>
      <w:r w:rsidRPr="00E07DC2">
        <w:tab/>
      </w:r>
      <w:r w:rsidR="00435D0D" w:rsidRPr="00E07DC2">
        <w:t xml:space="preserve">что своевременное предоставление </w:t>
      </w:r>
      <w:r w:rsidR="00D23B09" w:rsidRPr="00E07DC2">
        <w:t>итоговых документов</w:t>
      </w:r>
      <w:r w:rsidR="00435D0D" w:rsidRPr="00E07DC2">
        <w:t xml:space="preserve"> МСЭ-Т для разработки решений ИКТ, которые будут служить для предотвращения распространения глобальных пандемий, повысит значимость и распространенность </w:t>
      </w:r>
      <w:r w:rsidR="00D23B09" w:rsidRPr="00E07DC2">
        <w:t>итоговых документов</w:t>
      </w:r>
      <w:r w:rsidR="00435D0D" w:rsidRPr="00E07DC2">
        <w:t xml:space="preserve"> МСЭ-Т в обществе завтрашнего дня</w:t>
      </w:r>
      <w:r w:rsidRPr="00E07DC2">
        <w:t>;</w:t>
      </w:r>
    </w:p>
    <w:p w14:paraId="058AFF58" w14:textId="52D6C893" w:rsidR="0049787C" w:rsidRPr="00E07DC2" w:rsidRDefault="0049787C" w:rsidP="0049787C">
      <w:r w:rsidRPr="00E07DC2">
        <w:rPr>
          <w:i/>
          <w:iCs/>
        </w:rPr>
        <w:t>c)</w:t>
      </w:r>
      <w:r w:rsidRPr="00E07DC2">
        <w:tab/>
      </w:r>
      <w:r w:rsidR="00435D0D" w:rsidRPr="00E07DC2">
        <w:t xml:space="preserve">что простота доступа и более глубокое понимание </w:t>
      </w:r>
      <w:r w:rsidR="00D23B09" w:rsidRPr="00E07DC2">
        <w:t xml:space="preserve">итоговых документов </w:t>
      </w:r>
      <w:r w:rsidR="00435D0D" w:rsidRPr="00E07DC2">
        <w:t>МСЭ-Т поможет в том числе преодолению разрыва в стандартизации</w:t>
      </w:r>
      <w:r w:rsidRPr="00E07DC2">
        <w:t>,</w:t>
      </w:r>
    </w:p>
    <w:p w14:paraId="40728FE3" w14:textId="08812D11" w:rsidR="0049787C" w:rsidRPr="00E07DC2" w:rsidRDefault="00816C5A" w:rsidP="0049787C">
      <w:pPr>
        <w:pStyle w:val="Call"/>
      </w:pPr>
      <w:r w:rsidRPr="00E07DC2">
        <w:lastRenderedPageBreak/>
        <w:t>решает</w:t>
      </w:r>
    </w:p>
    <w:p w14:paraId="0606C4CB" w14:textId="15F27876" w:rsidR="0049787C" w:rsidRPr="00E07DC2" w:rsidRDefault="0049787C" w:rsidP="0049787C">
      <w:r w:rsidRPr="00E07DC2">
        <w:t>1</w:t>
      </w:r>
      <w:r w:rsidRPr="00E07DC2">
        <w:tab/>
      </w:r>
      <w:r w:rsidR="00435D0D" w:rsidRPr="00E07DC2">
        <w:t xml:space="preserve">подтвердить тот факт, что роль </w:t>
      </w:r>
      <w:r w:rsidR="00063D74" w:rsidRPr="00E07DC2">
        <w:t>электросвязи/ИКТ</w:t>
      </w:r>
      <w:r w:rsidRPr="00E07DC2">
        <w:t xml:space="preserve"> </w:t>
      </w:r>
      <w:r w:rsidR="00435D0D" w:rsidRPr="00E07DC2">
        <w:t>в борьбе с глобальными пандемиями станет еще более важной</w:t>
      </w:r>
      <w:r w:rsidRPr="00E07DC2">
        <w:t>;</w:t>
      </w:r>
    </w:p>
    <w:p w14:paraId="4CB8649B" w14:textId="5A7E0F67" w:rsidR="0049787C" w:rsidRPr="00E07DC2" w:rsidRDefault="0049787C" w:rsidP="0049787C">
      <w:r w:rsidRPr="00E07DC2">
        <w:t>2</w:t>
      </w:r>
      <w:r w:rsidRPr="00E07DC2">
        <w:tab/>
      </w:r>
      <w:r w:rsidR="009B6462" w:rsidRPr="00E07DC2">
        <w:t>собирать и анализировать передовой опыт Государств-Членов по содействию использованию</w:t>
      </w:r>
      <w:r w:rsidRPr="00E07DC2">
        <w:t xml:space="preserve"> </w:t>
      </w:r>
      <w:r w:rsidR="00063D74" w:rsidRPr="00E07DC2">
        <w:t>электросвязи/ИКТ</w:t>
      </w:r>
      <w:r w:rsidRPr="00E07DC2">
        <w:t xml:space="preserve"> </w:t>
      </w:r>
      <w:r w:rsidR="009B6462" w:rsidRPr="00E07DC2">
        <w:t>для предотвращения распространения</w:t>
      </w:r>
      <w:r w:rsidRPr="00E07DC2">
        <w:t xml:space="preserve"> </w:t>
      </w:r>
      <w:r w:rsidR="00435D0D" w:rsidRPr="00E07DC2">
        <w:t>глобальных пандемий</w:t>
      </w:r>
      <w:r w:rsidR="009B6462" w:rsidRPr="00E07DC2">
        <w:t>, а также уроки, извлеченные на основании их опыта по сдерживанию глобального кризиса</w:t>
      </w:r>
      <w:r w:rsidRPr="00E07DC2">
        <w:t>;</w:t>
      </w:r>
    </w:p>
    <w:p w14:paraId="58F86560" w14:textId="741CAF14" w:rsidR="0049787C" w:rsidRPr="00E07DC2" w:rsidRDefault="0049787C" w:rsidP="0049787C">
      <w:r w:rsidRPr="00E07DC2">
        <w:t>3</w:t>
      </w:r>
      <w:r w:rsidRPr="00E07DC2">
        <w:tab/>
      </w:r>
      <w:r w:rsidR="009B6462" w:rsidRPr="00E07DC2">
        <w:t xml:space="preserve">определить существующие </w:t>
      </w:r>
      <w:r w:rsidR="00D23B09" w:rsidRPr="00E07DC2">
        <w:t xml:space="preserve">итоговые документы </w:t>
      </w:r>
      <w:r w:rsidR="009B6462" w:rsidRPr="00E07DC2">
        <w:t xml:space="preserve">и потенциальные Рекомендации МСЭ-Т на основе анализа, предусмотренного в пункте 2 </w:t>
      </w:r>
      <w:proofErr w:type="gramStart"/>
      <w:r w:rsidR="009B6462" w:rsidRPr="00E07DC2">
        <w:t>раздела</w:t>
      </w:r>
      <w:proofErr w:type="gramEnd"/>
      <w:r w:rsidR="009B6462" w:rsidRPr="00E07DC2">
        <w:t xml:space="preserve"> </w:t>
      </w:r>
      <w:r w:rsidR="009B6462" w:rsidRPr="00E07DC2">
        <w:rPr>
          <w:i/>
          <w:iCs/>
        </w:rPr>
        <w:t xml:space="preserve">решает, </w:t>
      </w:r>
      <w:r w:rsidR="009B6462" w:rsidRPr="00E07DC2">
        <w:t>выше</w:t>
      </w:r>
      <w:r w:rsidRPr="00E07DC2">
        <w:t>;</w:t>
      </w:r>
    </w:p>
    <w:p w14:paraId="4C55F043" w14:textId="242FEECA" w:rsidR="0049787C" w:rsidRPr="00E07DC2" w:rsidRDefault="0049787C" w:rsidP="0049787C">
      <w:r w:rsidRPr="00E07DC2">
        <w:t>4</w:t>
      </w:r>
      <w:r w:rsidRPr="00E07DC2">
        <w:tab/>
      </w:r>
      <w:r w:rsidR="009B6462" w:rsidRPr="00E07DC2">
        <w:t xml:space="preserve">установить классификацию существующих </w:t>
      </w:r>
      <w:r w:rsidR="00D23B09" w:rsidRPr="00E07DC2">
        <w:t>итоговых документов</w:t>
      </w:r>
      <w:r w:rsidR="009B6462" w:rsidRPr="00E07DC2">
        <w:t xml:space="preserve"> МСЭ-Т, для того чтобы эксперты легко и оперативно находили и применяли соответствующие </w:t>
      </w:r>
      <w:r w:rsidR="00D23B09" w:rsidRPr="00E07DC2">
        <w:t xml:space="preserve">итоговые документы </w:t>
      </w:r>
      <w:r w:rsidR="009B6462" w:rsidRPr="00E07DC2">
        <w:t>при разработке решений ИКТ в случае внезапного возникновения пандемий</w:t>
      </w:r>
      <w:r w:rsidRPr="00E07DC2">
        <w:t>;</w:t>
      </w:r>
    </w:p>
    <w:p w14:paraId="17EF12C2" w14:textId="022052C2" w:rsidR="0049787C" w:rsidRPr="00E07DC2" w:rsidRDefault="0049787C" w:rsidP="0049787C">
      <w:r w:rsidRPr="00E07DC2">
        <w:t>5</w:t>
      </w:r>
      <w:r w:rsidRPr="00E07DC2">
        <w:tab/>
      </w:r>
      <w:r w:rsidR="009B6462" w:rsidRPr="00E07DC2">
        <w:t xml:space="preserve">опубликовать в интернете результаты работы по пункту 4 раздела </w:t>
      </w:r>
      <w:r w:rsidR="009B6462" w:rsidRPr="00E07DC2">
        <w:rPr>
          <w:i/>
          <w:iCs/>
        </w:rPr>
        <w:t>решает,</w:t>
      </w:r>
      <w:r w:rsidR="009B6462" w:rsidRPr="00E07DC2">
        <w:t xml:space="preserve"> выше, используя различные формы, </w:t>
      </w:r>
      <w:r w:rsidR="00136358" w:rsidRPr="00E07DC2">
        <w:t>в том числе</w:t>
      </w:r>
      <w:r w:rsidR="009B6462" w:rsidRPr="00E07DC2">
        <w:t xml:space="preserve"> книг</w:t>
      </w:r>
      <w:r w:rsidR="00136358" w:rsidRPr="00E07DC2">
        <w:t>у</w:t>
      </w:r>
      <w:r w:rsidR="009B6462" w:rsidRPr="00E07DC2">
        <w:t>-</w:t>
      </w:r>
      <w:proofErr w:type="spellStart"/>
      <w:r w:rsidR="009B6462" w:rsidRPr="00E07DC2">
        <w:t>флипбук</w:t>
      </w:r>
      <w:proofErr w:type="spellEnd"/>
      <w:r w:rsidR="009B6462" w:rsidRPr="00E07DC2">
        <w:t xml:space="preserve"> МСЭ-Т, Бел</w:t>
      </w:r>
      <w:r w:rsidR="00136358" w:rsidRPr="00E07DC2">
        <w:t>ую</w:t>
      </w:r>
      <w:r w:rsidR="009B6462" w:rsidRPr="00E07DC2">
        <w:t xml:space="preserve"> книг</w:t>
      </w:r>
      <w:r w:rsidR="00136358" w:rsidRPr="00E07DC2">
        <w:t>у</w:t>
      </w:r>
      <w:r w:rsidR="009B6462" w:rsidRPr="00E07DC2">
        <w:t xml:space="preserve"> МСЭ-Т и другие многоязычные </w:t>
      </w:r>
      <w:r w:rsidR="00136358" w:rsidRPr="00E07DC2">
        <w:t>сетевые энциклопедии, таки</w:t>
      </w:r>
      <w:r w:rsidR="00D23B09" w:rsidRPr="00E07DC2">
        <w:t>е</w:t>
      </w:r>
      <w:r w:rsidR="00136358" w:rsidRPr="00E07DC2">
        <w:t xml:space="preserve"> как Википедия</w:t>
      </w:r>
      <w:r w:rsidRPr="00E07DC2">
        <w:t>;</w:t>
      </w:r>
    </w:p>
    <w:p w14:paraId="49AF5CD7" w14:textId="5162E691" w:rsidR="0049787C" w:rsidRPr="00E07DC2" w:rsidRDefault="0049787C" w:rsidP="0049787C">
      <w:r w:rsidRPr="00E07DC2">
        <w:t>6</w:t>
      </w:r>
      <w:r w:rsidRPr="00E07DC2">
        <w:tab/>
      </w:r>
      <w:r w:rsidR="00910F4E" w:rsidRPr="00E07DC2">
        <w:t xml:space="preserve">разработать дорожную карту по стандартизации, для того чтобы способствовать более эффективному распространению будущих </w:t>
      </w:r>
      <w:r w:rsidR="00D23B09" w:rsidRPr="00E07DC2">
        <w:t>итоговых документов</w:t>
      </w:r>
      <w:r w:rsidR="00910F4E" w:rsidRPr="00E07DC2">
        <w:t xml:space="preserve"> МСЭ-Т, а также на систематической основе организовывать и инициировать работу над возможными Рекомендациями по соответствующим вопросам электросвязи/ИКТ</w:t>
      </w:r>
      <w:r w:rsidRPr="00E07DC2">
        <w:t>,</w:t>
      </w:r>
    </w:p>
    <w:p w14:paraId="67897F11" w14:textId="08C57530" w:rsidR="0049787C" w:rsidRPr="00E07DC2" w:rsidRDefault="00816C5A" w:rsidP="0049787C">
      <w:pPr>
        <w:pStyle w:val="Call"/>
      </w:pPr>
      <w:bookmarkStart w:id="0" w:name="_Hlk85610586"/>
      <w:r w:rsidRPr="00E07DC2">
        <w:t>поручает Директору Бюро стандартизации электросвязи</w:t>
      </w:r>
      <w:bookmarkEnd w:id="0"/>
    </w:p>
    <w:p w14:paraId="20DC9CA6" w14:textId="1AEE4593" w:rsidR="0049787C" w:rsidRPr="00E07DC2" w:rsidRDefault="0049787C" w:rsidP="0049787C">
      <w:r w:rsidRPr="00E07DC2">
        <w:t>1</w:t>
      </w:r>
      <w:r w:rsidRPr="00E07DC2">
        <w:tab/>
      </w:r>
      <w:r w:rsidR="00910F4E" w:rsidRPr="00E07DC2">
        <w:t xml:space="preserve">поддерживать деятельность членов МСЭ-Т по выполнению раздела </w:t>
      </w:r>
      <w:r w:rsidR="00910F4E" w:rsidRPr="00E07DC2">
        <w:rPr>
          <w:i/>
          <w:iCs/>
        </w:rPr>
        <w:t xml:space="preserve">решает, </w:t>
      </w:r>
      <w:r w:rsidR="00910F4E" w:rsidRPr="00E07DC2">
        <w:t>выше, создавая для этого надлежащие рабочие группы</w:t>
      </w:r>
      <w:r w:rsidRPr="00E07DC2">
        <w:t>;</w:t>
      </w:r>
    </w:p>
    <w:p w14:paraId="4A724E3E" w14:textId="7A059BD5" w:rsidR="0049787C" w:rsidRPr="00E07DC2" w:rsidRDefault="0049787C" w:rsidP="0049787C">
      <w:r w:rsidRPr="00E07DC2">
        <w:t>2</w:t>
      </w:r>
      <w:r w:rsidRPr="00E07DC2">
        <w:tab/>
      </w:r>
      <w:r w:rsidR="00910F4E" w:rsidRPr="00E07DC2">
        <w:t xml:space="preserve">содействовать обмену передовым опытом </w:t>
      </w:r>
      <w:r w:rsidR="00813F91" w:rsidRPr="00E07DC2">
        <w:t xml:space="preserve">со всеми соответствующими ОРС и объединениями </w:t>
      </w:r>
      <w:r w:rsidR="00910F4E" w:rsidRPr="00E07DC2">
        <w:t>с целью смягчения последствий пандемии, для того чтобы создавать возможности для совместной деятельности в поддержку активного развертывания и использования</w:t>
      </w:r>
      <w:r w:rsidRPr="00E07DC2">
        <w:t xml:space="preserve"> </w:t>
      </w:r>
      <w:r w:rsidR="00063D74" w:rsidRPr="00E07DC2">
        <w:t>электросвязи/ИКТ</w:t>
      </w:r>
      <w:r w:rsidRPr="00E07DC2">
        <w:t xml:space="preserve">; </w:t>
      </w:r>
    </w:p>
    <w:p w14:paraId="1E30745F" w14:textId="46E88114" w:rsidR="0049787C" w:rsidRPr="00E07DC2" w:rsidRDefault="0049787C" w:rsidP="0049787C">
      <w:r w:rsidRPr="00E07DC2">
        <w:t>3</w:t>
      </w:r>
      <w:r w:rsidRPr="00E07DC2">
        <w:tab/>
      </w:r>
      <w:r w:rsidR="000E4862" w:rsidRPr="00E07DC2">
        <w:t xml:space="preserve">осуществлять анализ, контроль, а также предоставлять консультации </w:t>
      </w:r>
      <w:r w:rsidR="00145C0B" w:rsidRPr="00E07DC2">
        <w:t>в отношении</w:t>
      </w:r>
      <w:r w:rsidR="000E4862" w:rsidRPr="00E07DC2">
        <w:t xml:space="preserve"> будущей деятельности исследовательских комиссий МСЭ-Т в соответствии с разделом </w:t>
      </w:r>
      <w:r w:rsidR="000E4862" w:rsidRPr="00E07DC2">
        <w:rPr>
          <w:i/>
          <w:iCs/>
        </w:rPr>
        <w:t xml:space="preserve">решает, </w:t>
      </w:r>
      <w:r w:rsidR="000E4862" w:rsidRPr="00E07DC2">
        <w:t>выше, и принимать необходимые мер</w:t>
      </w:r>
      <w:r w:rsidR="00D23B09" w:rsidRPr="00E07DC2">
        <w:t>ы</w:t>
      </w:r>
      <w:r w:rsidR="000E4862" w:rsidRPr="00E07DC2">
        <w:t xml:space="preserve"> по обеспечению надлежащего выполнения настоящей Резолюции</w:t>
      </w:r>
      <w:r w:rsidRPr="00E07DC2">
        <w:t>;</w:t>
      </w:r>
    </w:p>
    <w:p w14:paraId="43ED1DCE" w14:textId="0D803A3B" w:rsidR="0049787C" w:rsidRPr="00E07DC2" w:rsidRDefault="0049787C" w:rsidP="0049787C">
      <w:r w:rsidRPr="00E07DC2">
        <w:t>4</w:t>
      </w:r>
      <w:r w:rsidRPr="00E07DC2">
        <w:tab/>
      </w:r>
      <w:r w:rsidR="00145C0B" w:rsidRPr="00E07DC2">
        <w:t>представить отчет о ходе выполнения настоящей Резолюции следующей Всемирной ассамблее по стандартизации электросвязи в</w:t>
      </w:r>
      <w:r w:rsidRPr="00E07DC2">
        <w:t xml:space="preserve"> 2024</w:t>
      </w:r>
      <w:r w:rsidR="00145C0B" w:rsidRPr="00E07DC2">
        <w:t> году</w:t>
      </w:r>
      <w:r w:rsidRPr="00E07DC2">
        <w:t>,</w:t>
      </w:r>
    </w:p>
    <w:p w14:paraId="7A9D31A3" w14:textId="4E9A4901" w:rsidR="0049787C" w:rsidRPr="00E07DC2" w:rsidRDefault="00816C5A" w:rsidP="0049787C">
      <w:pPr>
        <w:pStyle w:val="Call"/>
      </w:pPr>
      <w:r w:rsidRPr="00E07DC2">
        <w:t>поручает исследовательским комиссиям Сектора стандартизации электросвязи МСЭ в</w:t>
      </w:r>
      <w:r w:rsidR="007F1EE3" w:rsidRPr="00E07DC2">
        <w:t> </w:t>
      </w:r>
      <w:r w:rsidRPr="00E07DC2">
        <w:t>соответствии с их мандатом</w:t>
      </w:r>
    </w:p>
    <w:p w14:paraId="7B863731" w14:textId="4B8F2387" w:rsidR="0049787C" w:rsidRPr="00E07DC2" w:rsidRDefault="0049787C" w:rsidP="0049787C">
      <w:r w:rsidRPr="00E07DC2">
        <w:t>1</w:t>
      </w:r>
      <w:r w:rsidRPr="00E07DC2">
        <w:tab/>
      </w:r>
      <w:r w:rsidR="00145C0B" w:rsidRPr="00E07DC2">
        <w:t xml:space="preserve">сотрудничать с другими исследовательскими комиссиями Союза при выполнении раздела </w:t>
      </w:r>
      <w:r w:rsidR="00145C0B" w:rsidRPr="00E07DC2">
        <w:rPr>
          <w:i/>
          <w:iCs/>
        </w:rPr>
        <w:t xml:space="preserve">решает, </w:t>
      </w:r>
      <w:r w:rsidR="00145C0B" w:rsidRPr="00E07DC2">
        <w:t xml:space="preserve">выше, представляя входные документы рабочим группам, созданным в соответствии с пунктом 1 </w:t>
      </w:r>
      <w:proofErr w:type="gramStart"/>
      <w:r w:rsidR="00145C0B" w:rsidRPr="00E07DC2">
        <w:t>раздела</w:t>
      </w:r>
      <w:proofErr w:type="gramEnd"/>
      <w:r w:rsidR="00145C0B" w:rsidRPr="00E07DC2">
        <w:t xml:space="preserve"> </w:t>
      </w:r>
      <w:r w:rsidR="00145C0B" w:rsidRPr="00E07DC2">
        <w:rPr>
          <w:i/>
          <w:iCs/>
        </w:rPr>
        <w:t>поручает Директору Бюро стандартизации электросвязи</w:t>
      </w:r>
      <w:r w:rsidR="00145C0B" w:rsidRPr="00E07DC2">
        <w:t>,</w:t>
      </w:r>
      <w:r w:rsidRPr="00E07DC2">
        <w:t xml:space="preserve"> </w:t>
      </w:r>
      <w:r w:rsidR="00145C0B" w:rsidRPr="00E07DC2">
        <w:t>выше</w:t>
      </w:r>
      <w:r w:rsidRPr="00E07DC2">
        <w:t>;</w:t>
      </w:r>
    </w:p>
    <w:p w14:paraId="6700521A" w14:textId="4A0A23FB" w:rsidR="0049787C" w:rsidRPr="00E07DC2" w:rsidRDefault="0049787C" w:rsidP="0049787C">
      <w:r w:rsidRPr="00E07DC2">
        <w:t>2</w:t>
      </w:r>
      <w:r w:rsidRPr="00E07DC2">
        <w:tab/>
      </w:r>
      <w:r w:rsidR="00145C0B" w:rsidRPr="00E07DC2">
        <w:t xml:space="preserve">определять новые направления работы по вопросам </w:t>
      </w:r>
      <w:r w:rsidR="00063D74" w:rsidRPr="00E07DC2">
        <w:t>электросвязи/ИКТ</w:t>
      </w:r>
      <w:r w:rsidRPr="00E07DC2">
        <w:t xml:space="preserve"> </w:t>
      </w:r>
      <w:r w:rsidR="00145C0B" w:rsidRPr="00E07DC2">
        <w:t>в поддержку приложений и услуг, которые помогают предотвращать распространение</w:t>
      </w:r>
      <w:r w:rsidRPr="00E07DC2">
        <w:t xml:space="preserve"> </w:t>
      </w:r>
      <w:r w:rsidR="00435D0D" w:rsidRPr="00E07DC2">
        <w:t>глобальных пандемий</w:t>
      </w:r>
      <w:r w:rsidRPr="00E07DC2">
        <w:t>;</w:t>
      </w:r>
    </w:p>
    <w:p w14:paraId="125AA0AA" w14:textId="6C07E2F9" w:rsidR="0049787C" w:rsidRPr="00E07DC2" w:rsidRDefault="0049787C" w:rsidP="0049787C">
      <w:r w:rsidRPr="00E07DC2">
        <w:t>3</w:t>
      </w:r>
      <w:r w:rsidRPr="00E07DC2">
        <w:tab/>
      </w:r>
      <w:r w:rsidR="00145C0B" w:rsidRPr="00E07DC2">
        <w:t>поддерживать официальное взаимодействие с другими ОРС</w:t>
      </w:r>
      <w:r w:rsidR="00D8494A" w:rsidRPr="00E07DC2">
        <w:t>, по мере необходимости, для содействия исследованиям, проводимым соответствующими исследовательскими комиссиями и оперативными группами МСЭ-Т, путем обмена результатами текущей деятельности во избежание дублирования работы</w:t>
      </w:r>
      <w:r w:rsidR="00125A2E" w:rsidRPr="00E07DC2">
        <w:t>,</w:t>
      </w:r>
    </w:p>
    <w:p w14:paraId="39D25ED8" w14:textId="4F840495" w:rsidR="0049787C" w:rsidRPr="00E07DC2" w:rsidRDefault="00816C5A" w:rsidP="0049787C">
      <w:pPr>
        <w:pStyle w:val="Call"/>
      </w:pPr>
      <w:r w:rsidRPr="00E07DC2">
        <w:t>предлагает Государствам-Членам, Членам Сектор</w:t>
      </w:r>
      <w:r w:rsidR="00D23B09" w:rsidRPr="00E07DC2">
        <w:t>ов</w:t>
      </w:r>
      <w:r w:rsidRPr="00E07DC2">
        <w:t>, Ассоциированным членам и</w:t>
      </w:r>
      <w:r w:rsidR="007F1EE3" w:rsidRPr="00E07DC2">
        <w:t> </w:t>
      </w:r>
      <w:r w:rsidRPr="00E07DC2">
        <w:t>Академическим организациям</w:t>
      </w:r>
    </w:p>
    <w:p w14:paraId="568D4A13" w14:textId="19BD7421" w:rsidR="0049787C" w:rsidRPr="00E07DC2" w:rsidRDefault="0049787C" w:rsidP="0049787C">
      <w:r w:rsidRPr="00E07DC2">
        <w:t>1</w:t>
      </w:r>
      <w:r w:rsidRPr="00E07DC2">
        <w:tab/>
      </w:r>
      <w:r w:rsidR="00D8494A" w:rsidRPr="00E07DC2">
        <w:t>поддерживать сотрудничество со всеми Государствами-Членами, соответствующими организациями и сообществами в целях повышения осведомленности</w:t>
      </w:r>
      <w:r w:rsidRPr="00E07DC2">
        <w:t xml:space="preserve">, </w:t>
      </w:r>
      <w:r w:rsidR="00D8494A" w:rsidRPr="00E07DC2">
        <w:t>создания потенциала</w:t>
      </w:r>
      <w:r w:rsidRPr="00E07DC2">
        <w:t>,</w:t>
      </w:r>
      <w:r w:rsidR="00D8494A" w:rsidRPr="00E07DC2">
        <w:t xml:space="preserve"> а также </w:t>
      </w:r>
      <w:r w:rsidR="00D8494A" w:rsidRPr="00E07DC2">
        <w:lastRenderedPageBreak/>
        <w:t>обмена передовым опытом и извлеченными уроками в области использования</w:t>
      </w:r>
      <w:r w:rsidRPr="00E07DC2">
        <w:t xml:space="preserve"> </w:t>
      </w:r>
      <w:r w:rsidR="00063D74" w:rsidRPr="00E07DC2">
        <w:t>электросвязи/ИКТ</w:t>
      </w:r>
      <w:r w:rsidR="00D8494A" w:rsidRPr="00E07DC2">
        <w:t>, для того чтобы действовать оперативно и заблаговременно</w:t>
      </w:r>
      <w:r w:rsidR="00A40B02" w:rsidRPr="00E07DC2">
        <w:t xml:space="preserve"> в условиях</w:t>
      </w:r>
      <w:r w:rsidR="00D8494A" w:rsidRPr="00E07DC2">
        <w:t xml:space="preserve"> </w:t>
      </w:r>
      <w:r w:rsidR="00A40B02" w:rsidRPr="00E07DC2">
        <w:t>общемирово</w:t>
      </w:r>
      <w:r w:rsidR="00D23B09" w:rsidRPr="00E07DC2">
        <w:t>го вызова</w:t>
      </w:r>
      <w:r w:rsidRPr="00E07DC2">
        <w:t>;</w:t>
      </w:r>
    </w:p>
    <w:p w14:paraId="055FB14B" w14:textId="7EBFD601" w:rsidR="0049787C" w:rsidRPr="00E07DC2" w:rsidRDefault="0049787C" w:rsidP="0049787C">
      <w:r w:rsidRPr="00E07DC2">
        <w:t>2</w:t>
      </w:r>
      <w:r w:rsidRPr="00E07DC2">
        <w:tab/>
      </w:r>
      <w:r w:rsidR="00A40B02" w:rsidRPr="00E07DC2">
        <w:t>поддерживать международную солидарность и сотрудничество, необходимые для решения проблем, которые возникают в результате</w:t>
      </w:r>
      <w:r w:rsidRPr="00E07DC2">
        <w:t xml:space="preserve"> </w:t>
      </w:r>
      <w:r w:rsidR="00435D0D" w:rsidRPr="00E07DC2">
        <w:t>глобальных пандемий</w:t>
      </w:r>
      <w:r w:rsidRPr="00E07DC2">
        <w:t>.</w:t>
      </w:r>
    </w:p>
    <w:p w14:paraId="2CC85A62" w14:textId="77777777" w:rsidR="0049787C" w:rsidRPr="00E07DC2" w:rsidRDefault="0049787C" w:rsidP="00C33CAF">
      <w:pPr>
        <w:pStyle w:val="Reasons"/>
      </w:pPr>
    </w:p>
    <w:p w14:paraId="2FC87AAB" w14:textId="69EFF5AC" w:rsidR="00FA719C" w:rsidRPr="00E07DC2" w:rsidRDefault="0049787C" w:rsidP="0049787C">
      <w:pPr>
        <w:spacing w:before="480"/>
        <w:jc w:val="center"/>
      </w:pPr>
      <w:r w:rsidRPr="00E07DC2">
        <w:t>______________</w:t>
      </w:r>
    </w:p>
    <w:sectPr w:rsidR="00FA719C" w:rsidRPr="00E07DC2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B0458" w14:textId="77777777" w:rsidR="00145C0B" w:rsidRDefault="00145C0B">
      <w:r>
        <w:separator/>
      </w:r>
    </w:p>
  </w:endnote>
  <w:endnote w:type="continuationSeparator" w:id="0">
    <w:p w14:paraId="4FF6A897" w14:textId="77777777" w:rsidR="00145C0B" w:rsidRDefault="0014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7D35" w14:textId="77777777" w:rsidR="00145C0B" w:rsidRDefault="00145C0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596404F" w14:textId="66E63F61" w:rsidR="00145C0B" w:rsidRPr="0081088B" w:rsidRDefault="00145C0B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>
      <w:rPr>
        <w:noProof/>
        <w:lang w:val="en-GB"/>
      </w:rPr>
      <w:t>M:\RUSSIAN\BELYAEVA\ITU\ITU-T\WTSA-20\037ADD29R.docx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2D4D">
      <w:rPr>
        <w:noProof/>
      </w:rPr>
      <w:t>25.10.21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19.10.21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57A4" w14:textId="5CA61801" w:rsidR="00145C0B" w:rsidRPr="00C975E2" w:rsidRDefault="00145C0B" w:rsidP="00777F17">
    <w:pPr>
      <w:pStyle w:val="Footer"/>
    </w:pPr>
    <w:r>
      <w:fldChar w:fldCharType="begin"/>
    </w:r>
    <w:r w:rsidRPr="00C975E2">
      <w:instrText xml:space="preserve"> FILENAME \p  \* MERGEFORMAT </w:instrText>
    </w:r>
    <w:r>
      <w:fldChar w:fldCharType="separate"/>
    </w:r>
    <w:r>
      <w:t>M:\RUSSIAN\BELYAEVA\ITU\ITU-T\WTSA-20\037ADD29R.docx</w:t>
    </w:r>
    <w:r>
      <w:fldChar w:fldCharType="end"/>
    </w:r>
    <w:r w:rsidRPr="00C975E2">
      <w:t xml:space="preserve"> (494791)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EDC1" w14:textId="2701E59E" w:rsidR="00145C0B" w:rsidRPr="00C975E2" w:rsidRDefault="00145C0B">
    <w:pPr>
      <w:pStyle w:val="Footer"/>
    </w:pPr>
    <w:r>
      <w:fldChar w:fldCharType="begin"/>
    </w:r>
    <w:r w:rsidRPr="00C975E2">
      <w:instrText xml:space="preserve"> FILENAME \p  \* MERGEFORMAT </w:instrText>
    </w:r>
    <w:r>
      <w:fldChar w:fldCharType="separate"/>
    </w:r>
    <w:r>
      <w:t>M:\RUSSIAN\BELYAEVA\ITU\ITU-T\WTSA-20\037ADD29R.docx</w:t>
    </w:r>
    <w:r>
      <w:fldChar w:fldCharType="end"/>
    </w:r>
    <w:r w:rsidRPr="00C975E2">
      <w:t xml:space="preserve"> (494791)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554F" w14:textId="77777777" w:rsidR="00145C0B" w:rsidRDefault="00145C0B">
      <w:r>
        <w:rPr>
          <w:b/>
        </w:rPr>
        <w:t>_______________</w:t>
      </w:r>
    </w:p>
  </w:footnote>
  <w:footnote w:type="continuationSeparator" w:id="0">
    <w:p w14:paraId="4E53A7FB" w14:textId="77777777" w:rsidR="00145C0B" w:rsidRDefault="00145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CD23" w14:textId="77777777" w:rsidR="00145C0B" w:rsidRPr="00434A7C" w:rsidRDefault="00145C0B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7602BC1C" w14:textId="6E836C9E" w:rsidR="00145C0B" w:rsidRDefault="00145C0B" w:rsidP="009C3E77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E07DC2">
      <w:rPr>
        <w:noProof/>
        <w:lang w:val="en-US"/>
      </w:rPr>
      <w:t>Дополнительный документ 29</w:t>
    </w:r>
    <w:r w:rsidR="00E07DC2">
      <w:rPr>
        <w:noProof/>
        <w:lang w:val="en-US"/>
      </w:rPr>
      <w:br/>
      <w:t>к Документу 37-R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63D74"/>
    <w:rsid w:val="00072DC5"/>
    <w:rsid w:val="00076306"/>
    <w:rsid w:val="000769B8"/>
    <w:rsid w:val="00095D3D"/>
    <w:rsid w:val="000A0EF3"/>
    <w:rsid w:val="000A4413"/>
    <w:rsid w:val="000A6C0E"/>
    <w:rsid w:val="000D63A2"/>
    <w:rsid w:val="000D6753"/>
    <w:rsid w:val="000E4862"/>
    <w:rsid w:val="000F33D8"/>
    <w:rsid w:val="000F39B4"/>
    <w:rsid w:val="000F5240"/>
    <w:rsid w:val="00113D0B"/>
    <w:rsid w:val="00117069"/>
    <w:rsid w:val="00117EF2"/>
    <w:rsid w:val="001226EC"/>
    <w:rsid w:val="00123B68"/>
    <w:rsid w:val="00124C09"/>
    <w:rsid w:val="00125A2E"/>
    <w:rsid w:val="00126F2E"/>
    <w:rsid w:val="00136358"/>
    <w:rsid w:val="001434F1"/>
    <w:rsid w:val="00145C0B"/>
    <w:rsid w:val="001521AE"/>
    <w:rsid w:val="00153CD8"/>
    <w:rsid w:val="00155C24"/>
    <w:rsid w:val="001630C0"/>
    <w:rsid w:val="00186E2C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64234"/>
    <w:rsid w:val="002674A7"/>
    <w:rsid w:val="00290C74"/>
    <w:rsid w:val="002A2D3F"/>
    <w:rsid w:val="002E533D"/>
    <w:rsid w:val="00300F84"/>
    <w:rsid w:val="00344EB8"/>
    <w:rsid w:val="00346BEC"/>
    <w:rsid w:val="003510B0"/>
    <w:rsid w:val="0035512D"/>
    <w:rsid w:val="003C583C"/>
    <w:rsid w:val="003F0078"/>
    <w:rsid w:val="004037F2"/>
    <w:rsid w:val="0040677A"/>
    <w:rsid w:val="00412A42"/>
    <w:rsid w:val="00432FFB"/>
    <w:rsid w:val="00434A7C"/>
    <w:rsid w:val="00435D0D"/>
    <w:rsid w:val="0045143A"/>
    <w:rsid w:val="00486BB8"/>
    <w:rsid w:val="00496734"/>
    <w:rsid w:val="0049787C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325A5"/>
    <w:rsid w:val="006543B9"/>
    <w:rsid w:val="00657DE0"/>
    <w:rsid w:val="00662A60"/>
    <w:rsid w:val="00665A95"/>
    <w:rsid w:val="00687F04"/>
    <w:rsid w:val="00687F81"/>
    <w:rsid w:val="0069106C"/>
    <w:rsid w:val="00692C06"/>
    <w:rsid w:val="00695A7B"/>
    <w:rsid w:val="006A1BFD"/>
    <w:rsid w:val="006A281B"/>
    <w:rsid w:val="006A6E9B"/>
    <w:rsid w:val="006B3C31"/>
    <w:rsid w:val="006D60C3"/>
    <w:rsid w:val="006F32C4"/>
    <w:rsid w:val="007036B6"/>
    <w:rsid w:val="00730A90"/>
    <w:rsid w:val="00763F4F"/>
    <w:rsid w:val="0076747E"/>
    <w:rsid w:val="00775720"/>
    <w:rsid w:val="00775EC3"/>
    <w:rsid w:val="007772E3"/>
    <w:rsid w:val="00777F17"/>
    <w:rsid w:val="00794694"/>
    <w:rsid w:val="007A08B5"/>
    <w:rsid w:val="007A39BB"/>
    <w:rsid w:val="007A7F49"/>
    <w:rsid w:val="007F1E3A"/>
    <w:rsid w:val="007F1EE3"/>
    <w:rsid w:val="0081088B"/>
    <w:rsid w:val="00811633"/>
    <w:rsid w:val="00812452"/>
    <w:rsid w:val="00813F91"/>
    <w:rsid w:val="00816C5A"/>
    <w:rsid w:val="00824D7E"/>
    <w:rsid w:val="00840BEC"/>
    <w:rsid w:val="00864611"/>
    <w:rsid w:val="00872232"/>
    <w:rsid w:val="00872FC8"/>
    <w:rsid w:val="0089094C"/>
    <w:rsid w:val="00892735"/>
    <w:rsid w:val="008A16DC"/>
    <w:rsid w:val="008B07D5"/>
    <w:rsid w:val="008B43F2"/>
    <w:rsid w:val="008B7AD2"/>
    <w:rsid w:val="008C3257"/>
    <w:rsid w:val="008E0E1E"/>
    <w:rsid w:val="008E73FD"/>
    <w:rsid w:val="00910F4E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A40CC"/>
    <w:rsid w:val="009B5CC2"/>
    <w:rsid w:val="009B6462"/>
    <w:rsid w:val="009C3E77"/>
    <w:rsid w:val="009D5334"/>
    <w:rsid w:val="009E3150"/>
    <w:rsid w:val="009E5FC8"/>
    <w:rsid w:val="009F566D"/>
    <w:rsid w:val="00A138D0"/>
    <w:rsid w:val="00A141AF"/>
    <w:rsid w:val="00A2044F"/>
    <w:rsid w:val="00A22D4D"/>
    <w:rsid w:val="00A27B20"/>
    <w:rsid w:val="00A34F43"/>
    <w:rsid w:val="00A40B02"/>
    <w:rsid w:val="00A42426"/>
    <w:rsid w:val="00A4600A"/>
    <w:rsid w:val="00A551B4"/>
    <w:rsid w:val="00A57C04"/>
    <w:rsid w:val="00A61057"/>
    <w:rsid w:val="00A710E7"/>
    <w:rsid w:val="00A74495"/>
    <w:rsid w:val="00A81026"/>
    <w:rsid w:val="00A85E0F"/>
    <w:rsid w:val="00A97EC0"/>
    <w:rsid w:val="00AC66E6"/>
    <w:rsid w:val="00B0332B"/>
    <w:rsid w:val="00B1516E"/>
    <w:rsid w:val="00B450E6"/>
    <w:rsid w:val="00B468A6"/>
    <w:rsid w:val="00B53202"/>
    <w:rsid w:val="00B54DDC"/>
    <w:rsid w:val="00B74600"/>
    <w:rsid w:val="00B74D17"/>
    <w:rsid w:val="00BA13A4"/>
    <w:rsid w:val="00BA1AA1"/>
    <w:rsid w:val="00BA35DC"/>
    <w:rsid w:val="00BB7FA0"/>
    <w:rsid w:val="00BC0080"/>
    <w:rsid w:val="00BC5313"/>
    <w:rsid w:val="00BE5A10"/>
    <w:rsid w:val="00C20466"/>
    <w:rsid w:val="00C27D42"/>
    <w:rsid w:val="00C30A6E"/>
    <w:rsid w:val="00C324A8"/>
    <w:rsid w:val="00C33CAF"/>
    <w:rsid w:val="00C4430B"/>
    <w:rsid w:val="00C51090"/>
    <w:rsid w:val="00C5205C"/>
    <w:rsid w:val="00C56E7A"/>
    <w:rsid w:val="00C63928"/>
    <w:rsid w:val="00C72022"/>
    <w:rsid w:val="00C96E00"/>
    <w:rsid w:val="00C975E2"/>
    <w:rsid w:val="00CB3402"/>
    <w:rsid w:val="00CC47C6"/>
    <w:rsid w:val="00CC4DE6"/>
    <w:rsid w:val="00CD2353"/>
    <w:rsid w:val="00CE5E47"/>
    <w:rsid w:val="00CF020F"/>
    <w:rsid w:val="00D02058"/>
    <w:rsid w:val="00D05113"/>
    <w:rsid w:val="00D10152"/>
    <w:rsid w:val="00D15F4D"/>
    <w:rsid w:val="00D23B09"/>
    <w:rsid w:val="00D34729"/>
    <w:rsid w:val="00D53715"/>
    <w:rsid w:val="00D67A38"/>
    <w:rsid w:val="00D8494A"/>
    <w:rsid w:val="00DA7C70"/>
    <w:rsid w:val="00DC64CD"/>
    <w:rsid w:val="00DE2EBA"/>
    <w:rsid w:val="00E003CD"/>
    <w:rsid w:val="00E07DC2"/>
    <w:rsid w:val="00E11080"/>
    <w:rsid w:val="00E2253F"/>
    <w:rsid w:val="00E43B1B"/>
    <w:rsid w:val="00E5155F"/>
    <w:rsid w:val="00E66924"/>
    <w:rsid w:val="00E66C81"/>
    <w:rsid w:val="00E976C1"/>
    <w:rsid w:val="00EB6BCD"/>
    <w:rsid w:val="00EC086E"/>
    <w:rsid w:val="00EC1AE7"/>
    <w:rsid w:val="00ED5804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A14E4"/>
    <w:rsid w:val="00FA719C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7E51DFB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ptwtsa@apt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56d5ce2-cb05-46f2-b7a0-544ffa93740c">DPM</DPM_x0020_Author>
    <DPM_x0020_File_x0020_name xmlns="d56d5ce2-cb05-46f2-b7a0-544ffa93740c">T17-WTSA.20-C-0037!A29!MSW-R</DPM_x0020_File_x0020_name>
    <DPM_x0020_Version xmlns="d56d5ce2-cb05-46f2-b7a0-544ffa93740c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56d5ce2-cb05-46f2-b7a0-544ffa93740c" targetNamespace="http://schemas.microsoft.com/office/2006/metadata/properties" ma:root="true" ma:fieldsID="d41af5c836d734370eb92e7ee5f83852" ns2:_="" ns3:_="">
    <xsd:import namespace="996b2e75-67fd-4955-a3b0-5ab9934cb50b"/>
    <xsd:import namespace="d56d5ce2-cb05-46f2-b7a0-544ffa93740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d5ce2-cb05-46f2-b7a0-544ffa93740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d56d5ce2-cb05-46f2-b7a0-544ffa93740c"/>
    <ds:schemaRef ds:uri="http://purl.org/dc/terms/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56d5ce2-cb05-46f2-b7a0-544ffa937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1546</Words>
  <Characters>11201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T17-WTSA.20-C-0037!A29!MSW-R</vt:lpstr>
    </vt:vector>
  </TitlesOfParts>
  <Manager>General Secretariat - Pool</Manager>
  <Company>International Telecommunication Union (ITU)</Company>
  <LinksUpToDate>false</LinksUpToDate>
  <CharactersWithSpaces>12722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T17-WTSA.20-C-0037!A29!MSW-R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Antipina, Nadezda</cp:lastModifiedBy>
  <cp:revision>7</cp:revision>
  <cp:lastPrinted>2021-10-19T11:35:00Z</cp:lastPrinted>
  <dcterms:created xsi:type="dcterms:W3CDTF">2021-10-20T07:27:00Z</dcterms:created>
  <dcterms:modified xsi:type="dcterms:W3CDTF">2021-10-25T12:12:00Z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