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0FEA4B8" w14:textId="77777777" w:rsidTr="003F020A">
        <w:trPr>
          <w:cantSplit/>
        </w:trPr>
        <w:tc>
          <w:tcPr>
            <w:tcW w:w="6663" w:type="dxa"/>
            <w:vAlign w:val="center"/>
          </w:tcPr>
          <w:p w14:paraId="71FB72CF" w14:textId="1AAB8532"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FB73C2">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67065CF" w14:textId="77777777" w:rsidR="00246525" w:rsidRPr="00E0753B" w:rsidRDefault="00246525" w:rsidP="003F020A">
            <w:pPr>
              <w:spacing w:before="0"/>
            </w:pPr>
            <w:r>
              <w:rPr>
                <w:noProof/>
                <w:lang w:eastAsia="zh-CN"/>
              </w:rPr>
              <w:drawing>
                <wp:inline distT="0" distB="0" distL="0" distR="0" wp14:anchorId="4F46C333" wp14:editId="68BB55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A3253C2" w14:textId="77777777" w:rsidTr="003F020A">
        <w:trPr>
          <w:cantSplit/>
        </w:trPr>
        <w:tc>
          <w:tcPr>
            <w:tcW w:w="6663" w:type="dxa"/>
            <w:tcBorders>
              <w:bottom w:val="single" w:sz="12" w:space="0" w:color="auto"/>
            </w:tcBorders>
          </w:tcPr>
          <w:p w14:paraId="3401FD9D"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B6B308C" w14:textId="77777777" w:rsidR="00BC7D84" w:rsidRPr="003251EA" w:rsidRDefault="00BC7D84" w:rsidP="003F020A">
            <w:pPr>
              <w:spacing w:before="0"/>
              <w:rPr>
                <w:sz w:val="20"/>
              </w:rPr>
            </w:pPr>
          </w:p>
        </w:tc>
      </w:tr>
      <w:tr w:rsidR="00BC7D84" w:rsidRPr="003251EA" w14:paraId="494863DA" w14:textId="77777777" w:rsidTr="003F020A">
        <w:trPr>
          <w:cantSplit/>
        </w:trPr>
        <w:tc>
          <w:tcPr>
            <w:tcW w:w="6663" w:type="dxa"/>
            <w:tcBorders>
              <w:top w:val="single" w:sz="12" w:space="0" w:color="auto"/>
            </w:tcBorders>
          </w:tcPr>
          <w:p w14:paraId="27C41EB5" w14:textId="77777777" w:rsidR="00BC7D84" w:rsidRPr="003251EA" w:rsidRDefault="00BC7D84" w:rsidP="003F020A">
            <w:pPr>
              <w:spacing w:before="0"/>
              <w:rPr>
                <w:sz w:val="20"/>
              </w:rPr>
            </w:pPr>
          </w:p>
        </w:tc>
        <w:tc>
          <w:tcPr>
            <w:tcW w:w="3148" w:type="dxa"/>
          </w:tcPr>
          <w:p w14:paraId="29DAC871" w14:textId="77777777" w:rsidR="00BC7D84" w:rsidRPr="003251EA" w:rsidRDefault="00BC7D84" w:rsidP="003F020A">
            <w:pPr>
              <w:spacing w:before="0"/>
              <w:rPr>
                <w:rFonts w:ascii="Verdana" w:hAnsi="Verdana"/>
                <w:b/>
                <w:bCs/>
                <w:sz w:val="20"/>
              </w:rPr>
            </w:pPr>
          </w:p>
        </w:tc>
      </w:tr>
      <w:tr w:rsidR="00BC7D84" w:rsidRPr="003251EA" w14:paraId="5AD70CD8" w14:textId="77777777" w:rsidTr="003F020A">
        <w:trPr>
          <w:cantSplit/>
        </w:trPr>
        <w:tc>
          <w:tcPr>
            <w:tcW w:w="6663" w:type="dxa"/>
          </w:tcPr>
          <w:p w14:paraId="792B8300" w14:textId="77777777" w:rsidR="00BC7D84" w:rsidRPr="00420EDB" w:rsidRDefault="00AB416A" w:rsidP="003F020A">
            <w:pPr>
              <w:pStyle w:val="Committee"/>
            </w:pPr>
            <w:r>
              <w:t>PLENARY MEETING</w:t>
            </w:r>
          </w:p>
        </w:tc>
        <w:tc>
          <w:tcPr>
            <w:tcW w:w="3148" w:type="dxa"/>
          </w:tcPr>
          <w:p w14:paraId="154D8AEB" w14:textId="77777777" w:rsidR="00BC7D84" w:rsidRPr="003251EA" w:rsidRDefault="00BC7D84" w:rsidP="003F020A">
            <w:pPr>
              <w:pStyle w:val="Docnumber"/>
              <w:ind w:left="-57"/>
            </w:pPr>
            <w:r>
              <w:t>Addendum 24 to</w:t>
            </w:r>
            <w:r>
              <w:br/>
              <w:t>Document 37</w:t>
            </w:r>
            <w:r w:rsidRPr="0056747D">
              <w:t>-</w:t>
            </w:r>
            <w:r w:rsidRPr="003251EA">
              <w:t>E</w:t>
            </w:r>
          </w:p>
        </w:tc>
      </w:tr>
      <w:tr w:rsidR="00BC7D84" w:rsidRPr="003251EA" w14:paraId="614503D6" w14:textId="77777777" w:rsidTr="003F020A">
        <w:trPr>
          <w:cantSplit/>
        </w:trPr>
        <w:tc>
          <w:tcPr>
            <w:tcW w:w="6663" w:type="dxa"/>
          </w:tcPr>
          <w:p w14:paraId="0714B282" w14:textId="77777777" w:rsidR="00BC7D84" w:rsidRPr="003251EA" w:rsidRDefault="00BC7D84" w:rsidP="003F020A">
            <w:pPr>
              <w:spacing w:before="0"/>
              <w:rPr>
                <w:sz w:val="20"/>
              </w:rPr>
            </w:pPr>
          </w:p>
        </w:tc>
        <w:tc>
          <w:tcPr>
            <w:tcW w:w="3148" w:type="dxa"/>
          </w:tcPr>
          <w:p w14:paraId="4010D84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17 September 2021</w:t>
            </w:r>
          </w:p>
        </w:tc>
      </w:tr>
      <w:tr w:rsidR="00BC7D84" w:rsidRPr="003251EA" w14:paraId="5E00996F" w14:textId="77777777" w:rsidTr="003F020A">
        <w:trPr>
          <w:cantSplit/>
        </w:trPr>
        <w:tc>
          <w:tcPr>
            <w:tcW w:w="6663" w:type="dxa"/>
          </w:tcPr>
          <w:p w14:paraId="2FB11ADC" w14:textId="77777777" w:rsidR="00BC7D84" w:rsidRPr="003251EA" w:rsidRDefault="00BC7D84" w:rsidP="003F020A">
            <w:pPr>
              <w:spacing w:before="0"/>
              <w:rPr>
                <w:sz w:val="20"/>
              </w:rPr>
            </w:pPr>
          </w:p>
        </w:tc>
        <w:tc>
          <w:tcPr>
            <w:tcW w:w="3148" w:type="dxa"/>
          </w:tcPr>
          <w:p w14:paraId="386035E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091F0E6" w14:textId="77777777" w:rsidTr="003F020A">
        <w:trPr>
          <w:cantSplit/>
        </w:trPr>
        <w:tc>
          <w:tcPr>
            <w:tcW w:w="9811" w:type="dxa"/>
            <w:gridSpan w:val="2"/>
          </w:tcPr>
          <w:p w14:paraId="580B3235" w14:textId="77777777" w:rsidR="00BC7D84" w:rsidRPr="003251EA" w:rsidRDefault="00BC7D84" w:rsidP="003F020A">
            <w:pPr>
              <w:pStyle w:val="TopHeader"/>
              <w:spacing w:before="0"/>
              <w:rPr>
                <w:sz w:val="20"/>
                <w:szCs w:val="20"/>
              </w:rPr>
            </w:pPr>
          </w:p>
        </w:tc>
      </w:tr>
      <w:tr w:rsidR="00BC7D84" w:rsidRPr="00426748" w14:paraId="7FE18AD6" w14:textId="77777777" w:rsidTr="003F020A">
        <w:trPr>
          <w:cantSplit/>
        </w:trPr>
        <w:tc>
          <w:tcPr>
            <w:tcW w:w="9811" w:type="dxa"/>
            <w:gridSpan w:val="2"/>
          </w:tcPr>
          <w:p w14:paraId="39D372A2" w14:textId="77777777" w:rsidR="00BC7D84" w:rsidRPr="00D643B3" w:rsidRDefault="00BC7D84" w:rsidP="003F020A">
            <w:pPr>
              <w:pStyle w:val="Source"/>
              <w:rPr>
                <w:highlight w:val="yellow"/>
              </w:rPr>
            </w:pPr>
            <w:r>
              <w:t>Asia-Pacific Telecommunity Member Administrations</w:t>
            </w:r>
          </w:p>
        </w:tc>
      </w:tr>
      <w:tr w:rsidR="00BC7D84" w:rsidRPr="00426748" w14:paraId="0CEAF2A2" w14:textId="77777777" w:rsidTr="003F020A">
        <w:trPr>
          <w:cantSplit/>
        </w:trPr>
        <w:tc>
          <w:tcPr>
            <w:tcW w:w="9811" w:type="dxa"/>
            <w:gridSpan w:val="2"/>
          </w:tcPr>
          <w:p w14:paraId="0A9839B8" w14:textId="77777777" w:rsidR="00BC7D84" w:rsidRPr="00D643B3" w:rsidRDefault="00BC7D84" w:rsidP="003F020A">
            <w:pPr>
              <w:pStyle w:val="Title1"/>
              <w:rPr>
                <w:highlight w:val="yellow"/>
              </w:rPr>
            </w:pPr>
            <w:r>
              <w:t>PROPOSED MODIFICATION TO RESOLUTION 92</w:t>
            </w:r>
          </w:p>
        </w:tc>
      </w:tr>
      <w:tr w:rsidR="00BC7D84" w:rsidRPr="00426748" w14:paraId="1A256EF1" w14:textId="77777777" w:rsidTr="003F020A">
        <w:trPr>
          <w:cantSplit/>
        </w:trPr>
        <w:tc>
          <w:tcPr>
            <w:tcW w:w="9811" w:type="dxa"/>
            <w:gridSpan w:val="2"/>
          </w:tcPr>
          <w:p w14:paraId="2C6AD977" w14:textId="77777777" w:rsidR="00BC7D84" w:rsidRDefault="00BC7D84" w:rsidP="003F020A">
            <w:pPr>
              <w:pStyle w:val="Title2"/>
            </w:pPr>
          </w:p>
        </w:tc>
      </w:tr>
      <w:tr w:rsidR="00BC7D84" w:rsidRPr="00426748" w14:paraId="79A7E3D6" w14:textId="77777777" w:rsidTr="004F630A">
        <w:trPr>
          <w:cantSplit/>
          <w:trHeight w:hRule="exact" w:val="120"/>
        </w:trPr>
        <w:tc>
          <w:tcPr>
            <w:tcW w:w="9811" w:type="dxa"/>
            <w:gridSpan w:val="2"/>
          </w:tcPr>
          <w:p w14:paraId="291DDCAF" w14:textId="77777777" w:rsidR="00BC7D84" w:rsidRDefault="00BC7D84" w:rsidP="003F020A">
            <w:pPr>
              <w:pStyle w:val="Agendaitem"/>
            </w:pPr>
          </w:p>
        </w:tc>
      </w:tr>
    </w:tbl>
    <w:p w14:paraId="38DC86C6"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71D6B660" w14:textId="77777777" w:rsidTr="00777235">
        <w:trPr>
          <w:cantSplit/>
        </w:trPr>
        <w:tc>
          <w:tcPr>
            <w:tcW w:w="1912" w:type="dxa"/>
          </w:tcPr>
          <w:p w14:paraId="7F2B217C" w14:textId="77777777" w:rsidR="009E1967" w:rsidRPr="00426748" w:rsidRDefault="009E1967" w:rsidP="00FB73C2">
            <w:r w:rsidRPr="008F7104">
              <w:rPr>
                <w:b/>
                <w:bCs/>
              </w:rPr>
              <w:t>Abstract:</w:t>
            </w:r>
          </w:p>
        </w:tc>
        <w:tc>
          <w:tcPr>
            <w:tcW w:w="7899" w:type="dxa"/>
            <w:gridSpan w:val="2"/>
          </w:tcPr>
          <w:p w14:paraId="34B07DCB" w14:textId="6ACFA1FE" w:rsidR="009E1967" w:rsidRPr="002957A7" w:rsidRDefault="00FB73C2" w:rsidP="00FB73C2">
            <w:r w:rsidRPr="00FB73C2">
              <w:t xml:space="preserve">Based on the consideration of the standardization progress of IMT-2020 related subjects, especially in the areas of network, signalling, and security, </w:t>
            </w:r>
            <w:r>
              <w:t xml:space="preserve">WTSA </w:t>
            </w:r>
            <w:r w:rsidRPr="00FB73C2">
              <w:t>Resolution</w:t>
            </w:r>
            <w:r>
              <w:t> </w:t>
            </w:r>
            <w:r w:rsidRPr="00FB73C2">
              <w:t xml:space="preserve">92 </w:t>
            </w:r>
            <w:r w:rsidR="006C7460">
              <w:t xml:space="preserve">(Hammamet, 2016) </w:t>
            </w:r>
            <w:r w:rsidRPr="00FB73C2">
              <w:t xml:space="preserve">is proposed to be revised to enhance the standardization work on networks beyond IMT-2020 related subjects. The main modifications </w:t>
            </w:r>
            <w:proofErr w:type="gramStart"/>
            <w:r w:rsidRPr="00FB73C2">
              <w:t>include:</w:t>
            </w:r>
            <w:proofErr w:type="gramEnd"/>
            <w:r w:rsidRPr="00FB73C2">
              <w:t xml:space="preserve"> describing the standardization progress of IMT-2020 related subjects; promoting the studies on topics for networks beyond IMT</w:t>
            </w:r>
            <w:r w:rsidR="006C7460">
              <w:noBreakHyphen/>
            </w:r>
            <w:r w:rsidRPr="00FB73C2">
              <w:t>2020; strengthening the role and responsibility of ITU-T SG17 on security aspects of networks beyond IMT-2020; and other editorial changes.</w:t>
            </w:r>
          </w:p>
        </w:tc>
      </w:tr>
      <w:tr w:rsidR="00FB73C2" w:rsidRPr="002957A7" w14:paraId="2C7B8351" w14:textId="77777777" w:rsidTr="00777235">
        <w:trPr>
          <w:cantSplit/>
        </w:trPr>
        <w:tc>
          <w:tcPr>
            <w:tcW w:w="1912" w:type="dxa"/>
          </w:tcPr>
          <w:p w14:paraId="551F74B7" w14:textId="77777777" w:rsidR="00FB73C2" w:rsidRPr="008F7104" w:rsidRDefault="00FB73C2" w:rsidP="00FB73C2">
            <w:pPr>
              <w:rPr>
                <w:b/>
                <w:bCs/>
              </w:rPr>
            </w:pPr>
            <w:r>
              <w:rPr>
                <w:b/>
                <w:bCs/>
              </w:rPr>
              <w:t>Contact:</w:t>
            </w:r>
          </w:p>
        </w:tc>
        <w:tc>
          <w:tcPr>
            <w:tcW w:w="3949" w:type="dxa"/>
          </w:tcPr>
          <w:p w14:paraId="32CD636D" w14:textId="344FDACE" w:rsidR="00FB73C2" w:rsidRPr="00F01223" w:rsidRDefault="00FB73C2" w:rsidP="00FB73C2">
            <w:r w:rsidRPr="0018696E">
              <w:t>Mr. Masanori Kondo</w:t>
            </w:r>
            <w:r>
              <w:br/>
            </w:r>
            <w:r w:rsidRPr="0018696E">
              <w:t>Secretary General</w:t>
            </w:r>
            <w:r>
              <w:br/>
            </w:r>
            <w:r w:rsidRPr="0018696E">
              <w:t xml:space="preserve">Asia-Pacific </w:t>
            </w:r>
            <w:proofErr w:type="spellStart"/>
            <w:r w:rsidRPr="0018696E">
              <w:t>Telecommunity</w:t>
            </w:r>
            <w:proofErr w:type="spellEnd"/>
          </w:p>
        </w:tc>
        <w:tc>
          <w:tcPr>
            <w:tcW w:w="3950" w:type="dxa"/>
          </w:tcPr>
          <w:p w14:paraId="0C6C295D" w14:textId="346C6CFE" w:rsidR="00FB73C2" w:rsidRPr="00F01223" w:rsidRDefault="00FB73C2" w:rsidP="00FB73C2">
            <w:r w:rsidRPr="0018696E">
              <w:t>Tel:</w:t>
            </w:r>
            <w:r w:rsidRPr="0018696E">
              <w:tab/>
              <w:t>+66 2 5730044</w:t>
            </w:r>
            <w:r w:rsidRPr="0018696E">
              <w:br/>
              <w:t>Fax:</w:t>
            </w:r>
            <w:r w:rsidRPr="0018696E">
              <w:tab/>
              <w:t>+66 2 5737479</w:t>
            </w:r>
            <w:r w:rsidRPr="0018696E">
              <w:br/>
              <w:t>E-mail:</w:t>
            </w:r>
            <w:r>
              <w:tab/>
            </w:r>
            <w:hyperlink r:id="rId12" w:history="1">
              <w:r w:rsidRPr="00226941">
                <w:rPr>
                  <w:rStyle w:val="Hyperlink"/>
                </w:rPr>
                <w:t>aptwtsa@apt.int</w:t>
              </w:r>
            </w:hyperlink>
          </w:p>
        </w:tc>
      </w:tr>
    </w:tbl>
    <w:p w14:paraId="1C3ECC18" w14:textId="77777777" w:rsidR="00FB73C2" w:rsidRPr="00670379" w:rsidRDefault="00FB73C2" w:rsidP="00FB73C2">
      <w:pPr>
        <w:pStyle w:val="Headingb"/>
        <w:rPr>
          <w:lang w:val="en-GB"/>
        </w:rPr>
      </w:pPr>
      <w:r w:rsidRPr="00670379">
        <w:rPr>
          <w:lang w:val="en-GB"/>
        </w:rPr>
        <w:t>Introduction</w:t>
      </w:r>
    </w:p>
    <w:p w14:paraId="1BC17A5A" w14:textId="70ABEF28" w:rsidR="00FB73C2" w:rsidRDefault="00FB73C2" w:rsidP="00FB73C2">
      <w:r>
        <w:t>IMT-2020 is being utilized widely in the emerging networks, making positive and important contribution to the United Nations Sustainable Development Goals (SDGs) and World Summit on the Information Society (WSIS) action lines. The role of ITU-T to advance the standardization work on IMT-2020 has been recognized as important and valuable. In this study period, ITU-T SG13, SG11, SG17 and other study groups have made great progress on the standardization work related to non-radio aspects of IMT-2020.</w:t>
      </w:r>
    </w:p>
    <w:p w14:paraId="687F9533" w14:textId="77777777" w:rsidR="00FB73C2" w:rsidRDefault="00FB73C2" w:rsidP="00FB73C2">
      <w:r>
        <w:t>In the next study period, the scopes of current Questions related to IMT-2020 are planned to be extended by introducing new topics of networks beyond IMT-2020. Some of new topics of networks beyond IMT-2020 have reached consensus in study groups. Standardization activities on these subjects will promote the deployment and evolution of networks beyond IMT-2020 and corresponding emerging network technologies.</w:t>
      </w:r>
    </w:p>
    <w:p w14:paraId="19698C8D" w14:textId="261DDE52" w:rsidR="00ED30BC" w:rsidRDefault="00FB73C2" w:rsidP="00FB73C2">
      <w:r>
        <w:t xml:space="preserve">Security and trust have become the primary concern in IMT-2020/5G networks. The ITU-T CTO meeting (Budapest, 2019) addressed the IMT-2020/5G security in three priorities, including global threat exchange, best practices for operational security, and security incentives. As the lead study group on security, ITU-T SG17 needs to take follow-up activities to implement the priorities described in this CTO </w:t>
      </w:r>
      <w:proofErr w:type="gramStart"/>
      <w:r>
        <w:t>Communiqué, and</w:t>
      </w:r>
      <w:proofErr w:type="gramEnd"/>
      <w:r>
        <w:t xml:space="preserve"> consider conducting security coordination activities in </w:t>
      </w:r>
      <w:r>
        <w:lastRenderedPageBreak/>
        <w:t>ITU-T with relevant SDOs during the development of security standards for networks beyond IMT</w:t>
      </w:r>
      <w:r w:rsidR="006C7460">
        <w:noBreakHyphen/>
      </w:r>
      <w:r>
        <w:t>2020, especially between ITU-T SG17 and 3GPP SA3.</w:t>
      </w:r>
    </w:p>
    <w:p w14:paraId="0A8CC05A" w14:textId="77777777" w:rsidR="00FB73C2" w:rsidRPr="00670379" w:rsidRDefault="00FB73C2" w:rsidP="00FB73C2">
      <w:pPr>
        <w:pStyle w:val="Headingb"/>
        <w:rPr>
          <w:lang w:val="en-GB"/>
        </w:rPr>
      </w:pPr>
      <w:r w:rsidRPr="00670379">
        <w:rPr>
          <w:lang w:val="en-GB"/>
        </w:rPr>
        <w:t>Proposal</w:t>
      </w:r>
    </w:p>
    <w:p w14:paraId="54BC0407" w14:textId="3757D245" w:rsidR="00FB73C2" w:rsidRDefault="00FB73C2" w:rsidP="00FB73C2">
      <w:r>
        <w:t xml:space="preserve">APT Member administrations propose to revise </w:t>
      </w:r>
      <w:r w:rsidR="00970172">
        <w:t xml:space="preserve">WTSA </w:t>
      </w:r>
      <w:r>
        <w:t>Resolution 92 in following aspects:</w:t>
      </w:r>
    </w:p>
    <w:p w14:paraId="4BF35762" w14:textId="77777777" w:rsidR="00FB73C2" w:rsidRDefault="00FB73C2" w:rsidP="00FB73C2">
      <w:pPr>
        <w:pStyle w:val="enumlev1"/>
      </w:pPr>
      <w:r>
        <w:t>1)</w:t>
      </w:r>
      <w:r>
        <w:tab/>
        <w:t>To describe the standardization progress of ITU-T on IMT-2020 related subjects in this study period, including the areas of network, signalling, and security.</w:t>
      </w:r>
    </w:p>
    <w:p w14:paraId="516C3872" w14:textId="77777777" w:rsidR="00FB73C2" w:rsidRDefault="00FB73C2" w:rsidP="00FB73C2">
      <w:pPr>
        <w:pStyle w:val="enumlev1"/>
      </w:pPr>
      <w:r>
        <w:t>2)</w:t>
      </w:r>
      <w:r>
        <w:tab/>
        <w:t>To address the standardization work in the aspects beyond IMT-2020 with the proposed term “networks beyond IMT-2020”, and to promote the studies on topics for networks beyond IMT-2020.</w:t>
      </w:r>
    </w:p>
    <w:p w14:paraId="1F2960D1" w14:textId="3FBE5231" w:rsidR="00FB73C2" w:rsidRPr="00A41A0D" w:rsidRDefault="00FB73C2" w:rsidP="00FB73C2">
      <w:pPr>
        <w:pStyle w:val="enumlev1"/>
      </w:pPr>
      <w:r>
        <w:t>3)</w:t>
      </w:r>
      <w:r>
        <w:tab/>
        <w:t>To strengthen the role and responsibility of ITU-T SG17 on security aspects of networks beyond IMT-2020, and to promote the coordination and cooperation on security aspects.</w:t>
      </w:r>
    </w:p>
    <w:p w14:paraId="0141B3B3" w14:textId="77777777" w:rsidR="00ED30BC" w:rsidRPr="00A41A0D" w:rsidRDefault="00ED30BC" w:rsidP="00A41A0D">
      <w:r w:rsidRPr="00A41A0D">
        <w:br w:type="page"/>
      </w:r>
    </w:p>
    <w:p w14:paraId="6169FC0B" w14:textId="77777777" w:rsidR="00841EA7" w:rsidRDefault="001D2269">
      <w:pPr>
        <w:pStyle w:val="Proposal"/>
      </w:pPr>
      <w:r>
        <w:lastRenderedPageBreak/>
        <w:t>MOD</w:t>
      </w:r>
      <w:r>
        <w:tab/>
        <w:t>APT/37A24/1</w:t>
      </w:r>
    </w:p>
    <w:p w14:paraId="39F71AAC" w14:textId="55723EC2" w:rsidR="00F1338F" w:rsidRPr="00D23311" w:rsidRDefault="001D2269" w:rsidP="00F1338F">
      <w:pPr>
        <w:pStyle w:val="ResNo"/>
      </w:pPr>
      <w:bookmarkStart w:id="0" w:name="_Toc475345321"/>
      <w:r w:rsidRPr="00D23311">
        <w:t xml:space="preserve">RESOLUTION </w:t>
      </w:r>
      <w:r w:rsidRPr="00D23311">
        <w:rPr>
          <w:rStyle w:val="href"/>
        </w:rPr>
        <w:t xml:space="preserve">92 </w:t>
      </w:r>
      <w:r w:rsidRPr="00D23311">
        <w:t>(</w:t>
      </w:r>
      <w:del w:id="1" w:author="TSB HT" w:date="2021-09-17T10:57:00Z">
        <w:r w:rsidRPr="00D23311" w:rsidDel="00970172">
          <w:delText>Hammamet, 2016</w:delText>
        </w:r>
      </w:del>
      <w:ins w:id="2" w:author="TSB HT" w:date="2021-09-17T10:57:00Z">
        <w:r w:rsidR="00970172">
          <w:t>Rev. Geneva, 2022</w:t>
        </w:r>
      </w:ins>
      <w:r w:rsidRPr="00D23311">
        <w:t>)</w:t>
      </w:r>
      <w:bookmarkEnd w:id="0"/>
    </w:p>
    <w:p w14:paraId="57C708CE" w14:textId="77777777" w:rsidR="00F1338F" w:rsidRPr="00D23311" w:rsidRDefault="001D2269" w:rsidP="00F1338F">
      <w:pPr>
        <w:pStyle w:val="Restitle"/>
      </w:pPr>
      <w:bookmarkStart w:id="3" w:name="_Toc475345322"/>
      <w:r w:rsidRPr="00D23311">
        <w:t xml:space="preserve">Enhancing the standardization activities in the ITU Telecommunication Standardization Sector related to non-radio aspects of international </w:t>
      </w:r>
      <w:r w:rsidRPr="00D23311">
        <w:br/>
        <w:t>mobile telecommunications</w:t>
      </w:r>
      <w:bookmarkEnd w:id="3"/>
    </w:p>
    <w:p w14:paraId="09A9BC41" w14:textId="700539A6" w:rsidR="00F1338F" w:rsidRPr="00D23311" w:rsidRDefault="001D2269" w:rsidP="00F1338F">
      <w:pPr>
        <w:pStyle w:val="Resref"/>
      </w:pPr>
      <w:r w:rsidRPr="00D23311">
        <w:t>(Hammamet, 2016</w:t>
      </w:r>
      <w:ins w:id="4" w:author="TSB HT" w:date="2021-09-17T10:57:00Z">
        <w:r w:rsidR="00970172">
          <w:t>; Geneva, 2022</w:t>
        </w:r>
      </w:ins>
      <w:r w:rsidRPr="00D23311">
        <w:t>)</w:t>
      </w:r>
    </w:p>
    <w:p w14:paraId="4FA7AEED" w14:textId="7415A778" w:rsidR="00F1338F" w:rsidRPr="00D23311" w:rsidRDefault="001D2269" w:rsidP="003810B0">
      <w:pPr>
        <w:pStyle w:val="Normalaftertitle0"/>
      </w:pPr>
      <w:r w:rsidRPr="00D23311">
        <w:t>The World Telecommunication Standardization Assembly (</w:t>
      </w:r>
      <w:del w:id="5" w:author="TSB HT" w:date="2021-09-17T10:57:00Z">
        <w:r w:rsidRPr="00D23311" w:rsidDel="00970172">
          <w:delText>Hammamet, 2016</w:delText>
        </w:r>
      </w:del>
      <w:ins w:id="6" w:author="TSB HT" w:date="2021-09-17T10:57:00Z">
        <w:r w:rsidR="00970172">
          <w:t>Geneva, 2022</w:t>
        </w:r>
      </w:ins>
      <w:r w:rsidRPr="00D23311">
        <w:t>),</w:t>
      </w:r>
    </w:p>
    <w:p w14:paraId="6EEEA578" w14:textId="77777777" w:rsidR="00F1338F" w:rsidRPr="00D23311" w:rsidRDefault="001D2269" w:rsidP="00F1338F">
      <w:pPr>
        <w:pStyle w:val="Call"/>
      </w:pPr>
      <w:r w:rsidRPr="00D23311">
        <w:t>considering</w:t>
      </w:r>
    </w:p>
    <w:p w14:paraId="544ED199" w14:textId="77777777" w:rsidR="00F1338F" w:rsidRPr="00D23311" w:rsidRDefault="001D2269" w:rsidP="003810B0">
      <w:r w:rsidRPr="00D23311">
        <w:rPr>
          <w:i/>
          <w:iCs/>
        </w:rPr>
        <w:t>a)</w:t>
      </w:r>
      <w:r w:rsidRPr="00D23311">
        <w:tab/>
        <w:t>that International Mobile Telecommunications (IMT) is the root name that encompasses IMT-2000, IMT-Advanced and IMT-2020, collectively (see Resolution ITU</w:t>
      </w:r>
      <w:r w:rsidRPr="00D23311">
        <w:noBreakHyphen/>
        <w:t>R 56 (Rev. Geneva, 2015) of the Radiocommunication Assembly);</w:t>
      </w:r>
    </w:p>
    <w:p w14:paraId="6ECBAEB9" w14:textId="77777777" w:rsidR="00F1338F" w:rsidRPr="00D23311" w:rsidRDefault="001D2269" w:rsidP="003810B0">
      <w:r w:rsidRPr="00D23311">
        <w:rPr>
          <w:i/>
          <w:iCs/>
        </w:rPr>
        <w:t>b)</w:t>
      </w:r>
      <w:r w:rsidRPr="00D23311">
        <w:tab/>
        <w:t>that IMT systems have contributed to global economic and social development, and are intended to provide telecommunication services on a worldwide scale, regardless of location, network or terminal used;</w:t>
      </w:r>
    </w:p>
    <w:p w14:paraId="16FAEEBD" w14:textId="1A58E330" w:rsidR="00F1338F" w:rsidRPr="00970172" w:rsidRDefault="00970172" w:rsidP="003810B0">
      <w:pPr>
        <w:rPr>
          <w:szCs w:val="24"/>
        </w:rPr>
      </w:pPr>
      <w:r w:rsidRPr="00970172">
        <w:rPr>
          <w:i/>
          <w:iCs/>
          <w:szCs w:val="24"/>
        </w:rPr>
        <w:t>c)</w:t>
      </w:r>
      <w:r w:rsidRPr="00970172">
        <w:rPr>
          <w:szCs w:val="24"/>
        </w:rPr>
        <w:tab/>
        <w:t>that IMT-2020</w:t>
      </w:r>
      <w:del w:id="7" w:author="TSB HT" w:date="2021-09-17T10:58:00Z">
        <w:r w:rsidRPr="00970172" w:rsidDel="00970172">
          <w:rPr>
            <w:szCs w:val="24"/>
          </w:rPr>
          <w:delText xml:space="preserve"> </w:delText>
        </w:r>
      </w:del>
      <w:del w:id="8" w:author="Nyan Win" w:date="2021-09-06T10:03:00Z">
        <w:r w:rsidRPr="00970172" w:rsidDel="00EE2895">
          <w:rPr>
            <w:szCs w:val="24"/>
          </w:rPr>
          <w:delText>will be</w:delText>
        </w:r>
      </w:del>
      <w:ins w:id="9" w:author="Nyan Win" w:date="2021-09-06T10:03:00Z">
        <w:r w:rsidRPr="00970172">
          <w:rPr>
            <w:szCs w:val="24"/>
          </w:rPr>
          <w:t xml:space="preserve"> is being</w:t>
        </w:r>
      </w:ins>
      <w:r w:rsidRPr="00970172">
        <w:rPr>
          <w:szCs w:val="24"/>
        </w:rPr>
        <w:t xml:space="preserve"> utilized widely</w:t>
      </w:r>
      <w:del w:id="10" w:author="TSB HT" w:date="2021-09-17T10:59:00Z">
        <w:r w:rsidRPr="00970172" w:rsidDel="00970172">
          <w:rPr>
            <w:szCs w:val="24"/>
          </w:rPr>
          <w:delText xml:space="preserve"> </w:delText>
        </w:r>
      </w:del>
      <w:del w:id="11" w:author="Nyan Win" w:date="2021-09-06T10:03:00Z">
        <w:r w:rsidRPr="00970172" w:rsidDel="00EE2895">
          <w:rPr>
            <w:szCs w:val="24"/>
          </w:rPr>
          <w:delText>in the near future</w:delText>
        </w:r>
      </w:del>
      <w:r w:rsidRPr="00970172">
        <w:rPr>
          <w:szCs w:val="24"/>
        </w:rPr>
        <w:t xml:space="preserve"> to build a user-centred information ecosystem, and it will make a positive and important contribution to the United Nations Sustainable Development Goals</w:t>
      </w:r>
      <w:ins w:id="12" w:author="Nyan Win" w:date="2021-09-06T10:03:00Z">
        <w:r w:rsidRPr="00970172">
          <w:rPr>
            <w:szCs w:val="24"/>
          </w:rPr>
          <w:t xml:space="preserve"> </w:t>
        </w:r>
        <w:r w:rsidRPr="00970172">
          <w:rPr>
            <w:rFonts w:eastAsia="SimSun"/>
            <w:szCs w:val="24"/>
            <w:lang w:eastAsia="zh-CN"/>
          </w:rPr>
          <w:t xml:space="preserve">(SDGs) and World Summit on the Information Society (WSIS) action </w:t>
        </w:r>
        <w:proofErr w:type="gramStart"/>
        <w:r w:rsidRPr="00970172">
          <w:rPr>
            <w:rFonts w:eastAsia="SimSun"/>
            <w:szCs w:val="24"/>
            <w:lang w:eastAsia="zh-CN"/>
          </w:rPr>
          <w:t>lines</w:t>
        </w:r>
      </w:ins>
      <w:r w:rsidRPr="00970172">
        <w:rPr>
          <w:szCs w:val="24"/>
        </w:rPr>
        <w:t>;</w:t>
      </w:r>
      <w:proofErr w:type="gramEnd"/>
    </w:p>
    <w:p w14:paraId="33A58222" w14:textId="617F26C1" w:rsidR="00F1338F" w:rsidRPr="00D23311" w:rsidRDefault="00970172" w:rsidP="003810B0">
      <w:r w:rsidRPr="00D23311">
        <w:rPr>
          <w:i/>
          <w:iCs/>
        </w:rPr>
        <w:t>d)</w:t>
      </w:r>
      <w:r w:rsidRPr="00D23311">
        <w:tab/>
        <w:t>that the ITU Telecommunication Standardization Sector (ITU</w:t>
      </w:r>
      <w:r w:rsidRPr="00D23311">
        <w:noBreakHyphen/>
        <w:t>T) is actively continuing its studies on mobility and overall network aspects of IMT, and in 2015 initiated the study of non-radio aspects of standardization for IMT</w:t>
      </w:r>
      <w:del w:id="13" w:author="Nyan Win" w:date="2021-09-06T10:04:00Z">
        <w:r w:rsidRPr="00D23311" w:rsidDel="00BF3EB3">
          <w:delText xml:space="preserve"> for </w:delText>
        </w:r>
      </w:del>
      <w:ins w:id="14" w:author="Nyan Win" w:date="2021-09-06T10:04:00Z">
        <w:r>
          <w:t>-</w:t>
        </w:r>
      </w:ins>
      <w:r w:rsidRPr="00D23311">
        <w:t>2020</w:t>
      </w:r>
      <w:del w:id="15" w:author="Nyan Win" w:date="2021-09-06T10:04:00Z">
        <w:r w:rsidRPr="00D23311" w:rsidDel="00BF3EB3">
          <w:delText xml:space="preserve"> and beyond</w:delText>
        </w:r>
      </w:del>
      <w:r w:rsidRPr="00D23311">
        <w:t>;</w:t>
      </w:r>
    </w:p>
    <w:p w14:paraId="6F7E120A" w14:textId="77777777" w:rsidR="00F1338F" w:rsidRPr="00D23311" w:rsidRDefault="001D2269" w:rsidP="003810B0">
      <w:r w:rsidRPr="00D23311">
        <w:rPr>
          <w:i/>
          <w:iCs/>
        </w:rPr>
        <w:t>e)</w:t>
      </w:r>
      <w:r w:rsidRPr="00D23311">
        <w:tab/>
        <w:t>that the ITU</w:t>
      </w:r>
      <w:r w:rsidRPr="00D23311">
        <w:noBreakHyphen/>
        <w:t>T study groups and ITU Radiocommunication Sector (ITU</w:t>
      </w:r>
      <w:r w:rsidRPr="00D23311">
        <w:noBreakHyphen/>
        <w:t xml:space="preserve">R) Study Group 5 have had, and continue to have, effective informal coordination via liaison activity with respect to the development of Recommendations relating to IMT for both </w:t>
      </w:r>
      <w:proofErr w:type="gramStart"/>
      <w:r w:rsidRPr="00D23311">
        <w:t>Sectors;</w:t>
      </w:r>
      <w:proofErr w:type="gramEnd"/>
    </w:p>
    <w:p w14:paraId="5286F29B" w14:textId="3CB119A1" w:rsidR="00F1338F" w:rsidRPr="00D23311" w:rsidRDefault="00970172" w:rsidP="003810B0">
      <w:r w:rsidRPr="00D23311">
        <w:rPr>
          <w:i/>
          <w:iCs/>
        </w:rPr>
        <w:t>f)</w:t>
      </w:r>
      <w:r w:rsidRPr="00D23311">
        <w:tab/>
        <w:t>that Recommendation 207 (Rev. WRC-</w:t>
      </w:r>
      <w:del w:id="16" w:author="Nyan Win" w:date="2021-09-06T10:05:00Z">
        <w:r w:rsidRPr="00D23311" w:rsidDel="00BF3EB3">
          <w:delText>1</w:delText>
        </w:r>
      </w:del>
      <w:del w:id="17" w:author="Nyan Win" w:date="2021-09-06T10:04:00Z">
        <w:r w:rsidRPr="00D23311" w:rsidDel="00BF3EB3">
          <w:delText>5</w:delText>
        </w:r>
      </w:del>
      <w:ins w:id="18" w:author="Nyan Win" w:date="2021-09-06T10:05:00Z">
        <w:r>
          <w:t>19</w:t>
        </w:r>
      </w:ins>
      <w:r w:rsidRPr="00D23311">
        <w:t xml:space="preserve">) of the World Radiocommunication Conference, on the future development of IMT for 2020 and beyond, is foreseen to address the need for higher data rates, corresponding to user needs, as appropriate, than those of currently deployed IMT </w:t>
      </w:r>
      <w:proofErr w:type="gramStart"/>
      <w:r w:rsidRPr="00D23311">
        <w:t>systems;</w:t>
      </w:r>
      <w:proofErr w:type="gramEnd"/>
    </w:p>
    <w:p w14:paraId="1E161095" w14:textId="77777777" w:rsidR="00F1338F" w:rsidRPr="00D23311" w:rsidRDefault="001D2269" w:rsidP="003810B0">
      <w:pPr>
        <w:rPr>
          <w:i/>
          <w:iCs/>
        </w:rPr>
      </w:pPr>
      <w:r w:rsidRPr="00D23311">
        <w:rPr>
          <w:i/>
          <w:iCs/>
        </w:rPr>
        <w:t>g)</w:t>
      </w:r>
      <w:r w:rsidRPr="00D23311">
        <w:tab/>
        <w:t>that the development of a roadmap for all standards activities relating to IMT in ITU</w:t>
      </w:r>
      <w:r w:rsidRPr="00D23311">
        <w:noBreakHyphen/>
        <w:t>R and ITU</w:t>
      </w:r>
      <w:r w:rsidRPr="00D23311">
        <w:noBreakHyphen/>
        <w: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4F86E9A9" w14:textId="22C2D28D" w:rsidR="00F1338F" w:rsidRPr="00D23311" w:rsidRDefault="00AD068B" w:rsidP="003810B0">
      <w:r w:rsidRPr="00D23311">
        <w:rPr>
          <w:i/>
          <w:iCs/>
        </w:rPr>
        <w:t>h)</w:t>
      </w:r>
      <w:r w:rsidRPr="00D23311">
        <w:tab/>
        <w:t>that Resolution 43 (Rev.</w:t>
      </w:r>
      <w:del w:id="19" w:author="TSB HT" w:date="2021-09-17T11:05:00Z">
        <w:r w:rsidRPr="00D23311" w:rsidDel="00AD068B">
          <w:delText> </w:delText>
        </w:r>
      </w:del>
      <w:del w:id="20" w:author="Nyan Win" w:date="2021-09-06T10:05:00Z">
        <w:r w:rsidRPr="00D23311" w:rsidDel="00BF3EB3">
          <w:delText>Dubai, 2014</w:delText>
        </w:r>
      </w:del>
      <w:ins w:id="21" w:author="Nyan Win" w:date="2021-09-06T10:05:00Z">
        <w:r w:rsidRPr="00BF3EB3">
          <w:rPr>
            <w:rFonts w:eastAsia="SimSun"/>
            <w:sz w:val="22"/>
            <w:szCs w:val="22"/>
          </w:rPr>
          <w:t xml:space="preserve"> </w:t>
        </w:r>
        <w:r w:rsidRPr="00670379">
          <w:rPr>
            <w:rFonts w:eastAsia="SimSun"/>
            <w:szCs w:val="24"/>
          </w:rPr>
          <w:t>Buenos Aires, 2017</w:t>
        </w:r>
      </w:ins>
      <w:r w:rsidRPr="00D23311">
        <w:t xml:space="preserve">) of the World Telecommunication Development Conference (WTDC) acknowledged the continuous need to promote IMT throughout the world, and </w:t>
      </w:r>
      <w:proofErr w:type="gramStart"/>
      <w:r w:rsidRPr="00D23311">
        <w:t>in particular in</w:t>
      </w:r>
      <w:proofErr w:type="gramEnd"/>
      <w:r w:rsidRPr="00D23311">
        <w:t xml:space="preserve"> developing countries</w:t>
      </w:r>
      <w:r w:rsidRPr="00D23311">
        <w:rPr>
          <w:rStyle w:val="FootnoteReference"/>
        </w:rPr>
        <w:footnoteReference w:customMarkFollows="1" w:id="1"/>
        <w:t>1</w:t>
      </w:r>
      <w:r w:rsidRPr="00D23311">
        <w:t>;</w:t>
      </w:r>
    </w:p>
    <w:p w14:paraId="05BEE7D1" w14:textId="216900EF" w:rsidR="00F1338F" w:rsidRPr="00D23311" w:rsidRDefault="00AD068B" w:rsidP="00AD068B">
      <w:pPr>
        <w:keepNext/>
        <w:keepLines/>
      </w:pPr>
      <w:r w:rsidRPr="00D23311">
        <w:rPr>
          <w:i/>
          <w:iCs/>
        </w:rPr>
        <w:lastRenderedPageBreak/>
        <w:t>i)</w:t>
      </w:r>
      <w:r w:rsidRPr="00D23311">
        <w:tab/>
        <w:t>that the ITU</w:t>
      </w:r>
      <w:r w:rsidRPr="00D23311">
        <w:noBreakHyphen/>
        <w:t xml:space="preserve">R Handbook on Global Trends in International Mobile Telecommunications defines </w:t>
      </w:r>
      <w:r w:rsidRPr="00D23311">
        <w:rPr>
          <w:szCs w:val="24"/>
          <w:bdr w:val="none" w:sz="0" w:space="0" w:color="auto" w:frame="1"/>
          <w:shd w:val="clear" w:color="auto" w:fill="FFFFFF"/>
        </w:rPr>
        <w:t>IMT and provides general guidance to relevant parties on issues related to the deployment of IMT systems and for the introduction of their IMT-2000</w:t>
      </w:r>
      <w:ins w:id="22" w:author="Nyan Win" w:date="2021-09-06T10:06:00Z">
        <w:r>
          <w:rPr>
            <w:szCs w:val="24"/>
            <w:bdr w:val="none" w:sz="0" w:space="0" w:color="auto" w:frame="1"/>
            <w:shd w:val="clear" w:color="auto" w:fill="FFFFFF"/>
          </w:rPr>
          <w:t>,</w:t>
        </w:r>
      </w:ins>
      <w:r w:rsidRPr="00D23311">
        <w:rPr>
          <w:szCs w:val="24"/>
          <w:bdr w:val="none" w:sz="0" w:space="0" w:color="auto" w:frame="1"/>
          <w:shd w:val="clear" w:color="auto" w:fill="FFFFFF"/>
        </w:rPr>
        <w:t xml:space="preserve"> </w:t>
      </w:r>
      <w:del w:id="23" w:author="Nyan Win" w:date="2021-09-06T10:06:00Z">
        <w:r w:rsidRPr="00D23311" w:rsidDel="00BF3EB3">
          <w:rPr>
            <w:szCs w:val="24"/>
            <w:bdr w:val="none" w:sz="0" w:space="0" w:color="auto" w:frame="1"/>
            <w:shd w:val="clear" w:color="auto" w:fill="FFFFFF"/>
          </w:rPr>
          <w:delText xml:space="preserve">and </w:delText>
        </w:r>
      </w:del>
      <w:r w:rsidRPr="00D23311">
        <w:rPr>
          <w:szCs w:val="24"/>
          <w:bdr w:val="none" w:sz="0" w:space="0" w:color="auto" w:frame="1"/>
          <w:shd w:val="clear" w:color="auto" w:fill="FFFFFF"/>
        </w:rPr>
        <w:t xml:space="preserve">IMT-Advanced </w:t>
      </w:r>
      <w:ins w:id="24" w:author="Nyan Win" w:date="2021-09-06T10:07:00Z">
        <w:r>
          <w:rPr>
            <w:szCs w:val="24"/>
            <w:bdr w:val="none" w:sz="0" w:space="0" w:color="auto" w:frame="1"/>
            <w:shd w:val="clear" w:color="auto" w:fill="FFFFFF"/>
          </w:rPr>
          <w:t xml:space="preserve">and IMT-2020 </w:t>
        </w:r>
      </w:ins>
      <w:proofErr w:type="gramStart"/>
      <w:r w:rsidRPr="00D23311">
        <w:rPr>
          <w:szCs w:val="24"/>
          <w:bdr w:val="none" w:sz="0" w:space="0" w:color="auto" w:frame="1"/>
          <w:shd w:val="clear" w:color="auto" w:fill="FFFFFF"/>
        </w:rPr>
        <w:t>networks</w:t>
      </w:r>
      <w:r w:rsidRPr="00D23311">
        <w:t>;</w:t>
      </w:r>
      <w:proofErr w:type="gramEnd"/>
    </w:p>
    <w:p w14:paraId="07CFF43A" w14:textId="77777777" w:rsidR="00F1338F" w:rsidRPr="00D23311" w:rsidRDefault="001D2269" w:rsidP="003810B0">
      <w:r w:rsidRPr="00D23311">
        <w:rPr>
          <w:i/>
          <w:iCs/>
        </w:rPr>
        <w:t>j)</w:t>
      </w:r>
      <w:r w:rsidRPr="00D23311">
        <w:tab/>
        <w:t>that Study Group 1 of the ITU Telecommunication Development Sector (ITU</w:t>
      </w:r>
      <w:r w:rsidRPr="00D23311">
        <w:noBreakHyphen/>
        <w:t>D) is currently involved in activities closely coordinated with ITU</w:t>
      </w:r>
      <w:r w:rsidRPr="00D23311">
        <w:noBreakHyphen/>
        <w:t>T Study Group 13 and ITU</w:t>
      </w:r>
      <w:r w:rsidRPr="00D23311">
        <w:noBreakHyphen/>
        <w:t xml:space="preserve">R Study Group 5 in order to identify the factors influencing the effective development of broadband, including IMT, for developing </w:t>
      </w:r>
      <w:proofErr w:type="gramStart"/>
      <w:r w:rsidRPr="00D23311">
        <w:t>countries;</w:t>
      </w:r>
      <w:proofErr w:type="gramEnd"/>
    </w:p>
    <w:p w14:paraId="4FD90A7E" w14:textId="77777777" w:rsidR="00F1338F" w:rsidRPr="00D23311" w:rsidRDefault="001D2269" w:rsidP="003810B0">
      <w:r w:rsidRPr="00D23311">
        <w:rPr>
          <w:i/>
          <w:iCs/>
        </w:rPr>
        <w:t>k)</w:t>
      </w:r>
      <w:r w:rsidRPr="00D23311">
        <w:tab/>
        <w:t>that IMT systems are now being evolved to provide diverse usage scenarios and applications such as enhanced mobile broadband, massive machine-type communications and ultra</w:t>
      </w:r>
      <w:r w:rsidRPr="00D23311">
        <w:noBreakHyphen/>
        <w:t>reliable and low-latency communications, and a substantial number of countries have started implementing these;</w:t>
      </w:r>
    </w:p>
    <w:p w14:paraId="7BD89D2C" w14:textId="167AFF51" w:rsidR="00AD068B" w:rsidRPr="00670379" w:rsidRDefault="001D2269" w:rsidP="00670379">
      <w:pPr>
        <w:rPr>
          <w:ins w:id="25" w:author="TSB HT" w:date="2021-09-17T11:07:00Z"/>
        </w:rPr>
      </w:pPr>
      <w:r w:rsidRPr="00D23311">
        <w:rPr>
          <w:i/>
          <w:iCs/>
        </w:rPr>
        <w:t>l)</w:t>
      </w:r>
      <w:r w:rsidRPr="00D23311">
        <w:tab/>
      </w:r>
      <w:del w:id="26" w:author="TSB HT" w:date="2021-09-17T11:07:00Z">
        <w:r w:rsidRPr="00D23311" w:rsidDel="00AD068B">
          <w:delText>that ITU</w:delText>
        </w:r>
        <w:r w:rsidRPr="00D23311" w:rsidDel="00AD068B">
          <w:noBreakHyphen/>
          <w:delText>T Study Group 13 initiated the study of non-radio aspects of IMT-2020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delText>
        </w:r>
      </w:del>
      <w:ins w:id="27" w:author="TSB HT" w:date="2021-09-17T11:07:00Z">
        <w:r w:rsidR="00AD068B" w:rsidRPr="00670379">
          <w:rPr>
            <w:rFonts w:eastAsia="SimSun"/>
            <w:szCs w:val="24"/>
          </w:rPr>
          <w:t xml:space="preserve">that ITU-T Study Group 13 progressed the study of non-radio aspects of IMT-2020 </w:t>
        </w:r>
        <w:r w:rsidR="00AD068B" w:rsidRPr="00670379">
          <w:rPr>
            <w:rFonts w:eastAsiaTheme="minorEastAsia"/>
            <w:szCs w:val="24"/>
            <w:lang w:eastAsia="zh-CN"/>
          </w:rPr>
          <w:t>with</w:t>
        </w:r>
        <w:r w:rsidR="00AD068B" w:rsidRPr="00670379">
          <w:rPr>
            <w:rFonts w:eastAsia="SimSun"/>
            <w:szCs w:val="24"/>
          </w:rPr>
          <w:t xml:space="preserve"> the Working Party on IMT-2020 Networks &amp; Systems</w:t>
        </w:r>
        <w:r w:rsidR="00AD068B" w:rsidRPr="00670379">
          <w:rPr>
            <w:rFonts w:eastAsia="SimSun"/>
            <w:szCs w:val="24"/>
            <w:lang w:eastAsia="zh-CN"/>
          </w:rPr>
          <w:t>;</w:t>
        </w:r>
      </w:ins>
    </w:p>
    <w:p w14:paraId="4012913A" w14:textId="77777777" w:rsidR="00AD068B" w:rsidRPr="00670379" w:rsidRDefault="00AD068B" w:rsidP="00AD068B">
      <w:pPr>
        <w:rPr>
          <w:ins w:id="28" w:author="TSB HT" w:date="2021-09-17T11:07:00Z"/>
          <w:szCs w:val="24"/>
        </w:rPr>
      </w:pPr>
      <w:ins w:id="29" w:author="TSB HT" w:date="2021-09-17T11:07:00Z">
        <w:r w:rsidRPr="00670379">
          <w:rPr>
            <w:rFonts w:eastAsiaTheme="minorEastAsia" w:hint="eastAsia"/>
            <w:i/>
            <w:iCs/>
            <w:szCs w:val="24"/>
            <w:lang w:eastAsia="zh-CN"/>
          </w:rPr>
          <w:t>m</w:t>
        </w:r>
        <w:r w:rsidRPr="00670379">
          <w:rPr>
            <w:rFonts w:eastAsia="SimSun"/>
            <w:i/>
            <w:iCs/>
            <w:szCs w:val="24"/>
          </w:rPr>
          <w:t>)</w:t>
        </w:r>
        <w:r w:rsidRPr="00670379">
          <w:rPr>
            <w:rFonts w:eastAsia="SimSun"/>
            <w:szCs w:val="24"/>
          </w:rPr>
          <w:tab/>
        </w:r>
        <w:r w:rsidRPr="00670379">
          <w:rPr>
            <w:rFonts w:eastAsia="SimSun"/>
            <w:szCs w:val="24"/>
            <w:lang w:eastAsia="zh-CN"/>
          </w:rPr>
          <w:t xml:space="preserve">that ITU-T Study Group 11 progressed the study of signalling and protocol aspects of IMT-2020 </w:t>
        </w:r>
        <w:r w:rsidRPr="00670379">
          <w:rPr>
            <w:rFonts w:eastAsiaTheme="minorEastAsia"/>
            <w:szCs w:val="24"/>
            <w:lang w:eastAsia="zh-CN"/>
          </w:rPr>
          <w:t>with</w:t>
        </w:r>
        <w:r w:rsidRPr="00670379">
          <w:rPr>
            <w:rFonts w:eastAsia="SimSun"/>
            <w:szCs w:val="24"/>
            <w:lang w:eastAsia="zh-CN"/>
          </w:rPr>
          <w:t xml:space="preserve"> the Working Party on </w:t>
        </w:r>
        <w:r w:rsidRPr="00670379">
          <w:rPr>
            <w:rFonts w:eastAsiaTheme="minorEastAsia" w:hint="eastAsia"/>
            <w:szCs w:val="24"/>
            <w:lang w:eastAsia="zh-CN"/>
          </w:rPr>
          <w:t>c</w:t>
        </w:r>
        <w:r w:rsidRPr="00670379">
          <w:rPr>
            <w:rFonts w:eastAsia="SimSun"/>
            <w:szCs w:val="24"/>
            <w:lang w:eastAsia="zh-CN"/>
          </w:rPr>
          <w:t>ontrol and management protocols for IMT-</w:t>
        </w:r>
        <w:proofErr w:type="gramStart"/>
        <w:r w:rsidRPr="00670379">
          <w:rPr>
            <w:rFonts w:eastAsia="SimSun"/>
            <w:szCs w:val="24"/>
            <w:lang w:eastAsia="zh-CN"/>
          </w:rPr>
          <w:t>2020;</w:t>
        </w:r>
        <w:proofErr w:type="gramEnd"/>
      </w:ins>
    </w:p>
    <w:p w14:paraId="490B37DD" w14:textId="77777777" w:rsidR="00CA3B24" w:rsidRDefault="00AD068B" w:rsidP="00AD068B">
      <w:pPr>
        <w:rPr>
          <w:rFonts w:eastAsia="SimSun"/>
          <w:szCs w:val="24"/>
          <w:lang w:eastAsia="zh-CN"/>
        </w:rPr>
      </w:pPr>
      <w:ins w:id="30" w:author="TSB HT" w:date="2021-09-17T11:07:00Z">
        <w:r w:rsidRPr="00670379">
          <w:rPr>
            <w:rFonts w:eastAsiaTheme="minorEastAsia" w:hint="eastAsia"/>
            <w:i/>
            <w:szCs w:val="24"/>
            <w:lang w:eastAsia="zh-CN"/>
          </w:rPr>
          <w:t>n</w:t>
        </w:r>
        <w:r w:rsidRPr="00670379">
          <w:rPr>
            <w:rFonts w:eastAsia="SimSun"/>
            <w:i/>
            <w:szCs w:val="24"/>
            <w:lang w:eastAsia="zh-CN"/>
          </w:rPr>
          <w:t>)</w:t>
        </w:r>
        <w:r w:rsidRPr="00670379">
          <w:rPr>
            <w:rFonts w:eastAsia="SimSun"/>
            <w:szCs w:val="24"/>
            <w:lang w:eastAsia="zh-CN"/>
          </w:rPr>
          <w:tab/>
          <w:t xml:space="preserve">that ITU-T Study Group 17 is responsible for building confidence and security in the use of ICTs, </w:t>
        </w:r>
        <w:r w:rsidRPr="00670379">
          <w:rPr>
            <w:rFonts w:eastAsiaTheme="minorEastAsia" w:hint="eastAsia"/>
            <w:szCs w:val="24"/>
            <w:lang w:eastAsia="zh-CN"/>
          </w:rPr>
          <w:t>including</w:t>
        </w:r>
        <w:r w:rsidRPr="00670379">
          <w:rPr>
            <w:rFonts w:eastAsia="SimSun"/>
            <w:szCs w:val="24"/>
            <w:lang w:eastAsia="zh-CN"/>
          </w:rPr>
          <w:t xml:space="preserve"> IMT-2020</w:t>
        </w:r>
      </w:ins>
      <w:r w:rsidR="00CA3B24">
        <w:rPr>
          <w:rFonts w:eastAsia="SimSun"/>
          <w:szCs w:val="24"/>
          <w:lang w:eastAsia="zh-CN"/>
        </w:rPr>
        <w:t>,</w:t>
      </w:r>
    </w:p>
    <w:p w14:paraId="12265FF5" w14:textId="6DD2810F" w:rsidR="00F1338F" w:rsidRPr="00D23311" w:rsidRDefault="001D2269" w:rsidP="00F1338F">
      <w:pPr>
        <w:pStyle w:val="Call"/>
      </w:pPr>
      <w:r w:rsidRPr="00D23311">
        <w:t>noting</w:t>
      </w:r>
    </w:p>
    <w:p w14:paraId="653BEB9B" w14:textId="77777777" w:rsidR="00F1338F" w:rsidRPr="00D23311" w:rsidRDefault="001D2269" w:rsidP="003810B0">
      <w:r w:rsidRPr="00D23311">
        <w:rPr>
          <w:i/>
          <w:iCs/>
        </w:rPr>
        <w:t>a)</w:t>
      </w:r>
      <w:r w:rsidRPr="00D23311">
        <w:tab/>
        <w:t>Resolution 18 (Rev. Hammamet, 2016) of this assembly, on principles and procedures for the allocation of work to, and coordination between, ITU</w:t>
      </w:r>
      <w:r w:rsidRPr="00D23311">
        <w:noBreakHyphen/>
        <w:t>R and ITU</w:t>
      </w:r>
      <w:r w:rsidRPr="00D23311">
        <w:noBreakHyphen/>
      </w:r>
      <w:proofErr w:type="gramStart"/>
      <w:r w:rsidRPr="00D23311">
        <w:t>T;</w:t>
      </w:r>
      <w:proofErr w:type="gramEnd"/>
    </w:p>
    <w:p w14:paraId="46CA7C97" w14:textId="02938D78" w:rsidR="00F1338F" w:rsidRPr="00222109" w:rsidRDefault="00AD068B" w:rsidP="003810B0">
      <w:pPr>
        <w:rPr>
          <w:szCs w:val="24"/>
        </w:rPr>
      </w:pPr>
      <w:r w:rsidRPr="00222109">
        <w:rPr>
          <w:i/>
          <w:iCs/>
          <w:szCs w:val="24"/>
        </w:rPr>
        <w:t>b)</w:t>
      </w:r>
      <w:r w:rsidRPr="00222109">
        <w:rPr>
          <w:szCs w:val="24"/>
        </w:rPr>
        <w:tab/>
        <w:t>Resolution 59 (Rev.</w:t>
      </w:r>
      <w:del w:id="31" w:author="TSB HT" w:date="2021-09-17T11:09:00Z">
        <w:r w:rsidRPr="00222109" w:rsidDel="00AD068B">
          <w:rPr>
            <w:szCs w:val="24"/>
          </w:rPr>
          <w:delText> </w:delText>
        </w:r>
      </w:del>
      <w:del w:id="32" w:author="Nyan Win" w:date="2021-09-06T10:08:00Z">
        <w:r w:rsidRPr="00222109" w:rsidDel="00BF3EB3">
          <w:rPr>
            <w:szCs w:val="24"/>
          </w:rPr>
          <w:delText>Dubai, 2014</w:delText>
        </w:r>
      </w:del>
      <w:ins w:id="33" w:author="Nyan Win" w:date="2021-09-06T10:08:00Z">
        <w:r w:rsidRPr="00222109">
          <w:rPr>
            <w:rFonts w:eastAsia="SimSun"/>
            <w:szCs w:val="24"/>
          </w:rPr>
          <w:t xml:space="preserve"> Buenos Aires, 2017</w:t>
        </w:r>
      </w:ins>
      <w:r w:rsidRPr="00222109">
        <w:rPr>
          <w:szCs w:val="24"/>
        </w:rPr>
        <w:t xml:space="preserve">) of WTDC, on strengthening coordination and cooperation among the three ITU Sectors on matters of mutual </w:t>
      </w:r>
      <w:proofErr w:type="gramStart"/>
      <w:r w:rsidRPr="00222109">
        <w:rPr>
          <w:szCs w:val="24"/>
        </w:rPr>
        <w:t>interest;</w:t>
      </w:r>
      <w:proofErr w:type="gramEnd"/>
    </w:p>
    <w:p w14:paraId="611A7A2E" w14:textId="77777777" w:rsidR="00F1338F" w:rsidRPr="00D23311" w:rsidRDefault="001D2269" w:rsidP="003810B0">
      <w:r w:rsidRPr="00D23311">
        <w:rPr>
          <w:i/>
          <w:iCs/>
        </w:rPr>
        <w:t>c)</w:t>
      </w:r>
      <w:r w:rsidRPr="00D23311">
        <w:tab/>
        <w:t>Recommendation ITU</w:t>
      </w:r>
      <w:r w:rsidRPr="00D23311">
        <w:noBreakHyphen/>
        <w:t>T A.4, on the communication process between ITU</w:t>
      </w:r>
      <w:r w:rsidRPr="00D23311">
        <w:noBreakHyphen/>
        <w:t xml:space="preserve">T and forums and </w:t>
      </w:r>
      <w:proofErr w:type="gramStart"/>
      <w:r w:rsidRPr="00D23311">
        <w:t>consortia;</w:t>
      </w:r>
      <w:proofErr w:type="gramEnd"/>
    </w:p>
    <w:p w14:paraId="4FCE21EF" w14:textId="77777777" w:rsidR="00F1338F" w:rsidRPr="00D23311" w:rsidRDefault="001D2269" w:rsidP="003810B0">
      <w:r w:rsidRPr="00D23311">
        <w:rPr>
          <w:i/>
          <w:iCs/>
        </w:rPr>
        <w:t>d)</w:t>
      </w:r>
      <w:r w:rsidRPr="00D23311">
        <w:tab/>
        <w:t>Recommendation ITU</w:t>
      </w:r>
      <w:r w:rsidRPr="00D23311">
        <w:noBreakHyphen/>
        <w:t>T A.5, on generic procedures for including references to documents of other organizations in ITU</w:t>
      </w:r>
      <w:r w:rsidRPr="00D23311">
        <w:noBreakHyphen/>
        <w:t>T Recommendations;</w:t>
      </w:r>
    </w:p>
    <w:p w14:paraId="31F8A4E4" w14:textId="77777777" w:rsidR="00F1338F" w:rsidRPr="00D23311" w:rsidRDefault="001D2269" w:rsidP="003810B0">
      <w:r w:rsidRPr="00D23311">
        <w:rPr>
          <w:i/>
          <w:iCs/>
        </w:rPr>
        <w:t>e)</w:t>
      </w:r>
      <w:r w:rsidRPr="00D23311">
        <w:tab/>
        <w:t>Recommendation ITU</w:t>
      </w:r>
      <w:r w:rsidRPr="00D23311">
        <w:noBreakHyphen/>
        <w:t>T A.6, on cooperation and exchange of information between ITU</w:t>
      </w:r>
      <w:r w:rsidRPr="00D23311">
        <w:noBreakHyphen/>
        <w:t>T and national and regional standards development organizations;</w:t>
      </w:r>
    </w:p>
    <w:p w14:paraId="2ADA9B37" w14:textId="77777777" w:rsidR="00F1338F" w:rsidRPr="00D23311" w:rsidRDefault="001D2269" w:rsidP="003810B0">
      <w:pPr>
        <w:rPr>
          <w:i/>
        </w:rPr>
      </w:pPr>
      <w:r w:rsidRPr="00D23311">
        <w:rPr>
          <w:i/>
          <w:iCs/>
        </w:rPr>
        <w:t>f)</w:t>
      </w:r>
      <w:r w:rsidRPr="00D23311">
        <w:tab/>
        <w:t>Recommendation ITU</w:t>
      </w:r>
      <w:r w:rsidRPr="00D23311">
        <w:noBreakHyphen/>
        <w:t>T A.7, on the establishment and working procedures of focus groups, and Amendment 1: Appendix I Guidelines for the efficient transfer of focus group deliverables to its parent group,</w:t>
      </w:r>
    </w:p>
    <w:p w14:paraId="1F816566" w14:textId="77777777" w:rsidR="00F1338F" w:rsidRPr="00D23311" w:rsidRDefault="001D2269" w:rsidP="00F1338F">
      <w:pPr>
        <w:pStyle w:val="Call"/>
      </w:pPr>
      <w:r w:rsidRPr="00D23311">
        <w:t>resolves to invite the Telecommunication Standardization Advisory Group</w:t>
      </w:r>
    </w:p>
    <w:p w14:paraId="421BBA6B" w14:textId="6A591793" w:rsidR="00F1338F" w:rsidRPr="00D23311" w:rsidRDefault="00AD068B" w:rsidP="003810B0">
      <w:r w:rsidRPr="00D23311">
        <w:t>1</w:t>
      </w:r>
      <w:r w:rsidRPr="00D23311">
        <w:tab/>
        <w:t>to facilitate coordination of the standardization activities related to the non-radio side of IMT (especially</w:t>
      </w:r>
      <w:ins w:id="34" w:author="Nyan Win" w:date="2021-09-06T10:09:00Z">
        <w:r>
          <w:t xml:space="preserve"> networks beyond</w:t>
        </w:r>
      </w:ins>
      <w:r w:rsidRPr="00D23311">
        <w:t xml:space="preserve"> IMT-2020) among all relevant study groups, focus groups, joint coordination activities, </w:t>
      </w:r>
      <w:proofErr w:type="gramStart"/>
      <w:r w:rsidRPr="00D23311">
        <w:t>etc.;</w:t>
      </w:r>
      <w:proofErr w:type="gramEnd"/>
    </w:p>
    <w:p w14:paraId="3CCB75D6" w14:textId="7ABAF5E8" w:rsidR="00F1338F" w:rsidRPr="00D23311" w:rsidRDefault="00AD068B" w:rsidP="003810B0">
      <w:r w:rsidRPr="00D23311">
        <w:lastRenderedPageBreak/>
        <w:t>2</w:t>
      </w:r>
      <w:r w:rsidRPr="00D23311">
        <w:tab/>
        <w:t xml:space="preserve">to encourage, in cooperation with Study Group 13 and other relevant study groups, collaboration with other standards development organizations (SDOs) on a wide range of issues associated with the non-radio aspects of </w:t>
      </w:r>
      <w:ins w:id="35" w:author="Nyan Win" w:date="2021-09-06T10:09:00Z">
        <w:r>
          <w:t xml:space="preserve">networks beyond </w:t>
        </w:r>
      </w:ins>
      <w:r w:rsidRPr="00D23311">
        <w:t>IMT-2020,</w:t>
      </w:r>
    </w:p>
    <w:p w14:paraId="647459D9" w14:textId="77777777" w:rsidR="00F1338F" w:rsidRPr="00D23311" w:rsidRDefault="001D2269" w:rsidP="00F1338F">
      <w:pPr>
        <w:pStyle w:val="Call"/>
      </w:pPr>
      <w:r w:rsidRPr="00D23311">
        <w:t>instructs study groups</w:t>
      </w:r>
      <w:r w:rsidRPr="00D23311">
        <w:rPr>
          <w:i w:val="0"/>
        </w:rPr>
        <w:t xml:space="preserve"> of the </w:t>
      </w:r>
      <w:r w:rsidRPr="00D23311">
        <w:t>ITU Telecommunication Standardization Sector</w:t>
      </w:r>
    </w:p>
    <w:p w14:paraId="5EA7C221" w14:textId="2D6B21CF" w:rsidR="00F1338F" w:rsidRPr="00D23311" w:rsidRDefault="00AD068B" w:rsidP="003810B0">
      <w:r w:rsidRPr="00D23311">
        <w:t>1</w:t>
      </w:r>
      <w:r w:rsidRPr="00D23311">
        <w:tab/>
        <w:t xml:space="preserve">to strengthen the cooperation and coordination on IMT (especially </w:t>
      </w:r>
      <w:ins w:id="36" w:author="Nyan Win" w:date="2021-09-06T10:09:00Z">
        <w:r>
          <w:t xml:space="preserve">networks beyond </w:t>
        </w:r>
      </w:ins>
      <w:r w:rsidRPr="00D23311">
        <w:t xml:space="preserve">IMT-2020) standardization activities with a positive and double-win spirit, in order to ensure a productive and practical standard solution for the global ICT </w:t>
      </w:r>
      <w:proofErr w:type="gramStart"/>
      <w:r w:rsidRPr="00D23311">
        <w:t>industry;</w:t>
      </w:r>
      <w:proofErr w:type="gramEnd"/>
    </w:p>
    <w:p w14:paraId="64CF6632" w14:textId="77777777" w:rsidR="00F1338F" w:rsidRPr="00D23311" w:rsidRDefault="001D2269" w:rsidP="003810B0">
      <w:r w:rsidRPr="00D23311">
        <w:t>2</w:t>
      </w:r>
      <w:r w:rsidRPr="00D23311">
        <w:tab/>
        <w:t xml:space="preserve">to promote efficiently the standardization research work on the non-radio side network technologies of </w:t>
      </w:r>
      <w:proofErr w:type="gramStart"/>
      <w:r w:rsidRPr="00D23311">
        <w:t>IMT;</w:t>
      </w:r>
      <w:proofErr w:type="gramEnd"/>
    </w:p>
    <w:p w14:paraId="03906FD3" w14:textId="77777777" w:rsidR="00F1338F" w:rsidRPr="00D23311" w:rsidRDefault="001D2269" w:rsidP="003810B0">
      <w:r w:rsidRPr="00D23311">
        <w:t>3</w:t>
      </w:r>
      <w:r w:rsidRPr="00D23311">
        <w:tab/>
        <w:t>to be responsible for the research and annual reporting of ITU</w:t>
      </w:r>
      <w:r w:rsidRPr="00D23311">
        <w:noBreakHyphen/>
        <w:t xml:space="preserve">T's standards strategy on IMT, </w:t>
      </w:r>
    </w:p>
    <w:p w14:paraId="571E9518" w14:textId="77777777" w:rsidR="00F1338F" w:rsidRPr="00D23311" w:rsidRDefault="001D2269" w:rsidP="00F1338F">
      <w:pPr>
        <w:pStyle w:val="Call"/>
      </w:pPr>
      <w:r w:rsidRPr="00D23311">
        <w:t>instructs Study Group 11</w:t>
      </w:r>
    </w:p>
    <w:p w14:paraId="5C7A17BB" w14:textId="77777777" w:rsidR="00AD068B" w:rsidRDefault="00AD068B" w:rsidP="00AD068B">
      <w:pPr>
        <w:rPr>
          <w:ins w:id="37" w:author="Nyan Win" w:date="2021-09-06T10:10:00Z"/>
        </w:rPr>
      </w:pPr>
      <w:ins w:id="38" w:author="Nyan Win" w:date="2021-09-06T10:11:00Z">
        <w:r>
          <w:t>1</w:t>
        </w:r>
        <w:r>
          <w:tab/>
        </w:r>
      </w:ins>
      <w:r w:rsidRPr="00D23311">
        <w:t>to promote the studies on standardization activities related to the non-radio aspects of IMT signalling</w:t>
      </w:r>
      <w:ins w:id="39" w:author="Nyan Win" w:date="2021-09-06T10:10:00Z">
        <w:r>
          <w:t xml:space="preserve"> and</w:t>
        </w:r>
      </w:ins>
      <w:r w:rsidRPr="00D23311">
        <w:t>, protocol</w:t>
      </w:r>
      <w:del w:id="40" w:author="Nyan Win" w:date="2021-09-06T10:10:00Z">
        <w:r w:rsidRPr="00D23311" w:rsidDel="00BF3EB3">
          <w:delText xml:space="preserve"> and testing</w:delText>
        </w:r>
      </w:del>
      <w:r w:rsidRPr="00D23311">
        <w:t>,</w:t>
      </w:r>
      <w:ins w:id="41" w:author="Nyan Win" w:date="2021-09-06T10:10:00Z">
        <w:r>
          <w:t xml:space="preserve"> including topics under study for networks beyond IMT-</w:t>
        </w:r>
        <w:proofErr w:type="gramStart"/>
        <w:r>
          <w:t>2020;</w:t>
        </w:r>
        <w:proofErr w:type="gramEnd"/>
      </w:ins>
    </w:p>
    <w:p w14:paraId="4B4A9056" w14:textId="52ED47A9" w:rsidR="00F1338F" w:rsidRPr="00D23311" w:rsidRDefault="00AD068B" w:rsidP="00AD068B">
      <w:ins w:id="42" w:author="Nyan Win" w:date="2021-09-06T10:10:00Z">
        <w:r>
          <w:t>2</w:t>
        </w:r>
        <w:r>
          <w:tab/>
          <w:t>to promote the studies on testing frameworks, specifications, methodologies, capabilities, and interoperability for topics under study for networks beyond IMT-2020,</w:t>
        </w:r>
      </w:ins>
    </w:p>
    <w:p w14:paraId="06900C30" w14:textId="77777777" w:rsidR="00F1338F" w:rsidRPr="00D23311" w:rsidRDefault="001D2269" w:rsidP="00F1338F">
      <w:pPr>
        <w:pStyle w:val="Call"/>
      </w:pPr>
      <w:r w:rsidRPr="00D23311">
        <w:t>instructs ITU</w:t>
      </w:r>
      <w:r w:rsidRPr="00D23311">
        <w:noBreakHyphen/>
        <w:t>T Study Group 12</w:t>
      </w:r>
    </w:p>
    <w:p w14:paraId="5F3031DA" w14:textId="4A28F517" w:rsidR="00F1338F" w:rsidRPr="00D23311" w:rsidRDefault="00AD068B" w:rsidP="003810B0">
      <w:r w:rsidRPr="00D23311">
        <w:t xml:space="preserve">to promote the studies on standardization activities related to the non-radio aspects of IMT </w:t>
      </w:r>
      <w:ins w:id="43" w:author="Nyan Win" w:date="2021-09-06T10:12:00Z">
        <w:r>
          <w:t xml:space="preserve">(especially networks beyond IMT-2020) </w:t>
        </w:r>
      </w:ins>
      <w:r w:rsidRPr="00D23311">
        <w:t>service, QoS and quality of experience (QoE),</w:t>
      </w:r>
    </w:p>
    <w:p w14:paraId="56F55CAC" w14:textId="77777777" w:rsidR="00F1338F" w:rsidRPr="00D23311" w:rsidRDefault="001D2269" w:rsidP="00F1338F">
      <w:pPr>
        <w:pStyle w:val="Call"/>
      </w:pPr>
      <w:r w:rsidRPr="00D23311">
        <w:t>instructs Study Group 13</w:t>
      </w:r>
    </w:p>
    <w:p w14:paraId="1DF12294" w14:textId="29905819" w:rsidR="00F1338F" w:rsidRPr="00D23311" w:rsidRDefault="00AD068B" w:rsidP="003810B0">
      <w:r w:rsidRPr="00D23311">
        <w:t xml:space="preserve">1 </w:t>
      </w:r>
      <w:r w:rsidRPr="00D23311">
        <w:tab/>
        <w:t>to maintain the roadmap of IMT standardization activities in ITU</w:t>
      </w:r>
      <w:r w:rsidRPr="00D23311">
        <w:noBreakHyphen/>
        <w:t>T, which should include work items to progress standardization work related to the non-radio side of IMT, and share this with relevant groups of ITU</w:t>
      </w:r>
      <w:r w:rsidRPr="00D23311">
        <w:noBreakHyphen/>
        <w:t>R and ITU</w:t>
      </w:r>
      <w:r w:rsidRPr="00D23311">
        <w:noBreakHyphen/>
        <w:t xml:space="preserve">D as the mission of the lead group for IMT (especially </w:t>
      </w:r>
      <w:ins w:id="44" w:author="Nyan Win" w:date="2021-09-06T10:12:00Z">
        <w:r>
          <w:t xml:space="preserve">networks beyond </w:t>
        </w:r>
      </w:ins>
      <w:r w:rsidRPr="00D23311">
        <w:t>IMT-2020</w:t>
      </w:r>
      <w:proofErr w:type="gramStart"/>
      <w:r w:rsidRPr="00D23311">
        <w:t>);</w:t>
      </w:r>
      <w:proofErr w:type="gramEnd"/>
    </w:p>
    <w:p w14:paraId="46C8576A" w14:textId="3F69B873" w:rsidR="00F1338F" w:rsidRPr="00D23311" w:rsidRDefault="001D2269" w:rsidP="003810B0">
      <w:r w:rsidRPr="00D23311">
        <w:t>2</w:t>
      </w:r>
      <w:r w:rsidRPr="00D23311">
        <w:tab/>
        <w:t>to promote the studies on network requirements and architecture,</w:t>
      </w:r>
      <w:del w:id="45" w:author="TSB HT" w:date="2021-09-17T11:11:00Z">
        <w:r w:rsidRPr="00D23311" w:rsidDel="001D2269">
          <w:delText xml:space="preserve"> network softwarization, network slicing, network capability openness, network management and orchestration, fixed-mobile convergence and emerging network technology (such as ICN, etc.)</w:delText>
        </w:r>
      </w:del>
      <w:ins w:id="46" w:author="TSB HT" w:date="2021-09-17T11:12:00Z">
        <w:r>
          <w:t xml:space="preserve"> </w:t>
        </w:r>
        <w:r w:rsidRPr="00856A5C">
          <w:t>including a gap analysis of present and future network requirements, and topics under study for networks beyond IMT-2020</w:t>
        </w:r>
      </w:ins>
      <w:r w:rsidRPr="00D23311">
        <w:t>;</w:t>
      </w:r>
    </w:p>
    <w:p w14:paraId="5C064848" w14:textId="490566CA" w:rsidR="001D2269" w:rsidRDefault="001D2269" w:rsidP="003810B0">
      <w:pPr>
        <w:rPr>
          <w:ins w:id="47" w:author="TSB HT" w:date="2021-09-17T11:14:00Z"/>
        </w:rPr>
      </w:pPr>
      <w:r w:rsidRPr="00D23311">
        <w:t>3</w:t>
      </w:r>
      <w:r w:rsidRPr="00D23311">
        <w:tab/>
        <w:t>to</w:t>
      </w:r>
      <w:del w:id="48" w:author="TSB HT" w:date="2021-09-17T11:13:00Z">
        <w:r w:rsidRPr="00D23311" w:rsidDel="001D2269">
          <w:delText xml:space="preserve"> </w:delText>
        </w:r>
      </w:del>
      <w:del w:id="49" w:author="TSB HT" w:date="2021-09-17T11:12:00Z">
        <w:r w:rsidRPr="00D23311" w:rsidDel="001D2269">
          <w:delText>establish the Joint Coordination Activity for IMT-2020 (</w:delText>
        </w:r>
      </w:del>
      <w:ins w:id="50" w:author="TSB HT" w:date="2021-09-17T11:13:00Z">
        <w:r>
          <w:t xml:space="preserve"> promote </w:t>
        </w:r>
      </w:ins>
      <w:r w:rsidRPr="00D23311">
        <w:t>JCA IMT-2020</w:t>
      </w:r>
      <w:del w:id="51" w:author="TSB HT" w:date="2021-09-17T11:13:00Z">
        <w:r w:rsidRPr="00D23311" w:rsidDel="001D2269">
          <w:delText>)</w:delText>
        </w:r>
      </w:del>
      <w:r w:rsidRPr="00D23311">
        <w:t xml:space="preserve"> and coordinate the standardization activities of IMT (especially </w:t>
      </w:r>
      <w:ins w:id="52" w:author="Nyan Win" w:date="2021-09-06T10:14:00Z">
        <w:r>
          <w:t>networks beyo</w:t>
        </w:r>
      </w:ins>
      <w:ins w:id="53" w:author="Nyan Win" w:date="2021-09-06T10:22:00Z">
        <w:r>
          <w:t xml:space="preserve">nd </w:t>
        </w:r>
      </w:ins>
      <w:r w:rsidRPr="00D23311">
        <w:t>IMT-2020) among all relevant study groups</w:t>
      </w:r>
      <w:ins w:id="54" w:author="Nyan Win" w:date="2021-09-06T10:22:00Z">
        <w:r>
          <w:t>,</w:t>
        </w:r>
      </w:ins>
      <w:r w:rsidRPr="00D23311">
        <w:t xml:space="preserve"> </w:t>
      </w:r>
      <w:del w:id="55" w:author="Nyan Win" w:date="2021-09-06T10:22:00Z">
        <w:r w:rsidRPr="00D23311" w:rsidDel="00CF169E">
          <w:delText xml:space="preserve">and </w:delText>
        </w:r>
      </w:del>
      <w:r w:rsidRPr="00D23311">
        <w:t xml:space="preserve">focus groups and other </w:t>
      </w:r>
      <w:proofErr w:type="gramStart"/>
      <w:r w:rsidRPr="00D23311">
        <w:t>SDOs</w:t>
      </w:r>
      <w:ins w:id="56" w:author="TSB HT" w:date="2021-09-17T11:14:00Z">
        <w:r>
          <w:t>;</w:t>
        </w:r>
        <w:proofErr w:type="gramEnd"/>
      </w:ins>
    </w:p>
    <w:p w14:paraId="0ECE5A92" w14:textId="016DE8B4" w:rsidR="00F1338F" w:rsidRPr="00D23311" w:rsidRDefault="001D2269" w:rsidP="001D2269">
      <w:ins w:id="57" w:author="TSB HT" w:date="2021-09-17T11:14:00Z">
        <w:r>
          <w:t>4</w:t>
        </w:r>
        <w:r>
          <w:tab/>
        </w:r>
        <w:r w:rsidRPr="00CF169E">
          <w:t>to define the term “networks beyond IMT-2020”, including the features and subjects of such networks</w:t>
        </w:r>
      </w:ins>
      <w:r w:rsidRPr="00D23311">
        <w:t>,</w:t>
      </w:r>
    </w:p>
    <w:p w14:paraId="1D755D72" w14:textId="77777777" w:rsidR="00F1338F" w:rsidRPr="00D23311" w:rsidRDefault="001D2269" w:rsidP="00F1338F">
      <w:pPr>
        <w:pStyle w:val="Call"/>
      </w:pPr>
      <w:r w:rsidRPr="00D23311">
        <w:t>instructs Study Group 15</w:t>
      </w:r>
    </w:p>
    <w:p w14:paraId="3A8EA00D" w14:textId="3796F6FE" w:rsidR="00F1338F" w:rsidRPr="00D23311" w:rsidRDefault="001D2269" w:rsidP="003810B0">
      <w:pPr>
        <w:rPr>
          <w:i/>
        </w:rPr>
      </w:pPr>
      <w:r w:rsidRPr="00D23311">
        <w:t xml:space="preserve">to promote the studies on IMT's fronthaul and backhaul network standardization activities, </w:t>
      </w:r>
      <w:del w:id="58" w:author="Nyan Win" w:date="2021-09-06T10:23:00Z">
        <w:r w:rsidRPr="00D23311" w:rsidDel="00CF169E">
          <w:delText xml:space="preserve">which should establish the necessary structure and work items to progress the standards work on fronthaul/backhaul </w:delText>
        </w:r>
      </w:del>
      <w:ins w:id="59" w:author="Nyan Win" w:date="2021-09-06T10:23:00Z">
        <w:r>
          <w:t xml:space="preserve">including transport </w:t>
        </w:r>
      </w:ins>
      <w:r w:rsidRPr="00D23311">
        <w:t xml:space="preserve">network requirements, architecture, </w:t>
      </w:r>
      <w:ins w:id="60" w:author="Nyan Win" w:date="2021-09-06T10:23:00Z">
        <w:r>
          <w:t>characteristics</w:t>
        </w:r>
      </w:ins>
      <w:del w:id="61" w:author="Nyan Win" w:date="2021-09-06T10:24:00Z">
        <w:r w:rsidRPr="00D23311" w:rsidDel="00CF169E">
          <w:delText>function and performance</w:delText>
        </w:r>
      </w:del>
      <w:r w:rsidRPr="00D23311">
        <w:t xml:space="preserve">, </w:t>
      </w:r>
      <w:ins w:id="62" w:author="Nyan Win" w:date="2021-09-06T10:24:00Z">
        <w:r>
          <w:t xml:space="preserve">technologies, </w:t>
        </w:r>
      </w:ins>
      <w:r w:rsidRPr="00D23311">
        <w:t xml:space="preserve">management and control, synchronization, etc., </w:t>
      </w:r>
      <w:ins w:id="63" w:author="Nyan Win" w:date="2021-09-06T10:24:00Z">
        <w:r>
          <w:t xml:space="preserve">especially </w:t>
        </w:r>
      </w:ins>
      <w:r w:rsidRPr="00D23311">
        <w:t xml:space="preserve">for </w:t>
      </w:r>
      <w:ins w:id="64" w:author="Nyan Win" w:date="2021-09-06T10:24:00Z">
        <w:r>
          <w:t xml:space="preserve">networks beyond </w:t>
        </w:r>
      </w:ins>
      <w:r w:rsidRPr="00D23311">
        <w:t>IMT-2020,</w:t>
      </w:r>
    </w:p>
    <w:p w14:paraId="0C9EF110" w14:textId="77777777" w:rsidR="00F1338F" w:rsidRPr="00D23311" w:rsidRDefault="001D2269" w:rsidP="00F1338F">
      <w:pPr>
        <w:pStyle w:val="Call"/>
      </w:pPr>
      <w:r w:rsidRPr="00D23311">
        <w:t>instructs Study Group 17</w:t>
      </w:r>
    </w:p>
    <w:p w14:paraId="2FA4A8FC" w14:textId="0C067F8E" w:rsidR="001D2269" w:rsidRDefault="001D2269" w:rsidP="003810B0">
      <w:pPr>
        <w:rPr>
          <w:ins w:id="65" w:author="TSB HT" w:date="2021-09-17T11:15:00Z"/>
        </w:rPr>
      </w:pPr>
      <w:ins w:id="66" w:author="TSB HT" w:date="2021-09-17T11:15:00Z">
        <w:r>
          <w:t>1</w:t>
        </w:r>
        <w:r>
          <w:tab/>
        </w:r>
      </w:ins>
      <w:r w:rsidRPr="00D23311">
        <w:t xml:space="preserve">to promote the studies on standardization activities related to IMT network and applications </w:t>
      </w:r>
      <w:proofErr w:type="gramStart"/>
      <w:r w:rsidRPr="00D23311">
        <w:t>security</w:t>
      </w:r>
      <w:ins w:id="67" w:author="TSB HT" w:date="2021-09-17T11:16:00Z">
        <w:r>
          <w:t>;</w:t>
        </w:r>
      </w:ins>
      <w:proofErr w:type="gramEnd"/>
    </w:p>
    <w:p w14:paraId="7E8949C8" w14:textId="77777777" w:rsidR="001D2269" w:rsidRDefault="001D2269" w:rsidP="001D2269">
      <w:pPr>
        <w:rPr>
          <w:ins w:id="68" w:author="TSB HT" w:date="2021-09-17T11:15:00Z"/>
        </w:rPr>
      </w:pPr>
      <w:ins w:id="69" w:author="TSB HT" w:date="2021-09-17T11:15:00Z">
        <w:r>
          <w:lastRenderedPageBreak/>
          <w:t>2</w:t>
        </w:r>
        <w:r>
          <w:tab/>
          <w:t xml:space="preserve">to develop the standardization roadmap dedicated to security aspects of IMT-2020 and networks beyond IMT-2020 to build security and confidence in use of </w:t>
        </w:r>
        <w:proofErr w:type="gramStart"/>
        <w:r>
          <w:t>ICTs;</w:t>
        </w:r>
        <w:proofErr w:type="gramEnd"/>
      </w:ins>
    </w:p>
    <w:p w14:paraId="73E07550" w14:textId="77777777" w:rsidR="001D2269" w:rsidRDefault="001D2269" w:rsidP="001D2269">
      <w:pPr>
        <w:rPr>
          <w:ins w:id="70" w:author="TSB HT" w:date="2021-09-17T11:15:00Z"/>
        </w:rPr>
      </w:pPr>
      <w:ins w:id="71" w:author="TSB HT" w:date="2021-09-17T11:15:00Z">
        <w:r>
          <w:t>3</w:t>
        </w:r>
        <w:r>
          <w:tab/>
          <w:t xml:space="preserve">to explore coordination or collaboration actions with other SDOs such as 3GPP SA3 in the course of development of 3GPP Specifications or ITU-T </w:t>
        </w:r>
        <w:proofErr w:type="gramStart"/>
        <w:r>
          <w:t>Recommendations;</w:t>
        </w:r>
        <w:proofErr w:type="gramEnd"/>
      </w:ins>
    </w:p>
    <w:p w14:paraId="48929A39" w14:textId="1399F9F0" w:rsidR="00F1338F" w:rsidRPr="00D23311" w:rsidRDefault="001D2269" w:rsidP="001D2269">
      <w:ins w:id="72" w:author="TSB HT" w:date="2021-09-17T11:15:00Z">
        <w:r>
          <w:t>4</w:t>
        </w:r>
        <w:r>
          <w:tab/>
          <w:t>to promote the joint coordination activities for security aspects of IMT-2020 and networks beyond IMT-2020 with relevant organizations/groups to build security and confidence in use of ICTs</w:t>
        </w:r>
      </w:ins>
      <w:r w:rsidRPr="00D23311">
        <w:t>,</w:t>
      </w:r>
    </w:p>
    <w:p w14:paraId="3B336B60" w14:textId="77777777" w:rsidR="00F1338F" w:rsidRPr="00D23311" w:rsidRDefault="001D2269" w:rsidP="00F1338F">
      <w:pPr>
        <w:pStyle w:val="Call"/>
      </w:pPr>
      <w:r w:rsidRPr="00D23311">
        <w:t>instructs the Director of the Telecommunication Standardization Bureau</w:t>
      </w:r>
    </w:p>
    <w:p w14:paraId="3EAB2694" w14:textId="77777777" w:rsidR="00F1338F" w:rsidRPr="00D23311" w:rsidRDefault="001D2269" w:rsidP="003810B0">
      <w:r w:rsidRPr="00D23311">
        <w:t>1</w:t>
      </w:r>
      <w:r w:rsidRPr="00D23311">
        <w:tab/>
        <w:t>to bring this resolution to the attention of the Directors of the Radiocommunication Bureau and the Telecommunication Development Bureau;</w:t>
      </w:r>
    </w:p>
    <w:p w14:paraId="46F3DA66" w14:textId="037DFB98" w:rsidR="00F1338F" w:rsidRPr="00D23311" w:rsidRDefault="001D2269" w:rsidP="003810B0">
      <w:r w:rsidRPr="00D23311">
        <w:t>2</w:t>
      </w:r>
      <w:r w:rsidRPr="00D23311">
        <w:tab/>
        <w:t xml:space="preserve">to conduct seminars and workshops on the standard strategic, technical solutions and network applications for IMT (especially </w:t>
      </w:r>
      <w:ins w:id="73" w:author="Nyan Win" w:date="2021-09-06T10:25:00Z">
        <w:r>
          <w:t xml:space="preserve">networks beyond </w:t>
        </w:r>
      </w:ins>
      <w:r w:rsidRPr="00D23311">
        <w:t xml:space="preserve">IMT-2020), </w:t>
      </w:r>
      <w:proofErr w:type="gramStart"/>
      <w:r w:rsidRPr="00D23311">
        <w:t>taking into account</w:t>
      </w:r>
      <w:proofErr w:type="gramEnd"/>
      <w:r w:rsidRPr="00D23311">
        <w:t xml:space="preserve"> specific national and regional requirements,</w:t>
      </w:r>
    </w:p>
    <w:p w14:paraId="140E64B5" w14:textId="77777777" w:rsidR="00F1338F" w:rsidRPr="00D23311" w:rsidRDefault="001D2269" w:rsidP="00F1338F">
      <w:pPr>
        <w:pStyle w:val="Call"/>
      </w:pPr>
      <w:r w:rsidRPr="00D23311">
        <w:t>encourages the Directors of the three Bureaux</w:t>
      </w:r>
    </w:p>
    <w:p w14:paraId="073A2B94" w14:textId="77777777" w:rsidR="00F1338F" w:rsidRPr="00D23311" w:rsidRDefault="001D2269" w:rsidP="003810B0">
      <w:r w:rsidRPr="00D23311">
        <w:t>to investigate new ways to improve the efficiency of ITU work on IMT,</w:t>
      </w:r>
    </w:p>
    <w:p w14:paraId="5DA68C9A" w14:textId="77777777" w:rsidR="00F1338F" w:rsidRPr="00D23311" w:rsidRDefault="001D2269" w:rsidP="00F1338F">
      <w:pPr>
        <w:pStyle w:val="Call"/>
      </w:pPr>
      <w:r w:rsidRPr="00D23311">
        <w:t xml:space="preserve">invites Member States, Sector Members, Associates and academia </w:t>
      </w:r>
    </w:p>
    <w:p w14:paraId="596CE6DB" w14:textId="77777777" w:rsidR="00F1338F" w:rsidRPr="00D23311" w:rsidRDefault="001D2269" w:rsidP="003810B0">
      <w:r w:rsidRPr="00D23311">
        <w:t>1</w:t>
      </w:r>
      <w:r w:rsidRPr="00D23311">
        <w:tab/>
        <w:t>to participate actively in the standardization activities of ITU</w:t>
      </w:r>
      <w:r w:rsidRPr="00D23311">
        <w:noBreakHyphen/>
        <w:t>T on developing Recommendations on non-radio aspects of IMT;</w:t>
      </w:r>
    </w:p>
    <w:p w14:paraId="41E14383" w14:textId="77777777" w:rsidR="00F1338F" w:rsidRPr="00D23311" w:rsidRDefault="001D2269" w:rsidP="003810B0">
      <w:r w:rsidRPr="00D23311">
        <w:t>2</w:t>
      </w:r>
      <w:r w:rsidRPr="00D23311">
        <w:tab/>
        <w:t>to share standard strategy, network evolution experience and application cases of IMT in relevant seminars and workshop events.</w:t>
      </w:r>
    </w:p>
    <w:p w14:paraId="79E7DE44" w14:textId="77777777" w:rsidR="00841EA7" w:rsidRDefault="00841EA7">
      <w:pPr>
        <w:pStyle w:val="Reasons"/>
      </w:pPr>
    </w:p>
    <w:sectPr w:rsidR="00841EA7">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0FDD" w14:textId="77777777" w:rsidR="00465457" w:rsidRDefault="00465457">
      <w:r>
        <w:separator/>
      </w:r>
    </w:p>
  </w:endnote>
  <w:endnote w:type="continuationSeparator" w:id="0">
    <w:p w14:paraId="76E3F592"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69A" w14:textId="77777777" w:rsidR="00E45D05" w:rsidRDefault="00E45D05">
    <w:pPr>
      <w:framePr w:wrap="around" w:vAnchor="text" w:hAnchor="margin" w:xAlign="right" w:y="1"/>
    </w:pPr>
    <w:r>
      <w:fldChar w:fldCharType="begin"/>
    </w:r>
    <w:r>
      <w:instrText xml:space="preserve">PAGE  </w:instrText>
    </w:r>
    <w:r>
      <w:fldChar w:fldCharType="end"/>
    </w:r>
  </w:p>
  <w:p w14:paraId="08EBCE68" w14:textId="7F7DEEF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6C7460">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48CD" w14:textId="77777777" w:rsidR="00465457" w:rsidRDefault="00465457">
      <w:r>
        <w:rPr>
          <w:b/>
        </w:rPr>
        <w:t>_______________</w:t>
      </w:r>
    </w:p>
  </w:footnote>
  <w:footnote w:type="continuationSeparator" w:id="0">
    <w:p w14:paraId="60676D43" w14:textId="77777777" w:rsidR="00465457" w:rsidRDefault="00465457">
      <w:r>
        <w:continuationSeparator/>
      </w:r>
    </w:p>
  </w:footnote>
  <w:footnote w:id="1">
    <w:p w14:paraId="5E486F1B" w14:textId="77777777" w:rsidR="00AD068B" w:rsidRPr="008122EA" w:rsidRDefault="00AD068B" w:rsidP="00AD068B">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xml:space="preserve">, landlocked developing </w:t>
      </w:r>
      <w:proofErr w:type="gramStart"/>
      <w:r>
        <w:rPr>
          <w:rFonts w:eastAsia="SimSun"/>
          <w:lang w:val="en-US" w:eastAsia="zh-CN"/>
        </w:rPr>
        <w:t>countries</w:t>
      </w:r>
      <w:proofErr w:type="gramEnd"/>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9DD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07842E2" w14:textId="51107D3A" w:rsidR="00A066F1" w:rsidRPr="00C72D5C" w:rsidRDefault="00622829" w:rsidP="008E67E5">
    <w:pPr>
      <w:pStyle w:val="Header"/>
    </w:pPr>
    <w:r>
      <w:fldChar w:fldCharType="begin"/>
    </w:r>
    <w:r>
      <w:instrText xml:space="preserve"> styleref DocNumber</w:instrText>
    </w:r>
    <w:r>
      <w:fldChar w:fldCharType="separate"/>
    </w:r>
    <w:r w:rsidR="006C7460">
      <w:rPr>
        <w:noProof/>
      </w:rPr>
      <w:t>Addendum 24 to</w:t>
    </w:r>
    <w:r w:rsidR="006C7460">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Nyan Win">
    <w15:presenceInfo w15:providerId="AD" w15:userId="S::nyanwin@APT.INT::6262b9f9-beb8-461f-bb32-fb79fdfad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D2269"/>
    <w:rsid w:val="001E6F73"/>
    <w:rsid w:val="002009EA"/>
    <w:rsid w:val="00202CA0"/>
    <w:rsid w:val="00203E36"/>
    <w:rsid w:val="00216B6D"/>
    <w:rsid w:val="00222109"/>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20055"/>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0379"/>
    <w:rsid w:val="006714A3"/>
    <w:rsid w:val="0067500B"/>
    <w:rsid w:val="006763BF"/>
    <w:rsid w:val="006770EF"/>
    <w:rsid w:val="00685313"/>
    <w:rsid w:val="0069276B"/>
    <w:rsid w:val="00692833"/>
    <w:rsid w:val="006A6E9B"/>
    <w:rsid w:val="006A72A4"/>
    <w:rsid w:val="006B7C2A"/>
    <w:rsid w:val="006C23DA"/>
    <w:rsid w:val="006C7460"/>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41EA7"/>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70172"/>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D068B"/>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A3B24"/>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B73C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6BA0B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FB7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b4d02fb-fc7f-4905-b024-03496cc7eb4c">DPM</DPM_x0020_Author>
    <DPM_x0020_File_x0020_name xmlns="ab4d02fb-fc7f-4905-b024-03496cc7eb4c">T17-WTSA.20-C-0037!A24!MSW-E</DPM_x0020_File_x0020_name>
    <DPM_x0020_Version xmlns="ab4d02fb-fc7f-4905-b024-03496cc7eb4c">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4d02fb-fc7f-4905-b024-03496cc7eb4c" targetNamespace="http://schemas.microsoft.com/office/2006/metadata/properties" ma:root="true" ma:fieldsID="d41af5c836d734370eb92e7ee5f83852" ns2:_="" ns3:_="">
    <xsd:import namespace="996b2e75-67fd-4955-a3b0-5ab9934cb50b"/>
    <xsd:import namespace="ab4d02fb-fc7f-4905-b024-03496cc7eb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4d02fb-fc7f-4905-b024-03496cc7eb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d02fb-fc7f-4905-b024-03496cc7e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4d02fb-fc7f-4905-b024-03496cc7e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1742</Words>
  <Characters>11646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T17-WTSA.20-C-0037!A24!MSW-E</vt:lpstr>
    </vt:vector>
  </TitlesOfParts>
  <Manager>General Secretariat - Pool</Manager>
  <Company>International Telecommunication Union (ITU)</Company>
  <LinksUpToDate>false</LinksUpToDate>
  <CharactersWithSpaces>13362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T17-WTSA.20-C-0037!A24!MSW-E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8</cp:revision>
  <cp:lastPrinted>2016-06-06T07:49:00Z</cp:lastPrinted>
  <dcterms:created xsi:type="dcterms:W3CDTF">2021-09-17T08:54:00Z</dcterms:created>
  <dcterms:modified xsi:type="dcterms:W3CDTF">2021-09-19T10:20:00Z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