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0F54BD" w14:paraId="067C33BE" w14:textId="77777777" w:rsidTr="009B0563">
        <w:trPr>
          <w:cantSplit/>
        </w:trPr>
        <w:tc>
          <w:tcPr>
            <w:tcW w:w="6613" w:type="dxa"/>
            <w:vAlign w:val="center"/>
          </w:tcPr>
          <w:p w14:paraId="757E9412" w14:textId="77777777" w:rsidR="009B0563" w:rsidRPr="000F54BD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0F54BD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1403783E" w14:textId="77777777" w:rsidR="009B0563" w:rsidRPr="000F54BD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0F54BD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6428A62F" w14:textId="77777777" w:rsidR="009B0563" w:rsidRPr="000F54BD" w:rsidRDefault="009B0563" w:rsidP="009B0563">
            <w:pPr>
              <w:spacing w:before="0"/>
              <w:rPr>
                <w:lang w:val="es-ES"/>
              </w:rPr>
            </w:pPr>
            <w:r w:rsidRPr="000F54BD">
              <w:rPr>
                <w:noProof/>
                <w:lang w:val="es-ES"/>
              </w:rPr>
              <w:drawing>
                <wp:inline distT="0" distB="0" distL="0" distR="0" wp14:anchorId="73CBE140" wp14:editId="6F8D58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0F54BD" w14:paraId="11867C67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5D9AB41" w14:textId="77777777" w:rsidR="00F0220A" w:rsidRPr="000F54BD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A8BD565" w14:textId="77777777" w:rsidR="00F0220A" w:rsidRPr="000F54BD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0F54BD" w14:paraId="6CC862D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F5F46CB" w14:textId="77777777" w:rsidR="005A374D" w:rsidRPr="000F54BD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352BCF9C" w14:textId="77777777" w:rsidR="005A374D" w:rsidRPr="000F54B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0F54BD" w14:paraId="1E4A3A5E" w14:textId="77777777" w:rsidTr="004B520A">
        <w:trPr>
          <w:cantSplit/>
        </w:trPr>
        <w:tc>
          <w:tcPr>
            <w:tcW w:w="6613" w:type="dxa"/>
          </w:tcPr>
          <w:p w14:paraId="5E85DEA0" w14:textId="77777777" w:rsidR="00E83D45" w:rsidRPr="000F54BD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0F54BD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50BA8341" w14:textId="77777777" w:rsidR="00E83D45" w:rsidRPr="000F54BD" w:rsidRDefault="00E83D45" w:rsidP="002E5627">
            <w:pPr>
              <w:pStyle w:val="DocNumber"/>
              <w:rPr>
                <w:bCs/>
                <w:lang w:val="es-ES"/>
              </w:rPr>
            </w:pPr>
            <w:r w:rsidRPr="000F54BD">
              <w:rPr>
                <w:lang w:val="es-ES"/>
              </w:rPr>
              <w:t>Addéndum 6 al</w:t>
            </w:r>
            <w:r w:rsidRPr="000F54BD">
              <w:rPr>
                <w:lang w:val="es-ES"/>
              </w:rPr>
              <w:br/>
              <w:t>Documento 36-S</w:t>
            </w:r>
          </w:p>
        </w:tc>
      </w:tr>
      <w:tr w:rsidR="00E83D45" w:rsidRPr="000F54BD" w14:paraId="27EC941B" w14:textId="77777777" w:rsidTr="004B520A">
        <w:trPr>
          <w:cantSplit/>
        </w:trPr>
        <w:tc>
          <w:tcPr>
            <w:tcW w:w="6613" w:type="dxa"/>
          </w:tcPr>
          <w:p w14:paraId="20ADF540" w14:textId="77777777" w:rsidR="00E83D45" w:rsidRPr="000F54B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4CA66E91" w14:textId="77777777" w:rsidR="00E83D45" w:rsidRPr="000F54B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0F54BD">
              <w:rPr>
                <w:rFonts w:ascii="Verdana" w:hAnsi="Verdana"/>
                <w:b/>
                <w:sz w:val="20"/>
                <w:lang w:val="es-ES"/>
              </w:rPr>
              <w:t>31 de enero de 2022</w:t>
            </w:r>
          </w:p>
        </w:tc>
      </w:tr>
      <w:tr w:rsidR="00E83D45" w:rsidRPr="000F54BD" w14:paraId="6AF72A21" w14:textId="77777777" w:rsidTr="004B520A">
        <w:trPr>
          <w:cantSplit/>
        </w:trPr>
        <w:tc>
          <w:tcPr>
            <w:tcW w:w="6613" w:type="dxa"/>
          </w:tcPr>
          <w:p w14:paraId="39FAAB12" w14:textId="77777777" w:rsidR="00E83D45" w:rsidRPr="000F54BD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6081B485" w14:textId="77777777" w:rsidR="00E83D45" w:rsidRPr="000F54B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0F54B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0F54BD" w14:paraId="65EA954E" w14:textId="77777777" w:rsidTr="004B520A">
        <w:trPr>
          <w:cantSplit/>
        </w:trPr>
        <w:tc>
          <w:tcPr>
            <w:tcW w:w="9811" w:type="dxa"/>
            <w:gridSpan w:val="2"/>
          </w:tcPr>
          <w:p w14:paraId="27182FB2" w14:textId="77777777" w:rsidR="00681766" w:rsidRPr="000F54BD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0F54BD" w14:paraId="7B332647" w14:textId="77777777" w:rsidTr="004B520A">
        <w:trPr>
          <w:cantSplit/>
        </w:trPr>
        <w:tc>
          <w:tcPr>
            <w:tcW w:w="9811" w:type="dxa"/>
            <w:gridSpan w:val="2"/>
          </w:tcPr>
          <w:p w14:paraId="736EC2C6" w14:textId="77777777" w:rsidR="00E83D45" w:rsidRPr="000F54BD" w:rsidRDefault="00E83D45" w:rsidP="004B520A">
            <w:pPr>
              <w:pStyle w:val="Source"/>
              <w:rPr>
                <w:lang w:val="es-ES"/>
              </w:rPr>
            </w:pPr>
            <w:r w:rsidRPr="000F54BD">
              <w:rPr>
                <w:lang w:val="es-ES"/>
              </w:rPr>
              <w:t>Administraciones de los Estados Árabes</w:t>
            </w:r>
          </w:p>
        </w:tc>
      </w:tr>
      <w:tr w:rsidR="00E83D45" w:rsidRPr="000F54BD" w14:paraId="4E124B4C" w14:textId="77777777" w:rsidTr="004B520A">
        <w:trPr>
          <w:cantSplit/>
        </w:trPr>
        <w:tc>
          <w:tcPr>
            <w:tcW w:w="9811" w:type="dxa"/>
            <w:gridSpan w:val="2"/>
          </w:tcPr>
          <w:p w14:paraId="745077D6" w14:textId="795D37CD" w:rsidR="00E83D45" w:rsidRPr="000F54BD" w:rsidRDefault="00152F5C" w:rsidP="00152F5C">
            <w:pPr>
              <w:pStyle w:val="Title1"/>
              <w:rPr>
                <w:lang w:val="es-ES"/>
              </w:rPr>
            </w:pPr>
            <w:r w:rsidRPr="000F54BD">
              <w:rPr>
                <w:lang w:val="es-ES"/>
              </w:rPr>
              <w:t>propuesta de supresión de la resolución</w:t>
            </w:r>
            <w:r w:rsidR="00E83D45" w:rsidRPr="000F54BD">
              <w:rPr>
                <w:lang w:val="es-ES"/>
              </w:rPr>
              <w:t xml:space="preserve"> 45</w:t>
            </w:r>
          </w:p>
        </w:tc>
      </w:tr>
      <w:tr w:rsidR="00E83D45" w:rsidRPr="000F54BD" w14:paraId="4D856728" w14:textId="77777777" w:rsidTr="004B520A">
        <w:trPr>
          <w:cantSplit/>
        </w:trPr>
        <w:tc>
          <w:tcPr>
            <w:tcW w:w="9811" w:type="dxa"/>
            <w:gridSpan w:val="2"/>
          </w:tcPr>
          <w:p w14:paraId="2EDF7482" w14:textId="77777777" w:rsidR="00E83D45" w:rsidRPr="000F54BD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0F54BD" w14:paraId="72F44C5A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1D351C2" w14:textId="77777777" w:rsidR="00E83D45" w:rsidRPr="000F54BD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21220079" w14:textId="77777777" w:rsidR="006B0F54" w:rsidRPr="000F54BD" w:rsidRDefault="006B0F54" w:rsidP="006B0F54">
      <w:pPr>
        <w:rPr>
          <w:lang w:val="es-ES"/>
        </w:rPr>
      </w:pPr>
    </w:p>
    <w:p w14:paraId="503787E7" w14:textId="77777777" w:rsidR="0051705A" w:rsidRPr="000F54BD" w:rsidRDefault="0051705A" w:rsidP="00C25B5B">
      <w:pPr>
        <w:rPr>
          <w:lang w:val="es-ES"/>
        </w:rPr>
      </w:pPr>
    </w:p>
    <w:p w14:paraId="7D658FCB" w14:textId="77777777" w:rsidR="00B07178" w:rsidRPr="000F54BD" w:rsidRDefault="00B07178" w:rsidP="00C25B5B">
      <w:pPr>
        <w:rPr>
          <w:lang w:val="es-ES"/>
        </w:rPr>
      </w:pPr>
      <w:r w:rsidRPr="000F54BD">
        <w:rPr>
          <w:lang w:val="es-ES"/>
        </w:rPr>
        <w:br w:type="page"/>
      </w:r>
    </w:p>
    <w:p w14:paraId="3C4A47A5" w14:textId="77777777" w:rsidR="00E83D45" w:rsidRPr="000F54BD" w:rsidRDefault="00E83D45" w:rsidP="007E5A28">
      <w:pPr>
        <w:rPr>
          <w:lang w:val="es-ES"/>
        </w:rPr>
      </w:pPr>
    </w:p>
    <w:p w14:paraId="08AB6A2C" w14:textId="77777777" w:rsidR="003F7830" w:rsidRPr="000F54BD" w:rsidRDefault="009F719F">
      <w:pPr>
        <w:pStyle w:val="Proposal"/>
        <w:rPr>
          <w:lang w:val="es-ES"/>
        </w:rPr>
      </w:pPr>
      <w:r w:rsidRPr="000F54BD">
        <w:rPr>
          <w:lang w:val="es-ES"/>
        </w:rPr>
        <w:t>SUP</w:t>
      </w:r>
      <w:r w:rsidRPr="000F54BD">
        <w:rPr>
          <w:lang w:val="es-ES"/>
        </w:rPr>
        <w:tab/>
        <w:t>ARB/36A6/1</w:t>
      </w:r>
    </w:p>
    <w:p w14:paraId="3314DCAC" w14:textId="77777777" w:rsidR="00FD410B" w:rsidRPr="000F54BD" w:rsidRDefault="009F719F" w:rsidP="00134DD6">
      <w:pPr>
        <w:pStyle w:val="ResNo"/>
        <w:rPr>
          <w:b/>
          <w:caps w:val="0"/>
          <w:lang w:val="es-ES"/>
        </w:rPr>
      </w:pPr>
      <w:bookmarkStart w:id="0" w:name="_Toc477787135"/>
      <w:r w:rsidRPr="000F54BD">
        <w:rPr>
          <w:lang w:val="es-ES"/>
        </w:rPr>
        <w:t xml:space="preserve">RESOLUCIÓN </w:t>
      </w:r>
      <w:r w:rsidRPr="000F54BD">
        <w:rPr>
          <w:rStyle w:val="href"/>
          <w:bCs/>
          <w:lang w:val="es-ES"/>
        </w:rPr>
        <w:t>45</w:t>
      </w:r>
      <w:r w:rsidRPr="000F54BD">
        <w:rPr>
          <w:lang w:val="es-ES"/>
        </w:rPr>
        <w:t xml:space="preserve"> </w:t>
      </w:r>
      <w:r w:rsidRPr="000F54BD">
        <w:rPr>
          <w:bCs/>
          <w:lang w:val="es-ES"/>
        </w:rPr>
        <w:t>(</w:t>
      </w:r>
      <w:r w:rsidRPr="000F54BD">
        <w:rPr>
          <w:bCs/>
          <w:caps w:val="0"/>
          <w:lang w:val="es-ES"/>
        </w:rPr>
        <w:t>Rev</w:t>
      </w:r>
      <w:r w:rsidRPr="000F54BD">
        <w:rPr>
          <w:bCs/>
          <w:lang w:val="es-ES"/>
        </w:rPr>
        <w:t xml:space="preserve">. </w:t>
      </w:r>
      <w:r w:rsidRPr="000F54BD">
        <w:rPr>
          <w:bCs/>
          <w:caps w:val="0"/>
          <w:lang w:val="es-ES"/>
        </w:rPr>
        <w:t>Hammamet</w:t>
      </w:r>
      <w:r w:rsidRPr="000F54BD">
        <w:rPr>
          <w:bCs/>
          <w:lang w:val="es-ES"/>
        </w:rPr>
        <w:t>, 2016)</w:t>
      </w:r>
      <w:bookmarkEnd w:id="0"/>
    </w:p>
    <w:p w14:paraId="42627F49" w14:textId="77777777" w:rsidR="00FD410B" w:rsidRPr="000F54BD" w:rsidRDefault="009F719F" w:rsidP="00FD410B">
      <w:pPr>
        <w:pStyle w:val="Restitle"/>
        <w:rPr>
          <w:lang w:val="es-ES"/>
        </w:rPr>
      </w:pPr>
      <w:bookmarkStart w:id="1" w:name="_Toc477787136"/>
      <w:r w:rsidRPr="000F54BD">
        <w:rPr>
          <w:lang w:val="es-ES"/>
        </w:rPr>
        <w:t xml:space="preserve">Coordinación eficaz de la labor de normalización en las Comisiones </w:t>
      </w:r>
      <w:r w:rsidRPr="000F54BD">
        <w:rPr>
          <w:lang w:val="es-ES"/>
        </w:rPr>
        <w:br/>
        <w:t xml:space="preserve">de Estudio del Sector de Normalización de las Telecomunicaciones </w:t>
      </w:r>
      <w:r w:rsidRPr="000F54BD">
        <w:rPr>
          <w:lang w:val="es-ES"/>
        </w:rPr>
        <w:br/>
        <w:t xml:space="preserve">de la UIT, y cometido del Grupo Asesor de Normalización </w:t>
      </w:r>
      <w:r w:rsidRPr="000F54BD">
        <w:rPr>
          <w:lang w:val="es-ES"/>
        </w:rPr>
        <w:br/>
        <w:t>de las Telecomunicaciones</w:t>
      </w:r>
      <w:bookmarkEnd w:id="1"/>
    </w:p>
    <w:p w14:paraId="57B9F453" w14:textId="77777777" w:rsidR="00FD410B" w:rsidRPr="000F54BD" w:rsidRDefault="009F719F" w:rsidP="00FD410B">
      <w:pPr>
        <w:pStyle w:val="Resref"/>
        <w:rPr>
          <w:lang w:val="es-ES"/>
        </w:rPr>
      </w:pPr>
      <w:r w:rsidRPr="000F54BD">
        <w:rPr>
          <w:lang w:val="es-ES"/>
        </w:rPr>
        <w:t>(Florianópolis, 2004; Johannesburgo, 2008; Dubái, 2012; Hammamet, 2016)</w:t>
      </w:r>
    </w:p>
    <w:p w14:paraId="13DF0812" w14:textId="77777777" w:rsidR="00FD410B" w:rsidRPr="000F54BD" w:rsidRDefault="009F719F" w:rsidP="00FD410B">
      <w:pPr>
        <w:pStyle w:val="Normalaftertitle"/>
        <w:rPr>
          <w:lang w:val="es-ES"/>
        </w:rPr>
      </w:pPr>
      <w:r w:rsidRPr="000F54BD">
        <w:rPr>
          <w:lang w:val="es-ES"/>
        </w:rPr>
        <w:t>La Asamblea Mundial de N</w:t>
      </w:r>
      <w:bookmarkStart w:id="2" w:name="_GoBack"/>
      <w:bookmarkEnd w:id="2"/>
      <w:r w:rsidRPr="000F54BD">
        <w:rPr>
          <w:lang w:val="es-ES"/>
        </w:rPr>
        <w:t>ormalización de las Telecomunicaciones (Hammamet, 2016),</w:t>
      </w:r>
    </w:p>
    <w:p w14:paraId="5E1E01E7" w14:textId="586B99CD" w:rsidR="000F54BD" w:rsidRDefault="000F54BD" w:rsidP="00411C49">
      <w:pPr>
        <w:pStyle w:val="Reasons"/>
      </w:pPr>
    </w:p>
    <w:sectPr w:rsidR="000F54BD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8D49" w14:textId="77777777" w:rsidR="00FC241D" w:rsidRDefault="00FC241D">
      <w:r>
        <w:separator/>
      </w:r>
    </w:p>
  </w:endnote>
  <w:endnote w:type="continuationSeparator" w:id="0">
    <w:p w14:paraId="58286FF4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AE3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B70BD" w14:textId="70A5188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FFC">
      <w:rPr>
        <w:noProof/>
      </w:rPr>
      <w:t>03.02.22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71CE" w14:textId="41AC0C3A" w:rsidR="0077084A" w:rsidRPr="009F719F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0F54BD">
      <w:rPr>
        <w:lang w:val="en-GB"/>
      </w:rPr>
      <w:t>P:\ESP\ITU-T\CONF-T\WTSA20\000\</w:t>
    </w:r>
    <w:r w:rsidR="000F54BD" w:rsidRPr="000F54BD">
      <w:rPr>
        <w:lang w:val="en-US"/>
      </w:rPr>
      <w:t>036ADD06S.docx</w:t>
    </w:r>
    <w:r>
      <w:fldChar w:fldCharType="end"/>
    </w:r>
    <w:r w:rsidR="009F719F" w:rsidRPr="009F719F">
      <w:rPr>
        <w:lang w:val="en-US"/>
      </w:rPr>
      <w:t xml:space="preserve"> </w:t>
    </w:r>
    <w:r w:rsidR="009F719F">
      <w:rPr>
        <w:lang w:val="en-US"/>
      </w:rPr>
      <w:t>(501358)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5F3F" w14:textId="27FDA9E3" w:rsidR="00E83D45" w:rsidRPr="009F719F" w:rsidRDefault="00E83D45" w:rsidP="00FC352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54BD">
      <w:rPr>
        <w:lang w:val="en-US"/>
      </w:rPr>
      <w:t>P:\ESP\ITU-T\CONF-T\WTSA20\000\036ADD06S.docx</w:t>
    </w:r>
    <w:r>
      <w:fldChar w:fldCharType="end"/>
    </w:r>
    <w:r w:rsidR="009F719F" w:rsidRPr="009F719F">
      <w:rPr>
        <w:lang w:val="en-US"/>
      </w:rPr>
      <w:t xml:space="preserve"> </w:t>
    </w:r>
    <w:r w:rsidR="009F719F">
      <w:rPr>
        <w:lang w:val="en-US"/>
      </w:rPr>
      <w:t>(501358)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716C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CB775C5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FE1B" w14:textId="2838669A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52D5A">
      <w:rPr>
        <w:noProof/>
      </w:rPr>
      <w:t>2</w:t>
    </w:r>
    <w:r>
      <w:fldChar w:fldCharType="end"/>
    </w:r>
  </w:p>
  <w:p w14:paraId="4A731DEF" w14:textId="7F0069C2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C5FFC">
      <w:rPr>
        <w:noProof/>
      </w:rPr>
      <w:t>Addéndum 6 al</w:t>
    </w:r>
    <w:r w:rsidR="00BC5FFC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0F54BD"/>
    <w:rsid w:val="00120191"/>
    <w:rsid w:val="00121170"/>
    <w:rsid w:val="00123CC5"/>
    <w:rsid w:val="0015142D"/>
    <w:rsid w:val="00152F5C"/>
    <w:rsid w:val="001616DC"/>
    <w:rsid w:val="00163962"/>
    <w:rsid w:val="00191A97"/>
    <w:rsid w:val="001924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F7830"/>
    <w:rsid w:val="004104AC"/>
    <w:rsid w:val="00454553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4407"/>
    <w:rsid w:val="007E5A28"/>
    <w:rsid w:val="007E667F"/>
    <w:rsid w:val="00852D5A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9F719F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C5FFC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473A3239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E440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b64372-86a3-45a9-aa39-53bdf8c07b7c" targetNamespace="http://schemas.microsoft.com/office/2006/metadata/properties" ma:root="true" ma:fieldsID="d41af5c836d734370eb92e7ee5f83852" ns2:_="" ns3:_="">
    <xsd:import namespace="996b2e75-67fd-4955-a3b0-5ab9934cb50b"/>
    <xsd:import namespace="89b64372-86a3-45a9-aa39-53bdf8c07b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4372-86a3-45a9-aa39-53bdf8c07b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b64372-86a3-45a9-aa39-53bdf8c07b7c">DPM</DPM_x0020_Author>
    <DPM_x0020_File_x0020_name xmlns="89b64372-86a3-45a9-aa39-53bdf8c07b7c">T17-WTSA.20-C-0036!A6!MSW-S</DPM_x0020_File_x0020_name>
    <DPM_x0020_Version xmlns="89b64372-86a3-45a9-aa39-53bdf8c07b7c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b64372-86a3-45a9-aa39-53bdf8c07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64372-86a3-45a9-aa39-53bdf8c07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7F2C-4642-4CA9-90C5-4A54A86F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Martinez Romera, Angel</cp:lastModifiedBy>
  <cp:revision>4</cp:revision>
  <cp:lastPrinted>2016-03-08T15:23:00Z</cp:lastPrinted>
  <dcterms:created xsi:type="dcterms:W3CDTF">2022-02-03T11:24:00Z</dcterms:created>
  <dcterms:modified xsi:type="dcterms:W3CDTF">2022-02-07T13:09:00Z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