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C244A8" w14:paraId="218FA88F" w14:textId="77777777" w:rsidTr="0018460D">
        <w:trPr>
          <w:cantSplit/>
        </w:trPr>
        <w:tc>
          <w:tcPr>
            <w:tcW w:w="6614" w:type="dxa"/>
            <w:vAlign w:val="center"/>
            <w:hideMark/>
          </w:tcPr>
          <w:p w14:paraId="4014860C"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6E674369" w14:textId="77777777"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250D5C" w:rsidRPr="00250D5C">
              <w:rPr>
                <w:rFonts w:ascii="SimSun" w:hAnsi="SimSun" w:hint="eastAsia"/>
                <w:b/>
                <w:bCs/>
                <w:sz w:val="20"/>
                <w:lang w:eastAsia="zh-CN"/>
              </w:rPr>
              <w:t>日内瓦</w:t>
            </w:r>
          </w:p>
        </w:tc>
        <w:tc>
          <w:tcPr>
            <w:tcW w:w="3197" w:type="dxa"/>
            <w:vAlign w:val="center"/>
            <w:hideMark/>
          </w:tcPr>
          <w:p w14:paraId="0A92172C" w14:textId="77777777" w:rsidR="00C244A8" w:rsidRPr="00031E6B" w:rsidRDefault="00C244A8" w:rsidP="00C244A8">
            <w:pPr>
              <w:spacing w:after="160"/>
              <w:rPr>
                <w:sz w:val="22"/>
                <w:szCs w:val="22"/>
              </w:rPr>
            </w:pPr>
            <w:r>
              <w:rPr>
                <w:noProof/>
                <w:lang w:eastAsia="zh-CN"/>
              </w:rPr>
              <w:drawing>
                <wp:inline distT="0" distB="0" distL="0" distR="0" wp14:anchorId="17E89BBC" wp14:editId="51AB2DB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4FA27195" w14:textId="77777777" w:rsidTr="00E2414B">
        <w:trPr>
          <w:cantSplit/>
        </w:trPr>
        <w:tc>
          <w:tcPr>
            <w:tcW w:w="6614" w:type="dxa"/>
            <w:tcBorders>
              <w:top w:val="nil"/>
              <w:left w:val="nil"/>
              <w:bottom w:val="single" w:sz="12" w:space="0" w:color="auto"/>
              <w:right w:val="nil"/>
            </w:tcBorders>
          </w:tcPr>
          <w:p w14:paraId="1F424AEC"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4D40F276" w14:textId="77777777" w:rsidR="009759FE" w:rsidRPr="000A3B30" w:rsidRDefault="009759FE" w:rsidP="00E2414B">
            <w:pPr>
              <w:spacing w:before="0"/>
              <w:rPr>
                <w:rFonts w:eastAsia="Times New Roman"/>
              </w:rPr>
            </w:pPr>
          </w:p>
        </w:tc>
      </w:tr>
      <w:tr w:rsidR="009759FE" w14:paraId="23AD2E19" w14:textId="77777777" w:rsidTr="00E2414B">
        <w:trPr>
          <w:cantSplit/>
        </w:trPr>
        <w:tc>
          <w:tcPr>
            <w:tcW w:w="6614" w:type="dxa"/>
            <w:tcBorders>
              <w:top w:val="single" w:sz="12" w:space="0" w:color="auto"/>
              <w:left w:val="nil"/>
              <w:bottom w:val="nil"/>
              <w:right w:val="nil"/>
            </w:tcBorders>
          </w:tcPr>
          <w:p w14:paraId="25EC3D5E" w14:textId="77777777" w:rsidR="009759FE" w:rsidRPr="00400909" w:rsidRDefault="009759FE" w:rsidP="00E2414B">
            <w:pPr>
              <w:spacing w:before="0"/>
              <w:rPr>
                <w:rFonts w:eastAsia="Times New Roman"/>
              </w:rPr>
            </w:pPr>
          </w:p>
        </w:tc>
        <w:tc>
          <w:tcPr>
            <w:tcW w:w="3197" w:type="dxa"/>
          </w:tcPr>
          <w:p w14:paraId="72FB09A0" w14:textId="77777777" w:rsidR="009759FE" w:rsidRPr="00031E6B" w:rsidRDefault="009759FE" w:rsidP="00E2414B">
            <w:pPr>
              <w:spacing w:before="0"/>
              <w:rPr>
                <w:rFonts w:ascii="Verdana" w:hAnsi="Verdana"/>
                <w:b/>
                <w:bCs/>
                <w:sz w:val="20"/>
                <w:szCs w:val="22"/>
              </w:rPr>
            </w:pPr>
          </w:p>
        </w:tc>
      </w:tr>
      <w:tr w:rsidR="000A3B30" w14:paraId="7BFB737E" w14:textId="77777777" w:rsidTr="00E2414B">
        <w:trPr>
          <w:cantSplit/>
        </w:trPr>
        <w:tc>
          <w:tcPr>
            <w:tcW w:w="6614" w:type="dxa"/>
          </w:tcPr>
          <w:p w14:paraId="45CE2902" w14:textId="77777777"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14:paraId="110806D9" w14:textId="77777777" w:rsidR="000A3B30" w:rsidRPr="00622560" w:rsidRDefault="000A3B30" w:rsidP="00BD7C7C">
            <w:pPr>
              <w:pStyle w:val="DocNumber"/>
            </w:pPr>
            <w:proofErr w:type="spellStart"/>
            <w:r>
              <w:t>文件</w:t>
            </w:r>
            <w:proofErr w:type="spellEnd"/>
            <w:r>
              <w:t xml:space="preserve"> 36 (Add.32)</w:t>
            </w:r>
            <w:r w:rsidRPr="00622560">
              <w:t>-</w:t>
            </w:r>
            <w:r w:rsidRPr="000273B7">
              <w:t>C</w:t>
            </w:r>
          </w:p>
        </w:tc>
      </w:tr>
      <w:tr w:rsidR="000A3B30" w14:paraId="759DD6A5" w14:textId="77777777" w:rsidTr="00E2414B">
        <w:trPr>
          <w:cantSplit/>
        </w:trPr>
        <w:tc>
          <w:tcPr>
            <w:tcW w:w="6614" w:type="dxa"/>
          </w:tcPr>
          <w:p w14:paraId="788A9F9B" w14:textId="27FDBABC" w:rsidR="000A3B30" w:rsidRPr="00C324A8" w:rsidRDefault="000A3B30" w:rsidP="00E2414B">
            <w:pPr>
              <w:spacing w:before="0"/>
              <w:rPr>
                <w:rFonts w:ascii="Verdana" w:hAnsi="Verdana"/>
                <w:b/>
                <w:smallCaps/>
                <w:sz w:val="20"/>
              </w:rPr>
            </w:pPr>
          </w:p>
        </w:tc>
        <w:tc>
          <w:tcPr>
            <w:tcW w:w="3197" w:type="dxa"/>
            <w:hideMark/>
          </w:tcPr>
          <w:p w14:paraId="791A00CE" w14:textId="1FF74044" w:rsidR="000A3B30" w:rsidRPr="00622560" w:rsidRDefault="000A3B30" w:rsidP="00E2414B">
            <w:pPr>
              <w:spacing w:before="0"/>
              <w:rPr>
                <w:rFonts w:ascii="Verdana" w:hAnsi="Verdana"/>
                <w:sz w:val="20"/>
              </w:rPr>
            </w:pPr>
            <w:r w:rsidRPr="000273B7">
              <w:rPr>
                <w:rFonts w:ascii="Verdana" w:hAnsi="Verdana"/>
                <w:b/>
                <w:bCs/>
                <w:sz w:val="20"/>
              </w:rPr>
              <w:t>2022</w:t>
            </w:r>
            <w:r w:rsidRPr="000273B7">
              <w:rPr>
                <w:rFonts w:ascii="Verdana" w:hAnsi="Verdana"/>
                <w:b/>
                <w:bCs/>
                <w:sz w:val="20"/>
              </w:rPr>
              <w:t>年</w:t>
            </w:r>
            <w:r w:rsidR="004D7504">
              <w:rPr>
                <w:rFonts w:ascii="Verdana" w:hAnsi="Verdana" w:hint="eastAsia"/>
                <w:b/>
                <w:bCs/>
                <w:sz w:val="20"/>
              </w:rPr>
              <w:t>1</w:t>
            </w:r>
            <w:r w:rsidRPr="000273B7">
              <w:rPr>
                <w:rFonts w:ascii="Verdana" w:hAnsi="Verdana"/>
                <w:b/>
                <w:bCs/>
                <w:sz w:val="20"/>
              </w:rPr>
              <w:t>月</w:t>
            </w:r>
            <w:r w:rsidR="004D7504">
              <w:rPr>
                <w:rFonts w:ascii="Verdana" w:hAnsi="Verdana" w:hint="eastAsia"/>
                <w:b/>
                <w:bCs/>
                <w:sz w:val="20"/>
              </w:rPr>
              <w:t>3</w:t>
            </w:r>
            <w:r w:rsidR="004D7504">
              <w:rPr>
                <w:rFonts w:ascii="Verdana" w:hAnsi="Verdana"/>
                <w:b/>
                <w:bCs/>
                <w:sz w:val="20"/>
              </w:rPr>
              <w:t>1</w:t>
            </w:r>
            <w:r w:rsidRPr="000273B7">
              <w:rPr>
                <w:rFonts w:ascii="Verdana" w:hAnsi="Verdana"/>
                <w:b/>
                <w:bCs/>
                <w:sz w:val="20"/>
              </w:rPr>
              <w:t>日</w:t>
            </w:r>
          </w:p>
        </w:tc>
      </w:tr>
      <w:tr w:rsidR="000A3B30" w14:paraId="42A699D9" w14:textId="77777777" w:rsidTr="00E2414B">
        <w:trPr>
          <w:cantSplit/>
        </w:trPr>
        <w:tc>
          <w:tcPr>
            <w:tcW w:w="6614" w:type="dxa"/>
          </w:tcPr>
          <w:p w14:paraId="434062DD" w14:textId="77777777" w:rsidR="000A3B30" w:rsidRPr="00031E6B" w:rsidRDefault="000A3B30" w:rsidP="00E2414B">
            <w:pPr>
              <w:spacing w:before="0"/>
              <w:rPr>
                <w:sz w:val="22"/>
                <w:szCs w:val="22"/>
              </w:rPr>
            </w:pPr>
          </w:p>
        </w:tc>
        <w:tc>
          <w:tcPr>
            <w:tcW w:w="3197" w:type="dxa"/>
            <w:hideMark/>
          </w:tcPr>
          <w:p w14:paraId="181D99EB" w14:textId="77777777" w:rsidR="000A3B30" w:rsidRPr="00622560" w:rsidRDefault="000A3B30" w:rsidP="00E2414B">
            <w:pPr>
              <w:spacing w:before="0"/>
              <w:rPr>
                <w:rFonts w:ascii="Verdana" w:hAnsi="Verdana"/>
                <w:sz w:val="20"/>
              </w:rPr>
            </w:pPr>
            <w:proofErr w:type="spellStart"/>
            <w:r w:rsidRPr="000273B7">
              <w:rPr>
                <w:rFonts w:ascii="Verdana" w:hAnsi="Verdana"/>
                <w:b/>
                <w:bCs/>
                <w:sz w:val="20"/>
              </w:rPr>
              <w:t>原文：英文</w:t>
            </w:r>
            <w:proofErr w:type="spellEnd"/>
          </w:p>
        </w:tc>
      </w:tr>
      <w:tr w:rsidR="009D164C" w14:paraId="304AAB50" w14:textId="77777777" w:rsidTr="00E2414B">
        <w:trPr>
          <w:cantSplit/>
        </w:trPr>
        <w:tc>
          <w:tcPr>
            <w:tcW w:w="9811" w:type="dxa"/>
            <w:gridSpan w:val="2"/>
          </w:tcPr>
          <w:p w14:paraId="0C68ECA2" w14:textId="77777777" w:rsidR="009D164C" w:rsidRPr="00031E6B" w:rsidRDefault="009D164C" w:rsidP="00E2414B">
            <w:pPr>
              <w:spacing w:before="0"/>
              <w:rPr>
                <w:rFonts w:ascii="Verdana" w:hAnsi="Verdana"/>
                <w:b/>
                <w:bCs/>
                <w:sz w:val="20"/>
                <w:szCs w:val="22"/>
              </w:rPr>
            </w:pPr>
          </w:p>
        </w:tc>
      </w:tr>
      <w:tr w:rsidR="000A3B30" w14:paraId="4356EAE6" w14:textId="77777777" w:rsidTr="00E2414B">
        <w:trPr>
          <w:cantSplit/>
        </w:trPr>
        <w:tc>
          <w:tcPr>
            <w:tcW w:w="9811" w:type="dxa"/>
            <w:gridSpan w:val="2"/>
            <w:hideMark/>
          </w:tcPr>
          <w:p w14:paraId="3B9AF933" w14:textId="378EE4AC" w:rsidR="000A3B30" w:rsidRPr="00031E6B" w:rsidRDefault="000F70A8" w:rsidP="00E2414B">
            <w:pPr>
              <w:pStyle w:val="Source"/>
              <w:rPr>
                <w:lang w:eastAsia="zh-CN"/>
              </w:rPr>
            </w:pPr>
            <w:r>
              <w:rPr>
                <w:rFonts w:hint="eastAsia"/>
                <w:lang w:eastAsia="zh-CN"/>
              </w:rPr>
              <w:t>阿拉伯国家</w:t>
            </w:r>
            <w:r w:rsidR="008960A8">
              <w:rPr>
                <w:rFonts w:hint="eastAsia"/>
                <w:lang w:eastAsia="zh-CN"/>
              </w:rPr>
              <w:t>主管部门</w:t>
            </w:r>
          </w:p>
        </w:tc>
      </w:tr>
      <w:tr w:rsidR="000A3B30" w14:paraId="22D34A09" w14:textId="77777777" w:rsidTr="00E2414B">
        <w:trPr>
          <w:cantSplit/>
        </w:trPr>
        <w:tc>
          <w:tcPr>
            <w:tcW w:w="9811" w:type="dxa"/>
            <w:gridSpan w:val="2"/>
            <w:hideMark/>
          </w:tcPr>
          <w:p w14:paraId="787E5D6E" w14:textId="43D22E8F" w:rsidR="000A3B30" w:rsidRPr="00400909" w:rsidRDefault="000F70A8" w:rsidP="00E2414B">
            <w:pPr>
              <w:pStyle w:val="Title1"/>
              <w:rPr>
                <w:rFonts w:ascii="Verdana" w:hAnsi="Verdana"/>
                <w:lang w:eastAsia="zh-CN"/>
              </w:rPr>
            </w:pPr>
            <w:r>
              <w:rPr>
                <w:rFonts w:hint="eastAsia"/>
                <w:lang w:eastAsia="zh-CN"/>
              </w:rPr>
              <w:t>第</w:t>
            </w:r>
            <w:r w:rsidR="008960A8">
              <w:rPr>
                <w:lang w:eastAsia="zh-CN"/>
              </w:rPr>
              <w:t>[ARB-3]</w:t>
            </w:r>
            <w:r>
              <w:rPr>
                <w:rFonts w:hint="eastAsia"/>
                <w:lang w:eastAsia="zh-CN"/>
              </w:rPr>
              <w:t>号</w:t>
            </w:r>
            <w:r w:rsidR="00DD494B">
              <w:rPr>
                <w:rFonts w:hint="eastAsia"/>
                <w:lang w:eastAsia="zh-CN"/>
              </w:rPr>
              <w:t>拟议</w:t>
            </w:r>
            <w:r>
              <w:rPr>
                <w:rFonts w:hint="eastAsia"/>
                <w:lang w:eastAsia="zh-CN"/>
              </w:rPr>
              <w:t>新决议</w:t>
            </w:r>
            <w:r w:rsidR="00C42CB5">
              <w:rPr>
                <w:rFonts w:hint="eastAsia"/>
                <w:lang w:eastAsia="zh-CN"/>
              </w:rPr>
              <w:t xml:space="preserve"> </w:t>
            </w:r>
            <w:r w:rsidR="00C42CB5" w:rsidRPr="00C42CB5">
              <w:rPr>
                <w:lang w:eastAsia="zh-CN"/>
              </w:rPr>
              <w:t>–</w:t>
            </w:r>
            <w:r w:rsidR="00C42CB5">
              <w:rPr>
                <w:lang w:eastAsia="zh-CN"/>
              </w:rPr>
              <w:t xml:space="preserve"> </w:t>
            </w:r>
            <w:r w:rsidR="00E30D3A">
              <w:rPr>
                <w:rFonts w:hint="eastAsia"/>
                <w:lang w:eastAsia="zh-CN"/>
              </w:rPr>
              <w:t>国际电</w:t>
            </w:r>
            <w:proofErr w:type="gramStart"/>
            <w:r w:rsidR="00E30D3A">
              <w:rPr>
                <w:rFonts w:hint="eastAsia"/>
                <w:lang w:eastAsia="zh-CN"/>
              </w:rPr>
              <w:t>联电信</w:t>
            </w:r>
            <w:proofErr w:type="gramEnd"/>
            <w:r w:rsidRPr="000F70A8">
              <w:rPr>
                <w:rFonts w:hint="eastAsia"/>
                <w:lang w:eastAsia="zh-CN"/>
              </w:rPr>
              <w:t>标准化部门研究组的组织改革分析</w:t>
            </w:r>
          </w:p>
        </w:tc>
      </w:tr>
      <w:tr w:rsidR="000A3B30" w14:paraId="13FCBFBF" w14:textId="77777777" w:rsidTr="00E2414B">
        <w:trPr>
          <w:cantSplit/>
        </w:trPr>
        <w:tc>
          <w:tcPr>
            <w:tcW w:w="9811" w:type="dxa"/>
            <w:gridSpan w:val="2"/>
            <w:hideMark/>
          </w:tcPr>
          <w:p w14:paraId="1ECC0587" w14:textId="77777777" w:rsidR="000A3B30" w:rsidRPr="00400909" w:rsidRDefault="000A3B30" w:rsidP="00E2414B">
            <w:pPr>
              <w:pStyle w:val="Title2"/>
              <w:rPr>
                <w:rFonts w:ascii="Verdana" w:hAnsi="Verdana"/>
                <w:lang w:eastAsia="zh-CN"/>
              </w:rPr>
            </w:pPr>
          </w:p>
        </w:tc>
      </w:tr>
      <w:tr w:rsidR="000A3B30" w14:paraId="68BA5AF8" w14:textId="77777777" w:rsidTr="00BD7C7C">
        <w:trPr>
          <w:cantSplit/>
          <w:trHeight w:hRule="exact" w:val="120"/>
        </w:trPr>
        <w:tc>
          <w:tcPr>
            <w:tcW w:w="9811" w:type="dxa"/>
            <w:gridSpan w:val="2"/>
          </w:tcPr>
          <w:p w14:paraId="6254C299" w14:textId="77777777" w:rsidR="000A3B30" w:rsidRPr="001973A4" w:rsidRDefault="000A3B30" w:rsidP="00E2414B">
            <w:pPr>
              <w:pStyle w:val="Agendaitem"/>
              <w:rPr>
                <w:lang w:val="en-GB" w:eastAsia="zh-CN"/>
              </w:rPr>
            </w:pPr>
          </w:p>
        </w:tc>
      </w:tr>
    </w:tbl>
    <w:p w14:paraId="673FD3A2" w14:textId="77777777" w:rsidR="00502B2E" w:rsidRPr="00F7417E" w:rsidRDefault="00502B2E" w:rsidP="00F7417E">
      <w:pPr>
        <w:rPr>
          <w:lang w:eastAsia="zh-CN"/>
        </w:rPr>
      </w:pPr>
      <w:r w:rsidRPr="00F7417E">
        <w:rPr>
          <w:lang w:eastAsia="zh-CN"/>
        </w:rPr>
        <w:br w:type="page"/>
      </w:r>
    </w:p>
    <w:p w14:paraId="3DA7945C" w14:textId="77777777" w:rsidR="00DA349C" w:rsidRPr="00DA349C" w:rsidRDefault="00DA349C" w:rsidP="001973A4">
      <w:pPr>
        <w:pStyle w:val="Proposal"/>
        <w:rPr>
          <w:lang w:eastAsia="zh-CN"/>
        </w:rPr>
      </w:pPr>
      <w:r w:rsidRPr="00DA349C">
        <w:rPr>
          <w:lang w:eastAsia="zh-CN"/>
        </w:rPr>
        <w:lastRenderedPageBreak/>
        <w:t>ADD</w:t>
      </w:r>
      <w:r w:rsidRPr="00DA349C">
        <w:rPr>
          <w:lang w:eastAsia="zh-CN"/>
        </w:rPr>
        <w:tab/>
        <w:t>ARB/36A32/1</w:t>
      </w:r>
    </w:p>
    <w:p w14:paraId="60F35EB8" w14:textId="3780744A" w:rsidR="00DA349C" w:rsidRDefault="00613DFA" w:rsidP="0092536F">
      <w:pPr>
        <w:pStyle w:val="ResNo"/>
        <w:rPr>
          <w:rFonts w:eastAsia="Times New Roman"/>
          <w:lang w:eastAsia="zh-CN"/>
        </w:rPr>
      </w:pPr>
      <w:r w:rsidRPr="00613DFA">
        <w:rPr>
          <w:rFonts w:ascii="SimSun" w:hAnsi="SimSun" w:cs="SimSun" w:hint="eastAsia"/>
          <w:lang w:eastAsia="zh-CN"/>
        </w:rPr>
        <w:t>第</w:t>
      </w:r>
      <w:r w:rsidRPr="00613DFA">
        <w:rPr>
          <w:rFonts w:eastAsia="Times New Roman"/>
          <w:lang w:eastAsia="zh-CN"/>
        </w:rPr>
        <w:t>[</w:t>
      </w:r>
      <w:r w:rsidRPr="00F32E5C">
        <w:rPr>
          <w:caps/>
          <w:lang w:eastAsia="zh-CN"/>
        </w:rPr>
        <w:t>ARB-3</w:t>
      </w:r>
      <w:r>
        <w:rPr>
          <w:rFonts w:eastAsia="Times New Roman"/>
          <w:lang w:eastAsia="zh-CN"/>
        </w:rPr>
        <w:t>]</w:t>
      </w:r>
      <w:r w:rsidRPr="00613DFA">
        <w:rPr>
          <w:rFonts w:ascii="SimSun" w:hAnsi="SimSun" w:cs="SimSun" w:hint="eastAsia"/>
          <w:lang w:eastAsia="zh-CN"/>
        </w:rPr>
        <w:t>号新决议草案</w:t>
      </w:r>
    </w:p>
    <w:p w14:paraId="738595C1" w14:textId="53E5CD51" w:rsidR="00DA349C" w:rsidRPr="00DA349C" w:rsidRDefault="00D55959" w:rsidP="0092536F">
      <w:pPr>
        <w:pStyle w:val="Restitle"/>
        <w:rPr>
          <w:rFonts w:eastAsia="Times New Roman"/>
          <w:b w:val="0"/>
          <w:bCs w:val="0"/>
          <w:lang w:eastAsia="zh-CN"/>
        </w:rPr>
      </w:pPr>
      <w:r w:rsidRPr="00D55959">
        <w:rPr>
          <w:rFonts w:ascii="SimSun" w:hAnsi="SimSun" w:cs="SimSun" w:hint="eastAsia"/>
          <w:lang w:eastAsia="zh-CN"/>
        </w:rPr>
        <w:t>国际电</w:t>
      </w:r>
      <w:proofErr w:type="gramStart"/>
      <w:r w:rsidRPr="00D55959">
        <w:rPr>
          <w:rFonts w:ascii="SimSun" w:hAnsi="SimSun" w:cs="SimSun" w:hint="eastAsia"/>
          <w:lang w:eastAsia="zh-CN"/>
        </w:rPr>
        <w:t>联电信</w:t>
      </w:r>
      <w:proofErr w:type="gramEnd"/>
      <w:r w:rsidRPr="00D55959">
        <w:rPr>
          <w:rFonts w:ascii="SimSun" w:hAnsi="SimSun" w:cs="SimSun" w:hint="eastAsia"/>
          <w:lang w:eastAsia="zh-CN"/>
        </w:rPr>
        <w:t>标准化部门研究组的组织改革分析</w:t>
      </w:r>
    </w:p>
    <w:p w14:paraId="66CEEFF1" w14:textId="1CF681A2" w:rsidR="00DA349C" w:rsidRPr="00DA349C" w:rsidRDefault="0092536F" w:rsidP="0092536F">
      <w:pPr>
        <w:pStyle w:val="Resref"/>
        <w:rPr>
          <w:rFonts w:eastAsia="Times New Roman"/>
          <w:i/>
          <w:lang w:eastAsia="zh-CN"/>
        </w:rPr>
      </w:pPr>
      <w:r w:rsidRPr="0092536F">
        <w:rPr>
          <w:lang w:eastAsia="zh-CN"/>
        </w:rPr>
        <w:t>（</w:t>
      </w:r>
      <w:r w:rsidR="003D772F" w:rsidRPr="00051EC8">
        <w:rPr>
          <w:rFonts w:hint="eastAsia"/>
          <w:lang w:eastAsia="zh-CN"/>
        </w:rPr>
        <w:t>2022</w:t>
      </w:r>
      <w:r w:rsidR="003D772F" w:rsidRPr="00051EC8">
        <w:rPr>
          <w:rFonts w:hint="eastAsia"/>
          <w:lang w:eastAsia="zh-CN"/>
        </w:rPr>
        <w:t>年，日内瓦</w:t>
      </w:r>
      <w:r w:rsidRPr="0092536F">
        <w:rPr>
          <w:lang w:eastAsia="zh-CN"/>
        </w:rPr>
        <w:t>）</w:t>
      </w:r>
    </w:p>
    <w:p w14:paraId="1CAA4E97" w14:textId="28BD3034" w:rsidR="000F70A8" w:rsidRDefault="000F70A8" w:rsidP="0092536F">
      <w:pPr>
        <w:pStyle w:val="Normalaftertitle0"/>
        <w:rPr>
          <w:rFonts w:ascii="SimSun" w:hAnsi="SimSun" w:cs="SimSun"/>
          <w:lang w:eastAsia="zh-CN"/>
        </w:rPr>
      </w:pPr>
      <w:r w:rsidRPr="000F70A8">
        <w:rPr>
          <w:rFonts w:ascii="SimSun" w:hAnsi="SimSun" w:cs="SimSun" w:hint="eastAsia"/>
          <w:lang w:eastAsia="zh-CN"/>
        </w:rPr>
        <w:t>世界电信标准化</w:t>
      </w:r>
      <w:r>
        <w:rPr>
          <w:rFonts w:ascii="SimSun" w:hAnsi="SimSun" w:cs="SimSun" w:hint="eastAsia"/>
          <w:lang w:eastAsia="zh-CN"/>
        </w:rPr>
        <w:t>全会</w:t>
      </w:r>
      <w:r w:rsidRPr="000F70A8">
        <w:rPr>
          <w:rFonts w:ascii="SimSun" w:hAnsi="SimSun" w:cs="SimSun" w:hint="eastAsia"/>
          <w:lang w:eastAsia="zh-CN"/>
        </w:rPr>
        <w:t>（</w:t>
      </w:r>
      <w:r w:rsidRPr="000F70A8">
        <w:rPr>
          <w:rFonts w:eastAsia="Times New Roman" w:hint="eastAsia"/>
          <w:lang w:eastAsia="zh-CN"/>
        </w:rPr>
        <w:t>2022</w:t>
      </w:r>
      <w:r w:rsidRPr="000F70A8">
        <w:rPr>
          <w:rFonts w:ascii="SimSun" w:hAnsi="SimSun" w:cs="SimSun" w:hint="eastAsia"/>
          <w:lang w:eastAsia="zh-CN"/>
        </w:rPr>
        <w:t>年</w:t>
      </w:r>
      <w:r>
        <w:rPr>
          <w:rFonts w:ascii="SimSun" w:hAnsi="SimSun" w:cs="SimSun" w:hint="eastAsia"/>
          <w:lang w:eastAsia="zh-CN"/>
        </w:rPr>
        <w:t>，</w:t>
      </w:r>
      <w:r w:rsidRPr="000F70A8">
        <w:rPr>
          <w:rFonts w:ascii="SimSun" w:hAnsi="SimSun" w:cs="SimSun" w:hint="eastAsia"/>
          <w:lang w:eastAsia="zh-CN"/>
        </w:rPr>
        <w:t>日内瓦）</w:t>
      </w:r>
      <w:r w:rsidR="00AE371D">
        <w:rPr>
          <w:rFonts w:ascii="SimSun" w:hAnsi="SimSun" w:cs="SimSun" w:hint="eastAsia"/>
          <w:lang w:eastAsia="zh-CN"/>
        </w:rPr>
        <w:t>，</w:t>
      </w:r>
    </w:p>
    <w:p w14:paraId="13DA8935" w14:textId="5481E345" w:rsidR="00DA349C" w:rsidRPr="00C80127" w:rsidRDefault="000F70A8" w:rsidP="00DA349C">
      <w:pPr>
        <w:keepNext/>
        <w:keepLines/>
        <w:spacing w:before="160"/>
        <w:ind w:left="794"/>
        <w:rPr>
          <w:rFonts w:ascii="STKaiti" w:eastAsia="STKaiti" w:hAnsi="STKaiti"/>
          <w:iCs/>
          <w:lang w:eastAsia="zh-CN" w:bidi="ar-EG"/>
        </w:rPr>
      </w:pPr>
      <w:r w:rsidRPr="00C80127">
        <w:rPr>
          <w:rFonts w:ascii="STKaiti" w:eastAsia="STKaiti" w:hAnsi="STKaiti" w:cs="SimSun" w:hint="eastAsia"/>
          <w:iCs/>
          <w:lang w:eastAsia="zh-CN" w:bidi="ar-EG"/>
        </w:rPr>
        <w:t>忆及</w:t>
      </w:r>
    </w:p>
    <w:p w14:paraId="41CE6097" w14:textId="206D8942" w:rsidR="00DA349C" w:rsidRPr="00DA349C" w:rsidRDefault="00DA349C" w:rsidP="00DA349C">
      <w:pPr>
        <w:rPr>
          <w:rFonts w:eastAsia="Times New Roman"/>
          <w:lang w:eastAsia="zh-CN"/>
        </w:rPr>
      </w:pPr>
      <w:r w:rsidRPr="00DA349C">
        <w:rPr>
          <w:rFonts w:eastAsia="Times New Roman"/>
          <w:i/>
          <w:iCs/>
          <w:lang w:eastAsia="zh-CN"/>
        </w:rPr>
        <w:t>a)</w:t>
      </w:r>
      <w:r w:rsidRPr="00DA349C">
        <w:rPr>
          <w:rFonts w:eastAsia="Times New Roman"/>
          <w:lang w:eastAsia="zh-CN"/>
        </w:rPr>
        <w:tab/>
      </w:r>
      <w:r w:rsidR="00DD494B">
        <w:rPr>
          <w:rFonts w:cs="Calibri" w:hint="eastAsia"/>
          <w:lang w:eastAsia="zh-CN"/>
        </w:rPr>
        <w:t>国际电信联盟</w:t>
      </w:r>
      <w:r w:rsidR="00ED23E2" w:rsidRPr="00C13310">
        <w:rPr>
          <w:rFonts w:cs="Calibri" w:hint="eastAsia"/>
          <w:lang w:eastAsia="zh-CN"/>
        </w:rPr>
        <w:t>《</w:t>
      </w:r>
      <w:r w:rsidR="00DD494B">
        <w:rPr>
          <w:rFonts w:cs="Calibri" w:hint="eastAsia"/>
          <w:lang w:eastAsia="zh-CN"/>
        </w:rPr>
        <w:t>组织法</w:t>
      </w:r>
      <w:r w:rsidR="00ED23E2" w:rsidRPr="00C13310">
        <w:rPr>
          <w:rFonts w:cs="Calibri" w:hint="eastAsia"/>
          <w:lang w:eastAsia="zh-CN"/>
        </w:rPr>
        <w:t>》</w:t>
      </w:r>
      <w:r w:rsidR="00DD494B" w:rsidRPr="009B2D86">
        <w:rPr>
          <w:rFonts w:ascii="SimSun" w:hAnsi="SimSun" w:cs="SimSun" w:hint="eastAsia"/>
          <w:lang w:eastAsia="zh-CN"/>
        </w:rPr>
        <w:t>中关于电信标准化部门和无线电通信部门的确切责任的第</w:t>
      </w:r>
      <w:r w:rsidR="00DD494B" w:rsidRPr="009B2D86">
        <w:rPr>
          <w:rFonts w:eastAsia="Times New Roman" w:hint="eastAsia"/>
          <w:lang w:eastAsia="zh-CN"/>
        </w:rPr>
        <w:t>105</w:t>
      </w:r>
      <w:r w:rsidR="00DD494B">
        <w:rPr>
          <w:rFonts w:ascii="SimSun" w:hAnsi="SimSun" w:cs="SimSun" w:hint="eastAsia"/>
          <w:lang w:eastAsia="zh-CN"/>
        </w:rPr>
        <w:t>款规定</w:t>
      </w:r>
      <w:r w:rsidR="00ED23E2" w:rsidRPr="00C13310">
        <w:rPr>
          <w:rFonts w:cs="Calibri" w:hint="eastAsia"/>
          <w:lang w:eastAsia="zh-CN"/>
        </w:rPr>
        <w:t>，</w:t>
      </w:r>
      <w:r w:rsidR="00DD494B">
        <w:rPr>
          <w:rFonts w:cs="Calibri" w:hint="eastAsia"/>
          <w:lang w:eastAsia="zh-CN"/>
        </w:rPr>
        <w:t>须按照《公约》的相关条款，</w:t>
      </w:r>
      <w:r w:rsidR="005B5C0F" w:rsidRPr="009B2D86">
        <w:rPr>
          <w:rFonts w:ascii="SimSun" w:hAnsi="SimSun" w:cs="SimSun" w:hint="eastAsia"/>
          <w:lang w:eastAsia="zh-CN"/>
        </w:rPr>
        <w:t>通过密切合作</w:t>
      </w:r>
      <w:r w:rsidR="005B5C0F">
        <w:rPr>
          <w:rFonts w:ascii="SimSun" w:hAnsi="SimSun" w:cs="SimSun" w:hint="eastAsia"/>
          <w:lang w:eastAsia="zh-CN"/>
        </w:rPr>
        <w:t>，</w:t>
      </w:r>
      <w:r w:rsidR="005B5C0F" w:rsidRPr="009B2D86">
        <w:rPr>
          <w:rFonts w:ascii="SimSun" w:hAnsi="SimSun" w:cs="SimSun" w:hint="eastAsia"/>
          <w:lang w:eastAsia="zh-CN"/>
        </w:rPr>
        <w:t>就两个部门共同关心的问题</w:t>
      </w:r>
      <w:r w:rsidR="00ED23E2" w:rsidRPr="00C13310">
        <w:rPr>
          <w:rFonts w:cs="Calibri" w:hint="eastAsia"/>
          <w:lang w:eastAsia="zh-CN"/>
        </w:rPr>
        <w:t>不断</w:t>
      </w:r>
      <w:r w:rsidR="005B5C0F">
        <w:rPr>
          <w:rFonts w:cs="Calibri" w:hint="eastAsia"/>
          <w:lang w:eastAsia="zh-CN"/>
        </w:rPr>
        <w:t>做出</w:t>
      </w:r>
      <w:r w:rsidR="00AE371D">
        <w:rPr>
          <w:rFonts w:cs="Calibri" w:hint="eastAsia"/>
          <w:lang w:eastAsia="zh-CN"/>
        </w:rPr>
        <w:t>审查</w:t>
      </w:r>
      <w:r w:rsidR="005B5C0F">
        <w:rPr>
          <w:rFonts w:cs="Calibri" w:hint="eastAsia"/>
          <w:lang w:eastAsia="zh-CN"/>
        </w:rPr>
        <w:t>；</w:t>
      </w:r>
      <w:proofErr w:type="gramStart"/>
      <w:r w:rsidR="00ED23E2" w:rsidRPr="00C13310">
        <w:rPr>
          <w:rFonts w:cs="Calibri" w:hint="eastAsia"/>
          <w:lang w:eastAsia="zh-CN"/>
        </w:rPr>
        <w:t>无线电通信部门和电信发展部门之间须紧密协调</w:t>
      </w:r>
      <w:r w:rsidR="006D62A9">
        <w:rPr>
          <w:rFonts w:cs="Calibri" w:hint="eastAsia"/>
          <w:lang w:eastAsia="zh-CN"/>
        </w:rPr>
        <w:t>；</w:t>
      </w:r>
      <w:proofErr w:type="gramEnd"/>
    </w:p>
    <w:p w14:paraId="255C4C63" w14:textId="636C7C4D" w:rsidR="00DA349C" w:rsidRPr="00DA349C" w:rsidRDefault="00DA349C" w:rsidP="00DA349C">
      <w:pPr>
        <w:rPr>
          <w:rFonts w:eastAsia="Times New Roman"/>
          <w:lang w:eastAsia="zh-CN"/>
        </w:rPr>
      </w:pPr>
      <w:r w:rsidRPr="00DA349C">
        <w:rPr>
          <w:rFonts w:eastAsia="Times New Roman"/>
          <w:i/>
          <w:iCs/>
          <w:lang w:eastAsia="zh-CN"/>
        </w:rPr>
        <w:t>b)</w:t>
      </w:r>
      <w:r w:rsidRPr="00DA349C">
        <w:rPr>
          <w:rFonts w:eastAsia="Times New Roman"/>
          <w:lang w:eastAsia="zh-CN"/>
        </w:rPr>
        <w:tab/>
      </w:r>
      <w:r w:rsidR="003D4AAE">
        <w:rPr>
          <w:rFonts w:cs="Calibri" w:hint="eastAsia"/>
          <w:lang w:eastAsia="zh-CN"/>
        </w:rPr>
        <w:t>国际电信联盟</w:t>
      </w:r>
      <w:r w:rsidR="003D4AAE" w:rsidRPr="00C13310">
        <w:rPr>
          <w:rFonts w:cs="Calibri" w:hint="eastAsia"/>
          <w:lang w:eastAsia="zh-CN"/>
        </w:rPr>
        <w:t>《</w:t>
      </w:r>
      <w:r w:rsidR="003D4AAE">
        <w:rPr>
          <w:rFonts w:cs="Calibri" w:hint="eastAsia"/>
          <w:lang w:eastAsia="zh-CN"/>
        </w:rPr>
        <w:t>公约</w:t>
      </w:r>
      <w:r w:rsidR="003D4AAE" w:rsidRPr="00C13310">
        <w:rPr>
          <w:rFonts w:cs="Calibri" w:hint="eastAsia"/>
          <w:lang w:eastAsia="zh-CN"/>
        </w:rPr>
        <w:t>》</w:t>
      </w:r>
      <w:r w:rsidR="003D4AAE" w:rsidRPr="009B2D86">
        <w:rPr>
          <w:rFonts w:ascii="SimSun" w:hAnsi="SimSun" w:cs="SimSun" w:hint="eastAsia"/>
          <w:lang w:eastAsia="zh-CN"/>
        </w:rPr>
        <w:t>第</w:t>
      </w:r>
      <w:r w:rsidR="003D4AAE" w:rsidRPr="009B2D86">
        <w:rPr>
          <w:rFonts w:eastAsia="Times New Roman" w:hint="eastAsia"/>
          <w:lang w:eastAsia="zh-CN"/>
        </w:rPr>
        <w:t>197</w:t>
      </w:r>
      <w:r w:rsidR="003D4AAE">
        <w:rPr>
          <w:rFonts w:ascii="SimSun" w:hAnsi="SimSun" w:cs="SimSun" w:hint="eastAsia"/>
          <w:lang w:eastAsia="zh-CN"/>
        </w:rPr>
        <w:t>款规定，</w:t>
      </w:r>
      <w:r w:rsidR="00ED23E2" w:rsidRPr="00E77E0C">
        <w:rPr>
          <w:rFonts w:hint="eastAsia"/>
          <w:lang w:eastAsia="zh-CN"/>
        </w:rPr>
        <w:t>为便于审查电信标准化部门的活动，应采取措施，促进同与电信标准化有关的其他组织以及与无线电通信部门和电信发展部门的合作与协调</w:t>
      </w:r>
      <w:r w:rsidR="00F824F2">
        <w:rPr>
          <w:rFonts w:hint="eastAsia"/>
          <w:lang w:eastAsia="zh-CN"/>
        </w:rPr>
        <w:t>；</w:t>
      </w:r>
      <w:r w:rsidR="00ED23E2" w:rsidRPr="00E77E0C">
        <w:rPr>
          <w:rFonts w:hint="eastAsia"/>
          <w:lang w:eastAsia="zh-CN"/>
        </w:rPr>
        <w:t>世界电信标准化全会须为这些措施确定具体职责、</w:t>
      </w:r>
      <w:proofErr w:type="gramStart"/>
      <w:r w:rsidR="00ED23E2" w:rsidRPr="00E77E0C">
        <w:rPr>
          <w:rFonts w:hint="eastAsia"/>
          <w:lang w:eastAsia="zh-CN"/>
        </w:rPr>
        <w:t>参加条件和议事规则</w:t>
      </w:r>
      <w:r w:rsidR="006D62A9">
        <w:rPr>
          <w:rFonts w:hint="eastAsia"/>
          <w:lang w:eastAsia="zh-CN"/>
        </w:rPr>
        <w:t>；</w:t>
      </w:r>
      <w:proofErr w:type="gramEnd"/>
    </w:p>
    <w:p w14:paraId="60EB2909" w14:textId="0D3D150D" w:rsidR="00DA349C" w:rsidRPr="00D65476" w:rsidRDefault="00DA349C" w:rsidP="00DA349C">
      <w:pPr>
        <w:rPr>
          <w:lang w:eastAsia="zh-CN"/>
        </w:rPr>
      </w:pPr>
      <w:r w:rsidRPr="00DA349C">
        <w:rPr>
          <w:rFonts w:eastAsia="Times New Roman"/>
          <w:i/>
          <w:iCs/>
          <w:lang w:eastAsia="zh-CN"/>
        </w:rPr>
        <w:t>c)</w:t>
      </w:r>
      <w:r w:rsidRPr="00DA349C">
        <w:rPr>
          <w:rFonts w:eastAsia="Times New Roman"/>
          <w:lang w:eastAsia="zh-CN"/>
        </w:rPr>
        <w:tab/>
      </w:r>
      <w:bookmarkStart w:id="1" w:name="_Toc219521689"/>
      <w:bookmarkStart w:id="2" w:name="_Toc348252426"/>
      <w:bookmarkStart w:id="3" w:name="_Toc478043525"/>
      <w:bookmarkStart w:id="4" w:name="_Toc478044952"/>
      <w:r w:rsidR="00F824F2" w:rsidRPr="00D65476">
        <w:rPr>
          <w:rFonts w:hint="eastAsia"/>
          <w:lang w:eastAsia="zh-CN"/>
        </w:rPr>
        <w:t>第</w:t>
      </w:r>
      <w:r w:rsidR="00F824F2" w:rsidRPr="00D65476">
        <w:rPr>
          <w:rFonts w:hint="eastAsia"/>
          <w:lang w:eastAsia="zh-CN"/>
        </w:rPr>
        <w:t>2</w:t>
      </w:r>
      <w:r w:rsidR="00F824F2" w:rsidRPr="00D65476">
        <w:rPr>
          <w:rFonts w:hint="eastAsia"/>
          <w:lang w:eastAsia="zh-CN"/>
        </w:rPr>
        <w:t>号决议（</w:t>
      </w:r>
      <w:r w:rsidR="00F824F2" w:rsidRPr="00D65476">
        <w:rPr>
          <w:rFonts w:hint="eastAsia"/>
          <w:lang w:eastAsia="zh-CN"/>
        </w:rPr>
        <w:t>2</w:t>
      </w:r>
      <w:r w:rsidR="00F824F2" w:rsidRPr="00D65476">
        <w:rPr>
          <w:lang w:eastAsia="zh-CN"/>
        </w:rPr>
        <w:t>016</w:t>
      </w:r>
      <w:r w:rsidR="00F824F2" w:rsidRPr="00D65476">
        <w:rPr>
          <w:rFonts w:hint="eastAsia"/>
          <w:lang w:eastAsia="zh-CN"/>
        </w:rPr>
        <w:t>年，哈马马特</w:t>
      </w:r>
      <w:r w:rsidR="004D7504" w:rsidRPr="00D65476">
        <w:rPr>
          <w:rFonts w:hint="eastAsia"/>
          <w:lang w:eastAsia="zh-CN"/>
        </w:rPr>
        <w:t>）</w:t>
      </w:r>
      <w:r w:rsidR="00C42CB5">
        <w:rPr>
          <w:rFonts w:hint="eastAsia"/>
          <w:lang w:eastAsia="zh-CN"/>
        </w:rPr>
        <w:t xml:space="preserve"> </w:t>
      </w:r>
      <w:r w:rsidR="00C42CB5" w:rsidRPr="00C42CB5">
        <w:rPr>
          <w:lang w:eastAsia="zh-CN"/>
        </w:rPr>
        <w:t>–</w:t>
      </w:r>
      <w:r w:rsidR="00C42CB5">
        <w:rPr>
          <w:lang w:eastAsia="zh-CN"/>
        </w:rPr>
        <w:t xml:space="preserve"> </w:t>
      </w:r>
      <w:proofErr w:type="gramStart"/>
      <w:r w:rsidR="00F824F2" w:rsidRPr="00D65476">
        <w:rPr>
          <w:rFonts w:hint="eastAsia"/>
          <w:lang w:eastAsia="zh-CN"/>
        </w:rPr>
        <w:t>国际电联电信标准化部门研究组的责任与职权</w:t>
      </w:r>
      <w:bookmarkEnd w:id="1"/>
      <w:bookmarkEnd w:id="2"/>
      <w:bookmarkEnd w:id="3"/>
      <w:bookmarkEnd w:id="4"/>
      <w:r w:rsidR="006D62A9" w:rsidRPr="00D65476">
        <w:rPr>
          <w:rFonts w:hint="eastAsia"/>
          <w:lang w:eastAsia="zh-CN"/>
        </w:rPr>
        <w:t>；</w:t>
      </w:r>
      <w:proofErr w:type="gramEnd"/>
    </w:p>
    <w:p w14:paraId="31E6281A" w14:textId="19071678" w:rsidR="006D62A9" w:rsidRPr="0089401C" w:rsidRDefault="00DA349C" w:rsidP="006D62A9">
      <w:pPr>
        <w:rPr>
          <w:bCs/>
          <w:lang w:eastAsia="zh-CN"/>
        </w:rPr>
      </w:pPr>
      <w:r w:rsidRPr="00DA349C">
        <w:rPr>
          <w:rFonts w:eastAsia="Times New Roman"/>
          <w:i/>
          <w:iCs/>
          <w:lang w:eastAsia="zh-CN"/>
        </w:rPr>
        <w:t>d)</w:t>
      </w:r>
      <w:r w:rsidRPr="00DA349C">
        <w:rPr>
          <w:rFonts w:eastAsia="Times New Roman"/>
          <w:lang w:eastAsia="zh-CN"/>
        </w:rPr>
        <w:tab/>
      </w:r>
      <w:r w:rsidR="00F824F2" w:rsidRPr="00D65476">
        <w:rPr>
          <w:rFonts w:hint="eastAsia"/>
          <w:lang w:eastAsia="zh-CN"/>
        </w:rPr>
        <w:t>第</w:t>
      </w:r>
      <w:r w:rsidR="00F824F2" w:rsidRPr="00D65476">
        <w:rPr>
          <w:rFonts w:hint="eastAsia"/>
          <w:lang w:eastAsia="zh-CN"/>
        </w:rPr>
        <w:t>1</w:t>
      </w:r>
      <w:r w:rsidR="00F824F2" w:rsidRPr="00D65476">
        <w:rPr>
          <w:lang w:eastAsia="zh-CN"/>
        </w:rPr>
        <w:t>57</w:t>
      </w:r>
      <w:r w:rsidR="00F824F2" w:rsidRPr="00D65476">
        <w:rPr>
          <w:rFonts w:hint="eastAsia"/>
          <w:lang w:eastAsia="zh-CN"/>
        </w:rPr>
        <w:t>号决议（</w:t>
      </w:r>
      <w:r w:rsidR="00F824F2" w:rsidRPr="00D65476">
        <w:rPr>
          <w:rFonts w:hint="eastAsia"/>
          <w:lang w:eastAsia="zh-CN"/>
        </w:rPr>
        <w:t>2</w:t>
      </w:r>
      <w:r w:rsidR="00F824F2" w:rsidRPr="00D65476">
        <w:rPr>
          <w:lang w:eastAsia="zh-CN"/>
        </w:rPr>
        <w:t>018</w:t>
      </w:r>
      <w:r w:rsidR="00F824F2" w:rsidRPr="00D65476">
        <w:rPr>
          <w:rFonts w:hint="eastAsia"/>
          <w:lang w:eastAsia="zh-CN"/>
        </w:rPr>
        <w:t>年，迪拜，修订版）</w:t>
      </w:r>
      <w:r w:rsidR="004D7504" w:rsidRPr="00D65476">
        <w:rPr>
          <w:rFonts w:hint="eastAsia"/>
          <w:lang w:eastAsia="zh-CN"/>
        </w:rPr>
        <w:t xml:space="preserve"> </w:t>
      </w:r>
      <w:r w:rsidR="004D7504" w:rsidRPr="00D65476">
        <w:rPr>
          <w:lang w:eastAsia="zh-CN"/>
        </w:rPr>
        <w:t xml:space="preserve">– </w:t>
      </w:r>
      <w:r w:rsidR="003D772F" w:rsidRPr="00D65476">
        <w:rPr>
          <w:rFonts w:hint="eastAsia"/>
          <w:bCs/>
          <w:szCs w:val="24"/>
          <w:lang w:val="en-CA" w:eastAsia="zh-CN"/>
        </w:rPr>
        <w:t>改进国际电联基于结果的管理方式</w:t>
      </w:r>
      <w:r w:rsidR="006D62A9" w:rsidRPr="0089401C">
        <w:rPr>
          <w:rFonts w:hint="eastAsia"/>
          <w:bCs/>
          <w:lang w:eastAsia="zh-CN"/>
        </w:rPr>
        <w:t>，</w:t>
      </w:r>
    </w:p>
    <w:p w14:paraId="5A9C3A59" w14:textId="0BC535A2" w:rsidR="00DA349C" w:rsidRPr="00C80127" w:rsidRDefault="000F70A8" w:rsidP="00C80127">
      <w:pPr>
        <w:keepNext/>
        <w:keepLines/>
        <w:spacing w:before="160"/>
        <w:ind w:left="794"/>
        <w:rPr>
          <w:rFonts w:ascii="STKaiti" w:eastAsia="STKaiti" w:hAnsi="STKaiti" w:cs="SimSun"/>
          <w:iCs/>
          <w:lang w:eastAsia="zh-CN" w:bidi="ar-EG"/>
        </w:rPr>
      </w:pPr>
      <w:r w:rsidRPr="00C80127">
        <w:rPr>
          <w:rFonts w:ascii="STKaiti" w:eastAsia="STKaiti" w:hAnsi="STKaiti" w:cs="SimSun" w:hint="eastAsia"/>
          <w:iCs/>
          <w:lang w:eastAsia="zh-CN" w:bidi="ar-EG"/>
        </w:rPr>
        <w:t>考虑到</w:t>
      </w:r>
    </w:p>
    <w:p w14:paraId="3677488A" w14:textId="05CC6867" w:rsidR="00DA349C" w:rsidRPr="00DA349C" w:rsidRDefault="00DA349C" w:rsidP="00DA349C">
      <w:pPr>
        <w:rPr>
          <w:rFonts w:eastAsia="Times New Roman"/>
          <w:lang w:eastAsia="zh-CN"/>
        </w:rPr>
      </w:pPr>
      <w:r w:rsidRPr="00DA349C">
        <w:rPr>
          <w:rFonts w:eastAsia="Times New Roman"/>
          <w:i/>
          <w:iCs/>
          <w:lang w:eastAsia="zh-CN"/>
        </w:rPr>
        <w:t>a)</w:t>
      </w:r>
      <w:r w:rsidRPr="00DA349C">
        <w:rPr>
          <w:rFonts w:eastAsia="Times New Roman"/>
          <w:lang w:eastAsia="zh-CN"/>
        </w:rPr>
        <w:tab/>
      </w:r>
      <w:r w:rsidR="003D772F">
        <w:rPr>
          <w:rFonts w:hint="eastAsia"/>
          <w:lang w:eastAsia="zh-CN"/>
        </w:rPr>
        <w:t>第</w:t>
      </w:r>
      <w:r w:rsidR="003D772F">
        <w:rPr>
          <w:lang w:eastAsia="zh-CN"/>
        </w:rPr>
        <w:t>71</w:t>
      </w:r>
      <w:r w:rsidR="003D772F">
        <w:rPr>
          <w:rFonts w:hint="eastAsia"/>
          <w:lang w:eastAsia="zh-CN"/>
        </w:rPr>
        <w:t>号决议（</w:t>
      </w:r>
      <w:r w:rsidR="003D772F">
        <w:rPr>
          <w:lang w:eastAsia="zh-CN"/>
        </w:rPr>
        <w:t>2018</w:t>
      </w:r>
      <w:r w:rsidR="003D772F">
        <w:rPr>
          <w:rFonts w:hint="eastAsia"/>
          <w:lang w:eastAsia="zh-CN"/>
        </w:rPr>
        <w:t>年，迪拜）</w:t>
      </w:r>
      <w:proofErr w:type="gramStart"/>
      <w:r w:rsidR="003D772F">
        <w:rPr>
          <w:rFonts w:hint="eastAsia"/>
          <w:lang w:eastAsia="zh-CN"/>
        </w:rPr>
        <w:t>附件</w:t>
      </w:r>
      <w:r w:rsidR="003D772F">
        <w:rPr>
          <w:lang w:eastAsia="zh-CN"/>
        </w:rPr>
        <w:t>1</w:t>
      </w:r>
      <w:r w:rsidR="003D772F">
        <w:rPr>
          <w:rFonts w:hint="eastAsia"/>
          <w:lang w:eastAsia="zh-CN"/>
        </w:rPr>
        <w:t>中的</w:t>
      </w:r>
      <w:r w:rsidR="007D45C8">
        <w:rPr>
          <w:rFonts w:hint="eastAsia"/>
          <w:lang w:eastAsia="zh-CN"/>
        </w:rPr>
        <w:t>电信</w:t>
      </w:r>
      <w:r w:rsidR="003D772F">
        <w:rPr>
          <w:rFonts w:hint="eastAsia"/>
          <w:lang w:eastAsia="zh-CN"/>
        </w:rPr>
        <w:t>标准化部门战略目标和总体目标及其实施标准</w:t>
      </w:r>
      <w:r w:rsidR="006D62A9">
        <w:rPr>
          <w:rFonts w:hint="eastAsia"/>
          <w:lang w:eastAsia="zh-CN"/>
        </w:rPr>
        <w:t>；</w:t>
      </w:r>
      <w:proofErr w:type="gramEnd"/>
    </w:p>
    <w:p w14:paraId="2242594F" w14:textId="6AED0F47" w:rsidR="003D772F" w:rsidRDefault="00DA349C" w:rsidP="003D772F">
      <w:pPr>
        <w:rPr>
          <w:rFonts w:eastAsia="Times New Roman"/>
          <w:lang w:eastAsia="zh-CN"/>
        </w:rPr>
      </w:pPr>
      <w:r w:rsidRPr="00DA349C">
        <w:rPr>
          <w:rFonts w:eastAsia="Times New Roman"/>
          <w:i/>
          <w:iCs/>
          <w:lang w:eastAsia="zh-CN"/>
        </w:rPr>
        <w:t>b)</w:t>
      </w:r>
      <w:r w:rsidRPr="00DA349C">
        <w:rPr>
          <w:rFonts w:eastAsia="Times New Roman"/>
          <w:lang w:eastAsia="zh-CN"/>
        </w:rPr>
        <w:tab/>
      </w:r>
      <w:r w:rsidR="003D772F">
        <w:rPr>
          <w:rFonts w:hint="eastAsia"/>
          <w:lang w:eastAsia="zh-CN"/>
        </w:rPr>
        <w:t>全权代表大会关于世界电信标准化全会（</w:t>
      </w:r>
      <w:r w:rsidR="003D772F">
        <w:rPr>
          <w:lang w:eastAsia="zh-CN"/>
        </w:rPr>
        <w:t>WTSA</w:t>
      </w:r>
      <w:r w:rsidR="003D772F">
        <w:rPr>
          <w:rFonts w:hint="eastAsia"/>
          <w:lang w:eastAsia="zh-CN"/>
        </w:rPr>
        <w:t>）不断演进的作用的第</w:t>
      </w:r>
      <w:r w:rsidR="003D772F">
        <w:rPr>
          <w:lang w:eastAsia="zh-CN"/>
        </w:rPr>
        <w:t>122</w:t>
      </w:r>
      <w:r w:rsidR="003D772F">
        <w:rPr>
          <w:rFonts w:hint="eastAsia"/>
          <w:lang w:eastAsia="zh-CN"/>
        </w:rPr>
        <w:t>号决议（</w:t>
      </w:r>
      <w:r w:rsidR="003D772F">
        <w:rPr>
          <w:lang w:eastAsia="zh-CN"/>
        </w:rPr>
        <w:t>2010</w:t>
      </w:r>
      <w:r w:rsidR="003D772F">
        <w:rPr>
          <w:rFonts w:hint="eastAsia"/>
          <w:lang w:eastAsia="zh-CN"/>
        </w:rPr>
        <w:t>年，瓜达拉哈拉，修订版</w:t>
      </w:r>
      <w:proofErr w:type="gramStart"/>
      <w:r w:rsidR="003D772F">
        <w:rPr>
          <w:rFonts w:hint="eastAsia"/>
          <w:lang w:eastAsia="zh-CN"/>
        </w:rPr>
        <w:t>）</w:t>
      </w:r>
      <w:r w:rsidR="006D62A9">
        <w:rPr>
          <w:rFonts w:hint="eastAsia"/>
          <w:lang w:eastAsia="zh-CN"/>
        </w:rPr>
        <w:t>；</w:t>
      </w:r>
      <w:proofErr w:type="gramEnd"/>
    </w:p>
    <w:p w14:paraId="7D872620" w14:textId="45F391D1" w:rsidR="00DA349C" w:rsidRPr="004D7504" w:rsidRDefault="00DA349C" w:rsidP="00DA349C">
      <w:pPr>
        <w:rPr>
          <w:lang w:eastAsia="zh-CN"/>
        </w:rPr>
      </w:pPr>
      <w:r w:rsidRPr="00DA349C">
        <w:rPr>
          <w:rFonts w:eastAsia="Times New Roman"/>
          <w:i/>
          <w:iCs/>
          <w:lang w:eastAsia="zh-CN"/>
        </w:rPr>
        <w:t>c)</w:t>
      </w:r>
      <w:r w:rsidRPr="00DA349C">
        <w:rPr>
          <w:rFonts w:eastAsia="Times New Roman"/>
          <w:lang w:eastAsia="zh-CN"/>
        </w:rPr>
        <w:tab/>
      </w:r>
      <w:r w:rsidR="00A10D72" w:rsidRPr="004D7504">
        <w:rPr>
          <w:rFonts w:hint="eastAsia"/>
          <w:lang w:eastAsia="zh-CN"/>
        </w:rPr>
        <w:t>信息社会</w:t>
      </w:r>
      <w:r w:rsidR="00C81903" w:rsidRPr="004D7504">
        <w:rPr>
          <w:rFonts w:hint="eastAsia"/>
          <w:lang w:eastAsia="zh-CN"/>
        </w:rPr>
        <w:t>世界</w:t>
      </w:r>
      <w:r w:rsidR="00A161CE" w:rsidRPr="004D7504">
        <w:rPr>
          <w:rFonts w:hint="eastAsia"/>
          <w:lang w:eastAsia="zh-CN"/>
        </w:rPr>
        <w:t>峰会（</w:t>
      </w:r>
      <w:r w:rsidR="00A161CE" w:rsidRPr="004D7504">
        <w:rPr>
          <w:rFonts w:hint="eastAsia"/>
          <w:lang w:eastAsia="zh-CN"/>
        </w:rPr>
        <w:t>WSIS</w:t>
      </w:r>
      <w:r w:rsidR="00A161CE" w:rsidRPr="004D7504">
        <w:rPr>
          <w:rFonts w:hint="eastAsia"/>
          <w:lang w:eastAsia="zh-CN"/>
        </w:rPr>
        <w:t>）《</w:t>
      </w:r>
      <w:r w:rsidR="00A10D72" w:rsidRPr="004D7504">
        <w:rPr>
          <w:rFonts w:hint="eastAsia"/>
          <w:lang w:eastAsia="zh-CN"/>
        </w:rPr>
        <w:t>日内瓦原则宣言》第</w:t>
      </w:r>
      <w:r w:rsidR="00A10D72" w:rsidRPr="004D7504">
        <w:rPr>
          <w:rFonts w:hint="eastAsia"/>
          <w:lang w:eastAsia="zh-CN"/>
        </w:rPr>
        <w:t>44</w:t>
      </w:r>
      <w:r w:rsidR="00A10D72" w:rsidRPr="004D7504">
        <w:rPr>
          <w:rFonts w:hint="eastAsia"/>
          <w:lang w:eastAsia="zh-CN"/>
        </w:rPr>
        <w:t>条强调，标准化是信息社会的基本</w:t>
      </w:r>
      <w:r w:rsidR="00A161CE" w:rsidRPr="004D7504">
        <w:rPr>
          <w:rFonts w:hint="eastAsia"/>
          <w:lang w:eastAsia="zh-CN"/>
        </w:rPr>
        <w:t>基石</w:t>
      </w:r>
      <w:r w:rsidR="00A10D72" w:rsidRPr="004D7504">
        <w:rPr>
          <w:rFonts w:hint="eastAsia"/>
          <w:lang w:eastAsia="zh-CN"/>
        </w:rPr>
        <w:t>之一，制定和使用考虑到用户和消费者需求的开放、可互操作、非歧视和需求驱动的标准，是发展和进一步</w:t>
      </w:r>
      <w:r w:rsidR="00A161CE" w:rsidRPr="004D7504">
        <w:rPr>
          <w:rFonts w:hint="eastAsia"/>
          <w:lang w:eastAsia="zh-CN"/>
        </w:rPr>
        <w:t>扩大</w:t>
      </w:r>
      <w:r w:rsidR="00A10D72" w:rsidRPr="004D7504">
        <w:rPr>
          <w:rFonts w:hint="eastAsia"/>
          <w:lang w:eastAsia="zh-CN"/>
        </w:rPr>
        <w:t>信息通信技术</w:t>
      </w:r>
      <w:r w:rsidR="00A161CE" w:rsidRPr="004D7504">
        <w:rPr>
          <w:rFonts w:hint="eastAsia"/>
          <w:lang w:eastAsia="zh-CN"/>
        </w:rPr>
        <w:t>（</w:t>
      </w:r>
      <w:r w:rsidR="00A161CE" w:rsidRPr="004D7504">
        <w:rPr>
          <w:rFonts w:hint="eastAsia"/>
          <w:lang w:eastAsia="zh-CN"/>
        </w:rPr>
        <w:t>ICT</w:t>
      </w:r>
      <w:r w:rsidR="00A161CE" w:rsidRPr="004D7504">
        <w:rPr>
          <w:rFonts w:hint="eastAsia"/>
          <w:lang w:eastAsia="zh-CN"/>
        </w:rPr>
        <w:t>）</w:t>
      </w:r>
      <w:r w:rsidR="00A10D72" w:rsidRPr="004D7504">
        <w:rPr>
          <w:rFonts w:hint="eastAsia"/>
          <w:lang w:eastAsia="zh-CN"/>
        </w:rPr>
        <w:t>以及</w:t>
      </w:r>
      <w:r w:rsidR="00A161CE" w:rsidRPr="004D7504">
        <w:rPr>
          <w:rFonts w:hint="eastAsia"/>
          <w:lang w:eastAsia="zh-CN"/>
        </w:rPr>
        <w:t>使人们</w:t>
      </w:r>
      <w:r w:rsidR="00C81903" w:rsidRPr="004D7504">
        <w:rPr>
          <w:rFonts w:hint="eastAsia"/>
          <w:lang w:eastAsia="zh-CN"/>
        </w:rPr>
        <w:t>以实惠的价格</w:t>
      </w:r>
      <w:r w:rsidR="00A10D72" w:rsidRPr="004D7504">
        <w:rPr>
          <w:rFonts w:hint="eastAsia"/>
          <w:lang w:eastAsia="zh-CN"/>
        </w:rPr>
        <w:t>获得这些技术的基本要素，在发展中国家</w:t>
      </w:r>
      <w:r w:rsidR="00C81903" w:rsidRPr="004D7504">
        <w:rPr>
          <w:rFonts w:hint="eastAsia"/>
          <w:lang w:eastAsia="zh-CN"/>
        </w:rPr>
        <w:t>尤其如此</w:t>
      </w:r>
      <w:r w:rsidR="00A10D72" w:rsidRPr="004D7504">
        <w:rPr>
          <w:rFonts w:hint="eastAsia"/>
          <w:lang w:eastAsia="zh-CN"/>
        </w:rPr>
        <w:t>，</w:t>
      </w:r>
    </w:p>
    <w:p w14:paraId="44CE87B2" w14:textId="26F43AA2" w:rsidR="00DA349C" w:rsidRPr="00DA349C" w:rsidRDefault="00C81903" w:rsidP="00DA349C">
      <w:pPr>
        <w:keepNext/>
        <w:keepLines/>
        <w:spacing w:before="160"/>
        <w:ind w:left="794"/>
        <w:rPr>
          <w:rFonts w:eastAsia="Times New Roman"/>
          <w:i/>
          <w:lang w:eastAsia="zh-CN"/>
        </w:rPr>
      </w:pPr>
      <w:r w:rsidRPr="00C80127">
        <w:rPr>
          <w:rFonts w:ascii="STKaiti" w:eastAsia="STKaiti" w:hAnsi="STKaiti" w:cs="SimSun" w:hint="eastAsia"/>
          <w:iCs/>
          <w:lang w:eastAsia="zh-CN" w:bidi="ar-EG"/>
        </w:rPr>
        <w:t>进一步</w:t>
      </w:r>
      <w:r w:rsidR="00A10D72" w:rsidRPr="00C80127">
        <w:rPr>
          <w:rFonts w:ascii="STKaiti" w:eastAsia="STKaiti" w:hAnsi="STKaiti" w:cs="SimSun" w:hint="eastAsia"/>
          <w:iCs/>
          <w:lang w:eastAsia="zh-CN" w:bidi="ar-EG"/>
        </w:rPr>
        <w:t>考虑到</w:t>
      </w:r>
    </w:p>
    <w:p w14:paraId="42388B0F" w14:textId="2E944508" w:rsidR="00DA349C" w:rsidRPr="004D7504" w:rsidRDefault="00DA349C" w:rsidP="00DA349C">
      <w:pPr>
        <w:rPr>
          <w:lang w:eastAsia="zh-CN"/>
        </w:rPr>
      </w:pPr>
      <w:r w:rsidRPr="00DA349C">
        <w:rPr>
          <w:rFonts w:eastAsia="Times New Roman"/>
          <w:i/>
          <w:iCs/>
          <w:lang w:eastAsia="zh-CN"/>
        </w:rPr>
        <w:t>a)</w:t>
      </w:r>
      <w:r w:rsidRPr="00DA349C">
        <w:rPr>
          <w:rFonts w:eastAsia="Times New Roman"/>
          <w:lang w:eastAsia="zh-CN"/>
        </w:rPr>
        <w:tab/>
      </w:r>
      <w:r w:rsidR="00C81903" w:rsidRPr="004D7504">
        <w:rPr>
          <w:rFonts w:hint="eastAsia"/>
          <w:lang w:eastAsia="zh-CN"/>
        </w:rPr>
        <w:t>标准化环境已发生巨大</w:t>
      </w:r>
      <w:r w:rsidR="003D3DE0" w:rsidRPr="004D7504">
        <w:rPr>
          <w:rFonts w:hint="eastAsia"/>
          <w:lang w:eastAsia="zh-CN"/>
        </w:rPr>
        <w:t>演进和</w:t>
      </w:r>
      <w:r w:rsidR="00C81903" w:rsidRPr="004D7504">
        <w:rPr>
          <w:rFonts w:hint="eastAsia"/>
          <w:lang w:eastAsia="zh-CN"/>
        </w:rPr>
        <w:t>变化，</w:t>
      </w:r>
      <w:r w:rsidR="003D3DE0" w:rsidRPr="004D7504">
        <w:rPr>
          <w:lang w:eastAsia="zh-CN"/>
        </w:rPr>
        <w:t>因此</w:t>
      </w:r>
      <w:r w:rsidR="003D3DE0" w:rsidRPr="004D7504">
        <w:rPr>
          <w:lang w:eastAsia="zh-CN"/>
        </w:rPr>
        <w:t>ITU-T</w:t>
      </w:r>
      <w:r w:rsidR="003D3DE0" w:rsidRPr="004D7504">
        <w:rPr>
          <w:lang w:eastAsia="zh-CN"/>
        </w:rPr>
        <w:t>需要根据公共和私营部门参与</w:t>
      </w:r>
      <w:r w:rsidR="003D3DE0" w:rsidRPr="004D7504">
        <w:rPr>
          <w:rFonts w:hint="eastAsia"/>
          <w:lang w:eastAsia="zh-CN"/>
        </w:rPr>
        <w:t>方</w:t>
      </w:r>
      <w:r w:rsidR="003D3DE0" w:rsidRPr="004D7504">
        <w:rPr>
          <w:lang w:eastAsia="zh-CN"/>
        </w:rPr>
        <w:t>的期望</w:t>
      </w:r>
      <w:r w:rsidR="003D3DE0" w:rsidRPr="004D7504">
        <w:rPr>
          <w:rFonts w:hint="eastAsia"/>
          <w:lang w:eastAsia="zh-CN"/>
        </w:rPr>
        <w:t>，</w:t>
      </w:r>
      <w:proofErr w:type="gramStart"/>
      <w:r w:rsidR="003D3DE0" w:rsidRPr="004D7504">
        <w:rPr>
          <w:lang w:eastAsia="zh-CN"/>
        </w:rPr>
        <w:t>适应迅速变化的环境</w:t>
      </w:r>
      <w:r w:rsidR="003D3DE0" w:rsidRPr="004D7504">
        <w:rPr>
          <w:rFonts w:hint="eastAsia"/>
          <w:lang w:eastAsia="zh-CN"/>
        </w:rPr>
        <w:t>；</w:t>
      </w:r>
      <w:proofErr w:type="gramEnd"/>
    </w:p>
    <w:p w14:paraId="0E3B9EA9" w14:textId="686727B5" w:rsidR="00DA349C" w:rsidRPr="00DA349C" w:rsidRDefault="00DA349C" w:rsidP="00DA349C">
      <w:pPr>
        <w:rPr>
          <w:rFonts w:eastAsia="Times New Roman"/>
          <w:lang w:eastAsia="zh-CN"/>
        </w:rPr>
      </w:pPr>
      <w:r w:rsidRPr="00DA349C">
        <w:rPr>
          <w:rFonts w:eastAsia="Times New Roman"/>
          <w:i/>
          <w:iCs/>
          <w:lang w:eastAsia="zh-CN"/>
        </w:rPr>
        <w:t>b)</w:t>
      </w:r>
      <w:r w:rsidRPr="00DA349C">
        <w:rPr>
          <w:rFonts w:eastAsia="Times New Roman"/>
          <w:lang w:eastAsia="zh-CN"/>
        </w:rPr>
        <w:tab/>
      </w:r>
      <w:r w:rsidR="000F3849" w:rsidRPr="00A10D72">
        <w:rPr>
          <w:rFonts w:ascii="SimSun" w:hAnsi="SimSun" w:cs="SimSun" w:hint="eastAsia"/>
          <w:lang w:eastAsia="zh-CN"/>
        </w:rPr>
        <w:t>除其他方面外，</w:t>
      </w:r>
      <w:r w:rsidR="000F3849">
        <w:rPr>
          <w:rFonts w:ascii="SimSun" w:hAnsi="SimSun" w:cs="SimSun" w:hint="eastAsia"/>
          <w:lang w:eastAsia="zh-CN"/>
        </w:rPr>
        <w:t>欲</w:t>
      </w:r>
      <w:r w:rsidR="000F3849" w:rsidRPr="00A10D72">
        <w:rPr>
          <w:rFonts w:ascii="SimSun" w:hAnsi="SimSun" w:cs="SimSun" w:hint="eastAsia"/>
          <w:lang w:eastAsia="zh-CN"/>
        </w:rPr>
        <w:t>提高</w:t>
      </w:r>
      <w:r w:rsidR="000F3849" w:rsidRPr="00A10D72">
        <w:rPr>
          <w:rFonts w:eastAsia="Times New Roman" w:hint="eastAsia"/>
          <w:lang w:eastAsia="zh-CN"/>
        </w:rPr>
        <w:t>ITU-T</w:t>
      </w:r>
      <w:r w:rsidR="000F3849" w:rsidRPr="00A10D72">
        <w:rPr>
          <w:rFonts w:ascii="SimSun" w:hAnsi="SimSun" w:cs="SimSun" w:hint="eastAsia"/>
          <w:lang w:eastAsia="zh-CN"/>
        </w:rPr>
        <w:t>可交付成果的运作效率和有效性，</w:t>
      </w:r>
      <w:r w:rsidR="000F3849">
        <w:rPr>
          <w:rFonts w:ascii="SimSun" w:hAnsi="SimSun" w:cs="SimSun" w:hint="eastAsia"/>
          <w:lang w:eastAsia="zh-CN"/>
        </w:rPr>
        <w:t>亦</w:t>
      </w:r>
      <w:r w:rsidR="000F3849" w:rsidRPr="00A10D72">
        <w:rPr>
          <w:rFonts w:ascii="SimSun" w:hAnsi="SimSun" w:cs="SimSun" w:hint="eastAsia"/>
          <w:lang w:eastAsia="zh-CN"/>
        </w:rPr>
        <w:t>需要对流程和程序、</w:t>
      </w:r>
      <w:proofErr w:type="gramStart"/>
      <w:r w:rsidR="000F3849" w:rsidRPr="00A10D72">
        <w:rPr>
          <w:rFonts w:ascii="SimSun" w:hAnsi="SimSun" w:cs="SimSun" w:hint="eastAsia"/>
          <w:lang w:eastAsia="zh-CN"/>
        </w:rPr>
        <w:t>研究组结构和</w:t>
      </w:r>
      <w:r w:rsidR="000F3849">
        <w:rPr>
          <w:rFonts w:ascii="SimSun" w:hAnsi="SimSun" w:cs="SimSun" w:hint="eastAsia"/>
          <w:lang w:eastAsia="zh-CN"/>
        </w:rPr>
        <w:t>课题</w:t>
      </w:r>
      <w:r w:rsidR="000F3849" w:rsidRPr="00A10D72">
        <w:rPr>
          <w:rFonts w:ascii="SimSun" w:hAnsi="SimSun" w:cs="SimSun" w:hint="eastAsia"/>
          <w:lang w:eastAsia="zh-CN"/>
        </w:rPr>
        <w:t>清单</w:t>
      </w:r>
      <w:r w:rsidR="000F3849">
        <w:rPr>
          <w:rFonts w:ascii="SimSun" w:hAnsi="SimSun" w:cs="SimSun" w:hint="eastAsia"/>
          <w:lang w:eastAsia="zh-CN"/>
        </w:rPr>
        <w:t>做出</w:t>
      </w:r>
      <w:r w:rsidR="000F3849" w:rsidRPr="00A10D72">
        <w:rPr>
          <w:rFonts w:ascii="SimSun" w:hAnsi="SimSun" w:cs="SimSun" w:hint="eastAsia"/>
          <w:lang w:eastAsia="zh-CN"/>
        </w:rPr>
        <w:t>审查；</w:t>
      </w:r>
      <w:proofErr w:type="gramEnd"/>
    </w:p>
    <w:p w14:paraId="20427590" w14:textId="309FDDD6" w:rsidR="00DA349C" w:rsidRPr="005F5D0B" w:rsidRDefault="00DA349C" w:rsidP="00DA349C">
      <w:pPr>
        <w:rPr>
          <w:rFonts w:ascii="SimSun" w:hAnsi="SimSun" w:cs="SimSun"/>
          <w:lang w:eastAsia="zh-CN"/>
        </w:rPr>
      </w:pPr>
      <w:r w:rsidRPr="00DA349C">
        <w:rPr>
          <w:rFonts w:eastAsia="Times New Roman"/>
          <w:i/>
          <w:iCs/>
          <w:lang w:eastAsia="zh-CN"/>
        </w:rPr>
        <w:t>c)</w:t>
      </w:r>
      <w:r w:rsidRPr="00DA349C">
        <w:rPr>
          <w:rFonts w:eastAsia="Times New Roman"/>
          <w:lang w:eastAsia="zh-CN"/>
        </w:rPr>
        <w:tab/>
      </w:r>
      <w:r w:rsidR="005F5D0B" w:rsidRPr="005F5D0B">
        <w:rPr>
          <w:rFonts w:ascii="SimSun" w:hAnsi="SimSun" w:cs="SimSun"/>
          <w:lang w:eastAsia="zh-CN"/>
        </w:rPr>
        <w:t>考虑到不断变化的标准化</w:t>
      </w:r>
      <w:r w:rsidR="005F5D0B">
        <w:rPr>
          <w:rFonts w:ascii="SimSun" w:hAnsi="SimSun" w:cs="SimSun" w:hint="eastAsia"/>
          <w:lang w:eastAsia="zh-CN"/>
        </w:rPr>
        <w:t>环境</w:t>
      </w:r>
      <w:r w:rsidR="005F5D0B" w:rsidRPr="005F5D0B">
        <w:rPr>
          <w:rFonts w:ascii="SimSun" w:hAnsi="SimSun" w:cs="SimSun"/>
          <w:lang w:eastAsia="zh-CN"/>
        </w:rPr>
        <w:t>，</w:t>
      </w:r>
      <w:proofErr w:type="gramStart"/>
      <w:r w:rsidR="005F5D0B" w:rsidRPr="005F5D0B">
        <w:rPr>
          <w:rFonts w:ascii="SimSun" w:hAnsi="SimSun" w:cs="SimSun"/>
          <w:lang w:eastAsia="zh-CN"/>
        </w:rPr>
        <w:t>需要对国际电联</w:t>
      </w:r>
      <w:r w:rsidR="005F5D0B">
        <w:rPr>
          <w:rFonts w:ascii="SimSun" w:hAnsi="SimSun" w:cs="SimSun" w:hint="eastAsia"/>
          <w:lang w:eastAsia="zh-CN"/>
        </w:rPr>
        <w:t>电信</w:t>
      </w:r>
      <w:r w:rsidR="005F5D0B" w:rsidRPr="005F5D0B">
        <w:rPr>
          <w:rFonts w:ascii="SimSun" w:hAnsi="SimSun" w:cs="SimSun"/>
          <w:lang w:eastAsia="zh-CN"/>
        </w:rPr>
        <w:t>标准化部门研究组的组织改革进行彻底分</w:t>
      </w:r>
      <w:r w:rsidR="005F5D0B" w:rsidRPr="005F5D0B">
        <w:rPr>
          <w:rFonts w:ascii="SimSun" w:hAnsi="SimSun" w:cs="SimSun" w:hint="eastAsia"/>
          <w:lang w:eastAsia="zh-CN"/>
        </w:rPr>
        <w:t>析</w:t>
      </w:r>
      <w:r w:rsidR="006D62A9">
        <w:rPr>
          <w:rFonts w:ascii="SimSun" w:hAnsi="SimSun" w:cs="SimSun" w:hint="eastAsia"/>
          <w:lang w:eastAsia="zh-CN"/>
        </w:rPr>
        <w:t>；</w:t>
      </w:r>
      <w:proofErr w:type="gramEnd"/>
    </w:p>
    <w:p w14:paraId="30A4E9AF" w14:textId="01F545D9" w:rsidR="00DA349C" w:rsidRPr="00DA349C" w:rsidRDefault="00DA349C" w:rsidP="00DA349C">
      <w:pPr>
        <w:rPr>
          <w:rFonts w:eastAsia="Times New Roman"/>
          <w:lang w:eastAsia="zh-CN"/>
        </w:rPr>
      </w:pPr>
      <w:r w:rsidRPr="00DA349C">
        <w:rPr>
          <w:rFonts w:eastAsia="Times New Roman"/>
          <w:i/>
          <w:iCs/>
          <w:lang w:eastAsia="zh-CN"/>
        </w:rPr>
        <w:t>d)</w:t>
      </w:r>
      <w:r w:rsidRPr="00DA349C">
        <w:rPr>
          <w:rFonts w:eastAsia="Times New Roman"/>
          <w:lang w:eastAsia="zh-CN"/>
        </w:rPr>
        <w:tab/>
      </w:r>
      <w:r w:rsidR="005F5D0B" w:rsidRPr="00A10D72">
        <w:rPr>
          <w:rFonts w:ascii="SimSun" w:hAnsi="SimSun" w:cs="SimSun" w:hint="eastAsia"/>
          <w:lang w:eastAsia="zh-CN"/>
        </w:rPr>
        <w:t>需要</w:t>
      </w:r>
      <w:r w:rsidR="005F5D0B">
        <w:rPr>
          <w:rFonts w:ascii="SimSun" w:hAnsi="SimSun" w:cs="SimSun" w:hint="eastAsia"/>
          <w:lang w:eastAsia="zh-CN"/>
        </w:rPr>
        <w:t>通过</w:t>
      </w:r>
      <w:r w:rsidR="005F5D0B" w:rsidRPr="00A10D72">
        <w:rPr>
          <w:rFonts w:ascii="SimSun" w:hAnsi="SimSun" w:cs="SimSun" w:hint="eastAsia"/>
          <w:lang w:eastAsia="zh-CN"/>
        </w:rPr>
        <w:t>明确和彻底</w:t>
      </w:r>
      <w:r w:rsidR="005F5D0B">
        <w:rPr>
          <w:rFonts w:ascii="SimSun" w:hAnsi="SimSun" w:cs="SimSun" w:hint="eastAsia"/>
          <w:lang w:eastAsia="zh-CN"/>
        </w:rPr>
        <w:t>的</w:t>
      </w:r>
      <w:r w:rsidR="005F5D0B" w:rsidRPr="00A10D72">
        <w:rPr>
          <w:rFonts w:ascii="SimSun" w:hAnsi="SimSun" w:cs="SimSun" w:hint="eastAsia"/>
          <w:lang w:eastAsia="zh-CN"/>
        </w:rPr>
        <w:t>分析</w:t>
      </w:r>
      <w:r w:rsidR="005F5D0B">
        <w:rPr>
          <w:rFonts w:ascii="SimSun" w:hAnsi="SimSun" w:cs="SimSun" w:hint="eastAsia"/>
          <w:lang w:eastAsia="zh-CN"/>
        </w:rPr>
        <w:t>实现对</w:t>
      </w:r>
      <w:r w:rsidR="005F5D0B" w:rsidRPr="00A10D72">
        <w:rPr>
          <w:rFonts w:eastAsia="Times New Roman" w:hint="eastAsia"/>
          <w:lang w:eastAsia="zh-CN"/>
        </w:rPr>
        <w:t>ITU-T</w:t>
      </w:r>
      <w:r w:rsidR="005F5D0B" w:rsidRPr="00A10D72">
        <w:rPr>
          <w:rFonts w:ascii="SimSun" w:hAnsi="SimSun" w:cs="SimSun" w:hint="eastAsia"/>
          <w:lang w:eastAsia="zh-CN"/>
        </w:rPr>
        <w:t>研究组结构</w:t>
      </w:r>
      <w:r w:rsidR="005F5D0B">
        <w:rPr>
          <w:rFonts w:ascii="SimSun" w:hAnsi="SimSun" w:cs="SimSun" w:hint="eastAsia"/>
          <w:lang w:eastAsia="zh-CN"/>
        </w:rPr>
        <w:t>的</w:t>
      </w:r>
      <w:r w:rsidR="005F5D0B" w:rsidRPr="00A10D72">
        <w:rPr>
          <w:rFonts w:ascii="SimSun" w:hAnsi="SimSun" w:cs="SimSun" w:hint="eastAsia"/>
          <w:lang w:eastAsia="zh-CN"/>
        </w:rPr>
        <w:t>重新设计，这将</w:t>
      </w:r>
      <w:r w:rsidR="005F5D0B">
        <w:rPr>
          <w:rFonts w:ascii="SimSun" w:hAnsi="SimSun" w:cs="SimSun" w:hint="eastAsia"/>
          <w:lang w:eastAsia="zh-CN"/>
        </w:rPr>
        <w:t>便于</w:t>
      </w:r>
      <w:r w:rsidR="005F5D0B" w:rsidRPr="00CA62A7">
        <w:rPr>
          <w:rFonts w:ascii="SimSun" w:hAnsi="SimSun" w:cs="SimSun"/>
          <w:lang w:eastAsia="zh-CN"/>
        </w:rPr>
        <w:t>根据</w:t>
      </w:r>
      <w:r w:rsidR="005F5D0B" w:rsidRPr="00CA62A7">
        <w:rPr>
          <w:rFonts w:ascii="SimSun" w:hAnsi="SimSun" w:cs="SimSun" w:hint="eastAsia"/>
          <w:lang w:eastAsia="zh-CN"/>
        </w:rPr>
        <w:t>业界</w:t>
      </w:r>
      <w:r w:rsidR="005F5D0B" w:rsidRPr="00CA62A7">
        <w:rPr>
          <w:rFonts w:ascii="SimSun" w:hAnsi="SimSun" w:cs="SimSun"/>
          <w:lang w:eastAsia="zh-CN"/>
        </w:rPr>
        <w:t>/</w:t>
      </w:r>
      <w:proofErr w:type="gramStart"/>
      <w:r w:rsidR="005F5D0B" w:rsidRPr="00CA62A7">
        <w:rPr>
          <w:rFonts w:ascii="SimSun" w:hAnsi="SimSun" w:cs="SimSun"/>
          <w:lang w:eastAsia="zh-CN"/>
        </w:rPr>
        <w:t>市场需求灵活</w:t>
      </w:r>
      <w:r w:rsidR="00CA62A7" w:rsidRPr="00CA62A7">
        <w:rPr>
          <w:rFonts w:ascii="SimSun" w:hAnsi="SimSun" w:cs="SimSun" w:hint="eastAsia"/>
          <w:lang w:eastAsia="zh-CN"/>
        </w:rPr>
        <w:t>地赋予研究组相关职责；</w:t>
      </w:r>
      <w:proofErr w:type="gramEnd"/>
    </w:p>
    <w:p w14:paraId="41A5A648" w14:textId="2C0FAAA1" w:rsidR="00DA349C" w:rsidRPr="00DA349C" w:rsidRDefault="00DA349C" w:rsidP="00A10D72">
      <w:pPr>
        <w:rPr>
          <w:rFonts w:eastAsia="Times New Roman"/>
          <w:lang w:eastAsia="zh-CN"/>
        </w:rPr>
      </w:pPr>
      <w:r w:rsidRPr="00DA349C">
        <w:rPr>
          <w:rFonts w:eastAsia="Times New Roman"/>
          <w:i/>
          <w:iCs/>
          <w:lang w:eastAsia="zh-CN"/>
        </w:rPr>
        <w:t>e)</w:t>
      </w:r>
      <w:r w:rsidRPr="00DA349C">
        <w:rPr>
          <w:rFonts w:eastAsia="Times New Roman"/>
          <w:lang w:eastAsia="zh-CN"/>
        </w:rPr>
        <w:tab/>
      </w:r>
      <w:r w:rsidR="00CA62A7">
        <w:rPr>
          <w:rFonts w:ascii="SimSun" w:hAnsi="SimSun" w:cs="SimSun" w:hint="eastAsia"/>
          <w:lang w:eastAsia="zh-CN"/>
        </w:rPr>
        <w:t>得到</w:t>
      </w:r>
      <w:r w:rsidR="00A10D72" w:rsidRPr="00A10D72">
        <w:rPr>
          <w:rFonts w:ascii="SimSun" w:hAnsi="SimSun" w:cs="SimSun" w:hint="eastAsia"/>
          <w:lang w:eastAsia="zh-CN"/>
        </w:rPr>
        <w:t>重新设计的</w:t>
      </w:r>
      <w:r w:rsidR="00A10D72" w:rsidRPr="00A10D72">
        <w:rPr>
          <w:rFonts w:eastAsia="Times New Roman" w:hint="eastAsia"/>
          <w:lang w:eastAsia="zh-CN"/>
        </w:rPr>
        <w:t>ITU-T</w:t>
      </w:r>
      <w:r w:rsidR="00A10D72" w:rsidRPr="00A10D72">
        <w:rPr>
          <w:rFonts w:ascii="SimSun" w:hAnsi="SimSun" w:cs="SimSun" w:hint="eastAsia"/>
          <w:lang w:eastAsia="zh-CN"/>
        </w:rPr>
        <w:t>研究组结构需要加强</w:t>
      </w:r>
      <w:r w:rsidR="00CA62A7">
        <w:rPr>
          <w:rFonts w:ascii="SimSun" w:hAnsi="SimSun" w:cs="SimSun" w:hint="eastAsia"/>
          <w:lang w:eastAsia="zh-CN"/>
        </w:rPr>
        <w:t>国际电联</w:t>
      </w:r>
      <w:r w:rsidR="00A10D72" w:rsidRPr="00A10D72">
        <w:rPr>
          <w:rFonts w:ascii="SimSun" w:hAnsi="SimSun" w:cs="SimSun" w:hint="eastAsia"/>
          <w:lang w:eastAsia="zh-CN"/>
        </w:rPr>
        <w:t>内部以及与其他组织的合作</w:t>
      </w:r>
      <w:r w:rsidR="006D62A9">
        <w:rPr>
          <w:rFonts w:ascii="SimSun" w:hAnsi="SimSun" w:cs="SimSun" w:hint="eastAsia"/>
          <w:lang w:eastAsia="zh-CN"/>
        </w:rPr>
        <w:t>，</w:t>
      </w:r>
    </w:p>
    <w:p w14:paraId="0AE8EB7B" w14:textId="2ED0E1A8" w:rsidR="00DA349C" w:rsidRPr="00C80127" w:rsidRDefault="00A10D72" w:rsidP="00DA349C">
      <w:pPr>
        <w:keepNext/>
        <w:keepLines/>
        <w:spacing w:before="160"/>
        <w:ind w:left="794"/>
        <w:rPr>
          <w:rFonts w:ascii="STKaiti" w:eastAsia="STKaiti" w:hAnsi="STKaiti" w:cs="SimSun"/>
          <w:iCs/>
          <w:lang w:eastAsia="zh-CN" w:bidi="ar-EG"/>
        </w:rPr>
      </w:pPr>
      <w:r w:rsidRPr="00C80127">
        <w:rPr>
          <w:rFonts w:ascii="STKaiti" w:eastAsia="STKaiti" w:hAnsi="STKaiti" w:cs="SimSun" w:hint="eastAsia"/>
          <w:iCs/>
          <w:lang w:eastAsia="zh-CN" w:bidi="ar-EG"/>
        </w:rPr>
        <w:lastRenderedPageBreak/>
        <w:t>注意到</w:t>
      </w:r>
    </w:p>
    <w:p w14:paraId="249E8090" w14:textId="32154204" w:rsidR="00DA349C" w:rsidRPr="00FA2828" w:rsidRDefault="00A10D72" w:rsidP="00DA349C">
      <w:r w:rsidRPr="00FA2828">
        <w:rPr>
          <w:rFonts w:hint="eastAsia"/>
        </w:rPr>
        <w:t>在</w:t>
      </w:r>
      <w:r w:rsidR="00935354" w:rsidRPr="00FA2828">
        <w:rPr>
          <w:rFonts w:hint="eastAsia"/>
          <w:lang w:eastAsia="zh-CN"/>
        </w:rPr>
        <w:t>电信标准化局（</w:t>
      </w:r>
      <w:r w:rsidRPr="00FA2828">
        <w:rPr>
          <w:rFonts w:hint="eastAsia"/>
        </w:rPr>
        <w:t>TSB</w:t>
      </w:r>
      <w:r w:rsidR="00935354" w:rsidRPr="00FA2828">
        <w:rPr>
          <w:rFonts w:hint="eastAsia"/>
          <w:lang w:eastAsia="zh-CN"/>
        </w:rPr>
        <w:t>）</w:t>
      </w:r>
      <w:proofErr w:type="spellStart"/>
      <w:r w:rsidRPr="00FA2828">
        <w:rPr>
          <w:rFonts w:hint="eastAsia"/>
        </w:rPr>
        <w:t>主任介绍的</w:t>
      </w:r>
      <w:r w:rsidR="00935354" w:rsidRPr="00FA2828">
        <w:t>思考材</w:t>
      </w:r>
      <w:r w:rsidR="00935354" w:rsidRPr="00FA2828">
        <w:rPr>
          <w:rFonts w:hint="eastAsia"/>
        </w:rPr>
        <w:t>料</w:t>
      </w:r>
      <w:proofErr w:type="spellEnd"/>
      <w:r w:rsidR="00935354" w:rsidRPr="00FA2828">
        <w:rPr>
          <w:rFonts w:hint="eastAsia"/>
        </w:rPr>
        <w:t>（</w:t>
      </w:r>
      <w:r w:rsidR="00935354" w:rsidRPr="00FA2828">
        <w:t>food of thought</w:t>
      </w:r>
      <w:r w:rsidR="00935354" w:rsidRPr="00FA2828">
        <w:rPr>
          <w:rFonts w:hint="eastAsia"/>
          <w:lang w:eastAsia="zh-CN"/>
        </w:rPr>
        <w:t>）</w:t>
      </w:r>
      <w:proofErr w:type="spellStart"/>
      <w:r w:rsidRPr="00FA2828">
        <w:rPr>
          <w:rFonts w:hint="eastAsia"/>
        </w:rPr>
        <w:t>的基础上，在</w:t>
      </w:r>
      <w:proofErr w:type="spellEnd"/>
      <w:r w:rsidR="00935354" w:rsidRPr="00FA2828">
        <w:rPr>
          <w:rFonts w:hint="eastAsia"/>
          <w:lang w:eastAsia="zh-CN"/>
        </w:rPr>
        <w:t>电信标准化顾问组（</w:t>
      </w:r>
      <w:r w:rsidRPr="00FA2828">
        <w:rPr>
          <w:rFonts w:hint="eastAsia"/>
        </w:rPr>
        <w:t>TSAG</w:t>
      </w:r>
      <w:r w:rsidR="00935354" w:rsidRPr="00FA2828">
        <w:rPr>
          <w:rFonts w:hint="eastAsia"/>
          <w:lang w:eastAsia="zh-CN"/>
        </w:rPr>
        <w:t>）</w:t>
      </w:r>
      <w:proofErr w:type="spellStart"/>
      <w:r w:rsidRPr="00FA2828">
        <w:rPr>
          <w:rFonts w:hint="eastAsia"/>
        </w:rPr>
        <w:t>会议上进行</w:t>
      </w:r>
      <w:proofErr w:type="spellEnd"/>
      <w:r w:rsidR="00935354" w:rsidRPr="00FA2828">
        <w:rPr>
          <w:rFonts w:hint="eastAsia"/>
          <w:lang w:eastAsia="zh-CN"/>
        </w:rPr>
        <w:t>的</w:t>
      </w:r>
      <w:proofErr w:type="spellStart"/>
      <w:r w:rsidRPr="00FA2828">
        <w:rPr>
          <w:rFonts w:hint="eastAsia"/>
        </w:rPr>
        <w:t>讨论</w:t>
      </w:r>
      <w:proofErr w:type="spellEnd"/>
      <w:r w:rsidR="006D62A9" w:rsidRPr="00FA2828">
        <w:rPr>
          <w:rFonts w:hint="eastAsia"/>
          <w:lang w:eastAsia="zh-CN"/>
        </w:rPr>
        <w:t>，</w:t>
      </w:r>
    </w:p>
    <w:p w14:paraId="6FB6D499" w14:textId="540CD5F9" w:rsidR="00DA349C" w:rsidRPr="00C80127" w:rsidRDefault="00A10D72" w:rsidP="00DA349C">
      <w:pPr>
        <w:keepNext/>
        <w:keepLines/>
        <w:spacing w:before="160"/>
        <w:ind w:left="794"/>
        <w:rPr>
          <w:rFonts w:ascii="STKaiti" w:eastAsia="STKaiti" w:hAnsi="STKaiti" w:cs="SimSun"/>
          <w:iCs/>
          <w:lang w:eastAsia="zh-CN" w:bidi="ar-EG"/>
        </w:rPr>
      </w:pPr>
      <w:r w:rsidRPr="00C80127">
        <w:rPr>
          <w:rFonts w:ascii="STKaiti" w:eastAsia="STKaiti" w:hAnsi="STKaiti" w:cs="SimSun" w:hint="eastAsia"/>
          <w:iCs/>
          <w:lang w:eastAsia="zh-CN" w:bidi="ar-EG"/>
        </w:rPr>
        <w:t>做出决议</w:t>
      </w:r>
    </w:p>
    <w:p w14:paraId="5406EBF0" w14:textId="35B821EC" w:rsidR="00DA349C" w:rsidRPr="00FA2828" w:rsidRDefault="00DA349C" w:rsidP="00DA349C">
      <w:pPr>
        <w:rPr>
          <w:lang w:eastAsia="zh-CN"/>
        </w:rPr>
      </w:pPr>
      <w:r w:rsidRPr="00DA349C">
        <w:rPr>
          <w:rFonts w:eastAsia="Times New Roman"/>
          <w:lang w:eastAsia="zh-CN"/>
        </w:rPr>
        <w:t>1</w:t>
      </w:r>
      <w:r w:rsidRPr="00DA349C">
        <w:rPr>
          <w:rFonts w:eastAsia="Times New Roman"/>
          <w:lang w:eastAsia="zh-CN"/>
        </w:rPr>
        <w:tab/>
      </w:r>
      <w:r w:rsidR="00E51C92" w:rsidRPr="00FA2828">
        <w:rPr>
          <w:rFonts w:hint="eastAsia"/>
          <w:lang w:eastAsia="zh-CN"/>
        </w:rPr>
        <w:t>ITU-T</w:t>
      </w:r>
      <w:r w:rsidR="00E51C92" w:rsidRPr="00FA2828">
        <w:rPr>
          <w:rFonts w:hint="eastAsia"/>
          <w:lang w:eastAsia="zh-CN"/>
        </w:rPr>
        <w:t>研究组在其职责范围内，根据其任务规定，</w:t>
      </w:r>
      <w:proofErr w:type="gramStart"/>
      <w:r w:rsidR="00E51C92" w:rsidRPr="00FA2828">
        <w:rPr>
          <w:lang w:eastAsia="zh-CN"/>
        </w:rPr>
        <w:t>继续根据第</w:t>
      </w:r>
      <w:r w:rsidR="00E51C92" w:rsidRPr="00FA2828">
        <w:rPr>
          <w:lang w:eastAsia="zh-CN"/>
        </w:rPr>
        <w:t>2</w:t>
      </w:r>
      <w:r w:rsidR="00E51C92" w:rsidRPr="00FA2828">
        <w:rPr>
          <w:lang w:eastAsia="zh-CN"/>
        </w:rPr>
        <w:t>号决议开展研究工</w:t>
      </w:r>
      <w:r w:rsidR="00E51C92" w:rsidRPr="00FA2828">
        <w:rPr>
          <w:rFonts w:hint="eastAsia"/>
          <w:lang w:eastAsia="zh-CN"/>
        </w:rPr>
        <w:t>作；</w:t>
      </w:r>
      <w:proofErr w:type="gramEnd"/>
    </w:p>
    <w:p w14:paraId="289647DB" w14:textId="111A5172" w:rsidR="00DA349C" w:rsidRPr="00FA2828" w:rsidRDefault="00DA349C" w:rsidP="00DA349C">
      <w:pPr>
        <w:rPr>
          <w:lang w:eastAsia="zh-CN"/>
        </w:rPr>
      </w:pPr>
      <w:r w:rsidRPr="00FA2828">
        <w:rPr>
          <w:lang w:eastAsia="zh-CN"/>
        </w:rPr>
        <w:t>2</w:t>
      </w:r>
      <w:r w:rsidRPr="00FA2828">
        <w:rPr>
          <w:lang w:eastAsia="zh-CN"/>
        </w:rPr>
        <w:tab/>
      </w:r>
      <w:r w:rsidR="00E51C92" w:rsidRPr="00FA2828">
        <w:rPr>
          <w:rFonts w:hint="eastAsia"/>
          <w:lang w:eastAsia="zh-CN"/>
        </w:rPr>
        <w:t>关于重组、改革和审查的文稿将向国际电联所有成员国和</w:t>
      </w:r>
      <w:r w:rsidR="00E51C92" w:rsidRPr="00FA2828">
        <w:rPr>
          <w:rFonts w:hint="eastAsia"/>
          <w:lang w:eastAsia="zh-CN"/>
        </w:rPr>
        <w:t>ITU-</w:t>
      </w:r>
      <w:proofErr w:type="gramStart"/>
      <w:r w:rsidR="00E51C92" w:rsidRPr="00FA2828">
        <w:rPr>
          <w:rFonts w:hint="eastAsia"/>
          <w:lang w:eastAsia="zh-CN"/>
        </w:rPr>
        <w:t>T</w:t>
      </w:r>
      <w:r w:rsidR="00E51C92" w:rsidRPr="00FA2828">
        <w:rPr>
          <w:rFonts w:hint="eastAsia"/>
          <w:lang w:eastAsia="zh-CN"/>
        </w:rPr>
        <w:t>部门成员开放；</w:t>
      </w:r>
      <w:proofErr w:type="gramEnd"/>
    </w:p>
    <w:p w14:paraId="284F6517" w14:textId="7D015E61" w:rsidR="00DA349C" w:rsidRPr="00FA2828" w:rsidRDefault="00DA349C" w:rsidP="00DA349C">
      <w:pPr>
        <w:rPr>
          <w:lang w:eastAsia="zh-CN"/>
        </w:rPr>
      </w:pPr>
      <w:r w:rsidRPr="00FA2828">
        <w:rPr>
          <w:lang w:eastAsia="zh-CN"/>
        </w:rPr>
        <w:t>3</w:t>
      </w:r>
      <w:r w:rsidRPr="00FA2828">
        <w:rPr>
          <w:lang w:eastAsia="zh-CN"/>
        </w:rPr>
        <w:tab/>
      </w:r>
      <w:proofErr w:type="gramStart"/>
      <w:r w:rsidR="00E51C92" w:rsidRPr="00FA2828">
        <w:rPr>
          <w:rFonts w:hint="eastAsia"/>
          <w:lang w:eastAsia="zh-CN"/>
        </w:rPr>
        <w:t>须</w:t>
      </w:r>
      <w:r w:rsidR="00FE4844" w:rsidRPr="00FA2828">
        <w:rPr>
          <w:rFonts w:hint="eastAsia"/>
          <w:lang w:eastAsia="zh-CN"/>
        </w:rPr>
        <w:t>编写并向</w:t>
      </w:r>
      <w:r w:rsidR="00FE4844" w:rsidRPr="00FA2828">
        <w:rPr>
          <w:rFonts w:hint="eastAsia"/>
          <w:lang w:eastAsia="zh-CN"/>
        </w:rPr>
        <w:t>TSAG</w:t>
      </w:r>
      <w:r w:rsidR="00FE4844" w:rsidRPr="00FA2828">
        <w:rPr>
          <w:rFonts w:hint="eastAsia"/>
          <w:lang w:eastAsia="zh-CN"/>
        </w:rPr>
        <w:t>的每次会议提交一份关于</w:t>
      </w:r>
      <w:r w:rsidR="00E51C92" w:rsidRPr="00FA2828">
        <w:rPr>
          <w:rFonts w:hint="eastAsia"/>
          <w:lang w:eastAsia="zh-CN"/>
        </w:rPr>
        <w:t>审查工作</w:t>
      </w:r>
      <w:r w:rsidR="00FE4844" w:rsidRPr="00FA2828">
        <w:rPr>
          <w:rFonts w:hint="eastAsia"/>
          <w:lang w:eastAsia="zh-CN"/>
        </w:rPr>
        <w:t>的</w:t>
      </w:r>
      <w:r w:rsidR="00E51C92" w:rsidRPr="00FA2828">
        <w:rPr>
          <w:rFonts w:hint="eastAsia"/>
          <w:lang w:eastAsia="zh-CN"/>
        </w:rPr>
        <w:t>进展</w:t>
      </w:r>
      <w:r w:rsidR="00FE4844" w:rsidRPr="00FA2828">
        <w:rPr>
          <w:rFonts w:hint="eastAsia"/>
          <w:lang w:eastAsia="zh-CN"/>
        </w:rPr>
        <w:t>情况</w:t>
      </w:r>
      <w:r w:rsidR="00E51C92" w:rsidRPr="00FA2828">
        <w:rPr>
          <w:rFonts w:hint="eastAsia"/>
          <w:lang w:eastAsia="zh-CN"/>
        </w:rPr>
        <w:t>报告；</w:t>
      </w:r>
      <w:proofErr w:type="gramEnd"/>
    </w:p>
    <w:p w14:paraId="08E5F69B" w14:textId="0C0C8BDD" w:rsidR="00DA349C" w:rsidRPr="00FA2828" w:rsidRDefault="00DA349C" w:rsidP="00DA349C">
      <w:pPr>
        <w:rPr>
          <w:lang w:eastAsia="zh-CN"/>
        </w:rPr>
      </w:pPr>
      <w:r w:rsidRPr="00DA349C">
        <w:rPr>
          <w:rFonts w:eastAsia="Times New Roman"/>
          <w:lang w:eastAsia="zh-CN"/>
        </w:rPr>
        <w:t>4</w:t>
      </w:r>
      <w:r w:rsidRPr="00DA349C">
        <w:rPr>
          <w:rFonts w:eastAsia="Times New Roman"/>
          <w:lang w:eastAsia="zh-CN"/>
        </w:rPr>
        <w:tab/>
      </w:r>
      <w:r w:rsidR="00FE4844" w:rsidRPr="00FA2828">
        <w:rPr>
          <w:rFonts w:hint="eastAsia"/>
          <w:lang w:eastAsia="zh-CN"/>
        </w:rPr>
        <w:t>在</w:t>
      </w:r>
      <w:r w:rsidR="00FE4844" w:rsidRPr="00FA2828">
        <w:rPr>
          <w:rFonts w:hint="eastAsia"/>
          <w:lang w:eastAsia="zh-CN"/>
        </w:rPr>
        <w:t>TSAG</w:t>
      </w:r>
      <w:r w:rsidR="00FE4844" w:rsidRPr="00FA2828">
        <w:rPr>
          <w:rFonts w:hint="eastAsia"/>
          <w:lang w:eastAsia="zh-CN"/>
        </w:rPr>
        <w:t>的指导下，可能的改革和审查</w:t>
      </w:r>
      <w:r w:rsidR="00C34B22" w:rsidRPr="00FA2828">
        <w:rPr>
          <w:rFonts w:hint="eastAsia"/>
          <w:lang w:eastAsia="zh-CN"/>
        </w:rPr>
        <w:t>工作的输出成果</w:t>
      </w:r>
      <w:r w:rsidR="00FE4844" w:rsidRPr="00FA2828">
        <w:rPr>
          <w:rFonts w:hint="eastAsia"/>
          <w:lang w:eastAsia="zh-CN"/>
        </w:rPr>
        <w:t>须</w:t>
      </w:r>
      <w:r w:rsidR="00C34B22" w:rsidRPr="00FA2828">
        <w:rPr>
          <w:rFonts w:hint="eastAsia"/>
          <w:lang w:eastAsia="zh-CN"/>
        </w:rPr>
        <w:t>是</w:t>
      </w:r>
      <w:r w:rsidR="00FE4844" w:rsidRPr="00FA2828">
        <w:rPr>
          <w:rFonts w:hint="eastAsia"/>
          <w:lang w:eastAsia="zh-CN"/>
        </w:rPr>
        <w:t>编写并向</w:t>
      </w:r>
      <w:r w:rsidR="00FE4844" w:rsidRPr="00FA2828">
        <w:rPr>
          <w:rFonts w:hint="eastAsia"/>
          <w:lang w:eastAsia="zh-CN"/>
        </w:rPr>
        <w:t>WTSA-</w:t>
      </w:r>
      <w:proofErr w:type="gramStart"/>
      <w:r w:rsidR="00FE4844" w:rsidRPr="00FA2828">
        <w:rPr>
          <w:rFonts w:hint="eastAsia"/>
          <w:lang w:eastAsia="zh-CN"/>
        </w:rPr>
        <w:t>24</w:t>
      </w:r>
      <w:r w:rsidR="00FE4844" w:rsidRPr="00FA2828">
        <w:rPr>
          <w:rFonts w:hint="eastAsia"/>
          <w:lang w:eastAsia="zh-CN"/>
        </w:rPr>
        <w:t>提交一份最终报告；</w:t>
      </w:r>
      <w:proofErr w:type="gramEnd"/>
    </w:p>
    <w:p w14:paraId="79324437" w14:textId="08ACFCBC" w:rsidR="00DA349C" w:rsidRPr="00C2332B" w:rsidRDefault="00DA349C" w:rsidP="00A10D72">
      <w:pPr>
        <w:rPr>
          <w:lang w:eastAsia="zh-CN"/>
        </w:rPr>
      </w:pPr>
      <w:r w:rsidRPr="00FA2828">
        <w:rPr>
          <w:lang w:eastAsia="zh-CN"/>
        </w:rPr>
        <w:t>5</w:t>
      </w:r>
      <w:r w:rsidRPr="00FA2828">
        <w:rPr>
          <w:lang w:eastAsia="zh-CN"/>
        </w:rPr>
        <w:tab/>
      </w:r>
      <w:r w:rsidR="00A10D72" w:rsidRPr="00C2332B">
        <w:rPr>
          <w:rFonts w:hint="eastAsia"/>
          <w:lang w:eastAsia="zh-CN"/>
        </w:rPr>
        <w:t>可能的改革和审查</w:t>
      </w:r>
      <w:r w:rsidR="00C34B22" w:rsidRPr="00C2332B">
        <w:rPr>
          <w:rFonts w:hint="eastAsia"/>
          <w:lang w:eastAsia="zh-CN"/>
        </w:rPr>
        <w:t>工作</w:t>
      </w:r>
      <w:r w:rsidR="00A10D72" w:rsidRPr="00C2332B">
        <w:rPr>
          <w:rFonts w:hint="eastAsia"/>
          <w:lang w:eastAsia="zh-CN"/>
        </w:rPr>
        <w:t>的</w:t>
      </w:r>
      <w:r w:rsidR="00C34B22" w:rsidRPr="00C2332B">
        <w:rPr>
          <w:rFonts w:hint="eastAsia"/>
          <w:lang w:eastAsia="zh-CN"/>
        </w:rPr>
        <w:t>输出成果</w:t>
      </w:r>
      <w:r w:rsidR="00A10D72" w:rsidRPr="00C2332B">
        <w:rPr>
          <w:rFonts w:hint="eastAsia"/>
          <w:lang w:eastAsia="zh-CN"/>
        </w:rPr>
        <w:t>是一份指导性和咨询性文件，其实施</w:t>
      </w:r>
      <w:r w:rsidR="00C34B22" w:rsidRPr="00C2332B">
        <w:rPr>
          <w:rFonts w:hint="eastAsia"/>
          <w:lang w:eastAsia="zh-CN"/>
        </w:rPr>
        <w:t>并非</w:t>
      </w:r>
      <w:r w:rsidR="00A10D72" w:rsidRPr="00C2332B">
        <w:rPr>
          <w:rFonts w:hint="eastAsia"/>
          <w:lang w:eastAsia="zh-CN"/>
        </w:rPr>
        <w:t>是强制性的</w:t>
      </w:r>
      <w:r w:rsidR="00C34B22" w:rsidRPr="00C2332B">
        <w:rPr>
          <w:rFonts w:hint="eastAsia"/>
          <w:lang w:eastAsia="zh-CN"/>
        </w:rPr>
        <w:t>，</w:t>
      </w:r>
    </w:p>
    <w:p w14:paraId="186FDCC2" w14:textId="1B0F1F33" w:rsidR="00DA349C" w:rsidRPr="00C80127" w:rsidRDefault="00A10D72" w:rsidP="00DA349C">
      <w:pPr>
        <w:keepNext/>
        <w:keepLines/>
        <w:spacing w:before="160"/>
        <w:ind w:left="794"/>
        <w:rPr>
          <w:rFonts w:ascii="STKaiti" w:eastAsia="STKaiti" w:hAnsi="STKaiti" w:cs="SimSun"/>
          <w:iCs/>
          <w:lang w:eastAsia="zh-CN" w:bidi="ar-EG"/>
        </w:rPr>
      </w:pPr>
      <w:r w:rsidRPr="00C80127">
        <w:rPr>
          <w:rFonts w:ascii="STKaiti" w:eastAsia="STKaiti" w:hAnsi="STKaiti" w:cs="SimSun" w:hint="eastAsia"/>
          <w:iCs/>
          <w:lang w:eastAsia="zh-CN" w:bidi="ar-EG"/>
        </w:rPr>
        <w:t>请理事会</w:t>
      </w:r>
    </w:p>
    <w:p w14:paraId="1674ABD0" w14:textId="2D7EF098" w:rsidR="00DA349C" w:rsidRPr="00FA2828" w:rsidRDefault="0096177F" w:rsidP="00DA349C">
      <w:pPr>
        <w:rPr>
          <w:lang w:eastAsia="zh-CN"/>
        </w:rPr>
      </w:pPr>
      <w:r w:rsidRPr="00FA2828">
        <w:rPr>
          <w:rFonts w:hint="eastAsia"/>
          <w:lang w:eastAsia="zh-CN"/>
        </w:rPr>
        <w:t>责成电信标准化局</w:t>
      </w:r>
      <w:r w:rsidR="00B00AB7" w:rsidRPr="00FA2828">
        <w:rPr>
          <w:rFonts w:hint="eastAsia"/>
          <w:lang w:eastAsia="zh-CN"/>
        </w:rPr>
        <w:t>开展</w:t>
      </w:r>
      <w:r w:rsidR="00A10D72" w:rsidRPr="00FA2828">
        <w:rPr>
          <w:rFonts w:hint="eastAsia"/>
          <w:lang w:eastAsia="zh-CN"/>
        </w:rPr>
        <w:t>审查</w:t>
      </w:r>
      <w:r w:rsidR="00B00AB7" w:rsidRPr="00FA2828">
        <w:rPr>
          <w:rFonts w:hint="eastAsia"/>
          <w:lang w:eastAsia="zh-CN"/>
        </w:rPr>
        <w:t>工作</w:t>
      </w:r>
      <w:r w:rsidR="00A10D72" w:rsidRPr="00FA2828">
        <w:rPr>
          <w:rFonts w:hint="eastAsia"/>
          <w:lang w:eastAsia="zh-CN"/>
        </w:rPr>
        <w:t>，并向理事会提交一份关于其</w:t>
      </w:r>
      <w:r w:rsidRPr="00FA2828">
        <w:rPr>
          <w:rFonts w:hint="eastAsia"/>
          <w:lang w:eastAsia="zh-CN"/>
        </w:rPr>
        <w:t>输出成果</w:t>
      </w:r>
      <w:r w:rsidR="00A10D72" w:rsidRPr="00FA2828">
        <w:rPr>
          <w:rFonts w:hint="eastAsia"/>
          <w:lang w:eastAsia="zh-CN"/>
        </w:rPr>
        <w:t>的</w:t>
      </w:r>
      <w:r w:rsidRPr="00FA2828">
        <w:rPr>
          <w:rFonts w:hint="eastAsia"/>
          <w:lang w:eastAsia="zh-CN"/>
        </w:rPr>
        <w:t>进展</w:t>
      </w:r>
      <w:r w:rsidR="00A10D72" w:rsidRPr="00FA2828">
        <w:rPr>
          <w:rFonts w:hint="eastAsia"/>
          <w:lang w:eastAsia="zh-CN"/>
        </w:rPr>
        <w:t>报告</w:t>
      </w:r>
      <w:r w:rsidR="006D62A9" w:rsidRPr="00FA2828">
        <w:rPr>
          <w:rFonts w:hint="eastAsia"/>
          <w:lang w:eastAsia="zh-CN"/>
        </w:rPr>
        <w:t>，</w:t>
      </w:r>
    </w:p>
    <w:p w14:paraId="14EFF9EC" w14:textId="3004FBEF" w:rsidR="00DA349C" w:rsidRPr="00C80127" w:rsidRDefault="00A10D72" w:rsidP="00DA349C">
      <w:pPr>
        <w:keepNext/>
        <w:keepLines/>
        <w:spacing w:before="160"/>
        <w:ind w:left="794"/>
        <w:rPr>
          <w:rFonts w:ascii="STKaiti" w:eastAsia="STKaiti" w:hAnsi="STKaiti" w:cs="SimSun"/>
          <w:iCs/>
          <w:lang w:eastAsia="zh-CN" w:bidi="ar-EG"/>
        </w:rPr>
      </w:pPr>
      <w:r w:rsidRPr="00C80127">
        <w:rPr>
          <w:rFonts w:ascii="STKaiti" w:eastAsia="STKaiti" w:hAnsi="STKaiti" w:cs="SimSun" w:hint="eastAsia"/>
          <w:iCs/>
          <w:lang w:eastAsia="zh-CN" w:bidi="ar-EG"/>
        </w:rPr>
        <w:t>责成电信标准化局主任</w:t>
      </w:r>
    </w:p>
    <w:p w14:paraId="55537E6B" w14:textId="70FECDEC" w:rsidR="00DA349C" w:rsidRPr="00DA349C" w:rsidRDefault="00A10D72" w:rsidP="00DA349C">
      <w:pPr>
        <w:rPr>
          <w:rFonts w:eastAsia="Times New Roman"/>
          <w:lang w:eastAsia="zh-CN"/>
        </w:rPr>
      </w:pPr>
      <w:r w:rsidRPr="00A10D72">
        <w:rPr>
          <w:rFonts w:ascii="SimSun" w:hAnsi="SimSun" w:cs="SimSun" w:hint="eastAsia"/>
          <w:lang w:eastAsia="zh-CN"/>
        </w:rPr>
        <w:t>采取必要行动执行本决议</w:t>
      </w:r>
      <w:r w:rsidR="006D62A9">
        <w:rPr>
          <w:rFonts w:ascii="SimSun" w:hAnsi="SimSun" w:cs="SimSun" w:hint="eastAsia"/>
          <w:lang w:eastAsia="zh-CN"/>
        </w:rPr>
        <w:t>，</w:t>
      </w:r>
    </w:p>
    <w:p w14:paraId="7F25A4BC" w14:textId="55D465A2" w:rsidR="00DA349C" w:rsidRPr="00DA349C" w:rsidRDefault="00271642" w:rsidP="00DA349C">
      <w:pPr>
        <w:keepNext/>
        <w:keepLines/>
        <w:spacing w:before="160"/>
        <w:ind w:left="794"/>
        <w:rPr>
          <w:rFonts w:eastAsia="Times New Roman"/>
          <w:i/>
          <w:lang w:eastAsia="zh-CN"/>
        </w:rPr>
      </w:pPr>
      <w:r w:rsidRPr="00C80127">
        <w:rPr>
          <w:rFonts w:ascii="STKaiti" w:eastAsia="STKaiti" w:hAnsi="STKaiti" w:cs="SimSun" w:hint="eastAsia"/>
          <w:iCs/>
          <w:lang w:eastAsia="zh-CN" w:bidi="ar-EG"/>
        </w:rPr>
        <w:t>责成</w:t>
      </w:r>
      <w:r w:rsidR="00A10D72" w:rsidRPr="00C80127">
        <w:rPr>
          <w:rFonts w:ascii="STKaiti" w:eastAsia="STKaiti" w:hAnsi="STKaiti" w:cs="SimSun" w:hint="eastAsia"/>
          <w:iCs/>
          <w:lang w:eastAsia="zh-CN" w:bidi="ar-EG"/>
        </w:rPr>
        <w:t>电信标准化顾问组</w:t>
      </w:r>
    </w:p>
    <w:p w14:paraId="622DC6A4" w14:textId="2D364DD5" w:rsidR="00DA349C" w:rsidRPr="00FA2828" w:rsidRDefault="00DA349C" w:rsidP="00DA349C">
      <w:pPr>
        <w:rPr>
          <w:lang w:eastAsia="zh-CN"/>
        </w:rPr>
      </w:pPr>
      <w:r w:rsidRPr="00DA349C">
        <w:rPr>
          <w:rFonts w:eastAsia="Times New Roman"/>
          <w:lang w:eastAsia="zh-CN"/>
        </w:rPr>
        <w:t>1</w:t>
      </w:r>
      <w:r w:rsidRPr="00DA349C">
        <w:rPr>
          <w:rFonts w:eastAsia="Times New Roman"/>
          <w:lang w:eastAsia="zh-CN"/>
        </w:rPr>
        <w:tab/>
      </w:r>
      <w:proofErr w:type="gramStart"/>
      <w:r w:rsidR="00271642" w:rsidRPr="00FA2828">
        <w:rPr>
          <w:rFonts w:hint="eastAsia"/>
          <w:lang w:eastAsia="zh-CN"/>
        </w:rPr>
        <w:t>监督和指导将向理事会介绍的工作</w:t>
      </w:r>
      <w:r w:rsidR="006D62A9" w:rsidRPr="00FA2828">
        <w:rPr>
          <w:rFonts w:hint="eastAsia"/>
          <w:lang w:eastAsia="zh-CN"/>
        </w:rPr>
        <w:t>；</w:t>
      </w:r>
      <w:proofErr w:type="gramEnd"/>
    </w:p>
    <w:p w14:paraId="1121E0E7" w14:textId="2405052B" w:rsidR="00A10D72" w:rsidRPr="00FA2828" w:rsidRDefault="00DA349C" w:rsidP="00A10D72">
      <w:pPr>
        <w:rPr>
          <w:lang w:eastAsia="zh-CN"/>
        </w:rPr>
      </w:pPr>
      <w:r w:rsidRPr="00DA349C">
        <w:rPr>
          <w:rFonts w:eastAsia="Times New Roman"/>
          <w:lang w:eastAsia="zh-CN"/>
        </w:rPr>
        <w:t>2</w:t>
      </w:r>
      <w:r w:rsidRPr="00DA349C">
        <w:rPr>
          <w:rFonts w:eastAsia="Times New Roman"/>
          <w:lang w:eastAsia="zh-CN"/>
        </w:rPr>
        <w:tab/>
      </w:r>
      <w:r w:rsidR="00A10D72" w:rsidRPr="00FA2828">
        <w:rPr>
          <w:rFonts w:hint="eastAsia"/>
          <w:lang w:eastAsia="zh-CN"/>
        </w:rPr>
        <w:t>向</w:t>
      </w:r>
      <w:r w:rsidR="00A10D72" w:rsidRPr="00FA2828">
        <w:rPr>
          <w:rFonts w:hint="eastAsia"/>
          <w:lang w:eastAsia="zh-CN"/>
        </w:rPr>
        <w:t>WTSA-24</w:t>
      </w:r>
      <w:r w:rsidR="00A10D72" w:rsidRPr="00FA2828">
        <w:rPr>
          <w:rFonts w:hint="eastAsia"/>
          <w:lang w:eastAsia="zh-CN"/>
        </w:rPr>
        <w:t>提交最终审查报告</w:t>
      </w:r>
      <w:r w:rsidR="00271642" w:rsidRPr="00FA2828">
        <w:rPr>
          <w:rFonts w:hint="eastAsia"/>
          <w:lang w:eastAsia="zh-CN"/>
        </w:rPr>
        <w:t>，</w:t>
      </w:r>
    </w:p>
    <w:p w14:paraId="24EFFC48" w14:textId="0AEBCDA8" w:rsidR="00DA349C" w:rsidRPr="00C80127" w:rsidRDefault="00A10D72" w:rsidP="00DA349C">
      <w:pPr>
        <w:keepNext/>
        <w:keepLines/>
        <w:spacing w:before="160"/>
        <w:ind w:left="794"/>
        <w:rPr>
          <w:rFonts w:ascii="STKaiti" w:eastAsia="STKaiti" w:hAnsi="STKaiti" w:cs="SimSun"/>
          <w:iCs/>
          <w:lang w:eastAsia="zh-CN" w:bidi="ar-EG"/>
        </w:rPr>
      </w:pPr>
      <w:r w:rsidRPr="00C80127">
        <w:rPr>
          <w:rFonts w:ascii="STKaiti" w:eastAsia="STKaiti" w:hAnsi="STKaiti" w:cs="SimSun" w:hint="eastAsia"/>
          <w:iCs/>
          <w:lang w:eastAsia="zh-CN" w:bidi="ar-EG"/>
        </w:rPr>
        <w:t>责成各研究组</w:t>
      </w:r>
    </w:p>
    <w:p w14:paraId="25AE189F" w14:textId="25DD0F3C" w:rsidR="00DA349C" w:rsidRPr="00FA2828" w:rsidRDefault="00DA349C" w:rsidP="00DA349C">
      <w:pPr>
        <w:rPr>
          <w:lang w:eastAsia="zh-CN"/>
        </w:rPr>
      </w:pPr>
      <w:r w:rsidRPr="00DA349C">
        <w:rPr>
          <w:rFonts w:eastAsia="Times New Roman"/>
          <w:lang w:eastAsia="zh-CN"/>
        </w:rPr>
        <w:t>1</w:t>
      </w:r>
      <w:r w:rsidRPr="00DA349C">
        <w:rPr>
          <w:rFonts w:eastAsia="Times New Roman"/>
          <w:lang w:eastAsia="zh-CN"/>
        </w:rPr>
        <w:tab/>
      </w:r>
      <w:proofErr w:type="gramStart"/>
      <w:r w:rsidR="00271642" w:rsidRPr="00FA2828">
        <w:rPr>
          <w:rFonts w:hint="eastAsia"/>
          <w:lang w:eastAsia="zh-CN"/>
        </w:rPr>
        <w:t>考虑决定向</w:t>
      </w:r>
      <w:r w:rsidR="00271642" w:rsidRPr="00FA2828">
        <w:rPr>
          <w:rFonts w:hint="eastAsia"/>
          <w:lang w:eastAsia="zh-CN"/>
        </w:rPr>
        <w:t>TSAG</w:t>
      </w:r>
      <w:r w:rsidR="00271642" w:rsidRPr="00FA2828">
        <w:rPr>
          <w:rFonts w:hint="eastAsia"/>
          <w:lang w:eastAsia="zh-CN"/>
        </w:rPr>
        <w:t>提出重组建议的最佳机制</w:t>
      </w:r>
      <w:r w:rsidR="006D62A9" w:rsidRPr="00FA2828">
        <w:rPr>
          <w:rFonts w:hint="eastAsia"/>
          <w:lang w:eastAsia="zh-CN"/>
        </w:rPr>
        <w:t>；</w:t>
      </w:r>
      <w:proofErr w:type="gramEnd"/>
    </w:p>
    <w:p w14:paraId="22F343A9" w14:textId="14F14E55" w:rsidR="00DA349C" w:rsidRPr="00DA349C" w:rsidRDefault="00DA349C" w:rsidP="00430129">
      <w:pPr>
        <w:rPr>
          <w:rFonts w:eastAsia="Times New Roman"/>
          <w:lang w:eastAsia="zh-CN"/>
        </w:rPr>
      </w:pPr>
      <w:r w:rsidRPr="00FA2828">
        <w:rPr>
          <w:lang w:eastAsia="zh-CN"/>
        </w:rPr>
        <w:t>2</w:t>
      </w:r>
      <w:r w:rsidRPr="00FA2828">
        <w:rPr>
          <w:lang w:eastAsia="zh-CN"/>
        </w:rPr>
        <w:tab/>
      </w:r>
      <w:r w:rsidR="00430129" w:rsidRPr="00FA2828">
        <w:rPr>
          <w:rFonts w:hint="eastAsia"/>
          <w:lang w:eastAsia="zh-CN"/>
        </w:rPr>
        <w:t>向</w:t>
      </w:r>
      <w:r w:rsidR="00430129" w:rsidRPr="00FA2828">
        <w:rPr>
          <w:rFonts w:hint="eastAsia"/>
          <w:lang w:eastAsia="zh-CN"/>
        </w:rPr>
        <w:t>TSAG</w:t>
      </w:r>
      <w:r w:rsidR="00430129" w:rsidRPr="00FA2828">
        <w:rPr>
          <w:rFonts w:hint="eastAsia"/>
          <w:lang w:eastAsia="zh-CN"/>
        </w:rPr>
        <w:t>提交</w:t>
      </w:r>
      <w:r w:rsidR="00271642" w:rsidRPr="00FA2828">
        <w:rPr>
          <w:rFonts w:hint="eastAsia"/>
          <w:lang w:eastAsia="zh-CN"/>
        </w:rPr>
        <w:t>其</w:t>
      </w:r>
      <w:r w:rsidR="00430129" w:rsidRPr="00FA2828">
        <w:rPr>
          <w:rFonts w:hint="eastAsia"/>
          <w:lang w:eastAsia="zh-CN"/>
        </w:rPr>
        <w:t>工作</w:t>
      </w:r>
      <w:r w:rsidR="00271642" w:rsidRPr="00FA2828">
        <w:rPr>
          <w:rFonts w:hint="eastAsia"/>
          <w:lang w:eastAsia="zh-CN"/>
        </w:rPr>
        <w:t>结果</w:t>
      </w:r>
      <w:r w:rsidR="006D62A9" w:rsidRPr="00FA2828">
        <w:rPr>
          <w:rFonts w:hint="eastAsia"/>
          <w:lang w:eastAsia="zh-CN"/>
        </w:rPr>
        <w:t>，</w:t>
      </w:r>
    </w:p>
    <w:p w14:paraId="69777133" w14:textId="139725CE" w:rsidR="00DA349C" w:rsidRPr="00C80127" w:rsidRDefault="00430129" w:rsidP="00DA349C">
      <w:pPr>
        <w:keepNext/>
        <w:keepLines/>
        <w:spacing w:before="160"/>
        <w:ind w:left="794"/>
        <w:rPr>
          <w:rFonts w:ascii="STKaiti" w:eastAsia="STKaiti" w:hAnsi="STKaiti" w:cs="SimSun"/>
          <w:iCs/>
          <w:lang w:eastAsia="zh-CN" w:bidi="ar-EG"/>
        </w:rPr>
      </w:pPr>
      <w:r w:rsidRPr="00C80127">
        <w:rPr>
          <w:rFonts w:ascii="STKaiti" w:eastAsia="STKaiti" w:hAnsi="STKaiti" w:cs="SimSun" w:hint="eastAsia"/>
          <w:iCs/>
          <w:lang w:eastAsia="zh-CN" w:bidi="ar-EG"/>
        </w:rPr>
        <w:t>请成员国和部门成员</w:t>
      </w:r>
    </w:p>
    <w:p w14:paraId="263EA452" w14:textId="1FD79445" w:rsidR="00DA349C" w:rsidRPr="00DA349C" w:rsidRDefault="00FA2642" w:rsidP="00DA349C">
      <w:pPr>
        <w:rPr>
          <w:rFonts w:eastAsia="Times New Roman"/>
          <w:lang w:eastAsia="zh-CN"/>
        </w:rPr>
      </w:pPr>
      <w:r w:rsidRPr="00430129">
        <w:rPr>
          <w:rFonts w:ascii="SimSun" w:hAnsi="SimSun" w:cs="SimSun" w:hint="eastAsia"/>
          <w:lang w:eastAsia="zh-CN"/>
        </w:rPr>
        <w:t>参与审查</w:t>
      </w:r>
      <w:r>
        <w:rPr>
          <w:rFonts w:ascii="SimSun" w:hAnsi="SimSun" w:cs="SimSun" w:hint="eastAsia"/>
          <w:lang w:eastAsia="zh-CN"/>
        </w:rPr>
        <w:t>进程</w:t>
      </w:r>
      <w:r w:rsidR="00430129" w:rsidRPr="00430129">
        <w:rPr>
          <w:rFonts w:ascii="SimSun" w:hAnsi="SimSun" w:cs="SimSun" w:hint="eastAsia"/>
          <w:lang w:eastAsia="zh-CN"/>
        </w:rPr>
        <w:t>并</w:t>
      </w:r>
      <w:r w:rsidR="00271642">
        <w:rPr>
          <w:rFonts w:ascii="SimSun" w:hAnsi="SimSun" w:cs="SimSun" w:hint="eastAsia"/>
          <w:lang w:eastAsia="zh-CN"/>
        </w:rPr>
        <w:t>为</w:t>
      </w:r>
      <w:r>
        <w:rPr>
          <w:rFonts w:ascii="SimSun" w:hAnsi="SimSun" w:cs="SimSun" w:hint="eastAsia"/>
          <w:lang w:eastAsia="zh-CN"/>
        </w:rPr>
        <w:t>之</w:t>
      </w:r>
      <w:r w:rsidR="00271642">
        <w:rPr>
          <w:rFonts w:ascii="SimSun" w:hAnsi="SimSun" w:cs="SimSun" w:hint="eastAsia"/>
          <w:lang w:eastAsia="zh-CN"/>
        </w:rPr>
        <w:t>献计献策</w:t>
      </w:r>
      <w:r w:rsidR="006D62A9">
        <w:rPr>
          <w:rFonts w:ascii="SimSun" w:hAnsi="SimSun" w:cs="SimSun" w:hint="eastAsia"/>
          <w:lang w:eastAsia="zh-CN"/>
        </w:rPr>
        <w:t>。</w:t>
      </w:r>
    </w:p>
    <w:p w14:paraId="4F10AA28" w14:textId="77777777" w:rsidR="00DA349C" w:rsidRDefault="00DA349C" w:rsidP="00411C49">
      <w:pPr>
        <w:pStyle w:val="Reasons"/>
        <w:rPr>
          <w:lang w:eastAsia="zh-CN"/>
        </w:rPr>
      </w:pPr>
    </w:p>
    <w:p w14:paraId="4D5CA190" w14:textId="77777777" w:rsidR="00DA349C" w:rsidRDefault="00DA349C">
      <w:pPr>
        <w:jc w:val="center"/>
        <w:rPr>
          <w:lang w:eastAsia="zh-CN"/>
        </w:rPr>
      </w:pPr>
      <w:r>
        <w:rPr>
          <w:lang w:eastAsia="zh-CN"/>
        </w:rPr>
        <w:t>______________</w:t>
      </w:r>
    </w:p>
    <w:sectPr w:rsidR="00DA349C" w:rsidSect="00BD7C7C">
      <w:headerReference w:type="default" r:id="rId10"/>
      <w:footerReference w:type="default" r:id="rId11"/>
      <w:footerReference w:type="first" r:id="rId12"/>
      <w:pgSz w:w="11907" w:h="16834"/>
      <w:pgMar w:top="1134" w:right="1134" w:bottom="1134" w:left="1134" w:header="425"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067B0" w14:textId="77777777" w:rsidR="003800B7" w:rsidRDefault="003800B7">
      <w:r>
        <w:separator/>
      </w:r>
    </w:p>
  </w:endnote>
  <w:endnote w:type="continuationSeparator" w:id="0">
    <w:p w14:paraId="162D203F" w14:textId="77777777" w:rsidR="003800B7" w:rsidRDefault="00380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B31EF" w14:textId="38B8AF3B" w:rsidR="005B1087" w:rsidRPr="005B1087" w:rsidRDefault="00CD00AA" w:rsidP="005B1087">
    <w:pPr>
      <w:pStyle w:val="Footer"/>
      <w:rPr>
        <w:lang w:val="fr-CH"/>
      </w:rPr>
    </w:pPr>
    <w:r>
      <w:fldChar w:fldCharType="begin"/>
    </w:r>
    <w:r w:rsidRPr="00CD00AA">
      <w:rPr>
        <w:lang w:val="fr-CH"/>
      </w:rPr>
      <w:instrText xml:space="preserve"> FILENAME \p  \* MERGEFORMAT </w:instrText>
    </w:r>
    <w:r>
      <w:fldChar w:fldCharType="separate"/>
    </w:r>
    <w:r w:rsidRPr="00CD00AA">
      <w:rPr>
        <w:lang w:val="fr-CH"/>
      </w:rPr>
      <w:t>P:\CHI\ITU-T\CONF-T\WTSA20\000\036ADD32C.docx</w:t>
    </w:r>
    <w:r>
      <w:fldChar w:fldCharType="end"/>
    </w:r>
    <w:r w:rsidR="005B1087" w:rsidRPr="005B1087">
      <w:rPr>
        <w:lang w:val="fr-CH"/>
      </w:rPr>
      <w:t>(</w:t>
    </w:r>
    <w:r w:rsidR="005B1087">
      <w:rPr>
        <w:rFonts w:hint="eastAsia"/>
        <w:lang w:val="fr-CH" w:eastAsia="zh-CN"/>
      </w:rPr>
      <w:t>501386</w:t>
    </w:r>
    <w:r w:rsidR="005B1087" w:rsidRPr="005B1087">
      <w:rPr>
        <w:lang w:val="fr-CH"/>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FDEBA" w14:textId="30C8BE97" w:rsidR="005B1087" w:rsidRPr="005B1087" w:rsidRDefault="00CD00AA" w:rsidP="00CD00AA">
    <w:pPr>
      <w:pStyle w:val="Footer"/>
      <w:rPr>
        <w:lang w:val="fr-CH"/>
      </w:rPr>
    </w:pPr>
    <w:r>
      <w:fldChar w:fldCharType="begin"/>
    </w:r>
    <w:r w:rsidRPr="00CD00AA">
      <w:rPr>
        <w:lang w:val="fr-CH"/>
      </w:rPr>
      <w:instrText xml:space="preserve"> FILENAME \p  \* MERGEFORMAT </w:instrText>
    </w:r>
    <w:r>
      <w:fldChar w:fldCharType="separate"/>
    </w:r>
    <w:r w:rsidRPr="00CD00AA">
      <w:rPr>
        <w:lang w:val="fr-CH"/>
      </w:rPr>
      <w:t>P:\CHI\ITU-T\CONF-T\WTSA20\000\036ADD32C.docx</w:t>
    </w:r>
    <w:r>
      <w:fldChar w:fldCharType="end"/>
    </w:r>
    <w:r w:rsidR="005B1087" w:rsidRPr="005B1087">
      <w:rPr>
        <w:lang w:val="fr-CH"/>
      </w:rPr>
      <w:t>(</w:t>
    </w:r>
    <w:r w:rsidR="005B1087">
      <w:rPr>
        <w:rFonts w:hint="eastAsia"/>
        <w:lang w:val="fr-CH" w:eastAsia="zh-CN"/>
      </w:rPr>
      <w:t>501386</w:t>
    </w:r>
    <w:r w:rsidR="005B1087" w:rsidRPr="005B1087">
      <w:rPr>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BD297" w14:textId="77777777" w:rsidR="003800B7" w:rsidRDefault="003800B7">
      <w:r>
        <w:t>____________________</w:t>
      </w:r>
    </w:p>
  </w:footnote>
  <w:footnote w:type="continuationSeparator" w:id="0">
    <w:p w14:paraId="60DB7859" w14:textId="77777777" w:rsidR="003800B7" w:rsidRDefault="00380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68CB3" w14:textId="77777777"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23B64">
      <w:rPr>
        <w:rStyle w:val="PageNumber"/>
        <w:noProof/>
      </w:rPr>
      <w:t>2</w:t>
    </w:r>
    <w:r>
      <w:rPr>
        <w:rStyle w:val="PageNumber"/>
      </w:rPr>
      <w:fldChar w:fldCharType="end"/>
    </w:r>
  </w:p>
  <w:p w14:paraId="04008DF7" w14:textId="34F88878"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1973A4">
      <w:rPr>
        <w:rFonts w:hint="eastAsia"/>
        <w:noProof/>
        <w:lang w:val="en-US"/>
      </w:rPr>
      <w:t>文件</w:t>
    </w:r>
    <w:r w:rsidR="001973A4">
      <w:rPr>
        <w:rFonts w:hint="eastAsia"/>
        <w:noProof/>
        <w:lang w:val="en-US"/>
      </w:rPr>
      <w:t xml:space="preserve"> 36 (Add.32)-C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1097C"/>
    <w:rsid w:val="00012AE0"/>
    <w:rsid w:val="00012BAF"/>
    <w:rsid w:val="000174B1"/>
    <w:rsid w:val="000264C2"/>
    <w:rsid w:val="000273B7"/>
    <w:rsid w:val="00031E6B"/>
    <w:rsid w:val="00037C90"/>
    <w:rsid w:val="00051EC8"/>
    <w:rsid w:val="00055EE6"/>
    <w:rsid w:val="00081F9B"/>
    <w:rsid w:val="00083A44"/>
    <w:rsid w:val="000A3B30"/>
    <w:rsid w:val="000C09BA"/>
    <w:rsid w:val="000C1F1E"/>
    <w:rsid w:val="000C6AA7"/>
    <w:rsid w:val="000E26F6"/>
    <w:rsid w:val="000F3849"/>
    <w:rsid w:val="000F4931"/>
    <w:rsid w:val="000F70A8"/>
    <w:rsid w:val="00123B64"/>
    <w:rsid w:val="00157B96"/>
    <w:rsid w:val="00166859"/>
    <w:rsid w:val="001765EC"/>
    <w:rsid w:val="001853E8"/>
    <w:rsid w:val="001904F7"/>
    <w:rsid w:val="001973A4"/>
    <w:rsid w:val="001B472D"/>
    <w:rsid w:val="001B6360"/>
    <w:rsid w:val="001D03C5"/>
    <w:rsid w:val="001F4EA6"/>
    <w:rsid w:val="00214959"/>
    <w:rsid w:val="002236A0"/>
    <w:rsid w:val="00231452"/>
    <w:rsid w:val="002426F1"/>
    <w:rsid w:val="00246C4C"/>
    <w:rsid w:val="00250D5C"/>
    <w:rsid w:val="00271642"/>
    <w:rsid w:val="0028063B"/>
    <w:rsid w:val="002A4C9C"/>
    <w:rsid w:val="002B509B"/>
    <w:rsid w:val="002D162B"/>
    <w:rsid w:val="002D625E"/>
    <w:rsid w:val="002E2A59"/>
    <w:rsid w:val="002F5D57"/>
    <w:rsid w:val="00305254"/>
    <w:rsid w:val="0030785C"/>
    <w:rsid w:val="003169D2"/>
    <w:rsid w:val="003468CA"/>
    <w:rsid w:val="003556C0"/>
    <w:rsid w:val="0036009C"/>
    <w:rsid w:val="00372FC2"/>
    <w:rsid w:val="003800B7"/>
    <w:rsid w:val="003A69EA"/>
    <w:rsid w:val="003B4BEF"/>
    <w:rsid w:val="003C6B45"/>
    <w:rsid w:val="003D3DE0"/>
    <w:rsid w:val="003D4AAE"/>
    <w:rsid w:val="003D772F"/>
    <w:rsid w:val="003F0C01"/>
    <w:rsid w:val="00400909"/>
    <w:rsid w:val="0041282E"/>
    <w:rsid w:val="00430129"/>
    <w:rsid w:val="00437869"/>
    <w:rsid w:val="00465A34"/>
    <w:rsid w:val="004913CE"/>
    <w:rsid w:val="004B2DBE"/>
    <w:rsid w:val="004C4554"/>
    <w:rsid w:val="004D04A4"/>
    <w:rsid w:val="004D2DEC"/>
    <w:rsid w:val="004D7504"/>
    <w:rsid w:val="004F2BE6"/>
    <w:rsid w:val="00502B2E"/>
    <w:rsid w:val="00524E4B"/>
    <w:rsid w:val="00527E8A"/>
    <w:rsid w:val="0053221D"/>
    <w:rsid w:val="00534930"/>
    <w:rsid w:val="00536193"/>
    <w:rsid w:val="00542E85"/>
    <w:rsid w:val="005579BD"/>
    <w:rsid w:val="00562479"/>
    <w:rsid w:val="00576849"/>
    <w:rsid w:val="005A0ACB"/>
    <w:rsid w:val="005B1087"/>
    <w:rsid w:val="005B5C0F"/>
    <w:rsid w:val="005C7B12"/>
    <w:rsid w:val="005E7FD8"/>
    <w:rsid w:val="005F5D0B"/>
    <w:rsid w:val="006111B1"/>
    <w:rsid w:val="00611DCC"/>
    <w:rsid w:val="00613DFA"/>
    <w:rsid w:val="00622560"/>
    <w:rsid w:val="00637760"/>
    <w:rsid w:val="00644391"/>
    <w:rsid w:val="00647712"/>
    <w:rsid w:val="00662E12"/>
    <w:rsid w:val="00670162"/>
    <w:rsid w:val="00691142"/>
    <w:rsid w:val="006B6525"/>
    <w:rsid w:val="006B67CE"/>
    <w:rsid w:val="006C38ED"/>
    <w:rsid w:val="006D62A9"/>
    <w:rsid w:val="006E6182"/>
    <w:rsid w:val="006F3C60"/>
    <w:rsid w:val="006F409E"/>
    <w:rsid w:val="00707454"/>
    <w:rsid w:val="00736415"/>
    <w:rsid w:val="00737FA7"/>
    <w:rsid w:val="00743EB3"/>
    <w:rsid w:val="00770D2A"/>
    <w:rsid w:val="00775B71"/>
    <w:rsid w:val="007864F6"/>
    <w:rsid w:val="007A1828"/>
    <w:rsid w:val="007B7C4B"/>
    <w:rsid w:val="007D45C8"/>
    <w:rsid w:val="007F0FC5"/>
    <w:rsid w:val="007F1339"/>
    <w:rsid w:val="007F5C36"/>
    <w:rsid w:val="008047DB"/>
    <w:rsid w:val="008129A9"/>
    <w:rsid w:val="00820712"/>
    <w:rsid w:val="008221A4"/>
    <w:rsid w:val="0082361D"/>
    <w:rsid w:val="00824BD6"/>
    <w:rsid w:val="0083672D"/>
    <w:rsid w:val="00844734"/>
    <w:rsid w:val="00857FA1"/>
    <w:rsid w:val="00865DFB"/>
    <w:rsid w:val="0089401C"/>
    <w:rsid w:val="008960A8"/>
    <w:rsid w:val="008A7416"/>
    <w:rsid w:val="008B6852"/>
    <w:rsid w:val="008C1706"/>
    <w:rsid w:val="008C26FF"/>
    <w:rsid w:val="008D1D14"/>
    <w:rsid w:val="008E1785"/>
    <w:rsid w:val="008E7127"/>
    <w:rsid w:val="008E7C8E"/>
    <w:rsid w:val="00910E1A"/>
    <w:rsid w:val="00912959"/>
    <w:rsid w:val="0092075B"/>
    <w:rsid w:val="0092536F"/>
    <w:rsid w:val="00935354"/>
    <w:rsid w:val="0096177F"/>
    <w:rsid w:val="009657F9"/>
    <w:rsid w:val="009759FE"/>
    <w:rsid w:val="0099525B"/>
    <w:rsid w:val="009B2D86"/>
    <w:rsid w:val="009C72B7"/>
    <w:rsid w:val="009D164C"/>
    <w:rsid w:val="00A0052C"/>
    <w:rsid w:val="00A06370"/>
    <w:rsid w:val="00A10D72"/>
    <w:rsid w:val="00A161CE"/>
    <w:rsid w:val="00A16B3A"/>
    <w:rsid w:val="00A17BD2"/>
    <w:rsid w:val="00A31B14"/>
    <w:rsid w:val="00A323DC"/>
    <w:rsid w:val="00A815BE"/>
    <w:rsid w:val="00AA5DA1"/>
    <w:rsid w:val="00AB7F81"/>
    <w:rsid w:val="00AE369F"/>
    <w:rsid w:val="00AE371D"/>
    <w:rsid w:val="00B00AB7"/>
    <w:rsid w:val="00B026CB"/>
    <w:rsid w:val="00B12380"/>
    <w:rsid w:val="00B14913"/>
    <w:rsid w:val="00B637AD"/>
    <w:rsid w:val="00B851D4"/>
    <w:rsid w:val="00B868FC"/>
    <w:rsid w:val="00B95072"/>
    <w:rsid w:val="00BB26CD"/>
    <w:rsid w:val="00BC7211"/>
    <w:rsid w:val="00BD7C7C"/>
    <w:rsid w:val="00C045C0"/>
    <w:rsid w:val="00C07239"/>
    <w:rsid w:val="00C2332B"/>
    <w:rsid w:val="00C244A8"/>
    <w:rsid w:val="00C34B22"/>
    <w:rsid w:val="00C364B1"/>
    <w:rsid w:val="00C42CB5"/>
    <w:rsid w:val="00C47D87"/>
    <w:rsid w:val="00C627F9"/>
    <w:rsid w:val="00C644C6"/>
    <w:rsid w:val="00C6584D"/>
    <w:rsid w:val="00C67B8F"/>
    <w:rsid w:val="00C80127"/>
    <w:rsid w:val="00C81903"/>
    <w:rsid w:val="00C929E0"/>
    <w:rsid w:val="00CA40D5"/>
    <w:rsid w:val="00CA62A7"/>
    <w:rsid w:val="00CB4E5A"/>
    <w:rsid w:val="00CC7110"/>
    <w:rsid w:val="00CC73D7"/>
    <w:rsid w:val="00CD00AA"/>
    <w:rsid w:val="00CF0AD7"/>
    <w:rsid w:val="00CF0BE1"/>
    <w:rsid w:val="00CF25B1"/>
    <w:rsid w:val="00CF5665"/>
    <w:rsid w:val="00CF7C42"/>
    <w:rsid w:val="00D061C5"/>
    <w:rsid w:val="00D14AB0"/>
    <w:rsid w:val="00D35CBC"/>
    <w:rsid w:val="00D52A14"/>
    <w:rsid w:val="00D55959"/>
    <w:rsid w:val="00D65476"/>
    <w:rsid w:val="00D74599"/>
    <w:rsid w:val="00D90575"/>
    <w:rsid w:val="00DA0469"/>
    <w:rsid w:val="00DA349C"/>
    <w:rsid w:val="00DC4ABC"/>
    <w:rsid w:val="00DD13B7"/>
    <w:rsid w:val="00DD2455"/>
    <w:rsid w:val="00DD494B"/>
    <w:rsid w:val="00DF3B0C"/>
    <w:rsid w:val="00E148F2"/>
    <w:rsid w:val="00E14984"/>
    <w:rsid w:val="00E22A25"/>
    <w:rsid w:val="00E2414B"/>
    <w:rsid w:val="00E249E0"/>
    <w:rsid w:val="00E30D3A"/>
    <w:rsid w:val="00E4252D"/>
    <w:rsid w:val="00E51C92"/>
    <w:rsid w:val="00E560F1"/>
    <w:rsid w:val="00E56380"/>
    <w:rsid w:val="00E9167E"/>
    <w:rsid w:val="00E92319"/>
    <w:rsid w:val="00ED23E2"/>
    <w:rsid w:val="00F25C44"/>
    <w:rsid w:val="00F32E5C"/>
    <w:rsid w:val="00F469EB"/>
    <w:rsid w:val="00F532F9"/>
    <w:rsid w:val="00F65C1D"/>
    <w:rsid w:val="00F66B87"/>
    <w:rsid w:val="00F7417E"/>
    <w:rsid w:val="00F824F2"/>
    <w:rsid w:val="00F837F4"/>
    <w:rsid w:val="00F94A9C"/>
    <w:rsid w:val="00FA2642"/>
    <w:rsid w:val="00FA2828"/>
    <w:rsid w:val="00FC10ED"/>
    <w:rsid w:val="00FC59C4"/>
    <w:rsid w:val="00FE484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F0B04D"/>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character" w:customStyle="1" w:styleId="NormalaftertitleChar">
    <w:name w:val="Normal after title Char"/>
    <w:link w:val="Normalaftertitle0"/>
    <w:locked/>
    <w:rsid w:val="0092536F"/>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35587165">
      <w:bodyDiv w:val="1"/>
      <w:marLeft w:val="0"/>
      <w:marRight w:val="0"/>
      <w:marTop w:val="0"/>
      <w:marBottom w:val="0"/>
      <w:divBdr>
        <w:top w:val="none" w:sz="0" w:space="0" w:color="auto"/>
        <w:left w:val="none" w:sz="0" w:space="0" w:color="auto"/>
        <w:bottom w:val="none" w:sz="0" w:space="0" w:color="auto"/>
        <w:right w:val="none" w:sz="0" w:space="0" w:color="auto"/>
      </w:divBdr>
    </w:div>
    <w:div w:id="73164481">
      <w:bodyDiv w:val="1"/>
      <w:marLeft w:val="0"/>
      <w:marRight w:val="0"/>
      <w:marTop w:val="0"/>
      <w:marBottom w:val="0"/>
      <w:divBdr>
        <w:top w:val="none" w:sz="0" w:space="0" w:color="auto"/>
        <w:left w:val="none" w:sz="0" w:space="0" w:color="auto"/>
        <w:bottom w:val="none" w:sz="0" w:space="0" w:color="auto"/>
        <w:right w:val="none" w:sz="0" w:space="0" w:color="auto"/>
      </w:divBdr>
    </w:div>
    <w:div w:id="1316256100">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799570026">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f3db904-ec91-4863-8268-2d81b45012b7">DPM</DPM_x0020_Author>
    <DPM_x0020_File_x0020_name xmlns="df3db904-ec91-4863-8268-2d81b45012b7">T17-WTSA.20-C-0036!A32!MSW-C</DPM_x0020_File_x0020_name>
    <DPM_x0020_Version xmlns="df3db904-ec91-4863-8268-2d81b45012b7">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f3db904-ec91-4863-8268-2d81b45012b7" targetNamespace="http://schemas.microsoft.com/office/2006/metadata/properties" ma:root="true" ma:fieldsID="d41af5c836d734370eb92e7ee5f83852" ns2:_="" ns3:_="">
    <xsd:import namespace="996b2e75-67fd-4955-a3b0-5ab9934cb50b"/>
    <xsd:import namespace="df3db904-ec91-4863-8268-2d81b45012b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f3db904-ec91-4863-8268-2d81b45012b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f3db904-ec91-4863-8268-2d81b45012b7"/>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f3db904-ec91-4863-8268-2d81b45012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1284</Words>
  <Characters>282</Characters>
  <Application>Microsoft Office Word</Application>
  <DocSecurity>0</DocSecurity>
  <Lines>2</Lines>
  <Paragraphs>3</Paragraphs>
  <ScaleCrop>false</ScaleCrop>
  <HeadingPairs>
    <vt:vector size="2" baseType="variant">
      <vt:variant>
        <vt:lpstr>Title</vt:lpstr>
      </vt:variant>
      <vt:variant>
        <vt:i4>1</vt:i4>
      </vt:variant>
    </vt:vector>
  </HeadingPairs>
  <TitlesOfParts>
    <vt:vector size="1" baseType="lpstr">
      <vt:lpstr>T17-WTSA.20-C-0036!A32!MSW-C</vt:lpstr>
    </vt:vector>
  </TitlesOfParts>
  <Manager>General Secretariat - Pool</Manager>
  <Company>International Telecommunication Union (ITU)</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T17-WTSA.20-C-0036!A32!MSW-C</dc:title>
  <dc:subject>World Telecommunication Standardization Assembly</dc:subject>
  <dc:creator>Documents Proposals Manager (DPM)</dc:creator>
  <cp:keywords>DPM_v2022.1.20.1_prod</cp:keywords>
  <dc:description>Template used by DPM and CPI for the WTSA-16</dc:description>
  <cp:lastModifiedBy>Margaret Murphy</cp:lastModifiedBy>
  <cp:revision>9</cp:revision>
  <cp:lastPrinted>2016-06-07T13:24:00Z</cp:lastPrinted>
  <dcterms:created xsi:type="dcterms:W3CDTF">2022-02-07T17:16:00Z</dcterms:created>
  <dcterms:modified xsi:type="dcterms:W3CDTF">2022-02-08T06:44:00Z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