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6353A6" w14:paraId="2F90ACD6" w14:textId="77777777" w:rsidTr="009B0563">
        <w:trPr>
          <w:cantSplit/>
        </w:trPr>
        <w:tc>
          <w:tcPr>
            <w:tcW w:w="6613" w:type="dxa"/>
            <w:vAlign w:val="center"/>
          </w:tcPr>
          <w:p w14:paraId="4B542C48" w14:textId="77777777" w:rsidR="009B0563" w:rsidRPr="006353A6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6353A6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7733A038" w14:textId="77777777" w:rsidR="009B0563" w:rsidRPr="006353A6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6353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6353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6353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6353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6353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6353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6353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6353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12966AEC" w14:textId="77777777" w:rsidR="009B0563" w:rsidRPr="006353A6" w:rsidRDefault="009B0563" w:rsidP="009B0563">
            <w:pPr>
              <w:spacing w:before="0"/>
            </w:pPr>
            <w:r w:rsidRPr="006353A6">
              <w:rPr>
                <w:noProof/>
              </w:rPr>
              <w:drawing>
                <wp:inline distT="0" distB="0" distL="0" distR="0" wp14:anchorId="476785D7" wp14:editId="69866D4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6353A6" w14:paraId="7C7770FF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5C43640F" w14:textId="77777777" w:rsidR="00F0220A" w:rsidRPr="006353A6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206276E2" w14:textId="77777777" w:rsidR="00F0220A" w:rsidRPr="006353A6" w:rsidRDefault="00F0220A" w:rsidP="004B520A">
            <w:pPr>
              <w:spacing w:before="0"/>
            </w:pPr>
          </w:p>
        </w:tc>
      </w:tr>
      <w:tr w:rsidR="005A374D" w:rsidRPr="006353A6" w14:paraId="3956DD37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0D36EFFC" w14:textId="77777777" w:rsidR="005A374D" w:rsidRPr="006353A6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0FA14814" w14:textId="77777777" w:rsidR="005A374D" w:rsidRPr="006353A6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6353A6" w14:paraId="6F344800" w14:textId="77777777" w:rsidTr="004B520A">
        <w:trPr>
          <w:cantSplit/>
        </w:trPr>
        <w:tc>
          <w:tcPr>
            <w:tcW w:w="6613" w:type="dxa"/>
          </w:tcPr>
          <w:p w14:paraId="5471586D" w14:textId="77777777" w:rsidR="00E83D45" w:rsidRPr="006353A6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6353A6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1B5A3873" w14:textId="77777777" w:rsidR="00E83D45" w:rsidRPr="006353A6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6353A6">
              <w:rPr>
                <w:lang w:val="es-ES_tradnl"/>
              </w:rPr>
              <w:t>Addéndum 31 al</w:t>
            </w:r>
            <w:r w:rsidRPr="006353A6">
              <w:rPr>
                <w:lang w:val="es-ES_tradnl"/>
              </w:rPr>
              <w:br/>
              <w:t>Documento 36-S</w:t>
            </w:r>
          </w:p>
        </w:tc>
      </w:tr>
      <w:tr w:rsidR="00E83D45" w:rsidRPr="006353A6" w14:paraId="416B89E6" w14:textId="77777777" w:rsidTr="004B520A">
        <w:trPr>
          <w:cantSplit/>
        </w:trPr>
        <w:tc>
          <w:tcPr>
            <w:tcW w:w="6613" w:type="dxa"/>
          </w:tcPr>
          <w:p w14:paraId="43BB18FE" w14:textId="77777777" w:rsidR="00E83D45" w:rsidRPr="006353A6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7BBA9ED0" w14:textId="77777777" w:rsidR="00E83D45" w:rsidRPr="006353A6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353A6">
              <w:rPr>
                <w:rFonts w:ascii="Verdana" w:hAnsi="Verdana"/>
                <w:b/>
                <w:sz w:val="20"/>
              </w:rPr>
              <w:t>31 de enero de 2022</w:t>
            </w:r>
          </w:p>
        </w:tc>
      </w:tr>
      <w:tr w:rsidR="00E83D45" w:rsidRPr="006353A6" w14:paraId="7DF422EA" w14:textId="77777777" w:rsidTr="004B520A">
        <w:trPr>
          <w:cantSplit/>
        </w:trPr>
        <w:tc>
          <w:tcPr>
            <w:tcW w:w="6613" w:type="dxa"/>
          </w:tcPr>
          <w:p w14:paraId="55960B9A" w14:textId="77777777" w:rsidR="00E83D45" w:rsidRPr="006353A6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784804FC" w14:textId="77777777" w:rsidR="00E83D45" w:rsidRPr="006353A6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353A6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6353A6" w14:paraId="1F88F4F8" w14:textId="77777777" w:rsidTr="004B520A">
        <w:trPr>
          <w:cantSplit/>
        </w:trPr>
        <w:tc>
          <w:tcPr>
            <w:tcW w:w="9811" w:type="dxa"/>
            <w:gridSpan w:val="2"/>
          </w:tcPr>
          <w:p w14:paraId="19EC7674" w14:textId="77777777" w:rsidR="00681766" w:rsidRPr="006353A6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6353A6" w14:paraId="4E0CEBF6" w14:textId="77777777" w:rsidTr="004B520A">
        <w:trPr>
          <w:cantSplit/>
        </w:trPr>
        <w:tc>
          <w:tcPr>
            <w:tcW w:w="9811" w:type="dxa"/>
            <w:gridSpan w:val="2"/>
          </w:tcPr>
          <w:p w14:paraId="642A83BE" w14:textId="77777777" w:rsidR="00E83D45" w:rsidRPr="006353A6" w:rsidRDefault="00E83D45" w:rsidP="004B520A">
            <w:pPr>
              <w:pStyle w:val="Source"/>
            </w:pPr>
            <w:r w:rsidRPr="006353A6">
              <w:t>Administraciones de los Estados Árabes</w:t>
            </w:r>
          </w:p>
        </w:tc>
      </w:tr>
      <w:tr w:rsidR="00E83D45" w:rsidRPr="006353A6" w14:paraId="0336E956" w14:textId="77777777" w:rsidTr="004B520A">
        <w:trPr>
          <w:cantSplit/>
        </w:trPr>
        <w:tc>
          <w:tcPr>
            <w:tcW w:w="9811" w:type="dxa"/>
            <w:gridSpan w:val="2"/>
          </w:tcPr>
          <w:p w14:paraId="60C51156" w14:textId="4C18893B" w:rsidR="00E83D45" w:rsidRPr="006353A6" w:rsidRDefault="0002691A" w:rsidP="0002691A">
            <w:pPr>
              <w:pStyle w:val="Title1"/>
            </w:pPr>
            <w:r w:rsidRPr="006353A6">
              <w:t>propuesta de nueva resolución</w:t>
            </w:r>
            <w:r w:rsidR="00E83D45" w:rsidRPr="006353A6">
              <w:t xml:space="preserve"> [ARB-2] </w:t>
            </w:r>
            <w:r w:rsidR="008B2A7D">
              <w:t>–</w:t>
            </w:r>
            <w:r w:rsidR="00E83D45" w:rsidRPr="006353A6">
              <w:t xml:space="preserve"> </w:t>
            </w:r>
            <w:r w:rsidRPr="006353A6">
              <w:t>función de las</w:t>
            </w:r>
            <w:r w:rsidR="008B2A7D">
              <w:br/>
            </w:r>
            <w:r w:rsidRPr="006353A6">
              <w:t>tecnologías de la información y la comunicación</w:t>
            </w:r>
            <w:r w:rsidR="008B2A7D">
              <w:br/>
            </w:r>
            <w:r w:rsidRPr="006353A6">
              <w:t>en la lucha contra las pandemias mundiales</w:t>
            </w:r>
          </w:p>
        </w:tc>
      </w:tr>
      <w:tr w:rsidR="00E83D45" w:rsidRPr="006353A6" w14:paraId="26AEB576" w14:textId="77777777" w:rsidTr="004B520A">
        <w:trPr>
          <w:cantSplit/>
        </w:trPr>
        <w:tc>
          <w:tcPr>
            <w:tcW w:w="9811" w:type="dxa"/>
            <w:gridSpan w:val="2"/>
          </w:tcPr>
          <w:p w14:paraId="6CA23A97" w14:textId="77777777" w:rsidR="00E83D45" w:rsidRPr="006353A6" w:rsidRDefault="00E83D45" w:rsidP="004B520A">
            <w:pPr>
              <w:pStyle w:val="Title2"/>
            </w:pPr>
          </w:p>
        </w:tc>
      </w:tr>
      <w:tr w:rsidR="00E83D45" w:rsidRPr="006353A6" w14:paraId="5EA1EB73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17742AFD" w14:textId="77777777" w:rsidR="00E83D45" w:rsidRPr="006353A6" w:rsidRDefault="00E83D45" w:rsidP="004B520A">
            <w:pPr>
              <w:pStyle w:val="Agendaitem"/>
            </w:pPr>
          </w:p>
        </w:tc>
      </w:tr>
    </w:tbl>
    <w:p w14:paraId="04D275D2" w14:textId="77777777" w:rsidR="006B0F54" w:rsidRPr="006353A6" w:rsidRDefault="006B0F54" w:rsidP="006B0F54"/>
    <w:p w14:paraId="3B87C88F" w14:textId="77777777" w:rsidR="0051705A" w:rsidRPr="006353A6" w:rsidRDefault="0051705A" w:rsidP="00C25B5B"/>
    <w:p w14:paraId="6325DD81" w14:textId="77777777" w:rsidR="00B07178" w:rsidRPr="006353A6" w:rsidRDefault="00B07178" w:rsidP="00C25B5B">
      <w:r w:rsidRPr="006353A6">
        <w:br w:type="page"/>
      </w:r>
    </w:p>
    <w:p w14:paraId="3EAF899C" w14:textId="77777777" w:rsidR="00E83D45" w:rsidRPr="006353A6" w:rsidRDefault="00E83D45" w:rsidP="007E5A28"/>
    <w:p w14:paraId="6F3F0727" w14:textId="77777777" w:rsidR="00801A6C" w:rsidRPr="006353A6" w:rsidRDefault="00070422">
      <w:pPr>
        <w:pStyle w:val="Proposal"/>
      </w:pPr>
      <w:r w:rsidRPr="006353A6">
        <w:t>ADD</w:t>
      </w:r>
      <w:r w:rsidRPr="006353A6">
        <w:tab/>
        <w:t>ARB/36A31/1</w:t>
      </w:r>
    </w:p>
    <w:p w14:paraId="60024912" w14:textId="337E7BDB" w:rsidR="00E83D45" w:rsidRPr="006353A6" w:rsidRDefault="00070422" w:rsidP="00E9713D">
      <w:pPr>
        <w:pStyle w:val="ResNo"/>
      </w:pPr>
      <w:r w:rsidRPr="006353A6">
        <w:t>PROYECTO DE NUEVA RESOLUCIÓN</w:t>
      </w:r>
      <w:r w:rsidR="007F10AB" w:rsidRPr="006353A6">
        <w:t xml:space="preserve"> [ARB-2]</w:t>
      </w:r>
    </w:p>
    <w:p w14:paraId="34BB0B44" w14:textId="49D56D07" w:rsidR="007F10AB" w:rsidRPr="006353A6" w:rsidRDefault="007F10AB" w:rsidP="007F10AB">
      <w:pPr>
        <w:pStyle w:val="Restitle"/>
      </w:pPr>
      <w:r w:rsidRPr="006353A6">
        <w:t>Función de las tecnologías de la información y la comunicación</w:t>
      </w:r>
      <w:r w:rsidR="008B2A7D">
        <w:br/>
      </w:r>
      <w:r w:rsidRPr="006353A6">
        <w:t>en la lucha contra las pandemias mundiales</w:t>
      </w:r>
    </w:p>
    <w:p w14:paraId="06ABF71D" w14:textId="00FFAECA" w:rsidR="007F10AB" w:rsidRPr="006353A6" w:rsidRDefault="007F10AB" w:rsidP="007F10AB">
      <w:pPr>
        <w:pStyle w:val="Resref"/>
      </w:pPr>
      <w:r w:rsidRPr="006353A6">
        <w:t>(Ginebra, 2022)</w:t>
      </w:r>
    </w:p>
    <w:p w14:paraId="17298ECD" w14:textId="147CD846" w:rsidR="007F10AB" w:rsidRPr="006353A6" w:rsidRDefault="007F10AB" w:rsidP="00E9713D">
      <w:pPr>
        <w:pStyle w:val="Normalaftertitle"/>
      </w:pPr>
      <w:r w:rsidRPr="006353A6">
        <w:t>La Asamblea Mundial de Normalización de las Telecomunicaciones (Ginebra, 2022),</w:t>
      </w:r>
    </w:p>
    <w:p w14:paraId="30581AD3" w14:textId="0A289C33" w:rsidR="007F10AB" w:rsidRPr="006353A6" w:rsidRDefault="007F10AB" w:rsidP="00EA3926">
      <w:pPr>
        <w:pStyle w:val="Call"/>
      </w:pPr>
      <w:r w:rsidRPr="006353A6">
        <w:t>recordando</w:t>
      </w:r>
    </w:p>
    <w:p w14:paraId="3F09EE03" w14:textId="6AD8A441" w:rsidR="007F10AB" w:rsidRPr="006353A6" w:rsidRDefault="007F10AB" w:rsidP="00EE2F11">
      <w:r w:rsidRPr="006353A6">
        <w:rPr>
          <w:i/>
        </w:rPr>
        <w:t>a)</w:t>
      </w:r>
      <w:r w:rsidRPr="006353A6">
        <w:tab/>
        <w:t>la Resolución 74/270</w:t>
      </w:r>
      <w:r w:rsidR="00EE2F11" w:rsidRPr="006353A6">
        <w:t>, Solidaridad mundial para luchar contra la enfermedad por coronavirus de 2019 (COVID-19),</w:t>
      </w:r>
      <w:r w:rsidRPr="006353A6">
        <w:t xml:space="preserve"> de la Asamblea General de las Naciones Unidas (AGNU), en la que se insta al sistema de las Naciones Unidas a que "trabaje con todas las instancias pertinentes a fin de movilizar una respuesta mundial coordinada a la pandemia y sus consecuencias sociales, económicas y financieras adversas para todas las sociedades";</w:t>
      </w:r>
    </w:p>
    <w:p w14:paraId="7AFCCF5D" w14:textId="3252688B" w:rsidR="007F10AB" w:rsidRPr="006353A6" w:rsidRDefault="007F10AB" w:rsidP="00EE2F11">
      <w:r w:rsidRPr="006353A6">
        <w:rPr>
          <w:i/>
        </w:rPr>
        <w:t>b)</w:t>
      </w:r>
      <w:r w:rsidRPr="006353A6">
        <w:tab/>
        <w:t>la Resolución 74/306, Respuesta integral y coordinada a la pandemia de enfermedad por coronavirus (COVID-19)</w:t>
      </w:r>
      <w:r w:rsidR="00EE2F11" w:rsidRPr="006353A6">
        <w:t>, de la AGNU</w:t>
      </w:r>
      <w:r w:rsidRPr="006353A6">
        <w:t>;</w:t>
      </w:r>
    </w:p>
    <w:p w14:paraId="4FAC20AA" w14:textId="77777777" w:rsidR="007F10AB" w:rsidRPr="006353A6" w:rsidRDefault="007F10AB" w:rsidP="007F10AB">
      <w:r w:rsidRPr="006353A6">
        <w:rPr>
          <w:i/>
        </w:rPr>
        <w:t>c)</w:t>
      </w:r>
      <w:r w:rsidRPr="006353A6">
        <w:tab/>
        <w:t>el Objetivo de Desarrollo Sostenible (ODS) 3 de las Naciones Unidas, "Garantizar una vida sana y promover el bienestar para todos en todas las edades", el ODS 9, "Construir infraestructuras resilientes, promover la industrialización sostenible y fomentar la innovación", y el ODS 11, "Lograr que las ciudades y los asentamientos humanos sean inclusivos, seguros, resilientes y sostenibles", de la Agenda 2030 para el Desarrollo Sostenible;</w:t>
      </w:r>
    </w:p>
    <w:p w14:paraId="196DF998" w14:textId="102AFA4B" w:rsidR="007F10AB" w:rsidRPr="006353A6" w:rsidRDefault="007F10AB" w:rsidP="00E100FE">
      <w:r w:rsidRPr="006353A6">
        <w:rPr>
          <w:i/>
        </w:rPr>
        <w:t>d)</w:t>
      </w:r>
      <w:r w:rsidRPr="006353A6">
        <w:tab/>
        <w:t>el Artículo 40, Prioridad de las telecomunicaciones relativas a la seguridad de la vida humana</w:t>
      </w:r>
      <w:r w:rsidR="00E100FE" w:rsidRPr="006353A6">
        <w:t>, de la Constitución de la UIT</w:t>
      </w:r>
      <w:r w:rsidRPr="006353A6">
        <w:t>;</w:t>
      </w:r>
    </w:p>
    <w:p w14:paraId="2B0CFBE9" w14:textId="3772801D" w:rsidR="007F10AB" w:rsidRPr="006353A6" w:rsidRDefault="007F10AB" w:rsidP="00E100FE">
      <w:r w:rsidRPr="006353A6">
        <w:rPr>
          <w:i/>
        </w:rPr>
        <w:t>e)</w:t>
      </w:r>
      <w:r w:rsidRPr="006353A6">
        <w:tab/>
        <w:t>el Artículo 46,</w:t>
      </w:r>
      <w:r w:rsidR="00E100FE" w:rsidRPr="006353A6">
        <w:t xml:space="preserve"> </w:t>
      </w:r>
      <w:r w:rsidR="006D7624" w:rsidRPr="006353A6">
        <w:t>Llamadas y mensajes de socorro</w:t>
      </w:r>
      <w:r w:rsidR="00E100FE" w:rsidRPr="006353A6">
        <w:t>, de la Constitución de la UIT</w:t>
      </w:r>
      <w:r w:rsidR="006D7624" w:rsidRPr="006353A6">
        <w:t>;</w:t>
      </w:r>
    </w:p>
    <w:p w14:paraId="39491A34" w14:textId="724EFE5A" w:rsidR="006D7624" w:rsidRPr="006353A6" w:rsidRDefault="006D7624" w:rsidP="00E100FE">
      <w:pPr>
        <w:rPr>
          <w:i/>
        </w:rPr>
      </w:pPr>
      <w:r w:rsidRPr="006353A6">
        <w:rPr>
          <w:i/>
        </w:rPr>
        <w:t>f)</w:t>
      </w:r>
      <w:r w:rsidRPr="006353A6">
        <w:rPr>
          <w:i/>
        </w:rPr>
        <w:tab/>
      </w:r>
      <w:r w:rsidRPr="006353A6">
        <w:t>el Artículo 5,</w:t>
      </w:r>
      <w:r w:rsidR="00E100FE" w:rsidRPr="006353A6">
        <w:t xml:space="preserve"> </w:t>
      </w:r>
      <w:r w:rsidR="00EA56DF" w:rsidRPr="006353A6">
        <w:t>S</w:t>
      </w:r>
      <w:r w:rsidRPr="006353A6">
        <w:t>eguridad de la vida humana y prioridad de las telecomunicaciones</w:t>
      </w:r>
      <w:r w:rsidR="00E100FE" w:rsidRPr="006353A6">
        <w:t>, del Reglamento de las Telecomunicaciones Internacionales</w:t>
      </w:r>
      <w:r w:rsidRPr="006353A6">
        <w:t>;</w:t>
      </w:r>
    </w:p>
    <w:p w14:paraId="5F545361" w14:textId="4505CA87" w:rsidR="007F10AB" w:rsidRPr="006353A6" w:rsidRDefault="006D7624" w:rsidP="00EA56DF">
      <w:r w:rsidRPr="006353A6">
        <w:rPr>
          <w:i/>
        </w:rPr>
        <w:t>g</w:t>
      </w:r>
      <w:r w:rsidR="007F10AB" w:rsidRPr="006353A6">
        <w:rPr>
          <w:i/>
        </w:rPr>
        <w:t>)</w:t>
      </w:r>
      <w:r w:rsidR="007F10AB" w:rsidRPr="006353A6">
        <w:tab/>
        <w:t xml:space="preserve">la Resolución 136 (Rev. Dubái, 2018), </w:t>
      </w:r>
      <w:r w:rsidRPr="006353A6">
        <w:t>Utilización de las telecomunicaciones/tecnologías de la información y la comunicación para la asistencia humanitaria y en el control y la gestión de situaciones de emergencia y catástrofes, incluidas las situaciones de emergencia sanitaria, la alerta temprana, la prevención, la mitigación y las operaciones de socorro</w:t>
      </w:r>
      <w:r w:rsidR="00EA56DF" w:rsidRPr="006353A6">
        <w:t>, de la Conferencia de Plenipotenciarios</w:t>
      </w:r>
      <w:r w:rsidRPr="006353A6">
        <w:t>;</w:t>
      </w:r>
    </w:p>
    <w:p w14:paraId="20EC89EC" w14:textId="35B897A9" w:rsidR="006D7624" w:rsidRPr="006353A6" w:rsidRDefault="006D7624" w:rsidP="00EA56DF">
      <w:r w:rsidRPr="006353A6">
        <w:rPr>
          <w:i/>
        </w:rPr>
        <w:t>h)</w:t>
      </w:r>
      <w:r w:rsidRPr="006353A6">
        <w:rPr>
          <w:i/>
        </w:rPr>
        <w:tab/>
      </w:r>
      <w:r w:rsidRPr="006353A6">
        <w:t>la Resolución 175 (Rev. Dubái, 2018)</w:t>
      </w:r>
      <w:r w:rsidR="00EA56DF" w:rsidRPr="006353A6">
        <w:t xml:space="preserve">, </w:t>
      </w:r>
      <w:r w:rsidRPr="006353A6">
        <w:t>Accesibilidad de las telecomunicaciones/tecnologías de l</w:t>
      </w:r>
      <w:r w:rsidR="00060069" w:rsidRPr="006353A6">
        <w:t xml:space="preserve">a información y la comunicación </w:t>
      </w:r>
      <w:r w:rsidRPr="006353A6">
        <w:t>para las personas con discapacidad</w:t>
      </w:r>
      <w:r w:rsidR="00060069" w:rsidRPr="006353A6">
        <w:t xml:space="preserve"> y</w:t>
      </w:r>
      <w:r w:rsidRPr="006353A6">
        <w:t xml:space="preserve"> con necesidades </w:t>
      </w:r>
      <w:r w:rsidR="007962E9" w:rsidRPr="006353A6">
        <w:t>específicas</w:t>
      </w:r>
      <w:r w:rsidR="00EA56DF" w:rsidRPr="006353A6">
        <w:t>, de la Conferencia de Plenipotenciarios</w:t>
      </w:r>
      <w:r w:rsidRPr="006353A6">
        <w:t>;</w:t>
      </w:r>
    </w:p>
    <w:p w14:paraId="539B85CC" w14:textId="77E9095F" w:rsidR="00060069" w:rsidRPr="006353A6" w:rsidRDefault="00060069" w:rsidP="00EA56DF">
      <w:r w:rsidRPr="006353A6">
        <w:rPr>
          <w:i/>
        </w:rPr>
        <w:t>i)</w:t>
      </w:r>
      <w:r w:rsidRPr="006353A6">
        <w:rPr>
          <w:i/>
        </w:rPr>
        <w:tab/>
      </w:r>
      <w:r w:rsidRPr="006353A6">
        <w:t xml:space="preserve">la Resolución 66 (Rev. Buenos Aires, 2017), </w:t>
      </w:r>
      <w:r w:rsidR="00EA56DF" w:rsidRPr="006353A6">
        <w:t>T</w:t>
      </w:r>
      <w:r w:rsidRPr="006353A6">
        <w:t>ecnologías de la información y la comunicación y cambio climático</w:t>
      </w:r>
      <w:r w:rsidR="00EA56DF" w:rsidRPr="006353A6">
        <w:t>, de la Conferencia Mundial de Desarrollo de las Telecomunicaciones</w:t>
      </w:r>
      <w:r w:rsidRPr="006353A6">
        <w:t>;</w:t>
      </w:r>
    </w:p>
    <w:p w14:paraId="04A39421" w14:textId="3CF22FDB" w:rsidR="00060069" w:rsidRPr="006353A6" w:rsidRDefault="00060069" w:rsidP="006D7624">
      <w:r w:rsidRPr="006353A6">
        <w:rPr>
          <w:i/>
        </w:rPr>
        <w:t>j)</w:t>
      </w:r>
      <w:r w:rsidRPr="006353A6">
        <w:rPr>
          <w:i/>
        </w:rPr>
        <w:tab/>
      </w:r>
      <w:r w:rsidR="00242F34" w:rsidRPr="006353A6">
        <w:t>la Resolución 646 (Rev.</w:t>
      </w:r>
      <w:r w:rsidR="00A0669A">
        <w:t xml:space="preserve"> </w:t>
      </w:r>
      <w:r w:rsidR="00242F34" w:rsidRPr="006353A6">
        <w:t xml:space="preserve">CMR-19), </w:t>
      </w:r>
      <w:r w:rsidR="00E100FE" w:rsidRPr="006353A6">
        <w:t xml:space="preserve">Protección </w:t>
      </w:r>
      <w:r w:rsidR="00242F34" w:rsidRPr="006353A6">
        <w:t>pública y operaciones de socorro</w:t>
      </w:r>
      <w:r w:rsidR="00AA0209" w:rsidRPr="006353A6">
        <w:t>, de la Conferencia Mundial de Radiocomunicaciones</w:t>
      </w:r>
      <w:r w:rsidR="00242F34" w:rsidRPr="006353A6">
        <w:t>;</w:t>
      </w:r>
    </w:p>
    <w:p w14:paraId="65E0830E" w14:textId="703C033F" w:rsidR="00242F34" w:rsidRPr="006353A6" w:rsidRDefault="00242F34" w:rsidP="00AA0209">
      <w:r w:rsidRPr="006353A6">
        <w:rPr>
          <w:i/>
        </w:rPr>
        <w:lastRenderedPageBreak/>
        <w:t>k)</w:t>
      </w:r>
      <w:r w:rsidRPr="006353A6">
        <w:rPr>
          <w:i/>
        </w:rPr>
        <w:tab/>
      </w:r>
      <w:r w:rsidRPr="006353A6">
        <w:t>la Resolución 647 (Rev.</w:t>
      </w:r>
      <w:r w:rsidR="00A0669A">
        <w:t xml:space="preserve"> </w:t>
      </w:r>
      <w:r w:rsidRPr="006353A6">
        <w:t>CMR</w:t>
      </w:r>
      <w:r w:rsidRPr="006353A6">
        <w:noBreakHyphen/>
        <w:t xml:space="preserve">19), </w:t>
      </w:r>
      <w:r w:rsidR="00E100FE" w:rsidRPr="006353A6">
        <w:t>Aspectos de las radiocomunicaciones, incluidas directrices sobre gestión del espectro para la alerta temprana, la predicción, detección y mitigación de los efectos de las catástrofes y las operaciones de socorro relacionadas con emergencias y catástrofes</w:t>
      </w:r>
      <w:r w:rsidR="00AA0209" w:rsidRPr="006353A6">
        <w:t>, de la Conferencia Mundial de Radiocomunicaciones</w:t>
      </w:r>
      <w:r w:rsidRPr="006353A6">
        <w:rPr>
          <w:rFonts w:ascii="Calibri" w:hAnsi="Calibri"/>
        </w:rPr>
        <w:t>;</w:t>
      </w:r>
    </w:p>
    <w:p w14:paraId="52BA1293" w14:textId="1AD10156" w:rsidR="00801A6C" w:rsidRPr="006353A6" w:rsidRDefault="00242F34" w:rsidP="00E9713D">
      <w:r w:rsidRPr="006353A6">
        <w:rPr>
          <w:i/>
        </w:rPr>
        <w:t>l)</w:t>
      </w:r>
      <w:r w:rsidRPr="006353A6">
        <w:rPr>
          <w:i/>
        </w:rPr>
        <w:tab/>
      </w:r>
      <w:r w:rsidRPr="006353A6">
        <w:t>la Resolución 202 (Busán, 2014), Utilización de las tecnologías de la información y la comunicación para atajar situaciones de emergencia sanitaria como la transmisión del virus del Ébola</w:t>
      </w:r>
      <w:r w:rsidR="00E100FE" w:rsidRPr="006353A6">
        <w:t>, de la Conferencia de Plenipotenciarios</w:t>
      </w:r>
      <w:r w:rsidRPr="006353A6">
        <w:t>;</w:t>
      </w:r>
    </w:p>
    <w:p w14:paraId="27F792EF" w14:textId="6FC0F4CB" w:rsidR="00242F34" w:rsidRPr="006353A6" w:rsidRDefault="00242F34" w:rsidP="00E9713D">
      <w:r w:rsidRPr="006353A6">
        <w:rPr>
          <w:i/>
        </w:rPr>
        <w:t>m)</w:t>
      </w:r>
      <w:r w:rsidRPr="006353A6">
        <w:rPr>
          <w:i/>
        </w:rPr>
        <w:tab/>
      </w:r>
      <w:r w:rsidRPr="006353A6">
        <w:t>la Resolución 73 (Rev. Hammamet, 2016), Tecnologías de la información y la comunicación, medio ambiente y cambio climático</w:t>
      </w:r>
      <w:r w:rsidR="00AA0209" w:rsidRPr="006353A6">
        <w:t>, de la Asamblea Mundial de Normalización de las Telecomunicaciones</w:t>
      </w:r>
      <w:r w:rsidRPr="006353A6">
        <w:t>;</w:t>
      </w:r>
    </w:p>
    <w:p w14:paraId="27AF5F06" w14:textId="248F618F" w:rsidR="00242F34" w:rsidRPr="006353A6" w:rsidRDefault="00242F34" w:rsidP="00E9713D">
      <w:r w:rsidRPr="006353A6">
        <w:rPr>
          <w:i/>
        </w:rPr>
        <w:t>n)</w:t>
      </w:r>
      <w:r w:rsidRPr="006353A6">
        <w:rPr>
          <w:i/>
        </w:rPr>
        <w:tab/>
      </w:r>
      <w:r w:rsidRPr="006353A6">
        <w:t>la Resolución 78 (Rev. Hammamet, 2016), Aplicaciones y normas de las tecnologías de la información y la comunicación para mejorar el acceso a los servicios de cibersalud</w:t>
      </w:r>
      <w:r w:rsidR="00AA0209" w:rsidRPr="006353A6">
        <w:t>, de la Asamblea Mundial de Normalización de las Telecomunicaciones</w:t>
      </w:r>
      <w:r w:rsidRPr="006353A6">
        <w:t>;</w:t>
      </w:r>
    </w:p>
    <w:p w14:paraId="2DC00FFA" w14:textId="7990BBBC" w:rsidR="00242F34" w:rsidRPr="006353A6" w:rsidRDefault="00242F34" w:rsidP="00E9713D">
      <w:r w:rsidRPr="006353A6">
        <w:rPr>
          <w:i/>
        </w:rPr>
        <w:t>o)</w:t>
      </w:r>
      <w:r w:rsidRPr="006353A6">
        <w:rPr>
          <w:i/>
        </w:rPr>
        <w:tab/>
      </w:r>
      <w:r w:rsidRPr="006353A6">
        <w:t>la Resolución 98 (Rev. Hammamet, 2016), Refuerzo de la normalización sobre Internet de las cosas y las ciudades y comunidades inteligentes para el desarrollo mundial</w:t>
      </w:r>
      <w:r w:rsidR="00AA0209" w:rsidRPr="006353A6">
        <w:t>, de la Asamblea Mundial de Normalización de las Telecomunicaciones</w:t>
      </w:r>
      <w:r w:rsidRPr="006353A6">
        <w:t>;</w:t>
      </w:r>
    </w:p>
    <w:p w14:paraId="0A6DAEC1" w14:textId="51C6004C" w:rsidR="00242F34" w:rsidRPr="006353A6" w:rsidRDefault="00242F34" w:rsidP="00E9713D">
      <w:r w:rsidRPr="006353A6">
        <w:rPr>
          <w:i/>
        </w:rPr>
        <w:t>p)</w:t>
      </w:r>
      <w:r w:rsidRPr="006353A6">
        <w:tab/>
      </w:r>
      <w:r w:rsidR="00D93577" w:rsidRPr="006353A6">
        <w:t>la Resolución 34 (Rev. Buenos Aires, 2017)</w:t>
      </w:r>
      <w:r w:rsidR="004A557D" w:rsidRPr="006353A6">
        <w:t>, F</w:t>
      </w:r>
      <w:r w:rsidR="00D93577" w:rsidRPr="006353A6">
        <w:t>unción de las telecomunicaciones y las tecnologías de la información y la comunicación (TIC) en la preparación, alerta temprana, rescate, mitigación, socorro y respuesta en situaciones de catástrofe</w:t>
      </w:r>
      <w:r w:rsidR="004A557D" w:rsidRPr="006353A6">
        <w:t>, de la Conferencia Mundial de Desarrollo de las Telecomunicaciones</w:t>
      </w:r>
      <w:r w:rsidR="00D93577" w:rsidRPr="006353A6">
        <w:t>;</w:t>
      </w:r>
    </w:p>
    <w:p w14:paraId="161B2977" w14:textId="4029D4B9" w:rsidR="00D93577" w:rsidRPr="006353A6" w:rsidRDefault="00D93577" w:rsidP="00E9713D">
      <w:r w:rsidRPr="006353A6">
        <w:rPr>
          <w:i/>
        </w:rPr>
        <w:t>q)</w:t>
      </w:r>
      <w:r w:rsidRPr="006353A6">
        <w:tab/>
        <w:t>la OPINIÓN 5</w:t>
      </w:r>
      <w:r w:rsidR="004A557D" w:rsidRPr="006353A6">
        <w:t>,</w:t>
      </w:r>
      <w:r w:rsidRPr="006353A6">
        <w:t xml:space="preserve"> Utilización de las telecomunicaciones/TIC en el marco de la COVID-19 y en la preparación y respuesta ante futuras pandemias y epidemias,</w:t>
      </w:r>
      <w:r w:rsidR="004A557D" w:rsidRPr="006353A6">
        <w:t xml:space="preserve"> del Foro Mundial de Política de Telecomunicaciones/TIC de 2021 (FMPT-21),</w:t>
      </w:r>
    </w:p>
    <w:p w14:paraId="6847E0B3" w14:textId="77777777" w:rsidR="00D93577" w:rsidRPr="006353A6" w:rsidRDefault="00D93577" w:rsidP="00D93577">
      <w:pPr>
        <w:pStyle w:val="Call"/>
      </w:pPr>
      <w:r w:rsidRPr="006353A6">
        <w:t>reconociendo</w:t>
      </w:r>
    </w:p>
    <w:p w14:paraId="28841E8D" w14:textId="0A37FE2B" w:rsidR="00D93577" w:rsidRPr="006353A6" w:rsidRDefault="00D93577" w:rsidP="00D93577">
      <w:r w:rsidRPr="006353A6">
        <w:rPr>
          <w:i/>
          <w:iCs/>
        </w:rPr>
        <w:t>a)</w:t>
      </w:r>
      <w:r w:rsidRPr="006353A6">
        <w:tab/>
        <w:t>que la pandemia de COVID-19 ha supuesto una importante crisis de salud pública que ha perturbado la vida pública;</w:t>
      </w:r>
    </w:p>
    <w:p w14:paraId="6F94D3CC" w14:textId="504B6FE7" w:rsidR="00D93577" w:rsidRPr="006353A6" w:rsidRDefault="00D93577" w:rsidP="00D93577">
      <w:r w:rsidRPr="006353A6">
        <w:rPr>
          <w:i/>
          <w:iCs/>
        </w:rPr>
        <w:t>b)</w:t>
      </w:r>
      <w:r w:rsidRPr="006353A6">
        <w:tab/>
        <w:t xml:space="preserve">que las TIC desempeñan un papel esencial, </w:t>
      </w:r>
      <w:r w:rsidR="007F2B2E" w:rsidRPr="006353A6">
        <w:t xml:space="preserve">véase </w:t>
      </w:r>
      <w:r w:rsidRPr="006353A6">
        <w:t>en particular la manera en que las tecnologías nuevas y emergentes pueden facilitar la predicción y el seguimiento de las pandemias mundiales;</w:t>
      </w:r>
    </w:p>
    <w:p w14:paraId="3B8E2B60" w14:textId="01563219" w:rsidR="00D93577" w:rsidRPr="006353A6" w:rsidRDefault="00D93577" w:rsidP="00D93577">
      <w:r w:rsidRPr="006353A6">
        <w:rPr>
          <w:i/>
          <w:iCs/>
        </w:rPr>
        <w:t>c)</w:t>
      </w:r>
      <w:r w:rsidRPr="006353A6">
        <w:tab/>
        <w:t xml:space="preserve">los continuos estudios llevados a cabo por las Comisiones de Estudio del UIT-T pertinentes sobre la utilización de tecnologías emergentes, </w:t>
      </w:r>
      <w:r w:rsidR="0053557D" w:rsidRPr="006353A6">
        <w:t>como la IA</w:t>
      </w:r>
      <w:r w:rsidRPr="006353A6">
        <w:t>, en la predicción de pandemias mundiales;</w:t>
      </w:r>
    </w:p>
    <w:p w14:paraId="5822DBDD" w14:textId="77777777" w:rsidR="00D93577" w:rsidRPr="006353A6" w:rsidRDefault="00D93577" w:rsidP="00D93577">
      <w:r w:rsidRPr="006353A6">
        <w:rPr>
          <w:i/>
          <w:iCs/>
        </w:rPr>
        <w:t>d)</w:t>
      </w:r>
      <w:r w:rsidRPr="006353A6">
        <w:tab/>
        <w:t>el papel desempeñado por la Iniciativa Mundial para la Inclusión Financiera (FIGI) de la UIT en la organización de seminarios web sobre servicios financieros digitales durante el periodo de la COVID-19;</w:t>
      </w:r>
    </w:p>
    <w:p w14:paraId="4C598CE5" w14:textId="77777777" w:rsidR="00D93577" w:rsidRPr="006353A6" w:rsidRDefault="00D93577" w:rsidP="00D93577">
      <w:r w:rsidRPr="006353A6">
        <w:rPr>
          <w:i/>
          <w:iCs/>
        </w:rPr>
        <w:t>e)</w:t>
      </w:r>
      <w:r w:rsidRPr="006353A6">
        <w:tab/>
        <w:t>la Plataforma REG4COVID, creada por la BDT como instrumento para la recopilación de información y estudios de casos sobre las respuestas a la pandemia de COVID-19,</w:t>
      </w:r>
    </w:p>
    <w:p w14:paraId="227EFE57" w14:textId="77777777" w:rsidR="00D93577" w:rsidRPr="006353A6" w:rsidRDefault="00D93577" w:rsidP="00D93577">
      <w:pPr>
        <w:pStyle w:val="Call"/>
      </w:pPr>
      <w:r w:rsidRPr="006353A6">
        <w:t>reconociendo además</w:t>
      </w:r>
    </w:p>
    <w:p w14:paraId="7CF01E94" w14:textId="73B299CA" w:rsidR="00D93577" w:rsidRPr="006353A6" w:rsidRDefault="00D93577" w:rsidP="00D93577">
      <w:r w:rsidRPr="006353A6">
        <w:rPr>
          <w:i/>
          <w:iCs/>
        </w:rPr>
        <w:t>a)</w:t>
      </w:r>
      <w:r w:rsidRPr="006353A6">
        <w:tab/>
        <w:t>el apoyo brindado por la UIT a la resiliencia empresarial y a la promoción</w:t>
      </w:r>
      <w:r w:rsidR="0053557D" w:rsidRPr="006353A6">
        <w:t xml:space="preserve"> de la participación</w:t>
      </w:r>
      <w:r w:rsidRPr="006353A6">
        <w:t xml:space="preserve"> de</w:t>
      </w:r>
      <w:r w:rsidR="007F2B2E" w:rsidRPr="006353A6">
        <w:t xml:space="preserve"> las</w:t>
      </w:r>
      <w:r w:rsidRPr="006353A6">
        <w:t xml:space="preserve"> microempresas y pequeñas y medianas empresas;</w:t>
      </w:r>
    </w:p>
    <w:p w14:paraId="22D1FED7" w14:textId="501983A9" w:rsidR="00D93577" w:rsidRPr="006353A6" w:rsidRDefault="00D93577" w:rsidP="00D93577">
      <w:r w:rsidRPr="006353A6">
        <w:rPr>
          <w:i/>
          <w:iCs/>
        </w:rPr>
        <w:t>b)</w:t>
      </w:r>
      <w:r w:rsidRPr="006353A6">
        <w:tab/>
        <w:t>la iniciativa conjunta de la UIT, la OMS y UNICEF, encaminada a la provisión de información actualizada sobre la COVID-19</w:t>
      </w:r>
      <w:r w:rsidR="0053557D" w:rsidRPr="006353A6">
        <w:t>;</w:t>
      </w:r>
    </w:p>
    <w:p w14:paraId="7DDCD577" w14:textId="2C627613" w:rsidR="0053557D" w:rsidRPr="006353A6" w:rsidRDefault="0053557D" w:rsidP="00D93577">
      <w:r w:rsidRPr="006353A6">
        <w:rPr>
          <w:i/>
        </w:rPr>
        <w:lastRenderedPageBreak/>
        <w:t>c)</w:t>
      </w:r>
      <w:r w:rsidRPr="006353A6">
        <w:rPr>
          <w:i/>
        </w:rPr>
        <w:tab/>
      </w:r>
      <w:r w:rsidRPr="006353A6">
        <w:t xml:space="preserve">que las tecnologías de la información y la comunicación (TIC) son </w:t>
      </w:r>
      <w:r w:rsidR="002B0C5C" w:rsidRPr="006353A6">
        <w:t>componentes importantes e</w:t>
      </w:r>
      <w:r w:rsidRPr="006353A6">
        <w:t xml:space="preserve"> integral</w:t>
      </w:r>
      <w:r w:rsidR="002B0C5C" w:rsidRPr="006353A6">
        <w:t>es</w:t>
      </w:r>
      <w:r w:rsidRPr="006353A6">
        <w:t xml:space="preserve"> de los sistemas de alerta temprana contra amenazas múltiples y del protocolo de alerta común, </w:t>
      </w:r>
      <w:r w:rsidR="002B0C5C" w:rsidRPr="006353A6">
        <w:t>que</w:t>
      </w:r>
      <w:r w:rsidR="00451A2D" w:rsidRPr="006353A6">
        <w:t xml:space="preserve"> permiten</w:t>
      </w:r>
      <w:r w:rsidR="002B0C5C" w:rsidRPr="006353A6">
        <w:t xml:space="preserve"> gestiona</w:t>
      </w:r>
      <w:r w:rsidR="00451A2D" w:rsidRPr="006353A6">
        <w:t xml:space="preserve">r </w:t>
      </w:r>
      <w:r w:rsidR="002B0C5C" w:rsidRPr="006353A6">
        <w:t>y env</w:t>
      </w:r>
      <w:r w:rsidR="00451A2D" w:rsidRPr="006353A6">
        <w:t>iar</w:t>
      </w:r>
      <w:r w:rsidR="002B0C5C" w:rsidRPr="006353A6">
        <w:t xml:space="preserve"> mensajes de alerta a las personas </w:t>
      </w:r>
      <w:r w:rsidR="007F2B2E" w:rsidRPr="006353A6">
        <w:t xml:space="preserve">situadas </w:t>
      </w:r>
      <w:r w:rsidR="002B0C5C" w:rsidRPr="006353A6">
        <w:t xml:space="preserve">en zonas afectadas y, con mayor alcance, a escala nacional e internacional, </w:t>
      </w:r>
      <w:r w:rsidR="007F2B2E" w:rsidRPr="006353A6">
        <w:t xml:space="preserve">para que puedan tomar medidas y atenuar </w:t>
      </w:r>
      <w:r w:rsidR="002B0C5C" w:rsidRPr="006353A6">
        <w:t xml:space="preserve">los efectos de la situación </w:t>
      </w:r>
      <w:r w:rsidR="0010038B" w:rsidRPr="006353A6">
        <w:t>de riesgo</w:t>
      </w:r>
      <w:r w:rsidR="002B0C5C" w:rsidRPr="006353A6">
        <w:t>;</w:t>
      </w:r>
    </w:p>
    <w:p w14:paraId="4763C8CF" w14:textId="32CD5677" w:rsidR="002B0C5C" w:rsidRPr="006353A6" w:rsidRDefault="002B0C5C" w:rsidP="00D93577">
      <w:pPr>
        <w:rPr>
          <w:i/>
        </w:rPr>
      </w:pPr>
      <w:r w:rsidRPr="006353A6">
        <w:rPr>
          <w:i/>
        </w:rPr>
        <w:t>d)</w:t>
      </w:r>
      <w:r w:rsidRPr="006353A6">
        <w:rPr>
          <w:i/>
        </w:rPr>
        <w:tab/>
      </w:r>
      <w:r w:rsidRPr="006353A6">
        <w:t>la Recomendación UIT-T X.1303</w:t>
      </w:r>
      <w:r w:rsidR="0010038B" w:rsidRPr="006353A6">
        <w:t>,</w:t>
      </w:r>
      <w:r w:rsidRPr="006353A6">
        <w:t xml:space="preserve"> sobre el protocolo de alerta común (PAC), </w:t>
      </w:r>
      <w:r w:rsidR="0010038B" w:rsidRPr="006353A6">
        <w:t xml:space="preserve">que </w:t>
      </w:r>
      <w:r w:rsidR="0052265E" w:rsidRPr="006353A6">
        <w:t>tiene</w:t>
      </w:r>
      <w:r w:rsidR="0010038B" w:rsidRPr="006353A6">
        <w:t xml:space="preserve"> </w:t>
      </w:r>
      <w:r w:rsidRPr="006353A6">
        <w:t>un formato simple, pero general, para el intercambio de todas las alertas de emergencia y avisos públicos, sea cual sea el peligro de que se trate, a través de todo tipo de redes de TIC, permitiendo así la divulgación simultánea de un mensaje de alerta coherente a través de muy distintos sistemas de alerta, lo que aumenta la eficacia de las alerta</w:t>
      </w:r>
      <w:r w:rsidR="000E4FC1" w:rsidRPr="006353A6">
        <w:t>s</w:t>
      </w:r>
      <w:r w:rsidRPr="006353A6">
        <w:t xml:space="preserve"> al tiempo que simplifica su emisión</w:t>
      </w:r>
      <w:r w:rsidR="0010038B" w:rsidRPr="006353A6">
        <w:t>,</w:t>
      </w:r>
    </w:p>
    <w:p w14:paraId="6D2A474F" w14:textId="77777777" w:rsidR="00D93577" w:rsidRPr="006353A6" w:rsidRDefault="00D93577" w:rsidP="00D93577">
      <w:pPr>
        <w:pStyle w:val="Call"/>
      </w:pPr>
      <w:r w:rsidRPr="006353A6">
        <w:t>teniendo en cuenta</w:t>
      </w:r>
    </w:p>
    <w:p w14:paraId="09FE8D4D" w14:textId="78CDBD92" w:rsidR="00D93577" w:rsidRPr="006353A6" w:rsidRDefault="00D93577" w:rsidP="00D93577">
      <w:r w:rsidRPr="006353A6">
        <w:t>que la Unión Inte</w:t>
      </w:r>
      <w:r w:rsidR="002B0C5C" w:rsidRPr="006353A6">
        <w:t xml:space="preserve">rnacional de Telecomunicaciones </w:t>
      </w:r>
      <w:r w:rsidRPr="006353A6">
        <w:t>desempeña un papel importante en la previsión y el seguimiento de las repercusiones de las catástrofes naturales y causadas por el hombre, especialmente en los países en desarrollo,</w:t>
      </w:r>
    </w:p>
    <w:p w14:paraId="057F7029" w14:textId="77777777" w:rsidR="00D93577" w:rsidRPr="006353A6" w:rsidRDefault="00D93577" w:rsidP="00D93577">
      <w:pPr>
        <w:pStyle w:val="Call"/>
      </w:pPr>
      <w:r w:rsidRPr="006353A6">
        <w:t>observando</w:t>
      </w:r>
    </w:p>
    <w:p w14:paraId="04FE7651" w14:textId="1D3388F0" w:rsidR="00D93577" w:rsidRPr="006353A6" w:rsidRDefault="000E4FC1" w:rsidP="00D93577">
      <w:r w:rsidRPr="006353A6">
        <w:t>la función esencial que ejercen las aplicaciones espaciales y otras tecnologías nuevas y emergentes, como</w:t>
      </w:r>
      <w:r w:rsidR="00D93577" w:rsidRPr="006353A6">
        <w:t xml:space="preserve"> los macrodatos y la inteligencia artificial, en la lucha contra la COVID-19,</w:t>
      </w:r>
    </w:p>
    <w:p w14:paraId="310DB55A" w14:textId="7C47C1AB" w:rsidR="00D93577" w:rsidRPr="006353A6" w:rsidRDefault="000E4FC1">
      <w:pPr>
        <w:pStyle w:val="Call"/>
      </w:pPr>
      <w:bookmarkStart w:id="0" w:name="_Hlk95215635"/>
      <w:r w:rsidRPr="006353A6">
        <w:t>resuelve encargar al Director de la Oficina de Normalización de las Telecomunicaciones, en colaboración con el Director de la Oficina de Radiocomunicaciones</w:t>
      </w:r>
      <w:bookmarkEnd w:id="0"/>
      <w:r w:rsidRPr="006353A6">
        <w:t>,</w:t>
      </w:r>
    </w:p>
    <w:p w14:paraId="75F312D0" w14:textId="2DB23E1D" w:rsidR="00D93577" w:rsidRPr="006353A6" w:rsidRDefault="0052265E" w:rsidP="00E9713D">
      <w:pPr>
        <w:rPr>
          <w:highlight w:val="yellow"/>
        </w:rPr>
      </w:pPr>
      <w:r w:rsidRPr="006353A6">
        <w:t xml:space="preserve">que </w:t>
      </w:r>
      <w:r w:rsidR="00D93577" w:rsidRPr="006353A6">
        <w:t>si</w:t>
      </w:r>
      <w:r w:rsidRPr="006353A6">
        <w:t>ga</w:t>
      </w:r>
      <w:r w:rsidR="00D93577" w:rsidRPr="006353A6">
        <w:t xml:space="preserve"> utilizando las nuevas TIC emergent</w:t>
      </w:r>
      <w:r w:rsidR="000E4FC1" w:rsidRPr="006353A6">
        <w:t xml:space="preserve">es a efectos de la predicción, </w:t>
      </w:r>
      <w:r w:rsidR="00D93577" w:rsidRPr="006353A6">
        <w:t>el seguimiento</w:t>
      </w:r>
      <w:r w:rsidR="000E4FC1" w:rsidRPr="006353A6">
        <w:t xml:space="preserve"> y la mitigación de las repercusiones</w:t>
      </w:r>
      <w:r w:rsidR="00D93577" w:rsidRPr="006353A6">
        <w:t xml:space="preserve"> de las epidemias antes de que se transformen en pandemias mundiales;</w:t>
      </w:r>
    </w:p>
    <w:p w14:paraId="09259C98" w14:textId="55785779" w:rsidR="00D93577" w:rsidRPr="006353A6" w:rsidRDefault="0052265E" w:rsidP="003D3EA6">
      <w:pPr>
        <w:pStyle w:val="Call"/>
      </w:pPr>
      <w:r w:rsidRPr="006353A6">
        <w:t xml:space="preserve">que </w:t>
      </w:r>
      <w:r w:rsidR="00D93577" w:rsidRPr="006353A6">
        <w:t>trabaj</w:t>
      </w:r>
      <w:r w:rsidRPr="006353A6">
        <w:t>e</w:t>
      </w:r>
      <w:r w:rsidR="00D93577" w:rsidRPr="006353A6">
        <w:t xml:space="preserve"> en estrecha colaboración con la Directora de la Oficina de Desar</w:t>
      </w:r>
      <w:r w:rsidR="000E4FC1" w:rsidRPr="006353A6">
        <w:t>rollo de las Telecomunicaciones</w:t>
      </w:r>
    </w:p>
    <w:p w14:paraId="02F51D68" w14:textId="59C2EB42" w:rsidR="00D93577" w:rsidRPr="006353A6" w:rsidRDefault="000E4FC1" w:rsidP="003D3EA6">
      <w:r w:rsidRPr="006353A6">
        <w:t>1</w:t>
      </w:r>
      <w:r w:rsidR="00D93577" w:rsidRPr="006353A6">
        <w:tab/>
      </w:r>
      <w:r w:rsidRPr="006353A6">
        <w:t xml:space="preserve">para </w:t>
      </w:r>
      <w:r w:rsidR="00D93577" w:rsidRPr="006353A6">
        <w:t>seguir creando conciencia y difundiendo conocimientos en los países en desarrollo sobre el uso de las TIC en el contexto de las emergencias y la atención sanitaria;</w:t>
      </w:r>
    </w:p>
    <w:p w14:paraId="1075DC60" w14:textId="5AB2E7A5" w:rsidR="00D93577" w:rsidRPr="006353A6" w:rsidRDefault="000E4FC1" w:rsidP="003D3EA6">
      <w:pPr>
        <w:rPr>
          <w:lang w:bidi="ar-EG"/>
        </w:rPr>
      </w:pPr>
      <w:r w:rsidRPr="006353A6">
        <w:t>2</w:t>
      </w:r>
      <w:r w:rsidR="00D93577" w:rsidRPr="006353A6">
        <w:tab/>
      </w:r>
      <w:r w:rsidRPr="006353A6">
        <w:t xml:space="preserve">para </w:t>
      </w:r>
      <w:r w:rsidR="00D93577" w:rsidRPr="006353A6">
        <w:t>proporcionar</w:t>
      </w:r>
      <w:r w:rsidR="00D93577" w:rsidRPr="006353A6">
        <w:rPr>
          <w:lang w:bidi="ar-EG"/>
        </w:rPr>
        <w:t xml:space="preserve"> todos los medios y el apoyo posibles para la integración de la digitalización en las diversas facetas de la vida cotidiana,</w:t>
      </w:r>
    </w:p>
    <w:p w14:paraId="59D4AA8F" w14:textId="77777777" w:rsidR="00D93577" w:rsidRPr="006353A6" w:rsidRDefault="00D93577" w:rsidP="00D93577">
      <w:pPr>
        <w:pStyle w:val="Call"/>
      </w:pPr>
      <w:r w:rsidRPr="006353A6">
        <w:t>invita al Secretario General</w:t>
      </w:r>
    </w:p>
    <w:p w14:paraId="4EA013D4" w14:textId="27937D65" w:rsidR="00D93577" w:rsidRPr="006353A6" w:rsidRDefault="00D93577" w:rsidP="00D93577">
      <w:r w:rsidRPr="006353A6">
        <w:t xml:space="preserve">a seguir cooperando con las organizaciones competentes, como la </w:t>
      </w:r>
      <w:r w:rsidR="000E4FC1" w:rsidRPr="006353A6">
        <w:t>Organización Mundial de la Salud (</w:t>
      </w:r>
      <w:r w:rsidRPr="006353A6">
        <w:t>OMS</w:t>
      </w:r>
      <w:r w:rsidR="000E4FC1" w:rsidRPr="006353A6">
        <w:t>),</w:t>
      </w:r>
      <w:r w:rsidRPr="006353A6">
        <w:t xml:space="preserve"> UNICEF,</w:t>
      </w:r>
      <w:r w:rsidR="000E4FC1" w:rsidRPr="006353A6">
        <w:t xml:space="preserve"> la Organización Meteorológica Mundial (OMM) y el Programa Mundial de Alimentos (PMA)</w:t>
      </w:r>
      <w:r w:rsidR="00096D67" w:rsidRPr="006353A6">
        <w:t>,</w:t>
      </w:r>
      <w:r w:rsidR="000E4FC1" w:rsidRPr="006353A6">
        <w:t xml:space="preserve"> en la</w:t>
      </w:r>
      <w:r w:rsidRPr="006353A6">
        <w:t xml:space="preserve"> provisión de información actualizada y el estudio de medios para predecir y controlar futuras pandemias mundiales;</w:t>
      </w:r>
    </w:p>
    <w:p w14:paraId="6E258AB9" w14:textId="695AC145" w:rsidR="00D93577" w:rsidRPr="006353A6" w:rsidRDefault="00D93577" w:rsidP="00D93577">
      <w:pPr>
        <w:pStyle w:val="Call"/>
      </w:pPr>
      <w:r w:rsidRPr="006353A6">
        <w:t>invita a los Estados Miembros</w:t>
      </w:r>
    </w:p>
    <w:p w14:paraId="59B5728B" w14:textId="228660F1" w:rsidR="000E4FC1" w:rsidRPr="006353A6" w:rsidRDefault="000E4FC1" w:rsidP="003D3EA6">
      <w:r w:rsidRPr="006353A6">
        <w:t>a que consideren la actualización de sus planes nacionales de telecomunicaciones de emergencia (PNTE)</w:t>
      </w:r>
      <w:r w:rsidR="00E406F8" w:rsidRPr="006353A6">
        <w:t>,</w:t>
      </w:r>
      <w:r w:rsidRPr="006353A6">
        <w:t xml:space="preserve"> teniendo en cuenta la pandemia de COVID-19 y futuras pandemias;</w:t>
      </w:r>
    </w:p>
    <w:p w14:paraId="5EE1C1A9" w14:textId="49D30FDF" w:rsidR="000E4FC1" w:rsidRPr="006353A6" w:rsidRDefault="003B3CDE" w:rsidP="006353A6">
      <w:pPr>
        <w:pStyle w:val="Call"/>
      </w:pPr>
      <w:r w:rsidRPr="006353A6">
        <w:lastRenderedPageBreak/>
        <w:t>invita a los Estados Miembros, los Miembros de Sector, los Asociados y las Instituciones Académicas, según corresponda</w:t>
      </w:r>
    </w:p>
    <w:p w14:paraId="3147CBD3" w14:textId="3E87045C" w:rsidR="00D93577" w:rsidRPr="006353A6" w:rsidRDefault="00D93577" w:rsidP="006353A6">
      <w:pPr>
        <w:keepNext/>
        <w:keepLines/>
      </w:pPr>
      <w:r w:rsidRPr="006353A6">
        <w:t>1</w:t>
      </w:r>
      <w:r w:rsidRPr="006353A6">
        <w:tab/>
        <w:t xml:space="preserve">a trabajar en estrecha colaboración con organizaciones competentes y empresas del sector de las TIC para </w:t>
      </w:r>
      <w:r w:rsidR="003B3CDE" w:rsidRPr="006353A6">
        <w:t>combatir</w:t>
      </w:r>
      <w:r w:rsidRPr="006353A6">
        <w:t xml:space="preserve"> la COVID-19</w:t>
      </w:r>
      <w:r w:rsidR="003B3CDE" w:rsidRPr="006353A6">
        <w:t xml:space="preserve"> y futuras pandemias</w:t>
      </w:r>
      <w:r w:rsidRPr="006353A6">
        <w:t>;</w:t>
      </w:r>
    </w:p>
    <w:p w14:paraId="2A6337CB" w14:textId="77777777" w:rsidR="00D93577" w:rsidRPr="006353A6" w:rsidRDefault="00D93577" w:rsidP="006353A6">
      <w:pPr>
        <w:keepNext/>
        <w:keepLines/>
      </w:pPr>
      <w:r w:rsidRPr="006353A6">
        <w:t>2</w:t>
      </w:r>
      <w:r w:rsidRPr="006353A6">
        <w:tab/>
        <w:t>a participar activamente en la aplicación de esta Resolución.</w:t>
      </w:r>
    </w:p>
    <w:p w14:paraId="096F30FD" w14:textId="77777777" w:rsidR="00EA3926" w:rsidRPr="006353A6" w:rsidRDefault="00EA3926" w:rsidP="006353A6">
      <w:pPr>
        <w:pStyle w:val="Reasons"/>
        <w:keepNext/>
        <w:keepLines/>
      </w:pPr>
    </w:p>
    <w:p w14:paraId="09B711BC" w14:textId="77777777" w:rsidR="00EA3926" w:rsidRPr="006353A6" w:rsidRDefault="00EA3926">
      <w:pPr>
        <w:jc w:val="center"/>
      </w:pPr>
      <w:r w:rsidRPr="006353A6">
        <w:t>______________</w:t>
      </w:r>
    </w:p>
    <w:sectPr w:rsidR="00EA3926" w:rsidRPr="006353A6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5821" w14:textId="77777777" w:rsidR="00FC241D" w:rsidRDefault="00FC241D">
      <w:r>
        <w:separator/>
      </w:r>
    </w:p>
  </w:endnote>
  <w:endnote w:type="continuationSeparator" w:id="0">
    <w:p w14:paraId="2BF230B9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F3C2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A3DA9" w14:textId="2338AE2F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713D">
      <w:rPr>
        <w:noProof/>
      </w:rPr>
      <w:t>07.02.22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B962" w14:textId="1D02F8F0" w:rsidR="0077084A" w:rsidRPr="00E9713D" w:rsidRDefault="0077084A" w:rsidP="00FC3528">
    <w:pPr>
      <w:pStyle w:val="Footer"/>
      <w:ind w:right="360"/>
      <w:rPr>
        <w:lang w:val="fr-FR"/>
      </w:rPr>
    </w:pPr>
    <w:r>
      <w:fldChar w:fldCharType="begin"/>
    </w:r>
    <w:r w:rsidRPr="00E9713D">
      <w:rPr>
        <w:lang w:val="fr-FR"/>
      </w:rPr>
      <w:instrText xml:space="preserve"> FILENAME \p  \* MERGEFORMAT </w:instrText>
    </w:r>
    <w:r>
      <w:fldChar w:fldCharType="separate"/>
    </w:r>
    <w:r w:rsidR="00ED4310">
      <w:rPr>
        <w:lang w:val="fr-FR"/>
      </w:rPr>
      <w:t>P:\ESP\ITU-T\CONF-T\WTSA20\000\036ADD31S.docx</w:t>
    </w:r>
    <w:r>
      <w:fldChar w:fldCharType="end"/>
    </w:r>
    <w:r w:rsidR="00070422" w:rsidRPr="00E9713D">
      <w:rPr>
        <w:lang w:val="fr-FR"/>
      </w:rPr>
      <w:t xml:space="preserve"> (501385)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95116988"/>
  <w:bookmarkStart w:id="2" w:name="_Hlk95116989"/>
  <w:p w14:paraId="7B41E3BF" w14:textId="6B420BFA" w:rsidR="00E83D45" w:rsidRPr="00E9713D" w:rsidRDefault="00E83D45" w:rsidP="00FC3528">
    <w:pPr>
      <w:pStyle w:val="Footer"/>
      <w:rPr>
        <w:lang w:val="fr-FR"/>
      </w:rPr>
    </w:pPr>
    <w:r>
      <w:fldChar w:fldCharType="begin"/>
    </w:r>
    <w:r w:rsidRPr="00E9713D">
      <w:rPr>
        <w:lang w:val="fr-FR"/>
      </w:rPr>
      <w:instrText xml:space="preserve"> FILENAME \p  \* MERGEFORMAT </w:instrText>
    </w:r>
    <w:r>
      <w:fldChar w:fldCharType="separate"/>
    </w:r>
    <w:r w:rsidR="00ED4310">
      <w:rPr>
        <w:lang w:val="fr-FR"/>
      </w:rPr>
      <w:t>P:\ESP\ITU-T\CONF-T\WTSA20\000\036ADD31S.docx</w:t>
    </w:r>
    <w:r>
      <w:fldChar w:fldCharType="end"/>
    </w:r>
    <w:r w:rsidR="00070422" w:rsidRPr="00E9713D">
      <w:rPr>
        <w:lang w:val="fr-FR"/>
      </w:rPr>
      <w:t xml:space="preserve"> (501385)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5DBD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0FB37650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F857" w14:textId="17EE07C2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076AF">
      <w:rPr>
        <w:noProof/>
      </w:rPr>
      <w:t>4</w:t>
    </w:r>
    <w:r>
      <w:fldChar w:fldCharType="end"/>
    </w:r>
  </w:p>
  <w:p w14:paraId="1757E126" w14:textId="1CE73614" w:rsidR="00E83D45" w:rsidRPr="00C72D5C" w:rsidRDefault="008B2A7D" w:rsidP="00E83D45">
    <w:pPr>
      <w:pStyle w:val="Header"/>
    </w:pPr>
    <w:r>
      <w:t>Addéndum 31 al</w:t>
    </w:r>
    <w:r>
      <w:br/>
      <w:t>Documento 36-S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691A"/>
    <w:rsid w:val="0002785D"/>
    <w:rsid w:val="00057296"/>
    <w:rsid w:val="00060069"/>
    <w:rsid w:val="00070422"/>
    <w:rsid w:val="00087AE8"/>
    <w:rsid w:val="00096D67"/>
    <w:rsid w:val="000A5B9A"/>
    <w:rsid w:val="000C7758"/>
    <w:rsid w:val="000E4FC1"/>
    <w:rsid w:val="000E5BF9"/>
    <w:rsid w:val="000E5EE9"/>
    <w:rsid w:val="000F0E6D"/>
    <w:rsid w:val="0010038B"/>
    <w:rsid w:val="00120191"/>
    <w:rsid w:val="00121170"/>
    <w:rsid w:val="00123CC5"/>
    <w:rsid w:val="0015142D"/>
    <w:rsid w:val="001616DC"/>
    <w:rsid w:val="00163962"/>
    <w:rsid w:val="0018215C"/>
    <w:rsid w:val="00191A97"/>
    <w:rsid w:val="001A083F"/>
    <w:rsid w:val="001C41FA"/>
    <w:rsid w:val="001D380F"/>
    <w:rsid w:val="001D440E"/>
    <w:rsid w:val="001E2B52"/>
    <w:rsid w:val="001E3F27"/>
    <w:rsid w:val="001F20F0"/>
    <w:rsid w:val="002076AF"/>
    <w:rsid w:val="0021371A"/>
    <w:rsid w:val="002337D9"/>
    <w:rsid w:val="00236D2A"/>
    <w:rsid w:val="00242F34"/>
    <w:rsid w:val="00255F12"/>
    <w:rsid w:val="00262C09"/>
    <w:rsid w:val="00263815"/>
    <w:rsid w:val="0028017B"/>
    <w:rsid w:val="00286495"/>
    <w:rsid w:val="002A791F"/>
    <w:rsid w:val="002B0C5C"/>
    <w:rsid w:val="002C1B26"/>
    <w:rsid w:val="002C79B8"/>
    <w:rsid w:val="002E5627"/>
    <w:rsid w:val="002E701F"/>
    <w:rsid w:val="00305FD9"/>
    <w:rsid w:val="003237B0"/>
    <w:rsid w:val="00324723"/>
    <w:rsid w:val="003248A9"/>
    <w:rsid w:val="00324FFA"/>
    <w:rsid w:val="0032680B"/>
    <w:rsid w:val="00363A65"/>
    <w:rsid w:val="00377EC9"/>
    <w:rsid w:val="003B1E8C"/>
    <w:rsid w:val="003B3CDE"/>
    <w:rsid w:val="003C2508"/>
    <w:rsid w:val="003D0AA3"/>
    <w:rsid w:val="003D3EA6"/>
    <w:rsid w:val="003E0054"/>
    <w:rsid w:val="004104AC"/>
    <w:rsid w:val="00451A2D"/>
    <w:rsid w:val="00454553"/>
    <w:rsid w:val="00476FB2"/>
    <w:rsid w:val="004A557D"/>
    <w:rsid w:val="004B060F"/>
    <w:rsid w:val="004B124A"/>
    <w:rsid w:val="004B520A"/>
    <w:rsid w:val="004C3636"/>
    <w:rsid w:val="004C3A5A"/>
    <w:rsid w:val="00507C36"/>
    <w:rsid w:val="0051705A"/>
    <w:rsid w:val="0052265E"/>
    <w:rsid w:val="00523269"/>
    <w:rsid w:val="00532097"/>
    <w:rsid w:val="0053557D"/>
    <w:rsid w:val="00566BEE"/>
    <w:rsid w:val="0058350F"/>
    <w:rsid w:val="005A374D"/>
    <w:rsid w:val="005C475F"/>
    <w:rsid w:val="005E782D"/>
    <w:rsid w:val="005F2605"/>
    <w:rsid w:val="006353A6"/>
    <w:rsid w:val="00646147"/>
    <w:rsid w:val="00662039"/>
    <w:rsid w:val="00662BA0"/>
    <w:rsid w:val="00681766"/>
    <w:rsid w:val="00692AAE"/>
    <w:rsid w:val="006B0F54"/>
    <w:rsid w:val="006D6E67"/>
    <w:rsid w:val="006D7624"/>
    <w:rsid w:val="006E0078"/>
    <w:rsid w:val="006E1A13"/>
    <w:rsid w:val="006E76B9"/>
    <w:rsid w:val="00701C20"/>
    <w:rsid w:val="00702F3D"/>
    <w:rsid w:val="0070518E"/>
    <w:rsid w:val="0071374D"/>
    <w:rsid w:val="00734034"/>
    <w:rsid w:val="007354E9"/>
    <w:rsid w:val="00765578"/>
    <w:rsid w:val="0077084A"/>
    <w:rsid w:val="00776E3D"/>
    <w:rsid w:val="00786250"/>
    <w:rsid w:val="00790506"/>
    <w:rsid w:val="007952C7"/>
    <w:rsid w:val="007962E9"/>
    <w:rsid w:val="007C2317"/>
    <w:rsid w:val="007C39FA"/>
    <w:rsid w:val="007D330A"/>
    <w:rsid w:val="007E5A28"/>
    <w:rsid w:val="007E667F"/>
    <w:rsid w:val="007F10AB"/>
    <w:rsid w:val="007F2B2E"/>
    <w:rsid w:val="00801A6C"/>
    <w:rsid w:val="00813830"/>
    <w:rsid w:val="00866AE6"/>
    <w:rsid w:val="00866BBD"/>
    <w:rsid w:val="00873B75"/>
    <w:rsid w:val="008750A8"/>
    <w:rsid w:val="00894DCB"/>
    <w:rsid w:val="008B2A7D"/>
    <w:rsid w:val="008E35DA"/>
    <w:rsid w:val="008E4453"/>
    <w:rsid w:val="0090121B"/>
    <w:rsid w:val="009144C9"/>
    <w:rsid w:val="00916196"/>
    <w:rsid w:val="009173A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0669A"/>
    <w:rsid w:val="00A118DB"/>
    <w:rsid w:val="00A24AC0"/>
    <w:rsid w:val="00A4450C"/>
    <w:rsid w:val="00A55F2D"/>
    <w:rsid w:val="00AA0209"/>
    <w:rsid w:val="00AA1D6C"/>
    <w:rsid w:val="00AA5E6C"/>
    <w:rsid w:val="00AA7CD2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3A3D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93577"/>
    <w:rsid w:val="00DC629B"/>
    <w:rsid w:val="00E05BFF"/>
    <w:rsid w:val="00E100FE"/>
    <w:rsid w:val="00E21778"/>
    <w:rsid w:val="00E262F1"/>
    <w:rsid w:val="00E32BEE"/>
    <w:rsid w:val="00E406F8"/>
    <w:rsid w:val="00E47B44"/>
    <w:rsid w:val="00E71D14"/>
    <w:rsid w:val="00E8097C"/>
    <w:rsid w:val="00E83D45"/>
    <w:rsid w:val="00E91D30"/>
    <w:rsid w:val="00E94A4A"/>
    <w:rsid w:val="00E9713D"/>
    <w:rsid w:val="00EA3926"/>
    <w:rsid w:val="00EA56DF"/>
    <w:rsid w:val="00ED4310"/>
    <w:rsid w:val="00EE1779"/>
    <w:rsid w:val="00EE2F11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49E429D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link w:val="CallChar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customStyle="1" w:styleId="CallChar">
    <w:name w:val="Call Char"/>
    <w:link w:val="Call"/>
    <w:uiPriority w:val="99"/>
    <w:rsid w:val="007F10AB"/>
    <w:rPr>
      <w:rFonts w:ascii="Times New Roman" w:hAnsi="Times New Roman"/>
      <w:i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7F1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173A6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7826cba-3ee1-46fc-a443-a355f32c0152" targetNamespace="http://schemas.microsoft.com/office/2006/metadata/properties" ma:root="true" ma:fieldsID="d41af5c836d734370eb92e7ee5f83852" ns2:_="" ns3:_="">
    <xsd:import namespace="996b2e75-67fd-4955-a3b0-5ab9934cb50b"/>
    <xsd:import namespace="97826cba-3ee1-46fc-a443-a355f32c015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26cba-3ee1-46fc-a443-a355f32c015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7826cba-3ee1-46fc-a443-a355f32c0152">DPM</DPM_x0020_Author>
    <DPM_x0020_File_x0020_name xmlns="97826cba-3ee1-46fc-a443-a355f32c0152">T17-WTSA.20-C-0036!A31!MSW-S</DPM_x0020_File_x0020_name>
    <DPM_x0020_Version xmlns="97826cba-3ee1-46fc-a443-a355f32c0152">DPM_2019.11.13.01</DPM_x0020_Version>
  </documentManagement>
</p:properties>
</file>

<file path=customXml/itemProps1.xml><?xml version="1.0" encoding="utf-8"?>
<ds:datastoreItem xmlns:ds="http://schemas.openxmlformats.org/officeDocument/2006/customXml" ds:itemID="{D53D00DC-C28E-487F-833A-D45A3AD7E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7826cba-3ee1-46fc-a443-a355f32c0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purl.org/dc/terms/"/>
    <ds:schemaRef ds:uri="http://purl.org/dc/dcmitype/"/>
    <ds:schemaRef ds:uri="http://www.w3.org/XML/1998/namespace"/>
    <ds:schemaRef ds:uri="97826cba-3ee1-46fc-a443-a355f32c015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1353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T17-WTSA.20-C-0036!A31!MSW-S</vt:lpstr>
    </vt:vector>
  </TitlesOfParts>
  <Manager>Secretaría General - Pool</Manager>
  <Company>International Telecommunication Union (ITU)</Company>
  <LinksUpToDate>false</LinksUpToDate>
  <CharactersWithSpaces>8941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T17-WTSA.20-C-0036!A31!MSW-S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</cp:lastModifiedBy>
  <cp:revision>5</cp:revision>
  <cp:lastPrinted>2016-03-08T15:23:00Z</cp:lastPrinted>
  <dcterms:created xsi:type="dcterms:W3CDTF">2022-02-07T09:52:00Z</dcterms:created>
  <dcterms:modified xsi:type="dcterms:W3CDTF">2022-02-08T12:03:00Z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