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000" w:firstRow="0" w:lastRow="0" w:firstColumn="0" w:lastColumn="0" w:noHBand="0" w:noVBand="0"/>
      </w:tblPr>
      <w:tblGrid>
        <w:gridCol w:w="6804"/>
        <w:gridCol w:w="3007"/>
      </w:tblGrid>
      <w:tr w:rsidR="00CF2532" w:rsidRPr="00307956" w14:paraId="3FD32A45" w14:textId="77777777" w:rsidTr="00CF2532">
        <w:trPr>
          <w:cantSplit/>
        </w:trPr>
        <w:tc>
          <w:tcPr>
            <w:tcW w:w="6804" w:type="dxa"/>
            <w:vAlign w:val="center"/>
          </w:tcPr>
          <w:p w14:paraId="2824DD66" w14:textId="77777777" w:rsidR="00CF2532" w:rsidRPr="000B1062" w:rsidRDefault="00CF2532" w:rsidP="00526703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</w:pPr>
            <w:r w:rsidRPr="000B1062"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  <w:t xml:space="preserve">Assemblée mondiale de normalisation </w:t>
            </w:r>
            <w:r w:rsidRPr="000B1062"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  <w:br/>
              <w:t>des télécommunications (AMNT-20)</w:t>
            </w:r>
            <w:r w:rsidRPr="000B1062">
              <w:rPr>
                <w:rFonts w:ascii="Verdana" w:hAnsi="Verdana" w:cs="Times New Roman Bold"/>
                <w:b/>
                <w:bCs/>
                <w:sz w:val="26"/>
                <w:szCs w:val="26"/>
                <w:lang w:val="fr-CH"/>
              </w:rPr>
              <w:br/>
            </w:r>
            <w:r w:rsidR="00A4071B" w:rsidRPr="000B106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Genève</w:t>
            </w:r>
            <w:r w:rsidR="004B35D2" w:rsidRPr="000B106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, 1</w:t>
            </w:r>
            <w:r w:rsidR="00153859" w:rsidRPr="000B106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er</w:t>
            </w:r>
            <w:r w:rsidR="00CE36EA" w:rsidRPr="000B106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-</w:t>
            </w:r>
            <w:r w:rsidR="005E28A3" w:rsidRPr="000B106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9</w:t>
            </w:r>
            <w:r w:rsidR="00CE36EA" w:rsidRPr="000B106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mars 202</w:t>
            </w:r>
            <w:r w:rsidR="004B35D2" w:rsidRPr="000B106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2</w:t>
            </w:r>
          </w:p>
        </w:tc>
        <w:tc>
          <w:tcPr>
            <w:tcW w:w="3007" w:type="dxa"/>
            <w:vAlign w:val="center"/>
          </w:tcPr>
          <w:p w14:paraId="294E6706" w14:textId="77777777" w:rsidR="00CF2532" w:rsidRPr="000B1062" w:rsidRDefault="00CF2532" w:rsidP="00CF2532">
            <w:pPr>
              <w:spacing w:before="0"/>
              <w:rPr>
                <w:lang w:val="fr-CH"/>
              </w:rPr>
            </w:pPr>
            <w:r w:rsidRPr="00EC1083">
              <w:rPr>
                <w:noProof/>
                <w:lang w:val="en-US"/>
              </w:rPr>
              <w:drawing>
                <wp:inline distT="0" distB="0" distL="0" distR="0" wp14:anchorId="7C6FA12B" wp14:editId="6186EEE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307956" w14:paraId="1F0CD8AC" w14:textId="77777777" w:rsidTr="00530525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230971C9" w14:textId="77777777" w:rsidR="00595780" w:rsidRPr="000B1062" w:rsidRDefault="00595780" w:rsidP="00530525">
            <w:pPr>
              <w:spacing w:before="0"/>
              <w:rPr>
                <w:lang w:val="fr-CH"/>
              </w:rPr>
            </w:pPr>
          </w:p>
        </w:tc>
        <w:tc>
          <w:tcPr>
            <w:tcW w:w="3007" w:type="dxa"/>
            <w:tcBorders>
              <w:bottom w:val="single" w:sz="12" w:space="0" w:color="auto"/>
            </w:tcBorders>
          </w:tcPr>
          <w:p w14:paraId="3C5EE1E5" w14:textId="77777777" w:rsidR="00595780" w:rsidRPr="000B1062" w:rsidRDefault="00595780" w:rsidP="00530525">
            <w:pPr>
              <w:spacing w:before="0"/>
              <w:rPr>
                <w:lang w:val="fr-CH"/>
              </w:rPr>
            </w:pPr>
          </w:p>
        </w:tc>
      </w:tr>
      <w:tr w:rsidR="001D581B" w:rsidRPr="00307956" w14:paraId="012FCA32" w14:textId="77777777" w:rsidTr="00530525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4AE10717" w14:textId="77777777" w:rsidR="00595780" w:rsidRPr="000B1062" w:rsidRDefault="00595780" w:rsidP="00530525">
            <w:pPr>
              <w:spacing w:before="0"/>
              <w:rPr>
                <w:lang w:val="fr-CH"/>
              </w:rPr>
            </w:pPr>
          </w:p>
        </w:tc>
        <w:tc>
          <w:tcPr>
            <w:tcW w:w="3007" w:type="dxa"/>
          </w:tcPr>
          <w:p w14:paraId="35D9D792" w14:textId="77777777" w:rsidR="00595780" w:rsidRPr="000B1062" w:rsidRDefault="00595780" w:rsidP="00530525">
            <w:pPr>
              <w:spacing w:before="0"/>
              <w:rPr>
                <w:rFonts w:ascii="Verdana" w:hAnsi="Verdana"/>
                <w:b/>
                <w:bCs/>
                <w:sz w:val="20"/>
                <w:lang w:val="fr-CH"/>
              </w:rPr>
            </w:pPr>
          </w:p>
        </w:tc>
      </w:tr>
      <w:tr w:rsidR="00C26BA2" w:rsidRPr="00307956" w14:paraId="0D265CDE" w14:textId="77777777" w:rsidTr="00530525">
        <w:trPr>
          <w:cantSplit/>
        </w:trPr>
        <w:tc>
          <w:tcPr>
            <w:tcW w:w="6804" w:type="dxa"/>
          </w:tcPr>
          <w:p w14:paraId="216C7E96" w14:textId="77777777" w:rsidR="00C26BA2" w:rsidRPr="000B1062" w:rsidRDefault="00C26BA2" w:rsidP="00530525">
            <w:pPr>
              <w:spacing w:before="0"/>
              <w:rPr>
                <w:lang w:val="fr-CH"/>
              </w:rPr>
            </w:pPr>
            <w:r w:rsidRPr="000B1062">
              <w:rPr>
                <w:rFonts w:ascii="Verdana" w:hAnsi="Verdana"/>
                <w:b/>
                <w:sz w:val="20"/>
                <w:lang w:val="fr-CH"/>
              </w:rPr>
              <w:t>SÉANCE PLÉNIÈRE</w:t>
            </w:r>
          </w:p>
        </w:tc>
        <w:tc>
          <w:tcPr>
            <w:tcW w:w="3007" w:type="dxa"/>
          </w:tcPr>
          <w:p w14:paraId="5A411097" w14:textId="63BE0747" w:rsidR="00C26BA2" w:rsidRPr="000B1062" w:rsidRDefault="00C26BA2" w:rsidP="00D300B0">
            <w:pPr>
              <w:pStyle w:val="DocNumber"/>
              <w:rPr>
                <w:lang w:val="fr-CH"/>
              </w:rPr>
            </w:pPr>
            <w:r w:rsidRPr="000B1062">
              <w:rPr>
                <w:lang w:val="fr-CH"/>
              </w:rPr>
              <w:t>Addendum 32 au</w:t>
            </w:r>
            <w:r w:rsidRPr="000B1062">
              <w:rPr>
                <w:lang w:val="fr-CH"/>
              </w:rPr>
              <w:br/>
              <w:t>Document 35</w:t>
            </w:r>
            <w:r w:rsidR="007E156D" w:rsidRPr="000B1062">
              <w:rPr>
                <w:lang w:val="fr-CH"/>
              </w:rPr>
              <w:t>-F</w:t>
            </w:r>
          </w:p>
        </w:tc>
      </w:tr>
      <w:tr w:rsidR="001D581B" w:rsidRPr="00307956" w14:paraId="13A4854E" w14:textId="77777777" w:rsidTr="00530525">
        <w:trPr>
          <w:cantSplit/>
        </w:trPr>
        <w:tc>
          <w:tcPr>
            <w:tcW w:w="6804" w:type="dxa"/>
          </w:tcPr>
          <w:p w14:paraId="13C570F1" w14:textId="77777777" w:rsidR="00595780" w:rsidRPr="000B1062" w:rsidRDefault="00595780" w:rsidP="00530525">
            <w:pPr>
              <w:spacing w:before="0"/>
              <w:rPr>
                <w:lang w:val="fr-CH"/>
              </w:rPr>
            </w:pPr>
          </w:p>
        </w:tc>
        <w:tc>
          <w:tcPr>
            <w:tcW w:w="3007" w:type="dxa"/>
          </w:tcPr>
          <w:p w14:paraId="188A7B2F" w14:textId="77777777" w:rsidR="00595780" w:rsidRPr="000B1062" w:rsidRDefault="00C26BA2" w:rsidP="00530525">
            <w:pPr>
              <w:spacing w:before="0"/>
              <w:rPr>
                <w:lang w:val="fr-CH"/>
              </w:rPr>
            </w:pPr>
            <w:r w:rsidRPr="000B1062">
              <w:rPr>
                <w:rFonts w:ascii="Verdana" w:hAnsi="Verdana"/>
                <w:b/>
                <w:sz w:val="20"/>
                <w:lang w:val="fr-CH"/>
              </w:rPr>
              <w:t>20 janvier 2022</w:t>
            </w:r>
          </w:p>
        </w:tc>
      </w:tr>
      <w:tr w:rsidR="001D581B" w:rsidRPr="00307956" w14:paraId="2AAFD7A2" w14:textId="77777777" w:rsidTr="00530525">
        <w:trPr>
          <w:cantSplit/>
        </w:trPr>
        <w:tc>
          <w:tcPr>
            <w:tcW w:w="6804" w:type="dxa"/>
          </w:tcPr>
          <w:p w14:paraId="299AC2E6" w14:textId="77777777" w:rsidR="00595780" w:rsidRPr="000B1062" w:rsidRDefault="00595780" w:rsidP="00530525">
            <w:pPr>
              <w:spacing w:before="0"/>
              <w:rPr>
                <w:lang w:val="fr-CH"/>
              </w:rPr>
            </w:pPr>
          </w:p>
        </w:tc>
        <w:tc>
          <w:tcPr>
            <w:tcW w:w="3007" w:type="dxa"/>
          </w:tcPr>
          <w:p w14:paraId="3133C8EC" w14:textId="77777777" w:rsidR="00595780" w:rsidRPr="000B1062" w:rsidRDefault="00C26BA2" w:rsidP="00530525">
            <w:pPr>
              <w:spacing w:before="0"/>
              <w:rPr>
                <w:lang w:val="fr-CH"/>
              </w:rPr>
            </w:pPr>
            <w:r w:rsidRPr="000B1062">
              <w:rPr>
                <w:rFonts w:ascii="Verdana" w:hAnsi="Verdana"/>
                <w:b/>
                <w:sz w:val="20"/>
                <w:lang w:val="fr-CH"/>
              </w:rPr>
              <w:t>Original: anglais</w:t>
            </w:r>
          </w:p>
        </w:tc>
      </w:tr>
      <w:tr w:rsidR="000032AD" w:rsidRPr="00307956" w14:paraId="367FC5E2" w14:textId="77777777" w:rsidTr="00530525">
        <w:trPr>
          <w:cantSplit/>
        </w:trPr>
        <w:tc>
          <w:tcPr>
            <w:tcW w:w="9811" w:type="dxa"/>
            <w:gridSpan w:val="2"/>
          </w:tcPr>
          <w:p w14:paraId="36F029C9" w14:textId="77777777" w:rsidR="000032AD" w:rsidRPr="000B1062" w:rsidRDefault="000032AD" w:rsidP="00530525">
            <w:pPr>
              <w:spacing w:before="0"/>
              <w:rPr>
                <w:rFonts w:ascii="Verdana" w:hAnsi="Verdana"/>
                <w:b/>
                <w:bCs/>
                <w:sz w:val="20"/>
                <w:lang w:val="fr-CH"/>
              </w:rPr>
            </w:pPr>
          </w:p>
        </w:tc>
      </w:tr>
      <w:tr w:rsidR="00595780" w:rsidRPr="000B1062" w14:paraId="0224CD9A" w14:textId="77777777" w:rsidTr="00530525">
        <w:trPr>
          <w:cantSplit/>
        </w:trPr>
        <w:tc>
          <w:tcPr>
            <w:tcW w:w="9811" w:type="dxa"/>
            <w:gridSpan w:val="2"/>
          </w:tcPr>
          <w:p w14:paraId="5ED73BFA" w14:textId="53A8E3A9" w:rsidR="00595780" w:rsidRPr="000B1062" w:rsidRDefault="00C26BA2" w:rsidP="000B1062">
            <w:pPr>
              <w:pStyle w:val="Source"/>
              <w:rPr>
                <w:lang w:val="fr-CH"/>
              </w:rPr>
            </w:pPr>
            <w:r w:rsidRPr="000B1062">
              <w:rPr>
                <w:lang w:val="fr-CH"/>
              </w:rPr>
              <w:t>Administrations des pays membres de l</w:t>
            </w:r>
            <w:r w:rsidR="000B1062">
              <w:rPr>
                <w:lang w:val="fr-CH"/>
              </w:rPr>
              <w:t>'</w:t>
            </w:r>
            <w:r w:rsidRPr="000B1062">
              <w:rPr>
                <w:lang w:val="fr-CH"/>
              </w:rPr>
              <w:t>Union africaine des télécommunications</w:t>
            </w:r>
          </w:p>
        </w:tc>
      </w:tr>
      <w:tr w:rsidR="00595780" w:rsidRPr="000B1062" w14:paraId="116EBD3C" w14:textId="77777777" w:rsidTr="00530525">
        <w:trPr>
          <w:cantSplit/>
        </w:trPr>
        <w:tc>
          <w:tcPr>
            <w:tcW w:w="9811" w:type="dxa"/>
            <w:gridSpan w:val="2"/>
          </w:tcPr>
          <w:p w14:paraId="58F03003" w14:textId="36B0DB95" w:rsidR="00595780" w:rsidRPr="000B1062" w:rsidRDefault="00307956" w:rsidP="000B1062">
            <w:pPr>
              <w:pStyle w:val="Title1"/>
              <w:rPr>
                <w:lang w:val="fr-CH"/>
              </w:rPr>
            </w:pPr>
            <w:r>
              <w:rPr>
                <w:lang w:val="fr-CH"/>
              </w:rPr>
              <w:t>proposition de nouvelle résolution</w:t>
            </w:r>
            <w:r w:rsidR="00C26BA2" w:rsidRPr="000B1062">
              <w:rPr>
                <w:lang w:val="fr-CH"/>
              </w:rPr>
              <w:t xml:space="preserve"> [AFCP-2]</w:t>
            </w:r>
            <w:r w:rsidR="007E156D" w:rsidRPr="000B1062">
              <w:rPr>
                <w:lang w:val="fr-CH"/>
              </w:rPr>
              <w:t xml:space="preserve"> – </w:t>
            </w:r>
            <w:r>
              <w:rPr>
                <w:lang w:val="fr-CH"/>
              </w:rPr>
              <w:t>rôle des technologies de l</w:t>
            </w:r>
            <w:r w:rsidR="000B1062">
              <w:rPr>
                <w:lang w:val="fr-CH"/>
              </w:rPr>
              <w:t>'</w:t>
            </w:r>
            <w:r w:rsidR="00C26BA2" w:rsidRPr="000B1062">
              <w:rPr>
                <w:lang w:val="fr-CH"/>
              </w:rPr>
              <w:t xml:space="preserve">Information </w:t>
            </w:r>
            <w:r>
              <w:rPr>
                <w:lang w:val="fr-CH"/>
              </w:rPr>
              <w:t>et de la</w:t>
            </w:r>
            <w:r w:rsidRPr="000B1062">
              <w:rPr>
                <w:lang w:val="fr-CH"/>
              </w:rPr>
              <w:t xml:space="preserve"> </w:t>
            </w:r>
            <w:r w:rsidR="00C26BA2" w:rsidRPr="000B1062">
              <w:rPr>
                <w:lang w:val="fr-CH"/>
              </w:rPr>
              <w:t xml:space="preserve">Communication </w:t>
            </w:r>
            <w:r w:rsidR="000B1062">
              <w:rPr>
                <w:lang w:val="fr-CH"/>
              </w:rPr>
              <w:t>dans </w:t>
            </w:r>
            <w:r>
              <w:rPr>
                <w:lang w:val="fr-CH"/>
              </w:rPr>
              <w:t>la détection précoce des pandémies mondiales</w:t>
            </w:r>
          </w:p>
        </w:tc>
      </w:tr>
      <w:tr w:rsidR="00595780" w:rsidRPr="000B1062" w14:paraId="1F60B99A" w14:textId="77777777" w:rsidTr="00530525">
        <w:trPr>
          <w:cantSplit/>
        </w:trPr>
        <w:tc>
          <w:tcPr>
            <w:tcW w:w="9811" w:type="dxa"/>
            <w:gridSpan w:val="2"/>
          </w:tcPr>
          <w:p w14:paraId="605E5E9E" w14:textId="77777777" w:rsidR="00595780" w:rsidRPr="000B1062" w:rsidRDefault="00595780" w:rsidP="000B1062">
            <w:pPr>
              <w:pStyle w:val="Title2"/>
              <w:rPr>
                <w:lang w:val="fr-CH"/>
              </w:rPr>
            </w:pPr>
          </w:p>
        </w:tc>
      </w:tr>
      <w:tr w:rsidR="00C26BA2" w:rsidRPr="000B1062" w14:paraId="5D87DABA" w14:textId="77777777" w:rsidTr="00D300B0">
        <w:trPr>
          <w:cantSplit/>
          <w:trHeight w:hRule="exact" w:val="120"/>
        </w:trPr>
        <w:tc>
          <w:tcPr>
            <w:tcW w:w="9811" w:type="dxa"/>
            <w:gridSpan w:val="2"/>
          </w:tcPr>
          <w:p w14:paraId="5CBD197E" w14:textId="77777777" w:rsidR="00C26BA2" w:rsidRPr="000B1062" w:rsidRDefault="00C26BA2" w:rsidP="000B1062">
            <w:pPr>
              <w:pStyle w:val="Agendaitem"/>
              <w:rPr>
                <w:lang w:val="fr-CH"/>
              </w:rPr>
            </w:pPr>
          </w:p>
        </w:tc>
      </w:tr>
    </w:tbl>
    <w:p w14:paraId="3FDEF740" w14:textId="77777777" w:rsidR="00E11197" w:rsidRPr="000B1062" w:rsidRDefault="00E11197" w:rsidP="000B1062">
      <w:pPr>
        <w:rPr>
          <w:lang w:val="fr-CH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4184"/>
        <w:gridCol w:w="3715"/>
      </w:tblGrid>
      <w:tr w:rsidR="00E11197" w:rsidRPr="000B1062" w14:paraId="3A165CB0" w14:textId="77777777" w:rsidTr="00081194">
        <w:trPr>
          <w:cantSplit/>
        </w:trPr>
        <w:tc>
          <w:tcPr>
            <w:tcW w:w="1912" w:type="dxa"/>
          </w:tcPr>
          <w:p w14:paraId="67C01861" w14:textId="77777777" w:rsidR="00E11197" w:rsidRPr="000B1062" w:rsidRDefault="00E11197" w:rsidP="000B1062">
            <w:pPr>
              <w:rPr>
                <w:lang w:val="fr-CH"/>
              </w:rPr>
            </w:pPr>
            <w:r w:rsidRPr="000B1062">
              <w:rPr>
                <w:b/>
                <w:bCs/>
                <w:lang w:val="fr-CH"/>
              </w:rPr>
              <w:t>Résumé:</w:t>
            </w:r>
          </w:p>
        </w:tc>
        <w:tc>
          <w:tcPr>
            <w:tcW w:w="7899" w:type="dxa"/>
            <w:gridSpan w:val="2"/>
          </w:tcPr>
          <w:p w14:paraId="4F74420A" w14:textId="170169F8" w:rsidR="00754F4C" w:rsidRPr="000B1062" w:rsidRDefault="00696624" w:rsidP="000B1062">
            <w:pPr>
              <w:rPr>
                <w:color w:val="000000" w:themeColor="text1"/>
                <w:lang w:val="fr-CH"/>
              </w:rPr>
            </w:pPr>
            <w:r>
              <w:rPr>
                <w:color w:val="000000" w:themeColor="text1"/>
                <w:lang w:val="fr-CH"/>
              </w:rPr>
              <w:t>L</w:t>
            </w:r>
            <w:r w:rsidR="000B1062">
              <w:rPr>
                <w:color w:val="000000" w:themeColor="text1"/>
                <w:lang w:val="fr-CH"/>
              </w:rPr>
              <w:t>'</w:t>
            </w:r>
            <w:r>
              <w:rPr>
                <w:color w:val="000000" w:themeColor="text1"/>
                <w:lang w:val="fr-CH"/>
              </w:rPr>
              <w:t xml:space="preserve">UAT propose un projet de nouvelle Résolution </w:t>
            </w:r>
            <w:r w:rsidR="00EC1083">
              <w:rPr>
                <w:color w:val="000000" w:themeColor="text1"/>
                <w:lang w:val="fr-CH"/>
              </w:rPr>
              <w:t>visant à</w:t>
            </w:r>
            <w:r>
              <w:rPr>
                <w:color w:val="000000" w:themeColor="text1"/>
                <w:lang w:val="fr-CH"/>
              </w:rPr>
              <w:t xml:space="preserve"> reconnaître</w:t>
            </w:r>
            <w:r w:rsidR="00EC1083">
              <w:rPr>
                <w:color w:val="000000" w:themeColor="text1"/>
                <w:lang w:val="fr-CH"/>
              </w:rPr>
              <w:t xml:space="preserve"> le</w:t>
            </w:r>
            <w:r>
              <w:rPr>
                <w:color w:val="000000" w:themeColor="text1"/>
                <w:lang w:val="fr-CH"/>
              </w:rPr>
              <w:t xml:space="preserve"> </w:t>
            </w:r>
            <w:r w:rsidR="00EC1083" w:rsidRPr="000B1062">
              <w:rPr>
                <w:color w:val="000000"/>
                <w:lang w:val="fr-CH"/>
              </w:rPr>
              <w:t>rôle important que les TIC peuvent jouer</w:t>
            </w:r>
            <w:r w:rsidR="00EC1083">
              <w:rPr>
                <w:color w:val="000000"/>
                <w:lang w:val="fr-CH"/>
              </w:rPr>
              <w:t xml:space="preserve"> </w:t>
            </w:r>
            <w:r w:rsidR="00063AF5">
              <w:rPr>
                <w:color w:val="000000" w:themeColor="text1"/>
                <w:lang w:val="fr-CH"/>
              </w:rPr>
              <w:t xml:space="preserve">et </w:t>
            </w:r>
            <w:r w:rsidR="00A54A8B">
              <w:rPr>
                <w:color w:val="000000" w:themeColor="text1"/>
                <w:lang w:val="fr-CH"/>
              </w:rPr>
              <w:t xml:space="preserve">à </w:t>
            </w:r>
            <w:r w:rsidR="00063AF5">
              <w:rPr>
                <w:color w:val="000000" w:themeColor="text1"/>
                <w:lang w:val="fr-CH"/>
              </w:rPr>
              <w:t xml:space="preserve">promouvoir </w:t>
            </w:r>
            <w:r w:rsidR="00A54A8B">
              <w:rPr>
                <w:color w:val="000000" w:themeColor="text1"/>
                <w:lang w:val="fr-CH"/>
              </w:rPr>
              <w:t xml:space="preserve">encore </w:t>
            </w:r>
            <w:r w:rsidR="00063AF5">
              <w:rPr>
                <w:color w:val="000000" w:themeColor="text1"/>
                <w:lang w:val="fr-CH"/>
              </w:rPr>
              <w:t>l</w:t>
            </w:r>
            <w:r w:rsidR="000B1062">
              <w:rPr>
                <w:color w:val="000000" w:themeColor="text1"/>
                <w:lang w:val="fr-CH"/>
              </w:rPr>
              <w:t>'utilisation des </w:t>
            </w:r>
            <w:r w:rsidR="00063AF5">
              <w:rPr>
                <w:color w:val="000000" w:themeColor="text1"/>
                <w:lang w:val="fr-CH"/>
              </w:rPr>
              <w:t>TIC, y compris les</w:t>
            </w:r>
            <w:r w:rsidR="00A54A8B">
              <w:rPr>
                <w:color w:val="000000" w:themeColor="text1"/>
                <w:lang w:val="fr-CH"/>
              </w:rPr>
              <w:t xml:space="preserve"> </w:t>
            </w:r>
            <w:r w:rsidR="00063AF5">
              <w:rPr>
                <w:color w:val="000000" w:themeColor="text1"/>
                <w:lang w:val="fr-CH"/>
              </w:rPr>
              <w:t>technologies</w:t>
            </w:r>
            <w:r w:rsidR="000B1062">
              <w:rPr>
                <w:color w:val="000000" w:themeColor="text1"/>
                <w:lang w:val="fr-CH"/>
              </w:rPr>
              <w:t xml:space="preserve"> </w:t>
            </w:r>
            <w:r w:rsidR="001D177E">
              <w:rPr>
                <w:color w:val="000000" w:themeColor="text1"/>
                <w:lang w:val="fr-CH"/>
              </w:rPr>
              <w:t>nouvelles et</w:t>
            </w:r>
            <w:r w:rsidR="000B1062">
              <w:rPr>
                <w:color w:val="000000" w:themeColor="text1"/>
                <w:lang w:val="fr-CH"/>
              </w:rPr>
              <w:t xml:space="preserve"> </w:t>
            </w:r>
            <w:r w:rsidR="00063AF5">
              <w:rPr>
                <w:color w:val="000000" w:themeColor="text1"/>
                <w:lang w:val="fr-CH"/>
              </w:rPr>
              <w:t xml:space="preserve">émergentes, </w:t>
            </w:r>
            <w:r w:rsidR="005918AE">
              <w:rPr>
                <w:color w:val="000000" w:themeColor="text1"/>
                <w:lang w:val="fr-CH"/>
              </w:rPr>
              <w:t>pour</w:t>
            </w:r>
            <w:r w:rsidR="000B1062">
              <w:rPr>
                <w:color w:val="000000" w:themeColor="text1"/>
                <w:lang w:val="fr-CH"/>
              </w:rPr>
              <w:t xml:space="preserve"> </w:t>
            </w:r>
            <w:r w:rsidR="00A54A8B">
              <w:rPr>
                <w:color w:val="000000" w:themeColor="text1"/>
                <w:lang w:val="fr-CH"/>
              </w:rPr>
              <w:t>la prévision</w:t>
            </w:r>
            <w:r w:rsidR="000B1062">
              <w:rPr>
                <w:color w:val="000000" w:themeColor="text1"/>
                <w:lang w:val="fr-CH"/>
              </w:rPr>
              <w:t xml:space="preserve"> </w:t>
            </w:r>
            <w:r w:rsidR="005918AE">
              <w:rPr>
                <w:color w:val="000000" w:themeColor="text1"/>
                <w:lang w:val="fr-CH"/>
              </w:rPr>
              <w:t xml:space="preserve">et </w:t>
            </w:r>
            <w:r w:rsidR="00A54A8B">
              <w:rPr>
                <w:color w:val="000000" w:themeColor="text1"/>
                <w:lang w:val="fr-CH"/>
              </w:rPr>
              <w:t xml:space="preserve">la </w:t>
            </w:r>
            <w:r w:rsidR="005918AE">
              <w:rPr>
                <w:color w:val="000000" w:themeColor="text1"/>
                <w:lang w:val="fr-CH"/>
              </w:rPr>
              <w:t>surveill</w:t>
            </w:r>
            <w:r w:rsidR="00A54A8B">
              <w:rPr>
                <w:color w:val="000000" w:themeColor="text1"/>
                <w:lang w:val="fr-CH"/>
              </w:rPr>
              <w:t xml:space="preserve">ance </w:t>
            </w:r>
            <w:r w:rsidR="005918AE">
              <w:rPr>
                <w:color w:val="000000" w:themeColor="text1"/>
                <w:lang w:val="fr-CH"/>
              </w:rPr>
              <w:t>les épidémies</w:t>
            </w:r>
            <w:r w:rsidR="001D177E">
              <w:rPr>
                <w:color w:val="000000" w:themeColor="text1"/>
                <w:lang w:val="fr-CH"/>
              </w:rPr>
              <w:t>,</w:t>
            </w:r>
            <w:r w:rsidR="00B064F9">
              <w:rPr>
                <w:color w:val="000000" w:themeColor="text1"/>
                <w:lang w:val="fr-CH"/>
              </w:rPr>
              <w:t xml:space="preserve"> </w:t>
            </w:r>
            <w:r w:rsidR="00063AF5">
              <w:rPr>
                <w:color w:val="000000" w:themeColor="text1"/>
                <w:lang w:val="fr-CH"/>
              </w:rPr>
              <w:t>avant qu</w:t>
            </w:r>
            <w:r w:rsidR="000B1062">
              <w:rPr>
                <w:color w:val="000000" w:themeColor="text1"/>
                <w:lang w:val="fr-CH"/>
              </w:rPr>
              <w:t>'</w:t>
            </w:r>
            <w:r w:rsidR="00063AF5">
              <w:rPr>
                <w:color w:val="000000" w:themeColor="text1"/>
                <w:lang w:val="fr-CH"/>
              </w:rPr>
              <w:t xml:space="preserve">elles </w:t>
            </w:r>
            <w:r w:rsidR="00A54A8B">
              <w:rPr>
                <w:color w:val="000000" w:themeColor="text1"/>
                <w:lang w:val="fr-CH"/>
              </w:rPr>
              <w:t>deviennent des</w:t>
            </w:r>
            <w:r w:rsidR="00063AF5">
              <w:rPr>
                <w:color w:val="000000" w:themeColor="text1"/>
                <w:lang w:val="fr-CH"/>
              </w:rPr>
              <w:t xml:space="preserve"> pandémies mondiales. </w:t>
            </w:r>
          </w:p>
        </w:tc>
      </w:tr>
      <w:tr w:rsidR="00081194" w:rsidRPr="000B1062" w14:paraId="3B0B9DDF" w14:textId="77777777" w:rsidTr="000B1062">
        <w:trPr>
          <w:cantSplit/>
        </w:trPr>
        <w:tc>
          <w:tcPr>
            <w:tcW w:w="1912" w:type="dxa"/>
          </w:tcPr>
          <w:p w14:paraId="06EEAABA" w14:textId="77777777" w:rsidR="00081194" w:rsidRPr="000B1062" w:rsidRDefault="00081194" w:rsidP="000B1062">
            <w:pPr>
              <w:rPr>
                <w:b/>
                <w:bCs/>
                <w:lang w:val="fr-CH"/>
              </w:rPr>
            </w:pPr>
            <w:r w:rsidRPr="000B1062">
              <w:rPr>
                <w:b/>
                <w:bCs/>
                <w:lang w:val="fr-CH"/>
              </w:rPr>
              <w:t>Contact:</w:t>
            </w:r>
          </w:p>
        </w:tc>
        <w:tc>
          <w:tcPr>
            <w:tcW w:w="4184" w:type="dxa"/>
          </w:tcPr>
          <w:p w14:paraId="42619C22" w14:textId="77777777" w:rsidR="007E156D" w:rsidRPr="000B1062" w:rsidRDefault="007E156D" w:rsidP="000B1062">
            <w:pPr>
              <w:rPr>
                <w:bCs/>
                <w:lang w:val="fr-CH"/>
              </w:rPr>
            </w:pPr>
            <w:r w:rsidRPr="000B1062">
              <w:rPr>
                <w:bCs/>
                <w:lang w:val="fr-CH"/>
              </w:rPr>
              <w:t>Meriem Slimani</w:t>
            </w:r>
          </w:p>
          <w:p w14:paraId="35AFA04A" w14:textId="55D58945" w:rsidR="007E156D" w:rsidRPr="000B1062" w:rsidRDefault="00B064F9" w:rsidP="000B1062">
            <w:pPr>
              <w:spacing w:before="0"/>
              <w:rPr>
                <w:bCs/>
                <w:lang w:val="fr-CH"/>
              </w:rPr>
            </w:pPr>
            <w:r>
              <w:rPr>
                <w:bCs/>
                <w:lang w:val="fr-CH"/>
              </w:rPr>
              <w:t>Union africaine des télécommunications</w:t>
            </w:r>
          </w:p>
          <w:p w14:paraId="0D184C6F" w14:textId="2DA50BDA" w:rsidR="00081194" w:rsidRPr="000B1062" w:rsidRDefault="007E156D" w:rsidP="000B1062">
            <w:pPr>
              <w:spacing w:before="0"/>
              <w:rPr>
                <w:lang w:val="fr-CH"/>
              </w:rPr>
            </w:pPr>
            <w:r w:rsidRPr="000B1062">
              <w:rPr>
                <w:bCs/>
                <w:lang w:val="fr-CH"/>
              </w:rPr>
              <w:t>Kenya</w:t>
            </w:r>
          </w:p>
        </w:tc>
        <w:tc>
          <w:tcPr>
            <w:tcW w:w="3715" w:type="dxa"/>
          </w:tcPr>
          <w:p w14:paraId="7838EDE7" w14:textId="173B7F21" w:rsidR="00081194" w:rsidRPr="000B1062" w:rsidRDefault="00081194" w:rsidP="000B1062">
            <w:pPr>
              <w:tabs>
                <w:tab w:val="clear" w:pos="794"/>
                <w:tab w:val="clear" w:pos="1191"/>
                <w:tab w:val="left" w:pos="1021"/>
              </w:tabs>
              <w:rPr>
                <w:lang w:val="fr-CH"/>
              </w:rPr>
            </w:pPr>
            <w:r w:rsidRPr="000B1062">
              <w:rPr>
                <w:lang w:val="fr-CH"/>
              </w:rPr>
              <w:t>Tél</w:t>
            </w:r>
            <w:r w:rsidR="00153859" w:rsidRPr="000B1062">
              <w:rPr>
                <w:lang w:val="fr-CH"/>
              </w:rPr>
              <w:t>.</w:t>
            </w:r>
            <w:r w:rsidRPr="000B1062">
              <w:rPr>
                <w:lang w:val="fr-CH"/>
              </w:rPr>
              <w:t>:</w:t>
            </w:r>
            <w:r w:rsidR="009019FD" w:rsidRPr="000B1062">
              <w:rPr>
                <w:lang w:val="fr-CH"/>
              </w:rPr>
              <w:tab/>
            </w:r>
            <w:r w:rsidR="007E156D" w:rsidRPr="000B1062">
              <w:rPr>
                <w:bCs/>
                <w:lang w:val="fr-CH"/>
              </w:rPr>
              <w:t>+254726820362</w:t>
            </w:r>
            <w:r w:rsidRPr="000B1062">
              <w:rPr>
                <w:lang w:val="fr-CH"/>
              </w:rPr>
              <w:br/>
              <w:t>Courriel:</w:t>
            </w:r>
            <w:r w:rsidR="009019FD" w:rsidRPr="000B1062">
              <w:rPr>
                <w:lang w:val="fr-CH"/>
              </w:rPr>
              <w:tab/>
            </w:r>
            <w:hyperlink r:id="rId13" w:history="1">
              <w:r w:rsidR="007E156D" w:rsidRPr="000B1062">
                <w:rPr>
                  <w:rStyle w:val="Hyperlink"/>
                  <w:bCs/>
                  <w:lang w:val="fr-CH"/>
                </w:rPr>
                <w:t>m.slimani@atuuat.africa</w:t>
              </w:r>
            </w:hyperlink>
          </w:p>
        </w:tc>
      </w:tr>
    </w:tbl>
    <w:p w14:paraId="68AE91CD" w14:textId="77777777" w:rsidR="00F776DF" w:rsidRPr="000B1062" w:rsidRDefault="00F776DF" w:rsidP="000B1062">
      <w:pPr>
        <w:rPr>
          <w:lang w:val="fr-CH"/>
        </w:rPr>
      </w:pPr>
      <w:r w:rsidRPr="000B1062">
        <w:rPr>
          <w:lang w:val="fr-CH"/>
        </w:rPr>
        <w:br w:type="page"/>
      </w:r>
    </w:p>
    <w:p w14:paraId="33CF6510" w14:textId="1B0A5374" w:rsidR="001A120D" w:rsidRPr="000B1062" w:rsidRDefault="005A3A94" w:rsidP="000B1062">
      <w:pPr>
        <w:pStyle w:val="Proposal"/>
        <w:tabs>
          <w:tab w:val="center" w:pos="4819"/>
        </w:tabs>
        <w:rPr>
          <w:lang w:val="fr-CH"/>
        </w:rPr>
      </w:pPr>
      <w:r w:rsidRPr="000B1062">
        <w:rPr>
          <w:lang w:val="fr-CH"/>
        </w:rPr>
        <w:lastRenderedPageBreak/>
        <w:t>ADD</w:t>
      </w:r>
      <w:r w:rsidRPr="000B1062">
        <w:rPr>
          <w:lang w:val="fr-CH"/>
        </w:rPr>
        <w:tab/>
        <w:t>AFCP/35A32/1</w:t>
      </w:r>
    </w:p>
    <w:p w14:paraId="3664DBF9" w14:textId="61D25778" w:rsidR="00987C1F" w:rsidRPr="000B1062" w:rsidRDefault="005A3A94" w:rsidP="000B1062">
      <w:pPr>
        <w:pStyle w:val="ResNo"/>
        <w:rPr>
          <w:lang w:val="fr-CH"/>
        </w:rPr>
      </w:pPr>
      <w:r w:rsidRPr="000B1062">
        <w:rPr>
          <w:lang w:val="fr-CH"/>
        </w:rPr>
        <w:t>PROJET DE NOUVELLE RÉSOLUTION</w:t>
      </w:r>
      <w:r w:rsidR="00BB49AB" w:rsidRPr="000B1062">
        <w:rPr>
          <w:lang w:val="fr-CH"/>
        </w:rPr>
        <w:t xml:space="preserve"> [AFCP-2]</w:t>
      </w:r>
    </w:p>
    <w:p w14:paraId="24CA0705" w14:textId="7C95216E" w:rsidR="007E156D" w:rsidRPr="000B1062" w:rsidRDefault="00A54A8B" w:rsidP="000B1062">
      <w:pPr>
        <w:pStyle w:val="Restitle"/>
        <w:rPr>
          <w:lang w:val="fr-CH"/>
        </w:rPr>
      </w:pPr>
      <w:r>
        <w:rPr>
          <w:lang w:val="fr-CH"/>
        </w:rPr>
        <w:t>R</w:t>
      </w:r>
      <w:r w:rsidR="008F4ABB">
        <w:rPr>
          <w:lang w:val="fr-CH"/>
        </w:rPr>
        <w:t>ô</w:t>
      </w:r>
      <w:r w:rsidR="008F4ABB">
        <w:rPr>
          <w:lang w:val="fr-CH"/>
        </w:rPr>
        <w:t>le des technologies de l</w:t>
      </w:r>
      <w:r w:rsidR="000B1062">
        <w:rPr>
          <w:lang w:val="fr-CH"/>
        </w:rPr>
        <w:t>'</w:t>
      </w:r>
      <w:r w:rsidR="00E7131D">
        <w:rPr>
          <w:lang w:val="fr-CH"/>
        </w:rPr>
        <w:t>i</w:t>
      </w:r>
      <w:r w:rsidR="008F4ABB" w:rsidRPr="002A2F3A">
        <w:rPr>
          <w:lang w:val="fr-CH"/>
        </w:rPr>
        <w:t xml:space="preserve">nformation </w:t>
      </w:r>
      <w:r w:rsidR="008F4ABB">
        <w:rPr>
          <w:lang w:val="fr-CH"/>
        </w:rPr>
        <w:t>et de la</w:t>
      </w:r>
      <w:r w:rsidR="008F4ABB" w:rsidRPr="002A2F3A">
        <w:rPr>
          <w:lang w:val="fr-CH"/>
        </w:rPr>
        <w:t xml:space="preserve"> </w:t>
      </w:r>
      <w:r w:rsidR="00E7131D">
        <w:rPr>
          <w:lang w:val="fr-CH"/>
        </w:rPr>
        <w:t>c</w:t>
      </w:r>
      <w:r w:rsidR="008F4ABB" w:rsidRPr="002A2F3A">
        <w:rPr>
          <w:lang w:val="fr-CH"/>
        </w:rPr>
        <w:t xml:space="preserve">ommunication </w:t>
      </w:r>
      <w:r w:rsidR="00644601">
        <w:rPr>
          <w:lang w:val="fr-CH"/>
        </w:rPr>
        <w:br/>
      </w:r>
      <w:r w:rsidR="008F4ABB">
        <w:rPr>
          <w:lang w:val="fr-CH"/>
        </w:rPr>
        <w:t>dans la d</w:t>
      </w:r>
      <w:r w:rsidR="008F4ABB">
        <w:rPr>
          <w:lang w:val="fr-CH"/>
        </w:rPr>
        <w:t>é</w:t>
      </w:r>
      <w:r w:rsidR="008F4ABB">
        <w:rPr>
          <w:lang w:val="fr-CH"/>
        </w:rPr>
        <w:t>tection pr</w:t>
      </w:r>
      <w:r w:rsidR="008F4ABB">
        <w:rPr>
          <w:lang w:val="fr-CH"/>
        </w:rPr>
        <w:t>é</w:t>
      </w:r>
      <w:r w:rsidR="008F4ABB">
        <w:rPr>
          <w:lang w:val="fr-CH"/>
        </w:rPr>
        <w:t>coce des pand</w:t>
      </w:r>
      <w:r w:rsidR="008F4ABB">
        <w:rPr>
          <w:lang w:val="fr-CH"/>
        </w:rPr>
        <w:t>é</w:t>
      </w:r>
      <w:r w:rsidR="008F4ABB">
        <w:rPr>
          <w:lang w:val="fr-CH"/>
        </w:rPr>
        <w:t>mies mondiales</w:t>
      </w:r>
    </w:p>
    <w:p w14:paraId="757C1524" w14:textId="736A48FF" w:rsidR="007E156D" w:rsidRPr="000B1062" w:rsidRDefault="007E156D" w:rsidP="000B1062">
      <w:pPr>
        <w:pStyle w:val="Resref"/>
        <w:rPr>
          <w:lang w:val="fr-CH"/>
        </w:rPr>
      </w:pPr>
      <w:r w:rsidRPr="000B1062">
        <w:rPr>
          <w:lang w:val="fr-CH"/>
        </w:rPr>
        <w:t>(Genève, 2022)</w:t>
      </w:r>
    </w:p>
    <w:p w14:paraId="34440D79" w14:textId="6EDFEE7A" w:rsidR="007E156D" w:rsidRPr="000B1062" w:rsidRDefault="006339DA" w:rsidP="000B1062">
      <w:pPr>
        <w:pStyle w:val="Normalaftertitle"/>
        <w:rPr>
          <w:lang w:val="fr-CH"/>
        </w:rPr>
      </w:pPr>
      <w:r>
        <w:rPr>
          <w:lang w:val="fr-CH"/>
        </w:rPr>
        <w:t>L</w:t>
      </w:r>
      <w:r w:rsidR="000B1062">
        <w:rPr>
          <w:lang w:val="fr-CH"/>
        </w:rPr>
        <w:t>'</w:t>
      </w:r>
      <w:r>
        <w:rPr>
          <w:lang w:val="fr-CH"/>
        </w:rPr>
        <w:t xml:space="preserve">Assemblée mondiale de normalisation des télécommunications </w:t>
      </w:r>
      <w:r w:rsidR="007E156D" w:rsidRPr="000B1062">
        <w:rPr>
          <w:lang w:val="fr-CH"/>
        </w:rPr>
        <w:t>(</w:t>
      </w:r>
      <w:r>
        <w:rPr>
          <w:lang w:val="fr-CH"/>
        </w:rPr>
        <w:t>Genève</w:t>
      </w:r>
      <w:r w:rsidR="007E156D" w:rsidRPr="000B1062">
        <w:rPr>
          <w:lang w:val="fr-CH"/>
        </w:rPr>
        <w:t>, 2022),</w:t>
      </w:r>
    </w:p>
    <w:p w14:paraId="31C5BD7D" w14:textId="4844788D" w:rsidR="007E156D" w:rsidRPr="000B1062" w:rsidRDefault="006339DA" w:rsidP="000B1062">
      <w:pPr>
        <w:pStyle w:val="Call"/>
        <w:rPr>
          <w:lang w:val="fr-CH"/>
        </w:rPr>
      </w:pPr>
      <w:r>
        <w:rPr>
          <w:lang w:val="fr-CH"/>
        </w:rPr>
        <w:t>rappelant</w:t>
      </w:r>
    </w:p>
    <w:p w14:paraId="13E94B52" w14:textId="0896FBD1" w:rsidR="007E156D" w:rsidRPr="000B1062" w:rsidRDefault="007E156D" w:rsidP="000B1062">
      <w:pPr>
        <w:rPr>
          <w:lang w:val="fr-CH"/>
        </w:rPr>
      </w:pPr>
      <w:r w:rsidRPr="000B1062">
        <w:rPr>
          <w:i/>
          <w:iCs/>
          <w:lang w:val="fr-CH"/>
        </w:rPr>
        <w:t>a)</w:t>
      </w:r>
      <w:r w:rsidRPr="000B1062">
        <w:rPr>
          <w:lang w:val="fr-CH"/>
        </w:rPr>
        <w:tab/>
      </w:r>
      <w:r w:rsidR="00F921D6">
        <w:rPr>
          <w:lang w:val="fr-CH"/>
        </w:rPr>
        <w:t xml:space="preserve">la </w:t>
      </w:r>
      <w:r w:rsidRPr="000B1062">
        <w:rPr>
          <w:lang w:val="fr-CH"/>
        </w:rPr>
        <w:t xml:space="preserve">Résolution 202 (Busan, 2014) </w:t>
      </w:r>
      <w:r w:rsidR="00F921D6">
        <w:rPr>
          <w:lang w:val="fr-CH"/>
        </w:rPr>
        <w:t>de la Conférence de plénipotentiaires, intitulée "</w:t>
      </w:r>
      <w:r w:rsidRPr="000B1062">
        <w:rPr>
          <w:lang w:val="fr-CH"/>
        </w:rPr>
        <w:t>Utiliser les technologies de l</w:t>
      </w:r>
      <w:r w:rsidR="000B1062">
        <w:rPr>
          <w:lang w:val="fr-CH"/>
        </w:rPr>
        <w:t>'</w:t>
      </w:r>
      <w:r w:rsidRPr="000B1062">
        <w:rPr>
          <w:lang w:val="fr-CH"/>
        </w:rPr>
        <w:t>information et de la communication pour faire face aux urgences sanitaires et rompre la chaîne de transmission de maladies comme la maladie à virus Ebola</w:t>
      </w:r>
      <w:r w:rsidR="00F921D6">
        <w:rPr>
          <w:lang w:val="fr-CH"/>
        </w:rPr>
        <w:t>"</w:t>
      </w:r>
      <w:r w:rsidRPr="000B1062">
        <w:rPr>
          <w:lang w:val="fr-CH"/>
        </w:rPr>
        <w:t>;</w:t>
      </w:r>
    </w:p>
    <w:p w14:paraId="77FB3751" w14:textId="441A2208" w:rsidR="007E156D" w:rsidRPr="000B1062" w:rsidRDefault="007E156D" w:rsidP="000B1062">
      <w:pPr>
        <w:rPr>
          <w:lang w:val="fr-CH"/>
        </w:rPr>
      </w:pPr>
      <w:r w:rsidRPr="000B1062">
        <w:rPr>
          <w:i/>
          <w:iCs/>
          <w:lang w:val="fr-CH"/>
        </w:rPr>
        <w:t>b)</w:t>
      </w:r>
      <w:r w:rsidRPr="000B1062">
        <w:rPr>
          <w:lang w:val="fr-CH"/>
        </w:rPr>
        <w:tab/>
      </w:r>
      <w:r w:rsidR="00F921D6">
        <w:rPr>
          <w:lang w:val="fr-CH"/>
        </w:rPr>
        <w:t xml:space="preserve">la </w:t>
      </w:r>
      <w:hyperlink r:id="rId14" w:history="1">
        <w:r w:rsidRPr="000B1062">
          <w:rPr>
            <w:lang w:val="fr-CH"/>
          </w:rPr>
          <w:t xml:space="preserve">Résolution 73 (Rév. Hammamet, 2016) </w:t>
        </w:r>
        <w:r w:rsidR="00F921D6">
          <w:rPr>
            <w:lang w:val="fr-CH"/>
          </w:rPr>
          <w:t>de l</w:t>
        </w:r>
        <w:r w:rsidR="000B1062">
          <w:rPr>
            <w:lang w:val="fr-CH"/>
          </w:rPr>
          <w:t>'</w:t>
        </w:r>
        <w:r w:rsidR="00F921D6">
          <w:rPr>
            <w:lang w:val="fr-CH"/>
          </w:rPr>
          <w:t>Assemblée mondiale de normalisation des télécommunications, intitulée "</w:t>
        </w:r>
        <w:r w:rsidRPr="000B1062">
          <w:rPr>
            <w:lang w:val="fr-CH"/>
          </w:rPr>
          <w:t>Les technologies de l</w:t>
        </w:r>
        <w:r w:rsidR="000B1062">
          <w:rPr>
            <w:lang w:val="fr-CH"/>
          </w:rPr>
          <w:t>'</w:t>
        </w:r>
        <w:r w:rsidRPr="000B1062">
          <w:rPr>
            <w:lang w:val="fr-CH"/>
          </w:rPr>
          <w:t>information et de la communication, l</w:t>
        </w:r>
        <w:r w:rsidR="000B1062">
          <w:rPr>
            <w:lang w:val="fr-CH"/>
          </w:rPr>
          <w:t>'</w:t>
        </w:r>
        <w:r w:rsidRPr="000B1062">
          <w:rPr>
            <w:lang w:val="fr-CH"/>
          </w:rPr>
          <w:t>environnement et les changements climatiques</w:t>
        </w:r>
      </w:hyperlink>
      <w:r w:rsidR="00F921D6">
        <w:rPr>
          <w:lang w:val="fr-CH"/>
        </w:rPr>
        <w:t>"</w:t>
      </w:r>
      <w:r w:rsidRPr="000B1062">
        <w:rPr>
          <w:lang w:val="fr-CH"/>
        </w:rPr>
        <w:t>;</w:t>
      </w:r>
    </w:p>
    <w:p w14:paraId="7B8616E8" w14:textId="348F9231" w:rsidR="007E156D" w:rsidRPr="000B1062" w:rsidRDefault="007E156D" w:rsidP="000B1062">
      <w:pPr>
        <w:rPr>
          <w:lang w:val="fr-CH"/>
        </w:rPr>
      </w:pPr>
      <w:r w:rsidRPr="000B1062">
        <w:rPr>
          <w:i/>
          <w:iCs/>
          <w:lang w:val="fr-CH"/>
        </w:rPr>
        <w:t>c)</w:t>
      </w:r>
      <w:r w:rsidRPr="000B1062">
        <w:rPr>
          <w:lang w:val="fr-CH"/>
        </w:rPr>
        <w:tab/>
      </w:r>
      <w:r w:rsidR="0067043A">
        <w:rPr>
          <w:lang w:val="fr-CH"/>
        </w:rPr>
        <w:t xml:space="preserve">la </w:t>
      </w:r>
      <w:hyperlink r:id="rId15" w:history="1">
        <w:r w:rsidR="0079112B" w:rsidRPr="000B1062">
          <w:rPr>
            <w:lang w:val="fr-CH"/>
          </w:rPr>
          <w:t>Résolution</w:t>
        </w:r>
        <w:r w:rsidRPr="000B1062">
          <w:rPr>
            <w:lang w:val="fr-CH"/>
          </w:rPr>
          <w:t xml:space="preserve"> 78 (R</w:t>
        </w:r>
        <w:r w:rsidR="0079112B" w:rsidRPr="000B1062">
          <w:rPr>
            <w:lang w:val="fr-CH"/>
          </w:rPr>
          <w:t>é</w:t>
        </w:r>
        <w:r w:rsidRPr="000B1062">
          <w:rPr>
            <w:lang w:val="fr-CH"/>
          </w:rPr>
          <w:t xml:space="preserve">v. Hammamet, 2016) </w:t>
        </w:r>
        <w:r w:rsidR="0067043A">
          <w:rPr>
            <w:lang w:val="fr-CH"/>
          </w:rPr>
          <w:t>de l</w:t>
        </w:r>
        <w:r w:rsidR="000B1062">
          <w:rPr>
            <w:lang w:val="fr-CH"/>
          </w:rPr>
          <w:t>'</w:t>
        </w:r>
        <w:r w:rsidR="0067043A">
          <w:rPr>
            <w:lang w:val="fr-CH"/>
          </w:rPr>
          <w:t>Assemblée mondiale de normalisation des télécommunications, intitulée "</w:t>
        </w:r>
        <w:r w:rsidRPr="000B1062">
          <w:rPr>
            <w:lang w:val="fr-CH"/>
          </w:rPr>
          <w:t>Applications et normes relatives aux technologies de l</w:t>
        </w:r>
        <w:r w:rsidR="000B1062">
          <w:rPr>
            <w:lang w:val="fr-CH"/>
          </w:rPr>
          <w:t>'</w:t>
        </w:r>
        <w:r w:rsidRPr="000B1062">
          <w:rPr>
            <w:lang w:val="fr-CH"/>
          </w:rPr>
          <w:t>information et de la communication pour améliorer l</w:t>
        </w:r>
        <w:r w:rsidR="000B1062">
          <w:rPr>
            <w:lang w:val="fr-CH"/>
          </w:rPr>
          <w:t>'</w:t>
        </w:r>
        <w:r w:rsidRPr="000B1062">
          <w:rPr>
            <w:lang w:val="fr-CH"/>
          </w:rPr>
          <w:t>accès aux services de cybersanté</w:t>
        </w:r>
      </w:hyperlink>
      <w:r w:rsidR="0067043A">
        <w:rPr>
          <w:lang w:val="fr-CH"/>
        </w:rPr>
        <w:t>"</w:t>
      </w:r>
      <w:r w:rsidRPr="000B1062">
        <w:rPr>
          <w:lang w:val="fr-CH"/>
        </w:rPr>
        <w:t>;</w:t>
      </w:r>
    </w:p>
    <w:p w14:paraId="6229C57B" w14:textId="217B9D4E" w:rsidR="007E156D" w:rsidRPr="000B1062" w:rsidRDefault="007E156D" w:rsidP="000B1062">
      <w:pPr>
        <w:rPr>
          <w:lang w:val="fr-CH"/>
        </w:rPr>
      </w:pPr>
      <w:r w:rsidRPr="000B1062">
        <w:rPr>
          <w:i/>
          <w:iCs/>
          <w:lang w:val="fr-CH"/>
        </w:rPr>
        <w:t>d)</w:t>
      </w:r>
      <w:r w:rsidRPr="000B1062">
        <w:rPr>
          <w:lang w:val="fr-CH"/>
        </w:rPr>
        <w:tab/>
      </w:r>
      <w:r w:rsidR="0067043A">
        <w:rPr>
          <w:lang w:val="fr-CH"/>
        </w:rPr>
        <w:t>l</w:t>
      </w:r>
      <w:r w:rsidR="000B1062">
        <w:rPr>
          <w:lang w:val="fr-CH"/>
        </w:rPr>
        <w:t>'</w:t>
      </w:r>
      <w:r w:rsidRPr="000B1062">
        <w:rPr>
          <w:lang w:val="fr-CH"/>
        </w:rPr>
        <w:t xml:space="preserve">Article 5 </w:t>
      </w:r>
      <w:r w:rsidR="00972529">
        <w:rPr>
          <w:lang w:val="fr-CH"/>
        </w:rPr>
        <w:t>du Règlement des télécommunications internationales</w:t>
      </w:r>
      <w:r w:rsidRPr="000B1062">
        <w:rPr>
          <w:lang w:val="fr-CH"/>
        </w:rPr>
        <w:t xml:space="preserve"> </w:t>
      </w:r>
      <w:r w:rsidR="001B2C44" w:rsidRPr="000B1062">
        <w:rPr>
          <w:lang w:val="fr-CH"/>
        </w:rPr>
        <w:t>sur la</w:t>
      </w:r>
      <w:r w:rsidRPr="000B1062">
        <w:rPr>
          <w:lang w:val="fr-CH"/>
        </w:rPr>
        <w:t xml:space="preserve"> </w:t>
      </w:r>
      <w:bookmarkStart w:id="0" w:name="_Toc351716092"/>
      <w:r w:rsidR="00972529">
        <w:rPr>
          <w:lang w:val="fr-CH"/>
        </w:rPr>
        <w:t>s</w:t>
      </w:r>
      <w:r w:rsidR="00972529" w:rsidRPr="00307956">
        <w:rPr>
          <w:lang w:val="fr-CH"/>
        </w:rPr>
        <w:t xml:space="preserve">écurité </w:t>
      </w:r>
      <w:r w:rsidR="001B2C44" w:rsidRPr="00307956">
        <w:rPr>
          <w:lang w:val="fr-CH"/>
        </w:rPr>
        <w:t xml:space="preserve">de la vie humaine et </w:t>
      </w:r>
      <w:r w:rsidR="005636AF">
        <w:rPr>
          <w:lang w:val="fr-CH"/>
        </w:rPr>
        <w:t>la</w:t>
      </w:r>
      <w:r w:rsidR="00972529">
        <w:rPr>
          <w:lang w:val="fr-CH"/>
        </w:rPr>
        <w:t xml:space="preserve"> </w:t>
      </w:r>
      <w:r w:rsidR="001B2C44" w:rsidRPr="00307956">
        <w:rPr>
          <w:lang w:val="fr-CH"/>
        </w:rPr>
        <w:t>pri</w:t>
      </w:r>
      <w:r w:rsidR="001B2C44" w:rsidRPr="005B4969">
        <w:rPr>
          <w:lang w:val="fr-CH"/>
        </w:rPr>
        <w:t>orité des télécommunications</w:t>
      </w:r>
      <w:bookmarkEnd w:id="0"/>
      <w:r w:rsidRPr="000B1062">
        <w:rPr>
          <w:lang w:val="fr-CH"/>
        </w:rPr>
        <w:t>;</w:t>
      </w:r>
    </w:p>
    <w:p w14:paraId="7789DB9E" w14:textId="43FDAB86" w:rsidR="007E156D" w:rsidRPr="000B1062" w:rsidRDefault="007E156D" w:rsidP="000B1062">
      <w:pPr>
        <w:rPr>
          <w:lang w:val="fr-CH"/>
        </w:rPr>
      </w:pPr>
      <w:r w:rsidRPr="000B1062">
        <w:rPr>
          <w:i/>
          <w:iCs/>
          <w:lang w:val="fr-CH"/>
        </w:rPr>
        <w:t>e)</w:t>
      </w:r>
      <w:r w:rsidRPr="000B1062">
        <w:rPr>
          <w:lang w:val="fr-CH"/>
        </w:rPr>
        <w:tab/>
      </w:r>
      <w:r w:rsidR="003265F9">
        <w:rPr>
          <w:lang w:val="fr-CH"/>
        </w:rPr>
        <w:t xml:space="preserve">la </w:t>
      </w:r>
      <w:r w:rsidR="0079112B" w:rsidRPr="000B1062">
        <w:rPr>
          <w:lang w:val="fr-CH"/>
        </w:rPr>
        <w:t>Résolution</w:t>
      </w:r>
      <w:r w:rsidRPr="000B1062">
        <w:rPr>
          <w:lang w:val="fr-CH"/>
        </w:rPr>
        <w:t xml:space="preserve"> 34 (R</w:t>
      </w:r>
      <w:r w:rsidR="0079112B" w:rsidRPr="000B1062">
        <w:rPr>
          <w:lang w:val="fr-CH"/>
        </w:rPr>
        <w:t>é</w:t>
      </w:r>
      <w:r w:rsidRPr="000B1062">
        <w:rPr>
          <w:lang w:val="fr-CH"/>
        </w:rPr>
        <w:t xml:space="preserve">v. Buenos Aires, 2017) </w:t>
      </w:r>
      <w:r w:rsidR="003265F9">
        <w:rPr>
          <w:lang w:val="fr-CH"/>
        </w:rPr>
        <w:t>de la Conférence mondiale de développement des télécommunications</w:t>
      </w:r>
      <w:r w:rsidR="00A54A8B">
        <w:rPr>
          <w:lang w:val="fr-CH"/>
        </w:rPr>
        <w:t>,</w:t>
      </w:r>
      <w:r w:rsidR="003265F9">
        <w:rPr>
          <w:lang w:val="fr-CH"/>
        </w:rPr>
        <w:t xml:space="preserve"> sur le r</w:t>
      </w:r>
      <w:r w:rsidR="0079112B" w:rsidRPr="000B1062">
        <w:rPr>
          <w:lang w:val="fr-CH"/>
        </w:rPr>
        <w:t>ôle des télécommunications et des technologies de l</w:t>
      </w:r>
      <w:r w:rsidR="000B1062">
        <w:rPr>
          <w:lang w:val="fr-CH"/>
        </w:rPr>
        <w:t>'</w:t>
      </w:r>
      <w:r w:rsidR="0079112B" w:rsidRPr="000B1062">
        <w:rPr>
          <w:lang w:val="fr-CH"/>
        </w:rPr>
        <w:t>information et de la communication dans la préparation en prévision des catastrophes, l</w:t>
      </w:r>
      <w:r w:rsidR="000B1062">
        <w:rPr>
          <w:lang w:val="fr-CH"/>
        </w:rPr>
        <w:t>'</w:t>
      </w:r>
      <w:r w:rsidR="0079112B" w:rsidRPr="000B1062">
        <w:rPr>
          <w:lang w:val="fr-CH"/>
        </w:rPr>
        <w:t>alerte avancée, l</w:t>
      </w:r>
      <w:r w:rsidR="000B1062">
        <w:rPr>
          <w:lang w:val="fr-CH"/>
        </w:rPr>
        <w:t>'</w:t>
      </w:r>
      <w:r w:rsidR="0079112B" w:rsidRPr="000B1062">
        <w:rPr>
          <w:lang w:val="fr-CH"/>
        </w:rPr>
        <w:t>atténuation des effets des catastrophes, les interventions et les opérations de secours</w:t>
      </w:r>
      <w:r w:rsidRPr="000B1062">
        <w:rPr>
          <w:lang w:val="fr-CH"/>
        </w:rPr>
        <w:t>;</w:t>
      </w:r>
    </w:p>
    <w:p w14:paraId="7EBB37BA" w14:textId="603F8B79" w:rsidR="007E156D" w:rsidRPr="000B1062" w:rsidRDefault="007E156D" w:rsidP="000B1062">
      <w:pPr>
        <w:rPr>
          <w:lang w:val="fr-CH"/>
        </w:rPr>
      </w:pPr>
      <w:r w:rsidRPr="000B1062">
        <w:rPr>
          <w:i/>
          <w:iCs/>
          <w:lang w:val="fr-CH"/>
        </w:rPr>
        <w:t>f)</w:t>
      </w:r>
      <w:r w:rsidRPr="000B1062">
        <w:rPr>
          <w:lang w:val="fr-CH"/>
        </w:rPr>
        <w:tab/>
      </w:r>
      <w:r w:rsidR="00073916">
        <w:rPr>
          <w:lang w:val="fr-CH"/>
        </w:rPr>
        <w:t xml:space="preserve">la </w:t>
      </w:r>
      <w:r w:rsidR="007A645C" w:rsidRPr="000B1062">
        <w:rPr>
          <w:lang w:val="fr-CH"/>
        </w:rPr>
        <w:t>Résolution</w:t>
      </w:r>
      <w:r w:rsidRPr="000B1062">
        <w:rPr>
          <w:lang w:val="fr-CH"/>
        </w:rPr>
        <w:t xml:space="preserve"> 136 (R</w:t>
      </w:r>
      <w:r w:rsidR="007A645C" w:rsidRPr="000B1062">
        <w:rPr>
          <w:lang w:val="fr-CH"/>
        </w:rPr>
        <w:t>é</w:t>
      </w:r>
      <w:r w:rsidRPr="000B1062">
        <w:rPr>
          <w:lang w:val="fr-CH"/>
        </w:rPr>
        <w:t xml:space="preserve">v. </w:t>
      </w:r>
      <w:r w:rsidR="007A645C" w:rsidRPr="000B1062">
        <w:rPr>
          <w:lang w:val="fr-CH"/>
        </w:rPr>
        <w:t>Dubaï</w:t>
      </w:r>
      <w:r w:rsidRPr="000B1062">
        <w:rPr>
          <w:lang w:val="fr-CH"/>
        </w:rPr>
        <w:t xml:space="preserve">, 2018) </w:t>
      </w:r>
      <w:r w:rsidR="00A72E37">
        <w:rPr>
          <w:lang w:val="fr-CH"/>
        </w:rPr>
        <w:t>de la Conférence de plénipotentiaires, intitulée "</w:t>
      </w:r>
      <w:r w:rsidR="007A645C" w:rsidRPr="000B1062">
        <w:rPr>
          <w:lang w:val="fr-CH"/>
        </w:rPr>
        <w:t>Utilisation des télécommunications/technologies de l</w:t>
      </w:r>
      <w:r w:rsidR="000B1062">
        <w:rPr>
          <w:lang w:val="fr-CH"/>
        </w:rPr>
        <w:t>'</w:t>
      </w:r>
      <w:r w:rsidR="007A645C" w:rsidRPr="000B1062">
        <w:rPr>
          <w:lang w:val="fr-CH"/>
        </w:rPr>
        <w:t>information et de la communication pour l</w:t>
      </w:r>
      <w:r w:rsidR="000B1062">
        <w:rPr>
          <w:lang w:val="fr-CH"/>
        </w:rPr>
        <w:t>'</w:t>
      </w:r>
      <w:r w:rsidR="007A645C" w:rsidRPr="000B1062">
        <w:rPr>
          <w:lang w:val="fr-CH"/>
        </w:rPr>
        <w:t>aide humanitaire, pour le contrôle et la gestion des situations d</w:t>
      </w:r>
      <w:r w:rsidR="000B1062">
        <w:rPr>
          <w:lang w:val="fr-CH"/>
        </w:rPr>
        <w:t>'</w:t>
      </w:r>
      <w:r w:rsidR="00644601">
        <w:rPr>
          <w:lang w:val="fr-CH"/>
        </w:rPr>
        <w:t>urgence et de catastrophe, y </w:t>
      </w:r>
      <w:r w:rsidR="007A645C" w:rsidRPr="000B1062">
        <w:rPr>
          <w:lang w:val="fr-CH"/>
        </w:rPr>
        <w:t>compris des urgences sanitaires, et pour l</w:t>
      </w:r>
      <w:r w:rsidR="000B1062">
        <w:rPr>
          <w:lang w:val="fr-CH"/>
        </w:rPr>
        <w:t>'</w:t>
      </w:r>
      <w:r w:rsidR="007A645C" w:rsidRPr="000B1062">
        <w:rPr>
          <w:lang w:val="fr-CH"/>
        </w:rPr>
        <w:t>alerte avancée, la prévention, l</w:t>
      </w:r>
      <w:r w:rsidR="000B1062">
        <w:rPr>
          <w:lang w:val="fr-CH"/>
        </w:rPr>
        <w:t>'</w:t>
      </w:r>
      <w:r w:rsidR="007A645C" w:rsidRPr="000B1062">
        <w:rPr>
          <w:lang w:val="fr-CH"/>
        </w:rPr>
        <w:t>atténuation des effets des catastrophes et les opérations de secours</w:t>
      </w:r>
      <w:r w:rsidR="00A72E37">
        <w:rPr>
          <w:lang w:val="fr-CH"/>
        </w:rPr>
        <w:t>"</w:t>
      </w:r>
      <w:r w:rsidRPr="000B1062">
        <w:rPr>
          <w:lang w:val="fr-CH"/>
        </w:rPr>
        <w:t>;</w:t>
      </w:r>
    </w:p>
    <w:p w14:paraId="6F55DA2C" w14:textId="0CBF629F" w:rsidR="007E156D" w:rsidRPr="000B1062" w:rsidRDefault="007E156D" w:rsidP="000B1062">
      <w:pPr>
        <w:rPr>
          <w:lang w:val="fr-CH"/>
        </w:rPr>
      </w:pPr>
      <w:r w:rsidRPr="000B1062">
        <w:rPr>
          <w:i/>
          <w:iCs/>
          <w:lang w:val="fr-CH"/>
        </w:rPr>
        <w:t>g)</w:t>
      </w:r>
      <w:r w:rsidRPr="000B1062">
        <w:rPr>
          <w:lang w:val="fr-CH"/>
        </w:rPr>
        <w:tab/>
      </w:r>
      <w:r w:rsidR="00717224">
        <w:rPr>
          <w:lang w:val="fr-CH"/>
        </w:rPr>
        <w:t xml:space="preserve">la </w:t>
      </w:r>
      <w:hyperlink r:id="rId16" w:history="1">
        <w:r w:rsidR="007A645C" w:rsidRPr="000B1062">
          <w:rPr>
            <w:lang w:val="fr-CH"/>
          </w:rPr>
          <w:t>Résolution</w:t>
        </w:r>
        <w:r w:rsidRPr="000B1062">
          <w:rPr>
            <w:lang w:val="fr-CH"/>
          </w:rPr>
          <w:t xml:space="preserve"> 98 (Hammamet, 2016) </w:t>
        </w:r>
        <w:r w:rsidR="00717224">
          <w:rPr>
            <w:lang w:val="fr-CH"/>
          </w:rPr>
          <w:t>de l</w:t>
        </w:r>
        <w:r w:rsidR="000B1062">
          <w:rPr>
            <w:lang w:val="fr-CH"/>
          </w:rPr>
          <w:t>'</w:t>
        </w:r>
        <w:r w:rsidR="00717224">
          <w:rPr>
            <w:lang w:val="fr-CH"/>
          </w:rPr>
          <w:t>Assemblée mondiale de normalisation des télécommunications, intitulée "</w:t>
        </w:r>
        <w:r w:rsidR="007A645C" w:rsidRPr="000B1062">
          <w:rPr>
            <w:lang w:val="fr-CH"/>
          </w:rPr>
          <w:t>Renforcer la normalisation de l</w:t>
        </w:r>
        <w:r w:rsidR="000B1062">
          <w:rPr>
            <w:lang w:val="fr-CH"/>
          </w:rPr>
          <w:t>'</w:t>
        </w:r>
        <w:r w:rsidR="007A645C" w:rsidRPr="000B1062">
          <w:rPr>
            <w:lang w:val="fr-CH"/>
          </w:rPr>
          <w:t>Internet des objets ainsi que des villes et communautés intelligentes pour le développement à l</w:t>
        </w:r>
        <w:r w:rsidR="000B1062">
          <w:rPr>
            <w:lang w:val="fr-CH"/>
          </w:rPr>
          <w:t>'</w:t>
        </w:r>
        <w:r w:rsidR="007A645C" w:rsidRPr="000B1062">
          <w:rPr>
            <w:lang w:val="fr-CH"/>
          </w:rPr>
          <w:t>échelle mondiale</w:t>
        </w:r>
      </w:hyperlink>
      <w:r w:rsidR="00717224">
        <w:rPr>
          <w:lang w:val="fr-CH"/>
        </w:rPr>
        <w:t>"</w:t>
      </w:r>
      <w:r w:rsidRPr="000B1062">
        <w:rPr>
          <w:lang w:val="fr-CH"/>
        </w:rPr>
        <w:t>,</w:t>
      </w:r>
    </w:p>
    <w:p w14:paraId="4B9FB0B6" w14:textId="7D578409" w:rsidR="007E156D" w:rsidRPr="000B1062" w:rsidRDefault="004362F9" w:rsidP="000B1062">
      <w:pPr>
        <w:pStyle w:val="Call"/>
        <w:rPr>
          <w:lang w:val="fr-CH"/>
        </w:rPr>
      </w:pPr>
      <w:r>
        <w:rPr>
          <w:lang w:val="fr-CH"/>
        </w:rPr>
        <w:t>reconnaissant</w:t>
      </w:r>
    </w:p>
    <w:p w14:paraId="75CA3FF3" w14:textId="1E8EAF9F" w:rsidR="004362F9" w:rsidRPr="000B1062" w:rsidRDefault="007E156D" w:rsidP="000B1062">
      <w:pPr>
        <w:rPr>
          <w:lang w:val="fr-CH"/>
        </w:rPr>
      </w:pPr>
      <w:r w:rsidRPr="000B1062">
        <w:rPr>
          <w:i/>
          <w:iCs/>
          <w:lang w:val="fr-CH"/>
        </w:rPr>
        <w:t>a)</w:t>
      </w:r>
      <w:r w:rsidRPr="000B1062">
        <w:rPr>
          <w:lang w:val="fr-CH"/>
        </w:rPr>
        <w:tab/>
      </w:r>
      <w:r w:rsidR="004362F9">
        <w:rPr>
          <w:lang w:val="fr-CH"/>
        </w:rPr>
        <w:t xml:space="preserve">que la pandémie de COVID-19 </w:t>
      </w:r>
      <w:r w:rsidR="00043795">
        <w:rPr>
          <w:lang w:val="fr-CH"/>
        </w:rPr>
        <w:t xml:space="preserve">constitue une crise </w:t>
      </w:r>
      <w:r w:rsidR="004C5A83">
        <w:rPr>
          <w:lang w:val="fr-CH"/>
        </w:rPr>
        <w:t>de santé publique</w:t>
      </w:r>
      <w:r w:rsidR="004D73D9">
        <w:rPr>
          <w:lang w:val="fr-CH"/>
        </w:rPr>
        <w:t xml:space="preserve"> majeure</w:t>
      </w:r>
      <w:r w:rsidR="000B1062">
        <w:rPr>
          <w:lang w:val="fr-CH"/>
        </w:rPr>
        <w:t xml:space="preserve"> </w:t>
      </w:r>
      <w:r w:rsidR="004C5A83">
        <w:rPr>
          <w:lang w:val="fr-CH"/>
        </w:rPr>
        <w:t xml:space="preserve">qui a </w:t>
      </w:r>
      <w:r w:rsidR="003D2C9B">
        <w:rPr>
          <w:lang w:val="fr-CH"/>
        </w:rPr>
        <w:t>perturbé la vie publique;</w:t>
      </w:r>
    </w:p>
    <w:p w14:paraId="211A3E6E" w14:textId="3F675378" w:rsidR="003D2C9B" w:rsidRPr="000B1062" w:rsidRDefault="007E156D" w:rsidP="000B1062">
      <w:pPr>
        <w:rPr>
          <w:lang w:val="fr-CH"/>
        </w:rPr>
      </w:pPr>
      <w:r w:rsidRPr="000B1062">
        <w:rPr>
          <w:i/>
          <w:iCs/>
          <w:lang w:val="fr-CH"/>
        </w:rPr>
        <w:t>b)</w:t>
      </w:r>
      <w:r w:rsidRPr="000B1062">
        <w:rPr>
          <w:lang w:val="fr-CH"/>
        </w:rPr>
        <w:tab/>
      </w:r>
      <w:r w:rsidR="003D2C9B">
        <w:rPr>
          <w:lang w:val="fr-CH"/>
        </w:rPr>
        <w:t>que les TIC jouent un rôle déterminant</w:t>
      </w:r>
      <w:r w:rsidR="000B1062">
        <w:rPr>
          <w:lang w:val="fr-CH"/>
        </w:rPr>
        <w:t xml:space="preserve"> </w:t>
      </w:r>
      <w:r w:rsidR="003D2C9B">
        <w:rPr>
          <w:lang w:val="fr-CH"/>
        </w:rPr>
        <w:t>et qu</w:t>
      </w:r>
      <w:r w:rsidR="00361A6E">
        <w:rPr>
          <w:lang w:val="fr-CH"/>
        </w:rPr>
        <w:t xml:space="preserve">e </w:t>
      </w:r>
      <w:r w:rsidR="003D2C9B">
        <w:rPr>
          <w:lang w:val="fr-CH"/>
        </w:rPr>
        <w:t>les technologies</w:t>
      </w:r>
      <w:r w:rsidR="00361A6E" w:rsidRPr="00361A6E">
        <w:rPr>
          <w:lang w:val="fr-CH"/>
        </w:rPr>
        <w:t xml:space="preserve"> </w:t>
      </w:r>
      <w:r w:rsidR="00361A6E">
        <w:rPr>
          <w:lang w:val="fr-CH"/>
        </w:rPr>
        <w:t>nouvelles et</w:t>
      </w:r>
      <w:r w:rsidR="00644601">
        <w:rPr>
          <w:lang w:val="fr-CH"/>
        </w:rPr>
        <w:t xml:space="preserve"> </w:t>
      </w:r>
      <w:r w:rsidR="003D2C9B">
        <w:rPr>
          <w:lang w:val="fr-CH"/>
        </w:rPr>
        <w:t>émergentes</w:t>
      </w:r>
      <w:r w:rsidR="00361A6E">
        <w:rPr>
          <w:lang w:val="fr-CH"/>
        </w:rPr>
        <w:t>,</w:t>
      </w:r>
      <w:r w:rsidR="00361A6E" w:rsidRPr="00361A6E">
        <w:rPr>
          <w:lang w:val="fr-CH"/>
        </w:rPr>
        <w:t xml:space="preserve"> </w:t>
      </w:r>
      <w:r w:rsidR="00361A6E">
        <w:rPr>
          <w:lang w:val="fr-CH"/>
        </w:rPr>
        <w:t>en particulier,</w:t>
      </w:r>
      <w:r w:rsidR="003D2C9B">
        <w:rPr>
          <w:lang w:val="fr-CH"/>
        </w:rPr>
        <w:t xml:space="preserve"> peuvent aider à prévoir et</w:t>
      </w:r>
      <w:r w:rsidR="00644601">
        <w:rPr>
          <w:lang w:val="fr-CH"/>
        </w:rPr>
        <w:t xml:space="preserve"> </w:t>
      </w:r>
      <w:r w:rsidR="003D2C9B">
        <w:rPr>
          <w:lang w:val="fr-CH"/>
        </w:rPr>
        <w:t>surveiller les pandémies mondiales;</w:t>
      </w:r>
    </w:p>
    <w:p w14:paraId="38246DFA" w14:textId="205746B9" w:rsidR="003D2C9B" w:rsidRPr="000B1062" w:rsidRDefault="007E156D" w:rsidP="000B1062">
      <w:pPr>
        <w:rPr>
          <w:lang w:val="fr-CH"/>
        </w:rPr>
      </w:pPr>
      <w:r w:rsidRPr="000B1062">
        <w:rPr>
          <w:i/>
          <w:iCs/>
          <w:lang w:val="fr-CH"/>
        </w:rPr>
        <w:t>c)</w:t>
      </w:r>
      <w:r w:rsidRPr="000B1062">
        <w:rPr>
          <w:lang w:val="fr-CH"/>
        </w:rPr>
        <w:tab/>
      </w:r>
      <w:r w:rsidR="008F7A7E">
        <w:rPr>
          <w:lang w:val="fr-CH"/>
        </w:rPr>
        <w:t>que</w:t>
      </w:r>
      <w:r w:rsidR="008F7A7E" w:rsidRPr="008F7A7E">
        <w:rPr>
          <w:lang w:val="fr-CH"/>
        </w:rPr>
        <w:t xml:space="preserve"> </w:t>
      </w:r>
      <w:r w:rsidR="008F7A7E">
        <w:rPr>
          <w:lang w:val="fr-CH"/>
        </w:rPr>
        <w:t>la Commission d</w:t>
      </w:r>
      <w:r w:rsidR="000B1062">
        <w:rPr>
          <w:lang w:val="fr-CH"/>
        </w:rPr>
        <w:t>'</w:t>
      </w:r>
      <w:r w:rsidR="008F7A7E">
        <w:rPr>
          <w:lang w:val="fr-CH"/>
        </w:rPr>
        <w:t>études 20 de l</w:t>
      </w:r>
      <w:r w:rsidR="000B1062">
        <w:rPr>
          <w:lang w:val="fr-CH"/>
        </w:rPr>
        <w:t>'</w:t>
      </w:r>
      <w:r w:rsidR="008F7A7E">
        <w:rPr>
          <w:lang w:val="fr-CH"/>
        </w:rPr>
        <w:t xml:space="preserve">UIT-T </w:t>
      </w:r>
      <w:r w:rsidR="003D2C9B">
        <w:rPr>
          <w:lang w:val="fr-CH"/>
        </w:rPr>
        <w:t>m</w:t>
      </w:r>
      <w:r w:rsidR="008F7A7E">
        <w:rPr>
          <w:lang w:val="fr-CH"/>
        </w:rPr>
        <w:t>ène</w:t>
      </w:r>
      <w:r w:rsidR="003D2C9B">
        <w:rPr>
          <w:lang w:val="fr-CH"/>
        </w:rPr>
        <w:t xml:space="preserve"> en </w:t>
      </w:r>
      <w:r w:rsidR="008F7A7E" w:rsidRPr="000B1062">
        <w:rPr>
          <w:lang w:val="fr-CH"/>
        </w:rPr>
        <w:t xml:space="preserve">permanence </w:t>
      </w:r>
      <w:r w:rsidR="008F7A7E">
        <w:rPr>
          <w:lang w:val="fr-CH"/>
        </w:rPr>
        <w:t>des études</w:t>
      </w:r>
      <w:r w:rsidR="003D2C9B">
        <w:rPr>
          <w:lang w:val="fr-CH"/>
        </w:rPr>
        <w:t xml:space="preserve"> </w:t>
      </w:r>
      <w:r w:rsidR="004D2514">
        <w:rPr>
          <w:lang w:val="fr-CH"/>
        </w:rPr>
        <w:t>sur l</w:t>
      </w:r>
      <w:r w:rsidR="000B1062">
        <w:rPr>
          <w:lang w:val="fr-CH"/>
        </w:rPr>
        <w:t>'</w:t>
      </w:r>
      <w:r w:rsidR="004D2514">
        <w:rPr>
          <w:lang w:val="fr-CH"/>
        </w:rPr>
        <w:t>utilisation des technologies émergentes</w:t>
      </w:r>
      <w:r w:rsidR="00E81481">
        <w:rPr>
          <w:lang w:val="fr-CH"/>
        </w:rPr>
        <w:t>,</w:t>
      </w:r>
      <w:r w:rsidR="004D2514">
        <w:rPr>
          <w:lang w:val="fr-CH"/>
        </w:rPr>
        <w:t xml:space="preserve"> </w:t>
      </w:r>
      <w:r w:rsidR="008F7A7E">
        <w:rPr>
          <w:lang w:val="fr-CH"/>
        </w:rPr>
        <w:t>par exemple</w:t>
      </w:r>
      <w:r w:rsidR="004D2514">
        <w:rPr>
          <w:lang w:val="fr-CH"/>
        </w:rPr>
        <w:t xml:space="preserve"> </w:t>
      </w:r>
      <w:r w:rsidR="00EA4E56">
        <w:rPr>
          <w:lang w:val="fr-CH"/>
        </w:rPr>
        <w:t>l</w:t>
      </w:r>
      <w:r w:rsidR="000B1062">
        <w:rPr>
          <w:lang w:val="fr-CH"/>
        </w:rPr>
        <w:t>'</w:t>
      </w:r>
      <w:r w:rsidR="00EA4E56">
        <w:rPr>
          <w:lang w:val="fr-CH"/>
        </w:rPr>
        <w:t>intelligence artificielle</w:t>
      </w:r>
      <w:r w:rsidR="00E81481">
        <w:rPr>
          <w:lang w:val="fr-CH"/>
        </w:rPr>
        <w:t>,</w:t>
      </w:r>
      <w:r w:rsidR="004D2514">
        <w:rPr>
          <w:lang w:val="fr-CH"/>
        </w:rPr>
        <w:t xml:space="preserve"> pour </w:t>
      </w:r>
      <w:r w:rsidR="008F7A7E">
        <w:rPr>
          <w:lang w:val="fr-CH"/>
        </w:rPr>
        <w:t>la prévision des</w:t>
      </w:r>
      <w:r w:rsidR="004D2514">
        <w:rPr>
          <w:lang w:val="fr-CH"/>
        </w:rPr>
        <w:t xml:space="preserve"> pandémies mondiales;</w:t>
      </w:r>
    </w:p>
    <w:p w14:paraId="0CC790D2" w14:textId="60AC064D" w:rsidR="004D2514" w:rsidRPr="000B1062" w:rsidRDefault="007E156D" w:rsidP="000B1062">
      <w:pPr>
        <w:rPr>
          <w:lang w:val="fr-CH"/>
        </w:rPr>
      </w:pPr>
      <w:r w:rsidRPr="000B1062">
        <w:rPr>
          <w:i/>
          <w:iCs/>
          <w:lang w:val="fr-CH"/>
        </w:rPr>
        <w:lastRenderedPageBreak/>
        <w:t>d)</w:t>
      </w:r>
      <w:r w:rsidRPr="000B1062">
        <w:rPr>
          <w:lang w:val="fr-CH"/>
        </w:rPr>
        <w:tab/>
      </w:r>
      <w:r w:rsidR="004D2514">
        <w:rPr>
          <w:lang w:val="fr-CH"/>
        </w:rPr>
        <w:t xml:space="preserve">le rôle </w:t>
      </w:r>
      <w:r w:rsidR="008F7A7E">
        <w:rPr>
          <w:lang w:val="fr-CH"/>
        </w:rPr>
        <w:t>qu</w:t>
      </w:r>
      <w:r w:rsidR="000B1062">
        <w:rPr>
          <w:lang w:val="fr-CH"/>
        </w:rPr>
        <w:t>'</w:t>
      </w:r>
      <w:r w:rsidR="001D177E">
        <w:rPr>
          <w:lang w:val="fr-CH"/>
        </w:rPr>
        <w:t>a</w:t>
      </w:r>
      <w:r w:rsidR="008F7A7E">
        <w:rPr>
          <w:lang w:val="fr-CH"/>
        </w:rPr>
        <w:t xml:space="preserve"> jou</w:t>
      </w:r>
      <w:r w:rsidR="001D177E">
        <w:rPr>
          <w:lang w:val="fr-CH"/>
        </w:rPr>
        <w:t>é</w:t>
      </w:r>
      <w:r w:rsidR="006B5599">
        <w:rPr>
          <w:lang w:val="fr-CH"/>
        </w:rPr>
        <w:t xml:space="preserve"> l</w:t>
      </w:r>
      <w:r w:rsidR="000B1062">
        <w:rPr>
          <w:lang w:val="fr-CH"/>
        </w:rPr>
        <w:t>'</w:t>
      </w:r>
      <w:r w:rsidR="006B5599">
        <w:rPr>
          <w:lang w:val="fr-CH"/>
        </w:rPr>
        <w:t>Initiative mondiale en faveur de l</w:t>
      </w:r>
      <w:r w:rsidR="000B1062">
        <w:rPr>
          <w:lang w:val="fr-CH"/>
        </w:rPr>
        <w:t>'</w:t>
      </w:r>
      <w:r w:rsidR="006B5599">
        <w:rPr>
          <w:lang w:val="fr-CH"/>
        </w:rPr>
        <w:t>inclusion financière (FIGI) de l</w:t>
      </w:r>
      <w:r w:rsidR="000B1062">
        <w:rPr>
          <w:lang w:val="fr-CH"/>
        </w:rPr>
        <w:t>'</w:t>
      </w:r>
      <w:r w:rsidR="006B5599">
        <w:rPr>
          <w:lang w:val="fr-CH"/>
        </w:rPr>
        <w:t xml:space="preserve">UIT </w:t>
      </w:r>
      <w:r w:rsidR="00610831">
        <w:rPr>
          <w:lang w:val="fr-CH"/>
        </w:rPr>
        <w:t>dans l</w:t>
      </w:r>
      <w:r w:rsidR="000B1062">
        <w:rPr>
          <w:lang w:val="fr-CH"/>
        </w:rPr>
        <w:t>'</w:t>
      </w:r>
      <w:r w:rsidR="00610831">
        <w:rPr>
          <w:lang w:val="fr-CH"/>
        </w:rPr>
        <w:t>organisation de</w:t>
      </w:r>
      <w:r w:rsidR="00AE03CC">
        <w:rPr>
          <w:lang w:val="fr-CH"/>
        </w:rPr>
        <w:t xml:space="preserve"> webinaires </w:t>
      </w:r>
      <w:r w:rsidR="00507228" w:rsidRPr="000B1062">
        <w:rPr>
          <w:color w:val="000000"/>
          <w:lang w:val="fr-CH"/>
        </w:rPr>
        <w:t>destin</w:t>
      </w:r>
      <w:r w:rsidR="00507228">
        <w:rPr>
          <w:color w:val="000000"/>
          <w:lang w:val="fr-CH"/>
        </w:rPr>
        <w:t>é</w:t>
      </w:r>
      <w:r w:rsidR="00507228" w:rsidRPr="000B1062">
        <w:rPr>
          <w:color w:val="000000"/>
          <w:lang w:val="fr-CH"/>
        </w:rPr>
        <w:t xml:space="preserve">s à engager une réflexion </w:t>
      </w:r>
      <w:r w:rsidR="00507228">
        <w:rPr>
          <w:color w:val="000000"/>
          <w:lang w:val="fr-CH"/>
        </w:rPr>
        <w:t xml:space="preserve">sur les </w:t>
      </w:r>
      <w:r w:rsidR="00AE03CC">
        <w:rPr>
          <w:lang w:val="fr-CH"/>
        </w:rPr>
        <w:t xml:space="preserve">services financiers numériques </w:t>
      </w:r>
      <w:r w:rsidR="008A3D64">
        <w:rPr>
          <w:lang w:val="fr-CH"/>
        </w:rPr>
        <w:t>pendant la pandémie de COVID-19;</w:t>
      </w:r>
    </w:p>
    <w:p w14:paraId="1ADC9976" w14:textId="378B1BE2" w:rsidR="00DE740F" w:rsidRPr="000B1062" w:rsidRDefault="007E156D" w:rsidP="000B1062">
      <w:pPr>
        <w:rPr>
          <w:lang w:val="fr-CH"/>
        </w:rPr>
      </w:pPr>
      <w:r w:rsidRPr="000B1062">
        <w:rPr>
          <w:i/>
          <w:iCs/>
          <w:lang w:val="fr-CH"/>
        </w:rPr>
        <w:t>e)</w:t>
      </w:r>
      <w:r w:rsidRPr="000B1062">
        <w:rPr>
          <w:lang w:val="fr-CH"/>
        </w:rPr>
        <w:tab/>
      </w:r>
      <w:r w:rsidR="00507228">
        <w:rPr>
          <w:lang w:val="fr-CH"/>
        </w:rPr>
        <w:t xml:space="preserve">que le BDT a créé </w:t>
      </w:r>
      <w:r w:rsidR="00DE740F">
        <w:rPr>
          <w:lang w:val="fr-CH"/>
        </w:rPr>
        <w:t xml:space="preserve">la plate-forme </w:t>
      </w:r>
      <w:r w:rsidR="00F05E93">
        <w:rPr>
          <w:lang w:val="fr-CH"/>
        </w:rPr>
        <w:t>REG4COVID</w:t>
      </w:r>
      <w:r w:rsidR="00507228">
        <w:rPr>
          <w:lang w:val="fr-CH"/>
        </w:rPr>
        <w:t>,</w:t>
      </w:r>
      <w:r w:rsidR="000B1062">
        <w:rPr>
          <w:lang w:val="fr-CH"/>
        </w:rPr>
        <w:t xml:space="preserve"> </w:t>
      </w:r>
      <w:r w:rsidR="00163B65">
        <w:rPr>
          <w:lang w:val="fr-CH"/>
        </w:rPr>
        <w:t xml:space="preserve">en vue de recueillir des </w:t>
      </w:r>
      <w:r w:rsidR="00264146">
        <w:rPr>
          <w:lang w:val="fr-CH"/>
        </w:rPr>
        <w:t xml:space="preserve">informations et des études de cas sur les </w:t>
      </w:r>
      <w:r w:rsidR="00E5200E">
        <w:rPr>
          <w:lang w:val="fr-CH"/>
        </w:rPr>
        <w:t>mesures</w:t>
      </w:r>
      <w:r w:rsidR="00507228">
        <w:rPr>
          <w:lang w:val="fr-CH"/>
        </w:rPr>
        <w:t xml:space="preserve"> prises</w:t>
      </w:r>
      <w:r w:rsidR="000B1062">
        <w:rPr>
          <w:lang w:val="fr-CH"/>
        </w:rPr>
        <w:t xml:space="preserve"> </w:t>
      </w:r>
      <w:r w:rsidR="00507228" w:rsidRPr="000B1062">
        <w:rPr>
          <w:color w:val="000000"/>
          <w:lang w:val="fr-CH"/>
        </w:rPr>
        <w:t>pour faire face à</w:t>
      </w:r>
      <w:r w:rsidR="00507228">
        <w:rPr>
          <w:lang w:val="fr-CH"/>
        </w:rPr>
        <w:t xml:space="preserve"> </w:t>
      </w:r>
      <w:r w:rsidR="00E5200E">
        <w:rPr>
          <w:lang w:val="fr-CH"/>
        </w:rPr>
        <w:t>la pandémie de COVID-19,</w:t>
      </w:r>
    </w:p>
    <w:p w14:paraId="01EE4DA0" w14:textId="6601602D" w:rsidR="007E156D" w:rsidRPr="000B1062" w:rsidRDefault="00E5200E" w:rsidP="000B1062">
      <w:pPr>
        <w:pStyle w:val="Call"/>
        <w:rPr>
          <w:lang w:val="fr-CH"/>
        </w:rPr>
      </w:pPr>
      <w:r>
        <w:rPr>
          <w:lang w:val="fr-CH"/>
        </w:rPr>
        <w:t>reconnaissant en outre</w:t>
      </w:r>
    </w:p>
    <w:p w14:paraId="2D1C8E49" w14:textId="1F46810A" w:rsidR="00E5200E" w:rsidRPr="000B1062" w:rsidRDefault="007E156D" w:rsidP="000B1062">
      <w:pPr>
        <w:rPr>
          <w:lang w:val="fr-FR"/>
        </w:rPr>
      </w:pPr>
      <w:r w:rsidRPr="000B1062">
        <w:rPr>
          <w:i/>
          <w:iCs/>
          <w:lang w:val="fr-CH"/>
        </w:rPr>
        <w:t>a)</w:t>
      </w:r>
      <w:r w:rsidRPr="000B1062">
        <w:rPr>
          <w:lang w:val="fr-CH"/>
        </w:rPr>
        <w:tab/>
      </w:r>
      <w:r w:rsidR="00E730C6">
        <w:rPr>
          <w:lang w:val="fr-CH"/>
        </w:rPr>
        <w:t>l</w:t>
      </w:r>
      <w:r w:rsidR="000B1062">
        <w:rPr>
          <w:lang w:val="fr-CH"/>
        </w:rPr>
        <w:t>'</w:t>
      </w:r>
      <w:r w:rsidR="00E730C6">
        <w:rPr>
          <w:lang w:val="fr-CH"/>
        </w:rPr>
        <w:t>appui apporté par</w:t>
      </w:r>
      <w:r w:rsidR="000B1062">
        <w:rPr>
          <w:lang w:val="fr-CH"/>
        </w:rPr>
        <w:t xml:space="preserve"> </w:t>
      </w:r>
      <w:r w:rsidR="00415640">
        <w:rPr>
          <w:lang w:val="fr-CH"/>
        </w:rPr>
        <w:t>l</w:t>
      </w:r>
      <w:r w:rsidR="000B1062">
        <w:rPr>
          <w:lang w:val="fr-CH"/>
        </w:rPr>
        <w:t>'</w:t>
      </w:r>
      <w:r w:rsidR="00415640">
        <w:rPr>
          <w:lang w:val="fr-CH"/>
        </w:rPr>
        <w:t>UIT</w:t>
      </w:r>
      <w:r w:rsidR="000B1062">
        <w:rPr>
          <w:lang w:val="fr-CH"/>
        </w:rPr>
        <w:t xml:space="preserve"> </w:t>
      </w:r>
      <w:r w:rsidR="001D177E">
        <w:rPr>
          <w:lang w:val="fr-CH"/>
        </w:rPr>
        <w:t>en faveur de</w:t>
      </w:r>
      <w:r w:rsidR="000B1062">
        <w:rPr>
          <w:lang w:val="fr-CH"/>
        </w:rPr>
        <w:t xml:space="preserve"> </w:t>
      </w:r>
      <w:r w:rsidR="00415640">
        <w:rPr>
          <w:lang w:val="fr-CH"/>
        </w:rPr>
        <w:t>la résilience des entreprises et</w:t>
      </w:r>
      <w:r w:rsidR="00A94BEE">
        <w:rPr>
          <w:lang w:val="fr-CH"/>
        </w:rPr>
        <w:t xml:space="preserve"> </w:t>
      </w:r>
      <w:r w:rsidR="001D177E">
        <w:rPr>
          <w:lang w:val="fr-CH"/>
        </w:rPr>
        <w:t>de</w:t>
      </w:r>
      <w:r w:rsidR="00644601">
        <w:rPr>
          <w:lang w:val="fr-CH"/>
        </w:rPr>
        <w:t xml:space="preserve"> la promotion des </w:t>
      </w:r>
      <w:r w:rsidR="00F41ADD" w:rsidRPr="000B1062">
        <w:rPr>
          <w:color w:val="000000"/>
          <w:lang w:val="fr-CH"/>
        </w:rPr>
        <w:t>micro</w:t>
      </w:r>
      <w:r w:rsidR="00644601">
        <w:rPr>
          <w:color w:val="000000"/>
          <w:lang w:val="fr-CH"/>
        </w:rPr>
        <w:t>-</w:t>
      </w:r>
      <w:r w:rsidR="00F41ADD" w:rsidRPr="000B1062">
        <w:rPr>
          <w:color w:val="000000"/>
          <w:lang w:val="fr-CH"/>
        </w:rPr>
        <w:t xml:space="preserve">entreprises </w:t>
      </w:r>
      <w:r w:rsidR="00A94BEE">
        <w:rPr>
          <w:color w:val="000000"/>
          <w:lang w:val="fr-CH"/>
        </w:rPr>
        <w:t>ainsi que</w:t>
      </w:r>
      <w:r w:rsidR="00F41ADD" w:rsidRPr="000B1062">
        <w:rPr>
          <w:color w:val="000000"/>
          <w:lang w:val="fr-CH"/>
        </w:rPr>
        <w:t xml:space="preserve"> des</w:t>
      </w:r>
      <w:r w:rsidR="00F41ADD" w:rsidRPr="00F41ADD">
        <w:rPr>
          <w:lang w:val="fr-FR"/>
        </w:rPr>
        <w:t xml:space="preserve"> </w:t>
      </w:r>
      <w:r w:rsidR="00415640" w:rsidRPr="000B1062">
        <w:rPr>
          <w:lang w:val="fr-FR"/>
        </w:rPr>
        <w:t>petites et moyennes entreprises</w:t>
      </w:r>
      <w:r w:rsidR="00415640">
        <w:rPr>
          <w:lang w:val="fr-FR"/>
        </w:rPr>
        <w:t>;</w:t>
      </w:r>
    </w:p>
    <w:p w14:paraId="782C12BD" w14:textId="641C4CF9" w:rsidR="00415640" w:rsidRPr="000B1062" w:rsidRDefault="007E156D" w:rsidP="000B1062">
      <w:pPr>
        <w:rPr>
          <w:lang w:val="fr-CH"/>
        </w:rPr>
      </w:pPr>
      <w:r w:rsidRPr="000B1062">
        <w:rPr>
          <w:i/>
          <w:iCs/>
          <w:lang w:val="fr-FR"/>
        </w:rPr>
        <w:t>b)</w:t>
      </w:r>
      <w:r w:rsidRPr="000B1062">
        <w:rPr>
          <w:lang w:val="fr-FR"/>
        </w:rPr>
        <w:tab/>
      </w:r>
      <w:r w:rsidR="00415640">
        <w:rPr>
          <w:lang w:val="fr-CH"/>
        </w:rPr>
        <w:t>l</w:t>
      </w:r>
      <w:r w:rsidR="000B1062">
        <w:rPr>
          <w:lang w:val="fr-CH"/>
        </w:rPr>
        <w:t>'</w:t>
      </w:r>
      <w:r w:rsidR="00415640">
        <w:rPr>
          <w:lang w:val="fr-CH"/>
        </w:rPr>
        <w:t xml:space="preserve">initiative </w:t>
      </w:r>
      <w:r w:rsidR="00120996">
        <w:rPr>
          <w:lang w:val="fr-CH"/>
        </w:rPr>
        <w:t>UIT/OMS/UNICEF v</w:t>
      </w:r>
      <w:r w:rsidR="005D1600">
        <w:rPr>
          <w:lang w:val="fr-CH"/>
        </w:rPr>
        <w:t xml:space="preserve">isant à fournir des </w:t>
      </w:r>
      <w:r w:rsidR="00644601">
        <w:rPr>
          <w:lang w:val="fr-CH"/>
        </w:rPr>
        <w:t>informations actualisées sur le </w:t>
      </w:r>
      <w:r w:rsidR="005D1600">
        <w:rPr>
          <w:lang w:val="fr-CH"/>
        </w:rPr>
        <w:t>COVID</w:t>
      </w:r>
      <w:r w:rsidR="00644601">
        <w:rPr>
          <w:lang w:val="fr-FR"/>
        </w:rPr>
        <w:noBreakHyphen/>
      </w:r>
      <w:r w:rsidR="005D1600">
        <w:rPr>
          <w:lang w:val="fr-CH"/>
        </w:rPr>
        <w:t>19,</w:t>
      </w:r>
    </w:p>
    <w:p w14:paraId="6A943F8E" w14:textId="3A352D06" w:rsidR="007E156D" w:rsidRPr="000B1062" w:rsidRDefault="00935F52" w:rsidP="000B1062">
      <w:pPr>
        <w:pStyle w:val="Call"/>
        <w:rPr>
          <w:lang w:val="fr-FR"/>
        </w:rPr>
      </w:pPr>
      <w:r w:rsidRPr="000B1062">
        <w:rPr>
          <w:lang w:val="fr-FR"/>
        </w:rPr>
        <w:t>te</w:t>
      </w:r>
      <w:r>
        <w:rPr>
          <w:lang w:val="fr-FR"/>
        </w:rPr>
        <w:t>nant compte du fait</w:t>
      </w:r>
    </w:p>
    <w:p w14:paraId="4A6780B6" w14:textId="0FC2A88C" w:rsidR="00935F52" w:rsidRPr="000B1062" w:rsidRDefault="00935F52" w:rsidP="000B1062">
      <w:pPr>
        <w:rPr>
          <w:lang w:val="fr-FR"/>
        </w:rPr>
      </w:pPr>
      <w:r w:rsidRPr="000B1062">
        <w:rPr>
          <w:lang w:val="fr-FR"/>
        </w:rPr>
        <w:t>que l</w:t>
      </w:r>
      <w:r w:rsidR="000B1062">
        <w:rPr>
          <w:lang w:val="fr-FR"/>
        </w:rPr>
        <w:t>'</w:t>
      </w:r>
      <w:r w:rsidRPr="000B1062">
        <w:rPr>
          <w:lang w:val="fr-FR"/>
        </w:rPr>
        <w:t>Union internationale des télécommunications a joué un r</w:t>
      </w:r>
      <w:r>
        <w:rPr>
          <w:lang w:val="fr-FR"/>
        </w:rPr>
        <w:t xml:space="preserve">ôle important </w:t>
      </w:r>
      <w:r w:rsidR="008A31B4">
        <w:rPr>
          <w:lang w:val="fr-FR"/>
        </w:rPr>
        <w:t xml:space="preserve">dans </w:t>
      </w:r>
      <w:r w:rsidR="002D6FED">
        <w:rPr>
          <w:lang w:val="fr-FR"/>
        </w:rPr>
        <w:t>la prévision</w:t>
      </w:r>
      <w:r w:rsidR="008A31B4">
        <w:rPr>
          <w:lang w:val="fr-FR"/>
        </w:rPr>
        <w:t xml:space="preserve"> et la surveillance des</w:t>
      </w:r>
      <w:r>
        <w:rPr>
          <w:lang w:val="fr-FR"/>
        </w:rPr>
        <w:t xml:space="preserve"> </w:t>
      </w:r>
      <w:r w:rsidR="00A94BEE">
        <w:rPr>
          <w:lang w:val="fr-FR"/>
        </w:rPr>
        <w:t>effets</w:t>
      </w:r>
      <w:r>
        <w:rPr>
          <w:lang w:val="fr-FR"/>
        </w:rPr>
        <w:t xml:space="preserve"> des catastrophes naturelles </w:t>
      </w:r>
      <w:r w:rsidR="00943118" w:rsidRPr="000B1062">
        <w:rPr>
          <w:lang w:val="fr-CH"/>
        </w:rPr>
        <w:t>ou anthropiques</w:t>
      </w:r>
      <w:r w:rsidR="006571DC">
        <w:rPr>
          <w:lang w:val="fr-FR"/>
        </w:rPr>
        <w:t>, en particulier dans les pays en développement,</w:t>
      </w:r>
    </w:p>
    <w:p w14:paraId="2B936147" w14:textId="550442FA" w:rsidR="007E156D" w:rsidRPr="000B1062" w:rsidRDefault="00EA4E56" w:rsidP="000B1062">
      <w:pPr>
        <w:pStyle w:val="Call"/>
        <w:rPr>
          <w:lang w:val="fr-FR"/>
        </w:rPr>
      </w:pPr>
      <w:r w:rsidRPr="000B1062">
        <w:rPr>
          <w:lang w:val="fr-FR"/>
        </w:rPr>
        <w:t>notant</w:t>
      </w:r>
    </w:p>
    <w:p w14:paraId="1FD9F848" w14:textId="04FA2FA6" w:rsidR="00EA4E56" w:rsidRPr="000B1062" w:rsidRDefault="00EA4E56" w:rsidP="000B1062">
      <w:pPr>
        <w:rPr>
          <w:lang w:val="fr-FR"/>
        </w:rPr>
      </w:pPr>
      <w:r w:rsidRPr="000B1062">
        <w:rPr>
          <w:lang w:val="fr-FR"/>
        </w:rPr>
        <w:t xml:space="preserve">le rôle déterminant </w:t>
      </w:r>
      <w:r w:rsidR="00943118">
        <w:rPr>
          <w:lang w:val="fr-FR"/>
        </w:rPr>
        <w:t>qu</w:t>
      </w:r>
      <w:r w:rsidR="000B1062">
        <w:rPr>
          <w:lang w:val="fr-FR"/>
        </w:rPr>
        <w:t>'</w:t>
      </w:r>
      <w:r w:rsidR="00943118">
        <w:rPr>
          <w:lang w:val="fr-FR"/>
        </w:rPr>
        <w:t xml:space="preserve">ont </w:t>
      </w:r>
      <w:r w:rsidRPr="000B1062">
        <w:rPr>
          <w:lang w:val="fr-FR"/>
        </w:rPr>
        <w:t>joué</w:t>
      </w:r>
      <w:r w:rsidR="000B1062">
        <w:rPr>
          <w:lang w:val="fr-FR"/>
        </w:rPr>
        <w:t xml:space="preserve"> </w:t>
      </w:r>
      <w:r w:rsidRPr="000B1062">
        <w:rPr>
          <w:lang w:val="fr-FR"/>
        </w:rPr>
        <w:t>les mégadonnées et</w:t>
      </w:r>
      <w:r w:rsidR="00644601">
        <w:rPr>
          <w:lang w:val="fr-FR"/>
        </w:rPr>
        <w:t xml:space="preserve"> </w:t>
      </w:r>
      <w:r w:rsidR="00943118">
        <w:rPr>
          <w:lang w:val="fr-FR"/>
        </w:rPr>
        <w:t>d</w:t>
      </w:r>
      <w:r w:rsidR="000B1062">
        <w:rPr>
          <w:lang w:val="fr-FR"/>
        </w:rPr>
        <w:t>'</w:t>
      </w:r>
      <w:r w:rsidRPr="000B1062">
        <w:rPr>
          <w:lang w:val="fr-FR"/>
        </w:rPr>
        <w:t>autres technologies émergentes</w:t>
      </w:r>
      <w:r w:rsidR="00943118">
        <w:rPr>
          <w:lang w:val="fr-FR"/>
        </w:rPr>
        <w:t xml:space="preserve"> comme</w:t>
      </w:r>
      <w:r w:rsidR="000B1062">
        <w:rPr>
          <w:lang w:val="fr-FR"/>
        </w:rPr>
        <w:t xml:space="preserve"> </w:t>
      </w:r>
      <w:r w:rsidRPr="000B1062">
        <w:rPr>
          <w:lang w:val="fr-FR"/>
        </w:rPr>
        <w:t>l</w:t>
      </w:r>
      <w:r w:rsidR="000B1062">
        <w:rPr>
          <w:lang w:val="fr-FR"/>
        </w:rPr>
        <w:t>'</w:t>
      </w:r>
      <w:r w:rsidRPr="000B1062">
        <w:rPr>
          <w:lang w:val="fr-FR"/>
        </w:rPr>
        <w:t>intelligence artificielle</w:t>
      </w:r>
      <w:r w:rsidR="000B1062">
        <w:rPr>
          <w:lang w:val="fr-FR"/>
        </w:rPr>
        <w:t xml:space="preserve"> </w:t>
      </w:r>
      <w:r>
        <w:rPr>
          <w:lang w:val="fr-FR"/>
        </w:rPr>
        <w:t>dans la lutte contre le COVID-19,</w:t>
      </w:r>
    </w:p>
    <w:p w14:paraId="5017727C" w14:textId="725B6A27" w:rsidR="007E156D" w:rsidRPr="000B1062" w:rsidRDefault="00EA4E56" w:rsidP="000B1062">
      <w:pPr>
        <w:pStyle w:val="Call"/>
        <w:rPr>
          <w:lang w:val="fr-CH"/>
        </w:rPr>
      </w:pPr>
      <w:r w:rsidRPr="000B1062">
        <w:rPr>
          <w:lang w:val="fr-CH"/>
        </w:rPr>
        <w:t>décide</w:t>
      </w:r>
    </w:p>
    <w:p w14:paraId="2964BCC3" w14:textId="39B3D91B" w:rsidR="002D6FED" w:rsidRPr="000B1062" w:rsidRDefault="007E156D" w:rsidP="000B1062">
      <w:pPr>
        <w:pStyle w:val="Call"/>
        <w:ind w:left="0"/>
        <w:rPr>
          <w:lang w:val="fr-FR"/>
        </w:rPr>
      </w:pPr>
      <w:r w:rsidRPr="000B1062">
        <w:rPr>
          <w:lang w:val="fr-FR"/>
        </w:rPr>
        <w:t>a)</w:t>
      </w:r>
      <w:r w:rsidRPr="000B1062">
        <w:rPr>
          <w:lang w:val="fr-FR"/>
        </w:rPr>
        <w:tab/>
      </w:r>
      <w:r w:rsidR="00B30CF3" w:rsidRPr="000B1062">
        <w:rPr>
          <w:i w:val="0"/>
          <w:lang w:val="fr-FR"/>
        </w:rPr>
        <w:t>de continuer d</w:t>
      </w:r>
      <w:r w:rsidR="000B1062">
        <w:rPr>
          <w:i w:val="0"/>
          <w:lang w:val="fr-FR"/>
        </w:rPr>
        <w:t>'</w:t>
      </w:r>
      <w:r w:rsidR="00B30CF3" w:rsidRPr="000B1062">
        <w:rPr>
          <w:i w:val="0"/>
          <w:lang w:val="fr-FR"/>
        </w:rPr>
        <w:t>util</w:t>
      </w:r>
      <w:bookmarkStart w:id="1" w:name="_GoBack"/>
      <w:bookmarkEnd w:id="1"/>
      <w:r w:rsidR="00B30CF3" w:rsidRPr="000B1062">
        <w:rPr>
          <w:i w:val="0"/>
          <w:lang w:val="fr-FR"/>
        </w:rPr>
        <w:t xml:space="preserve">iser les </w:t>
      </w:r>
      <w:r w:rsidR="002D6FED" w:rsidRPr="000B1062">
        <w:rPr>
          <w:i w:val="0"/>
          <w:lang w:val="fr-FR"/>
        </w:rPr>
        <w:t xml:space="preserve">nouvelles </w:t>
      </w:r>
      <w:r w:rsidR="00943118" w:rsidRPr="00CD67DD">
        <w:rPr>
          <w:i w:val="0"/>
          <w:lang w:val="fr-FR"/>
        </w:rPr>
        <w:t>technologies TIC</w:t>
      </w:r>
      <w:r w:rsidR="00644601">
        <w:rPr>
          <w:i w:val="0"/>
          <w:lang w:val="fr-FR"/>
        </w:rPr>
        <w:t xml:space="preserve"> </w:t>
      </w:r>
      <w:r w:rsidR="002D6FED" w:rsidRPr="000B1062">
        <w:rPr>
          <w:i w:val="0"/>
          <w:lang w:val="fr-FR"/>
        </w:rPr>
        <w:t xml:space="preserve">émergentes pour </w:t>
      </w:r>
      <w:r w:rsidR="00943118" w:rsidRPr="00943118">
        <w:rPr>
          <w:i w:val="0"/>
          <w:lang w:val="fr-FR"/>
        </w:rPr>
        <w:t xml:space="preserve">la prévision et la surveillance </w:t>
      </w:r>
      <w:r w:rsidR="00943118">
        <w:rPr>
          <w:i w:val="0"/>
          <w:lang w:val="fr-FR"/>
        </w:rPr>
        <w:t xml:space="preserve">des </w:t>
      </w:r>
      <w:r w:rsidR="002D6FED" w:rsidRPr="000B1062">
        <w:rPr>
          <w:i w:val="0"/>
          <w:lang w:val="fr-FR"/>
        </w:rPr>
        <w:t xml:space="preserve">pandémies </w:t>
      </w:r>
      <w:r w:rsidR="002D6FED" w:rsidRPr="000B1062">
        <w:rPr>
          <w:i w:val="0"/>
          <w:color w:val="000000" w:themeColor="text1"/>
          <w:lang w:val="fr-CH"/>
        </w:rPr>
        <w:t>avant qu</w:t>
      </w:r>
      <w:r w:rsidR="000B1062">
        <w:rPr>
          <w:i w:val="0"/>
          <w:color w:val="000000" w:themeColor="text1"/>
          <w:lang w:val="fr-CH"/>
        </w:rPr>
        <w:t>'</w:t>
      </w:r>
      <w:r w:rsidR="002D6FED" w:rsidRPr="000B1062">
        <w:rPr>
          <w:i w:val="0"/>
          <w:color w:val="000000" w:themeColor="text1"/>
          <w:lang w:val="fr-CH"/>
        </w:rPr>
        <w:t xml:space="preserve">elles </w:t>
      </w:r>
      <w:r w:rsidR="00943118">
        <w:rPr>
          <w:i w:val="0"/>
          <w:color w:val="000000" w:themeColor="text1"/>
          <w:lang w:val="fr-CH"/>
        </w:rPr>
        <w:t>deviennent</w:t>
      </w:r>
      <w:r w:rsidR="000B1062">
        <w:rPr>
          <w:i w:val="0"/>
          <w:color w:val="000000" w:themeColor="text1"/>
          <w:lang w:val="fr-CH"/>
        </w:rPr>
        <w:t xml:space="preserve"> </w:t>
      </w:r>
      <w:r w:rsidR="00943118">
        <w:rPr>
          <w:i w:val="0"/>
          <w:color w:val="000000" w:themeColor="text1"/>
          <w:lang w:val="fr-CH"/>
        </w:rPr>
        <w:t>des</w:t>
      </w:r>
      <w:r w:rsidR="002D6FED" w:rsidRPr="000B1062">
        <w:rPr>
          <w:i w:val="0"/>
          <w:color w:val="000000" w:themeColor="text1"/>
          <w:lang w:val="fr-CH"/>
        </w:rPr>
        <w:t xml:space="preserve"> pandémies mondiales;</w:t>
      </w:r>
    </w:p>
    <w:p w14:paraId="306529C4" w14:textId="0A9566DC" w:rsidR="002D6FED" w:rsidRPr="000B1062" w:rsidRDefault="007E156D" w:rsidP="000B1062">
      <w:pPr>
        <w:rPr>
          <w:lang w:val="fr-FR"/>
        </w:rPr>
      </w:pPr>
      <w:r w:rsidRPr="000B1062">
        <w:rPr>
          <w:i/>
          <w:iCs/>
          <w:lang w:val="fr-FR"/>
        </w:rPr>
        <w:t>b)</w:t>
      </w:r>
      <w:r w:rsidRPr="000B1062">
        <w:rPr>
          <w:lang w:val="fr-FR"/>
        </w:rPr>
        <w:tab/>
      </w:r>
      <w:r w:rsidR="002D6FED" w:rsidRPr="000B1062">
        <w:rPr>
          <w:lang w:val="fr-FR"/>
        </w:rPr>
        <w:t xml:space="preserve">de </w:t>
      </w:r>
      <w:r w:rsidR="00F5412D" w:rsidRPr="00F5412D">
        <w:rPr>
          <w:lang w:val="fr-FR"/>
        </w:rPr>
        <w:t>travailler en étroite collaboration</w:t>
      </w:r>
      <w:r w:rsidR="00F5412D" w:rsidRPr="00F5412D" w:rsidDel="00F5412D">
        <w:rPr>
          <w:lang w:val="fr-FR"/>
        </w:rPr>
        <w:t xml:space="preserve"> </w:t>
      </w:r>
      <w:r w:rsidR="00D84894" w:rsidRPr="000B1062">
        <w:rPr>
          <w:lang w:val="fr-FR"/>
        </w:rPr>
        <w:t>avec la Directrice du Bureau de développement des télécommunications;</w:t>
      </w:r>
    </w:p>
    <w:p w14:paraId="58EEC762" w14:textId="6C94DC4A" w:rsidR="00A42356" w:rsidRPr="000B1062" w:rsidRDefault="007E156D" w:rsidP="000B1062">
      <w:pPr>
        <w:pStyle w:val="enumlev1"/>
        <w:rPr>
          <w:lang w:val="fr-FR" w:bidi="ar-EG"/>
        </w:rPr>
      </w:pPr>
      <w:r w:rsidRPr="000B1062">
        <w:rPr>
          <w:lang w:val="fr-FR"/>
        </w:rPr>
        <w:t>i)</w:t>
      </w:r>
      <w:r w:rsidRPr="000B1062">
        <w:rPr>
          <w:lang w:val="fr-FR"/>
        </w:rPr>
        <w:tab/>
      </w:r>
      <w:r w:rsidR="00A42356" w:rsidRPr="000B1062">
        <w:rPr>
          <w:lang w:val="fr-FR" w:bidi="ar-EG"/>
        </w:rPr>
        <w:t xml:space="preserve">de </w:t>
      </w:r>
      <w:r w:rsidR="002D7CF6" w:rsidRPr="000B1062">
        <w:rPr>
          <w:lang w:val="fr-FR" w:bidi="ar-EG"/>
        </w:rPr>
        <w:t>continuer de sensibiliser les pays en développement</w:t>
      </w:r>
      <w:r w:rsidR="00644601">
        <w:rPr>
          <w:lang w:val="fr-FR" w:bidi="ar-EG"/>
        </w:rPr>
        <w:t xml:space="preserve"> </w:t>
      </w:r>
      <w:r w:rsidR="00BD1D29">
        <w:rPr>
          <w:lang w:val="fr-FR" w:bidi="ar-EG"/>
        </w:rPr>
        <w:t xml:space="preserve">à </w:t>
      </w:r>
      <w:r w:rsidR="00634963">
        <w:rPr>
          <w:lang w:val="fr-FR" w:bidi="ar-EG"/>
        </w:rPr>
        <w:t>l</w:t>
      </w:r>
      <w:r w:rsidR="000B1062">
        <w:rPr>
          <w:lang w:val="fr-FR" w:bidi="ar-EG"/>
        </w:rPr>
        <w:t>'</w:t>
      </w:r>
      <w:r w:rsidR="00634963">
        <w:rPr>
          <w:lang w:val="fr-FR" w:bidi="ar-EG"/>
        </w:rPr>
        <w:t xml:space="preserve">utilisation des TIC dans les </w:t>
      </w:r>
      <w:r w:rsidR="00E4350C">
        <w:rPr>
          <w:lang w:val="fr-FR" w:bidi="ar-EG"/>
        </w:rPr>
        <w:t>situations d</w:t>
      </w:r>
      <w:r w:rsidR="000B1062">
        <w:rPr>
          <w:lang w:val="fr-FR" w:bidi="ar-EG"/>
        </w:rPr>
        <w:t>'</w:t>
      </w:r>
      <w:r w:rsidR="00E4350C">
        <w:rPr>
          <w:lang w:val="fr-FR" w:bidi="ar-EG"/>
        </w:rPr>
        <w:t>urgence et les soins de santé</w:t>
      </w:r>
      <w:r w:rsidR="00BD1D29" w:rsidRPr="00BD1D29">
        <w:rPr>
          <w:lang w:val="fr-FR" w:bidi="ar-EG"/>
        </w:rPr>
        <w:t xml:space="preserve"> </w:t>
      </w:r>
      <w:r w:rsidR="00BD1D29" w:rsidRPr="00CD67DD">
        <w:rPr>
          <w:lang w:val="fr-FR" w:bidi="ar-EG"/>
        </w:rPr>
        <w:t xml:space="preserve">et </w:t>
      </w:r>
      <w:r w:rsidR="00BD1D29">
        <w:rPr>
          <w:lang w:val="fr-FR" w:bidi="ar-EG"/>
        </w:rPr>
        <w:t>de</w:t>
      </w:r>
      <w:r w:rsidR="00BD1D29" w:rsidRPr="00CD67DD">
        <w:rPr>
          <w:lang w:val="fr-FR" w:bidi="ar-EG"/>
        </w:rPr>
        <w:t xml:space="preserve"> les informer</w:t>
      </w:r>
      <w:r w:rsidR="00BD1D29">
        <w:rPr>
          <w:lang w:val="fr-FR" w:bidi="ar-EG"/>
        </w:rPr>
        <w:t xml:space="preserve"> en la matière</w:t>
      </w:r>
      <w:r w:rsidR="00E4350C">
        <w:rPr>
          <w:lang w:val="fr-FR" w:bidi="ar-EG"/>
        </w:rPr>
        <w:t>;</w:t>
      </w:r>
    </w:p>
    <w:p w14:paraId="0BA32F05" w14:textId="28C55C8A" w:rsidR="00ED1A90" w:rsidRPr="000B1062" w:rsidRDefault="007E156D" w:rsidP="000B1062">
      <w:pPr>
        <w:pStyle w:val="enumlev1"/>
        <w:rPr>
          <w:lang w:val="fr-FR" w:bidi="ar-EG"/>
        </w:rPr>
      </w:pPr>
      <w:r w:rsidRPr="000B1062">
        <w:rPr>
          <w:lang w:val="fr-FR" w:bidi="ar-EG"/>
        </w:rPr>
        <w:t>ii)</w:t>
      </w:r>
      <w:r w:rsidRPr="000B1062">
        <w:rPr>
          <w:lang w:val="fr-FR" w:bidi="ar-EG"/>
        </w:rPr>
        <w:tab/>
      </w:r>
      <w:r w:rsidR="00ED1A90" w:rsidRPr="000B1062">
        <w:rPr>
          <w:lang w:val="fr-FR" w:bidi="ar-EG"/>
        </w:rPr>
        <w:t xml:space="preserve">de </w:t>
      </w:r>
      <w:r w:rsidR="00BD1D29">
        <w:rPr>
          <w:lang w:val="fr-FR" w:bidi="ar-EG"/>
        </w:rPr>
        <w:t>mettre à disposition</w:t>
      </w:r>
      <w:r w:rsidR="00ED1A90" w:rsidRPr="000B1062">
        <w:rPr>
          <w:lang w:val="fr-FR" w:bidi="ar-EG"/>
        </w:rPr>
        <w:t xml:space="preserve"> tous les moyens </w:t>
      </w:r>
      <w:r w:rsidR="001E3FA4" w:rsidRPr="000B1062">
        <w:rPr>
          <w:lang w:val="fr-FR" w:bidi="ar-EG"/>
        </w:rPr>
        <w:t xml:space="preserve">et tout </w:t>
      </w:r>
      <w:r w:rsidR="00BD1D29">
        <w:rPr>
          <w:lang w:val="fr-FR" w:bidi="ar-EG"/>
        </w:rPr>
        <w:t>l</w:t>
      </w:r>
      <w:r w:rsidR="000B1062">
        <w:rPr>
          <w:lang w:val="fr-FR" w:bidi="ar-EG"/>
        </w:rPr>
        <w:t>'</w:t>
      </w:r>
      <w:r w:rsidR="00BD1D29">
        <w:rPr>
          <w:lang w:val="fr-FR" w:bidi="ar-EG"/>
        </w:rPr>
        <w:t>appui</w:t>
      </w:r>
      <w:r w:rsidR="001E3FA4" w:rsidRPr="000B1062">
        <w:rPr>
          <w:lang w:val="fr-FR" w:bidi="ar-EG"/>
        </w:rPr>
        <w:t xml:space="preserve"> </w:t>
      </w:r>
      <w:r w:rsidR="00BD1D29">
        <w:rPr>
          <w:lang w:val="fr-FR" w:bidi="ar-EG"/>
        </w:rPr>
        <w:t>nécessaires à</w:t>
      </w:r>
      <w:r w:rsidR="000B1062">
        <w:rPr>
          <w:lang w:val="fr-FR" w:bidi="ar-EG"/>
        </w:rPr>
        <w:t xml:space="preserve"> </w:t>
      </w:r>
      <w:r w:rsidR="001E3FA4" w:rsidRPr="000B1062">
        <w:rPr>
          <w:lang w:val="fr-FR" w:bidi="ar-EG"/>
        </w:rPr>
        <w:t xml:space="preserve">la mise en </w:t>
      </w:r>
      <w:r w:rsidR="00BA61D2" w:rsidRPr="00BA61D2">
        <w:rPr>
          <w:lang w:val="fr-FR" w:bidi="ar-EG"/>
        </w:rPr>
        <w:t>œuvre</w:t>
      </w:r>
      <w:r w:rsidR="000B1062">
        <w:rPr>
          <w:lang w:val="fr-FR" w:bidi="ar-EG"/>
        </w:rPr>
        <w:t xml:space="preserve"> </w:t>
      </w:r>
      <w:r w:rsidR="00A23BF6">
        <w:rPr>
          <w:lang w:val="fr-FR" w:bidi="ar-EG"/>
        </w:rPr>
        <w:t>du numérique</w:t>
      </w:r>
      <w:r w:rsidR="001E3FA4" w:rsidRPr="000B1062">
        <w:rPr>
          <w:lang w:val="fr-FR" w:bidi="ar-EG"/>
        </w:rPr>
        <w:t xml:space="preserve"> dans les aspects de la vie quotidienne,</w:t>
      </w:r>
    </w:p>
    <w:p w14:paraId="4255F257" w14:textId="16F17FE0" w:rsidR="007E156D" w:rsidRPr="000B1062" w:rsidRDefault="00322612" w:rsidP="000B1062">
      <w:pPr>
        <w:pStyle w:val="Call"/>
        <w:rPr>
          <w:lang w:val="fr-FR"/>
        </w:rPr>
      </w:pPr>
      <w:r w:rsidRPr="000B1062">
        <w:rPr>
          <w:lang w:val="fr-FR"/>
        </w:rPr>
        <w:t>charge le Directeur du Bureau de la normalisation des télécommunications</w:t>
      </w:r>
    </w:p>
    <w:p w14:paraId="4FC10F41" w14:textId="614AB664" w:rsidR="00E4711A" w:rsidRPr="000B1062" w:rsidRDefault="00282BA9" w:rsidP="000B1062">
      <w:pPr>
        <w:rPr>
          <w:lang w:val="fr-FR"/>
        </w:rPr>
      </w:pPr>
      <w:r w:rsidRPr="000B1062">
        <w:rPr>
          <w:lang w:val="fr-FR"/>
        </w:rPr>
        <w:t>d</w:t>
      </w:r>
      <w:r w:rsidR="000B1062">
        <w:rPr>
          <w:lang w:val="fr-FR"/>
        </w:rPr>
        <w:t>'</w:t>
      </w:r>
      <w:r w:rsidRPr="000B1062">
        <w:rPr>
          <w:lang w:val="fr-FR"/>
        </w:rPr>
        <w:t xml:space="preserve">établir un cadre pour atteindre ces objectifs </w:t>
      </w:r>
      <w:r w:rsidR="00A47A6B">
        <w:rPr>
          <w:lang w:val="fr-FR"/>
        </w:rPr>
        <w:t xml:space="preserve">et de continuer de tenir les États Membres informés </w:t>
      </w:r>
      <w:r w:rsidR="00A23BF6">
        <w:rPr>
          <w:lang w:val="fr-FR"/>
        </w:rPr>
        <w:t xml:space="preserve">de </w:t>
      </w:r>
      <w:r w:rsidR="00A47A6B">
        <w:rPr>
          <w:lang w:val="fr-FR"/>
        </w:rPr>
        <w:t xml:space="preserve">la manière de </w:t>
      </w:r>
      <w:r w:rsidR="00822B82">
        <w:rPr>
          <w:lang w:val="fr-FR"/>
        </w:rPr>
        <w:t>faire face aux</w:t>
      </w:r>
      <w:r w:rsidR="000B1062">
        <w:rPr>
          <w:lang w:val="fr-FR"/>
        </w:rPr>
        <w:t xml:space="preserve"> </w:t>
      </w:r>
      <w:r w:rsidR="00A47A6B">
        <w:rPr>
          <w:lang w:val="fr-FR"/>
        </w:rPr>
        <w:t xml:space="preserve">pandémies mondiales futures </w:t>
      </w:r>
      <w:r w:rsidR="00822B82">
        <w:rPr>
          <w:lang w:val="fr-FR"/>
        </w:rPr>
        <w:t>ou</w:t>
      </w:r>
      <w:r w:rsidR="00A47A6B">
        <w:rPr>
          <w:lang w:val="fr-FR"/>
        </w:rPr>
        <w:t xml:space="preserve"> émergentes</w:t>
      </w:r>
      <w:r w:rsidR="000B1062">
        <w:rPr>
          <w:lang w:val="fr-FR"/>
        </w:rPr>
        <w:t xml:space="preserve"> </w:t>
      </w:r>
      <w:r w:rsidR="00822B82">
        <w:rPr>
          <w:lang w:val="fr-FR"/>
        </w:rPr>
        <w:t>grâce aux</w:t>
      </w:r>
      <w:r w:rsidR="00A47A6B">
        <w:rPr>
          <w:lang w:val="fr-FR"/>
        </w:rPr>
        <w:t xml:space="preserve"> TIC,</w:t>
      </w:r>
    </w:p>
    <w:p w14:paraId="609074C7" w14:textId="250177C3" w:rsidR="007E156D" w:rsidRPr="000B1062" w:rsidRDefault="00E453D3" w:rsidP="000B1062">
      <w:pPr>
        <w:pStyle w:val="Call"/>
        <w:tabs>
          <w:tab w:val="center" w:pos="5216"/>
        </w:tabs>
        <w:rPr>
          <w:lang w:val="fr-FR"/>
        </w:rPr>
      </w:pPr>
      <w:r w:rsidRPr="000B1062">
        <w:rPr>
          <w:lang w:val="fr-FR"/>
        </w:rPr>
        <w:t>invite le Secrétaire général</w:t>
      </w:r>
    </w:p>
    <w:p w14:paraId="46C9F3EA" w14:textId="2AD78AED" w:rsidR="0053319C" w:rsidRPr="000B1062" w:rsidRDefault="00B9405E" w:rsidP="000B1062">
      <w:pPr>
        <w:rPr>
          <w:lang w:val="fr-FR"/>
        </w:rPr>
      </w:pPr>
      <w:r w:rsidRPr="000B1062">
        <w:rPr>
          <w:lang w:val="fr-FR"/>
        </w:rPr>
        <w:t xml:space="preserve">à </w:t>
      </w:r>
      <w:r w:rsidR="00822B82" w:rsidRPr="000B1062">
        <w:rPr>
          <w:color w:val="000000"/>
          <w:lang w:val="fr-CH"/>
        </w:rPr>
        <w:t>poursuivre la coopération</w:t>
      </w:r>
      <w:r w:rsidR="00822B82" w:rsidRPr="00822B82" w:rsidDel="00822B82">
        <w:rPr>
          <w:lang w:val="fr-FR"/>
        </w:rPr>
        <w:t xml:space="preserve"> </w:t>
      </w:r>
      <w:r w:rsidRPr="000B1062">
        <w:rPr>
          <w:lang w:val="fr-FR"/>
        </w:rPr>
        <w:t xml:space="preserve">avec les organisations concernées, </w:t>
      </w:r>
      <w:r w:rsidR="00822B82">
        <w:rPr>
          <w:lang w:val="fr-FR"/>
        </w:rPr>
        <w:t>par exemple</w:t>
      </w:r>
      <w:r w:rsidRPr="000B1062">
        <w:rPr>
          <w:lang w:val="fr-FR"/>
        </w:rPr>
        <w:t xml:space="preserve"> l</w:t>
      </w:r>
      <w:r w:rsidR="000B1062">
        <w:rPr>
          <w:lang w:val="fr-FR"/>
        </w:rPr>
        <w:t>'</w:t>
      </w:r>
      <w:r w:rsidRPr="000B1062">
        <w:rPr>
          <w:lang w:val="fr-FR"/>
        </w:rPr>
        <w:t>OMS et l</w:t>
      </w:r>
      <w:r w:rsidR="000B1062">
        <w:rPr>
          <w:lang w:val="fr-FR"/>
        </w:rPr>
        <w:t>'</w:t>
      </w:r>
      <w:r w:rsidRPr="000B1062">
        <w:rPr>
          <w:lang w:val="fr-FR"/>
        </w:rPr>
        <w:t xml:space="preserve">UNICEF, </w:t>
      </w:r>
      <w:r w:rsidR="00822B82">
        <w:rPr>
          <w:lang w:val="fr-FR"/>
        </w:rPr>
        <w:t>en vue de</w:t>
      </w:r>
      <w:r w:rsidRPr="000B1062">
        <w:rPr>
          <w:lang w:val="fr-FR"/>
        </w:rPr>
        <w:t xml:space="preserve"> fournir des informations actualisées et </w:t>
      </w:r>
      <w:r>
        <w:rPr>
          <w:lang w:val="fr-FR"/>
        </w:rPr>
        <w:t>d</w:t>
      </w:r>
      <w:r w:rsidR="000B1062">
        <w:rPr>
          <w:lang w:val="fr-FR"/>
        </w:rPr>
        <w:t>'</w:t>
      </w:r>
      <w:r w:rsidRPr="000B1062">
        <w:rPr>
          <w:lang w:val="fr-FR"/>
        </w:rPr>
        <w:t xml:space="preserve">étudier les moyens de </w:t>
      </w:r>
      <w:r>
        <w:rPr>
          <w:lang w:val="fr-FR"/>
        </w:rPr>
        <w:t>prévoir les pandémies mondiales</w:t>
      </w:r>
      <w:r w:rsidR="00F3581D">
        <w:rPr>
          <w:lang w:val="fr-FR"/>
        </w:rPr>
        <w:t xml:space="preserve"> futures</w:t>
      </w:r>
      <w:r w:rsidR="00F3581D" w:rsidRPr="00F3581D">
        <w:rPr>
          <w:lang w:val="fr-FR"/>
        </w:rPr>
        <w:t xml:space="preserve"> </w:t>
      </w:r>
      <w:r w:rsidR="00F3581D">
        <w:rPr>
          <w:lang w:val="fr-FR"/>
        </w:rPr>
        <w:t>et de lutter contre ces pandémies</w:t>
      </w:r>
      <w:r w:rsidR="00644601">
        <w:rPr>
          <w:lang w:val="fr-FR"/>
        </w:rPr>
        <w:t>,</w:t>
      </w:r>
    </w:p>
    <w:p w14:paraId="5331EE20" w14:textId="252C8866" w:rsidR="007E156D" w:rsidRPr="000B1062" w:rsidRDefault="002A53B9" w:rsidP="000B1062">
      <w:pPr>
        <w:pStyle w:val="Call"/>
        <w:rPr>
          <w:lang w:val="fr-CH"/>
        </w:rPr>
      </w:pPr>
      <w:r w:rsidRPr="000B1062">
        <w:rPr>
          <w:lang w:val="fr-CH"/>
        </w:rPr>
        <w:t>invite les États Membres</w:t>
      </w:r>
    </w:p>
    <w:p w14:paraId="4CB6DAD1" w14:textId="7B139083" w:rsidR="00D75F55" w:rsidRPr="000B1062" w:rsidRDefault="007E156D" w:rsidP="000B1062">
      <w:pPr>
        <w:rPr>
          <w:lang w:val="fr-FR"/>
        </w:rPr>
      </w:pPr>
      <w:r w:rsidRPr="000B1062">
        <w:rPr>
          <w:lang w:val="fr-FR"/>
        </w:rPr>
        <w:t>1</w:t>
      </w:r>
      <w:r w:rsidRPr="000B1062">
        <w:rPr>
          <w:lang w:val="fr-FR"/>
        </w:rPr>
        <w:tab/>
      </w:r>
      <w:r w:rsidR="00D75F55" w:rsidRPr="000B1062">
        <w:rPr>
          <w:lang w:val="fr-FR"/>
        </w:rPr>
        <w:t xml:space="preserve">à coopérer étroitement avec les organisations </w:t>
      </w:r>
      <w:r w:rsidR="0096256E" w:rsidRPr="009C5EB3">
        <w:rPr>
          <w:lang w:val="fr-FR"/>
        </w:rPr>
        <w:t xml:space="preserve">et les entreprises </w:t>
      </w:r>
      <w:r w:rsidR="00D75F55" w:rsidRPr="000B1062">
        <w:rPr>
          <w:lang w:val="fr-FR"/>
        </w:rPr>
        <w:t>concernées</w:t>
      </w:r>
      <w:r w:rsidR="00B53D61" w:rsidRPr="009C5EB3">
        <w:rPr>
          <w:lang w:val="fr-FR"/>
        </w:rPr>
        <w:t xml:space="preserve"> </w:t>
      </w:r>
      <w:r w:rsidR="00F3581D">
        <w:rPr>
          <w:lang w:val="fr-FR"/>
        </w:rPr>
        <w:t>œuvrant dans le secteur des</w:t>
      </w:r>
      <w:r w:rsidR="000B1062">
        <w:rPr>
          <w:lang w:val="fr-FR"/>
        </w:rPr>
        <w:t xml:space="preserve"> </w:t>
      </w:r>
      <w:r w:rsidR="00B53D61" w:rsidRPr="009C5EB3">
        <w:rPr>
          <w:lang w:val="fr-FR"/>
        </w:rPr>
        <w:t>TIC</w:t>
      </w:r>
      <w:r w:rsidR="000B1062">
        <w:rPr>
          <w:lang w:val="fr-FR"/>
        </w:rPr>
        <w:t xml:space="preserve"> </w:t>
      </w:r>
      <w:r w:rsidR="007C690C" w:rsidRPr="009C5EB3">
        <w:rPr>
          <w:lang w:val="fr-FR"/>
        </w:rPr>
        <w:t>pour éviter la propagation du COVID-19;</w:t>
      </w:r>
    </w:p>
    <w:p w14:paraId="5657AC08" w14:textId="26A76689" w:rsidR="001A120D" w:rsidRPr="000B1062" w:rsidRDefault="007E156D" w:rsidP="000B1062">
      <w:pPr>
        <w:rPr>
          <w:lang w:val="fr-CH"/>
        </w:rPr>
      </w:pPr>
      <w:r w:rsidRPr="000B1062">
        <w:rPr>
          <w:lang w:val="fr-CH"/>
        </w:rPr>
        <w:t>2</w:t>
      </w:r>
      <w:r w:rsidRPr="000B1062">
        <w:rPr>
          <w:lang w:val="fr-CH"/>
        </w:rPr>
        <w:tab/>
      </w:r>
      <w:r w:rsidR="00572B63" w:rsidRPr="000B1062">
        <w:rPr>
          <w:lang w:val="fr-CH"/>
        </w:rPr>
        <w:t>à participer activement à la mise en œuvre de la présente Résolution</w:t>
      </w:r>
      <w:r w:rsidRPr="000B1062">
        <w:rPr>
          <w:lang w:val="fr-CH"/>
        </w:rPr>
        <w:t>.</w:t>
      </w:r>
    </w:p>
    <w:p w14:paraId="258F09A1" w14:textId="4ACAB59A" w:rsidR="007E156D" w:rsidRPr="000B1062" w:rsidRDefault="007E156D" w:rsidP="000B1062">
      <w:pPr>
        <w:pStyle w:val="Reasons"/>
        <w:rPr>
          <w:lang w:val="fr-CH"/>
        </w:rPr>
      </w:pPr>
    </w:p>
    <w:p w14:paraId="12E4B416" w14:textId="77777777" w:rsidR="00572B63" w:rsidRPr="000B1062" w:rsidRDefault="00572B63" w:rsidP="00C4174B">
      <w:pPr>
        <w:spacing w:before="240"/>
        <w:jc w:val="center"/>
        <w:rPr>
          <w:lang w:val="fr-CH"/>
        </w:rPr>
      </w:pPr>
      <w:r w:rsidRPr="000B1062">
        <w:rPr>
          <w:lang w:val="fr-CH"/>
        </w:rPr>
        <w:t>______________</w:t>
      </w:r>
    </w:p>
    <w:sectPr w:rsidR="00572B63" w:rsidRPr="000B1062">
      <w:headerReference w:type="default" r:id="rId17"/>
      <w:footerReference w:type="even" r:id="rId18"/>
      <w:footerReference w:type="default" r:id="rId19"/>
      <w:footerReference w:type="first" r:id="rId20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F8B02" w14:textId="77777777" w:rsidR="005A0BC8" w:rsidRDefault="005A0BC8">
      <w:r>
        <w:separator/>
      </w:r>
    </w:p>
  </w:endnote>
  <w:endnote w:type="continuationSeparator" w:id="0">
    <w:p w14:paraId="4A26A4AA" w14:textId="77777777" w:rsidR="005A0BC8" w:rsidRDefault="005A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F8331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F58AE7D" w14:textId="44D24CEF" w:rsidR="00E45D05" w:rsidRPr="005A3A94" w:rsidRDefault="00E45D05">
    <w:pPr>
      <w:ind w:right="360"/>
      <w:rPr>
        <w:lang w:val="fr-FR"/>
      </w:rPr>
    </w:pPr>
    <w:r>
      <w:fldChar w:fldCharType="begin"/>
    </w:r>
    <w:r w:rsidRPr="005A3A94">
      <w:rPr>
        <w:lang w:val="fr-FR"/>
      </w:rPr>
      <w:instrText xml:space="preserve"> FILENAME \p  \* MERGEFORMAT </w:instrText>
    </w:r>
    <w:r>
      <w:fldChar w:fldCharType="separate"/>
    </w:r>
    <w:r w:rsidR="00C4174B">
      <w:rPr>
        <w:noProof/>
        <w:lang w:val="fr-FR"/>
      </w:rPr>
      <w:t>P:\FRA\ITU-T\CONF-T\WTSA20\000\035ADD32F.docx</w:t>
    </w:r>
    <w:r>
      <w:fldChar w:fldCharType="end"/>
    </w:r>
    <w:r w:rsidRPr="005A3A94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4174B">
      <w:rPr>
        <w:noProof/>
      </w:rPr>
      <w:t>26.01.22</w:t>
    </w:r>
    <w:r>
      <w:fldChar w:fldCharType="end"/>
    </w:r>
    <w:r w:rsidRPr="005A3A94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4174B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63029" w14:textId="3338A5B7" w:rsidR="00644601" w:rsidRPr="00644601" w:rsidRDefault="00644601" w:rsidP="00644601">
    <w:pPr>
      <w:pStyle w:val="Footer"/>
      <w:rPr>
        <w:lang w:val="fr-FR"/>
      </w:rPr>
    </w:pPr>
    <w:r>
      <w:fldChar w:fldCharType="begin"/>
    </w:r>
    <w:r w:rsidRPr="00644601">
      <w:rPr>
        <w:lang w:val="fr-FR"/>
      </w:rPr>
      <w:instrText xml:space="preserve"> FILENAME \p  \* MERGEFORMAT </w:instrText>
    </w:r>
    <w:r>
      <w:fldChar w:fldCharType="separate"/>
    </w:r>
    <w:r w:rsidR="00C4174B">
      <w:rPr>
        <w:lang w:val="fr-FR"/>
      </w:rPr>
      <w:t>P:\FRA\ITU-T\CONF-T\WTSA20\000\035ADD32F.docx</w:t>
    </w:r>
    <w:r>
      <w:fldChar w:fldCharType="end"/>
    </w:r>
    <w:r w:rsidRPr="00644601">
      <w:rPr>
        <w:lang w:val="fr-FR"/>
      </w:rPr>
      <w:t xml:space="preserve"> (500757)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A3453" w14:textId="1885A9A9" w:rsidR="00572B63" w:rsidRPr="00644601" w:rsidRDefault="00644601" w:rsidP="00644601">
    <w:pPr>
      <w:pStyle w:val="Footer"/>
      <w:rPr>
        <w:lang w:val="fr-FR"/>
      </w:rPr>
    </w:pPr>
    <w:r>
      <w:fldChar w:fldCharType="begin"/>
    </w:r>
    <w:r w:rsidRPr="00644601">
      <w:rPr>
        <w:lang w:val="fr-FR"/>
      </w:rPr>
      <w:instrText xml:space="preserve"> FILENAME \p  \* MERGEFORMAT </w:instrText>
    </w:r>
    <w:r>
      <w:fldChar w:fldCharType="separate"/>
    </w:r>
    <w:r w:rsidR="00C4174B">
      <w:rPr>
        <w:lang w:val="fr-FR"/>
      </w:rPr>
      <w:t>P:\FRA\ITU-T\CONF-T\WTSA20\000\035ADD32F.docx</w:t>
    </w:r>
    <w:r>
      <w:fldChar w:fldCharType="end"/>
    </w:r>
    <w:r w:rsidR="00572B63" w:rsidRPr="00644601">
      <w:rPr>
        <w:lang w:val="fr-FR"/>
      </w:rPr>
      <w:t xml:space="preserve"> (500757)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B416F" w14:textId="77777777" w:rsidR="005A0BC8" w:rsidRDefault="005A0BC8">
      <w:r>
        <w:rPr>
          <w:b/>
        </w:rPr>
        <w:t>_______________</w:t>
      </w:r>
    </w:p>
  </w:footnote>
  <w:footnote w:type="continuationSeparator" w:id="0">
    <w:p w14:paraId="1C150555" w14:textId="77777777" w:rsidR="005A0BC8" w:rsidRDefault="005A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D3536" w14:textId="128750ED" w:rsidR="005A3A94" w:rsidRDefault="005A3A94" w:rsidP="005A3A9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C4174B">
      <w:rPr>
        <w:noProof/>
      </w:rPr>
      <w:t>2</w:t>
    </w:r>
    <w:r>
      <w:fldChar w:fldCharType="end"/>
    </w:r>
  </w:p>
  <w:p w14:paraId="764F2724" w14:textId="497FDD26" w:rsidR="005A3A94" w:rsidRPr="005A3A94" w:rsidRDefault="005A3A94" w:rsidP="00644601">
    <w:pPr>
      <w:pStyle w:val="Header"/>
      <w:spacing w:after="240"/>
    </w:pPr>
    <w:r>
      <w:fldChar w:fldCharType="begin"/>
    </w:r>
    <w:r>
      <w:instrText xml:space="preserve"> styleref DocNumber </w:instrText>
    </w:r>
    <w:r>
      <w:fldChar w:fldCharType="separate"/>
    </w:r>
    <w:r w:rsidR="00C4174B">
      <w:rPr>
        <w:noProof/>
      </w:rPr>
      <w:t>Addendum 32 au</w:t>
    </w:r>
    <w:r w:rsidR="00C4174B">
      <w:rPr>
        <w:noProof/>
      </w:rPr>
      <w:br/>
      <w:t>Document 35-F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76A29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FBEE1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56FF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70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76ED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2001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D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76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DA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8C67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021958C-7A29-42F7-A49B-2AA46366D979}"/>
    <w:docVar w:name="dgnword-eventsink" w:val="1885759660928"/>
  </w:docVars>
  <w:rsids>
    <w:rsidRoot w:val="00B31EF6"/>
    <w:rsid w:val="000032AD"/>
    <w:rsid w:val="000041EA"/>
    <w:rsid w:val="00022A29"/>
    <w:rsid w:val="000355FD"/>
    <w:rsid w:val="00043795"/>
    <w:rsid w:val="00051E39"/>
    <w:rsid w:val="00063AF5"/>
    <w:rsid w:val="00073916"/>
    <w:rsid w:val="00077239"/>
    <w:rsid w:val="00081194"/>
    <w:rsid w:val="00086491"/>
    <w:rsid w:val="00091346"/>
    <w:rsid w:val="0009706C"/>
    <w:rsid w:val="000A14AF"/>
    <w:rsid w:val="000B1062"/>
    <w:rsid w:val="000C49E1"/>
    <w:rsid w:val="000E05BB"/>
    <w:rsid w:val="000F73FF"/>
    <w:rsid w:val="0010513A"/>
    <w:rsid w:val="0010766B"/>
    <w:rsid w:val="00114CF7"/>
    <w:rsid w:val="00120996"/>
    <w:rsid w:val="00123B68"/>
    <w:rsid w:val="00126F2E"/>
    <w:rsid w:val="00144B55"/>
    <w:rsid w:val="00146F6F"/>
    <w:rsid w:val="00153859"/>
    <w:rsid w:val="00163B65"/>
    <w:rsid w:val="00164C14"/>
    <w:rsid w:val="001777DA"/>
    <w:rsid w:val="00187BD9"/>
    <w:rsid w:val="00190B55"/>
    <w:rsid w:val="001978FA"/>
    <w:rsid w:val="001A0F27"/>
    <w:rsid w:val="001A120D"/>
    <w:rsid w:val="001B2C44"/>
    <w:rsid w:val="001C3B5F"/>
    <w:rsid w:val="001D058F"/>
    <w:rsid w:val="001D177E"/>
    <w:rsid w:val="001D581B"/>
    <w:rsid w:val="001D77E9"/>
    <w:rsid w:val="001E1430"/>
    <w:rsid w:val="001E3FA4"/>
    <w:rsid w:val="002009EA"/>
    <w:rsid w:val="00202CA0"/>
    <w:rsid w:val="00216B6D"/>
    <w:rsid w:val="00250AF4"/>
    <w:rsid w:val="00264146"/>
    <w:rsid w:val="00271316"/>
    <w:rsid w:val="002728A0"/>
    <w:rsid w:val="00282BA9"/>
    <w:rsid w:val="002A53B9"/>
    <w:rsid w:val="002A6AB1"/>
    <w:rsid w:val="002B2A75"/>
    <w:rsid w:val="002D4D50"/>
    <w:rsid w:val="002D58BE"/>
    <w:rsid w:val="002D6FED"/>
    <w:rsid w:val="002D7CF6"/>
    <w:rsid w:val="002E210D"/>
    <w:rsid w:val="00307956"/>
    <w:rsid w:val="00322612"/>
    <w:rsid w:val="003236A6"/>
    <w:rsid w:val="003265F9"/>
    <w:rsid w:val="00332C56"/>
    <w:rsid w:val="00345A52"/>
    <w:rsid w:val="003468BE"/>
    <w:rsid w:val="00361A6E"/>
    <w:rsid w:val="00377BD3"/>
    <w:rsid w:val="003832C0"/>
    <w:rsid w:val="00384088"/>
    <w:rsid w:val="0039124E"/>
    <w:rsid w:val="0039169B"/>
    <w:rsid w:val="003A7F8C"/>
    <w:rsid w:val="003B532E"/>
    <w:rsid w:val="003D0F8B"/>
    <w:rsid w:val="003D2C9B"/>
    <w:rsid w:val="004054F5"/>
    <w:rsid w:val="004079B0"/>
    <w:rsid w:val="0041348E"/>
    <w:rsid w:val="00415640"/>
    <w:rsid w:val="00417AD4"/>
    <w:rsid w:val="004362F9"/>
    <w:rsid w:val="00444030"/>
    <w:rsid w:val="004508E2"/>
    <w:rsid w:val="00476533"/>
    <w:rsid w:val="00492075"/>
    <w:rsid w:val="004969AD"/>
    <w:rsid w:val="004A26C4"/>
    <w:rsid w:val="004A6F60"/>
    <w:rsid w:val="004B13CB"/>
    <w:rsid w:val="004B35D2"/>
    <w:rsid w:val="004C2DAC"/>
    <w:rsid w:val="004C5A83"/>
    <w:rsid w:val="004D2514"/>
    <w:rsid w:val="004D5D5C"/>
    <w:rsid w:val="004D73D9"/>
    <w:rsid w:val="004E42A3"/>
    <w:rsid w:val="0050139F"/>
    <w:rsid w:val="00507228"/>
    <w:rsid w:val="005142C4"/>
    <w:rsid w:val="00526703"/>
    <w:rsid w:val="00530525"/>
    <w:rsid w:val="0053319C"/>
    <w:rsid w:val="0055140B"/>
    <w:rsid w:val="005636AF"/>
    <w:rsid w:val="00572B63"/>
    <w:rsid w:val="00574EAA"/>
    <w:rsid w:val="005918AE"/>
    <w:rsid w:val="00595780"/>
    <w:rsid w:val="005964AB"/>
    <w:rsid w:val="005A0BC8"/>
    <w:rsid w:val="005A3A94"/>
    <w:rsid w:val="005B4969"/>
    <w:rsid w:val="005C099A"/>
    <w:rsid w:val="005C31A5"/>
    <w:rsid w:val="005D1600"/>
    <w:rsid w:val="005E10C9"/>
    <w:rsid w:val="005E28A3"/>
    <w:rsid w:val="005E61DD"/>
    <w:rsid w:val="006023DF"/>
    <w:rsid w:val="00610831"/>
    <w:rsid w:val="006339DA"/>
    <w:rsid w:val="00634963"/>
    <w:rsid w:val="00644601"/>
    <w:rsid w:val="006571DC"/>
    <w:rsid w:val="00657DE0"/>
    <w:rsid w:val="0067043A"/>
    <w:rsid w:val="00685313"/>
    <w:rsid w:val="0069092B"/>
    <w:rsid w:val="00692833"/>
    <w:rsid w:val="00696624"/>
    <w:rsid w:val="006A4EAF"/>
    <w:rsid w:val="006A6E9B"/>
    <w:rsid w:val="006B249F"/>
    <w:rsid w:val="006B5599"/>
    <w:rsid w:val="006B7C2A"/>
    <w:rsid w:val="006C23DA"/>
    <w:rsid w:val="006E013B"/>
    <w:rsid w:val="006E3D45"/>
    <w:rsid w:val="006F580E"/>
    <w:rsid w:val="007149F9"/>
    <w:rsid w:val="00717224"/>
    <w:rsid w:val="00733A30"/>
    <w:rsid w:val="00736521"/>
    <w:rsid w:val="00745AEE"/>
    <w:rsid w:val="00750F10"/>
    <w:rsid w:val="00754F4C"/>
    <w:rsid w:val="007742CA"/>
    <w:rsid w:val="00790D70"/>
    <w:rsid w:val="0079112B"/>
    <w:rsid w:val="007A645C"/>
    <w:rsid w:val="007C690C"/>
    <w:rsid w:val="007D5320"/>
    <w:rsid w:val="007E156D"/>
    <w:rsid w:val="008006C5"/>
    <w:rsid w:val="00800972"/>
    <w:rsid w:val="00804475"/>
    <w:rsid w:val="00811633"/>
    <w:rsid w:val="00813B79"/>
    <w:rsid w:val="00822B82"/>
    <w:rsid w:val="00864CD2"/>
    <w:rsid w:val="00872FC8"/>
    <w:rsid w:val="008845D0"/>
    <w:rsid w:val="008A31B4"/>
    <w:rsid w:val="008A3D64"/>
    <w:rsid w:val="008A69FB"/>
    <w:rsid w:val="008B1AEA"/>
    <w:rsid w:val="008B43F2"/>
    <w:rsid w:val="008B6CFF"/>
    <w:rsid w:val="008C27E9"/>
    <w:rsid w:val="008C6BAA"/>
    <w:rsid w:val="008F4ABB"/>
    <w:rsid w:val="008F7A7E"/>
    <w:rsid w:val="009019FD"/>
    <w:rsid w:val="0092425C"/>
    <w:rsid w:val="00927394"/>
    <w:rsid w:val="009274B4"/>
    <w:rsid w:val="00934EA2"/>
    <w:rsid w:val="00935F52"/>
    <w:rsid w:val="00940614"/>
    <w:rsid w:val="00943118"/>
    <w:rsid w:val="00944A5C"/>
    <w:rsid w:val="00952A66"/>
    <w:rsid w:val="00957670"/>
    <w:rsid w:val="0096256E"/>
    <w:rsid w:val="00972529"/>
    <w:rsid w:val="00987C1F"/>
    <w:rsid w:val="009C3191"/>
    <w:rsid w:val="009C56E5"/>
    <w:rsid w:val="009C5EB3"/>
    <w:rsid w:val="009E5FC8"/>
    <w:rsid w:val="009E687A"/>
    <w:rsid w:val="009F63E2"/>
    <w:rsid w:val="00A066F1"/>
    <w:rsid w:val="00A141AF"/>
    <w:rsid w:val="00A16D29"/>
    <w:rsid w:val="00A16FCA"/>
    <w:rsid w:val="00A23BF6"/>
    <w:rsid w:val="00A30305"/>
    <w:rsid w:val="00A31D2D"/>
    <w:rsid w:val="00A4071B"/>
    <w:rsid w:val="00A42356"/>
    <w:rsid w:val="00A4600A"/>
    <w:rsid w:val="00A47A6B"/>
    <w:rsid w:val="00A538A6"/>
    <w:rsid w:val="00A54A8B"/>
    <w:rsid w:val="00A54C25"/>
    <w:rsid w:val="00A710E7"/>
    <w:rsid w:val="00A72E37"/>
    <w:rsid w:val="00A7372E"/>
    <w:rsid w:val="00A76E35"/>
    <w:rsid w:val="00A811DC"/>
    <w:rsid w:val="00A90939"/>
    <w:rsid w:val="00A93B85"/>
    <w:rsid w:val="00A94A88"/>
    <w:rsid w:val="00A94BEE"/>
    <w:rsid w:val="00AA0B18"/>
    <w:rsid w:val="00AA666F"/>
    <w:rsid w:val="00AB5A50"/>
    <w:rsid w:val="00AB7C5F"/>
    <w:rsid w:val="00AE03CC"/>
    <w:rsid w:val="00B064F9"/>
    <w:rsid w:val="00B30CF3"/>
    <w:rsid w:val="00B31EF6"/>
    <w:rsid w:val="00B4307A"/>
    <w:rsid w:val="00B53D61"/>
    <w:rsid w:val="00B639E9"/>
    <w:rsid w:val="00B817CD"/>
    <w:rsid w:val="00B9405E"/>
    <w:rsid w:val="00B94AD0"/>
    <w:rsid w:val="00BA5265"/>
    <w:rsid w:val="00BA61D2"/>
    <w:rsid w:val="00BB3A95"/>
    <w:rsid w:val="00BB49AB"/>
    <w:rsid w:val="00BB6D50"/>
    <w:rsid w:val="00BD1D29"/>
    <w:rsid w:val="00BF3F06"/>
    <w:rsid w:val="00C0018F"/>
    <w:rsid w:val="00C16A5A"/>
    <w:rsid w:val="00C20466"/>
    <w:rsid w:val="00C214ED"/>
    <w:rsid w:val="00C234E6"/>
    <w:rsid w:val="00C26BA2"/>
    <w:rsid w:val="00C324A8"/>
    <w:rsid w:val="00C4174B"/>
    <w:rsid w:val="00C54517"/>
    <w:rsid w:val="00C64CD8"/>
    <w:rsid w:val="00C72D1B"/>
    <w:rsid w:val="00C94561"/>
    <w:rsid w:val="00C97C68"/>
    <w:rsid w:val="00CA1A47"/>
    <w:rsid w:val="00CC247A"/>
    <w:rsid w:val="00CE36EA"/>
    <w:rsid w:val="00CE388F"/>
    <w:rsid w:val="00CE5E47"/>
    <w:rsid w:val="00CF020F"/>
    <w:rsid w:val="00CF1E9D"/>
    <w:rsid w:val="00CF2532"/>
    <w:rsid w:val="00CF2B5B"/>
    <w:rsid w:val="00D11E94"/>
    <w:rsid w:val="00D14CE0"/>
    <w:rsid w:val="00D300B0"/>
    <w:rsid w:val="00D54009"/>
    <w:rsid w:val="00D5651D"/>
    <w:rsid w:val="00D57A34"/>
    <w:rsid w:val="00D6112A"/>
    <w:rsid w:val="00D74898"/>
    <w:rsid w:val="00D75F55"/>
    <w:rsid w:val="00D801ED"/>
    <w:rsid w:val="00D84894"/>
    <w:rsid w:val="00D936BC"/>
    <w:rsid w:val="00D96530"/>
    <w:rsid w:val="00DD44AF"/>
    <w:rsid w:val="00DE2AC3"/>
    <w:rsid w:val="00DE5692"/>
    <w:rsid w:val="00DE740F"/>
    <w:rsid w:val="00E03C94"/>
    <w:rsid w:val="00E07AF5"/>
    <w:rsid w:val="00E11197"/>
    <w:rsid w:val="00E14E2A"/>
    <w:rsid w:val="00E21A62"/>
    <w:rsid w:val="00E26226"/>
    <w:rsid w:val="00E341B0"/>
    <w:rsid w:val="00E4350C"/>
    <w:rsid w:val="00E453D3"/>
    <w:rsid w:val="00E45D05"/>
    <w:rsid w:val="00E4711A"/>
    <w:rsid w:val="00E5200E"/>
    <w:rsid w:val="00E55816"/>
    <w:rsid w:val="00E55AEF"/>
    <w:rsid w:val="00E7131D"/>
    <w:rsid w:val="00E730C6"/>
    <w:rsid w:val="00E81481"/>
    <w:rsid w:val="00E84ED7"/>
    <w:rsid w:val="00E917FD"/>
    <w:rsid w:val="00E95BF8"/>
    <w:rsid w:val="00E976C1"/>
    <w:rsid w:val="00EA12E5"/>
    <w:rsid w:val="00EA4E56"/>
    <w:rsid w:val="00EB55C6"/>
    <w:rsid w:val="00EC1083"/>
    <w:rsid w:val="00ED1A90"/>
    <w:rsid w:val="00EF2B09"/>
    <w:rsid w:val="00F02766"/>
    <w:rsid w:val="00F05BD4"/>
    <w:rsid w:val="00F05E93"/>
    <w:rsid w:val="00F13571"/>
    <w:rsid w:val="00F3581D"/>
    <w:rsid w:val="00F41ADD"/>
    <w:rsid w:val="00F50F6B"/>
    <w:rsid w:val="00F5412D"/>
    <w:rsid w:val="00F6155B"/>
    <w:rsid w:val="00F65C19"/>
    <w:rsid w:val="00F7356B"/>
    <w:rsid w:val="00F74AEA"/>
    <w:rsid w:val="00F776DF"/>
    <w:rsid w:val="00F840C7"/>
    <w:rsid w:val="00F921D6"/>
    <w:rsid w:val="00FA771F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2073AA19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D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link w:val="CallChar"/>
    <w:uiPriority w:val="99"/>
    <w:rsid w:val="00FA771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FA771F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FA771F"/>
    <w:pPr>
      <w:ind w:left="1191" w:hanging="397"/>
    </w:pPr>
  </w:style>
  <w:style w:type="paragraph" w:customStyle="1" w:styleId="enumlev3">
    <w:name w:val="enumlev3"/>
    <w:basedOn w:val="enumlev2"/>
    <w:rsid w:val="00FA771F"/>
    <w:pPr>
      <w:ind w:left="158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FA771F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paragraph" w:customStyle="1" w:styleId="DocNumber">
    <w:name w:val="DocNumber"/>
    <w:basedOn w:val="Normal"/>
    <w:rsid w:val="00D300B0"/>
    <w:pPr>
      <w:spacing w:before="0"/>
    </w:pPr>
    <w:rPr>
      <w:rFonts w:ascii="Verdana" w:hAnsi="Verdana"/>
      <w:b/>
      <w:sz w:val="20"/>
      <w:lang w:val="en-US"/>
    </w:r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156D"/>
    <w:rPr>
      <w:color w:val="605E5C"/>
      <w:shd w:val="clear" w:color="auto" w:fill="E1DFDD"/>
    </w:rPr>
  </w:style>
  <w:style w:type="character" w:customStyle="1" w:styleId="CallChar">
    <w:name w:val="Call Char"/>
    <w:link w:val="Call"/>
    <w:uiPriority w:val="99"/>
    <w:rsid w:val="007E156D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7E156D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4362F9"/>
    <w:pPr>
      <w:ind w:left="720"/>
      <w:contextualSpacing/>
    </w:pPr>
  </w:style>
  <w:style w:type="paragraph" w:styleId="Revision">
    <w:name w:val="Revision"/>
    <w:hidden/>
    <w:uiPriority w:val="99"/>
    <w:semiHidden/>
    <w:rsid w:val="00EC1083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.slimani@atuuat.africa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pub/publications.aspx?lang=en&amp;parent=T-RES-T.98-2016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pub/publications.aspx?lang=en&amp;parent=T-RES-T.78-2016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pub/publications.aspx?lang=en&amp;parent=T-RES-T.73-201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4c8ef5f-069e-4855-8575-05d2c068b6a3" targetNamespace="http://schemas.microsoft.com/office/2006/metadata/properties" ma:root="true" ma:fieldsID="d41af5c836d734370eb92e7ee5f83852" ns2:_="" ns3:_="">
    <xsd:import namespace="996b2e75-67fd-4955-a3b0-5ab9934cb50b"/>
    <xsd:import namespace="64c8ef5f-069e-4855-8575-05d2c068b6a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8ef5f-069e-4855-8575-05d2c068b6a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9" ma:contentTypeDescription="Create a new document." ma:contentTypeScope="" ma:versionID="81a29c6d382a8ce42def74582ed2000c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687a16a2dfe469fbe7b1c66ce92e8dfc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4c8ef5f-069e-4855-8575-05d2c068b6a3">DPM</DPM_x0020_Author>
    <DPM_x0020_File_x0020_name xmlns="64c8ef5f-069e-4855-8575-05d2c068b6a3">T17-WTSA.20-C-0035!A32!MSW-F</DPM_x0020_File_x0020_name>
    <DPM_x0020_Version xmlns="64c8ef5f-069e-4855-8575-05d2c068b6a3">DPM_2019.11.13.01</DPM_x0020_Ver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4c8ef5f-069e-4855-8575-05d2c068b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0A0F9A-E881-4127-817E-8E6F39A6E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schemas.microsoft.com/office/2006/documentManagement/types"/>
    <ds:schemaRef ds:uri="http://purl.org/dc/terms/"/>
    <ds:schemaRef ds:uri="996b2e75-67fd-4955-a3b0-5ab9934cb50b"/>
    <ds:schemaRef ds:uri="http://schemas.microsoft.com/office/2006/metadata/properties"/>
    <ds:schemaRef ds:uri="http://schemas.microsoft.com/office/infopath/2007/PartnerControls"/>
    <ds:schemaRef ds:uri="64c8ef5f-069e-4855-8575-05d2c068b6a3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72D973A-545D-40A0-B82F-8F07C5ECCB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AC9138-74C6-446B-B507-66F57119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863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T17-WTSA.20-C-0035!A32!MSW-F</vt:lpstr>
    </vt:vector>
  </TitlesOfParts>
  <Manager>General Secretariat - Pool</Manager>
  <Company>International Telecommunication Union (ITU)</Company>
  <LinksUpToDate>false</LinksUpToDate>
  <CharactersWithSpaces>6381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T17-WTSA.20-C-0035!A32!MSW-F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Royer, Veronique</cp:lastModifiedBy>
  <cp:revision>3</cp:revision>
  <cp:lastPrinted>2016-06-07T13:22:00Z</cp:lastPrinted>
  <dcterms:created xsi:type="dcterms:W3CDTF">2022-01-26T14:21:00Z</dcterms:created>
  <dcterms:modified xsi:type="dcterms:W3CDTF">2022-01-26T14:40:00Z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</Properties>
</file>