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DC6F3D" w14:paraId="7E8FB31A" w14:textId="77777777" w:rsidTr="00CF2532">
        <w:trPr>
          <w:cantSplit/>
        </w:trPr>
        <w:tc>
          <w:tcPr>
            <w:tcW w:w="6804" w:type="dxa"/>
            <w:vAlign w:val="center"/>
          </w:tcPr>
          <w:p w14:paraId="2523400A" w14:textId="4D4065CB" w:rsidR="00CF2532" w:rsidRPr="00DC6F3D" w:rsidRDefault="00CF2532" w:rsidP="006E7A7D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DC6F3D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t xml:space="preserve">Assemblée mondiale de normalisation </w:t>
            </w:r>
            <w:r w:rsidRPr="00DC6F3D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  <w:t>des télécommunications (AMNT-20)</w:t>
            </w:r>
            <w:r w:rsidRPr="00DC6F3D">
              <w:rPr>
                <w:rFonts w:ascii="Verdana" w:hAnsi="Verdana" w:cs="Times New Roman Bold"/>
                <w:b/>
                <w:bCs/>
                <w:sz w:val="26"/>
                <w:szCs w:val="26"/>
                <w:lang w:val="fr-CH"/>
              </w:rPr>
              <w:br/>
            </w:r>
            <w:r w:rsidR="00A102CA" w:rsidRPr="00DC6F3D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Genève</w:t>
            </w:r>
            <w:r w:rsidR="003474F2" w:rsidRPr="00DC6F3D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, 1</w:t>
            </w:r>
            <w:r w:rsidR="00F42F6C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er</w:t>
            </w:r>
            <w:r w:rsidR="003474F2" w:rsidRPr="00DC6F3D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-9 mars 2022</w:t>
            </w:r>
          </w:p>
        </w:tc>
        <w:tc>
          <w:tcPr>
            <w:tcW w:w="3007" w:type="dxa"/>
            <w:vAlign w:val="center"/>
          </w:tcPr>
          <w:p w14:paraId="545C9367" w14:textId="4172B943" w:rsidR="00CF2532" w:rsidRPr="00DC6F3D" w:rsidRDefault="00CF2532" w:rsidP="006E7A7D">
            <w:pPr>
              <w:spacing w:before="0"/>
              <w:rPr>
                <w:lang w:val="fr-CH"/>
              </w:rPr>
            </w:pPr>
            <w:r w:rsidRPr="00DC6F3D">
              <w:rPr>
                <w:noProof/>
                <w:lang w:val="en-US"/>
              </w:rPr>
              <w:drawing>
                <wp:inline distT="0" distB="0" distL="0" distR="0" wp14:anchorId="693A258A" wp14:editId="76BF160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DC6F3D" w14:paraId="6C692498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9D6E0BB" w14:textId="77777777" w:rsidR="00595780" w:rsidRPr="00DC6F3D" w:rsidRDefault="00595780" w:rsidP="006E7A7D">
            <w:pPr>
              <w:spacing w:before="0"/>
              <w:rPr>
                <w:lang w:val="fr-CH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73786289" w14:textId="77777777" w:rsidR="00595780" w:rsidRPr="00DC6F3D" w:rsidRDefault="00595780" w:rsidP="006E7A7D">
            <w:pPr>
              <w:spacing w:before="0"/>
              <w:rPr>
                <w:lang w:val="fr-CH"/>
              </w:rPr>
            </w:pPr>
          </w:p>
        </w:tc>
      </w:tr>
      <w:tr w:rsidR="001D581B" w:rsidRPr="00DC6F3D" w14:paraId="12FF1837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8ADBAC1" w14:textId="77777777" w:rsidR="00595780" w:rsidRPr="00DC6F3D" w:rsidRDefault="00595780" w:rsidP="006E7A7D">
            <w:pPr>
              <w:spacing w:before="0"/>
              <w:rPr>
                <w:lang w:val="fr-CH"/>
              </w:rPr>
            </w:pPr>
          </w:p>
        </w:tc>
        <w:tc>
          <w:tcPr>
            <w:tcW w:w="3007" w:type="dxa"/>
          </w:tcPr>
          <w:p w14:paraId="5BE2485E" w14:textId="77777777" w:rsidR="00595780" w:rsidRPr="00DC6F3D" w:rsidRDefault="00595780" w:rsidP="006E7A7D">
            <w:pPr>
              <w:spacing w:before="0"/>
              <w:rPr>
                <w:rFonts w:ascii="Verdana" w:hAnsi="Verdana"/>
                <w:b/>
                <w:bCs/>
                <w:sz w:val="20"/>
                <w:lang w:val="fr-CH"/>
              </w:rPr>
            </w:pPr>
          </w:p>
        </w:tc>
      </w:tr>
      <w:tr w:rsidR="00C26BA2" w:rsidRPr="00DC6F3D" w14:paraId="2B524C27" w14:textId="77777777" w:rsidTr="00530525">
        <w:trPr>
          <w:cantSplit/>
        </w:trPr>
        <w:tc>
          <w:tcPr>
            <w:tcW w:w="6804" w:type="dxa"/>
          </w:tcPr>
          <w:p w14:paraId="5F50B631" w14:textId="3AA4C524" w:rsidR="00C26BA2" w:rsidRPr="00DC6F3D" w:rsidRDefault="00C26BA2" w:rsidP="006E7A7D">
            <w:pPr>
              <w:spacing w:before="0"/>
              <w:rPr>
                <w:lang w:val="fr-CH"/>
              </w:rPr>
            </w:pPr>
          </w:p>
        </w:tc>
        <w:tc>
          <w:tcPr>
            <w:tcW w:w="3007" w:type="dxa"/>
          </w:tcPr>
          <w:p w14:paraId="366A6931" w14:textId="51260543" w:rsidR="00C26BA2" w:rsidRPr="00DC6F3D" w:rsidRDefault="00AF7075" w:rsidP="006E7A7D">
            <w:pPr>
              <w:pStyle w:val="DocNumber"/>
              <w:rPr>
                <w:lang w:val="fr-CH"/>
              </w:rPr>
            </w:pPr>
            <w:r w:rsidRPr="00DC6F3D">
              <w:rPr>
                <w:lang w:val="fr-CH"/>
              </w:rPr>
              <w:t>Document 34-F</w:t>
            </w:r>
          </w:p>
        </w:tc>
      </w:tr>
      <w:tr w:rsidR="001D581B" w:rsidRPr="00DC6F3D" w14:paraId="4DE9306A" w14:textId="77777777" w:rsidTr="00530525">
        <w:trPr>
          <w:cantSplit/>
        </w:trPr>
        <w:tc>
          <w:tcPr>
            <w:tcW w:w="6804" w:type="dxa"/>
          </w:tcPr>
          <w:p w14:paraId="0F40355C" w14:textId="5E2BBBD6" w:rsidR="00595780" w:rsidRPr="00DC6F3D" w:rsidRDefault="00595780" w:rsidP="006E7A7D">
            <w:pPr>
              <w:spacing w:before="0"/>
              <w:rPr>
                <w:lang w:val="fr-CH"/>
              </w:rPr>
            </w:pPr>
          </w:p>
        </w:tc>
        <w:tc>
          <w:tcPr>
            <w:tcW w:w="3007" w:type="dxa"/>
          </w:tcPr>
          <w:p w14:paraId="2D4BBEF3" w14:textId="440F1DD5" w:rsidR="00595780" w:rsidRPr="00DC6F3D" w:rsidRDefault="00AF7075" w:rsidP="006E7A7D">
            <w:pPr>
              <w:spacing w:before="0"/>
              <w:rPr>
                <w:lang w:val="fr-CH"/>
              </w:rPr>
            </w:pPr>
            <w:r w:rsidRPr="00DC6F3D">
              <w:rPr>
                <w:rFonts w:ascii="Verdana" w:hAnsi="Verdana"/>
                <w:b/>
                <w:sz w:val="20"/>
                <w:lang w:val="fr-CH"/>
              </w:rPr>
              <w:t>18 janvier 2022</w:t>
            </w:r>
          </w:p>
        </w:tc>
      </w:tr>
      <w:tr w:rsidR="001D581B" w:rsidRPr="00DC6F3D" w14:paraId="311DA8A3" w14:textId="77777777" w:rsidTr="00530525">
        <w:trPr>
          <w:cantSplit/>
        </w:trPr>
        <w:tc>
          <w:tcPr>
            <w:tcW w:w="6804" w:type="dxa"/>
          </w:tcPr>
          <w:p w14:paraId="05F33EEF" w14:textId="77777777" w:rsidR="00595780" w:rsidRPr="00DC6F3D" w:rsidRDefault="00595780" w:rsidP="006E7A7D">
            <w:pPr>
              <w:spacing w:before="0"/>
              <w:rPr>
                <w:lang w:val="fr-CH"/>
              </w:rPr>
            </w:pPr>
          </w:p>
        </w:tc>
        <w:tc>
          <w:tcPr>
            <w:tcW w:w="3007" w:type="dxa"/>
          </w:tcPr>
          <w:p w14:paraId="5FC203EE" w14:textId="45323BE5" w:rsidR="00595780" w:rsidRPr="00DC6F3D" w:rsidRDefault="00AF7075" w:rsidP="006E7A7D">
            <w:pPr>
              <w:spacing w:before="0"/>
              <w:rPr>
                <w:lang w:val="fr-CH"/>
              </w:rPr>
            </w:pPr>
            <w:r w:rsidRPr="00DC6F3D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0032AD" w:rsidRPr="00DC6F3D" w14:paraId="4E23F5DE" w14:textId="77777777" w:rsidTr="00530525">
        <w:trPr>
          <w:cantSplit/>
        </w:trPr>
        <w:tc>
          <w:tcPr>
            <w:tcW w:w="9811" w:type="dxa"/>
            <w:gridSpan w:val="2"/>
          </w:tcPr>
          <w:p w14:paraId="59DB53A0" w14:textId="77777777" w:rsidR="000032AD" w:rsidRPr="00DC6F3D" w:rsidRDefault="000032AD" w:rsidP="006E7A7D">
            <w:pPr>
              <w:spacing w:before="0"/>
              <w:rPr>
                <w:rFonts w:ascii="Verdana" w:hAnsi="Verdana"/>
                <w:b/>
                <w:bCs/>
                <w:sz w:val="20"/>
                <w:lang w:val="fr-CH"/>
              </w:rPr>
            </w:pPr>
          </w:p>
        </w:tc>
      </w:tr>
      <w:tr w:rsidR="00595780" w:rsidRPr="00DC6F3D" w14:paraId="06F1D33F" w14:textId="77777777" w:rsidTr="00530525">
        <w:trPr>
          <w:cantSplit/>
        </w:trPr>
        <w:tc>
          <w:tcPr>
            <w:tcW w:w="9811" w:type="dxa"/>
            <w:gridSpan w:val="2"/>
          </w:tcPr>
          <w:p w14:paraId="549C3032" w14:textId="21DE4667" w:rsidR="00595780" w:rsidRPr="00DC6F3D" w:rsidRDefault="00AF7075" w:rsidP="006E7A7D">
            <w:pPr>
              <w:pStyle w:val="Source"/>
              <w:rPr>
                <w:lang w:val="fr-CH"/>
              </w:rPr>
            </w:pPr>
            <w:r w:rsidRPr="00DC6F3D">
              <w:rPr>
                <w:lang w:val="fr-CH"/>
              </w:rPr>
              <w:t>Directeur du TSB</w:t>
            </w:r>
          </w:p>
        </w:tc>
      </w:tr>
      <w:tr w:rsidR="00595780" w:rsidRPr="008512C5" w14:paraId="25545E43" w14:textId="77777777" w:rsidTr="00530525">
        <w:trPr>
          <w:cantSplit/>
        </w:trPr>
        <w:tc>
          <w:tcPr>
            <w:tcW w:w="9811" w:type="dxa"/>
            <w:gridSpan w:val="2"/>
          </w:tcPr>
          <w:p w14:paraId="0641CCA4" w14:textId="39A55964" w:rsidR="00595780" w:rsidRPr="00DC6F3D" w:rsidRDefault="00AF7075">
            <w:pPr>
              <w:pStyle w:val="Title1"/>
              <w:rPr>
                <w:lang w:val="fr-CH"/>
              </w:rPr>
              <w:pPrChange w:id="0" w:author="Royer, Veronique" w:date="2022-01-24T11:51:00Z">
                <w:pPr>
                  <w:pStyle w:val="Title1"/>
                  <w:spacing w:line="480" w:lineRule="auto"/>
                </w:pPr>
              </w:pPrChange>
            </w:pPr>
            <w:r w:rsidRPr="00DC6F3D">
              <w:rPr>
                <w:lang w:val="fr-CH"/>
              </w:rPr>
              <w:t>Plan d</w:t>
            </w:r>
            <w:r w:rsidR="00953392">
              <w:rPr>
                <w:lang w:val="fr-CH"/>
              </w:rPr>
              <w:t>'</w:t>
            </w:r>
            <w:r w:rsidR="00E5056E">
              <w:rPr>
                <w:lang w:val="fr-CH"/>
              </w:rPr>
              <w:t>action relatif aux Résolutions et au</w:t>
            </w:r>
            <w:r w:rsidR="00DC6F3D" w:rsidRPr="00DC6F3D">
              <w:rPr>
                <w:lang w:val="fr-CH"/>
              </w:rPr>
              <w:t xml:space="preserve"> </w:t>
            </w:r>
            <w:r w:rsidR="008512C5">
              <w:rPr>
                <w:lang w:val="fr-CH"/>
              </w:rPr>
              <w:t>voeu de l</w:t>
            </w:r>
            <w:r w:rsidR="00953392">
              <w:rPr>
                <w:lang w:val="fr-CH"/>
              </w:rPr>
              <w:t>'</w:t>
            </w:r>
            <w:r w:rsidR="008512C5">
              <w:rPr>
                <w:lang w:val="fr-CH"/>
              </w:rPr>
              <w:t>AMNT</w:t>
            </w:r>
            <w:r w:rsidR="008512C5">
              <w:rPr>
                <w:lang w:val="fr-FR"/>
              </w:rPr>
              <w:noBreakHyphen/>
            </w:r>
            <w:r w:rsidRPr="00DC6F3D">
              <w:rPr>
                <w:lang w:val="fr-CH"/>
              </w:rPr>
              <w:t>16</w:t>
            </w:r>
            <w:r w:rsidR="00DC6F3D" w:rsidRPr="00DC6F3D">
              <w:rPr>
                <w:lang w:val="fr-CH"/>
              </w:rPr>
              <w:t xml:space="preserve"> et</w:t>
            </w:r>
            <w:r w:rsidR="006E7A7D">
              <w:rPr>
                <w:lang w:val="fr-CH"/>
              </w:rPr>
              <w:t xml:space="preserve"> </w:t>
            </w:r>
            <w:r w:rsidR="00DC6F3D" w:rsidRPr="00DC6F3D">
              <w:rPr>
                <w:lang w:val="fr-CH"/>
              </w:rPr>
              <w:t xml:space="preserve">rapports du directeur du tsb </w:t>
            </w:r>
            <w:r w:rsidR="00DC6F3D">
              <w:rPr>
                <w:lang w:val="fr-CH"/>
              </w:rPr>
              <w:t>À</w:t>
            </w:r>
            <w:r w:rsidR="00DC6F3D" w:rsidRPr="00DC6F3D">
              <w:rPr>
                <w:lang w:val="fr-CH"/>
              </w:rPr>
              <w:t xml:space="preserve"> l</w:t>
            </w:r>
            <w:r w:rsidR="00953392">
              <w:rPr>
                <w:lang w:val="fr-CH"/>
              </w:rPr>
              <w:t>'</w:t>
            </w:r>
            <w:r w:rsidR="00DC6F3D" w:rsidRPr="00DC6F3D">
              <w:rPr>
                <w:lang w:val="fr-CH"/>
              </w:rPr>
              <w:t xml:space="preserve">amnt-20 </w:t>
            </w:r>
            <w:r w:rsidR="008512C5">
              <w:rPr>
                <w:lang w:val="fr-CH"/>
              </w:rPr>
              <w:br/>
            </w:r>
            <w:r w:rsidR="00DC6F3D" w:rsidRPr="00DC6F3D">
              <w:rPr>
                <w:lang w:val="fr-CH"/>
              </w:rPr>
              <w:t>sur les résolutions 40, 44, 55, 64, 65, 68, 69, 72, 73 et 89 de l</w:t>
            </w:r>
            <w:r w:rsidR="00953392">
              <w:rPr>
                <w:lang w:val="fr-CH"/>
              </w:rPr>
              <w:t>'</w:t>
            </w:r>
            <w:r w:rsidR="00DC6F3D" w:rsidRPr="00DC6F3D">
              <w:rPr>
                <w:lang w:val="fr-CH"/>
              </w:rPr>
              <w:t xml:space="preserve">amnt </w:t>
            </w:r>
            <w:r w:rsidR="008512C5">
              <w:rPr>
                <w:lang w:val="fr-CH"/>
              </w:rPr>
              <w:br/>
            </w:r>
            <w:r w:rsidR="00DC6F3D" w:rsidRPr="00DC6F3D">
              <w:rPr>
                <w:lang w:val="fr-CH"/>
              </w:rPr>
              <w:t>et la résolution 102 de la pp</w:t>
            </w:r>
          </w:p>
        </w:tc>
      </w:tr>
      <w:tr w:rsidR="00595780" w:rsidRPr="008512C5" w14:paraId="0E0F2FDE" w14:textId="77777777" w:rsidTr="00530525">
        <w:trPr>
          <w:cantSplit/>
        </w:trPr>
        <w:tc>
          <w:tcPr>
            <w:tcW w:w="9811" w:type="dxa"/>
            <w:gridSpan w:val="2"/>
          </w:tcPr>
          <w:p w14:paraId="30B0EA09" w14:textId="5FFF33E0" w:rsidR="00595780" w:rsidRPr="00DC6F3D" w:rsidRDefault="00595780">
            <w:pPr>
              <w:pStyle w:val="Title2"/>
              <w:rPr>
                <w:lang w:val="fr-CH"/>
              </w:rPr>
              <w:pPrChange w:id="1" w:author="Royer, Veronique" w:date="2022-01-24T11:51:00Z">
                <w:pPr>
                  <w:pStyle w:val="Title2"/>
                  <w:spacing w:line="480" w:lineRule="auto"/>
                </w:pPr>
              </w:pPrChange>
            </w:pPr>
          </w:p>
        </w:tc>
      </w:tr>
      <w:tr w:rsidR="00C26BA2" w:rsidRPr="008512C5" w14:paraId="1E9DF784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77AC0DE5" w14:textId="310146A7" w:rsidR="00C26BA2" w:rsidRPr="00DC6F3D" w:rsidRDefault="00C26BA2">
            <w:pPr>
              <w:pStyle w:val="Agendaitem"/>
              <w:rPr>
                <w:lang w:val="fr-CH"/>
              </w:rPr>
              <w:pPrChange w:id="2" w:author="Royer, Veronique" w:date="2022-01-24T11:51:00Z">
                <w:pPr>
                  <w:pStyle w:val="Agendaitem"/>
                  <w:spacing w:line="480" w:lineRule="auto"/>
                </w:pPr>
              </w:pPrChange>
            </w:pPr>
          </w:p>
        </w:tc>
      </w:tr>
    </w:tbl>
    <w:p w14:paraId="2D2D3708" w14:textId="77777777" w:rsidR="00E11197" w:rsidRPr="00DC6F3D" w:rsidRDefault="00E11197">
      <w:pPr>
        <w:rPr>
          <w:lang w:val="fr-CH"/>
        </w:rPr>
        <w:pPrChange w:id="3" w:author="Royer, Veronique" w:date="2022-01-24T11:51:00Z">
          <w:pPr>
            <w:spacing w:line="480" w:lineRule="auto"/>
          </w:pPr>
        </w:pPrChange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949"/>
        <w:gridCol w:w="3950"/>
      </w:tblGrid>
      <w:tr w:rsidR="00E11197" w:rsidRPr="008512C5" w14:paraId="29A1BD5F" w14:textId="77777777" w:rsidTr="00081194">
        <w:trPr>
          <w:cantSplit/>
        </w:trPr>
        <w:tc>
          <w:tcPr>
            <w:tcW w:w="1912" w:type="dxa"/>
          </w:tcPr>
          <w:p w14:paraId="3AA4EA99" w14:textId="1B148067" w:rsidR="00E11197" w:rsidRPr="00DC6F3D" w:rsidRDefault="00E11197">
            <w:pPr>
              <w:rPr>
                <w:lang w:val="fr-CH"/>
              </w:rPr>
              <w:pPrChange w:id="4" w:author="Royer, Veronique" w:date="2022-01-24T11:51:00Z">
                <w:pPr>
                  <w:spacing w:line="480" w:lineRule="auto"/>
                </w:pPr>
              </w:pPrChange>
            </w:pPr>
            <w:r w:rsidRPr="00DC6F3D">
              <w:rPr>
                <w:b/>
                <w:bCs/>
                <w:lang w:val="fr-CH"/>
              </w:rPr>
              <w:t>Résumé:</w:t>
            </w:r>
          </w:p>
        </w:tc>
        <w:tc>
          <w:tcPr>
            <w:tcW w:w="7899" w:type="dxa"/>
            <w:gridSpan w:val="2"/>
          </w:tcPr>
          <w:p w14:paraId="63C8CE5D" w14:textId="71A8EF1D" w:rsidR="00F4389E" w:rsidRPr="00DC6F3D" w:rsidRDefault="00F4389E">
            <w:pPr>
              <w:rPr>
                <w:color w:val="000000" w:themeColor="text1"/>
                <w:lang w:val="fr-CH"/>
              </w:rPr>
              <w:pPrChange w:id="5" w:author="Royer, Veronique" w:date="2022-01-24T11:51:00Z">
                <w:pPr>
                  <w:spacing w:line="480" w:lineRule="auto"/>
                </w:pPr>
              </w:pPrChange>
            </w:pPr>
            <w:r>
              <w:rPr>
                <w:color w:val="000000" w:themeColor="text1"/>
                <w:lang w:val="fr-CH"/>
              </w:rPr>
              <w:t>Le Plan d</w:t>
            </w:r>
            <w:r w:rsidR="00953392">
              <w:rPr>
                <w:color w:val="000000" w:themeColor="text1"/>
                <w:lang w:val="fr-CH"/>
              </w:rPr>
              <w:t>'</w:t>
            </w:r>
            <w:r>
              <w:rPr>
                <w:color w:val="000000" w:themeColor="text1"/>
                <w:lang w:val="fr-CH"/>
              </w:rPr>
              <w:t>action de l</w:t>
            </w:r>
            <w:r w:rsidR="00953392">
              <w:rPr>
                <w:color w:val="000000" w:themeColor="text1"/>
                <w:lang w:val="fr-CH"/>
              </w:rPr>
              <w:t>'</w:t>
            </w:r>
            <w:r>
              <w:rPr>
                <w:color w:val="000000" w:themeColor="text1"/>
                <w:lang w:val="fr-CH"/>
              </w:rPr>
              <w:t xml:space="preserve">AMNT-16 est un outil de suivi et de notification permettant de suivre la mise en œuvre des Résolutions et du Vœu </w:t>
            </w:r>
            <w:r w:rsidR="005F2CF6">
              <w:rPr>
                <w:color w:val="000000" w:themeColor="text1"/>
                <w:lang w:val="fr-CH"/>
              </w:rPr>
              <w:t>de l</w:t>
            </w:r>
            <w:r w:rsidR="00953392">
              <w:rPr>
                <w:color w:val="000000" w:themeColor="text1"/>
                <w:lang w:val="fr-CH"/>
              </w:rPr>
              <w:t>'</w:t>
            </w:r>
            <w:r w:rsidR="005F2CF6">
              <w:rPr>
                <w:color w:val="000000" w:themeColor="text1"/>
                <w:lang w:val="fr-CH"/>
              </w:rPr>
              <w:t>AMNT. On trouvera dans le</w:t>
            </w:r>
            <w:r>
              <w:rPr>
                <w:color w:val="000000" w:themeColor="text1"/>
                <w:lang w:val="fr-CH"/>
              </w:rPr>
              <w:t xml:space="preserve"> présent document </w:t>
            </w:r>
            <w:r w:rsidR="005F2CF6">
              <w:rPr>
                <w:color w:val="000000" w:themeColor="text1"/>
                <w:lang w:val="fr-CH"/>
              </w:rPr>
              <w:t>le Plan d</w:t>
            </w:r>
            <w:r w:rsidR="00953392">
              <w:rPr>
                <w:color w:val="000000" w:themeColor="text1"/>
                <w:lang w:val="fr-CH"/>
              </w:rPr>
              <w:t>'</w:t>
            </w:r>
            <w:r w:rsidR="005F2CF6">
              <w:rPr>
                <w:color w:val="000000" w:themeColor="text1"/>
                <w:lang w:val="fr-CH"/>
              </w:rPr>
              <w:t>action de l</w:t>
            </w:r>
            <w:r w:rsidR="00953392">
              <w:rPr>
                <w:color w:val="000000" w:themeColor="text1"/>
                <w:lang w:val="fr-CH"/>
              </w:rPr>
              <w:t>'</w:t>
            </w:r>
            <w:r w:rsidR="005F2CF6">
              <w:rPr>
                <w:color w:val="000000" w:themeColor="text1"/>
                <w:lang w:val="fr-CH"/>
              </w:rPr>
              <w:t>AMNT-16 ainsi que des renseignements sur sa mise en œuvre et son évaluation pour la période d</w:t>
            </w:r>
            <w:r w:rsidR="00953392">
              <w:rPr>
                <w:color w:val="000000" w:themeColor="text1"/>
                <w:lang w:val="fr-CH"/>
              </w:rPr>
              <w:t>'</w:t>
            </w:r>
            <w:r w:rsidR="005F2CF6">
              <w:rPr>
                <w:color w:val="000000" w:themeColor="text1"/>
                <w:lang w:val="fr-CH"/>
              </w:rPr>
              <w:t xml:space="preserve">études 2017-2021. </w:t>
            </w:r>
            <w:r w:rsidR="003E63D0">
              <w:rPr>
                <w:color w:val="000000" w:themeColor="text1"/>
                <w:lang w:val="fr-CH"/>
              </w:rPr>
              <w:t>On y trouvera également les rapports du Directeur du TSB à</w:t>
            </w:r>
            <w:r w:rsidR="0011790F">
              <w:rPr>
                <w:color w:val="000000" w:themeColor="text1"/>
                <w:lang w:val="fr-CH"/>
              </w:rPr>
              <w:t xml:space="preserve"> l</w:t>
            </w:r>
            <w:r w:rsidR="00953392">
              <w:rPr>
                <w:color w:val="000000" w:themeColor="text1"/>
                <w:lang w:val="fr-CH"/>
              </w:rPr>
              <w:t>'</w:t>
            </w:r>
            <w:r w:rsidR="0011790F">
              <w:rPr>
                <w:color w:val="000000" w:themeColor="text1"/>
                <w:lang w:val="fr-CH"/>
              </w:rPr>
              <w:t>intention de</w:t>
            </w:r>
            <w:r w:rsidR="006E7A7D">
              <w:rPr>
                <w:color w:val="000000" w:themeColor="text1"/>
                <w:lang w:val="fr-CH"/>
              </w:rPr>
              <w:t xml:space="preserve"> </w:t>
            </w:r>
            <w:r w:rsidR="003E63D0">
              <w:rPr>
                <w:color w:val="000000" w:themeColor="text1"/>
                <w:lang w:val="fr-CH"/>
              </w:rPr>
              <w:t>l</w:t>
            </w:r>
            <w:r w:rsidR="00953392">
              <w:rPr>
                <w:color w:val="000000" w:themeColor="text1"/>
                <w:lang w:val="fr-CH"/>
              </w:rPr>
              <w:t>'</w:t>
            </w:r>
            <w:r w:rsidR="003E63D0">
              <w:rPr>
                <w:color w:val="000000" w:themeColor="text1"/>
                <w:lang w:val="fr-CH"/>
              </w:rPr>
              <w:t xml:space="preserve">AMNT-20 sur les Résolutions </w:t>
            </w:r>
            <w:r w:rsidR="003E63D0" w:rsidRPr="003E63D0">
              <w:rPr>
                <w:color w:val="000000" w:themeColor="text1"/>
                <w:lang w:val="fr-CH"/>
              </w:rPr>
              <w:t xml:space="preserve">40, </w:t>
            </w:r>
            <w:r w:rsidR="003E63D0">
              <w:rPr>
                <w:color w:val="000000" w:themeColor="text1"/>
                <w:lang w:val="fr-CH"/>
              </w:rPr>
              <w:t xml:space="preserve">44, 55, 64, 65, 68, 69, 72, 73 et </w:t>
            </w:r>
            <w:r w:rsidR="003E63D0" w:rsidRPr="003E63D0">
              <w:rPr>
                <w:color w:val="000000" w:themeColor="text1"/>
                <w:lang w:val="fr-CH"/>
              </w:rPr>
              <w:t>89</w:t>
            </w:r>
            <w:r w:rsidR="003E63D0">
              <w:rPr>
                <w:color w:val="000000" w:themeColor="text1"/>
                <w:lang w:val="fr-CH"/>
              </w:rPr>
              <w:t xml:space="preserve"> de l</w:t>
            </w:r>
            <w:r w:rsidR="00953392">
              <w:rPr>
                <w:color w:val="000000" w:themeColor="text1"/>
                <w:lang w:val="fr-CH"/>
              </w:rPr>
              <w:t>'</w:t>
            </w:r>
            <w:r w:rsidR="003E63D0">
              <w:rPr>
                <w:color w:val="000000" w:themeColor="text1"/>
                <w:lang w:val="fr-CH"/>
              </w:rPr>
              <w:t>AMNT et la Résolution 102 de la PP.</w:t>
            </w:r>
          </w:p>
        </w:tc>
      </w:tr>
      <w:tr w:rsidR="00081194" w:rsidRPr="008512C5" w14:paraId="1F131B63" w14:textId="77777777" w:rsidTr="00081194">
        <w:trPr>
          <w:cantSplit/>
        </w:trPr>
        <w:tc>
          <w:tcPr>
            <w:tcW w:w="1912" w:type="dxa"/>
          </w:tcPr>
          <w:p w14:paraId="64CF59CE" w14:textId="7C8E9D6C" w:rsidR="00081194" w:rsidRPr="00DC6F3D" w:rsidRDefault="00081194">
            <w:pPr>
              <w:rPr>
                <w:b/>
                <w:bCs/>
                <w:lang w:val="fr-CH"/>
              </w:rPr>
              <w:pPrChange w:id="6" w:author="Royer, Veronique" w:date="2022-01-24T11:51:00Z">
                <w:pPr>
                  <w:spacing w:line="480" w:lineRule="auto"/>
                </w:pPr>
              </w:pPrChange>
            </w:pPr>
            <w:r w:rsidRPr="00DC6F3D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949" w:type="dxa"/>
          </w:tcPr>
          <w:p w14:paraId="32DE0F20" w14:textId="466F7384" w:rsidR="00081194" w:rsidRPr="00DC6F3D" w:rsidRDefault="00AF7075">
            <w:pPr>
              <w:rPr>
                <w:lang w:val="fr-CH"/>
              </w:rPr>
            </w:pPr>
            <w:r w:rsidRPr="00DC6F3D">
              <w:rPr>
                <w:lang w:val="fr-CH"/>
              </w:rPr>
              <w:t>M. Martin Euchner</w:t>
            </w:r>
            <w:r w:rsidRPr="00DC6F3D">
              <w:rPr>
                <w:lang w:val="fr-CH"/>
              </w:rPr>
              <w:br/>
            </w:r>
            <w:r w:rsidR="008512C5">
              <w:rPr>
                <w:lang w:val="fr-CH"/>
              </w:rPr>
              <w:t>Responsable de programme pour </w:t>
            </w:r>
            <w:r w:rsidR="006715A4">
              <w:rPr>
                <w:lang w:val="fr-CH"/>
              </w:rPr>
              <w:t>l</w:t>
            </w:r>
            <w:r w:rsidR="00953392">
              <w:rPr>
                <w:lang w:val="fr-CH"/>
              </w:rPr>
              <w:t>'</w:t>
            </w:r>
            <w:r w:rsidR="006715A4">
              <w:rPr>
                <w:lang w:val="fr-CH"/>
              </w:rPr>
              <w:t>AMNT, TSB</w:t>
            </w:r>
          </w:p>
        </w:tc>
        <w:tc>
          <w:tcPr>
            <w:tcW w:w="3950" w:type="dxa"/>
          </w:tcPr>
          <w:p w14:paraId="01B53085" w14:textId="3C46E784" w:rsidR="00081194" w:rsidRPr="00DC6F3D" w:rsidRDefault="00081194">
            <w:pPr>
              <w:rPr>
                <w:lang w:val="fr-CH"/>
              </w:rPr>
            </w:pPr>
            <w:r w:rsidRPr="00DC6F3D">
              <w:rPr>
                <w:lang w:val="fr-CH"/>
              </w:rPr>
              <w:t>Tél</w:t>
            </w:r>
            <w:r w:rsidR="008512C5">
              <w:rPr>
                <w:lang w:val="fr-CH"/>
              </w:rPr>
              <w:t>.</w:t>
            </w:r>
            <w:r w:rsidRPr="00DC6F3D">
              <w:rPr>
                <w:lang w:val="fr-CH"/>
              </w:rPr>
              <w:t>:</w:t>
            </w:r>
            <w:r w:rsidR="009019FD" w:rsidRPr="00DC6F3D">
              <w:rPr>
                <w:lang w:val="fr-CH"/>
              </w:rPr>
              <w:tab/>
            </w:r>
            <w:r w:rsidR="00AF7075" w:rsidRPr="00DC6F3D">
              <w:rPr>
                <w:lang w:val="fr-CH"/>
              </w:rPr>
              <w:t>+41 79 592 4688</w:t>
            </w:r>
            <w:r w:rsidRPr="00DC6F3D">
              <w:rPr>
                <w:lang w:val="fr-CH"/>
              </w:rPr>
              <w:br/>
              <w:t>Courriel:</w:t>
            </w:r>
            <w:r w:rsidR="009019FD" w:rsidRPr="00DC6F3D">
              <w:rPr>
                <w:lang w:val="fr-CH"/>
              </w:rPr>
              <w:tab/>
            </w:r>
            <w:r w:rsidR="006E7A7D">
              <w:fldChar w:fldCharType="begin"/>
            </w:r>
            <w:r w:rsidR="006E7A7D" w:rsidRPr="006E7A7D">
              <w:rPr>
                <w:lang w:val="fr-FR"/>
                <w:rPrChange w:id="7" w:author="Royer, Veronique" w:date="2022-01-24T11:51:00Z">
                  <w:rPr/>
                </w:rPrChange>
              </w:rPr>
              <w:instrText xml:space="preserve"> HYPERLINK "mailto:martin.euchner@itu.int" </w:instrText>
            </w:r>
            <w:r w:rsidR="006E7A7D">
              <w:fldChar w:fldCharType="separate"/>
            </w:r>
            <w:r w:rsidR="00AF7075" w:rsidRPr="00DC6F3D">
              <w:rPr>
                <w:rStyle w:val="Hyperlink"/>
                <w:lang w:val="fr-CH"/>
              </w:rPr>
              <w:t>martin.euchner@itu.int</w:t>
            </w:r>
            <w:r w:rsidR="006E7A7D">
              <w:rPr>
                <w:rStyle w:val="Hyperlink"/>
                <w:lang w:val="fr-CH"/>
              </w:rPr>
              <w:fldChar w:fldCharType="end"/>
            </w:r>
          </w:p>
        </w:tc>
      </w:tr>
    </w:tbl>
    <w:p w14:paraId="431E43B8" w14:textId="77777777" w:rsidR="00081194" w:rsidRPr="00DC6F3D" w:rsidRDefault="00081194">
      <w:pPr>
        <w:rPr>
          <w:lang w:val="fr-CH"/>
        </w:rPr>
      </w:pPr>
    </w:p>
    <w:p w14:paraId="14263818" w14:textId="2744BB11" w:rsidR="00F776DF" w:rsidRPr="00DC6F3D" w:rsidRDefault="00F776DF">
      <w:pPr>
        <w:rPr>
          <w:lang w:val="fr-CH"/>
        </w:rPr>
      </w:pPr>
      <w:r w:rsidRPr="00DC6F3D">
        <w:rPr>
          <w:lang w:val="fr-CH"/>
        </w:rPr>
        <w:br w:type="page"/>
      </w:r>
    </w:p>
    <w:p w14:paraId="33C9092B" w14:textId="7AE9604E" w:rsidR="005F57CD" w:rsidRPr="00DC6F3D" w:rsidRDefault="005F57CD">
      <w:pPr>
        <w:pStyle w:val="Heading1"/>
        <w:rPr>
          <w:lang w:val="fr-CH"/>
        </w:rPr>
        <w:pPrChange w:id="8" w:author="Royer, Veronique" w:date="2022-01-24T11:51:00Z">
          <w:pPr>
            <w:pStyle w:val="Heading1"/>
            <w:spacing w:line="480" w:lineRule="auto"/>
          </w:pPr>
        </w:pPrChange>
      </w:pPr>
      <w:bookmarkStart w:id="9" w:name="lt_pId019"/>
      <w:r w:rsidRPr="00DC6F3D">
        <w:rPr>
          <w:lang w:val="fr-CH"/>
        </w:rPr>
        <w:lastRenderedPageBreak/>
        <w:t>1</w:t>
      </w:r>
      <w:r w:rsidRPr="00DC6F3D">
        <w:rPr>
          <w:lang w:val="fr-CH"/>
        </w:rPr>
        <w:tab/>
      </w:r>
      <w:bookmarkEnd w:id="9"/>
      <w:r w:rsidR="00F42F6C">
        <w:rPr>
          <w:lang w:val="fr-CH"/>
        </w:rPr>
        <w:t>Considérations générales</w:t>
      </w:r>
    </w:p>
    <w:p w14:paraId="16C04907" w14:textId="759FA2F7" w:rsidR="00FC3697" w:rsidRPr="00DC6F3D" w:rsidRDefault="00FC3697">
      <w:pPr>
        <w:rPr>
          <w:lang w:val="fr-CH"/>
        </w:rPr>
        <w:pPrChange w:id="10" w:author="Royer, Veronique" w:date="2022-01-24T11:51:00Z">
          <w:pPr>
            <w:spacing w:line="480" w:lineRule="auto"/>
          </w:pPr>
        </w:pPrChange>
      </w:pPr>
      <w:r>
        <w:rPr>
          <w:lang w:val="fr-CH"/>
        </w:rPr>
        <w:t>L</w:t>
      </w:r>
      <w:r w:rsidR="00953392">
        <w:rPr>
          <w:lang w:val="fr-CH"/>
        </w:rPr>
        <w:t>'</w:t>
      </w:r>
      <w:r w:rsidR="006E7A7D">
        <w:fldChar w:fldCharType="begin"/>
      </w:r>
      <w:r w:rsidR="008512C5" w:rsidRPr="008512C5">
        <w:rPr>
          <w:lang w:val="fr-FR"/>
        </w:rPr>
        <w:instrText>HYPERLINK "https://www.itu.int/fr/ITU-T/wtsa16/Pages/default.aspx"</w:instrText>
      </w:r>
      <w:r w:rsidR="006E7A7D">
        <w:fldChar w:fldCharType="separate"/>
      </w:r>
      <w:r w:rsidRPr="00FC3697">
        <w:rPr>
          <w:rStyle w:val="Hyperlink"/>
          <w:lang w:val="fr-CH"/>
        </w:rPr>
        <w:t>AMN</w:t>
      </w:r>
      <w:r w:rsidRPr="00FC3697">
        <w:rPr>
          <w:rStyle w:val="Hyperlink"/>
          <w:lang w:val="fr-CH"/>
        </w:rPr>
        <w:t>T</w:t>
      </w:r>
      <w:r w:rsidRPr="00FC3697">
        <w:rPr>
          <w:rStyle w:val="Hyperlink"/>
          <w:lang w:val="fr-CH"/>
        </w:rPr>
        <w:t>-16</w:t>
      </w:r>
      <w:r w:rsidR="006E7A7D">
        <w:rPr>
          <w:rStyle w:val="Hyperlink"/>
          <w:lang w:val="fr-CH"/>
        </w:rPr>
        <w:fldChar w:fldCharType="end"/>
      </w:r>
      <w:r>
        <w:rPr>
          <w:lang w:val="fr-CH"/>
        </w:rPr>
        <w:t xml:space="preserve"> (Hammamet, 25 octobre – 3 novembre 2016) a </w:t>
      </w:r>
      <w:r w:rsidR="00D4773E">
        <w:rPr>
          <w:lang w:val="fr-CH"/>
        </w:rPr>
        <w:t xml:space="preserve">approuvé 61 Résolutions, nouvelles ou révisées. Afin de </w:t>
      </w:r>
      <w:r w:rsidR="00A6027F">
        <w:rPr>
          <w:lang w:val="fr-CH"/>
        </w:rPr>
        <w:t xml:space="preserve">suivre la mise en œuvre </w:t>
      </w:r>
      <w:r w:rsidR="00033F8A">
        <w:rPr>
          <w:lang w:val="fr-CH"/>
        </w:rPr>
        <w:t>d</w:t>
      </w:r>
      <w:r w:rsidR="00953392">
        <w:rPr>
          <w:lang w:val="fr-CH"/>
        </w:rPr>
        <w:t>'</w:t>
      </w:r>
      <w:r w:rsidR="00033F8A">
        <w:rPr>
          <w:lang w:val="fr-CH"/>
        </w:rPr>
        <w:t xml:space="preserve">un </w:t>
      </w:r>
      <w:r w:rsidR="00F42F6C">
        <w:rPr>
          <w:lang w:val="fr-CH"/>
        </w:rPr>
        <w:t>aus</w:t>
      </w:r>
      <w:r w:rsidR="00033F8A">
        <w:rPr>
          <w:lang w:val="fr-CH"/>
        </w:rPr>
        <w:t xml:space="preserve">si grand nombre de Résolutions, le TSB a </w:t>
      </w:r>
      <w:r w:rsidR="0088659D" w:rsidRPr="006E7A7D">
        <w:rPr>
          <w:color w:val="000000"/>
          <w:lang w:val="fr-CH"/>
        </w:rPr>
        <w:t>continu</w:t>
      </w:r>
      <w:r w:rsidR="0088659D">
        <w:rPr>
          <w:color w:val="000000"/>
          <w:lang w:val="fr-CH"/>
        </w:rPr>
        <w:t xml:space="preserve">é </w:t>
      </w:r>
      <w:r w:rsidR="0088659D" w:rsidRPr="006E7A7D">
        <w:rPr>
          <w:color w:val="000000"/>
          <w:lang w:val="fr-CH"/>
        </w:rPr>
        <w:t>d</w:t>
      </w:r>
      <w:r w:rsidR="00953392">
        <w:rPr>
          <w:color w:val="000000"/>
          <w:lang w:val="fr-CH"/>
        </w:rPr>
        <w:t>'</w:t>
      </w:r>
      <w:r w:rsidR="0088659D" w:rsidRPr="006E7A7D">
        <w:rPr>
          <w:color w:val="000000"/>
          <w:lang w:val="fr-CH"/>
        </w:rPr>
        <w:t>appliquer</w:t>
      </w:r>
      <w:r w:rsidR="006E7A7D">
        <w:rPr>
          <w:color w:val="000000"/>
          <w:lang w:val="fr-CH"/>
        </w:rPr>
        <w:t xml:space="preserve"> </w:t>
      </w:r>
      <w:r w:rsidR="00E41879">
        <w:rPr>
          <w:lang w:val="fr-CH"/>
        </w:rPr>
        <w:t>la pratique</w:t>
      </w:r>
      <w:r w:rsidR="0088659D">
        <w:rPr>
          <w:lang w:val="fr-CH"/>
        </w:rPr>
        <w:t xml:space="preserve"> qu</w:t>
      </w:r>
      <w:r w:rsidR="00953392">
        <w:rPr>
          <w:lang w:val="fr-CH"/>
        </w:rPr>
        <w:t>'</w:t>
      </w:r>
      <w:r w:rsidR="0088659D">
        <w:rPr>
          <w:lang w:val="fr-CH"/>
        </w:rPr>
        <w:t xml:space="preserve">il suivait </w:t>
      </w:r>
      <w:r w:rsidR="00E41879">
        <w:rPr>
          <w:lang w:val="fr-CH"/>
        </w:rPr>
        <w:t xml:space="preserve">pendant la </w:t>
      </w:r>
      <w:r w:rsidR="00E725AD">
        <w:rPr>
          <w:lang w:val="fr-CH"/>
        </w:rPr>
        <w:t xml:space="preserve">dernière </w:t>
      </w:r>
      <w:r w:rsidR="00E41879">
        <w:rPr>
          <w:lang w:val="fr-CH"/>
        </w:rPr>
        <w:t>période d</w:t>
      </w:r>
      <w:r w:rsidR="00953392">
        <w:rPr>
          <w:lang w:val="fr-CH"/>
        </w:rPr>
        <w:t>'</w:t>
      </w:r>
      <w:r w:rsidR="00E41879">
        <w:rPr>
          <w:lang w:val="fr-CH"/>
        </w:rPr>
        <w:t>études (2013-2016) (voir</w:t>
      </w:r>
      <w:r w:rsidR="003C4C3C">
        <w:rPr>
          <w:lang w:val="fr-CH"/>
        </w:rPr>
        <w:t xml:space="preserve"> le lien</w:t>
      </w:r>
      <w:r w:rsidR="006E7A7D">
        <w:rPr>
          <w:lang w:val="fr-CH"/>
        </w:rPr>
        <w:t xml:space="preserve"> </w:t>
      </w:r>
      <w:r w:rsidR="006E7A7D">
        <w:fldChar w:fldCharType="begin"/>
      </w:r>
      <w:r w:rsidR="006E7A7D" w:rsidRPr="006E7A7D">
        <w:rPr>
          <w:lang w:val="fr-FR"/>
          <w:rPrChange w:id="11" w:author="Royer, Veronique" w:date="2022-01-24T11:51:00Z">
            <w:rPr/>
          </w:rPrChange>
        </w:rPr>
        <w:instrText xml:space="preserve"> HYPERLINK "https://www.itu.int/en/ITU-T/wtsa16/Documents/WTSA-Action-Plan/WTSA-ActionPlan-201609.zip" </w:instrText>
      </w:r>
      <w:r w:rsidR="006E7A7D">
        <w:fldChar w:fldCharType="separate"/>
      </w:r>
      <w:r w:rsidR="00E41879" w:rsidRPr="00DC6F3D">
        <w:rPr>
          <w:rStyle w:val="Hyperlink"/>
          <w:lang w:val="fr-CH"/>
        </w:rPr>
        <w:t>https://www.itu.int/en/</w:t>
      </w:r>
      <w:r w:rsidR="00E41879" w:rsidRPr="00DC6F3D">
        <w:rPr>
          <w:rStyle w:val="Hyperlink"/>
          <w:lang w:val="fr-CH"/>
        </w:rPr>
        <w:t>I</w:t>
      </w:r>
      <w:r w:rsidR="00E41879" w:rsidRPr="00DC6F3D">
        <w:rPr>
          <w:rStyle w:val="Hyperlink"/>
          <w:lang w:val="fr-CH"/>
        </w:rPr>
        <w:t>TU-T/wtsa16/Documents/WTSA-Action-Plan/WTSA-ActionPlan-201609.zip</w:t>
      </w:r>
      <w:r w:rsidR="006E7A7D">
        <w:rPr>
          <w:rStyle w:val="Hyperlink"/>
          <w:lang w:val="fr-CH"/>
        </w:rPr>
        <w:fldChar w:fldCharType="end"/>
      </w:r>
      <w:r w:rsidR="00E41879" w:rsidRPr="00DC6F3D">
        <w:rPr>
          <w:lang w:val="fr-CH"/>
        </w:rPr>
        <w:t xml:space="preserve">, </w:t>
      </w:r>
      <w:r w:rsidR="00E41879">
        <w:rPr>
          <w:lang w:val="fr-CH"/>
        </w:rPr>
        <w:t>et</w:t>
      </w:r>
      <w:r w:rsidR="00E41879" w:rsidRPr="00DC6F3D">
        <w:rPr>
          <w:lang w:val="fr-CH"/>
        </w:rPr>
        <w:t xml:space="preserve"> </w:t>
      </w:r>
      <w:r w:rsidR="003C4C3C">
        <w:rPr>
          <w:lang w:val="fr-CH"/>
        </w:rPr>
        <w:t xml:space="preserve">le </w:t>
      </w:r>
      <w:r w:rsidR="0011790F">
        <w:rPr>
          <w:lang w:val="fr-CH"/>
        </w:rPr>
        <w:t xml:space="preserve">Document </w:t>
      </w:r>
      <w:r w:rsidR="00684C66">
        <w:fldChar w:fldCharType="begin"/>
      </w:r>
      <w:r w:rsidR="008512C5" w:rsidRPr="008512C5">
        <w:rPr>
          <w:lang w:val="fr-FR"/>
        </w:rPr>
        <w:instrText>HYPERLINK "hhttps://www.itu.int/md/meetingdoc.asp?lang=en&amp;parent=T13-WTSA.16-C-0035"</w:instrText>
      </w:r>
      <w:r w:rsidR="00684C66">
        <w:fldChar w:fldCharType="separate"/>
      </w:r>
      <w:r w:rsidR="00E41879" w:rsidRPr="008512C5">
        <w:rPr>
          <w:rStyle w:val="Hyperlink"/>
          <w:lang w:val="fr-FR"/>
        </w:rPr>
        <w:t xml:space="preserve">WTSA-16 Doc.35 </w:t>
      </w:r>
      <w:r w:rsidR="008512C5">
        <w:rPr>
          <w:rStyle w:val="Hyperlink"/>
          <w:lang w:val="fr-FR"/>
        </w:rPr>
        <w:t>–</w:t>
      </w:r>
      <w:r w:rsidR="00E41879" w:rsidRPr="008512C5">
        <w:rPr>
          <w:rStyle w:val="Hyperlink"/>
          <w:lang w:val="fr-FR"/>
        </w:rPr>
        <w:t xml:space="preserve"> </w:t>
      </w:r>
      <w:r w:rsidR="0088659D" w:rsidRPr="008512C5">
        <w:rPr>
          <w:rStyle w:val="Hyperlink"/>
          <w:lang w:val="fr-FR"/>
        </w:rPr>
        <w:t>Plan d</w:t>
      </w:r>
      <w:r w:rsidR="00953392">
        <w:rPr>
          <w:rStyle w:val="Hyperlink"/>
          <w:lang w:val="fr-FR"/>
        </w:rPr>
        <w:t>'</w:t>
      </w:r>
      <w:r w:rsidR="0088659D" w:rsidRPr="008512C5">
        <w:rPr>
          <w:rStyle w:val="Hyperlink"/>
          <w:lang w:val="fr-FR"/>
        </w:rPr>
        <w:t>action de l</w:t>
      </w:r>
      <w:r w:rsidR="00953392">
        <w:rPr>
          <w:rStyle w:val="Hyperlink"/>
          <w:lang w:val="fr-FR"/>
        </w:rPr>
        <w:t>'</w:t>
      </w:r>
      <w:r w:rsidR="0088659D" w:rsidRPr="008512C5">
        <w:rPr>
          <w:rStyle w:val="Hyperlink"/>
          <w:lang w:val="fr-FR"/>
        </w:rPr>
        <w:t>AMNT-12</w:t>
      </w:r>
      <w:r w:rsidR="00684C66">
        <w:rPr>
          <w:rStyle w:val="Hyperlink"/>
          <w:lang w:val="fr-CH"/>
        </w:rPr>
        <w:fldChar w:fldCharType="end"/>
      </w:r>
      <w:r w:rsidR="00E41879" w:rsidRPr="00DC6F3D">
        <w:rPr>
          <w:lang w:val="fr-CH"/>
        </w:rPr>
        <w:t>)</w:t>
      </w:r>
      <w:r w:rsidR="00E41879">
        <w:rPr>
          <w:lang w:val="fr-CH"/>
        </w:rPr>
        <w:t xml:space="preserve"> et a élaboré et tenu à jour un nouveau Plan d</w:t>
      </w:r>
      <w:r w:rsidR="00953392">
        <w:rPr>
          <w:lang w:val="fr-CH"/>
        </w:rPr>
        <w:t>'</w:t>
      </w:r>
      <w:r w:rsidR="00E41879">
        <w:rPr>
          <w:lang w:val="fr-CH"/>
        </w:rPr>
        <w:t>action de l</w:t>
      </w:r>
      <w:r w:rsidR="00953392">
        <w:rPr>
          <w:lang w:val="fr-CH"/>
        </w:rPr>
        <w:t>'</w:t>
      </w:r>
      <w:r w:rsidR="00E41879">
        <w:rPr>
          <w:lang w:val="fr-CH"/>
        </w:rPr>
        <w:t xml:space="preserve">AMNT </w:t>
      </w:r>
      <w:r w:rsidR="00AD19A5">
        <w:rPr>
          <w:lang w:val="fr-CH"/>
        </w:rPr>
        <w:t xml:space="preserve">comme </w:t>
      </w:r>
      <w:r w:rsidR="00E41879">
        <w:rPr>
          <w:lang w:val="fr-CH"/>
        </w:rPr>
        <w:t>outil de suivi et de notification pour la période d</w:t>
      </w:r>
      <w:r w:rsidR="00953392">
        <w:rPr>
          <w:lang w:val="fr-CH"/>
        </w:rPr>
        <w:t>'</w:t>
      </w:r>
      <w:r w:rsidR="00E41879">
        <w:rPr>
          <w:lang w:val="fr-CH"/>
        </w:rPr>
        <w:t>études 2017-2021.</w:t>
      </w:r>
    </w:p>
    <w:p w14:paraId="16F130E0" w14:textId="58560F3F" w:rsidR="005F57CD" w:rsidRPr="00DC6F3D" w:rsidRDefault="005F57CD">
      <w:pPr>
        <w:pStyle w:val="Heading1"/>
        <w:rPr>
          <w:lang w:val="fr-CH"/>
        </w:rPr>
        <w:pPrChange w:id="12" w:author="Royer, Veronique" w:date="2022-01-24T11:51:00Z">
          <w:pPr>
            <w:pStyle w:val="Heading1"/>
            <w:spacing w:line="480" w:lineRule="auto"/>
          </w:pPr>
        </w:pPrChange>
      </w:pPr>
      <w:r w:rsidRPr="00DC6F3D">
        <w:rPr>
          <w:lang w:val="fr-CH"/>
        </w:rPr>
        <w:t>2</w:t>
      </w:r>
      <w:r w:rsidRPr="00DC6F3D">
        <w:rPr>
          <w:lang w:val="fr-CH"/>
        </w:rPr>
        <w:tab/>
      </w:r>
      <w:r w:rsidR="00766C02">
        <w:rPr>
          <w:lang w:val="fr-CH"/>
        </w:rPr>
        <w:t>Résumé analytique</w:t>
      </w:r>
    </w:p>
    <w:p w14:paraId="710B4E50" w14:textId="2EC4364D" w:rsidR="00F41809" w:rsidRPr="00DC6F3D" w:rsidRDefault="00F41809">
      <w:pPr>
        <w:rPr>
          <w:lang w:val="fr-CH"/>
        </w:rPr>
        <w:pPrChange w:id="13" w:author="Royer, Veronique" w:date="2022-01-24T11:51:00Z">
          <w:pPr>
            <w:spacing w:line="480" w:lineRule="auto"/>
          </w:pPr>
        </w:pPrChange>
      </w:pPr>
      <w:r>
        <w:rPr>
          <w:lang w:val="fr-CH"/>
        </w:rPr>
        <w:t>Le Plan d</w:t>
      </w:r>
      <w:r w:rsidR="00953392">
        <w:rPr>
          <w:lang w:val="fr-CH"/>
        </w:rPr>
        <w:t>'</w:t>
      </w:r>
      <w:r>
        <w:rPr>
          <w:lang w:val="fr-CH"/>
        </w:rPr>
        <w:t>a</w:t>
      </w:r>
      <w:r w:rsidR="00461272">
        <w:rPr>
          <w:lang w:val="fr-CH"/>
        </w:rPr>
        <w:t>ction pour la périod</w:t>
      </w:r>
      <w:r w:rsidR="00A50A93">
        <w:rPr>
          <w:lang w:val="fr-CH"/>
        </w:rPr>
        <w:t>e</w:t>
      </w:r>
      <w:r w:rsidR="00F55B7B">
        <w:rPr>
          <w:lang w:val="fr-CH"/>
        </w:rPr>
        <w:t xml:space="preserve"> d</w:t>
      </w:r>
      <w:r w:rsidR="00953392">
        <w:rPr>
          <w:lang w:val="fr-CH"/>
        </w:rPr>
        <w:t>'</w:t>
      </w:r>
      <w:r w:rsidR="00F55B7B">
        <w:rPr>
          <w:lang w:val="fr-CH"/>
        </w:rPr>
        <w:t>études</w:t>
      </w:r>
      <w:r w:rsidR="00A50A93">
        <w:rPr>
          <w:lang w:val="fr-CH"/>
        </w:rPr>
        <w:t xml:space="preserve"> 2017-2021 décrit en détail 375 </w:t>
      </w:r>
      <w:r w:rsidR="00211559">
        <w:rPr>
          <w:lang w:val="fr-CH"/>
        </w:rPr>
        <w:t>tâches</w:t>
      </w:r>
      <w:r w:rsidR="00461272">
        <w:rPr>
          <w:lang w:val="fr-CH"/>
        </w:rPr>
        <w:t xml:space="preserve">, les responsabilités </w:t>
      </w:r>
      <w:r w:rsidR="00A50A93">
        <w:rPr>
          <w:lang w:val="fr-CH"/>
        </w:rPr>
        <w:t>connexes</w:t>
      </w:r>
      <w:r w:rsidR="00461272">
        <w:rPr>
          <w:lang w:val="fr-CH"/>
        </w:rPr>
        <w:t xml:space="preserve">, </w:t>
      </w:r>
      <w:r w:rsidR="003C4C3C">
        <w:rPr>
          <w:lang w:val="fr-CH"/>
        </w:rPr>
        <w:t>la</w:t>
      </w:r>
      <w:r w:rsidR="007B2891">
        <w:rPr>
          <w:lang w:val="fr-CH"/>
        </w:rPr>
        <w:t xml:space="preserve"> collaboration</w:t>
      </w:r>
      <w:r w:rsidR="003C4C3C">
        <w:rPr>
          <w:lang w:val="fr-CH"/>
        </w:rPr>
        <w:t xml:space="preserve"> à instaurer</w:t>
      </w:r>
      <w:r w:rsidR="00461272">
        <w:rPr>
          <w:lang w:val="fr-CH"/>
        </w:rPr>
        <w:t>, les rapports et l</w:t>
      </w:r>
      <w:r w:rsidR="00953392">
        <w:rPr>
          <w:lang w:val="fr-CH"/>
        </w:rPr>
        <w:t>'</w:t>
      </w:r>
      <w:r w:rsidR="00461272">
        <w:rPr>
          <w:lang w:val="fr-CH"/>
        </w:rPr>
        <w:t>état d</w:t>
      </w:r>
      <w:r w:rsidR="00953392">
        <w:rPr>
          <w:lang w:val="fr-CH"/>
        </w:rPr>
        <w:t>'</w:t>
      </w:r>
      <w:r w:rsidR="00461272">
        <w:rPr>
          <w:lang w:val="fr-CH"/>
        </w:rPr>
        <w:t>avancement actuel.</w:t>
      </w:r>
    </w:p>
    <w:p w14:paraId="3BFCEB37" w14:textId="42F77B6E" w:rsidR="005F57CD" w:rsidRPr="00DC6F3D" w:rsidRDefault="005D30CF">
      <w:pPr>
        <w:rPr>
          <w:lang w:val="fr-CH"/>
        </w:rPr>
        <w:pPrChange w:id="14" w:author="Royer, Veronique" w:date="2022-01-24T11:51:00Z">
          <w:pPr>
            <w:spacing w:line="480" w:lineRule="auto"/>
          </w:pPr>
        </w:pPrChange>
      </w:pPr>
      <w:r>
        <w:rPr>
          <w:lang w:val="fr-CH"/>
        </w:rPr>
        <w:t>Le présent document</w:t>
      </w:r>
      <w:r w:rsidR="006E7A7D">
        <w:rPr>
          <w:lang w:val="fr-CH"/>
        </w:rPr>
        <w:t xml:space="preserve"> </w:t>
      </w:r>
      <w:r w:rsidR="00371DDC">
        <w:rPr>
          <w:lang w:val="fr-CH"/>
        </w:rPr>
        <w:t xml:space="preserve">comprend </w:t>
      </w:r>
      <w:r>
        <w:rPr>
          <w:lang w:val="fr-CH"/>
        </w:rPr>
        <w:t>deux pièces jointes</w:t>
      </w:r>
      <w:r w:rsidR="0088659D">
        <w:rPr>
          <w:lang w:val="fr-CH"/>
        </w:rPr>
        <w:t>, à savoir</w:t>
      </w:r>
      <w:r>
        <w:rPr>
          <w:lang w:val="fr-CH"/>
        </w:rPr>
        <w:t>:</w:t>
      </w:r>
    </w:p>
    <w:p w14:paraId="6BFD4FAB" w14:textId="0C5011B3" w:rsidR="005D30CF" w:rsidRPr="00DC6F3D" w:rsidRDefault="005F57CD">
      <w:pPr>
        <w:pStyle w:val="enumlev1"/>
        <w:rPr>
          <w:lang w:val="fr-CH"/>
        </w:rPr>
        <w:pPrChange w:id="15" w:author="Royer, Veronique" w:date="2022-01-24T11:51:00Z">
          <w:pPr>
            <w:pStyle w:val="enumlev1"/>
            <w:spacing w:line="480" w:lineRule="auto"/>
          </w:pPr>
        </w:pPrChange>
      </w:pPr>
      <w:bookmarkStart w:id="16" w:name="lt_pId026"/>
      <w:r w:rsidRPr="00DC6F3D">
        <w:rPr>
          <w:lang w:val="fr-CH"/>
        </w:rPr>
        <w:t>–</w:t>
      </w:r>
      <w:r w:rsidRPr="00DC6F3D">
        <w:rPr>
          <w:lang w:val="fr-CH"/>
        </w:rPr>
        <w:tab/>
      </w:r>
      <w:bookmarkEnd w:id="16"/>
      <w:r w:rsidR="005D30CF">
        <w:rPr>
          <w:lang w:val="fr-CH"/>
        </w:rPr>
        <w:t xml:space="preserve">un document </w:t>
      </w:r>
      <w:r w:rsidR="00787C1A">
        <w:rPr>
          <w:lang w:val="fr-CH"/>
        </w:rPr>
        <w:t>Word</w:t>
      </w:r>
      <w:r w:rsidR="005D30CF">
        <w:rPr>
          <w:lang w:val="fr-CH"/>
        </w:rPr>
        <w:t xml:space="preserve"> </w:t>
      </w:r>
      <w:r w:rsidR="00371DDC">
        <w:rPr>
          <w:lang w:val="fr-CH"/>
        </w:rPr>
        <w:t>contenant</w:t>
      </w:r>
      <w:r w:rsidR="006E7A7D">
        <w:rPr>
          <w:lang w:val="fr-CH"/>
        </w:rPr>
        <w:t xml:space="preserve"> </w:t>
      </w:r>
      <w:r w:rsidR="00051732">
        <w:rPr>
          <w:lang w:val="fr-CH"/>
        </w:rPr>
        <w:t xml:space="preserve">un rapport détaillé sur </w:t>
      </w:r>
      <w:r w:rsidR="003600C5">
        <w:rPr>
          <w:lang w:val="fr-CH"/>
        </w:rPr>
        <w:t>l</w:t>
      </w:r>
      <w:r w:rsidR="00953392">
        <w:rPr>
          <w:lang w:val="fr-CH"/>
        </w:rPr>
        <w:t>'</w:t>
      </w:r>
      <w:r w:rsidR="003600C5">
        <w:rPr>
          <w:lang w:val="fr-CH"/>
        </w:rPr>
        <w:t>état d</w:t>
      </w:r>
      <w:r w:rsidR="00953392">
        <w:rPr>
          <w:lang w:val="fr-CH"/>
        </w:rPr>
        <w:t>'</w:t>
      </w:r>
      <w:r w:rsidR="003600C5">
        <w:rPr>
          <w:lang w:val="fr-CH"/>
        </w:rPr>
        <w:t xml:space="preserve">avancement de </w:t>
      </w:r>
      <w:r w:rsidR="00051732">
        <w:rPr>
          <w:lang w:val="fr-CH"/>
        </w:rPr>
        <w:t>la mise en œuvre; et</w:t>
      </w:r>
    </w:p>
    <w:p w14:paraId="3D8DA3C2" w14:textId="0EB37C88" w:rsidR="00051732" w:rsidRPr="00DC6F3D" w:rsidRDefault="005F57CD">
      <w:pPr>
        <w:pStyle w:val="enumlev1"/>
        <w:rPr>
          <w:lang w:val="fr-CH"/>
        </w:rPr>
        <w:pPrChange w:id="17" w:author="Royer, Veronique" w:date="2022-01-24T11:51:00Z">
          <w:pPr>
            <w:pStyle w:val="enumlev1"/>
            <w:spacing w:line="480" w:lineRule="auto"/>
          </w:pPr>
        </w:pPrChange>
      </w:pPr>
      <w:bookmarkStart w:id="18" w:name="lt_pId027"/>
      <w:r w:rsidRPr="00DC6F3D">
        <w:rPr>
          <w:lang w:val="fr-CH"/>
        </w:rPr>
        <w:t>–</w:t>
      </w:r>
      <w:r w:rsidRPr="00DC6F3D">
        <w:rPr>
          <w:lang w:val="fr-CH"/>
        </w:rPr>
        <w:tab/>
      </w:r>
      <w:bookmarkEnd w:id="18"/>
      <w:r w:rsidR="00051732">
        <w:rPr>
          <w:lang w:val="fr-CH"/>
        </w:rPr>
        <w:t xml:space="preserve">un </w:t>
      </w:r>
      <w:r w:rsidR="009B12A1">
        <w:rPr>
          <w:lang w:val="fr-CH"/>
        </w:rPr>
        <w:t xml:space="preserve">tableau Excel </w:t>
      </w:r>
      <w:r w:rsidR="00371DDC">
        <w:rPr>
          <w:lang w:val="fr-CH"/>
        </w:rPr>
        <w:t>indiquant</w:t>
      </w:r>
      <w:r w:rsidR="00683DFD">
        <w:rPr>
          <w:lang w:val="fr-CH"/>
        </w:rPr>
        <w:t xml:space="preserve"> l</w:t>
      </w:r>
      <w:r w:rsidR="00953392">
        <w:rPr>
          <w:lang w:val="fr-CH"/>
        </w:rPr>
        <w:t>'</w:t>
      </w:r>
      <w:r w:rsidR="00683DFD">
        <w:rPr>
          <w:lang w:val="fr-CH"/>
        </w:rPr>
        <w:t>état d</w:t>
      </w:r>
      <w:r w:rsidR="00953392">
        <w:rPr>
          <w:lang w:val="fr-CH"/>
        </w:rPr>
        <w:t>'</w:t>
      </w:r>
      <w:r w:rsidR="00FB5DDF">
        <w:rPr>
          <w:lang w:val="fr-CH"/>
        </w:rPr>
        <w:t xml:space="preserve">avancement de la mise en œuvre de chaque </w:t>
      </w:r>
      <w:r w:rsidR="00211559">
        <w:rPr>
          <w:lang w:val="fr-CH"/>
        </w:rPr>
        <w:t>tâche</w:t>
      </w:r>
      <w:r w:rsidR="00683DFD">
        <w:rPr>
          <w:lang w:val="fr-CH"/>
        </w:rPr>
        <w:t>, ainsi que des statistiques.</w:t>
      </w:r>
    </w:p>
    <w:p w14:paraId="51545D27" w14:textId="46D683FF" w:rsidR="005F57CD" w:rsidRPr="00DC6F3D" w:rsidRDefault="008512C5" w:rsidP="008512C5">
      <w:pPr>
        <w:ind w:left="1134" w:hanging="1134"/>
        <w:rPr>
          <w:bCs/>
          <w:lang w:val="fr-CH"/>
        </w:rPr>
        <w:pPrChange w:id="19" w:author="Royer, Veronique" w:date="2022-01-24T11:51:00Z">
          <w:pPr>
            <w:spacing w:line="480" w:lineRule="auto"/>
          </w:pPr>
        </w:pPrChange>
      </w:pPr>
      <w:r>
        <w:rPr>
          <w:bCs/>
          <w:lang w:val="fr-CH"/>
        </w:rPr>
        <w:tab/>
      </w:r>
      <w:r w:rsidR="003C15B6" w:rsidRPr="008512C5">
        <w:rPr>
          <w:bCs/>
          <w:lang w:val="fr-CH"/>
        </w:rPr>
        <w:t xml:space="preserve">Note: Toutes les </w:t>
      </w:r>
      <w:r w:rsidR="00371DDC" w:rsidRPr="008512C5">
        <w:rPr>
          <w:bCs/>
          <w:lang w:val="fr-CH"/>
        </w:rPr>
        <w:t xml:space="preserve">cases </w:t>
      </w:r>
      <w:r w:rsidR="003C15B6" w:rsidRPr="008512C5">
        <w:rPr>
          <w:bCs/>
          <w:lang w:val="fr-CH"/>
        </w:rPr>
        <w:t>Excel</w:t>
      </w:r>
      <w:r w:rsidR="006E7A7D" w:rsidRPr="008512C5">
        <w:rPr>
          <w:bCs/>
          <w:lang w:val="fr-CH"/>
        </w:rPr>
        <w:t xml:space="preserve"> </w:t>
      </w:r>
      <w:r w:rsidR="00371DDC" w:rsidRPr="008512C5">
        <w:rPr>
          <w:bCs/>
          <w:lang w:val="fr-CH"/>
        </w:rPr>
        <w:t>contenant</w:t>
      </w:r>
      <w:r w:rsidR="006E6F44" w:rsidRPr="008512C5">
        <w:rPr>
          <w:bCs/>
          <w:lang w:val="fr-CH"/>
        </w:rPr>
        <w:t xml:space="preserve"> un petit triangle rouge dans le coin supérieur droit </w:t>
      </w:r>
      <w:r w:rsidR="00EE7AB9" w:rsidRPr="008512C5">
        <w:rPr>
          <w:bCs/>
          <w:lang w:val="fr-CH"/>
        </w:rPr>
        <w:t>sont accompagnées d</w:t>
      </w:r>
      <w:r w:rsidR="00953392">
        <w:rPr>
          <w:bCs/>
          <w:lang w:val="fr-CH"/>
        </w:rPr>
        <w:t>'</w:t>
      </w:r>
      <w:r w:rsidR="00A54CC4" w:rsidRPr="008512C5">
        <w:rPr>
          <w:bCs/>
          <w:lang w:val="fr-CH"/>
        </w:rPr>
        <w:t>un commentaire. Lorsqu</w:t>
      </w:r>
      <w:r w:rsidR="00953392">
        <w:rPr>
          <w:bCs/>
          <w:lang w:val="fr-CH"/>
        </w:rPr>
        <w:t>'</w:t>
      </w:r>
      <w:r w:rsidR="00A54CC4" w:rsidRPr="008512C5">
        <w:rPr>
          <w:bCs/>
          <w:lang w:val="fr-CH"/>
        </w:rPr>
        <w:t xml:space="preserve">on déplace </w:t>
      </w:r>
      <w:r w:rsidR="00371DDC" w:rsidRPr="008512C5">
        <w:rPr>
          <w:color w:val="000000"/>
          <w:lang w:val="fr-CH"/>
        </w:rPr>
        <w:t>le curseur</w:t>
      </w:r>
      <w:r w:rsidR="00371DDC" w:rsidRPr="008512C5" w:rsidDel="00371DDC">
        <w:rPr>
          <w:bCs/>
          <w:lang w:val="fr-CH"/>
        </w:rPr>
        <w:t xml:space="preserve"> </w:t>
      </w:r>
      <w:r w:rsidR="00A54CC4" w:rsidRPr="008512C5">
        <w:rPr>
          <w:bCs/>
          <w:lang w:val="fr-CH"/>
        </w:rPr>
        <w:t xml:space="preserve">sur la </w:t>
      </w:r>
      <w:r w:rsidR="00371DDC" w:rsidRPr="008512C5">
        <w:rPr>
          <w:bCs/>
          <w:lang w:val="fr-CH"/>
        </w:rPr>
        <w:t>case</w:t>
      </w:r>
      <w:r w:rsidR="00A54CC4" w:rsidRPr="008512C5">
        <w:rPr>
          <w:bCs/>
          <w:lang w:val="fr-CH"/>
        </w:rPr>
        <w:t>, le commentaire s</w:t>
      </w:r>
      <w:r w:rsidR="00953392">
        <w:rPr>
          <w:bCs/>
          <w:lang w:val="fr-CH"/>
        </w:rPr>
        <w:t>'</w:t>
      </w:r>
      <w:r w:rsidR="00A54CC4" w:rsidRPr="008512C5">
        <w:rPr>
          <w:bCs/>
          <w:lang w:val="fr-CH"/>
        </w:rPr>
        <w:t>affiche. Le commentaire</w:t>
      </w:r>
      <w:r w:rsidR="006E7A7D" w:rsidRPr="008512C5">
        <w:rPr>
          <w:bCs/>
          <w:lang w:val="fr-CH"/>
        </w:rPr>
        <w:t xml:space="preserve"> </w:t>
      </w:r>
      <w:r w:rsidR="00A54CC4" w:rsidRPr="008512C5">
        <w:rPr>
          <w:bCs/>
          <w:lang w:val="fr-CH"/>
        </w:rPr>
        <w:t>correspond</w:t>
      </w:r>
      <w:r w:rsidR="00371DDC" w:rsidRPr="008512C5">
        <w:rPr>
          <w:bCs/>
          <w:lang w:val="fr-CH"/>
        </w:rPr>
        <w:t>ant</w:t>
      </w:r>
      <w:r w:rsidR="00A54CC4" w:rsidRPr="008512C5">
        <w:rPr>
          <w:bCs/>
          <w:lang w:val="fr-CH"/>
        </w:rPr>
        <w:t xml:space="preserve"> à chaque </w:t>
      </w:r>
      <w:r w:rsidR="00953392">
        <w:rPr>
          <w:bCs/>
          <w:lang w:val="fr-CH"/>
        </w:rPr>
        <w:t>case</w:t>
      </w:r>
      <w:r w:rsidR="00A54CC4" w:rsidRPr="008512C5">
        <w:rPr>
          <w:bCs/>
          <w:lang w:val="fr-CH"/>
        </w:rPr>
        <w:t xml:space="preserve"> "</w:t>
      </w:r>
      <w:r w:rsidR="003C4C3C" w:rsidRPr="008512C5">
        <w:rPr>
          <w:bCs/>
          <w:lang w:val="fr-CH"/>
        </w:rPr>
        <w:t>Tâche à entreprendre</w:t>
      </w:r>
      <w:r w:rsidR="00A54CC4" w:rsidRPr="008512C5">
        <w:rPr>
          <w:bCs/>
          <w:lang w:val="fr-CH"/>
        </w:rPr>
        <w:t xml:space="preserve">" </w:t>
      </w:r>
      <w:r w:rsidR="00033EB1" w:rsidRPr="008512C5">
        <w:rPr>
          <w:bCs/>
          <w:lang w:val="fr-CH"/>
        </w:rPr>
        <w:t>est tiré du dispositif de la Résolution.</w:t>
      </w:r>
    </w:p>
    <w:p w14:paraId="6442E036" w14:textId="00E09C6E" w:rsidR="0061225B" w:rsidRPr="00B120BA" w:rsidRDefault="0061225B">
      <w:pPr>
        <w:rPr>
          <w:lang w:val="fr-FR"/>
        </w:rPr>
        <w:pPrChange w:id="20" w:author="Royer, Veronique" w:date="2022-01-24T11:51:00Z">
          <w:pPr>
            <w:spacing w:line="480" w:lineRule="auto"/>
          </w:pPr>
        </w:pPrChange>
      </w:pPr>
      <w:r w:rsidRPr="00B120BA">
        <w:rPr>
          <w:lang w:val="fr-FR"/>
        </w:rPr>
        <w:t xml:space="preserve">Le rapport au format Word est basé sur le Document </w:t>
      </w:r>
      <w:r w:rsidR="006E7A7D">
        <w:fldChar w:fldCharType="begin"/>
      </w:r>
      <w:r w:rsidR="006E7A7D" w:rsidRPr="006E7A7D">
        <w:rPr>
          <w:lang w:val="fr-FR"/>
          <w:rPrChange w:id="21" w:author="Royer, Veronique" w:date="2022-01-24T11:51:00Z">
            <w:rPr/>
          </w:rPrChange>
        </w:rPr>
        <w:instrText xml:space="preserve"> HYPERLINK "https://www.itu.int/md/meetingdoc.asp?lang=en&amp;parent=T13-WTSA.16-C-0035" </w:instrText>
      </w:r>
      <w:r w:rsidR="006E7A7D">
        <w:fldChar w:fldCharType="separate"/>
      </w:r>
      <w:r w:rsidR="00B120BA" w:rsidRPr="00B120BA">
        <w:rPr>
          <w:rStyle w:val="Hyperlink"/>
          <w:lang w:val="fr-FR"/>
        </w:rPr>
        <w:t>WTSA-1</w:t>
      </w:r>
      <w:r w:rsidR="00B120BA" w:rsidRPr="00B120BA">
        <w:rPr>
          <w:rStyle w:val="Hyperlink"/>
          <w:lang w:val="fr-FR"/>
        </w:rPr>
        <w:t>6</w:t>
      </w:r>
      <w:r w:rsidR="00B120BA" w:rsidRPr="00B120BA">
        <w:rPr>
          <w:rStyle w:val="Hyperlink"/>
          <w:lang w:val="fr-FR"/>
        </w:rPr>
        <w:t xml:space="preserve"> C 0035</w:t>
      </w:r>
      <w:r w:rsidR="006E7A7D">
        <w:rPr>
          <w:rStyle w:val="Hyperlink"/>
          <w:lang w:val="fr-FR"/>
        </w:rPr>
        <w:fldChar w:fldCharType="end"/>
      </w:r>
      <w:r w:rsidR="00B120BA">
        <w:rPr>
          <w:lang w:val="fr-FR"/>
        </w:rPr>
        <w:t>, qui est la version finale du Plan d</w:t>
      </w:r>
      <w:r w:rsidR="00953392">
        <w:rPr>
          <w:lang w:val="fr-FR"/>
        </w:rPr>
        <w:t>'</w:t>
      </w:r>
      <w:r w:rsidR="00B120BA">
        <w:rPr>
          <w:lang w:val="fr-FR"/>
        </w:rPr>
        <w:t xml:space="preserve">action pour la période </w:t>
      </w:r>
      <w:r w:rsidR="00371DDC">
        <w:rPr>
          <w:lang w:val="fr-FR"/>
        </w:rPr>
        <w:t>d</w:t>
      </w:r>
      <w:r w:rsidR="00953392">
        <w:rPr>
          <w:lang w:val="fr-FR"/>
        </w:rPr>
        <w:t>'</w:t>
      </w:r>
      <w:r w:rsidR="00371DDC">
        <w:rPr>
          <w:lang w:val="fr-FR"/>
        </w:rPr>
        <w:t xml:space="preserve">études </w:t>
      </w:r>
      <w:r w:rsidR="00B120BA">
        <w:rPr>
          <w:lang w:val="fr-FR"/>
        </w:rPr>
        <w:t xml:space="preserve">2013-2016 </w:t>
      </w:r>
      <w:r w:rsidR="00371DDC">
        <w:rPr>
          <w:lang w:val="fr-FR"/>
        </w:rPr>
        <w:t>soumis à l</w:t>
      </w:r>
      <w:r w:rsidR="00953392">
        <w:rPr>
          <w:lang w:val="fr-FR"/>
        </w:rPr>
        <w:t>'</w:t>
      </w:r>
      <w:r w:rsidR="00371DDC">
        <w:rPr>
          <w:lang w:val="fr-FR"/>
        </w:rPr>
        <w:t>AMNT-16</w:t>
      </w:r>
      <w:r w:rsidR="0005384D">
        <w:rPr>
          <w:lang w:val="fr-FR"/>
        </w:rPr>
        <w:t>,</w:t>
      </w:r>
      <w:r w:rsidR="00371DDC">
        <w:rPr>
          <w:lang w:val="fr-FR"/>
        </w:rPr>
        <w:t xml:space="preserve"> </w:t>
      </w:r>
      <w:r w:rsidR="00B120BA">
        <w:rPr>
          <w:lang w:val="fr-FR"/>
        </w:rPr>
        <w:t>et</w:t>
      </w:r>
      <w:r w:rsidR="006E7A7D">
        <w:rPr>
          <w:lang w:val="fr-FR"/>
        </w:rPr>
        <w:t xml:space="preserve"> </w:t>
      </w:r>
      <w:r w:rsidR="00B120BA">
        <w:rPr>
          <w:lang w:val="fr-FR"/>
        </w:rPr>
        <w:t xml:space="preserve">a été mis à jour pour </w:t>
      </w:r>
      <w:r w:rsidR="00371DDC">
        <w:rPr>
          <w:lang w:val="fr-FR"/>
        </w:rPr>
        <w:t>tenir compte des</w:t>
      </w:r>
      <w:r w:rsidR="006E7A7D">
        <w:rPr>
          <w:lang w:val="fr-FR"/>
        </w:rPr>
        <w:t xml:space="preserve"> </w:t>
      </w:r>
      <w:r w:rsidR="00EC6BA2">
        <w:rPr>
          <w:lang w:val="fr-FR"/>
        </w:rPr>
        <w:t>faits nouveaux intervenus depuis septembre 2016.</w:t>
      </w:r>
    </w:p>
    <w:p w14:paraId="25836262" w14:textId="56CF87B1" w:rsidR="000D34FB" w:rsidRPr="00DC6F3D" w:rsidRDefault="000D34FB">
      <w:pPr>
        <w:rPr>
          <w:lang w:val="fr-CH"/>
        </w:rPr>
        <w:pPrChange w:id="22" w:author="Royer, Veronique" w:date="2022-01-24T11:51:00Z">
          <w:pPr>
            <w:spacing w:line="480" w:lineRule="auto"/>
          </w:pPr>
        </w:pPrChange>
      </w:pPr>
      <w:r>
        <w:rPr>
          <w:lang w:val="fr-CH"/>
        </w:rPr>
        <w:t xml:space="preserve">Le tableau Excel </w:t>
      </w:r>
      <w:r w:rsidR="00F74785">
        <w:rPr>
          <w:lang w:val="fr-CH"/>
        </w:rPr>
        <w:t>permet d</w:t>
      </w:r>
      <w:r w:rsidR="00953392">
        <w:rPr>
          <w:lang w:val="fr-CH"/>
        </w:rPr>
        <w:t>'</w:t>
      </w:r>
      <w:r w:rsidR="00F74785">
        <w:rPr>
          <w:lang w:val="fr-CH"/>
        </w:rPr>
        <w:t xml:space="preserve">afficher toutes les </w:t>
      </w:r>
      <w:r w:rsidR="00211559">
        <w:rPr>
          <w:lang w:val="fr-CH"/>
        </w:rPr>
        <w:t>tâches</w:t>
      </w:r>
      <w:r w:rsidR="00F74785">
        <w:rPr>
          <w:lang w:val="fr-CH"/>
        </w:rPr>
        <w:t xml:space="preserve"> dans un </w:t>
      </w:r>
      <w:r w:rsidR="008534A7">
        <w:rPr>
          <w:lang w:val="fr-CH"/>
        </w:rPr>
        <w:t xml:space="preserve">seul tableau, ou de les </w:t>
      </w:r>
      <w:r w:rsidR="00F10A47">
        <w:rPr>
          <w:lang w:val="fr-CH"/>
        </w:rPr>
        <w:t>trier</w:t>
      </w:r>
      <w:r w:rsidR="005C273B">
        <w:rPr>
          <w:lang w:val="fr-CH"/>
        </w:rPr>
        <w:t xml:space="preserve"> </w:t>
      </w:r>
      <w:r w:rsidR="009E79E3">
        <w:rPr>
          <w:lang w:val="fr-CH"/>
        </w:rPr>
        <w:t>par</w:t>
      </w:r>
      <w:r w:rsidR="006E7A7D">
        <w:rPr>
          <w:lang w:val="fr-CH"/>
        </w:rPr>
        <w:t xml:space="preserve"> </w:t>
      </w:r>
      <w:r w:rsidR="005C273B">
        <w:rPr>
          <w:lang w:val="fr-CH"/>
        </w:rPr>
        <w:t xml:space="preserve">colonne, </w:t>
      </w:r>
      <w:r w:rsidR="00D1196A">
        <w:rPr>
          <w:lang w:val="fr-CH"/>
        </w:rPr>
        <w:t xml:space="preserve">par exemple toutes </w:t>
      </w:r>
      <w:r w:rsidR="003C4C3C">
        <w:rPr>
          <w:lang w:val="fr-CH"/>
        </w:rPr>
        <w:t xml:space="preserve">celles </w:t>
      </w:r>
      <w:r w:rsidR="009E79E3">
        <w:rPr>
          <w:lang w:val="fr-CH"/>
        </w:rPr>
        <w:t>appelant des mesures</w:t>
      </w:r>
      <w:r w:rsidR="006E7A7D">
        <w:rPr>
          <w:lang w:val="fr-CH"/>
        </w:rPr>
        <w:t xml:space="preserve"> </w:t>
      </w:r>
      <w:r w:rsidR="009E79E3">
        <w:rPr>
          <w:lang w:val="fr-CH"/>
        </w:rPr>
        <w:t>de la part</w:t>
      </w:r>
      <w:r w:rsidR="003E31DE">
        <w:rPr>
          <w:lang w:val="fr-CH"/>
        </w:rPr>
        <w:t xml:space="preserve"> du</w:t>
      </w:r>
      <w:r w:rsidR="00A6400F">
        <w:rPr>
          <w:lang w:val="fr-CH"/>
        </w:rPr>
        <w:t xml:space="preserve"> TSB, ou toutes celles pour lesquelles </w:t>
      </w:r>
      <w:r w:rsidR="00D1196A">
        <w:rPr>
          <w:lang w:val="fr-CH"/>
        </w:rPr>
        <w:t xml:space="preserve">un rapport </w:t>
      </w:r>
      <w:r w:rsidR="00A6400F">
        <w:rPr>
          <w:lang w:val="fr-CH"/>
        </w:rPr>
        <w:t xml:space="preserve">doit être soumis </w:t>
      </w:r>
      <w:r w:rsidR="00D1196A">
        <w:rPr>
          <w:lang w:val="fr-CH"/>
        </w:rPr>
        <w:t xml:space="preserve">au Conseil, etc. </w:t>
      </w:r>
      <w:r w:rsidR="008E6F79">
        <w:rPr>
          <w:lang w:val="fr-CH"/>
        </w:rPr>
        <w:t>Un code couleur est également utilisé</w:t>
      </w:r>
      <w:r w:rsidR="00D1196A">
        <w:rPr>
          <w:lang w:val="fr-CH"/>
        </w:rPr>
        <w:t xml:space="preserve"> pour </w:t>
      </w:r>
      <w:r w:rsidR="0016003A">
        <w:rPr>
          <w:lang w:val="fr-CH"/>
        </w:rPr>
        <w:t xml:space="preserve">visualiser </w:t>
      </w:r>
      <w:r w:rsidR="003C4C3C">
        <w:rPr>
          <w:lang w:val="fr-CH"/>
        </w:rPr>
        <w:t>l</w:t>
      </w:r>
      <w:r w:rsidR="00953392">
        <w:rPr>
          <w:lang w:val="fr-CH"/>
        </w:rPr>
        <w:t>'</w:t>
      </w:r>
      <w:r w:rsidR="003C4C3C">
        <w:rPr>
          <w:lang w:val="fr-CH"/>
        </w:rPr>
        <w:t>état d</w:t>
      </w:r>
      <w:r w:rsidR="00953392">
        <w:rPr>
          <w:lang w:val="fr-CH"/>
        </w:rPr>
        <w:t>'</w:t>
      </w:r>
      <w:r w:rsidR="003C4C3C">
        <w:rPr>
          <w:lang w:val="fr-CH"/>
        </w:rPr>
        <w:t>avancement</w:t>
      </w:r>
      <w:r w:rsidR="006E7A7D">
        <w:rPr>
          <w:lang w:val="fr-CH"/>
        </w:rPr>
        <w:t xml:space="preserve"> </w:t>
      </w:r>
      <w:r w:rsidR="0077287D">
        <w:rPr>
          <w:lang w:val="fr-CH"/>
        </w:rPr>
        <w:t>de</w:t>
      </w:r>
      <w:r w:rsidR="003C4C3C">
        <w:rPr>
          <w:lang w:val="fr-CH"/>
        </w:rPr>
        <w:t xml:space="preserve"> la</w:t>
      </w:r>
      <w:r w:rsidR="0077287D">
        <w:rPr>
          <w:lang w:val="fr-CH"/>
        </w:rPr>
        <w:t xml:space="preserve"> </w:t>
      </w:r>
      <w:r w:rsidR="008E47F9">
        <w:rPr>
          <w:lang w:val="fr-CH"/>
        </w:rPr>
        <w:t>mise en œuvre</w:t>
      </w:r>
      <w:r w:rsidR="0016003A">
        <w:rPr>
          <w:lang w:val="fr-CH"/>
        </w:rPr>
        <w:t xml:space="preserve"> des </w:t>
      </w:r>
      <w:r w:rsidR="00622240">
        <w:rPr>
          <w:lang w:val="fr-CH"/>
        </w:rPr>
        <w:t>tâches</w:t>
      </w:r>
      <w:r w:rsidR="0016003A">
        <w:rPr>
          <w:lang w:val="fr-CH"/>
        </w:rPr>
        <w:t xml:space="preserve">. Le tableau Excel </w:t>
      </w:r>
      <w:r w:rsidR="00060A39">
        <w:rPr>
          <w:lang w:val="fr-CH"/>
        </w:rPr>
        <w:t>illustre</w:t>
      </w:r>
      <w:r w:rsidR="00810837">
        <w:rPr>
          <w:lang w:val="fr-CH"/>
        </w:rPr>
        <w:t xml:space="preserve"> la mise en œuvre des </w:t>
      </w:r>
      <w:r w:rsidR="00622240">
        <w:rPr>
          <w:lang w:val="fr-CH"/>
        </w:rPr>
        <w:t>tâches</w:t>
      </w:r>
      <w:r w:rsidR="00810837">
        <w:rPr>
          <w:lang w:val="fr-CH"/>
        </w:rPr>
        <w:t xml:space="preserve"> </w:t>
      </w:r>
      <w:r w:rsidR="00060A39">
        <w:rPr>
          <w:lang w:val="fr-CH"/>
        </w:rPr>
        <w:t>par des</w:t>
      </w:r>
      <w:r w:rsidR="00810837">
        <w:rPr>
          <w:lang w:val="fr-CH"/>
        </w:rPr>
        <w:t xml:space="preserve"> chiffres:</w:t>
      </w:r>
    </w:p>
    <w:p w14:paraId="5A50DFE3" w14:textId="66750C30" w:rsidR="0065758F" w:rsidRPr="00DC6F3D" w:rsidRDefault="005F57CD">
      <w:pPr>
        <w:pStyle w:val="enumlev1"/>
        <w:rPr>
          <w:lang w:val="fr-CH"/>
        </w:rPr>
        <w:pPrChange w:id="23" w:author="Royer, Veronique" w:date="2022-01-24T11:51:00Z">
          <w:pPr>
            <w:pStyle w:val="enumlev1"/>
            <w:spacing w:line="480" w:lineRule="auto"/>
          </w:pPr>
        </w:pPrChange>
      </w:pPr>
      <w:bookmarkStart w:id="24" w:name="lt_pId035"/>
      <w:r w:rsidRPr="00DC6F3D">
        <w:rPr>
          <w:lang w:val="fr-CH"/>
        </w:rPr>
        <w:t>–</w:t>
      </w:r>
      <w:r w:rsidRPr="00DC6F3D">
        <w:rPr>
          <w:lang w:val="fr-CH"/>
        </w:rPr>
        <w:tab/>
      </w:r>
      <w:bookmarkEnd w:id="24"/>
      <w:r w:rsidR="0065758F">
        <w:rPr>
          <w:lang w:val="fr-CH"/>
        </w:rPr>
        <w:t xml:space="preserve">En résumé, </w:t>
      </w:r>
      <w:r w:rsidR="00674512">
        <w:rPr>
          <w:lang w:val="fr-CH"/>
        </w:rPr>
        <w:t>le présent</w:t>
      </w:r>
      <w:r w:rsidR="0065758F">
        <w:rPr>
          <w:lang w:val="fr-CH"/>
        </w:rPr>
        <w:t xml:space="preserve"> Plan d</w:t>
      </w:r>
      <w:r w:rsidR="00953392">
        <w:rPr>
          <w:lang w:val="fr-CH"/>
        </w:rPr>
        <w:t>'</w:t>
      </w:r>
      <w:r w:rsidR="0065758F">
        <w:rPr>
          <w:lang w:val="fr-CH"/>
        </w:rPr>
        <w:t xml:space="preserve">action </w:t>
      </w:r>
      <w:r w:rsidR="00674512">
        <w:rPr>
          <w:lang w:val="fr-CH"/>
        </w:rPr>
        <w:t xml:space="preserve">contient 375 </w:t>
      </w:r>
      <w:r w:rsidR="00622240">
        <w:rPr>
          <w:lang w:val="fr-CH"/>
        </w:rPr>
        <w:t>tâches</w:t>
      </w:r>
      <w:r w:rsidR="00674512">
        <w:rPr>
          <w:lang w:val="fr-CH"/>
        </w:rPr>
        <w:t xml:space="preserve"> détaillées</w:t>
      </w:r>
      <w:r w:rsidR="006E7A7D">
        <w:rPr>
          <w:lang w:val="fr-CH"/>
        </w:rPr>
        <w:t xml:space="preserve"> </w:t>
      </w:r>
      <w:r w:rsidR="003C4C3C">
        <w:rPr>
          <w:lang w:val="fr-CH"/>
        </w:rPr>
        <w:t>pour les</w:t>
      </w:r>
      <w:r w:rsidR="008512C5">
        <w:rPr>
          <w:lang w:val="fr-CH"/>
        </w:rPr>
        <w:t> 61 </w:t>
      </w:r>
      <w:r w:rsidR="00674512">
        <w:rPr>
          <w:lang w:val="fr-CH"/>
        </w:rPr>
        <w:t>Résolutions de l</w:t>
      </w:r>
      <w:r w:rsidR="00953392">
        <w:rPr>
          <w:lang w:val="fr-CH"/>
        </w:rPr>
        <w:t>'</w:t>
      </w:r>
      <w:r w:rsidR="00674512">
        <w:rPr>
          <w:lang w:val="fr-CH"/>
        </w:rPr>
        <w:t>AMNT-16.</w:t>
      </w:r>
    </w:p>
    <w:p w14:paraId="251E8DEB" w14:textId="4E2D2A17" w:rsidR="003C2B9C" w:rsidRPr="00DC6F3D" w:rsidRDefault="005F57CD">
      <w:pPr>
        <w:pStyle w:val="enumlev1"/>
        <w:rPr>
          <w:lang w:val="fr-CH"/>
        </w:rPr>
        <w:pPrChange w:id="25" w:author="Royer, Veronique" w:date="2022-01-24T11:51:00Z">
          <w:pPr>
            <w:pStyle w:val="enumlev1"/>
            <w:spacing w:line="480" w:lineRule="auto"/>
          </w:pPr>
        </w:pPrChange>
      </w:pPr>
      <w:bookmarkStart w:id="26" w:name="lt_pId036"/>
      <w:r w:rsidRPr="00DC6F3D">
        <w:rPr>
          <w:lang w:val="fr-CH"/>
        </w:rPr>
        <w:t>–</w:t>
      </w:r>
      <w:r w:rsidRPr="00DC6F3D">
        <w:rPr>
          <w:lang w:val="fr-CH"/>
        </w:rPr>
        <w:tab/>
      </w:r>
      <w:bookmarkEnd w:id="26"/>
      <w:r w:rsidR="003C2B9C">
        <w:rPr>
          <w:lang w:val="fr-CH"/>
        </w:rPr>
        <w:t xml:space="preserve">215 </w:t>
      </w:r>
      <w:r w:rsidR="00622240">
        <w:rPr>
          <w:lang w:val="fr-CH"/>
        </w:rPr>
        <w:t>tâches</w:t>
      </w:r>
      <w:r w:rsidR="003C2B9C">
        <w:rPr>
          <w:lang w:val="fr-CH"/>
        </w:rPr>
        <w:t xml:space="preserve"> relèvent de la responsabilité du TSB/Directeur du TSB et 162 </w:t>
      </w:r>
      <w:r w:rsidR="00622240">
        <w:rPr>
          <w:lang w:val="fr-CH"/>
        </w:rPr>
        <w:t>tâches</w:t>
      </w:r>
      <w:r w:rsidR="003C2B9C">
        <w:rPr>
          <w:lang w:val="fr-CH"/>
        </w:rPr>
        <w:t xml:space="preserve"> relèvent de la responsabilité des Membres.</w:t>
      </w:r>
    </w:p>
    <w:p w14:paraId="55B0EE0B" w14:textId="6966B7D8" w:rsidR="008610A0" w:rsidRPr="008610A0" w:rsidRDefault="008610A0">
      <w:pPr>
        <w:rPr>
          <w:lang w:val="fr-FR"/>
        </w:rPr>
        <w:pPrChange w:id="27" w:author="Royer, Veronique" w:date="2022-01-24T11:51:00Z">
          <w:pPr>
            <w:spacing w:line="480" w:lineRule="auto"/>
          </w:pPr>
        </w:pPrChange>
      </w:pPr>
      <w:r>
        <w:rPr>
          <w:lang w:val="fr-CH"/>
        </w:rPr>
        <w:t>Dans</w:t>
      </w:r>
      <w:r w:rsidR="006E7A7D">
        <w:rPr>
          <w:lang w:val="fr-CH"/>
        </w:rPr>
        <w:t xml:space="preserve"> </w:t>
      </w:r>
      <w:r w:rsidR="003C4C3C">
        <w:rPr>
          <w:lang w:val="fr-CH"/>
        </w:rPr>
        <w:t xml:space="preserve">plusieurs </w:t>
      </w:r>
      <w:r>
        <w:rPr>
          <w:lang w:val="fr-CH"/>
        </w:rPr>
        <w:t xml:space="preserve">points des </w:t>
      </w:r>
      <w:r>
        <w:rPr>
          <w:i/>
          <w:lang w:val="fr-CH"/>
        </w:rPr>
        <w:t>décide</w:t>
      </w:r>
      <w:r>
        <w:rPr>
          <w:lang w:val="fr-CH"/>
        </w:rPr>
        <w:t xml:space="preserve"> et </w:t>
      </w:r>
      <w:r>
        <w:rPr>
          <w:i/>
          <w:lang w:val="fr-CH"/>
        </w:rPr>
        <w:t>charge</w:t>
      </w:r>
      <w:r>
        <w:rPr>
          <w:lang w:val="fr-CH"/>
        </w:rPr>
        <w:t xml:space="preserve"> des Résolutions </w:t>
      </w:r>
      <w:r w:rsidRPr="008610A0">
        <w:rPr>
          <w:lang w:val="fr-CH"/>
        </w:rPr>
        <w:t>40,</w:t>
      </w:r>
      <w:r>
        <w:rPr>
          <w:lang w:val="fr-CH"/>
        </w:rPr>
        <w:t xml:space="preserve"> 44, 55, 64, 65, 68, 69, 72, 73 et</w:t>
      </w:r>
      <w:r w:rsidRPr="008610A0">
        <w:rPr>
          <w:lang w:val="fr-CH"/>
        </w:rPr>
        <w:t xml:space="preserve"> 89</w:t>
      </w:r>
      <w:r>
        <w:rPr>
          <w:lang w:val="fr-CH"/>
        </w:rPr>
        <w:t xml:space="preserve"> de l</w:t>
      </w:r>
      <w:r w:rsidR="00953392">
        <w:rPr>
          <w:lang w:val="fr-CH"/>
        </w:rPr>
        <w:t>'</w:t>
      </w:r>
      <w:r>
        <w:rPr>
          <w:lang w:val="fr-CH"/>
        </w:rPr>
        <w:t xml:space="preserve">AMNT et de la Résolution 102 de la PP, </w:t>
      </w:r>
      <w:r w:rsidR="004158C9">
        <w:rPr>
          <w:lang w:val="fr-CH"/>
        </w:rPr>
        <w:t>il est demandé au</w:t>
      </w:r>
      <w:r>
        <w:rPr>
          <w:lang w:val="fr-CH"/>
        </w:rPr>
        <w:t xml:space="preserve"> Directeur du TSB de soumettre un rapport à l</w:t>
      </w:r>
      <w:r w:rsidR="00953392">
        <w:rPr>
          <w:lang w:val="fr-CH"/>
        </w:rPr>
        <w:t>'</w:t>
      </w:r>
      <w:r>
        <w:rPr>
          <w:lang w:val="fr-CH"/>
        </w:rPr>
        <w:t xml:space="preserve">AMNT-20. </w:t>
      </w:r>
      <w:r w:rsidR="004158C9">
        <w:rPr>
          <w:lang w:val="fr-CH"/>
        </w:rPr>
        <w:t xml:space="preserve">Ces rapports du Directeur du TSB </w:t>
      </w:r>
      <w:r w:rsidR="00D41E83">
        <w:rPr>
          <w:lang w:val="fr-CH"/>
        </w:rPr>
        <w:t>figurent dans le Plan d</w:t>
      </w:r>
      <w:r w:rsidR="00953392">
        <w:rPr>
          <w:lang w:val="fr-CH"/>
        </w:rPr>
        <w:t>'</w:t>
      </w:r>
      <w:r w:rsidR="00D41E83">
        <w:rPr>
          <w:lang w:val="fr-CH"/>
        </w:rPr>
        <w:t>action de l</w:t>
      </w:r>
      <w:r w:rsidR="00953392">
        <w:rPr>
          <w:lang w:val="fr-CH"/>
        </w:rPr>
        <w:t>'</w:t>
      </w:r>
      <w:r w:rsidR="00D41E83">
        <w:rPr>
          <w:lang w:val="fr-CH"/>
        </w:rPr>
        <w:t xml:space="preserve">AMNT au titre des </w:t>
      </w:r>
      <w:r w:rsidR="006E7FB1">
        <w:rPr>
          <w:lang w:val="fr-CH"/>
        </w:rPr>
        <w:t>tâches</w:t>
      </w:r>
      <w:r w:rsidR="00D41E83">
        <w:rPr>
          <w:lang w:val="fr-CH"/>
        </w:rPr>
        <w:t xml:space="preserve"> ci-après (voir le Tableau 1 pour un aperçu général):</w:t>
      </w:r>
    </w:p>
    <w:p w14:paraId="005192CD" w14:textId="77777777" w:rsidR="008512C5" w:rsidRDefault="008512C5">
      <w:pPr>
        <w:pStyle w:val="TableNo"/>
        <w:rPr>
          <w:lang w:val="fr-CH"/>
        </w:rPr>
      </w:pPr>
      <w:r>
        <w:rPr>
          <w:lang w:val="fr-CH"/>
        </w:rPr>
        <w:br w:type="page"/>
      </w:r>
    </w:p>
    <w:p w14:paraId="3C4D4DEA" w14:textId="0E08BD44" w:rsidR="005F57CD" w:rsidRPr="008512C5" w:rsidRDefault="005F57CD">
      <w:pPr>
        <w:pStyle w:val="TableNo"/>
        <w:rPr>
          <w:sz w:val="24"/>
          <w:szCs w:val="24"/>
          <w:lang w:val="fr-CH"/>
        </w:rPr>
      </w:pPr>
      <w:r w:rsidRPr="008512C5">
        <w:rPr>
          <w:sz w:val="24"/>
          <w:szCs w:val="24"/>
          <w:lang w:val="fr-CH"/>
        </w:rPr>
        <w:t>TableAU 1</w:t>
      </w:r>
    </w:p>
    <w:p w14:paraId="756DF745" w14:textId="7D7CB666" w:rsidR="005F57CD" w:rsidRPr="008512C5" w:rsidRDefault="008C77CC">
      <w:pPr>
        <w:pStyle w:val="Tabletitle"/>
        <w:rPr>
          <w:rFonts w:ascii="Times New Roman" w:hAnsi="Times New Roman"/>
          <w:sz w:val="24"/>
          <w:szCs w:val="24"/>
          <w:lang w:val="fr-CH"/>
        </w:rPr>
        <w:pPrChange w:id="28" w:author="Royer, Veronique" w:date="2022-01-24T11:51:00Z">
          <w:pPr>
            <w:pStyle w:val="Tabletitle"/>
            <w:spacing w:line="480" w:lineRule="auto"/>
          </w:pPr>
        </w:pPrChange>
      </w:pPr>
      <w:r w:rsidRPr="008512C5">
        <w:rPr>
          <w:rFonts w:ascii="Times New Roman" w:hAnsi="Times New Roman"/>
          <w:sz w:val="24"/>
          <w:szCs w:val="24"/>
          <w:lang w:val="fr-CH"/>
        </w:rPr>
        <w:t>Rapports du Directeur du TSB sur les Résolution</w:t>
      </w:r>
      <w:r w:rsidR="001B640D" w:rsidRPr="008512C5">
        <w:rPr>
          <w:rFonts w:ascii="Times New Roman" w:hAnsi="Times New Roman"/>
          <w:sz w:val="24"/>
          <w:szCs w:val="24"/>
          <w:lang w:val="fr-CH"/>
        </w:rPr>
        <w:t>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2977"/>
      </w:tblGrid>
      <w:tr w:rsidR="005F57CD" w:rsidRPr="008512C5" w14:paraId="724A3EC8" w14:textId="77777777" w:rsidTr="00953392">
        <w:trPr>
          <w:trHeight w:val="149"/>
          <w:tblHeader/>
        </w:trPr>
        <w:tc>
          <w:tcPr>
            <w:tcW w:w="6799" w:type="dxa"/>
            <w:tcMar>
              <w:left w:w="108" w:type="dxa"/>
              <w:right w:w="108" w:type="dxa"/>
            </w:tcMar>
          </w:tcPr>
          <w:p w14:paraId="6C93889A" w14:textId="04B498E1" w:rsidR="005F57CD" w:rsidRPr="00953392" w:rsidRDefault="005F57CD" w:rsidP="008512C5">
            <w:pPr>
              <w:pStyle w:val="Tablehead"/>
              <w:rPr>
                <w:rFonts w:ascii="Times New Roman" w:hAnsi="Times New Roman" w:cs="Times New Roman"/>
                <w:sz w:val="22"/>
                <w:szCs w:val="22"/>
                <w:lang w:val="fr-CH"/>
              </w:rPr>
            </w:pPr>
            <w:r w:rsidRPr="00953392">
              <w:rPr>
                <w:rFonts w:ascii="Times New Roman" w:hAnsi="Times New Roman" w:cs="Times New Roman"/>
                <w:sz w:val="22"/>
                <w:szCs w:val="22"/>
                <w:lang w:val="fr-CH"/>
              </w:rPr>
              <w:t>Résolution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6777" w14:textId="0A15234C" w:rsidR="005F57CD" w:rsidRPr="00953392" w:rsidRDefault="001B640D" w:rsidP="008512C5">
            <w:pPr>
              <w:pStyle w:val="Tablehead"/>
              <w:rPr>
                <w:rFonts w:ascii="Times New Roman" w:hAnsi="Times New Roman" w:cs="Times New Roman"/>
                <w:sz w:val="22"/>
                <w:szCs w:val="22"/>
                <w:lang w:val="fr-CH"/>
              </w:rPr>
              <w:pPrChange w:id="29" w:author="Royer, Veronique" w:date="2022-01-24T11:51:00Z">
                <w:pPr>
                  <w:pStyle w:val="Tablehead"/>
                  <w:spacing w:line="480" w:lineRule="auto"/>
                </w:pPr>
              </w:pPrChange>
            </w:pPr>
            <w:r w:rsidRPr="00953392">
              <w:rPr>
                <w:rFonts w:ascii="Times New Roman" w:hAnsi="Times New Roman" w:cs="Times New Roman"/>
                <w:sz w:val="22"/>
                <w:szCs w:val="22"/>
                <w:lang w:val="fr-CH"/>
              </w:rPr>
              <w:t>Où trouver le rapport du Directeur du TSB</w:t>
            </w:r>
          </w:p>
        </w:tc>
      </w:tr>
      <w:tr w:rsidR="005F57CD" w:rsidRPr="008512C5" w14:paraId="092E9B12" w14:textId="77777777" w:rsidTr="00953392">
        <w:trPr>
          <w:trHeight w:val="311"/>
        </w:trPr>
        <w:tc>
          <w:tcPr>
            <w:tcW w:w="6799" w:type="dxa"/>
            <w:tcMar>
              <w:left w:w="108" w:type="dxa"/>
              <w:right w:w="108" w:type="dxa"/>
            </w:tcMar>
          </w:tcPr>
          <w:p w14:paraId="255776EB" w14:textId="53C14AE6" w:rsidR="005F57CD" w:rsidRPr="00953392" w:rsidRDefault="005F57CD" w:rsidP="008512C5">
            <w:pPr>
              <w:pStyle w:val="Tabletext"/>
              <w:rPr>
                <w:sz w:val="22"/>
                <w:szCs w:val="22"/>
                <w:lang w:val="fr-CH"/>
              </w:rPr>
            </w:pPr>
            <w:r w:rsidRPr="00953392">
              <w:rPr>
                <w:sz w:val="22"/>
                <w:szCs w:val="22"/>
                <w:lang w:val="fr-CH"/>
              </w:rPr>
              <w:t>Résolution 1 (Rév. Hammamet, 2016)</w:t>
            </w:r>
            <w:r w:rsidRPr="00953392">
              <w:rPr>
                <w:sz w:val="22"/>
                <w:szCs w:val="22"/>
                <w:lang w:val="fr-CH"/>
              </w:rPr>
              <w:br/>
              <w:t>Règlement intérieur du Secteur de la normalisation des télécommunications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UIT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DD61" w14:textId="4EE38DA4" w:rsidR="005F57CD" w:rsidRPr="00953392" w:rsidRDefault="00F64608" w:rsidP="008512C5">
            <w:pPr>
              <w:pStyle w:val="Tabletext"/>
              <w:rPr>
                <w:sz w:val="22"/>
                <w:szCs w:val="22"/>
                <w:lang w:val="fr-CH"/>
              </w:rPr>
              <w:pPrChange w:id="30" w:author="Royer, Veronique" w:date="2022-01-24T11:51:00Z">
                <w:pPr>
                  <w:pStyle w:val="Tabletext"/>
                  <w:spacing w:line="480" w:lineRule="auto"/>
                </w:pPr>
              </w:pPrChange>
            </w:pPr>
            <w:r w:rsidRPr="00953392">
              <w:rPr>
                <w:sz w:val="22"/>
                <w:szCs w:val="22"/>
                <w:lang w:val="fr-CH"/>
              </w:rPr>
              <w:t>Voir le Document</w:t>
            </w:r>
            <w:r w:rsidR="005F57CD" w:rsidRPr="00953392">
              <w:rPr>
                <w:sz w:val="22"/>
                <w:szCs w:val="22"/>
                <w:lang w:val="fr-CH"/>
              </w:rPr>
              <w:t xml:space="preserve"> </w:t>
            </w:r>
            <w:r w:rsidR="006E7A7D" w:rsidRPr="00953392">
              <w:rPr>
                <w:sz w:val="22"/>
                <w:szCs w:val="22"/>
              </w:rPr>
              <w:fldChar w:fldCharType="begin"/>
            </w:r>
            <w:r w:rsidR="006E7A7D" w:rsidRPr="00953392">
              <w:rPr>
                <w:sz w:val="22"/>
                <w:szCs w:val="22"/>
                <w:lang w:val="fr-FR"/>
                <w:rPrChange w:id="31" w:author="Royer, Veronique" w:date="2022-01-24T11:51:00Z">
                  <w:rPr/>
                </w:rPrChange>
              </w:rPr>
              <w:instrText xml:space="preserve"> HYPERLINK "https://www.itu.int/md/meetingdoc.asp?lang=en&amp;parent=T17-WTSA.20-C-0028" </w:instrText>
            </w:r>
            <w:r w:rsidR="006E7A7D" w:rsidRPr="00953392">
              <w:rPr>
                <w:sz w:val="22"/>
                <w:szCs w:val="22"/>
              </w:rPr>
              <w:fldChar w:fldCharType="separate"/>
            </w:r>
            <w:r w:rsidR="005F57CD" w:rsidRPr="00953392">
              <w:rPr>
                <w:rStyle w:val="Hyperlink"/>
                <w:sz w:val="22"/>
                <w:szCs w:val="22"/>
                <w:lang w:val="fr-CH"/>
              </w:rPr>
              <w:t>WTSA</w:t>
            </w:r>
            <w:r w:rsidR="005F57CD" w:rsidRPr="00953392">
              <w:rPr>
                <w:rStyle w:val="Hyperlink"/>
                <w:sz w:val="22"/>
                <w:szCs w:val="22"/>
                <w:lang w:val="fr-CH"/>
              </w:rPr>
              <w:t>-</w:t>
            </w:r>
            <w:r w:rsidR="005F57CD" w:rsidRPr="00953392">
              <w:rPr>
                <w:rStyle w:val="Hyperlink"/>
                <w:sz w:val="22"/>
                <w:szCs w:val="22"/>
                <w:lang w:val="fr-CH"/>
              </w:rPr>
              <w:t>C28</w:t>
            </w:r>
            <w:r w:rsidR="006E7A7D" w:rsidRPr="00953392">
              <w:rPr>
                <w:rStyle w:val="Hyperlink"/>
                <w:sz w:val="22"/>
                <w:szCs w:val="22"/>
                <w:lang w:val="fr-CH"/>
              </w:rPr>
              <w:fldChar w:fldCharType="end"/>
            </w:r>
          </w:p>
        </w:tc>
      </w:tr>
      <w:tr w:rsidR="005F57CD" w:rsidRPr="00DC6F3D" w14:paraId="525719F6" w14:textId="77777777" w:rsidTr="00953392">
        <w:trPr>
          <w:trHeight w:val="311"/>
        </w:trPr>
        <w:tc>
          <w:tcPr>
            <w:tcW w:w="6799" w:type="dxa"/>
            <w:tcMar>
              <w:left w:w="108" w:type="dxa"/>
              <w:right w:w="108" w:type="dxa"/>
            </w:tcMar>
          </w:tcPr>
          <w:p w14:paraId="5BFFCA4B" w14:textId="31B6CD53" w:rsidR="005F57CD" w:rsidRPr="00953392" w:rsidRDefault="005F57CD" w:rsidP="008512C5">
            <w:pPr>
              <w:pStyle w:val="Tabletext"/>
              <w:rPr>
                <w:sz w:val="22"/>
                <w:szCs w:val="22"/>
                <w:lang w:val="fr-CH"/>
              </w:rPr>
            </w:pPr>
            <w:r w:rsidRPr="00953392">
              <w:rPr>
                <w:sz w:val="22"/>
                <w:szCs w:val="22"/>
                <w:lang w:val="fr-CH"/>
              </w:rPr>
              <w:t>Résolution 40 (Rév. Hammamet, 2016)</w:t>
            </w:r>
            <w:r w:rsidRPr="00953392">
              <w:rPr>
                <w:sz w:val="22"/>
                <w:szCs w:val="22"/>
                <w:lang w:val="fr-CH"/>
              </w:rPr>
              <w:br/>
              <w:t>Aspects réglementaires des travaux du Secteur de la normalisation des télécommunications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UIT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8765" w14:textId="23A2ACC2" w:rsidR="005F57CD" w:rsidRPr="00953392" w:rsidRDefault="006E7FB1" w:rsidP="008512C5">
            <w:pPr>
              <w:pStyle w:val="Tabletext"/>
              <w:rPr>
                <w:sz w:val="22"/>
                <w:szCs w:val="22"/>
                <w:lang w:val="fr-CH"/>
              </w:rPr>
              <w:pPrChange w:id="32" w:author="Royer, Veronique" w:date="2022-01-24T11:51:00Z">
                <w:pPr>
                  <w:pStyle w:val="Tabletext"/>
                  <w:spacing w:line="480" w:lineRule="auto"/>
                </w:pPr>
              </w:pPrChange>
            </w:pPr>
            <w:r w:rsidRPr="00953392">
              <w:rPr>
                <w:sz w:val="22"/>
                <w:szCs w:val="22"/>
                <w:lang w:val="fr-CH"/>
              </w:rPr>
              <w:t>Tâche</w:t>
            </w:r>
            <w:r w:rsidR="005F57CD" w:rsidRPr="00953392">
              <w:rPr>
                <w:sz w:val="22"/>
                <w:szCs w:val="22"/>
                <w:lang w:val="fr-CH"/>
              </w:rPr>
              <w:t xml:space="preserve"> 40-02</w:t>
            </w:r>
            <w:r w:rsidR="005A41CF" w:rsidRPr="00953392">
              <w:rPr>
                <w:sz w:val="22"/>
                <w:szCs w:val="22"/>
                <w:lang w:val="fr-CH"/>
              </w:rPr>
              <w:t xml:space="preserve">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="005A41CF" w:rsidRPr="00953392">
              <w:rPr>
                <w:sz w:val="22"/>
                <w:szCs w:val="22"/>
                <w:lang w:val="fr-CH"/>
              </w:rPr>
              <w:t>AMNT</w:t>
            </w:r>
          </w:p>
        </w:tc>
      </w:tr>
      <w:tr w:rsidR="005F57CD" w:rsidRPr="00DC6F3D" w14:paraId="1E761D08" w14:textId="77777777" w:rsidTr="00953392">
        <w:tc>
          <w:tcPr>
            <w:tcW w:w="6799" w:type="dxa"/>
            <w:tcMar>
              <w:left w:w="108" w:type="dxa"/>
              <w:right w:w="108" w:type="dxa"/>
            </w:tcMar>
          </w:tcPr>
          <w:p w14:paraId="728BDE56" w14:textId="19CBC034" w:rsidR="005F57CD" w:rsidRPr="00953392" w:rsidRDefault="005F57CD" w:rsidP="008512C5">
            <w:pPr>
              <w:pStyle w:val="Tabletext"/>
              <w:rPr>
                <w:sz w:val="22"/>
                <w:szCs w:val="22"/>
                <w:lang w:val="fr-CH"/>
              </w:rPr>
            </w:pPr>
            <w:r w:rsidRPr="00953392">
              <w:rPr>
                <w:sz w:val="22"/>
                <w:szCs w:val="22"/>
                <w:lang w:val="fr-CH"/>
              </w:rPr>
              <w:t>Résolution 44 (Rév. Hammamet, 2016)</w:t>
            </w:r>
            <w:r w:rsidRPr="00953392">
              <w:rPr>
                <w:sz w:val="22"/>
                <w:szCs w:val="22"/>
                <w:lang w:val="fr-CH"/>
              </w:rPr>
              <w:br/>
              <w:t>Réduire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écart en matière de normalisation entre pays en développement et pays développés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7FA0" w14:textId="6D3C0850" w:rsidR="005F57CD" w:rsidRPr="00953392" w:rsidRDefault="006E7FB1" w:rsidP="008512C5">
            <w:pPr>
              <w:pStyle w:val="Tabletext"/>
              <w:rPr>
                <w:sz w:val="22"/>
                <w:szCs w:val="22"/>
                <w:lang w:val="fr-CH"/>
              </w:rPr>
              <w:pPrChange w:id="33" w:author="Royer, Veronique" w:date="2022-01-24T11:51:00Z">
                <w:pPr>
                  <w:pStyle w:val="Tabletext"/>
                  <w:spacing w:line="480" w:lineRule="auto"/>
                </w:pPr>
              </w:pPrChange>
            </w:pPr>
            <w:r w:rsidRPr="00953392">
              <w:rPr>
                <w:sz w:val="22"/>
                <w:szCs w:val="22"/>
                <w:lang w:val="fr-CH"/>
              </w:rPr>
              <w:t xml:space="preserve">Tâche </w:t>
            </w:r>
            <w:r w:rsidR="005F57CD" w:rsidRPr="00953392">
              <w:rPr>
                <w:sz w:val="22"/>
                <w:szCs w:val="22"/>
                <w:lang w:val="fr-CH"/>
              </w:rPr>
              <w:t>44-36</w:t>
            </w:r>
            <w:r w:rsidR="005A41CF" w:rsidRPr="00953392">
              <w:rPr>
                <w:sz w:val="22"/>
                <w:szCs w:val="22"/>
                <w:lang w:val="fr-CH"/>
              </w:rPr>
              <w:t xml:space="preserve">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="005A41CF" w:rsidRPr="00953392">
              <w:rPr>
                <w:sz w:val="22"/>
                <w:szCs w:val="22"/>
                <w:lang w:val="fr-CH"/>
              </w:rPr>
              <w:t>AMNT</w:t>
            </w:r>
          </w:p>
        </w:tc>
      </w:tr>
      <w:tr w:rsidR="005F57CD" w:rsidRPr="00DC6F3D" w14:paraId="32B69752" w14:textId="77777777" w:rsidTr="00953392">
        <w:tc>
          <w:tcPr>
            <w:tcW w:w="6799" w:type="dxa"/>
            <w:tcMar>
              <w:left w:w="108" w:type="dxa"/>
              <w:right w:w="108" w:type="dxa"/>
            </w:tcMar>
          </w:tcPr>
          <w:p w14:paraId="344471C8" w14:textId="0109EECA" w:rsidR="005F57CD" w:rsidRPr="00953392" w:rsidRDefault="005F57CD" w:rsidP="008512C5">
            <w:pPr>
              <w:pStyle w:val="Tabletext"/>
              <w:rPr>
                <w:sz w:val="22"/>
                <w:szCs w:val="22"/>
                <w:lang w:val="fr-CH"/>
              </w:rPr>
            </w:pPr>
            <w:r w:rsidRPr="00953392">
              <w:rPr>
                <w:sz w:val="22"/>
                <w:szCs w:val="22"/>
                <w:lang w:val="fr-CH"/>
              </w:rPr>
              <w:t>Résolution 55 (Rév. Hammamet, 2016)</w:t>
            </w:r>
            <w:r w:rsidRPr="00953392">
              <w:rPr>
                <w:sz w:val="22"/>
                <w:szCs w:val="22"/>
                <w:lang w:val="fr-CH"/>
              </w:rPr>
              <w:br/>
              <w:t>Promouvoir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égalité entre les femmes et les hommes dans les activités du Secteur de la normalisation des télécommunications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UIT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D023" w14:textId="14240831" w:rsidR="005F57CD" w:rsidRPr="00953392" w:rsidRDefault="006E7FB1" w:rsidP="008512C5">
            <w:pPr>
              <w:pStyle w:val="Tabletext"/>
              <w:rPr>
                <w:sz w:val="22"/>
                <w:szCs w:val="22"/>
                <w:lang w:val="fr-CH"/>
              </w:rPr>
              <w:pPrChange w:id="34" w:author="Royer, Veronique" w:date="2022-01-24T11:51:00Z">
                <w:pPr>
                  <w:pStyle w:val="Tabletext"/>
                  <w:spacing w:line="480" w:lineRule="auto"/>
                </w:pPr>
              </w:pPrChange>
            </w:pPr>
            <w:r w:rsidRPr="00953392">
              <w:rPr>
                <w:sz w:val="22"/>
                <w:szCs w:val="22"/>
                <w:lang w:val="fr-CH"/>
              </w:rPr>
              <w:t xml:space="preserve">Tâche </w:t>
            </w:r>
            <w:r w:rsidR="005F57CD" w:rsidRPr="00953392">
              <w:rPr>
                <w:sz w:val="22"/>
                <w:szCs w:val="22"/>
                <w:lang w:val="fr-CH"/>
              </w:rPr>
              <w:t>55-05</w:t>
            </w:r>
            <w:r w:rsidR="00AD37A3" w:rsidRPr="00953392">
              <w:rPr>
                <w:sz w:val="22"/>
                <w:szCs w:val="22"/>
                <w:lang w:val="fr-CH"/>
              </w:rPr>
              <w:t xml:space="preserve">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="00AD37A3" w:rsidRPr="00953392">
              <w:rPr>
                <w:sz w:val="22"/>
                <w:szCs w:val="22"/>
                <w:lang w:val="fr-CH"/>
              </w:rPr>
              <w:t>AMNT</w:t>
            </w:r>
          </w:p>
        </w:tc>
      </w:tr>
      <w:tr w:rsidR="005F57CD" w:rsidRPr="00DC6F3D" w14:paraId="25E767BD" w14:textId="77777777" w:rsidTr="00953392">
        <w:tc>
          <w:tcPr>
            <w:tcW w:w="6799" w:type="dxa"/>
            <w:tcMar>
              <w:left w:w="108" w:type="dxa"/>
              <w:right w:w="108" w:type="dxa"/>
            </w:tcMar>
          </w:tcPr>
          <w:p w14:paraId="21D7FF01" w14:textId="29784FC2" w:rsidR="005F57CD" w:rsidRPr="00953392" w:rsidRDefault="005F57CD" w:rsidP="008512C5">
            <w:pPr>
              <w:pStyle w:val="Tabletext"/>
              <w:rPr>
                <w:sz w:val="22"/>
                <w:szCs w:val="22"/>
                <w:lang w:val="fr-CH"/>
              </w:rPr>
              <w:pPrChange w:id="35" w:author="Royer, Veronique" w:date="2022-01-24T11:51:00Z">
                <w:pPr>
                  <w:pStyle w:val="Tabletext"/>
                  <w:spacing w:line="480" w:lineRule="auto"/>
                </w:pPr>
              </w:pPrChange>
            </w:pPr>
            <w:r w:rsidRPr="00953392">
              <w:rPr>
                <w:sz w:val="22"/>
                <w:szCs w:val="22"/>
                <w:lang w:val="fr-CH"/>
              </w:rPr>
              <w:t>Résolution 64 (Rév. Hammamet, 2016)</w:t>
            </w:r>
            <w:r w:rsidRPr="00953392">
              <w:rPr>
                <w:sz w:val="22"/>
                <w:szCs w:val="22"/>
                <w:lang w:val="fr-CH"/>
              </w:rPr>
              <w:br/>
              <w:t>Attribution des adresses IP</w:t>
            </w:r>
            <w:r w:rsidR="006E7A7D" w:rsidRPr="00953392">
              <w:rPr>
                <w:sz w:val="22"/>
                <w:szCs w:val="22"/>
                <w:lang w:val="fr-CH"/>
              </w:rPr>
              <w:t xml:space="preserve"> </w:t>
            </w:r>
            <w:r w:rsidRPr="00953392">
              <w:rPr>
                <w:sz w:val="22"/>
                <w:szCs w:val="22"/>
                <w:lang w:val="fr-CH"/>
              </w:rPr>
              <w:t>et mesures propres à faciliter le passage au protocole IPv6 ainsi que le déploiement de ce protocole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9783" w14:textId="4C53868D" w:rsidR="005F57CD" w:rsidRPr="00953392" w:rsidRDefault="006E7FB1" w:rsidP="008512C5">
            <w:pPr>
              <w:pStyle w:val="Tabletext"/>
              <w:rPr>
                <w:sz w:val="22"/>
                <w:szCs w:val="22"/>
                <w:lang w:val="fr-CH"/>
              </w:rPr>
              <w:pPrChange w:id="36" w:author="Royer, Veronique" w:date="2022-01-24T11:51:00Z">
                <w:pPr>
                  <w:pStyle w:val="Tabletext"/>
                  <w:spacing w:line="480" w:lineRule="auto"/>
                </w:pPr>
              </w:pPrChange>
            </w:pPr>
            <w:r w:rsidRPr="00953392">
              <w:rPr>
                <w:sz w:val="22"/>
                <w:szCs w:val="22"/>
                <w:lang w:val="fr-CH"/>
              </w:rPr>
              <w:t xml:space="preserve">Tâche </w:t>
            </w:r>
            <w:r w:rsidR="005F57CD" w:rsidRPr="00953392">
              <w:rPr>
                <w:sz w:val="22"/>
                <w:szCs w:val="22"/>
                <w:lang w:val="fr-CH"/>
              </w:rPr>
              <w:t>64-09</w:t>
            </w:r>
            <w:r w:rsidR="00AD37A3" w:rsidRPr="00953392">
              <w:rPr>
                <w:sz w:val="22"/>
                <w:szCs w:val="22"/>
                <w:lang w:val="fr-CH"/>
              </w:rPr>
              <w:t xml:space="preserve">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="00AD37A3" w:rsidRPr="00953392">
              <w:rPr>
                <w:sz w:val="22"/>
                <w:szCs w:val="22"/>
                <w:lang w:val="fr-CH"/>
              </w:rPr>
              <w:t>AMNT</w:t>
            </w:r>
          </w:p>
        </w:tc>
      </w:tr>
      <w:tr w:rsidR="005F57CD" w:rsidRPr="00DC6F3D" w14:paraId="0A4B0E5F" w14:textId="77777777" w:rsidTr="00953392">
        <w:tc>
          <w:tcPr>
            <w:tcW w:w="6799" w:type="dxa"/>
            <w:tcMar>
              <w:left w:w="108" w:type="dxa"/>
              <w:right w:w="108" w:type="dxa"/>
            </w:tcMar>
          </w:tcPr>
          <w:p w14:paraId="39838DE9" w14:textId="574DF943" w:rsidR="005F57CD" w:rsidRPr="00953392" w:rsidRDefault="005F57CD" w:rsidP="008512C5">
            <w:pPr>
              <w:pStyle w:val="Tabletext"/>
              <w:rPr>
                <w:sz w:val="22"/>
                <w:szCs w:val="22"/>
                <w:lang w:val="fr-CH"/>
              </w:rPr>
            </w:pPr>
            <w:r w:rsidRPr="00953392">
              <w:rPr>
                <w:sz w:val="22"/>
                <w:szCs w:val="22"/>
                <w:lang w:val="fr-CH"/>
              </w:rPr>
              <w:t>Résolution 65 (Rév. Hammamet, 2016)</w:t>
            </w:r>
            <w:r w:rsidRPr="00953392">
              <w:rPr>
                <w:sz w:val="22"/>
                <w:szCs w:val="22"/>
                <w:lang w:val="fr-CH"/>
              </w:rPr>
              <w:br/>
              <w:t>Acheminement des informations relatives au numéro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appelant, à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identification de la ligne appelante et à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identification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origine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7EBBB" w14:textId="3C558ADE" w:rsidR="005F57CD" w:rsidRPr="00953392" w:rsidRDefault="006E7FB1" w:rsidP="008512C5">
            <w:pPr>
              <w:pStyle w:val="Tabletext"/>
              <w:rPr>
                <w:sz w:val="22"/>
                <w:szCs w:val="22"/>
                <w:lang w:val="fr-CH"/>
              </w:rPr>
              <w:pPrChange w:id="37" w:author="Royer, Veronique" w:date="2022-01-24T11:51:00Z">
                <w:pPr>
                  <w:pStyle w:val="Tabletext"/>
                  <w:spacing w:line="480" w:lineRule="auto"/>
                </w:pPr>
              </w:pPrChange>
            </w:pPr>
            <w:r w:rsidRPr="00953392">
              <w:rPr>
                <w:sz w:val="22"/>
                <w:szCs w:val="22"/>
                <w:lang w:val="fr-CH"/>
              </w:rPr>
              <w:t xml:space="preserve">Tâche </w:t>
            </w:r>
            <w:r w:rsidR="005F57CD" w:rsidRPr="00953392">
              <w:rPr>
                <w:sz w:val="22"/>
                <w:szCs w:val="22"/>
                <w:lang w:val="fr-CH"/>
              </w:rPr>
              <w:t>65-03</w:t>
            </w:r>
            <w:r w:rsidR="00AD37A3" w:rsidRPr="00953392">
              <w:rPr>
                <w:sz w:val="22"/>
                <w:szCs w:val="22"/>
                <w:lang w:val="fr-CH"/>
              </w:rPr>
              <w:t xml:space="preserve">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="00AD37A3" w:rsidRPr="00953392">
              <w:rPr>
                <w:sz w:val="22"/>
                <w:szCs w:val="22"/>
                <w:lang w:val="fr-CH"/>
              </w:rPr>
              <w:t>AMNT</w:t>
            </w:r>
          </w:p>
        </w:tc>
      </w:tr>
      <w:tr w:rsidR="005F57CD" w:rsidRPr="00DC6F3D" w14:paraId="054FC28F" w14:textId="77777777" w:rsidTr="00953392">
        <w:tc>
          <w:tcPr>
            <w:tcW w:w="6799" w:type="dxa"/>
            <w:tcMar>
              <w:left w:w="108" w:type="dxa"/>
              <w:right w:w="108" w:type="dxa"/>
            </w:tcMar>
          </w:tcPr>
          <w:p w14:paraId="7C731725" w14:textId="4CD62A4F" w:rsidR="005F57CD" w:rsidRPr="00953392" w:rsidRDefault="005F57CD" w:rsidP="008512C5">
            <w:pPr>
              <w:pStyle w:val="Tabletext"/>
              <w:rPr>
                <w:sz w:val="22"/>
                <w:szCs w:val="22"/>
                <w:lang w:val="fr-CH"/>
              </w:rPr>
            </w:pPr>
            <w:r w:rsidRPr="00953392">
              <w:rPr>
                <w:sz w:val="22"/>
                <w:szCs w:val="22"/>
                <w:lang w:val="fr-CH"/>
              </w:rPr>
              <w:t>Résolution 68 (Rév. Hammamet, 2016)</w:t>
            </w:r>
            <w:r w:rsidRPr="00953392">
              <w:rPr>
                <w:sz w:val="22"/>
                <w:szCs w:val="22"/>
                <w:lang w:val="fr-CH"/>
              </w:rPr>
              <w:br/>
              <w:t>Évolution du rôle du secteur privé au sein du Secteur de la normalisation des télécommunications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UIT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BCEF7" w14:textId="65E95837" w:rsidR="005F57CD" w:rsidRPr="00953392" w:rsidRDefault="006E7FB1" w:rsidP="008512C5">
            <w:pPr>
              <w:pStyle w:val="Tabletext"/>
              <w:rPr>
                <w:sz w:val="22"/>
                <w:szCs w:val="22"/>
                <w:lang w:val="fr-CH"/>
              </w:rPr>
              <w:pPrChange w:id="38" w:author="Royer, Veronique" w:date="2022-01-24T11:51:00Z">
                <w:pPr>
                  <w:pStyle w:val="Tabletext"/>
                  <w:spacing w:line="480" w:lineRule="auto"/>
                </w:pPr>
              </w:pPrChange>
            </w:pPr>
            <w:r w:rsidRPr="00953392">
              <w:rPr>
                <w:sz w:val="22"/>
                <w:szCs w:val="22"/>
                <w:lang w:val="fr-CH"/>
              </w:rPr>
              <w:t xml:space="preserve">Tâche </w:t>
            </w:r>
            <w:r w:rsidR="005F57CD" w:rsidRPr="00953392">
              <w:rPr>
                <w:sz w:val="22"/>
                <w:szCs w:val="22"/>
                <w:lang w:val="fr-CH"/>
              </w:rPr>
              <w:t>68-04</w:t>
            </w:r>
            <w:r w:rsidR="00AD37A3" w:rsidRPr="00953392">
              <w:rPr>
                <w:sz w:val="22"/>
                <w:szCs w:val="22"/>
                <w:lang w:val="fr-CH"/>
              </w:rPr>
              <w:t xml:space="preserve">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="00AD37A3" w:rsidRPr="00953392">
              <w:rPr>
                <w:sz w:val="22"/>
                <w:szCs w:val="22"/>
                <w:lang w:val="fr-CH"/>
              </w:rPr>
              <w:t>AMNT</w:t>
            </w:r>
          </w:p>
        </w:tc>
      </w:tr>
      <w:tr w:rsidR="005F57CD" w:rsidRPr="00DC6F3D" w14:paraId="21FA7602" w14:textId="77777777" w:rsidTr="00953392">
        <w:tc>
          <w:tcPr>
            <w:tcW w:w="6799" w:type="dxa"/>
            <w:tcMar>
              <w:left w:w="108" w:type="dxa"/>
              <w:right w:w="108" w:type="dxa"/>
            </w:tcMar>
          </w:tcPr>
          <w:p w14:paraId="5FE79FD8" w14:textId="10EB4603" w:rsidR="005F57CD" w:rsidRPr="00953392" w:rsidRDefault="005F57CD" w:rsidP="008512C5">
            <w:pPr>
              <w:pStyle w:val="Tabletext"/>
              <w:rPr>
                <w:sz w:val="22"/>
                <w:szCs w:val="22"/>
                <w:lang w:val="fr-CH"/>
              </w:rPr>
            </w:pPr>
            <w:r w:rsidRPr="00953392">
              <w:rPr>
                <w:sz w:val="22"/>
                <w:szCs w:val="22"/>
                <w:lang w:val="fr-CH"/>
              </w:rPr>
              <w:t>Résolution 69 (Rév. Hammamet, 2016)</w:t>
            </w:r>
            <w:r w:rsidRPr="00953392">
              <w:rPr>
                <w:sz w:val="22"/>
                <w:szCs w:val="22"/>
                <w:lang w:val="fr-CH"/>
              </w:rPr>
              <w:br/>
              <w:t>Accès non discriminatoire aux ressources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Internet et aux télécommunications/technologies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information et de la communication et utilisation non discriminatoire de ces ressources et des télécommunications/technologies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information et de la communication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C0EA3" w14:textId="1A7EF31F" w:rsidR="005F57CD" w:rsidRPr="00953392" w:rsidRDefault="006E7FB1" w:rsidP="008512C5">
            <w:pPr>
              <w:pStyle w:val="Tabletext"/>
              <w:rPr>
                <w:sz w:val="22"/>
                <w:szCs w:val="22"/>
                <w:lang w:val="fr-CH"/>
              </w:rPr>
              <w:pPrChange w:id="39" w:author="Royer, Veronique" w:date="2022-01-24T11:51:00Z">
                <w:pPr>
                  <w:pStyle w:val="Tabletext"/>
                  <w:spacing w:line="480" w:lineRule="auto"/>
                </w:pPr>
              </w:pPrChange>
            </w:pPr>
            <w:r w:rsidRPr="00953392">
              <w:rPr>
                <w:sz w:val="22"/>
                <w:szCs w:val="22"/>
                <w:lang w:val="fr-CH"/>
              </w:rPr>
              <w:t xml:space="preserve">Tâche </w:t>
            </w:r>
            <w:r w:rsidR="005F57CD" w:rsidRPr="00953392">
              <w:rPr>
                <w:sz w:val="22"/>
                <w:szCs w:val="22"/>
                <w:lang w:val="fr-CH"/>
              </w:rPr>
              <w:t>69-04</w:t>
            </w:r>
            <w:r w:rsidR="00DB39EA" w:rsidRPr="00953392">
              <w:rPr>
                <w:sz w:val="22"/>
                <w:szCs w:val="22"/>
                <w:lang w:val="fr-CH"/>
              </w:rPr>
              <w:t xml:space="preserve">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="00DB39EA" w:rsidRPr="00953392">
              <w:rPr>
                <w:sz w:val="22"/>
                <w:szCs w:val="22"/>
                <w:lang w:val="fr-CH"/>
              </w:rPr>
              <w:t>AMNT</w:t>
            </w:r>
          </w:p>
        </w:tc>
      </w:tr>
      <w:tr w:rsidR="005F57CD" w:rsidRPr="00DC6F3D" w14:paraId="3D925065" w14:textId="77777777" w:rsidTr="00953392">
        <w:tc>
          <w:tcPr>
            <w:tcW w:w="6799" w:type="dxa"/>
            <w:tcMar>
              <w:left w:w="108" w:type="dxa"/>
              <w:right w:w="108" w:type="dxa"/>
            </w:tcMar>
          </w:tcPr>
          <w:p w14:paraId="208DE8B2" w14:textId="308A0C1A" w:rsidR="005F57CD" w:rsidRPr="00953392" w:rsidRDefault="005F57CD" w:rsidP="008512C5">
            <w:pPr>
              <w:pStyle w:val="Tabletext"/>
              <w:rPr>
                <w:sz w:val="22"/>
                <w:szCs w:val="22"/>
                <w:lang w:val="fr-CH"/>
              </w:rPr>
            </w:pPr>
            <w:r w:rsidRPr="00953392">
              <w:rPr>
                <w:sz w:val="22"/>
                <w:szCs w:val="22"/>
                <w:lang w:val="fr-CH"/>
              </w:rPr>
              <w:t>Résolution 72 (Rév. Hammamet, 2016)</w:t>
            </w:r>
            <w:r w:rsidRPr="00953392">
              <w:rPr>
                <w:sz w:val="22"/>
                <w:szCs w:val="22"/>
                <w:lang w:val="fr-CH"/>
              </w:rPr>
              <w:br/>
              <w:t>Problèmes de mesure et d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évaluation liés à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exposition des personnes aux champs électromagnétiques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B074" w14:textId="6348C4EB" w:rsidR="005F57CD" w:rsidRPr="00953392" w:rsidRDefault="006E7FB1" w:rsidP="008512C5">
            <w:pPr>
              <w:pStyle w:val="Tabletext"/>
              <w:rPr>
                <w:sz w:val="22"/>
                <w:szCs w:val="22"/>
                <w:lang w:val="fr-CH"/>
              </w:rPr>
              <w:pPrChange w:id="40" w:author="Royer, Veronique" w:date="2022-01-24T11:51:00Z">
                <w:pPr>
                  <w:pStyle w:val="Tabletext"/>
                  <w:spacing w:line="480" w:lineRule="auto"/>
                </w:pPr>
              </w:pPrChange>
            </w:pPr>
            <w:r w:rsidRPr="00953392">
              <w:rPr>
                <w:sz w:val="22"/>
                <w:szCs w:val="22"/>
                <w:lang w:val="fr-CH"/>
              </w:rPr>
              <w:t xml:space="preserve">Tâche </w:t>
            </w:r>
            <w:r w:rsidR="005F57CD" w:rsidRPr="00953392">
              <w:rPr>
                <w:sz w:val="22"/>
                <w:szCs w:val="22"/>
                <w:lang w:val="fr-CH"/>
              </w:rPr>
              <w:t>72-08</w:t>
            </w:r>
            <w:r w:rsidR="00A737DC" w:rsidRPr="00953392">
              <w:rPr>
                <w:sz w:val="22"/>
                <w:szCs w:val="22"/>
                <w:lang w:val="fr-CH"/>
              </w:rPr>
              <w:t xml:space="preserve">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="00A737DC" w:rsidRPr="00953392">
              <w:rPr>
                <w:sz w:val="22"/>
                <w:szCs w:val="22"/>
                <w:lang w:val="fr-CH"/>
              </w:rPr>
              <w:t>AMNT</w:t>
            </w:r>
          </w:p>
        </w:tc>
      </w:tr>
      <w:tr w:rsidR="005F57CD" w:rsidRPr="00DC6F3D" w14:paraId="716BDBEF" w14:textId="77777777" w:rsidTr="00953392">
        <w:tc>
          <w:tcPr>
            <w:tcW w:w="6799" w:type="dxa"/>
            <w:tcMar>
              <w:left w:w="108" w:type="dxa"/>
              <w:right w:w="108" w:type="dxa"/>
            </w:tcMar>
          </w:tcPr>
          <w:p w14:paraId="31230F14" w14:textId="48674903" w:rsidR="005F57CD" w:rsidRPr="00953392" w:rsidRDefault="005F57CD" w:rsidP="008512C5">
            <w:pPr>
              <w:pStyle w:val="Tabletext"/>
              <w:rPr>
                <w:sz w:val="22"/>
                <w:szCs w:val="22"/>
                <w:lang w:val="fr-CH"/>
              </w:rPr>
            </w:pPr>
            <w:r w:rsidRPr="00953392">
              <w:rPr>
                <w:sz w:val="22"/>
                <w:szCs w:val="22"/>
                <w:lang w:val="fr-CH"/>
              </w:rPr>
              <w:t>Résolution 73 (Rév. Hammamet, 2016)</w:t>
            </w:r>
            <w:r w:rsidRPr="00953392">
              <w:rPr>
                <w:sz w:val="22"/>
                <w:szCs w:val="22"/>
                <w:lang w:val="fr-CH"/>
              </w:rPr>
              <w:br/>
              <w:t>Les technologies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information et de la communication,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environnement et les changements climatiques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64AAF" w14:textId="77507FE4" w:rsidR="005F57CD" w:rsidRPr="00953392" w:rsidRDefault="006E7FB1" w:rsidP="008512C5">
            <w:pPr>
              <w:pStyle w:val="Tabletext"/>
              <w:rPr>
                <w:sz w:val="22"/>
                <w:szCs w:val="22"/>
                <w:lang w:val="fr-CH"/>
              </w:rPr>
              <w:pPrChange w:id="41" w:author="Royer, Veronique" w:date="2022-01-24T11:51:00Z">
                <w:pPr>
                  <w:pStyle w:val="Tabletext"/>
                  <w:spacing w:line="480" w:lineRule="auto"/>
                </w:pPr>
              </w:pPrChange>
            </w:pPr>
            <w:r w:rsidRPr="00953392">
              <w:rPr>
                <w:sz w:val="22"/>
                <w:szCs w:val="22"/>
                <w:lang w:val="fr-CH"/>
              </w:rPr>
              <w:t xml:space="preserve">Tâche </w:t>
            </w:r>
            <w:r w:rsidR="005F57CD" w:rsidRPr="00953392">
              <w:rPr>
                <w:sz w:val="22"/>
                <w:szCs w:val="22"/>
                <w:lang w:val="fr-CH"/>
              </w:rPr>
              <w:t>73-20</w:t>
            </w:r>
            <w:r w:rsidR="003B3070" w:rsidRPr="00953392">
              <w:rPr>
                <w:sz w:val="22"/>
                <w:szCs w:val="22"/>
                <w:lang w:val="fr-CH"/>
              </w:rPr>
              <w:t xml:space="preserve">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="003B3070" w:rsidRPr="00953392">
              <w:rPr>
                <w:sz w:val="22"/>
                <w:szCs w:val="22"/>
                <w:lang w:val="fr-CH"/>
              </w:rPr>
              <w:t>AMNT</w:t>
            </w:r>
          </w:p>
        </w:tc>
      </w:tr>
      <w:tr w:rsidR="005F57CD" w:rsidRPr="00DC6F3D" w14:paraId="420D1179" w14:textId="77777777" w:rsidTr="00953392">
        <w:tc>
          <w:tcPr>
            <w:tcW w:w="6799" w:type="dxa"/>
            <w:tcMar>
              <w:left w:w="108" w:type="dxa"/>
              <w:right w:w="108" w:type="dxa"/>
            </w:tcMar>
          </w:tcPr>
          <w:p w14:paraId="51E16126" w14:textId="3D2BCCFC" w:rsidR="005F57CD" w:rsidRPr="00953392" w:rsidRDefault="005F57CD" w:rsidP="008512C5">
            <w:pPr>
              <w:pStyle w:val="Tabletext"/>
              <w:rPr>
                <w:sz w:val="22"/>
                <w:szCs w:val="22"/>
                <w:lang w:val="fr-CH"/>
              </w:rPr>
            </w:pPr>
            <w:r w:rsidRPr="00953392">
              <w:rPr>
                <w:sz w:val="22"/>
                <w:szCs w:val="22"/>
                <w:lang w:val="fr-CH"/>
              </w:rPr>
              <w:t>Résolution 89 (Hammamet, 2016)</w:t>
            </w:r>
            <w:r w:rsidRPr="00953392">
              <w:rPr>
                <w:sz w:val="22"/>
                <w:szCs w:val="22"/>
                <w:lang w:val="fr-CH"/>
              </w:rPr>
              <w:br/>
              <w:t>Promouvoir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utilisation des technologies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information et de la communication pour réduire les disparités en matière d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>inclusion financière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DC6D" w14:textId="0D340606" w:rsidR="005F57CD" w:rsidRPr="00953392" w:rsidRDefault="006E7FB1" w:rsidP="008512C5">
            <w:pPr>
              <w:pStyle w:val="Tabletext"/>
              <w:rPr>
                <w:sz w:val="22"/>
                <w:szCs w:val="22"/>
                <w:lang w:val="fr-CH"/>
              </w:rPr>
              <w:pPrChange w:id="42" w:author="Royer, Veronique" w:date="2022-01-24T11:51:00Z">
                <w:pPr>
                  <w:pStyle w:val="Tabletext"/>
                  <w:spacing w:line="480" w:lineRule="auto"/>
                </w:pPr>
              </w:pPrChange>
            </w:pPr>
            <w:r w:rsidRPr="00953392">
              <w:rPr>
                <w:sz w:val="22"/>
                <w:szCs w:val="22"/>
                <w:lang w:val="fr-CH"/>
              </w:rPr>
              <w:t xml:space="preserve">Tâche </w:t>
            </w:r>
            <w:r w:rsidR="005F57CD" w:rsidRPr="00953392">
              <w:rPr>
                <w:sz w:val="22"/>
                <w:szCs w:val="22"/>
                <w:lang w:val="fr-CH"/>
              </w:rPr>
              <w:t>89-04</w:t>
            </w:r>
            <w:r w:rsidR="00C359FF" w:rsidRPr="00953392">
              <w:rPr>
                <w:sz w:val="22"/>
                <w:szCs w:val="22"/>
                <w:lang w:val="fr-CH"/>
              </w:rPr>
              <w:t xml:space="preserve">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="00C359FF" w:rsidRPr="00953392">
              <w:rPr>
                <w:sz w:val="22"/>
                <w:szCs w:val="22"/>
                <w:lang w:val="fr-CH"/>
              </w:rPr>
              <w:t>AMNT</w:t>
            </w:r>
          </w:p>
        </w:tc>
      </w:tr>
      <w:tr w:rsidR="005F57CD" w:rsidRPr="008512C5" w14:paraId="0781E110" w14:textId="77777777" w:rsidTr="00953392">
        <w:tc>
          <w:tcPr>
            <w:tcW w:w="6799" w:type="dxa"/>
            <w:tcMar>
              <w:left w:w="108" w:type="dxa"/>
              <w:right w:w="108" w:type="dxa"/>
            </w:tcMar>
          </w:tcPr>
          <w:p w14:paraId="0A641A90" w14:textId="6F269349" w:rsidR="005F57CD" w:rsidRPr="00953392" w:rsidRDefault="005F57CD" w:rsidP="008512C5">
            <w:pPr>
              <w:pStyle w:val="Tabletext"/>
              <w:rPr>
                <w:sz w:val="22"/>
                <w:szCs w:val="22"/>
                <w:lang w:val="fr-CH"/>
              </w:rPr>
            </w:pPr>
            <w:r w:rsidRPr="00953392">
              <w:rPr>
                <w:sz w:val="22"/>
                <w:szCs w:val="22"/>
                <w:lang w:val="fr-CH"/>
              </w:rPr>
              <w:t>Résolution 102 (Rév. Dubai, 2018)</w:t>
            </w:r>
            <w:r w:rsidRPr="00953392">
              <w:rPr>
                <w:sz w:val="22"/>
                <w:szCs w:val="22"/>
                <w:lang w:val="fr-CH"/>
              </w:rPr>
              <w:br/>
            </w:r>
            <w:r w:rsidR="00C82A47" w:rsidRPr="00953392">
              <w:rPr>
                <w:sz w:val="22"/>
                <w:szCs w:val="22"/>
                <w:lang w:val="fr-CH"/>
              </w:rPr>
              <w:t>Rôle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="00C82A47" w:rsidRPr="00953392">
              <w:rPr>
                <w:sz w:val="22"/>
                <w:szCs w:val="22"/>
                <w:lang w:val="fr-CH"/>
              </w:rPr>
              <w:t>UIT concernant les questions de politiques publiques internationales ayant trait à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="00C82A47" w:rsidRPr="00953392">
              <w:rPr>
                <w:sz w:val="22"/>
                <w:szCs w:val="22"/>
                <w:lang w:val="fr-CH"/>
              </w:rPr>
              <w:t>Internet et à la gestion des ressources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="00C82A47" w:rsidRPr="00953392">
              <w:rPr>
                <w:sz w:val="22"/>
                <w:szCs w:val="22"/>
                <w:lang w:val="fr-CH"/>
              </w:rPr>
              <w:t>Internet, y compris les noms de domaine et les adresses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99D3" w14:textId="6C932E3A" w:rsidR="005F57CD" w:rsidRPr="00953392" w:rsidRDefault="00FD0360" w:rsidP="008512C5">
            <w:pPr>
              <w:pStyle w:val="Tabletext"/>
              <w:rPr>
                <w:sz w:val="22"/>
                <w:szCs w:val="22"/>
                <w:lang w:val="fr-CH"/>
              </w:rPr>
              <w:pPrChange w:id="43" w:author="Royer, Veronique" w:date="2022-01-24T11:51:00Z">
                <w:pPr>
                  <w:pStyle w:val="Tabletext"/>
                  <w:spacing w:line="480" w:lineRule="auto"/>
                </w:pPr>
              </w:pPrChange>
            </w:pPr>
            <w:r w:rsidRPr="00953392">
              <w:rPr>
                <w:sz w:val="22"/>
                <w:szCs w:val="22"/>
                <w:lang w:val="fr-CH"/>
              </w:rPr>
              <w:t xml:space="preserve">Inclus dans la </w:t>
            </w:r>
            <w:r w:rsidR="006E7FB1" w:rsidRPr="00953392">
              <w:rPr>
                <w:sz w:val="22"/>
                <w:szCs w:val="22"/>
                <w:lang w:val="fr-CH"/>
              </w:rPr>
              <w:t>tâche</w:t>
            </w:r>
            <w:r w:rsidRPr="00953392">
              <w:rPr>
                <w:sz w:val="22"/>
                <w:szCs w:val="22"/>
                <w:lang w:val="fr-CH"/>
              </w:rPr>
              <w:t xml:space="preserve"> 64-09 de l</w:t>
            </w:r>
            <w:r w:rsidR="00953392">
              <w:rPr>
                <w:sz w:val="22"/>
                <w:szCs w:val="22"/>
                <w:lang w:val="fr-CH"/>
              </w:rPr>
              <w:t>'</w:t>
            </w:r>
            <w:r w:rsidRPr="00953392">
              <w:rPr>
                <w:sz w:val="22"/>
                <w:szCs w:val="22"/>
                <w:lang w:val="fr-CH"/>
              </w:rPr>
              <w:t xml:space="preserve">AMNT (voir la </w:t>
            </w:r>
            <w:r w:rsidR="006E7FB1" w:rsidRPr="00953392">
              <w:rPr>
                <w:sz w:val="22"/>
                <w:szCs w:val="22"/>
                <w:lang w:val="fr-CH"/>
              </w:rPr>
              <w:t>tâche</w:t>
            </w:r>
            <w:r w:rsidRPr="00953392">
              <w:rPr>
                <w:sz w:val="22"/>
                <w:szCs w:val="22"/>
                <w:lang w:val="fr-CH"/>
              </w:rPr>
              <w:t xml:space="preserve"> 102-07</w:t>
            </w:r>
            <w:r w:rsidR="006E7A7D" w:rsidRPr="00953392">
              <w:rPr>
                <w:sz w:val="22"/>
                <w:szCs w:val="22"/>
                <w:lang w:val="fr-CH"/>
              </w:rPr>
              <w:t xml:space="preserve"> </w:t>
            </w:r>
            <w:r w:rsidRPr="00953392">
              <w:rPr>
                <w:sz w:val="22"/>
                <w:szCs w:val="22"/>
                <w:lang w:val="fr-CH"/>
              </w:rPr>
              <w:t>correspond</w:t>
            </w:r>
            <w:r w:rsidR="003C4C3C" w:rsidRPr="00953392">
              <w:rPr>
                <w:sz w:val="22"/>
                <w:szCs w:val="22"/>
                <w:lang w:val="fr-CH"/>
              </w:rPr>
              <w:t>ant</w:t>
            </w:r>
            <w:r w:rsidR="00953392">
              <w:rPr>
                <w:sz w:val="22"/>
                <w:szCs w:val="22"/>
                <w:lang w:val="fr-CH"/>
              </w:rPr>
              <w:t xml:space="preserve"> à la Résolution </w:t>
            </w:r>
            <w:r w:rsidRPr="00953392">
              <w:rPr>
                <w:sz w:val="22"/>
                <w:szCs w:val="22"/>
                <w:lang w:val="fr-CH"/>
              </w:rPr>
              <w:t>102 de la PP)</w:t>
            </w:r>
          </w:p>
        </w:tc>
      </w:tr>
    </w:tbl>
    <w:p w14:paraId="6120A838" w14:textId="77777777" w:rsidR="00953392" w:rsidRDefault="00953392">
      <w:pPr>
        <w:pStyle w:val="Heading1"/>
        <w:rPr>
          <w:lang w:val="fr-CH"/>
        </w:rPr>
      </w:pPr>
      <w:r>
        <w:rPr>
          <w:lang w:val="fr-CH"/>
        </w:rPr>
        <w:br w:type="page"/>
      </w:r>
      <w:bookmarkStart w:id="44" w:name="_GoBack"/>
      <w:bookmarkEnd w:id="44"/>
    </w:p>
    <w:p w14:paraId="558330A4" w14:textId="6505D746" w:rsidR="00B83311" w:rsidRPr="00B83311" w:rsidRDefault="00C82A47">
      <w:pPr>
        <w:pStyle w:val="Heading1"/>
        <w:rPr>
          <w:lang w:val="fr-CH"/>
        </w:rPr>
        <w:pPrChange w:id="45" w:author="Royer, Veronique" w:date="2022-01-24T11:51:00Z">
          <w:pPr>
            <w:pStyle w:val="Heading1"/>
            <w:spacing w:line="480" w:lineRule="auto"/>
          </w:pPr>
        </w:pPrChange>
      </w:pPr>
      <w:r w:rsidRPr="00DC6F3D">
        <w:rPr>
          <w:lang w:val="fr-CH"/>
        </w:rPr>
        <w:t>3</w:t>
      </w:r>
      <w:r w:rsidRPr="00DC6F3D">
        <w:rPr>
          <w:lang w:val="fr-CH"/>
        </w:rPr>
        <w:tab/>
      </w:r>
      <w:r w:rsidR="00B83311">
        <w:rPr>
          <w:lang w:val="fr-CH"/>
        </w:rPr>
        <w:t>Évaluation de la mise en œuvre des Résolutions de l</w:t>
      </w:r>
      <w:r w:rsidR="00953392">
        <w:rPr>
          <w:lang w:val="fr-CH"/>
        </w:rPr>
        <w:t>'</w:t>
      </w:r>
      <w:r w:rsidR="00B83311">
        <w:rPr>
          <w:lang w:val="fr-CH"/>
        </w:rPr>
        <w:t>AMNT</w:t>
      </w:r>
    </w:p>
    <w:p w14:paraId="0912DEF7" w14:textId="475E49B0" w:rsidR="000631DF" w:rsidRPr="00DC6F3D" w:rsidRDefault="0005384D">
      <w:pPr>
        <w:rPr>
          <w:lang w:val="fr-CH"/>
        </w:rPr>
        <w:pPrChange w:id="46" w:author="Royer, Veronique" w:date="2022-01-24T11:51:00Z">
          <w:pPr>
            <w:spacing w:line="480" w:lineRule="auto"/>
          </w:pPr>
        </w:pPrChange>
      </w:pPr>
      <w:r>
        <w:rPr>
          <w:lang w:val="fr-CH"/>
        </w:rPr>
        <w:t>Aux termes</w:t>
      </w:r>
      <w:r w:rsidR="006E7A7D">
        <w:rPr>
          <w:lang w:val="fr-CH"/>
        </w:rPr>
        <w:t xml:space="preserve"> </w:t>
      </w:r>
      <w:r w:rsidR="000631DF">
        <w:rPr>
          <w:lang w:val="fr-CH"/>
        </w:rPr>
        <w:t>de la Résolution 83 de l</w:t>
      </w:r>
      <w:r w:rsidR="00953392">
        <w:rPr>
          <w:lang w:val="fr-CH"/>
        </w:rPr>
        <w:t>'</w:t>
      </w:r>
      <w:r w:rsidR="000631DF">
        <w:rPr>
          <w:lang w:val="fr-CH"/>
        </w:rPr>
        <w:t>AMNT-16, le Directeur du TSB est chargé d</w:t>
      </w:r>
      <w:r w:rsidR="00953392">
        <w:rPr>
          <w:lang w:val="fr-CH"/>
        </w:rPr>
        <w:t>'</w:t>
      </w:r>
      <w:r w:rsidR="000631DF">
        <w:rPr>
          <w:lang w:val="fr-CH"/>
        </w:rPr>
        <w:t>évaluer la mise en œuvre des Résolutions de l</w:t>
      </w:r>
      <w:r w:rsidR="00953392">
        <w:rPr>
          <w:lang w:val="fr-CH"/>
        </w:rPr>
        <w:t>'</w:t>
      </w:r>
      <w:r w:rsidR="000631DF">
        <w:rPr>
          <w:lang w:val="fr-CH"/>
        </w:rPr>
        <w:t xml:space="preserve">AMNT </w:t>
      </w:r>
      <w:r w:rsidR="00F7128B">
        <w:rPr>
          <w:lang w:val="fr-CH"/>
        </w:rPr>
        <w:t>par toutes les parties concernées.</w:t>
      </w:r>
    </w:p>
    <w:p w14:paraId="430F9B65" w14:textId="5151E1C7" w:rsidR="00F7128B" w:rsidRPr="00DC6F3D" w:rsidRDefault="00CD7F1A">
      <w:pPr>
        <w:rPr>
          <w:lang w:val="fr-CH"/>
        </w:rPr>
        <w:pPrChange w:id="47" w:author="Royer, Veronique" w:date="2022-01-24T11:51:00Z">
          <w:pPr>
            <w:spacing w:line="480" w:lineRule="auto"/>
          </w:pPr>
        </w:pPrChange>
      </w:pPr>
      <w:r>
        <w:rPr>
          <w:lang w:val="fr-CH"/>
        </w:rPr>
        <w:t>Dans le Plan d</w:t>
      </w:r>
      <w:r w:rsidR="00953392">
        <w:rPr>
          <w:lang w:val="fr-CH"/>
        </w:rPr>
        <w:t>'</w:t>
      </w:r>
      <w:r>
        <w:rPr>
          <w:lang w:val="fr-CH"/>
        </w:rPr>
        <w:t>action,</w:t>
      </w:r>
      <w:r w:rsidR="006E7A7D">
        <w:rPr>
          <w:lang w:val="fr-CH"/>
        </w:rPr>
        <w:t xml:space="preserve"> </w:t>
      </w:r>
      <w:r w:rsidR="00D22C2E">
        <w:rPr>
          <w:lang w:val="fr-CH"/>
        </w:rPr>
        <w:t xml:space="preserve">les </w:t>
      </w:r>
      <w:r w:rsidR="006E7FB1">
        <w:rPr>
          <w:lang w:val="fr-CH"/>
        </w:rPr>
        <w:t>tâches</w:t>
      </w:r>
      <w:r>
        <w:rPr>
          <w:lang w:val="fr-CH"/>
        </w:rPr>
        <w:t xml:space="preserve"> sont classé</w:t>
      </w:r>
      <w:r w:rsidR="00D22C2E">
        <w:rPr>
          <w:lang w:val="fr-CH"/>
        </w:rPr>
        <w:t>e</w:t>
      </w:r>
      <w:r>
        <w:rPr>
          <w:lang w:val="fr-CH"/>
        </w:rPr>
        <w:t xml:space="preserve">s en quatre </w:t>
      </w:r>
      <w:r w:rsidR="00D22C2E">
        <w:rPr>
          <w:lang w:val="fr-CH"/>
        </w:rPr>
        <w:t>catégories</w:t>
      </w:r>
      <w:r>
        <w:rPr>
          <w:lang w:val="fr-CH"/>
        </w:rPr>
        <w:t xml:space="preserve">, en fonction du </w:t>
      </w:r>
      <w:r w:rsidR="00D22C2E">
        <w:rPr>
          <w:lang w:val="fr-CH"/>
        </w:rPr>
        <w:t>l</w:t>
      </w:r>
      <w:r w:rsidR="00953392">
        <w:rPr>
          <w:lang w:val="fr-CH"/>
        </w:rPr>
        <w:t>'</w:t>
      </w:r>
      <w:r w:rsidR="00D22C2E">
        <w:rPr>
          <w:lang w:val="fr-CH"/>
        </w:rPr>
        <w:t>état d</w:t>
      </w:r>
      <w:r w:rsidR="00953392">
        <w:rPr>
          <w:lang w:val="fr-CH"/>
        </w:rPr>
        <w:t>'</w:t>
      </w:r>
      <w:r w:rsidR="00D22C2E">
        <w:rPr>
          <w:lang w:val="fr-CH"/>
        </w:rPr>
        <w:t xml:space="preserve">avancement </w:t>
      </w:r>
      <w:r>
        <w:rPr>
          <w:lang w:val="fr-CH"/>
        </w:rPr>
        <w:t xml:space="preserve">de </w:t>
      </w:r>
      <w:r w:rsidR="00D22C2E">
        <w:rPr>
          <w:lang w:val="fr-CH"/>
        </w:rPr>
        <w:t xml:space="preserve">leur </w:t>
      </w:r>
      <w:r w:rsidR="00E22E7E">
        <w:rPr>
          <w:lang w:val="fr-CH"/>
        </w:rPr>
        <w:t xml:space="preserve">mise en </w:t>
      </w:r>
      <w:r w:rsidR="00E62F02">
        <w:rPr>
          <w:lang w:val="fr-CH"/>
        </w:rPr>
        <w:t>œ</w:t>
      </w:r>
      <w:r w:rsidR="00E22E7E">
        <w:rPr>
          <w:lang w:val="fr-CH"/>
        </w:rPr>
        <w:t>uvre</w:t>
      </w:r>
      <w:r>
        <w:rPr>
          <w:lang w:val="fr-CH"/>
        </w:rPr>
        <w:t>:</w:t>
      </w:r>
    </w:p>
    <w:p w14:paraId="081E935D" w14:textId="13949D54" w:rsidR="00C82A47" w:rsidRPr="00DC6F3D" w:rsidRDefault="00C82A47">
      <w:pPr>
        <w:pStyle w:val="enumlev1"/>
        <w:rPr>
          <w:lang w:val="fr-CH"/>
        </w:rPr>
        <w:pPrChange w:id="48" w:author="Royer, Veronique" w:date="2022-01-24T11:51:00Z">
          <w:pPr>
            <w:pStyle w:val="enumlev1"/>
            <w:spacing w:line="480" w:lineRule="auto"/>
          </w:pPr>
        </w:pPrChange>
      </w:pPr>
      <w:bookmarkStart w:id="49" w:name="lt_pId084"/>
      <w:r w:rsidRPr="00DC6F3D">
        <w:rPr>
          <w:lang w:val="fr-CH"/>
        </w:rPr>
        <w:t>•</w:t>
      </w:r>
      <w:r w:rsidRPr="00DC6F3D">
        <w:rPr>
          <w:lang w:val="fr-CH"/>
        </w:rPr>
        <w:tab/>
      </w:r>
      <w:r w:rsidR="00E22E7E">
        <w:rPr>
          <w:highlight w:val="cyan"/>
          <w:lang w:val="fr-CH"/>
        </w:rPr>
        <w:t>Mise en œuvre achevée</w:t>
      </w:r>
      <w:r w:rsidRPr="00DC6F3D">
        <w:rPr>
          <w:lang w:val="fr-CH"/>
        </w:rPr>
        <w:t xml:space="preserve">: </w:t>
      </w:r>
      <w:r w:rsidR="00D97639">
        <w:rPr>
          <w:lang w:val="fr-CH"/>
        </w:rPr>
        <w:t xml:space="preserve">la mise en œuvre de la </w:t>
      </w:r>
      <w:r w:rsidR="006E7FB1">
        <w:rPr>
          <w:lang w:val="fr-CH"/>
        </w:rPr>
        <w:t>tâche</w:t>
      </w:r>
      <w:r w:rsidR="00D97639">
        <w:rPr>
          <w:lang w:val="fr-CH"/>
        </w:rPr>
        <w:t xml:space="preserve"> est</w:t>
      </w:r>
      <w:r w:rsidR="0027547D">
        <w:rPr>
          <w:lang w:val="fr-CH"/>
        </w:rPr>
        <w:t xml:space="preserve"> considérée comme</w:t>
      </w:r>
      <w:r w:rsidR="00D97639">
        <w:rPr>
          <w:lang w:val="fr-CH"/>
        </w:rPr>
        <w:t xml:space="preserve"> achevée et les objectifs associés ont été atteints</w:t>
      </w:r>
      <w:r w:rsidRPr="00DC6F3D">
        <w:rPr>
          <w:lang w:val="fr-CH"/>
        </w:rPr>
        <w:t>.</w:t>
      </w:r>
      <w:bookmarkEnd w:id="49"/>
    </w:p>
    <w:p w14:paraId="2E9B0FC7" w14:textId="777B3A46" w:rsidR="00D97639" w:rsidRPr="00DC6F3D" w:rsidRDefault="00C82A47">
      <w:pPr>
        <w:pStyle w:val="enumlev1"/>
        <w:rPr>
          <w:lang w:val="fr-CH"/>
        </w:rPr>
        <w:pPrChange w:id="50" w:author="Royer, Veronique" w:date="2022-01-24T11:51:00Z">
          <w:pPr>
            <w:pStyle w:val="enumlev1"/>
            <w:spacing w:line="480" w:lineRule="auto"/>
          </w:pPr>
        </w:pPrChange>
      </w:pPr>
      <w:bookmarkStart w:id="51" w:name="lt_pId085"/>
      <w:r w:rsidRPr="00DC6F3D">
        <w:rPr>
          <w:lang w:val="fr-CH"/>
        </w:rPr>
        <w:t>•</w:t>
      </w:r>
      <w:r w:rsidRPr="00DC6F3D">
        <w:rPr>
          <w:lang w:val="fr-CH"/>
        </w:rPr>
        <w:tab/>
      </w:r>
      <w:r w:rsidR="0027547D">
        <w:rPr>
          <w:highlight w:val="green"/>
          <w:lang w:val="fr-CH"/>
        </w:rPr>
        <w:t>Tâche par nature</w:t>
      </w:r>
      <w:r w:rsidR="00F5328F">
        <w:rPr>
          <w:highlight w:val="green"/>
          <w:lang w:val="fr-CH"/>
        </w:rPr>
        <w:t xml:space="preserve"> continu</w:t>
      </w:r>
      <w:r w:rsidR="0027547D">
        <w:rPr>
          <w:highlight w:val="green"/>
          <w:lang w:val="fr-CH"/>
        </w:rPr>
        <w:t xml:space="preserve">e et </w:t>
      </w:r>
      <w:r w:rsidR="00E22E7E">
        <w:rPr>
          <w:highlight w:val="green"/>
          <w:lang w:val="fr-CH"/>
        </w:rPr>
        <w:t>objectifs périodiques atteints</w:t>
      </w:r>
      <w:r w:rsidRPr="00DC6F3D">
        <w:rPr>
          <w:lang w:val="fr-CH"/>
        </w:rPr>
        <w:t xml:space="preserve">: </w:t>
      </w:r>
      <w:bookmarkEnd w:id="51"/>
      <w:r w:rsidR="00E36927">
        <w:rPr>
          <w:lang w:val="fr-CH"/>
        </w:rPr>
        <w:t xml:space="preserve">la mise en œuvre de la </w:t>
      </w:r>
      <w:r w:rsidR="006E7FB1">
        <w:rPr>
          <w:lang w:val="fr-CH"/>
        </w:rPr>
        <w:t>tâche</w:t>
      </w:r>
      <w:r w:rsidR="00E36927">
        <w:rPr>
          <w:lang w:val="fr-CH"/>
        </w:rPr>
        <w:t xml:space="preserve"> progresse de manière satisfaisante, au vu </w:t>
      </w:r>
      <w:r w:rsidR="008C47AA">
        <w:rPr>
          <w:lang w:val="fr-CH"/>
        </w:rPr>
        <w:t>des résultats</w:t>
      </w:r>
      <w:r w:rsidR="006E7A7D">
        <w:rPr>
          <w:lang w:val="fr-CH"/>
        </w:rPr>
        <w:t xml:space="preserve"> </w:t>
      </w:r>
      <w:r w:rsidR="0027547D">
        <w:rPr>
          <w:lang w:val="fr-CH"/>
        </w:rPr>
        <w:t>présentés</w:t>
      </w:r>
      <w:r w:rsidR="008C47AA">
        <w:rPr>
          <w:lang w:val="fr-CH"/>
        </w:rPr>
        <w:t>.</w:t>
      </w:r>
    </w:p>
    <w:p w14:paraId="66AD00F2" w14:textId="26A30D52" w:rsidR="008C47AA" w:rsidRPr="00DC6F3D" w:rsidRDefault="00C82A47">
      <w:pPr>
        <w:pStyle w:val="enumlev1"/>
        <w:rPr>
          <w:lang w:val="fr-CH"/>
        </w:rPr>
        <w:pPrChange w:id="52" w:author="Royer, Veronique" w:date="2022-01-24T11:51:00Z">
          <w:pPr>
            <w:pStyle w:val="enumlev1"/>
            <w:spacing w:line="480" w:lineRule="auto"/>
          </w:pPr>
        </w:pPrChange>
      </w:pPr>
      <w:bookmarkStart w:id="53" w:name="lt_pId086"/>
      <w:r w:rsidRPr="00DC6F3D">
        <w:rPr>
          <w:lang w:val="fr-CH"/>
        </w:rPr>
        <w:t>•</w:t>
      </w:r>
      <w:r w:rsidRPr="00DC6F3D">
        <w:rPr>
          <w:lang w:val="fr-CH"/>
        </w:rPr>
        <w:tab/>
      </w:r>
      <w:r w:rsidR="00E22E7E">
        <w:rPr>
          <w:highlight w:val="yellow"/>
          <w:lang w:val="fr-CH"/>
        </w:rPr>
        <w:t xml:space="preserve">En cours de mise en </w:t>
      </w:r>
      <w:r w:rsidR="00E62F02">
        <w:rPr>
          <w:highlight w:val="yellow"/>
          <w:lang w:val="fr-CH"/>
        </w:rPr>
        <w:t>œuvre</w:t>
      </w:r>
      <w:r w:rsidRPr="00DC6F3D">
        <w:rPr>
          <w:lang w:val="fr-CH"/>
        </w:rPr>
        <w:t xml:space="preserve">: </w:t>
      </w:r>
      <w:bookmarkEnd w:id="53"/>
      <w:r w:rsidR="008C47AA">
        <w:rPr>
          <w:lang w:val="fr-CH"/>
        </w:rPr>
        <w:t xml:space="preserve">en général, la </w:t>
      </w:r>
      <w:r w:rsidR="006E7FB1">
        <w:rPr>
          <w:lang w:val="fr-CH"/>
        </w:rPr>
        <w:t>tâche</w:t>
      </w:r>
      <w:r w:rsidR="008C47AA">
        <w:rPr>
          <w:lang w:val="fr-CH"/>
        </w:rPr>
        <w:t xml:space="preserve"> fait l</w:t>
      </w:r>
      <w:r w:rsidR="00953392">
        <w:rPr>
          <w:lang w:val="fr-CH"/>
        </w:rPr>
        <w:t>'</w:t>
      </w:r>
      <w:r w:rsidR="008C47AA">
        <w:rPr>
          <w:lang w:val="fr-CH"/>
        </w:rPr>
        <w:t>objet d</w:t>
      </w:r>
      <w:r w:rsidR="00953392">
        <w:rPr>
          <w:lang w:val="fr-CH"/>
        </w:rPr>
        <w:t>'</w:t>
      </w:r>
      <w:r w:rsidR="008C47AA">
        <w:rPr>
          <w:lang w:val="fr-CH"/>
        </w:rPr>
        <w:t xml:space="preserve">un examen, mais </w:t>
      </w:r>
      <w:r w:rsidR="002F3118">
        <w:rPr>
          <w:lang w:val="fr-CH"/>
        </w:rPr>
        <w:t>il faut plus de temps et d</w:t>
      </w:r>
      <w:r w:rsidR="00953392">
        <w:rPr>
          <w:lang w:val="fr-CH"/>
        </w:rPr>
        <w:t>'</w:t>
      </w:r>
      <w:r w:rsidR="002F3118">
        <w:rPr>
          <w:lang w:val="fr-CH"/>
        </w:rPr>
        <w:t xml:space="preserve">efforts pour faire progresser sa mise en œuvre </w:t>
      </w:r>
      <w:r w:rsidR="00067585">
        <w:rPr>
          <w:lang w:val="fr-CH"/>
        </w:rPr>
        <w:t xml:space="preserve">ou </w:t>
      </w:r>
      <w:r w:rsidR="004F50D8">
        <w:rPr>
          <w:lang w:val="fr-CH"/>
        </w:rPr>
        <w:t>présenter les</w:t>
      </w:r>
      <w:r w:rsidR="00067585">
        <w:rPr>
          <w:lang w:val="fr-CH"/>
        </w:rPr>
        <w:t xml:space="preserve"> rapports connexes; ou elle </w:t>
      </w:r>
      <w:r w:rsidR="00D909AC">
        <w:rPr>
          <w:lang w:val="fr-CH"/>
        </w:rPr>
        <w:t>n</w:t>
      </w:r>
      <w:r w:rsidR="00953392">
        <w:rPr>
          <w:lang w:val="fr-CH"/>
        </w:rPr>
        <w:t>'</w:t>
      </w:r>
      <w:r w:rsidR="00D909AC">
        <w:rPr>
          <w:lang w:val="fr-CH"/>
        </w:rPr>
        <w:t>a pas encore été mise en œuvre.</w:t>
      </w:r>
    </w:p>
    <w:p w14:paraId="2E2B7F22" w14:textId="7C952A0E" w:rsidR="00D909AC" w:rsidRPr="00DC6F3D" w:rsidRDefault="00C82A47">
      <w:pPr>
        <w:pStyle w:val="enumlev1"/>
        <w:rPr>
          <w:lang w:val="fr-CH"/>
        </w:rPr>
        <w:pPrChange w:id="54" w:author="Royer, Veronique" w:date="2022-01-24T11:51:00Z">
          <w:pPr>
            <w:pStyle w:val="enumlev1"/>
            <w:spacing w:line="480" w:lineRule="auto"/>
          </w:pPr>
        </w:pPrChange>
      </w:pPr>
      <w:bookmarkStart w:id="55" w:name="lt_pId087"/>
      <w:r w:rsidRPr="00DC6F3D">
        <w:rPr>
          <w:lang w:val="fr-CH"/>
        </w:rPr>
        <w:lastRenderedPageBreak/>
        <w:t>•</w:t>
      </w:r>
      <w:r w:rsidRPr="00DC6F3D">
        <w:rPr>
          <w:lang w:val="fr-CH"/>
        </w:rPr>
        <w:tab/>
      </w:r>
      <w:r w:rsidR="00E22E7E">
        <w:rPr>
          <w:highlight w:val="red"/>
          <w:lang w:val="fr-CH"/>
        </w:rPr>
        <w:t xml:space="preserve">Aucune mesure </w:t>
      </w:r>
      <w:r w:rsidR="003C4C3C">
        <w:rPr>
          <w:highlight w:val="red"/>
          <w:lang w:val="fr-CH"/>
        </w:rPr>
        <w:t>n</w:t>
      </w:r>
      <w:r w:rsidR="00953392">
        <w:rPr>
          <w:highlight w:val="red"/>
          <w:lang w:val="fr-CH"/>
        </w:rPr>
        <w:t>'</w:t>
      </w:r>
      <w:r w:rsidR="003C4C3C">
        <w:rPr>
          <w:highlight w:val="red"/>
          <w:lang w:val="fr-CH"/>
        </w:rPr>
        <w:t xml:space="preserve">a été </w:t>
      </w:r>
      <w:r w:rsidR="00E22E7E">
        <w:rPr>
          <w:highlight w:val="red"/>
          <w:lang w:val="fr-CH"/>
        </w:rPr>
        <w:t>prise</w:t>
      </w:r>
      <w:r w:rsidR="00953392">
        <w:rPr>
          <w:highlight w:val="red"/>
          <w:lang w:val="fr-CH"/>
        </w:rPr>
        <w:t>/</w:t>
      </w:r>
      <w:r w:rsidR="003C4C3C">
        <w:rPr>
          <w:lang w:val="fr-CH"/>
        </w:rPr>
        <w:t xml:space="preserve">tâche appelant </w:t>
      </w:r>
      <w:r w:rsidR="004F50D8" w:rsidRPr="004F50D8">
        <w:rPr>
          <w:lang w:val="fr-CH"/>
        </w:rPr>
        <w:t>une attention particulière</w:t>
      </w:r>
      <w:r w:rsidRPr="00DC6F3D">
        <w:rPr>
          <w:lang w:val="fr-CH"/>
        </w:rPr>
        <w:t>:</w:t>
      </w:r>
      <w:bookmarkEnd w:id="55"/>
      <w:r w:rsidR="00184864">
        <w:rPr>
          <w:lang w:val="fr-CH"/>
        </w:rPr>
        <w:t xml:space="preserve"> </w:t>
      </w:r>
      <w:r w:rsidR="00D909AC">
        <w:rPr>
          <w:lang w:val="fr-CH"/>
        </w:rPr>
        <w:t>aucun</w:t>
      </w:r>
      <w:r w:rsidR="006E7A7D">
        <w:rPr>
          <w:lang w:val="fr-CH"/>
        </w:rPr>
        <w:t xml:space="preserve"> </w:t>
      </w:r>
      <w:r w:rsidR="00D909AC">
        <w:rPr>
          <w:lang w:val="fr-CH"/>
        </w:rPr>
        <w:t>progrès</w:t>
      </w:r>
      <w:r w:rsidR="006E7A7D">
        <w:rPr>
          <w:lang w:val="fr-CH"/>
        </w:rPr>
        <w:t xml:space="preserve"> </w:t>
      </w:r>
      <w:r w:rsidR="00D909AC">
        <w:rPr>
          <w:lang w:val="fr-CH"/>
        </w:rPr>
        <w:t>n</w:t>
      </w:r>
      <w:r w:rsidR="00953392">
        <w:rPr>
          <w:lang w:val="fr-CH"/>
        </w:rPr>
        <w:t>'</w:t>
      </w:r>
      <w:r w:rsidR="00D909AC">
        <w:rPr>
          <w:lang w:val="fr-CH"/>
        </w:rPr>
        <w:t xml:space="preserve">a été accompli dans la mise en œuvre de cette </w:t>
      </w:r>
      <w:r w:rsidR="006E7FB1">
        <w:rPr>
          <w:lang w:val="fr-CH"/>
        </w:rPr>
        <w:t>tâche</w:t>
      </w:r>
      <w:r w:rsidR="00933844">
        <w:rPr>
          <w:lang w:val="fr-CH"/>
        </w:rPr>
        <w:t>, qui doit faire l</w:t>
      </w:r>
      <w:r w:rsidR="00953392">
        <w:rPr>
          <w:lang w:val="fr-CH"/>
        </w:rPr>
        <w:t>'</w:t>
      </w:r>
      <w:r w:rsidR="00933844">
        <w:rPr>
          <w:lang w:val="fr-CH"/>
        </w:rPr>
        <w:t>objet d</w:t>
      </w:r>
      <w:r w:rsidR="00953392">
        <w:rPr>
          <w:lang w:val="fr-CH"/>
        </w:rPr>
        <w:t>'</w:t>
      </w:r>
      <w:r w:rsidR="00933844" w:rsidRPr="006E7A7D">
        <w:rPr>
          <w:color w:val="000000"/>
          <w:lang w:val="fr-CH"/>
        </w:rPr>
        <w:t>une attention particulière.</w:t>
      </w:r>
      <w:r w:rsidR="006E7A7D">
        <w:rPr>
          <w:lang w:val="fr-CH"/>
        </w:rPr>
        <w:t xml:space="preserve"> </w:t>
      </w:r>
    </w:p>
    <w:p w14:paraId="383747B4" w14:textId="44A17974" w:rsidR="00C82A47" w:rsidRPr="00DC6F3D" w:rsidRDefault="004D7B93">
      <w:pPr>
        <w:rPr>
          <w:lang w:val="fr-CH"/>
        </w:rPr>
        <w:pPrChange w:id="56" w:author="Royer, Veronique" w:date="2022-01-24T11:51:00Z">
          <w:pPr>
            <w:spacing w:line="480" w:lineRule="auto"/>
          </w:pPr>
        </w:pPrChange>
      </w:pPr>
      <w:r>
        <w:rPr>
          <w:lang w:val="fr-CH"/>
        </w:rPr>
        <w:t>Au</w:t>
      </w:r>
      <w:r w:rsidR="007304C6">
        <w:rPr>
          <w:lang w:val="fr-CH"/>
        </w:rPr>
        <w:t xml:space="preserve"> 18 janvier 2022</w:t>
      </w:r>
      <w:r>
        <w:rPr>
          <w:lang w:val="fr-CH"/>
        </w:rPr>
        <w:t>:</w:t>
      </w:r>
    </w:p>
    <w:p w14:paraId="33081FA7" w14:textId="7E2559E6" w:rsidR="00FE065C" w:rsidRPr="00DC6F3D" w:rsidRDefault="00C82A47">
      <w:pPr>
        <w:pStyle w:val="enumlev1"/>
        <w:rPr>
          <w:lang w:val="fr-CH"/>
        </w:rPr>
        <w:pPrChange w:id="57" w:author="Royer, Veronique" w:date="2022-01-24T11:51:00Z">
          <w:pPr>
            <w:pStyle w:val="enumlev1"/>
            <w:spacing w:line="480" w:lineRule="auto"/>
          </w:pPr>
        </w:pPrChange>
      </w:pPr>
      <w:bookmarkStart w:id="58" w:name="lt_pId089"/>
      <w:r w:rsidRPr="00DC6F3D">
        <w:rPr>
          <w:lang w:val="fr-CH"/>
        </w:rPr>
        <w:t>–</w:t>
      </w:r>
      <w:r w:rsidRPr="00DC6F3D">
        <w:rPr>
          <w:lang w:val="fr-CH"/>
        </w:rPr>
        <w:tab/>
      </w:r>
      <w:bookmarkEnd w:id="58"/>
      <w:r w:rsidR="00FE065C">
        <w:rPr>
          <w:lang w:val="fr-CH"/>
        </w:rPr>
        <w:t xml:space="preserve">39 </w:t>
      </w:r>
      <w:r w:rsidR="006E7FB1">
        <w:rPr>
          <w:lang w:val="fr-CH"/>
        </w:rPr>
        <w:t>tâches</w:t>
      </w:r>
      <w:r w:rsidR="00FE065C">
        <w:rPr>
          <w:lang w:val="fr-CH"/>
        </w:rPr>
        <w:t xml:space="preserve"> (10% </w:t>
      </w:r>
      <w:r w:rsidR="00E63D9B">
        <w:rPr>
          <w:lang w:val="fr-CH"/>
        </w:rPr>
        <w:t>de l</w:t>
      </w:r>
      <w:r w:rsidR="00953392">
        <w:rPr>
          <w:lang w:val="fr-CH"/>
        </w:rPr>
        <w:t>'</w:t>
      </w:r>
      <w:r w:rsidR="00E63D9B">
        <w:rPr>
          <w:lang w:val="fr-CH"/>
        </w:rPr>
        <w:t xml:space="preserve">ensemble des </w:t>
      </w:r>
      <w:r w:rsidR="006E7FB1">
        <w:rPr>
          <w:lang w:val="fr-CH"/>
        </w:rPr>
        <w:t>tâches</w:t>
      </w:r>
      <w:r w:rsidR="00E63D9B">
        <w:rPr>
          <w:lang w:val="fr-CH"/>
        </w:rPr>
        <w:t xml:space="preserve">) constituent des </w:t>
      </w:r>
      <w:r w:rsidR="00933844">
        <w:rPr>
          <w:lang w:val="fr-CH"/>
        </w:rPr>
        <w:t>mesures ponctuelles</w:t>
      </w:r>
      <w:r w:rsidR="00E63D9B">
        <w:rPr>
          <w:lang w:val="fr-CH"/>
        </w:rPr>
        <w:t xml:space="preserve"> </w:t>
      </w:r>
      <w:r w:rsidR="00933844">
        <w:rPr>
          <w:lang w:val="fr-CH"/>
        </w:rPr>
        <w:t xml:space="preserve">assorties </w:t>
      </w:r>
      <w:r w:rsidR="0083577E">
        <w:rPr>
          <w:lang w:val="fr-CH"/>
        </w:rPr>
        <w:t>d</w:t>
      </w:r>
      <w:r w:rsidR="00953392">
        <w:rPr>
          <w:lang w:val="fr-CH"/>
        </w:rPr>
        <w:t>'</w:t>
      </w:r>
      <w:r w:rsidR="0083577E">
        <w:rPr>
          <w:lang w:val="fr-CH"/>
        </w:rPr>
        <w:t>échéances/</w:t>
      </w:r>
      <w:r w:rsidR="00933844">
        <w:rPr>
          <w:lang w:val="fr-CH"/>
        </w:rPr>
        <w:t xml:space="preserve">de </w:t>
      </w:r>
      <w:r w:rsidR="0083577E">
        <w:rPr>
          <w:lang w:val="fr-CH"/>
        </w:rPr>
        <w:t xml:space="preserve">critères </w:t>
      </w:r>
      <w:r w:rsidR="00933844" w:rsidRPr="006E7A7D">
        <w:rPr>
          <w:color w:val="000000"/>
          <w:lang w:val="fr-CH"/>
        </w:rPr>
        <w:t>mesurables</w:t>
      </w:r>
      <w:r w:rsidR="00880565">
        <w:rPr>
          <w:lang w:val="fr-CH"/>
        </w:rPr>
        <w:t xml:space="preserve">, </w:t>
      </w:r>
      <w:r w:rsidR="002221BF">
        <w:rPr>
          <w:lang w:val="fr-CH"/>
        </w:rPr>
        <w:t>ont</w:t>
      </w:r>
      <w:r w:rsidR="00880565">
        <w:rPr>
          <w:lang w:val="fr-CH"/>
        </w:rPr>
        <w:t xml:space="preserve"> déjà</w:t>
      </w:r>
      <w:r w:rsidR="006E7A7D">
        <w:rPr>
          <w:lang w:val="fr-CH"/>
        </w:rPr>
        <w:t xml:space="preserve"> </w:t>
      </w:r>
      <w:r w:rsidR="002221BF">
        <w:rPr>
          <w:lang w:val="fr-CH"/>
        </w:rPr>
        <w:t>été</w:t>
      </w:r>
      <w:r w:rsidR="006E7A7D">
        <w:rPr>
          <w:lang w:val="fr-CH"/>
        </w:rPr>
        <w:t xml:space="preserve"> </w:t>
      </w:r>
      <w:r w:rsidR="002221BF">
        <w:rPr>
          <w:lang w:val="fr-CH"/>
        </w:rPr>
        <w:t>mises en œuvre</w:t>
      </w:r>
      <w:r w:rsidR="00880565">
        <w:rPr>
          <w:lang w:val="fr-CH"/>
        </w:rPr>
        <w:t xml:space="preserve"> dans leur intégralité</w:t>
      </w:r>
      <w:r w:rsidR="006E7A7D">
        <w:rPr>
          <w:lang w:val="fr-CH"/>
        </w:rPr>
        <w:t xml:space="preserve"> </w:t>
      </w:r>
      <w:r w:rsidR="00A02D5F">
        <w:rPr>
          <w:lang w:val="fr-CH"/>
        </w:rPr>
        <w:t>et peuvent être</w:t>
      </w:r>
      <w:r w:rsidR="00880565" w:rsidRPr="00880565">
        <w:rPr>
          <w:lang w:val="fr-CH"/>
        </w:rPr>
        <w:t xml:space="preserve"> </w:t>
      </w:r>
      <w:r w:rsidR="00880565">
        <w:rPr>
          <w:lang w:val="fr-CH"/>
        </w:rPr>
        <w:t xml:space="preserve">considérées comme </w:t>
      </w:r>
      <w:r w:rsidR="00A02D5F">
        <w:rPr>
          <w:lang w:val="fr-CH"/>
        </w:rPr>
        <w:t>achevées.</w:t>
      </w:r>
    </w:p>
    <w:p w14:paraId="041318F3" w14:textId="7BBE214B" w:rsidR="00F5328F" w:rsidRPr="00DC6F3D" w:rsidRDefault="00C82A47">
      <w:pPr>
        <w:pStyle w:val="enumlev1"/>
        <w:rPr>
          <w:lang w:val="fr-CH"/>
        </w:rPr>
        <w:pPrChange w:id="59" w:author="Royer, Veronique" w:date="2022-01-24T11:51:00Z">
          <w:pPr>
            <w:pStyle w:val="enumlev1"/>
            <w:spacing w:line="480" w:lineRule="auto"/>
          </w:pPr>
        </w:pPrChange>
      </w:pPr>
      <w:bookmarkStart w:id="60" w:name="lt_pId090"/>
      <w:r w:rsidRPr="00DC6F3D">
        <w:rPr>
          <w:lang w:val="fr-CH"/>
        </w:rPr>
        <w:t>–</w:t>
      </w:r>
      <w:r w:rsidRPr="00DC6F3D">
        <w:rPr>
          <w:lang w:val="fr-CH"/>
        </w:rPr>
        <w:tab/>
        <w:t xml:space="preserve">331 </w:t>
      </w:r>
      <w:r w:rsidR="00F5328F">
        <w:rPr>
          <w:lang w:val="fr-CH"/>
        </w:rPr>
        <w:t>tâches</w:t>
      </w:r>
      <w:r w:rsidRPr="00DC6F3D">
        <w:rPr>
          <w:lang w:val="fr-CH"/>
        </w:rPr>
        <w:t xml:space="preserve"> (88%) </w:t>
      </w:r>
      <w:bookmarkEnd w:id="60"/>
      <w:r w:rsidR="00880565">
        <w:rPr>
          <w:lang w:val="fr-CH"/>
        </w:rPr>
        <w:t>sont</w:t>
      </w:r>
      <w:r w:rsidR="00880565" w:rsidRPr="006E7A7D">
        <w:rPr>
          <w:lang w:val="fr-CH"/>
        </w:rPr>
        <w:t xml:space="preserve"> </w:t>
      </w:r>
      <w:r w:rsidR="00880565" w:rsidRPr="00880565">
        <w:rPr>
          <w:lang w:val="fr-CH"/>
        </w:rPr>
        <w:t>par nature</w:t>
      </w:r>
      <w:r w:rsidR="00F5328F">
        <w:rPr>
          <w:lang w:val="fr-CH"/>
        </w:rPr>
        <w:t xml:space="preserve"> continu</w:t>
      </w:r>
      <w:r w:rsidR="00880565">
        <w:rPr>
          <w:lang w:val="fr-CH"/>
        </w:rPr>
        <w:t>es</w:t>
      </w:r>
      <w:r w:rsidR="00953392">
        <w:rPr>
          <w:lang w:val="fr-CH"/>
        </w:rPr>
        <w:t>,</w:t>
      </w:r>
      <w:r w:rsidR="00106123">
        <w:rPr>
          <w:lang w:val="fr-CH"/>
        </w:rPr>
        <w:t xml:space="preserve"> </w:t>
      </w:r>
      <w:r w:rsidR="006F01D1">
        <w:rPr>
          <w:lang w:val="fr-CH"/>
        </w:rPr>
        <w:t xml:space="preserve">et </w:t>
      </w:r>
      <w:r w:rsidR="003E5EC4">
        <w:rPr>
          <w:lang w:val="fr-CH"/>
        </w:rPr>
        <w:t>un certain nombre de</w:t>
      </w:r>
      <w:r w:rsidR="00880565">
        <w:rPr>
          <w:lang w:val="fr-CH"/>
        </w:rPr>
        <w:t xml:space="preserve"> </w:t>
      </w:r>
      <w:r w:rsidR="006F01D1">
        <w:rPr>
          <w:lang w:val="fr-CH"/>
        </w:rPr>
        <w:t>progrès</w:t>
      </w:r>
      <w:r w:rsidR="007A4D23">
        <w:rPr>
          <w:lang w:val="fr-CH"/>
        </w:rPr>
        <w:t>/</w:t>
      </w:r>
      <w:r w:rsidR="00880565">
        <w:rPr>
          <w:lang w:val="fr-CH"/>
        </w:rPr>
        <w:t xml:space="preserve">des progrès </w:t>
      </w:r>
      <w:r w:rsidR="003E5EC4">
        <w:rPr>
          <w:lang w:val="fr-CH"/>
        </w:rPr>
        <w:t xml:space="preserve">importants </w:t>
      </w:r>
      <w:r w:rsidR="007A4D23">
        <w:rPr>
          <w:lang w:val="fr-CH"/>
        </w:rPr>
        <w:t>ont été accomplis ou les objectifs périodiques ont été atteints.</w:t>
      </w:r>
    </w:p>
    <w:p w14:paraId="36AD2D35" w14:textId="4D72E664" w:rsidR="00C82A47" w:rsidRPr="00DC6F3D" w:rsidRDefault="00C82A47">
      <w:pPr>
        <w:pStyle w:val="enumlev1"/>
        <w:rPr>
          <w:lang w:val="fr-CH"/>
        </w:rPr>
        <w:pPrChange w:id="61" w:author="Royer, Veronique" w:date="2022-01-24T11:51:00Z">
          <w:pPr>
            <w:pStyle w:val="enumlev1"/>
            <w:spacing w:line="480" w:lineRule="auto"/>
          </w:pPr>
        </w:pPrChange>
      </w:pPr>
      <w:bookmarkStart w:id="62" w:name="lt_pId091"/>
      <w:r w:rsidRPr="00DC6F3D">
        <w:rPr>
          <w:lang w:val="fr-CH"/>
        </w:rPr>
        <w:t>–</w:t>
      </w:r>
      <w:r w:rsidRPr="00DC6F3D">
        <w:rPr>
          <w:lang w:val="fr-CH"/>
        </w:rPr>
        <w:tab/>
        <w:t xml:space="preserve">7 </w:t>
      </w:r>
      <w:r w:rsidR="009B78FF">
        <w:rPr>
          <w:lang w:val="fr-CH"/>
        </w:rPr>
        <w:t>tâches</w:t>
      </w:r>
      <w:r w:rsidRPr="00DC6F3D">
        <w:rPr>
          <w:lang w:val="fr-CH"/>
        </w:rPr>
        <w:t xml:space="preserve"> (2%) </w:t>
      </w:r>
      <w:r w:rsidR="003E5EC4">
        <w:rPr>
          <w:lang w:val="fr-CH"/>
        </w:rPr>
        <w:t>s</w:t>
      </w:r>
      <w:r w:rsidR="00364EE5">
        <w:rPr>
          <w:lang w:val="fr-CH"/>
        </w:rPr>
        <w:t xml:space="preserve">ont </w:t>
      </w:r>
      <w:r w:rsidR="003E5EC4">
        <w:rPr>
          <w:lang w:val="fr-CH"/>
        </w:rPr>
        <w:t>par nature</w:t>
      </w:r>
      <w:r w:rsidR="006E7A7D">
        <w:rPr>
          <w:lang w:val="fr-CH"/>
        </w:rPr>
        <w:t xml:space="preserve"> </w:t>
      </w:r>
      <w:r w:rsidR="00364EE5">
        <w:rPr>
          <w:lang w:val="fr-CH"/>
        </w:rPr>
        <w:t>continu</w:t>
      </w:r>
      <w:r w:rsidR="003E5EC4">
        <w:rPr>
          <w:lang w:val="fr-CH"/>
        </w:rPr>
        <w:t>es</w:t>
      </w:r>
      <w:r w:rsidR="000E7495">
        <w:rPr>
          <w:lang w:val="fr-CH"/>
        </w:rPr>
        <w:t xml:space="preserve">/en </w:t>
      </w:r>
      <w:r w:rsidR="003E5EC4">
        <w:rPr>
          <w:lang w:val="fr-CH"/>
        </w:rPr>
        <w:t>instance</w:t>
      </w:r>
      <w:bookmarkEnd w:id="62"/>
      <w:r w:rsidR="000E7495">
        <w:rPr>
          <w:lang w:val="fr-CH"/>
        </w:rPr>
        <w:t>.</w:t>
      </w:r>
    </w:p>
    <w:p w14:paraId="0B61927A" w14:textId="4C5E8B16" w:rsidR="008104AB" w:rsidRPr="00DC6F3D" w:rsidRDefault="00C82A47">
      <w:pPr>
        <w:pStyle w:val="enumlev1"/>
        <w:rPr>
          <w:lang w:val="fr-CH"/>
        </w:rPr>
        <w:pPrChange w:id="63" w:author="Royer, Veronique" w:date="2022-01-24T11:51:00Z">
          <w:pPr>
            <w:pStyle w:val="enumlev1"/>
            <w:spacing w:line="480" w:lineRule="auto"/>
          </w:pPr>
        </w:pPrChange>
      </w:pPr>
      <w:bookmarkStart w:id="64" w:name="lt_pId092"/>
      <w:r w:rsidRPr="00DC6F3D">
        <w:rPr>
          <w:lang w:val="fr-CH"/>
        </w:rPr>
        <w:t>–</w:t>
      </w:r>
      <w:r w:rsidRPr="00DC6F3D">
        <w:rPr>
          <w:lang w:val="fr-CH"/>
        </w:rPr>
        <w:tab/>
      </w:r>
      <w:r w:rsidR="003E5EC4">
        <w:rPr>
          <w:lang w:val="fr-CH"/>
        </w:rPr>
        <w:t>Aucune tâche</w:t>
      </w:r>
      <w:r w:rsidR="006E7A7D">
        <w:rPr>
          <w:lang w:val="fr-CH"/>
        </w:rPr>
        <w:t xml:space="preserve"> </w:t>
      </w:r>
      <w:r w:rsidRPr="00DC6F3D">
        <w:rPr>
          <w:lang w:val="fr-CH"/>
        </w:rPr>
        <w:t xml:space="preserve">(0%) </w:t>
      </w:r>
      <w:bookmarkEnd w:id="64"/>
      <w:r w:rsidR="003E5EC4">
        <w:rPr>
          <w:lang w:val="fr-CH"/>
        </w:rPr>
        <w:t>n</w:t>
      </w:r>
      <w:r w:rsidR="00953392">
        <w:rPr>
          <w:lang w:val="fr-CH"/>
        </w:rPr>
        <w:t>'</w:t>
      </w:r>
      <w:r w:rsidR="003E5EC4">
        <w:rPr>
          <w:lang w:val="fr-CH"/>
        </w:rPr>
        <w:t>est identifiée</w:t>
      </w:r>
      <w:r w:rsidR="006E7A7D">
        <w:rPr>
          <w:lang w:val="fr-CH"/>
        </w:rPr>
        <w:t xml:space="preserve"> </w:t>
      </w:r>
      <w:r w:rsidR="008104AB">
        <w:rPr>
          <w:lang w:val="fr-CH"/>
        </w:rPr>
        <w:t xml:space="preserve">comme </w:t>
      </w:r>
      <w:r w:rsidR="0009339A">
        <w:rPr>
          <w:lang w:val="fr-CH"/>
        </w:rPr>
        <w:t>n</w:t>
      </w:r>
      <w:r w:rsidR="00953392">
        <w:rPr>
          <w:lang w:val="fr-CH"/>
        </w:rPr>
        <w:t>'</w:t>
      </w:r>
      <w:r w:rsidR="008104AB">
        <w:rPr>
          <w:lang w:val="fr-CH"/>
        </w:rPr>
        <w:t xml:space="preserve">ayant </w:t>
      </w:r>
      <w:r w:rsidR="003E5EC4">
        <w:rPr>
          <w:lang w:val="fr-CH"/>
        </w:rPr>
        <w:t>donné lieu à</w:t>
      </w:r>
      <w:r w:rsidR="008104AB">
        <w:rPr>
          <w:lang w:val="fr-CH"/>
        </w:rPr>
        <w:t xml:space="preserve"> </w:t>
      </w:r>
      <w:r w:rsidR="0009339A">
        <w:rPr>
          <w:lang w:val="fr-CH"/>
        </w:rPr>
        <w:t>aucune</w:t>
      </w:r>
      <w:r w:rsidR="003E5EC4">
        <w:rPr>
          <w:lang w:val="fr-CH"/>
        </w:rPr>
        <w:t xml:space="preserve"> </w:t>
      </w:r>
      <w:r w:rsidR="008104AB">
        <w:rPr>
          <w:lang w:val="fr-CH"/>
        </w:rPr>
        <w:t>activité</w:t>
      </w:r>
      <w:r w:rsidR="006E7A7D">
        <w:rPr>
          <w:lang w:val="fr-CH"/>
        </w:rPr>
        <w:t xml:space="preserve"> </w:t>
      </w:r>
      <w:r w:rsidR="003E5EC4">
        <w:rPr>
          <w:lang w:val="fr-CH"/>
        </w:rPr>
        <w:t>à ce jour</w:t>
      </w:r>
      <w:r w:rsidR="008104AB">
        <w:rPr>
          <w:lang w:val="fr-CH"/>
        </w:rPr>
        <w:t xml:space="preserve">, ou comme </w:t>
      </w:r>
      <w:r w:rsidR="0009339A">
        <w:rPr>
          <w:lang w:val="fr-CH"/>
        </w:rPr>
        <w:t>appelant</w:t>
      </w:r>
      <w:r w:rsidR="0009339A" w:rsidRPr="0009339A">
        <w:rPr>
          <w:color w:val="000000"/>
          <w:lang w:val="fr-CH"/>
        </w:rPr>
        <w:t xml:space="preserve"> </w:t>
      </w:r>
      <w:r w:rsidR="0009339A" w:rsidRPr="00B23BED">
        <w:rPr>
          <w:color w:val="000000"/>
          <w:lang w:val="fr-CH"/>
        </w:rPr>
        <w:t>une attention particulière.</w:t>
      </w:r>
      <w:r w:rsidR="006E7A7D">
        <w:rPr>
          <w:lang w:val="fr-CH"/>
        </w:rPr>
        <w:t xml:space="preserve"> </w:t>
      </w:r>
    </w:p>
    <w:p w14:paraId="4B56FD72" w14:textId="72B0544C" w:rsidR="005F57CD" w:rsidRPr="00DC6F3D" w:rsidRDefault="00C82A47">
      <w:pPr>
        <w:jc w:val="center"/>
        <w:rPr>
          <w:lang w:val="fr-CH"/>
        </w:rPr>
      </w:pPr>
      <w:r w:rsidRPr="00DC6F3D">
        <w:rPr>
          <w:noProof/>
          <w:lang w:val="en-US"/>
        </w:rPr>
        <w:drawing>
          <wp:inline distT="0" distB="0" distL="0" distR="0" wp14:anchorId="719EE57C" wp14:editId="77D6CC3E">
            <wp:extent cx="5096510" cy="2432050"/>
            <wp:effectExtent l="0" t="0" r="889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0D9864" w14:textId="1438264F" w:rsidR="00DA50CC" w:rsidRPr="00DC6F3D" w:rsidRDefault="00F47123" w:rsidP="00953392">
      <w:pPr>
        <w:spacing w:before="240"/>
        <w:rPr>
          <w:lang w:val="fr-CH"/>
        </w:rPr>
        <w:pPrChange w:id="65" w:author="Royer, Veronique" w:date="2022-01-24T11:51:00Z">
          <w:pPr>
            <w:spacing w:line="480" w:lineRule="auto"/>
          </w:pPr>
        </w:pPrChange>
      </w:pPr>
      <w:r>
        <w:rPr>
          <w:lang w:val="fr-CH"/>
        </w:rPr>
        <w:t xml:space="preserve">Il convient de noter que le tableau Excel </w:t>
      </w:r>
      <w:r w:rsidR="004C0324">
        <w:rPr>
          <w:lang w:val="fr-CH"/>
        </w:rPr>
        <w:t xml:space="preserve">ci-joint </w:t>
      </w:r>
      <w:r w:rsidR="003600C5">
        <w:rPr>
          <w:lang w:val="fr-CH"/>
        </w:rPr>
        <w:t>donne des statistiques plus détaillées sur l</w:t>
      </w:r>
      <w:r w:rsidR="00953392">
        <w:rPr>
          <w:lang w:val="fr-CH"/>
        </w:rPr>
        <w:t>'</w:t>
      </w:r>
      <w:r w:rsidR="003600C5">
        <w:rPr>
          <w:lang w:val="fr-CH"/>
        </w:rPr>
        <w:t>état d</w:t>
      </w:r>
      <w:r w:rsidR="00953392">
        <w:rPr>
          <w:lang w:val="fr-CH"/>
        </w:rPr>
        <w:t>'</w:t>
      </w:r>
      <w:r w:rsidR="003600C5">
        <w:rPr>
          <w:lang w:val="fr-CH"/>
        </w:rPr>
        <w:t xml:space="preserve">avancement des tâches, compte tenu des responsabilités </w:t>
      </w:r>
      <w:r w:rsidR="0009339A">
        <w:rPr>
          <w:lang w:val="fr-CH"/>
        </w:rPr>
        <w:t>incombant au</w:t>
      </w:r>
      <w:r w:rsidR="003600C5">
        <w:rPr>
          <w:lang w:val="fr-CH"/>
        </w:rPr>
        <w:t xml:space="preserve"> TSB/Directeur du TSB et </w:t>
      </w:r>
      <w:r w:rsidR="006C52ED">
        <w:rPr>
          <w:lang w:val="fr-CH"/>
        </w:rPr>
        <w:t xml:space="preserve">aux </w:t>
      </w:r>
      <w:r w:rsidR="003600C5">
        <w:rPr>
          <w:lang w:val="fr-CH"/>
        </w:rPr>
        <w:t>Membres.</w:t>
      </w:r>
    </w:p>
    <w:p w14:paraId="32E90E98" w14:textId="185E9DA9" w:rsidR="00C82A47" w:rsidRPr="00953392" w:rsidRDefault="003600C5" w:rsidP="00953392">
      <w:pPr>
        <w:spacing w:before="240"/>
        <w:pPrChange w:id="66" w:author="Royer, Veronique" w:date="2022-01-24T11:51:00Z">
          <w:pPr>
            <w:pStyle w:val="Headingb"/>
            <w:spacing w:line="480" w:lineRule="auto"/>
          </w:pPr>
        </w:pPrChange>
      </w:pPr>
      <w:r w:rsidRPr="00953392">
        <w:rPr>
          <w:b/>
        </w:rPr>
        <w:t>Pièces jointes</w:t>
      </w:r>
      <w:r w:rsidR="00C82A47" w:rsidRPr="00953392">
        <w:t>: 2</w:t>
      </w:r>
    </w:p>
    <w:p w14:paraId="31E1BC61" w14:textId="49BBD17A" w:rsidR="00C82A47" w:rsidRPr="00DC6F3D" w:rsidRDefault="00C82A47">
      <w:pPr>
        <w:pStyle w:val="enumlev1"/>
        <w:rPr>
          <w:lang w:val="fr-CH"/>
        </w:rPr>
        <w:pPrChange w:id="67" w:author="Royer, Veronique" w:date="2022-01-24T11:51:00Z">
          <w:pPr>
            <w:pStyle w:val="enumlev1"/>
            <w:spacing w:line="480" w:lineRule="auto"/>
          </w:pPr>
        </w:pPrChange>
      </w:pPr>
      <w:r w:rsidRPr="00DC6F3D">
        <w:rPr>
          <w:lang w:val="fr-CH"/>
        </w:rPr>
        <w:t>1)</w:t>
      </w:r>
      <w:r w:rsidRPr="00DC6F3D">
        <w:rPr>
          <w:lang w:val="fr-CH"/>
        </w:rPr>
        <w:tab/>
      </w:r>
      <w:r w:rsidR="003600C5">
        <w:rPr>
          <w:lang w:val="fr-CH"/>
        </w:rPr>
        <w:t>Plan d</w:t>
      </w:r>
      <w:r w:rsidR="00953392">
        <w:rPr>
          <w:lang w:val="fr-CH"/>
        </w:rPr>
        <w:t>'</w:t>
      </w:r>
      <w:r w:rsidR="003600C5">
        <w:rPr>
          <w:lang w:val="fr-CH"/>
        </w:rPr>
        <w:t>action de l</w:t>
      </w:r>
      <w:r w:rsidR="00953392">
        <w:rPr>
          <w:lang w:val="fr-CH"/>
        </w:rPr>
        <w:t>'</w:t>
      </w:r>
      <w:r w:rsidR="003600C5">
        <w:rPr>
          <w:lang w:val="fr-CH"/>
        </w:rPr>
        <w:t>AMNT-16 (</w:t>
      </w:r>
      <w:r w:rsidRPr="00DC6F3D">
        <w:rPr>
          <w:lang w:val="fr-CH"/>
        </w:rPr>
        <w:t>V1.1</w:t>
      </w:r>
      <w:r w:rsidR="006C52ED">
        <w:rPr>
          <w:lang w:val="fr-CH"/>
        </w:rPr>
        <w:t xml:space="preserve">) </w:t>
      </w:r>
      <w:r w:rsidR="006E7A7D">
        <w:rPr>
          <w:lang w:val="fr-CH"/>
        </w:rPr>
        <w:t>–</w:t>
      </w:r>
      <w:r w:rsidR="006C52ED" w:rsidRPr="006C52ED">
        <w:rPr>
          <w:lang w:val="fr-CH"/>
        </w:rPr>
        <w:t xml:space="preserve"> </w:t>
      </w:r>
      <w:r w:rsidR="006C52ED">
        <w:rPr>
          <w:lang w:val="fr-CH"/>
        </w:rPr>
        <w:t>Rapport d</w:t>
      </w:r>
      <w:r w:rsidR="00953392">
        <w:rPr>
          <w:lang w:val="fr-CH"/>
        </w:rPr>
        <w:t>'</w:t>
      </w:r>
      <w:r w:rsidR="006C52ED">
        <w:rPr>
          <w:lang w:val="fr-CH"/>
        </w:rPr>
        <w:t>activité au format Winword</w:t>
      </w:r>
    </w:p>
    <w:p w14:paraId="01B79189" w14:textId="0199183C" w:rsidR="00C82A47" w:rsidRPr="00DC6F3D" w:rsidRDefault="00C82A47">
      <w:pPr>
        <w:pStyle w:val="enumlev1"/>
        <w:rPr>
          <w:lang w:val="fr-CH"/>
        </w:rPr>
        <w:pPrChange w:id="68" w:author="Royer, Veronique" w:date="2022-01-24T11:51:00Z">
          <w:pPr>
            <w:pStyle w:val="enumlev1"/>
            <w:spacing w:line="480" w:lineRule="auto"/>
          </w:pPr>
        </w:pPrChange>
      </w:pPr>
      <w:r w:rsidRPr="00DC6F3D">
        <w:rPr>
          <w:lang w:val="fr-CH"/>
        </w:rPr>
        <w:t>2)</w:t>
      </w:r>
      <w:r w:rsidRPr="00DC6F3D">
        <w:rPr>
          <w:lang w:val="fr-CH"/>
        </w:rPr>
        <w:tab/>
      </w:r>
      <w:r w:rsidR="003600C5">
        <w:rPr>
          <w:lang w:val="fr-CH"/>
        </w:rPr>
        <w:t>Plan d</w:t>
      </w:r>
      <w:r w:rsidR="00953392">
        <w:rPr>
          <w:lang w:val="fr-CH"/>
        </w:rPr>
        <w:t>'</w:t>
      </w:r>
      <w:r w:rsidR="003600C5">
        <w:rPr>
          <w:lang w:val="fr-CH"/>
        </w:rPr>
        <w:t>action de l</w:t>
      </w:r>
      <w:r w:rsidR="00953392">
        <w:rPr>
          <w:lang w:val="fr-CH"/>
        </w:rPr>
        <w:t>'</w:t>
      </w:r>
      <w:r w:rsidR="003600C5">
        <w:rPr>
          <w:lang w:val="fr-CH"/>
        </w:rPr>
        <w:t>AMNT-16 (</w:t>
      </w:r>
      <w:r w:rsidRPr="00DC6F3D">
        <w:rPr>
          <w:lang w:val="fr-CH"/>
        </w:rPr>
        <w:t>V1.1</w:t>
      </w:r>
      <w:r w:rsidR="006C52ED">
        <w:rPr>
          <w:lang w:val="fr-CH"/>
        </w:rPr>
        <w:t>)</w:t>
      </w:r>
      <w:r w:rsidR="006E7A7D">
        <w:rPr>
          <w:lang w:val="fr-CH"/>
        </w:rPr>
        <w:t xml:space="preserve"> –</w:t>
      </w:r>
      <w:r w:rsidR="006C52ED">
        <w:rPr>
          <w:lang w:val="fr-CH"/>
        </w:rPr>
        <w:t xml:space="preserve"> T</w:t>
      </w:r>
      <w:r w:rsidR="003600C5">
        <w:rPr>
          <w:lang w:val="fr-CH"/>
        </w:rPr>
        <w:t>ableau Excel</w:t>
      </w:r>
    </w:p>
    <w:p w14:paraId="6BF0D75E" w14:textId="77777777" w:rsidR="003E5780" w:rsidRPr="00953392" w:rsidRDefault="003E5780">
      <w:pPr>
        <w:pStyle w:val="Reasons"/>
        <w:rPr>
          <w:sz w:val="12"/>
          <w:szCs w:val="12"/>
          <w:lang w:val="fr-CH"/>
        </w:rPr>
      </w:pPr>
    </w:p>
    <w:p w14:paraId="058ADE27" w14:textId="61F93196" w:rsidR="00C82A47" w:rsidRPr="00DC6F3D" w:rsidRDefault="003E5780" w:rsidP="00953392">
      <w:pPr>
        <w:spacing w:before="0"/>
        <w:jc w:val="center"/>
        <w:rPr>
          <w:lang w:val="fr-CH"/>
        </w:rPr>
        <w:pPrChange w:id="69" w:author="Royer, Veronique" w:date="2022-01-24T11:51:00Z">
          <w:pPr/>
        </w:pPrChange>
      </w:pPr>
      <w:r w:rsidRPr="00DC6F3D">
        <w:rPr>
          <w:lang w:val="fr-CH"/>
        </w:rPr>
        <w:t>______________</w:t>
      </w:r>
    </w:p>
    <w:sectPr w:rsidR="00C82A47" w:rsidRPr="00DC6F3D" w:rsidSect="00D300B0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425" w:footer="720" w:gutter="0"/>
      <w:paperSrc w:first="15" w:other="15"/>
      <w:pgNumType w:start="1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2769" w16cex:dateUtc="2022-01-20T13:30:00Z"/>
  <w16cex:commentExtensible w16cex:durableId="2594276A" w16cex:dateUtc="2022-01-20T11:06:00Z"/>
  <w16cex:commentExtensible w16cex:durableId="2594276B" w16cex:dateUtc="2022-01-20T11:08:00Z"/>
  <w16cex:commentExtensible w16cex:durableId="2594276C" w16cex:dateUtc="2022-01-20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B149B3" w16cid:durableId="25942769"/>
  <w16cid:commentId w16cid:paraId="594E257E" w16cid:durableId="2594276A"/>
  <w16cid:commentId w16cid:paraId="42E5070A" w16cid:durableId="2594276B"/>
  <w16cid:commentId w16cid:paraId="30CEBC78" w16cid:durableId="259427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9B114" w14:textId="77777777" w:rsidR="003468BE" w:rsidRDefault="003468BE">
      <w:r>
        <w:separator/>
      </w:r>
    </w:p>
  </w:endnote>
  <w:endnote w:type="continuationSeparator" w:id="0">
    <w:p w14:paraId="23D3AD8D" w14:textId="77777777" w:rsidR="003468BE" w:rsidRDefault="0034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A5BD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4143AF" w14:textId="1888839B" w:rsidR="00E45D05" w:rsidRPr="00E62F02" w:rsidRDefault="00E45D05">
    <w:pPr>
      <w:ind w:right="360"/>
      <w:rPr>
        <w:lang w:val="fr-FR"/>
      </w:rPr>
    </w:pPr>
    <w:r>
      <w:fldChar w:fldCharType="begin"/>
    </w:r>
    <w:r w:rsidRPr="00E62F02">
      <w:rPr>
        <w:lang w:val="fr-FR"/>
      </w:rPr>
      <w:instrText xml:space="preserve"> FILENAME \p  \* MERGEFORMAT </w:instrText>
    </w:r>
    <w:r>
      <w:fldChar w:fldCharType="separate"/>
    </w:r>
    <w:r w:rsidR="00E62F02" w:rsidRPr="00E62F02">
      <w:rPr>
        <w:noProof/>
        <w:lang w:val="fr-FR"/>
      </w:rPr>
      <w:t>P:\FRA\ITU-T\CONF-T\WTSA20\000\034F.docx</w:t>
    </w:r>
    <w:r>
      <w:fldChar w:fldCharType="end"/>
    </w:r>
    <w:r w:rsidRPr="00E62F0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2F02">
      <w:rPr>
        <w:noProof/>
      </w:rPr>
      <w:t>24.01.22</w:t>
    </w:r>
    <w:r>
      <w:fldChar w:fldCharType="end"/>
    </w:r>
    <w:r w:rsidRPr="00E62F0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2F02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847B9" w14:textId="15E43DD7" w:rsidR="008512C5" w:rsidRPr="00DC6F3D" w:rsidRDefault="008512C5" w:rsidP="008512C5">
    <w:pPr>
      <w:pStyle w:val="Footer"/>
      <w:rPr>
        <w:lang w:val="fr-FR"/>
      </w:rPr>
    </w:pPr>
    <w:r>
      <w:fldChar w:fldCharType="begin"/>
    </w:r>
    <w:r w:rsidRPr="008512C5">
      <w:rPr>
        <w:lang w:val="fr-FR"/>
      </w:rPr>
      <w:instrText xml:space="preserve"> FILENAME \p  \* MERGEFORMAT </w:instrText>
    </w:r>
    <w:r>
      <w:fldChar w:fldCharType="separate"/>
    </w:r>
    <w:r w:rsidR="00E62F02">
      <w:rPr>
        <w:lang w:val="fr-FR"/>
      </w:rPr>
      <w:t>P:\FRA\ITU-T\CONF-T\WTSA20\000\034F.docx</w:t>
    </w:r>
    <w:r>
      <w:fldChar w:fldCharType="end"/>
    </w:r>
    <w:r w:rsidRPr="008512C5">
      <w:rPr>
        <w:lang w:val="fr-FR"/>
      </w:rPr>
      <w:t xml:space="preserve"> </w:t>
    </w:r>
    <w:r w:rsidRPr="00DC6F3D">
      <w:rPr>
        <w:lang w:val="fr-FR"/>
      </w:rPr>
      <w:t>(478084)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51BBD" w14:textId="5B457645" w:rsidR="005F57CD" w:rsidRPr="00DC6F3D" w:rsidRDefault="00E62F02" w:rsidP="006C3F21">
    <w:pPr>
      <w:pStyle w:val="Footer"/>
      <w:rPr>
        <w:lang w:val="fr-FR"/>
      </w:rPr>
    </w:pPr>
    <w:r>
      <w:fldChar w:fldCharType="begin"/>
    </w:r>
    <w:r w:rsidRPr="008512C5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P:\FRA\ITU-T\CONF-T\WTSA20\000\034F.docx</w:t>
    </w:r>
    <w:r>
      <w:fldChar w:fldCharType="end"/>
    </w:r>
    <w:r w:rsidR="006C3F21" w:rsidRPr="008512C5">
      <w:rPr>
        <w:lang w:val="fr-FR"/>
      </w:rPr>
      <w:t xml:space="preserve"> </w:t>
    </w:r>
    <w:r w:rsidR="005F57CD" w:rsidRPr="00DC6F3D">
      <w:rPr>
        <w:lang w:val="fr-FR"/>
      </w:rPr>
      <w:t>(478084)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09C35" w14:textId="77777777" w:rsidR="003468BE" w:rsidRDefault="003468BE">
      <w:r>
        <w:rPr>
          <w:b/>
        </w:rPr>
        <w:t>_______________</w:t>
      </w:r>
    </w:p>
  </w:footnote>
  <w:footnote w:type="continuationSeparator" w:id="0">
    <w:p w14:paraId="2C204E51" w14:textId="77777777" w:rsidR="003468BE" w:rsidRDefault="0034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B1599" w14:textId="7A7F2BB7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62F02">
      <w:rPr>
        <w:noProof/>
      </w:rPr>
      <w:t>4</w:t>
    </w:r>
    <w:r>
      <w:fldChar w:fldCharType="end"/>
    </w:r>
  </w:p>
  <w:p w14:paraId="1E5833E6" w14:textId="1AF532AC" w:rsidR="00987C1F" w:rsidRDefault="00D300B0" w:rsidP="00987C1F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E62F02">
      <w:rPr>
        <w:noProof/>
      </w:rPr>
      <w:t>Document 34-F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3E404B28"/>
    <w:multiLevelType w:val="hybridMultilevel"/>
    <w:tmpl w:val="0DA0FBC6"/>
    <w:lvl w:ilvl="0" w:tplc="75A84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A8C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48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60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47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CD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C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CB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C6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C63B7"/>
    <w:multiLevelType w:val="hybridMultilevel"/>
    <w:tmpl w:val="594411C0"/>
    <w:lvl w:ilvl="0" w:tplc="0A7EE0A4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9A8ED42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2" w:tplc="18D874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F00E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56B0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EE02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F47B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BE597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6AC5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2834BB"/>
    <w:multiLevelType w:val="hybridMultilevel"/>
    <w:tmpl w:val="0AD61022"/>
    <w:lvl w:ilvl="0" w:tplc="AA04E1F4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FE84A4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5295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D0F1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CAD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0247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1AC7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B8C0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E80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SpellingErrors/>
  <w:hideGrammaticalErrors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0AD65FC-147E-4760-B47F-1EBD94B80A08}"/>
    <w:docVar w:name="dgnword-eventsink" w:val="2211074659184"/>
  </w:docVars>
  <w:rsids>
    <w:rsidRoot w:val="00B31EF6"/>
    <w:rsid w:val="000032AD"/>
    <w:rsid w:val="000041EA"/>
    <w:rsid w:val="00022A29"/>
    <w:rsid w:val="00033EB1"/>
    <w:rsid w:val="00033F8A"/>
    <w:rsid w:val="000355FD"/>
    <w:rsid w:val="00051732"/>
    <w:rsid w:val="00051E39"/>
    <w:rsid w:val="0005384D"/>
    <w:rsid w:val="00053E40"/>
    <w:rsid w:val="00060A39"/>
    <w:rsid w:val="000631DF"/>
    <w:rsid w:val="00067585"/>
    <w:rsid w:val="00077239"/>
    <w:rsid w:val="00081194"/>
    <w:rsid w:val="00086491"/>
    <w:rsid w:val="00091346"/>
    <w:rsid w:val="0009339A"/>
    <w:rsid w:val="0009706C"/>
    <w:rsid w:val="000A14AF"/>
    <w:rsid w:val="000B4A2B"/>
    <w:rsid w:val="000D34FB"/>
    <w:rsid w:val="000E05BB"/>
    <w:rsid w:val="000E7495"/>
    <w:rsid w:val="000F73FF"/>
    <w:rsid w:val="00106123"/>
    <w:rsid w:val="00114CF7"/>
    <w:rsid w:val="0011790F"/>
    <w:rsid w:val="00123B68"/>
    <w:rsid w:val="00126F2E"/>
    <w:rsid w:val="00146F6F"/>
    <w:rsid w:val="0016003A"/>
    <w:rsid w:val="00164C14"/>
    <w:rsid w:val="00184864"/>
    <w:rsid w:val="00187BD9"/>
    <w:rsid w:val="00190B55"/>
    <w:rsid w:val="001978FA"/>
    <w:rsid w:val="001A0F27"/>
    <w:rsid w:val="001B640D"/>
    <w:rsid w:val="001C3B5F"/>
    <w:rsid w:val="001D058F"/>
    <w:rsid w:val="001D581B"/>
    <w:rsid w:val="001D77E9"/>
    <w:rsid w:val="001E1430"/>
    <w:rsid w:val="002009EA"/>
    <w:rsid w:val="00202CA0"/>
    <w:rsid w:val="00211559"/>
    <w:rsid w:val="00216B6D"/>
    <w:rsid w:val="002221BF"/>
    <w:rsid w:val="00250AF4"/>
    <w:rsid w:val="00271316"/>
    <w:rsid w:val="0027547D"/>
    <w:rsid w:val="002B2A75"/>
    <w:rsid w:val="002D4D50"/>
    <w:rsid w:val="002D58BE"/>
    <w:rsid w:val="002E210D"/>
    <w:rsid w:val="002F3118"/>
    <w:rsid w:val="00305D87"/>
    <w:rsid w:val="003236A6"/>
    <w:rsid w:val="00332C56"/>
    <w:rsid w:val="00345A52"/>
    <w:rsid w:val="003468BE"/>
    <w:rsid w:val="003474F2"/>
    <w:rsid w:val="003600C5"/>
    <w:rsid w:val="00364EE5"/>
    <w:rsid w:val="00371DDC"/>
    <w:rsid w:val="00377BD3"/>
    <w:rsid w:val="003832C0"/>
    <w:rsid w:val="00384088"/>
    <w:rsid w:val="0039169B"/>
    <w:rsid w:val="003A7F8C"/>
    <w:rsid w:val="003B3070"/>
    <w:rsid w:val="003B532E"/>
    <w:rsid w:val="003C15B6"/>
    <w:rsid w:val="003C2B9C"/>
    <w:rsid w:val="003C4C3C"/>
    <w:rsid w:val="003D0F8B"/>
    <w:rsid w:val="003D1BA7"/>
    <w:rsid w:val="003E31DE"/>
    <w:rsid w:val="003E5780"/>
    <w:rsid w:val="003E5EC4"/>
    <w:rsid w:val="003E63D0"/>
    <w:rsid w:val="004054F5"/>
    <w:rsid w:val="004079B0"/>
    <w:rsid w:val="0041348E"/>
    <w:rsid w:val="004158C9"/>
    <w:rsid w:val="00417AD4"/>
    <w:rsid w:val="00425C61"/>
    <w:rsid w:val="00444030"/>
    <w:rsid w:val="004508E2"/>
    <w:rsid w:val="00455857"/>
    <w:rsid w:val="00461272"/>
    <w:rsid w:val="00476533"/>
    <w:rsid w:val="00492075"/>
    <w:rsid w:val="004969AD"/>
    <w:rsid w:val="004A26C4"/>
    <w:rsid w:val="004B13CB"/>
    <w:rsid w:val="004C0324"/>
    <w:rsid w:val="004D5D5C"/>
    <w:rsid w:val="004D7B93"/>
    <w:rsid w:val="004E42A3"/>
    <w:rsid w:val="004F50D8"/>
    <w:rsid w:val="0050139F"/>
    <w:rsid w:val="0051698D"/>
    <w:rsid w:val="005172A3"/>
    <w:rsid w:val="00526703"/>
    <w:rsid w:val="00530525"/>
    <w:rsid w:val="0055140B"/>
    <w:rsid w:val="00595780"/>
    <w:rsid w:val="005964AB"/>
    <w:rsid w:val="005A41CF"/>
    <w:rsid w:val="005C099A"/>
    <w:rsid w:val="005C273B"/>
    <w:rsid w:val="005C31A5"/>
    <w:rsid w:val="005D30CF"/>
    <w:rsid w:val="005E10C9"/>
    <w:rsid w:val="005E61DD"/>
    <w:rsid w:val="005F2CF6"/>
    <w:rsid w:val="005F57CD"/>
    <w:rsid w:val="006023DF"/>
    <w:rsid w:val="00611C3E"/>
    <w:rsid w:val="0061225B"/>
    <w:rsid w:val="00622240"/>
    <w:rsid w:val="0065758F"/>
    <w:rsid w:val="00657DE0"/>
    <w:rsid w:val="006715A4"/>
    <w:rsid w:val="00674512"/>
    <w:rsid w:val="00683DFD"/>
    <w:rsid w:val="00684C66"/>
    <w:rsid w:val="00685313"/>
    <w:rsid w:val="0069092B"/>
    <w:rsid w:val="00692833"/>
    <w:rsid w:val="006A2D23"/>
    <w:rsid w:val="006A5C71"/>
    <w:rsid w:val="006A6E9B"/>
    <w:rsid w:val="006B249F"/>
    <w:rsid w:val="006B7C2A"/>
    <w:rsid w:val="006C23DA"/>
    <w:rsid w:val="006C3F21"/>
    <w:rsid w:val="006C52ED"/>
    <w:rsid w:val="006E013B"/>
    <w:rsid w:val="006E3D45"/>
    <w:rsid w:val="006E6F44"/>
    <w:rsid w:val="006E7A7D"/>
    <w:rsid w:val="006E7FB1"/>
    <w:rsid w:val="006F01D1"/>
    <w:rsid w:val="006F580E"/>
    <w:rsid w:val="007027CA"/>
    <w:rsid w:val="007149F9"/>
    <w:rsid w:val="007304C6"/>
    <w:rsid w:val="00733A30"/>
    <w:rsid w:val="00745AEE"/>
    <w:rsid w:val="00750F10"/>
    <w:rsid w:val="00766C02"/>
    <w:rsid w:val="0077287D"/>
    <w:rsid w:val="00773BEA"/>
    <w:rsid w:val="007742CA"/>
    <w:rsid w:val="00787C1A"/>
    <w:rsid w:val="00790D70"/>
    <w:rsid w:val="007A4D23"/>
    <w:rsid w:val="007B2891"/>
    <w:rsid w:val="007D5320"/>
    <w:rsid w:val="008006C5"/>
    <w:rsid w:val="00800972"/>
    <w:rsid w:val="00804475"/>
    <w:rsid w:val="008104AB"/>
    <w:rsid w:val="00810837"/>
    <w:rsid w:val="00811633"/>
    <w:rsid w:val="00813B79"/>
    <w:rsid w:val="0083577E"/>
    <w:rsid w:val="008512C5"/>
    <w:rsid w:val="008534A7"/>
    <w:rsid w:val="008610A0"/>
    <w:rsid w:val="00863627"/>
    <w:rsid w:val="00864CD2"/>
    <w:rsid w:val="00872FC8"/>
    <w:rsid w:val="00880565"/>
    <w:rsid w:val="008845D0"/>
    <w:rsid w:val="0088659D"/>
    <w:rsid w:val="008A69FB"/>
    <w:rsid w:val="008B1AEA"/>
    <w:rsid w:val="008B43F2"/>
    <w:rsid w:val="008B6CFF"/>
    <w:rsid w:val="008C27E9"/>
    <w:rsid w:val="008C47AA"/>
    <w:rsid w:val="008C6BAA"/>
    <w:rsid w:val="008C77CC"/>
    <w:rsid w:val="008E47F9"/>
    <w:rsid w:val="008E6F79"/>
    <w:rsid w:val="009019FD"/>
    <w:rsid w:val="0092425C"/>
    <w:rsid w:val="009274B4"/>
    <w:rsid w:val="00933844"/>
    <w:rsid w:val="00934EA2"/>
    <w:rsid w:val="00935B7B"/>
    <w:rsid w:val="00940614"/>
    <w:rsid w:val="00944A5C"/>
    <w:rsid w:val="00952A66"/>
    <w:rsid w:val="00953256"/>
    <w:rsid w:val="00953392"/>
    <w:rsid w:val="00957670"/>
    <w:rsid w:val="0096471E"/>
    <w:rsid w:val="00987C1F"/>
    <w:rsid w:val="009B12A1"/>
    <w:rsid w:val="009B78FF"/>
    <w:rsid w:val="009C3191"/>
    <w:rsid w:val="009C56E5"/>
    <w:rsid w:val="009E5FC8"/>
    <w:rsid w:val="009E687A"/>
    <w:rsid w:val="009E79E3"/>
    <w:rsid w:val="009F63E2"/>
    <w:rsid w:val="00A02D5F"/>
    <w:rsid w:val="00A066F1"/>
    <w:rsid w:val="00A102CA"/>
    <w:rsid w:val="00A141AF"/>
    <w:rsid w:val="00A16D29"/>
    <w:rsid w:val="00A16FCA"/>
    <w:rsid w:val="00A30305"/>
    <w:rsid w:val="00A31D2D"/>
    <w:rsid w:val="00A4600A"/>
    <w:rsid w:val="00A50A93"/>
    <w:rsid w:val="00A538A6"/>
    <w:rsid w:val="00A54C25"/>
    <w:rsid w:val="00A54CC4"/>
    <w:rsid w:val="00A6027F"/>
    <w:rsid w:val="00A6400F"/>
    <w:rsid w:val="00A710E7"/>
    <w:rsid w:val="00A7372E"/>
    <w:rsid w:val="00A737DC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AD19A5"/>
    <w:rsid w:val="00AD37A3"/>
    <w:rsid w:val="00AF7075"/>
    <w:rsid w:val="00B120BA"/>
    <w:rsid w:val="00B31EF6"/>
    <w:rsid w:val="00B639E9"/>
    <w:rsid w:val="00B817CD"/>
    <w:rsid w:val="00B83311"/>
    <w:rsid w:val="00B94AD0"/>
    <w:rsid w:val="00BA5265"/>
    <w:rsid w:val="00BB3A95"/>
    <w:rsid w:val="00BB6D50"/>
    <w:rsid w:val="00BF3F06"/>
    <w:rsid w:val="00C0018F"/>
    <w:rsid w:val="00C04190"/>
    <w:rsid w:val="00C16A5A"/>
    <w:rsid w:val="00C20466"/>
    <w:rsid w:val="00C214ED"/>
    <w:rsid w:val="00C234E6"/>
    <w:rsid w:val="00C26BA2"/>
    <w:rsid w:val="00C324A8"/>
    <w:rsid w:val="00C359FF"/>
    <w:rsid w:val="00C54517"/>
    <w:rsid w:val="00C64CD8"/>
    <w:rsid w:val="00C82A47"/>
    <w:rsid w:val="00C87500"/>
    <w:rsid w:val="00C94561"/>
    <w:rsid w:val="00C97C68"/>
    <w:rsid w:val="00CA1A47"/>
    <w:rsid w:val="00CC247A"/>
    <w:rsid w:val="00CD7F1A"/>
    <w:rsid w:val="00CE388F"/>
    <w:rsid w:val="00CE5E47"/>
    <w:rsid w:val="00CF020F"/>
    <w:rsid w:val="00CF1E9D"/>
    <w:rsid w:val="00CF2532"/>
    <w:rsid w:val="00CF2B5B"/>
    <w:rsid w:val="00D1196A"/>
    <w:rsid w:val="00D14CE0"/>
    <w:rsid w:val="00D22C2E"/>
    <w:rsid w:val="00D300B0"/>
    <w:rsid w:val="00D41E83"/>
    <w:rsid w:val="00D4773E"/>
    <w:rsid w:val="00D54009"/>
    <w:rsid w:val="00D5651D"/>
    <w:rsid w:val="00D57A34"/>
    <w:rsid w:val="00D6112A"/>
    <w:rsid w:val="00D706E5"/>
    <w:rsid w:val="00D74898"/>
    <w:rsid w:val="00D801ED"/>
    <w:rsid w:val="00D909AC"/>
    <w:rsid w:val="00D936BC"/>
    <w:rsid w:val="00D96530"/>
    <w:rsid w:val="00D97639"/>
    <w:rsid w:val="00DA50CC"/>
    <w:rsid w:val="00DB39EA"/>
    <w:rsid w:val="00DC6F3D"/>
    <w:rsid w:val="00DD44AF"/>
    <w:rsid w:val="00DE2AC3"/>
    <w:rsid w:val="00DE5692"/>
    <w:rsid w:val="00E03C94"/>
    <w:rsid w:val="00E07AF5"/>
    <w:rsid w:val="00E11197"/>
    <w:rsid w:val="00E14E2A"/>
    <w:rsid w:val="00E22E7E"/>
    <w:rsid w:val="00E26226"/>
    <w:rsid w:val="00E341B0"/>
    <w:rsid w:val="00E36927"/>
    <w:rsid w:val="00E41879"/>
    <w:rsid w:val="00E45D05"/>
    <w:rsid w:val="00E5056E"/>
    <w:rsid w:val="00E51DC1"/>
    <w:rsid w:val="00E55816"/>
    <w:rsid w:val="00E55AEF"/>
    <w:rsid w:val="00E62F02"/>
    <w:rsid w:val="00E63D9B"/>
    <w:rsid w:val="00E725AD"/>
    <w:rsid w:val="00E84ED7"/>
    <w:rsid w:val="00E917FD"/>
    <w:rsid w:val="00E976C1"/>
    <w:rsid w:val="00EA12E5"/>
    <w:rsid w:val="00EB41A3"/>
    <w:rsid w:val="00EB55C6"/>
    <w:rsid w:val="00EC6BA2"/>
    <w:rsid w:val="00EE7AB9"/>
    <w:rsid w:val="00EF2B09"/>
    <w:rsid w:val="00F02766"/>
    <w:rsid w:val="00F05BD4"/>
    <w:rsid w:val="00F10A47"/>
    <w:rsid w:val="00F41809"/>
    <w:rsid w:val="00F42F6C"/>
    <w:rsid w:val="00F4389E"/>
    <w:rsid w:val="00F47123"/>
    <w:rsid w:val="00F5328F"/>
    <w:rsid w:val="00F55B7B"/>
    <w:rsid w:val="00F6155B"/>
    <w:rsid w:val="00F64608"/>
    <w:rsid w:val="00F65C19"/>
    <w:rsid w:val="00F7128B"/>
    <w:rsid w:val="00F7356B"/>
    <w:rsid w:val="00F74785"/>
    <w:rsid w:val="00F776DF"/>
    <w:rsid w:val="00F840C7"/>
    <w:rsid w:val="00FB1D7F"/>
    <w:rsid w:val="00FB5DDF"/>
    <w:rsid w:val="00FC3697"/>
    <w:rsid w:val="00FD0360"/>
    <w:rsid w:val="00FD2546"/>
    <w:rsid w:val="00FD3393"/>
    <w:rsid w:val="00FD772E"/>
    <w:rsid w:val="00FE065C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E1E0539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sid w:val="00AF70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0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50A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0A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0A9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0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0A93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A50A93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851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_Euchner\_ITU-T\WTSA\WTSA2016\Action%20plan\WTSA20\C-0034%20attach2_Action_pl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1"/>
          <c:order val="0"/>
          <c:explosion val="21"/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F96-4B66-890F-DBC76DAF14F5}"/>
              </c:ext>
            </c:extLst>
          </c:dPt>
          <c:dPt>
            <c:idx val="1"/>
            <c:bubble3D val="0"/>
            <c:spPr>
              <a:solidFill>
                <a:srgbClr val="00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F96-4B66-890F-DBC76DAF14F5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F96-4B66-890F-DBC76DAF14F5}"/>
              </c:ext>
            </c:extLst>
          </c:dPt>
          <c:dPt>
            <c:idx val="3"/>
            <c:bubble3D val="0"/>
            <c:spPr>
              <a:solidFill>
                <a:srgbClr val="FF6699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srgbClr val="FF6699">
                    <a:alpha val="20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F96-4B66-890F-DBC76DAF14F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val>
            <c:numRef>
              <c:f>'Detailed Action Plan'!$B$3:$B$6</c:f>
              <c:numCache>
                <c:formatCode>0%</c:formatCode>
                <c:ptCount val="4"/>
                <c:pt idx="0">
                  <c:v>0.10344827586206896</c:v>
                </c:pt>
                <c:pt idx="1">
                  <c:v>0.87798408488063662</c:v>
                </c:pt>
                <c:pt idx="2">
                  <c:v>1.8567639257294429E-2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F96-4B66-890F-DBC76DAF14F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gradFill rotWithShape="1">
          <a:gsLst>
            <a:gs pos="0">
              <a:schemeClr val="lt1">
                <a:lumMod val="75000"/>
                <a:alpha val="36000"/>
              </a:schemeClr>
            </a:gs>
            <a:gs pos="100000">
              <a:schemeClr val="dk1">
                <a:lumMod val="95000"/>
                <a:lumOff val="5000"/>
                <a:alpha val="42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 rotWithShape="1">
          <a:gsLst>
            <a:gs pos="0">
              <a:schemeClr val="lt1">
                <a:lumMod val="75000"/>
                <a:alpha val="36000"/>
              </a:schemeClr>
            </a:gs>
            <a:gs pos="100000">
              <a:schemeClr val="dk1">
                <a:lumMod val="95000"/>
                <a:lumOff val="5000"/>
                <a:alpha val="42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108E-23CA-4876-AA63-D9462FAA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1276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Bettini, Nadine</dc:creator>
  <dc:description>Template used by DPM and CPI for the WTSA-16</dc:description>
  <cp:lastModifiedBy>Royer, Veronique</cp:lastModifiedBy>
  <cp:revision>6</cp:revision>
  <cp:lastPrinted>2016-06-07T13:22:00Z</cp:lastPrinted>
  <dcterms:created xsi:type="dcterms:W3CDTF">2022-01-24T10:51:00Z</dcterms:created>
  <dcterms:modified xsi:type="dcterms:W3CDTF">2022-01-24T11:15:00Z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