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000" w:firstRow="0" w:lastRow="0" w:firstColumn="0" w:lastColumn="0" w:noHBand="0" w:noVBand="0"/>
      </w:tblPr>
      <w:tblGrid>
        <w:gridCol w:w="6804"/>
        <w:gridCol w:w="3007"/>
      </w:tblGrid>
      <w:tr w:rsidR="00CF2532" w:rsidRPr="00F02062" w14:paraId="7E8FB31A" w14:textId="77777777" w:rsidTr="00CF2532">
        <w:trPr>
          <w:cantSplit/>
        </w:trPr>
        <w:tc>
          <w:tcPr>
            <w:tcW w:w="6804" w:type="dxa"/>
            <w:vAlign w:val="center"/>
          </w:tcPr>
          <w:p w14:paraId="2523400A" w14:textId="415D4D8F" w:rsidR="00CF2532" w:rsidRPr="00F02062" w:rsidRDefault="00CF2532" w:rsidP="00C019F8">
            <w:pPr>
              <w:rPr>
                <w:rFonts w:ascii="Verdana" w:hAnsi="Verdana" w:cs="Times New Roman Bold"/>
                <w:b/>
                <w:bCs/>
                <w:sz w:val="22"/>
                <w:szCs w:val="22"/>
                <w:lang w:val="fr-FR"/>
              </w:rPr>
            </w:pPr>
            <w:r w:rsidRPr="00F02062">
              <w:rPr>
                <w:rFonts w:ascii="Verdana" w:hAnsi="Verdana" w:cs="Times New Roman Bold"/>
                <w:b/>
                <w:bCs/>
                <w:sz w:val="22"/>
                <w:szCs w:val="22"/>
                <w:lang w:val="fr-FR"/>
              </w:rPr>
              <w:t xml:space="preserve">Assemblée mondiale de normalisation </w:t>
            </w:r>
            <w:r w:rsidRPr="00F02062">
              <w:rPr>
                <w:rFonts w:ascii="Verdana" w:hAnsi="Verdana" w:cs="Times New Roman Bold"/>
                <w:b/>
                <w:bCs/>
                <w:sz w:val="22"/>
                <w:szCs w:val="22"/>
                <w:lang w:val="fr-FR"/>
              </w:rPr>
              <w:br/>
              <w:t>des télécommunications (AMNT-20)</w:t>
            </w:r>
            <w:r w:rsidRPr="00F02062">
              <w:rPr>
                <w:rFonts w:ascii="Verdana" w:hAnsi="Verdana" w:cs="Times New Roman Bold"/>
                <w:b/>
                <w:bCs/>
                <w:sz w:val="26"/>
                <w:szCs w:val="26"/>
                <w:lang w:val="fr-FR"/>
              </w:rPr>
              <w:br/>
            </w:r>
            <w:r w:rsidR="00A102CA" w:rsidRPr="00F02062">
              <w:rPr>
                <w:rFonts w:ascii="Verdana" w:hAnsi="Verdana" w:cs="Times New Roman Bold"/>
                <w:b/>
                <w:bCs/>
                <w:sz w:val="18"/>
                <w:szCs w:val="18"/>
                <w:lang w:val="fr-FR"/>
              </w:rPr>
              <w:t>Genève</w:t>
            </w:r>
            <w:r w:rsidR="003474F2" w:rsidRPr="00F02062">
              <w:rPr>
                <w:rFonts w:ascii="Verdana" w:hAnsi="Verdana" w:cs="Times New Roman Bold"/>
                <w:b/>
                <w:bCs/>
                <w:sz w:val="18"/>
                <w:szCs w:val="18"/>
                <w:lang w:val="fr-FR"/>
              </w:rPr>
              <w:t>, 1</w:t>
            </w:r>
            <w:r w:rsidR="00944D75" w:rsidRPr="00F02062">
              <w:rPr>
                <w:rFonts w:ascii="Verdana" w:hAnsi="Verdana" w:cs="Times New Roman Bold"/>
                <w:b/>
                <w:bCs/>
                <w:sz w:val="18"/>
                <w:szCs w:val="18"/>
                <w:lang w:val="fr-FR"/>
              </w:rPr>
              <w:t>er</w:t>
            </w:r>
            <w:r w:rsidR="003474F2" w:rsidRPr="00F02062">
              <w:rPr>
                <w:rFonts w:ascii="Verdana" w:hAnsi="Verdana" w:cs="Times New Roman Bold"/>
                <w:b/>
                <w:bCs/>
                <w:sz w:val="18"/>
                <w:szCs w:val="18"/>
                <w:lang w:val="fr-FR"/>
              </w:rPr>
              <w:t>-9 mars 2022</w:t>
            </w:r>
          </w:p>
        </w:tc>
        <w:tc>
          <w:tcPr>
            <w:tcW w:w="3007" w:type="dxa"/>
            <w:vAlign w:val="center"/>
          </w:tcPr>
          <w:p w14:paraId="545C9367" w14:textId="4172B943" w:rsidR="00CF2532" w:rsidRPr="00F02062" w:rsidRDefault="00CF2532" w:rsidP="00C019F8">
            <w:pPr>
              <w:spacing w:before="0"/>
              <w:rPr>
                <w:lang w:val="fr-FR"/>
              </w:rPr>
            </w:pPr>
            <w:r w:rsidRPr="00F02062">
              <w:rPr>
                <w:noProof/>
                <w:lang w:val="en-US"/>
              </w:rPr>
              <w:drawing>
                <wp:inline distT="0" distB="0" distL="0" distR="0" wp14:anchorId="693A258A" wp14:editId="76BF160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F02062" w14:paraId="6C692498" w14:textId="77777777" w:rsidTr="00530525">
        <w:trPr>
          <w:cantSplit/>
        </w:trPr>
        <w:tc>
          <w:tcPr>
            <w:tcW w:w="6804" w:type="dxa"/>
            <w:tcBorders>
              <w:bottom w:val="single" w:sz="12" w:space="0" w:color="auto"/>
            </w:tcBorders>
          </w:tcPr>
          <w:p w14:paraId="69D6E0BB" w14:textId="77777777" w:rsidR="00595780" w:rsidRPr="00F02062" w:rsidRDefault="00595780" w:rsidP="00C019F8">
            <w:pPr>
              <w:spacing w:before="0"/>
              <w:rPr>
                <w:lang w:val="fr-FR"/>
              </w:rPr>
            </w:pPr>
          </w:p>
        </w:tc>
        <w:tc>
          <w:tcPr>
            <w:tcW w:w="3007" w:type="dxa"/>
            <w:tcBorders>
              <w:bottom w:val="single" w:sz="12" w:space="0" w:color="auto"/>
            </w:tcBorders>
          </w:tcPr>
          <w:p w14:paraId="73786289" w14:textId="77777777" w:rsidR="00595780" w:rsidRPr="00F02062" w:rsidRDefault="00595780" w:rsidP="00C019F8">
            <w:pPr>
              <w:spacing w:before="0"/>
              <w:rPr>
                <w:lang w:val="fr-FR"/>
              </w:rPr>
            </w:pPr>
          </w:p>
        </w:tc>
      </w:tr>
      <w:tr w:rsidR="001D581B" w:rsidRPr="00F02062" w14:paraId="12FF1837" w14:textId="77777777" w:rsidTr="00530525">
        <w:trPr>
          <w:cantSplit/>
        </w:trPr>
        <w:tc>
          <w:tcPr>
            <w:tcW w:w="6804" w:type="dxa"/>
            <w:tcBorders>
              <w:top w:val="single" w:sz="12" w:space="0" w:color="auto"/>
            </w:tcBorders>
          </w:tcPr>
          <w:p w14:paraId="18ADBAC1" w14:textId="77777777" w:rsidR="00595780" w:rsidRPr="00F02062" w:rsidRDefault="00595780" w:rsidP="00C019F8">
            <w:pPr>
              <w:spacing w:before="0"/>
              <w:rPr>
                <w:lang w:val="fr-FR"/>
              </w:rPr>
            </w:pPr>
          </w:p>
        </w:tc>
        <w:tc>
          <w:tcPr>
            <w:tcW w:w="3007" w:type="dxa"/>
          </w:tcPr>
          <w:p w14:paraId="5BE2485E" w14:textId="77777777" w:rsidR="00595780" w:rsidRPr="00F02062" w:rsidRDefault="00595780" w:rsidP="00C019F8">
            <w:pPr>
              <w:spacing w:before="0"/>
              <w:rPr>
                <w:rFonts w:ascii="Verdana" w:hAnsi="Verdana"/>
                <w:b/>
                <w:bCs/>
                <w:sz w:val="20"/>
                <w:lang w:val="fr-FR"/>
              </w:rPr>
            </w:pPr>
          </w:p>
        </w:tc>
      </w:tr>
      <w:tr w:rsidR="00B246D4" w:rsidRPr="00F02062" w14:paraId="2B524C27" w14:textId="77777777" w:rsidTr="00530525">
        <w:trPr>
          <w:cantSplit/>
        </w:trPr>
        <w:tc>
          <w:tcPr>
            <w:tcW w:w="6804" w:type="dxa"/>
          </w:tcPr>
          <w:p w14:paraId="5F50B631" w14:textId="0AEBE889" w:rsidR="00B246D4" w:rsidRPr="00F02062" w:rsidRDefault="00B246D4" w:rsidP="00C019F8">
            <w:pPr>
              <w:spacing w:before="0"/>
              <w:rPr>
                <w:lang w:val="fr-FR"/>
              </w:rPr>
            </w:pPr>
            <w:r w:rsidRPr="00F02062">
              <w:rPr>
                <w:rFonts w:ascii="Verdana" w:hAnsi="Verdana"/>
                <w:b/>
                <w:sz w:val="20"/>
                <w:lang w:val="fr-FR"/>
              </w:rPr>
              <w:t>SÉANCE PLÉNIÈRE</w:t>
            </w:r>
          </w:p>
        </w:tc>
        <w:tc>
          <w:tcPr>
            <w:tcW w:w="3007" w:type="dxa"/>
          </w:tcPr>
          <w:p w14:paraId="366A6931" w14:textId="480B7865" w:rsidR="00B246D4" w:rsidRPr="00F02062" w:rsidRDefault="00B246D4" w:rsidP="00C019F8">
            <w:pPr>
              <w:pStyle w:val="DocNumber"/>
              <w:rPr>
                <w:lang w:val="fr-FR"/>
              </w:rPr>
            </w:pPr>
            <w:r w:rsidRPr="00F02062">
              <w:rPr>
                <w:lang w:val="fr-FR"/>
              </w:rPr>
              <w:t>Document 28-F</w:t>
            </w:r>
          </w:p>
        </w:tc>
      </w:tr>
      <w:tr w:rsidR="00B246D4" w:rsidRPr="00F02062" w14:paraId="4DE9306A" w14:textId="77777777" w:rsidTr="00530525">
        <w:trPr>
          <w:cantSplit/>
        </w:trPr>
        <w:tc>
          <w:tcPr>
            <w:tcW w:w="6804" w:type="dxa"/>
          </w:tcPr>
          <w:p w14:paraId="0F40355C" w14:textId="01FB7144" w:rsidR="00B246D4" w:rsidRPr="00F02062" w:rsidRDefault="00B246D4" w:rsidP="00C019F8">
            <w:pPr>
              <w:spacing w:before="0"/>
              <w:rPr>
                <w:lang w:val="fr-FR"/>
              </w:rPr>
            </w:pPr>
          </w:p>
        </w:tc>
        <w:tc>
          <w:tcPr>
            <w:tcW w:w="3007" w:type="dxa"/>
          </w:tcPr>
          <w:p w14:paraId="2D4BBEF3" w14:textId="1B338485" w:rsidR="00B246D4" w:rsidRPr="00F02062" w:rsidRDefault="00B246D4" w:rsidP="00C019F8">
            <w:pPr>
              <w:spacing w:before="0"/>
              <w:rPr>
                <w:lang w:val="fr-FR"/>
              </w:rPr>
            </w:pPr>
            <w:r w:rsidRPr="00F02062">
              <w:rPr>
                <w:rFonts w:ascii="Verdana" w:hAnsi="Verdana"/>
                <w:b/>
                <w:sz w:val="20"/>
                <w:lang w:val="fr-FR"/>
              </w:rPr>
              <w:t>Janvier 2022</w:t>
            </w:r>
          </w:p>
        </w:tc>
      </w:tr>
      <w:tr w:rsidR="00B246D4" w:rsidRPr="00F02062" w14:paraId="311DA8A3" w14:textId="77777777" w:rsidTr="00530525">
        <w:trPr>
          <w:cantSplit/>
        </w:trPr>
        <w:tc>
          <w:tcPr>
            <w:tcW w:w="6804" w:type="dxa"/>
          </w:tcPr>
          <w:p w14:paraId="05F33EEF" w14:textId="77777777" w:rsidR="00B246D4" w:rsidRPr="00F02062" w:rsidRDefault="00B246D4" w:rsidP="00C019F8">
            <w:pPr>
              <w:spacing w:before="0"/>
              <w:rPr>
                <w:lang w:val="fr-FR"/>
              </w:rPr>
            </w:pPr>
          </w:p>
        </w:tc>
        <w:tc>
          <w:tcPr>
            <w:tcW w:w="3007" w:type="dxa"/>
          </w:tcPr>
          <w:p w14:paraId="5FC203EE" w14:textId="7F93FF6A" w:rsidR="00B246D4" w:rsidRPr="00F02062" w:rsidRDefault="00B246D4" w:rsidP="00C019F8">
            <w:pPr>
              <w:spacing w:before="0"/>
              <w:rPr>
                <w:lang w:val="fr-FR"/>
              </w:rPr>
            </w:pPr>
            <w:r w:rsidRPr="00F02062">
              <w:rPr>
                <w:rFonts w:ascii="Verdana" w:hAnsi="Verdana"/>
                <w:b/>
                <w:sz w:val="20"/>
                <w:lang w:val="fr-FR"/>
              </w:rPr>
              <w:t>Original: anglais</w:t>
            </w:r>
          </w:p>
        </w:tc>
      </w:tr>
      <w:tr w:rsidR="000032AD" w:rsidRPr="00F02062" w14:paraId="4E23F5DE" w14:textId="77777777" w:rsidTr="00530525">
        <w:trPr>
          <w:cantSplit/>
        </w:trPr>
        <w:tc>
          <w:tcPr>
            <w:tcW w:w="9811" w:type="dxa"/>
            <w:gridSpan w:val="2"/>
          </w:tcPr>
          <w:p w14:paraId="59DB53A0" w14:textId="77777777" w:rsidR="000032AD" w:rsidRPr="00F02062" w:rsidRDefault="000032AD" w:rsidP="00C019F8">
            <w:pPr>
              <w:spacing w:before="0"/>
              <w:rPr>
                <w:rFonts w:ascii="Verdana" w:hAnsi="Verdana"/>
                <w:b/>
                <w:bCs/>
                <w:sz w:val="20"/>
                <w:lang w:val="fr-FR"/>
              </w:rPr>
            </w:pPr>
          </w:p>
        </w:tc>
      </w:tr>
      <w:tr w:rsidR="005D3600" w:rsidRPr="00F02062" w14:paraId="06F1D33F" w14:textId="77777777" w:rsidTr="00530525">
        <w:trPr>
          <w:cantSplit/>
        </w:trPr>
        <w:tc>
          <w:tcPr>
            <w:tcW w:w="9811" w:type="dxa"/>
            <w:gridSpan w:val="2"/>
          </w:tcPr>
          <w:p w14:paraId="549C3032" w14:textId="07A1FFFE" w:rsidR="005D3600" w:rsidRPr="00F02062" w:rsidRDefault="005D3600" w:rsidP="00C019F8">
            <w:pPr>
              <w:pStyle w:val="Source"/>
              <w:rPr>
                <w:lang w:val="fr-FR"/>
              </w:rPr>
            </w:pPr>
            <w:r w:rsidRPr="00F02062">
              <w:rPr>
                <w:lang w:val="fr-FR"/>
              </w:rPr>
              <w:t>Directe</w:t>
            </w:r>
            <w:bookmarkStart w:id="0" w:name="_GoBack"/>
            <w:bookmarkEnd w:id="0"/>
            <w:r w:rsidRPr="00F02062">
              <w:rPr>
                <w:lang w:val="fr-FR"/>
              </w:rPr>
              <w:t>ur du TSB</w:t>
            </w:r>
          </w:p>
        </w:tc>
      </w:tr>
      <w:tr w:rsidR="005D3600" w:rsidRPr="00143C97" w14:paraId="25545E43" w14:textId="77777777" w:rsidTr="00530525">
        <w:trPr>
          <w:cantSplit/>
        </w:trPr>
        <w:tc>
          <w:tcPr>
            <w:tcW w:w="9811" w:type="dxa"/>
            <w:gridSpan w:val="2"/>
          </w:tcPr>
          <w:p w14:paraId="0641CCA4" w14:textId="489E4709" w:rsidR="005D3600" w:rsidRPr="00F02062" w:rsidRDefault="005D3600" w:rsidP="00C019F8">
            <w:pPr>
              <w:pStyle w:val="Title1"/>
              <w:rPr>
                <w:lang w:val="fr-FR"/>
              </w:rPr>
            </w:pPr>
            <w:r w:rsidRPr="00F02062">
              <w:rPr>
                <w:lang w:val="fr-FR"/>
              </w:rPr>
              <w:t>Rapport sur les activités de l</w:t>
            </w:r>
            <w:r w:rsidR="00C019F8">
              <w:rPr>
                <w:lang w:val="fr-FR"/>
              </w:rPr>
              <w:t>'</w:t>
            </w:r>
            <w:r w:rsidRPr="00F02062">
              <w:rPr>
                <w:lang w:val="fr-FR"/>
              </w:rPr>
              <w:t>UIT</w:t>
            </w:r>
            <w:r w:rsidRPr="00F02062">
              <w:rPr>
                <w:lang w:val="fr-FR"/>
              </w:rPr>
              <w:noBreakHyphen/>
              <w:t xml:space="preserve">T pendant </w:t>
            </w:r>
            <w:r w:rsidRPr="00F02062">
              <w:rPr>
                <w:lang w:val="fr-FR"/>
              </w:rPr>
              <w:br/>
              <w:t>la période d</w:t>
            </w:r>
            <w:r w:rsidR="00C019F8">
              <w:rPr>
                <w:lang w:val="fr-FR"/>
              </w:rPr>
              <w:t>'</w:t>
            </w:r>
            <w:r w:rsidRPr="00F02062">
              <w:rPr>
                <w:lang w:val="fr-FR"/>
              </w:rPr>
              <w:t>études 201</w:t>
            </w:r>
            <w:r w:rsidR="00B246D4" w:rsidRPr="00F02062">
              <w:rPr>
                <w:lang w:val="fr-FR"/>
              </w:rPr>
              <w:t>7</w:t>
            </w:r>
            <w:r w:rsidRPr="00F02062">
              <w:rPr>
                <w:lang w:val="fr-FR"/>
              </w:rPr>
              <w:noBreakHyphen/>
              <w:t>20</w:t>
            </w:r>
            <w:r w:rsidR="00B246D4" w:rsidRPr="00F02062">
              <w:rPr>
                <w:lang w:val="fr-FR"/>
              </w:rPr>
              <w:t>21</w:t>
            </w:r>
          </w:p>
        </w:tc>
      </w:tr>
      <w:tr w:rsidR="00C26BA2" w:rsidRPr="00143C97" w14:paraId="1E9DF784" w14:textId="77777777" w:rsidTr="00D300B0">
        <w:trPr>
          <w:cantSplit/>
          <w:trHeight w:hRule="exact" w:val="120"/>
        </w:trPr>
        <w:tc>
          <w:tcPr>
            <w:tcW w:w="9811" w:type="dxa"/>
            <w:gridSpan w:val="2"/>
          </w:tcPr>
          <w:p w14:paraId="77AC0DE5" w14:textId="310146A7" w:rsidR="00C26BA2" w:rsidRPr="00F02062" w:rsidRDefault="00C26BA2" w:rsidP="00C019F8">
            <w:pPr>
              <w:pStyle w:val="Agendaitem"/>
              <w:rPr>
                <w:lang w:val="fr-FR"/>
              </w:rPr>
            </w:pPr>
          </w:p>
        </w:tc>
      </w:tr>
    </w:tbl>
    <w:p w14:paraId="130CD688" w14:textId="77777777" w:rsidR="00B246D4" w:rsidRPr="00F02062" w:rsidRDefault="00B246D4" w:rsidP="00C019F8">
      <w:pPr>
        <w:rPr>
          <w:lang w:val="fr-FR"/>
        </w:rPr>
      </w:pPr>
    </w:p>
    <w:tbl>
      <w:tblPr>
        <w:tblW w:w="5089" w:type="pct"/>
        <w:tblLayout w:type="fixed"/>
        <w:tblLook w:val="0000" w:firstRow="0" w:lastRow="0" w:firstColumn="0" w:lastColumn="0" w:noHBand="0" w:noVBand="0"/>
      </w:tblPr>
      <w:tblGrid>
        <w:gridCol w:w="1912"/>
        <w:gridCol w:w="3949"/>
        <w:gridCol w:w="3950"/>
      </w:tblGrid>
      <w:tr w:rsidR="00E11197" w:rsidRPr="00143C97" w14:paraId="29A1BD5F" w14:textId="77777777" w:rsidTr="00081194">
        <w:trPr>
          <w:cantSplit/>
        </w:trPr>
        <w:tc>
          <w:tcPr>
            <w:tcW w:w="1912" w:type="dxa"/>
          </w:tcPr>
          <w:p w14:paraId="3AA4EA99" w14:textId="1B148067" w:rsidR="00E11197" w:rsidRPr="00F02062" w:rsidRDefault="00E11197" w:rsidP="00C019F8">
            <w:pPr>
              <w:rPr>
                <w:lang w:val="fr-FR"/>
              </w:rPr>
            </w:pPr>
            <w:r w:rsidRPr="00F02062">
              <w:rPr>
                <w:b/>
                <w:bCs/>
                <w:lang w:val="fr-FR"/>
              </w:rPr>
              <w:t>Résumé:</w:t>
            </w:r>
          </w:p>
        </w:tc>
        <w:tc>
          <w:tcPr>
            <w:tcW w:w="7899" w:type="dxa"/>
            <w:gridSpan w:val="2"/>
          </w:tcPr>
          <w:p w14:paraId="63C8CE5D" w14:textId="14A96382" w:rsidR="00E11197" w:rsidRPr="00F02062" w:rsidRDefault="003F098A" w:rsidP="00C019F8">
            <w:pPr>
              <w:rPr>
                <w:color w:val="000000" w:themeColor="text1"/>
                <w:lang w:val="fr-FR"/>
              </w:rPr>
            </w:pPr>
            <w:r w:rsidRPr="00F02062">
              <w:rPr>
                <w:lang w:val="fr-FR"/>
              </w:rPr>
              <w:t xml:space="preserve">Le présent rapport récapitule les activités </w:t>
            </w:r>
            <w:r w:rsidR="00757ECF" w:rsidRPr="00F02062">
              <w:rPr>
                <w:lang w:val="fr-FR"/>
              </w:rPr>
              <w:t>menées par</w:t>
            </w:r>
            <w:r w:rsidRPr="00F02062">
              <w:rPr>
                <w:lang w:val="fr-FR"/>
              </w:rPr>
              <w:t xml:space="preserve"> l</w:t>
            </w:r>
            <w:r w:rsidR="00C019F8">
              <w:rPr>
                <w:lang w:val="fr-FR"/>
              </w:rPr>
              <w:t>'</w:t>
            </w:r>
            <w:r w:rsidRPr="00F02062">
              <w:rPr>
                <w:lang w:val="fr-FR"/>
              </w:rPr>
              <w:t>UIT</w:t>
            </w:r>
            <w:r w:rsidR="00B246D4" w:rsidRPr="00F02062">
              <w:rPr>
                <w:lang w:val="fr-FR"/>
              </w:rPr>
              <w:t xml:space="preserve">-T </w:t>
            </w:r>
            <w:r w:rsidRPr="00F02062">
              <w:rPr>
                <w:lang w:val="fr-FR"/>
              </w:rPr>
              <w:t xml:space="preserve">et </w:t>
            </w:r>
            <w:r w:rsidR="00757ECF" w:rsidRPr="00F02062">
              <w:rPr>
                <w:lang w:val="fr-FR"/>
              </w:rPr>
              <w:t xml:space="preserve">le </w:t>
            </w:r>
            <w:r w:rsidR="00B246D4" w:rsidRPr="00F02062">
              <w:rPr>
                <w:lang w:val="fr-FR"/>
              </w:rPr>
              <w:t xml:space="preserve">TSB </w:t>
            </w:r>
            <w:r w:rsidRPr="00F02062">
              <w:rPr>
                <w:lang w:val="fr-FR"/>
              </w:rPr>
              <w:t>et leur état d</w:t>
            </w:r>
            <w:r w:rsidR="00C019F8">
              <w:rPr>
                <w:lang w:val="fr-FR"/>
              </w:rPr>
              <w:t>'</w:t>
            </w:r>
            <w:r w:rsidRPr="00F02062">
              <w:rPr>
                <w:lang w:val="fr-FR"/>
              </w:rPr>
              <w:t>avancement à la fin de la période d</w:t>
            </w:r>
            <w:r w:rsidR="00C019F8">
              <w:rPr>
                <w:lang w:val="fr-FR"/>
              </w:rPr>
              <w:t>'</w:t>
            </w:r>
            <w:r w:rsidRPr="00F02062">
              <w:rPr>
                <w:lang w:val="fr-FR"/>
              </w:rPr>
              <w:t xml:space="preserve">études </w:t>
            </w:r>
            <w:r w:rsidR="00B246D4" w:rsidRPr="00F02062">
              <w:rPr>
                <w:lang w:val="fr-FR"/>
              </w:rPr>
              <w:t>2017-2021.</w:t>
            </w:r>
          </w:p>
        </w:tc>
      </w:tr>
      <w:tr w:rsidR="00081194" w:rsidRPr="00F02062" w14:paraId="1F131B63" w14:textId="77777777" w:rsidTr="00081194">
        <w:trPr>
          <w:cantSplit/>
        </w:trPr>
        <w:tc>
          <w:tcPr>
            <w:tcW w:w="1912" w:type="dxa"/>
          </w:tcPr>
          <w:p w14:paraId="64CF59CE" w14:textId="7C8E9D6C" w:rsidR="00081194" w:rsidRPr="00F02062" w:rsidRDefault="00081194" w:rsidP="00C019F8">
            <w:pPr>
              <w:rPr>
                <w:b/>
                <w:bCs/>
                <w:lang w:val="fr-FR"/>
              </w:rPr>
            </w:pPr>
            <w:r w:rsidRPr="00F02062">
              <w:rPr>
                <w:b/>
                <w:bCs/>
                <w:lang w:val="fr-FR"/>
              </w:rPr>
              <w:t>Contact:</w:t>
            </w:r>
          </w:p>
        </w:tc>
        <w:tc>
          <w:tcPr>
            <w:tcW w:w="3949" w:type="dxa"/>
          </w:tcPr>
          <w:p w14:paraId="32DE0F20" w14:textId="2AC00927" w:rsidR="00081194" w:rsidRPr="00F02062" w:rsidRDefault="007228E8" w:rsidP="00C019F8">
            <w:pPr>
              <w:rPr>
                <w:lang w:val="fr-FR"/>
              </w:rPr>
            </w:pPr>
            <w:r w:rsidRPr="00F02062">
              <w:rPr>
                <w:lang w:val="fr-FR"/>
              </w:rPr>
              <w:t>Directeur du TSB</w:t>
            </w:r>
          </w:p>
        </w:tc>
        <w:tc>
          <w:tcPr>
            <w:tcW w:w="3950" w:type="dxa"/>
          </w:tcPr>
          <w:p w14:paraId="01B53085" w14:textId="55DE86F6" w:rsidR="00081194" w:rsidRPr="00F02062" w:rsidRDefault="003F098A" w:rsidP="00C019F8">
            <w:pPr>
              <w:pStyle w:val="Abstract"/>
              <w:rPr>
                <w:lang w:val="fr-FR" w:eastAsia="zh-CN"/>
              </w:rPr>
            </w:pPr>
            <w:r w:rsidRPr="00F02062">
              <w:rPr>
                <w:lang w:val="fr-FR" w:eastAsia="zh-CN"/>
              </w:rPr>
              <w:t>Courriel</w:t>
            </w:r>
            <w:r w:rsidR="00B246D4" w:rsidRPr="00F02062">
              <w:rPr>
                <w:lang w:val="fr-FR" w:eastAsia="zh-CN"/>
              </w:rPr>
              <w:t>:</w:t>
            </w:r>
            <w:r w:rsidR="007228E8" w:rsidRPr="00F02062">
              <w:rPr>
                <w:lang w:val="fr-FR" w:eastAsia="zh-CN"/>
              </w:rPr>
              <w:tab/>
            </w:r>
            <w:hyperlink r:id="rId9" w:history="1">
              <w:r w:rsidR="007228E8" w:rsidRPr="00F02062">
                <w:rPr>
                  <w:rStyle w:val="Hyperlink"/>
                  <w:lang w:val="fr-FR" w:eastAsia="zh-CN"/>
                </w:rPr>
                <w:t>tsbdir@itu.int</w:t>
              </w:r>
            </w:hyperlink>
          </w:p>
        </w:tc>
      </w:tr>
    </w:tbl>
    <w:p w14:paraId="431E43B8" w14:textId="77777777" w:rsidR="00081194" w:rsidRPr="00F02062" w:rsidRDefault="00081194" w:rsidP="00C019F8">
      <w:pPr>
        <w:rPr>
          <w:lang w:val="fr-FR"/>
        </w:rPr>
      </w:pPr>
    </w:p>
    <w:p w14:paraId="14263818" w14:textId="2744BB11" w:rsidR="00F776DF" w:rsidRPr="00F02062" w:rsidRDefault="00F776DF" w:rsidP="00C019F8">
      <w:pPr>
        <w:rPr>
          <w:lang w:val="fr-FR"/>
        </w:rPr>
      </w:pPr>
      <w:r w:rsidRPr="00F02062">
        <w:rPr>
          <w:lang w:val="fr-FR"/>
        </w:rPr>
        <w:br w:type="page"/>
      </w:r>
    </w:p>
    <w:p w14:paraId="1942BA3A" w14:textId="73A4C948" w:rsidR="00987C1F" w:rsidRPr="00B635C3" w:rsidRDefault="00B246D4" w:rsidP="00C019F8">
      <w:pPr>
        <w:pStyle w:val="Title4"/>
        <w:tabs>
          <w:tab w:val="left" w:pos="2097"/>
          <w:tab w:val="center" w:pos="4819"/>
        </w:tabs>
        <w:rPr>
          <w:sz w:val="24"/>
          <w:szCs w:val="24"/>
          <w:lang w:val="fr-FR"/>
        </w:rPr>
      </w:pPr>
      <w:r w:rsidRPr="00B635C3">
        <w:rPr>
          <w:sz w:val="24"/>
          <w:szCs w:val="24"/>
          <w:lang w:val="fr-FR"/>
        </w:rPr>
        <w:lastRenderedPageBreak/>
        <w:t>TABLE DES MATI</w:t>
      </w:r>
      <w:r w:rsidRPr="00B635C3">
        <w:rPr>
          <w:caps/>
          <w:sz w:val="24"/>
          <w:szCs w:val="24"/>
          <w:lang w:val="fr-FR"/>
        </w:rPr>
        <w:t>è</w:t>
      </w:r>
      <w:r w:rsidRPr="00B635C3">
        <w:rPr>
          <w:sz w:val="24"/>
          <w:szCs w:val="24"/>
          <w:lang w:val="fr-FR"/>
        </w:rPr>
        <w:t>RES</w:t>
      </w:r>
    </w:p>
    <w:p w14:paraId="31836AF3" w14:textId="58E94EA5" w:rsidR="00B246D4" w:rsidRDefault="00727773" w:rsidP="00727773">
      <w:pPr>
        <w:pStyle w:val="toc0"/>
        <w:rPr>
          <w:lang w:val="fr-FR"/>
        </w:rPr>
      </w:pPr>
      <w:r>
        <w:rPr>
          <w:lang w:val="fr-FR"/>
        </w:rPr>
        <w:tab/>
      </w:r>
      <w:r w:rsidR="00AD6DB4" w:rsidRPr="00F02062">
        <w:rPr>
          <w:lang w:val="fr-FR"/>
        </w:rPr>
        <w:t>Page</w:t>
      </w:r>
    </w:p>
    <w:p w14:paraId="3567C7C7" w14:textId="7EC4FB97" w:rsidR="005E0512" w:rsidRDefault="005E0512">
      <w:pPr>
        <w:pStyle w:val="TOC1"/>
        <w:rPr>
          <w:rFonts w:asciiTheme="minorHAnsi" w:eastAsiaTheme="minorEastAsia" w:hAnsiTheme="minorHAnsi" w:cstheme="minorBidi"/>
          <w:noProof/>
          <w:sz w:val="22"/>
          <w:szCs w:val="22"/>
          <w:lang w:val="en-US"/>
        </w:rPr>
      </w:pPr>
      <w:r>
        <w:rPr>
          <w:lang w:val="fr-FR"/>
        </w:rPr>
        <w:fldChar w:fldCharType="begin"/>
      </w:r>
      <w:r>
        <w:rPr>
          <w:lang w:val="fr-FR"/>
        </w:rPr>
        <w:instrText xml:space="preserve"> TOC \h \z \t "Heading 1;1;Heading 2;2;Annex_No &amp; title;1;Title;1;Paragraph3;3;Annex_NoTitle;1;Question_heading;3" </w:instrText>
      </w:r>
      <w:r>
        <w:rPr>
          <w:lang w:val="fr-FR"/>
        </w:rPr>
        <w:fldChar w:fldCharType="separate"/>
      </w:r>
      <w:hyperlink w:anchor="_Toc96407017" w:history="1">
        <w:r w:rsidRPr="008D0145">
          <w:rPr>
            <w:rStyle w:val="Hyperlink"/>
            <w:noProof/>
            <w:lang w:val="fr-FR"/>
          </w:rPr>
          <w:t>Résumé analytique</w:t>
        </w:r>
        <w:r>
          <w:rPr>
            <w:noProof/>
            <w:webHidden/>
          </w:rPr>
          <w:tab/>
        </w:r>
        <w:r>
          <w:rPr>
            <w:noProof/>
            <w:webHidden/>
          </w:rPr>
          <w:tab/>
        </w:r>
        <w:r>
          <w:rPr>
            <w:noProof/>
            <w:webHidden/>
          </w:rPr>
          <w:fldChar w:fldCharType="begin"/>
        </w:r>
        <w:r>
          <w:rPr>
            <w:noProof/>
            <w:webHidden/>
          </w:rPr>
          <w:instrText xml:space="preserve"> PAGEREF _Toc96407017 \h </w:instrText>
        </w:r>
        <w:r>
          <w:rPr>
            <w:noProof/>
            <w:webHidden/>
          </w:rPr>
        </w:r>
        <w:r>
          <w:rPr>
            <w:noProof/>
            <w:webHidden/>
          </w:rPr>
          <w:fldChar w:fldCharType="separate"/>
        </w:r>
        <w:r w:rsidR="00030407">
          <w:rPr>
            <w:noProof/>
            <w:webHidden/>
          </w:rPr>
          <w:t>4</w:t>
        </w:r>
        <w:r>
          <w:rPr>
            <w:noProof/>
            <w:webHidden/>
          </w:rPr>
          <w:fldChar w:fldCharType="end"/>
        </w:r>
      </w:hyperlink>
    </w:p>
    <w:p w14:paraId="6967E4D9" w14:textId="580F4829" w:rsidR="005E0512" w:rsidRDefault="005E0512">
      <w:pPr>
        <w:pStyle w:val="TOC1"/>
        <w:rPr>
          <w:rFonts w:asciiTheme="minorHAnsi" w:eastAsiaTheme="minorEastAsia" w:hAnsiTheme="minorHAnsi" w:cstheme="minorBidi"/>
          <w:noProof/>
          <w:sz w:val="22"/>
          <w:szCs w:val="22"/>
          <w:lang w:val="en-US"/>
        </w:rPr>
      </w:pPr>
      <w:hyperlink w:anchor="_Toc96407018" w:history="1">
        <w:r w:rsidRPr="008D0145">
          <w:rPr>
            <w:rStyle w:val="Hyperlink"/>
            <w:noProof/>
            <w:lang w:val="fr-FR"/>
          </w:rPr>
          <w:t>Annexe – Rapport complet sur les activités de l'UIT-T  pendant la période d'études</w:t>
        </w:r>
        <w:r>
          <w:rPr>
            <w:noProof/>
            <w:webHidden/>
          </w:rPr>
          <w:tab/>
        </w:r>
        <w:r>
          <w:rPr>
            <w:noProof/>
            <w:webHidden/>
          </w:rPr>
          <w:fldChar w:fldCharType="begin"/>
        </w:r>
        <w:r>
          <w:rPr>
            <w:noProof/>
            <w:webHidden/>
          </w:rPr>
          <w:instrText xml:space="preserve"> PAGEREF _Toc96407018 \h </w:instrText>
        </w:r>
        <w:r>
          <w:rPr>
            <w:noProof/>
            <w:webHidden/>
          </w:rPr>
        </w:r>
        <w:r>
          <w:rPr>
            <w:noProof/>
            <w:webHidden/>
          </w:rPr>
          <w:fldChar w:fldCharType="separate"/>
        </w:r>
        <w:r w:rsidR="00030407">
          <w:rPr>
            <w:noProof/>
            <w:webHidden/>
          </w:rPr>
          <w:t>6</w:t>
        </w:r>
        <w:r>
          <w:rPr>
            <w:noProof/>
            <w:webHidden/>
          </w:rPr>
          <w:fldChar w:fldCharType="end"/>
        </w:r>
      </w:hyperlink>
    </w:p>
    <w:p w14:paraId="51C34494" w14:textId="691872E1" w:rsidR="005E0512" w:rsidRDefault="005E0512">
      <w:pPr>
        <w:pStyle w:val="TOC1"/>
        <w:rPr>
          <w:rFonts w:asciiTheme="minorHAnsi" w:eastAsiaTheme="minorEastAsia" w:hAnsiTheme="minorHAnsi" w:cstheme="minorBidi"/>
          <w:noProof/>
          <w:sz w:val="22"/>
          <w:szCs w:val="22"/>
          <w:lang w:val="en-US"/>
        </w:rPr>
      </w:pPr>
      <w:hyperlink w:anchor="_Toc96407019" w:history="1">
        <w:r w:rsidRPr="008D0145">
          <w:rPr>
            <w:rStyle w:val="Hyperlink"/>
            <w:rFonts w:eastAsia="Batang"/>
            <w:noProof/>
            <w:lang w:val="fr-FR"/>
          </w:rPr>
          <w:t>1</w:t>
        </w:r>
        <w:r>
          <w:rPr>
            <w:rFonts w:asciiTheme="minorHAnsi" w:eastAsiaTheme="minorEastAsia" w:hAnsiTheme="minorHAnsi" w:cstheme="minorBidi"/>
            <w:noProof/>
            <w:sz w:val="22"/>
            <w:szCs w:val="22"/>
            <w:lang w:val="en-US"/>
          </w:rPr>
          <w:tab/>
        </w:r>
        <w:r w:rsidRPr="008D0145">
          <w:rPr>
            <w:rStyle w:val="Hyperlink"/>
            <w:rFonts w:eastAsia="Batang"/>
            <w:noProof/>
            <w:lang w:val="fr-FR"/>
          </w:rPr>
          <w:t>Résultats obtenus par les commissions d'études de l'UIT-T</w:t>
        </w:r>
        <w:r>
          <w:rPr>
            <w:noProof/>
            <w:webHidden/>
          </w:rPr>
          <w:tab/>
        </w:r>
        <w:r>
          <w:rPr>
            <w:noProof/>
            <w:webHidden/>
          </w:rPr>
          <w:tab/>
        </w:r>
        <w:r>
          <w:rPr>
            <w:noProof/>
            <w:webHidden/>
          </w:rPr>
          <w:fldChar w:fldCharType="begin"/>
        </w:r>
        <w:r>
          <w:rPr>
            <w:noProof/>
            <w:webHidden/>
          </w:rPr>
          <w:instrText xml:space="preserve"> PAGEREF _Toc96407019 \h </w:instrText>
        </w:r>
        <w:r>
          <w:rPr>
            <w:noProof/>
            <w:webHidden/>
          </w:rPr>
        </w:r>
        <w:r>
          <w:rPr>
            <w:noProof/>
            <w:webHidden/>
          </w:rPr>
          <w:fldChar w:fldCharType="separate"/>
        </w:r>
        <w:r w:rsidR="00030407">
          <w:rPr>
            <w:noProof/>
            <w:webHidden/>
          </w:rPr>
          <w:t>6</w:t>
        </w:r>
        <w:r>
          <w:rPr>
            <w:noProof/>
            <w:webHidden/>
          </w:rPr>
          <w:fldChar w:fldCharType="end"/>
        </w:r>
      </w:hyperlink>
    </w:p>
    <w:p w14:paraId="4B2AC33F" w14:textId="03C9A49D" w:rsidR="005E0512" w:rsidRDefault="005E0512" w:rsidP="005E0512">
      <w:pPr>
        <w:pStyle w:val="TOC2"/>
        <w:rPr>
          <w:rFonts w:asciiTheme="minorHAnsi" w:eastAsiaTheme="minorEastAsia" w:hAnsiTheme="minorHAnsi" w:cstheme="minorBidi"/>
          <w:noProof/>
          <w:sz w:val="22"/>
          <w:szCs w:val="22"/>
          <w:lang w:val="en-US"/>
        </w:rPr>
      </w:pPr>
      <w:hyperlink w:anchor="_Toc96407020" w:history="1">
        <w:r w:rsidRPr="008D0145">
          <w:rPr>
            <w:rStyle w:val="Hyperlink"/>
            <w:noProof/>
            <w:lang w:val="fr-FR"/>
          </w:rPr>
          <w:t>1.1</w:t>
        </w:r>
        <w:r>
          <w:rPr>
            <w:rFonts w:asciiTheme="minorHAnsi" w:eastAsiaTheme="minorEastAsia" w:hAnsiTheme="minorHAnsi" w:cstheme="minorBidi"/>
            <w:noProof/>
            <w:sz w:val="22"/>
            <w:szCs w:val="22"/>
            <w:lang w:val="en-US"/>
          </w:rPr>
          <w:tab/>
        </w:r>
        <w:r w:rsidRPr="008D0145">
          <w:rPr>
            <w:rStyle w:val="Hyperlink"/>
            <w:noProof/>
            <w:lang w:val="fr-FR"/>
          </w:rPr>
          <w:t xml:space="preserve">Outil reposant sur l'intelligence artificielle de mise en correspondance </w:t>
        </w:r>
        <w:r>
          <w:rPr>
            <w:rStyle w:val="Hyperlink"/>
            <w:noProof/>
            <w:lang w:val="fr-FR"/>
          </w:rPr>
          <w:br/>
        </w:r>
        <w:r w:rsidRPr="008D0145">
          <w:rPr>
            <w:rStyle w:val="Hyperlink"/>
            <w:noProof/>
            <w:lang w:val="fr-FR"/>
          </w:rPr>
          <w:t>des activités de l'UIT-T avec les ODD de l'ONU</w:t>
        </w:r>
        <w:r>
          <w:rPr>
            <w:noProof/>
            <w:webHidden/>
          </w:rPr>
          <w:tab/>
        </w:r>
        <w:r>
          <w:rPr>
            <w:noProof/>
            <w:webHidden/>
          </w:rPr>
          <w:tab/>
        </w:r>
        <w:r>
          <w:rPr>
            <w:noProof/>
            <w:webHidden/>
          </w:rPr>
          <w:fldChar w:fldCharType="begin"/>
        </w:r>
        <w:r>
          <w:rPr>
            <w:noProof/>
            <w:webHidden/>
          </w:rPr>
          <w:instrText xml:space="preserve"> PAGEREF _Toc96407020 \h </w:instrText>
        </w:r>
        <w:r>
          <w:rPr>
            <w:noProof/>
            <w:webHidden/>
          </w:rPr>
        </w:r>
        <w:r>
          <w:rPr>
            <w:noProof/>
            <w:webHidden/>
          </w:rPr>
          <w:fldChar w:fldCharType="separate"/>
        </w:r>
        <w:r w:rsidR="00030407">
          <w:rPr>
            <w:noProof/>
            <w:webHidden/>
          </w:rPr>
          <w:t>6</w:t>
        </w:r>
        <w:r>
          <w:rPr>
            <w:noProof/>
            <w:webHidden/>
          </w:rPr>
          <w:fldChar w:fldCharType="end"/>
        </w:r>
      </w:hyperlink>
    </w:p>
    <w:p w14:paraId="42912DCA" w14:textId="0A4894E8" w:rsidR="005E0512" w:rsidRDefault="005E0512">
      <w:pPr>
        <w:pStyle w:val="TOC1"/>
        <w:rPr>
          <w:rFonts w:asciiTheme="minorHAnsi" w:eastAsiaTheme="minorEastAsia" w:hAnsiTheme="minorHAnsi" w:cstheme="minorBidi"/>
          <w:noProof/>
          <w:sz w:val="22"/>
          <w:szCs w:val="22"/>
          <w:lang w:val="en-US"/>
        </w:rPr>
      </w:pPr>
      <w:hyperlink w:anchor="_Toc96407021" w:history="1">
        <w:r w:rsidRPr="008D0145">
          <w:rPr>
            <w:rStyle w:val="Hyperlink"/>
            <w:rFonts w:eastAsia="Batang"/>
            <w:noProof/>
            <w:lang w:val="fr-FR"/>
          </w:rPr>
          <w:t>2</w:t>
        </w:r>
        <w:r>
          <w:rPr>
            <w:rFonts w:asciiTheme="minorHAnsi" w:eastAsiaTheme="minorEastAsia" w:hAnsiTheme="minorHAnsi" w:cstheme="minorBidi"/>
            <w:noProof/>
            <w:sz w:val="22"/>
            <w:szCs w:val="22"/>
            <w:lang w:val="en-US"/>
          </w:rPr>
          <w:tab/>
        </w:r>
        <w:r w:rsidRPr="008D0145">
          <w:rPr>
            <w:rStyle w:val="Hyperlink"/>
            <w:rFonts w:eastAsia="Batang"/>
            <w:noProof/>
            <w:lang w:val="fr-FR"/>
          </w:rPr>
          <w:t>Groupes spécialisés de l'UIT-T</w:t>
        </w:r>
        <w:r>
          <w:rPr>
            <w:noProof/>
            <w:webHidden/>
          </w:rPr>
          <w:tab/>
        </w:r>
        <w:r>
          <w:rPr>
            <w:noProof/>
            <w:webHidden/>
          </w:rPr>
          <w:tab/>
        </w:r>
        <w:r>
          <w:rPr>
            <w:noProof/>
            <w:webHidden/>
          </w:rPr>
          <w:fldChar w:fldCharType="begin"/>
        </w:r>
        <w:r>
          <w:rPr>
            <w:noProof/>
            <w:webHidden/>
          </w:rPr>
          <w:instrText xml:space="preserve"> PAGEREF _Toc96407021 \h </w:instrText>
        </w:r>
        <w:r>
          <w:rPr>
            <w:noProof/>
            <w:webHidden/>
          </w:rPr>
        </w:r>
        <w:r>
          <w:rPr>
            <w:noProof/>
            <w:webHidden/>
          </w:rPr>
          <w:fldChar w:fldCharType="separate"/>
        </w:r>
        <w:r w:rsidR="00030407">
          <w:rPr>
            <w:noProof/>
            <w:webHidden/>
          </w:rPr>
          <w:t>8</w:t>
        </w:r>
        <w:r>
          <w:rPr>
            <w:noProof/>
            <w:webHidden/>
          </w:rPr>
          <w:fldChar w:fldCharType="end"/>
        </w:r>
      </w:hyperlink>
    </w:p>
    <w:p w14:paraId="5696796B" w14:textId="195869EA" w:rsidR="005E0512" w:rsidRDefault="005E0512">
      <w:pPr>
        <w:pStyle w:val="TOC2"/>
        <w:rPr>
          <w:rFonts w:asciiTheme="minorHAnsi" w:eastAsiaTheme="minorEastAsia" w:hAnsiTheme="minorHAnsi" w:cstheme="minorBidi"/>
          <w:noProof/>
          <w:sz w:val="22"/>
          <w:szCs w:val="22"/>
          <w:lang w:val="en-US"/>
        </w:rPr>
      </w:pPr>
      <w:hyperlink w:anchor="_Toc96407022" w:history="1">
        <w:r w:rsidRPr="008D0145">
          <w:rPr>
            <w:rStyle w:val="Hyperlink"/>
            <w:noProof/>
            <w:lang w:val="fr-FR"/>
          </w:rPr>
          <w:t>2.1</w:t>
        </w:r>
        <w:r>
          <w:rPr>
            <w:rFonts w:asciiTheme="minorHAnsi" w:eastAsiaTheme="minorEastAsia" w:hAnsiTheme="minorHAnsi" w:cstheme="minorBidi"/>
            <w:noProof/>
            <w:sz w:val="22"/>
            <w:szCs w:val="22"/>
            <w:lang w:val="en-US"/>
          </w:rPr>
          <w:tab/>
        </w:r>
        <w:r w:rsidRPr="008D0145">
          <w:rPr>
            <w:rStyle w:val="Hyperlink"/>
            <w:noProof/>
            <w:lang w:val="fr-FR"/>
          </w:rPr>
          <w:t>Groupes actifs</w:t>
        </w:r>
        <w:r>
          <w:rPr>
            <w:noProof/>
            <w:webHidden/>
          </w:rPr>
          <w:tab/>
        </w:r>
        <w:r>
          <w:rPr>
            <w:noProof/>
            <w:webHidden/>
          </w:rPr>
          <w:tab/>
        </w:r>
        <w:r>
          <w:rPr>
            <w:noProof/>
            <w:webHidden/>
          </w:rPr>
          <w:fldChar w:fldCharType="begin"/>
        </w:r>
        <w:r>
          <w:rPr>
            <w:noProof/>
            <w:webHidden/>
          </w:rPr>
          <w:instrText xml:space="preserve"> PAGEREF _Toc96407022 \h </w:instrText>
        </w:r>
        <w:r>
          <w:rPr>
            <w:noProof/>
            <w:webHidden/>
          </w:rPr>
        </w:r>
        <w:r>
          <w:rPr>
            <w:noProof/>
            <w:webHidden/>
          </w:rPr>
          <w:fldChar w:fldCharType="separate"/>
        </w:r>
        <w:r w:rsidR="00030407">
          <w:rPr>
            <w:noProof/>
            <w:webHidden/>
          </w:rPr>
          <w:t>9</w:t>
        </w:r>
        <w:r>
          <w:rPr>
            <w:noProof/>
            <w:webHidden/>
          </w:rPr>
          <w:fldChar w:fldCharType="end"/>
        </w:r>
      </w:hyperlink>
    </w:p>
    <w:p w14:paraId="65BCF24F" w14:textId="14E5D2B5" w:rsidR="005E0512" w:rsidRDefault="005E0512">
      <w:pPr>
        <w:pStyle w:val="TOC2"/>
        <w:rPr>
          <w:rFonts w:asciiTheme="minorHAnsi" w:eastAsiaTheme="minorEastAsia" w:hAnsiTheme="minorHAnsi" w:cstheme="minorBidi"/>
          <w:noProof/>
          <w:sz w:val="22"/>
          <w:szCs w:val="22"/>
          <w:lang w:val="en-US"/>
        </w:rPr>
      </w:pPr>
      <w:hyperlink w:anchor="_Toc96407023" w:history="1">
        <w:r w:rsidRPr="008D0145">
          <w:rPr>
            <w:rStyle w:val="Hyperlink"/>
            <w:noProof/>
            <w:lang w:val="fr-FR"/>
          </w:rPr>
          <w:t>2.2</w:t>
        </w:r>
        <w:r>
          <w:rPr>
            <w:rFonts w:asciiTheme="minorHAnsi" w:eastAsiaTheme="minorEastAsia" w:hAnsiTheme="minorHAnsi" w:cstheme="minorBidi"/>
            <w:noProof/>
            <w:sz w:val="22"/>
            <w:szCs w:val="22"/>
            <w:lang w:val="en-US"/>
          </w:rPr>
          <w:tab/>
        </w:r>
        <w:r w:rsidRPr="008D0145">
          <w:rPr>
            <w:rStyle w:val="Hyperlink"/>
            <w:noProof/>
            <w:lang w:val="fr-FR"/>
          </w:rPr>
          <w:t>Groupes ayant achevé leurs travaux</w:t>
        </w:r>
        <w:r>
          <w:rPr>
            <w:noProof/>
            <w:webHidden/>
          </w:rPr>
          <w:tab/>
        </w:r>
        <w:r>
          <w:rPr>
            <w:noProof/>
            <w:webHidden/>
          </w:rPr>
          <w:tab/>
        </w:r>
        <w:r>
          <w:rPr>
            <w:noProof/>
            <w:webHidden/>
          </w:rPr>
          <w:fldChar w:fldCharType="begin"/>
        </w:r>
        <w:r>
          <w:rPr>
            <w:noProof/>
            <w:webHidden/>
          </w:rPr>
          <w:instrText xml:space="preserve"> PAGEREF _Toc96407023 \h </w:instrText>
        </w:r>
        <w:r>
          <w:rPr>
            <w:noProof/>
            <w:webHidden/>
          </w:rPr>
        </w:r>
        <w:r>
          <w:rPr>
            <w:noProof/>
            <w:webHidden/>
          </w:rPr>
          <w:fldChar w:fldCharType="separate"/>
        </w:r>
        <w:r w:rsidR="00030407">
          <w:rPr>
            <w:noProof/>
            <w:webHidden/>
          </w:rPr>
          <w:t>9</w:t>
        </w:r>
        <w:r>
          <w:rPr>
            <w:noProof/>
            <w:webHidden/>
          </w:rPr>
          <w:fldChar w:fldCharType="end"/>
        </w:r>
      </w:hyperlink>
    </w:p>
    <w:p w14:paraId="1CA8A4E1" w14:textId="2324C013" w:rsidR="005E0512" w:rsidRDefault="005E0512">
      <w:pPr>
        <w:pStyle w:val="TOC1"/>
        <w:rPr>
          <w:rFonts w:asciiTheme="minorHAnsi" w:eastAsiaTheme="minorEastAsia" w:hAnsiTheme="minorHAnsi" w:cstheme="minorBidi"/>
          <w:noProof/>
          <w:sz w:val="22"/>
          <w:szCs w:val="22"/>
          <w:lang w:val="en-US"/>
        </w:rPr>
      </w:pPr>
      <w:hyperlink w:anchor="_Toc96407024" w:history="1">
        <w:r w:rsidRPr="008D0145">
          <w:rPr>
            <w:rStyle w:val="Hyperlink"/>
            <w:rFonts w:eastAsia="Batang"/>
            <w:noProof/>
            <w:lang w:val="fr-FR"/>
          </w:rPr>
          <w:t>3</w:t>
        </w:r>
        <w:r>
          <w:rPr>
            <w:rFonts w:asciiTheme="minorHAnsi" w:eastAsiaTheme="minorEastAsia" w:hAnsiTheme="minorHAnsi" w:cstheme="minorBidi"/>
            <w:noProof/>
            <w:sz w:val="22"/>
            <w:szCs w:val="22"/>
            <w:lang w:val="en-US"/>
          </w:rPr>
          <w:tab/>
        </w:r>
        <w:r w:rsidRPr="008D0145">
          <w:rPr>
            <w:rStyle w:val="Hyperlink"/>
            <w:rFonts w:eastAsia="Batang"/>
            <w:noProof/>
            <w:lang w:val="fr-FR"/>
          </w:rPr>
          <w:t>Initiatives de collaboration</w:t>
        </w:r>
        <w:r>
          <w:rPr>
            <w:noProof/>
            <w:webHidden/>
          </w:rPr>
          <w:tab/>
        </w:r>
        <w:r>
          <w:rPr>
            <w:noProof/>
            <w:webHidden/>
          </w:rPr>
          <w:tab/>
        </w:r>
        <w:r>
          <w:rPr>
            <w:noProof/>
            <w:webHidden/>
          </w:rPr>
          <w:fldChar w:fldCharType="begin"/>
        </w:r>
        <w:r>
          <w:rPr>
            <w:noProof/>
            <w:webHidden/>
          </w:rPr>
          <w:instrText xml:space="preserve"> PAGEREF _Toc96407024 \h </w:instrText>
        </w:r>
        <w:r>
          <w:rPr>
            <w:noProof/>
            <w:webHidden/>
          </w:rPr>
        </w:r>
        <w:r>
          <w:rPr>
            <w:noProof/>
            <w:webHidden/>
          </w:rPr>
          <w:fldChar w:fldCharType="separate"/>
        </w:r>
        <w:r w:rsidR="00030407">
          <w:rPr>
            <w:noProof/>
            <w:webHidden/>
          </w:rPr>
          <w:t>9</w:t>
        </w:r>
        <w:r>
          <w:rPr>
            <w:noProof/>
            <w:webHidden/>
          </w:rPr>
          <w:fldChar w:fldCharType="end"/>
        </w:r>
      </w:hyperlink>
    </w:p>
    <w:p w14:paraId="0CCA1FF6" w14:textId="3B880FDB" w:rsidR="005E0512" w:rsidRDefault="005E0512">
      <w:pPr>
        <w:pStyle w:val="TOC2"/>
        <w:rPr>
          <w:rFonts w:asciiTheme="minorHAnsi" w:eastAsiaTheme="minorEastAsia" w:hAnsiTheme="minorHAnsi" w:cstheme="minorBidi"/>
          <w:noProof/>
          <w:sz w:val="22"/>
          <w:szCs w:val="22"/>
          <w:lang w:val="en-US"/>
        </w:rPr>
      </w:pPr>
      <w:hyperlink w:anchor="_Toc96407025" w:history="1">
        <w:r w:rsidRPr="008D0145">
          <w:rPr>
            <w:rStyle w:val="Hyperlink"/>
            <w:noProof/>
            <w:lang w:val="fr-FR"/>
          </w:rPr>
          <w:t>3.1</w:t>
        </w:r>
        <w:r>
          <w:rPr>
            <w:rFonts w:asciiTheme="minorHAnsi" w:eastAsiaTheme="minorEastAsia" w:hAnsiTheme="minorHAnsi" w:cstheme="minorBidi"/>
            <w:noProof/>
            <w:sz w:val="22"/>
            <w:szCs w:val="22"/>
            <w:lang w:val="en-US"/>
          </w:rPr>
          <w:tab/>
        </w:r>
        <w:r w:rsidRPr="008D0145">
          <w:rPr>
            <w:rStyle w:val="Hyperlink"/>
            <w:noProof/>
            <w:lang w:val="fr-FR"/>
          </w:rPr>
          <w:t>Intelligence artificielle et apprentissage automatique</w:t>
        </w:r>
        <w:r>
          <w:rPr>
            <w:noProof/>
            <w:webHidden/>
          </w:rPr>
          <w:tab/>
        </w:r>
        <w:r>
          <w:rPr>
            <w:noProof/>
            <w:webHidden/>
          </w:rPr>
          <w:tab/>
        </w:r>
        <w:r>
          <w:rPr>
            <w:noProof/>
            <w:webHidden/>
          </w:rPr>
          <w:fldChar w:fldCharType="begin"/>
        </w:r>
        <w:r>
          <w:rPr>
            <w:noProof/>
            <w:webHidden/>
          </w:rPr>
          <w:instrText xml:space="preserve"> PAGEREF _Toc96407025 \h </w:instrText>
        </w:r>
        <w:r>
          <w:rPr>
            <w:noProof/>
            <w:webHidden/>
          </w:rPr>
        </w:r>
        <w:r>
          <w:rPr>
            <w:noProof/>
            <w:webHidden/>
          </w:rPr>
          <w:fldChar w:fldCharType="separate"/>
        </w:r>
        <w:r w:rsidR="00030407">
          <w:rPr>
            <w:noProof/>
            <w:webHidden/>
          </w:rPr>
          <w:t>9</w:t>
        </w:r>
        <w:r>
          <w:rPr>
            <w:noProof/>
            <w:webHidden/>
          </w:rPr>
          <w:fldChar w:fldCharType="end"/>
        </w:r>
      </w:hyperlink>
    </w:p>
    <w:p w14:paraId="4138DA23" w14:textId="21611EBB" w:rsidR="005E0512" w:rsidRDefault="005E0512">
      <w:pPr>
        <w:pStyle w:val="TOC2"/>
        <w:rPr>
          <w:rFonts w:asciiTheme="minorHAnsi" w:eastAsiaTheme="minorEastAsia" w:hAnsiTheme="minorHAnsi" w:cstheme="minorBidi"/>
          <w:noProof/>
          <w:sz w:val="22"/>
          <w:szCs w:val="22"/>
          <w:lang w:val="en-US"/>
        </w:rPr>
      </w:pPr>
      <w:hyperlink w:anchor="_Toc96407026" w:history="1">
        <w:r w:rsidRPr="008D0145">
          <w:rPr>
            <w:rStyle w:val="Hyperlink"/>
            <w:noProof/>
            <w:lang w:val="fr-FR"/>
          </w:rPr>
          <w:t>3.2</w:t>
        </w:r>
        <w:r>
          <w:rPr>
            <w:rFonts w:asciiTheme="minorHAnsi" w:eastAsiaTheme="minorEastAsia" w:hAnsiTheme="minorHAnsi" w:cstheme="minorBidi"/>
            <w:noProof/>
            <w:sz w:val="22"/>
            <w:szCs w:val="22"/>
            <w:lang w:val="en-US"/>
          </w:rPr>
          <w:tab/>
        </w:r>
        <w:r w:rsidRPr="008D0145">
          <w:rPr>
            <w:rStyle w:val="Hyperlink"/>
            <w:noProof/>
            <w:lang w:val="fr-FR"/>
          </w:rPr>
          <w:t>Inclusion financière numérique et technologies financières</w:t>
        </w:r>
        <w:r>
          <w:rPr>
            <w:noProof/>
            <w:webHidden/>
          </w:rPr>
          <w:tab/>
        </w:r>
        <w:r>
          <w:rPr>
            <w:noProof/>
            <w:webHidden/>
          </w:rPr>
          <w:tab/>
        </w:r>
        <w:r>
          <w:rPr>
            <w:noProof/>
            <w:webHidden/>
          </w:rPr>
          <w:fldChar w:fldCharType="begin"/>
        </w:r>
        <w:r>
          <w:rPr>
            <w:noProof/>
            <w:webHidden/>
          </w:rPr>
          <w:instrText xml:space="preserve"> PAGEREF _Toc96407026 \h </w:instrText>
        </w:r>
        <w:r>
          <w:rPr>
            <w:noProof/>
            <w:webHidden/>
          </w:rPr>
        </w:r>
        <w:r>
          <w:rPr>
            <w:noProof/>
            <w:webHidden/>
          </w:rPr>
          <w:fldChar w:fldCharType="separate"/>
        </w:r>
        <w:r w:rsidR="00030407">
          <w:rPr>
            <w:noProof/>
            <w:webHidden/>
          </w:rPr>
          <w:t>11</w:t>
        </w:r>
        <w:r>
          <w:rPr>
            <w:noProof/>
            <w:webHidden/>
          </w:rPr>
          <w:fldChar w:fldCharType="end"/>
        </w:r>
      </w:hyperlink>
    </w:p>
    <w:p w14:paraId="3D154C47" w14:textId="5405944A" w:rsidR="005E0512" w:rsidRDefault="005E0512">
      <w:pPr>
        <w:pStyle w:val="TOC2"/>
        <w:rPr>
          <w:rFonts w:asciiTheme="minorHAnsi" w:eastAsiaTheme="minorEastAsia" w:hAnsiTheme="minorHAnsi" w:cstheme="minorBidi"/>
          <w:noProof/>
          <w:sz w:val="22"/>
          <w:szCs w:val="22"/>
          <w:lang w:val="en-US"/>
        </w:rPr>
      </w:pPr>
      <w:hyperlink w:anchor="_Toc96407027" w:history="1">
        <w:r w:rsidRPr="008D0145">
          <w:rPr>
            <w:rStyle w:val="Hyperlink"/>
            <w:noProof/>
            <w:lang w:val="fr-FR" w:eastAsia="en-GB"/>
          </w:rPr>
          <w:t>3.3</w:t>
        </w:r>
        <w:r>
          <w:rPr>
            <w:rFonts w:asciiTheme="minorHAnsi" w:eastAsiaTheme="minorEastAsia" w:hAnsiTheme="minorHAnsi" w:cstheme="minorBidi"/>
            <w:noProof/>
            <w:sz w:val="22"/>
            <w:szCs w:val="22"/>
            <w:lang w:val="en-US"/>
          </w:rPr>
          <w:tab/>
        </w:r>
        <w:r w:rsidRPr="008D0145">
          <w:rPr>
            <w:rStyle w:val="Hyperlink"/>
            <w:noProof/>
            <w:lang w:val="fr-FR" w:eastAsia="en-GB"/>
          </w:rPr>
          <w:t>Villes et communautés intelligentes</w:t>
        </w:r>
        <w:r>
          <w:rPr>
            <w:noProof/>
            <w:webHidden/>
          </w:rPr>
          <w:tab/>
        </w:r>
        <w:r>
          <w:rPr>
            <w:noProof/>
            <w:webHidden/>
          </w:rPr>
          <w:tab/>
        </w:r>
        <w:r>
          <w:rPr>
            <w:noProof/>
            <w:webHidden/>
          </w:rPr>
          <w:fldChar w:fldCharType="begin"/>
        </w:r>
        <w:r>
          <w:rPr>
            <w:noProof/>
            <w:webHidden/>
          </w:rPr>
          <w:instrText xml:space="preserve"> PAGEREF _Toc96407027 \h </w:instrText>
        </w:r>
        <w:r>
          <w:rPr>
            <w:noProof/>
            <w:webHidden/>
          </w:rPr>
        </w:r>
        <w:r>
          <w:rPr>
            <w:noProof/>
            <w:webHidden/>
          </w:rPr>
          <w:fldChar w:fldCharType="separate"/>
        </w:r>
        <w:r w:rsidR="00030407">
          <w:rPr>
            <w:noProof/>
            <w:webHidden/>
          </w:rPr>
          <w:t>13</w:t>
        </w:r>
        <w:r>
          <w:rPr>
            <w:noProof/>
            <w:webHidden/>
          </w:rPr>
          <w:fldChar w:fldCharType="end"/>
        </w:r>
      </w:hyperlink>
    </w:p>
    <w:p w14:paraId="751C1848" w14:textId="073BFF8D" w:rsidR="005E0512" w:rsidRDefault="005E0512">
      <w:pPr>
        <w:pStyle w:val="TOC2"/>
        <w:rPr>
          <w:rFonts w:asciiTheme="minorHAnsi" w:eastAsiaTheme="minorEastAsia" w:hAnsiTheme="minorHAnsi" w:cstheme="minorBidi"/>
          <w:noProof/>
          <w:sz w:val="22"/>
          <w:szCs w:val="22"/>
          <w:lang w:val="en-US"/>
        </w:rPr>
      </w:pPr>
      <w:hyperlink w:anchor="_Toc96407028" w:history="1">
        <w:r w:rsidRPr="008D0145">
          <w:rPr>
            <w:rStyle w:val="Hyperlink"/>
            <w:noProof/>
            <w:lang w:val="fr-FR" w:eastAsia="en-GB"/>
          </w:rPr>
          <w:t>3.4</w:t>
        </w:r>
        <w:r>
          <w:rPr>
            <w:rFonts w:asciiTheme="minorHAnsi" w:eastAsiaTheme="minorEastAsia" w:hAnsiTheme="minorHAnsi" w:cstheme="minorBidi"/>
            <w:noProof/>
            <w:sz w:val="22"/>
            <w:szCs w:val="22"/>
            <w:lang w:val="en-US"/>
          </w:rPr>
          <w:tab/>
        </w:r>
        <w:r w:rsidRPr="008D0145">
          <w:rPr>
            <w:rStyle w:val="Hyperlink"/>
            <w:noProof/>
            <w:lang w:val="fr-FR" w:eastAsia="en-GB"/>
          </w:rPr>
          <w:t>S</w:t>
        </w:r>
        <w:r w:rsidRPr="008D0145">
          <w:rPr>
            <w:rStyle w:val="Hyperlink"/>
            <w:noProof/>
            <w:lang w:val="fr-FR"/>
          </w:rPr>
          <w:t>ystèmes de transport intelligents</w:t>
        </w:r>
        <w:r>
          <w:rPr>
            <w:noProof/>
            <w:webHidden/>
          </w:rPr>
          <w:tab/>
        </w:r>
        <w:r>
          <w:rPr>
            <w:noProof/>
            <w:webHidden/>
          </w:rPr>
          <w:tab/>
        </w:r>
        <w:r>
          <w:rPr>
            <w:noProof/>
            <w:webHidden/>
          </w:rPr>
          <w:fldChar w:fldCharType="begin"/>
        </w:r>
        <w:r>
          <w:rPr>
            <w:noProof/>
            <w:webHidden/>
          </w:rPr>
          <w:instrText xml:space="preserve"> PAGEREF _Toc96407028 \h </w:instrText>
        </w:r>
        <w:r>
          <w:rPr>
            <w:noProof/>
            <w:webHidden/>
          </w:rPr>
        </w:r>
        <w:r>
          <w:rPr>
            <w:noProof/>
            <w:webHidden/>
          </w:rPr>
          <w:fldChar w:fldCharType="separate"/>
        </w:r>
        <w:r w:rsidR="00030407">
          <w:rPr>
            <w:noProof/>
            <w:webHidden/>
          </w:rPr>
          <w:t>14</w:t>
        </w:r>
        <w:r>
          <w:rPr>
            <w:noProof/>
            <w:webHidden/>
          </w:rPr>
          <w:fldChar w:fldCharType="end"/>
        </w:r>
      </w:hyperlink>
    </w:p>
    <w:p w14:paraId="51DC6FDA" w14:textId="3464F56D" w:rsidR="005E0512" w:rsidRDefault="005E0512">
      <w:pPr>
        <w:pStyle w:val="TOC2"/>
        <w:rPr>
          <w:rFonts w:asciiTheme="minorHAnsi" w:eastAsiaTheme="minorEastAsia" w:hAnsiTheme="minorHAnsi" w:cstheme="minorBidi"/>
          <w:noProof/>
          <w:sz w:val="22"/>
          <w:szCs w:val="22"/>
          <w:lang w:val="en-US"/>
        </w:rPr>
      </w:pPr>
      <w:hyperlink w:anchor="_Toc96407029" w:history="1">
        <w:r w:rsidRPr="008D0145">
          <w:rPr>
            <w:rStyle w:val="Hyperlink"/>
            <w:noProof/>
            <w:lang w:val="fr-FR" w:eastAsia="en-GB"/>
          </w:rPr>
          <w:t>3.5</w:t>
        </w:r>
        <w:r>
          <w:rPr>
            <w:rFonts w:asciiTheme="minorHAnsi" w:eastAsiaTheme="minorEastAsia" w:hAnsiTheme="minorHAnsi" w:cstheme="minorBidi"/>
            <w:noProof/>
            <w:sz w:val="22"/>
            <w:szCs w:val="22"/>
            <w:lang w:val="en-US"/>
          </w:rPr>
          <w:tab/>
        </w:r>
        <w:r w:rsidRPr="008D0145">
          <w:rPr>
            <w:rStyle w:val="Hyperlink"/>
            <w:noProof/>
            <w:lang w:val="fr-FR" w:eastAsia="en-GB"/>
          </w:rPr>
          <w:t>Réunions des directeurs techniques et des hauts dirigeants</w:t>
        </w:r>
        <w:r>
          <w:rPr>
            <w:noProof/>
            <w:webHidden/>
          </w:rPr>
          <w:tab/>
        </w:r>
        <w:r>
          <w:rPr>
            <w:noProof/>
            <w:webHidden/>
          </w:rPr>
          <w:tab/>
        </w:r>
        <w:r>
          <w:rPr>
            <w:noProof/>
            <w:webHidden/>
          </w:rPr>
          <w:fldChar w:fldCharType="begin"/>
        </w:r>
        <w:r>
          <w:rPr>
            <w:noProof/>
            <w:webHidden/>
          </w:rPr>
          <w:instrText xml:space="preserve"> PAGEREF _Toc96407029 \h </w:instrText>
        </w:r>
        <w:r>
          <w:rPr>
            <w:noProof/>
            <w:webHidden/>
          </w:rPr>
        </w:r>
        <w:r>
          <w:rPr>
            <w:noProof/>
            <w:webHidden/>
          </w:rPr>
          <w:fldChar w:fldCharType="separate"/>
        </w:r>
        <w:r w:rsidR="00030407">
          <w:rPr>
            <w:noProof/>
            <w:webHidden/>
          </w:rPr>
          <w:t>15</w:t>
        </w:r>
        <w:r>
          <w:rPr>
            <w:noProof/>
            <w:webHidden/>
          </w:rPr>
          <w:fldChar w:fldCharType="end"/>
        </w:r>
      </w:hyperlink>
    </w:p>
    <w:p w14:paraId="10BBD50A" w14:textId="410AC808" w:rsidR="005E0512" w:rsidRDefault="005E0512">
      <w:pPr>
        <w:pStyle w:val="TOC1"/>
        <w:rPr>
          <w:rFonts w:asciiTheme="minorHAnsi" w:eastAsiaTheme="minorEastAsia" w:hAnsiTheme="minorHAnsi" w:cstheme="minorBidi"/>
          <w:noProof/>
          <w:sz w:val="22"/>
          <w:szCs w:val="22"/>
          <w:lang w:val="en-US"/>
        </w:rPr>
      </w:pPr>
      <w:hyperlink w:anchor="_Toc96407030" w:history="1">
        <w:r w:rsidRPr="008D0145">
          <w:rPr>
            <w:rStyle w:val="Hyperlink"/>
            <w:noProof/>
            <w:lang w:val="fr-FR" w:eastAsia="en-GB"/>
          </w:rPr>
          <w:t>4</w:t>
        </w:r>
        <w:r>
          <w:rPr>
            <w:rFonts w:asciiTheme="minorHAnsi" w:eastAsiaTheme="minorEastAsia" w:hAnsiTheme="minorHAnsi" w:cstheme="minorBidi"/>
            <w:noProof/>
            <w:sz w:val="22"/>
            <w:szCs w:val="22"/>
            <w:lang w:val="en-US"/>
          </w:rPr>
          <w:tab/>
        </w:r>
        <w:r w:rsidRPr="008D0145">
          <w:rPr>
            <w:rStyle w:val="Hyperlink"/>
            <w:noProof/>
            <w:lang w:val="fr-FR" w:eastAsia="en-GB"/>
          </w:rPr>
          <w:t>Établissements universitaires</w:t>
        </w:r>
        <w:r>
          <w:rPr>
            <w:noProof/>
            <w:webHidden/>
          </w:rPr>
          <w:tab/>
        </w:r>
        <w:r>
          <w:rPr>
            <w:noProof/>
            <w:webHidden/>
          </w:rPr>
          <w:tab/>
        </w:r>
        <w:r>
          <w:rPr>
            <w:noProof/>
            <w:webHidden/>
          </w:rPr>
          <w:fldChar w:fldCharType="begin"/>
        </w:r>
        <w:r>
          <w:rPr>
            <w:noProof/>
            <w:webHidden/>
          </w:rPr>
          <w:instrText xml:space="preserve"> PAGEREF _Toc96407030 \h </w:instrText>
        </w:r>
        <w:r>
          <w:rPr>
            <w:noProof/>
            <w:webHidden/>
          </w:rPr>
        </w:r>
        <w:r>
          <w:rPr>
            <w:noProof/>
            <w:webHidden/>
          </w:rPr>
          <w:fldChar w:fldCharType="separate"/>
        </w:r>
        <w:r w:rsidR="00030407">
          <w:rPr>
            <w:noProof/>
            <w:webHidden/>
          </w:rPr>
          <w:t>16</w:t>
        </w:r>
        <w:r>
          <w:rPr>
            <w:noProof/>
            <w:webHidden/>
          </w:rPr>
          <w:fldChar w:fldCharType="end"/>
        </w:r>
      </w:hyperlink>
    </w:p>
    <w:p w14:paraId="10E8A81E" w14:textId="447B5170" w:rsidR="005E0512" w:rsidRDefault="005E0512">
      <w:pPr>
        <w:pStyle w:val="TOC2"/>
        <w:rPr>
          <w:rFonts w:asciiTheme="minorHAnsi" w:eastAsiaTheme="minorEastAsia" w:hAnsiTheme="minorHAnsi" w:cstheme="minorBidi"/>
          <w:noProof/>
          <w:sz w:val="22"/>
          <w:szCs w:val="22"/>
          <w:lang w:val="en-US"/>
        </w:rPr>
      </w:pPr>
      <w:hyperlink w:anchor="_Toc96407031" w:history="1">
        <w:r w:rsidRPr="008D0145">
          <w:rPr>
            <w:rStyle w:val="Hyperlink"/>
            <w:noProof/>
            <w:lang w:val="fr-FR" w:eastAsia="en-GB"/>
          </w:rPr>
          <w:t>4.1</w:t>
        </w:r>
        <w:r>
          <w:rPr>
            <w:rFonts w:asciiTheme="minorHAnsi" w:eastAsiaTheme="minorEastAsia" w:hAnsiTheme="minorHAnsi" w:cstheme="minorBidi"/>
            <w:noProof/>
            <w:sz w:val="22"/>
            <w:szCs w:val="22"/>
            <w:lang w:val="en-US"/>
          </w:rPr>
          <w:tab/>
        </w:r>
        <w:r w:rsidRPr="008D0145">
          <w:rPr>
            <w:rStyle w:val="Hyperlink"/>
            <w:noProof/>
            <w:lang w:val="fr-FR" w:eastAsia="en-GB"/>
          </w:rPr>
          <w:t>Journal de l'UIT</w:t>
        </w:r>
        <w:r>
          <w:rPr>
            <w:noProof/>
            <w:webHidden/>
          </w:rPr>
          <w:tab/>
        </w:r>
        <w:r>
          <w:rPr>
            <w:noProof/>
            <w:webHidden/>
          </w:rPr>
          <w:tab/>
        </w:r>
        <w:r>
          <w:rPr>
            <w:noProof/>
            <w:webHidden/>
          </w:rPr>
          <w:fldChar w:fldCharType="begin"/>
        </w:r>
        <w:r>
          <w:rPr>
            <w:noProof/>
            <w:webHidden/>
          </w:rPr>
          <w:instrText xml:space="preserve"> PAGEREF _Toc96407031 \h </w:instrText>
        </w:r>
        <w:r>
          <w:rPr>
            <w:noProof/>
            <w:webHidden/>
          </w:rPr>
        </w:r>
        <w:r>
          <w:rPr>
            <w:noProof/>
            <w:webHidden/>
          </w:rPr>
          <w:fldChar w:fldCharType="separate"/>
        </w:r>
        <w:r w:rsidR="00030407">
          <w:rPr>
            <w:noProof/>
            <w:webHidden/>
          </w:rPr>
          <w:t>16</w:t>
        </w:r>
        <w:r>
          <w:rPr>
            <w:noProof/>
            <w:webHidden/>
          </w:rPr>
          <w:fldChar w:fldCharType="end"/>
        </w:r>
      </w:hyperlink>
    </w:p>
    <w:p w14:paraId="48864550" w14:textId="1973C103" w:rsidR="005E0512" w:rsidRDefault="005E0512">
      <w:pPr>
        <w:pStyle w:val="TOC2"/>
        <w:rPr>
          <w:rFonts w:asciiTheme="minorHAnsi" w:eastAsiaTheme="minorEastAsia" w:hAnsiTheme="minorHAnsi" w:cstheme="minorBidi"/>
          <w:noProof/>
          <w:sz w:val="22"/>
          <w:szCs w:val="22"/>
          <w:lang w:val="en-US"/>
        </w:rPr>
      </w:pPr>
      <w:hyperlink w:anchor="_Toc96407032" w:history="1">
        <w:r w:rsidRPr="008D0145">
          <w:rPr>
            <w:rStyle w:val="Hyperlink"/>
            <w:noProof/>
            <w:lang w:val="fr-FR" w:eastAsia="en-GB"/>
          </w:rPr>
          <w:t>4.2</w:t>
        </w:r>
        <w:r>
          <w:rPr>
            <w:rFonts w:asciiTheme="minorHAnsi" w:eastAsiaTheme="minorEastAsia" w:hAnsiTheme="minorHAnsi" w:cstheme="minorBidi"/>
            <w:noProof/>
            <w:sz w:val="22"/>
            <w:szCs w:val="22"/>
            <w:lang w:val="en-US"/>
          </w:rPr>
          <w:tab/>
        </w:r>
        <w:r w:rsidRPr="008D0145">
          <w:rPr>
            <w:rStyle w:val="Hyperlink"/>
            <w:noProof/>
            <w:lang w:val="fr-FR" w:eastAsia="en-GB"/>
          </w:rPr>
          <w:t>Conférences universitaires "Kaléidoscope" de l'UIT</w:t>
        </w:r>
        <w:r>
          <w:rPr>
            <w:noProof/>
            <w:webHidden/>
          </w:rPr>
          <w:tab/>
        </w:r>
        <w:r>
          <w:rPr>
            <w:noProof/>
            <w:webHidden/>
          </w:rPr>
          <w:tab/>
        </w:r>
        <w:r>
          <w:rPr>
            <w:noProof/>
            <w:webHidden/>
          </w:rPr>
          <w:fldChar w:fldCharType="begin"/>
        </w:r>
        <w:r>
          <w:rPr>
            <w:noProof/>
            <w:webHidden/>
          </w:rPr>
          <w:instrText xml:space="preserve"> PAGEREF _Toc96407032 \h </w:instrText>
        </w:r>
        <w:r>
          <w:rPr>
            <w:noProof/>
            <w:webHidden/>
          </w:rPr>
        </w:r>
        <w:r>
          <w:rPr>
            <w:noProof/>
            <w:webHidden/>
          </w:rPr>
          <w:fldChar w:fldCharType="separate"/>
        </w:r>
        <w:r w:rsidR="00030407">
          <w:rPr>
            <w:noProof/>
            <w:webHidden/>
          </w:rPr>
          <w:t>17</w:t>
        </w:r>
        <w:r>
          <w:rPr>
            <w:noProof/>
            <w:webHidden/>
          </w:rPr>
          <w:fldChar w:fldCharType="end"/>
        </w:r>
      </w:hyperlink>
    </w:p>
    <w:p w14:paraId="621DF3AA" w14:textId="5348DF35" w:rsidR="005E0512" w:rsidRDefault="005E0512">
      <w:pPr>
        <w:pStyle w:val="TOC1"/>
        <w:rPr>
          <w:rFonts w:asciiTheme="minorHAnsi" w:eastAsiaTheme="minorEastAsia" w:hAnsiTheme="minorHAnsi" w:cstheme="minorBidi"/>
          <w:noProof/>
          <w:sz w:val="22"/>
          <w:szCs w:val="22"/>
          <w:lang w:val="en-US"/>
        </w:rPr>
      </w:pPr>
      <w:hyperlink w:anchor="_Toc96407033" w:history="1">
        <w:r w:rsidRPr="008D0145">
          <w:rPr>
            <w:rStyle w:val="Hyperlink"/>
            <w:noProof/>
            <w:lang w:val="fr-FR" w:eastAsia="en-GB"/>
          </w:rPr>
          <w:t>5</w:t>
        </w:r>
        <w:r>
          <w:rPr>
            <w:rFonts w:asciiTheme="minorHAnsi" w:eastAsiaTheme="minorEastAsia" w:hAnsiTheme="minorHAnsi" w:cstheme="minorBidi"/>
            <w:noProof/>
            <w:sz w:val="22"/>
            <w:szCs w:val="22"/>
            <w:lang w:val="en-US"/>
          </w:rPr>
          <w:tab/>
        </w:r>
        <w:r w:rsidRPr="008D0145">
          <w:rPr>
            <w:rStyle w:val="Hyperlink"/>
            <w:noProof/>
            <w:lang w:val="fr-FR" w:eastAsia="en-GB"/>
          </w:rPr>
          <w:t>Coopération et coordination</w:t>
        </w:r>
        <w:r>
          <w:rPr>
            <w:noProof/>
            <w:webHidden/>
          </w:rPr>
          <w:tab/>
        </w:r>
        <w:r>
          <w:rPr>
            <w:noProof/>
            <w:webHidden/>
          </w:rPr>
          <w:tab/>
        </w:r>
        <w:r>
          <w:rPr>
            <w:noProof/>
            <w:webHidden/>
          </w:rPr>
          <w:fldChar w:fldCharType="begin"/>
        </w:r>
        <w:r>
          <w:rPr>
            <w:noProof/>
            <w:webHidden/>
          </w:rPr>
          <w:instrText xml:space="preserve"> PAGEREF _Toc96407033 \h </w:instrText>
        </w:r>
        <w:r>
          <w:rPr>
            <w:noProof/>
            <w:webHidden/>
          </w:rPr>
        </w:r>
        <w:r>
          <w:rPr>
            <w:noProof/>
            <w:webHidden/>
          </w:rPr>
          <w:fldChar w:fldCharType="separate"/>
        </w:r>
        <w:r w:rsidR="00030407">
          <w:rPr>
            <w:noProof/>
            <w:webHidden/>
          </w:rPr>
          <w:t>17</w:t>
        </w:r>
        <w:r>
          <w:rPr>
            <w:noProof/>
            <w:webHidden/>
          </w:rPr>
          <w:fldChar w:fldCharType="end"/>
        </w:r>
      </w:hyperlink>
    </w:p>
    <w:p w14:paraId="3219A649" w14:textId="1CC4DBEC" w:rsidR="005E0512" w:rsidRDefault="005E0512">
      <w:pPr>
        <w:pStyle w:val="TOC2"/>
        <w:rPr>
          <w:rFonts w:asciiTheme="minorHAnsi" w:eastAsiaTheme="minorEastAsia" w:hAnsiTheme="minorHAnsi" w:cstheme="minorBidi"/>
          <w:noProof/>
          <w:sz w:val="22"/>
          <w:szCs w:val="22"/>
          <w:lang w:val="en-US"/>
        </w:rPr>
      </w:pPr>
      <w:hyperlink w:anchor="_Toc96407034" w:history="1">
        <w:r w:rsidRPr="008D0145">
          <w:rPr>
            <w:rStyle w:val="Hyperlink"/>
            <w:noProof/>
            <w:lang w:val="fr-FR" w:eastAsia="en-GB"/>
          </w:rPr>
          <w:t>5.1</w:t>
        </w:r>
        <w:r>
          <w:rPr>
            <w:rFonts w:asciiTheme="minorHAnsi" w:eastAsiaTheme="minorEastAsia" w:hAnsiTheme="minorHAnsi" w:cstheme="minorBidi"/>
            <w:noProof/>
            <w:sz w:val="22"/>
            <w:szCs w:val="22"/>
            <w:lang w:val="en-US"/>
          </w:rPr>
          <w:tab/>
        </w:r>
        <w:r w:rsidRPr="008D0145">
          <w:rPr>
            <w:rStyle w:val="Hyperlink"/>
            <w:noProof/>
            <w:lang w:val="fr-FR" w:eastAsia="en-GB"/>
          </w:rPr>
          <w:t>Organismes internationaux de normalisation</w:t>
        </w:r>
        <w:r>
          <w:rPr>
            <w:noProof/>
            <w:webHidden/>
          </w:rPr>
          <w:tab/>
        </w:r>
        <w:r>
          <w:rPr>
            <w:noProof/>
            <w:webHidden/>
          </w:rPr>
          <w:tab/>
        </w:r>
        <w:r>
          <w:rPr>
            <w:noProof/>
            <w:webHidden/>
          </w:rPr>
          <w:fldChar w:fldCharType="begin"/>
        </w:r>
        <w:r>
          <w:rPr>
            <w:noProof/>
            <w:webHidden/>
          </w:rPr>
          <w:instrText xml:space="preserve"> PAGEREF _Toc96407034 \h </w:instrText>
        </w:r>
        <w:r>
          <w:rPr>
            <w:noProof/>
            <w:webHidden/>
          </w:rPr>
        </w:r>
        <w:r>
          <w:rPr>
            <w:noProof/>
            <w:webHidden/>
          </w:rPr>
          <w:fldChar w:fldCharType="separate"/>
        </w:r>
        <w:r w:rsidR="00030407">
          <w:rPr>
            <w:noProof/>
            <w:webHidden/>
          </w:rPr>
          <w:t>18</w:t>
        </w:r>
        <w:r>
          <w:rPr>
            <w:noProof/>
            <w:webHidden/>
          </w:rPr>
          <w:fldChar w:fldCharType="end"/>
        </w:r>
      </w:hyperlink>
    </w:p>
    <w:p w14:paraId="1D0D1D15" w14:textId="734F5B3F" w:rsidR="005E0512" w:rsidRDefault="005E0512">
      <w:pPr>
        <w:pStyle w:val="TOC2"/>
        <w:rPr>
          <w:rFonts w:asciiTheme="minorHAnsi" w:eastAsiaTheme="minorEastAsia" w:hAnsiTheme="minorHAnsi" w:cstheme="minorBidi"/>
          <w:noProof/>
          <w:sz w:val="22"/>
          <w:szCs w:val="22"/>
          <w:lang w:val="en-US"/>
        </w:rPr>
      </w:pPr>
      <w:hyperlink w:anchor="_Toc96407035" w:history="1">
        <w:r w:rsidRPr="008D0145">
          <w:rPr>
            <w:rStyle w:val="Hyperlink"/>
            <w:noProof/>
            <w:lang w:val="fr-FR" w:eastAsia="en-GB"/>
          </w:rPr>
          <w:t>5.2</w:t>
        </w:r>
        <w:r>
          <w:rPr>
            <w:rFonts w:asciiTheme="minorHAnsi" w:eastAsiaTheme="minorEastAsia" w:hAnsiTheme="minorHAnsi" w:cstheme="minorBidi"/>
            <w:noProof/>
            <w:sz w:val="22"/>
            <w:szCs w:val="22"/>
            <w:lang w:val="en-US"/>
          </w:rPr>
          <w:tab/>
        </w:r>
        <w:r w:rsidRPr="008D0145">
          <w:rPr>
            <w:rStyle w:val="Hyperlink"/>
            <w:noProof/>
            <w:lang w:val="fr-FR" w:eastAsia="en-GB"/>
          </w:rPr>
          <w:t>Organismes nationaux et régionaux de normalisation</w:t>
        </w:r>
        <w:r>
          <w:rPr>
            <w:noProof/>
            <w:webHidden/>
          </w:rPr>
          <w:tab/>
        </w:r>
        <w:r>
          <w:rPr>
            <w:noProof/>
            <w:webHidden/>
          </w:rPr>
          <w:tab/>
        </w:r>
        <w:r>
          <w:rPr>
            <w:noProof/>
            <w:webHidden/>
          </w:rPr>
          <w:fldChar w:fldCharType="begin"/>
        </w:r>
        <w:r>
          <w:rPr>
            <w:noProof/>
            <w:webHidden/>
          </w:rPr>
          <w:instrText xml:space="preserve"> PAGEREF _Toc96407035 \h </w:instrText>
        </w:r>
        <w:r>
          <w:rPr>
            <w:noProof/>
            <w:webHidden/>
          </w:rPr>
        </w:r>
        <w:r>
          <w:rPr>
            <w:noProof/>
            <w:webHidden/>
          </w:rPr>
          <w:fldChar w:fldCharType="separate"/>
        </w:r>
        <w:r w:rsidR="00030407">
          <w:rPr>
            <w:noProof/>
            <w:webHidden/>
          </w:rPr>
          <w:t>19</w:t>
        </w:r>
        <w:r>
          <w:rPr>
            <w:noProof/>
            <w:webHidden/>
          </w:rPr>
          <w:fldChar w:fldCharType="end"/>
        </w:r>
      </w:hyperlink>
    </w:p>
    <w:p w14:paraId="1B216AF3" w14:textId="4A0514EA" w:rsidR="005E0512" w:rsidRDefault="005E0512">
      <w:pPr>
        <w:pStyle w:val="TOC2"/>
        <w:rPr>
          <w:rFonts w:asciiTheme="minorHAnsi" w:eastAsiaTheme="minorEastAsia" w:hAnsiTheme="minorHAnsi" w:cstheme="minorBidi"/>
          <w:noProof/>
          <w:sz w:val="22"/>
          <w:szCs w:val="22"/>
          <w:lang w:val="en-US"/>
        </w:rPr>
      </w:pPr>
      <w:hyperlink w:anchor="_Toc96407036" w:history="1">
        <w:r w:rsidRPr="008D0145">
          <w:rPr>
            <w:rStyle w:val="Hyperlink"/>
            <w:noProof/>
            <w:lang w:val="fr-FR" w:eastAsia="en-GB"/>
          </w:rPr>
          <w:t>5.3</w:t>
        </w:r>
        <w:r>
          <w:rPr>
            <w:rFonts w:asciiTheme="minorHAnsi" w:eastAsiaTheme="minorEastAsia" w:hAnsiTheme="minorHAnsi" w:cstheme="minorBidi"/>
            <w:noProof/>
            <w:sz w:val="22"/>
            <w:szCs w:val="22"/>
            <w:lang w:val="en-US"/>
          </w:rPr>
          <w:tab/>
        </w:r>
        <w:r w:rsidRPr="008D0145">
          <w:rPr>
            <w:rStyle w:val="Hyperlink"/>
            <w:noProof/>
            <w:lang w:val="fr-FR" w:eastAsia="en-GB"/>
          </w:rPr>
          <w:t>Le TSB et les bureaux régionaux et bureaux de zone de l'UIT</w:t>
        </w:r>
        <w:r>
          <w:rPr>
            <w:noProof/>
            <w:webHidden/>
          </w:rPr>
          <w:tab/>
        </w:r>
        <w:r>
          <w:rPr>
            <w:noProof/>
            <w:webHidden/>
          </w:rPr>
          <w:tab/>
        </w:r>
        <w:r>
          <w:rPr>
            <w:noProof/>
            <w:webHidden/>
          </w:rPr>
          <w:fldChar w:fldCharType="begin"/>
        </w:r>
        <w:r>
          <w:rPr>
            <w:noProof/>
            <w:webHidden/>
          </w:rPr>
          <w:instrText xml:space="preserve"> PAGEREF _Toc96407036 \h </w:instrText>
        </w:r>
        <w:r>
          <w:rPr>
            <w:noProof/>
            <w:webHidden/>
          </w:rPr>
        </w:r>
        <w:r>
          <w:rPr>
            <w:noProof/>
            <w:webHidden/>
          </w:rPr>
          <w:fldChar w:fldCharType="separate"/>
        </w:r>
        <w:r w:rsidR="00030407">
          <w:rPr>
            <w:noProof/>
            <w:webHidden/>
          </w:rPr>
          <w:t>20</w:t>
        </w:r>
        <w:r>
          <w:rPr>
            <w:noProof/>
            <w:webHidden/>
          </w:rPr>
          <w:fldChar w:fldCharType="end"/>
        </w:r>
      </w:hyperlink>
    </w:p>
    <w:p w14:paraId="6C10A838" w14:textId="62D86394" w:rsidR="005E0512" w:rsidRDefault="005E0512">
      <w:pPr>
        <w:pStyle w:val="TOC2"/>
        <w:rPr>
          <w:rFonts w:asciiTheme="minorHAnsi" w:eastAsiaTheme="minorEastAsia" w:hAnsiTheme="minorHAnsi" w:cstheme="minorBidi"/>
          <w:noProof/>
          <w:sz w:val="22"/>
          <w:szCs w:val="22"/>
          <w:lang w:val="en-US"/>
        </w:rPr>
      </w:pPr>
      <w:hyperlink w:anchor="_Toc96407037" w:history="1">
        <w:r w:rsidRPr="008D0145">
          <w:rPr>
            <w:rStyle w:val="Hyperlink"/>
            <w:noProof/>
            <w:lang w:val="fr-FR" w:eastAsia="en-GB"/>
          </w:rPr>
          <w:t>5.4</w:t>
        </w:r>
        <w:r>
          <w:rPr>
            <w:rFonts w:asciiTheme="minorHAnsi" w:eastAsiaTheme="minorEastAsia" w:hAnsiTheme="minorHAnsi" w:cstheme="minorBidi"/>
            <w:noProof/>
            <w:sz w:val="22"/>
            <w:szCs w:val="22"/>
            <w:lang w:val="en-US"/>
          </w:rPr>
          <w:tab/>
        </w:r>
        <w:r w:rsidRPr="008D0145">
          <w:rPr>
            <w:rStyle w:val="Hyperlink"/>
            <w:noProof/>
            <w:lang w:val="fr-FR" w:eastAsia="en-GB"/>
          </w:rPr>
          <w:t>Organisations régionales</w:t>
        </w:r>
        <w:r>
          <w:rPr>
            <w:noProof/>
            <w:webHidden/>
          </w:rPr>
          <w:tab/>
        </w:r>
        <w:r>
          <w:rPr>
            <w:noProof/>
            <w:webHidden/>
          </w:rPr>
          <w:tab/>
        </w:r>
        <w:r>
          <w:rPr>
            <w:noProof/>
            <w:webHidden/>
          </w:rPr>
          <w:fldChar w:fldCharType="begin"/>
        </w:r>
        <w:r>
          <w:rPr>
            <w:noProof/>
            <w:webHidden/>
          </w:rPr>
          <w:instrText xml:space="preserve"> PAGEREF _Toc96407037 \h </w:instrText>
        </w:r>
        <w:r>
          <w:rPr>
            <w:noProof/>
            <w:webHidden/>
          </w:rPr>
        </w:r>
        <w:r>
          <w:rPr>
            <w:noProof/>
            <w:webHidden/>
          </w:rPr>
          <w:fldChar w:fldCharType="separate"/>
        </w:r>
        <w:r w:rsidR="00030407">
          <w:rPr>
            <w:noProof/>
            <w:webHidden/>
          </w:rPr>
          <w:t>21</w:t>
        </w:r>
        <w:r>
          <w:rPr>
            <w:noProof/>
            <w:webHidden/>
          </w:rPr>
          <w:fldChar w:fldCharType="end"/>
        </w:r>
      </w:hyperlink>
    </w:p>
    <w:p w14:paraId="5612522C" w14:textId="67344BD4" w:rsidR="005E0512" w:rsidRDefault="005E0512">
      <w:pPr>
        <w:pStyle w:val="TOC2"/>
        <w:rPr>
          <w:rFonts w:asciiTheme="minorHAnsi" w:eastAsiaTheme="minorEastAsia" w:hAnsiTheme="minorHAnsi" w:cstheme="minorBidi"/>
          <w:noProof/>
          <w:sz w:val="22"/>
          <w:szCs w:val="22"/>
          <w:lang w:val="en-US"/>
        </w:rPr>
      </w:pPr>
      <w:hyperlink w:anchor="_Toc96407038" w:history="1">
        <w:r w:rsidRPr="008D0145">
          <w:rPr>
            <w:rStyle w:val="Hyperlink"/>
            <w:noProof/>
            <w:lang w:val="fr-FR"/>
          </w:rPr>
          <w:t>5.5</w:t>
        </w:r>
        <w:r>
          <w:rPr>
            <w:rFonts w:asciiTheme="minorHAnsi" w:eastAsiaTheme="minorEastAsia" w:hAnsiTheme="minorHAnsi" w:cstheme="minorBidi"/>
            <w:noProof/>
            <w:sz w:val="22"/>
            <w:szCs w:val="22"/>
            <w:lang w:val="en-US"/>
          </w:rPr>
          <w:tab/>
        </w:r>
        <w:r w:rsidRPr="008D0145">
          <w:rPr>
            <w:rStyle w:val="Hyperlink"/>
            <w:noProof/>
            <w:lang w:val="fr-FR"/>
          </w:rPr>
          <w:t>Secteurs de l'UIT</w:t>
        </w:r>
        <w:r>
          <w:rPr>
            <w:noProof/>
            <w:webHidden/>
          </w:rPr>
          <w:tab/>
        </w:r>
        <w:r>
          <w:rPr>
            <w:noProof/>
            <w:webHidden/>
          </w:rPr>
          <w:tab/>
        </w:r>
        <w:r>
          <w:rPr>
            <w:noProof/>
            <w:webHidden/>
          </w:rPr>
          <w:fldChar w:fldCharType="begin"/>
        </w:r>
        <w:r>
          <w:rPr>
            <w:noProof/>
            <w:webHidden/>
          </w:rPr>
          <w:instrText xml:space="preserve"> PAGEREF _Toc96407038 \h </w:instrText>
        </w:r>
        <w:r>
          <w:rPr>
            <w:noProof/>
            <w:webHidden/>
          </w:rPr>
        </w:r>
        <w:r>
          <w:rPr>
            <w:noProof/>
            <w:webHidden/>
          </w:rPr>
          <w:fldChar w:fldCharType="separate"/>
        </w:r>
        <w:r w:rsidR="00030407">
          <w:rPr>
            <w:noProof/>
            <w:webHidden/>
          </w:rPr>
          <w:t>21</w:t>
        </w:r>
        <w:r>
          <w:rPr>
            <w:noProof/>
            <w:webHidden/>
          </w:rPr>
          <w:fldChar w:fldCharType="end"/>
        </w:r>
      </w:hyperlink>
    </w:p>
    <w:p w14:paraId="17E73622" w14:textId="33FCB872" w:rsidR="005E0512" w:rsidRDefault="005E0512">
      <w:pPr>
        <w:pStyle w:val="TOC2"/>
        <w:rPr>
          <w:rFonts w:asciiTheme="minorHAnsi" w:eastAsiaTheme="minorEastAsia" w:hAnsiTheme="minorHAnsi" w:cstheme="minorBidi"/>
          <w:noProof/>
          <w:sz w:val="22"/>
          <w:szCs w:val="22"/>
          <w:lang w:val="en-US"/>
        </w:rPr>
      </w:pPr>
      <w:hyperlink w:anchor="_Toc96407039" w:history="1">
        <w:r w:rsidRPr="008D0145">
          <w:rPr>
            <w:rStyle w:val="Hyperlink"/>
            <w:noProof/>
            <w:lang w:val="fr-FR"/>
          </w:rPr>
          <w:t>5.6</w:t>
        </w:r>
        <w:r>
          <w:rPr>
            <w:rFonts w:asciiTheme="minorHAnsi" w:eastAsiaTheme="minorEastAsia" w:hAnsiTheme="minorHAnsi" w:cstheme="minorBidi"/>
            <w:noProof/>
            <w:sz w:val="22"/>
            <w:szCs w:val="22"/>
            <w:lang w:val="en-US"/>
          </w:rPr>
          <w:tab/>
        </w:r>
        <w:r w:rsidRPr="008D0145">
          <w:rPr>
            <w:rStyle w:val="Hyperlink"/>
            <w:noProof/>
            <w:lang w:val="fr-FR"/>
          </w:rPr>
          <w:t>Coopération extérieure</w:t>
        </w:r>
        <w:r>
          <w:rPr>
            <w:noProof/>
            <w:webHidden/>
          </w:rPr>
          <w:tab/>
        </w:r>
        <w:r>
          <w:rPr>
            <w:noProof/>
            <w:webHidden/>
          </w:rPr>
          <w:tab/>
        </w:r>
        <w:r>
          <w:rPr>
            <w:noProof/>
            <w:webHidden/>
          </w:rPr>
          <w:fldChar w:fldCharType="begin"/>
        </w:r>
        <w:r>
          <w:rPr>
            <w:noProof/>
            <w:webHidden/>
          </w:rPr>
          <w:instrText xml:space="preserve"> PAGEREF _Toc96407039 \h </w:instrText>
        </w:r>
        <w:r>
          <w:rPr>
            <w:noProof/>
            <w:webHidden/>
          </w:rPr>
        </w:r>
        <w:r>
          <w:rPr>
            <w:noProof/>
            <w:webHidden/>
          </w:rPr>
          <w:fldChar w:fldCharType="separate"/>
        </w:r>
        <w:r w:rsidR="00030407">
          <w:rPr>
            <w:noProof/>
            <w:webHidden/>
          </w:rPr>
          <w:t>21</w:t>
        </w:r>
        <w:r>
          <w:rPr>
            <w:noProof/>
            <w:webHidden/>
          </w:rPr>
          <w:fldChar w:fldCharType="end"/>
        </w:r>
      </w:hyperlink>
    </w:p>
    <w:p w14:paraId="1C146928" w14:textId="112297E7" w:rsidR="005E0512" w:rsidRDefault="005E0512">
      <w:pPr>
        <w:pStyle w:val="TOC1"/>
        <w:rPr>
          <w:rFonts w:asciiTheme="minorHAnsi" w:eastAsiaTheme="minorEastAsia" w:hAnsiTheme="minorHAnsi" w:cstheme="minorBidi"/>
          <w:noProof/>
          <w:sz w:val="22"/>
          <w:szCs w:val="22"/>
          <w:lang w:val="en-US"/>
        </w:rPr>
      </w:pPr>
      <w:hyperlink w:anchor="_Toc96407040" w:history="1">
        <w:r w:rsidRPr="008D0145">
          <w:rPr>
            <w:rStyle w:val="Hyperlink"/>
            <w:noProof/>
            <w:lang w:val="fr-FR"/>
          </w:rPr>
          <w:t>6</w:t>
        </w:r>
        <w:r>
          <w:rPr>
            <w:rFonts w:asciiTheme="minorHAnsi" w:eastAsiaTheme="minorEastAsia" w:hAnsiTheme="minorHAnsi" w:cstheme="minorBidi"/>
            <w:noProof/>
            <w:sz w:val="22"/>
            <w:szCs w:val="22"/>
            <w:lang w:val="en-US"/>
          </w:rPr>
          <w:tab/>
        </w:r>
        <w:r w:rsidRPr="008D0145">
          <w:rPr>
            <w:rStyle w:val="Hyperlink"/>
            <w:noProof/>
            <w:lang w:val="fr-FR"/>
          </w:rPr>
          <w:t>Programme sur la conformité et l'interopérabilité</w:t>
        </w:r>
        <w:r>
          <w:rPr>
            <w:noProof/>
            <w:webHidden/>
          </w:rPr>
          <w:tab/>
        </w:r>
        <w:r>
          <w:rPr>
            <w:noProof/>
            <w:webHidden/>
          </w:rPr>
          <w:tab/>
        </w:r>
        <w:r>
          <w:rPr>
            <w:noProof/>
            <w:webHidden/>
          </w:rPr>
          <w:fldChar w:fldCharType="begin"/>
        </w:r>
        <w:r>
          <w:rPr>
            <w:noProof/>
            <w:webHidden/>
          </w:rPr>
          <w:instrText xml:space="preserve"> PAGEREF _Toc96407040 \h </w:instrText>
        </w:r>
        <w:r>
          <w:rPr>
            <w:noProof/>
            <w:webHidden/>
          </w:rPr>
        </w:r>
        <w:r>
          <w:rPr>
            <w:noProof/>
            <w:webHidden/>
          </w:rPr>
          <w:fldChar w:fldCharType="separate"/>
        </w:r>
        <w:r w:rsidR="00030407">
          <w:rPr>
            <w:noProof/>
            <w:webHidden/>
          </w:rPr>
          <w:t>24</w:t>
        </w:r>
        <w:r>
          <w:rPr>
            <w:noProof/>
            <w:webHidden/>
          </w:rPr>
          <w:fldChar w:fldCharType="end"/>
        </w:r>
      </w:hyperlink>
    </w:p>
    <w:p w14:paraId="5612DCDA" w14:textId="2B5734F0" w:rsidR="005E0512" w:rsidRDefault="005E0512">
      <w:pPr>
        <w:pStyle w:val="TOC1"/>
        <w:rPr>
          <w:rFonts w:asciiTheme="minorHAnsi" w:eastAsiaTheme="minorEastAsia" w:hAnsiTheme="minorHAnsi" w:cstheme="minorBidi"/>
          <w:noProof/>
          <w:sz w:val="22"/>
          <w:szCs w:val="22"/>
          <w:lang w:val="en-US"/>
        </w:rPr>
      </w:pPr>
      <w:hyperlink w:anchor="_Toc96407041" w:history="1">
        <w:r w:rsidRPr="008D0145">
          <w:rPr>
            <w:rStyle w:val="Hyperlink"/>
            <w:noProof/>
            <w:lang w:val="fr-FR"/>
          </w:rPr>
          <w:t>7</w:t>
        </w:r>
        <w:r>
          <w:rPr>
            <w:rFonts w:asciiTheme="minorHAnsi" w:eastAsiaTheme="minorEastAsia" w:hAnsiTheme="minorHAnsi" w:cstheme="minorBidi"/>
            <w:noProof/>
            <w:sz w:val="22"/>
            <w:szCs w:val="22"/>
            <w:lang w:val="en-US"/>
          </w:rPr>
          <w:tab/>
        </w:r>
        <w:r w:rsidRPr="008D0145">
          <w:rPr>
            <w:rStyle w:val="Hyperlink"/>
            <w:noProof/>
            <w:lang w:val="fr-FR"/>
          </w:rPr>
          <w:t>Intégration de l'accessibilité</w:t>
        </w:r>
        <w:r>
          <w:rPr>
            <w:noProof/>
            <w:webHidden/>
          </w:rPr>
          <w:tab/>
        </w:r>
        <w:r>
          <w:rPr>
            <w:noProof/>
            <w:webHidden/>
          </w:rPr>
          <w:tab/>
        </w:r>
        <w:r>
          <w:rPr>
            <w:noProof/>
            <w:webHidden/>
          </w:rPr>
          <w:fldChar w:fldCharType="begin"/>
        </w:r>
        <w:r>
          <w:rPr>
            <w:noProof/>
            <w:webHidden/>
          </w:rPr>
          <w:instrText xml:space="preserve"> PAGEREF _Toc96407041 \h </w:instrText>
        </w:r>
        <w:r>
          <w:rPr>
            <w:noProof/>
            <w:webHidden/>
          </w:rPr>
        </w:r>
        <w:r>
          <w:rPr>
            <w:noProof/>
            <w:webHidden/>
          </w:rPr>
          <w:fldChar w:fldCharType="separate"/>
        </w:r>
        <w:r w:rsidR="00030407">
          <w:rPr>
            <w:noProof/>
            <w:webHidden/>
          </w:rPr>
          <w:t>25</w:t>
        </w:r>
        <w:r>
          <w:rPr>
            <w:noProof/>
            <w:webHidden/>
          </w:rPr>
          <w:fldChar w:fldCharType="end"/>
        </w:r>
      </w:hyperlink>
    </w:p>
    <w:p w14:paraId="2CAF6F50" w14:textId="6FE51CA0" w:rsidR="005E0512" w:rsidRDefault="005E0512">
      <w:pPr>
        <w:pStyle w:val="TOC2"/>
        <w:rPr>
          <w:rFonts w:asciiTheme="minorHAnsi" w:eastAsiaTheme="minorEastAsia" w:hAnsiTheme="minorHAnsi" w:cstheme="minorBidi"/>
          <w:noProof/>
          <w:sz w:val="22"/>
          <w:szCs w:val="22"/>
          <w:lang w:val="en-US"/>
        </w:rPr>
      </w:pPr>
      <w:hyperlink w:anchor="_Toc96407042" w:history="1">
        <w:r w:rsidRPr="008D0145">
          <w:rPr>
            <w:rStyle w:val="Hyperlink"/>
            <w:noProof/>
            <w:lang w:val="fr-FR"/>
          </w:rPr>
          <w:t>7.1</w:t>
        </w:r>
        <w:r>
          <w:rPr>
            <w:rFonts w:asciiTheme="minorHAnsi" w:eastAsiaTheme="minorEastAsia" w:hAnsiTheme="minorHAnsi" w:cstheme="minorBidi"/>
            <w:noProof/>
            <w:sz w:val="22"/>
            <w:szCs w:val="22"/>
            <w:lang w:val="en-US"/>
          </w:rPr>
          <w:tab/>
        </w:r>
        <w:r w:rsidRPr="008D0145">
          <w:rPr>
            <w:rStyle w:val="Hyperlink"/>
            <w:noProof/>
            <w:lang w:val="fr-FR"/>
          </w:rPr>
          <w:t>Plates-formes pour faire progresser l'accessibilité</w:t>
        </w:r>
        <w:r>
          <w:rPr>
            <w:noProof/>
            <w:webHidden/>
          </w:rPr>
          <w:tab/>
        </w:r>
        <w:r>
          <w:rPr>
            <w:noProof/>
            <w:webHidden/>
          </w:rPr>
          <w:tab/>
        </w:r>
        <w:r>
          <w:rPr>
            <w:noProof/>
            <w:webHidden/>
          </w:rPr>
          <w:fldChar w:fldCharType="begin"/>
        </w:r>
        <w:r>
          <w:rPr>
            <w:noProof/>
            <w:webHidden/>
          </w:rPr>
          <w:instrText xml:space="preserve"> PAGEREF _Toc96407042 \h </w:instrText>
        </w:r>
        <w:r>
          <w:rPr>
            <w:noProof/>
            <w:webHidden/>
          </w:rPr>
        </w:r>
        <w:r>
          <w:rPr>
            <w:noProof/>
            <w:webHidden/>
          </w:rPr>
          <w:fldChar w:fldCharType="separate"/>
        </w:r>
        <w:r w:rsidR="00030407">
          <w:rPr>
            <w:noProof/>
            <w:webHidden/>
          </w:rPr>
          <w:t>25</w:t>
        </w:r>
        <w:r>
          <w:rPr>
            <w:noProof/>
            <w:webHidden/>
          </w:rPr>
          <w:fldChar w:fldCharType="end"/>
        </w:r>
      </w:hyperlink>
    </w:p>
    <w:p w14:paraId="614E1AEA" w14:textId="584780DE" w:rsidR="005E0512" w:rsidRDefault="005E0512">
      <w:pPr>
        <w:pStyle w:val="TOC2"/>
        <w:rPr>
          <w:rFonts w:asciiTheme="minorHAnsi" w:eastAsiaTheme="minorEastAsia" w:hAnsiTheme="minorHAnsi" w:cstheme="minorBidi"/>
          <w:noProof/>
          <w:sz w:val="22"/>
          <w:szCs w:val="22"/>
          <w:lang w:val="en-US"/>
        </w:rPr>
      </w:pPr>
      <w:hyperlink w:anchor="_Toc96407043" w:history="1">
        <w:r w:rsidRPr="008D0145">
          <w:rPr>
            <w:rStyle w:val="Hyperlink"/>
            <w:noProof/>
            <w:lang w:val="fr-FR"/>
          </w:rPr>
          <w:t>7.2</w:t>
        </w:r>
        <w:r>
          <w:rPr>
            <w:rFonts w:asciiTheme="minorHAnsi" w:eastAsiaTheme="minorEastAsia" w:hAnsiTheme="minorHAnsi" w:cstheme="minorBidi"/>
            <w:noProof/>
            <w:sz w:val="22"/>
            <w:szCs w:val="22"/>
            <w:lang w:val="en-US"/>
          </w:rPr>
          <w:tab/>
        </w:r>
        <w:r w:rsidRPr="008D0145">
          <w:rPr>
            <w:rStyle w:val="Hyperlink"/>
            <w:noProof/>
            <w:lang w:val="fr-FR"/>
          </w:rPr>
          <w:t xml:space="preserve">Outils de base à l'intention des organismes de normalisation </w:t>
        </w:r>
        <w:r>
          <w:rPr>
            <w:rStyle w:val="Hyperlink"/>
            <w:noProof/>
            <w:lang w:val="fr-FR"/>
          </w:rPr>
          <w:br/>
        </w:r>
        <w:r w:rsidRPr="008D0145">
          <w:rPr>
            <w:rStyle w:val="Hyperlink"/>
            <w:noProof/>
            <w:lang w:val="fr-FR"/>
          </w:rPr>
          <w:t>et des organisateurs de réunions</w:t>
        </w:r>
        <w:r>
          <w:rPr>
            <w:noProof/>
            <w:webHidden/>
          </w:rPr>
          <w:tab/>
        </w:r>
        <w:r>
          <w:rPr>
            <w:noProof/>
            <w:webHidden/>
          </w:rPr>
          <w:tab/>
        </w:r>
        <w:r>
          <w:rPr>
            <w:noProof/>
            <w:webHidden/>
          </w:rPr>
          <w:fldChar w:fldCharType="begin"/>
        </w:r>
        <w:r>
          <w:rPr>
            <w:noProof/>
            <w:webHidden/>
          </w:rPr>
          <w:instrText xml:space="preserve"> PAGEREF _Toc96407043 \h </w:instrText>
        </w:r>
        <w:r>
          <w:rPr>
            <w:noProof/>
            <w:webHidden/>
          </w:rPr>
        </w:r>
        <w:r>
          <w:rPr>
            <w:noProof/>
            <w:webHidden/>
          </w:rPr>
          <w:fldChar w:fldCharType="separate"/>
        </w:r>
        <w:r w:rsidR="00030407">
          <w:rPr>
            <w:noProof/>
            <w:webHidden/>
          </w:rPr>
          <w:t>26</w:t>
        </w:r>
        <w:r>
          <w:rPr>
            <w:noProof/>
            <w:webHidden/>
          </w:rPr>
          <w:fldChar w:fldCharType="end"/>
        </w:r>
      </w:hyperlink>
    </w:p>
    <w:p w14:paraId="0C6B6E75" w14:textId="6CD85481" w:rsidR="005E0512" w:rsidRDefault="005E0512">
      <w:pPr>
        <w:pStyle w:val="TOC1"/>
        <w:rPr>
          <w:rFonts w:asciiTheme="minorHAnsi" w:eastAsiaTheme="minorEastAsia" w:hAnsiTheme="minorHAnsi" w:cstheme="minorBidi"/>
          <w:noProof/>
          <w:sz w:val="22"/>
          <w:szCs w:val="22"/>
          <w:lang w:val="en-US"/>
        </w:rPr>
      </w:pPr>
      <w:hyperlink w:anchor="_Toc96407044" w:history="1">
        <w:r w:rsidRPr="008D0145">
          <w:rPr>
            <w:rStyle w:val="Hyperlink"/>
            <w:rFonts w:asciiTheme="majorBidi" w:hAnsiTheme="majorBidi" w:cstheme="majorBidi"/>
            <w:noProof/>
            <w:lang w:val="fr-FR"/>
          </w:rPr>
          <w:t>8</w:t>
        </w:r>
        <w:r>
          <w:rPr>
            <w:rFonts w:asciiTheme="minorHAnsi" w:eastAsiaTheme="minorEastAsia" w:hAnsiTheme="minorHAnsi" w:cstheme="minorBidi"/>
            <w:noProof/>
            <w:sz w:val="22"/>
            <w:szCs w:val="22"/>
            <w:lang w:val="en-US"/>
          </w:rPr>
          <w:tab/>
        </w:r>
        <w:r w:rsidRPr="008D0145">
          <w:rPr>
            <w:rStyle w:val="Hyperlink"/>
            <w:noProof/>
            <w:lang w:val="fr-FR"/>
          </w:rPr>
          <w:t>Droits de propriété intellectuelle</w:t>
        </w:r>
        <w:r>
          <w:rPr>
            <w:noProof/>
            <w:webHidden/>
          </w:rPr>
          <w:tab/>
        </w:r>
        <w:r>
          <w:rPr>
            <w:noProof/>
            <w:webHidden/>
          </w:rPr>
          <w:tab/>
        </w:r>
        <w:r>
          <w:rPr>
            <w:noProof/>
            <w:webHidden/>
          </w:rPr>
          <w:fldChar w:fldCharType="begin"/>
        </w:r>
        <w:r>
          <w:rPr>
            <w:noProof/>
            <w:webHidden/>
          </w:rPr>
          <w:instrText xml:space="preserve"> PAGEREF _Toc96407044 \h </w:instrText>
        </w:r>
        <w:r>
          <w:rPr>
            <w:noProof/>
            <w:webHidden/>
          </w:rPr>
        </w:r>
        <w:r>
          <w:rPr>
            <w:noProof/>
            <w:webHidden/>
          </w:rPr>
          <w:fldChar w:fldCharType="separate"/>
        </w:r>
        <w:r w:rsidR="00030407">
          <w:rPr>
            <w:noProof/>
            <w:webHidden/>
          </w:rPr>
          <w:t>27</w:t>
        </w:r>
        <w:r>
          <w:rPr>
            <w:noProof/>
            <w:webHidden/>
          </w:rPr>
          <w:fldChar w:fldCharType="end"/>
        </w:r>
      </w:hyperlink>
    </w:p>
    <w:p w14:paraId="728F514D" w14:textId="77777777" w:rsidR="005E0512" w:rsidRDefault="005E0512">
      <w:pPr>
        <w:pStyle w:val="TOC1"/>
        <w:rPr>
          <w:rStyle w:val="Hyperlink"/>
          <w:noProof/>
        </w:rPr>
      </w:pPr>
      <w:r>
        <w:rPr>
          <w:rStyle w:val="Hyperlink"/>
          <w:noProof/>
        </w:rPr>
        <w:br w:type="page"/>
      </w:r>
    </w:p>
    <w:p w14:paraId="5421EB8C" w14:textId="77777777" w:rsidR="00727773" w:rsidRDefault="00727773" w:rsidP="00727773">
      <w:pPr>
        <w:pStyle w:val="toc0"/>
        <w:rPr>
          <w:lang w:val="fr-FR"/>
        </w:rPr>
      </w:pPr>
      <w:r>
        <w:rPr>
          <w:lang w:val="fr-FR"/>
        </w:rPr>
        <w:lastRenderedPageBreak/>
        <w:tab/>
      </w:r>
      <w:r w:rsidRPr="00F02062">
        <w:rPr>
          <w:lang w:val="fr-FR"/>
        </w:rPr>
        <w:t>Page</w:t>
      </w:r>
    </w:p>
    <w:p w14:paraId="1079441E" w14:textId="158489F7" w:rsidR="005E0512" w:rsidRDefault="005E0512">
      <w:pPr>
        <w:pStyle w:val="TOC1"/>
        <w:rPr>
          <w:rFonts w:asciiTheme="minorHAnsi" w:eastAsiaTheme="minorEastAsia" w:hAnsiTheme="minorHAnsi" w:cstheme="minorBidi"/>
          <w:noProof/>
          <w:sz w:val="22"/>
          <w:szCs w:val="22"/>
          <w:lang w:val="en-US"/>
        </w:rPr>
      </w:pPr>
      <w:hyperlink w:anchor="_Toc96407045" w:history="1">
        <w:r w:rsidRPr="008D0145">
          <w:rPr>
            <w:rStyle w:val="Hyperlink"/>
            <w:noProof/>
            <w:lang w:val="fr-FR"/>
          </w:rPr>
          <w:t>9</w:t>
        </w:r>
        <w:r>
          <w:rPr>
            <w:rFonts w:asciiTheme="minorHAnsi" w:eastAsiaTheme="minorEastAsia" w:hAnsiTheme="minorHAnsi" w:cstheme="minorBidi"/>
            <w:noProof/>
            <w:sz w:val="22"/>
            <w:szCs w:val="22"/>
            <w:lang w:val="en-US"/>
          </w:rPr>
          <w:tab/>
        </w:r>
        <w:r w:rsidRPr="008D0145">
          <w:rPr>
            <w:rStyle w:val="Hyperlink"/>
            <w:noProof/>
            <w:lang w:val="fr-FR"/>
          </w:rPr>
          <w:t>Membres</w:t>
        </w:r>
        <w:r>
          <w:rPr>
            <w:noProof/>
            <w:webHidden/>
          </w:rPr>
          <w:tab/>
        </w:r>
        <w:r>
          <w:rPr>
            <w:noProof/>
            <w:webHidden/>
          </w:rPr>
          <w:tab/>
        </w:r>
        <w:r>
          <w:rPr>
            <w:noProof/>
            <w:webHidden/>
          </w:rPr>
          <w:fldChar w:fldCharType="begin"/>
        </w:r>
        <w:r>
          <w:rPr>
            <w:noProof/>
            <w:webHidden/>
          </w:rPr>
          <w:instrText xml:space="preserve"> PAGEREF _Toc96407045 \h </w:instrText>
        </w:r>
        <w:r>
          <w:rPr>
            <w:noProof/>
            <w:webHidden/>
          </w:rPr>
        </w:r>
        <w:r>
          <w:rPr>
            <w:noProof/>
            <w:webHidden/>
          </w:rPr>
          <w:fldChar w:fldCharType="separate"/>
        </w:r>
        <w:r w:rsidR="00030407">
          <w:rPr>
            <w:noProof/>
            <w:webHidden/>
          </w:rPr>
          <w:t>27</w:t>
        </w:r>
        <w:r>
          <w:rPr>
            <w:noProof/>
            <w:webHidden/>
          </w:rPr>
          <w:fldChar w:fldCharType="end"/>
        </w:r>
      </w:hyperlink>
    </w:p>
    <w:p w14:paraId="1736DC90" w14:textId="528B6E89" w:rsidR="005E0512" w:rsidRDefault="005E0512">
      <w:pPr>
        <w:pStyle w:val="TOC2"/>
        <w:rPr>
          <w:rFonts w:asciiTheme="minorHAnsi" w:eastAsiaTheme="minorEastAsia" w:hAnsiTheme="minorHAnsi" w:cstheme="minorBidi"/>
          <w:noProof/>
          <w:sz w:val="22"/>
          <w:szCs w:val="22"/>
          <w:lang w:val="en-US"/>
        </w:rPr>
      </w:pPr>
      <w:hyperlink w:anchor="_Toc96407046" w:history="1">
        <w:r w:rsidRPr="008D0145">
          <w:rPr>
            <w:rStyle w:val="Hyperlink"/>
            <w:noProof/>
            <w:lang w:val="fr-FR"/>
          </w:rPr>
          <w:t>9.1</w:t>
        </w:r>
        <w:r>
          <w:rPr>
            <w:rFonts w:asciiTheme="minorHAnsi" w:eastAsiaTheme="minorEastAsia" w:hAnsiTheme="minorHAnsi" w:cstheme="minorBidi"/>
            <w:noProof/>
            <w:sz w:val="22"/>
            <w:szCs w:val="22"/>
            <w:lang w:val="en-US"/>
          </w:rPr>
          <w:tab/>
        </w:r>
        <w:r w:rsidRPr="008D0145">
          <w:rPr>
            <w:rStyle w:val="Hyperlink"/>
            <w:noProof/>
            <w:lang w:val="fr-FR"/>
          </w:rPr>
          <w:t>Évolution de la composition de l'UIT-T</w:t>
        </w:r>
        <w:r>
          <w:rPr>
            <w:noProof/>
            <w:webHidden/>
          </w:rPr>
          <w:tab/>
        </w:r>
        <w:r>
          <w:rPr>
            <w:noProof/>
            <w:webHidden/>
          </w:rPr>
          <w:tab/>
        </w:r>
        <w:r>
          <w:rPr>
            <w:noProof/>
            <w:webHidden/>
          </w:rPr>
          <w:fldChar w:fldCharType="begin"/>
        </w:r>
        <w:r>
          <w:rPr>
            <w:noProof/>
            <w:webHidden/>
          </w:rPr>
          <w:instrText xml:space="preserve"> PAGEREF _Toc96407046 \h </w:instrText>
        </w:r>
        <w:r>
          <w:rPr>
            <w:noProof/>
            <w:webHidden/>
          </w:rPr>
        </w:r>
        <w:r>
          <w:rPr>
            <w:noProof/>
            <w:webHidden/>
          </w:rPr>
          <w:fldChar w:fldCharType="separate"/>
        </w:r>
        <w:r w:rsidR="00030407">
          <w:rPr>
            <w:noProof/>
            <w:webHidden/>
          </w:rPr>
          <w:t>28</w:t>
        </w:r>
        <w:r>
          <w:rPr>
            <w:noProof/>
            <w:webHidden/>
          </w:rPr>
          <w:fldChar w:fldCharType="end"/>
        </w:r>
      </w:hyperlink>
    </w:p>
    <w:p w14:paraId="2EB8337D" w14:textId="402E013E" w:rsidR="005E0512" w:rsidRDefault="005E0512">
      <w:pPr>
        <w:pStyle w:val="TOC2"/>
        <w:rPr>
          <w:rFonts w:asciiTheme="minorHAnsi" w:eastAsiaTheme="minorEastAsia" w:hAnsiTheme="minorHAnsi" w:cstheme="minorBidi"/>
          <w:noProof/>
          <w:sz w:val="22"/>
          <w:szCs w:val="22"/>
          <w:lang w:val="en-US"/>
        </w:rPr>
      </w:pPr>
      <w:hyperlink w:anchor="_Toc96407047" w:history="1">
        <w:r w:rsidRPr="008D0145">
          <w:rPr>
            <w:rStyle w:val="Hyperlink"/>
            <w:noProof/>
            <w:lang w:val="fr-FR"/>
          </w:rPr>
          <w:t>9.2</w:t>
        </w:r>
        <w:r>
          <w:rPr>
            <w:rFonts w:asciiTheme="minorHAnsi" w:eastAsiaTheme="minorEastAsia" w:hAnsiTheme="minorHAnsi" w:cstheme="minorBidi"/>
            <w:noProof/>
            <w:sz w:val="22"/>
            <w:szCs w:val="22"/>
            <w:lang w:val="en-US"/>
          </w:rPr>
          <w:tab/>
        </w:r>
        <w:r w:rsidRPr="008D0145">
          <w:rPr>
            <w:rStyle w:val="Hyperlink"/>
            <w:noProof/>
            <w:lang w:val="fr-FR"/>
          </w:rPr>
          <w:t>Programme de pépinière intelligente</w:t>
        </w:r>
        <w:r>
          <w:rPr>
            <w:noProof/>
            <w:webHidden/>
          </w:rPr>
          <w:tab/>
        </w:r>
        <w:r w:rsidR="00727773">
          <w:rPr>
            <w:noProof/>
            <w:webHidden/>
          </w:rPr>
          <w:tab/>
        </w:r>
        <w:r>
          <w:rPr>
            <w:noProof/>
            <w:webHidden/>
          </w:rPr>
          <w:fldChar w:fldCharType="begin"/>
        </w:r>
        <w:r>
          <w:rPr>
            <w:noProof/>
            <w:webHidden/>
          </w:rPr>
          <w:instrText xml:space="preserve"> PAGEREF _Toc96407047 \h </w:instrText>
        </w:r>
        <w:r>
          <w:rPr>
            <w:noProof/>
            <w:webHidden/>
          </w:rPr>
        </w:r>
        <w:r>
          <w:rPr>
            <w:noProof/>
            <w:webHidden/>
          </w:rPr>
          <w:fldChar w:fldCharType="separate"/>
        </w:r>
        <w:r w:rsidR="00030407">
          <w:rPr>
            <w:noProof/>
            <w:webHidden/>
          </w:rPr>
          <w:t>28</w:t>
        </w:r>
        <w:r>
          <w:rPr>
            <w:noProof/>
            <w:webHidden/>
          </w:rPr>
          <w:fldChar w:fldCharType="end"/>
        </w:r>
      </w:hyperlink>
    </w:p>
    <w:p w14:paraId="6B9C1E92" w14:textId="5767A6CA" w:rsidR="005E0512" w:rsidRDefault="005E0512">
      <w:pPr>
        <w:pStyle w:val="TOC1"/>
        <w:rPr>
          <w:rFonts w:asciiTheme="minorHAnsi" w:eastAsiaTheme="minorEastAsia" w:hAnsiTheme="minorHAnsi" w:cstheme="minorBidi"/>
          <w:noProof/>
          <w:sz w:val="22"/>
          <w:szCs w:val="22"/>
          <w:lang w:val="en-US"/>
        </w:rPr>
      </w:pPr>
      <w:hyperlink w:anchor="_Toc96407048" w:history="1">
        <w:r w:rsidRPr="008D0145">
          <w:rPr>
            <w:rStyle w:val="Hyperlink"/>
            <w:noProof/>
          </w:rPr>
          <w:t>10</w:t>
        </w:r>
        <w:r>
          <w:rPr>
            <w:rFonts w:asciiTheme="minorHAnsi" w:eastAsiaTheme="minorEastAsia" w:hAnsiTheme="minorHAnsi" w:cstheme="minorBidi"/>
            <w:noProof/>
            <w:sz w:val="22"/>
            <w:szCs w:val="22"/>
            <w:lang w:val="en-US"/>
          </w:rPr>
          <w:tab/>
        </w:r>
        <w:r w:rsidRPr="008D0145">
          <w:rPr>
            <w:rStyle w:val="Hyperlink"/>
            <w:noProof/>
          </w:rPr>
          <w:t>Réunions virtuelles</w:t>
        </w:r>
        <w:r>
          <w:rPr>
            <w:noProof/>
            <w:webHidden/>
          </w:rPr>
          <w:tab/>
        </w:r>
        <w:r w:rsidR="00727773">
          <w:rPr>
            <w:noProof/>
            <w:webHidden/>
          </w:rPr>
          <w:tab/>
        </w:r>
        <w:r>
          <w:rPr>
            <w:noProof/>
            <w:webHidden/>
          </w:rPr>
          <w:fldChar w:fldCharType="begin"/>
        </w:r>
        <w:r>
          <w:rPr>
            <w:noProof/>
            <w:webHidden/>
          </w:rPr>
          <w:instrText xml:space="preserve"> PAGEREF _Toc96407048 \h </w:instrText>
        </w:r>
        <w:r>
          <w:rPr>
            <w:noProof/>
            <w:webHidden/>
          </w:rPr>
        </w:r>
        <w:r>
          <w:rPr>
            <w:noProof/>
            <w:webHidden/>
          </w:rPr>
          <w:fldChar w:fldCharType="separate"/>
        </w:r>
        <w:r w:rsidR="00030407">
          <w:rPr>
            <w:noProof/>
            <w:webHidden/>
          </w:rPr>
          <w:t>29</w:t>
        </w:r>
        <w:r>
          <w:rPr>
            <w:noProof/>
            <w:webHidden/>
          </w:rPr>
          <w:fldChar w:fldCharType="end"/>
        </w:r>
      </w:hyperlink>
    </w:p>
    <w:p w14:paraId="5F4DB0E9" w14:textId="622EBF85" w:rsidR="005E0512" w:rsidRDefault="005E0512">
      <w:pPr>
        <w:pStyle w:val="TOC2"/>
        <w:rPr>
          <w:rFonts w:asciiTheme="minorHAnsi" w:eastAsiaTheme="minorEastAsia" w:hAnsiTheme="minorHAnsi" w:cstheme="minorBidi"/>
          <w:noProof/>
          <w:sz w:val="22"/>
          <w:szCs w:val="22"/>
          <w:lang w:val="en-US"/>
        </w:rPr>
      </w:pPr>
      <w:hyperlink w:anchor="_Toc96407049" w:history="1">
        <w:r w:rsidRPr="008D0145">
          <w:rPr>
            <w:rStyle w:val="Hyperlink"/>
            <w:noProof/>
            <w:lang w:val="fr-FR"/>
          </w:rPr>
          <w:t>10.1</w:t>
        </w:r>
        <w:r>
          <w:rPr>
            <w:rFonts w:asciiTheme="minorHAnsi" w:eastAsiaTheme="minorEastAsia" w:hAnsiTheme="minorHAnsi" w:cstheme="minorBidi"/>
            <w:noProof/>
            <w:sz w:val="22"/>
            <w:szCs w:val="22"/>
            <w:lang w:val="en-US"/>
          </w:rPr>
          <w:tab/>
        </w:r>
        <w:r w:rsidRPr="008D0145">
          <w:rPr>
            <w:rStyle w:val="Hyperlink"/>
            <w:noProof/>
            <w:lang w:val="fr-FR"/>
          </w:rPr>
          <w:t>Ateliers et colloques</w:t>
        </w:r>
        <w:r>
          <w:rPr>
            <w:noProof/>
            <w:webHidden/>
          </w:rPr>
          <w:tab/>
        </w:r>
        <w:r w:rsidR="00727773">
          <w:rPr>
            <w:noProof/>
            <w:webHidden/>
          </w:rPr>
          <w:tab/>
        </w:r>
        <w:r>
          <w:rPr>
            <w:noProof/>
            <w:webHidden/>
          </w:rPr>
          <w:fldChar w:fldCharType="begin"/>
        </w:r>
        <w:r>
          <w:rPr>
            <w:noProof/>
            <w:webHidden/>
          </w:rPr>
          <w:instrText xml:space="preserve"> PAGEREF _Toc96407049 \h </w:instrText>
        </w:r>
        <w:r>
          <w:rPr>
            <w:noProof/>
            <w:webHidden/>
          </w:rPr>
        </w:r>
        <w:r>
          <w:rPr>
            <w:noProof/>
            <w:webHidden/>
          </w:rPr>
          <w:fldChar w:fldCharType="separate"/>
        </w:r>
        <w:r w:rsidR="00030407">
          <w:rPr>
            <w:noProof/>
            <w:webHidden/>
          </w:rPr>
          <w:t>30</w:t>
        </w:r>
        <w:r>
          <w:rPr>
            <w:noProof/>
            <w:webHidden/>
          </w:rPr>
          <w:fldChar w:fldCharType="end"/>
        </w:r>
      </w:hyperlink>
    </w:p>
    <w:p w14:paraId="4288CDCF" w14:textId="732DD7FA" w:rsidR="005E0512" w:rsidRDefault="005E0512">
      <w:pPr>
        <w:pStyle w:val="TOC1"/>
        <w:rPr>
          <w:rFonts w:asciiTheme="minorHAnsi" w:eastAsiaTheme="minorEastAsia" w:hAnsiTheme="minorHAnsi" w:cstheme="minorBidi"/>
          <w:noProof/>
          <w:sz w:val="22"/>
          <w:szCs w:val="22"/>
          <w:lang w:val="en-US"/>
        </w:rPr>
      </w:pPr>
      <w:hyperlink w:anchor="_Toc96407050" w:history="1">
        <w:r w:rsidRPr="008D0145">
          <w:rPr>
            <w:rStyle w:val="Hyperlink"/>
            <w:noProof/>
            <w:lang w:val="fr-CH" w:eastAsia="en-GB"/>
          </w:rPr>
          <w:t>11</w:t>
        </w:r>
        <w:r>
          <w:rPr>
            <w:rFonts w:asciiTheme="minorHAnsi" w:eastAsiaTheme="minorEastAsia" w:hAnsiTheme="minorHAnsi" w:cstheme="minorBidi"/>
            <w:noProof/>
            <w:sz w:val="22"/>
            <w:szCs w:val="22"/>
            <w:lang w:val="en-US"/>
          </w:rPr>
          <w:tab/>
        </w:r>
        <w:r w:rsidRPr="008D0145">
          <w:rPr>
            <w:rStyle w:val="Hyperlink"/>
            <w:noProof/>
            <w:lang w:val="fr-CH"/>
          </w:rPr>
          <w:t>Réduction de l'écart en matière de normalisation</w:t>
        </w:r>
        <w:r>
          <w:rPr>
            <w:noProof/>
            <w:webHidden/>
          </w:rPr>
          <w:tab/>
        </w:r>
        <w:r w:rsidR="00727773">
          <w:rPr>
            <w:noProof/>
            <w:webHidden/>
          </w:rPr>
          <w:tab/>
        </w:r>
        <w:r>
          <w:rPr>
            <w:noProof/>
            <w:webHidden/>
          </w:rPr>
          <w:fldChar w:fldCharType="begin"/>
        </w:r>
        <w:r>
          <w:rPr>
            <w:noProof/>
            <w:webHidden/>
          </w:rPr>
          <w:instrText xml:space="preserve"> PAGEREF _Toc96407050 \h </w:instrText>
        </w:r>
        <w:r>
          <w:rPr>
            <w:noProof/>
            <w:webHidden/>
          </w:rPr>
        </w:r>
        <w:r>
          <w:rPr>
            <w:noProof/>
            <w:webHidden/>
          </w:rPr>
          <w:fldChar w:fldCharType="separate"/>
        </w:r>
        <w:r w:rsidR="00030407">
          <w:rPr>
            <w:noProof/>
            <w:webHidden/>
          </w:rPr>
          <w:t>30</w:t>
        </w:r>
        <w:r>
          <w:rPr>
            <w:noProof/>
            <w:webHidden/>
          </w:rPr>
          <w:fldChar w:fldCharType="end"/>
        </w:r>
      </w:hyperlink>
    </w:p>
    <w:p w14:paraId="154C5F02" w14:textId="2A7519F7" w:rsidR="005E0512" w:rsidRDefault="005E0512">
      <w:pPr>
        <w:pStyle w:val="TOC1"/>
        <w:rPr>
          <w:rFonts w:asciiTheme="minorHAnsi" w:eastAsiaTheme="minorEastAsia" w:hAnsiTheme="minorHAnsi" w:cstheme="minorBidi"/>
          <w:noProof/>
          <w:sz w:val="22"/>
          <w:szCs w:val="22"/>
          <w:lang w:val="en-US"/>
        </w:rPr>
      </w:pPr>
      <w:hyperlink w:anchor="_Toc96407051" w:history="1">
        <w:r w:rsidRPr="008D0145">
          <w:rPr>
            <w:rStyle w:val="Hyperlink"/>
            <w:noProof/>
            <w:lang w:val="fr-FR" w:eastAsia="en-GB"/>
          </w:rPr>
          <w:t>12</w:t>
        </w:r>
        <w:r>
          <w:rPr>
            <w:rFonts w:asciiTheme="minorHAnsi" w:eastAsiaTheme="minorEastAsia" w:hAnsiTheme="minorHAnsi" w:cstheme="minorBidi"/>
            <w:noProof/>
            <w:sz w:val="22"/>
            <w:szCs w:val="22"/>
            <w:lang w:val="en-US"/>
          </w:rPr>
          <w:tab/>
        </w:r>
        <w:r w:rsidRPr="008D0145">
          <w:rPr>
            <w:rStyle w:val="Hyperlink"/>
            <w:noProof/>
            <w:lang w:val="fr-FR" w:eastAsia="en-GB"/>
          </w:rPr>
          <w:t>Ratio hommes/femmes</w:t>
        </w:r>
        <w:r>
          <w:rPr>
            <w:noProof/>
            <w:webHidden/>
          </w:rPr>
          <w:tab/>
        </w:r>
        <w:r w:rsidR="00727773">
          <w:rPr>
            <w:noProof/>
            <w:webHidden/>
          </w:rPr>
          <w:tab/>
        </w:r>
        <w:r>
          <w:rPr>
            <w:noProof/>
            <w:webHidden/>
          </w:rPr>
          <w:fldChar w:fldCharType="begin"/>
        </w:r>
        <w:r>
          <w:rPr>
            <w:noProof/>
            <w:webHidden/>
          </w:rPr>
          <w:instrText xml:space="preserve"> PAGEREF _Toc96407051 \h </w:instrText>
        </w:r>
        <w:r>
          <w:rPr>
            <w:noProof/>
            <w:webHidden/>
          </w:rPr>
        </w:r>
        <w:r>
          <w:rPr>
            <w:noProof/>
            <w:webHidden/>
          </w:rPr>
          <w:fldChar w:fldCharType="separate"/>
        </w:r>
        <w:r w:rsidR="00030407">
          <w:rPr>
            <w:noProof/>
            <w:webHidden/>
          </w:rPr>
          <w:t>35</w:t>
        </w:r>
        <w:r>
          <w:rPr>
            <w:noProof/>
            <w:webHidden/>
          </w:rPr>
          <w:fldChar w:fldCharType="end"/>
        </w:r>
      </w:hyperlink>
    </w:p>
    <w:p w14:paraId="2DE59D47" w14:textId="5034E216" w:rsidR="005E0512" w:rsidRDefault="005E0512">
      <w:pPr>
        <w:pStyle w:val="TOC1"/>
        <w:rPr>
          <w:rFonts w:asciiTheme="minorHAnsi" w:eastAsiaTheme="minorEastAsia" w:hAnsiTheme="minorHAnsi" w:cstheme="minorBidi"/>
          <w:noProof/>
          <w:sz w:val="22"/>
          <w:szCs w:val="22"/>
          <w:lang w:val="en-US"/>
        </w:rPr>
      </w:pPr>
      <w:hyperlink w:anchor="_Toc96407052" w:history="1">
        <w:r w:rsidRPr="008D0145">
          <w:rPr>
            <w:rStyle w:val="Hyperlink"/>
            <w:noProof/>
            <w:lang w:val="fr-FR" w:eastAsia="en-GB"/>
          </w:rPr>
          <w:t>13</w:t>
        </w:r>
        <w:r>
          <w:rPr>
            <w:rFonts w:asciiTheme="minorHAnsi" w:eastAsiaTheme="minorEastAsia" w:hAnsiTheme="minorHAnsi" w:cstheme="minorBidi"/>
            <w:noProof/>
            <w:sz w:val="22"/>
            <w:szCs w:val="22"/>
            <w:lang w:val="en-US"/>
          </w:rPr>
          <w:tab/>
        </w:r>
        <w:r w:rsidRPr="008D0145">
          <w:rPr>
            <w:rStyle w:val="Hyperlink"/>
            <w:noProof/>
            <w:lang w:val="fr-FR" w:eastAsia="en-GB"/>
          </w:rPr>
          <w:t>Publications</w:t>
        </w:r>
        <w:r>
          <w:rPr>
            <w:noProof/>
            <w:webHidden/>
          </w:rPr>
          <w:tab/>
        </w:r>
        <w:r w:rsidR="00727773">
          <w:rPr>
            <w:noProof/>
            <w:webHidden/>
          </w:rPr>
          <w:tab/>
        </w:r>
        <w:r>
          <w:rPr>
            <w:noProof/>
            <w:webHidden/>
          </w:rPr>
          <w:fldChar w:fldCharType="begin"/>
        </w:r>
        <w:r>
          <w:rPr>
            <w:noProof/>
            <w:webHidden/>
          </w:rPr>
          <w:instrText xml:space="preserve"> PAGEREF _Toc96407052 \h </w:instrText>
        </w:r>
        <w:r>
          <w:rPr>
            <w:noProof/>
            <w:webHidden/>
          </w:rPr>
        </w:r>
        <w:r>
          <w:rPr>
            <w:noProof/>
            <w:webHidden/>
          </w:rPr>
          <w:fldChar w:fldCharType="separate"/>
        </w:r>
        <w:r w:rsidR="00030407">
          <w:rPr>
            <w:noProof/>
            <w:webHidden/>
          </w:rPr>
          <w:t>40</w:t>
        </w:r>
        <w:r>
          <w:rPr>
            <w:noProof/>
            <w:webHidden/>
          </w:rPr>
          <w:fldChar w:fldCharType="end"/>
        </w:r>
      </w:hyperlink>
    </w:p>
    <w:p w14:paraId="5CCF868E" w14:textId="78187DD9" w:rsidR="005E0512" w:rsidRDefault="005E0512">
      <w:pPr>
        <w:pStyle w:val="TOC2"/>
        <w:rPr>
          <w:rFonts w:asciiTheme="minorHAnsi" w:eastAsiaTheme="minorEastAsia" w:hAnsiTheme="minorHAnsi" w:cstheme="minorBidi"/>
          <w:noProof/>
          <w:sz w:val="22"/>
          <w:szCs w:val="22"/>
          <w:lang w:val="en-US"/>
        </w:rPr>
      </w:pPr>
      <w:hyperlink w:anchor="_Toc96407053" w:history="1">
        <w:r w:rsidRPr="008D0145">
          <w:rPr>
            <w:rStyle w:val="Hyperlink"/>
            <w:noProof/>
            <w:lang w:val="fr-FR" w:eastAsia="en-GB"/>
          </w:rPr>
          <w:t>13.1</w:t>
        </w:r>
        <w:r>
          <w:rPr>
            <w:rFonts w:asciiTheme="minorHAnsi" w:eastAsiaTheme="minorEastAsia" w:hAnsiTheme="minorHAnsi" w:cstheme="minorBidi"/>
            <w:noProof/>
            <w:sz w:val="22"/>
            <w:szCs w:val="22"/>
            <w:lang w:val="en-US"/>
          </w:rPr>
          <w:tab/>
        </w:r>
        <w:r w:rsidRPr="008D0145">
          <w:rPr>
            <w:rStyle w:val="Hyperlink"/>
            <w:noProof/>
            <w:lang w:val="fr-FR" w:eastAsia="en-GB"/>
          </w:rPr>
          <w:t>Recommandations et Suppléments</w:t>
        </w:r>
        <w:r>
          <w:rPr>
            <w:noProof/>
            <w:webHidden/>
          </w:rPr>
          <w:tab/>
        </w:r>
        <w:r w:rsidR="00727773">
          <w:rPr>
            <w:noProof/>
            <w:webHidden/>
          </w:rPr>
          <w:tab/>
        </w:r>
        <w:r>
          <w:rPr>
            <w:noProof/>
            <w:webHidden/>
          </w:rPr>
          <w:fldChar w:fldCharType="begin"/>
        </w:r>
        <w:r>
          <w:rPr>
            <w:noProof/>
            <w:webHidden/>
          </w:rPr>
          <w:instrText xml:space="preserve"> PAGEREF _Toc96407053 \h </w:instrText>
        </w:r>
        <w:r>
          <w:rPr>
            <w:noProof/>
            <w:webHidden/>
          </w:rPr>
        </w:r>
        <w:r>
          <w:rPr>
            <w:noProof/>
            <w:webHidden/>
          </w:rPr>
          <w:fldChar w:fldCharType="separate"/>
        </w:r>
        <w:r w:rsidR="00030407">
          <w:rPr>
            <w:noProof/>
            <w:webHidden/>
          </w:rPr>
          <w:t>40</w:t>
        </w:r>
        <w:r>
          <w:rPr>
            <w:noProof/>
            <w:webHidden/>
          </w:rPr>
          <w:fldChar w:fldCharType="end"/>
        </w:r>
      </w:hyperlink>
    </w:p>
    <w:p w14:paraId="2069E6A8" w14:textId="5FC7365B" w:rsidR="005E0512" w:rsidRDefault="005E0512">
      <w:pPr>
        <w:pStyle w:val="TOC2"/>
        <w:rPr>
          <w:rFonts w:asciiTheme="minorHAnsi" w:eastAsiaTheme="minorEastAsia" w:hAnsiTheme="minorHAnsi" w:cstheme="minorBidi"/>
          <w:noProof/>
          <w:sz w:val="22"/>
          <w:szCs w:val="22"/>
          <w:lang w:val="en-US"/>
        </w:rPr>
      </w:pPr>
      <w:hyperlink w:anchor="_Toc96407054" w:history="1">
        <w:r w:rsidRPr="008D0145">
          <w:rPr>
            <w:rStyle w:val="Hyperlink"/>
            <w:noProof/>
            <w:lang w:val="fr-FR"/>
          </w:rPr>
          <w:t>13.2</w:t>
        </w:r>
        <w:r>
          <w:rPr>
            <w:rFonts w:asciiTheme="minorHAnsi" w:eastAsiaTheme="minorEastAsia" w:hAnsiTheme="minorHAnsi" w:cstheme="minorBidi"/>
            <w:noProof/>
            <w:sz w:val="22"/>
            <w:szCs w:val="22"/>
            <w:lang w:val="en-US"/>
          </w:rPr>
          <w:tab/>
        </w:r>
        <w:r w:rsidRPr="008D0145">
          <w:rPr>
            <w:rStyle w:val="Hyperlink"/>
            <w:noProof/>
            <w:lang w:val="fr-FR"/>
          </w:rPr>
          <w:t>Utilisation des langues officielles de l'Union sur un pied d'égalité</w:t>
        </w:r>
        <w:r>
          <w:rPr>
            <w:noProof/>
            <w:webHidden/>
          </w:rPr>
          <w:tab/>
        </w:r>
        <w:r w:rsidR="00727773">
          <w:rPr>
            <w:noProof/>
            <w:webHidden/>
          </w:rPr>
          <w:tab/>
        </w:r>
        <w:r>
          <w:rPr>
            <w:noProof/>
            <w:webHidden/>
          </w:rPr>
          <w:fldChar w:fldCharType="begin"/>
        </w:r>
        <w:r>
          <w:rPr>
            <w:noProof/>
            <w:webHidden/>
          </w:rPr>
          <w:instrText xml:space="preserve"> PAGEREF _Toc96407054 \h </w:instrText>
        </w:r>
        <w:r>
          <w:rPr>
            <w:noProof/>
            <w:webHidden/>
          </w:rPr>
        </w:r>
        <w:r>
          <w:rPr>
            <w:noProof/>
            <w:webHidden/>
          </w:rPr>
          <w:fldChar w:fldCharType="separate"/>
        </w:r>
        <w:r w:rsidR="00030407">
          <w:rPr>
            <w:noProof/>
            <w:webHidden/>
          </w:rPr>
          <w:t>41</w:t>
        </w:r>
        <w:r>
          <w:rPr>
            <w:noProof/>
            <w:webHidden/>
          </w:rPr>
          <w:fldChar w:fldCharType="end"/>
        </w:r>
      </w:hyperlink>
    </w:p>
    <w:p w14:paraId="19C2722E" w14:textId="74FEBE62" w:rsidR="005E0512" w:rsidRDefault="005E0512">
      <w:pPr>
        <w:pStyle w:val="TOC1"/>
        <w:rPr>
          <w:rFonts w:asciiTheme="minorHAnsi" w:eastAsiaTheme="minorEastAsia" w:hAnsiTheme="minorHAnsi" w:cstheme="minorBidi"/>
          <w:noProof/>
          <w:sz w:val="22"/>
          <w:szCs w:val="22"/>
          <w:lang w:val="en-US"/>
        </w:rPr>
      </w:pPr>
      <w:hyperlink w:anchor="_Toc96407055" w:history="1">
        <w:r w:rsidRPr="008D0145">
          <w:rPr>
            <w:rStyle w:val="Hyperlink"/>
            <w:noProof/>
            <w:lang w:val="fr-CH"/>
          </w:rPr>
          <w:t>14</w:t>
        </w:r>
        <w:r>
          <w:rPr>
            <w:rFonts w:asciiTheme="minorHAnsi" w:eastAsiaTheme="minorEastAsia" w:hAnsiTheme="minorHAnsi" w:cstheme="minorBidi"/>
            <w:noProof/>
            <w:sz w:val="22"/>
            <w:szCs w:val="22"/>
            <w:lang w:val="en-US"/>
          </w:rPr>
          <w:tab/>
        </w:r>
        <w:r w:rsidRPr="008D0145">
          <w:rPr>
            <w:rStyle w:val="Hyperlink"/>
            <w:noProof/>
            <w:lang w:val="fr-CH"/>
          </w:rPr>
          <w:t>Services et outils</w:t>
        </w:r>
        <w:r>
          <w:rPr>
            <w:noProof/>
            <w:webHidden/>
          </w:rPr>
          <w:tab/>
        </w:r>
        <w:r w:rsidR="00727773">
          <w:rPr>
            <w:noProof/>
            <w:webHidden/>
          </w:rPr>
          <w:tab/>
        </w:r>
        <w:r>
          <w:rPr>
            <w:noProof/>
            <w:webHidden/>
          </w:rPr>
          <w:fldChar w:fldCharType="begin"/>
        </w:r>
        <w:r>
          <w:rPr>
            <w:noProof/>
            <w:webHidden/>
          </w:rPr>
          <w:instrText xml:space="preserve"> PAGEREF _Toc96407055 \h </w:instrText>
        </w:r>
        <w:r>
          <w:rPr>
            <w:noProof/>
            <w:webHidden/>
          </w:rPr>
        </w:r>
        <w:r>
          <w:rPr>
            <w:noProof/>
            <w:webHidden/>
          </w:rPr>
          <w:fldChar w:fldCharType="separate"/>
        </w:r>
        <w:r w:rsidR="00030407">
          <w:rPr>
            <w:noProof/>
            <w:webHidden/>
          </w:rPr>
          <w:t>41</w:t>
        </w:r>
        <w:r>
          <w:rPr>
            <w:noProof/>
            <w:webHidden/>
          </w:rPr>
          <w:fldChar w:fldCharType="end"/>
        </w:r>
      </w:hyperlink>
    </w:p>
    <w:p w14:paraId="53A31C90" w14:textId="40B12F41" w:rsidR="005E0512" w:rsidRDefault="005E0512">
      <w:pPr>
        <w:pStyle w:val="TOC2"/>
        <w:rPr>
          <w:rFonts w:asciiTheme="minorHAnsi" w:eastAsiaTheme="minorEastAsia" w:hAnsiTheme="minorHAnsi" w:cstheme="minorBidi"/>
          <w:noProof/>
          <w:sz w:val="22"/>
          <w:szCs w:val="22"/>
          <w:lang w:val="en-US"/>
        </w:rPr>
      </w:pPr>
      <w:hyperlink w:anchor="_Toc96407056" w:history="1">
        <w:r w:rsidRPr="008D0145">
          <w:rPr>
            <w:rStyle w:val="Hyperlink"/>
            <w:noProof/>
            <w:lang w:val="fr-FR"/>
          </w:rPr>
          <w:t>14.1</w:t>
        </w:r>
        <w:r>
          <w:rPr>
            <w:rFonts w:asciiTheme="minorHAnsi" w:eastAsiaTheme="minorEastAsia" w:hAnsiTheme="minorHAnsi" w:cstheme="minorBidi"/>
            <w:noProof/>
            <w:sz w:val="22"/>
            <w:szCs w:val="22"/>
            <w:lang w:val="en-US"/>
          </w:rPr>
          <w:tab/>
        </w:r>
        <w:r w:rsidRPr="008D0145">
          <w:rPr>
            <w:rStyle w:val="Hyperlink"/>
            <w:noProof/>
            <w:lang w:val="fr-FR"/>
          </w:rPr>
          <w:t>Bases de données de l'UIT-T</w:t>
        </w:r>
        <w:r>
          <w:rPr>
            <w:noProof/>
            <w:webHidden/>
          </w:rPr>
          <w:tab/>
        </w:r>
        <w:r w:rsidR="00727773">
          <w:rPr>
            <w:noProof/>
            <w:webHidden/>
          </w:rPr>
          <w:tab/>
        </w:r>
        <w:r>
          <w:rPr>
            <w:noProof/>
            <w:webHidden/>
          </w:rPr>
          <w:fldChar w:fldCharType="begin"/>
        </w:r>
        <w:r>
          <w:rPr>
            <w:noProof/>
            <w:webHidden/>
          </w:rPr>
          <w:instrText xml:space="preserve"> PAGEREF _Toc96407056 \h </w:instrText>
        </w:r>
        <w:r>
          <w:rPr>
            <w:noProof/>
            <w:webHidden/>
          </w:rPr>
        </w:r>
        <w:r>
          <w:rPr>
            <w:noProof/>
            <w:webHidden/>
          </w:rPr>
          <w:fldChar w:fldCharType="separate"/>
        </w:r>
        <w:r w:rsidR="00030407">
          <w:rPr>
            <w:noProof/>
            <w:webHidden/>
          </w:rPr>
          <w:t>42</w:t>
        </w:r>
        <w:r>
          <w:rPr>
            <w:noProof/>
            <w:webHidden/>
          </w:rPr>
          <w:fldChar w:fldCharType="end"/>
        </w:r>
      </w:hyperlink>
    </w:p>
    <w:p w14:paraId="338B8F96" w14:textId="79ECA608" w:rsidR="005E0512" w:rsidRDefault="005E0512">
      <w:pPr>
        <w:pStyle w:val="TOC2"/>
        <w:rPr>
          <w:rFonts w:asciiTheme="minorHAnsi" w:eastAsiaTheme="minorEastAsia" w:hAnsiTheme="minorHAnsi" w:cstheme="minorBidi"/>
          <w:noProof/>
          <w:sz w:val="22"/>
          <w:szCs w:val="22"/>
          <w:lang w:val="en-US"/>
        </w:rPr>
      </w:pPr>
      <w:hyperlink w:anchor="_Toc96407057" w:history="1">
        <w:r w:rsidRPr="008D0145">
          <w:rPr>
            <w:rStyle w:val="Hyperlink"/>
            <w:noProof/>
            <w:lang w:val="fr-FR"/>
          </w:rPr>
          <w:t>14.2</w:t>
        </w:r>
        <w:r>
          <w:rPr>
            <w:rFonts w:asciiTheme="minorHAnsi" w:eastAsiaTheme="minorEastAsia" w:hAnsiTheme="minorHAnsi" w:cstheme="minorBidi"/>
            <w:noProof/>
            <w:sz w:val="22"/>
            <w:szCs w:val="22"/>
            <w:lang w:val="en-US"/>
          </w:rPr>
          <w:tab/>
        </w:r>
        <w:r w:rsidRPr="008D0145">
          <w:rPr>
            <w:rStyle w:val="Hyperlink"/>
            <w:noProof/>
            <w:lang w:val="fr-FR"/>
          </w:rPr>
          <w:t>Plate-forme MyWorkspace</w:t>
        </w:r>
        <w:r>
          <w:rPr>
            <w:noProof/>
            <w:webHidden/>
          </w:rPr>
          <w:tab/>
        </w:r>
        <w:r w:rsidR="00727773">
          <w:rPr>
            <w:noProof/>
            <w:webHidden/>
          </w:rPr>
          <w:tab/>
        </w:r>
        <w:r>
          <w:rPr>
            <w:noProof/>
            <w:webHidden/>
          </w:rPr>
          <w:fldChar w:fldCharType="begin"/>
        </w:r>
        <w:r>
          <w:rPr>
            <w:noProof/>
            <w:webHidden/>
          </w:rPr>
          <w:instrText xml:space="preserve"> PAGEREF _Toc96407057 \h </w:instrText>
        </w:r>
        <w:r>
          <w:rPr>
            <w:noProof/>
            <w:webHidden/>
          </w:rPr>
        </w:r>
        <w:r>
          <w:rPr>
            <w:noProof/>
            <w:webHidden/>
          </w:rPr>
          <w:fldChar w:fldCharType="separate"/>
        </w:r>
        <w:r w:rsidR="00030407">
          <w:rPr>
            <w:noProof/>
            <w:webHidden/>
          </w:rPr>
          <w:t>42</w:t>
        </w:r>
        <w:r>
          <w:rPr>
            <w:noProof/>
            <w:webHidden/>
          </w:rPr>
          <w:fldChar w:fldCharType="end"/>
        </w:r>
      </w:hyperlink>
    </w:p>
    <w:p w14:paraId="0C104E14" w14:textId="557B68AD" w:rsidR="005E0512" w:rsidRDefault="005E0512">
      <w:pPr>
        <w:pStyle w:val="TOC2"/>
        <w:rPr>
          <w:rFonts w:asciiTheme="minorHAnsi" w:eastAsiaTheme="minorEastAsia" w:hAnsiTheme="minorHAnsi" w:cstheme="minorBidi"/>
          <w:noProof/>
          <w:sz w:val="22"/>
          <w:szCs w:val="22"/>
          <w:lang w:val="en-US"/>
        </w:rPr>
      </w:pPr>
      <w:hyperlink w:anchor="_Toc96407058" w:history="1">
        <w:r w:rsidRPr="008D0145">
          <w:rPr>
            <w:rStyle w:val="Hyperlink"/>
            <w:noProof/>
            <w:lang w:val="fr-FR"/>
          </w:rPr>
          <w:t>14.3</w:t>
        </w:r>
        <w:r>
          <w:rPr>
            <w:rFonts w:asciiTheme="minorHAnsi" w:eastAsiaTheme="minorEastAsia" w:hAnsiTheme="minorHAnsi" w:cstheme="minorBidi"/>
            <w:noProof/>
            <w:sz w:val="22"/>
            <w:szCs w:val="22"/>
            <w:lang w:val="en-US"/>
          </w:rPr>
          <w:tab/>
        </w:r>
        <w:r w:rsidRPr="008D0145">
          <w:rPr>
            <w:rStyle w:val="Hyperlink"/>
            <w:noProof/>
            <w:lang w:val="fr-FR"/>
          </w:rPr>
          <w:t>Services et outils de l'UIT-T</w:t>
        </w:r>
        <w:r>
          <w:rPr>
            <w:noProof/>
            <w:webHidden/>
          </w:rPr>
          <w:tab/>
        </w:r>
        <w:r w:rsidR="00727773">
          <w:rPr>
            <w:noProof/>
            <w:webHidden/>
          </w:rPr>
          <w:tab/>
        </w:r>
        <w:r>
          <w:rPr>
            <w:noProof/>
            <w:webHidden/>
          </w:rPr>
          <w:fldChar w:fldCharType="begin"/>
        </w:r>
        <w:r>
          <w:rPr>
            <w:noProof/>
            <w:webHidden/>
          </w:rPr>
          <w:instrText xml:space="preserve"> PAGEREF _Toc96407058 \h </w:instrText>
        </w:r>
        <w:r>
          <w:rPr>
            <w:noProof/>
            <w:webHidden/>
          </w:rPr>
        </w:r>
        <w:r>
          <w:rPr>
            <w:noProof/>
            <w:webHidden/>
          </w:rPr>
          <w:fldChar w:fldCharType="separate"/>
        </w:r>
        <w:r w:rsidR="00030407">
          <w:rPr>
            <w:noProof/>
            <w:webHidden/>
          </w:rPr>
          <w:t>43</w:t>
        </w:r>
        <w:r>
          <w:rPr>
            <w:noProof/>
            <w:webHidden/>
          </w:rPr>
          <w:fldChar w:fldCharType="end"/>
        </w:r>
      </w:hyperlink>
    </w:p>
    <w:p w14:paraId="68900DE9" w14:textId="0ED73EE0" w:rsidR="005E0512" w:rsidRDefault="005E0512">
      <w:pPr>
        <w:pStyle w:val="TOC2"/>
        <w:rPr>
          <w:rFonts w:asciiTheme="minorHAnsi" w:eastAsiaTheme="minorEastAsia" w:hAnsiTheme="minorHAnsi" w:cstheme="minorBidi"/>
          <w:noProof/>
          <w:sz w:val="22"/>
          <w:szCs w:val="22"/>
          <w:lang w:val="en-US"/>
        </w:rPr>
      </w:pPr>
      <w:hyperlink w:anchor="_Toc96407059" w:history="1">
        <w:r w:rsidRPr="008D0145">
          <w:rPr>
            <w:rStyle w:val="Hyperlink"/>
            <w:noProof/>
            <w:lang w:val="fr-FR"/>
          </w:rPr>
          <w:t>14.4</w:t>
        </w:r>
        <w:r>
          <w:rPr>
            <w:rFonts w:asciiTheme="minorHAnsi" w:eastAsiaTheme="minorEastAsia" w:hAnsiTheme="minorHAnsi" w:cstheme="minorBidi"/>
            <w:noProof/>
            <w:sz w:val="22"/>
            <w:szCs w:val="22"/>
            <w:lang w:val="en-US"/>
          </w:rPr>
          <w:tab/>
        </w:r>
        <w:r w:rsidRPr="008D0145">
          <w:rPr>
            <w:rStyle w:val="Hyperlink"/>
            <w:noProof/>
            <w:lang w:val="fr-FR"/>
          </w:rPr>
          <w:t>Système de gestion des documents pour les Groupes du Rapporteur</w:t>
        </w:r>
        <w:r>
          <w:rPr>
            <w:noProof/>
            <w:webHidden/>
          </w:rPr>
          <w:tab/>
        </w:r>
        <w:r w:rsidR="00727773">
          <w:rPr>
            <w:noProof/>
            <w:webHidden/>
          </w:rPr>
          <w:tab/>
        </w:r>
        <w:r>
          <w:rPr>
            <w:noProof/>
            <w:webHidden/>
          </w:rPr>
          <w:fldChar w:fldCharType="begin"/>
        </w:r>
        <w:r>
          <w:rPr>
            <w:noProof/>
            <w:webHidden/>
          </w:rPr>
          <w:instrText xml:space="preserve"> PAGEREF _Toc96407059 \h </w:instrText>
        </w:r>
        <w:r>
          <w:rPr>
            <w:noProof/>
            <w:webHidden/>
          </w:rPr>
        </w:r>
        <w:r>
          <w:rPr>
            <w:noProof/>
            <w:webHidden/>
          </w:rPr>
          <w:fldChar w:fldCharType="separate"/>
        </w:r>
        <w:r w:rsidR="00030407">
          <w:rPr>
            <w:noProof/>
            <w:webHidden/>
          </w:rPr>
          <w:t>43</w:t>
        </w:r>
        <w:r>
          <w:rPr>
            <w:noProof/>
            <w:webHidden/>
          </w:rPr>
          <w:fldChar w:fldCharType="end"/>
        </w:r>
      </w:hyperlink>
    </w:p>
    <w:p w14:paraId="797289C5" w14:textId="2BBA14C8" w:rsidR="005E0512" w:rsidRDefault="005E0512">
      <w:pPr>
        <w:pStyle w:val="TOC2"/>
        <w:rPr>
          <w:rFonts w:asciiTheme="minorHAnsi" w:eastAsiaTheme="minorEastAsia" w:hAnsiTheme="minorHAnsi" w:cstheme="minorBidi"/>
          <w:noProof/>
          <w:sz w:val="22"/>
          <w:szCs w:val="22"/>
          <w:lang w:val="en-US"/>
        </w:rPr>
      </w:pPr>
      <w:hyperlink w:anchor="_Toc96407060" w:history="1">
        <w:r w:rsidRPr="008D0145">
          <w:rPr>
            <w:rStyle w:val="Hyperlink"/>
            <w:noProof/>
            <w:lang w:val="fr-CH"/>
          </w:rPr>
          <w:t>14.5</w:t>
        </w:r>
        <w:r>
          <w:rPr>
            <w:rFonts w:asciiTheme="minorHAnsi" w:eastAsiaTheme="minorEastAsia" w:hAnsiTheme="minorHAnsi" w:cstheme="minorBidi"/>
            <w:noProof/>
            <w:sz w:val="22"/>
            <w:szCs w:val="22"/>
            <w:lang w:val="en-US"/>
          </w:rPr>
          <w:tab/>
        </w:r>
        <w:r w:rsidRPr="008D0145">
          <w:rPr>
            <w:rStyle w:val="Hyperlink"/>
            <w:noProof/>
            <w:lang w:val="fr-CH"/>
          </w:rPr>
          <w:t>Ressources internationales de numérotage</w:t>
        </w:r>
        <w:r>
          <w:rPr>
            <w:noProof/>
            <w:webHidden/>
          </w:rPr>
          <w:tab/>
        </w:r>
        <w:r w:rsidR="00727773">
          <w:rPr>
            <w:noProof/>
            <w:webHidden/>
          </w:rPr>
          <w:tab/>
        </w:r>
        <w:r>
          <w:rPr>
            <w:noProof/>
            <w:webHidden/>
          </w:rPr>
          <w:fldChar w:fldCharType="begin"/>
        </w:r>
        <w:r>
          <w:rPr>
            <w:noProof/>
            <w:webHidden/>
          </w:rPr>
          <w:instrText xml:space="preserve"> PAGEREF _Toc96407060 \h </w:instrText>
        </w:r>
        <w:r>
          <w:rPr>
            <w:noProof/>
            <w:webHidden/>
          </w:rPr>
        </w:r>
        <w:r>
          <w:rPr>
            <w:noProof/>
            <w:webHidden/>
          </w:rPr>
          <w:fldChar w:fldCharType="separate"/>
        </w:r>
        <w:r w:rsidR="00030407">
          <w:rPr>
            <w:noProof/>
            <w:webHidden/>
          </w:rPr>
          <w:t>43</w:t>
        </w:r>
        <w:r>
          <w:rPr>
            <w:noProof/>
            <w:webHidden/>
          </w:rPr>
          <w:fldChar w:fldCharType="end"/>
        </w:r>
      </w:hyperlink>
    </w:p>
    <w:p w14:paraId="3A1C3A83" w14:textId="7478F1AC" w:rsidR="005E0512" w:rsidRDefault="005E0512">
      <w:pPr>
        <w:pStyle w:val="TOC2"/>
        <w:rPr>
          <w:rFonts w:asciiTheme="minorHAnsi" w:eastAsiaTheme="minorEastAsia" w:hAnsiTheme="minorHAnsi" w:cstheme="minorBidi"/>
          <w:noProof/>
          <w:sz w:val="22"/>
          <w:szCs w:val="22"/>
          <w:lang w:val="en-US"/>
        </w:rPr>
      </w:pPr>
      <w:hyperlink w:anchor="_Toc96407061" w:history="1">
        <w:r w:rsidRPr="008D0145">
          <w:rPr>
            <w:rStyle w:val="Hyperlink"/>
            <w:noProof/>
            <w:lang w:val="fr-CH"/>
          </w:rPr>
          <w:t>14.6</w:t>
        </w:r>
        <w:r>
          <w:rPr>
            <w:rFonts w:asciiTheme="minorHAnsi" w:eastAsiaTheme="minorEastAsia" w:hAnsiTheme="minorHAnsi" w:cstheme="minorBidi"/>
            <w:noProof/>
            <w:sz w:val="22"/>
            <w:szCs w:val="22"/>
            <w:lang w:val="en-US"/>
          </w:rPr>
          <w:tab/>
        </w:r>
        <w:r w:rsidRPr="008D0145">
          <w:rPr>
            <w:rStyle w:val="Hyperlink"/>
            <w:noProof/>
            <w:lang w:val="fr-CH"/>
          </w:rPr>
          <w:t>Sites collaboratifs SharePoint de l'UIT-T</w:t>
        </w:r>
        <w:r>
          <w:rPr>
            <w:noProof/>
            <w:webHidden/>
          </w:rPr>
          <w:tab/>
        </w:r>
        <w:r w:rsidR="00727773">
          <w:rPr>
            <w:noProof/>
            <w:webHidden/>
          </w:rPr>
          <w:tab/>
        </w:r>
        <w:r>
          <w:rPr>
            <w:noProof/>
            <w:webHidden/>
          </w:rPr>
          <w:fldChar w:fldCharType="begin"/>
        </w:r>
        <w:r>
          <w:rPr>
            <w:noProof/>
            <w:webHidden/>
          </w:rPr>
          <w:instrText xml:space="preserve"> PAGEREF _Toc96407061 \h </w:instrText>
        </w:r>
        <w:r>
          <w:rPr>
            <w:noProof/>
            <w:webHidden/>
          </w:rPr>
        </w:r>
        <w:r>
          <w:rPr>
            <w:noProof/>
            <w:webHidden/>
          </w:rPr>
          <w:fldChar w:fldCharType="separate"/>
        </w:r>
        <w:r w:rsidR="00030407">
          <w:rPr>
            <w:noProof/>
            <w:webHidden/>
          </w:rPr>
          <w:t>44</w:t>
        </w:r>
        <w:r>
          <w:rPr>
            <w:noProof/>
            <w:webHidden/>
          </w:rPr>
          <w:fldChar w:fldCharType="end"/>
        </w:r>
      </w:hyperlink>
    </w:p>
    <w:p w14:paraId="79EBBCC7" w14:textId="6EB5043D" w:rsidR="00D91AA3" w:rsidRPr="00F02062" w:rsidRDefault="005E0512" w:rsidP="00976F0F">
      <w:pPr>
        <w:rPr>
          <w:lang w:val="fr-FR"/>
        </w:rPr>
      </w:pPr>
      <w:r>
        <w:rPr>
          <w:lang w:val="fr-FR"/>
        </w:rPr>
        <w:fldChar w:fldCharType="end"/>
      </w:r>
    </w:p>
    <w:p w14:paraId="16968D5C" w14:textId="335D9BFA" w:rsidR="00AD6DB4" w:rsidRPr="00F02062" w:rsidRDefault="00AD6DB4" w:rsidP="00C019F8">
      <w:pPr>
        <w:tabs>
          <w:tab w:val="clear" w:pos="1134"/>
          <w:tab w:val="clear" w:pos="1871"/>
          <w:tab w:val="clear" w:pos="2268"/>
        </w:tabs>
        <w:overflowPunct/>
        <w:autoSpaceDE/>
        <w:autoSpaceDN/>
        <w:adjustRightInd/>
        <w:spacing w:before="0"/>
        <w:textAlignment w:val="auto"/>
        <w:rPr>
          <w:lang w:val="fr-FR"/>
        </w:rPr>
      </w:pPr>
      <w:r w:rsidRPr="00F02062">
        <w:rPr>
          <w:lang w:val="fr-FR"/>
        </w:rPr>
        <w:br w:type="page"/>
      </w:r>
    </w:p>
    <w:p w14:paraId="12C14D6E" w14:textId="6F3C7764" w:rsidR="00AD6DB4" w:rsidRPr="008B1402" w:rsidRDefault="00245E5D" w:rsidP="008B1402">
      <w:pPr>
        <w:pStyle w:val="Heading1"/>
        <w:rPr>
          <w:sz w:val="24"/>
          <w:szCs w:val="24"/>
          <w:lang w:val="fr-FR"/>
        </w:rPr>
      </w:pPr>
      <w:bookmarkStart w:id="1" w:name="_Toc96407017"/>
      <w:r w:rsidRPr="008B1402">
        <w:rPr>
          <w:sz w:val="24"/>
          <w:szCs w:val="24"/>
          <w:lang w:val="fr-FR"/>
        </w:rPr>
        <w:lastRenderedPageBreak/>
        <w:t xml:space="preserve">Résumé </w:t>
      </w:r>
      <w:r w:rsidR="00463AA6" w:rsidRPr="008B1402">
        <w:rPr>
          <w:sz w:val="24"/>
          <w:szCs w:val="24"/>
          <w:lang w:val="fr-FR"/>
        </w:rPr>
        <w:t>a</w:t>
      </w:r>
      <w:r w:rsidRPr="008B1402">
        <w:rPr>
          <w:sz w:val="24"/>
          <w:szCs w:val="24"/>
          <w:lang w:val="fr-FR"/>
        </w:rPr>
        <w:t>nalytique</w:t>
      </w:r>
      <w:bookmarkEnd w:id="1"/>
    </w:p>
    <w:p w14:paraId="27D482AB" w14:textId="42CAD4C3" w:rsidR="005A7DF6" w:rsidRPr="00F02062" w:rsidRDefault="00463AA6" w:rsidP="00C019F8">
      <w:pPr>
        <w:rPr>
          <w:lang w:val="fr-FR"/>
        </w:rPr>
      </w:pPr>
      <w:r w:rsidRPr="00F02062">
        <w:rPr>
          <w:lang w:val="fr-FR"/>
        </w:rPr>
        <w:t>L</w:t>
      </w:r>
      <w:r w:rsidR="00C019F8">
        <w:rPr>
          <w:lang w:val="fr-FR"/>
        </w:rPr>
        <w:t>'</w:t>
      </w:r>
      <w:r w:rsidRPr="00F02062">
        <w:rPr>
          <w:lang w:val="fr-FR"/>
        </w:rPr>
        <w:t>UIT a approuvé plus de 1 600 Recommandations UIT-T, nouvelles ou révisées, et textes connexes pendant la période d</w:t>
      </w:r>
      <w:r w:rsidR="00C019F8">
        <w:rPr>
          <w:lang w:val="fr-FR"/>
        </w:rPr>
        <w:t>'</w:t>
      </w:r>
      <w:r w:rsidRPr="00F02062">
        <w:rPr>
          <w:lang w:val="fr-FR"/>
        </w:rPr>
        <w:t xml:space="preserve">études. Les résumés </w:t>
      </w:r>
      <w:r w:rsidR="00891E24" w:rsidRPr="00F02062">
        <w:rPr>
          <w:lang w:val="fr-FR"/>
        </w:rPr>
        <w:t xml:space="preserve">analytiques </w:t>
      </w:r>
      <w:r w:rsidRPr="00F02062">
        <w:rPr>
          <w:lang w:val="fr-FR"/>
        </w:rPr>
        <w:t xml:space="preserve">des réunions des </w:t>
      </w:r>
      <w:r w:rsidR="00891E24" w:rsidRPr="00F02062">
        <w:rPr>
          <w:lang w:val="fr-FR"/>
        </w:rPr>
        <w:t>c</w:t>
      </w:r>
      <w:r w:rsidRPr="00F02062">
        <w:rPr>
          <w:lang w:val="fr-FR"/>
        </w:rPr>
        <w:t>ommissions d</w:t>
      </w:r>
      <w:r w:rsidR="00C019F8">
        <w:rPr>
          <w:lang w:val="fr-FR"/>
        </w:rPr>
        <w:t>'</w:t>
      </w:r>
      <w:r w:rsidRPr="00F02062">
        <w:rPr>
          <w:lang w:val="fr-FR"/>
        </w:rPr>
        <w:t>études de l</w:t>
      </w:r>
      <w:r w:rsidR="00C019F8">
        <w:rPr>
          <w:lang w:val="fr-FR"/>
        </w:rPr>
        <w:t>'</w:t>
      </w:r>
      <w:r w:rsidRPr="00F02062">
        <w:rPr>
          <w:lang w:val="fr-FR"/>
        </w:rPr>
        <w:t xml:space="preserve">UIT-T sont disponibles sur leurs </w:t>
      </w:r>
      <w:hyperlink r:id="rId10" w:history="1">
        <w:r w:rsidRPr="00F02062">
          <w:rPr>
            <w:rStyle w:val="Hyperlink"/>
            <w:lang w:val="fr-FR"/>
          </w:rPr>
          <w:t>pages d</w:t>
        </w:r>
        <w:r w:rsidR="00C019F8">
          <w:rPr>
            <w:rStyle w:val="Hyperlink"/>
            <w:lang w:val="fr-FR"/>
          </w:rPr>
          <w:t>'</w:t>
        </w:r>
        <w:r w:rsidRPr="00F02062">
          <w:rPr>
            <w:rStyle w:val="Hyperlink"/>
            <w:lang w:val="fr-FR"/>
          </w:rPr>
          <w:t>accueil</w:t>
        </w:r>
      </w:hyperlink>
      <w:r w:rsidRPr="00F02062">
        <w:rPr>
          <w:lang w:val="fr-FR"/>
        </w:rPr>
        <w:t xml:space="preserve"> respectives et un</w:t>
      </w:r>
      <w:r w:rsidR="005A7DF6" w:rsidRPr="00F02062">
        <w:rPr>
          <w:lang w:val="fr-FR"/>
        </w:rPr>
        <w:t xml:space="preserve">e liste </w:t>
      </w:r>
      <w:r w:rsidRPr="00F02062">
        <w:rPr>
          <w:lang w:val="fr-FR"/>
        </w:rPr>
        <w:t>des rapports d</w:t>
      </w:r>
      <w:r w:rsidR="00C019F8">
        <w:rPr>
          <w:lang w:val="fr-FR"/>
        </w:rPr>
        <w:t>'</w:t>
      </w:r>
      <w:r w:rsidRPr="00F02062">
        <w:rPr>
          <w:lang w:val="fr-FR"/>
        </w:rPr>
        <w:t>activité des commissions d</w:t>
      </w:r>
      <w:r w:rsidR="00C019F8">
        <w:rPr>
          <w:lang w:val="fr-FR"/>
        </w:rPr>
        <w:t>'</w:t>
      </w:r>
      <w:r w:rsidRPr="00F02062">
        <w:rPr>
          <w:lang w:val="fr-FR"/>
        </w:rPr>
        <w:t xml:space="preserve">études </w:t>
      </w:r>
      <w:r w:rsidR="00757ECF" w:rsidRPr="00F02062">
        <w:rPr>
          <w:lang w:val="fr-FR"/>
        </w:rPr>
        <w:t xml:space="preserve">soumis </w:t>
      </w:r>
      <w:r w:rsidRPr="00F02062">
        <w:rPr>
          <w:lang w:val="fr-FR"/>
        </w:rPr>
        <w:t>à l</w:t>
      </w:r>
      <w:r w:rsidR="00C019F8">
        <w:rPr>
          <w:lang w:val="fr-FR"/>
        </w:rPr>
        <w:t>'</w:t>
      </w:r>
      <w:r w:rsidRPr="00F02062">
        <w:rPr>
          <w:lang w:val="fr-FR"/>
        </w:rPr>
        <w:t xml:space="preserve">AMNT-20 </w:t>
      </w:r>
      <w:r w:rsidR="005A7DF6" w:rsidRPr="00F02062">
        <w:rPr>
          <w:lang w:val="fr-FR"/>
        </w:rPr>
        <w:t xml:space="preserve">figure </w:t>
      </w:r>
      <w:r w:rsidRPr="00F02062">
        <w:rPr>
          <w:lang w:val="fr-FR"/>
        </w:rPr>
        <w:t xml:space="preserve">dans la </w:t>
      </w:r>
      <w:hyperlink w:anchor="_1_Achievements_in" w:history="1">
        <w:r w:rsidR="005A7DF6" w:rsidRPr="00F02062">
          <w:rPr>
            <w:rStyle w:val="Hyperlink"/>
            <w:lang w:val="fr-FR"/>
          </w:rPr>
          <w:t>sect</w:t>
        </w:r>
        <w:r w:rsidR="005A7DF6" w:rsidRPr="00F02062">
          <w:rPr>
            <w:rStyle w:val="Hyperlink"/>
            <w:lang w:val="fr-FR"/>
          </w:rPr>
          <w:t>i</w:t>
        </w:r>
        <w:r w:rsidR="005A7DF6" w:rsidRPr="00F02062">
          <w:rPr>
            <w:rStyle w:val="Hyperlink"/>
            <w:lang w:val="fr-FR"/>
          </w:rPr>
          <w:t>on 1</w:t>
        </w:r>
      </w:hyperlink>
      <w:r w:rsidRPr="00F02062">
        <w:rPr>
          <w:lang w:val="fr-FR"/>
        </w:rPr>
        <w:t xml:space="preserve">. </w:t>
      </w:r>
    </w:p>
    <w:p w14:paraId="7B6F2A80" w14:textId="3CB0D594" w:rsidR="001704F3" w:rsidRPr="00F02062" w:rsidRDefault="00486ACA" w:rsidP="00C019F8">
      <w:pPr>
        <w:rPr>
          <w:lang w:val="fr-FR"/>
        </w:rPr>
      </w:pPr>
      <w:r w:rsidRPr="00F02062">
        <w:rPr>
          <w:lang w:val="fr-FR"/>
        </w:rPr>
        <w:t>Le projet d</w:t>
      </w:r>
      <w:r w:rsidR="00C019F8">
        <w:rPr>
          <w:lang w:val="fr-FR"/>
        </w:rPr>
        <w:t>'</w:t>
      </w:r>
      <w:r w:rsidR="002C16D1">
        <w:rPr>
          <w:lang w:val="fr-FR"/>
        </w:rPr>
        <w:t>outil reposant sur l</w:t>
      </w:r>
      <w:r w:rsidR="00C019F8">
        <w:rPr>
          <w:lang w:val="fr-FR"/>
        </w:rPr>
        <w:t>'</w:t>
      </w:r>
      <w:r w:rsidR="002C16D1">
        <w:rPr>
          <w:lang w:val="fr-FR"/>
        </w:rPr>
        <w:t>intelligence artificiell</w:t>
      </w:r>
      <w:r w:rsidRPr="00F02062">
        <w:rPr>
          <w:lang w:val="fr-FR"/>
        </w:rPr>
        <w:t>e</w:t>
      </w:r>
      <w:r w:rsidR="002C16D1">
        <w:rPr>
          <w:lang w:val="fr-FR"/>
        </w:rPr>
        <w:t xml:space="preserve"> de</w:t>
      </w:r>
      <w:r w:rsidRPr="00F02062">
        <w:rPr>
          <w:lang w:val="fr-FR"/>
        </w:rPr>
        <w:t xml:space="preserve"> </w:t>
      </w:r>
      <w:hyperlink r:id="rId11" w:history="1">
        <w:r w:rsidRPr="00F02062">
          <w:rPr>
            <w:rStyle w:val="Hyperlink"/>
            <w:lang w:val="fr-FR"/>
          </w:rPr>
          <w:t>mise en correspondance des activités de l</w:t>
        </w:r>
        <w:r w:rsidR="00C019F8">
          <w:rPr>
            <w:rStyle w:val="Hyperlink"/>
            <w:lang w:val="fr-FR"/>
          </w:rPr>
          <w:t>'</w:t>
        </w:r>
        <w:r w:rsidRPr="00F02062">
          <w:rPr>
            <w:rStyle w:val="Hyperlink"/>
            <w:lang w:val="fr-FR"/>
          </w:rPr>
          <w:t>UIT et des ODD de l</w:t>
        </w:r>
        <w:r w:rsidR="00C019F8">
          <w:rPr>
            <w:rStyle w:val="Hyperlink"/>
            <w:lang w:val="fr-FR"/>
          </w:rPr>
          <w:t>'</w:t>
        </w:r>
        <w:r w:rsidRPr="00F02062">
          <w:rPr>
            <w:rStyle w:val="Hyperlink"/>
            <w:lang w:val="fr-FR"/>
          </w:rPr>
          <w:t xml:space="preserve">ONU </w:t>
        </w:r>
      </w:hyperlink>
      <w:r w:rsidR="005A7DF6" w:rsidRPr="00F02062">
        <w:rPr>
          <w:lang w:val="fr-FR"/>
        </w:rPr>
        <w:t xml:space="preserve">consiste à </w:t>
      </w:r>
      <w:r w:rsidRPr="00F02062">
        <w:rPr>
          <w:lang w:val="fr-FR"/>
        </w:rPr>
        <w:t xml:space="preserve">relier </w:t>
      </w:r>
      <w:r w:rsidR="005A7DF6" w:rsidRPr="00F02062">
        <w:rPr>
          <w:lang w:val="fr-FR"/>
        </w:rPr>
        <w:t xml:space="preserve">les </w:t>
      </w:r>
      <w:r w:rsidRPr="00F02062">
        <w:rPr>
          <w:lang w:val="fr-FR"/>
        </w:rPr>
        <w:t xml:space="preserve">travaux </w:t>
      </w:r>
      <w:r w:rsidR="005A7DF6" w:rsidRPr="00F02062">
        <w:rPr>
          <w:lang w:val="fr-FR"/>
        </w:rPr>
        <w:t>de l</w:t>
      </w:r>
      <w:r w:rsidR="00C019F8">
        <w:rPr>
          <w:lang w:val="fr-FR"/>
        </w:rPr>
        <w:t>'</w:t>
      </w:r>
      <w:r w:rsidR="005A7DF6" w:rsidRPr="00F02062">
        <w:rPr>
          <w:lang w:val="fr-FR"/>
        </w:rPr>
        <w:t xml:space="preserve">UIT avec les objectifs de développement durable </w:t>
      </w:r>
      <w:r w:rsidR="003067B6" w:rsidRPr="00F02062">
        <w:rPr>
          <w:lang w:val="fr-FR"/>
        </w:rPr>
        <w:t xml:space="preserve">(ODD) </w:t>
      </w:r>
      <w:r w:rsidR="006D233B">
        <w:rPr>
          <w:lang w:val="fr-FR"/>
        </w:rPr>
        <w:t>de l</w:t>
      </w:r>
      <w:r w:rsidR="00C019F8">
        <w:rPr>
          <w:lang w:val="fr-FR"/>
        </w:rPr>
        <w:t>'</w:t>
      </w:r>
      <w:r w:rsidR="006D233B">
        <w:rPr>
          <w:lang w:val="fr-FR"/>
        </w:rPr>
        <w:t xml:space="preserve">Organisation des Nations Unies (ONU) </w:t>
      </w:r>
      <w:r w:rsidR="005A7DF6" w:rsidRPr="00F02062">
        <w:rPr>
          <w:lang w:val="fr-FR"/>
        </w:rPr>
        <w:t xml:space="preserve">en fonction de leur pertinence sémantique. </w:t>
      </w:r>
      <w:r w:rsidR="003067B6" w:rsidRPr="00F02062">
        <w:rPr>
          <w:lang w:val="fr-FR"/>
        </w:rPr>
        <w:t xml:space="preserve">Mis au point </w:t>
      </w:r>
      <w:r w:rsidR="005A7DF6" w:rsidRPr="00F02062">
        <w:rPr>
          <w:lang w:val="fr-FR"/>
        </w:rPr>
        <w:t xml:space="preserve">par le TSB, </w:t>
      </w:r>
      <w:r w:rsidR="003067B6" w:rsidRPr="00F02062">
        <w:rPr>
          <w:lang w:val="fr-FR"/>
        </w:rPr>
        <w:t xml:space="preserve">cet outil </w:t>
      </w:r>
      <w:r w:rsidR="005A7DF6" w:rsidRPr="00F02062">
        <w:rPr>
          <w:lang w:val="fr-FR"/>
        </w:rPr>
        <w:t>continue d</w:t>
      </w:r>
      <w:r w:rsidR="00C019F8">
        <w:rPr>
          <w:lang w:val="fr-FR"/>
        </w:rPr>
        <w:t>'</w:t>
      </w:r>
      <w:r w:rsidR="005A7DF6" w:rsidRPr="00F02062">
        <w:rPr>
          <w:lang w:val="fr-FR"/>
        </w:rPr>
        <w:t xml:space="preserve">être amélioré </w:t>
      </w:r>
      <w:r w:rsidR="001704F3" w:rsidRPr="00F02062">
        <w:rPr>
          <w:lang w:val="fr-FR"/>
        </w:rPr>
        <w:t>à l</w:t>
      </w:r>
      <w:r w:rsidR="00C019F8">
        <w:rPr>
          <w:lang w:val="fr-FR"/>
        </w:rPr>
        <w:t>'</w:t>
      </w:r>
      <w:r w:rsidR="001704F3" w:rsidRPr="00F02062">
        <w:rPr>
          <w:lang w:val="fr-FR"/>
        </w:rPr>
        <w:t>aide</w:t>
      </w:r>
      <w:r w:rsidR="005A7DF6" w:rsidRPr="00F02062">
        <w:rPr>
          <w:lang w:val="fr-FR"/>
        </w:rPr>
        <w:t xml:space="preserve"> </w:t>
      </w:r>
      <w:r w:rsidR="001704F3" w:rsidRPr="00F02062">
        <w:rPr>
          <w:lang w:val="fr-FR"/>
        </w:rPr>
        <w:t>des observations formulées par l</w:t>
      </w:r>
      <w:r w:rsidR="005A7DF6" w:rsidRPr="00F02062">
        <w:rPr>
          <w:lang w:val="fr-FR"/>
        </w:rPr>
        <w:t xml:space="preserve">es membres et </w:t>
      </w:r>
      <w:r w:rsidR="001704F3" w:rsidRPr="00F02062">
        <w:rPr>
          <w:lang w:val="fr-FR"/>
        </w:rPr>
        <w:t xml:space="preserve">le </w:t>
      </w:r>
      <w:r w:rsidR="005A7DF6" w:rsidRPr="00F02062">
        <w:rPr>
          <w:lang w:val="fr-FR"/>
        </w:rPr>
        <w:t>personnel de l</w:t>
      </w:r>
      <w:r w:rsidR="00C019F8">
        <w:rPr>
          <w:lang w:val="fr-FR"/>
        </w:rPr>
        <w:t>'</w:t>
      </w:r>
      <w:r w:rsidR="005A7DF6" w:rsidRPr="00F02062">
        <w:rPr>
          <w:lang w:val="fr-FR"/>
        </w:rPr>
        <w:t xml:space="preserve">UIT. Voir la </w:t>
      </w:r>
      <w:hyperlink w:anchor="section11" w:history="1">
        <w:r w:rsidR="001704F3" w:rsidRPr="008B1402">
          <w:rPr>
            <w:rStyle w:val="Hyperlink"/>
            <w:lang w:val="fr-FR"/>
          </w:rPr>
          <w:t>se</w:t>
        </w:r>
        <w:r w:rsidR="001704F3" w:rsidRPr="008B1402">
          <w:rPr>
            <w:rStyle w:val="Hyperlink"/>
            <w:lang w:val="fr-FR"/>
          </w:rPr>
          <w:t>c</w:t>
        </w:r>
        <w:r w:rsidR="001704F3" w:rsidRPr="008B1402">
          <w:rPr>
            <w:rStyle w:val="Hyperlink"/>
            <w:lang w:val="fr-FR"/>
          </w:rPr>
          <w:t>t</w:t>
        </w:r>
        <w:r w:rsidR="001704F3" w:rsidRPr="008B1402">
          <w:rPr>
            <w:rStyle w:val="Hyperlink"/>
            <w:lang w:val="fr-FR"/>
          </w:rPr>
          <w:t>io</w:t>
        </w:r>
        <w:r w:rsidR="001704F3" w:rsidRPr="008B1402">
          <w:rPr>
            <w:rStyle w:val="Hyperlink"/>
            <w:lang w:val="fr-FR"/>
          </w:rPr>
          <w:t>n</w:t>
        </w:r>
        <w:r w:rsidR="001704F3" w:rsidRPr="008B1402">
          <w:rPr>
            <w:rStyle w:val="Hyperlink"/>
            <w:lang w:val="fr-FR"/>
          </w:rPr>
          <w:t> 1.1</w:t>
        </w:r>
      </w:hyperlink>
      <w:r w:rsidR="005A7DF6" w:rsidRPr="00F02062">
        <w:rPr>
          <w:lang w:val="fr-FR"/>
        </w:rPr>
        <w:t>.</w:t>
      </w:r>
    </w:p>
    <w:p w14:paraId="183140AC" w14:textId="6FCDCE53" w:rsidR="001704F3" w:rsidRPr="00F02062" w:rsidRDefault="001704F3" w:rsidP="00C019F8">
      <w:pPr>
        <w:rPr>
          <w:lang w:val="fr-FR"/>
        </w:rPr>
      </w:pPr>
      <w:r w:rsidRPr="00F02062">
        <w:rPr>
          <w:lang w:val="fr-FR"/>
        </w:rPr>
        <w:t>Huit groupes spécialisés de l</w:t>
      </w:r>
      <w:r w:rsidR="00C019F8">
        <w:rPr>
          <w:lang w:val="fr-FR"/>
        </w:rPr>
        <w:t>'</w:t>
      </w:r>
      <w:r w:rsidRPr="00F02062">
        <w:rPr>
          <w:lang w:val="fr-FR"/>
        </w:rPr>
        <w:t xml:space="preserve">UIT-T </w:t>
      </w:r>
      <w:r w:rsidR="00396C05" w:rsidRPr="00F02062">
        <w:rPr>
          <w:lang w:val="fr-FR"/>
        </w:rPr>
        <w:t>sont en activité</w:t>
      </w:r>
      <w:r w:rsidRPr="00F02062">
        <w:rPr>
          <w:lang w:val="fr-FR"/>
        </w:rPr>
        <w:t xml:space="preserve"> et six ont achevé leurs </w:t>
      </w:r>
      <w:r w:rsidR="00396C05" w:rsidRPr="00F02062">
        <w:rPr>
          <w:lang w:val="fr-FR"/>
        </w:rPr>
        <w:t>travaux</w:t>
      </w:r>
      <w:r w:rsidRPr="00F02062">
        <w:rPr>
          <w:lang w:val="fr-FR"/>
        </w:rPr>
        <w:t xml:space="preserve"> au cours de la période d</w:t>
      </w:r>
      <w:r w:rsidR="00C019F8">
        <w:rPr>
          <w:lang w:val="fr-FR"/>
        </w:rPr>
        <w:t>'</w:t>
      </w:r>
      <w:r w:rsidRPr="00F02062">
        <w:rPr>
          <w:lang w:val="fr-FR"/>
        </w:rPr>
        <w:t>études. Des renseignements sur les activités et les résultats des groupes spécialisés de l</w:t>
      </w:r>
      <w:r w:rsidR="00C019F8">
        <w:rPr>
          <w:lang w:val="fr-FR"/>
        </w:rPr>
        <w:t>'</w:t>
      </w:r>
      <w:r w:rsidRPr="00F02062">
        <w:rPr>
          <w:lang w:val="fr-FR"/>
        </w:rPr>
        <w:t xml:space="preserve">UIT-T sont disponibles sur leurs </w:t>
      </w:r>
      <w:hyperlink r:id="rId12" w:history="1">
        <w:r w:rsidRPr="00F02062">
          <w:rPr>
            <w:rStyle w:val="Hyperlink"/>
            <w:lang w:val="fr-FR"/>
          </w:rPr>
          <w:t>pages d</w:t>
        </w:r>
        <w:r w:rsidR="00C019F8">
          <w:rPr>
            <w:rStyle w:val="Hyperlink"/>
            <w:lang w:val="fr-FR"/>
          </w:rPr>
          <w:t>'</w:t>
        </w:r>
        <w:r w:rsidRPr="00F02062">
          <w:rPr>
            <w:rStyle w:val="Hyperlink"/>
            <w:lang w:val="fr-FR"/>
          </w:rPr>
          <w:t>accueil</w:t>
        </w:r>
      </w:hyperlink>
      <w:r w:rsidRPr="00F02062">
        <w:rPr>
          <w:lang w:val="fr-FR"/>
        </w:rPr>
        <w:t xml:space="preserve"> respectives et une liste de ces groupes et de leurs </w:t>
      </w:r>
      <w:r w:rsidR="009D0128" w:rsidRPr="00F02062">
        <w:rPr>
          <w:lang w:val="fr-FR"/>
        </w:rPr>
        <w:t>période</w:t>
      </w:r>
      <w:r w:rsidR="00947315">
        <w:rPr>
          <w:lang w:val="fr-FR"/>
        </w:rPr>
        <w:t>s</w:t>
      </w:r>
      <w:r w:rsidR="009D0128" w:rsidRPr="00F02062">
        <w:rPr>
          <w:lang w:val="fr-FR"/>
        </w:rPr>
        <w:t xml:space="preserve"> d</w:t>
      </w:r>
      <w:r w:rsidR="00C019F8">
        <w:rPr>
          <w:lang w:val="fr-FR"/>
        </w:rPr>
        <w:t>'</w:t>
      </w:r>
      <w:r w:rsidR="009D0128" w:rsidRPr="00F02062">
        <w:rPr>
          <w:lang w:val="fr-FR"/>
        </w:rPr>
        <w:t>activité</w:t>
      </w:r>
      <w:r w:rsidRPr="00F02062">
        <w:rPr>
          <w:lang w:val="fr-FR"/>
        </w:rPr>
        <w:t xml:space="preserve"> </w:t>
      </w:r>
      <w:r w:rsidR="009D0128" w:rsidRPr="00F02062">
        <w:rPr>
          <w:lang w:val="fr-FR"/>
        </w:rPr>
        <w:t xml:space="preserve">figure </w:t>
      </w:r>
      <w:r w:rsidRPr="00F02062">
        <w:rPr>
          <w:lang w:val="fr-FR"/>
        </w:rPr>
        <w:t xml:space="preserve">dans la </w:t>
      </w:r>
      <w:hyperlink w:anchor="section2" w:history="1">
        <w:r w:rsidR="00804777" w:rsidRPr="00143C97">
          <w:rPr>
            <w:rStyle w:val="Hyperlink"/>
            <w:lang w:val="fr-FR"/>
          </w:rPr>
          <w:t>se</w:t>
        </w:r>
        <w:r w:rsidR="00804777" w:rsidRPr="00143C97">
          <w:rPr>
            <w:rStyle w:val="Hyperlink"/>
            <w:lang w:val="fr-FR"/>
          </w:rPr>
          <w:t>c</w:t>
        </w:r>
        <w:r w:rsidR="00804777" w:rsidRPr="00143C97">
          <w:rPr>
            <w:rStyle w:val="Hyperlink"/>
            <w:lang w:val="fr-FR"/>
          </w:rPr>
          <w:t>tion 2</w:t>
        </w:r>
      </w:hyperlink>
      <w:r w:rsidRPr="00F02062">
        <w:rPr>
          <w:lang w:val="fr-FR"/>
        </w:rPr>
        <w:t>.</w:t>
      </w:r>
    </w:p>
    <w:p w14:paraId="058FDA38" w14:textId="72C0D6BA" w:rsidR="009D0128" w:rsidRPr="00F02062" w:rsidRDefault="009D0128" w:rsidP="00C019F8">
      <w:pPr>
        <w:rPr>
          <w:lang w:val="fr-FR"/>
        </w:rPr>
      </w:pPr>
      <w:r w:rsidRPr="00F02062">
        <w:rPr>
          <w:lang w:val="fr-FR"/>
        </w:rPr>
        <w:t>Le</w:t>
      </w:r>
      <w:r w:rsidR="00485E86" w:rsidRPr="00F02062">
        <w:rPr>
          <w:lang w:val="fr-FR"/>
        </w:rPr>
        <w:t xml:space="preserve"> nombre de</w:t>
      </w:r>
      <w:r w:rsidRPr="00F02062">
        <w:rPr>
          <w:lang w:val="fr-FR"/>
        </w:rPr>
        <w:t xml:space="preserve"> membres de l</w:t>
      </w:r>
      <w:r w:rsidR="00C019F8">
        <w:rPr>
          <w:lang w:val="fr-FR"/>
        </w:rPr>
        <w:t>'</w:t>
      </w:r>
      <w:r w:rsidRPr="00F02062">
        <w:rPr>
          <w:lang w:val="fr-FR"/>
        </w:rPr>
        <w:t xml:space="preserve">UIT-T </w:t>
      </w:r>
      <w:r w:rsidR="00485E86" w:rsidRPr="00F02062">
        <w:rPr>
          <w:lang w:val="fr-FR"/>
        </w:rPr>
        <w:t xml:space="preserve">suit une </w:t>
      </w:r>
      <w:r w:rsidRPr="00F02062">
        <w:rPr>
          <w:lang w:val="fr-FR"/>
        </w:rPr>
        <w:t>croissance stable. L</w:t>
      </w:r>
      <w:r w:rsidR="00C019F8">
        <w:rPr>
          <w:lang w:val="fr-FR"/>
        </w:rPr>
        <w:t>'</w:t>
      </w:r>
      <w:r w:rsidRPr="00F02062">
        <w:rPr>
          <w:lang w:val="fr-FR"/>
        </w:rPr>
        <w:t xml:space="preserve">UIT-T </w:t>
      </w:r>
      <w:r w:rsidR="00282FF3" w:rsidRPr="00F02062">
        <w:rPr>
          <w:lang w:val="fr-FR"/>
        </w:rPr>
        <w:t>compte aujourd</w:t>
      </w:r>
      <w:r w:rsidR="00C019F8">
        <w:rPr>
          <w:lang w:val="fr-FR"/>
        </w:rPr>
        <w:t>'</w:t>
      </w:r>
      <w:r w:rsidR="00282FF3" w:rsidRPr="00F02062">
        <w:rPr>
          <w:lang w:val="fr-FR"/>
        </w:rPr>
        <w:t xml:space="preserve">hui </w:t>
      </w:r>
      <w:r w:rsidRPr="00F02062">
        <w:rPr>
          <w:lang w:val="fr-FR"/>
        </w:rPr>
        <w:t>269</w:t>
      </w:r>
      <w:r w:rsidR="00D91AA3">
        <w:rPr>
          <w:lang w:val="fr-FR"/>
        </w:rPr>
        <w:t> </w:t>
      </w:r>
      <w:r w:rsidRPr="00F02062">
        <w:rPr>
          <w:lang w:val="fr-FR"/>
        </w:rPr>
        <w:t>Membres de Secteur et 221 Associés, contre 252 Membres de Secteur et 127 Associés en 2016. Les</w:t>
      </w:r>
      <w:r w:rsidR="00485E86" w:rsidRPr="00F02062">
        <w:rPr>
          <w:lang w:val="fr-FR"/>
        </w:rPr>
        <w:t xml:space="preserve"> établissements universitaires participant aux travaux de l</w:t>
      </w:r>
      <w:r w:rsidR="00C019F8">
        <w:rPr>
          <w:lang w:val="fr-FR"/>
        </w:rPr>
        <w:t>'</w:t>
      </w:r>
      <w:r w:rsidR="00485E86" w:rsidRPr="00F02062">
        <w:rPr>
          <w:lang w:val="fr-FR"/>
        </w:rPr>
        <w:t>UIT</w:t>
      </w:r>
      <w:r w:rsidRPr="00F02062">
        <w:rPr>
          <w:lang w:val="fr-FR"/>
        </w:rPr>
        <w:t xml:space="preserve"> sont désormais au nombre de 161, </w:t>
      </w:r>
      <w:r w:rsidR="00282FF3" w:rsidRPr="00F02062">
        <w:rPr>
          <w:lang w:val="fr-FR"/>
        </w:rPr>
        <w:t>alors qu</w:t>
      </w:r>
      <w:r w:rsidR="00C019F8">
        <w:rPr>
          <w:lang w:val="fr-FR"/>
        </w:rPr>
        <w:t>'</w:t>
      </w:r>
      <w:r w:rsidR="00282FF3" w:rsidRPr="00F02062">
        <w:rPr>
          <w:lang w:val="fr-FR"/>
        </w:rPr>
        <w:t xml:space="preserve">ils étaient </w:t>
      </w:r>
      <w:r w:rsidRPr="00F02062">
        <w:rPr>
          <w:lang w:val="fr-FR"/>
        </w:rPr>
        <w:t xml:space="preserve">103 en 2016. </w:t>
      </w:r>
      <w:r w:rsidR="00485E86" w:rsidRPr="00F02062">
        <w:rPr>
          <w:lang w:val="fr-FR"/>
        </w:rPr>
        <w:t xml:space="preserve">Quarante-trois des </w:t>
      </w:r>
      <w:r w:rsidRPr="00F02062">
        <w:rPr>
          <w:lang w:val="fr-FR"/>
        </w:rPr>
        <w:t>Associés de l</w:t>
      </w:r>
      <w:r w:rsidR="00C019F8">
        <w:rPr>
          <w:lang w:val="fr-FR"/>
        </w:rPr>
        <w:t>'</w:t>
      </w:r>
      <w:r w:rsidRPr="00F02062">
        <w:rPr>
          <w:lang w:val="fr-FR"/>
        </w:rPr>
        <w:t xml:space="preserve">UIT-T </w:t>
      </w:r>
      <w:r w:rsidR="007D4E3F" w:rsidRPr="00F02062">
        <w:rPr>
          <w:lang w:val="fr-FR"/>
        </w:rPr>
        <w:t xml:space="preserve">bénéficient </w:t>
      </w:r>
      <w:r w:rsidRPr="00F02062">
        <w:rPr>
          <w:lang w:val="fr-FR"/>
        </w:rPr>
        <w:t xml:space="preserve">désormais </w:t>
      </w:r>
      <w:r w:rsidR="007D4E3F" w:rsidRPr="00F02062">
        <w:rPr>
          <w:lang w:val="fr-FR"/>
        </w:rPr>
        <w:t>de</w:t>
      </w:r>
      <w:r w:rsidRPr="00F02062">
        <w:rPr>
          <w:lang w:val="fr-FR"/>
        </w:rPr>
        <w:t xml:space="preserve"> la structure de </w:t>
      </w:r>
      <w:r w:rsidR="007D4E3F" w:rsidRPr="00F02062">
        <w:rPr>
          <w:lang w:val="fr-FR"/>
        </w:rPr>
        <w:t>contributions</w:t>
      </w:r>
      <w:r w:rsidRPr="00F02062">
        <w:rPr>
          <w:lang w:val="fr-FR"/>
        </w:rPr>
        <w:t xml:space="preserve"> réduite</w:t>
      </w:r>
      <w:r w:rsidR="007D4E3F" w:rsidRPr="00F02062">
        <w:rPr>
          <w:lang w:val="fr-FR"/>
        </w:rPr>
        <w:t>s</w:t>
      </w:r>
      <w:r w:rsidRPr="00F02062">
        <w:rPr>
          <w:lang w:val="fr-FR"/>
        </w:rPr>
        <w:t xml:space="preserve"> </w:t>
      </w:r>
      <w:r w:rsidR="007D4E3F" w:rsidRPr="00F02062">
        <w:rPr>
          <w:lang w:val="fr-FR"/>
        </w:rPr>
        <w:t xml:space="preserve">destinée aux </w:t>
      </w:r>
      <w:r w:rsidRPr="00F02062">
        <w:rPr>
          <w:lang w:val="fr-FR"/>
        </w:rPr>
        <w:t xml:space="preserve">petites et moyennes entreprises, qui est entrée en vigueur le 31 janvier 2020. Voir la </w:t>
      </w:r>
      <w:hyperlink w:anchor="section9" w:history="1">
        <w:r w:rsidR="007D4E3F" w:rsidRPr="008B1402">
          <w:rPr>
            <w:rStyle w:val="Hyperlink"/>
            <w:lang w:val="fr-FR"/>
          </w:rPr>
          <w:t>section 9</w:t>
        </w:r>
      </w:hyperlink>
      <w:r w:rsidRPr="00F02062">
        <w:rPr>
          <w:lang w:val="fr-FR"/>
        </w:rPr>
        <w:t>.</w:t>
      </w:r>
    </w:p>
    <w:p w14:paraId="63CF556D" w14:textId="78A8DBEE" w:rsidR="00AD6DB4" w:rsidRPr="00F02062" w:rsidRDefault="007D4E3F" w:rsidP="00C019F8">
      <w:pPr>
        <w:rPr>
          <w:lang w:val="fr-FR"/>
        </w:rPr>
      </w:pPr>
      <w:r w:rsidRPr="00F02062">
        <w:rPr>
          <w:lang w:val="fr-FR"/>
        </w:rPr>
        <w:t>La pandémie de COVID-19 a mis en évidence l</w:t>
      </w:r>
      <w:r w:rsidR="00C019F8">
        <w:rPr>
          <w:lang w:val="fr-FR"/>
        </w:rPr>
        <w:t>'</w:t>
      </w:r>
      <w:r w:rsidR="00AF4ED0" w:rsidRPr="00F02062">
        <w:rPr>
          <w:lang w:val="fr-FR"/>
        </w:rPr>
        <w:t xml:space="preserve">utilité </w:t>
      </w:r>
      <w:r w:rsidRPr="00F02062">
        <w:rPr>
          <w:lang w:val="fr-FR"/>
        </w:rPr>
        <w:t>de l</w:t>
      </w:r>
      <w:r w:rsidR="00C019F8">
        <w:rPr>
          <w:lang w:val="fr-FR"/>
        </w:rPr>
        <w:t>'</w:t>
      </w:r>
      <w:r w:rsidRPr="00F02062">
        <w:rPr>
          <w:lang w:val="fr-FR"/>
        </w:rPr>
        <w:t>environnement de travail électronique de l</w:t>
      </w:r>
      <w:r w:rsidR="00C019F8">
        <w:rPr>
          <w:lang w:val="fr-FR"/>
        </w:rPr>
        <w:t>'</w:t>
      </w:r>
      <w:r w:rsidRPr="00F02062">
        <w:rPr>
          <w:lang w:val="fr-FR"/>
        </w:rPr>
        <w:t xml:space="preserve">UIT-T. Les réunions virtuelles et les méthodes de travail électroniques </w:t>
      </w:r>
      <w:r w:rsidR="00AF4ED0" w:rsidRPr="00F02062">
        <w:rPr>
          <w:lang w:val="fr-FR"/>
        </w:rPr>
        <w:t>ont</w:t>
      </w:r>
      <w:r w:rsidRPr="00F02062">
        <w:rPr>
          <w:lang w:val="fr-FR"/>
        </w:rPr>
        <w:t xml:space="preserve"> constitu</w:t>
      </w:r>
      <w:r w:rsidR="00AF4ED0" w:rsidRPr="00F02062">
        <w:rPr>
          <w:lang w:val="fr-FR"/>
        </w:rPr>
        <w:t>é</w:t>
      </w:r>
      <w:r w:rsidRPr="00F02062">
        <w:rPr>
          <w:lang w:val="fr-FR"/>
        </w:rPr>
        <w:t xml:space="preserve"> </w:t>
      </w:r>
      <w:r w:rsidR="00AF4ED0" w:rsidRPr="00F02062">
        <w:rPr>
          <w:lang w:val="fr-FR"/>
        </w:rPr>
        <w:t xml:space="preserve">le </w:t>
      </w:r>
      <w:r w:rsidRPr="00F02062">
        <w:rPr>
          <w:lang w:val="fr-FR"/>
        </w:rPr>
        <w:t xml:space="preserve">principal </w:t>
      </w:r>
      <w:r w:rsidR="00AF4ED0" w:rsidRPr="00F02062">
        <w:rPr>
          <w:lang w:val="fr-FR"/>
        </w:rPr>
        <w:t xml:space="preserve">support </w:t>
      </w:r>
      <w:r w:rsidRPr="00F02062">
        <w:rPr>
          <w:lang w:val="fr-FR"/>
        </w:rPr>
        <w:t>des travaux de normalisation de l</w:t>
      </w:r>
      <w:r w:rsidR="00C019F8">
        <w:rPr>
          <w:lang w:val="fr-FR"/>
        </w:rPr>
        <w:t>'</w:t>
      </w:r>
      <w:r w:rsidRPr="00F02062">
        <w:rPr>
          <w:lang w:val="fr-FR"/>
        </w:rPr>
        <w:t>UIT</w:t>
      </w:r>
      <w:r w:rsidR="00AF4ED0" w:rsidRPr="00F02062">
        <w:rPr>
          <w:lang w:val="fr-FR"/>
        </w:rPr>
        <w:t>,</w:t>
      </w:r>
      <w:r w:rsidRPr="00F02062">
        <w:rPr>
          <w:lang w:val="fr-FR"/>
        </w:rPr>
        <w:t xml:space="preserve"> </w:t>
      </w:r>
      <w:r w:rsidR="00AF4ED0" w:rsidRPr="00F02062">
        <w:rPr>
          <w:lang w:val="fr-FR"/>
        </w:rPr>
        <w:t>compte tenu des mesures prises au niveau mondial en vue de lutter contre l</w:t>
      </w:r>
      <w:r w:rsidR="00947315">
        <w:rPr>
          <w:lang w:val="fr-FR"/>
        </w:rPr>
        <w:t>a</w:t>
      </w:r>
      <w:r w:rsidR="00AF4ED0" w:rsidRPr="00F02062">
        <w:rPr>
          <w:lang w:val="fr-FR"/>
        </w:rPr>
        <w:t xml:space="preserve"> </w:t>
      </w:r>
      <w:r w:rsidRPr="00F02062">
        <w:rPr>
          <w:lang w:val="fr-FR"/>
        </w:rPr>
        <w:t>COVID-19, les membres de l</w:t>
      </w:r>
      <w:r w:rsidR="00C019F8">
        <w:rPr>
          <w:lang w:val="fr-FR"/>
        </w:rPr>
        <w:t>'</w:t>
      </w:r>
      <w:r w:rsidRPr="00F02062">
        <w:rPr>
          <w:lang w:val="fr-FR"/>
        </w:rPr>
        <w:t xml:space="preserve">UIT </w:t>
      </w:r>
      <w:r w:rsidR="00AF4ED0" w:rsidRPr="00F02062">
        <w:rPr>
          <w:lang w:val="fr-FR"/>
        </w:rPr>
        <w:t>tirant le meilleur parti</w:t>
      </w:r>
      <w:r w:rsidRPr="00F02062">
        <w:rPr>
          <w:lang w:val="fr-FR"/>
        </w:rPr>
        <w:t xml:space="preserve"> de la plate-forme personnalisée </w:t>
      </w:r>
      <w:hyperlink r:id="rId13" w:history="1">
        <w:r w:rsidR="00AF4ED0" w:rsidRPr="00F02062">
          <w:rPr>
            <w:rStyle w:val="Hyperlink"/>
            <w:lang w:val="fr-FR"/>
          </w:rPr>
          <w:t>MyWorkspace</w:t>
        </w:r>
      </w:hyperlink>
      <w:r w:rsidRPr="00F02062">
        <w:rPr>
          <w:lang w:val="fr-FR"/>
        </w:rPr>
        <w:t xml:space="preserve"> et des services et outils associés du TSB</w:t>
      </w:r>
      <w:r w:rsidR="00AF4ED0" w:rsidRPr="00F02062">
        <w:rPr>
          <w:lang w:val="fr-FR"/>
        </w:rPr>
        <w:t>,</w:t>
      </w:r>
      <w:r w:rsidRPr="00F02062">
        <w:rPr>
          <w:lang w:val="fr-FR"/>
        </w:rPr>
        <w:t xml:space="preserve"> tels que MyMeetings. Voir la </w:t>
      </w:r>
      <w:hyperlink w:anchor="section14" w:history="1">
        <w:r w:rsidRPr="008B1402">
          <w:rPr>
            <w:rStyle w:val="Hyperlink"/>
            <w:lang w:val="fr-FR"/>
          </w:rPr>
          <w:t>section 14</w:t>
        </w:r>
      </w:hyperlink>
      <w:r w:rsidRPr="00F02062">
        <w:rPr>
          <w:lang w:val="fr-FR"/>
        </w:rPr>
        <w:t>.</w:t>
      </w:r>
      <w:r w:rsidR="00AD6DB4" w:rsidRPr="00F02062">
        <w:rPr>
          <w:lang w:val="fr-FR"/>
        </w:rPr>
        <w:t xml:space="preserve"> </w:t>
      </w:r>
    </w:p>
    <w:p w14:paraId="17AE5EA4" w14:textId="71E77EDC" w:rsidR="001C2695" w:rsidRPr="00F02062" w:rsidRDefault="00D30562" w:rsidP="00C019F8">
      <w:pPr>
        <w:rPr>
          <w:lang w:val="fr-FR"/>
        </w:rPr>
      </w:pPr>
      <w:r w:rsidRPr="00F02062">
        <w:rPr>
          <w:lang w:val="fr-FR"/>
        </w:rPr>
        <w:t>Les initiatives de collaboration de l</w:t>
      </w:r>
      <w:r w:rsidR="00C019F8">
        <w:rPr>
          <w:lang w:val="fr-FR"/>
        </w:rPr>
        <w:t>'</w:t>
      </w:r>
      <w:r w:rsidRPr="00F02062">
        <w:rPr>
          <w:lang w:val="fr-FR"/>
        </w:rPr>
        <w:t>UIT-T renforcent les travaux menés par le Secteur au service de la transformation numérique, avec des initiatives phares dans le</w:t>
      </w:r>
      <w:r w:rsidR="00CB265E" w:rsidRPr="00F02062">
        <w:rPr>
          <w:lang w:val="fr-FR"/>
        </w:rPr>
        <w:t>s</w:t>
      </w:r>
      <w:r w:rsidRPr="00F02062">
        <w:rPr>
          <w:lang w:val="fr-FR"/>
        </w:rPr>
        <w:t xml:space="preserve"> domaine</w:t>
      </w:r>
      <w:r w:rsidR="00CB265E" w:rsidRPr="00F02062">
        <w:rPr>
          <w:lang w:val="fr-FR"/>
        </w:rPr>
        <w:t>s</w:t>
      </w:r>
      <w:r w:rsidRPr="00F02062">
        <w:rPr>
          <w:lang w:val="fr-FR"/>
        </w:rPr>
        <w:t xml:space="preserve"> de l</w:t>
      </w:r>
      <w:r w:rsidR="00C019F8">
        <w:rPr>
          <w:lang w:val="fr-FR"/>
        </w:rPr>
        <w:t>'</w:t>
      </w:r>
      <w:r w:rsidRPr="00F02062">
        <w:rPr>
          <w:lang w:val="fr-FR"/>
        </w:rPr>
        <w:t>intelligence artificielle et</w:t>
      </w:r>
      <w:r w:rsidR="00CB265E" w:rsidRPr="00F02062">
        <w:rPr>
          <w:lang w:val="fr-FR"/>
        </w:rPr>
        <w:t xml:space="preserve"> de</w:t>
      </w:r>
      <w:r w:rsidRPr="00F02062">
        <w:rPr>
          <w:lang w:val="fr-FR"/>
        </w:rPr>
        <w:t xml:space="preserve"> l</w:t>
      </w:r>
      <w:r w:rsidR="00C019F8">
        <w:rPr>
          <w:lang w:val="fr-FR"/>
        </w:rPr>
        <w:t>'</w:t>
      </w:r>
      <w:r w:rsidRPr="00F02062">
        <w:rPr>
          <w:lang w:val="fr-FR"/>
        </w:rPr>
        <w:t>apprentissage automatique, de l</w:t>
      </w:r>
      <w:r w:rsidR="00C019F8">
        <w:rPr>
          <w:lang w:val="fr-FR"/>
        </w:rPr>
        <w:t>'</w:t>
      </w:r>
      <w:r w:rsidRPr="00F02062">
        <w:rPr>
          <w:lang w:val="fr-FR"/>
        </w:rPr>
        <w:t xml:space="preserve">inclusion financière numérique et des technologies financières, des villes et communautés intelligentes, et des systèmes de transport intelligents. Les réunions </w:t>
      </w:r>
      <w:r w:rsidR="001C2695" w:rsidRPr="00F02062">
        <w:rPr>
          <w:lang w:val="fr-FR"/>
        </w:rPr>
        <w:t xml:space="preserve">des directeurs techniques et des hauts dirigeants </w:t>
      </w:r>
      <w:r w:rsidRPr="00F02062">
        <w:rPr>
          <w:lang w:val="fr-FR"/>
        </w:rPr>
        <w:t xml:space="preserve">continuent de rassembler des </w:t>
      </w:r>
      <w:r w:rsidR="001C2695" w:rsidRPr="00F02062">
        <w:rPr>
          <w:lang w:val="fr-FR"/>
        </w:rPr>
        <w:t>cadres</w:t>
      </w:r>
      <w:r w:rsidRPr="00F02062">
        <w:rPr>
          <w:lang w:val="fr-FR"/>
        </w:rPr>
        <w:t xml:space="preserve"> de haut niveau du secteur </w:t>
      </w:r>
      <w:r w:rsidR="001C2695" w:rsidRPr="00F02062">
        <w:rPr>
          <w:lang w:val="fr-FR"/>
        </w:rPr>
        <w:t xml:space="preserve">privé </w:t>
      </w:r>
      <w:r w:rsidR="00CB265E" w:rsidRPr="00F02062">
        <w:rPr>
          <w:lang w:val="fr-FR"/>
        </w:rPr>
        <w:t>afin qu</w:t>
      </w:r>
      <w:r w:rsidR="00C019F8">
        <w:rPr>
          <w:lang w:val="fr-FR"/>
        </w:rPr>
        <w:t>'</w:t>
      </w:r>
      <w:r w:rsidR="00CB265E" w:rsidRPr="00F02062">
        <w:rPr>
          <w:lang w:val="fr-FR"/>
        </w:rPr>
        <w:t xml:space="preserve">ils </w:t>
      </w:r>
      <w:r w:rsidRPr="00F02062">
        <w:rPr>
          <w:lang w:val="fr-FR"/>
        </w:rPr>
        <w:t>échange</w:t>
      </w:r>
      <w:r w:rsidR="00CB265E" w:rsidRPr="00F02062">
        <w:rPr>
          <w:lang w:val="fr-FR"/>
        </w:rPr>
        <w:t>nt</w:t>
      </w:r>
      <w:r w:rsidRPr="00F02062">
        <w:rPr>
          <w:lang w:val="fr-FR"/>
        </w:rPr>
        <w:t xml:space="preserve"> des vue</w:t>
      </w:r>
      <w:r w:rsidR="001C2695" w:rsidRPr="00F02062">
        <w:rPr>
          <w:lang w:val="fr-FR"/>
        </w:rPr>
        <w:t>s</w:t>
      </w:r>
      <w:r w:rsidRPr="00F02062">
        <w:rPr>
          <w:lang w:val="fr-FR"/>
        </w:rPr>
        <w:t xml:space="preserve"> </w:t>
      </w:r>
      <w:r w:rsidR="001C2695" w:rsidRPr="00F02062">
        <w:rPr>
          <w:lang w:val="fr-FR"/>
        </w:rPr>
        <w:t xml:space="preserve">concernant </w:t>
      </w:r>
      <w:r w:rsidRPr="00F02062">
        <w:rPr>
          <w:lang w:val="fr-FR"/>
        </w:rPr>
        <w:t xml:space="preserve">les priorités du </w:t>
      </w:r>
      <w:r w:rsidR="00981E7E">
        <w:rPr>
          <w:lang w:val="fr-FR"/>
        </w:rPr>
        <w:t>S</w:t>
      </w:r>
      <w:r w:rsidRPr="00F02062">
        <w:rPr>
          <w:lang w:val="fr-FR"/>
        </w:rPr>
        <w:t xml:space="preserve">ecteur et les activités de normalisation connexes. Voir la </w:t>
      </w:r>
      <w:hyperlink w:anchor="section3" w:history="1">
        <w:r w:rsidRPr="00ED7136">
          <w:rPr>
            <w:rStyle w:val="Hyperlink"/>
            <w:lang w:val="fr-FR"/>
          </w:rPr>
          <w:t>section 3</w:t>
        </w:r>
      </w:hyperlink>
      <w:r w:rsidRPr="00F02062">
        <w:rPr>
          <w:lang w:val="fr-FR"/>
        </w:rPr>
        <w:t>.</w:t>
      </w:r>
    </w:p>
    <w:p w14:paraId="0D8963AC" w14:textId="191AAAE6" w:rsidR="001C2695" w:rsidRPr="00F02062" w:rsidRDefault="00143C97" w:rsidP="00C019F8">
      <w:pPr>
        <w:rPr>
          <w:lang w:val="fr-FR"/>
        </w:rPr>
      </w:pPr>
      <w:hyperlink r:id="rId14" w:history="1">
        <w:r w:rsidR="001C2695" w:rsidRPr="00F02062">
          <w:rPr>
            <w:rStyle w:val="Hyperlink"/>
            <w:lang w:val="fr-FR"/>
          </w:rPr>
          <w:t>Les établissements universitaires participant aux travaux de l</w:t>
        </w:r>
        <w:r w:rsidR="00C019F8">
          <w:rPr>
            <w:rStyle w:val="Hyperlink"/>
            <w:lang w:val="fr-FR"/>
          </w:rPr>
          <w:t>'</w:t>
        </w:r>
        <w:r w:rsidR="001C2695" w:rsidRPr="00F02062">
          <w:rPr>
            <w:rStyle w:val="Hyperlink"/>
            <w:lang w:val="fr-FR"/>
          </w:rPr>
          <w:t>UIT</w:t>
        </w:r>
      </w:hyperlink>
      <w:r w:rsidR="001C2695" w:rsidRPr="00F02062">
        <w:rPr>
          <w:lang w:val="fr-FR"/>
        </w:rPr>
        <w:t xml:space="preserve">, les </w:t>
      </w:r>
      <w:hyperlink r:id="rId15" w:history="1">
        <w:r w:rsidR="001C2695" w:rsidRPr="00F02062">
          <w:rPr>
            <w:rStyle w:val="Hyperlink"/>
            <w:lang w:val="fr-FR"/>
          </w:rPr>
          <w:t>conférences multidisciplinaires "Kaléidoscope" de l</w:t>
        </w:r>
        <w:r w:rsidR="00C019F8">
          <w:rPr>
            <w:rStyle w:val="Hyperlink"/>
            <w:lang w:val="fr-FR"/>
          </w:rPr>
          <w:t>'</w:t>
        </w:r>
        <w:r w:rsidR="001C2695" w:rsidRPr="00F02062">
          <w:rPr>
            <w:rStyle w:val="Hyperlink"/>
            <w:lang w:val="fr-FR"/>
          </w:rPr>
          <w:t>UIT</w:t>
        </w:r>
      </w:hyperlink>
      <w:r w:rsidR="001C2695" w:rsidRPr="00F02062">
        <w:rPr>
          <w:lang w:val="fr-FR"/>
        </w:rPr>
        <w:t xml:space="preserve"> et le </w:t>
      </w:r>
      <w:hyperlink r:id="rId16" w:history="1">
        <w:r w:rsidR="001C2695" w:rsidRPr="00F02062">
          <w:rPr>
            <w:rStyle w:val="Hyperlink"/>
            <w:lang w:val="fr-FR"/>
          </w:rPr>
          <w:t>Journal de l</w:t>
        </w:r>
        <w:r w:rsidR="00C019F8">
          <w:rPr>
            <w:rStyle w:val="Hyperlink"/>
            <w:lang w:val="fr-FR"/>
          </w:rPr>
          <w:t>'</w:t>
        </w:r>
        <w:r w:rsidR="001C2695" w:rsidRPr="00F02062">
          <w:rPr>
            <w:rStyle w:val="Hyperlink"/>
            <w:lang w:val="fr-FR"/>
          </w:rPr>
          <w:t xml:space="preserve">UIT sur les technologies futures et </w:t>
        </w:r>
        <w:r w:rsidR="00E038E5" w:rsidRPr="00F02062">
          <w:rPr>
            <w:rStyle w:val="Hyperlink"/>
            <w:lang w:val="fr-FR"/>
          </w:rPr>
          <w:t xml:space="preserve">les technologies </w:t>
        </w:r>
        <w:r w:rsidR="001C2695" w:rsidRPr="00F02062">
          <w:rPr>
            <w:rStyle w:val="Hyperlink"/>
            <w:lang w:val="fr-FR"/>
          </w:rPr>
          <w:t>en évolution</w:t>
        </w:r>
      </w:hyperlink>
      <w:r w:rsidR="001C2695" w:rsidRPr="00F02062">
        <w:rPr>
          <w:lang w:val="fr-FR"/>
        </w:rPr>
        <w:t xml:space="preserve"> constituent </w:t>
      </w:r>
      <w:r w:rsidR="00AF2913" w:rsidRPr="00F02062">
        <w:rPr>
          <w:lang w:val="fr-FR"/>
        </w:rPr>
        <w:t xml:space="preserve">les principales voies de participation des </w:t>
      </w:r>
      <w:r w:rsidR="001C2695" w:rsidRPr="00F02062">
        <w:rPr>
          <w:lang w:val="fr-FR"/>
        </w:rPr>
        <w:t>universitaires aux travaux de l</w:t>
      </w:r>
      <w:r w:rsidR="00C019F8">
        <w:rPr>
          <w:lang w:val="fr-FR"/>
        </w:rPr>
        <w:t>'</w:t>
      </w:r>
      <w:r w:rsidR="001C2695" w:rsidRPr="00F02062">
        <w:rPr>
          <w:lang w:val="fr-FR"/>
        </w:rPr>
        <w:t>UIT. Lancé en septembre 2020, le Journal de l</w:t>
      </w:r>
      <w:r w:rsidR="00C019F8">
        <w:rPr>
          <w:lang w:val="fr-FR"/>
        </w:rPr>
        <w:t>'</w:t>
      </w:r>
      <w:r w:rsidR="001C2695" w:rsidRPr="00F02062">
        <w:rPr>
          <w:lang w:val="fr-FR"/>
        </w:rPr>
        <w:t>UIT</w:t>
      </w:r>
      <w:r w:rsidR="00AF2913" w:rsidRPr="00F02062">
        <w:rPr>
          <w:lang w:val="fr-FR"/>
        </w:rPr>
        <w:t xml:space="preserve"> – gratuit tant pour les lecteurs que pour les auteurs –</w:t>
      </w:r>
      <w:r w:rsidR="001C2695" w:rsidRPr="00F02062">
        <w:rPr>
          <w:lang w:val="fr-FR"/>
        </w:rPr>
        <w:t xml:space="preserve"> </w:t>
      </w:r>
      <w:r w:rsidR="00AF2913" w:rsidRPr="00F02062">
        <w:rPr>
          <w:lang w:val="fr-FR"/>
        </w:rPr>
        <w:t xml:space="preserve">assure une couverture complète de tous les </w:t>
      </w:r>
      <w:r w:rsidR="001C2695" w:rsidRPr="00F02062">
        <w:rPr>
          <w:lang w:val="fr-FR"/>
        </w:rPr>
        <w:t xml:space="preserve">paradigmes </w:t>
      </w:r>
      <w:r w:rsidR="00AF2913" w:rsidRPr="00F02062">
        <w:rPr>
          <w:lang w:val="fr-FR"/>
        </w:rPr>
        <w:t xml:space="preserve">en matière de </w:t>
      </w:r>
      <w:r w:rsidR="001C2695" w:rsidRPr="00F02062">
        <w:rPr>
          <w:lang w:val="fr-FR"/>
        </w:rPr>
        <w:t xml:space="preserve">communications et de réseaux. Voir la </w:t>
      </w:r>
      <w:hyperlink w:anchor="section4" w:history="1">
        <w:r w:rsidR="00AF2913" w:rsidRPr="00ED7136">
          <w:rPr>
            <w:rStyle w:val="Hyperlink"/>
            <w:lang w:val="fr-FR"/>
          </w:rPr>
          <w:t>section 4</w:t>
        </w:r>
      </w:hyperlink>
      <w:r w:rsidR="001C2695" w:rsidRPr="00F02062">
        <w:rPr>
          <w:lang w:val="fr-FR"/>
        </w:rPr>
        <w:t>.</w:t>
      </w:r>
    </w:p>
    <w:p w14:paraId="0EB70B04" w14:textId="41FF996C" w:rsidR="00B246D4" w:rsidRPr="00F02062" w:rsidRDefault="00AD6DB4" w:rsidP="00C019F8">
      <w:pPr>
        <w:rPr>
          <w:lang w:val="fr-FR"/>
        </w:rPr>
      </w:pPr>
      <w:r w:rsidRPr="00F02062">
        <w:rPr>
          <w:lang w:val="fr-FR"/>
        </w:rPr>
        <w:t xml:space="preserve">Le TSB </w:t>
      </w:r>
      <w:r w:rsidR="00435452" w:rsidRPr="00F02062">
        <w:rPr>
          <w:lang w:val="fr-FR"/>
        </w:rPr>
        <w:t xml:space="preserve">poursuit ses activités </w:t>
      </w:r>
      <w:r w:rsidR="0081760E" w:rsidRPr="00F02062">
        <w:rPr>
          <w:lang w:val="fr-FR"/>
        </w:rPr>
        <w:t>en vue de</w:t>
      </w:r>
      <w:r w:rsidR="00435452" w:rsidRPr="00F02062">
        <w:rPr>
          <w:lang w:val="fr-FR"/>
        </w:rPr>
        <w:t xml:space="preserve"> contribuer à </w:t>
      </w:r>
      <w:r w:rsidRPr="00F02062">
        <w:rPr>
          <w:lang w:val="fr-FR"/>
        </w:rPr>
        <w:t>la réalisation de l</w:t>
      </w:r>
      <w:r w:rsidR="00C019F8">
        <w:rPr>
          <w:lang w:val="fr-FR"/>
        </w:rPr>
        <w:t>'</w:t>
      </w:r>
      <w:r w:rsidRPr="00F02062">
        <w:rPr>
          <w:lang w:val="fr-FR"/>
        </w:rPr>
        <w:t xml:space="preserve">Objectif T.5 du </w:t>
      </w:r>
      <w:r w:rsidR="00435452" w:rsidRPr="00F02062">
        <w:rPr>
          <w:lang w:val="fr-FR"/>
        </w:rPr>
        <w:t>P</w:t>
      </w:r>
      <w:r w:rsidRPr="00F02062">
        <w:rPr>
          <w:lang w:val="fr-FR"/>
        </w:rPr>
        <w:t>lan stratégique de l</w:t>
      </w:r>
      <w:r w:rsidR="00C019F8">
        <w:rPr>
          <w:lang w:val="fr-FR"/>
        </w:rPr>
        <w:t>'</w:t>
      </w:r>
      <w:r w:rsidRPr="00F02062">
        <w:rPr>
          <w:lang w:val="fr-FR"/>
        </w:rPr>
        <w:t>Union</w:t>
      </w:r>
      <w:r w:rsidR="00372218" w:rsidRPr="00F02062">
        <w:rPr>
          <w:lang w:val="fr-FR"/>
        </w:rPr>
        <w:t xml:space="preserve"> (</w:t>
      </w:r>
      <w:r w:rsidRPr="00F02062">
        <w:rPr>
          <w:lang w:val="fr-FR"/>
        </w:rPr>
        <w:t>"</w:t>
      </w:r>
      <w:r w:rsidRPr="00F02062">
        <w:rPr>
          <w:color w:val="000000"/>
          <w:lang w:val="fr-FR"/>
        </w:rPr>
        <w:t>Élargir et faciliter la coopération avec les organismes internationaux, régionaux et nationaux de normalisation</w:t>
      </w:r>
      <w:r w:rsidRPr="00F02062">
        <w:rPr>
          <w:lang w:val="fr-FR"/>
        </w:rPr>
        <w:t>"</w:t>
      </w:r>
      <w:r w:rsidR="00372218" w:rsidRPr="00F02062">
        <w:rPr>
          <w:lang w:val="fr-FR"/>
        </w:rPr>
        <w:t>)</w:t>
      </w:r>
      <w:r w:rsidRPr="00F02062">
        <w:rPr>
          <w:lang w:val="fr-FR"/>
        </w:rPr>
        <w:t xml:space="preserve"> en </w:t>
      </w:r>
      <w:r w:rsidR="00435452" w:rsidRPr="00F02062">
        <w:rPr>
          <w:lang w:val="fr-FR"/>
        </w:rPr>
        <w:t>favorisant un</w:t>
      </w:r>
      <w:r w:rsidR="0081760E" w:rsidRPr="00F02062">
        <w:rPr>
          <w:lang w:val="fr-FR"/>
        </w:rPr>
        <w:t xml:space="preserve">e meilleure interaction </w:t>
      </w:r>
      <w:r w:rsidR="00435452" w:rsidRPr="00F02062">
        <w:rPr>
          <w:lang w:val="fr-FR"/>
        </w:rPr>
        <w:t xml:space="preserve">entre </w:t>
      </w:r>
      <w:r w:rsidRPr="00F02062">
        <w:rPr>
          <w:lang w:val="fr-FR"/>
        </w:rPr>
        <w:t>l</w:t>
      </w:r>
      <w:r w:rsidR="00C019F8">
        <w:rPr>
          <w:lang w:val="fr-FR"/>
        </w:rPr>
        <w:t>'</w:t>
      </w:r>
      <w:r w:rsidRPr="00F02062">
        <w:rPr>
          <w:lang w:val="fr-FR"/>
        </w:rPr>
        <w:t>UIT-T</w:t>
      </w:r>
      <w:r w:rsidR="00435452" w:rsidRPr="00F02062">
        <w:rPr>
          <w:lang w:val="fr-FR"/>
        </w:rPr>
        <w:t xml:space="preserve"> et </w:t>
      </w:r>
      <w:r w:rsidRPr="00F02062">
        <w:rPr>
          <w:lang w:val="fr-FR"/>
        </w:rPr>
        <w:t>d</w:t>
      </w:r>
      <w:r w:rsidR="00C019F8">
        <w:rPr>
          <w:lang w:val="fr-FR"/>
        </w:rPr>
        <w:t>'</w:t>
      </w:r>
      <w:r w:rsidRPr="00F02062">
        <w:rPr>
          <w:lang w:val="fr-FR"/>
        </w:rPr>
        <w:t>autres organismes de normalisation</w:t>
      </w:r>
      <w:r w:rsidR="00372218" w:rsidRPr="00F02062">
        <w:rPr>
          <w:lang w:val="fr-FR"/>
        </w:rPr>
        <w:t xml:space="preserve">, en étroite </w:t>
      </w:r>
      <w:r w:rsidR="00435452" w:rsidRPr="00F02062">
        <w:rPr>
          <w:lang w:val="fr-FR"/>
        </w:rPr>
        <w:t>collabora</w:t>
      </w:r>
      <w:r w:rsidR="00372218" w:rsidRPr="00F02062">
        <w:rPr>
          <w:lang w:val="fr-FR"/>
        </w:rPr>
        <w:t xml:space="preserve">tion </w:t>
      </w:r>
      <w:r w:rsidR="00435452" w:rsidRPr="00F02062">
        <w:rPr>
          <w:lang w:val="fr-FR"/>
        </w:rPr>
        <w:t>avec les bureaux régionaux et les bureaux de zone de l</w:t>
      </w:r>
      <w:r w:rsidR="00C019F8">
        <w:rPr>
          <w:lang w:val="fr-FR"/>
        </w:rPr>
        <w:t>'</w:t>
      </w:r>
      <w:r w:rsidR="00435452" w:rsidRPr="00F02062">
        <w:rPr>
          <w:lang w:val="fr-FR"/>
        </w:rPr>
        <w:t>UIT</w:t>
      </w:r>
      <w:r w:rsidRPr="00F02062">
        <w:rPr>
          <w:lang w:val="fr-FR"/>
        </w:rPr>
        <w:t xml:space="preserve">. </w:t>
      </w:r>
      <w:r w:rsidR="00435452" w:rsidRPr="00F02062">
        <w:rPr>
          <w:lang w:val="fr-FR"/>
        </w:rPr>
        <w:t xml:space="preserve">Voir la </w:t>
      </w:r>
      <w:hyperlink w:anchor="section5" w:history="1">
        <w:r w:rsidRPr="00ED7136">
          <w:rPr>
            <w:rStyle w:val="Hyperlink"/>
            <w:lang w:val="fr-FR"/>
          </w:rPr>
          <w:t>section 5</w:t>
        </w:r>
      </w:hyperlink>
      <w:r w:rsidRPr="00F02062">
        <w:rPr>
          <w:lang w:val="fr-FR"/>
        </w:rPr>
        <w:t>.</w:t>
      </w:r>
    </w:p>
    <w:p w14:paraId="1D92BEF9" w14:textId="77777777" w:rsidR="00D91AA3" w:rsidRPr="00143C97" w:rsidRDefault="00D91AA3" w:rsidP="00C019F8">
      <w:pPr>
        <w:rPr>
          <w:lang w:val="fr-FR"/>
        </w:rPr>
      </w:pPr>
      <w:r w:rsidRPr="00143C97">
        <w:rPr>
          <w:lang w:val="fr-FR"/>
        </w:rPr>
        <w:br w:type="page"/>
      </w:r>
    </w:p>
    <w:p w14:paraId="59F259AA" w14:textId="14AF84B9" w:rsidR="00AD6DB4" w:rsidRPr="00F02062" w:rsidRDefault="00143C97" w:rsidP="00C019F8">
      <w:pPr>
        <w:rPr>
          <w:lang w:val="fr-FR"/>
        </w:rPr>
      </w:pPr>
      <w:hyperlink r:id="rId17" w:history="1">
        <w:r w:rsidR="00245E5D" w:rsidRPr="00F02062">
          <w:rPr>
            <w:rStyle w:val="Hyperlink"/>
            <w:rFonts w:asciiTheme="majorBidi" w:hAnsiTheme="majorBidi" w:cstheme="majorBidi"/>
            <w:lang w:val="fr-FR"/>
          </w:rPr>
          <w:t>Le programme de l</w:t>
        </w:r>
        <w:r w:rsidR="00C019F8">
          <w:rPr>
            <w:rStyle w:val="Hyperlink"/>
            <w:rFonts w:asciiTheme="majorBidi" w:hAnsiTheme="majorBidi" w:cstheme="majorBidi"/>
            <w:lang w:val="fr-FR"/>
          </w:rPr>
          <w:t>'</w:t>
        </w:r>
        <w:r w:rsidR="00245E5D" w:rsidRPr="00F02062">
          <w:rPr>
            <w:rStyle w:val="Hyperlink"/>
            <w:rFonts w:asciiTheme="majorBidi" w:hAnsiTheme="majorBidi" w:cstheme="majorBidi"/>
            <w:lang w:val="fr-FR"/>
          </w:rPr>
          <w:t>UIT</w:t>
        </w:r>
      </w:hyperlink>
      <w:r w:rsidR="00245E5D" w:rsidRPr="00F02062">
        <w:rPr>
          <w:rFonts w:asciiTheme="majorBidi" w:hAnsiTheme="majorBidi" w:cstheme="majorBidi"/>
          <w:lang w:val="fr-FR"/>
        </w:rPr>
        <w:t xml:space="preserve"> pour la réduction de l</w:t>
      </w:r>
      <w:r w:rsidR="00C019F8">
        <w:rPr>
          <w:rFonts w:asciiTheme="majorBidi" w:hAnsiTheme="majorBidi" w:cstheme="majorBidi"/>
          <w:lang w:val="fr-FR"/>
        </w:rPr>
        <w:t>'</w:t>
      </w:r>
      <w:r w:rsidR="00245E5D" w:rsidRPr="00F02062">
        <w:rPr>
          <w:rFonts w:asciiTheme="majorBidi" w:hAnsiTheme="majorBidi" w:cstheme="majorBidi"/>
          <w:lang w:val="fr-FR"/>
        </w:rPr>
        <w:t>écart en matière de normalisation (BSG) vise à améliorer la capacité des pays en développement de participer à l</w:t>
      </w:r>
      <w:r w:rsidR="00C019F8">
        <w:rPr>
          <w:rFonts w:asciiTheme="majorBidi" w:hAnsiTheme="majorBidi" w:cstheme="majorBidi"/>
          <w:lang w:val="fr-FR"/>
        </w:rPr>
        <w:t>'</w:t>
      </w:r>
      <w:r w:rsidR="00245E5D" w:rsidRPr="00F02062">
        <w:rPr>
          <w:rFonts w:asciiTheme="majorBidi" w:hAnsiTheme="majorBidi" w:cstheme="majorBidi"/>
          <w:lang w:val="fr-FR"/>
        </w:rPr>
        <w:t>élaboration et à l</w:t>
      </w:r>
      <w:r w:rsidR="00C019F8">
        <w:rPr>
          <w:rFonts w:asciiTheme="majorBidi" w:hAnsiTheme="majorBidi" w:cstheme="majorBidi"/>
          <w:lang w:val="fr-FR"/>
        </w:rPr>
        <w:t>'</w:t>
      </w:r>
      <w:r w:rsidR="00245E5D" w:rsidRPr="00F02062">
        <w:rPr>
          <w:rFonts w:asciiTheme="majorBidi" w:hAnsiTheme="majorBidi" w:cstheme="majorBidi"/>
          <w:lang w:val="fr-FR"/>
        </w:rPr>
        <w:t xml:space="preserve">application des normes internationales relatives aux TIC. </w:t>
      </w:r>
      <w:r w:rsidR="0081760E" w:rsidRPr="00F02062">
        <w:rPr>
          <w:rFonts w:asciiTheme="majorBidi" w:hAnsiTheme="majorBidi" w:cstheme="majorBidi"/>
          <w:lang w:val="fr-FR"/>
        </w:rPr>
        <w:t xml:space="preserve">La formation </w:t>
      </w:r>
      <w:r w:rsidR="00AC526E" w:rsidRPr="00F02062">
        <w:rPr>
          <w:rFonts w:asciiTheme="majorBidi" w:hAnsiTheme="majorBidi" w:cstheme="majorBidi"/>
          <w:lang w:val="fr-FR"/>
        </w:rPr>
        <w:t xml:space="preserve">sur ce sujet, qui vise à </w:t>
      </w:r>
      <w:r w:rsidR="00DA37CD" w:rsidRPr="00F02062">
        <w:rPr>
          <w:rFonts w:asciiTheme="majorBidi" w:hAnsiTheme="majorBidi" w:cstheme="majorBidi"/>
          <w:lang w:val="fr-FR"/>
        </w:rPr>
        <w:t>développer</w:t>
      </w:r>
      <w:r w:rsidR="00AC526E" w:rsidRPr="00F02062">
        <w:rPr>
          <w:rFonts w:asciiTheme="majorBidi" w:hAnsiTheme="majorBidi" w:cstheme="majorBidi"/>
          <w:lang w:val="fr-FR"/>
        </w:rPr>
        <w:t xml:space="preserve"> des compétences pratiques afin d</w:t>
      </w:r>
      <w:r w:rsidR="00C019F8">
        <w:rPr>
          <w:rFonts w:asciiTheme="majorBidi" w:hAnsiTheme="majorBidi" w:cstheme="majorBidi"/>
          <w:lang w:val="fr-FR"/>
        </w:rPr>
        <w:t>'</w:t>
      </w:r>
      <w:r w:rsidR="00AC526E" w:rsidRPr="00F02062">
        <w:rPr>
          <w:rFonts w:asciiTheme="majorBidi" w:hAnsiTheme="majorBidi" w:cstheme="majorBidi"/>
          <w:lang w:val="fr-FR"/>
        </w:rPr>
        <w:t>optimiser l</w:t>
      </w:r>
      <w:r w:rsidR="00C019F8">
        <w:rPr>
          <w:rFonts w:asciiTheme="majorBidi" w:hAnsiTheme="majorBidi" w:cstheme="majorBidi"/>
          <w:lang w:val="fr-FR"/>
        </w:rPr>
        <w:t>'</w:t>
      </w:r>
      <w:r w:rsidR="00AC526E" w:rsidRPr="00F02062">
        <w:rPr>
          <w:rFonts w:asciiTheme="majorBidi" w:hAnsiTheme="majorBidi" w:cstheme="majorBidi"/>
          <w:lang w:val="fr-FR"/>
        </w:rPr>
        <w:t>efficacité de la participation des pays en développement au processus de normalisation de l</w:t>
      </w:r>
      <w:r w:rsidR="00C019F8">
        <w:rPr>
          <w:rFonts w:asciiTheme="majorBidi" w:hAnsiTheme="majorBidi" w:cstheme="majorBidi"/>
          <w:lang w:val="fr-FR"/>
        </w:rPr>
        <w:t>'</w:t>
      </w:r>
      <w:r w:rsidR="00AC526E" w:rsidRPr="00F02062">
        <w:rPr>
          <w:rFonts w:asciiTheme="majorBidi" w:hAnsiTheme="majorBidi" w:cstheme="majorBidi"/>
          <w:lang w:val="fr-FR"/>
        </w:rPr>
        <w:t xml:space="preserve">UIT-T, a été suivie par plus de </w:t>
      </w:r>
      <w:r w:rsidR="00245E5D" w:rsidRPr="00F02062">
        <w:rPr>
          <w:rFonts w:asciiTheme="majorBidi" w:hAnsiTheme="majorBidi" w:cstheme="majorBidi"/>
          <w:lang w:val="fr-FR"/>
        </w:rPr>
        <w:t>1</w:t>
      </w:r>
      <w:r w:rsidR="00AC526E" w:rsidRPr="00F02062">
        <w:rPr>
          <w:rFonts w:asciiTheme="majorBidi" w:hAnsiTheme="majorBidi" w:cstheme="majorBidi"/>
          <w:lang w:val="fr-FR"/>
        </w:rPr>
        <w:t> </w:t>
      </w:r>
      <w:r w:rsidR="00245E5D" w:rsidRPr="00F02062">
        <w:rPr>
          <w:rFonts w:asciiTheme="majorBidi" w:hAnsiTheme="majorBidi" w:cstheme="majorBidi"/>
          <w:lang w:val="fr-FR"/>
        </w:rPr>
        <w:t xml:space="preserve">200 </w:t>
      </w:r>
      <w:r w:rsidR="00AC526E" w:rsidRPr="00F02062">
        <w:rPr>
          <w:rFonts w:asciiTheme="majorBidi" w:hAnsiTheme="majorBidi" w:cstheme="majorBidi"/>
          <w:lang w:val="fr-FR"/>
        </w:rPr>
        <w:t>délégués de l</w:t>
      </w:r>
      <w:r w:rsidR="00C019F8">
        <w:rPr>
          <w:rFonts w:asciiTheme="majorBidi" w:hAnsiTheme="majorBidi" w:cstheme="majorBidi"/>
          <w:lang w:val="fr-FR"/>
        </w:rPr>
        <w:t>'</w:t>
      </w:r>
      <w:r w:rsidR="00AC526E" w:rsidRPr="00F02062">
        <w:rPr>
          <w:rFonts w:asciiTheme="majorBidi" w:hAnsiTheme="majorBidi" w:cstheme="majorBidi"/>
          <w:lang w:val="fr-FR"/>
        </w:rPr>
        <w:t>UIT</w:t>
      </w:r>
      <w:r w:rsidR="00245E5D" w:rsidRPr="00F02062">
        <w:rPr>
          <w:rFonts w:asciiTheme="majorBidi" w:hAnsiTheme="majorBidi" w:cstheme="majorBidi"/>
          <w:lang w:val="fr-FR"/>
        </w:rPr>
        <w:t xml:space="preserve">-T </w:t>
      </w:r>
      <w:r w:rsidR="00AC526E" w:rsidRPr="00F02062">
        <w:rPr>
          <w:rFonts w:asciiTheme="majorBidi" w:hAnsiTheme="majorBidi" w:cstheme="majorBidi"/>
          <w:lang w:val="fr-FR"/>
        </w:rPr>
        <w:t>au cours de la période d</w:t>
      </w:r>
      <w:r w:rsidR="00C019F8">
        <w:rPr>
          <w:rFonts w:asciiTheme="majorBidi" w:hAnsiTheme="majorBidi" w:cstheme="majorBidi"/>
          <w:lang w:val="fr-FR"/>
        </w:rPr>
        <w:t>'</w:t>
      </w:r>
      <w:r w:rsidR="00AC526E" w:rsidRPr="00F02062">
        <w:rPr>
          <w:rFonts w:asciiTheme="majorBidi" w:hAnsiTheme="majorBidi" w:cstheme="majorBidi"/>
          <w:lang w:val="fr-FR"/>
        </w:rPr>
        <w:t>études</w:t>
      </w:r>
      <w:r w:rsidR="00245E5D" w:rsidRPr="00F02062">
        <w:rPr>
          <w:rFonts w:asciiTheme="majorBidi" w:hAnsiTheme="majorBidi" w:cstheme="majorBidi"/>
          <w:lang w:val="fr-FR"/>
        </w:rPr>
        <w:t xml:space="preserve">. </w:t>
      </w:r>
      <w:r w:rsidR="00AC526E" w:rsidRPr="00F02062">
        <w:rPr>
          <w:rFonts w:asciiTheme="majorBidi" w:hAnsiTheme="majorBidi" w:cstheme="majorBidi"/>
          <w:lang w:val="fr-FR"/>
        </w:rPr>
        <w:t xml:space="preserve">Voir la </w:t>
      </w:r>
      <w:hyperlink w:anchor="section11" w:history="1">
        <w:r w:rsidR="00245E5D" w:rsidRPr="00ED7136">
          <w:rPr>
            <w:rStyle w:val="Hyperlink"/>
            <w:rFonts w:asciiTheme="majorBidi" w:hAnsiTheme="majorBidi" w:cstheme="majorBidi"/>
            <w:lang w:val="fr-FR"/>
          </w:rPr>
          <w:t>section 11</w:t>
        </w:r>
      </w:hyperlink>
      <w:r w:rsidR="00245E5D" w:rsidRPr="00F02062">
        <w:rPr>
          <w:rFonts w:asciiTheme="majorBidi" w:hAnsiTheme="majorBidi" w:cstheme="majorBidi"/>
          <w:lang w:val="fr-FR"/>
        </w:rPr>
        <w:t>.</w:t>
      </w:r>
    </w:p>
    <w:p w14:paraId="15D03E95" w14:textId="2690C68B" w:rsidR="008F029E" w:rsidRPr="00F02062" w:rsidRDefault="008F029E" w:rsidP="00C019F8">
      <w:pPr>
        <w:rPr>
          <w:lang w:val="fr-FR"/>
        </w:rPr>
      </w:pPr>
      <w:r w:rsidRPr="00F02062">
        <w:rPr>
          <w:lang w:val="fr-FR"/>
        </w:rPr>
        <w:t>Le TSB poursuit ses efforts pour intégrer le principe de l</w:t>
      </w:r>
      <w:r w:rsidR="00C019F8">
        <w:rPr>
          <w:lang w:val="fr-FR"/>
        </w:rPr>
        <w:t>'</w:t>
      </w:r>
      <w:r w:rsidRPr="00F02062">
        <w:rPr>
          <w:lang w:val="fr-FR"/>
        </w:rPr>
        <w:t>égalité entre les femmes et les hommes dans toutes ses activités et tous ses programmes, sous les auspices du Groupe spécial de l</w:t>
      </w:r>
      <w:r w:rsidR="00C019F8">
        <w:rPr>
          <w:lang w:val="fr-FR"/>
        </w:rPr>
        <w:t>'</w:t>
      </w:r>
      <w:r w:rsidRPr="00F02062">
        <w:rPr>
          <w:lang w:val="fr-FR"/>
        </w:rPr>
        <w:t>UIT sur les questions de genre.</w:t>
      </w:r>
      <w:r w:rsidRPr="00F02062">
        <w:rPr>
          <w:rFonts w:eastAsiaTheme="minorEastAsia"/>
          <w:szCs w:val="24"/>
          <w:lang w:val="fr-FR" w:eastAsia="ja-JP"/>
        </w:rPr>
        <w:t xml:space="preserve"> </w:t>
      </w:r>
      <w:r w:rsidR="00B56D6A" w:rsidRPr="00F02062">
        <w:rPr>
          <w:lang w:val="fr-FR"/>
        </w:rPr>
        <w:t xml:space="preserve">Conformément à la Résolution </w:t>
      </w:r>
      <w:r w:rsidRPr="00F02062">
        <w:rPr>
          <w:lang w:val="fr-FR"/>
        </w:rPr>
        <w:t>55 (R</w:t>
      </w:r>
      <w:r w:rsidR="00B56D6A" w:rsidRPr="00F02062">
        <w:rPr>
          <w:lang w:val="fr-FR"/>
        </w:rPr>
        <w:t>é</w:t>
      </w:r>
      <w:r w:rsidRPr="00F02062">
        <w:rPr>
          <w:lang w:val="fr-FR"/>
        </w:rPr>
        <w:t>v. Hammamet, 2016)</w:t>
      </w:r>
      <w:r w:rsidR="00B56D6A" w:rsidRPr="00F02062">
        <w:rPr>
          <w:lang w:val="fr-FR"/>
        </w:rPr>
        <w:t xml:space="preserve"> de l</w:t>
      </w:r>
      <w:r w:rsidR="00C019F8">
        <w:rPr>
          <w:lang w:val="fr-FR"/>
        </w:rPr>
        <w:t>'</w:t>
      </w:r>
      <w:r w:rsidR="00B56D6A" w:rsidRPr="00F02062">
        <w:rPr>
          <w:lang w:val="fr-FR"/>
        </w:rPr>
        <w:t xml:space="preserve">Assemblée </w:t>
      </w:r>
      <w:r w:rsidR="00D91AA3">
        <w:rPr>
          <w:lang w:val="fr-FR"/>
        </w:rPr>
        <w:t>m</w:t>
      </w:r>
      <w:r w:rsidR="00B56D6A" w:rsidRPr="00F02062">
        <w:rPr>
          <w:lang w:val="fr-FR"/>
        </w:rPr>
        <w:t>ondiale de normalisation des télécommunications (AMNT)</w:t>
      </w:r>
      <w:r w:rsidRPr="00F02062">
        <w:rPr>
          <w:lang w:val="fr-FR"/>
        </w:rPr>
        <w:t xml:space="preserve">, </w:t>
      </w:r>
      <w:r w:rsidR="00B56D6A" w:rsidRPr="00F02062">
        <w:rPr>
          <w:lang w:val="fr-FR"/>
        </w:rPr>
        <w:t xml:space="preserve">le </w:t>
      </w:r>
      <w:r w:rsidRPr="00F02062">
        <w:rPr>
          <w:lang w:val="fr-FR"/>
        </w:rPr>
        <w:t xml:space="preserve">TSB continue </w:t>
      </w:r>
      <w:r w:rsidR="00B56D6A" w:rsidRPr="00F02062">
        <w:rPr>
          <w:lang w:val="fr-FR"/>
        </w:rPr>
        <w:t>de prendre des mesures</w:t>
      </w:r>
      <w:r w:rsidRPr="00F02062">
        <w:rPr>
          <w:lang w:val="fr-FR"/>
        </w:rPr>
        <w:t xml:space="preserve"> </w:t>
      </w:r>
      <w:r w:rsidR="00B56D6A" w:rsidRPr="00F02062">
        <w:rPr>
          <w:lang w:val="fr-FR"/>
        </w:rPr>
        <w:t>pour améliorer l</w:t>
      </w:r>
      <w:r w:rsidR="00C019F8">
        <w:rPr>
          <w:lang w:val="fr-FR"/>
        </w:rPr>
        <w:t>'</w:t>
      </w:r>
      <w:r w:rsidR="00B56D6A" w:rsidRPr="00F02062">
        <w:rPr>
          <w:lang w:val="fr-FR"/>
        </w:rPr>
        <w:t xml:space="preserve">égalité hommes/femmes au sein du </w:t>
      </w:r>
      <w:r w:rsidRPr="00F02062">
        <w:rPr>
          <w:lang w:val="fr-FR"/>
        </w:rPr>
        <w:t xml:space="preserve">TSB </w:t>
      </w:r>
      <w:r w:rsidR="00B56D6A" w:rsidRPr="00F02062">
        <w:rPr>
          <w:lang w:val="fr-FR"/>
        </w:rPr>
        <w:t>et de l</w:t>
      </w:r>
      <w:r w:rsidR="00C019F8">
        <w:rPr>
          <w:lang w:val="fr-FR"/>
        </w:rPr>
        <w:t>'</w:t>
      </w:r>
      <w:r w:rsidR="00B56D6A" w:rsidRPr="00F02062">
        <w:rPr>
          <w:lang w:val="fr-FR"/>
        </w:rPr>
        <w:t>UIT</w:t>
      </w:r>
      <w:r w:rsidRPr="00F02062">
        <w:rPr>
          <w:lang w:val="fr-FR"/>
        </w:rPr>
        <w:t xml:space="preserve">-T. </w:t>
      </w:r>
      <w:r w:rsidRPr="00F02062">
        <w:rPr>
          <w:color w:val="000000"/>
          <w:lang w:val="fr-FR"/>
        </w:rPr>
        <w:t>La diversité du personnel, la promotion de l</w:t>
      </w:r>
      <w:r w:rsidR="00C019F8">
        <w:rPr>
          <w:color w:val="000000"/>
          <w:lang w:val="fr-FR"/>
        </w:rPr>
        <w:t>'</w:t>
      </w:r>
      <w:r w:rsidRPr="00F02062">
        <w:rPr>
          <w:color w:val="000000"/>
          <w:lang w:val="fr-FR"/>
        </w:rPr>
        <w:t>égalité hommes/femmes et l</w:t>
      </w:r>
      <w:r w:rsidR="00C019F8">
        <w:rPr>
          <w:color w:val="000000"/>
          <w:lang w:val="fr-FR"/>
        </w:rPr>
        <w:t>'</w:t>
      </w:r>
      <w:r w:rsidRPr="00F02062">
        <w:rPr>
          <w:color w:val="000000"/>
          <w:lang w:val="fr-FR"/>
        </w:rPr>
        <w:t>autonomisation des femmes continuent de figurer parmi les priorités du TSB.</w:t>
      </w:r>
      <w:r w:rsidRPr="00F02062">
        <w:rPr>
          <w:rFonts w:asciiTheme="majorBidi" w:hAnsiTheme="majorBidi" w:cstheme="majorBidi"/>
          <w:lang w:val="fr-FR"/>
        </w:rPr>
        <w:t xml:space="preserve"> </w:t>
      </w:r>
      <w:r w:rsidR="00B56D6A" w:rsidRPr="00F02062">
        <w:rPr>
          <w:color w:val="000000"/>
          <w:lang w:val="fr-FR"/>
        </w:rPr>
        <w:t xml:space="preserve">Voir la </w:t>
      </w:r>
      <w:hyperlink w:anchor="section12" w:history="1">
        <w:r w:rsidRPr="00ED7136">
          <w:rPr>
            <w:rStyle w:val="Hyperlink"/>
            <w:lang w:val="fr-FR"/>
          </w:rPr>
          <w:t>section 12</w:t>
        </w:r>
      </w:hyperlink>
      <w:r w:rsidRPr="00F02062">
        <w:rPr>
          <w:color w:val="000000"/>
          <w:lang w:val="fr-FR"/>
        </w:rPr>
        <w:t>.</w:t>
      </w:r>
    </w:p>
    <w:p w14:paraId="1D4234F9" w14:textId="6742B81B" w:rsidR="00B56D6A" w:rsidRPr="00F02062" w:rsidRDefault="00B56D6A" w:rsidP="00C019F8">
      <w:pPr>
        <w:rPr>
          <w:lang w:val="fr-FR"/>
        </w:rPr>
      </w:pPr>
      <w:r w:rsidRPr="00F02062">
        <w:rPr>
          <w:lang w:val="fr-FR"/>
        </w:rPr>
        <w:t xml:space="preserve">Le </w:t>
      </w:r>
      <w:hyperlink r:id="rId18" w:history="1">
        <w:r w:rsidRPr="00F02062">
          <w:rPr>
            <w:rStyle w:val="Hyperlink"/>
            <w:lang w:val="fr-FR"/>
          </w:rPr>
          <w:t xml:space="preserve">programme </w:t>
        </w:r>
        <w:r w:rsidR="00492715" w:rsidRPr="00F02062">
          <w:rPr>
            <w:rStyle w:val="Hyperlink"/>
            <w:lang w:val="fr-FR"/>
          </w:rPr>
          <w:t>C</w:t>
        </w:r>
        <w:r w:rsidRPr="00F02062">
          <w:rPr>
            <w:rStyle w:val="Hyperlink"/>
            <w:lang w:val="fr-FR"/>
          </w:rPr>
          <w:t>onformité et interopérabilité</w:t>
        </w:r>
      </w:hyperlink>
      <w:r w:rsidRPr="00F02062">
        <w:rPr>
          <w:lang w:val="fr-FR"/>
        </w:rPr>
        <w:t xml:space="preserve"> </w:t>
      </w:r>
      <w:r w:rsidR="00492715" w:rsidRPr="00F02062">
        <w:rPr>
          <w:lang w:val="fr-FR"/>
        </w:rPr>
        <w:t>de l</w:t>
      </w:r>
      <w:r w:rsidR="00C019F8">
        <w:rPr>
          <w:lang w:val="fr-FR"/>
        </w:rPr>
        <w:t>'</w:t>
      </w:r>
      <w:r w:rsidR="00492715" w:rsidRPr="00F02062">
        <w:rPr>
          <w:lang w:val="fr-FR"/>
        </w:rPr>
        <w:t xml:space="preserve">UIT </w:t>
      </w:r>
      <w:r w:rsidR="00DA37CD" w:rsidRPr="00F02062">
        <w:rPr>
          <w:lang w:val="fr-FR"/>
        </w:rPr>
        <w:t>appuie les travaux de l</w:t>
      </w:r>
      <w:r w:rsidR="00C019F8">
        <w:rPr>
          <w:lang w:val="fr-FR"/>
        </w:rPr>
        <w:t>'</w:t>
      </w:r>
      <w:r w:rsidR="00DA37CD" w:rsidRPr="00F02062">
        <w:rPr>
          <w:lang w:val="fr-FR"/>
        </w:rPr>
        <w:t xml:space="preserve">UIT visant à réduire la fracture numérique et </w:t>
      </w:r>
      <w:r w:rsidR="00DA37CD" w:rsidRPr="00F02062">
        <w:rPr>
          <w:rFonts w:asciiTheme="majorBidi" w:hAnsiTheme="majorBidi" w:cstheme="majorBidi"/>
          <w:lang w:val="fr-FR"/>
        </w:rPr>
        <w:t>l</w:t>
      </w:r>
      <w:r w:rsidR="00C019F8">
        <w:rPr>
          <w:rFonts w:asciiTheme="majorBidi" w:hAnsiTheme="majorBidi" w:cstheme="majorBidi"/>
          <w:lang w:val="fr-FR"/>
        </w:rPr>
        <w:t>'</w:t>
      </w:r>
      <w:r w:rsidR="00DA37CD" w:rsidRPr="00F02062">
        <w:rPr>
          <w:rFonts w:asciiTheme="majorBidi" w:hAnsiTheme="majorBidi" w:cstheme="majorBidi"/>
          <w:lang w:val="fr-FR"/>
        </w:rPr>
        <w:t xml:space="preserve">écart en matière de normalisation en </w:t>
      </w:r>
      <w:r w:rsidR="00492715" w:rsidRPr="00F02062">
        <w:rPr>
          <w:rFonts w:asciiTheme="majorBidi" w:hAnsiTheme="majorBidi" w:cstheme="majorBidi"/>
          <w:lang w:val="fr-FR"/>
        </w:rPr>
        <w:t>aidant les</w:t>
      </w:r>
      <w:r w:rsidR="00DA37CD" w:rsidRPr="00F02062">
        <w:rPr>
          <w:rFonts w:asciiTheme="majorBidi" w:hAnsiTheme="majorBidi" w:cstheme="majorBidi"/>
          <w:lang w:val="fr-FR"/>
        </w:rPr>
        <w:t xml:space="preserve"> pays en développement </w:t>
      </w:r>
      <w:r w:rsidR="00492715" w:rsidRPr="00F02062">
        <w:rPr>
          <w:rFonts w:asciiTheme="majorBidi" w:hAnsiTheme="majorBidi" w:cstheme="majorBidi"/>
          <w:lang w:val="fr-FR"/>
        </w:rPr>
        <w:t xml:space="preserve">à renforcer leurs capacités pour ce qui est </w:t>
      </w:r>
      <w:r w:rsidR="00DA37CD" w:rsidRPr="00F02062">
        <w:rPr>
          <w:rFonts w:asciiTheme="majorBidi" w:hAnsiTheme="majorBidi" w:cstheme="majorBidi"/>
          <w:lang w:val="fr-FR"/>
        </w:rPr>
        <w:t>de</w:t>
      </w:r>
      <w:r w:rsidR="00492715" w:rsidRPr="00F02062">
        <w:rPr>
          <w:rFonts w:asciiTheme="majorBidi" w:hAnsiTheme="majorBidi" w:cstheme="majorBidi"/>
          <w:lang w:val="fr-FR"/>
        </w:rPr>
        <w:t>s</w:t>
      </w:r>
      <w:r w:rsidR="00DA37CD" w:rsidRPr="00F02062">
        <w:rPr>
          <w:rFonts w:asciiTheme="majorBidi" w:hAnsiTheme="majorBidi" w:cstheme="majorBidi"/>
          <w:lang w:val="fr-FR"/>
        </w:rPr>
        <w:t xml:space="preserve"> ressources humaines et </w:t>
      </w:r>
      <w:r w:rsidR="00492715" w:rsidRPr="00F02062">
        <w:rPr>
          <w:rFonts w:asciiTheme="majorBidi" w:hAnsiTheme="majorBidi" w:cstheme="majorBidi"/>
          <w:lang w:val="fr-FR"/>
        </w:rPr>
        <w:t xml:space="preserve">des </w:t>
      </w:r>
      <w:r w:rsidR="00DA37CD" w:rsidRPr="00F02062">
        <w:rPr>
          <w:rFonts w:asciiTheme="majorBidi" w:hAnsiTheme="majorBidi" w:cstheme="majorBidi"/>
          <w:lang w:val="fr-FR"/>
        </w:rPr>
        <w:t>infrastructure</w:t>
      </w:r>
      <w:r w:rsidR="00492715" w:rsidRPr="00F02062">
        <w:rPr>
          <w:rFonts w:asciiTheme="majorBidi" w:hAnsiTheme="majorBidi" w:cstheme="majorBidi"/>
          <w:lang w:val="fr-FR"/>
        </w:rPr>
        <w:t>s</w:t>
      </w:r>
      <w:r w:rsidR="00DA37CD" w:rsidRPr="00F02062">
        <w:rPr>
          <w:rFonts w:asciiTheme="majorBidi" w:hAnsiTheme="majorBidi" w:cstheme="majorBidi"/>
          <w:lang w:val="fr-FR"/>
        </w:rPr>
        <w:t>.</w:t>
      </w:r>
      <w:r w:rsidR="00492715" w:rsidRPr="00F02062">
        <w:rPr>
          <w:rFonts w:asciiTheme="majorBidi" w:hAnsiTheme="majorBidi" w:cstheme="majorBidi"/>
          <w:lang w:val="fr-FR"/>
        </w:rPr>
        <w:t xml:space="preserve"> La </w:t>
      </w:r>
      <w:hyperlink r:id="rId19" w:history="1">
        <w:r w:rsidR="00492715" w:rsidRPr="00F02062">
          <w:rPr>
            <w:rStyle w:val="Hyperlink"/>
            <w:rFonts w:asciiTheme="majorBidi" w:hAnsiTheme="majorBidi" w:cstheme="majorBidi"/>
            <w:lang w:val="fr-FR"/>
          </w:rPr>
          <w:t>Commission de direction de l</w:t>
        </w:r>
        <w:r w:rsidR="00C019F8">
          <w:rPr>
            <w:rStyle w:val="Hyperlink"/>
            <w:rFonts w:asciiTheme="majorBidi" w:hAnsiTheme="majorBidi" w:cstheme="majorBidi"/>
            <w:lang w:val="fr-FR"/>
          </w:rPr>
          <w:t>'</w:t>
        </w:r>
        <w:r w:rsidR="00492715" w:rsidRPr="00F02062">
          <w:rPr>
            <w:rStyle w:val="Hyperlink"/>
            <w:rFonts w:asciiTheme="majorBidi" w:hAnsiTheme="majorBidi" w:cstheme="majorBidi"/>
            <w:lang w:val="fr-FR"/>
          </w:rPr>
          <w:t>UIT pour l</w:t>
        </w:r>
        <w:r w:rsidR="00C019F8">
          <w:rPr>
            <w:rStyle w:val="Hyperlink"/>
            <w:rFonts w:asciiTheme="majorBidi" w:hAnsiTheme="majorBidi" w:cstheme="majorBidi"/>
            <w:lang w:val="fr-FR"/>
          </w:rPr>
          <w:t>'</w:t>
        </w:r>
        <w:r w:rsidR="00492715" w:rsidRPr="00F02062">
          <w:rPr>
            <w:rStyle w:val="Hyperlink"/>
            <w:rFonts w:asciiTheme="majorBidi" w:hAnsiTheme="majorBidi" w:cstheme="majorBidi"/>
            <w:lang w:val="fr-FR"/>
          </w:rPr>
          <w:t>évaluation de la conformité</w:t>
        </w:r>
      </w:hyperlink>
      <w:r w:rsidR="00492715" w:rsidRPr="00F02062">
        <w:rPr>
          <w:rFonts w:asciiTheme="majorBidi" w:hAnsiTheme="majorBidi" w:cstheme="majorBidi"/>
          <w:lang w:val="fr-FR"/>
        </w:rPr>
        <w:t xml:space="preserve"> (CASC) et la </w:t>
      </w:r>
      <w:hyperlink r:id="rId20" w:history="1">
        <w:r w:rsidR="00492715" w:rsidRPr="00F02062">
          <w:rPr>
            <w:rStyle w:val="Hyperlink"/>
            <w:rFonts w:asciiTheme="majorBidi" w:hAnsiTheme="majorBidi" w:cstheme="majorBidi"/>
            <w:lang w:val="fr-FR"/>
          </w:rPr>
          <w:t>base de données sur la conformité des produits TIC</w:t>
        </w:r>
      </w:hyperlink>
      <w:r w:rsidR="00492715" w:rsidRPr="00F02062">
        <w:rPr>
          <w:rFonts w:asciiTheme="majorBidi" w:hAnsiTheme="majorBidi" w:cstheme="majorBidi"/>
          <w:lang w:val="fr-FR"/>
        </w:rPr>
        <w:t xml:space="preserve"> jouent un rôle important dans les activités </w:t>
      </w:r>
      <w:r w:rsidR="008D2E44" w:rsidRPr="00F02062">
        <w:rPr>
          <w:rFonts w:asciiTheme="majorBidi" w:hAnsiTheme="majorBidi" w:cstheme="majorBidi"/>
          <w:lang w:val="fr-FR"/>
        </w:rPr>
        <w:t>de</w:t>
      </w:r>
      <w:r w:rsidR="00492715" w:rsidRPr="00F02062">
        <w:rPr>
          <w:rFonts w:asciiTheme="majorBidi" w:hAnsiTheme="majorBidi" w:cstheme="majorBidi"/>
          <w:lang w:val="fr-FR"/>
        </w:rPr>
        <w:t xml:space="preserve"> l</w:t>
      </w:r>
      <w:r w:rsidR="00C019F8">
        <w:rPr>
          <w:rFonts w:asciiTheme="majorBidi" w:hAnsiTheme="majorBidi" w:cstheme="majorBidi"/>
          <w:lang w:val="fr-FR"/>
        </w:rPr>
        <w:t>'</w:t>
      </w:r>
      <w:r w:rsidR="00492715" w:rsidRPr="00F02062">
        <w:rPr>
          <w:rFonts w:asciiTheme="majorBidi" w:hAnsiTheme="majorBidi" w:cstheme="majorBidi"/>
          <w:lang w:val="fr-FR"/>
        </w:rPr>
        <w:t>UIT-T</w:t>
      </w:r>
      <w:r w:rsidR="000C6ABD" w:rsidRPr="00F02062">
        <w:rPr>
          <w:rFonts w:asciiTheme="majorBidi" w:hAnsiTheme="majorBidi" w:cstheme="majorBidi"/>
          <w:lang w:val="fr-FR"/>
        </w:rPr>
        <w:t xml:space="preserve"> </w:t>
      </w:r>
      <w:r w:rsidR="008D2E44" w:rsidRPr="00F02062">
        <w:rPr>
          <w:rFonts w:asciiTheme="majorBidi" w:hAnsiTheme="majorBidi" w:cstheme="majorBidi"/>
          <w:lang w:val="fr-FR"/>
        </w:rPr>
        <w:t>à l</w:t>
      </w:r>
      <w:r w:rsidR="00C019F8">
        <w:rPr>
          <w:rFonts w:asciiTheme="majorBidi" w:hAnsiTheme="majorBidi" w:cstheme="majorBidi"/>
          <w:lang w:val="fr-FR"/>
        </w:rPr>
        <w:t>'</w:t>
      </w:r>
      <w:r w:rsidR="008D2E44" w:rsidRPr="00F02062">
        <w:rPr>
          <w:rFonts w:asciiTheme="majorBidi" w:hAnsiTheme="majorBidi" w:cstheme="majorBidi"/>
          <w:lang w:val="fr-FR"/>
        </w:rPr>
        <w:t>appui de</w:t>
      </w:r>
      <w:r w:rsidR="000C6ABD" w:rsidRPr="00F02062">
        <w:rPr>
          <w:rFonts w:asciiTheme="majorBidi" w:hAnsiTheme="majorBidi" w:cstheme="majorBidi"/>
          <w:lang w:val="fr-FR"/>
        </w:rPr>
        <w:t xml:space="preserve"> ce programme.</w:t>
      </w:r>
      <w:r w:rsidR="00492715" w:rsidRPr="00F02062">
        <w:rPr>
          <w:rFonts w:asciiTheme="majorBidi" w:hAnsiTheme="majorBidi" w:cstheme="majorBidi"/>
          <w:lang w:val="fr-FR"/>
        </w:rPr>
        <w:t xml:space="preserve"> </w:t>
      </w:r>
      <w:r w:rsidR="000C6ABD" w:rsidRPr="00F02062">
        <w:rPr>
          <w:rFonts w:asciiTheme="majorBidi" w:hAnsiTheme="majorBidi" w:cstheme="majorBidi"/>
          <w:lang w:val="fr-FR"/>
        </w:rPr>
        <w:t xml:space="preserve">Voir la </w:t>
      </w:r>
      <w:hyperlink w:anchor="section6" w:history="1">
        <w:r w:rsidR="000C6ABD" w:rsidRPr="00ED7136">
          <w:rPr>
            <w:rStyle w:val="Hyperlink"/>
            <w:lang w:val="fr-FR"/>
          </w:rPr>
          <w:t>section 6</w:t>
        </w:r>
      </w:hyperlink>
      <w:r w:rsidR="000C6ABD" w:rsidRPr="00F02062">
        <w:rPr>
          <w:rFonts w:asciiTheme="majorBidi" w:hAnsiTheme="majorBidi" w:cstheme="majorBidi"/>
          <w:lang w:val="fr-FR"/>
        </w:rPr>
        <w:t>.</w:t>
      </w:r>
    </w:p>
    <w:p w14:paraId="40E27780" w14:textId="7BD61C19" w:rsidR="000C6ABD" w:rsidRPr="00F02062" w:rsidRDefault="000C6ABD" w:rsidP="00C019F8">
      <w:pPr>
        <w:rPr>
          <w:lang w:val="fr-FR"/>
        </w:rPr>
      </w:pPr>
      <w:r w:rsidRPr="00F02062">
        <w:rPr>
          <w:lang w:val="fr-FR"/>
        </w:rPr>
        <w:t>L</w:t>
      </w:r>
      <w:r w:rsidR="00C019F8">
        <w:rPr>
          <w:lang w:val="fr-FR"/>
        </w:rPr>
        <w:t>'</w:t>
      </w:r>
      <w:r w:rsidRPr="00F02062">
        <w:rPr>
          <w:lang w:val="fr-FR"/>
        </w:rPr>
        <w:t>UIT s</w:t>
      </w:r>
      <w:r w:rsidR="00C019F8">
        <w:rPr>
          <w:lang w:val="fr-FR"/>
        </w:rPr>
        <w:t>'</w:t>
      </w:r>
      <w:r w:rsidRPr="00F02062">
        <w:rPr>
          <w:lang w:val="fr-FR"/>
        </w:rPr>
        <w:t>efforce d</w:t>
      </w:r>
      <w:r w:rsidR="00C019F8">
        <w:rPr>
          <w:lang w:val="fr-FR"/>
        </w:rPr>
        <w:t>'</w:t>
      </w:r>
      <w:r w:rsidRPr="00F02062">
        <w:rPr>
          <w:lang w:val="fr-FR"/>
        </w:rPr>
        <w:t>améliorer l</w:t>
      </w:r>
      <w:r w:rsidR="00C019F8">
        <w:rPr>
          <w:lang w:val="fr-FR"/>
        </w:rPr>
        <w:t>'</w:t>
      </w:r>
      <w:r w:rsidRPr="00F02062">
        <w:rPr>
          <w:lang w:val="fr-FR"/>
        </w:rPr>
        <w:t xml:space="preserve">accès des personnes handicapées aux TIC en les informant </w:t>
      </w:r>
      <w:r w:rsidR="00AD5047" w:rsidRPr="00F02062">
        <w:rPr>
          <w:lang w:val="fr-FR"/>
        </w:rPr>
        <w:t>sur</w:t>
      </w:r>
      <w:r w:rsidRPr="00F02062">
        <w:rPr>
          <w:lang w:val="fr-FR"/>
        </w:rPr>
        <w:t xml:space="preserve"> leur droit </w:t>
      </w:r>
      <w:r w:rsidR="008D2E44" w:rsidRPr="00F02062">
        <w:rPr>
          <w:lang w:val="fr-FR"/>
        </w:rPr>
        <w:t>à l</w:t>
      </w:r>
      <w:r w:rsidR="00C019F8">
        <w:rPr>
          <w:lang w:val="fr-FR"/>
        </w:rPr>
        <w:t>'</w:t>
      </w:r>
      <w:r w:rsidRPr="00F02062">
        <w:rPr>
          <w:lang w:val="fr-FR"/>
        </w:rPr>
        <w:t>accès aux TIC, en intégrant l</w:t>
      </w:r>
      <w:r w:rsidR="00C019F8">
        <w:rPr>
          <w:lang w:val="fr-FR"/>
        </w:rPr>
        <w:t>'</w:t>
      </w:r>
      <w:r w:rsidRPr="00F02062">
        <w:rPr>
          <w:lang w:val="fr-FR"/>
        </w:rPr>
        <w:t>accessibilité dans l</w:t>
      </w:r>
      <w:r w:rsidR="00C019F8">
        <w:rPr>
          <w:lang w:val="fr-FR"/>
        </w:rPr>
        <w:t>'</w:t>
      </w:r>
      <w:r w:rsidRPr="00F02062">
        <w:rPr>
          <w:lang w:val="fr-FR"/>
        </w:rPr>
        <w:t xml:space="preserve">élaboration des normes internationales relatives aux TIC et en dispensant </w:t>
      </w:r>
      <w:r w:rsidR="00AD5047" w:rsidRPr="00F02062">
        <w:rPr>
          <w:lang w:val="fr-FR"/>
        </w:rPr>
        <w:t xml:space="preserve">un enseignement </w:t>
      </w:r>
      <w:r w:rsidRPr="00F02062">
        <w:rPr>
          <w:lang w:val="fr-FR"/>
        </w:rPr>
        <w:t xml:space="preserve">et </w:t>
      </w:r>
      <w:r w:rsidR="00AD5047" w:rsidRPr="00F02062">
        <w:rPr>
          <w:lang w:val="fr-FR"/>
        </w:rPr>
        <w:t xml:space="preserve">des </w:t>
      </w:r>
      <w:r w:rsidRPr="00F02062">
        <w:rPr>
          <w:lang w:val="fr-FR"/>
        </w:rPr>
        <w:t>formation</w:t>
      </w:r>
      <w:r w:rsidR="00AD5047" w:rsidRPr="00F02062">
        <w:rPr>
          <w:lang w:val="fr-FR"/>
        </w:rPr>
        <w:t>s</w:t>
      </w:r>
      <w:r w:rsidRPr="00F02062">
        <w:rPr>
          <w:lang w:val="fr-FR"/>
        </w:rPr>
        <w:t xml:space="preserve"> sur les principales questions </w:t>
      </w:r>
      <w:r w:rsidR="008D2E44" w:rsidRPr="00F02062">
        <w:rPr>
          <w:lang w:val="fr-FR"/>
        </w:rPr>
        <w:t>liées à l</w:t>
      </w:r>
      <w:r w:rsidR="00C019F8">
        <w:rPr>
          <w:lang w:val="fr-FR"/>
        </w:rPr>
        <w:t>'</w:t>
      </w:r>
      <w:r w:rsidRPr="00F02062">
        <w:rPr>
          <w:lang w:val="fr-FR"/>
        </w:rPr>
        <w:t xml:space="preserve">accessibilité. Voir la </w:t>
      </w:r>
      <w:hyperlink w:anchor="section7" w:history="1">
        <w:r w:rsidR="00A04943" w:rsidRPr="00ED7136">
          <w:rPr>
            <w:rStyle w:val="Hyperlink"/>
            <w:lang w:val="fr-FR"/>
          </w:rPr>
          <w:t>section 7</w:t>
        </w:r>
      </w:hyperlink>
      <w:r w:rsidRPr="00F02062">
        <w:rPr>
          <w:lang w:val="fr-FR"/>
        </w:rPr>
        <w:t xml:space="preserve">. </w:t>
      </w:r>
    </w:p>
    <w:p w14:paraId="23C5D7A0" w14:textId="68F481C0" w:rsidR="00A04943" w:rsidRPr="00F02062" w:rsidRDefault="00A04943" w:rsidP="00C019F8">
      <w:pPr>
        <w:rPr>
          <w:lang w:val="fr-FR"/>
        </w:rPr>
      </w:pPr>
      <w:r w:rsidRPr="00F02062">
        <w:rPr>
          <w:lang w:val="fr-FR"/>
        </w:rPr>
        <w:t>Au cours de la période d</w:t>
      </w:r>
      <w:r w:rsidR="00C019F8">
        <w:rPr>
          <w:lang w:val="fr-FR"/>
        </w:rPr>
        <w:t>'</w:t>
      </w:r>
      <w:r w:rsidRPr="00F02062">
        <w:rPr>
          <w:lang w:val="fr-FR"/>
        </w:rPr>
        <w:t>études, l</w:t>
      </w:r>
      <w:r w:rsidR="00C019F8">
        <w:rPr>
          <w:lang w:val="fr-FR"/>
        </w:rPr>
        <w:t>'</w:t>
      </w:r>
      <w:r w:rsidRPr="00F02062">
        <w:rPr>
          <w:lang w:val="fr-FR"/>
        </w:rPr>
        <w:t>UIT-T a organisé 252 ateliers et colloques</w:t>
      </w:r>
      <w:r w:rsidR="00114BCB" w:rsidRPr="00F02062">
        <w:rPr>
          <w:lang w:val="fr-FR"/>
        </w:rPr>
        <w:t>, qui s</w:t>
      </w:r>
      <w:r w:rsidR="00C019F8">
        <w:rPr>
          <w:lang w:val="fr-FR"/>
        </w:rPr>
        <w:t>'</w:t>
      </w:r>
      <w:r w:rsidR="00114BCB" w:rsidRPr="00F02062">
        <w:rPr>
          <w:lang w:val="fr-FR"/>
        </w:rPr>
        <w:t>ajoutent</w:t>
      </w:r>
      <w:r w:rsidRPr="00F02062">
        <w:rPr>
          <w:lang w:val="fr-FR"/>
        </w:rPr>
        <w:t xml:space="preserve"> </w:t>
      </w:r>
      <w:r w:rsidR="008D2E44" w:rsidRPr="00F02062">
        <w:rPr>
          <w:lang w:val="fr-FR"/>
        </w:rPr>
        <w:t xml:space="preserve">aux </w:t>
      </w:r>
      <w:r w:rsidRPr="00F02062">
        <w:rPr>
          <w:lang w:val="fr-FR"/>
        </w:rPr>
        <w:t>programm</w:t>
      </w:r>
      <w:r w:rsidR="008D2E44" w:rsidRPr="00F02062">
        <w:rPr>
          <w:lang w:val="fr-FR"/>
        </w:rPr>
        <w:t>es</w:t>
      </w:r>
      <w:r w:rsidRPr="00F02062">
        <w:rPr>
          <w:lang w:val="fr-FR"/>
        </w:rPr>
        <w:t xml:space="preserve"> hebdomadaire</w:t>
      </w:r>
      <w:r w:rsidR="008D2E44" w:rsidRPr="00F02062">
        <w:rPr>
          <w:lang w:val="fr-FR"/>
        </w:rPr>
        <w:t>s</w:t>
      </w:r>
      <w:r w:rsidRPr="00F02062">
        <w:rPr>
          <w:lang w:val="fr-FR"/>
        </w:rPr>
        <w:t xml:space="preserve"> de la plateforme numérique</w:t>
      </w:r>
      <w:r w:rsidR="00114BCB" w:rsidRPr="00F02062">
        <w:rPr>
          <w:lang w:val="fr-FR"/>
        </w:rPr>
        <w:t xml:space="preserve"> consacrée à l</w:t>
      </w:r>
      <w:r w:rsidR="00C019F8">
        <w:rPr>
          <w:lang w:val="fr-FR"/>
        </w:rPr>
        <w:t>'</w:t>
      </w:r>
      <w:r w:rsidR="00114BCB" w:rsidRPr="00F02062">
        <w:rPr>
          <w:lang w:val="fr-FR"/>
        </w:rPr>
        <w:t>intelligence artificielle</w:t>
      </w:r>
      <w:r w:rsidR="008D2E44" w:rsidRPr="00F02062">
        <w:rPr>
          <w:lang w:val="fr-FR"/>
        </w:rPr>
        <w:t xml:space="preserve"> au service du progrès</w:t>
      </w:r>
      <w:r w:rsidR="00114BCB" w:rsidRPr="00F02062">
        <w:rPr>
          <w:lang w:val="fr-FR"/>
        </w:rPr>
        <w:t>,</w:t>
      </w:r>
      <w:r w:rsidRPr="00F02062">
        <w:rPr>
          <w:lang w:val="fr-FR"/>
        </w:rPr>
        <w:t xml:space="preserve"> </w:t>
      </w:r>
      <w:hyperlink r:id="rId21" w:history="1">
        <w:r w:rsidRPr="00F02062">
          <w:rPr>
            <w:rStyle w:val="Hyperlink"/>
            <w:lang w:val="fr-FR"/>
          </w:rPr>
          <w:t>AI for Good</w:t>
        </w:r>
      </w:hyperlink>
      <w:r w:rsidR="00114BCB" w:rsidRPr="00F02062">
        <w:rPr>
          <w:lang w:val="fr-FR"/>
        </w:rPr>
        <w:t xml:space="preserve">, </w:t>
      </w:r>
      <w:r w:rsidR="008D2E44" w:rsidRPr="00F02062">
        <w:rPr>
          <w:lang w:val="fr-FR"/>
        </w:rPr>
        <w:t xml:space="preserve">diffusés </w:t>
      </w:r>
      <w:r w:rsidR="00114BCB" w:rsidRPr="00F02062">
        <w:rPr>
          <w:lang w:val="fr-FR"/>
        </w:rPr>
        <w:t>tout au long de l</w:t>
      </w:r>
      <w:r w:rsidR="00C019F8">
        <w:rPr>
          <w:lang w:val="fr-FR"/>
        </w:rPr>
        <w:t>'</w:t>
      </w:r>
      <w:r w:rsidR="00114BCB" w:rsidRPr="00F02062">
        <w:rPr>
          <w:lang w:val="fr-FR"/>
        </w:rPr>
        <w:t>année</w:t>
      </w:r>
      <w:r w:rsidRPr="00F02062">
        <w:rPr>
          <w:lang w:val="fr-FR"/>
        </w:rPr>
        <w:t xml:space="preserve">. Les </w:t>
      </w:r>
      <w:r w:rsidR="00114BCB" w:rsidRPr="00F02062">
        <w:rPr>
          <w:lang w:val="fr-FR"/>
        </w:rPr>
        <w:t xml:space="preserve">manifestations virtuelles </w:t>
      </w:r>
      <w:r w:rsidRPr="00F02062">
        <w:rPr>
          <w:lang w:val="fr-FR"/>
        </w:rPr>
        <w:t>de l</w:t>
      </w:r>
      <w:r w:rsidR="00C019F8">
        <w:rPr>
          <w:lang w:val="fr-FR"/>
        </w:rPr>
        <w:t>'</w:t>
      </w:r>
      <w:r w:rsidRPr="00F02062">
        <w:rPr>
          <w:lang w:val="fr-FR"/>
        </w:rPr>
        <w:t xml:space="preserve">UIT-T attirent un plus grand nombre et une plus grande diversité de participants que les événements hybrides </w:t>
      </w:r>
      <w:r w:rsidR="008D2E44" w:rsidRPr="00F02062">
        <w:rPr>
          <w:lang w:val="fr-FR"/>
        </w:rPr>
        <w:t>(</w:t>
      </w:r>
      <w:r w:rsidRPr="00F02062">
        <w:rPr>
          <w:lang w:val="fr-FR"/>
        </w:rPr>
        <w:t>physiques</w:t>
      </w:r>
      <w:r w:rsidR="008D2E44" w:rsidRPr="00F02062">
        <w:rPr>
          <w:lang w:val="fr-FR"/>
        </w:rPr>
        <w:t>/</w:t>
      </w:r>
      <w:r w:rsidRPr="00F02062">
        <w:rPr>
          <w:lang w:val="fr-FR"/>
        </w:rPr>
        <w:t>virtuels</w:t>
      </w:r>
      <w:r w:rsidR="008D2E44" w:rsidRPr="00F02062">
        <w:rPr>
          <w:lang w:val="fr-FR"/>
        </w:rPr>
        <w:t>) tenus</w:t>
      </w:r>
      <w:r w:rsidRPr="00F02062">
        <w:rPr>
          <w:lang w:val="fr-FR"/>
        </w:rPr>
        <w:t xml:space="preserve"> avant la pandémie de COVID-19. Voir la </w:t>
      </w:r>
      <w:hyperlink w:anchor="section10" w:history="1">
        <w:r w:rsidR="00D91AA3" w:rsidRPr="00ED7136">
          <w:rPr>
            <w:rStyle w:val="Hyperlink"/>
            <w:lang w:val="fr-FR"/>
          </w:rPr>
          <w:t>section </w:t>
        </w:r>
        <w:r w:rsidR="00114BCB" w:rsidRPr="00ED7136">
          <w:rPr>
            <w:rStyle w:val="Hyperlink"/>
            <w:lang w:val="fr-FR"/>
          </w:rPr>
          <w:t>10</w:t>
        </w:r>
      </w:hyperlink>
      <w:r w:rsidRPr="00F02062">
        <w:rPr>
          <w:lang w:val="fr-FR"/>
        </w:rPr>
        <w:t>.</w:t>
      </w:r>
    </w:p>
    <w:p w14:paraId="7B1A37D2" w14:textId="2A44D1D0" w:rsidR="00B246D4" w:rsidRPr="00F02062" w:rsidRDefault="000F71BA" w:rsidP="00C019F8">
      <w:pPr>
        <w:rPr>
          <w:lang w:val="fr-FR"/>
        </w:rPr>
      </w:pPr>
      <w:r w:rsidRPr="00F02062">
        <w:rPr>
          <w:lang w:val="fr-FR"/>
        </w:rPr>
        <w:t>P</w:t>
      </w:r>
      <w:r w:rsidR="00E62529" w:rsidRPr="00F02062">
        <w:rPr>
          <w:lang w:val="fr-FR"/>
        </w:rPr>
        <w:t xml:space="preserve">lus de </w:t>
      </w:r>
      <w:r w:rsidRPr="00F02062">
        <w:rPr>
          <w:lang w:val="fr-FR"/>
        </w:rPr>
        <w:t xml:space="preserve">103 </w:t>
      </w:r>
      <w:r w:rsidR="00E62529" w:rsidRPr="00F02062">
        <w:rPr>
          <w:lang w:val="fr-FR"/>
        </w:rPr>
        <w:t>000 pages de Recommandations et de Suppléments de l</w:t>
      </w:r>
      <w:r w:rsidR="00C019F8">
        <w:rPr>
          <w:lang w:val="fr-FR"/>
        </w:rPr>
        <w:t>'</w:t>
      </w:r>
      <w:r w:rsidR="00E62529" w:rsidRPr="00F02062">
        <w:rPr>
          <w:lang w:val="fr-FR"/>
        </w:rPr>
        <w:t xml:space="preserve">UIT-T ont été publiées </w:t>
      </w:r>
      <w:r w:rsidRPr="00F02062">
        <w:rPr>
          <w:lang w:val="fr-FR"/>
        </w:rPr>
        <w:t>pendant la période d</w:t>
      </w:r>
      <w:r w:rsidR="00C019F8">
        <w:rPr>
          <w:lang w:val="fr-FR"/>
        </w:rPr>
        <w:t>'</w:t>
      </w:r>
      <w:r w:rsidRPr="00F02062">
        <w:rPr>
          <w:lang w:val="fr-FR"/>
        </w:rPr>
        <w:t>études</w:t>
      </w:r>
      <w:r w:rsidR="00E62529" w:rsidRPr="00F02062">
        <w:rPr>
          <w:lang w:val="fr-FR"/>
        </w:rPr>
        <w:t>. Toutes les principales éditions des Recommandations UIT-T continuent d</w:t>
      </w:r>
      <w:r w:rsidR="00C019F8">
        <w:rPr>
          <w:lang w:val="fr-FR"/>
        </w:rPr>
        <w:t>'</w:t>
      </w:r>
      <w:r w:rsidR="00E62529" w:rsidRPr="00F02062">
        <w:rPr>
          <w:lang w:val="fr-FR"/>
        </w:rPr>
        <w:t xml:space="preserve">être converties au format ePub adaptable et sont publiées </w:t>
      </w:r>
      <w:r w:rsidR="009B7AF0">
        <w:rPr>
          <w:lang w:val="fr-FR"/>
        </w:rPr>
        <w:t xml:space="preserve">en accès de téléchargement gratuit dans ce format parallèlement au </w:t>
      </w:r>
      <w:r w:rsidR="00E62529" w:rsidRPr="00F02062">
        <w:rPr>
          <w:lang w:val="fr-FR"/>
        </w:rPr>
        <w:t>format PDF habituel. Le produit "Recommandations UIT-T et sélection de Manuels" de l</w:t>
      </w:r>
      <w:r w:rsidR="00C019F8">
        <w:rPr>
          <w:lang w:val="fr-FR"/>
        </w:rPr>
        <w:t>'</w:t>
      </w:r>
      <w:r w:rsidR="00E62529" w:rsidRPr="00F02062">
        <w:rPr>
          <w:lang w:val="fr-FR"/>
        </w:rPr>
        <w:t>UIT continue d</w:t>
      </w:r>
      <w:r w:rsidR="00C019F8">
        <w:rPr>
          <w:lang w:val="fr-FR"/>
        </w:rPr>
        <w:t>'</w:t>
      </w:r>
      <w:r w:rsidR="00E62529" w:rsidRPr="00F02062">
        <w:rPr>
          <w:lang w:val="fr-FR"/>
        </w:rPr>
        <w:t xml:space="preserve">être distribué tous les trimestres sur </w:t>
      </w:r>
      <w:r w:rsidR="009B7AF0">
        <w:rPr>
          <w:lang w:val="fr-FR"/>
        </w:rPr>
        <w:t xml:space="preserve">support de </w:t>
      </w:r>
      <w:r w:rsidR="00E62529" w:rsidRPr="00F02062">
        <w:rPr>
          <w:lang w:val="fr-FR"/>
        </w:rPr>
        <w:t xml:space="preserve">clé USB. </w:t>
      </w:r>
      <w:r w:rsidRPr="00F02062">
        <w:rPr>
          <w:lang w:val="fr-FR"/>
        </w:rPr>
        <w:t>Voir la</w:t>
      </w:r>
      <w:r w:rsidR="00E62529" w:rsidRPr="00F02062">
        <w:rPr>
          <w:lang w:val="fr-FR"/>
        </w:rPr>
        <w:t xml:space="preserve"> </w:t>
      </w:r>
      <w:hyperlink w:anchor="section131" w:history="1">
        <w:r w:rsidR="00E62529" w:rsidRPr="00ED7136">
          <w:rPr>
            <w:rStyle w:val="Hyperlink"/>
            <w:lang w:val="fr-FR"/>
          </w:rPr>
          <w:t>section 13.1</w:t>
        </w:r>
      </w:hyperlink>
      <w:r w:rsidR="00E62529" w:rsidRPr="00F02062">
        <w:rPr>
          <w:lang w:val="fr-FR"/>
        </w:rPr>
        <w:t>.</w:t>
      </w:r>
    </w:p>
    <w:p w14:paraId="6D31019B" w14:textId="34C2CFC5" w:rsidR="0027418B" w:rsidRPr="00F02062" w:rsidRDefault="0027418B" w:rsidP="00C019F8">
      <w:pPr>
        <w:rPr>
          <w:rFonts w:eastAsiaTheme="minorEastAsia"/>
          <w:szCs w:val="24"/>
          <w:lang w:val="fr-FR" w:eastAsia="ja-JP"/>
        </w:rPr>
      </w:pPr>
      <w:r w:rsidRPr="00F02062">
        <w:rPr>
          <w:lang w:val="fr-FR"/>
        </w:rPr>
        <w:t xml:space="preserve">Le TSB continue de recueillir tous les nouveaux termes et définitions proposés par les </w:t>
      </w:r>
      <w:r w:rsidR="00944ABF" w:rsidRPr="00F02062">
        <w:rPr>
          <w:lang w:val="fr-FR"/>
        </w:rPr>
        <w:t>c</w:t>
      </w:r>
      <w:r w:rsidR="00ED7136">
        <w:rPr>
          <w:lang w:val="fr-FR"/>
        </w:rPr>
        <w:t>ommissions </w:t>
      </w:r>
      <w:r w:rsidRPr="00F02062">
        <w:rPr>
          <w:lang w:val="fr-FR"/>
        </w:rPr>
        <w:t>d</w:t>
      </w:r>
      <w:r w:rsidR="00C019F8">
        <w:rPr>
          <w:lang w:val="fr-FR"/>
        </w:rPr>
        <w:t>'</w:t>
      </w:r>
      <w:r w:rsidRPr="00F02062">
        <w:rPr>
          <w:lang w:val="fr-FR"/>
        </w:rPr>
        <w:t>études de l</w:t>
      </w:r>
      <w:r w:rsidR="00C019F8">
        <w:rPr>
          <w:lang w:val="fr-FR"/>
        </w:rPr>
        <w:t>'</w:t>
      </w:r>
      <w:r w:rsidRPr="00F02062">
        <w:rPr>
          <w:lang w:val="fr-FR"/>
        </w:rPr>
        <w:t>UIT-T et de les introduire dans la base de données en ligne des termes et définitions de l</w:t>
      </w:r>
      <w:r w:rsidR="00C019F8">
        <w:rPr>
          <w:lang w:val="fr-FR"/>
        </w:rPr>
        <w:t>'</w:t>
      </w:r>
      <w:r w:rsidRPr="00F02062">
        <w:rPr>
          <w:lang w:val="fr-FR"/>
        </w:rPr>
        <w:t>UIT.</w:t>
      </w:r>
      <w:r w:rsidRPr="00F02062">
        <w:rPr>
          <w:rFonts w:eastAsiaTheme="minorEastAsia"/>
          <w:szCs w:val="24"/>
          <w:lang w:val="fr-FR" w:eastAsia="ja-JP"/>
        </w:rPr>
        <w:t xml:space="preserve"> </w:t>
      </w:r>
      <w:r w:rsidR="00944ABF" w:rsidRPr="00F02062">
        <w:rPr>
          <w:rFonts w:eastAsiaTheme="minorEastAsia"/>
          <w:szCs w:val="24"/>
          <w:lang w:val="fr-FR" w:eastAsia="ja-JP"/>
        </w:rPr>
        <w:t>Il fai</w:t>
      </w:r>
      <w:r w:rsidR="00E97C95" w:rsidRPr="00F02062">
        <w:rPr>
          <w:rFonts w:eastAsiaTheme="minorEastAsia"/>
          <w:szCs w:val="24"/>
          <w:lang w:val="fr-FR" w:eastAsia="ja-JP"/>
        </w:rPr>
        <w:t>t également</w:t>
      </w:r>
      <w:r w:rsidR="00944ABF" w:rsidRPr="00F02062">
        <w:rPr>
          <w:rFonts w:eastAsiaTheme="minorEastAsia"/>
          <w:szCs w:val="24"/>
          <w:lang w:val="fr-FR" w:eastAsia="ja-JP"/>
        </w:rPr>
        <w:t xml:space="preserve"> traduire toutes les Recommandations selon la procédure d</w:t>
      </w:r>
      <w:r w:rsidR="00C019F8">
        <w:rPr>
          <w:rFonts w:eastAsiaTheme="minorEastAsia"/>
          <w:szCs w:val="24"/>
          <w:lang w:val="fr-FR" w:eastAsia="ja-JP"/>
        </w:rPr>
        <w:t>'</w:t>
      </w:r>
      <w:r w:rsidR="00944ABF" w:rsidRPr="00F02062">
        <w:rPr>
          <w:rFonts w:eastAsiaTheme="minorEastAsia"/>
          <w:szCs w:val="24"/>
          <w:lang w:val="fr-FR" w:eastAsia="ja-JP"/>
        </w:rPr>
        <w:t xml:space="preserve">approbation traditionnelle ainsi que tous les rapports du GCNT. En outre, le TSB </w:t>
      </w:r>
      <w:r w:rsidRPr="00F02062">
        <w:rPr>
          <w:lang w:val="fr-FR"/>
        </w:rPr>
        <w:t xml:space="preserve">a fait traduire </w:t>
      </w:r>
      <w:r w:rsidR="00944ABF" w:rsidRPr="00F02062">
        <w:rPr>
          <w:lang w:val="fr-FR"/>
        </w:rPr>
        <w:t xml:space="preserve">129 </w:t>
      </w:r>
      <w:r w:rsidRPr="00F02062">
        <w:rPr>
          <w:lang w:val="fr-FR"/>
        </w:rPr>
        <w:t>Recommandations approuvées selon la variante de la procédure d</w:t>
      </w:r>
      <w:r w:rsidR="00C019F8">
        <w:rPr>
          <w:lang w:val="fr-FR"/>
        </w:rPr>
        <w:t>'</w:t>
      </w:r>
      <w:r w:rsidRPr="00F02062">
        <w:rPr>
          <w:lang w:val="fr-FR"/>
        </w:rPr>
        <w:t>approbation</w:t>
      </w:r>
      <w:r w:rsidR="00E97C95" w:rsidRPr="00F02062">
        <w:rPr>
          <w:lang w:val="fr-FR"/>
        </w:rPr>
        <w:t xml:space="preserve"> pendant la période d</w:t>
      </w:r>
      <w:r w:rsidR="00C019F8">
        <w:rPr>
          <w:lang w:val="fr-FR"/>
        </w:rPr>
        <w:t>'</w:t>
      </w:r>
      <w:r w:rsidR="00E97C95" w:rsidRPr="00F02062">
        <w:rPr>
          <w:lang w:val="fr-FR"/>
        </w:rPr>
        <w:t>études</w:t>
      </w:r>
      <w:r w:rsidRPr="00F02062">
        <w:rPr>
          <w:lang w:val="fr-FR"/>
        </w:rPr>
        <w:t xml:space="preserve">, conformément aux demandes formulées par les </w:t>
      </w:r>
      <w:r w:rsidR="00944ABF" w:rsidRPr="00F02062">
        <w:rPr>
          <w:lang w:val="fr-FR"/>
        </w:rPr>
        <w:t>c</w:t>
      </w:r>
      <w:r w:rsidRPr="00F02062">
        <w:rPr>
          <w:lang w:val="fr-FR"/>
        </w:rPr>
        <w:t>ommissions d</w:t>
      </w:r>
      <w:r w:rsidR="00C019F8">
        <w:rPr>
          <w:lang w:val="fr-FR"/>
        </w:rPr>
        <w:t>'</w:t>
      </w:r>
      <w:r w:rsidRPr="00F02062">
        <w:rPr>
          <w:lang w:val="fr-FR"/>
        </w:rPr>
        <w:t>études de l</w:t>
      </w:r>
      <w:r w:rsidR="00C019F8">
        <w:rPr>
          <w:lang w:val="fr-FR"/>
        </w:rPr>
        <w:t>'</w:t>
      </w:r>
      <w:r w:rsidRPr="00F02062">
        <w:rPr>
          <w:lang w:val="fr-FR"/>
        </w:rPr>
        <w:t>UIT-T et les groupes linguistiques</w:t>
      </w:r>
      <w:r w:rsidR="00E97C95" w:rsidRPr="00F02062">
        <w:rPr>
          <w:lang w:val="fr-FR"/>
        </w:rPr>
        <w:t>,</w:t>
      </w:r>
      <w:r w:rsidRPr="00F02062">
        <w:rPr>
          <w:lang w:val="fr-FR"/>
        </w:rPr>
        <w:t xml:space="preserve"> et dans les limites du budget disponible. </w:t>
      </w:r>
      <w:r w:rsidR="00944ABF" w:rsidRPr="00F02062">
        <w:rPr>
          <w:lang w:val="fr-FR"/>
        </w:rPr>
        <w:t xml:space="preserve">Voir la </w:t>
      </w:r>
      <w:hyperlink w:anchor="section131" w:history="1">
        <w:r w:rsidRPr="00ED7136">
          <w:rPr>
            <w:rStyle w:val="Hyperlink"/>
            <w:lang w:val="fr-FR"/>
          </w:rPr>
          <w:t>section 13.1</w:t>
        </w:r>
      </w:hyperlink>
      <w:r w:rsidRPr="00F02062">
        <w:rPr>
          <w:lang w:val="fr-FR"/>
        </w:rPr>
        <w:t>.</w:t>
      </w:r>
    </w:p>
    <w:p w14:paraId="73D38B5B" w14:textId="76CABA4B" w:rsidR="0027418B" w:rsidRPr="00F02062" w:rsidRDefault="0027418B" w:rsidP="00C019F8">
      <w:pPr>
        <w:rPr>
          <w:lang w:val="fr-FR"/>
        </w:rPr>
      </w:pPr>
      <w:r w:rsidRPr="00F02062">
        <w:rPr>
          <w:lang w:val="fr-FR"/>
        </w:rPr>
        <w:br w:type="page"/>
      </w:r>
    </w:p>
    <w:p w14:paraId="7A8CBE53" w14:textId="7AE2B62F" w:rsidR="0027418B" w:rsidRPr="00F02062" w:rsidRDefault="0027418B" w:rsidP="00ED7136">
      <w:pPr>
        <w:pStyle w:val="AnnexNotitle"/>
        <w:rPr>
          <w:lang w:val="fr-FR"/>
        </w:rPr>
      </w:pPr>
      <w:bookmarkStart w:id="2" w:name="_Toc480527765"/>
      <w:bookmarkStart w:id="3" w:name="_Toc94616004"/>
      <w:bookmarkStart w:id="4" w:name="_Toc96407018"/>
      <w:r w:rsidRPr="00F02062">
        <w:rPr>
          <w:lang w:val="fr-FR"/>
        </w:rPr>
        <w:lastRenderedPageBreak/>
        <w:t>Annex</w:t>
      </w:r>
      <w:r w:rsidR="007228E8" w:rsidRPr="00F02062">
        <w:rPr>
          <w:lang w:val="fr-FR"/>
        </w:rPr>
        <w:t>e</w:t>
      </w:r>
      <w:r w:rsidRPr="00F02062">
        <w:rPr>
          <w:lang w:val="fr-FR"/>
        </w:rPr>
        <w:t xml:space="preserve"> – </w:t>
      </w:r>
      <w:bookmarkEnd w:id="2"/>
      <w:bookmarkEnd w:id="3"/>
      <w:r w:rsidR="00C520AB" w:rsidRPr="00F02062">
        <w:rPr>
          <w:lang w:val="fr-FR"/>
        </w:rPr>
        <w:t xml:space="preserve">Rapport complet </w:t>
      </w:r>
      <w:r w:rsidR="00E97C95" w:rsidRPr="00F02062">
        <w:rPr>
          <w:lang w:val="fr-FR"/>
        </w:rPr>
        <w:t>sur les</w:t>
      </w:r>
      <w:r w:rsidR="00C520AB" w:rsidRPr="00F02062">
        <w:rPr>
          <w:lang w:val="fr-FR"/>
        </w:rPr>
        <w:t xml:space="preserve"> activités </w:t>
      </w:r>
      <w:r w:rsidR="00E97C95" w:rsidRPr="00F02062">
        <w:rPr>
          <w:lang w:val="fr-FR"/>
        </w:rPr>
        <w:t>de</w:t>
      </w:r>
      <w:r w:rsidR="00C520AB" w:rsidRPr="00F02062">
        <w:rPr>
          <w:lang w:val="fr-FR"/>
        </w:rPr>
        <w:t xml:space="preserve"> l</w:t>
      </w:r>
      <w:r w:rsidR="00C019F8">
        <w:rPr>
          <w:lang w:val="fr-FR"/>
        </w:rPr>
        <w:t>'</w:t>
      </w:r>
      <w:r w:rsidR="00C520AB" w:rsidRPr="00F02062">
        <w:rPr>
          <w:lang w:val="fr-FR"/>
        </w:rPr>
        <w:t xml:space="preserve">UIT-T </w:t>
      </w:r>
      <w:r w:rsidR="00D91AA3">
        <w:rPr>
          <w:lang w:val="fr-FR"/>
        </w:rPr>
        <w:br/>
      </w:r>
      <w:r w:rsidR="00E97C95" w:rsidRPr="00F02062">
        <w:rPr>
          <w:lang w:val="fr-FR"/>
        </w:rPr>
        <w:t xml:space="preserve">pendant </w:t>
      </w:r>
      <w:r w:rsidR="00C520AB" w:rsidRPr="00F02062">
        <w:rPr>
          <w:lang w:val="fr-FR"/>
        </w:rPr>
        <w:t>la période d</w:t>
      </w:r>
      <w:r w:rsidR="00C019F8">
        <w:rPr>
          <w:lang w:val="fr-FR"/>
        </w:rPr>
        <w:t>'</w:t>
      </w:r>
      <w:r w:rsidR="00C520AB" w:rsidRPr="00F02062">
        <w:rPr>
          <w:lang w:val="fr-FR"/>
        </w:rPr>
        <w:t>études</w:t>
      </w:r>
      <w:bookmarkEnd w:id="4"/>
    </w:p>
    <w:p w14:paraId="046E6F04" w14:textId="711FA6B5" w:rsidR="0027418B" w:rsidRPr="00F02062" w:rsidRDefault="0027418B" w:rsidP="00C019F8">
      <w:pPr>
        <w:pStyle w:val="Heading1"/>
        <w:rPr>
          <w:rFonts w:eastAsia="Batang"/>
          <w:sz w:val="24"/>
          <w:lang w:val="fr-FR"/>
        </w:rPr>
      </w:pPr>
      <w:bookmarkStart w:id="5" w:name="_1_Achievements_in"/>
      <w:bookmarkStart w:id="6" w:name="_Toc94616005"/>
      <w:bookmarkStart w:id="7" w:name="lt_pId044"/>
      <w:bookmarkStart w:id="8" w:name="_Toc96407019"/>
      <w:bookmarkEnd w:id="5"/>
      <w:bookmarkEnd w:id="7"/>
      <w:r w:rsidRPr="00F02062">
        <w:rPr>
          <w:rFonts w:eastAsia="Batang"/>
          <w:sz w:val="24"/>
          <w:lang w:val="fr-FR"/>
        </w:rPr>
        <w:t>1</w:t>
      </w:r>
      <w:r w:rsidRPr="00F02062">
        <w:rPr>
          <w:lang w:val="fr-FR"/>
        </w:rPr>
        <w:tab/>
      </w:r>
      <w:bookmarkEnd w:id="6"/>
      <w:r w:rsidR="00B310AD" w:rsidRPr="00F02062">
        <w:rPr>
          <w:rFonts w:eastAsia="Batang"/>
          <w:sz w:val="24"/>
          <w:lang w:val="fr-FR"/>
        </w:rPr>
        <w:t>Résultats obtenus par les commissions d</w:t>
      </w:r>
      <w:r w:rsidR="00C019F8">
        <w:rPr>
          <w:rFonts w:eastAsia="Batang"/>
          <w:sz w:val="24"/>
          <w:lang w:val="fr-FR"/>
        </w:rPr>
        <w:t>'</w:t>
      </w:r>
      <w:r w:rsidR="00B310AD" w:rsidRPr="00F02062">
        <w:rPr>
          <w:rFonts w:eastAsia="Batang"/>
          <w:sz w:val="24"/>
          <w:lang w:val="fr-FR"/>
        </w:rPr>
        <w:t>études de l</w:t>
      </w:r>
      <w:r w:rsidR="00C019F8">
        <w:rPr>
          <w:rFonts w:eastAsia="Batang"/>
          <w:sz w:val="24"/>
          <w:lang w:val="fr-FR"/>
        </w:rPr>
        <w:t>'</w:t>
      </w:r>
      <w:r w:rsidR="00B310AD" w:rsidRPr="00F02062">
        <w:rPr>
          <w:rFonts w:eastAsia="Batang"/>
          <w:sz w:val="24"/>
          <w:lang w:val="fr-FR"/>
        </w:rPr>
        <w:t>UIT-T</w:t>
      </w:r>
      <w:bookmarkEnd w:id="8"/>
    </w:p>
    <w:p w14:paraId="2B7F5BCE" w14:textId="6C6F63AB" w:rsidR="00B310AD" w:rsidRPr="00F02062" w:rsidRDefault="00B310AD" w:rsidP="00C019F8">
      <w:pPr>
        <w:rPr>
          <w:lang w:val="fr-FR"/>
        </w:rPr>
      </w:pPr>
      <w:r w:rsidRPr="00F02062">
        <w:rPr>
          <w:lang w:val="fr-FR"/>
        </w:rPr>
        <w:t>L</w:t>
      </w:r>
      <w:r w:rsidR="00C019F8">
        <w:rPr>
          <w:lang w:val="fr-FR"/>
        </w:rPr>
        <w:t>'</w:t>
      </w:r>
      <w:r w:rsidRPr="00F02062">
        <w:rPr>
          <w:lang w:val="fr-FR"/>
        </w:rPr>
        <w:t>UIT a approuvé plus de 1 600 Recommandations UIT-T, nouvelles ou révisés, et textes connexes, au cours de la période d</w:t>
      </w:r>
      <w:r w:rsidR="00C019F8">
        <w:rPr>
          <w:lang w:val="fr-FR"/>
        </w:rPr>
        <w:t>'</w:t>
      </w:r>
      <w:r w:rsidRPr="00F02062">
        <w:rPr>
          <w:lang w:val="fr-FR"/>
        </w:rPr>
        <w:t xml:space="preserve">études. </w:t>
      </w:r>
      <w:r w:rsidR="00E97C95" w:rsidRPr="00F02062">
        <w:rPr>
          <w:lang w:val="fr-FR"/>
        </w:rPr>
        <w:t>T</w:t>
      </w:r>
      <w:r w:rsidRPr="00F02062">
        <w:rPr>
          <w:lang w:val="fr-FR"/>
        </w:rPr>
        <w:t>outes les Recommandations UIT-T en vigueur</w:t>
      </w:r>
      <w:r w:rsidR="00E97C95" w:rsidRPr="00F02062">
        <w:rPr>
          <w:lang w:val="fr-FR"/>
        </w:rPr>
        <w:t xml:space="preserve"> sont énumérées dans </w:t>
      </w:r>
      <w:r w:rsidRPr="00F02062">
        <w:rPr>
          <w:lang w:val="fr-FR"/>
        </w:rPr>
        <w:t xml:space="preserve">le </w:t>
      </w:r>
      <w:hyperlink r:id="rId22" w:history="1">
        <w:r w:rsidRPr="00F02062">
          <w:rPr>
            <w:rStyle w:val="Hyperlink"/>
            <w:lang w:val="fr-FR"/>
          </w:rPr>
          <w:t>catalogue des Recommandations UIT-T</w:t>
        </w:r>
      </w:hyperlink>
      <w:r w:rsidRPr="00F02062">
        <w:rPr>
          <w:lang w:val="fr-FR"/>
        </w:rPr>
        <w:t>. Les résumés analytiques des réunions des commissions d</w:t>
      </w:r>
      <w:r w:rsidR="00C019F8">
        <w:rPr>
          <w:lang w:val="fr-FR"/>
        </w:rPr>
        <w:t>'</w:t>
      </w:r>
      <w:r w:rsidRPr="00F02062">
        <w:rPr>
          <w:lang w:val="fr-FR"/>
        </w:rPr>
        <w:t>études (CE) de l</w:t>
      </w:r>
      <w:r w:rsidR="00C019F8">
        <w:rPr>
          <w:lang w:val="fr-FR"/>
        </w:rPr>
        <w:t>'</w:t>
      </w:r>
      <w:r w:rsidRPr="00F02062">
        <w:rPr>
          <w:lang w:val="fr-FR"/>
        </w:rPr>
        <w:t xml:space="preserve">UIT-T peuvent être consultés sur leurs </w:t>
      </w:r>
      <w:hyperlink r:id="rId23" w:history="1">
        <w:r w:rsidRPr="00F02062">
          <w:rPr>
            <w:rStyle w:val="Hyperlink"/>
            <w:lang w:val="fr-FR"/>
          </w:rPr>
          <w:t>pages d</w:t>
        </w:r>
        <w:r w:rsidR="00C019F8">
          <w:rPr>
            <w:rStyle w:val="Hyperlink"/>
            <w:lang w:val="fr-FR"/>
          </w:rPr>
          <w:t>'</w:t>
        </w:r>
        <w:r w:rsidRPr="00F02062">
          <w:rPr>
            <w:rStyle w:val="Hyperlink"/>
            <w:lang w:val="fr-FR"/>
          </w:rPr>
          <w:t>accueil</w:t>
        </w:r>
      </w:hyperlink>
      <w:r w:rsidRPr="00F02062">
        <w:rPr>
          <w:lang w:val="fr-FR"/>
        </w:rPr>
        <w:t xml:space="preserve"> respectives.</w:t>
      </w:r>
    </w:p>
    <w:p w14:paraId="3BE3FFE9" w14:textId="76A162FF" w:rsidR="0027418B" w:rsidRPr="00F02062" w:rsidRDefault="00B310AD" w:rsidP="00C019F8">
      <w:pPr>
        <w:rPr>
          <w:lang w:val="fr-FR"/>
        </w:rPr>
      </w:pPr>
      <w:r w:rsidRPr="00F02062">
        <w:rPr>
          <w:lang w:val="fr-FR"/>
        </w:rPr>
        <w:t>Les rapports d</w:t>
      </w:r>
      <w:r w:rsidR="00C019F8">
        <w:rPr>
          <w:lang w:val="fr-FR"/>
        </w:rPr>
        <w:t>'</w:t>
      </w:r>
      <w:r w:rsidRPr="00F02062">
        <w:rPr>
          <w:lang w:val="fr-FR"/>
        </w:rPr>
        <w:t xml:space="preserve">activité </w:t>
      </w:r>
      <w:r w:rsidR="00953254" w:rsidRPr="00F02062">
        <w:rPr>
          <w:lang w:val="fr-FR"/>
        </w:rPr>
        <w:t>de chaque commission d</w:t>
      </w:r>
      <w:r w:rsidR="00C019F8">
        <w:rPr>
          <w:lang w:val="fr-FR"/>
        </w:rPr>
        <w:t>'</w:t>
      </w:r>
      <w:r w:rsidR="00953254" w:rsidRPr="00F02062">
        <w:rPr>
          <w:lang w:val="fr-FR"/>
        </w:rPr>
        <w:t>études font l</w:t>
      </w:r>
      <w:r w:rsidR="00C019F8">
        <w:rPr>
          <w:lang w:val="fr-FR"/>
        </w:rPr>
        <w:t>'</w:t>
      </w:r>
      <w:r w:rsidR="00953254" w:rsidRPr="00F02062">
        <w:rPr>
          <w:lang w:val="fr-FR"/>
        </w:rPr>
        <w:t>objet des Documents de l</w:t>
      </w:r>
      <w:r w:rsidR="00C019F8">
        <w:rPr>
          <w:lang w:val="fr-FR"/>
        </w:rPr>
        <w:t>'</w:t>
      </w:r>
      <w:r w:rsidR="00953254" w:rsidRPr="00F02062">
        <w:rPr>
          <w:lang w:val="fr-FR"/>
        </w:rPr>
        <w:t>AMNT-20</w:t>
      </w:r>
      <w:r w:rsidR="00E97C95" w:rsidRPr="00F02062">
        <w:rPr>
          <w:lang w:val="fr-FR"/>
        </w:rPr>
        <w:t xml:space="preserve"> suivants</w:t>
      </w:r>
      <w:r w:rsidR="0027418B" w:rsidRPr="00F02062">
        <w:rPr>
          <w:lang w:val="fr-FR"/>
        </w:rPr>
        <w:t xml:space="preserve">: </w:t>
      </w:r>
      <w:hyperlink r:id="rId24" w:history="1">
        <w:r w:rsidR="0027418B" w:rsidRPr="00F02062">
          <w:rPr>
            <w:rStyle w:val="Hyperlink"/>
            <w:lang w:val="fr-FR"/>
          </w:rPr>
          <w:t>Doc 1</w:t>
        </w:r>
      </w:hyperlink>
      <w:r w:rsidR="0027418B" w:rsidRPr="00F02062">
        <w:rPr>
          <w:lang w:val="fr-FR"/>
        </w:rPr>
        <w:t xml:space="preserve"> (</w:t>
      </w:r>
      <w:bookmarkStart w:id="9" w:name="_Hlk95401930"/>
      <w:r w:rsidR="00953254" w:rsidRPr="00F02062">
        <w:rPr>
          <w:lang w:val="fr-FR"/>
        </w:rPr>
        <w:t>CE </w:t>
      </w:r>
      <w:bookmarkEnd w:id="9"/>
      <w:r w:rsidR="0027418B" w:rsidRPr="00F02062">
        <w:rPr>
          <w:lang w:val="fr-FR"/>
        </w:rPr>
        <w:t xml:space="preserve">2), </w:t>
      </w:r>
      <w:hyperlink r:id="rId25" w:history="1">
        <w:r w:rsidR="0027418B" w:rsidRPr="00F02062">
          <w:rPr>
            <w:rStyle w:val="Hyperlink"/>
            <w:lang w:val="fr-FR"/>
          </w:rPr>
          <w:t>Doc 3</w:t>
        </w:r>
      </w:hyperlink>
      <w:r w:rsidR="0027418B" w:rsidRPr="00F02062">
        <w:rPr>
          <w:lang w:val="fr-FR"/>
        </w:rPr>
        <w:t xml:space="preserve"> (</w:t>
      </w:r>
      <w:r w:rsidR="00953254" w:rsidRPr="00F02062">
        <w:rPr>
          <w:lang w:val="fr-FR"/>
        </w:rPr>
        <w:t>CE</w:t>
      </w:r>
      <w:r w:rsidR="00C019F8">
        <w:rPr>
          <w:lang w:val="fr-FR"/>
        </w:rPr>
        <w:t xml:space="preserve"> </w:t>
      </w:r>
      <w:r w:rsidR="0027418B" w:rsidRPr="00F02062">
        <w:rPr>
          <w:lang w:val="fr-FR"/>
        </w:rPr>
        <w:t xml:space="preserve">3), </w:t>
      </w:r>
      <w:hyperlink r:id="rId26" w:history="1">
        <w:r w:rsidR="0027418B" w:rsidRPr="00F02062">
          <w:rPr>
            <w:rStyle w:val="Hyperlink"/>
            <w:lang w:val="fr-FR"/>
          </w:rPr>
          <w:t>Doc 5</w:t>
        </w:r>
      </w:hyperlink>
      <w:r w:rsidR="0027418B" w:rsidRPr="00F02062">
        <w:rPr>
          <w:lang w:val="fr-FR"/>
        </w:rPr>
        <w:t xml:space="preserve"> (</w:t>
      </w:r>
      <w:r w:rsidR="00953254" w:rsidRPr="00F02062">
        <w:rPr>
          <w:lang w:val="fr-FR"/>
        </w:rPr>
        <w:t>CE</w:t>
      </w:r>
      <w:r w:rsidR="00C019F8">
        <w:rPr>
          <w:lang w:val="fr-FR"/>
        </w:rPr>
        <w:t xml:space="preserve"> </w:t>
      </w:r>
      <w:r w:rsidR="0027418B" w:rsidRPr="00F02062">
        <w:rPr>
          <w:lang w:val="fr-FR"/>
        </w:rPr>
        <w:t xml:space="preserve">5), </w:t>
      </w:r>
      <w:hyperlink r:id="rId27" w:history="1">
        <w:r w:rsidR="0027418B" w:rsidRPr="00F02062">
          <w:rPr>
            <w:rStyle w:val="Hyperlink"/>
            <w:lang w:val="fr-FR"/>
          </w:rPr>
          <w:t>Doc 7</w:t>
        </w:r>
      </w:hyperlink>
      <w:r w:rsidR="0027418B" w:rsidRPr="00F02062">
        <w:rPr>
          <w:lang w:val="fr-FR"/>
        </w:rPr>
        <w:t xml:space="preserve"> (</w:t>
      </w:r>
      <w:r w:rsidR="00953254" w:rsidRPr="00F02062">
        <w:rPr>
          <w:lang w:val="fr-FR"/>
        </w:rPr>
        <w:t>CE</w:t>
      </w:r>
      <w:r w:rsidR="00C019F8">
        <w:rPr>
          <w:lang w:val="fr-FR"/>
        </w:rPr>
        <w:t xml:space="preserve"> </w:t>
      </w:r>
      <w:r w:rsidR="0027418B" w:rsidRPr="00F02062">
        <w:rPr>
          <w:lang w:val="fr-FR"/>
        </w:rPr>
        <w:t xml:space="preserve">9), </w:t>
      </w:r>
      <w:hyperlink r:id="rId28" w:history="1">
        <w:r w:rsidR="0027418B" w:rsidRPr="00F02062">
          <w:rPr>
            <w:rStyle w:val="Hyperlink"/>
            <w:lang w:val="fr-FR"/>
          </w:rPr>
          <w:t>Doc 9</w:t>
        </w:r>
      </w:hyperlink>
      <w:r w:rsidR="0027418B" w:rsidRPr="00F02062">
        <w:rPr>
          <w:lang w:val="fr-FR"/>
        </w:rPr>
        <w:t xml:space="preserve"> (</w:t>
      </w:r>
      <w:r w:rsidR="00953254" w:rsidRPr="00F02062">
        <w:rPr>
          <w:lang w:val="fr-FR"/>
        </w:rPr>
        <w:t xml:space="preserve">CE </w:t>
      </w:r>
      <w:r w:rsidR="0027418B" w:rsidRPr="00F02062">
        <w:rPr>
          <w:lang w:val="fr-FR"/>
        </w:rPr>
        <w:t xml:space="preserve">11), </w:t>
      </w:r>
      <w:hyperlink r:id="rId29" w:history="1">
        <w:r w:rsidR="0027418B" w:rsidRPr="00F02062">
          <w:rPr>
            <w:rStyle w:val="Hyperlink"/>
            <w:lang w:val="fr-FR"/>
          </w:rPr>
          <w:t>Doc 11</w:t>
        </w:r>
      </w:hyperlink>
      <w:r w:rsidR="0027418B" w:rsidRPr="00F02062">
        <w:rPr>
          <w:lang w:val="fr-FR"/>
        </w:rPr>
        <w:t xml:space="preserve"> (</w:t>
      </w:r>
      <w:r w:rsidR="00953254" w:rsidRPr="00F02062">
        <w:rPr>
          <w:lang w:val="fr-FR"/>
        </w:rPr>
        <w:t>CE</w:t>
      </w:r>
      <w:r w:rsidR="00D91AA3">
        <w:rPr>
          <w:lang w:val="fr-FR"/>
        </w:rPr>
        <w:t> </w:t>
      </w:r>
      <w:r w:rsidR="0027418B" w:rsidRPr="00F02062">
        <w:rPr>
          <w:lang w:val="fr-FR"/>
        </w:rPr>
        <w:t xml:space="preserve">12), </w:t>
      </w:r>
      <w:hyperlink r:id="rId30" w:history="1">
        <w:r w:rsidR="0027418B" w:rsidRPr="00F02062">
          <w:rPr>
            <w:rStyle w:val="Hyperlink"/>
            <w:lang w:val="fr-FR"/>
          </w:rPr>
          <w:t>Doc 13</w:t>
        </w:r>
      </w:hyperlink>
      <w:r w:rsidR="0027418B" w:rsidRPr="00F02062">
        <w:rPr>
          <w:lang w:val="fr-FR"/>
        </w:rPr>
        <w:t xml:space="preserve"> (</w:t>
      </w:r>
      <w:r w:rsidR="00953254" w:rsidRPr="00F02062">
        <w:rPr>
          <w:lang w:val="fr-FR"/>
        </w:rPr>
        <w:t>CE</w:t>
      </w:r>
      <w:r w:rsidR="00C019F8">
        <w:rPr>
          <w:lang w:val="fr-FR"/>
        </w:rPr>
        <w:t xml:space="preserve"> </w:t>
      </w:r>
      <w:r w:rsidR="0027418B" w:rsidRPr="00F02062">
        <w:rPr>
          <w:lang w:val="fr-FR"/>
        </w:rPr>
        <w:t xml:space="preserve">13), </w:t>
      </w:r>
      <w:hyperlink r:id="rId31" w:history="1">
        <w:r w:rsidR="0027418B" w:rsidRPr="00F02062">
          <w:rPr>
            <w:rStyle w:val="Hyperlink"/>
            <w:lang w:val="fr-FR"/>
          </w:rPr>
          <w:t>Doc 15</w:t>
        </w:r>
      </w:hyperlink>
      <w:r w:rsidR="0027418B" w:rsidRPr="00F02062">
        <w:rPr>
          <w:lang w:val="fr-FR"/>
        </w:rPr>
        <w:t xml:space="preserve"> (</w:t>
      </w:r>
      <w:r w:rsidR="00953254" w:rsidRPr="00F02062">
        <w:rPr>
          <w:lang w:val="fr-FR"/>
        </w:rPr>
        <w:t>CE</w:t>
      </w:r>
      <w:r w:rsidR="00C019F8">
        <w:rPr>
          <w:lang w:val="fr-FR"/>
        </w:rPr>
        <w:t xml:space="preserve"> </w:t>
      </w:r>
      <w:r w:rsidR="0027418B" w:rsidRPr="00F02062">
        <w:rPr>
          <w:lang w:val="fr-FR"/>
        </w:rPr>
        <w:t xml:space="preserve">15), </w:t>
      </w:r>
      <w:hyperlink r:id="rId32" w:history="1">
        <w:r w:rsidR="0027418B" w:rsidRPr="00F02062">
          <w:rPr>
            <w:rStyle w:val="Hyperlink"/>
            <w:lang w:val="fr-FR"/>
          </w:rPr>
          <w:t>Doc 17</w:t>
        </w:r>
      </w:hyperlink>
      <w:r w:rsidR="0027418B" w:rsidRPr="00F02062">
        <w:rPr>
          <w:lang w:val="fr-FR"/>
        </w:rPr>
        <w:t xml:space="preserve"> (</w:t>
      </w:r>
      <w:bookmarkStart w:id="10" w:name="_Hlk95401946"/>
      <w:r w:rsidR="00953254" w:rsidRPr="00F02062">
        <w:rPr>
          <w:lang w:val="fr-FR"/>
        </w:rPr>
        <w:t>CE </w:t>
      </w:r>
      <w:bookmarkEnd w:id="10"/>
      <w:r w:rsidR="0027418B" w:rsidRPr="00F02062">
        <w:rPr>
          <w:lang w:val="fr-FR"/>
        </w:rPr>
        <w:t xml:space="preserve">16), </w:t>
      </w:r>
      <w:hyperlink r:id="rId33" w:history="1">
        <w:r w:rsidR="0027418B" w:rsidRPr="00F02062">
          <w:rPr>
            <w:rStyle w:val="Hyperlink"/>
            <w:lang w:val="fr-FR"/>
          </w:rPr>
          <w:t>Doc 19</w:t>
        </w:r>
      </w:hyperlink>
      <w:r w:rsidR="0027418B" w:rsidRPr="00F02062">
        <w:rPr>
          <w:lang w:val="fr-FR"/>
        </w:rPr>
        <w:t xml:space="preserve"> (</w:t>
      </w:r>
      <w:r w:rsidR="00953254" w:rsidRPr="00F02062">
        <w:rPr>
          <w:lang w:val="fr-FR"/>
        </w:rPr>
        <w:t>CE </w:t>
      </w:r>
      <w:r w:rsidR="0027418B" w:rsidRPr="00F02062">
        <w:rPr>
          <w:lang w:val="fr-FR"/>
        </w:rPr>
        <w:t xml:space="preserve">17) </w:t>
      </w:r>
      <w:r w:rsidR="00953254" w:rsidRPr="00F02062">
        <w:rPr>
          <w:lang w:val="fr-FR"/>
        </w:rPr>
        <w:t xml:space="preserve">et </w:t>
      </w:r>
      <w:hyperlink r:id="rId34" w:history="1">
        <w:r w:rsidR="0027418B" w:rsidRPr="00F02062">
          <w:rPr>
            <w:rStyle w:val="Hyperlink"/>
            <w:lang w:val="fr-FR"/>
          </w:rPr>
          <w:t>Doc 21</w:t>
        </w:r>
      </w:hyperlink>
      <w:r w:rsidR="0027418B" w:rsidRPr="00F02062">
        <w:rPr>
          <w:lang w:val="fr-FR"/>
        </w:rPr>
        <w:t xml:space="preserve"> (</w:t>
      </w:r>
      <w:r w:rsidR="00953254" w:rsidRPr="00F02062">
        <w:rPr>
          <w:lang w:val="fr-FR"/>
        </w:rPr>
        <w:t>CE </w:t>
      </w:r>
      <w:r w:rsidR="0027418B" w:rsidRPr="00F02062">
        <w:rPr>
          <w:lang w:val="fr-FR"/>
        </w:rPr>
        <w:t>20).</w:t>
      </w:r>
    </w:p>
    <w:p w14:paraId="34DD5966" w14:textId="3D1A5DA4" w:rsidR="0027418B" w:rsidRPr="00F02062" w:rsidRDefault="0027418B" w:rsidP="00C019F8">
      <w:pPr>
        <w:pStyle w:val="Heading2"/>
        <w:rPr>
          <w:lang w:val="fr-FR"/>
        </w:rPr>
      </w:pPr>
      <w:bookmarkStart w:id="11" w:name="_1.1_AI-based_mapping"/>
      <w:bookmarkStart w:id="12" w:name="_Toc94616006"/>
      <w:bookmarkStart w:id="13" w:name="section11"/>
      <w:bookmarkStart w:id="14" w:name="_Toc96407020"/>
      <w:bookmarkEnd w:id="11"/>
      <w:bookmarkEnd w:id="13"/>
      <w:r w:rsidRPr="00F02062">
        <w:rPr>
          <w:lang w:val="fr-FR"/>
        </w:rPr>
        <w:t>1.1</w:t>
      </w:r>
      <w:r w:rsidRPr="00F02062">
        <w:rPr>
          <w:lang w:val="fr-FR"/>
        </w:rPr>
        <w:tab/>
      </w:r>
      <w:r w:rsidR="006D233B">
        <w:rPr>
          <w:lang w:val="fr-FR"/>
        </w:rPr>
        <w:t xml:space="preserve">Outil reposant </w:t>
      </w:r>
      <w:r w:rsidR="006D233B" w:rsidRPr="00F02062">
        <w:rPr>
          <w:lang w:val="fr-FR"/>
        </w:rPr>
        <w:t>sur l</w:t>
      </w:r>
      <w:r w:rsidR="00C019F8">
        <w:rPr>
          <w:lang w:val="fr-FR"/>
        </w:rPr>
        <w:t>'</w:t>
      </w:r>
      <w:r w:rsidR="006D233B" w:rsidRPr="00F02062">
        <w:rPr>
          <w:lang w:val="fr-FR"/>
        </w:rPr>
        <w:t>intelligence artificielle</w:t>
      </w:r>
      <w:r w:rsidR="006D233B" w:rsidRPr="00F02062" w:rsidDel="006D233B">
        <w:rPr>
          <w:lang w:val="fr-FR"/>
        </w:rPr>
        <w:t xml:space="preserve"> </w:t>
      </w:r>
      <w:r w:rsidR="006D233B">
        <w:rPr>
          <w:lang w:val="fr-FR"/>
        </w:rPr>
        <w:t>de m</w:t>
      </w:r>
      <w:r w:rsidR="00953254" w:rsidRPr="00F02062">
        <w:rPr>
          <w:lang w:val="fr-FR"/>
        </w:rPr>
        <w:t>ise en correspondance des activités de l</w:t>
      </w:r>
      <w:r w:rsidR="00C019F8">
        <w:rPr>
          <w:lang w:val="fr-FR"/>
        </w:rPr>
        <w:t>'</w:t>
      </w:r>
      <w:r w:rsidR="00953254" w:rsidRPr="00F02062">
        <w:rPr>
          <w:lang w:val="fr-FR"/>
        </w:rPr>
        <w:t xml:space="preserve">UIT-T avec les ODD </w:t>
      </w:r>
      <w:r w:rsidR="006D233B">
        <w:rPr>
          <w:lang w:val="fr-FR"/>
        </w:rPr>
        <w:t>de l</w:t>
      </w:r>
      <w:r w:rsidR="00C019F8">
        <w:rPr>
          <w:lang w:val="fr-FR"/>
        </w:rPr>
        <w:t>'</w:t>
      </w:r>
      <w:r w:rsidR="006D233B">
        <w:rPr>
          <w:lang w:val="fr-FR"/>
        </w:rPr>
        <w:t>ONU</w:t>
      </w:r>
      <w:bookmarkEnd w:id="12"/>
      <w:bookmarkEnd w:id="14"/>
    </w:p>
    <w:p w14:paraId="2ABB6A09" w14:textId="0916416F" w:rsidR="0027418B" w:rsidRPr="00F02062" w:rsidRDefault="0093239B" w:rsidP="00C019F8">
      <w:pPr>
        <w:rPr>
          <w:lang w:val="fr-FR"/>
        </w:rPr>
      </w:pPr>
      <w:r w:rsidRPr="00F02062">
        <w:rPr>
          <w:lang w:val="fr-FR"/>
        </w:rPr>
        <w:t>L</w:t>
      </w:r>
      <w:r w:rsidR="00C019F8">
        <w:rPr>
          <w:lang w:val="fr-FR"/>
        </w:rPr>
        <w:t>'</w:t>
      </w:r>
      <w:r w:rsidRPr="00F02062">
        <w:rPr>
          <w:lang w:val="fr-FR"/>
        </w:rPr>
        <w:t xml:space="preserve">outil </w:t>
      </w:r>
      <w:r w:rsidR="002C16D1">
        <w:rPr>
          <w:lang w:val="fr-FR"/>
        </w:rPr>
        <w:t>reposant sur l</w:t>
      </w:r>
      <w:r w:rsidR="00C019F8">
        <w:rPr>
          <w:lang w:val="fr-FR"/>
        </w:rPr>
        <w:t>'</w:t>
      </w:r>
      <w:r w:rsidR="002C16D1">
        <w:rPr>
          <w:lang w:val="fr-FR"/>
        </w:rPr>
        <w:t xml:space="preserve">intelligence artificielle </w:t>
      </w:r>
      <w:r w:rsidRPr="00F02062">
        <w:rPr>
          <w:lang w:val="fr-FR"/>
        </w:rPr>
        <w:t>de mise en correspondance des activités de l</w:t>
      </w:r>
      <w:r w:rsidR="00C019F8">
        <w:rPr>
          <w:lang w:val="fr-FR"/>
        </w:rPr>
        <w:t>'</w:t>
      </w:r>
      <w:r w:rsidRPr="00F02062">
        <w:rPr>
          <w:lang w:val="fr-FR"/>
        </w:rPr>
        <w:t xml:space="preserve">UIT avec les ODD </w:t>
      </w:r>
      <w:r w:rsidR="006D233B">
        <w:rPr>
          <w:lang w:val="fr-FR"/>
        </w:rPr>
        <w:t>de l</w:t>
      </w:r>
      <w:r w:rsidR="00C019F8">
        <w:rPr>
          <w:lang w:val="fr-FR"/>
        </w:rPr>
        <w:t>'</w:t>
      </w:r>
      <w:r w:rsidR="006D233B">
        <w:rPr>
          <w:lang w:val="fr-FR"/>
        </w:rPr>
        <w:t>ONU</w:t>
      </w:r>
      <w:r w:rsidRPr="00F02062">
        <w:rPr>
          <w:lang w:val="fr-FR"/>
        </w:rPr>
        <w:t>("</w:t>
      </w:r>
      <w:hyperlink r:id="rId35" w:history="1">
        <w:r w:rsidR="0027418B" w:rsidRPr="00F02062">
          <w:rPr>
            <w:rStyle w:val="Hyperlink"/>
            <w:lang w:val="fr-FR"/>
          </w:rPr>
          <w:t>AI-based mapping of ITU activities to UN-SDGs</w:t>
        </w:r>
      </w:hyperlink>
      <w:r w:rsidR="0027418B" w:rsidRPr="00F02062">
        <w:rPr>
          <w:lang w:val="fr-FR"/>
        </w:rPr>
        <w:t>"</w:t>
      </w:r>
      <w:r w:rsidRPr="00F02062">
        <w:rPr>
          <w:lang w:val="fr-FR"/>
        </w:rPr>
        <w:t xml:space="preserve">), mis au point par le TSB, peut être consulté sur </w:t>
      </w:r>
      <w:hyperlink r:id="rId36" w:history="1">
        <w:r w:rsidR="0027418B" w:rsidRPr="00F02062">
          <w:rPr>
            <w:rStyle w:val="Hyperlink"/>
            <w:lang w:val="fr-FR"/>
          </w:rPr>
          <w:t>MyWorkspace</w:t>
        </w:r>
      </w:hyperlink>
      <w:r w:rsidR="0027418B" w:rsidRPr="00F02062">
        <w:rPr>
          <w:lang w:val="fr-FR"/>
        </w:rPr>
        <w:t xml:space="preserve"> </w:t>
      </w:r>
      <w:r w:rsidR="002F60D9" w:rsidRPr="00F02062">
        <w:rPr>
          <w:lang w:val="fr-FR"/>
        </w:rPr>
        <w:t>en utilisant les identifiants</w:t>
      </w:r>
      <w:r w:rsidRPr="00F02062">
        <w:rPr>
          <w:lang w:val="fr-FR"/>
        </w:rPr>
        <w:t xml:space="preserve"> </w:t>
      </w:r>
      <w:r w:rsidR="002F60D9" w:rsidRPr="00F02062">
        <w:rPr>
          <w:lang w:val="fr-FR"/>
        </w:rPr>
        <w:t>d</w:t>
      </w:r>
      <w:r w:rsidR="00C019F8">
        <w:rPr>
          <w:lang w:val="fr-FR"/>
        </w:rPr>
        <w:t>'</w:t>
      </w:r>
      <w:r w:rsidR="002F60D9" w:rsidRPr="00F02062">
        <w:rPr>
          <w:lang w:val="fr-FR"/>
        </w:rPr>
        <w:t xml:space="preserve">un compte utilisateur UIT </w:t>
      </w:r>
      <w:r w:rsidR="0027418B" w:rsidRPr="00F02062">
        <w:rPr>
          <w:lang w:val="fr-FR"/>
        </w:rPr>
        <w:t>(TIES)</w:t>
      </w:r>
      <w:r w:rsidR="002F60D9" w:rsidRPr="00F02062">
        <w:rPr>
          <w:lang w:val="fr-FR"/>
        </w:rPr>
        <w:t xml:space="preserve">. </w:t>
      </w:r>
      <w:r w:rsidR="002654AF" w:rsidRPr="00F02062">
        <w:rPr>
          <w:lang w:val="fr-FR"/>
        </w:rPr>
        <w:t xml:space="preserve">Il emploie </w:t>
      </w:r>
      <w:r w:rsidR="000A0D96" w:rsidRPr="00F02062">
        <w:rPr>
          <w:lang w:val="fr-FR"/>
        </w:rPr>
        <w:t>l</w:t>
      </w:r>
      <w:r w:rsidR="00C019F8">
        <w:rPr>
          <w:lang w:val="fr-FR"/>
        </w:rPr>
        <w:t>'</w:t>
      </w:r>
      <w:r w:rsidR="0027418B" w:rsidRPr="00F02062">
        <w:rPr>
          <w:lang w:val="fr-FR"/>
        </w:rPr>
        <w:t xml:space="preserve">intelligence </w:t>
      </w:r>
      <w:r w:rsidR="000A0D96" w:rsidRPr="00F02062">
        <w:rPr>
          <w:lang w:val="fr-FR"/>
        </w:rPr>
        <w:t xml:space="preserve">artificielle </w:t>
      </w:r>
      <w:r w:rsidR="0027418B" w:rsidRPr="00F02062">
        <w:rPr>
          <w:lang w:val="fr-FR"/>
        </w:rPr>
        <w:t>(</w:t>
      </w:r>
      <w:r w:rsidR="000A0D96" w:rsidRPr="00F02062">
        <w:rPr>
          <w:lang w:val="fr-FR"/>
        </w:rPr>
        <w:t>IA</w:t>
      </w:r>
      <w:r w:rsidR="0027418B" w:rsidRPr="00F02062">
        <w:rPr>
          <w:lang w:val="fr-FR"/>
        </w:rPr>
        <w:t xml:space="preserve">) </w:t>
      </w:r>
      <w:r w:rsidR="000A0D96" w:rsidRPr="00F02062">
        <w:rPr>
          <w:lang w:val="fr-FR"/>
        </w:rPr>
        <w:t>pour établir des liens entre les travaux de l</w:t>
      </w:r>
      <w:r w:rsidR="00C019F8">
        <w:rPr>
          <w:lang w:val="fr-FR"/>
        </w:rPr>
        <w:t>'</w:t>
      </w:r>
      <w:r w:rsidR="000A0D96" w:rsidRPr="00F02062">
        <w:rPr>
          <w:lang w:val="fr-FR"/>
        </w:rPr>
        <w:t xml:space="preserve">UIT et les objectifs de développement durable </w:t>
      </w:r>
      <w:r w:rsidR="0027418B" w:rsidRPr="00F02062">
        <w:rPr>
          <w:lang w:val="fr-FR"/>
        </w:rPr>
        <w:t>(</w:t>
      </w:r>
      <w:r w:rsidR="000A0D96" w:rsidRPr="00F02062">
        <w:rPr>
          <w:lang w:val="fr-FR"/>
        </w:rPr>
        <w:t>ODD</w:t>
      </w:r>
      <w:r w:rsidR="0027418B" w:rsidRPr="00F02062">
        <w:rPr>
          <w:lang w:val="fr-FR"/>
        </w:rPr>
        <w:t xml:space="preserve">) </w:t>
      </w:r>
      <w:r w:rsidR="006D233B">
        <w:rPr>
          <w:lang w:val="fr-FR"/>
        </w:rPr>
        <w:t>de l</w:t>
      </w:r>
      <w:r w:rsidR="00C019F8">
        <w:rPr>
          <w:lang w:val="fr-FR"/>
        </w:rPr>
        <w:t>'</w:t>
      </w:r>
      <w:r w:rsidR="006D233B">
        <w:rPr>
          <w:lang w:val="fr-FR"/>
        </w:rPr>
        <w:t xml:space="preserve">ONU </w:t>
      </w:r>
      <w:r w:rsidR="000A0D96" w:rsidRPr="00F02062">
        <w:rPr>
          <w:lang w:val="fr-FR"/>
        </w:rPr>
        <w:t>en fonction de leur pertinence sémantique</w:t>
      </w:r>
      <w:r w:rsidR="0027418B" w:rsidRPr="00F02062">
        <w:rPr>
          <w:lang w:val="fr-FR"/>
        </w:rPr>
        <w:t>.</w:t>
      </w:r>
    </w:p>
    <w:p w14:paraId="72DF95C9" w14:textId="545B41F0" w:rsidR="0027418B" w:rsidRPr="00F02062" w:rsidRDefault="000A0D96" w:rsidP="00C019F8">
      <w:pPr>
        <w:rPr>
          <w:lang w:val="fr-FR"/>
        </w:rPr>
      </w:pPr>
      <w:r w:rsidRPr="00F02062">
        <w:rPr>
          <w:lang w:val="fr-FR"/>
        </w:rPr>
        <w:t xml:space="preserve">Cette solution a été </w:t>
      </w:r>
      <w:r w:rsidR="002654AF" w:rsidRPr="00F02062">
        <w:rPr>
          <w:lang w:val="fr-FR"/>
        </w:rPr>
        <w:t>appliquée aux</w:t>
      </w:r>
      <w:r w:rsidRPr="00F02062">
        <w:rPr>
          <w:lang w:val="fr-FR"/>
        </w:rPr>
        <w:t xml:space="preserve"> travaux de l</w:t>
      </w:r>
      <w:r w:rsidR="00C019F8">
        <w:rPr>
          <w:lang w:val="fr-FR"/>
        </w:rPr>
        <w:t>'</w:t>
      </w:r>
      <w:r w:rsidRPr="00F02062">
        <w:rPr>
          <w:lang w:val="fr-FR"/>
        </w:rPr>
        <w:t>UIT-T et de l</w:t>
      </w:r>
      <w:r w:rsidR="00C019F8">
        <w:rPr>
          <w:lang w:val="fr-FR"/>
        </w:rPr>
        <w:t>'</w:t>
      </w:r>
      <w:r w:rsidRPr="00F02062">
        <w:rPr>
          <w:lang w:val="fr-FR"/>
        </w:rPr>
        <w:t>UIT-D et continue d</w:t>
      </w:r>
      <w:r w:rsidR="00C019F8">
        <w:rPr>
          <w:lang w:val="fr-FR"/>
        </w:rPr>
        <w:t>'</w:t>
      </w:r>
      <w:r w:rsidRPr="00F02062">
        <w:rPr>
          <w:lang w:val="fr-FR"/>
        </w:rPr>
        <w:t>être améliorée grâce aux observations formulées par les membres et le personnel de l</w:t>
      </w:r>
      <w:r w:rsidR="00C019F8">
        <w:rPr>
          <w:lang w:val="fr-FR"/>
        </w:rPr>
        <w:t>'</w:t>
      </w:r>
      <w:r w:rsidRPr="00F02062">
        <w:rPr>
          <w:lang w:val="fr-FR"/>
        </w:rPr>
        <w:t>UIT.</w:t>
      </w:r>
      <w:r w:rsidR="0027418B" w:rsidRPr="00F02062">
        <w:rPr>
          <w:lang w:val="fr-FR"/>
        </w:rPr>
        <w:t xml:space="preserve"> </w:t>
      </w:r>
    </w:p>
    <w:p w14:paraId="06823AE8" w14:textId="5A6B57EC" w:rsidR="0027418B" w:rsidRPr="00F02062" w:rsidRDefault="000A0D96" w:rsidP="00C019F8">
      <w:pPr>
        <w:rPr>
          <w:lang w:val="fr-FR"/>
        </w:rPr>
      </w:pPr>
      <w:r w:rsidRPr="00F02062">
        <w:rPr>
          <w:lang w:val="fr-FR"/>
        </w:rPr>
        <w:t>On trouvera ci-après des exemples des différentes fonctions de l</w:t>
      </w:r>
      <w:r w:rsidR="00C019F8">
        <w:rPr>
          <w:lang w:val="fr-FR"/>
        </w:rPr>
        <w:t>'</w:t>
      </w:r>
      <w:r w:rsidRPr="00F02062">
        <w:rPr>
          <w:lang w:val="fr-FR"/>
        </w:rPr>
        <w:t xml:space="preserve">interface utilisateur de </w:t>
      </w:r>
      <w:r w:rsidR="002654AF" w:rsidRPr="00F02062">
        <w:rPr>
          <w:lang w:val="fr-FR"/>
        </w:rPr>
        <w:t>l</w:t>
      </w:r>
      <w:r w:rsidR="00C019F8">
        <w:rPr>
          <w:lang w:val="fr-FR"/>
        </w:rPr>
        <w:t>'</w:t>
      </w:r>
      <w:r w:rsidR="002654AF" w:rsidRPr="00F02062">
        <w:rPr>
          <w:lang w:val="fr-FR"/>
        </w:rPr>
        <w:t>outil</w:t>
      </w:r>
      <w:r w:rsidR="00D91AA3">
        <w:rPr>
          <w:lang w:val="fr-FR"/>
        </w:rPr>
        <w:t>, les </w:t>
      </w:r>
      <w:r w:rsidRPr="00F02062">
        <w:rPr>
          <w:lang w:val="fr-FR"/>
        </w:rPr>
        <w:t>données présentées concernant l</w:t>
      </w:r>
      <w:r w:rsidR="00C019F8">
        <w:rPr>
          <w:lang w:val="fr-FR"/>
        </w:rPr>
        <w:t>'</w:t>
      </w:r>
      <w:r w:rsidRPr="00F02062">
        <w:rPr>
          <w:lang w:val="fr-FR"/>
        </w:rPr>
        <w:t>ensemble des publications de l</w:t>
      </w:r>
      <w:r w:rsidR="00C019F8">
        <w:rPr>
          <w:lang w:val="fr-FR"/>
        </w:rPr>
        <w:t>'</w:t>
      </w:r>
      <w:r w:rsidRPr="00F02062">
        <w:rPr>
          <w:lang w:val="fr-FR"/>
        </w:rPr>
        <w:t>UIT-T pour la période d</w:t>
      </w:r>
      <w:r w:rsidR="00C019F8">
        <w:rPr>
          <w:lang w:val="fr-FR"/>
        </w:rPr>
        <w:t>'</w:t>
      </w:r>
      <w:r w:rsidR="00D91AA3">
        <w:rPr>
          <w:lang w:val="fr-FR"/>
        </w:rPr>
        <w:t>études </w:t>
      </w:r>
      <w:r w:rsidRPr="00F02062">
        <w:rPr>
          <w:lang w:val="fr-FR"/>
        </w:rPr>
        <w:t>2017-2021.</w:t>
      </w:r>
      <w:r w:rsidR="0027418B" w:rsidRPr="00F02062">
        <w:rPr>
          <w:lang w:val="fr-FR"/>
        </w:rPr>
        <w:t xml:space="preserve"> </w:t>
      </w:r>
    </w:p>
    <w:p w14:paraId="4D1A858F" w14:textId="62B21E57" w:rsidR="0027418B" w:rsidRPr="00F02062" w:rsidRDefault="000A0D96" w:rsidP="00D91AA3">
      <w:pPr>
        <w:spacing w:after="240"/>
        <w:rPr>
          <w:lang w:val="fr-FR"/>
        </w:rPr>
      </w:pPr>
      <w:r w:rsidRPr="00F02062">
        <w:rPr>
          <w:lang w:val="fr-FR"/>
        </w:rPr>
        <w:t>Les utilisateurs obtiennent tout d</w:t>
      </w:r>
      <w:r w:rsidR="00C019F8">
        <w:rPr>
          <w:lang w:val="fr-FR"/>
        </w:rPr>
        <w:t>'</w:t>
      </w:r>
      <w:r w:rsidRPr="00F02062">
        <w:rPr>
          <w:lang w:val="fr-FR"/>
        </w:rPr>
        <w:t>abord un aperçu de la pertinence d</w:t>
      </w:r>
      <w:r w:rsidR="00C019F8">
        <w:rPr>
          <w:lang w:val="fr-FR"/>
        </w:rPr>
        <w:t>'</w:t>
      </w:r>
      <w:r w:rsidRPr="00F02062">
        <w:rPr>
          <w:lang w:val="fr-FR"/>
        </w:rPr>
        <w:t>un Secteur de l</w:t>
      </w:r>
      <w:r w:rsidR="00C019F8">
        <w:rPr>
          <w:lang w:val="fr-FR"/>
        </w:rPr>
        <w:t>'</w:t>
      </w:r>
      <w:r w:rsidRPr="00F02062">
        <w:rPr>
          <w:lang w:val="fr-FR"/>
        </w:rPr>
        <w:t xml:space="preserve">UIT </w:t>
      </w:r>
      <w:r w:rsidR="002654AF" w:rsidRPr="00F02062">
        <w:rPr>
          <w:lang w:val="fr-FR"/>
        </w:rPr>
        <w:t>au regard d</w:t>
      </w:r>
      <w:r w:rsidR="00216888" w:rsidRPr="00F02062">
        <w:rPr>
          <w:lang w:val="fr-FR"/>
        </w:rPr>
        <w:t xml:space="preserve">es </w:t>
      </w:r>
      <w:r w:rsidRPr="00F02062">
        <w:rPr>
          <w:lang w:val="fr-FR"/>
        </w:rPr>
        <w:t xml:space="preserve">ODD. </w:t>
      </w:r>
      <w:r w:rsidR="00216888" w:rsidRPr="00F02062">
        <w:rPr>
          <w:lang w:val="fr-FR"/>
        </w:rPr>
        <w:t>L</w:t>
      </w:r>
      <w:r w:rsidR="00C019F8">
        <w:rPr>
          <w:lang w:val="fr-FR"/>
        </w:rPr>
        <w:t>'</w:t>
      </w:r>
      <w:r w:rsidR="00216888" w:rsidRPr="00F02062">
        <w:rPr>
          <w:lang w:val="fr-FR"/>
        </w:rPr>
        <w:t>indication "</w:t>
      </w:r>
      <w:r w:rsidRPr="00F02062">
        <w:rPr>
          <w:lang w:val="fr-FR"/>
        </w:rPr>
        <w:t xml:space="preserve">100 </w:t>
      </w:r>
      <w:r w:rsidR="00216888" w:rsidRPr="00F02062">
        <w:rPr>
          <w:lang w:val="fr-FR"/>
        </w:rPr>
        <w:t xml:space="preserve">%" </w:t>
      </w:r>
      <w:r w:rsidR="003D2406" w:rsidRPr="00F02062">
        <w:rPr>
          <w:lang w:val="fr-FR"/>
        </w:rPr>
        <w:t xml:space="preserve">montre </w:t>
      </w:r>
      <w:r w:rsidRPr="00F02062">
        <w:rPr>
          <w:lang w:val="fr-FR"/>
        </w:rPr>
        <w:t>que l</w:t>
      </w:r>
      <w:r w:rsidR="00C019F8">
        <w:rPr>
          <w:lang w:val="fr-FR"/>
        </w:rPr>
        <w:t>'</w:t>
      </w:r>
      <w:r w:rsidR="00216888" w:rsidRPr="00F02062">
        <w:rPr>
          <w:lang w:val="fr-FR"/>
        </w:rPr>
        <w:t>ODD </w:t>
      </w:r>
      <w:r w:rsidRPr="00F02062">
        <w:rPr>
          <w:lang w:val="fr-FR"/>
        </w:rPr>
        <w:t>9 ("Industrie, innovation et infrastructure</w:t>
      </w:r>
      <w:r w:rsidR="00216888" w:rsidRPr="00F02062">
        <w:rPr>
          <w:lang w:val="fr-FR"/>
        </w:rPr>
        <w:t>s</w:t>
      </w:r>
      <w:r w:rsidRPr="00F02062">
        <w:rPr>
          <w:lang w:val="fr-FR"/>
        </w:rPr>
        <w:t>") est l</w:t>
      </w:r>
      <w:r w:rsidR="00C019F8">
        <w:rPr>
          <w:lang w:val="fr-FR"/>
        </w:rPr>
        <w:t>'</w:t>
      </w:r>
      <w:r w:rsidR="00216888" w:rsidRPr="00F02062">
        <w:rPr>
          <w:lang w:val="fr-FR"/>
        </w:rPr>
        <w:t xml:space="preserve">objectif qui se rapporte le </w:t>
      </w:r>
      <w:r w:rsidRPr="00F02062">
        <w:rPr>
          <w:lang w:val="fr-FR"/>
        </w:rPr>
        <w:t xml:space="preserve">plus </w:t>
      </w:r>
      <w:r w:rsidR="00216888" w:rsidRPr="00F02062">
        <w:rPr>
          <w:lang w:val="fr-FR"/>
        </w:rPr>
        <w:t xml:space="preserve">aux </w:t>
      </w:r>
      <w:r w:rsidRPr="00F02062">
        <w:rPr>
          <w:lang w:val="fr-FR"/>
        </w:rPr>
        <w:t>activités de l</w:t>
      </w:r>
      <w:r w:rsidR="00C019F8">
        <w:rPr>
          <w:lang w:val="fr-FR"/>
        </w:rPr>
        <w:t>'</w:t>
      </w:r>
      <w:r w:rsidRPr="00F02062">
        <w:rPr>
          <w:lang w:val="fr-FR"/>
        </w:rPr>
        <w:t>UIT-T</w:t>
      </w:r>
      <w:r w:rsidR="003D2406" w:rsidRPr="00F02062">
        <w:rPr>
          <w:lang w:val="fr-FR"/>
        </w:rPr>
        <w:t>,</w:t>
      </w:r>
      <w:r w:rsidRPr="00F02062">
        <w:rPr>
          <w:lang w:val="fr-FR"/>
        </w:rPr>
        <w:t xml:space="preserve"> les pourcentages </w:t>
      </w:r>
      <w:r w:rsidR="00216888" w:rsidRPr="00F02062">
        <w:rPr>
          <w:lang w:val="fr-FR"/>
        </w:rPr>
        <w:t xml:space="preserve">associés aux autres ODD </w:t>
      </w:r>
      <w:r w:rsidRPr="00F02062">
        <w:rPr>
          <w:lang w:val="fr-FR"/>
        </w:rPr>
        <w:t>indiqu</w:t>
      </w:r>
      <w:r w:rsidR="00216888" w:rsidRPr="00F02062">
        <w:rPr>
          <w:lang w:val="fr-FR"/>
        </w:rPr>
        <w:t>a</w:t>
      </w:r>
      <w:r w:rsidRPr="00F02062">
        <w:rPr>
          <w:lang w:val="fr-FR"/>
        </w:rPr>
        <w:t xml:space="preserve">nt leur </w:t>
      </w:r>
      <w:r w:rsidR="00216888" w:rsidRPr="00F02062">
        <w:rPr>
          <w:lang w:val="fr-FR"/>
        </w:rPr>
        <w:t xml:space="preserve">lien avec les </w:t>
      </w:r>
      <w:r w:rsidRPr="00F02062">
        <w:rPr>
          <w:lang w:val="fr-FR"/>
        </w:rPr>
        <w:t>activités de l</w:t>
      </w:r>
      <w:r w:rsidR="00C019F8">
        <w:rPr>
          <w:lang w:val="fr-FR"/>
        </w:rPr>
        <w:t>'</w:t>
      </w:r>
      <w:r w:rsidRPr="00F02062">
        <w:rPr>
          <w:lang w:val="fr-FR"/>
        </w:rPr>
        <w:t xml:space="preserve">UIT-T par rapport </w:t>
      </w:r>
      <w:r w:rsidR="00216888" w:rsidRPr="00F02062">
        <w:rPr>
          <w:lang w:val="fr-FR"/>
        </w:rPr>
        <w:t>à la pertinence de l</w:t>
      </w:r>
      <w:r w:rsidR="00C019F8">
        <w:rPr>
          <w:lang w:val="fr-FR"/>
        </w:rPr>
        <w:t>'</w:t>
      </w:r>
      <w:r w:rsidR="00216888" w:rsidRPr="00F02062">
        <w:rPr>
          <w:lang w:val="fr-FR"/>
        </w:rPr>
        <w:t>ODD </w:t>
      </w:r>
      <w:r w:rsidRPr="00F02062">
        <w:rPr>
          <w:lang w:val="fr-FR"/>
        </w:rPr>
        <w:t xml:space="preserve">9. </w:t>
      </w:r>
    </w:p>
    <w:p w14:paraId="0D82B065" w14:textId="5D5B882E" w:rsidR="0027418B" w:rsidRPr="00F02062" w:rsidRDefault="0027418B" w:rsidP="00D91AA3">
      <w:pPr>
        <w:jc w:val="center"/>
        <w:rPr>
          <w:lang w:val="fr-FR"/>
        </w:rPr>
      </w:pPr>
      <w:r w:rsidRPr="00F02062">
        <w:rPr>
          <w:noProof/>
          <w:lang w:val="en-US"/>
        </w:rPr>
        <w:drawing>
          <wp:inline distT="0" distB="0" distL="0" distR="0" wp14:anchorId="294FEEE6" wp14:editId="6DCA7188">
            <wp:extent cx="5529600" cy="2808000"/>
            <wp:effectExtent l="0" t="0" r="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529600" cy="2808000"/>
                    </a:xfrm>
                    <a:prstGeom prst="rect">
                      <a:avLst/>
                    </a:prstGeom>
                    <a:noFill/>
                    <a:ln>
                      <a:noFill/>
                    </a:ln>
                  </pic:spPr>
                </pic:pic>
              </a:graphicData>
            </a:graphic>
          </wp:inline>
        </w:drawing>
      </w:r>
    </w:p>
    <w:p w14:paraId="69B5C651" w14:textId="307B0F6F" w:rsidR="0027418B" w:rsidRPr="00F02062" w:rsidRDefault="0027418B" w:rsidP="00D91AA3">
      <w:pPr>
        <w:pStyle w:val="Figuretitle"/>
        <w:spacing w:before="120"/>
        <w:rPr>
          <w:lang w:val="fr-FR"/>
        </w:rPr>
      </w:pPr>
      <w:r w:rsidRPr="00F02062">
        <w:rPr>
          <w:lang w:val="fr-FR"/>
        </w:rPr>
        <w:t xml:space="preserve">Figure 1 – </w:t>
      </w:r>
      <w:r w:rsidR="00A75E0C" w:rsidRPr="00F02062">
        <w:rPr>
          <w:lang w:val="fr-FR"/>
        </w:rPr>
        <w:t>Aperçu de la pertinence des activités de l</w:t>
      </w:r>
      <w:r w:rsidR="00C019F8">
        <w:rPr>
          <w:lang w:val="fr-FR"/>
        </w:rPr>
        <w:t>'</w:t>
      </w:r>
      <w:r w:rsidR="00A75E0C" w:rsidRPr="00F02062">
        <w:rPr>
          <w:lang w:val="fr-FR"/>
        </w:rPr>
        <w:t>UIT</w:t>
      </w:r>
      <w:r w:rsidRPr="00F02062">
        <w:rPr>
          <w:lang w:val="fr-FR"/>
        </w:rPr>
        <w:t xml:space="preserve">-T </w:t>
      </w:r>
      <w:r w:rsidR="00A75E0C" w:rsidRPr="00F02062">
        <w:rPr>
          <w:lang w:val="fr-FR"/>
        </w:rPr>
        <w:t>au regard des ODD</w:t>
      </w:r>
    </w:p>
    <w:p w14:paraId="2C1FED19" w14:textId="77777777" w:rsidR="00D91AA3" w:rsidRDefault="00D91AA3" w:rsidP="00C019F8">
      <w:pPr>
        <w:rPr>
          <w:lang w:val="fr-FR"/>
        </w:rPr>
      </w:pPr>
      <w:r>
        <w:rPr>
          <w:lang w:val="fr-FR"/>
        </w:rPr>
        <w:br w:type="page"/>
      </w:r>
    </w:p>
    <w:p w14:paraId="48AB98F7" w14:textId="70CE0EEF" w:rsidR="0027418B" w:rsidRPr="00F02062" w:rsidRDefault="00A75E0C" w:rsidP="00C019F8">
      <w:pPr>
        <w:rPr>
          <w:lang w:val="fr-FR"/>
        </w:rPr>
      </w:pPr>
      <w:r w:rsidRPr="00F02062">
        <w:rPr>
          <w:lang w:val="fr-FR"/>
        </w:rPr>
        <w:lastRenderedPageBreak/>
        <w:t>En sélectionnant u</w:t>
      </w:r>
      <w:r w:rsidR="003D2406" w:rsidRPr="00F02062">
        <w:rPr>
          <w:lang w:val="fr-FR"/>
        </w:rPr>
        <w:t>n</w:t>
      </w:r>
      <w:r w:rsidRPr="00F02062">
        <w:rPr>
          <w:lang w:val="fr-FR"/>
        </w:rPr>
        <w:t xml:space="preserve"> ODD pour l</w:t>
      </w:r>
      <w:r w:rsidR="00C019F8">
        <w:rPr>
          <w:lang w:val="fr-FR"/>
        </w:rPr>
        <w:t>'</w:t>
      </w:r>
      <w:r w:rsidRPr="00F02062">
        <w:rPr>
          <w:lang w:val="fr-FR"/>
        </w:rPr>
        <w:t>UIT-T, on obtient toutes les activités de l</w:t>
      </w:r>
      <w:r w:rsidR="00C019F8">
        <w:rPr>
          <w:lang w:val="fr-FR"/>
        </w:rPr>
        <w:t>'</w:t>
      </w:r>
      <w:r w:rsidRPr="00F02062">
        <w:rPr>
          <w:lang w:val="fr-FR"/>
        </w:rPr>
        <w:t>UIT-T qui présentent un intérêt pour l</w:t>
      </w:r>
      <w:r w:rsidR="00C019F8">
        <w:rPr>
          <w:lang w:val="fr-FR"/>
        </w:rPr>
        <w:t>'</w:t>
      </w:r>
      <w:r w:rsidRPr="00F02062">
        <w:rPr>
          <w:lang w:val="fr-FR"/>
        </w:rPr>
        <w:t>ODD sélectionné</w:t>
      </w:r>
      <w:r w:rsidR="003D2406" w:rsidRPr="00F02062">
        <w:rPr>
          <w:lang w:val="fr-FR"/>
        </w:rPr>
        <w:t>.</w:t>
      </w:r>
    </w:p>
    <w:p w14:paraId="7A1806F5" w14:textId="37A39788" w:rsidR="0027418B" w:rsidRPr="00F02062" w:rsidRDefault="0027418B" w:rsidP="000B5B44">
      <w:pPr>
        <w:jc w:val="center"/>
        <w:rPr>
          <w:lang w:val="fr-FR"/>
        </w:rPr>
      </w:pPr>
      <w:r w:rsidRPr="00F02062">
        <w:rPr>
          <w:noProof/>
          <w:lang w:val="en-US"/>
        </w:rPr>
        <w:drawing>
          <wp:inline distT="0" distB="0" distL="0" distR="0" wp14:anchorId="1DC61149" wp14:editId="40E88F08">
            <wp:extent cx="4996800" cy="353880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996800" cy="3538800"/>
                    </a:xfrm>
                    <a:prstGeom prst="rect">
                      <a:avLst/>
                    </a:prstGeom>
                    <a:noFill/>
                    <a:ln>
                      <a:noFill/>
                    </a:ln>
                  </pic:spPr>
                </pic:pic>
              </a:graphicData>
            </a:graphic>
          </wp:inline>
        </w:drawing>
      </w:r>
    </w:p>
    <w:p w14:paraId="06CFCCEF" w14:textId="024DD01D" w:rsidR="0027418B" w:rsidRPr="00D91AA3" w:rsidRDefault="0027418B" w:rsidP="000B5B44">
      <w:pPr>
        <w:pStyle w:val="Figuretitle"/>
        <w:spacing w:before="240" w:after="240"/>
        <w:rPr>
          <w:bCs/>
          <w:lang w:val="fr-FR"/>
        </w:rPr>
      </w:pPr>
      <w:r w:rsidRPr="00D91AA3">
        <w:rPr>
          <w:bCs/>
          <w:lang w:val="fr-FR"/>
        </w:rPr>
        <w:t xml:space="preserve">Figure 2 – 747 </w:t>
      </w:r>
      <w:r w:rsidR="00A75E0C" w:rsidRPr="00D91AA3">
        <w:rPr>
          <w:bCs/>
          <w:lang w:val="fr-FR"/>
        </w:rPr>
        <w:t>activités de l</w:t>
      </w:r>
      <w:r w:rsidR="00C019F8" w:rsidRPr="00D91AA3">
        <w:rPr>
          <w:bCs/>
          <w:lang w:val="fr-FR"/>
        </w:rPr>
        <w:t>'</w:t>
      </w:r>
      <w:r w:rsidR="00A75E0C" w:rsidRPr="00D91AA3">
        <w:rPr>
          <w:bCs/>
          <w:lang w:val="fr-FR"/>
        </w:rPr>
        <w:t>UIT</w:t>
      </w:r>
      <w:r w:rsidRPr="00D91AA3">
        <w:rPr>
          <w:bCs/>
          <w:lang w:val="fr-FR"/>
        </w:rPr>
        <w:t xml:space="preserve">-T </w:t>
      </w:r>
      <w:r w:rsidR="00A75E0C" w:rsidRPr="00D91AA3">
        <w:rPr>
          <w:bCs/>
          <w:lang w:val="fr-FR"/>
        </w:rPr>
        <w:t>menées pendant la période d</w:t>
      </w:r>
      <w:r w:rsidR="00C019F8" w:rsidRPr="00D91AA3">
        <w:rPr>
          <w:bCs/>
          <w:lang w:val="fr-FR"/>
        </w:rPr>
        <w:t>'</w:t>
      </w:r>
      <w:r w:rsidR="00A75E0C" w:rsidRPr="00D91AA3">
        <w:rPr>
          <w:bCs/>
          <w:lang w:val="fr-FR"/>
        </w:rPr>
        <w:t xml:space="preserve">études </w:t>
      </w:r>
      <w:r w:rsidR="00D91AA3">
        <w:rPr>
          <w:bCs/>
          <w:lang w:val="fr-FR"/>
        </w:rPr>
        <w:br/>
      </w:r>
      <w:r w:rsidR="00A75E0C" w:rsidRPr="00D91AA3">
        <w:rPr>
          <w:bCs/>
          <w:lang w:val="fr-FR"/>
        </w:rPr>
        <w:t>sont pertinentes au regard de l</w:t>
      </w:r>
      <w:r w:rsidR="00C019F8" w:rsidRPr="00D91AA3">
        <w:rPr>
          <w:bCs/>
          <w:lang w:val="fr-FR"/>
        </w:rPr>
        <w:t>'</w:t>
      </w:r>
      <w:r w:rsidR="00A75E0C" w:rsidRPr="00D91AA3">
        <w:rPr>
          <w:bCs/>
          <w:lang w:val="fr-FR"/>
        </w:rPr>
        <w:t>ODD </w:t>
      </w:r>
      <w:r w:rsidR="000B5B44">
        <w:rPr>
          <w:bCs/>
          <w:lang w:val="fr-FR"/>
        </w:rPr>
        <w:t>9</w:t>
      </w:r>
    </w:p>
    <w:p w14:paraId="25B77FC9" w14:textId="2E36F038" w:rsidR="0027418B" w:rsidRPr="00F02062" w:rsidRDefault="00A75E0C" w:rsidP="000B5B44">
      <w:pPr>
        <w:spacing w:after="240"/>
        <w:rPr>
          <w:lang w:val="fr-FR"/>
        </w:rPr>
      </w:pPr>
      <w:r w:rsidRPr="00F02062">
        <w:rPr>
          <w:lang w:val="fr-FR"/>
        </w:rPr>
        <w:t xml:space="preserve">En sélectionnant </w:t>
      </w:r>
      <w:r w:rsidR="0027418B" w:rsidRPr="00F02062">
        <w:rPr>
          <w:lang w:val="fr-FR"/>
        </w:rPr>
        <w:t xml:space="preserve">"mapping details" </w:t>
      </w:r>
      <w:r w:rsidRPr="00F02062">
        <w:rPr>
          <w:lang w:val="fr-FR"/>
        </w:rPr>
        <w:t xml:space="preserve">(détail </w:t>
      </w:r>
      <w:r w:rsidR="002E7E93">
        <w:rPr>
          <w:lang w:val="fr-FR"/>
        </w:rPr>
        <w:t>de</w:t>
      </w:r>
      <w:r w:rsidRPr="00F02062">
        <w:rPr>
          <w:lang w:val="fr-FR"/>
        </w:rPr>
        <w:t xml:space="preserve"> la mise en correspondance), on obtient des informations pour chaque activité concernant leur pertinence au regard des ODD</w:t>
      </w:r>
      <w:r w:rsidR="0027418B" w:rsidRPr="00F02062">
        <w:rPr>
          <w:lang w:val="fr-FR"/>
        </w:rPr>
        <w:t xml:space="preserve">. </w:t>
      </w:r>
    </w:p>
    <w:p w14:paraId="0BAE05FC" w14:textId="1E829D8D" w:rsidR="0027418B" w:rsidRPr="00F02062" w:rsidRDefault="0027418B" w:rsidP="000B5B44">
      <w:pPr>
        <w:jc w:val="center"/>
        <w:rPr>
          <w:lang w:val="fr-FR"/>
        </w:rPr>
      </w:pPr>
      <w:r w:rsidRPr="00F02062">
        <w:rPr>
          <w:noProof/>
          <w:lang w:val="en-US"/>
        </w:rPr>
        <w:drawing>
          <wp:inline distT="0" distB="0" distL="0" distR="0" wp14:anchorId="5291D065" wp14:editId="5694A8BB">
            <wp:extent cx="3794400" cy="293040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794400" cy="2930400"/>
                    </a:xfrm>
                    <a:prstGeom prst="rect">
                      <a:avLst/>
                    </a:prstGeom>
                    <a:noFill/>
                    <a:ln>
                      <a:noFill/>
                    </a:ln>
                  </pic:spPr>
                </pic:pic>
              </a:graphicData>
            </a:graphic>
          </wp:inline>
        </w:drawing>
      </w:r>
    </w:p>
    <w:p w14:paraId="2E283E5C" w14:textId="5035C61A" w:rsidR="0027418B" w:rsidRPr="00F02062" w:rsidRDefault="0027418B" w:rsidP="000B5B44">
      <w:pPr>
        <w:pStyle w:val="Figuretitle"/>
        <w:spacing w:before="240"/>
        <w:rPr>
          <w:lang w:val="fr-FR"/>
        </w:rPr>
      </w:pPr>
      <w:r w:rsidRPr="00F02062">
        <w:rPr>
          <w:lang w:val="fr-FR"/>
        </w:rPr>
        <w:t>Figure 3 – Ex</w:t>
      </w:r>
      <w:r w:rsidR="00A75E0C" w:rsidRPr="00F02062">
        <w:rPr>
          <w:lang w:val="fr-FR"/>
        </w:rPr>
        <w:t>e</w:t>
      </w:r>
      <w:r w:rsidRPr="00F02062">
        <w:rPr>
          <w:lang w:val="fr-FR"/>
        </w:rPr>
        <w:t>mple</w:t>
      </w:r>
      <w:r w:rsidR="003D2406" w:rsidRPr="00F02062">
        <w:rPr>
          <w:lang w:val="fr-FR"/>
        </w:rPr>
        <w:t xml:space="preserve"> de la</w:t>
      </w:r>
      <w:r w:rsidR="00A75E0C" w:rsidRPr="00F02062">
        <w:rPr>
          <w:lang w:val="fr-FR"/>
        </w:rPr>
        <w:t xml:space="preserve"> </w:t>
      </w:r>
      <w:r w:rsidR="00E92904" w:rsidRPr="00F02062">
        <w:rPr>
          <w:lang w:val="fr-FR"/>
        </w:rPr>
        <w:t xml:space="preserve">pertinence de </w:t>
      </w:r>
      <w:r w:rsidR="00A75E0C" w:rsidRPr="00F02062">
        <w:rPr>
          <w:lang w:val="fr-FR"/>
        </w:rPr>
        <w:t xml:space="preserve">la </w:t>
      </w:r>
      <w:r w:rsidRPr="00F02062">
        <w:rPr>
          <w:lang w:val="fr-FR"/>
        </w:rPr>
        <w:t>Recomm</w:t>
      </w:r>
      <w:r w:rsidR="00A75E0C" w:rsidRPr="00F02062">
        <w:rPr>
          <w:lang w:val="fr-FR"/>
        </w:rPr>
        <w:t>a</w:t>
      </w:r>
      <w:r w:rsidRPr="00F02062">
        <w:rPr>
          <w:lang w:val="fr-FR"/>
        </w:rPr>
        <w:t xml:space="preserve">ndation </w:t>
      </w:r>
      <w:r w:rsidR="00A75E0C" w:rsidRPr="00F02062">
        <w:rPr>
          <w:lang w:val="fr-FR"/>
        </w:rPr>
        <w:t>UIT</w:t>
      </w:r>
      <w:r w:rsidRPr="00F02062">
        <w:rPr>
          <w:lang w:val="fr-FR"/>
        </w:rPr>
        <w:t xml:space="preserve">-T Y.3101 </w:t>
      </w:r>
      <w:r w:rsidR="000B5B44">
        <w:rPr>
          <w:lang w:val="fr-FR"/>
        </w:rPr>
        <w:br/>
      </w:r>
      <w:r w:rsidR="00E92904" w:rsidRPr="00F02062">
        <w:rPr>
          <w:lang w:val="fr-FR"/>
        </w:rPr>
        <w:t>au regard des ODD</w:t>
      </w:r>
    </w:p>
    <w:p w14:paraId="49830ECD" w14:textId="77777777" w:rsidR="000B5B44" w:rsidRDefault="000B5B44" w:rsidP="00C019F8">
      <w:pPr>
        <w:rPr>
          <w:lang w:val="fr-FR"/>
        </w:rPr>
      </w:pPr>
      <w:r>
        <w:rPr>
          <w:lang w:val="fr-FR"/>
        </w:rPr>
        <w:br w:type="page"/>
      </w:r>
    </w:p>
    <w:p w14:paraId="58ED1089" w14:textId="34F22BB2" w:rsidR="0027418B" w:rsidRPr="00F02062" w:rsidRDefault="00E92904" w:rsidP="00C019F8">
      <w:pPr>
        <w:rPr>
          <w:lang w:val="fr-FR"/>
        </w:rPr>
      </w:pPr>
      <w:r w:rsidRPr="00F02062">
        <w:rPr>
          <w:lang w:val="fr-FR"/>
        </w:rPr>
        <w:lastRenderedPageBreak/>
        <w:t>En sélectionnant un ODD en particulier, dans le cadre des informations propres à chaque activité</w:t>
      </w:r>
      <w:r w:rsidR="0027418B" w:rsidRPr="00F02062">
        <w:rPr>
          <w:lang w:val="fr-FR"/>
        </w:rPr>
        <w:t xml:space="preserve">, </w:t>
      </w:r>
      <w:r w:rsidRPr="00F02062">
        <w:rPr>
          <w:lang w:val="fr-FR"/>
        </w:rPr>
        <w:t xml:space="preserve">par </w:t>
      </w:r>
      <w:r w:rsidR="0027418B" w:rsidRPr="00F02062">
        <w:rPr>
          <w:lang w:val="fr-FR"/>
        </w:rPr>
        <w:t>ex</w:t>
      </w:r>
      <w:r w:rsidRPr="00F02062">
        <w:rPr>
          <w:lang w:val="fr-FR"/>
        </w:rPr>
        <w:t>e</w:t>
      </w:r>
      <w:r w:rsidR="0027418B" w:rsidRPr="00F02062">
        <w:rPr>
          <w:lang w:val="fr-FR"/>
        </w:rPr>
        <w:t xml:space="preserve">mple </w:t>
      </w:r>
      <w:r w:rsidRPr="00F02062">
        <w:rPr>
          <w:lang w:val="fr-FR"/>
        </w:rPr>
        <w:t>l</w:t>
      </w:r>
      <w:r w:rsidR="00C019F8">
        <w:rPr>
          <w:lang w:val="fr-FR"/>
        </w:rPr>
        <w:t>'</w:t>
      </w:r>
      <w:r w:rsidRPr="00F02062">
        <w:rPr>
          <w:lang w:val="fr-FR"/>
        </w:rPr>
        <w:t>ODD 9 ci-dessous</w:t>
      </w:r>
      <w:r w:rsidR="0027418B" w:rsidRPr="00F02062">
        <w:rPr>
          <w:lang w:val="fr-FR"/>
        </w:rPr>
        <w:t xml:space="preserve">, </w:t>
      </w:r>
      <w:r w:rsidRPr="00F02062">
        <w:rPr>
          <w:lang w:val="fr-FR"/>
        </w:rPr>
        <w:t>on obtient les phrases qui se rapportent à l</w:t>
      </w:r>
      <w:r w:rsidR="00C019F8">
        <w:rPr>
          <w:lang w:val="fr-FR"/>
        </w:rPr>
        <w:t>'</w:t>
      </w:r>
      <w:r w:rsidRPr="00F02062">
        <w:rPr>
          <w:lang w:val="fr-FR"/>
        </w:rPr>
        <w:t>ODD</w:t>
      </w:r>
      <w:r w:rsidR="00D94530" w:rsidRPr="00F02062">
        <w:rPr>
          <w:lang w:val="fr-FR"/>
        </w:rPr>
        <w:t xml:space="preserve"> au sein d</w:t>
      </w:r>
      <w:r w:rsidR="00C019F8">
        <w:rPr>
          <w:lang w:val="fr-FR"/>
        </w:rPr>
        <w:t>'</w:t>
      </w:r>
      <w:r w:rsidR="00D94530" w:rsidRPr="00F02062">
        <w:rPr>
          <w:lang w:val="fr-FR"/>
        </w:rPr>
        <w:t>un document</w:t>
      </w:r>
      <w:r w:rsidR="0027418B" w:rsidRPr="00F02062">
        <w:rPr>
          <w:lang w:val="fr-FR"/>
        </w:rPr>
        <w:t xml:space="preserve">. </w:t>
      </w:r>
    </w:p>
    <w:p w14:paraId="19A02BB1" w14:textId="5436AD94" w:rsidR="0027418B" w:rsidRPr="00F02062" w:rsidRDefault="0027418B" w:rsidP="000B5B44">
      <w:pPr>
        <w:jc w:val="center"/>
        <w:rPr>
          <w:lang w:val="fr-FR"/>
        </w:rPr>
      </w:pPr>
      <w:r w:rsidRPr="00F02062">
        <w:rPr>
          <w:noProof/>
          <w:lang w:val="en-US"/>
        </w:rPr>
        <w:drawing>
          <wp:inline distT="0" distB="0" distL="0" distR="0" wp14:anchorId="3EF49958" wp14:editId="49D52A70">
            <wp:extent cx="4658400" cy="5554800"/>
            <wp:effectExtent l="0" t="0" r="889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658400" cy="5554800"/>
                    </a:xfrm>
                    <a:prstGeom prst="rect">
                      <a:avLst/>
                    </a:prstGeom>
                    <a:noFill/>
                    <a:ln>
                      <a:noFill/>
                    </a:ln>
                  </pic:spPr>
                </pic:pic>
              </a:graphicData>
            </a:graphic>
          </wp:inline>
        </w:drawing>
      </w:r>
    </w:p>
    <w:p w14:paraId="30B8E990" w14:textId="704CDDD7" w:rsidR="0027418B" w:rsidRPr="00F02062" w:rsidRDefault="0027418B" w:rsidP="000B5B44">
      <w:pPr>
        <w:pStyle w:val="Figuretitle"/>
        <w:spacing w:before="240" w:after="100" w:afterAutospacing="1"/>
        <w:rPr>
          <w:lang w:val="fr-FR"/>
        </w:rPr>
      </w:pPr>
      <w:bookmarkStart w:id="15" w:name="_Hlk94614076"/>
      <w:r w:rsidRPr="00F02062">
        <w:rPr>
          <w:lang w:val="fr-FR"/>
        </w:rPr>
        <w:t>Figure 4 – Ex</w:t>
      </w:r>
      <w:r w:rsidR="00E92904" w:rsidRPr="00F02062">
        <w:rPr>
          <w:lang w:val="fr-FR"/>
        </w:rPr>
        <w:t>e</w:t>
      </w:r>
      <w:r w:rsidRPr="00F02062">
        <w:rPr>
          <w:lang w:val="fr-FR"/>
        </w:rPr>
        <w:t xml:space="preserve">mple </w:t>
      </w:r>
      <w:r w:rsidR="00E92904" w:rsidRPr="00F02062">
        <w:rPr>
          <w:lang w:val="fr-FR"/>
        </w:rPr>
        <w:t xml:space="preserve">de phrases </w:t>
      </w:r>
      <w:r w:rsidR="00D94530" w:rsidRPr="00F02062">
        <w:rPr>
          <w:lang w:val="fr-FR"/>
        </w:rPr>
        <w:t xml:space="preserve">se rapportant à </w:t>
      </w:r>
      <w:r w:rsidR="00E92904" w:rsidRPr="00F02062">
        <w:rPr>
          <w:lang w:val="fr-FR"/>
        </w:rPr>
        <w:t>l</w:t>
      </w:r>
      <w:r w:rsidR="00C019F8">
        <w:rPr>
          <w:lang w:val="fr-FR"/>
        </w:rPr>
        <w:t>'</w:t>
      </w:r>
      <w:r w:rsidR="00E92904" w:rsidRPr="00F02062">
        <w:rPr>
          <w:lang w:val="fr-FR"/>
        </w:rPr>
        <w:t>ODD 9</w:t>
      </w:r>
      <w:r w:rsidR="00D94530" w:rsidRPr="00F02062">
        <w:rPr>
          <w:lang w:val="fr-FR"/>
        </w:rPr>
        <w:t>,</w:t>
      </w:r>
      <w:r w:rsidR="00E92904" w:rsidRPr="00F02062">
        <w:rPr>
          <w:lang w:val="fr-FR"/>
        </w:rPr>
        <w:t xml:space="preserve"> trouvées dans les produits</w:t>
      </w:r>
      <w:r w:rsidRPr="00F02062">
        <w:rPr>
          <w:lang w:val="fr-FR"/>
        </w:rPr>
        <w:t xml:space="preserve"> </w:t>
      </w:r>
      <w:r w:rsidR="000B5B44">
        <w:rPr>
          <w:lang w:val="fr-FR"/>
        </w:rPr>
        <w:br/>
      </w:r>
      <w:r w:rsidR="00E92904" w:rsidRPr="00F02062">
        <w:rPr>
          <w:lang w:val="fr-FR"/>
        </w:rPr>
        <w:t>du Groupe spécialisé de l</w:t>
      </w:r>
      <w:r w:rsidR="00C019F8">
        <w:rPr>
          <w:lang w:val="fr-FR"/>
        </w:rPr>
        <w:t>'</w:t>
      </w:r>
      <w:r w:rsidR="00E92904" w:rsidRPr="00F02062">
        <w:rPr>
          <w:lang w:val="fr-FR"/>
        </w:rPr>
        <w:t xml:space="preserve">UIT-T sur les aspects réseau des </w:t>
      </w:r>
      <w:r w:rsidRPr="00F02062">
        <w:rPr>
          <w:lang w:val="fr-FR"/>
        </w:rPr>
        <w:t>IMT-2020</w:t>
      </w:r>
      <w:bookmarkEnd w:id="15"/>
    </w:p>
    <w:p w14:paraId="62C2BA24" w14:textId="324D4322" w:rsidR="000215F9" w:rsidRPr="00F02062" w:rsidRDefault="000215F9" w:rsidP="00C019F8">
      <w:pPr>
        <w:pStyle w:val="Heading1"/>
        <w:rPr>
          <w:rFonts w:eastAsia="Batang"/>
          <w:sz w:val="24"/>
          <w:lang w:val="fr-FR"/>
        </w:rPr>
      </w:pPr>
      <w:bookmarkStart w:id="16" w:name="_Toc94616007"/>
      <w:bookmarkStart w:id="17" w:name="_Hlk60057887"/>
      <w:bookmarkStart w:id="18" w:name="section2"/>
      <w:bookmarkStart w:id="19" w:name="_Toc96407021"/>
      <w:bookmarkEnd w:id="18"/>
      <w:r w:rsidRPr="00F02062">
        <w:rPr>
          <w:rFonts w:eastAsia="Batang"/>
          <w:sz w:val="24"/>
          <w:lang w:val="fr-FR"/>
        </w:rPr>
        <w:t>2</w:t>
      </w:r>
      <w:r w:rsidRPr="00F02062">
        <w:rPr>
          <w:rFonts w:eastAsia="Batang"/>
          <w:sz w:val="24"/>
          <w:lang w:val="fr-FR"/>
        </w:rPr>
        <w:tab/>
      </w:r>
      <w:r w:rsidR="00E92904" w:rsidRPr="00F02062">
        <w:rPr>
          <w:rFonts w:eastAsia="Batang"/>
          <w:sz w:val="24"/>
          <w:lang w:val="fr-FR"/>
        </w:rPr>
        <w:t>Groupes spécialisés de l</w:t>
      </w:r>
      <w:r w:rsidR="00C019F8">
        <w:rPr>
          <w:rFonts w:eastAsia="Batang"/>
          <w:sz w:val="24"/>
          <w:lang w:val="fr-FR"/>
        </w:rPr>
        <w:t>'</w:t>
      </w:r>
      <w:r w:rsidR="00E92904" w:rsidRPr="00F02062">
        <w:rPr>
          <w:rFonts w:eastAsia="Batang"/>
          <w:sz w:val="24"/>
          <w:lang w:val="fr-FR"/>
        </w:rPr>
        <w:t>UIT</w:t>
      </w:r>
      <w:r w:rsidRPr="00F02062">
        <w:rPr>
          <w:rFonts w:eastAsia="Batang"/>
          <w:sz w:val="24"/>
          <w:lang w:val="fr-FR"/>
        </w:rPr>
        <w:t>-T</w:t>
      </w:r>
      <w:bookmarkEnd w:id="16"/>
      <w:bookmarkEnd w:id="19"/>
    </w:p>
    <w:p w14:paraId="636BF09C" w14:textId="064F47FA" w:rsidR="000215F9" w:rsidRPr="00F02062" w:rsidRDefault="00E92904" w:rsidP="00C019F8">
      <w:pPr>
        <w:rPr>
          <w:lang w:val="fr-FR"/>
        </w:rPr>
      </w:pPr>
      <w:r w:rsidRPr="00F02062">
        <w:rPr>
          <w:lang w:val="fr-FR"/>
        </w:rPr>
        <w:t>On trouvera ci-dessous la liste des groupes spécialisés de l</w:t>
      </w:r>
      <w:r w:rsidR="00C019F8">
        <w:rPr>
          <w:lang w:val="fr-FR"/>
        </w:rPr>
        <w:t>'</w:t>
      </w:r>
      <w:r w:rsidRPr="00F02062">
        <w:rPr>
          <w:lang w:val="fr-FR"/>
        </w:rPr>
        <w:t xml:space="preserve">UIT-T </w:t>
      </w:r>
      <w:r w:rsidR="00D94530" w:rsidRPr="00F02062">
        <w:rPr>
          <w:lang w:val="fr-FR"/>
        </w:rPr>
        <w:t xml:space="preserve">(FG) </w:t>
      </w:r>
      <w:r w:rsidRPr="00F02062">
        <w:rPr>
          <w:lang w:val="fr-FR"/>
        </w:rPr>
        <w:t>pour la période d</w:t>
      </w:r>
      <w:r w:rsidR="00C019F8">
        <w:rPr>
          <w:lang w:val="fr-FR"/>
        </w:rPr>
        <w:t>'</w:t>
      </w:r>
      <w:r w:rsidRPr="00F02062">
        <w:rPr>
          <w:lang w:val="fr-FR"/>
        </w:rPr>
        <w:t>études, la section</w:t>
      </w:r>
      <w:r w:rsidR="000215F9" w:rsidRPr="00F02062">
        <w:rPr>
          <w:lang w:val="fr-FR"/>
        </w:rPr>
        <w:t xml:space="preserve"> 2.1 </w:t>
      </w:r>
      <w:r w:rsidRPr="00F02062">
        <w:rPr>
          <w:lang w:val="fr-FR"/>
        </w:rPr>
        <w:t xml:space="preserve">portant sur les groupes actifs et la </w:t>
      </w:r>
      <w:r w:rsidR="000215F9" w:rsidRPr="00F02062">
        <w:rPr>
          <w:lang w:val="fr-FR"/>
        </w:rPr>
        <w:t>section 2.2</w:t>
      </w:r>
      <w:r w:rsidRPr="00F02062">
        <w:rPr>
          <w:lang w:val="fr-FR"/>
        </w:rPr>
        <w:t xml:space="preserve">, sur les </w:t>
      </w:r>
      <w:r w:rsidR="007B1E78" w:rsidRPr="00F02062">
        <w:rPr>
          <w:lang w:val="fr-FR"/>
        </w:rPr>
        <w:t xml:space="preserve">groupes ayant achevé </w:t>
      </w:r>
      <w:r w:rsidR="00D94530" w:rsidRPr="00F02062">
        <w:rPr>
          <w:lang w:val="fr-FR"/>
        </w:rPr>
        <w:t xml:space="preserve">leurs </w:t>
      </w:r>
      <w:r w:rsidR="007B1E78" w:rsidRPr="00F02062">
        <w:rPr>
          <w:lang w:val="fr-FR"/>
        </w:rPr>
        <w:t>travaux</w:t>
      </w:r>
      <w:r w:rsidR="000215F9" w:rsidRPr="00F02062">
        <w:rPr>
          <w:lang w:val="fr-FR"/>
        </w:rPr>
        <w:t xml:space="preserve">. </w:t>
      </w:r>
      <w:r w:rsidR="007B1E78" w:rsidRPr="00F02062">
        <w:rPr>
          <w:lang w:val="fr-FR"/>
        </w:rPr>
        <w:t>D</w:t>
      </w:r>
      <w:r w:rsidR="00C019F8">
        <w:rPr>
          <w:lang w:val="fr-FR"/>
        </w:rPr>
        <w:t>'</w:t>
      </w:r>
      <w:r w:rsidR="007B1E78" w:rsidRPr="00F02062">
        <w:rPr>
          <w:lang w:val="fr-FR"/>
        </w:rPr>
        <w:t>autres informations sur les activités et les produits de cha</w:t>
      </w:r>
      <w:r w:rsidR="000B5B44">
        <w:rPr>
          <w:lang w:val="fr-FR"/>
        </w:rPr>
        <w:t>que groupe sont disponibles sur </w:t>
      </w:r>
      <w:r w:rsidR="007B1E78" w:rsidRPr="00F02062">
        <w:rPr>
          <w:lang w:val="fr-FR"/>
        </w:rPr>
        <w:t>leurs pages d</w:t>
      </w:r>
      <w:r w:rsidR="00C019F8">
        <w:rPr>
          <w:lang w:val="fr-FR"/>
        </w:rPr>
        <w:t>'</w:t>
      </w:r>
      <w:r w:rsidR="007B1E78" w:rsidRPr="00F02062">
        <w:rPr>
          <w:lang w:val="fr-FR"/>
        </w:rPr>
        <w:t>accueil respectives</w:t>
      </w:r>
      <w:r w:rsidR="000215F9" w:rsidRPr="00F02062">
        <w:rPr>
          <w:lang w:val="fr-FR"/>
        </w:rPr>
        <w:t xml:space="preserve">. </w:t>
      </w:r>
      <w:r w:rsidR="007B1E78" w:rsidRPr="00F02062">
        <w:rPr>
          <w:lang w:val="fr-FR"/>
        </w:rPr>
        <w:t xml:space="preserve">Voir également la </w:t>
      </w:r>
      <w:hyperlink r:id="rId41" w:history="1">
        <w:r w:rsidR="007B1E78" w:rsidRPr="00F02062">
          <w:rPr>
            <w:rStyle w:val="Hyperlink"/>
            <w:lang w:val="fr-FR"/>
          </w:rPr>
          <w:t>page d</w:t>
        </w:r>
        <w:r w:rsidR="00C019F8">
          <w:rPr>
            <w:rStyle w:val="Hyperlink"/>
            <w:lang w:val="fr-FR"/>
          </w:rPr>
          <w:t>'</w:t>
        </w:r>
        <w:r w:rsidR="007B1E78" w:rsidRPr="00F02062">
          <w:rPr>
            <w:rStyle w:val="Hyperlink"/>
            <w:lang w:val="fr-FR"/>
          </w:rPr>
          <w:t>accueil des groupes spécialisés de l</w:t>
        </w:r>
        <w:r w:rsidR="00C019F8">
          <w:rPr>
            <w:rStyle w:val="Hyperlink"/>
            <w:lang w:val="fr-FR"/>
          </w:rPr>
          <w:t>'</w:t>
        </w:r>
        <w:r w:rsidR="007B1E78" w:rsidRPr="00F02062">
          <w:rPr>
            <w:rStyle w:val="Hyperlink"/>
            <w:lang w:val="fr-FR"/>
          </w:rPr>
          <w:t>UIT-T</w:t>
        </w:r>
      </w:hyperlink>
      <w:r w:rsidR="007B1E78" w:rsidRPr="00F02062">
        <w:rPr>
          <w:lang w:val="fr-FR"/>
        </w:rPr>
        <w:t>.</w:t>
      </w:r>
      <w:r w:rsidR="000215F9" w:rsidRPr="00F02062">
        <w:rPr>
          <w:lang w:val="fr-FR"/>
        </w:rPr>
        <w:t xml:space="preserve"> </w:t>
      </w:r>
    </w:p>
    <w:p w14:paraId="3FB05338" w14:textId="77777777" w:rsidR="000B5B44" w:rsidRDefault="000B5B44" w:rsidP="00C019F8">
      <w:pPr>
        <w:pStyle w:val="Heading2"/>
        <w:rPr>
          <w:lang w:val="fr-FR"/>
        </w:rPr>
      </w:pPr>
      <w:bookmarkStart w:id="20" w:name="_2.1_Active_groups"/>
      <w:bookmarkStart w:id="21" w:name="_Toc94616008"/>
      <w:bookmarkEnd w:id="20"/>
      <w:r>
        <w:rPr>
          <w:lang w:val="fr-FR"/>
        </w:rPr>
        <w:br w:type="page"/>
      </w:r>
    </w:p>
    <w:p w14:paraId="3EFA8257" w14:textId="53069C8B" w:rsidR="000215F9" w:rsidRPr="00F02062" w:rsidRDefault="000215F9" w:rsidP="000B5B44">
      <w:pPr>
        <w:pStyle w:val="Heading2"/>
        <w:spacing w:after="240"/>
        <w:rPr>
          <w:lang w:val="fr-FR"/>
        </w:rPr>
      </w:pPr>
      <w:bookmarkStart w:id="22" w:name="_Toc96407022"/>
      <w:r w:rsidRPr="00F02062">
        <w:rPr>
          <w:lang w:val="fr-FR"/>
        </w:rPr>
        <w:lastRenderedPageBreak/>
        <w:t>2.1</w:t>
      </w:r>
      <w:r w:rsidRPr="00F02062">
        <w:rPr>
          <w:lang w:val="fr-FR"/>
        </w:rPr>
        <w:tab/>
      </w:r>
      <w:r w:rsidR="008356DE" w:rsidRPr="00F02062">
        <w:rPr>
          <w:lang w:val="fr-FR"/>
        </w:rPr>
        <w:t>G</w:t>
      </w:r>
      <w:r w:rsidRPr="00F02062">
        <w:rPr>
          <w:lang w:val="fr-FR"/>
        </w:rPr>
        <w:t>roup</w:t>
      </w:r>
      <w:r w:rsidR="008356DE" w:rsidRPr="00F02062">
        <w:rPr>
          <w:lang w:val="fr-FR"/>
        </w:rPr>
        <w:t>e</w:t>
      </w:r>
      <w:r w:rsidRPr="00F02062">
        <w:rPr>
          <w:lang w:val="fr-FR"/>
        </w:rPr>
        <w:t>s</w:t>
      </w:r>
      <w:bookmarkEnd w:id="21"/>
      <w:r w:rsidR="008356DE" w:rsidRPr="00F02062">
        <w:rPr>
          <w:lang w:val="fr-FR"/>
        </w:rPr>
        <w:t xml:space="preserve"> actifs</w:t>
      </w:r>
      <w:bookmarkEnd w:id="22"/>
    </w:p>
    <w:tbl>
      <w:tblPr>
        <w:tblStyle w:val="TableGrid"/>
        <w:tblW w:w="10201" w:type="dxa"/>
        <w:tblLook w:val="04A0" w:firstRow="1" w:lastRow="0" w:firstColumn="1" w:lastColumn="0" w:noHBand="0" w:noVBand="1"/>
      </w:tblPr>
      <w:tblGrid>
        <w:gridCol w:w="8784"/>
        <w:gridCol w:w="1417"/>
      </w:tblGrid>
      <w:tr w:rsidR="000215F9" w:rsidRPr="00143C97" w14:paraId="614B7FFC" w14:textId="77777777" w:rsidTr="008356DE">
        <w:trPr>
          <w:tblHeader/>
        </w:trPr>
        <w:tc>
          <w:tcPr>
            <w:tcW w:w="8784" w:type="dxa"/>
            <w:tcBorders>
              <w:top w:val="single" w:sz="4" w:space="0" w:color="auto"/>
              <w:left w:val="single" w:sz="4" w:space="0" w:color="auto"/>
              <w:bottom w:val="single" w:sz="4" w:space="0" w:color="auto"/>
              <w:right w:val="single" w:sz="4" w:space="0" w:color="auto"/>
            </w:tcBorders>
            <w:hideMark/>
          </w:tcPr>
          <w:p w14:paraId="2B496DF6" w14:textId="63BBB34C" w:rsidR="000215F9" w:rsidRPr="00F02062" w:rsidRDefault="008356DE" w:rsidP="00C019F8">
            <w:pPr>
              <w:pStyle w:val="Tablehead"/>
              <w:rPr>
                <w:lang w:val="fr-FR"/>
              </w:rPr>
            </w:pPr>
            <w:bookmarkStart w:id="23" w:name="_Hlk92277086"/>
            <w:r w:rsidRPr="00F02062">
              <w:rPr>
                <w:lang w:val="fr-FR"/>
              </w:rPr>
              <w:t>Groupe spécialisé de l</w:t>
            </w:r>
            <w:r w:rsidR="00C019F8">
              <w:rPr>
                <w:lang w:val="fr-FR"/>
              </w:rPr>
              <w:t>'</w:t>
            </w:r>
            <w:r w:rsidRPr="00F02062">
              <w:rPr>
                <w:lang w:val="fr-FR"/>
              </w:rPr>
              <w:t>UIT-T</w:t>
            </w:r>
          </w:p>
        </w:tc>
        <w:tc>
          <w:tcPr>
            <w:tcW w:w="1417" w:type="dxa"/>
            <w:tcBorders>
              <w:top w:val="single" w:sz="4" w:space="0" w:color="auto"/>
              <w:left w:val="single" w:sz="4" w:space="0" w:color="auto"/>
              <w:bottom w:val="single" w:sz="4" w:space="0" w:color="auto"/>
              <w:right w:val="single" w:sz="4" w:space="0" w:color="auto"/>
            </w:tcBorders>
            <w:hideMark/>
          </w:tcPr>
          <w:p w14:paraId="3B0C48A4" w14:textId="38F25814" w:rsidR="000215F9" w:rsidRPr="00F02062" w:rsidRDefault="008356DE" w:rsidP="00C019F8">
            <w:pPr>
              <w:pStyle w:val="Tablehead"/>
              <w:rPr>
                <w:lang w:val="fr-FR"/>
              </w:rPr>
            </w:pPr>
            <w:r w:rsidRPr="00F02062">
              <w:rPr>
                <w:lang w:val="fr-FR"/>
              </w:rPr>
              <w:t>D</w:t>
            </w:r>
            <w:r w:rsidR="000215F9" w:rsidRPr="00F02062">
              <w:rPr>
                <w:lang w:val="fr-FR"/>
              </w:rPr>
              <w:t>ate</w:t>
            </w:r>
            <w:r w:rsidRPr="00F02062">
              <w:rPr>
                <w:lang w:val="fr-FR"/>
              </w:rPr>
              <w:t xml:space="preserve"> de début des travaux</w:t>
            </w:r>
          </w:p>
        </w:tc>
      </w:tr>
      <w:tr w:rsidR="000215F9" w:rsidRPr="00F02062" w14:paraId="455224B3" w14:textId="77777777" w:rsidTr="008356DE">
        <w:tc>
          <w:tcPr>
            <w:tcW w:w="8784" w:type="dxa"/>
            <w:tcBorders>
              <w:top w:val="single" w:sz="4" w:space="0" w:color="auto"/>
              <w:left w:val="single" w:sz="4" w:space="0" w:color="auto"/>
              <w:bottom w:val="single" w:sz="4" w:space="0" w:color="auto"/>
              <w:right w:val="single" w:sz="4" w:space="0" w:color="auto"/>
            </w:tcBorders>
            <w:hideMark/>
          </w:tcPr>
          <w:p w14:paraId="2879E088" w14:textId="07D75483" w:rsidR="000215F9" w:rsidRPr="00F02062" w:rsidRDefault="00143C97" w:rsidP="00C019F8">
            <w:pPr>
              <w:pStyle w:val="Tabletext"/>
              <w:rPr>
                <w:lang w:val="fr-FR"/>
              </w:rPr>
            </w:pPr>
            <w:hyperlink r:id="rId42" w:history="1">
              <w:r w:rsidR="0004141A" w:rsidRPr="00F02062">
                <w:rPr>
                  <w:rStyle w:val="Hyperlink"/>
                  <w:lang w:val="fr-FR"/>
                </w:rPr>
                <w:t>Groupe spécialisé sur les fédérations de bancs d</w:t>
              </w:r>
              <w:r w:rsidR="00C019F8">
                <w:rPr>
                  <w:rStyle w:val="Hyperlink"/>
                  <w:lang w:val="fr-FR"/>
                </w:rPr>
                <w:t>'</w:t>
              </w:r>
              <w:r w:rsidR="0004141A" w:rsidRPr="00F02062">
                <w:rPr>
                  <w:rStyle w:val="Hyperlink"/>
                  <w:lang w:val="fr-FR"/>
                </w:rPr>
                <w:t>essai pour les IMT-2020</w:t>
              </w:r>
              <w:r w:rsidR="000B5B44">
                <w:rPr>
                  <w:rStyle w:val="Hyperlink"/>
                  <w:lang w:val="fr-FR"/>
                </w:rPr>
                <w:t xml:space="preserve"> et les systèmes ultérieurs (FG</w:t>
              </w:r>
              <w:r w:rsidR="000B5B44">
                <w:rPr>
                  <w:rStyle w:val="Hyperlink"/>
                  <w:lang w:val="fr-FR"/>
                </w:rPr>
                <w:noBreakHyphen/>
              </w:r>
              <w:r w:rsidR="0004141A" w:rsidRPr="00F02062">
                <w:rPr>
                  <w:rStyle w:val="Hyperlink"/>
                  <w:lang w:val="fr-FR"/>
                </w:rPr>
                <w:t>TBFxG)</w:t>
              </w:r>
            </w:hyperlink>
          </w:p>
        </w:tc>
        <w:tc>
          <w:tcPr>
            <w:tcW w:w="1417" w:type="dxa"/>
            <w:tcBorders>
              <w:top w:val="single" w:sz="4" w:space="0" w:color="auto"/>
              <w:left w:val="single" w:sz="4" w:space="0" w:color="auto"/>
              <w:bottom w:val="single" w:sz="4" w:space="0" w:color="auto"/>
              <w:right w:val="single" w:sz="4" w:space="0" w:color="auto"/>
            </w:tcBorders>
            <w:hideMark/>
          </w:tcPr>
          <w:p w14:paraId="66A79027" w14:textId="55F15D7D" w:rsidR="000215F9" w:rsidRPr="00F02062" w:rsidRDefault="00347B0F" w:rsidP="00C019F8">
            <w:pPr>
              <w:pStyle w:val="Tabletext"/>
              <w:rPr>
                <w:lang w:val="fr-FR"/>
              </w:rPr>
            </w:pPr>
            <w:r w:rsidRPr="00F02062">
              <w:rPr>
                <w:lang w:val="fr-FR"/>
              </w:rPr>
              <w:t>12-</w:t>
            </w:r>
            <w:r w:rsidR="000215F9" w:rsidRPr="00F02062">
              <w:rPr>
                <w:lang w:val="fr-FR"/>
              </w:rPr>
              <w:t>2021</w:t>
            </w:r>
          </w:p>
        </w:tc>
      </w:tr>
      <w:tr w:rsidR="000215F9" w:rsidRPr="00F02062" w14:paraId="7903E384" w14:textId="77777777" w:rsidTr="008356DE">
        <w:tc>
          <w:tcPr>
            <w:tcW w:w="8784" w:type="dxa"/>
            <w:tcBorders>
              <w:top w:val="single" w:sz="4" w:space="0" w:color="auto"/>
              <w:left w:val="single" w:sz="4" w:space="0" w:color="auto"/>
              <w:bottom w:val="single" w:sz="4" w:space="0" w:color="auto"/>
              <w:right w:val="single" w:sz="4" w:space="0" w:color="auto"/>
            </w:tcBorders>
            <w:hideMark/>
          </w:tcPr>
          <w:p w14:paraId="7B56BC84" w14:textId="4376CD7A" w:rsidR="000215F9" w:rsidRPr="00F02062" w:rsidRDefault="00143C97" w:rsidP="00C019F8">
            <w:pPr>
              <w:pStyle w:val="Tabletext"/>
              <w:rPr>
                <w:lang w:val="fr-FR"/>
              </w:rPr>
            </w:pPr>
            <w:hyperlink r:id="rId43" w:tgtFrame="_blank" w:tooltip="https://www.itu.int/en/itu-t/focusgroups/ai4a/pages/default.aspx" w:history="1">
              <w:r w:rsidR="0004141A" w:rsidRPr="00F02062">
                <w:rPr>
                  <w:rStyle w:val="Hyperlink"/>
                  <w:lang w:val="fr-FR"/>
                </w:rPr>
                <w:t>Groupe spécialisé sur l</w:t>
              </w:r>
              <w:r w:rsidR="00C019F8">
                <w:rPr>
                  <w:rStyle w:val="Hyperlink"/>
                  <w:lang w:val="fr-FR"/>
                </w:rPr>
                <w:t>'</w:t>
              </w:r>
              <w:r w:rsidR="0004141A" w:rsidRPr="00F02062">
                <w:rPr>
                  <w:rStyle w:val="Hyperlink"/>
                  <w:lang w:val="fr-FR"/>
                </w:rPr>
                <w:t>intelligence artificielle (IA) et l</w:t>
              </w:r>
              <w:r w:rsidR="00C019F8">
                <w:rPr>
                  <w:rStyle w:val="Hyperlink"/>
                  <w:lang w:val="fr-FR"/>
                </w:rPr>
                <w:t>'</w:t>
              </w:r>
              <w:r w:rsidR="0004141A" w:rsidRPr="00F02062">
                <w:rPr>
                  <w:rStyle w:val="Hyperlink"/>
                  <w:lang w:val="fr-FR"/>
                </w:rPr>
                <w:t>Internet des objets (IoT) au service de l</w:t>
              </w:r>
              <w:r w:rsidR="00C019F8">
                <w:rPr>
                  <w:rStyle w:val="Hyperlink"/>
                  <w:lang w:val="fr-FR"/>
                </w:rPr>
                <w:t>'</w:t>
              </w:r>
              <w:r w:rsidR="0004141A" w:rsidRPr="00F02062">
                <w:rPr>
                  <w:rStyle w:val="Hyperlink"/>
                  <w:lang w:val="fr-FR"/>
                </w:rPr>
                <w:t>agriculture numérique</w:t>
              </w:r>
              <w:r w:rsidR="00C019F8">
                <w:rPr>
                  <w:rStyle w:val="Hyperlink"/>
                  <w:lang w:val="fr-FR"/>
                </w:rPr>
                <w:t xml:space="preserve"> </w:t>
              </w:r>
              <w:r w:rsidR="0004141A" w:rsidRPr="00F02062">
                <w:rPr>
                  <w:rStyle w:val="Hyperlink"/>
                  <w:lang w:val="fr-FR"/>
                </w:rPr>
                <w:t>(FG-AI4A)</w:t>
              </w:r>
            </w:hyperlink>
          </w:p>
        </w:tc>
        <w:tc>
          <w:tcPr>
            <w:tcW w:w="1417" w:type="dxa"/>
            <w:tcBorders>
              <w:top w:val="single" w:sz="4" w:space="0" w:color="auto"/>
              <w:left w:val="single" w:sz="4" w:space="0" w:color="auto"/>
              <w:bottom w:val="single" w:sz="4" w:space="0" w:color="auto"/>
              <w:right w:val="single" w:sz="4" w:space="0" w:color="auto"/>
            </w:tcBorders>
            <w:hideMark/>
          </w:tcPr>
          <w:p w14:paraId="498B1DD2" w14:textId="6576A1CA" w:rsidR="000215F9" w:rsidRPr="00F02062" w:rsidRDefault="00347B0F" w:rsidP="00C019F8">
            <w:pPr>
              <w:pStyle w:val="Tabletext"/>
              <w:rPr>
                <w:lang w:val="fr-FR"/>
              </w:rPr>
            </w:pPr>
            <w:r w:rsidRPr="00F02062">
              <w:rPr>
                <w:lang w:val="fr-FR"/>
              </w:rPr>
              <w:t>10-</w:t>
            </w:r>
            <w:r w:rsidR="000215F9" w:rsidRPr="00F02062">
              <w:rPr>
                <w:lang w:val="fr-FR"/>
              </w:rPr>
              <w:t>2021</w:t>
            </w:r>
          </w:p>
        </w:tc>
      </w:tr>
      <w:tr w:rsidR="000215F9" w:rsidRPr="00F02062" w14:paraId="500E21B2" w14:textId="77777777" w:rsidTr="008356DE">
        <w:tc>
          <w:tcPr>
            <w:tcW w:w="8784" w:type="dxa"/>
            <w:tcBorders>
              <w:top w:val="single" w:sz="4" w:space="0" w:color="auto"/>
              <w:left w:val="single" w:sz="4" w:space="0" w:color="auto"/>
              <w:bottom w:val="single" w:sz="4" w:space="0" w:color="auto"/>
              <w:right w:val="single" w:sz="4" w:space="0" w:color="auto"/>
            </w:tcBorders>
            <w:hideMark/>
          </w:tcPr>
          <w:p w14:paraId="253C442D" w14:textId="0CE20D86" w:rsidR="000215F9" w:rsidRPr="00F02062" w:rsidRDefault="00143C97" w:rsidP="00C019F8">
            <w:pPr>
              <w:pStyle w:val="Tabletext"/>
              <w:rPr>
                <w:lang w:val="fr-FR"/>
              </w:rPr>
            </w:pPr>
            <w:hyperlink r:id="rId44" w:tgtFrame="_blank" w:tooltip="https://www.itu.int/en/itu-t/focusgroups/ai4ndm/pages/default.aspx" w:history="1">
              <w:r w:rsidR="0004141A" w:rsidRPr="00F02062">
                <w:rPr>
                  <w:rStyle w:val="Hyperlink"/>
                  <w:lang w:val="fr-FR"/>
                </w:rPr>
                <w:t>Groupe spécialisé sur l</w:t>
              </w:r>
              <w:r w:rsidR="00C019F8">
                <w:rPr>
                  <w:rStyle w:val="Hyperlink"/>
                  <w:lang w:val="fr-FR"/>
                </w:rPr>
                <w:t>'</w:t>
              </w:r>
              <w:r w:rsidR="0004141A" w:rsidRPr="00F02062">
                <w:rPr>
                  <w:rStyle w:val="Hyperlink"/>
                  <w:lang w:val="fr-FR"/>
                </w:rPr>
                <w:t>intelligence artificielle au service de la gestion des catastrophes naturelles</w:t>
              </w:r>
              <w:r w:rsidR="00C019F8">
                <w:rPr>
                  <w:rStyle w:val="Hyperlink"/>
                  <w:lang w:val="fr-FR"/>
                </w:rPr>
                <w:t xml:space="preserve"> </w:t>
              </w:r>
              <w:r w:rsidR="000B5B44">
                <w:rPr>
                  <w:rStyle w:val="Hyperlink"/>
                  <w:lang w:val="fr-FR"/>
                </w:rPr>
                <w:t>(FG</w:t>
              </w:r>
              <w:r w:rsidR="000B5B44">
                <w:rPr>
                  <w:rStyle w:val="Hyperlink"/>
                  <w:lang w:val="fr-FR"/>
                </w:rPr>
                <w:sym w:font="Symbol" w:char="F02D"/>
              </w:r>
              <w:r w:rsidR="0004141A" w:rsidRPr="00F02062">
                <w:rPr>
                  <w:rStyle w:val="Hyperlink"/>
                  <w:lang w:val="fr-FR"/>
                </w:rPr>
                <w:t>AI4NDM)</w:t>
              </w:r>
            </w:hyperlink>
          </w:p>
        </w:tc>
        <w:tc>
          <w:tcPr>
            <w:tcW w:w="1417" w:type="dxa"/>
            <w:tcBorders>
              <w:top w:val="single" w:sz="4" w:space="0" w:color="auto"/>
              <w:left w:val="single" w:sz="4" w:space="0" w:color="auto"/>
              <w:bottom w:val="single" w:sz="4" w:space="0" w:color="auto"/>
              <w:right w:val="single" w:sz="4" w:space="0" w:color="auto"/>
            </w:tcBorders>
            <w:hideMark/>
          </w:tcPr>
          <w:p w14:paraId="14104AB1" w14:textId="3A2EFDC7" w:rsidR="000215F9" w:rsidRPr="00F02062" w:rsidRDefault="00347B0F" w:rsidP="00C019F8">
            <w:pPr>
              <w:pStyle w:val="Tabletext"/>
              <w:rPr>
                <w:lang w:val="fr-FR"/>
              </w:rPr>
            </w:pPr>
            <w:r w:rsidRPr="00F02062">
              <w:rPr>
                <w:lang w:val="fr-FR"/>
              </w:rPr>
              <w:t>12-</w:t>
            </w:r>
            <w:r w:rsidR="000215F9" w:rsidRPr="00F02062">
              <w:rPr>
                <w:lang w:val="fr-FR"/>
              </w:rPr>
              <w:t>2020</w:t>
            </w:r>
          </w:p>
        </w:tc>
      </w:tr>
      <w:tr w:rsidR="000215F9" w:rsidRPr="00F02062" w14:paraId="29B8FE82" w14:textId="77777777" w:rsidTr="008356DE">
        <w:tc>
          <w:tcPr>
            <w:tcW w:w="8784" w:type="dxa"/>
            <w:tcBorders>
              <w:top w:val="single" w:sz="4" w:space="0" w:color="auto"/>
              <w:left w:val="single" w:sz="4" w:space="0" w:color="auto"/>
              <w:bottom w:val="single" w:sz="4" w:space="0" w:color="auto"/>
              <w:right w:val="single" w:sz="4" w:space="0" w:color="auto"/>
            </w:tcBorders>
            <w:hideMark/>
          </w:tcPr>
          <w:p w14:paraId="492F88BF" w14:textId="68B49B67" w:rsidR="000215F9" w:rsidRPr="00F02062" w:rsidRDefault="00143C97" w:rsidP="00C019F8">
            <w:pPr>
              <w:pStyle w:val="Tabletext"/>
              <w:rPr>
                <w:lang w:val="fr-FR"/>
              </w:rPr>
            </w:pPr>
            <w:hyperlink r:id="rId45" w:tgtFrame="_blank" w:tooltip="https://www.itu.int/en/itu-t/focusgroups/an/pages/default.aspx" w:history="1">
              <w:r w:rsidR="0004141A" w:rsidRPr="00F02062">
                <w:rPr>
                  <w:rStyle w:val="Hyperlink"/>
                  <w:lang w:val="fr-FR"/>
                </w:rPr>
                <w:t>Groupe spécialisé sur les réseaux autonomes (FG-AN)</w:t>
              </w:r>
            </w:hyperlink>
          </w:p>
        </w:tc>
        <w:tc>
          <w:tcPr>
            <w:tcW w:w="1417" w:type="dxa"/>
            <w:tcBorders>
              <w:top w:val="single" w:sz="4" w:space="0" w:color="auto"/>
              <w:left w:val="single" w:sz="4" w:space="0" w:color="auto"/>
              <w:bottom w:val="single" w:sz="4" w:space="0" w:color="auto"/>
              <w:right w:val="single" w:sz="4" w:space="0" w:color="auto"/>
            </w:tcBorders>
            <w:hideMark/>
          </w:tcPr>
          <w:p w14:paraId="3F9DF47C" w14:textId="7FFE22A4" w:rsidR="000215F9" w:rsidRPr="00F02062" w:rsidRDefault="00347B0F" w:rsidP="00C019F8">
            <w:pPr>
              <w:pStyle w:val="Tabletext"/>
              <w:rPr>
                <w:lang w:val="fr-FR"/>
              </w:rPr>
            </w:pPr>
            <w:r w:rsidRPr="00F02062">
              <w:rPr>
                <w:lang w:val="fr-FR"/>
              </w:rPr>
              <w:t>12-</w:t>
            </w:r>
            <w:r w:rsidR="000215F9" w:rsidRPr="00F02062">
              <w:rPr>
                <w:lang w:val="fr-FR"/>
              </w:rPr>
              <w:t>2020</w:t>
            </w:r>
          </w:p>
        </w:tc>
      </w:tr>
      <w:tr w:rsidR="000215F9" w:rsidRPr="00F02062" w14:paraId="718FBAE1" w14:textId="77777777" w:rsidTr="008356DE">
        <w:tc>
          <w:tcPr>
            <w:tcW w:w="8784" w:type="dxa"/>
            <w:tcBorders>
              <w:top w:val="single" w:sz="4" w:space="0" w:color="auto"/>
              <w:left w:val="single" w:sz="4" w:space="0" w:color="auto"/>
              <w:bottom w:val="single" w:sz="4" w:space="0" w:color="auto"/>
              <w:right w:val="single" w:sz="4" w:space="0" w:color="auto"/>
            </w:tcBorders>
            <w:hideMark/>
          </w:tcPr>
          <w:p w14:paraId="39088350" w14:textId="6E5BEE38" w:rsidR="000215F9" w:rsidRPr="00F02062" w:rsidRDefault="00143C97" w:rsidP="00C019F8">
            <w:pPr>
              <w:pStyle w:val="Tabletext"/>
              <w:rPr>
                <w:lang w:val="fr-FR"/>
              </w:rPr>
            </w:pPr>
            <w:hyperlink r:id="rId46" w:tgtFrame="_blank" w:tooltip="https://www.itu.int/en/itu-t/focusgroups/ai4ad/pages/default.aspx" w:history="1">
              <w:r w:rsidR="0004141A" w:rsidRPr="00F02062">
                <w:rPr>
                  <w:rStyle w:val="Hyperlink"/>
                  <w:lang w:val="fr-FR"/>
                </w:rPr>
                <w:t>Groupe spécialisé sur l</w:t>
              </w:r>
              <w:r w:rsidR="00C019F8">
                <w:rPr>
                  <w:rStyle w:val="Hyperlink"/>
                  <w:lang w:val="fr-FR"/>
                </w:rPr>
                <w:t>'</w:t>
              </w:r>
              <w:r w:rsidR="0004141A" w:rsidRPr="00F02062">
                <w:rPr>
                  <w:rStyle w:val="Hyperlink"/>
                  <w:lang w:val="fr-FR"/>
                </w:rPr>
                <w:t>intelligence artificielle au service de la conduite autonome et de la conduite assistée</w:t>
              </w:r>
              <w:r w:rsidR="00C019F8">
                <w:rPr>
                  <w:rStyle w:val="Hyperlink"/>
                  <w:lang w:val="fr-FR"/>
                </w:rPr>
                <w:t xml:space="preserve"> </w:t>
              </w:r>
              <w:r w:rsidR="0004141A" w:rsidRPr="00F02062">
                <w:rPr>
                  <w:rStyle w:val="Hyperlink"/>
                  <w:lang w:val="fr-FR"/>
                </w:rPr>
                <w:t>(FG-AI4AD)</w:t>
              </w:r>
            </w:hyperlink>
          </w:p>
        </w:tc>
        <w:tc>
          <w:tcPr>
            <w:tcW w:w="1417" w:type="dxa"/>
            <w:tcBorders>
              <w:top w:val="single" w:sz="4" w:space="0" w:color="auto"/>
              <w:left w:val="single" w:sz="4" w:space="0" w:color="auto"/>
              <w:bottom w:val="single" w:sz="4" w:space="0" w:color="auto"/>
              <w:right w:val="single" w:sz="4" w:space="0" w:color="auto"/>
            </w:tcBorders>
            <w:hideMark/>
          </w:tcPr>
          <w:p w14:paraId="16A275D9" w14:textId="748B90AD" w:rsidR="000215F9" w:rsidRPr="00F02062" w:rsidRDefault="00347B0F" w:rsidP="00C019F8">
            <w:pPr>
              <w:pStyle w:val="Tabletext"/>
              <w:rPr>
                <w:lang w:val="fr-FR"/>
              </w:rPr>
            </w:pPr>
            <w:r w:rsidRPr="00F02062">
              <w:rPr>
                <w:lang w:val="fr-FR"/>
              </w:rPr>
              <w:t>10-</w:t>
            </w:r>
            <w:r w:rsidR="000215F9" w:rsidRPr="00F02062">
              <w:rPr>
                <w:lang w:val="fr-FR"/>
              </w:rPr>
              <w:t>2019</w:t>
            </w:r>
          </w:p>
        </w:tc>
      </w:tr>
      <w:tr w:rsidR="000215F9" w:rsidRPr="00F02062" w14:paraId="0C240646" w14:textId="77777777" w:rsidTr="008356DE">
        <w:tc>
          <w:tcPr>
            <w:tcW w:w="8784" w:type="dxa"/>
            <w:tcBorders>
              <w:top w:val="single" w:sz="4" w:space="0" w:color="auto"/>
              <w:left w:val="single" w:sz="4" w:space="0" w:color="auto"/>
              <w:bottom w:val="single" w:sz="4" w:space="0" w:color="auto"/>
              <w:right w:val="single" w:sz="4" w:space="0" w:color="auto"/>
            </w:tcBorders>
            <w:hideMark/>
          </w:tcPr>
          <w:p w14:paraId="32013AA8" w14:textId="4190B4F0" w:rsidR="000215F9" w:rsidRPr="00F02062" w:rsidRDefault="00143C97" w:rsidP="00C019F8">
            <w:pPr>
              <w:pStyle w:val="Tabletext"/>
              <w:rPr>
                <w:lang w:val="fr-FR"/>
              </w:rPr>
            </w:pPr>
            <w:hyperlink r:id="rId47" w:tgtFrame="_blank" w:tooltip="https://www.itu.int/en/itu-t/focusgroups/ai4ee/pages/default.aspx" w:history="1">
              <w:r w:rsidR="0004141A" w:rsidRPr="00F02062">
                <w:rPr>
                  <w:rStyle w:val="Hyperlink"/>
                  <w:lang w:val="fr-FR"/>
                </w:rPr>
                <w:t>Groupe spécialisé sur l</w:t>
              </w:r>
              <w:r w:rsidR="00C019F8">
                <w:rPr>
                  <w:rStyle w:val="Hyperlink"/>
                  <w:lang w:val="fr-FR"/>
                </w:rPr>
                <w:t>'</w:t>
              </w:r>
              <w:r w:rsidR="00D94530" w:rsidRPr="00F02062">
                <w:rPr>
                  <w:rStyle w:val="Hyperlink"/>
                  <w:lang w:val="fr-FR"/>
                </w:rPr>
                <w:t>e</w:t>
              </w:r>
              <w:r w:rsidR="0004141A" w:rsidRPr="00F02062">
                <w:rPr>
                  <w:rStyle w:val="Hyperlink"/>
                  <w:lang w:val="fr-FR"/>
                </w:rPr>
                <w:t>fficacité environnementale de l</w:t>
              </w:r>
              <w:r w:rsidR="00C019F8">
                <w:rPr>
                  <w:rStyle w:val="Hyperlink"/>
                  <w:lang w:val="fr-FR"/>
                </w:rPr>
                <w:t>'</w:t>
              </w:r>
              <w:r w:rsidR="0004141A" w:rsidRPr="00F02062">
                <w:rPr>
                  <w:rStyle w:val="Hyperlink"/>
                  <w:lang w:val="fr-FR"/>
                </w:rPr>
                <w:t>intelligence artificielle et d</w:t>
              </w:r>
              <w:r w:rsidR="00C019F8">
                <w:rPr>
                  <w:rStyle w:val="Hyperlink"/>
                  <w:lang w:val="fr-FR"/>
                </w:rPr>
                <w:t>'</w:t>
              </w:r>
              <w:r w:rsidR="0004141A" w:rsidRPr="00F02062">
                <w:rPr>
                  <w:rStyle w:val="Hyperlink"/>
                  <w:lang w:val="fr-FR"/>
                </w:rPr>
                <w:t>autres technologies émergentes (FG-AI4EE)</w:t>
              </w:r>
            </w:hyperlink>
          </w:p>
        </w:tc>
        <w:tc>
          <w:tcPr>
            <w:tcW w:w="1417" w:type="dxa"/>
            <w:tcBorders>
              <w:top w:val="single" w:sz="4" w:space="0" w:color="auto"/>
              <w:left w:val="single" w:sz="4" w:space="0" w:color="auto"/>
              <w:bottom w:val="single" w:sz="4" w:space="0" w:color="auto"/>
              <w:right w:val="single" w:sz="4" w:space="0" w:color="auto"/>
            </w:tcBorders>
            <w:hideMark/>
          </w:tcPr>
          <w:p w14:paraId="74340EAD" w14:textId="15F2506D" w:rsidR="000215F9" w:rsidRPr="00F02062" w:rsidRDefault="00347B0F" w:rsidP="00C019F8">
            <w:pPr>
              <w:pStyle w:val="Tabletext"/>
              <w:rPr>
                <w:lang w:val="fr-FR"/>
              </w:rPr>
            </w:pPr>
            <w:r w:rsidRPr="00F02062">
              <w:rPr>
                <w:lang w:val="fr-FR"/>
              </w:rPr>
              <w:t>05-</w:t>
            </w:r>
            <w:r w:rsidR="000215F9" w:rsidRPr="00F02062">
              <w:rPr>
                <w:lang w:val="fr-FR"/>
              </w:rPr>
              <w:t>2019</w:t>
            </w:r>
          </w:p>
        </w:tc>
      </w:tr>
      <w:tr w:rsidR="000215F9" w:rsidRPr="00F02062" w14:paraId="3F58BF5B" w14:textId="77777777" w:rsidTr="008356DE">
        <w:tc>
          <w:tcPr>
            <w:tcW w:w="8784" w:type="dxa"/>
            <w:tcBorders>
              <w:top w:val="single" w:sz="4" w:space="0" w:color="auto"/>
              <w:left w:val="single" w:sz="4" w:space="0" w:color="auto"/>
              <w:bottom w:val="single" w:sz="4" w:space="0" w:color="auto"/>
              <w:right w:val="single" w:sz="4" w:space="0" w:color="auto"/>
            </w:tcBorders>
            <w:hideMark/>
          </w:tcPr>
          <w:p w14:paraId="5D1175FB" w14:textId="54A4D27C" w:rsidR="000215F9" w:rsidRPr="00F02062" w:rsidRDefault="00143C97" w:rsidP="00C019F8">
            <w:pPr>
              <w:pStyle w:val="Tabletext"/>
              <w:rPr>
                <w:lang w:val="fr-FR"/>
              </w:rPr>
            </w:pPr>
            <w:hyperlink r:id="rId48" w:tgtFrame="_blank" w:tooltip="https://www.itu.int/en/itu-t/focusgroups/ai4h/pages/default.aspx" w:history="1">
              <w:r w:rsidR="0004141A" w:rsidRPr="00F02062">
                <w:rPr>
                  <w:rStyle w:val="Hyperlink"/>
                  <w:lang w:val="fr-FR"/>
                </w:rPr>
                <w:t>Groupe spécialisé sur l</w:t>
              </w:r>
              <w:r w:rsidR="00C019F8">
                <w:rPr>
                  <w:rStyle w:val="Hyperlink"/>
                  <w:lang w:val="fr-FR"/>
                </w:rPr>
                <w:t>'</w:t>
              </w:r>
              <w:r w:rsidR="0004141A" w:rsidRPr="00F02062">
                <w:rPr>
                  <w:rStyle w:val="Hyperlink"/>
                  <w:lang w:val="fr-FR"/>
                </w:rPr>
                <w:t>intelligence artificielle au service de la santé (FG-AI4H)</w:t>
              </w:r>
            </w:hyperlink>
          </w:p>
        </w:tc>
        <w:tc>
          <w:tcPr>
            <w:tcW w:w="1417" w:type="dxa"/>
            <w:tcBorders>
              <w:top w:val="single" w:sz="4" w:space="0" w:color="auto"/>
              <w:left w:val="single" w:sz="4" w:space="0" w:color="auto"/>
              <w:bottom w:val="single" w:sz="4" w:space="0" w:color="auto"/>
              <w:right w:val="single" w:sz="4" w:space="0" w:color="auto"/>
            </w:tcBorders>
            <w:hideMark/>
          </w:tcPr>
          <w:p w14:paraId="01E81420" w14:textId="61CC810C" w:rsidR="000215F9" w:rsidRPr="00F02062" w:rsidRDefault="00347B0F" w:rsidP="00C019F8">
            <w:pPr>
              <w:pStyle w:val="Tabletext"/>
              <w:rPr>
                <w:lang w:val="fr-FR"/>
              </w:rPr>
            </w:pPr>
            <w:r w:rsidRPr="00F02062">
              <w:rPr>
                <w:lang w:val="fr-FR"/>
              </w:rPr>
              <w:t>07-</w:t>
            </w:r>
            <w:r w:rsidR="000215F9" w:rsidRPr="00F02062">
              <w:rPr>
                <w:lang w:val="fr-FR"/>
              </w:rPr>
              <w:t>2018</w:t>
            </w:r>
          </w:p>
        </w:tc>
      </w:tr>
      <w:tr w:rsidR="000215F9" w:rsidRPr="00F02062" w14:paraId="504E2944" w14:textId="77777777" w:rsidTr="008356DE">
        <w:tc>
          <w:tcPr>
            <w:tcW w:w="8784" w:type="dxa"/>
            <w:tcBorders>
              <w:top w:val="single" w:sz="4" w:space="0" w:color="auto"/>
              <w:left w:val="single" w:sz="4" w:space="0" w:color="auto"/>
              <w:bottom w:val="single" w:sz="4" w:space="0" w:color="auto"/>
              <w:right w:val="single" w:sz="4" w:space="0" w:color="auto"/>
            </w:tcBorders>
            <w:hideMark/>
          </w:tcPr>
          <w:p w14:paraId="4AB1D496" w14:textId="0A118861" w:rsidR="000215F9" w:rsidRPr="00F02062" w:rsidRDefault="00143C97" w:rsidP="00C019F8">
            <w:pPr>
              <w:pStyle w:val="Tabletext"/>
              <w:rPr>
                <w:lang w:val="fr-FR"/>
              </w:rPr>
            </w:pPr>
            <w:hyperlink r:id="rId49" w:tgtFrame="_blank" w:tooltip="https://www.itu.int/en/itu-t/focusgroups/vm/pages/default.aspx" w:history="1">
              <w:r w:rsidR="0004141A" w:rsidRPr="00F02062">
                <w:rPr>
                  <w:rStyle w:val="Hyperlink"/>
                  <w:lang w:val="fr-FR"/>
                </w:rPr>
                <w:t>Groupe spécialisé sur le multimédia dans les véhicules (FG-VM)</w:t>
              </w:r>
            </w:hyperlink>
          </w:p>
        </w:tc>
        <w:tc>
          <w:tcPr>
            <w:tcW w:w="1417" w:type="dxa"/>
            <w:tcBorders>
              <w:top w:val="single" w:sz="4" w:space="0" w:color="auto"/>
              <w:left w:val="single" w:sz="4" w:space="0" w:color="auto"/>
              <w:bottom w:val="single" w:sz="4" w:space="0" w:color="auto"/>
              <w:right w:val="single" w:sz="4" w:space="0" w:color="auto"/>
            </w:tcBorders>
            <w:hideMark/>
          </w:tcPr>
          <w:p w14:paraId="233556C3" w14:textId="7FE9E81B" w:rsidR="000215F9" w:rsidRPr="00F02062" w:rsidRDefault="00347B0F" w:rsidP="00C019F8">
            <w:pPr>
              <w:pStyle w:val="Tabletext"/>
              <w:rPr>
                <w:lang w:val="fr-FR"/>
              </w:rPr>
            </w:pPr>
            <w:r w:rsidRPr="00F02062">
              <w:rPr>
                <w:lang w:val="fr-FR"/>
              </w:rPr>
              <w:t>07-</w:t>
            </w:r>
            <w:r w:rsidR="000215F9" w:rsidRPr="00F02062">
              <w:rPr>
                <w:lang w:val="fr-FR"/>
              </w:rPr>
              <w:t>2018</w:t>
            </w:r>
          </w:p>
        </w:tc>
      </w:tr>
    </w:tbl>
    <w:p w14:paraId="6191F8E8" w14:textId="5570833C" w:rsidR="000215F9" w:rsidRPr="00F02062" w:rsidRDefault="000215F9" w:rsidP="000B5B44">
      <w:pPr>
        <w:pStyle w:val="Heading2"/>
        <w:spacing w:after="240"/>
        <w:rPr>
          <w:lang w:val="fr-FR"/>
        </w:rPr>
      </w:pPr>
      <w:bookmarkStart w:id="24" w:name="_2.2_Concluded_groups"/>
      <w:bookmarkStart w:id="25" w:name="_Toc94616009"/>
      <w:bookmarkStart w:id="26" w:name="_Toc96407023"/>
      <w:bookmarkEnd w:id="23"/>
      <w:bookmarkEnd w:id="24"/>
      <w:r w:rsidRPr="00F02062">
        <w:rPr>
          <w:lang w:val="fr-FR"/>
        </w:rPr>
        <w:t>2.2</w:t>
      </w:r>
      <w:r w:rsidRPr="00F02062">
        <w:rPr>
          <w:lang w:val="fr-FR"/>
        </w:rPr>
        <w:tab/>
      </w:r>
      <w:r w:rsidR="00420FDE" w:rsidRPr="00F02062">
        <w:rPr>
          <w:lang w:val="fr-FR"/>
        </w:rPr>
        <w:t>G</w:t>
      </w:r>
      <w:r w:rsidRPr="00F02062">
        <w:rPr>
          <w:lang w:val="fr-FR"/>
        </w:rPr>
        <w:t>roup</w:t>
      </w:r>
      <w:bookmarkEnd w:id="25"/>
      <w:r w:rsidR="00420FDE" w:rsidRPr="00F02062">
        <w:rPr>
          <w:lang w:val="fr-FR"/>
        </w:rPr>
        <w:t xml:space="preserve">es ayant achevé </w:t>
      </w:r>
      <w:r w:rsidR="00D94530" w:rsidRPr="00F02062">
        <w:rPr>
          <w:lang w:val="fr-FR"/>
        </w:rPr>
        <w:t>leurs</w:t>
      </w:r>
      <w:r w:rsidR="00420FDE" w:rsidRPr="00F02062">
        <w:rPr>
          <w:lang w:val="fr-FR"/>
        </w:rPr>
        <w:t xml:space="preserve"> travaux</w:t>
      </w:r>
      <w:bookmarkEnd w:id="26"/>
    </w:p>
    <w:tbl>
      <w:tblPr>
        <w:tblStyle w:val="TableGrid"/>
        <w:tblW w:w="10201" w:type="dxa"/>
        <w:tblLook w:val="04A0" w:firstRow="1" w:lastRow="0" w:firstColumn="1" w:lastColumn="0" w:noHBand="0" w:noVBand="1"/>
      </w:tblPr>
      <w:tblGrid>
        <w:gridCol w:w="7650"/>
        <w:gridCol w:w="1276"/>
        <w:gridCol w:w="1275"/>
      </w:tblGrid>
      <w:tr w:rsidR="000215F9" w:rsidRPr="00143C97" w14:paraId="52CC57DD" w14:textId="77777777" w:rsidTr="000215F9">
        <w:tc>
          <w:tcPr>
            <w:tcW w:w="7650" w:type="dxa"/>
            <w:tcBorders>
              <w:top w:val="single" w:sz="4" w:space="0" w:color="auto"/>
              <w:left w:val="single" w:sz="4" w:space="0" w:color="auto"/>
              <w:bottom w:val="single" w:sz="4" w:space="0" w:color="auto"/>
              <w:right w:val="single" w:sz="4" w:space="0" w:color="auto"/>
            </w:tcBorders>
            <w:hideMark/>
          </w:tcPr>
          <w:p w14:paraId="7759F457" w14:textId="72580E86" w:rsidR="000215F9" w:rsidRPr="00F02062" w:rsidRDefault="00420FDE" w:rsidP="00C019F8">
            <w:pPr>
              <w:pStyle w:val="Tablehead"/>
              <w:rPr>
                <w:lang w:val="fr-FR"/>
              </w:rPr>
            </w:pPr>
            <w:r w:rsidRPr="00F02062">
              <w:rPr>
                <w:lang w:val="fr-FR"/>
              </w:rPr>
              <w:t>Groupe spécialisé de l</w:t>
            </w:r>
            <w:r w:rsidR="00C019F8">
              <w:rPr>
                <w:lang w:val="fr-FR"/>
              </w:rPr>
              <w:t>'</w:t>
            </w:r>
            <w:r w:rsidRPr="00F02062">
              <w:rPr>
                <w:lang w:val="fr-FR"/>
              </w:rPr>
              <w:t>UIT-T</w:t>
            </w:r>
          </w:p>
        </w:tc>
        <w:tc>
          <w:tcPr>
            <w:tcW w:w="1276" w:type="dxa"/>
            <w:tcBorders>
              <w:top w:val="single" w:sz="4" w:space="0" w:color="auto"/>
              <w:left w:val="single" w:sz="4" w:space="0" w:color="auto"/>
              <w:bottom w:val="single" w:sz="4" w:space="0" w:color="auto"/>
              <w:right w:val="single" w:sz="4" w:space="0" w:color="auto"/>
            </w:tcBorders>
            <w:hideMark/>
          </w:tcPr>
          <w:p w14:paraId="50FFAAA9" w14:textId="4F77D9D9" w:rsidR="000215F9" w:rsidRPr="00F02062" w:rsidRDefault="00420FDE" w:rsidP="00C019F8">
            <w:pPr>
              <w:pStyle w:val="Tablehead"/>
              <w:rPr>
                <w:lang w:val="fr-FR"/>
              </w:rPr>
            </w:pPr>
            <w:r w:rsidRPr="00F02062">
              <w:rPr>
                <w:lang w:val="fr-FR"/>
              </w:rPr>
              <w:t>Date de début des travaux</w:t>
            </w:r>
          </w:p>
        </w:tc>
        <w:tc>
          <w:tcPr>
            <w:tcW w:w="1275" w:type="dxa"/>
            <w:tcBorders>
              <w:top w:val="single" w:sz="4" w:space="0" w:color="auto"/>
              <w:left w:val="single" w:sz="4" w:space="0" w:color="auto"/>
              <w:bottom w:val="single" w:sz="4" w:space="0" w:color="auto"/>
              <w:right w:val="single" w:sz="4" w:space="0" w:color="auto"/>
            </w:tcBorders>
            <w:hideMark/>
          </w:tcPr>
          <w:p w14:paraId="7B42F560" w14:textId="3EEC7A2D" w:rsidR="000215F9" w:rsidRPr="00F02062" w:rsidRDefault="00420FDE" w:rsidP="00C019F8">
            <w:pPr>
              <w:pStyle w:val="Tablehead"/>
              <w:rPr>
                <w:lang w:val="fr-FR"/>
              </w:rPr>
            </w:pPr>
            <w:r w:rsidRPr="00F02062">
              <w:rPr>
                <w:lang w:val="fr-FR"/>
              </w:rPr>
              <w:t>Date de fin des travaux</w:t>
            </w:r>
          </w:p>
        </w:tc>
      </w:tr>
      <w:tr w:rsidR="000215F9" w:rsidRPr="00F02062" w14:paraId="298CEDE2" w14:textId="77777777" w:rsidTr="000215F9">
        <w:tc>
          <w:tcPr>
            <w:tcW w:w="7650" w:type="dxa"/>
            <w:tcBorders>
              <w:top w:val="single" w:sz="4" w:space="0" w:color="auto"/>
              <w:left w:val="single" w:sz="4" w:space="0" w:color="auto"/>
              <w:bottom w:val="single" w:sz="4" w:space="0" w:color="auto"/>
              <w:right w:val="single" w:sz="4" w:space="0" w:color="auto"/>
            </w:tcBorders>
            <w:hideMark/>
          </w:tcPr>
          <w:p w14:paraId="04539A06" w14:textId="16AD3F94" w:rsidR="000215F9" w:rsidRPr="00F02062" w:rsidRDefault="00143C97" w:rsidP="00C019F8">
            <w:pPr>
              <w:pStyle w:val="Tabletext"/>
              <w:rPr>
                <w:lang w:val="fr-FR"/>
              </w:rPr>
            </w:pPr>
            <w:hyperlink r:id="rId50" w:tgtFrame="_blank" w:tooltip="https://www.itu.int/en/itu-t/focusgroups/qit4n/pages/default.aspx" w:history="1">
              <w:r w:rsidR="00420FDE" w:rsidRPr="00F02062">
                <w:rPr>
                  <w:rStyle w:val="Hyperlink"/>
                  <w:lang w:val="fr-FR"/>
                </w:rPr>
                <w:t>Groupe spécialisé sur l</w:t>
              </w:r>
              <w:r w:rsidR="00C019F8">
                <w:rPr>
                  <w:rStyle w:val="Hyperlink"/>
                  <w:lang w:val="fr-FR"/>
                </w:rPr>
                <w:t>'</w:t>
              </w:r>
              <w:r w:rsidR="00420FDE" w:rsidRPr="00F02062">
                <w:rPr>
                  <w:rStyle w:val="Hyperlink"/>
                  <w:lang w:val="fr-FR"/>
                </w:rPr>
                <w:t>informatique quantique pour les réseaux (FG-QIT4N)</w:t>
              </w:r>
            </w:hyperlink>
          </w:p>
        </w:tc>
        <w:tc>
          <w:tcPr>
            <w:tcW w:w="1276" w:type="dxa"/>
            <w:tcBorders>
              <w:top w:val="single" w:sz="4" w:space="0" w:color="auto"/>
              <w:left w:val="single" w:sz="4" w:space="0" w:color="auto"/>
              <w:bottom w:val="single" w:sz="4" w:space="0" w:color="auto"/>
              <w:right w:val="single" w:sz="4" w:space="0" w:color="auto"/>
            </w:tcBorders>
            <w:hideMark/>
          </w:tcPr>
          <w:p w14:paraId="16487867" w14:textId="73257FFA" w:rsidR="000215F9" w:rsidRPr="00F02062" w:rsidRDefault="00420FDE" w:rsidP="00C019F8">
            <w:pPr>
              <w:pStyle w:val="Tabletext"/>
              <w:rPr>
                <w:lang w:val="fr-FR"/>
              </w:rPr>
            </w:pPr>
            <w:r w:rsidRPr="00F02062">
              <w:rPr>
                <w:lang w:val="fr-FR"/>
              </w:rPr>
              <w:t>09-</w:t>
            </w:r>
            <w:r w:rsidR="000215F9" w:rsidRPr="00F02062">
              <w:rPr>
                <w:lang w:val="fr-FR"/>
              </w:rPr>
              <w:t>2019</w:t>
            </w:r>
          </w:p>
        </w:tc>
        <w:tc>
          <w:tcPr>
            <w:tcW w:w="1275" w:type="dxa"/>
            <w:tcBorders>
              <w:top w:val="single" w:sz="4" w:space="0" w:color="auto"/>
              <w:left w:val="single" w:sz="4" w:space="0" w:color="auto"/>
              <w:bottom w:val="single" w:sz="4" w:space="0" w:color="auto"/>
              <w:right w:val="single" w:sz="4" w:space="0" w:color="auto"/>
            </w:tcBorders>
            <w:hideMark/>
          </w:tcPr>
          <w:p w14:paraId="753FBEF0" w14:textId="4D39F09F" w:rsidR="000215F9" w:rsidRPr="00F02062" w:rsidRDefault="00420FDE" w:rsidP="00C019F8">
            <w:pPr>
              <w:pStyle w:val="Tabletext"/>
              <w:rPr>
                <w:lang w:val="fr-FR"/>
              </w:rPr>
            </w:pPr>
            <w:r w:rsidRPr="00F02062">
              <w:rPr>
                <w:lang w:val="fr-FR"/>
              </w:rPr>
              <w:t>11-</w:t>
            </w:r>
            <w:r w:rsidR="000215F9" w:rsidRPr="00F02062">
              <w:rPr>
                <w:lang w:val="fr-FR"/>
              </w:rPr>
              <w:t>2021</w:t>
            </w:r>
          </w:p>
        </w:tc>
      </w:tr>
      <w:tr w:rsidR="000215F9" w:rsidRPr="00F02062" w14:paraId="28D443F5" w14:textId="77777777" w:rsidTr="000215F9">
        <w:tc>
          <w:tcPr>
            <w:tcW w:w="7650" w:type="dxa"/>
            <w:tcBorders>
              <w:top w:val="single" w:sz="4" w:space="0" w:color="auto"/>
              <w:left w:val="single" w:sz="4" w:space="0" w:color="auto"/>
              <w:bottom w:val="single" w:sz="4" w:space="0" w:color="auto"/>
              <w:right w:val="single" w:sz="4" w:space="0" w:color="auto"/>
            </w:tcBorders>
            <w:hideMark/>
          </w:tcPr>
          <w:p w14:paraId="1E8EB1C6" w14:textId="335898FD" w:rsidR="000215F9" w:rsidRPr="00F02062" w:rsidRDefault="00143C97" w:rsidP="00C019F8">
            <w:pPr>
              <w:pStyle w:val="Tabletext"/>
              <w:rPr>
                <w:lang w:val="fr-FR"/>
              </w:rPr>
            </w:pPr>
            <w:hyperlink r:id="rId51" w:tgtFrame="_blank" w:tooltip="https://www.itu.int/en/itu-t/focusgroups/ml5g/pages/default.aspx" w:history="1">
              <w:r w:rsidR="00AC621C" w:rsidRPr="00F02062">
                <w:rPr>
                  <w:rStyle w:val="Hyperlink"/>
                  <w:lang w:val="fr-FR"/>
                </w:rPr>
                <w:t>Groupe spécialisé sur l</w:t>
              </w:r>
              <w:r w:rsidR="00C019F8">
                <w:rPr>
                  <w:rStyle w:val="Hyperlink"/>
                  <w:lang w:val="fr-FR"/>
                </w:rPr>
                <w:t>'</w:t>
              </w:r>
              <w:r w:rsidR="00AC621C" w:rsidRPr="00F02062">
                <w:rPr>
                  <w:rStyle w:val="Hyperlink"/>
                  <w:lang w:val="fr-FR"/>
                </w:rPr>
                <w:t>apprentissage automatique pour les réseaux futurs, y compris la 5G</w:t>
              </w:r>
              <w:r w:rsidR="00C019F8">
                <w:rPr>
                  <w:rStyle w:val="Hyperlink"/>
                  <w:lang w:val="fr-FR"/>
                </w:rPr>
                <w:t xml:space="preserve"> </w:t>
              </w:r>
              <w:r w:rsidR="00AC621C" w:rsidRPr="00F02062">
                <w:rPr>
                  <w:rStyle w:val="Hyperlink"/>
                  <w:lang w:val="fr-FR"/>
                </w:rPr>
                <w:t>(FG ML5G)</w:t>
              </w:r>
            </w:hyperlink>
          </w:p>
        </w:tc>
        <w:tc>
          <w:tcPr>
            <w:tcW w:w="1276" w:type="dxa"/>
            <w:tcBorders>
              <w:top w:val="single" w:sz="4" w:space="0" w:color="auto"/>
              <w:left w:val="single" w:sz="4" w:space="0" w:color="auto"/>
              <w:bottom w:val="single" w:sz="4" w:space="0" w:color="auto"/>
              <w:right w:val="single" w:sz="4" w:space="0" w:color="auto"/>
            </w:tcBorders>
            <w:hideMark/>
          </w:tcPr>
          <w:p w14:paraId="6346B505" w14:textId="7C97842D" w:rsidR="000215F9" w:rsidRPr="00F02062" w:rsidRDefault="00420FDE" w:rsidP="00C019F8">
            <w:pPr>
              <w:pStyle w:val="Tabletext"/>
              <w:rPr>
                <w:lang w:val="fr-FR"/>
              </w:rPr>
            </w:pPr>
            <w:r w:rsidRPr="00F02062">
              <w:rPr>
                <w:lang w:val="fr-FR"/>
              </w:rPr>
              <w:t>11-</w:t>
            </w:r>
            <w:r w:rsidR="000215F9" w:rsidRPr="00F02062">
              <w:rPr>
                <w:lang w:val="fr-FR"/>
              </w:rPr>
              <w:t>2018</w:t>
            </w:r>
          </w:p>
        </w:tc>
        <w:tc>
          <w:tcPr>
            <w:tcW w:w="1275" w:type="dxa"/>
            <w:tcBorders>
              <w:top w:val="single" w:sz="4" w:space="0" w:color="auto"/>
              <w:left w:val="single" w:sz="4" w:space="0" w:color="auto"/>
              <w:bottom w:val="single" w:sz="4" w:space="0" w:color="auto"/>
              <w:right w:val="single" w:sz="4" w:space="0" w:color="auto"/>
            </w:tcBorders>
            <w:hideMark/>
          </w:tcPr>
          <w:p w14:paraId="2A9B7495" w14:textId="29D07DE3" w:rsidR="000215F9" w:rsidRPr="00F02062" w:rsidRDefault="00420FDE" w:rsidP="00C019F8">
            <w:pPr>
              <w:pStyle w:val="Tabletext"/>
              <w:rPr>
                <w:lang w:val="fr-FR"/>
              </w:rPr>
            </w:pPr>
            <w:r w:rsidRPr="00F02062">
              <w:rPr>
                <w:lang w:val="fr-FR"/>
              </w:rPr>
              <w:t>07-</w:t>
            </w:r>
            <w:r w:rsidR="000215F9" w:rsidRPr="00F02062">
              <w:rPr>
                <w:lang w:val="fr-FR"/>
              </w:rPr>
              <w:t>2020</w:t>
            </w:r>
          </w:p>
        </w:tc>
      </w:tr>
      <w:tr w:rsidR="000215F9" w:rsidRPr="00F02062" w14:paraId="062E6FE9" w14:textId="77777777" w:rsidTr="000215F9">
        <w:tc>
          <w:tcPr>
            <w:tcW w:w="7650" w:type="dxa"/>
            <w:tcBorders>
              <w:top w:val="single" w:sz="4" w:space="0" w:color="auto"/>
              <w:left w:val="single" w:sz="4" w:space="0" w:color="auto"/>
              <w:bottom w:val="single" w:sz="4" w:space="0" w:color="auto"/>
              <w:right w:val="single" w:sz="4" w:space="0" w:color="auto"/>
            </w:tcBorders>
            <w:hideMark/>
          </w:tcPr>
          <w:p w14:paraId="723FE0F2" w14:textId="6F4E2590" w:rsidR="000215F9" w:rsidRPr="00F02062" w:rsidRDefault="00143C97" w:rsidP="00C019F8">
            <w:pPr>
              <w:pStyle w:val="Tabletext"/>
              <w:rPr>
                <w:lang w:val="fr-FR"/>
              </w:rPr>
            </w:pPr>
            <w:hyperlink r:id="rId52" w:tgtFrame="_blank" w:tooltip="https://www.itu.int/en/itu-t/focusgroups/net2030/pages/default.aspx" w:history="1">
              <w:r w:rsidR="00AC621C" w:rsidRPr="00F02062">
                <w:rPr>
                  <w:rStyle w:val="Hyperlink"/>
                  <w:lang w:val="fr-FR"/>
                </w:rPr>
                <w:t>Groupe spécialisé sur les technologies pour le réseau 2030 (FG NET-2030)</w:t>
              </w:r>
            </w:hyperlink>
          </w:p>
        </w:tc>
        <w:tc>
          <w:tcPr>
            <w:tcW w:w="1276" w:type="dxa"/>
            <w:tcBorders>
              <w:top w:val="single" w:sz="4" w:space="0" w:color="auto"/>
              <w:left w:val="single" w:sz="4" w:space="0" w:color="auto"/>
              <w:bottom w:val="single" w:sz="4" w:space="0" w:color="auto"/>
              <w:right w:val="single" w:sz="4" w:space="0" w:color="auto"/>
            </w:tcBorders>
            <w:hideMark/>
          </w:tcPr>
          <w:p w14:paraId="17A5A70B" w14:textId="05FE5119" w:rsidR="000215F9" w:rsidRPr="00F02062" w:rsidRDefault="00420FDE" w:rsidP="00C019F8">
            <w:pPr>
              <w:pStyle w:val="Tabletext"/>
              <w:rPr>
                <w:lang w:val="fr-FR"/>
              </w:rPr>
            </w:pPr>
            <w:r w:rsidRPr="00F02062">
              <w:rPr>
                <w:lang w:val="fr-FR"/>
              </w:rPr>
              <w:t>07-</w:t>
            </w:r>
            <w:r w:rsidR="000215F9" w:rsidRPr="00F02062">
              <w:rPr>
                <w:lang w:val="fr-FR"/>
              </w:rPr>
              <w:t>2018</w:t>
            </w:r>
          </w:p>
        </w:tc>
        <w:tc>
          <w:tcPr>
            <w:tcW w:w="1275" w:type="dxa"/>
            <w:tcBorders>
              <w:top w:val="single" w:sz="4" w:space="0" w:color="auto"/>
              <w:left w:val="single" w:sz="4" w:space="0" w:color="auto"/>
              <w:bottom w:val="single" w:sz="4" w:space="0" w:color="auto"/>
              <w:right w:val="single" w:sz="4" w:space="0" w:color="auto"/>
            </w:tcBorders>
            <w:hideMark/>
          </w:tcPr>
          <w:p w14:paraId="4905FFAD" w14:textId="392900D3" w:rsidR="000215F9" w:rsidRPr="00F02062" w:rsidRDefault="00420FDE" w:rsidP="00C019F8">
            <w:pPr>
              <w:pStyle w:val="Tabletext"/>
              <w:rPr>
                <w:lang w:val="fr-FR"/>
              </w:rPr>
            </w:pPr>
            <w:r w:rsidRPr="00F02062">
              <w:rPr>
                <w:lang w:val="fr-FR"/>
              </w:rPr>
              <w:t>07-</w:t>
            </w:r>
            <w:r w:rsidR="000215F9" w:rsidRPr="00F02062">
              <w:rPr>
                <w:lang w:val="fr-FR"/>
              </w:rPr>
              <w:t>2020</w:t>
            </w:r>
          </w:p>
        </w:tc>
      </w:tr>
      <w:tr w:rsidR="000215F9" w:rsidRPr="00F02062" w14:paraId="0CE43B17" w14:textId="77777777" w:rsidTr="000215F9">
        <w:tc>
          <w:tcPr>
            <w:tcW w:w="7650" w:type="dxa"/>
            <w:tcBorders>
              <w:top w:val="single" w:sz="4" w:space="0" w:color="auto"/>
              <w:left w:val="single" w:sz="4" w:space="0" w:color="auto"/>
              <w:bottom w:val="single" w:sz="4" w:space="0" w:color="auto"/>
              <w:right w:val="single" w:sz="4" w:space="0" w:color="auto"/>
            </w:tcBorders>
            <w:hideMark/>
          </w:tcPr>
          <w:p w14:paraId="3E87EBE0" w14:textId="0E270D00" w:rsidR="000215F9" w:rsidRPr="00F02062" w:rsidRDefault="00143C97" w:rsidP="00C019F8">
            <w:pPr>
              <w:pStyle w:val="Tabletext"/>
              <w:rPr>
                <w:lang w:val="fr-FR"/>
              </w:rPr>
            </w:pPr>
            <w:hyperlink r:id="rId53" w:tgtFrame="_blank" w:tooltip="https://www.itu.int/en/itu-t/focusgroups/dlt/pages/default.aspx" w:history="1">
              <w:r w:rsidR="00AC621C" w:rsidRPr="00F02062">
                <w:rPr>
                  <w:rStyle w:val="Hyperlink"/>
                  <w:lang w:val="fr-FR"/>
                </w:rPr>
                <w:t>Groupe spécialisé sur l</w:t>
              </w:r>
              <w:r w:rsidR="00C019F8">
                <w:rPr>
                  <w:rStyle w:val="Hyperlink"/>
                  <w:lang w:val="fr-FR"/>
                </w:rPr>
                <w:t>'</w:t>
              </w:r>
              <w:r w:rsidR="00AC621C" w:rsidRPr="00F02062">
                <w:rPr>
                  <w:rStyle w:val="Hyperlink"/>
                  <w:lang w:val="fr-FR"/>
                </w:rPr>
                <w:t>application de la technologie des registres distribués (FG DLT)</w:t>
              </w:r>
            </w:hyperlink>
          </w:p>
        </w:tc>
        <w:tc>
          <w:tcPr>
            <w:tcW w:w="1276" w:type="dxa"/>
            <w:tcBorders>
              <w:top w:val="single" w:sz="4" w:space="0" w:color="auto"/>
              <w:left w:val="single" w:sz="4" w:space="0" w:color="auto"/>
              <w:bottom w:val="single" w:sz="4" w:space="0" w:color="auto"/>
              <w:right w:val="single" w:sz="4" w:space="0" w:color="auto"/>
            </w:tcBorders>
            <w:hideMark/>
          </w:tcPr>
          <w:p w14:paraId="7F70CCFC" w14:textId="0E06C037" w:rsidR="000215F9" w:rsidRPr="00F02062" w:rsidRDefault="00420FDE" w:rsidP="00C019F8">
            <w:pPr>
              <w:pStyle w:val="Tabletext"/>
              <w:rPr>
                <w:lang w:val="fr-FR"/>
              </w:rPr>
            </w:pPr>
            <w:r w:rsidRPr="00F02062">
              <w:rPr>
                <w:lang w:val="fr-FR"/>
              </w:rPr>
              <w:t>05-</w:t>
            </w:r>
            <w:r w:rsidR="000215F9" w:rsidRPr="00F02062">
              <w:rPr>
                <w:lang w:val="fr-FR"/>
              </w:rPr>
              <w:t>2017</w:t>
            </w:r>
          </w:p>
        </w:tc>
        <w:tc>
          <w:tcPr>
            <w:tcW w:w="1275" w:type="dxa"/>
            <w:tcBorders>
              <w:top w:val="single" w:sz="4" w:space="0" w:color="auto"/>
              <w:left w:val="single" w:sz="4" w:space="0" w:color="auto"/>
              <w:bottom w:val="single" w:sz="4" w:space="0" w:color="auto"/>
              <w:right w:val="single" w:sz="4" w:space="0" w:color="auto"/>
            </w:tcBorders>
            <w:hideMark/>
          </w:tcPr>
          <w:p w14:paraId="2574CCDF" w14:textId="033D5574" w:rsidR="000215F9" w:rsidRPr="00F02062" w:rsidRDefault="00420FDE" w:rsidP="00C019F8">
            <w:pPr>
              <w:pStyle w:val="Tabletext"/>
              <w:rPr>
                <w:lang w:val="fr-FR"/>
              </w:rPr>
            </w:pPr>
            <w:r w:rsidRPr="00F02062">
              <w:rPr>
                <w:lang w:val="fr-FR"/>
              </w:rPr>
              <w:t>06-</w:t>
            </w:r>
            <w:r w:rsidR="000215F9" w:rsidRPr="00F02062">
              <w:rPr>
                <w:lang w:val="fr-FR"/>
              </w:rPr>
              <w:t>2019</w:t>
            </w:r>
          </w:p>
        </w:tc>
      </w:tr>
      <w:tr w:rsidR="000215F9" w:rsidRPr="00F02062" w14:paraId="755714B3" w14:textId="77777777" w:rsidTr="000215F9">
        <w:tc>
          <w:tcPr>
            <w:tcW w:w="7650" w:type="dxa"/>
            <w:tcBorders>
              <w:top w:val="single" w:sz="4" w:space="0" w:color="auto"/>
              <w:left w:val="single" w:sz="4" w:space="0" w:color="auto"/>
              <w:bottom w:val="single" w:sz="4" w:space="0" w:color="auto"/>
              <w:right w:val="single" w:sz="4" w:space="0" w:color="auto"/>
            </w:tcBorders>
            <w:hideMark/>
          </w:tcPr>
          <w:p w14:paraId="2ABB9E0D" w14:textId="58EB92ED" w:rsidR="000215F9" w:rsidRPr="00F02062" w:rsidRDefault="00143C97" w:rsidP="00C019F8">
            <w:pPr>
              <w:pStyle w:val="Tabletext"/>
              <w:rPr>
                <w:lang w:val="fr-FR"/>
              </w:rPr>
            </w:pPr>
            <w:hyperlink r:id="rId54" w:tgtFrame="_blank" w:tooltip="https://www.itu.int/en/itu-t/focusgroups/dfc/pages/default.aspx" w:history="1">
              <w:r w:rsidR="00AC621C" w:rsidRPr="00F02062">
                <w:rPr>
                  <w:rStyle w:val="Hyperlink"/>
                  <w:lang w:val="fr-FR"/>
                </w:rPr>
                <w:t>Groupe spécialisé sur la monnaie numérique, y compris la monnaie fiduciaire numérique (FG DFC)</w:t>
              </w:r>
            </w:hyperlink>
          </w:p>
        </w:tc>
        <w:tc>
          <w:tcPr>
            <w:tcW w:w="1276" w:type="dxa"/>
            <w:tcBorders>
              <w:top w:val="single" w:sz="4" w:space="0" w:color="auto"/>
              <w:left w:val="single" w:sz="4" w:space="0" w:color="auto"/>
              <w:bottom w:val="single" w:sz="4" w:space="0" w:color="auto"/>
              <w:right w:val="single" w:sz="4" w:space="0" w:color="auto"/>
            </w:tcBorders>
            <w:hideMark/>
          </w:tcPr>
          <w:p w14:paraId="7AAB1124" w14:textId="177E7961" w:rsidR="000215F9" w:rsidRPr="00F02062" w:rsidRDefault="00420FDE" w:rsidP="00C019F8">
            <w:pPr>
              <w:pStyle w:val="Tabletext"/>
              <w:rPr>
                <w:lang w:val="fr-FR"/>
              </w:rPr>
            </w:pPr>
            <w:r w:rsidRPr="00F02062">
              <w:rPr>
                <w:lang w:val="fr-FR"/>
              </w:rPr>
              <w:t>05-</w:t>
            </w:r>
            <w:r w:rsidR="000215F9" w:rsidRPr="00F02062">
              <w:rPr>
                <w:lang w:val="fr-FR"/>
              </w:rPr>
              <w:t>2017</w:t>
            </w:r>
          </w:p>
        </w:tc>
        <w:tc>
          <w:tcPr>
            <w:tcW w:w="1275" w:type="dxa"/>
            <w:tcBorders>
              <w:top w:val="single" w:sz="4" w:space="0" w:color="auto"/>
              <w:left w:val="single" w:sz="4" w:space="0" w:color="auto"/>
              <w:bottom w:val="single" w:sz="4" w:space="0" w:color="auto"/>
              <w:right w:val="single" w:sz="4" w:space="0" w:color="auto"/>
            </w:tcBorders>
            <w:hideMark/>
          </w:tcPr>
          <w:p w14:paraId="0FBD89AB" w14:textId="26069E9F" w:rsidR="000215F9" w:rsidRPr="00F02062" w:rsidRDefault="00420FDE" w:rsidP="00C019F8">
            <w:pPr>
              <w:pStyle w:val="Tabletext"/>
              <w:rPr>
                <w:lang w:val="fr-FR"/>
              </w:rPr>
            </w:pPr>
            <w:r w:rsidRPr="00F02062">
              <w:rPr>
                <w:lang w:val="fr-FR"/>
              </w:rPr>
              <w:t>06-</w:t>
            </w:r>
            <w:r w:rsidR="000215F9" w:rsidRPr="00F02062">
              <w:rPr>
                <w:lang w:val="fr-FR"/>
              </w:rPr>
              <w:t>2019</w:t>
            </w:r>
          </w:p>
        </w:tc>
      </w:tr>
      <w:tr w:rsidR="000215F9" w:rsidRPr="00F02062" w14:paraId="32D60734" w14:textId="77777777" w:rsidTr="000215F9">
        <w:tc>
          <w:tcPr>
            <w:tcW w:w="7650" w:type="dxa"/>
            <w:tcBorders>
              <w:top w:val="single" w:sz="4" w:space="0" w:color="auto"/>
              <w:left w:val="single" w:sz="4" w:space="0" w:color="auto"/>
              <w:bottom w:val="single" w:sz="4" w:space="0" w:color="auto"/>
              <w:right w:val="single" w:sz="4" w:space="0" w:color="auto"/>
            </w:tcBorders>
            <w:hideMark/>
          </w:tcPr>
          <w:p w14:paraId="28C1FDFB" w14:textId="7CEE4CCD" w:rsidR="000215F9" w:rsidRPr="00F02062" w:rsidRDefault="00143C97" w:rsidP="00C019F8">
            <w:pPr>
              <w:pStyle w:val="Tabletext"/>
              <w:rPr>
                <w:lang w:val="fr-FR"/>
              </w:rPr>
            </w:pPr>
            <w:hyperlink r:id="rId55" w:tgtFrame="_blank" w:tooltip="https://www.itu.int/en/itu-t/focusgroups/dpm/pages/default.aspx" w:history="1">
              <w:r w:rsidR="009E0CE6" w:rsidRPr="00F02062">
                <w:rPr>
                  <w:rStyle w:val="Hyperlink"/>
                  <w:lang w:val="fr-FR"/>
                </w:rPr>
                <w:t>Groupe spécialisé sur le traitement et la gestion des données à l</w:t>
              </w:r>
              <w:r w:rsidR="00C019F8">
                <w:rPr>
                  <w:rStyle w:val="Hyperlink"/>
                  <w:lang w:val="fr-FR"/>
                </w:rPr>
                <w:t>'</w:t>
              </w:r>
              <w:r w:rsidR="009E0CE6" w:rsidRPr="00F02062">
                <w:rPr>
                  <w:rStyle w:val="Hyperlink"/>
                  <w:lang w:val="fr-FR"/>
                </w:rPr>
                <w:t>appui de l</w:t>
              </w:r>
              <w:r w:rsidR="00C019F8">
                <w:rPr>
                  <w:rStyle w:val="Hyperlink"/>
                  <w:lang w:val="fr-FR"/>
                </w:rPr>
                <w:t>'</w:t>
              </w:r>
              <w:r w:rsidR="009E0CE6" w:rsidRPr="00F02062">
                <w:rPr>
                  <w:rStyle w:val="Hyperlink"/>
                  <w:lang w:val="fr-FR"/>
                </w:rPr>
                <w:t>Internet des objets et des villes et communautés intelligentes (FG-DPM)</w:t>
              </w:r>
            </w:hyperlink>
          </w:p>
        </w:tc>
        <w:tc>
          <w:tcPr>
            <w:tcW w:w="1276" w:type="dxa"/>
            <w:tcBorders>
              <w:top w:val="single" w:sz="4" w:space="0" w:color="auto"/>
              <w:left w:val="single" w:sz="4" w:space="0" w:color="auto"/>
              <w:bottom w:val="single" w:sz="4" w:space="0" w:color="auto"/>
              <w:right w:val="single" w:sz="4" w:space="0" w:color="auto"/>
            </w:tcBorders>
            <w:hideMark/>
          </w:tcPr>
          <w:p w14:paraId="35394FD7" w14:textId="74B6D93D" w:rsidR="000215F9" w:rsidRPr="00F02062" w:rsidRDefault="00420FDE" w:rsidP="00C019F8">
            <w:pPr>
              <w:pStyle w:val="Tabletext"/>
              <w:rPr>
                <w:lang w:val="fr-FR"/>
              </w:rPr>
            </w:pPr>
            <w:r w:rsidRPr="00F02062">
              <w:rPr>
                <w:lang w:val="fr-FR"/>
              </w:rPr>
              <w:t>03-</w:t>
            </w:r>
            <w:r w:rsidR="000215F9" w:rsidRPr="00F02062">
              <w:rPr>
                <w:lang w:val="fr-FR"/>
              </w:rPr>
              <w:t>2017</w:t>
            </w:r>
          </w:p>
        </w:tc>
        <w:tc>
          <w:tcPr>
            <w:tcW w:w="1275" w:type="dxa"/>
            <w:tcBorders>
              <w:top w:val="single" w:sz="4" w:space="0" w:color="auto"/>
              <w:left w:val="single" w:sz="4" w:space="0" w:color="auto"/>
              <w:bottom w:val="single" w:sz="4" w:space="0" w:color="auto"/>
              <w:right w:val="single" w:sz="4" w:space="0" w:color="auto"/>
            </w:tcBorders>
            <w:hideMark/>
          </w:tcPr>
          <w:p w14:paraId="72B8B3C8" w14:textId="1CDE4207" w:rsidR="000215F9" w:rsidRPr="00F02062" w:rsidRDefault="00420FDE" w:rsidP="00C019F8">
            <w:pPr>
              <w:pStyle w:val="Tabletext"/>
              <w:rPr>
                <w:lang w:val="fr-FR"/>
              </w:rPr>
            </w:pPr>
            <w:r w:rsidRPr="00F02062">
              <w:rPr>
                <w:lang w:val="fr-FR"/>
              </w:rPr>
              <w:t>07-</w:t>
            </w:r>
            <w:r w:rsidR="000215F9" w:rsidRPr="00F02062">
              <w:rPr>
                <w:lang w:val="fr-FR"/>
              </w:rPr>
              <w:t>2019</w:t>
            </w:r>
          </w:p>
        </w:tc>
      </w:tr>
    </w:tbl>
    <w:p w14:paraId="57DF1FFE" w14:textId="3ED915D8" w:rsidR="000215F9" w:rsidRPr="00F02062" w:rsidRDefault="000215F9" w:rsidP="00C019F8">
      <w:pPr>
        <w:pStyle w:val="Heading1"/>
        <w:rPr>
          <w:rFonts w:eastAsia="Batang"/>
          <w:sz w:val="24"/>
          <w:lang w:val="fr-FR"/>
        </w:rPr>
      </w:pPr>
      <w:bookmarkStart w:id="27" w:name="_2.8_IPTV_and"/>
      <w:bookmarkStart w:id="28" w:name="a353677d2-7347-4cd3-8301-15d8ee365aeb"/>
      <w:bookmarkStart w:id="29" w:name="_3.4_e-Health"/>
      <w:bookmarkStart w:id="30" w:name="_3.6_Aviation_applications"/>
      <w:bookmarkStart w:id="31" w:name="_6.5_Focus_Group"/>
      <w:bookmarkStart w:id="32" w:name="_7.5_Focus_Group"/>
      <w:bookmarkStart w:id="33" w:name="_7.2_TSB_Director’s"/>
      <w:bookmarkStart w:id="34" w:name="_13_Chief_Technology"/>
      <w:bookmarkStart w:id="35" w:name="_8.1_ITU-UNECE_event"/>
      <w:bookmarkStart w:id="36" w:name="_8.3_3rd_ITU"/>
      <w:bookmarkStart w:id="37" w:name="_8.5_Standards_collaboration,"/>
      <w:bookmarkStart w:id="38" w:name="_8.6_Montevideo_forum"/>
      <w:bookmarkStart w:id="39" w:name="_8.8_Accessible_Inclusion"/>
      <w:bookmarkStart w:id="40" w:name="_10_Chief_Technology"/>
      <w:bookmarkStart w:id="41" w:name="_3_Collaboration_initiatives"/>
      <w:bookmarkStart w:id="42" w:name="_Toc94616010"/>
      <w:bookmarkStart w:id="43" w:name="section3"/>
      <w:bookmarkStart w:id="44" w:name="_Toc96407024"/>
      <w:bookmarkEnd w:id="17"/>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3"/>
      <w:r w:rsidRPr="00F02062">
        <w:rPr>
          <w:rFonts w:eastAsia="Batang"/>
          <w:sz w:val="24"/>
          <w:lang w:val="fr-FR"/>
        </w:rPr>
        <w:t>3</w:t>
      </w:r>
      <w:r w:rsidRPr="00F02062">
        <w:rPr>
          <w:rFonts w:eastAsia="Batang"/>
          <w:sz w:val="24"/>
          <w:lang w:val="fr-FR"/>
        </w:rPr>
        <w:tab/>
      </w:r>
      <w:r w:rsidR="009E0CE6" w:rsidRPr="00F02062">
        <w:rPr>
          <w:rFonts w:eastAsia="Batang"/>
          <w:sz w:val="24"/>
          <w:lang w:val="fr-FR"/>
        </w:rPr>
        <w:t>I</w:t>
      </w:r>
      <w:r w:rsidRPr="00F02062">
        <w:rPr>
          <w:rFonts w:eastAsia="Batang"/>
          <w:sz w:val="24"/>
          <w:lang w:val="fr-FR"/>
        </w:rPr>
        <w:t>nitiatives</w:t>
      </w:r>
      <w:bookmarkEnd w:id="42"/>
      <w:r w:rsidR="009E0CE6" w:rsidRPr="00F02062">
        <w:rPr>
          <w:rFonts w:eastAsia="Batang"/>
          <w:sz w:val="24"/>
          <w:lang w:val="fr-FR"/>
        </w:rPr>
        <w:t xml:space="preserve"> de collaboration</w:t>
      </w:r>
      <w:bookmarkEnd w:id="44"/>
    </w:p>
    <w:p w14:paraId="25DB45C4" w14:textId="14577D41" w:rsidR="000215F9" w:rsidRPr="00F02062" w:rsidRDefault="000215F9" w:rsidP="00C019F8">
      <w:pPr>
        <w:pStyle w:val="Heading2"/>
        <w:rPr>
          <w:lang w:val="fr-FR"/>
        </w:rPr>
      </w:pPr>
      <w:bookmarkStart w:id="45" w:name="_Toc94616011"/>
      <w:bookmarkStart w:id="46" w:name="_Toc96407025"/>
      <w:r w:rsidRPr="00F02062">
        <w:rPr>
          <w:lang w:val="fr-FR"/>
        </w:rPr>
        <w:t>3.1</w:t>
      </w:r>
      <w:r w:rsidRPr="00F02062">
        <w:rPr>
          <w:lang w:val="fr-FR"/>
        </w:rPr>
        <w:tab/>
      </w:r>
      <w:r w:rsidR="009E0CE6" w:rsidRPr="00F02062">
        <w:rPr>
          <w:lang w:val="fr-FR"/>
        </w:rPr>
        <w:t>I</w:t>
      </w:r>
      <w:r w:rsidRPr="00F02062">
        <w:rPr>
          <w:lang w:val="fr-FR"/>
        </w:rPr>
        <w:t xml:space="preserve">ntelligence </w:t>
      </w:r>
      <w:r w:rsidR="009E0CE6" w:rsidRPr="00F02062">
        <w:rPr>
          <w:lang w:val="fr-FR"/>
        </w:rPr>
        <w:t>artificielle et apprentissage automatique</w:t>
      </w:r>
      <w:bookmarkEnd w:id="45"/>
      <w:bookmarkEnd w:id="46"/>
    </w:p>
    <w:p w14:paraId="681038A8" w14:textId="4BAC8341" w:rsidR="000215F9" w:rsidRPr="00F02062" w:rsidRDefault="009E0CE6" w:rsidP="00C019F8">
      <w:pPr>
        <w:rPr>
          <w:lang w:val="fr-FR"/>
        </w:rPr>
      </w:pPr>
      <w:r w:rsidRPr="00F02062">
        <w:rPr>
          <w:b/>
          <w:bCs/>
          <w:lang w:val="fr-FR"/>
        </w:rPr>
        <w:t>IA au service du progrès</w:t>
      </w:r>
      <w:r w:rsidR="000215F9" w:rsidRPr="000B5B44">
        <w:rPr>
          <w:bCs/>
          <w:lang w:val="fr-FR"/>
        </w:rPr>
        <w:t>:</w:t>
      </w:r>
      <w:r w:rsidR="000215F9" w:rsidRPr="000B5B44">
        <w:rPr>
          <w:lang w:val="fr-FR"/>
        </w:rPr>
        <w:t xml:space="preserve"> </w:t>
      </w:r>
      <w:r w:rsidRPr="00F02062">
        <w:rPr>
          <w:lang w:val="fr-FR"/>
        </w:rPr>
        <w:t>L</w:t>
      </w:r>
      <w:r w:rsidR="00C019F8">
        <w:rPr>
          <w:lang w:val="fr-FR"/>
        </w:rPr>
        <w:t>'</w:t>
      </w:r>
      <w:r w:rsidRPr="00F02062">
        <w:rPr>
          <w:lang w:val="fr-FR"/>
        </w:rPr>
        <w:t>initiative sur l</w:t>
      </w:r>
      <w:r w:rsidR="00C019F8">
        <w:rPr>
          <w:lang w:val="fr-FR"/>
        </w:rPr>
        <w:t>'</w:t>
      </w:r>
      <w:hyperlink r:id="rId56" w:history="1">
        <w:r w:rsidRPr="00F02062">
          <w:rPr>
            <w:rStyle w:val="Hyperlink"/>
            <w:lang w:val="fr-FR"/>
          </w:rPr>
          <w:t>IA au service du progrès</w:t>
        </w:r>
      </w:hyperlink>
      <w:r w:rsidR="000215F9" w:rsidRPr="00F02062">
        <w:rPr>
          <w:lang w:val="fr-FR"/>
        </w:rPr>
        <w:t xml:space="preserve"> </w:t>
      </w:r>
      <w:r w:rsidR="00FD7829" w:rsidRPr="00F02062">
        <w:rPr>
          <w:lang w:val="fr-FR"/>
        </w:rPr>
        <w:t>(</w:t>
      </w:r>
      <w:r w:rsidR="00C019F8">
        <w:rPr>
          <w:i/>
          <w:iCs/>
          <w:lang w:val="fr-FR"/>
        </w:rPr>
        <w:t>'</w:t>
      </w:r>
      <w:r w:rsidR="00FD7829" w:rsidRPr="00F02062">
        <w:rPr>
          <w:i/>
          <w:iCs/>
          <w:lang w:val="fr-FR"/>
        </w:rPr>
        <w:t>AI for Good</w:t>
      </w:r>
      <w:r w:rsidR="00C019F8">
        <w:rPr>
          <w:lang w:val="fr-FR"/>
        </w:rPr>
        <w:t>'</w:t>
      </w:r>
      <w:r w:rsidR="00FD7829" w:rsidRPr="00F02062">
        <w:rPr>
          <w:lang w:val="fr-FR"/>
        </w:rPr>
        <w:t>)</w:t>
      </w:r>
      <w:r w:rsidR="002B0D36" w:rsidRPr="00F02062">
        <w:rPr>
          <w:lang w:val="fr-FR"/>
        </w:rPr>
        <w:t xml:space="preserve"> </w:t>
      </w:r>
      <w:r w:rsidRPr="00F02062">
        <w:rPr>
          <w:lang w:val="fr-FR"/>
        </w:rPr>
        <w:t xml:space="preserve">est la plateforme </w:t>
      </w:r>
      <w:r w:rsidR="002E7E93">
        <w:rPr>
          <w:lang w:val="fr-FR"/>
        </w:rPr>
        <w:t xml:space="preserve">du système </w:t>
      </w:r>
      <w:r w:rsidRPr="00F02062">
        <w:rPr>
          <w:lang w:val="fr-FR"/>
        </w:rPr>
        <w:t>des Nations Unies consacrée à l</w:t>
      </w:r>
      <w:r w:rsidR="00C019F8">
        <w:rPr>
          <w:lang w:val="fr-FR"/>
        </w:rPr>
        <w:t>'</w:t>
      </w:r>
      <w:r w:rsidRPr="00F02062">
        <w:rPr>
          <w:lang w:val="fr-FR"/>
        </w:rPr>
        <w:t>intelligence artificielle</w:t>
      </w:r>
      <w:r w:rsidR="000215F9" w:rsidRPr="00F02062">
        <w:rPr>
          <w:lang w:val="fr-FR"/>
        </w:rPr>
        <w:t xml:space="preserve">. </w:t>
      </w:r>
      <w:r w:rsidRPr="00F02062">
        <w:rPr>
          <w:lang w:val="fr-FR"/>
        </w:rPr>
        <w:t xml:space="preserve">Elle constitue la principale tribune mondiale </w:t>
      </w:r>
      <w:r w:rsidR="00AA55B5" w:rsidRPr="00F02062">
        <w:rPr>
          <w:lang w:val="fr-FR"/>
        </w:rPr>
        <w:t>encourageant l</w:t>
      </w:r>
      <w:r w:rsidR="00C019F8">
        <w:rPr>
          <w:lang w:val="fr-FR"/>
        </w:rPr>
        <w:t>'</w:t>
      </w:r>
      <w:r w:rsidR="00AA55B5" w:rsidRPr="00F02062">
        <w:rPr>
          <w:lang w:val="fr-FR"/>
        </w:rPr>
        <w:t>utilisation de l</w:t>
      </w:r>
      <w:r w:rsidR="00C019F8">
        <w:rPr>
          <w:lang w:val="fr-FR"/>
        </w:rPr>
        <w:t>'</w:t>
      </w:r>
      <w:r w:rsidR="00AA55B5" w:rsidRPr="00F02062">
        <w:rPr>
          <w:lang w:val="fr-FR"/>
        </w:rPr>
        <w:t>intelligence artificielle en faveur du développement durable</w:t>
      </w:r>
      <w:r w:rsidR="000215F9" w:rsidRPr="00F02062">
        <w:rPr>
          <w:lang w:val="fr-FR"/>
        </w:rPr>
        <w:t xml:space="preserve">. </w:t>
      </w:r>
    </w:p>
    <w:p w14:paraId="01D72F09" w14:textId="55395C38" w:rsidR="00AA55B5" w:rsidRPr="00F02062" w:rsidRDefault="00AA55B5" w:rsidP="00C019F8">
      <w:pPr>
        <w:rPr>
          <w:lang w:val="fr-FR"/>
        </w:rPr>
      </w:pPr>
      <w:r w:rsidRPr="00F02062">
        <w:rPr>
          <w:lang w:val="fr-FR"/>
        </w:rPr>
        <w:t>Cette initiative se présente désormais comme une plateforme numérique</w:t>
      </w:r>
      <w:r w:rsidR="002B0D36" w:rsidRPr="00F02062">
        <w:rPr>
          <w:lang w:val="fr-FR"/>
        </w:rPr>
        <w:t>,</w:t>
      </w:r>
      <w:r w:rsidRPr="00F02062">
        <w:rPr>
          <w:lang w:val="fr-FR"/>
        </w:rPr>
        <w:t xml:space="preserve"> </w:t>
      </w:r>
      <w:r w:rsidR="00580608" w:rsidRPr="00F02062">
        <w:rPr>
          <w:lang w:val="fr-FR"/>
        </w:rPr>
        <w:t>alimentée tout au long de l</w:t>
      </w:r>
      <w:r w:rsidR="00C019F8">
        <w:rPr>
          <w:lang w:val="fr-FR"/>
        </w:rPr>
        <w:t>'</w:t>
      </w:r>
      <w:r w:rsidR="00580608" w:rsidRPr="00F02062">
        <w:rPr>
          <w:lang w:val="fr-FR"/>
        </w:rPr>
        <w:t xml:space="preserve">année, </w:t>
      </w:r>
      <w:r w:rsidR="0085303E">
        <w:rPr>
          <w:lang w:val="fr-FR"/>
        </w:rPr>
        <w:t xml:space="preserve">où les </w:t>
      </w:r>
      <w:r w:rsidRPr="00F02062">
        <w:rPr>
          <w:lang w:val="fr-FR"/>
        </w:rPr>
        <w:t xml:space="preserve">innovateurs en IA et </w:t>
      </w:r>
      <w:r w:rsidR="0085303E">
        <w:rPr>
          <w:lang w:val="fr-FR"/>
        </w:rPr>
        <w:t xml:space="preserve">les </w:t>
      </w:r>
      <w:r w:rsidR="002E7E93">
        <w:rPr>
          <w:lang w:val="fr-FR"/>
        </w:rPr>
        <w:t>acteurs recherchant une solution à un problème</w:t>
      </w:r>
      <w:r w:rsidR="00252D6E">
        <w:rPr>
          <w:lang w:val="fr-FR"/>
        </w:rPr>
        <w:t xml:space="preserve"> </w:t>
      </w:r>
      <w:r w:rsidR="0085303E">
        <w:rPr>
          <w:lang w:val="fr-FR"/>
        </w:rPr>
        <w:t xml:space="preserve">peuvent </w:t>
      </w:r>
      <w:r w:rsidR="00580608" w:rsidRPr="00F02062">
        <w:rPr>
          <w:lang w:val="fr-FR"/>
        </w:rPr>
        <w:t>apprendre</w:t>
      </w:r>
      <w:r w:rsidRPr="00F02062">
        <w:rPr>
          <w:lang w:val="fr-FR"/>
        </w:rPr>
        <w:t>, construi</w:t>
      </w:r>
      <w:r w:rsidR="00580608" w:rsidRPr="00F02062">
        <w:rPr>
          <w:lang w:val="fr-FR"/>
        </w:rPr>
        <w:t>re</w:t>
      </w:r>
      <w:r w:rsidRPr="00F02062">
        <w:rPr>
          <w:lang w:val="fr-FR"/>
        </w:rPr>
        <w:t xml:space="preserve"> et se </w:t>
      </w:r>
      <w:r w:rsidR="00580608" w:rsidRPr="00F02062">
        <w:rPr>
          <w:lang w:val="fr-FR"/>
        </w:rPr>
        <w:t xml:space="preserve">mettre en </w:t>
      </w:r>
      <w:r w:rsidR="0085303E">
        <w:rPr>
          <w:lang w:val="fr-FR"/>
        </w:rPr>
        <w:t xml:space="preserve">rapport </w:t>
      </w:r>
      <w:r w:rsidR="00580608" w:rsidRPr="00F02062">
        <w:rPr>
          <w:lang w:val="fr-FR"/>
        </w:rPr>
        <w:t xml:space="preserve">afin de rechercher </w:t>
      </w:r>
      <w:r w:rsidRPr="00F02062">
        <w:rPr>
          <w:lang w:val="fr-FR"/>
        </w:rPr>
        <w:t xml:space="preserve">des solutions </w:t>
      </w:r>
      <w:r w:rsidR="00580608" w:rsidRPr="00F02062">
        <w:rPr>
          <w:lang w:val="fr-FR"/>
        </w:rPr>
        <w:t>pratiques fondées sur l</w:t>
      </w:r>
      <w:r w:rsidR="00C019F8">
        <w:rPr>
          <w:lang w:val="fr-FR"/>
        </w:rPr>
        <w:t>'</w:t>
      </w:r>
      <w:r w:rsidRPr="00F02062">
        <w:rPr>
          <w:lang w:val="fr-FR"/>
        </w:rPr>
        <w:t>IA pour</w:t>
      </w:r>
      <w:r w:rsidR="00580608" w:rsidRPr="00F02062">
        <w:rPr>
          <w:lang w:val="fr-FR"/>
        </w:rPr>
        <w:t xml:space="preserve"> progresser dans la réalisation des</w:t>
      </w:r>
      <w:r w:rsidRPr="00F02062">
        <w:rPr>
          <w:lang w:val="fr-FR"/>
        </w:rPr>
        <w:t xml:space="preserve"> ODD. </w:t>
      </w:r>
      <w:r w:rsidR="00580608" w:rsidRPr="00F02062">
        <w:rPr>
          <w:lang w:val="fr-FR"/>
        </w:rPr>
        <w:t>L</w:t>
      </w:r>
      <w:r w:rsidR="00C019F8">
        <w:rPr>
          <w:lang w:val="fr-FR"/>
        </w:rPr>
        <w:t>'</w:t>
      </w:r>
      <w:r w:rsidR="00580608" w:rsidRPr="00F02062">
        <w:rPr>
          <w:lang w:val="fr-FR"/>
        </w:rPr>
        <w:t xml:space="preserve">initiative "IA au service du progrès" </w:t>
      </w:r>
      <w:r w:rsidR="00CB180C" w:rsidRPr="00F02062">
        <w:rPr>
          <w:lang w:val="fr-FR"/>
        </w:rPr>
        <w:t>bénéficie de l</w:t>
      </w:r>
      <w:r w:rsidR="00C019F8">
        <w:rPr>
          <w:lang w:val="fr-FR"/>
        </w:rPr>
        <w:t>'</w:t>
      </w:r>
      <w:r w:rsidR="00CB180C" w:rsidRPr="00F02062">
        <w:rPr>
          <w:lang w:val="fr-FR"/>
        </w:rPr>
        <w:t xml:space="preserve">appui </w:t>
      </w:r>
      <w:r w:rsidRPr="00F02062">
        <w:rPr>
          <w:lang w:val="fr-FR"/>
        </w:rPr>
        <w:t>de</w:t>
      </w:r>
      <w:r w:rsidR="00CB180C" w:rsidRPr="00F02062">
        <w:rPr>
          <w:lang w:val="fr-FR"/>
        </w:rPr>
        <w:t xml:space="preserve"> près de</w:t>
      </w:r>
      <w:r w:rsidRPr="00F02062">
        <w:rPr>
          <w:lang w:val="fr-FR"/>
        </w:rPr>
        <w:t xml:space="preserve"> 40 partenaires </w:t>
      </w:r>
      <w:r w:rsidR="0085303E">
        <w:rPr>
          <w:lang w:val="fr-FR"/>
        </w:rPr>
        <w:t xml:space="preserve">du système </w:t>
      </w:r>
      <w:r w:rsidRPr="00F02062">
        <w:rPr>
          <w:lang w:val="fr-FR"/>
        </w:rPr>
        <w:t xml:space="preserve">des Nations unies </w:t>
      </w:r>
      <w:r w:rsidR="0085303E">
        <w:rPr>
          <w:lang w:val="fr-FR"/>
        </w:rPr>
        <w:t>ainsi que</w:t>
      </w:r>
      <w:r w:rsidR="0085303E" w:rsidRPr="00F02062">
        <w:rPr>
          <w:lang w:val="fr-FR"/>
        </w:rPr>
        <w:t xml:space="preserve"> </w:t>
      </w:r>
      <w:r w:rsidR="0085303E">
        <w:rPr>
          <w:lang w:val="fr-FR"/>
        </w:rPr>
        <w:t>d</w:t>
      </w:r>
      <w:r w:rsidR="00C019F8">
        <w:rPr>
          <w:lang w:val="fr-FR"/>
        </w:rPr>
        <w:t>'</w:t>
      </w:r>
      <w:r w:rsidR="0085303E">
        <w:rPr>
          <w:lang w:val="fr-FR"/>
        </w:rPr>
        <w:t>un certain nombre d</w:t>
      </w:r>
      <w:r w:rsidR="003C4B3A">
        <w:rPr>
          <w:lang w:val="fr-FR"/>
        </w:rPr>
        <w:t xml:space="preserve">e représentants </w:t>
      </w:r>
      <w:r w:rsidR="0085303E">
        <w:rPr>
          <w:lang w:val="fr-FR"/>
        </w:rPr>
        <w:t>du secteur</w:t>
      </w:r>
      <w:r w:rsidR="003C4B3A">
        <w:rPr>
          <w:lang w:val="fr-FR"/>
        </w:rPr>
        <w:t xml:space="preserve"> accordant leur parrainage</w:t>
      </w:r>
      <w:r w:rsidR="0085303E">
        <w:rPr>
          <w:lang w:val="fr-FR"/>
        </w:rPr>
        <w:t xml:space="preserve">. </w:t>
      </w:r>
    </w:p>
    <w:p w14:paraId="16ADD7E1" w14:textId="14439A7E" w:rsidR="000215F9" w:rsidRPr="00F02062" w:rsidRDefault="00B45453" w:rsidP="00C019F8">
      <w:pPr>
        <w:rPr>
          <w:bCs/>
          <w:lang w:val="fr-FR"/>
        </w:rPr>
      </w:pPr>
      <w:bookmarkStart w:id="47" w:name="_Hlk93333218"/>
      <w:r w:rsidRPr="00F02062">
        <w:rPr>
          <w:bCs/>
          <w:lang w:val="fr-FR"/>
        </w:rPr>
        <w:t>La plate</w:t>
      </w:r>
      <w:r w:rsidR="00D85C54" w:rsidRPr="00F02062">
        <w:rPr>
          <w:bCs/>
          <w:lang w:val="fr-FR"/>
        </w:rPr>
        <w:t>-</w:t>
      </w:r>
      <w:r w:rsidRPr="00F02062">
        <w:rPr>
          <w:bCs/>
          <w:lang w:val="fr-FR"/>
        </w:rPr>
        <w:t>forme numérique</w:t>
      </w:r>
      <w:r w:rsidR="00D81F4E" w:rsidRPr="00F02062">
        <w:rPr>
          <w:bCs/>
          <w:lang w:val="fr-FR"/>
        </w:rPr>
        <w:t xml:space="preserve"> "IA au service du progrès"</w:t>
      </w:r>
      <w:r w:rsidR="009E4643" w:rsidRPr="00F02062">
        <w:rPr>
          <w:bCs/>
          <w:lang w:val="fr-FR"/>
        </w:rPr>
        <w:t xml:space="preserve"> </w:t>
      </w:r>
      <w:r w:rsidR="00D85C54" w:rsidRPr="00F02062">
        <w:rPr>
          <w:bCs/>
          <w:lang w:val="fr-FR"/>
        </w:rPr>
        <w:t xml:space="preserve">a </w:t>
      </w:r>
      <w:r w:rsidR="00D81F4E" w:rsidRPr="00F02062">
        <w:rPr>
          <w:bCs/>
          <w:lang w:val="fr-FR"/>
        </w:rPr>
        <w:t>confirmé</w:t>
      </w:r>
      <w:r w:rsidR="00CB180C" w:rsidRPr="00F02062">
        <w:rPr>
          <w:bCs/>
          <w:lang w:val="fr-FR"/>
        </w:rPr>
        <w:t xml:space="preserve"> l</w:t>
      </w:r>
      <w:r w:rsidR="00C019F8">
        <w:rPr>
          <w:bCs/>
          <w:lang w:val="fr-FR"/>
        </w:rPr>
        <w:t>'</w:t>
      </w:r>
      <w:r w:rsidR="00CB180C" w:rsidRPr="00F02062">
        <w:rPr>
          <w:bCs/>
          <w:lang w:val="fr-FR"/>
        </w:rPr>
        <w:t xml:space="preserve">élan </w:t>
      </w:r>
      <w:r w:rsidR="00D81F4E" w:rsidRPr="00F02062">
        <w:rPr>
          <w:bCs/>
          <w:lang w:val="fr-FR"/>
        </w:rPr>
        <w:t xml:space="preserve">suscité </w:t>
      </w:r>
      <w:r w:rsidR="00D85C54" w:rsidRPr="00F02062">
        <w:rPr>
          <w:bCs/>
          <w:lang w:val="fr-FR"/>
        </w:rPr>
        <w:t>par les sommets mondiaux sur l</w:t>
      </w:r>
      <w:r w:rsidR="00C019F8">
        <w:rPr>
          <w:bCs/>
          <w:lang w:val="fr-FR"/>
        </w:rPr>
        <w:t>'</w:t>
      </w:r>
      <w:r w:rsidR="00D85C54" w:rsidRPr="00F02062">
        <w:rPr>
          <w:bCs/>
          <w:lang w:val="fr-FR"/>
        </w:rPr>
        <w:t>intelligence artificielle au service du bien social</w:t>
      </w:r>
      <w:r w:rsidR="00D81F4E" w:rsidRPr="00F02062">
        <w:rPr>
          <w:bCs/>
          <w:lang w:val="fr-FR"/>
        </w:rPr>
        <w:t xml:space="preserve"> </w:t>
      </w:r>
      <w:r w:rsidR="000B5B44">
        <w:rPr>
          <w:bCs/>
          <w:lang w:val="fr-FR"/>
        </w:rPr>
        <w:t>tenus à Genève en 2017, 2018 et </w:t>
      </w:r>
      <w:r w:rsidR="00D85C54" w:rsidRPr="00F02062">
        <w:rPr>
          <w:bCs/>
          <w:lang w:val="fr-FR"/>
        </w:rPr>
        <w:t>2019.</w:t>
      </w:r>
    </w:p>
    <w:p w14:paraId="67C695A6" w14:textId="2618E5E4" w:rsidR="00FD7829" w:rsidRPr="00F02062" w:rsidRDefault="00FD7829" w:rsidP="00C019F8">
      <w:pPr>
        <w:rPr>
          <w:bCs/>
          <w:lang w:val="fr-FR"/>
        </w:rPr>
      </w:pPr>
      <w:r w:rsidRPr="00F02062">
        <w:rPr>
          <w:bCs/>
          <w:lang w:val="fr-FR"/>
        </w:rPr>
        <w:lastRenderedPageBreak/>
        <w:t>En 2021, elle a touché un vaste public de plus de 180 000 personnes dans 182 pays. Ces chiffres sont à mettre en regard des quelque 2 300 personnes</w:t>
      </w:r>
      <w:r w:rsidR="0085303E">
        <w:rPr>
          <w:bCs/>
          <w:lang w:val="fr-FR"/>
        </w:rPr>
        <w:t>,</w:t>
      </w:r>
      <w:r w:rsidRPr="00F02062">
        <w:rPr>
          <w:bCs/>
          <w:lang w:val="fr-FR"/>
        </w:rPr>
        <w:t xml:space="preserve"> dans 92 pays</w:t>
      </w:r>
      <w:r w:rsidR="0085303E">
        <w:rPr>
          <w:bCs/>
          <w:lang w:val="fr-FR"/>
        </w:rPr>
        <w:t>,</w:t>
      </w:r>
      <w:r w:rsidRPr="00F02062">
        <w:rPr>
          <w:bCs/>
          <w:lang w:val="fr-FR"/>
        </w:rPr>
        <w:t xml:space="preserve"> </w:t>
      </w:r>
      <w:r w:rsidR="00D01865" w:rsidRPr="00F02062">
        <w:rPr>
          <w:bCs/>
          <w:lang w:val="fr-FR"/>
        </w:rPr>
        <w:t xml:space="preserve">ayant participé aux manifestations </w:t>
      </w:r>
      <w:r w:rsidRPr="00F02062">
        <w:rPr>
          <w:bCs/>
          <w:lang w:val="fr-FR"/>
        </w:rPr>
        <w:t>hybride</w:t>
      </w:r>
      <w:r w:rsidR="00D01865" w:rsidRPr="00F02062">
        <w:rPr>
          <w:bCs/>
          <w:lang w:val="fr-FR"/>
        </w:rPr>
        <w:t>s</w:t>
      </w:r>
      <w:r w:rsidRPr="00F02062">
        <w:rPr>
          <w:bCs/>
          <w:lang w:val="fr-FR"/>
        </w:rPr>
        <w:t xml:space="preserve"> </w:t>
      </w:r>
      <w:r w:rsidR="00D01865" w:rsidRPr="00F02062">
        <w:rPr>
          <w:bCs/>
          <w:lang w:val="fr-FR"/>
        </w:rPr>
        <w:t>(</w:t>
      </w:r>
      <w:r w:rsidRPr="00F02062">
        <w:rPr>
          <w:bCs/>
          <w:lang w:val="fr-FR"/>
        </w:rPr>
        <w:t>virtuel</w:t>
      </w:r>
      <w:r w:rsidR="00D01865" w:rsidRPr="00F02062">
        <w:rPr>
          <w:bCs/>
          <w:lang w:val="fr-FR"/>
        </w:rPr>
        <w:t>le/</w:t>
      </w:r>
      <w:r w:rsidRPr="00F02062">
        <w:rPr>
          <w:bCs/>
          <w:lang w:val="fr-FR"/>
        </w:rPr>
        <w:t>physique</w:t>
      </w:r>
      <w:r w:rsidR="00D01865" w:rsidRPr="00F02062">
        <w:rPr>
          <w:bCs/>
          <w:lang w:val="fr-FR"/>
        </w:rPr>
        <w:t>)</w:t>
      </w:r>
      <w:r w:rsidRPr="00F02062">
        <w:rPr>
          <w:bCs/>
          <w:lang w:val="fr-FR"/>
        </w:rPr>
        <w:t xml:space="preserve"> </w:t>
      </w:r>
      <w:r w:rsidR="00D01865" w:rsidRPr="00F02062">
        <w:rPr>
          <w:bCs/>
          <w:lang w:val="fr-FR"/>
        </w:rPr>
        <w:t xml:space="preserve">de </w:t>
      </w:r>
      <w:r w:rsidRPr="00F02062">
        <w:rPr>
          <w:bCs/>
          <w:lang w:val="fr-FR"/>
        </w:rPr>
        <w:t>2019.</w:t>
      </w:r>
    </w:p>
    <w:bookmarkEnd w:id="47"/>
    <w:p w14:paraId="27CD745F" w14:textId="474FA55B" w:rsidR="004A0BF2" w:rsidRPr="00F02062" w:rsidRDefault="004A0BF2" w:rsidP="00C019F8">
      <w:pPr>
        <w:rPr>
          <w:bCs/>
          <w:lang w:val="fr-FR"/>
        </w:rPr>
      </w:pPr>
      <w:r w:rsidRPr="00F02062">
        <w:rPr>
          <w:bCs/>
          <w:lang w:val="fr-FR"/>
        </w:rPr>
        <w:t>La plupart des groupes spécialisés de l</w:t>
      </w:r>
      <w:r w:rsidR="00C019F8">
        <w:rPr>
          <w:bCs/>
          <w:lang w:val="fr-FR"/>
        </w:rPr>
        <w:t>'</w:t>
      </w:r>
      <w:r w:rsidRPr="00F02062">
        <w:rPr>
          <w:bCs/>
          <w:lang w:val="fr-FR"/>
        </w:rPr>
        <w:t>UIT-T sur l</w:t>
      </w:r>
      <w:r w:rsidR="00C019F8">
        <w:rPr>
          <w:bCs/>
          <w:lang w:val="fr-FR"/>
        </w:rPr>
        <w:t>'</w:t>
      </w:r>
      <w:r w:rsidRPr="00F02062">
        <w:rPr>
          <w:bCs/>
          <w:lang w:val="fr-FR"/>
        </w:rPr>
        <w:t>intelligence artificielle et l</w:t>
      </w:r>
      <w:r w:rsidR="00C019F8">
        <w:rPr>
          <w:bCs/>
          <w:lang w:val="fr-FR"/>
        </w:rPr>
        <w:t>'</w:t>
      </w:r>
      <w:r w:rsidRPr="00F02062">
        <w:rPr>
          <w:bCs/>
          <w:lang w:val="fr-FR"/>
        </w:rPr>
        <w:t xml:space="preserve">apprentissage automatique (voir la </w:t>
      </w:r>
      <w:hyperlink w:anchor="section2" w:history="1">
        <w:r w:rsidR="00D81F4E" w:rsidRPr="00ED7136">
          <w:rPr>
            <w:rStyle w:val="Hyperlink"/>
            <w:bCs/>
            <w:lang w:val="fr-FR"/>
          </w:rPr>
          <w:t>se</w:t>
        </w:r>
        <w:r w:rsidR="00D81F4E" w:rsidRPr="00ED7136">
          <w:rPr>
            <w:rStyle w:val="Hyperlink"/>
            <w:bCs/>
            <w:lang w:val="fr-FR"/>
          </w:rPr>
          <w:t>c</w:t>
        </w:r>
        <w:r w:rsidR="00D81F4E" w:rsidRPr="00ED7136">
          <w:rPr>
            <w:rStyle w:val="Hyperlink"/>
            <w:bCs/>
            <w:lang w:val="fr-FR"/>
          </w:rPr>
          <w:t>tion 2</w:t>
        </w:r>
      </w:hyperlink>
      <w:r w:rsidRPr="00F02062">
        <w:rPr>
          <w:bCs/>
          <w:lang w:val="fr-FR"/>
        </w:rPr>
        <w:t>), ainsi que l</w:t>
      </w:r>
      <w:r w:rsidR="00C019F8">
        <w:rPr>
          <w:bCs/>
          <w:lang w:val="fr-FR"/>
        </w:rPr>
        <w:t>'</w:t>
      </w:r>
      <w:r w:rsidRPr="00F02062">
        <w:rPr>
          <w:bCs/>
          <w:lang w:val="fr-FR"/>
        </w:rPr>
        <w:t>Initiative mondiale sur les biens communs en matière d</w:t>
      </w:r>
      <w:r w:rsidR="00C019F8">
        <w:rPr>
          <w:bCs/>
          <w:lang w:val="fr-FR"/>
        </w:rPr>
        <w:t>'</w:t>
      </w:r>
      <w:r w:rsidRPr="00F02062">
        <w:rPr>
          <w:bCs/>
          <w:lang w:val="fr-FR"/>
        </w:rPr>
        <w:t xml:space="preserve">intelligence artificielle et de données (voir la </w:t>
      </w:r>
      <w:hyperlink w:anchor="_5.6_External_cooperation" w:history="1">
        <w:r w:rsidR="00D81F4E" w:rsidRPr="00F02062">
          <w:rPr>
            <w:rStyle w:val="Hyperlink"/>
            <w:bCs/>
            <w:lang w:val="fr-FR"/>
          </w:rPr>
          <w:t>sect</w:t>
        </w:r>
        <w:r w:rsidR="00D81F4E" w:rsidRPr="00F02062">
          <w:rPr>
            <w:rStyle w:val="Hyperlink"/>
            <w:bCs/>
            <w:lang w:val="fr-FR"/>
          </w:rPr>
          <w:t>i</w:t>
        </w:r>
        <w:r w:rsidR="00D81F4E" w:rsidRPr="00F02062">
          <w:rPr>
            <w:rStyle w:val="Hyperlink"/>
            <w:bCs/>
            <w:lang w:val="fr-FR"/>
          </w:rPr>
          <w:t>on 5.6</w:t>
        </w:r>
      </w:hyperlink>
      <w:r w:rsidRPr="00F02062">
        <w:rPr>
          <w:bCs/>
          <w:lang w:val="fr-FR"/>
        </w:rPr>
        <w:t>) et l</w:t>
      </w:r>
      <w:r w:rsidR="00C019F8">
        <w:rPr>
          <w:bCs/>
          <w:lang w:val="fr-FR"/>
        </w:rPr>
        <w:t>'</w:t>
      </w:r>
      <w:r w:rsidR="00D17CA8" w:rsidRPr="00F02062">
        <w:rPr>
          <w:bCs/>
          <w:lang w:val="fr-FR"/>
        </w:rPr>
        <w:t>I</w:t>
      </w:r>
      <w:r w:rsidRPr="00F02062">
        <w:rPr>
          <w:bCs/>
          <w:lang w:val="fr-FR"/>
        </w:rPr>
        <w:t>nitiative sur l</w:t>
      </w:r>
      <w:r w:rsidR="00C019F8">
        <w:rPr>
          <w:bCs/>
          <w:lang w:val="fr-FR"/>
        </w:rPr>
        <w:t>'</w:t>
      </w:r>
      <w:r w:rsidRPr="00F02062">
        <w:rPr>
          <w:bCs/>
          <w:lang w:val="fr-FR"/>
        </w:rPr>
        <w:t xml:space="preserve">intelligence artificielle au service de la sécurité routière (voir la </w:t>
      </w:r>
      <w:hyperlink w:anchor="section34" w:history="1">
        <w:r w:rsidR="00D81F4E" w:rsidRPr="00ED7136">
          <w:rPr>
            <w:rStyle w:val="Hyperlink"/>
            <w:bCs/>
            <w:lang w:val="fr-FR"/>
          </w:rPr>
          <w:t>section</w:t>
        </w:r>
        <w:r w:rsidR="00D81F4E" w:rsidRPr="00ED7136">
          <w:rPr>
            <w:rStyle w:val="Hyperlink"/>
            <w:bCs/>
            <w:lang w:val="fr-FR"/>
          </w:rPr>
          <w:t xml:space="preserve"> </w:t>
        </w:r>
        <w:r w:rsidR="00D81F4E" w:rsidRPr="00ED7136">
          <w:rPr>
            <w:rStyle w:val="Hyperlink"/>
            <w:bCs/>
            <w:lang w:val="fr-FR"/>
          </w:rPr>
          <w:t>3.4</w:t>
        </w:r>
      </w:hyperlink>
      <w:r w:rsidRPr="00F02062">
        <w:rPr>
          <w:bCs/>
          <w:lang w:val="fr-FR"/>
        </w:rPr>
        <w:t>), ont été conçus dans le cadre des activités de l</w:t>
      </w:r>
      <w:r w:rsidR="00C019F8">
        <w:rPr>
          <w:bCs/>
          <w:lang w:val="fr-FR"/>
        </w:rPr>
        <w:t>'</w:t>
      </w:r>
      <w:r w:rsidRPr="00F02062">
        <w:rPr>
          <w:bCs/>
          <w:lang w:val="fr-FR"/>
        </w:rPr>
        <w:t>initiative sur l</w:t>
      </w:r>
      <w:r w:rsidR="00C019F8">
        <w:rPr>
          <w:bCs/>
          <w:lang w:val="fr-FR"/>
        </w:rPr>
        <w:t>'</w:t>
      </w:r>
      <w:r w:rsidRPr="00F02062">
        <w:rPr>
          <w:bCs/>
          <w:lang w:val="fr-FR"/>
        </w:rPr>
        <w:t xml:space="preserve">IA au service du progrès et </w:t>
      </w:r>
      <w:r w:rsidR="00713E19" w:rsidRPr="00F02062">
        <w:rPr>
          <w:bCs/>
          <w:lang w:val="fr-FR"/>
        </w:rPr>
        <w:t>la plate-forme numérique du même nom continue de relever des activités menées</w:t>
      </w:r>
      <w:r w:rsidR="00CC6474" w:rsidRPr="00F02062">
        <w:rPr>
          <w:bCs/>
          <w:lang w:val="fr-FR"/>
        </w:rPr>
        <w:t xml:space="preserve"> par</w:t>
      </w:r>
      <w:r w:rsidR="00713E19" w:rsidRPr="00F02062">
        <w:rPr>
          <w:bCs/>
          <w:lang w:val="fr-FR"/>
        </w:rPr>
        <w:t xml:space="preserve"> ces groupes spécialisés et </w:t>
      </w:r>
      <w:r w:rsidR="00CC6474" w:rsidRPr="00F02062">
        <w:rPr>
          <w:bCs/>
          <w:lang w:val="fr-FR"/>
        </w:rPr>
        <w:t xml:space="preserve">au titre de </w:t>
      </w:r>
      <w:r w:rsidR="00713E19" w:rsidRPr="00F02062">
        <w:rPr>
          <w:bCs/>
          <w:lang w:val="fr-FR"/>
        </w:rPr>
        <w:t>ces initiatives</w:t>
      </w:r>
      <w:r w:rsidRPr="00F02062">
        <w:rPr>
          <w:bCs/>
          <w:lang w:val="fr-FR"/>
        </w:rPr>
        <w:t>.</w:t>
      </w:r>
      <w:r w:rsidR="00C019F8">
        <w:rPr>
          <w:bCs/>
          <w:lang w:val="fr-FR"/>
        </w:rPr>
        <w:t xml:space="preserve"> </w:t>
      </w:r>
    </w:p>
    <w:p w14:paraId="2C9DF2E5" w14:textId="2B282A5C" w:rsidR="000215F9" w:rsidRPr="00F02062" w:rsidRDefault="003A3F31" w:rsidP="00C019F8">
      <w:pPr>
        <w:rPr>
          <w:lang w:val="fr-FR"/>
        </w:rPr>
      </w:pPr>
      <w:r w:rsidRPr="00F02062">
        <w:rPr>
          <w:lang w:val="fr-FR"/>
        </w:rPr>
        <w:t xml:space="preserve">La plate-forme "IA au service du progrès" offre une </w:t>
      </w:r>
      <w:hyperlink r:id="rId57" w:history="1">
        <w:r w:rsidRPr="00F02062">
          <w:rPr>
            <w:rStyle w:val="Hyperlink"/>
            <w:lang w:val="fr-FR"/>
          </w:rPr>
          <w:t>programmation</w:t>
        </w:r>
      </w:hyperlink>
      <w:r w:rsidRPr="00F02062">
        <w:rPr>
          <w:lang w:val="fr-FR"/>
        </w:rPr>
        <w:t xml:space="preserve"> hebdomadaire</w:t>
      </w:r>
      <w:r w:rsidR="004B6774" w:rsidRPr="00F02062">
        <w:rPr>
          <w:lang w:val="fr-FR"/>
        </w:rPr>
        <w:t xml:space="preserve"> </w:t>
      </w:r>
      <w:r w:rsidR="00CC6474" w:rsidRPr="00F02062">
        <w:rPr>
          <w:lang w:val="fr-FR"/>
        </w:rPr>
        <w:t>comportant</w:t>
      </w:r>
      <w:r w:rsidR="006C2BF2" w:rsidRPr="00F02062">
        <w:rPr>
          <w:lang w:val="fr-FR"/>
        </w:rPr>
        <w:t xml:space="preserve"> les chaînes de diffusion suivantes</w:t>
      </w:r>
      <w:r w:rsidR="0069073D" w:rsidRPr="00F02062">
        <w:rPr>
          <w:lang w:val="fr-FR"/>
        </w:rPr>
        <w:t>:</w:t>
      </w:r>
    </w:p>
    <w:p w14:paraId="427C0FA3" w14:textId="39DA0AD1" w:rsidR="000215F9" w:rsidRPr="00F02062" w:rsidRDefault="0069073D" w:rsidP="00C019F8">
      <w:pPr>
        <w:rPr>
          <w:lang w:val="fr-FR"/>
        </w:rPr>
      </w:pPr>
      <w:r w:rsidRPr="00F02062">
        <w:rPr>
          <w:lang w:val="fr-FR"/>
        </w:rPr>
        <w:t>Apprendre</w:t>
      </w:r>
      <w:r w:rsidR="000215F9" w:rsidRPr="00F02062">
        <w:rPr>
          <w:lang w:val="fr-FR"/>
        </w:rPr>
        <w:t>:</w:t>
      </w:r>
    </w:p>
    <w:p w14:paraId="2C70AEE4" w14:textId="3638FEBE" w:rsidR="000215F9" w:rsidRPr="00F02062" w:rsidRDefault="00EB30D1" w:rsidP="00C019F8">
      <w:pPr>
        <w:pStyle w:val="enumlev1"/>
        <w:rPr>
          <w:lang w:val="fr-FR"/>
        </w:rPr>
      </w:pPr>
      <w:r w:rsidRPr="00F02062">
        <w:rPr>
          <w:lang w:val="fr-FR"/>
        </w:rPr>
        <w:t>–</w:t>
      </w:r>
      <w:r w:rsidRPr="00F02062">
        <w:rPr>
          <w:lang w:val="fr-FR"/>
        </w:rPr>
        <w:tab/>
      </w:r>
      <w:r w:rsidR="0069073D" w:rsidRPr="00F02062">
        <w:rPr>
          <w:lang w:val="fr-FR"/>
        </w:rPr>
        <w:t>Allocutions</w:t>
      </w:r>
    </w:p>
    <w:p w14:paraId="79F23006" w14:textId="21B4CAB6" w:rsidR="000215F9" w:rsidRPr="00F02062" w:rsidRDefault="00EB30D1" w:rsidP="00C019F8">
      <w:pPr>
        <w:pStyle w:val="enumlev1"/>
        <w:rPr>
          <w:lang w:val="fr-FR"/>
        </w:rPr>
      </w:pPr>
      <w:r w:rsidRPr="00F02062">
        <w:rPr>
          <w:lang w:val="fr-FR"/>
        </w:rPr>
        <w:t>–</w:t>
      </w:r>
      <w:r w:rsidRPr="00F02062">
        <w:rPr>
          <w:lang w:val="fr-FR"/>
        </w:rPr>
        <w:tab/>
      </w:r>
      <w:r w:rsidR="000215F9" w:rsidRPr="00F02062">
        <w:rPr>
          <w:lang w:val="fr-FR"/>
        </w:rPr>
        <w:t>Webina</w:t>
      </w:r>
      <w:r w:rsidR="0069073D" w:rsidRPr="00F02062">
        <w:rPr>
          <w:lang w:val="fr-FR"/>
        </w:rPr>
        <w:t>ire</w:t>
      </w:r>
      <w:r w:rsidR="000215F9" w:rsidRPr="00F02062">
        <w:rPr>
          <w:lang w:val="fr-FR"/>
        </w:rPr>
        <w:t>s</w:t>
      </w:r>
    </w:p>
    <w:p w14:paraId="5B295628" w14:textId="00157E5A" w:rsidR="000215F9" w:rsidRPr="00F02062" w:rsidRDefault="00EB30D1" w:rsidP="00C019F8">
      <w:pPr>
        <w:pStyle w:val="enumlev1"/>
        <w:rPr>
          <w:lang w:val="fr-FR"/>
        </w:rPr>
      </w:pPr>
      <w:r w:rsidRPr="00F02062">
        <w:rPr>
          <w:lang w:val="fr-FR"/>
        </w:rPr>
        <w:t>–</w:t>
      </w:r>
      <w:r w:rsidRPr="00F02062">
        <w:rPr>
          <w:lang w:val="fr-FR"/>
        </w:rPr>
        <w:tab/>
      </w:r>
      <w:r w:rsidR="0069073D" w:rsidRPr="00F02062">
        <w:rPr>
          <w:lang w:val="fr-FR"/>
        </w:rPr>
        <w:t xml:space="preserve">Découverte </w:t>
      </w:r>
      <w:r w:rsidR="000215F9" w:rsidRPr="00F02062">
        <w:rPr>
          <w:lang w:val="fr-FR"/>
        </w:rPr>
        <w:t>(</w:t>
      </w:r>
      <w:r w:rsidR="0069073D" w:rsidRPr="00F02062">
        <w:rPr>
          <w:lang w:val="fr-FR"/>
        </w:rPr>
        <w:t>fiabilité</w:t>
      </w:r>
      <w:r w:rsidR="000215F9" w:rsidRPr="00F02062">
        <w:rPr>
          <w:lang w:val="fr-FR"/>
        </w:rPr>
        <w:t xml:space="preserve">, </w:t>
      </w:r>
      <w:r w:rsidR="0069073D" w:rsidRPr="00F02062">
        <w:rPr>
          <w:lang w:val="fr-FR"/>
        </w:rPr>
        <w:t>santé</w:t>
      </w:r>
      <w:r w:rsidR="000215F9" w:rsidRPr="00F02062">
        <w:rPr>
          <w:lang w:val="fr-FR"/>
        </w:rPr>
        <w:t xml:space="preserve">, </w:t>
      </w:r>
      <w:r w:rsidR="0069073D" w:rsidRPr="00F02062">
        <w:rPr>
          <w:lang w:val="fr-FR"/>
        </w:rPr>
        <w:t>climatologie</w:t>
      </w:r>
      <w:r w:rsidR="000215F9" w:rsidRPr="00F02062">
        <w:rPr>
          <w:lang w:val="fr-FR"/>
        </w:rPr>
        <w:t>)</w:t>
      </w:r>
    </w:p>
    <w:p w14:paraId="5BDB1FA9" w14:textId="64C0EF55" w:rsidR="000215F9" w:rsidRPr="00F02062" w:rsidRDefault="00EB30D1" w:rsidP="00C019F8">
      <w:pPr>
        <w:pStyle w:val="enumlev1"/>
        <w:rPr>
          <w:lang w:val="fr-FR"/>
        </w:rPr>
      </w:pPr>
      <w:r w:rsidRPr="00F02062">
        <w:rPr>
          <w:lang w:val="fr-FR"/>
        </w:rPr>
        <w:t>–</w:t>
      </w:r>
      <w:r w:rsidRPr="00F02062">
        <w:rPr>
          <w:lang w:val="fr-FR"/>
        </w:rPr>
        <w:tab/>
      </w:r>
      <w:r w:rsidR="000215F9" w:rsidRPr="00F02062">
        <w:rPr>
          <w:lang w:val="fr-FR"/>
        </w:rPr>
        <w:t>Perspectives</w:t>
      </w:r>
    </w:p>
    <w:p w14:paraId="005A7C27" w14:textId="1F1C310C" w:rsidR="000215F9" w:rsidRPr="00F02062" w:rsidRDefault="00EB30D1" w:rsidP="00C019F8">
      <w:pPr>
        <w:pStyle w:val="enumlev1"/>
        <w:rPr>
          <w:lang w:val="fr-FR"/>
        </w:rPr>
      </w:pPr>
      <w:r w:rsidRPr="00F02062">
        <w:rPr>
          <w:lang w:val="fr-FR"/>
        </w:rPr>
        <w:t>–</w:t>
      </w:r>
      <w:r w:rsidRPr="00F02062">
        <w:rPr>
          <w:lang w:val="fr-FR"/>
        </w:rPr>
        <w:tab/>
      </w:r>
      <w:r w:rsidR="0069073D" w:rsidRPr="00F02062">
        <w:rPr>
          <w:lang w:val="fr-FR"/>
        </w:rPr>
        <w:t>Contenus "sur le pouce"</w:t>
      </w:r>
    </w:p>
    <w:p w14:paraId="2A598AE8" w14:textId="7A3A588C" w:rsidR="000215F9" w:rsidRPr="00F02062" w:rsidRDefault="00EB30D1" w:rsidP="00C019F8">
      <w:pPr>
        <w:pStyle w:val="enumlev1"/>
        <w:rPr>
          <w:lang w:val="fr-FR"/>
        </w:rPr>
      </w:pPr>
      <w:r w:rsidRPr="00F02062">
        <w:rPr>
          <w:lang w:val="fr-FR"/>
        </w:rPr>
        <w:t>–</w:t>
      </w:r>
      <w:r w:rsidRPr="00F02062">
        <w:rPr>
          <w:lang w:val="fr-FR"/>
        </w:rPr>
        <w:tab/>
      </w:r>
      <w:r w:rsidR="000215F9" w:rsidRPr="00F02062">
        <w:rPr>
          <w:lang w:val="fr-FR"/>
        </w:rPr>
        <w:t>Blog</w:t>
      </w:r>
    </w:p>
    <w:p w14:paraId="4832BC9A" w14:textId="0B53AC83" w:rsidR="000215F9" w:rsidRPr="00F02062" w:rsidRDefault="0069073D" w:rsidP="00C019F8">
      <w:pPr>
        <w:rPr>
          <w:lang w:val="fr-FR"/>
        </w:rPr>
      </w:pPr>
      <w:r w:rsidRPr="00F02062">
        <w:rPr>
          <w:lang w:val="fr-FR"/>
        </w:rPr>
        <w:t>Construire</w:t>
      </w:r>
      <w:r w:rsidR="000215F9" w:rsidRPr="00F02062">
        <w:rPr>
          <w:lang w:val="fr-FR"/>
        </w:rPr>
        <w:t>:</w:t>
      </w:r>
    </w:p>
    <w:p w14:paraId="5D7A2B66" w14:textId="1543E2A1" w:rsidR="000215F9" w:rsidRPr="00F02062" w:rsidRDefault="00EB30D1" w:rsidP="00C019F8">
      <w:pPr>
        <w:pStyle w:val="enumlev1"/>
        <w:rPr>
          <w:lang w:val="fr-FR"/>
        </w:rPr>
      </w:pPr>
      <w:r w:rsidRPr="00F02062">
        <w:rPr>
          <w:lang w:val="fr-FR"/>
        </w:rPr>
        <w:t>–</w:t>
      </w:r>
      <w:r w:rsidRPr="00F02062">
        <w:rPr>
          <w:lang w:val="fr-FR"/>
        </w:rPr>
        <w:tab/>
      </w:r>
      <w:r w:rsidR="00222A26" w:rsidRPr="00F02062">
        <w:rPr>
          <w:lang w:val="fr-FR"/>
        </w:rPr>
        <w:t>Concours sur l</w:t>
      </w:r>
      <w:r w:rsidR="00C019F8">
        <w:rPr>
          <w:lang w:val="fr-FR"/>
        </w:rPr>
        <w:t>'</w:t>
      </w:r>
      <w:r w:rsidR="00222A26" w:rsidRPr="00F02062">
        <w:rPr>
          <w:lang w:val="fr-FR"/>
        </w:rPr>
        <w:t>intelligence artificielle et l</w:t>
      </w:r>
      <w:r w:rsidR="00C019F8">
        <w:rPr>
          <w:lang w:val="fr-FR"/>
        </w:rPr>
        <w:t>'</w:t>
      </w:r>
      <w:r w:rsidR="00222A26" w:rsidRPr="00F02062">
        <w:rPr>
          <w:lang w:val="fr-FR"/>
        </w:rPr>
        <w:t>apprentissage automatique dans les ré</w:t>
      </w:r>
      <w:r w:rsidR="000B5B44">
        <w:rPr>
          <w:lang w:val="fr-FR"/>
        </w:rPr>
        <w:t>seaux </w:t>
      </w:r>
      <w:r w:rsidR="00222A26" w:rsidRPr="00F02062">
        <w:rPr>
          <w:lang w:val="fr-FR"/>
        </w:rPr>
        <w:t>5G</w:t>
      </w:r>
    </w:p>
    <w:p w14:paraId="32DFBE86" w14:textId="2F86E96F" w:rsidR="000215F9" w:rsidRPr="00F02062" w:rsidRDefault="00EB30D1" w:rsidP="00C019F8">
      <w:pPr>
        <w:pStyle w:val="enumlev1"/>
        <w:rPr>
          <w:lang w:val="fr-FR"/>
        </w:rPr>
      </w:pPr>
      <w:r w:rsidRPr="00F02062">
        <w:rPr>
          <w:lang w:val="fr-FR"/>
        </w:rPr>
        <w:t>–</w:t>
      </w:r>
      <w:r w:rsidRPr="00F02062">
        <w:rPr>
          <w:lang w:val="fr-FR"/>
        </w:rPr>
        <w:tab/>
      </w:r>
      <w:r w:rsidR="003C4B3A">
        <w:rPr>
          <w:lang w:val="fr-FR"/>
        </w:rPr>
        <w:t>Fabrique de l</w:t>
      </w:r>
      <w:r w:rsidR="00C019F8">
        <w:rPr>
          <w:lang w:val="fr-FR"/>
        </w:rPr>
        <w:t>'</w:t>
      </w:r>
      <w:r w:rsidR="00222A26" w:rsidRPr="00F02062">
        <w:rPr>
          <w:lang w:val="fr-FR"/>
        </w:rPr>
        <w:t>innovation</w:t>
      </w:r>
      <w:r w:rsidR="000215F9" w:rsidRPr="00F02062">
        <w:rPr>
          <w:lang w:val="fr-FR"/>
        </w:rPr>
        <w:t xml:space="preserve"> </w:t>
      </w:r>
    </w:p>
    <w:p w14:paraId="187EBDF1" w14:textId="1C5C7C4B" w:rsidR="00222A26" w:rsidRPr="00F02062" w:rsidRDefault="00EB30D1" w:rsidP="00C019F8">
      <w:pPr>
        <w:pStyle w:val="enumlev1"/>
        <w:rPr>
          <w:lang w:val="fr-FR"/>
        </w:rPr>
      </w:pPr>
      <w:r w:rsidRPr="00F02062">
        <w:rPr>
          <w:lang w:val="fr-FR"/>
        </w:rPr>
        <w:t>–</w:t>
      </w:r>
      <w:r w:rsidRPr="00F02062">
        <w:rPr>
          <w:lang w:val="fr-FR"/>
        </w:rPr>
        <w:tab/>
      </w:r>
      <w:r w:rsidR="00222A26" w:rsidRPr="00F02062">
        <w:rPr>
          <w:lang w:val="fr-FR"/>
        </w:rPr>
        <w:t>Activités et initiatives en matière de normalisation</w:t>
      </w:r>
      <w:r w:rsidR="006C2BF2" w:rsidRPr="00F02062">
        <w:rPr>
          <w:lang w:val="fr-FR"/>
        </w:rPr>
        <w:t>, y compris les travaux préalables</w:t>
      </w:r>
    </w:p>
    <w:p w14:paraId="4C9CE5AF" w14:textId="15C9DE4C" w:rsidR="000215F9" w:rsidRPr="00F02062" w:rsidRDefault="00222A26" w:rsidP="00C019F8">
      <w:pPr>
        <w:pStyle w:val="enumlev1"/>
        <w:rPr>
          <w:lang w:val="fr-FR"/>
        </w:rPr>
      </w:pPr>
      <w:r w:rsidRPr="00F02062">
        <w:rPr>
          <w:lang w:val="fr-FR"/>
        </w:rPr>
        <w:t>–</w:t>
      </w:r>
      <w:r w:rsidRPr="00F02062">
        <w:rPr>
          <w:lang w:val="fr-FR"/>
        </w:rPr>
        <w:tab/>
        <w:t>Avancées</w:t>
      </w:r>
    </w:p>
    <w:p w14:paraId="3A243D98" w14:textId="6016EFFF" w:rsidR="000215F9" w:rsidRPr="00F02062" w:rsidRDefault="00320031" w:rsidP="00C019F8">
      <w:pPr>
        <w:pStyle w:val="enumlev1"/>
        <w:rPr>
          <w:lang w:val="fr-FR"/>
        </w:rPr>
      </w:pPr>
      <w:r w:rsidRPr="00F02062">
        <w:rPr>
          <w:lang w:val="fr-FR"/>
        </w:rPr>
        <w:t>–</w:t>
      </w:r>
      <w:r w:rsidRPr="00F02062">
        <w:rPr>
          <w:lang w:val="fr-FR"/>
        </w:rPr>
        <w:tab/>
      </w:r>
      <w:r w:rsidR="004B6774" w:rsidRPr="00F02062">
        <w:rPr>
          <w:lang w:val="fr-FR"/>
        </w:rPr>
        <w:t>Passerelle</w:t>
      </w:r>
    </w:p>
    <w:p w14:paraId="1B5BD3F3" w14:textId="267AB43A" w:rsidR="000215F9" w:rsidRPr="00F02062" w:rsidRDefault="003C4B3A" w:rsidP="00C019F8">
      <w:pPr>
        <w:rPr>
          <w:lang w:val="fr-FR"/>
        </w:rPr>
      </w:pPr>
      <w:r>
        <w:rPr>
          <w:lang w:val="fr-FR"/>
        </w:rPr>
        <w:t>Se mettre en rapport</w:t>
      </w:r>
      <w:r w:rsidR="000215F9" w:rsidRPr="00F02062">
        <w:rPr>
          <w:lang w:val="fr-FR"/>
        </w:rPr>
        <w:t>:</w:t>
      </w:r>
    </w:p>
    <w:p w14:paraId="2CDEE20D" w14:textId="145D2843" w:rsidR="000215F9" w:rsidRPr="00F02062" w:rsidRDefault="00320031" w:rsidP="00C019F8">
      <w:pPr>
        <w:pStyle w:val="enumlev1"/>
        <w:rPr>
          <w:lang w:val="fr-FR"/>
        </w:rPr>
      </w:pPr>
      <w:r w:rsidRPr="00F02062">
        <w:rPr>
          <w:lang w:val="fr-FR"/>
        </w:rPr>
        <w:t>–</w:t>
      </w:r>
      <w:r w:rsidRPr="00F02062">
        <w:rPr>
          <w:lang w:val="fr-FR"/>
        </w:rPr>
        <w:tab/>
      </w:r>
      <w:r w:rsidR="00222A26" w:rsidRPr="00F02062">
        <w:rPr>
          <w:lang w:val="fr-FR"/>
        </w:rPr>
        <w:t>Sommet mondial sur l</w:t>
      </w:r>
      <w:r w:rsidR="00C019F8">
        <w:rPr>
          <w:lang w:val="fr-FR"/>
        </w:rPr>
        <w:t>'</w:t>
      </w:r>
      <w:r w:rsidR="00222A26" w:rsidRPr="00F02062">
        <w:rPr>
          <w:lang w:val="fr-FR"/>
        </w:rPr>
        <w:t>intelligence artificielle au service du bien social</w:t>
      </w:r>
    </w:p>
    <w:p w14:paraId="7D92DF37" w14:textId="259D7D2A" w:rsidR="000215F9" w:rsidRPr="00F02062" w:rsidRDefault="00320031" w:rsidP="00C019F8">
      <w:pPr>
        <w:pStyle w:val="enumlev1"/>
        <w:rPr>
          <w:lang w:val="fr-FR"/>
        </w:rPr>
      </w:pPr>
      <w:r w:rsidRPr="00F02062">
        <w:rPr>
          <w:lang w:val="fr-FR"/>
        </w:rPr>
        <w:t>–</w:t>
      </w:r>
      <w:r w:rsidRPr="00F02062">
        <w:rPr>
          <w:lang w:val="fr-FR"/>
        </w:rPr>
        <w:tab/>
      </w:r>
      <w:r w:rsidR="006C2BF2" w:rsidRPr="00F02062">
        <w:rPr>
          <w:lang w:val="fr-FR"/>
        </w:rPr>
        <w:t>Intelligence artistique</w:t>
      </w:r>
    </w:p>
    <w:p w14:paraId="068A40A9" w14:textId="7070BA58" w:rsidR="000215F9" w:rsidRPr="00F02062" w:rsidRDefault="00320031" w:rsidP="00C019F8">
      <w:pPr>
        <w:pStyle w:val="enumlev1"/>
        <w:rPr>
          <w:lang w:val="fr-FR"/>
        </w:rPr>
      </w:pPr>
      <w:r w:rsidRPr="00F02062">
        <w:rPr>
          <w:lang w:val="fr-FR"/>
        </w:rPr>
        <w:t>–</w:t>
      </w:r>
      <w:r w:rsidRPr="00F02062">
        <w:rPr>
          <w:lang w:val="fr-FR"/>
        </w:rPr>
        <w:tab/>
      </w:r>
      <w:r w:rsidR="006C2BF2" w:rsidRPr="00F02062">
        <w:rPr>
          <w:lang w:val="fr-FR"/>
        </w:rPr>
        <w:t>Activités en matière d</w:t>
      </w:r>
      <w:r w:rsidR="00C019F8">
        <w:rPr>
          <w:lang w:val="fr-FR"/>
        </w:rPr>
        <w:t>'</w:t>
      </w:r>
      <w:r w:rsidR="006C2BF2" w:rsidRPr="00F02062">
        <w:rPr>
          <w:lang w:val="fr-FR"/>
        </w:rPr>
        <w:t>intelligence artificielle</w:t>
      </w:r>
    </w:p>
    <w:p w14:paraId="1589DE8C" w14:textId="19D679D9" w:rsidR="000215F9" w:rsidRPr="00F02062" w:rsidRDefault="00320031" w:rsidP="00C019F8">
      <w:pPr>
        <w:pStyle w:val="enumlev1"/>
        <w:rPr>
          <w:b/>
          <w:lang w:val="fr-FR"/>
        </w:rPr>
      </w:pPr>
      <w:r w:rsidRPr="00F02062">
        <w:rPr>
          <w:lang w:val="fr-FR"/>
        </w:rPr>
        <w:t>–</w:t>
      </w:r>
      <w:r w:rsidRPr="00F02062">
        <w:rPr>
          <w:lang w:val="fr-FR"/>
        </w:rPr>
        <w:tab/>
      </w:r>
      <w:r w:rsidR="006C2BF2" w:rsidRPr="00F02062">
        <w:rPr>
          <w:lang w:val="fr-FR"/>
        </w:rPr>
        <w:t>Groupe de réflexion sur l</w:t>
      </w:r>
      <w:r w:rsidR="00C019F8">
        <w:rPr>
          <w:lang w:val="fr-FR"/>
        </w:rPr>
        <w:t>'</w:t>
      </w:r>
      <w:r w:rsidR="006C2BF2" w:rsidRPr="00F02062">
        <w:rPr>
          <w:lang w:val="fr-FR"/>
        </w:rPr>
        <w:t>IA au service du progrès</w:t>
      </w:r>
      <w:r w:rsidR="000215F9" w:rsidRPr="00F02062">
        <w:rPr>
          <w:lang w:val="fr-FR"/>
        </w:rPr>
        <w:t xml:space="preserve"> </w:t>
      </w:r>
    </w:p>
    <w:p w14:paraId="67485C2C" w14:textId="188D2181" w:rsidR="000215F9" w:rsidRPr="00F02062" w:rsidRDefault="00320031" w:rsidP="00C019F8">
      <w:pPr>
        <w:pStyle w:val="enumlev1"/>
        <w:rPr>
          <w:bCs/>
          <w:lang w:val="fr-FR"/>
        </w:rPr>
      </w:pPr>
      <w:r w:rsidRPr="00F02062">
        <w:rPr>
          <w:lang w:val="fr-FR"/>
        </w:rPr>
        <w:t>–</w:t>
      </w:r>
      <w:r w:rsidRPr="00F02062">
        <w:rPr>
          <w:lang w:val="fr-FR"/>
        </w:rPr>
        <w:tab/>
      </w:r>
      <w:r w:rsidR="00B55537" w:rsidRPr="00F02062">
        <w:rPr>
          <w:lang w:val="fr-FR"/>
        </w:rPr>
        <w:t>Réseau neuronal de l</w:t>
      </w:r>
      <w:r w:rsidR="00C019F8">
        <w:rPr>
          <w:lang w:val="fr-FR"/>
        </w:rPr>
        <w:t>'</w:t>
      </w:r>
      <w:r w:rsidR="00B55537" w:rsidRPr="00F02062">
        <w:rPr>
          <w:lang w:val="fr-FR"/>
        </w:rPr>
        <w:t>IA au service du progrès</w:t>
      </w:r>
      <w:r w:rsidR="000215F9" w:rsidRPr="00F02062">
        <w:rPr>
          <w:lang w:val="fr-FR"/>
        </w:rPr>
        <w:t xml:space="preserve"> (</w:t>
      </w:r>
      <w:r w:rsidR="00B55537" w:rsidRPr="00F02062">
        <w:rPr>
          <w:lang w:val="fr-FR"/>
        </w:rPr>
        <w:t>à venir</w:t>
      </w:r>
      <w:r w:rsidR="000215F9" w:rsidRPr="00F02062">
        <w:rPr>
          <w:lang w:val="fr-FR"/>
        </w:rPr>
        <w:t>)</w:t>
      </w:r>
    </w:p>
    <w:p w14:paraId="4AB95133" w14:textId="61195541" w:rsidR="000215F9" w:rsidRPr="00F02062" w:rsidRDefault="00B55537" w:rsidP="00C019F8">
      <w:pPr>
        <w:rPr>
          <w:bCs/>
          <w:lang w:val="fr-FR"/>
        </w:rPr>
      </w:pPr>
      <w:r w:rsidRPr="00F02062">
        <w:rPr>
          <w:bCs/>
          <w:lang w:val="fr-FR"/>
        </w:rPr>
        <w:t xml:space="preserve">Le </w:t>
      </w:r>
      <w:r w:rsidR="000215F9" w:rsidRPr="00F02062">
        <w:rPr>
          <w:b/>
          <w:lang w:val="fr-FR"/>
        </w:rPr>
        <w:t>Concours de l</w:t>
      </w:r>
      <w:r w:rsidR="00C019F8">
        <w:rPr>
          <w:b/>
          <w:lang w:val="fr-FR"/>
        </w:rPr>
        <w:t>'</w:t>
      </w:r>
      <w:r w:rsidR="000215F9" w:rsidRPr="00F02062">
        <w:rPr>
          <w:b/>
          <w:lang w:val="fr-FR"/>
        </w:rPr>
        <w:t>UIT sur l</w:t>
      </w:r>
      <w:r w:rsidR="00C019F8">
        <w:rPr>
          <w:b/>
          <w:lang w:val="fr-FR"/>
        </w:rPr>
        <w:t>'</w:t>
      </w:r>
      <w:r w:rsidR="000215F9" w:rsidRPr="00F02062">
        <w:rPr>
          <w:b/>
          <w:lang w:val="fr-FR"/>
        </w:rPr>
        <w:t>intelligence artificielle et l</w:t>
      </w:r>
      <w:r w:rsidR="00C019F8">
        <w:rPr>
          <w:b/>
          <w:lang w:val="fr-FR"/>
        </w:rPr>
        <w:t>'</w:t>
      </w:r>
      <w:r w:rsidR="000215F9" w:rsidRPr="00F02062">
        <w:rPr>
          <w:b/>
          <w:lang w:val="fr-FR"/>
        </w:rPr>
        <w:t>apprentissage automatique dans les réseaux 5G</w:t>
      </w:r>
      <w:r w:rsidR="000215F9" w:rsidRPr="00F02062">
        <w:rPr>
          <w:bCs/>
          <w:lang w:val="fr-FR"/>
        </w:rPr>
        <w:t xml:space="preserve"> a permis </w:t>
      </w:r>
      <w:r w:rsidRPr="00F02062">
        <w:rPr>
          <w:bCs/>
          <w:lang w:val="fr-FR"/>
        </w:rPr>
        <w:t xml:space="preserve">aux </w:t>
      </w:r>
      <w:r w:rsidR="000215F9" w:rsidRPr="00F02062">
        <w:rPr>
          <w:bCs/>
          <w:lang w:val="fr-FR"/>
        </w:rPr>
        <w:t>participants d</w:t>
      </w:r>
      <w:r w:rsidR="00C019F8">
        <w:rPr>
          <w:bCs/>
          <w:lang w:val="fr-FR"/>
        </w:rPr>
        <w:t>'</w:t>
      </w:r>
      <w:r w:rsidR="000215F9" w:rsidRPr="00F02062">
        <w:rPr>
          <w:bCs/>
          <w:lang w:val="fr-FR"/>
        </w:rPr>
        <w:t>entrer en contact avec de nouveaux partenaires du secteur privé et des milieux universitaires – et d</w:t>
      </w:r>
      <w:r w:rsidR="00C019F8">
        <w:rPr>
          <w:bCs/>
          <w:lang w:val="fr-FR"/>
        </w:rPr>
        <w:t>'</w:t>
      </w:r>
      <w:r w:rsidR="000215F9" w:rsidRPr="00F02062">
        <w:rPr>
          <w:bCs/>
          <w:lang w:val="fr-FR"/>
        </w:rPr>
        <w:t>utiliser de nouveaux outils et de nouvelles données – afin d</w:t>
      </w:r>
      <w:r w:rsidR="00C019F8">
        <w:rPr>
          <w:bCs/>
          <w:lang w:val="fr-FR"/>
        </w:rPr>
        <w:t>'</w:t>
      </w:r>
      <w:r w:rsidR="000215F9" w:rsidRPr="00F02062">
        <w:rPr>
          <w:bCs/>
          <w:lang w:val="fr-FR"/>
        </w:rPr>
        <w:t xml:space="preserve">atteindre les objectifs fixés compte tenu des problématiques soulevées par des entreprises et des établissements universitaires. </w:t>
      </w:r>
      <w:r w:rsidR="006350E6" w:rsidRPr="00F02062">
        <w:rPr>
          <w:bCs/>
          <w:lang w:val="fr-FR"/>
        </w:rPr>
        <w:t>Il</w:t>
      </w:r>
      <w:r w:rsidR="009D45F9" w:rsidRPr="00F02062">
        <w:rPr>
          <w:bCs/>
          <w:lang w:val="fr-FR"/>
        </w:rPr>
        <w:t xml:space="preserve"> reste </w:t>
      </w:r>
      <w:r w:rsidR="00701017" w:rsidRPr="00F02062">
        <w:rPr>
          <w:bCs/>
          <w:lang w:val="fr-FR"/>
        </w:rPr>
        <w:t>au cœur des sujets abordés</w:t>
      </w:r>
      <w:r w:rsidR="009D45F9" w:rsidRPr="00F02062">
        <w:rPr>
          <w:bCs/>
          <w:lang w:val="fr-FR"/>
        </w:rPr>
        <w:t xml:space="preserve"> tout au long de l</w:t>
      </w:r>
      <w:r w:rsidR="00C019F8">
        <w:rPr>
          <w:bCs/>
          <w:lang w:val="fr-FR"/>
        </w:rPr>
        <w:t>'</w:t>
      </w:r>
      <w:r w:rsidR="009D45F9" w:rsidRPr="00F02062">
        <w:rPr>
          <w:bCs/>
          <w:lang w:val="fr-FR"/>
        </w:rPr>
        <w:t xml:space="preserve">année dans le cadre </w:t>
      </w:r>
      <w:r w:rsidR="00CB1E9B" w:rsidRPr="00F02062">
        <w:rPr>
          <w:bCs/>
          <w:lang w:val="fr-FR"/>
        </w:rPr>
        <w:t>de la</w:t>
      </w:r>
      <w:r w:rsidR="009D45F9" w:rsidRPr="00F02062">
        <w:rPr>
          <w:bCs/>
          <w:lang w:val="fr-FR"/>
        </w:rPr>
        <w:t xml:space="preserve"> </w:t>
      </w:r>
      <w:hyperlink r:id="rId58" w:history="1">
        <w:r w:rsidR="009D45F9" w:rsidRPr="00F02062">
          <w:rPr>
            <w:rStyle w:val="Hyperlink"/>
            <w:bCs/>
            <w:lang w:val="fr-FR"/>
          </w:rPr>
          <w:t>série de w</w:t>
        </w:r>
        <w:r w:rsidR="00CC6474" w:rsidRPr="00F02062">
          <w:rPr>
            <w:rStyle w:val="Hyperlink"/>
            <w:bCs/>
            <w:lang w:val="fr-FR"/>
          </w:rPr>
          <w:t>e</w:t>
        </w:r>
        <w:r w:rsidR="009D45F9" w:rsidRPr="00F02062">
          <w:rPr>
            <w:rStyle w:val="Hyperlink"/>
            <w:bCs/>
            <w:lang w:val="fr-FR"/>
          </w:rPr>
          <w:t>binaires sur l</w:t>
        </w:r>
        <w:r w:rsidR="00C019F8">
          <w:rPr>
            <w:rStyle w:val="Hyperlink"/>
            <w:bCs/>
            <w:lang w:val="fr-FR"/>
          </w:rPr>
          <w:t>'</w:t>
        </w:r>
        <w:r w:rsidR="009D45F9" w:rsidRPr="00F02062">
          <w:rPr>
            <w:rStyle w:val="Hyperlink"/>
            <w:bCs/>
            <w:lang w:val="fr-FR"/>
          </w:rPr>
          <w:t>intelligence artificielle au service du progrès</w:t>
        </w:r>
      </w:hyperlink>
      <w:r w:rsidR="009D45F9" w:rsidRPr="00F02062">
        <w:rPr>
          <w:bCs/>
          <w:lang w:val="fr-FR"/>
        </w:rPr>
        <w:t>.</w:t>
      </w:r>
    </w:p>
    <w:p w14:paraId="30EEE308" w14:textId="4401165B" w:rsidR="000215F9" w:rsidRPr="00F02062" w:rsidRDefault="00CB66DB" w:rsidP="00C019F8">
      <w:pPr>
        <w:rPr>
          <w:bCs/>
          <w:lang w:val="fr-FR"/>
        </w:rPr>
      </w:pPr>
      <w:r w:rsidRPr="00F02062">
        <w:rPr>
          <w:lang w:val="fr-FR"/>
        </w:rPr>
        <w:t xml:space="preserve">Le Concours </w:t>
      </w:r>
      <w:r w:rsidR="006350E6" w:rsidRPr="00F02062">
        <w:rPr>
          <w:lang w:val="fr-FR"/>
        </w:rPr>
        <w:t xml:space="preserve">vise à </w:t>
      </w:r>
      <w:r w:rsidRPr="00F02062">
        <w:rPr>
          <w:lang w:val="fr-FR"/>
        </w:rPr>
        <w:t>encourager et</w:t>
      </w:r>
      <w:r w:rsidR="006350E6" w:rsidRPr="00F02062">
        <w:rPr>
          <w:lang w:val="fr-FR"/>
        </w:rPr>
        <w:t xml:space="preserve"> à</w:t>
      </w:r>
      <w:r w:rsidRPr="00F02062">
        <w:rPr>
          <w:lang w:val="fr-FR"/>
        </w:rPr>
        <w:t xml:space="preserve"> aider la communauté toujours plus nombreuse qui œuvre en faveur de l</w:t>
      </w:r>
      <w:r w:rsidR="00C019F8">
        <w:rPr>
          <w:lang w:val="fr-FR"/>
        </w:rPr>
        <w:t>'</w:t>
      </w:r>
      <w:r w:rsidRPr="00F02062">
        <w:rPr>
          <w:lang w:val="fr-FR"/>
        </w:rPr>
        <w:t>intégration de l</w:t>
      </w:r>
      <w:r w:rsidR="00C019F8">
        <w:rPr>
          <w:lang w:val="fr-FR"/>
        </w:rPr>
        <w:t>'</w:t>
      </w:r>
      <w:r w:rsidRPr="00F02062">
        <w:rPr>
          <w:lang w:val="fr-FR"/>
        </w:rPr>
        <w:t>intelligence artificielle et de l</w:t>
      </w:r>
      <w:r w:rsidR="00C019F8">
        <w:rPr>
          <w:lang w:val="fr-FR"/>
        </w:rPr>
        <w:t>'</w:t>
      </w:r>
      <w:r w:rsidRPr="00F02062">
        <w:rPr>
          <w:lang w:val="fr-FR"/>
        </w:rPr>
        <w:t xml:space="preserve">apprentissage automatique dans les </w:t>
      </w:r>
      <w:r w:rsidR="00701017" w:rsidRPr="00F02062">
        <w:rPr>
          <w:lang w:val="fr-FR"/>
        </w:rPr>
        <w:t>réseaux</w:t>
      </w:r>
      <w:r w:rsidR="00CB1E9B" w:rsidRPr="00F02062">
        <w:rPr>
          <w:lang w:val="fr-FR"/>
        </w:rPr>
        <w:t xml:space="preserve"> (</w:t>
      </w:r>
      <w:r w:rsidR="004A51E3" w:rsidRPr="00F02062">
        <w:rPr>
          <w:lang w:val="fr-FR"/>
        </w:rPr>
        <w:t>en formulant des énoncés de problèmes ou en organisant des w</w:t>
      </w:r>
      <w:r w:rsidR="00701017" w:rsidRPr="00F02062">
        <w:rPr>
          <w:lang w:val="fr-FR"/>
        </w:rPr>
        <w:t>e</w:t>
      </w:r>
      <w:r w:rsidR="004A51E3" w:rsidRPr="00F02062">
        <w:rPr>
          <w:lang w:val="fr-FR"/>
        </w:rPr>
        <w:t>binaires ou des tables rondes)</w:t>
      </w:r>
      <w:r w:rsidRPr="00F02062">
        <w:rPr>
          <w:lang w:val="fr-FR"/>
        </w:rPr>
        <w:t xml:space="preserve">, tout en encourageant les travaux de normalisation menés par la communauté sur </w:t>
      </w:r>
      <w:r w:rsidR="001D3945" w:rsidRPr="00F02062">
        <w:rPr>
          <w:lang w:val="fr-FR"/>
        </w:rPr>
        <w:t>l</w:t>
      </w:r>
      <w:r w:rsidR="00C019F8">
        <w:rPr>
          <w:lang w:val="fr-FR"/>
        </w:rPr>
        <w:t>'</w:t>
      </w:r>
      <w:r w:rsidR="001D3945" w:rsidRPr="00F02062">
        <w:rPr>
          <w:lang w:val="fr-FR"/>
        </w:rPr>
        <w:t>intelligence artificielle et l</w:t>
      </w:r>
      <w:r w:rsidR="00C019F8">
        <w:rPr>
          <w:lang w:val="fr-FR"/>
        </w:rPr>
        <w:t>'</w:t>
      </w:r>
      <w:r w:rsidR="001D3945" w:rsidRPr="00F02062">
        <w:rPr>
          <w:lang w:val="fr-FR"/>
        </w:rPr>
        <w:t>apprentissage automatique</w:t>
      </w:r>
      <w:r w:rsidRPr="00F02062">
        <w:rPr>
          <w:lang w:val="fr-FR"/>
        </w:rPr>
        <w:t>.</w:t>
      </w:r>
    </w:p>
    <w:p w14:paraId="5A971193" w14:textId="7D2C4849" w:rsidR="000215F9" w:rsidRPr="00F02062" w:rsidRDefault="004A51E3" w:rsidP="00C019F8">
      <w:pPr>
        <w:rPr>
          <w:bCs/>
          <w:lang w:val="fr-FR"/>
        </w:rPr>
      </w:pPr>
      <w:r w:rsidRPr="00F02062">
        <w:rPr>
          <w:bCs/>
          <w:lang w:val="fr-FR"/>
        </w:rPr>
        <w:lastRenderedPageBreak/>
        <w:t xml:space="preserve">La </w:t>
      </w:r>
      <w:hyperlink r:id="rId59" w:history="1">
        <w:r w:rsidRPr="00F02062">
          <w:rPr>
            <w:rStyle w:val="Hyperlink"/>
            <w:bCs/>
            <w:lang w:val="fr-FR"/>
          </w:rPr>
          <w:t>première édition du Concours</w:t>
        </w:r>
      </w:hyperlink>
      <w:r w:rsidR="001D3945" w:rsidRPr="00F02062">
        <w:rPr>
          <w:bCs/>
          <w:lang w:val="fr-FR"/>
        </w:rPr>
        <w:t xml:space="preserve"> (</w:t>
      </w:r>
      <w:r w:rsidRPr="00F02062">
        <w:rPr>
          <w:bCs/>
          <w:lang w:val="fr-FR"/>
        </w:rPr>
        <w:t>2020</w:t>
      </w:r>
      <w:r w:rsidR="001D3945" w:rsidRPr="00F02062">
        <w:rPr>
          <w:bCs/>
          <w:lang w:val="fr-FR"/>
        </w:rPr>
        <w:t>)</w:t>
      </w:r>
      <w:r w:rsidRPr="00F02062">
        <w:rPr>
          <w:bCs/>
          <w:lang w:val="fr-FR"/>
        </w:rPr>
        <w:t xml:space="preserve"> a rassemblé plus de 1 </w:t>
      </w:r>
      <w:r w:rsidR="00CB66DB" w:rsidRPr="00F02062">
        <w:rPr>
          <w:bCs/>
          <w:lang w:val="fr-FR"/>
        </w:rPr>
        <w:t xml:space="preserve">300 participants </w:t>
      </w:r>
      <w:r w:rsidRPr="00F02062">
        <w:rPr>
          <w:bCs/>
          <w:lang w:val="fr-FR"/>
        </w:rPr>
        <w:t xml:space="preserve">de </w:t>
      </w:r>
      <w:r w:rsidR="00CB66DB" w:rsidRPr="00F02062">
        <w:rPr>
          <w:bCs/>
          <w:lang w:val="fr-FR"/>
        </w:rPr>
        <w:t xml:space="preserve">62 </w:t>
      </w:r>
      <w:r w:rsidRPr="00F02062">
        <w:rPr>
          <w:bCs/>
          <w:lang w:val="fr-FR"/>
        </w:rPr>
        <w:t>pays</w:t>
      </w:r>
      <w:r w:rsidR="00CB66DB" w:rsidRPr="00F02062">
        <w:rPr>
          <w:bCs/>
          <w:lang w:val="fr-FR"/>
        </w:rPr>
        <w:t>.</w:t>
      </w:r>
      <w:r w:rsidR="00C062FC" w:rsidRPr="00F02062">
        <w:rPr>
          <w:rFonts w:cstheme="minorHAnsi"/>
          <w:lang w:val="fr-FR"/>
        </w:rPr>
        <w:t xml:space="preserve"> Le </w:t>
      </w:r>
      <w:r w:rsidRPr="00F02062">
        <w:rPr>
          <w:rFonts w:cstheme="minorHAnsi"/>
          <w:lang w:val="fr-FR"/>
        </w:rPr>
        <w:t>C</w:t>
      </w:r>
      <w:r w:rsidR="00C062FC" w:rsidRPr="00F02062">
        <w:rPr>
          <w:rFonts w:cstheme="minorHAnsi"/>
          <w:lang w:val="fr-FR"/>
        </w:rPr>
        <w:t xml:space="preserve">oncours est </w:t>
      </w:r>
      <w:r w:rsidR="003C4B3A">
        <w:rPr>
          <w:rFonts w:cstheme="minorHAnsi"/>
          <w:lang w:val="fr-FR"/>
        </w:rPr>
        <w:t xml:space="preserve">parrainé </w:t>
      </w:r>
      <w:r w:rsidR="00C062FC" w:rsidRPr="00F02062">
        <w:rPr>
          <w:rFonts w:cstheme="minorHAnsi"/>
          <w:lang w:val="fr-FR"/>
        </w:rPr>
        <w:t>par l</w:t>
      </w:r>
      <w:r w:rsidR="00C019F8">
        <w:rPr>
          <w:rFonts w:cstheme="minorHAnsi"/>
          <w:lang w:val="fr-FR"/>
        </w:rPr>
        <w:t>'</w:t>
      </w:r>
      <w:r w:rsidR="00C062FC" w:rsidRPr="00F02062">
        <w:rPr>
          <w:rFonts w:cstheme="minorHAnsi"/>
          <w:lang w:val="fr-FR"/>
        </w:rPr>
        <w:t>Autorité de régulation des télécommunications des Émirats arabes unis (</w:t>
      </w:r>
      <w:r w:rsidR="003C4B3A">
        <w:rPr>
          <w:rFonts w:cstheme="minorHAnsi"/>
          <w:lang w:val="fr-FR"/>
        </w:rPr>
        <w:t>qui parraine</w:t>
      </w:r>
      <w:r w:rsidR="003C4B3A" w:rsidRPr="00F02062">
        <w:rPr>
          <w:rFonts w:cstheme="minorHAnsi"/>
          <w:lang w:val="fr-FR"/>
        </w:rPr>
        <w:t xml:space="preserve"> </w:t>
      </w:r>
      <w:r w:rsidR="00C062FC" w:rsidRPr="00F02062">
        <w:rPr>
          <w:rFonts w:cstheme="minorHAnsi"/>
          <w:lang w:val="fr-FR"/>
        </w:rPr>
        <w:t>la catégorie or) ainsi que par Cisco et ZTE (</w:t>
      </w:r>
      <w:r w:rsidR="00723389">
        <w:rPr>
          <w:rFonts w:cstheme="minorHAnsi"/>
          <w:lang w:val="fr-FR"/>
        </w:rPr>
        <w:t xml:space="preserve">qui parrainent </w:t>
      </w:r>
      <w:r w:rsidR="00C062FC" w:rsidRPr="00F02062">
        <w:rPr>
          <w:rFonts w:cstheme="minorHAnsi"/>
          <w:lang w:val="fr-FR"/>
        </w:rPr>
        <w:t>la catégorie bronze).</w:t>
      </w:r>
    </w:p>
    <w:p w14:paraId="0CB981AF" w14:textId="307B8D8F" w:rsidR="00AB7937" w:rsidRPr="00F02062" w:rsidRDefault="00E52736" w:rsidP="00C019F8">
      <w:pPr>
        <w:rPr>
          <w:bCs/>
          <w:lang w:val="fr-FR"/>
        </w:rPr>
      </w:pPr>
      <w:r w:rsidRPr="00F02062">
        <w:rPr>
          <w:bCs/>
          <w:lang w:val="fr-FR"/>
        </w:rPr>
        <w:t>Plus de 1 600 participants de 82 pays ont pris part à la</w:t>
      </w:r>
      <w:r w:rsidR="004A51E3" w:rsidRPr="00F02062">
        <w:rPr>
          <w:lang w:val="fr-FR"/>
        </w:rPr>
        <w:t xml:space="preserve"> </w:t>
      </w:r>
      <w:hyperlink r:id="rId60" w:history="1">
        <w:r w:rsidR="004A51E3" w:rsidRPr="00F02062">
          <w:rPr>
            <w:rStyle w:val="Hyperlink"/>
            <w:bCs/>
            <w:lang w:val="fr-FR"/>
          </w:rPr>
          <w:t>deuxième é</w:t>
        </w:r>
        <w:r w:rsidR="00AB7937" w:rsidRPr="00F02062">
          <w:rPr>
            <w:rStyle w:val="Hyperlink"/>
            <w:bCs/>
            <w:lang w:val="fr-FR"/>
          </w:rPr>
          <w:t>dition</w:t>
        </w:r>
      </w:hyperlink>
      <w:r w:rsidRPr="00F02062">
        <w:rPr>
          <w:rStyle w:val="Hyperlink"/>
          <w:bCs/>
          <w:lang w:val="fr-FR"/>
        </w:rPr>
        <w:t xml:space="preserve"> du concours</w:t>
      </w:r>
      <w:r w:rsidR="003F1124" w:rsidRPr="00F02062">
        <w:rPr>
          <w:bCs/>
          <w:lang w:val="fr-FR"/>
        </w:rPr>
        <w:t xml:space="preserve"> (</w:t>
      </w:r>
      <w:r w:rsidR="004A51E3" w:rsidRPr="00F02062">
        <w:rPr>
          <w:bCs/>
          <w:lang w:val="fr-FR"/>
        </w:rPr>
        <w:t>2021</w:t>
      </w:r>
      <w:r w:rsidR="003F1124" w:rsidRPr="00F02062">
        <w:rPr>
          <w:bCs/>
          <w:lang w:val="fr-FR"/>
        </w:rPr>
        <w:t>),</w:t>
      </w:r>
      <w:r w:rsidRPr="00F02062">
        <w:rPr>
          <w:bCs/>
          <w:lang w:val="fr-FR"/>
        </w:rPr>
        <w:t xml:space="preserve"> dont le point </w:t>
      </w:r>
      <w:r w:rsidR="001D3945" w:rsidRPr="00F02062">
        <w:rPr>
          <w:bCs/>
          <w:lang w:val="fr-FR"/>
        </w:rPr>
        <w:t>d</w:t>
      </w:r>
      <w:r w:rsidR="00C019F8">
        <w:rPr>
          <w:bCs/>
          <w:lang w:val="fr-FR"/>
        </w:rPr>
        <w:t>'</w:t>
      </w:r>
      <w:r w:rsidR="001D3945" w:rsidRPr="00F02062">
        <w:rPr>
          <w:bCs/>
          <w:lang w:val="fr-FR"/>
        </w:rPr>
        <w:t xml:space="preserve">orgue </w:t>
      </w:r>
      <w:r w:rsidRPr="00F02062">
        <w:rPr>
          <w:bCs/>
          <w:lang w:val="fr-FR"/>
        </w:rPr>
        <w:t xml:space="preserve">a été la Grande finale, le </w:t>
      </w:r>
      <w:r w:rsidR="00AB7937" w:rsidRPr="00F02062">
        <w:rPr>
          <w:bCs/>
          <w:lang w:val="fr-FR"/>
        </w:rPr>
        <w:t xml:space="preserve">14 </w:t>
      </w:r>
      <w:r w:rsidRPr="00F02062">
        <w:rPr>
          <w:bCs/>
          <w:lang w:val="fr-FR"/>
        </w:rPr>
        <w:t>dé</w:t>
      </w:r>
      <w:r w:rsidR="00AB7937" w:rsidRPr="00F02062">
        <w:rPr>
          <w:bCs/>
          <w:lang w:val="fr-FR"/>
        </w:rPr>
        <w:t>cemb</w:t>
      </w:r>
      <w:r w:rsidRPr="00F02062">
        <w:rPr>
          <w:bCs/>
          <w:lang w:val="fr-FR"/>
        </w:rPr>
        <w:t>re</w:t>
      </w:r>
      <w:r w:rsidR="00AB7937" w:rsidRPr="00F02062">
        <w:rPr>
          <w:bCs/>
          <w:lang w:val="fr-FR"/>
        </w:rPr>
        <w:t xml:space="preserve"> 2021. </w:t>
      </w:r>
      <w:r w:rsidRPr="00F02062">
        <w:rPr>
          <w:bCs/>
          <w:lang w:val="fr-FR"/>
        </w:rPr>
        <w:t>Le concours a été financ</w:t>
      </w:r>
      <w:r w:rsidR="003F1124" w:rsidRPr="00F02062">
        <w:rPr>
          <w:bCs/>
          <w:lang w:val="fr-FR"/>
        </w:rPr>
        <w:t>é</w:t>
      </w:r>
      <w:r w:rsidRPr="00F02062">
        <w:rPr>
          <w:bCs/>
          <w:lang w:val="fr-FR"/>
        </w:rPr>
        <w:t xml:space="preserve"> par </w:t>
      </w:r>
      <w:r w:rsidR="00AB7937" w:rsidRPr="00F02062">
        <w:rPr>
          <w:bCs/>
          <w:lang w:val="fr-FR"/>
        </w:rPr>
        <w:t xml:space="preserve">Xilinx </w:t>
      </w:r>
      <w:r w:rsidRPr="00F02062">
        <w:rPr>
          <w:bCs/>
          <w:lang w:val="fr-FR"/>
        </w:rPr>
        <w:t xml:space="preserve">et le </w:t>
      </w:r>
      <w:r w:rsidR="00491068" w:rsidRPr="00F02062">
        <w:rPr>
          <w:bCs/>
          <w:lang w:val="fr-FR"/>
        </w:rPr>
        <w:t>M</w:t>
      </w:r>
      <w:r w:rsidRPr="00F02062">
        <w:rPr>
          <w:bCs/>
          <w:lang w:val="fr-FR"/>
        </w:rPr>
        <w:t>inistère de la science et des TIC de la République de Corée</w:t>
      </w:r>
      <w:r w:rsidR="00AB7937" w:rsidRPr="00F02062">
        <w:rPr>
          <w:bCs/>
          <w:lang w:val="fr-FR"/>
        </w:rPr>
        <w:t>.</w:t>
      </w:r>
    </w:p>
    <w:p w14:paraId="304CDC52" w14:textId="0FBE1D51" w:rsidR="00491068" w:rsidRPr="00F02062" w:rsidRDefault="00127228" w:rsidP="00C019F8">
      <w:pPr>
        <w:rPr>
          <w:bCs/>
          <w:lang w:val="fr-FR"/>
        </w:rPr>
      </w:pPr>
      <w:r w:rsidRPr="00F02062">
        <w:rPr>
          <w:bCs/>
          <w:lang w:val="fr-FR"/>
        </w:rPr>
        <w:t>Afin qu</w:t>
      </w:r>
      <w:r w:rsidR="00C019F8">
        <w:rPr>
          <w:bCs/>
          <w:lang w:val="fr-FR"/>
        </w:rPr>
        <w:t>'</w:t>
      </w:r>
      <w:r w:rsidRPr="00F02062">
        <w:rPr>
          <w:bCs/>
          <w:lang w:val="fr-FR"/>
        </w:rPr>
        <w:t xml:space="preserve">elles soient </w:t>
      </w:r>
      <w:r w:rsidR="00723389">
        <w:rPr>
          <w:bCs/>
          <w:lang w:val="fr-FR"/>
        </w:rPr>
        <w:t>accessibles à l</w:t>
      </w:r>
      <w:r w:rsidR="00C019F8">
        <w:rPr>
          <w:bCs/>
          <w:lang w:val="fr-FR"/>
        </w:rPr>
        <w:t>'</w:t>
      </w:r>
      <w:r w:rsidR="00723389">
        <w:rPr>
          <w:bCs/>
          <w:lang w:val="fr-FR"/>
        </w:rPr>
        <w:t xml:space="preserve">ensemble de </w:t>
      </w:r>
      <w:r w:rsidRPr="00F02062">
        <w:rPr>
          <w:bCs/>
          <w:lang w:val="fr-FR"/>
        </w:rPr>
        <w:t>la communauté</w:t>
      </w:r>
      <w:r w:rsidR="00491068" w:rsidRPr="00F02062">
        <w:rPr>
          <w:bCs/>
          <w:lang w:val="fr-FR"/>
        </w:rPr>
        <w:t xml:space="preserve">, les solutions </w:t>
      </w:r>
      <w:r w:rsidRPr="00F02062">
        <w:rPr>
          <w:bCs/>
          <w:lang w:val="fr-FR"/>
        </w:rPr>
        <w:t xml:space="preserve">proposées </w:t>
      </w:r>
      <w:r w:rsidR="00491068" w:rsidRPr="00F02062">
        <w:rPr>
          <w:bCs/>
          <w:lang w:val="fr-FR"/>
        </w:rPr>
        <w:t xml:space="preserve">sont partagées </w:t>
      </w:r>
      <w:r w:rsidR="003F1124" w:rsidRPr="00F02062">
        <w:rPr>
          <w:bCs/>
          <w:lang w:val="fr-FR"/>
        </w:rPr>
        <w:t>sous la forme de données à code source ouvert</w:t>
      </w:r>
      <w:r w:rsidR="00491068" w:rsidRPr="00F02062">
        <w:rPr>
          <w:bCs/>
          <w:lang w:val="fr-FR"/>
        </w:rPr>
        <w:t xml:space="preserve"> dans plusieurs </w:t>
      </w:r>
      <w:r w:rsidR="003F1124" w:rsidRPr="00F02062">
        <w:rPr>
          <w:bCs/>
          <w:lang w:val="fr-FR"/>
        </w:rPr>
        <w:t xml:space="preserve">répertoires </w:t>
      </w:r>
      <w:r w:rsidR="001D3945" w:rsidRPr="00F02062">
        <w:rPr>
          <w:bCs/>
          <w:lang w:val="fr-FR"/>
        </w:rPr>
        <w:t xml:space="preserve">sur le </w:t>
      </w:r>
      <w:r w:rsidR="003F1124" w:rsidRPr="00F02062">
        <w:rPr>
          <w:bCs/>
          <w:lang w:val="fr-FR"/>
        </w:rPr>
        <w:t xml:space="preserve">site </w:t>
      </w:r>
      <w:r w:rsidR="00491068" w:rsidRPr="00F02062">
        <w:rPr>
          <w:bCs/>
          <w:lang w:val="fr-FR"/>
        </w:rPr>
        <w:t xml:space="preserve">GitHub </w:t>
      </w:r>
      <w:r w:rsidR="003F1124" w:rsidRPr="00F02062">
        <w:rPr>
          <w:bCs/>
          <w:lang w:val="fr-FR"/>
        </w:rPr>
        <w:t>du concours (</w:t>
      </w:r>
      <w:hyperlink r:id="rId61" w:history="1">
        <w:r w:rsidR="001D3945" w:rsidRPr="00F02062">
          <w:rPr>
            <w:rStyle w:val="Hyperlink"/>
            <w:bCs/>
            <w:lang w:val="fr-FR"/>
          </w:rPr>
          <w:t>https://github.com/ITU-AI-ML-in-5G-Challenge</w:t>
        </w:r>
      </w:hyperlink>
      <w:r w:rsidR="003F1124" w:rsidRPr="00F02062">
        <w:rPr>
          <w:bCs/>
          <w:lang w:val="fr-FR"/>
        </w:rPr>
        <w:t>)</w:t>
      </w:r>
      <w:r w:rsidR="00491068" w:rsidRPr="00F02062">
        <w:rPr>
          <w:bCs/>
          <w:lang w:val="fr-FR"/>
        </w:rPr>
        <w:t xml:space="preserve">. </w:t>
      </w:r>
    </w:p>
    <w:p w14:paraId="0FAD0B49" w14:textId="7568B3BC" w:rsidR="00491068" w:rsidRPr="00F02062" w:rsidRDefault="00491068" w:rsidP="00C019F8">
      <w:pPr>
        <w:rPr>
          <w:bCs/>
          <w:lang w:val="fr-FR"/>
        </w:rPr>
      </w:pPr>
      <w:r w:rsidRPr="00F02062">
        <w:rPr>
          <w:bCs/>
          <w:lang w:val="fr-FR"/>
        </w:rPr>
        <w:t xml:space="preserve">En outre, le </w:t>
      </w:r>
      <w:hyperlink r:id="rId62" w:history="1">
        <w:r w:rsidRPr="00F02062">
          <w:rPr>
            <w:rStyle w:val="Hyperlink"/>
            <w:bCs/>
            <w:lang w:val="fr-FR"/>
          </w:rPr>
          <w:t>Journal de l</w:t>
        </w:r>
        <w:r w:rsidR="00C019F8">
          <w:rPr>
            <w:rStyle w:val="Hyperlink"/>
            <w:bCs/>
            <w:lang w:val="fr-FR"/>
          </w:rPr>
          <w:t>'</w:t>
        </w:r>
        <w:r w:rsidRPr="00F02062">
          <w:rPr>
            <w:rStyle w:val="Hyperlink"/>
            <w:bCs/>
            <w:lang w:val="fr-FR"/>
          </w:rPr>
          <w:t xml:space="preserve">UIT sur les technologies futures et </w:t>
        </w:r>
        <w:r w:rsidR="003F1124" w:rsidRPr="00F02062">
          <w:rPr>
            <w:rStyle w:val="Hyperlink"/>
            <w:bCs/>
            <w:lang w:val="fr-FR"/>
          </w:rPr>
          <w:t xml:space="preserve">les technologies </w:t>
        </w:r>
        <w:r w:rsidRPr="00F02062">
          <w:rPr>
            <w:rStyle w:val="Hyperlink"/>
            <w:bCs/>
            <w:lang w:val="fr-FR"/>
          </w:rPr>
          <w:t>en évolution</w:t>
        </w:r>
      </w:hyperlink>
      <w:r w:rsidRPr="00F02062">
        <w:rPr>
          <w:bCs/>
          <w:lang w:val="fr-FR"/>
        </w:rPr>
        <w:t xml:space="preserve"> a publié son premier numéro spécial sur les "</w:t>
      </w:r>
      <w:r w:rsidR="001D3945" w:rsidRPr="00F02062">
        <w:rPr>
          <w:bCs/>
          <w:lang w:val="fr-FR"/>
        </w:rPr>
        <w:t>S</w:t>
      </w:r>
      <w:r w:rsidRPr="00F02062">
        <w:rPr>
          <w:bCs/>
          <w:lang w:val="fr-FR"/>
        </w:rPr>
        <w:t xml:space="preserve">olutions </w:t>
      </w:r>
      <w:r w:rsidR="00255EB3" w:rsidRPr="00F02062">
        <w:rPr>
          <w:bCs/>
          <w:lang w:val="fr-FR"/>
        </w:rPr>
        <w:t>d</w:t>
      </w:r>
      <w:r w:rsidR="00C019F8">
        <w:rPr>
          <w:bCs/>
          <w:lang w:val="fr-FR"/>
        </w:rPr>
        <w:t>'</w:t>
      </w:r>
      <w:r w:rsidR="00255EB3" w:rsidRPr="00F02062">
        <w:rPr>
          <w:bCs/>
          <w:lang w:val="fr-FR"/>
        </w:rPr>
        <w:t>intelligence artificielle et d</w:t>
      </w:r>
      <w:r w:rsidR="00C019F8">
        <w:rPr>
          <w:bCs/>
          <w:lang w:val="fr-FR"/>
        </w:rPr>
        <w:t>'</w:t>
      </w:r>
      <w:r w:rsidR="00255EB3" w:rsidRPr="00F02062">
        <w:rPr>
          <w:bCs/>
          <w:lang w:val="fr-FR"/>
        </w:rPr>
        <w:t>apprentissage automatique</w:t>
      </w:r>
      <w:r w:rsidRPr="00F02062">
        <w:rPr>
          <w:bCs/>
          <w:lang w:val="fr-FR"/>
        </w:rPr>
        <w:t xml:space="preserve"> dans les réseaux 5G et </w:t>
      </w:r>
      <w:r w:rsidR="00255EB3" w:rsidRPr="00F02062">
        <w:rPr>
          <w:bCs/>
          <w:lang w:val="fr-FR"/>
        </w:rPr>
        <w:t xml:space="preserve">les réseaux </w:t>
      </w:r>
      <w:r w:rsidRPr="00F02062">
        <w:rPr>
          <w:bCs/>
          <w:lang w:val="fr-FR"/>
        </w:rPr>
        <w:t>futurs" en octobre 2021</w:t>
      </w:r>
      <w:r w:rsidR="00255EB3" w:rsidRPr="00F02062">
        <w:rPr>
          <w:bCs/>
          <w:lang w:val="fr-FR"/>
        </w:rPr>
        <w:t>;</w:t>
      </w:r>
      <w:r w:rsidRPr="00F02062">
        <w:rPr>
          <w:bCs/>
          <w:lang w:val="fr-FR"/>
        </w:rPr>
        <w:t xml:space="preserve"> </w:t>
      </w:r>
      <w:r w:rsidR="00255EB3" w:rsidRPr="00F02062">
        <w:rPr>
          <w:bCs/>
          <w:lang w:val="fr-FR"/>
        </w:rPr>
        <w:t xml:space="preserve">il </w:t>
      </w:r>
      <w:r w:rsidR="001D3945" w:rsidRPr="00F02062">
        <w:rPr>
          <w:bCs/>
          <w:lang w:val="fr-FR"/>
        </w:rPr>
        <w:t xml:space="preserve">comprenait dix </w:t>
      </w:r>
      <w:r w:rsidRPr="00F02062">
        <w:rPr>
          <w:bCs/>
          <w:lang w:val="fr-FR"/>
        </w:rPr>
        <w:t xml:space="preserve">articles </w:t>
      </w:r>
      <w:r w:rsidR="00255EB3" w:rsidRPr="00F02062">
        <w:rPr>
          <w:bCs/>
          <w:lang w:val="fr-FR"/>
        </w:rPr>
        <w:t>faisant état d</w:t>
      </w:r>
      <w:r w:rsidRPr="00F02062">
        <w:rPr>
          <w:bCs/>
          <w:lang w:val="fr-FR"/>
        </w:rPr>
        <w:t xml:space="preserve">es solutions et </w:t>
      </w:r>
      <w:r w:rsidR="00255EB3" w:rsidRPr="00F02062">
        <w:rPr>
          <w:bCs/>
          <w:lang w:val="fr-FR"/>
        </w:rPr>
        <w:t>d</w:t>
      </w:r>
      <w:r w:rsidRPr="00F02062">
        <w:rPr>
          <w:bCs/>
          <w:lang w:val="fr-FR"/>
        </w:rPr>
        <w:t xml:space="preserve">es enseignements </w:t>
      </w:r>
      <w:r w:rsidR="005A1BCB" w:rsidRPr="00F02062">
        <w:rPr>
          <w:bCs/>
          <w:lang w:val="fr-FR"/>
        </w:rPr>
        <w:t xml:space="preserve">émanant </w:t>
      </w:r>
      <w:r w:rsidRPr="00F02062">
        <w:rPr>
          <w:bCs/>
          <w:lang w:val="fr-FR"/>
        </w:rPr>
        <w:t xml:space="preserve">des participants et des </w:t>
      </w:r>
      <w:r w:rsidR="00255EB3" w:rsidRPr="00F02062">
        <w:rPr>
          <w:bCs/>
          <w:lang w:val="fr-FR"/>
        </w:rPr>
        <w:t>organisateurs</w:t>
      </w:r>
      <w:r w:rsidRPr="00F02062">
        <w:rPr>
          <w:bCs/>
          <w:lang w:val="fr-FR"/>
        </w:rPr>
        <w:t xml:space="preserve"> du </w:t>
      </w:r>
      <w:r w:rsidR="00255EB3" w:rsidRPr="00F02062">
        <w:rPr>
          <w:bCs/>
          <w:lang w:val="fr-FR"/>
        </w:rPr>
        <w:t xml:space="preserve">concours </w:t>
      </w:r>
      <w:r w:rsidRPr="00F02062">
        <w:rPr>
          <w:bCs/>
          <w:lang w:val="fr-FR"/>
        </w:rPr>
        <w:t>en 2020 (</w:t>
      </w:r>
      <w:r w:rsidR="00255EB3" w:rsidRPr="00F02062">
        <w:rPr>
          <w:bCs/>
          <w:lang w:val="fr-FR"/>
        </w:rPr>
        <w:t xml:space="preserve">à savoir, </w:t>
      </w:r>
      <w:r w:rsidRPr="00F02062">
        <w:rPr>
          <w:bCs/>
          <w:lang w:val="fr-FR"/>
        </w:rPr>
        <w:t>les auteurs des énoncés de problèmes). Les solutions et les enseignements tirés de l</w:t>
      </w:r>
      <w:r w:rsidR="00C019F8">
        <w:rPr>
          <w:bCs/>
          <w:lang w:val="fr-FR"/>
        </w:rPr>
        <w:t>'</w:t>
      </w:r>
      <w:r w:rsidRPr="00F02062">
        <w:rPr>
          <w:bCs/>
          <w:lang w:val="fr-FR"/>
        </w:rPr>
        <w:t xml:space="preserve">édition </w:t>
      </w:r>
      <w:r w:rsidR="00255EB3" w:rsidRPr="00F02062">
        <w:rPr>
          <w:bCs/>
          <w:lang w:val="fr-FR"/>
        </w:rPr>
        <w:t xml:space="preserve">de </w:t>
      </w:r>
      <w:r w:rsidRPr="00F02062">
        <w:rPr>
          <w:bCs/>
          <w:lang w:val="fr-FR"/>
        </w:rPr>
        <w:t xml:space="preserve">2021 du </w:t>
      </w:r>
      <w:r w:rsidR="00255EB3" w:rsidRPr="00F02062">
        <w:rPr>
          <w:bCs/>
          <w:lang w:val="fr-FR"/>
        </w:rPr>
        <w:t>concours</w:t>
      </w:r>
      <w:r w:rsidRPr="00F02062">
        <w:rPr>
          <w:bCs/>
          <w:lang w:val="fr-FR"/>
        </w:rPr>
        <w:t xml:space="preserve"> </w:t>
      </w:r>
      <w:r w:rsidR="00255EB3" w:rsidRPr="00F02062">
        <w:rPr>
          <w:bCs/>
          <w:lang w:val="fr-FR"/>
        </w:rPr>
        <w:t>feront l</w:t>
      </w:r>
      <w:r w:rsidR="00C019F8">
        <w:rPr>
          <w:bCs/>
          <w:lang w:val="fr-FR"/>
        </w:rPr>
        <w:t>'</w:t>
      </w:r>
      <w:r w:rsidR="00255EB3" w:rsidRPr="00F02062">
        <w:rPr>
          <w:bCs/>
          <w:lang w:val="fr-FR"/>
        </w:rPr>
        <w:t>objet d</w:t>
      </w:r>
      <w:r w:rsidR="00C019F8">
        <w:rPr>
          <w:bCs/>
          <w:lang w:val="fr-FR"/>
        </w:rPr>
        <w:t>'</w:t>
      </w:r>
      <w:r w:rsidR="00255EB3" w:rsidRPr="00F02062">
        <w:rPr>
          <w:bCs/>
          <w:lang w:val="fr-FR"/>
        </w:rPr>
        <w:t>un</w:t>
      </w:r>
      <w:r w:rsidRPr="00F02062">
        <w:rPr>
          <w:bCs/>
          <w:lang w:val="fr-FR"/>
        </w:rPr>
        <w:t xml:space="preserve"> deuxième numéro spécial sur le sujet</w:t>
      </w:r>
      <w:r w:rsidR="00255EB3" w:rsidRPr="00F02062">
        <w:rPr>
          <w:bCs/>
          <w:lang w:val="fr-FR"/>
        </w:rPr>
        <w:t>,</w:t>
      </w:r>
      <w:r w:rsidRPr="00F02062">
        <w:rPr>
          <w:bCs/>
          <w:lang w:val="fr-FR"/>
        </w:rPr>
        <w:t xml:space="preserve"> </w:t>
      </w:r>
      <w:r w:rsidR="005A1BCB" w:rsidRPr="00F02062">
        <w:rPr>
          <w:bCs/>
          <w:lang w:val="fr-FR"/>
        </w:rPr>
        <w:t>à paraître</w:t>
      </w:r>
      <w:r w:rsidRPr="00F02062">
        <w:rPr>
          <w:bCs/>
          <w:lang w:val="fr-FR"/>
        </w:rPr>
        <w:t xml:space="preserve"> </w:t>
      </w:r>
      <w:r w:rsidR="005A1BCB" w:rsidRPr="00F02062">
        <w:rPr>
          <w:bCs/>
          <w:lang w:val="fr-FR"/>
        </w:rPr>
        <w:t xml:space="preserve">en </w:t>
      </w:r>
      <w:r w:rsidRPr="00F02062">
        <w:rPr>
          <w:bCs/>
          <w:lang w:val="fr-FR"/>
        </w:rPr>
        <w:t xml:space="preserve">2022 </w:t>
      </w:r>
      <w:r w:rsidR="000B5B44">
        <w:rPr>
          <w:bCs/>
          <w:lang w:val="fr-FR"/>
        </w:rPr>
        <w:t>–</w:t>
      </w:r>
      <w:r w:rsidRPr="00F02062">
        <w:rPr>
          <w:bCs/>
          <w:lang w:val="fr-FR"/>
        </w:rPr>
        <w:t xml:space="preserve"> voir </w:t>
      </w:r>
      <w:hyperlink r:id="rId63" w:history="1">
        <w:r w:rsidRPr="00F02062">
          <w:rPr>
            <w:rStyle w:val="Hyperlink"/>
            <w:bCs/>
            <w:lang w:val="fr-FR"/>
          </w:rPr>
          <w:t>l</w:t>
        </w:r>
        <w:r w:rsidR="00C019F8">
          <w:rPr>
            <w:rStyle w:val="Hyperlink"/>
            <w:bCs/>
            <w:lang w:val="fr-FR"/>
          </w:rPr>
          <w:t>'</w:t>
        </w:r>
        <w:r w:rsidRPr="00F02062">
          <w:rPr>
            <w:rStyle w:val="Hyperlink"/>
            <w:bCs/>
            <w:lang w:val="fr-FR"/>
          </w:rPr>
          <w:t>appel à contributions</w:t>
        </w:r>
      </w:hyperlink>
      <w:r w:rsidRPr="00F02062">
        <w:rPr>
          <w:bCs/>
          <w:lang w:val="fr-FR"/>
        </w:rPr>
        <w:t xml:space="preserve">. </w:t>
      </w:r>
    </w:p>
    <w:p w14:paraId="7B8EE3AC" w14:textId="17D16A94" w:rsidR="00AB7937" w:rsidRPr="00F02062" w:rsidRDefault="00491068" w:rsidP="00C019F8">
      <w:pPr>
        <w:rPr>
          <w:bCs/>
          <w:lang w:val="fr-FR"/>
        </w:rPr>
      </w:pPr>
      <w:r w:rsidRPr="00F02062">
        <w:rPr>
          <w:bCs/>
          <w:lang w:val="fr-FR"/>
        </w:rPr>
        <w:t xml:space="preserve">Voir </w:t>
      </w:r>
      <w:r w:rsidR="007B528C" w:rsidRPr="00F02062">
        <w:rPr>
          <w:bCs/>
          <w:lang w:val="fr-FR"/>
        </w:rPr>
        <w:t xml:space="preserve">le numéro de la revue </w:t>
      </w:r>
      <w:hyperlink r:id="rId64" w:history="1">
        <w:r w:rsidR="007B528C" w:rsidRPr="00F02062">
          <w:rPr>
            <w:rStyle w:val="Hyperlink"/>
            <w:bCs/>
            <w:lang w:val="fr-FR"/>
          </w:rPr>
          <w:t xml:space="preserve">Les Nouvelles </w:t>
        </w:r>
        <w:r w:rsidR="005A1BCB" w:rsidRPr="00F02062">
          <w:rPr>
            <w:rStyle w:val="Hyperlink"/>
            <w:bCs/>
            <w:lang w:val="fr-FR"/>
          </w:rPr>
          <w:t xml:space="preserve">de </w:t>
        </w:r>
        <w:r w:rsidR="007B528C" w:rsidRPr="00F02062">
          <w:rPr>
            <w:rStyle w:val="Hyperlink"/>
            <w:bCs/>
            <w:lang w:val="fr-FR"/>
          </w:rPr>
          <w:t>l</w:t>
        </w:r>
        <w:r w:rsidR="00C019F8">
          <w:rPr>
            <w:rStyle w:val="Hyperlink"/>
            <w:bCs/>
            <w:lang w:val="fr-FR"/>
          </w:rPr>
          <w:t>'</w:t>
        </w:r>
        <w:r w:rsidR="007B528C" w:rsidRPr="00F02062">
          <w:rPr>
            <w:rStyle w:val="Hyperlink"/>
            <w:bCs/>
            <w:lang w:val="fr-FR"/>
          </w:rPr>
          <w:t>UIT</w:t>
        </w:r>
      </w:hyperlink>
      <w:r w:rsidRPr="00F02062">
        <w:rPr>
          <w:bCs/>
          <w:lang w:val="fr-FR"/>
        </w:rPr>
        <w:t xml:space="preserve"> consacré à la première édition du </w:t>
      </w:r>
      <w:r w:rsidR="007B528C" w:rsidRPr="00F02062">
        <w:rPr>
          <w:bCs/>
          <w:lang w:val="fr-FR"/>
        </w:rPr>
        <w:t xml:space="preserve">concours </w:t>
      </w:r>
      <w:r w:rsidR="000B5B44">
        <w:rPr>
          <w:bCs/>
          <w:lang w:val="fr-FR"/>
        </w:rPr>
        <w:t>en </w:t>
      </w:r>
      <w:r w:rsidRPr="00F02062">
        <w:rPr>
          <w:bCs/>
          <w:lang w:val="fr-FR"/>
        </w:rPr>
        <w:t xml:space="preserve">2020. </w:t>
      </w:r>
    </w:p>
    <w:p w14:paraId="7293320F" w14:textId="2EAFF836" w:rsidR="00B63818" w:rsidRPr="00F02062" w:rsidRDefault="00B63818" w:rsidP="00C019F8">
      <w:pPr>
        <w:pStyle w:val="Heading2"/>
        <w:rPr>
          <w:bCs/>
          <w:lang w:val="fr-FR"/>
        </w:rPr>
      </w:pPr>
      <w:bookmarkStart w:id="48" w:name="_Toc94616012"/>
      <w:bookmarkStart w:id="49" w:name="_Toc96407026"/>
      <w:r w:rsidRPr="00F02062">
        <w:rPr>
          <w:lang w:val="fr-FR"/>
        </w:rPr>
        <w:t>3.2</w:t>
      </w:r>
      <w:r w:rsidRPr="00F02062">
        <w:rPr>
          <w:lang w:val="fr-FR"/>
        </w:rPr>
        <w:tab/>
      </w:r>
      <w:bookmarkStart w:id="50" w:name="lt_pId175"/>
      <w:r w:rsidR="007B528C" w:rsidRPr="00F02062">
        <w:rPr>
          <w:lang w:val="fr-FR"/>
        </w:rPr>
        <w:t>Inclusion financière numérique et technologies financières</w:t>
      </w:r>
      <w:bookmarkEnd w:id="48"/>
      <w:bookmarkEnd w:id="50"/>
      <w:bookmarkEnd w:id="49"/>
    </w:p>
    <w:p w14:paraId="6C1855C4" w14:textId="0A39FB86" w:rsidR="000215F9" w:rsidRPr="00F02062" w:rsidRDefault="007B528C" w:rsidP="00C019F8">
      <w:pPr>
        <w:rPr>
          <w:bCs/>
          <w:lang w:val="fr-FR"/>
        </w:rPr>
      </w:pPr>
      <w:r w:rsidRPr="00F02062">
        <w:rPr>
          <w:b/>
          <w:bCs/>
          <w:lang w:val="fr-FR"/>
        </w:rPr>
        <w:t>I</w:t>
      </w:r>
      <w:r w:rsidR="00B63818" w:rsidRPr="00F02062">
        <w:rPr>
          <w:b/>
          <w:bCs/>
          <w:lang w:val="fr-FR"/>
        </w:rPr>
        <w:t>nclusion financière</w:t>
      </w:r>
      <w:r w:rsidR="00B63818" w:rsidRPr="00F02062">
        <w:rPr>
          <w:lang w:val="fr-FR"/>
        </w:rPr>
        <w:t>: L</w:t>
      </w:r>
      <w:r w:rsidR="00C019F8">
        <w:rPr>
          <w:lang w:val="fr-FR"/>
        </w:rPr>
        <w:t>'</w:t>
      </w:r>
      <w:hyperlink r:id="rId65" w:history="1">
        <w:r w:rsidR="00B63818" w:rsidRPr="00F02062">
          <w:rPr>
            <w:rStyle w:val="Hyperlink"/>
            <w:lang w:val="fr-FR"/>
          </w:rPr>
          <w:t>Initiative mondiale en faveur de l</w:t>
        </w:r>
        <w:r w:rsidR="00C019F8">
          <w:rPr>
            <w:rStyle w:val="Hyperlink"/>
            <w:lang w:val="fr-FR"/>
          </w:rPr>
          <w:t>'</w:t>
        </w:r>
        <w:r w:rsidR="00B63818" w:rsidRPr="00F02062">
          <w:rPr>
            <w:rStyle w:val="Hyperlink"/>
            <w:lang w:val="fr-FR"/>
          </w:rPr>
          <w:t>inclusion financière (FIGI)</w:t>
        </w:r>
      </w:hyperlink>
      <w:r w:rsidRPr="00F02062">
        <w:rPr>
          <w:lang w:val="fr-FR"/>
        </w:rPr>
        <w:t xml:space="preserve">, </w:t>
      </w:r>
      <w:r w:rsidR="00C942F4" w:rsidRPr="00F02062">
        <w:rPr>
          <w:lang w:val="fr-FR"/>
        </w:rPr>
        <w:t>menée conjointement</w:t>
      </w:r>
      <w:r w:rsidRPr="00F02062">
        <w:rPr>
          <w:lang w:val="fr-FR"/>
        </w:rPr>
        <w:t xml:space="preserve"> par l</w:t>
      </w:r>
      <w:r w:rsidR="00C019F8">
        <w:rPr>
          <w:lang w:val="fr-FR"/>
        </w:rPr>
        <w:t>'</w:t>
      </w:r>
      <w:r w:rsidRPr="00F02062">
        <w:rPr>
          <w:lang w:val="fr-FR"/>
        </w:rPr>
        <w:t xml:space="preserve">UIT, le Groupe de la Banque mondiale et le </w:t>
      </w:r>
      <w:r w:rsidR="00C942F4" w:rsidRPr="00F02062">
        <w:rPr>
          <w:lang w:val="fr-FR"/>
        </w:rPr>
        <w:t>Comité sur les paiements et les infrastructures de marché, avec l</w:t>
      </w:r>
      <w:r w:rsidR="00C019F8">
        <w:rPr>
          <w:lang w:val="fr-FR"/>
        </w:rPr>
        <w:t>'</w:t>
      </w:r>
      <w:r w:rsidR="00C942F4" w:rsidRPr="00F02062">
        <w:rPr>
          <w:lang w:val="fr-FR"/>
        </w:rPr>
        <w:t>appui de la Fondation Bill &amp; Melinda Gates, a contribué</w:t>
      </w:r>
      <w:r w:rsidR="00B63818" w:rsidRPr="00F02062">
        <w:rPr>
          <w:lang w:val="fr-FR"/>
        </w:rPr>
        <w:t xml:space="preserve"> à faire avancer les travaux de recherche sur les services financiers numériques et à accélérer l</w:t>
      </w:r>
      <w:r w:rsidR="00C019F8">
        <w:rPr>
          <w:lang w:val="fr-FR"/>
        </w:rPr>
        <w:t>'</w:t>
      </w:r>
      <w:r w:rsidR="00B63818" w:rsidRPr="00F02062">
        <w:rPr>
          <w:lang w:val="fr-FR"/>
        </w:rPr>
        <w:t>inclusion financière numérique dans les pays en développement.</w:t>
      </w:r>
      <w:r w:rsidR="00C942F4" w:rsidRPr="00F02062">
        <w:rPr>
          <w:lang w:val="fr-FR"/>
        </w:rPr>
        <w:t xml:space="preserve"> L</w:t>
      </w:r>
      <w:r w:rsidR="00C019F8">
        <w:rPr>
          <w:lang w:val="fr-FR"/>
        </w:rPr>
        <w:t>'</w:t>
      </w:r>
      <w:r w:rsidR="00C942F4" w:rsidRPr="00F02062">
        <w:rPr>
          <w:lang w:val="fr-FR"/>
        </w:rPr>
        <w:t>UIT a également dirigé le Groupe de travail FIGI sur la sécurité, l</w:t>
      </w:r>
      <w:r w:rsidR="00C019F8">
        <w:rPr>
          <w:lang w:val="fr-FR"/>
        </w:rPr>
        <w:t>'</w:t>
      </w:r>
      <w:r w:rsidR="00C942F4" w:rsidRPr="00F02062">
        <w:rPr>
          <w:lang w:val="fr-FR"/>
        </w:rPr>
        <w:t>infrastructure et la confiance, et organisé les colloques sur l</w:t>
      </w:r>
      <w:r w:rsidR="00C019F8">
        <w:rPr>
          <w:lang w:val="fr-FR"/>
        </w:rPr>
        <w:t>'</w:t>
      </w:r>
      <w:r w:rsidR="000B5B44">
        <w:rPr>
          <w:lang w:val="fr-FR"/>
        </w:rPr>
        <w:t>initiative </w:t>
      </w:r>
      <w:r w:rsidR="00C942F4" w:rsidRPr="00F02062">
        <w:rPr>
          <w:lang w:val="fr-FR"/>
        </w:rPr>
        <w:t>FIGI.</w:t>
      </w:r>
    </w:p>
    <w:p w14:paraId="628A52B3" w14:textId="0C95BC4B" w:rsidR="00C942F4" w:rsidRPr="00F02062" w:rsidRDefault="00C942F4" w:rsidP="00C019F8">
      <w:pPr>
        <w:rPr>
          <w:bCs/>
          <w:lang w:val="fr-FR"/>
        </w:rPr>
      </w:pPr>
      <w:r w:rsidRPr="00F02062">
        <w:rPr>
          <w:bCs/>
          <w:lang w:val="fr-FR"/>
        </w:rPr>
        <w:t xml:space="preserve">Le troisième et dernier </w:t>
      </w:r>
      <w:r w:rsidR="005A1BCB" w:rsidRPr="00F02062">
        <w:rPr>
          <w:bCs/>
          <w:lang w:val="fr-FR"/>
        </w:rPr>
        <w:t>C</w:t>
      </w:r>
      <w:r w:rsidRPr="00F02062">
        <w:rPr>
          <w:bCs/>
          <w:lang w:val="fr-FR"/>
        </w:rPr>
        <w:t>olloque sur l</w:t>
      </w:r>
      <w:r w:rsidR="00C019F8">
        <w:rPr>
          <w:bCs/>
          <w:lang w:val="fr-FR"/>
        </w:rPr>
        <w:t>'</w:t>
      </w:r>
      <w:r w:rsidRPr="00F02062">
        <w:rPr>
          <w:bCs/>
          <w:lang w:val="fr-FR"/>
        </w:rPr>
        <w:t>initiative FIGI s</w:t>
      </w:r>
      <w:r w:rsidR="00C019F8">
        <w:rPr>
          <w:bCs/>
          <w:lang w:val="fr-FR"/>
        </w:rPr>
        <w:t>'</w:t>
      </w:r>
      <w:r w:rsidRPr="00F02062">
        <w:rPr>
          <w:bCs/>
          <w:lang w:val="fr-FR"/>
        </w:rPr>
        <w:t xml:space="preserve">est </w:t>
      </w:r>
      <w:r w:rsidR="00136CA8" w:rsidRPr="00F02062">
        <w:rPr>
          <w:bCs/>
          <w:lang w:val="fr-FR"/>
        </w:rPr>
        <w:t xml:space="preserve">déroulé </w:t>
      </w:r>
      <w:r w:rsidRPr="00F02062">
        <w:rPr>
          <w:bCs/>
          <w:lang w:val="fr-FR"/>
        </w:rPr>
        <w:t>en</w:t>
      </w:r>
      <w:r w:rsidR="000B5B44">
        <w:rPr>
          <w:bCs/>
          <w:lang w:val="fr-FR"/>
        </w:rPr>
        <w:t xml:space="preserve"> ligne pendant six semaines, du </w:t>
      </w:r>
      <w:r w:rsidRPr="00F02062">
        <w:rPr>
          <w:bCs/>
          <w:lang w:val="fr-FR"/>
        </w:rPr>
        <w:t xml:space="preserve">18 mai au 24 juin 2021. Les enregistrements des </w:t>
      </w:r>
      <w:r w:rsidR="00723389">
        <w:rPr>
          <w:bCs/>
          <w:lang w:val="fr-FR"/>
        </w:rPr>
        <w:t>séances</w:t>
      </w:r>
      <w:r w:rsidR="00723389" w:rsidRPr="00F02062">
        <w:rPr>
          <w:bCs/>
          <w:lang w:val="fr-FR"/>
        </w:rPr>
        <w:t xml:space="preserve"> </w:t>
      </w:r>
      <w:r w:rsidR="00136CA8" w:rsidRPr="00F02062">
        <w:rPr>
          <w:bCs/>
          <w:lang w:val="fr-FR"/>
        </w:rPr>
        <w:t>tenues pendant le colloque</w:t>
      </w:r>
      <w:r w:rsidRPr="00F02062">
        <w:rPr>
          <w:bCs/>
          <w:lang w:val="fr-FR"/>
        </w:rPr>
        <w:t xml:space="preserve"> sont accessibles en ligne</w:t>
      </w:r>
      <w:r w:rsidR="005A1BCB" w:rsidRPr="00F02062">
        <w:rPr>
          <w:bCs/>
          <w:lang w:val="fr-FR"/>
        </w:rPr>
        <w:t>,</w:t>
      </w:r>
      <w:r w:rsidRPr="00F02062">
        <w:rPr>
          <w:bCs/>
          <w:lang w:val="fr-FR"/>
        </w:rPr>
        <w:t xml:space="preserve"> </w:t>
      </w:r>
      <w:r w:rsidR="005A1BCB" w:rsidRPr="00F02062">
        <w:rPr>
          <w:bCs/>
          <w:lang w:val="fr-FR"/>
        </w:rPr>
        <w:t xml:space="preserve">en cliquant </w:t>
      </w:r>
      <w:hyperlink r:id="rId66" w:history="1">
        <w:r w:rsidRPr="00F02062">
          <w:rPr>
            <w:rStyle w:val="Hyperlink"/>
            <w:bCs/>
            <w:lang w:val="fr-FR"/>
          </w:rPr>
          <w:t>ici</w:t>
        </w:r>
      </w:hyperlink>
      <w:r w:rsidRPr="00F02062">
        <w:rPr>
          <w:bCs/>
          <w:lang w:val="fr-FR"/>
        </w:rPr>
        <w:t xml:space="preserve">. </w:t>
      </w:r>
      <w:r w:rsidR="00136CA8" w:rsidRPr="00F02062">
        <w:rPr>
          <w:bCs/>
          <w:lang w:val="fr-FR"/>
        </w:rPr>
        <w:t>Sur cette période de six semaines, l</w:t>
      </w:r>
      <w:r w:rsidR="00C019F8">
        <w:rPr>
          <w:bCs/>
          <w:lang w:val="fr-FR"/>
        </w:rPr>
        <w:t>'</w:t>
      </w:r>
      <w:r w:rsidRPr="00F02062">
        <w:rPr>
          <w:bCs/>
          <w:lang w:val="fr-FR"/>
        </w:rPr>
        <w:t xml:space="preserve">événement a </w:t>
      </w:r>
      <w:r w:rsidR="00800E8B" w:rsidRPr="00F02062">
        <w:rPr>
          <w:bCs/>
          <w:lang w:val="fr-FR"/>
        </w:rPr>
        <w:t>été suivi en direct par</w:t>
      </w:r>
      <w:r w:rsidR="00136CA8" w:rsidRPr="00F02062">
        <w:rPr>
          <w:bCs/>
          <w:lang w:val="fr-FR"/>
        </w:rPr>
        <w:t xml:space="preserve"> </w:t>
      </w:r>
      <w:r w:rsidRPr="00F02062">
        <w:rPr>
          <w:bCs/>
          <w:lang w:val="fr-FR"/>
        </w:rPr>
        <w:t>1</w:t>
      </w:r>
      <w:r w:rsidR="00136CA8" w:rsidRPr="00F02062">
        <w:rPr>
          <w:bCs/>
          <w:lang w:val="fr-FR"/>
        </w:rPr>
        <w:t> </w:t>
      </w:r>
      <w:r w:rsidRPr="00F02062">
        <w:rPr>
          <w:bCs/>
          <w:lang w:val="fr-FR"/>
        </w:rPr>
        <w:t>782</w:t>
      </w:r>
      <w:r w:rsidR="00136CA8" w:rsidRPr="00F02062">
        <w:rPr>
          <w:bCs/>
          <w:lang w:val="fr-FR"/>
        </w:rPr>
        <w:t> </w:t>
      </w:r>
      <w:r w:rsidRPr="00F02062">
        <w:rPr>
          <w:bCs/>
          <w:lang w:val="fr-FR"/>
        </w:rPr>
        <w:t>participants de 148 pays</w:t>
      </w:r>
      <w:r w:rsidR="00800E8B" w:rsidRPr="00F02062">
        <w:rPr>
          <w:bCs/>
          <w:lang w:val="fr-FR"/>
        </w:rPr>
        <w:t xml:space="preserve">, </w:t>
      </w:r>
      <w:r w:rsidRPr="00F02062">
        <w:rPr>
          <w:bCs/>
          <w:lang w:val="fr-FR"/>
        </w:rPr>
        <w:t xml:space="preserve">et les enregistrements </w:t>
      </w:r>
      <w:r w:rsidR="00136CA8" w:rsidRPr="00F02062">
        <w:rPr>
          <w:bCs/>
          <w:lang w:val="fr-FR"/>
        </w:rPr>
        <w:t>continuent d</w:t>
      </w:r>
      <w:r w:rsidR="00C019F8">
        <w:rPr>
          <w:bCs/>
          <w:lang w:val="fr-FR"/>
        </w:rPr>
        <w:t>'</w:t>
      </w:r>
      <w:r w:rsidR="00136CA8" w:rsidRPr="00F02062">
        <w:rPr>
          <w:bCs/>
          <w:lang w:val="fr-FR"/>
        </w:rPr>
        <w:t>être visionnés</w:t>
      </w:r>
      <w:r w:rsidRPr="00F02062">
        <w:rPr>
          <w:bCs/>
          <w:lang w:val="fr-FR"/>
        </w:rPr>
        <w:t>.</w:t>
      </w:r>
    </w:p>
    <w:p w14:paraId="3821DB7B" w14:textId="637BBD2A" w:rsidR="00B63818" w:rsidRPr="00F02062" w:rsidRDefault="00B81C48" w:rsidP="00C019F8">
      <w:pPr>
        <w:rPr>
          <w:bCs/>
          <w:lang w:val="fr-FR"/>
        </w:rPr>
      </w:pPr>
      <w:r w:rsidRPr="00F02062">
        <w:rPr>
          <w:bCs/>
          <w:lang w:val="fr-FR"/>
        </w:rPr>
        <w:t>L</w:t>
      </w:r>
      <w:r w:rsidR="00C019F8">
        <w:rPr>
          <w:bCs/>
          <w:lang w:val="fr-FR"/>
        </w:rPr>
        <w:t>'</w:t>
      </w:r>
      <w:hyperlink r:id="rId67" w:history="1">
        <w:r w:rsidRPr="00F02062">
          <w:rPr>
            <w:rStyle w:val="Hyperlink"/>
            <w:bCs/>
            <w:lang w:val="fr-FR"/>
          </w:rPr>
          <w:t>édition de 2021 du Colloque sur l</w:t>
        </w:r>
        <w:r w:rsidR="00C019F8">
          <w:rPr>
            <w:rStyle w:val="Hyperlink"/>
            <w:bCs/>
            <w:lang w:val="fr-FR"/>
          </w:rPr>
          <w:t>'</w:t>
        </w:r>
        <w:r w:rsidRPr="00F02062">
          <w:rPr>
            <w:rStyle w:val="Hyperlink"/>
            <w:bCs/>
            <w:lang w:val="fr-FR"/>
          </w:rPr>
          <w:t>initiative FIGI</w:t>
        </w:r>
      </w:hyperlink>
      <w:r w:rsidRPr="00F02062">
        <w:rPr>
          <w:bCs/>
          <w:lang w:val="fr-FR"/>
        </w:rPr>
        <w:t xml:space="preserve"> (en ligne) a suc</w:t>
      </w:r>
      <w:r w:rsidR="000B5B44">
        <w:rPr>
          <w:bCs/>
          <w:lang w:val="fr-FR"/>
        </w:rPr>
        <w:t>cédé aux éditions de 2017 et de </w:t>
      </w:r>
      <w:r w:rsidRPr="00F02062">
        <w:rPr>
          <w:bCs/>
          <w:lang w:val="fr-FR"/>
        </w:rPr>
        <w:t>2019, tenues à Bengalore (Inde) et au Caire (Egypte).</w:t>
      </w:r>
    </w:p>
    <w:p w14:paraId="05EDBEE0" w14:textId="0F466DD8" w:rsidR="00B63818" w:rsidRPr="00F02062" w:rsidRDefault="00320031" w:rsidP="00C019F8">
      <w:pPr>
        <w:pStyle w:val="enumlev1"/>
        <w:rPr>
          <w:bCs/>
          <w:lang w:val="fr-FR"/>
        </w:rPr>
      </w:pPr>
      <w:r w:rsidRPr="00F02062">
        <w:rPr>
          <w:lang w:val="fr-FR"/>
        </w:rPr>
        <w:t>–</w:t>
      </w:r>
      <w:r w:rsidRPr="00F02062">
        <w:rPr>
          <w:lang w:val="fr-FR"/>
        </w:rPr>
        <w:tab/>
      </w:r>
      <w:hyperlink r:id="rId68" w:history="1">
        <w:r w:rsidR="00B81C48" w:rsidRPr="00F02062">
          <w:rPr>
            <w:rStyle w:val="Hyperlink"/>
            <w:bCs/>
            <w:lang w:val="fr-FR"/>
          </w:rPr>
          <w:t>Colloque sur l</w:t>
        </w:r>
        <w:r w:rsidR="00C019F8">
          <w:rPr>
            <w:rStyle w:val="Hyperlink"/>
            <w:bCs/>
            <w:lang w:val="fr-FR"/>
          </w:rPr>
          <w:t>'</w:t>
        </w:r>
        <w:r w:rsidR="00B81C48" w:rsidRPr="00F02062">
          <w:rPr>
            <w:rStyle w:val="Hyperlink"/>
            <w:bCs/>
            <w:lang w:val="fr-FR"/>
          </w:rPr>
          <w:t>initiative FIGI</w:t>
        </w:r>
        <w:r w:rsidR="00B63818" w:rsidRPr="00F02062">
          <w:rPr>
            <w:rStyle w:val="Hyperlink"/>
            <w:bCs/>
            <w:lang w:val="fr-FR"/>
          </w:rPr>
          <w:t xml:space="preserve">, </w:t>
        </w:r>
        <w:r w:rsidR="00B81C48" w:rsidRPr="00F02062">
          <w:rPr>
            <w:rStyle w:val="Hyperlink"/>
            <w:bCs/>
            <w:lang w:val="fr-FR"/>
          </w:rPr>
          <w:t>Bengalore</w:t>
        </w:r>
        <w:r w:rsidR="00800E8B" w:rsidRPr="00F02062">
          <w:rPr>
            <w:rStyle w:val="Hyperlink"/>
            <w:bCs/>
            <w:lang w:val="fr-FR"/>
          </w:rPr>
          <w:t xml:space="preserve"> (</w:t>
        </w:r>
        <w:r w:rsidR="00B63818" w:rsidRPr="00F02062">
          <w:rPr>
            <w:rStyle w:val="Hyperlink"/>
            <w:bCs/>
            <w:lang w:val="fr-FR"/>
          </w:rPr>
          <w:t>Ind</w:t>
        </w:r>
      </w:hyperlink>
      <w:r w:rsidR="00B81C48" w:rsidRPr="00F02062">
        <w:rPr>
          <w:rStyle w:val="Hyperlink"/>
          <w:bCs/>
          <w:lang w:val="fr-FR"/>
        </w:rPr>
        <w:t>e</w:t>
      </w:r>
      <w:r w:rsidR="00800E8B" w:rsidRPr="00F02062">
        <w:rPr>
          <w:rStyle w:val="Hyperlink"/>
          <w:bCs/>
          <w:lang w:val="fr-FR"/>
        </w:rPr>
        <w:t>)</w:t>
      </w:r>
      <w:r w:rsidR="00B63818" w:rsidRPr="00F02062">
        <w:rPr>
          <w:bCs/>
          <w:lang w:val="fr-FR"/>
        </w:rPr>
        <w:t xml:space="preserve">, 29 </w:t>
      </w:r>
      <w:r w:rsidR="00B81C48" w:rsidRPr="00F02062">
        <w:rPr>
          <w:bCs/>
          <w:lang w:val="fr-FR"/>
        </w:rPr>
        <w:t xml:space="preserve">novembre </w:t>
      </w:r>
      <w:r w:rsidR="000B5B44">
        <w:rPr>
          <w:bCs/>
          <w:lang w:val="fr-FR"/>
        </w:rPr>
        <w:t>–</w:t>
      </w:r>
      <w:r w:rsidR="00B81C48" w:rsidRPr="00F02062">
        <w:rPr>
          <w:bCs/>
          <w:lang w:val="fr-FR"/>
        </w:rPr>
        <w:t xml:space="preserve"> </w:t>
      </w:r>
      <w:r w:rsidR="00B63818" w:rsidRPr="00F02062">
        <w:rPr>
          <w:bCs/>
          <w:lang w:val="fr-FR"/>
        </w:rPr>
        <w:t>1</w:t>
      </w:r>
      <w:r w:rsidR="00B81C48" w:rsidRPr="00F02062">
        <w:rPr>
          <w:bCs/>
          <w:lang w:val="fr-FR"/>
        </w:rPr>
        <w:t>er décembre</w:t>
      </w:r>
      <w:r w:rsidR="00B63818" w:rsidRPr="00F02062">
        <w:rPr>
          <w:bCs/>
          <w:lang w:val="fr-FR"/>
        </w:rPr>
        <w:t xml:space="preserve"> 2017</w:t>
      </w:r>
    </w:p>
    <w:p w14:paraId="0CC04BE7" w14:textId="376B0888" w:rsidR="00B63818" w:rsidRPr="00F02062" w:rsidRDefault="00320031" w:rsidP="00C019F8">
      <w:pPr>
        <w:pStyle w:val="enumlev1"/>
        <w:rPr>
          <w:bCs/>
          <w:lang w:val="fr-FR"/>
        </w:rPr>
      </w:pPr>
      <w:r w:rsidRPr="00F02062">
        <w:rPr>
          <w:lang w:val="fr-FR"/>
        </w:rPr>
        <w:t>–</w:t>
      </w:r>
      <w:r w:rsidRPr="00F02062">
        <w:rPr>
          <w:lang w:val="fr-FR"/>
        </w:rPr>
        <w:tab/>
      </w:r>
      <w:hyperlink r:id="rId69" w:history="1">
        <w:r w:rsidR="00B81C48" w:rsidRPr="00F02062">
          <w:rPr>
            <w:rStyle w:val="Hyperlink"/>
            <w:bCs/>
            <w:lang w:val="fr-FR"/>
          </w:rPr>
          <w:t>Colloque sur l</w:t>
        </w:r>
        <w:r w:rsidR="00C019F8">
          <w:rPr>
            <w:rStyle w:val="Hyperlink"/>
            <w:bCs/>
            <w:lang w:val="fr-FR"/>
          </w:rPr>
          <w:t>'</w:t>
        </w:r>
        <w:r w:rsidR="00B81C48" w:rsidRPr="00F02062">
          <w:rPr>
            <w:rStyle w:val="Hyperlink"/>
            <w:bCs/>
            <w:lang w:val="fr-FR"/>
          </w:rPr>
          <w:t>initiative FIGI</w:t>
        </w:r>
        <w:r w:rsidR="00B63818" w:rsidRPr="00F02062">
          <w:rPr>
            <w:rStyle w:val="Hyperlink"/>
            <w:bCs/>
            <w:lang w:val="fr-FR"/>
          </w:rPr>
          <w:t xml:space="preserve">, </w:t>
        </w:r>
        <w:r w:rsidR="00B81C48" w:rsidRPr="00F02062">
          <w:rPr>
            <w:rStyle w:val="Hyperlink"/>
            <w:bCs/>
            <w:lang w:val="fr-FR"/>
          </w:rPr>
          <w:t>Le Caire</w:t>
        </w:r>
        <w:r w:rsidR="00B63818" w:rsidRPr="00F02062">
          <w:rPr>
            <w:rStyle w:val="Hyperlink"/>
            <w:bCs/>
            <w:lang w:val="fr-FR"/>
          </w:rPr>
          <w:t xml:space="preserve"> </w:t>
        </w:r>
        <w:r w:rsidR="00800E8B" w:rsidRPr="00F02062">
          <w:rPr>
            <w:rStyle w:val="Hyperlink"/>
            <w:bCs/>
            <w:lang w:val="fr-FR"/>
          </w:rPr>
          <w:t>(</w:t>
        </w:r>
        <w:r w:rsidR="000B5B44" w:rsidRPr="000B5B44">
          <w:rPr>
            <w:rStyle w:val="Hyperlink"/>
            <w:bCs/>
            <w:caps/>
            <w:lang w:val="fr-FR"/>
          </w:rPr>
          <w:t>é</w:t>
        </w:r>
        <w:r w:rsidR="00B63818" w:rsidRPr="00F02062">
          <w:rPr>
            <w:rStyle w:val="Hyperlink"/>
            <w:bCs/>
            <w:lang w:val="fr-FR"/>
          </w:rPr>
          <w:t>gypt</w:t>
        </w:r>
      </w:hyperlink>
      <w:r w:rsidR="00B81C48" w:rsidRPr="00F02062">
        <w:rPr>
          <w:rStyle w:val="Hyperlink"/>
          <w:bCs/>
          <w:lang w:val="fr-FR"/>
        </w:rPr>
        <w:t>e</w:t>
      </w:r>
      <w:r w:rsidR="00800E8B" w:rsidRPr="00F02062">
        <w:rPr>
          <w:rStyle w:val="Hyperlink"/>
          <w:bCs/>
          <w:lang w:val="fr-FR"/>
        </w:rPr>
        <w:t>)</w:t>
      </w:r>
      <w:r w:rsidR="00B63818" w:rsidRPr="00F02062">
        <w:rPr>
          <w:bCs/>
          <w:lang w:val="fr-FR"/>
        </w:rPr>
        <w:t>, 22</w:t>
      </w:r>
      <w:r w:rsidR="000B5B44">
        <w:rPr>
          <w:bCs/>
          <w:lang w:val="fr-FR"/>
        </w:rPr>
        <w:t>-</w:t>
      </w:r>
      <w:r w:rsidR="00B63818" w:rsidRPr="00F02062">
        <w:rPr>
          <w:bCs/>
          <w:lang w:val="fr-FR"/>
        </w:rPr>
        <w:t xml:space="preserve">24 </w:t>
      </w:r>
      <w:r w:rsidR="00B81C48" w:rsidRPr="00F02062">
        <w:rPr>
          <w:bCs/>
          <w:lang w:val="fr-FR"/>
        </w:rPr>
        <w:t xml:space="preserve">janvier </w:t>
      </w:r>
      <w:r w:rsidR="00B63818" w:rsidRPr="00F02062">
        <w:rPr>
          <w:bCs/>
          <w:lang w:val="fr-FR"/>
        </w:rPr>
        <w:t>2019</w:t>
      </w:r>
    </w:p>
    <w:p w14:paraId="78D3701F" w14:textId="671A5E7F" w:rsidR="00CB19E5" w:rsidRPr="00F02062" w:rsidRDefault="00B81C48" w:rsidP="00C019F8">
      <w:pPr>
        <w:rPr>
          <w:bCs/>
          <w:lang w:val="fr-FR"/>
        </w:rPr>
      </w:pPr>
      <w:r w:rsidRPr="00F02062">
        <w:rPr>
          <w:b/>
          <w:bCs/>
          <w:lang w:val="fr-FR"/>
        </w:rPr>
        <w:t>Laboratoire de sécurité des services financiers numériques (DFS)</w:t>
      </w:r>
      <w:r w:rsidR="00B63818" w:rsidRPr="000B5B44">
        <w:rPr>
          <w:bCs/>
          <w:lang w:val="fr-FR"/>
        </w:rPr>
        <w:t>:</w:t>
      </w:r>
      <w:r w:rsidR="00B63818" w:rsidRPr="00F02062">
        <w:rPr>
          <w:bCs/>
          <w:lang w:val="fr-FR"/>
        </w:rPr>
        <w:t xml:space="preserve"> </w:t>
      </w:r>
      <w:r w:rsidRPr="00F02062">
        <w:rPr>
          <w:bCs/>
          <w:lang w:val="fr-FR"/>
        </w:rPr>
        <w:t>Un nouveau laboratoire de sécurité mis en place à l</w:t>
      </w:r>
      <w:r w:rsidR="00C019F8">
        <w:rPr>
          <w:bCs/>
          <w:lang w:val="fr-FR"/>
        </w:rPr>
        <w:t>'</w:t>
      </w:r>
      <w:r w:rsidRPr="00F02062">
        <w:rPr>
          <w:bCs/>
          <w:lang w:val="fr-FR"/>
        </w:rPr>
        <w:t>UIT au titre de l</w:t>
      </w:r>
      <w:r w:rsidR="00C019F8">
        <w:rPr>
          <w:bCs/>
          <w:lang w:val="fr-FR"/>
        </w:rPr>
        <w:t>'</w:t>
      </w:r>
      <w:r w:rsidRPr="00F02062">
        <w:rPr>
          <w:bCs/>
          <w:lang w:val="fr-FR"/>
        </w:rPr>
        <w:t>initiative FIGI continuera d</w:t>
      </w:r>
      <w:r w:rsidR="00C019F8">
        <w:rPr>
          <w:bCs/>
          <w:lang w:val="fr-FR"/>
        </w:rPr>
        <w:t>'</w:t>
      </w:r>
      <w:r w:rsidRPr="00F02062">
        <w:rPr>
          <w:bCs/>
          <w:lang w:val="fr-FR"/>
        </w:rPr>
        <w:t xml:space="preserve">aider les régulateurs et les innovateurs à assurer la sécurité et la résilience des applications financières et des infrastructures </w:t>
      </w:r>
      <w:r w:rsidR="00CB19E5" w:rsidRPr="00F02062">
        <w:rPr>
          <w:bCs/>
          <w:lang w:val="fr-FR"/>
        </w:rPr>
        <w:t>essentielles</w:t>
      </w:r>
      <w:r w:rsidRPr="00F02062">
        <w:rPr>
          <w:bCs/>
          <w:lang w:val="fr-FR"/>
        </w:rPr>
        <w:t xml:space="preserve">. Le </w:t>
      </w:r>
      <w:hyperlink r:id="rId70" w:history="1">
        <w:r w:rsidRPr="00F02062">
          <w:rPr>
            <w:rStyle w:val="Hyperlink"/>
            <w:bCs/>
            <w:lang w:val="fr-FR"/>
          </w:rPr>
          <w:t>laboratoire de sécurité DFS</w:t>
        </w:r>
      </w:hyperlink>
      <w:r w:rsidRPr="00F02062">
        <w:rPr>
          <w:bCs/>
          <w:lang w:val="fr-FR"/>
        </w:rPr>
        <w:t xml:space="preserve"> est un produit du </w:t>
      </w:r>
      <w:r w:rsidR="00CB19E5" w:rsidRPr="00F02062">
        <w:rPr>
          <w:bCs/>
          <w:lang w:val="fr-FR"/>
        </w:rPr>
        <w:t>G</w:t>
      </w:r>
      <w:r w:rsidRPr="00F02062">
        <w:rPr>
          <w:bCs/>
          <w:lang w:val="fr-FR"/>
        </w:rPr>
        <w:t>roupe de travail FIGI sur la sécurité, l</w:t>
      </w:r>
      <w:r w:rsidR="00C019F8">
        <w:rPr>
          <w:bCs/>
          <w:lang w:val="fr-FR"/>
        </w:rPr>
        <w:t>'</w:t>
      </w:r>
      <w:r w:rsidRPr="00F02062">
        <w:rPr>
          <w:bCs/>
          <w:lang w:val="fr-FR"/>
        </w:rPr>
        <w:t>infrastructure et la confiance, dirigé par l</w:t>
      </w:r>
      <w:r w:rsidR="00C019F8">
        <w:rPr>
          <w:bCs/>
          <w:lang w:val="fr-FR"/>
        </w:rPr>
        <w:t>'</w:t>
      </w:r>
      <w:r w:rsidRPr="00F02062">
        <w:rPr>
          <w:bCs/>
          <w:lang w:val="fr-FR"/>
        </w:rPr>
        <w:t>UIT.</w:t>
      </w:r>
      <w:r w:rsidR="00CB19E5" w:rsidRPr="00F02062">
        <w:rPr>
          <w:bCs/>
          <w:lang w:val="fr-FR"/>
        </w:rPr>
        <w:t xml:space="preserve"> </w:t>
      </w:r>
    </w:p>
    <w:p w14:paraId="0B9A2C76" w14:textId="40D07644" w:rsidR="00CB19E5" w:rsidRPr="00F02062" w:rsidRDefault="00CB19E5" w:rsidP="00C019F8">
      <w:pPr>
        <w:rPr>
          <w:bCs/>
          <w:lang w:val="fr-FR"/>
        </w:rPr>
      </w:pPr>
      <w:r w:rsidRPr="00F02062">
        <w:rPr>
          <w:bCs/>
          <w:lang w:val="fr-FR"/>
        </w:rPr>
        <w:t>Le laboratoire fournit une approche structurée des audits de sécurité des applications DFS. Cette approche vise</w:t>
      </w:r>
      <w:r w:rsidR="00800E8B" w:rsidRPr="00F02062">
        <w:rPr>
          <w:bCs/>
          <w:lang w:val="fr-FR"/>
        </w:rPr>
        <w:t xml:space="preserve"> à atteindre</w:t>
      </w:r>
      <w:r w:rsidRPr="00F02062">
        <w:rPr>
          <w:bCs/>
          <w:lang w:val="fr-FR"/>
        </w:rPr>
        <w:t xml:space="preserve"> une plus grande cohérence dans la mise en œuvre des contrôles </w:t>
      </w:r>
      <w:r w:rsidR="00800E8B" w:rsidRPr="00F02062">
        <w:rPr>
          <w:bCs/>
          <w:lang w:val="fr-FR"/>
        </w:rPr>
        <w:t xml:space="preserve">permettant de </w:t>
      </w:r>
      <w:r w:rsidRPr="00F02062">
        <w:rPr>
          <w:bCs/>
          <w:lang w:val="fr-FR"/>
        </w:rPr>
        <w:t>protéger les données personnelles et l</w:t>
      </w:r>
      <w:r w:rsidR="00C019F8">
        <w:rPr>
          <w:bCs/>
          <w:lang w:val="fr-FR"/>
        </w:rPr>
        <w:t>'</w:t>
      </w:r>
      <w:r w:rsidRPr="00F02062">
        <w:rPr>
          <w:bCs/>
          <w:lang w:val="fr-FR"/>
        </w:rPr>
        <w:t>intégrité et la confidentialité des transactions financières.</w:t>
      </w:r>
    </w:p>
    <w:p w14:paraId="12A23A37" w14:textId="77777777" w:rsidR="00DB2450" w:rsidRPr="00F02062" w:rsidRDefault="00CB19E5" w:rsidP="00C019F8">
      <w:pPr>
        <w:rPr>
          <w:lang w:val="fr-FR"/>
        </w:rPr>
      </w:pPr>
      <w:r w:rsidRPr="00F02062">
        <w:rPr>
          <w:bCs/>
          <w:lang w:val="fr-FR"/>
        </w:rPr>
        <w:t>Ses quatre objectifs principaux sont les suivants:</w:t>
      </w:r>
      <w:r w:rsidR="00DB2450" w:rsidRPr="00F02062">
        <w:rPr>
          <w:lang w:val="fr-FR"/>
        </w:rPr>
        <w:t xml:space="preserve"> </w:t>
      </w:r>
    </w:p>
    <w:p w14:paraId="4ED8B13D" w14:textId="6C0EC6C1" w:rsidR="00DB2450" w:rsidRPr="00F02062" w:rsidRDefault="00DB2450" w:rsidP="00C019F8">
      <w:pPr>
        <w:rPr>
          <w:bCs/>
          <w:lang w:val="fr-FR"/>
        </w:rPr>
      </w:pPr>
      <w:r w:rsidRPr="00F02062">
        <w:rPr>
          <w:bCs/>
          <w:lang w:val="fr-FR"/>
        </w:rPr>
        <w:t xml:space="preserve">Il aide les gouvernements et le secteur privé à évaluer la conformité aux bonnes pratiques établies en matière de sécurité des services financiers numériques, à </w:t>
      </w:r>
      <w:r w:rsidR="00800E8B" w:rsidRPr="00F02062">
        <w:rPr>
          <w:bCs/>
          <w:lang w:val="fr-FR"/>
        </w:rPr>
        <w:t>définir</w:t>
      </w:r>
      <w:r w:rsidRPr="00F02062">
        <w:rPr>
          <w:bCs/>
          <w:lang w:val="fr-FR"/>
        </w:rPr>
        <w:t xml:space="preserve"> une configuration de sécurité de base pour les applications DFS et à adopter des technologies d</w:t>
      </w:r>
      <w:r w:rsidR="00C019F8">
        <w:rPr>
          <w:bCs/>
          <w:lang w:val="fr-FR"/>
        </w:rPr>
        <w:t>'</w:t>
      </w:r>
      <w:r w:rsidRPr="00F02062">
        <w:rPr>
          <w:bCs/>
          <w:lang w:val="fr-FR"/>
        </w:rPr>
        <w:t xml:space="preserve">authentification interopérables. </w:t>
      </w:r>
      <w:r w:rsidRPr="00F02062">
        <w:rPr>
          <w:bCs/>
          <w:lang w:val="fr-FR"/>
        </w:rPr>
        <w:lastRenderedPageBreak/>
        <w:t>Le</w:t>
      </w:r>
      <w:r w:rsidR="000B5B44">
        <w:rPr>
          <w:bCs/>
          <w:lang w:val="fr-FR"/>
        </w:rPr>
        <w:t> </w:t>
      </w:r>
      <w:r w:rsidRPr="00F02062">
        <w:rPr>
          <w:bCs/>
          <w:lang w:val="fr-FR"/>
        </w:rPr>
        <w:t>laboratoire organise également des stages pratiques destinés aux professionnels de la sécurité afin qu</w:t>
      </w:r>
      <w:r w:rsidR="00C019F8">
        <w:rPr>
          <w:bCs/>
          <w:lang w:val="fr-FR"/>
        </w:rPr>
        <w:t>'</w:t>
      </w:r>
      <w:r w:rsidRPr="00F02062">
        <w:rPr>
          <w:bCs/>
          <w:lang w:val="fr-FR"/>
        </w:rPr>
        <w:t>ils échangent leurs connaissances et restent au fait de l</w:t>
      </w:r>
      <w:r w:rsidR="00C019F8">
        <w:rPr>
          <w:bCs/>
          <w:lang w:val="fr-FR"/>
        </w:rPr>
        <w:t>'</w:t>
      </w:r>
      <w:r w:rsidRPr="00F02062">
        <w:rPr>
          <w:bCs/>
          <w:lang w:val="fr-FR"/>
        </w:rPr>
        <w:t>évolution des risques en matière de sécurité et des techniques d</w:t>
      </w:r>
      <w:r w:rsidR="00C019F8">
        <w:rPr>
          <w:bCs/>
          <w:lang w:val="fr-FR"/>
        </w:rPr>
        <w:t>'</w:t>
      </w:r>
      <w:r w:rsidRPr="00F02062">
        <w:rPr>
          <w:bCs/>
          <w:lang w:val="fr-FR"/>
        </w:rPr>
        <w:t>atténuation associées.</w:t>
      </w:r>
    </w:p>
    <w:p w14:paraId="1222C142" w14:textId="40ACFC8B" w:rsidR="00B63818" w:rsidRPr="00F02062" w:rsidRDefault="005A437D" w:rsidP="00C019F8">
      <w:pPr>
        <w:rPr>
          <w:bCs/>
          <w:lang w:val="fr-FR"/>
        </w:rPr>
      </w:pPr>
      <w:r w:rsidRPr="00F02062">
        <w:rPr>
          <w:bCs/>
          <w:lang w:val="fr-FR"/>
        </w:rPr>
        <w:t>Le laboratoire élaborera les produits suivants:</w:t>
      </w:r>
    </w:p>
    <w:p w14:paraId="5A5CCDA0" w14:textId="58BEBC62" w:rsidR="00B63818" w:rsidRPr="00F02062" w:rsidRDefault="00320031" w:rsidP="00C019F8">
      <w:pPr>
        <w:pStyle w:val="enumlev1"/>
        <w:rPr>
          <w:lang w:val="fr-FR"/>
        </w:rPr>
      </w:pPr>
      <w:r w:rsidRPr="00F02062">
        <w:rPr>
          <w:lang w:val="fr-FR"/>
        </w:rPr>
        <w:t>–</w:t>
      </w:r>
      <w:r w:rsidRPr="00F02062">
        <w:rPr>
          <w:lang w:val="fr-FR"/>
        </w:rPr>
        <w:tab/>
      </w:r>
      <w:r w:rsidR="000B5B44">
        <w:rPr>
          <w:lang w:val="fr-FR"/>
        </w:rPr>
        <w:t>L</w:t>
      </w:r>
      <w:r w:rsidR="00CE3228" w:rsidRPr="00F02062">
        <w:rPr>
          <w:lang w:val="fr-FR"/>
        </w:rPr>
        <w:t>ignes directrices à l</w:t>
      </w:r>
      <w:r w:rsidR="00C019F8">
        <w:rPr>
          <w:lang w:val="fr-FR"/>
        </w:rPr>
        <w:t>'</w:t>
      </w:r>
      <w:r w:rsidR="00CE3228" w:rsidRPr="00F02062">
        <w:rPr>
          <w:lang w:val="fr-FR"/>
        </w:rPr>
        <w:t>intention des régulateurs sur l</w:t>
      </w:r>
      <w:r w:rsidR="00C019F8">
        <w:rPr>
          <w:lang w:val="fr-FR"/>
        </w:rPr>
        <w:t>'</w:t>
      </w:r>
      <w:r w:rsidR="00CE3228" w:rsidRPr="00F02062">
        <w:rPr>
          <w:lang w:val="fr-FR"/>
        </w:rPr>
        <w:t xml:space="preserve">évaluation de la sécurité des infrastructures </w:t>
      </w:r>
      <w:r w:rsidR="00B63818" w:rsidRPr="00F02062">
        <w:rPr>
          <w:lang w:val="fr-FR"/>
        </w:rPr>
        <w:t xml:space="preserve">DFS </w:t>
      </w:r>
      <w:r w:rsidR="00CE3228" w:rsidRPr="00F02062">
        <w:rPr>
          <w:lang w:val="fr-FR"/>
        </w:rPr>
        <w:t>et sur la réalisation d</w:t>
      </w:r>
      <w:r w:rsidR="00C019F8">
        <w:rPr>
          <w:lang w:val="fr-FR"/>
        </w:rPr>
        <w:t>'</w:t>
      </w:r>
      <w:r w:rsidR="00CE3228" w:rsidRPr="00F02062">
        <w:rPr>
          <w:lang w:val="fr-FR"/>
        </w:rPr>
        <w:t xml:space="preserve">audits de sécurité pour les </w:t>
      </w:r>
      <w:r w:rsidR="00B63818" w:rsidRPr="00F02062">
        <w:rPr>
          <w:lang w:val="fr-FR"/>
        </w:rPr>
        <w:t>applications</w:t>
      </w:r>
      <w:r w:rsidR="000B5B44">
        <w:rPr>
          <w:lang w:val="fr-FR"/>
        </w:rPr>
        <w:t xml:space="preserve"> DFS</w:t>
      </w:r>
    </w:p>
    <w:p w14:paraId="35496C5C" w14:textId="7EEEAD99" w:rsidR="00B63818" w:rsidRPr="00F02062" w:rsidRDefault="00320031" w:rsidP="00C019F8">
      <w:pPr>
        <w:pStyle w:val="enumlev1"/>
        <w:rPr>
          <w:lang w:val="fr-FR"/>
        </w:rPr>
      </w:pPr>
      <w:r w:rsidRPr="00F02062">
        <w:rPr>
          <w:lang w:val="fr-FR"/>
        </w:rPr>
        <w:t>–</w:t>
      </w:r>
      <w:r w:rsidRPr="00F02062">
        <w:rPr>
          <w:lang w:val="fr-FR"/>
        </w:rPr>
        <w:tab/>
      </w:r>
      <w:r w:rsidR="000B5B44">
        <w:rPr>
          <w:lang w:val="fr-FR"/>
        </w:rPr>
        <w:t>D</w:t>
      </w:r>
      <w:r w:rsidR="00CE3228" w:rsidRPr="00F02062">
        <w:rPr>
          <w:lang w:val="fr-FR"/>
        </w:rPr>
        <w:t>ispositifs d</w:t>
      </w:r>
      <w:r w:rsidR="00C019F8">
        <w:rPr>
          <w:lang w:val="fr-FR"/>
        </w:rPr>
        <w:t>'</w:t>
      </w:r>
      <w:r w:rsidR="00CE3228" w:rsidRPr="00F02062">
        <w:rPr>
          <w:lang w:val="fr-FR"/>
        </w:rPr>
        <w:t>échange de renseignements sur les</w:t>
      </w:r>
      <w:r w:rsidR="000B5B44">
        <w:rPr>
          <w:lang w:val="fr-FR"/>
        </w:rPr>
        <w:t xml:space="preserve"> menaces</w:t>
      </w:r>
    </w:p>
    <w:p w14:paraId="5CCEDB37" w14:textId="21353165" w:rsidR="00B63818" w:rsidRPr="00F02062" w:rsidRDefault="00320031" w:rsidP="00C019F8">
      <w:pPr>
        <w:pStyle w:val="enumlev1"/>
        <w:rPr>
          <w:lang w:val="fr-FR"/>
        </w:rPr>
      </w:pPr>
      <w:r w:rsidRPr="00F02062">
        <w:rPr>
          <w:lang w:val="fr-FR"/>
        </w:rPr>
        <w:t>–</w:t>
      </w:r>
      <w:r w:rsidRPr="00F02062">
        <w:rPr>
          <w:lang w:val="fr-FR"/>
        </w:rPr>
        <w:tab/>
      </w:r>
      <w:r w:rsidR="000B5B44">
        <w:rPr>
          <w:lang w:val="fr-FR"/>
        </w:rPr>
        <w:t>L</w:t>
      </w:r>
      <w:r w:rsidR="00CE3228" w:rsidRPr="00F02062">
        <w:rPr>
          <w:lang w:val="fr-FR"/>
        </w:rPr>
        <w:t xml:space="preserve">ignes directrices relatives à la mise en </w:t>
      </w:r>
      <w:r w:rsidR="002438B9" w:rsidRPr="00F02062">
        <w:rPr>
          <w:lang w:val="fr-FR"/>
        </w:rPr>
        <w:t xml:space="preserve">œuvre </w:t>
      </w:r>
      <w:r w:rsidR="00CE3228" w:rsidRPr="00F02062">
        <w:rPr>
          <w:lang w:val="fr-FR"/>
        </w:rPr>
        <w:t xml:space="preserve">de normes </w:t>
      </w:r>
      <w:r w:rsidR="00B63818" w:rsidRPr="00F02062">
        <w:rPr>
          <w:lang w:val="fr-FR"/>
        </w:rPr>
        <w:t>international</w:t>
      </w:r>
      <w:r w:rsidR="00CE3228" w:rsidRPr="00F02062">
        <w:rPr>
          <w:lang w:val="fr-FR"/>
        </w:rPr>
        <w:t>es</w:t>
      </w:r>
      <w:r w:rsidR="00B63818" w:rsidRPr="00F02062">
        <w:rPr>
          <w:lang w:val="fr-FR"/>
        </w:rPr>
        <w:t xml:space="preserve"> </w:t>
      </w:r>
      <w:r w:rsidR="00CE3228" w:rsidRPr="00F02062">
        <w:rPr>
          <w:lang w:val="fr-FR"/>
        </w:rPr>
        <w:t>en matière de sécurité des services financiers numériques</w:t>
      </w:r>
    </w:p>
    <w:p w14:paraId="06BCA600" w14:textId="14BE2740" w:rsidR="00B63818" w:rsidRPr="00F02062" w:rsidRDefault="00320031" w:rsidP="00C019F8">
      <w:pPr>
        <w:pStyle w:val="enumlev1"/>
        <w:rPr>
          <w:lang w:val="fr-FR"/>
        </w:rPr>
      </w:pPr>
      <w:r w:rsidRPr="00F02062">
        <w:rPr>
          <w:lang w:val="fr-FR"/>
        </w:rPr>
        <w:t>–</w:t>
      </w:r>
      <w:r w:rsidRPr="00F02062">
        <w:rPr>
          <w:lang w:val="fr-FR"/>
        </w:rPr>
        <w:tab/>
      </w:r>
      <w:r w:rsidR="00CE3228" w:rsidRPr="000B5B44">
        <w:rPr>
          <w:caps/>
          <w:lang w:val="fr-FR"/>
        </w:rPr>
        <w:t>é</w:t>
      </w:r>
      <w:r w:rsidR="00CE3228" w:rsidRPr="00F02062">
        <w:rPr>
          <w:lang w:val="fr-FR"/>
        </w:rPr>
        <w:t>valuations de l</w:t>
      </w:r>
      <w:r w:rsidR="00C019F8">
        <w:rPr>
          <w:lang w:val="fr-FR"/>
        </w:rPr>
        <w:t>'</w:t>
      </w:r>
      <w:r w:rsidR="00CE3228" w:rsidRPr="00F02062">
        <w:rPr>
          <w:lang w:val="fr-FR"/>
        </w:rPr>
        <w:t xml:space="preserve">état de préparation en matière de </w:t>
      </w:r>
      <w:r w:rsidR="00B63818" w:rsidRPr="00F02062">
        <w:rPr>
          <w:lang w:val="fr-FR"/>
        </w:rPr>
        <w:t>cybers</w:t>
      </w:r>
      <w:r w:rsidR="00CE3228" w:rsidRPr="00F02062">
        <w:rPr>
          <w:lang w:val="fr-FR"/>
        </w:rPr>
        <w:t>é</w:t>
      </w:r>
      <w:r w:rsidR="00B63818" w:rsidRPr="00F02062">
        <w:rPr>
          <w:lang w:val="fr-FR"/>
        </w:rPr>
        <w:t>curit</w:t>
      </w:r>
      <w:r w:rsidR="00CE3228" w:rsidRPr="00F02062">
        <w:rPr>
          <w:lang w:val="fr-FR"/>
        </w:rPr>
        <w:t>é</w:t>
      </w:r>
      <w:r w:rsidR="00B63818" w:rsidRPr="00F02062">
        <w:rPr>
          <w:lang w:val="fr-FR"/>
        </w:rPr>
        <w:t xml:space="preserve"> </w:t>
      </w:r>
      <w:r w:rsidR="00CE3228" w:rsidRPr="00F02062">
        <w:rPr>
          <w:lang w:val="fr-FR"/>
        </w:rPr>
        <w:t>dans les chaînes de valeurs des services financiers numériques</w:t>
      </w:r>
      <w:r w:rsidR="000B5B44">
        <w:rPr>
          <w:lang w:val="fr-FR"/>
        </w:rPr>
        <w:t>.</w:t>
      </w:r>
    </w:p>
    <w:p w14:paraId="02308931" w14:textId="10F7DA5E" w:rsidR="00CE3228" w:rsidRPr="00F02062" w:rsidRDefault="00CE3228" w:rsidP="00C019F8">
      <w:pPr>
        <w:rPr>
          <w:bCs/>
          <w:lang w:val="fr-FR"/>
        </w:rPr>
      </w:pPr>
      <w:r w:rsidRPr="00F02062">
        <w:rPr>
          <w:bCs/>
          <w:lang w:val="fr-FR"/>
        </w:rPr>
        <w:t>Le laboratoire s</w:t>
      </w:r>
      <w:r w:rsidR="00C019F8">
        <w:rPr>
          <w:bCs/>
          <w:lang w:val="fr-FR"/>
        </w:rPr>
        <w:t>'</w:t>
      </w:r>
      <w:r w:rsidRPr="00F02062">
        <w:rPr>
          <w:bCs/>
          <w:lang w:val="fr-FR"/>
        </w:rPr>
        <w:t xml:space="preserve">intéresse à la sécurité des applications DFS fonctionnant sur des infrastructures de réseau traditionnelles ou de pointe. Il propose des tests pour les applications DFS basés sur les données de service </w:t>
      </w:r>
      <w:r w:rsidR="006A4E5F" w:rsidRPr="00F02062">
        <w:rPr>
          <w:bCs/>
          <w:lang w:val="fr-FR"/>
        </w:rPr>
        <w:t>complémentaire</w:t>
      </w:r>
      <w:r w:rsidRPr="00F02062">
        <w:rPr>
          <w:bCs/>
          <w:lang w:val="fr-FR"/>
        </w:rPr>
        <w:t xml:space="preserve"> non structurées (USSD) et </w:t>
      </w:r>
      <w:r w:rsidR="006A4E5F" w:rsidRPr="00F02062">
        <w:rPr>
          <w:bCs/>
          <w:lang w:val="fr-FR"/>
        </w:rPr>
        <w:t>le kit d</w:t>
      </w:r>
      <w:r w:rsidR="00C019F8">
        <w:rPr>
          <w:bCs/>
          <w:lang w:val="fr-FR"/>
        </w:rPr>
        <w:t>'</w:t>
      </w:r>
      <w:r w:rsidR="006A4E5F" w:rsidRPr="00F02062">
        <w:rPr>
          <w:bCs/>
          <w:lang w:val="fr-FR"/>
        </w:rPr>
        <w:t>application SIM</w:t>
      </w:r>
      <w:r w:rsidRPr="00F02062">
        <w:rPr>
          <w:bCs/>
          <w:lang w:val="fr-FR"/>
        </w:rPr>
        <w:t xml:space="preserve"> (STK), ainsi que des tests pour les applications DFS </w:t>
      </w:r>
      <w:r w:rsidR="002438B9" w:rsidRPr="00F02062">
        <w:rPr>
          <w:bCs/>
          <w:lang w:val="fr-FR"/>
        </w:rPr>
        <w:t xml:space="preserve">sur </w:t>
      </w:r>
      <w:r w:rsidRPr="00F02062">
        <w:rPr>
          <w:bCs/>
          <w:lang w:val="fr-FR"/>
        </w:rPr>
        <w:t>Android basés sur l</w:t>
      </w:r>
      <w:r w:rsidR="00B82AD7" w:rsidRPr="00F02062">
        <w:rPr>
          <w:bCs/>
          <w:lang w:val="fr-FR"/>
        </w:rPr>
        <w:t>a liste des dix principaux risques pour la sécurité des applications mobiles du projet ouvert concernant la sécurité des applications web</w:t>
      </w:r>
      <w:r w:rsidRPr="00F02062">
        <w:rPr>
          <w:bCs/>
          <w:lang w:val="fr-FR"/>
        </w:rPr>
        <w:t xml:space="preserve"> (OWASP).</w:t>
      </w:r>
    </w:p>
    <w:p w14:paraId="4C5D7732" w14:textId="5DFA3FC9" w:rsidR="00B82AD7" w:rsidRPr="00F02062" w:rsidRDefault="00B82AD7" w:rsidP="00C019F8">
      <w:pPr>
        <w:rPr>
          <w:bCs/>
          <w:lang w:val="fr-FR"/>
        </w:rPr>
      </w:pPr>
      <w:r w:rsidRPr="00F02062">
        <w:rPr>
          <w:bCs/>
          <w:lang w:val="fr-FR"/>
        </w:rPr>
        <w:t xml:space="preserve">Le laboratoire a </w:t>
      </w:r>
      <w:r w:rsidR="00A56FB0" w:rsidRPr="00F02062">
        <w:rPr>
          <w:bCs/>
          <w:lang w:val="fr-FR"/>
        </w:rPr>
        <w:t>mené</w:t>
      </w:r>
      <w:r w:rsidRPr="00F02062">
        <w:rPr>
          <w:bCs/>
          <w:lang w:val="fr-FR"/>
        </w:rPr>
        <w:t xml:space="preserve"> ses six premiers </w:t>
      </w:r>
      <w:hyperlink r:id="rId71" w:history="1">
        <w:r w:rsidRPr="00F02062">
          <w:rPr>
            <w:rStyle w:val="Hyperlink"/>
            <w:bCs/>
            <w:lang w:val="fr-FR"/>
          </w:rPr>
          <w:t>stages pratiques sur la sécurité des services financiers numériques</w:t>
        </w:r>
      </w:hyperlink>
      <w:r w:rsidRPr="00F02062">
        <w:rPr>
          <w:bCs/>
          <w:lang w:val="fr-FR"/>
        </w:rPr>
        <w:t xml:space="preserve"> en 2021, </w:t>
      </w:r>
      <w:r w:rsidR="006E66AE" w:rsidRPr="00F02062">
        <w:rPr>
          <w:bCs/>
          <w:lang w:val="fr-FR"/>
        </w:rPr>
        <w:t>avec le financement du Ministère de la science et des TIC de la République de Corée:</w:t>
      </w:r>
    </w:p>
    <w:p w14:paraId="0CFF1B7A" w14:textId="61913ED9" w:rsidR="00B63818" w:rsidRPr="00F02062" w:rsidRDefault="00320031" w:rsidP="00C019F8">
      <w:pPr>
        <w:pStyle w:val="enumlev1"/>
        <w:rPr>
          <w:bCs/>
          <w:lang w:val="fr-FR"/>
        </w:rPr>
      </w:pPr>
      <w:r w:rsidRPr="00F02062">
        <w:rPr>
          <w:lang w:val="fr-FR"/>
        </w:rPr>
        <w:t>–</w:t>
      </w:r>
      <w:r w:rsidRPr="00F02062">
        <w:rPr>
          <w:lang w:val="fr-FR"/>
        </w:rPr>
        <w:tab/>
      </w:r>
      <w:hyperlink r:id="rId72" w:history="1">
        <w:r w:rsidR="00B63818" w:rsidRPr="00F02062">
          <w:rPr>
            <w:rStyle w:val="Hyperlink"/>
            <w:bCs/>
            <w:lang w:val="fr-FR"/>
          </w:rPr>
          <w:t>Malawi</w:t>
        </w:r>
      </w:hyperlink>
      <w:r w:rsidR="00B63818" w:rsidRPr="00F02062">
        <w:rPr>
          <w:bCs/>
          <w:lang w:val="fr-FR"/>
        </w:rPr>
        <w:t>, 7</w:t>
      </w:r>
      <w:r w:rsidR="006E66AE" w:rsidRPr="00F02062">
        <w:rPr>
          <w:bCs/>
          <w:lang w:val="fr-FR"/>
        </w:rPr>
        <w:t xml:space="preserve"> et </w:t>
      </w:r>
      <w:r w:rsidR="00B63818" w:rsidRPr="00F02062">
        <w:rPr>
          <w:bCs/>
          <w:lang w:val="fr-FR"/>
        </w:rPr>
        <w:t xml:space="preserve">8 </w:t>
      </w:r>
      <w:r w:rsidR="006E66AE" w:rsidRPr="00F02062">
        <w:rPr>
          <w:bCs/>
          <w:lang w:val="fr-FR"/>
        </w:rPr>
        <w:t xml:space="preserve">décembre </w:t>
      </w:r>
      <w:r w:rsidR="00B63818" w:rsidRPr="00F02062">
        <w:rPr>
          <w:bCs/>
          <w:lang w:val="fr-FR"/>
        </w:rPr>
        <w:t xml:space="preserve">2021, </w:t>
      </w:r>
      <w:r w:rsidR="006E66AE" w:rsidRPr="00F02062">
        <w:rPr>
          <w:bCs/>
          <w:lang w:val="fr-FR"/>
        </w:rPr>
        <w:t>à l</w:t>
      </w:r>
      <w:r w:rsidR="00C019F8">
        <w:rPr>
          <w:bCs/>
          <w:lang w:val="fr-FR"/>
        </w:rPr>
        <w:t>'</w:t>
      </w:r>
      <w:r w:rsidR="006E66AE" w:rsidRPr="00F02062">
        <w:rPr>
          <w:bCs/>
          <w:lang w:val="fr-FR"/>
        </w:rPr>
        <w:t>invitation de l</w:t>
      </w:r>
      <w:r w:rsidR="00C019F8">
        <w:rPr>
          <w:bCs/>
          <w:lang w:val="fr-FR"/>
        </w:rPr>
        <w:t>'</w:t>
      </w:r>
      <w:r w:rsidR="006E66AE" w:rsidRPr="00F02062">
        <w:rPr>
          <w:bCs/>
          <w:lang w:val="fr-FR"/>
        </w:rPr>
        <w:t xml:space="preserve">Autorité de régulation des communications du </w:t>
      </w:r>
      <w:r w:rsidR="00B63818" w:rsidRPr="00F02062">
        <w:rPr>
          <w:bCs/>
          <w:lang w:val="fr-FR"/>
        </w:rPr>
        <w:t>Malawi</w:t>
      </w:r>
    </w:p>
    <w:p w14:paraId="31CDBD16" w14:textId="1238E747" w:rsidR="00B63818" w:rsidRPr="00F02062" w:rsidRDefault="00320031" w:rsidP="00C019F8">
      <w:pPr>
        <w:pStyle w:val="enumlev1"/>
        <w:rPr>
          <w:bCs/>
          <w:lang w:val="fr-FR"/>
        </w:rPr>
      </w:pPr>
      <w:r w:rsidRPr="00F02062">
        <w:rPr>
          <w:lang w:val="fr-FR"/>
        </w:rPr>
        <w:t>–</w:t>
      </w:r>
      <w:r w:rsidRPr="00F02062">
        <w:rPr>
          <w:lang w:val="fr-FR"/>
        </w:rPr>
        <w:tab/>
      </w:r>
      <w:hyperlink r:id="rId73" w:history="1">
        <w:r w:rsidR="00B63818" w:rsidRPr="00F02062">
          <w:rPr>
            <w:rStyle w:val="Hyperlink"/>
            <w:bCs/>
            <w:lang w:val="fr-FR"/>
          </w:rPr>
          <w:t>Eswatini</w:t>
        </w:r>
      </w:hyperlink>
      <w:r w:rsidR="00B63818" w:rsidRPr="00F02062">
        <w:rPr>
          <w:bCs/>
          <w:lang w:val="fr-FR"/>
        </w:rPr>
        <w:t>, 29</w:t>
      </w:r>
      <w:r w:rsidR="006E66AE" w:rsidRPr="00F02062">
        <w:rPr>
          <w:bCs/>
          <w:lang w:val="fr-FR"/>
        </w:rPr>
        <w:t xml:space="preserve"> et </w:t>
      </w:r>
      <w:r w:rsidR="00B63818" w:rsidRPr="00F02062">
        <w:rPr>
          <w:bCs/>
          <w:lang w:val="fr-FR"/>
        </w:rPr>
        <w:t xml:space="preserve">30 </w:t>
      </w:r>
      <w:r w:rsidR="006E66AE" w:rsidRPr="00F02062">
        <w:rPr>
          <w:bCs/>
          <w:lang w:val="fr-FR"/>
        </w:rPr>
        <w:t xml:space="preserve">novembre </w:t>
      </w:r>
      <w:r w:rsidR="00B63818" w:rsidRPr="00F02062">
        <w:rPr>
          <w:bCs/>
          <w:lang w:val="fr-FR"/>
        </w:rPr>
        <w:t xml:space="preserve">2021, </w:t>
      </w:r>
      <w:r w:rsidR="006E66AE" w:rsidRPr="00F02062">
        <w:rPr>
          <w:bCs/>
          <w:lang w:val="fr-FR"/>
        </w:rPr>
        <w:t>à l</w:t>
      </w:r>
      <w:r w:rsidR="00C019F8">
        <w:rPr>
          <w:bCs/>
          <w:lang w:val="fr-FR"/>
        </w:rPr>
        <w:t>'</w:t>
      </w:r>
      <w:r w:rsidR="006E66AE" w:rsidRPr="00F02062">
        <w:rPr>
          <w:bCs/>
          <w:lang w:val="fr-FR"/>
        </w:rPr>
        <w:t>invitation de la Commission des</w:t>
      </w:r>
      <w:r w:rsidR="00B63818" w:rsidRPr="00F02062">
        <w:rPr>
          <w:bCs/>
          <w:lang w:val="fr-FR"/>
        </w:rPr>
        <w:t xml:space="preserve"> </w:t>
      </w:r>
      <w:r w:rsidR="006E66AE" w:rsidRPr="00F02062">
        <w:rPr>
          <w:bCs/>
          <w:lang w:val="fr-FR"/>
        </w:rPr>
        <w:t>c</w:t>
      </w:r>
      <w:r w:rsidR="00B63818" w:rsidRPr="00F02062">
        <w:rPr>
          <w:bCs/>
          <w:lang w:val="fr-FR"/>
        </w:rPr>
        <w:t xml:space="preserve">ommunications </w:t>
      </w:r>
      <w:r w:rsidR="006E66AE" w:rsidRPr="00F02062">
        <w:rPr>
          <w:bCs/>
          <w:lang w:val="fr-FR"/>
        </w:rPr>
        <w:t>d</w:t>
      </w:r>
      <w:r w:rsidR="00C019F8">
        <w:rPr>
          <w:bCs/>
          <w:lang w:val="fr-FR"/>
        </w:rPr>
        <w:t>'</w:t>
      </w:r>
      <w:r w:rsidR="006E66AE" w:rsidRPr="00F02062">
        <w:rPr>
          <w:bCs/>
          <w:lang w:val="fr-FR"/>
        </w:rPr>
        <w:t>Eswatini</w:t>
      </w:r>
    </w:p>
    <w:p w14:paraId="3CDBBD73" w14:textId="1369661B" w:rsidR="00B63818" w:rsidRPr="00F02062" w:rsidRDefault="00320031" w:rsidP="00C019F8">
      <w:pPr>
        <w:pStyle w:val="enumlev1"/>
        <w:rPr>
          <w:bCs/>
          <w:lang w:val="fr-FR"/>
        </w:rPr>
      </w:pPr>
      <w:r w:rsidRPr="00F02062">
        <w:rPr>
          <w:lang w:val="fr-FR"/>
        </w:rPr>
        <w:t>–</w:t>
      </w:r>
      <w:r w:rsidRPr="00F02062">
        <w:rPr>
          <w:lang w:val="fr-FR"/>
        </w:rPr>
        <w:tab/>
      </w:r>
      <w:hyperlink r:id="rId74" w:history="1">
        <w:r w:rsidR="00B63818" w:rsidRPr="00F02062">
          <w:rPr>
            <w:rStyle w:val="Hyperlink"/>
            <w:bCs/>
            <w:lang w:val="fr-FR"/>
          </w:rPr>
          <w:t>Nig</w:t>
        </w:r>
        <w:r w:rsidR="006E66AE" w:rsidRPr="00F02062">
          <w:rPr>
            <w:rStyle w:val="Hyperlink"/>
            <w:bCs/>
            <w:lang w:val="fr-FR"/>
          </w:rPr>
          <w:t>é</w:t>
        </w:r>
        <w:r w:rsidR="00B63818" w:rsidRPr="00F02062">
          <w:rPr>
            <w:rStyle w:val="Hyperlink"/>
            <w:bCs/>
            <w:lang w:val="fr-FR"/>
          </w:rPr>
          <w:t>ria</w:t>
        </w:r>
      </w:hyperlink>
      <w:r w:rsidR="00B63818" w:rsidRPr="00F02062">
        <w:rPr>
          <w:bCs/>
          <w:lang w:val="fr-FR"/>
        </w:rPr>
        <w:t>, 1</w:t>
      </w:r>
      <w:r w:rsidR="006E66AE" w:rsidRPr="00F02062">
        <w:rPr>
          <w:bCs/>
          <w:lang w:val="fr-FR"/>
        </w:rPr>
        <w:t xml:space="preserve">7 et </w:t>
      </w:r>
      <w:r w:rsidR="00B63818" w:rsidRPr="00F02062">
        <w:rPr>
          <w:bCs/>
          <w:lang w:val="fr-FR"/>
        </w:rPr>
        <w:t xml:space="preserve">18 </w:t>
      </w:r>
      <w:r w:rsidR="006E66AE" w:rsidRPr="00F02062">
        <w:rPr>
          <w:bCs/>
          <w:lang w:val="fr-FR"/>
        </w:rPr>
        <w:t xml:space="preserve">octobre </w:t>
      </w:r>
      <w:r w:rsidR="00B63818" w:rsidRPr="00F02062">
        <w:rPr>
          <w:bCs/>
          <w:lang w:val="fr-FR"/>
        </w:rPr>
        <w:t xml:space="preserve">2021, </w:t>
      </w:r>
      <w:r w:rsidR="006E66AE" w:rsidRPr="00F02062">
        <w:rPr>
          <w:bCs/>
          <w:lang w:val="fr-FR"/>
        </w:rPr>
        <w:t>à l</w:t>
      </w:r>
      <w:r w:rsidR="00C019F8">
        <w:rPr>
          <w:bCs/>
          <w:lang w:val="fr-FR"/>
        </w:rPr>
        <w:t>'</w:t>
      </w:r>
      <w:r w:rsidR="006E66AE" w:rsidRPr="00F02062">
        <w:rPr>
          <w:bCs/>
          <w:lang w:val="fr-FR"/>
        </w:rPr>
        <w:t>invitation de la Commission des communications du Nigéria</w:t>
      </w:r>
    </w:p>
    <w:p w14:paraId="54FFB10E" w14:textId="17D02F52" w:rsidR="00B63818" w:rsidRPr="00F02062" w:rsidRDefault="00320031" w:rsidP="00C019F8">
      <w:pPr>
        <w:pStyle w:val="enumlev1"/>
        <w:rPr>
          <w:bCs/>
          <w:lang w:val="fr-FR"/>
        </w:rPr>
      </w:pPr>
      <w:r w:rsidRPr="00F02062">
        <w:rPr>
          <w:lang w:val="fr-FR"/>
        </w:rPr>
        <w:t>–</w:t>
      </w:r>
      <w:r w:rsidRPr="00F02062">
        <w:rPr>
          <w:lang w:val="fr-FR"/>
        </w:rPr>
        <w:tab/>
      </w:r>
      <w:hyperlink r:id="rId75" w:history="1">
        <w:r w:rsidR="00B63818" w:rsidRPr="00F02062">
          <w:rPr>
            <w:rStyle w:val="Hyperlink"/>
            <w:bCs/>
            <w:lang w:val="fr-FR"/>
          </w:rPr>
          <w:t>Zimbabwe</w:t>
        </w:r>
      </w:hyperlink>
      <w:r w:rsidR="00B63818" w:rsidRPr="00F02062">
        <w:rPr>
          <w:bCs/>
          <w:lang w:val="fr-FR"/>
        </w:rPr>
        <w:t>, 27</w:t>
      </w:r>
      <w:r w:rsidR="006E66AE" w:rsidRPr="00F02062">
        <w:rPr>
          <w:bCs/>
          <w:lang w:val="fr-FR"/>
        </w:rPr>
        <w:t xml:space="preserve"> et </w:t>
      </w:r>
      <w:r w:rsidR="00B63818" w:rsidRPr="00F02062">
        <w:rPr>
          <w:bCs/>
          <w:lang w:val="fr-FR"/>
        </w:rPr>
        <w:t xml:space="preserve">28 </w:t>
      </w:r>
      <w:r w:rsidR="006E66AE" w:rsidRPr="00F02062">
        <w:rPr>
          <w:bCs/>
          <w:lang w:val="fr-FR"/>
        </w:rPr>
        <w:t xml:space="preserve">octobre </w:t>
      </w:r>
      <w:r w:rsidR="00B63818" w:rsidRPr="00F02062">
        <w:rPr>
          <w:bCs/>
          <w:lang w:val="fr-FR"/>
        </w:rPr>
        <w:t xml:space="preserve">2021, </w:t>
      </w:r>
      <w:r w:rsidR="006E66AE" w:rsidRPr="00F02062">
        <w:rPr>
          <w:bCs/>
          <w:lang w:val="fr-FR"/>
        </w:rPr>
        <w:t>à l</w:t>
      </w:r>
      <w:r w:rsidR="00C019F8">
        <w:rPr>
          <w:bCs/>
          <w:lang w:val="fr-FR"/>
        </w:rPr>
        <w:t>'</w:t>
      </w:r>
      <w:r w:rsidR="006E66AE" w:rsidRPr="00F02062">
        <w:rPr>
          <w:bCs/>
          <w:lang w:val="fr-FR"/>
        </w:rPr>
        <w:t>invitation de l</w:t>
      </w:r>
      <w:r w:rsidR="00C019F8">
        <w:rPr>
          <w:bCs/>
          <w:lang w:val="fr-FR"/>
        </w:rPr>
        <w:t>'</w:t>
      </w:r>
      <w:r w:rsidR="006E66AE" w:rsidRPr="00F02062">
        <w:rPr>
          <w:bCs/>
          <w:lang w:val="fr-FR"/>
        </w:rPr>
        <w:t>Autorité de régulation des télécommunications et des postes du Zimbabwe</w:t>
      </w:r>
    </w:p>
    <w:p w14:paraId="70383C7A" w14:textId="5554E401" w:rsidR="00B63818" w:rsidRPr="00F02062" w:rsidRDefault="00320031" w:rsidP="00C019F8">
      <w:pPr>
        <w:pStyle w:val="enumlev1"/>
        <w:rPr>
          <w:bCs/>
          <w:lang w:val="fr-FR"/>
        </w:rPr>
      </w:pPr>
      <w:r w:rsidRPr="00F02062">
        <w:rPr>
          <w:lang w:val="fr-FR"/>
        </w:rPr>
        <w:t>–</w:t>
      </w:r>
      <w:r w:rsidRPr="00F02062">
        <w:rPr>
          <w:lang w:val="fr-FR"/>
        </w:rPr>
        <w:tab/>
      </w:r>
      <w:hyperlink r:id="rId76" w:history="1">
        <w:r w:rsidR="00B63818" w:rsidRPr="00F02062">
          <w:rPr>
            <w:rStyle w:val="Hyperlink"/>
            <w:bCs/>
            <w:lang w:val="fr-FR"/>
          </w:rPr>
          <w:t>Tunisi</w:t>
        </w:r>
      </w:hyperlink>
      <w:r w:rsidR="006E66AE" w:rsidRPr="00F02062">
        <w:rPr>
          <w:rStyle w:val="Hyperlink"/>
          <w:bCs/>
          <w:lang w:val="fr-FR"/>
        </w:rPr>
        <w:t>e</w:t>
      </w:r>
      <w:r w:rsidR="00B63818" w:rsidRPr="00F02062">
        <w:rPr>
          <w:bCs/>
          <w:lang w:val="fr-FR"/>
        </w:rPr>
        <w:t>, 22</w:t>
      </w:r>
      <w:r w:rsidR="006E66AE" w:rsidRPr="00F02062">
        <w:rPr>
          <w:bCs/>
          <w:lang w:val="fr-FR"/>
        </w:rPr>
        <w:t xml:space="preserve"> et </w:t>
      </w:r>
      <w:r w:rsidR="00B63818" w:rsidRPr="00F02062">
        <w:rPr>
          <w:bCs/>
          <w:lang w:val="fr-FR"/>
        </w:rPr>
        <w:t xml:space="preserve">23 </w:t>
      </w:r>
      <w:r w:rsidR="006E66AE" w:rsidRPr="00F02062">
        <w:rPr>
          <w:bCs/>
          <w:lang w:val="fr-FR"/>
        </w:rPr>
        <w:t xml:space="preserve">octobre </w:t>
      </w:r>
      <w:r w:rsidR="00B63818" w:rsidRPr="00F02062">
        <w:rPr>
          <w:bCs/>
          <w:lang w:val="fr-FR"/>
        </w:rPr>
        <w:t xml:space="preserve">2021, </w:t>
      </w:r>
      <w:r w:rsidR="006E66AE" w:rsidRPr="00F02062">
        <w:rPr>
          <w:bCs/>
          <w:lang w:val="fr-FR"/>
        </w:rPr>
        <w:t>à l</w:t>
      </w:r>
      <w:r w:rsidR="00C019F8">
        <w:rPr>
          <w:bCs/>
          <w:lang w:val="fr-FR"/>
        </w:rPr>
        <w:t>'</w:t>
      </w:r>
      <w:r w:rsidR="006E66AE" w:rsidRPr="00F02062">
        <w:rPr>
          <w:bCs/>
          <w:lang w:val="fr-FR"/>
        </w:rPr>
        <w:t>invitation de l</w:t>
      </w:r>
      <w:r w:rsidR="00C019F8">
        <w:rPr>
          <w:bCs/>
          <w:lang w:val="fr-FR"/>
        </w:rPr>
        <w:t>'</w:t>
      </w:r>
      <w:r w:rsidR="00B63818" w:rsidRPr="00F02062">
        <w:rPr>
          <w:bCs/>
          <w:lang w:val="fr-FR"/>
        </w:rPr>
        <w:t xml:space="preserve">Institut </w:t>
      </w:r>
      <w:r w:rsidR="001469FE">
        <w:rPr>
          <w:bCs/>
          <w:lang w:val="fr-FR"/>
        </w:rPr>
        <w:t>s</w:t>
      </w:r>
      <w:r w:rsidR="00B63818" w:rsidRPr="00F02062">
        <w:rPr>
          <w:bCs/>
          <w:lang w:val="fr-FR"/>
        </w:rPr>
        <w:t xml:space="preserve">upérieur des </w:t>
      </w:r>
      <w:r w:rsidR="001469FE">
        <w:rPr>
          <w:bCs/>
          <w:lang w:val="fr-FR"/>
        </w:rPr>
        <w:t>é</w:t>
      </w:r>
      <w:r w:rsidR="001469FE" w:rsidRPr="00F02062">
        <w:rPr>
          <w:bCs/>
          <w:lang w:val="fr-FR"/>
        </w:rPr>
        <w:t xml:space="preserve">tudes </w:t>
      </w:r>
      <w:r w:rsidR="001469FE">
        <w:rPr>
          <w:bCs/>
          <w:lang w:val="fr-FR"/>
        </w:rPr>
        <w:t>t</w:t>
      </w:r>
      <w:r w:rsidR="001469FE" w:rsidRPr="00F02062">
        <w:rPr>
          <w:bCs/>
          <w:lang w:val="fr-FR"/>
        </w:rPr>
        <w:t xml:space="preserve">echnologiques </w:t>
      </w:r>
      <w:r w:rsidR="00B63818" w:rsidRPr="00F02062">
        <w:rPr>
          <w:bCs/>
          <w:lang w:val="fr-FR"/>
        </w:rPr>
        <w:t xml:space="preserve">en </w:t>
      </w:r>
      <w:r w:rsidR="001469FE">
        <w:rPr>
          <w:bCs/>
          <w:lang w:val="fr-FR"/>
        </w:rPr>
        <w:t>c</w:t>
      </w:r>
      <w:r w:rsidR="001469FE" w:rsidRPr="00F02062">
        <w:rPr>
          <w:bCs/>
          <w:lang w:val="fr-FR"/>
        </w:rPr>
        <w:t xml:space="preserve">ommunications </w:t>
      </w:r>
      <w:r w:rsidR="00B63818" w:rsidRPr="00F02062">
        <w:rPr>
          <w:bCs/>
          <w:lang w:val="fr-FR"/>
        </w:rPr>
        <w:t xml:space="preserve">de Tunis </w:t>
      </w:r>
    </w:p>
    <w:p w14:paraId="3874FEB8" w14:textId="6108C65E" w:rsidR="00B63818" w:rsidRPr="00F02062" w:rsidRDefault="00320031" w:rsidP="00C019F8">
      <w:pPr>
        <w:pStyle w:val="enumlev1"/>
        <w:rPr>
          <w:bCs/>
          <w:lang w:val="fr-FR"/>
        </w:rPr>
      </w:pPr>
      <w:r w:rsidRPr="00F02062">
        <w:rPr>
          <w:lang w:val="fr-FR"/>
        </w:rPr>
        <w:t>–</w:t>
      </w:r>
      <w:r w:rsidRPr="00F02062">
        <w:rPr>
          <w:lang w:val="fr-FR"/>
        </w:rPr>
        <w:tab/>
      </w:r>
      <w:hyperlink r:id="rId77" w:history="1">
        <w:r w:rsidR="00B63818" w:rsidRPr="00F02062">
          <w:rPr>
            <w:rStyle w:val="Hyperlink"/>
            <w:bCs/>
            <w:lang w:val="fr-FR"/>
          </w:rPr>
          <w:t>Malawi</w:t>
        </w:r>
      </w:hyperlink>
      <w:r w:rsidR="00B63818" w:rsidRPr="00F02062">
        <w:rPr>
          <w:bCs/>
          <w:lang w:val="fr-FR"/>
        </w:rPr>
        <w:t xml:space="preserve">, 12-14 </w:t>
      </w:r>
      <w:r w:rsidR="006E66AE" w:rsidRPr="00F02062">
        <w:rPr>
          <w:bCs/>
          <w:lang w:val="fr-FR"/>
        </w:rPr>
        <w:t xml:space="preserve">octobre </w:t>
      </w:r>
      <w:r w:rsidR="00B63818" w:rsidRPr="00F02062">
        <w:rPr>
          <w:bCs/>
          <w:lang w:val="fr-FR"/>
        </w:rPr>
        <w:t xml:space="preserve">2021, </w:t>
      </w:r>
      <w:r w:rsidR="006E66AE" w:rsidRPr="00F02062">
        <w:rPr>
          <w:bCs/>
          <w:lang w:val="fr-FR"/>
        </w:rPr>
        <w:t>à l</w:t>
      </w:r>
      <w:r w:rsidR="00C019F8">
        <w:rPr>
          <w:bCs/>
          <w:lang w:val="fr-FR"/>
        </w:rPr>
        <w:t>'</w:t>
      </w:r>
      <w:r w:rsidR="006E66AE" w:rsidRPr="00F02062">
        <w:rPr>
          <w:bCs/>
          <w:lang w:val="fr-FR"/>
        </w:rPr>
        <w:t>invitation de l</w:t>
      </w:r>
      <w:r w:rsidR="00C019F8">
        <w:rPr>
          <w:bCs/>
          <w:lang w:val="fr-FR"/>
        </w:rPr>
        <w:t>'</w:t>
      </w:r>
      <w:r w:rsidR="006E66AE" w:rsidRPr="00F02062">
        <w:rPr>
          <w:bCs/>
          <w:lang w:val="fr-FR"/>
        </w:rPr>
        <w:t>Autorité de régulation des communications du Malawi</w:t>
      </w:r>
      <w:r w:rsidR="00B63818" w:rsidRPr="00F02062">
        <w:rPr>
          <w:bCs/>
          <w:lang w:val="fr-FR"/>
        </w:rPr>
        <w:t xml:space="preserve"> </w:t>
      </w:r>
    </w:p>
    <w:p w14:paraId="5ED70426" w14:textId="32311141" w:rsidR="000215F9" w:rsidRPr="00F02062" w:rsidRDefault="00314226" w:rsidP="00C019F8">
      <w:pPr>
        <w:rPr>
          <w:bCs/>
          <w:lang w:val="fr-FR"/>
        </w:rPr>
      </w:pPr>
      <w:r w:rsidRPr="00F02062">
        <w:rPr>
          <w:b/>
          <w:lang w:val="fr-FR"/>
        </w:rPr>
        <w:t>Monnaie numérique</w:t>
      </w:r>
      <w:r w:rsidRPr="00F02062">
        <w:rPr>
          <w:bCs/>
          <w:lang w:val="fr-FR"/>
        </w:rPr>
        <w:t>: L</w:t>
      </w:r>
      <w:r w:rsidR="00C019F8">
        <w:rPr>
          <w:bCs/>
          <w:lang w:val="fr-FR"/>
        </w:rPr>
        <w:t>'</w:t>
      </w:r>
      <w:hyperlink r:id="rId78" w:history="1">
        <w:r w:rsidRPr="00F02062">
          <w:rPr>
            <w:rStyle w:val="Hyperlink"/>
            <w:bCs/>
            <w:lang w:val="fr-FR"/>
          </w:rPr>
          <w:t>initiative mondiale sur la monnaie numérique</w:t>
        </w:r>
      </w:hyperlink>
      <w:r w:rsidRPr="00F02062">
        <w:rPr>
          <w:bCs/>
          <w:lang w:val="fr-FR"/>
        </w:rPr>
        <w:t xml:space="preserve"> est une collaboration entre l</w:t>
      </w:r>
      <w:r w:rsidR="00C019F8">
        <w:rPr>
          <w:bCs/>
          <w:lang w:val="fr-FR"/>
        </w:rPr>
        <w:t>'</w:t>
      </w:r>
      <w:r w:rsidRPr="00F02062">
        <w:rPr>
          <w:bCs/>
          <w:lang w:val="fr-FR"/>
        </w:rPr>
        <w:t>UIT et l</w:t>
      </w:r>
      <w:r w:rsidR="00C019F8">
        <w:rPr>
          <w:bCs/>
          <w:lang w:val="fr-FR"/>
        </w:rPr>
        <w:t>'</w:t>
      </w:r>
      <w:r w:rsidRPr="00F02062">
        <w:rPr>
          <w:bCs/>
          <w:lang w:val="fr-FR"/>
        </w:rPr>
        <w:t xml:space="preserve">Université de Stanford qui a vu le jour en juillet 2020. </w:t>
      </w:r>
      <w:r w:rsidR="00A56FB0" w:rsidRPr="00F02062">
        <w:rPr>
          <w:bCs/>
          <w:lang w:val="fr-FR"/>
        </w:rPr>
        <w:t>Elle constitue une tribune ouverte visant à favoriser le dialogue et les recherches</w:t>
      </w:r>
      <w:r w:rsidRPr="00F02062">
        <w:rPr>
          <w:bCs/>
          <w:lang w:val="fr-FR"/>
        </w:rPr>
        <w:t xml:space="preserve"> au sujet de la mise en œuvre de projets pilotes sur la monnaie numérique, des cas d</w:t>
      </w:r>
      <w:r w:rsidR="00C019F8">
        <w:rPr>
          <w:bCs/>
          <w:lang w:val="fr-FR"/>
        </w:rPr>
        <w:t>'</w:t>
      </w:r>
      <w:r w:rsidRPr="00F02062">
        <w:rPr>
          <w:bCs/>
          <w:lang w:val="fr-FR"/>
        </w:rPr>
        <w:t>utilisation, des applications, et de l</w:t>
      </w:r>
      <w:r w:rsidR="00C019F8">
        <w:rPr>
          <w:bCs/>
          <w:lang w:val="fr-FR"/>
        </w:rPr>
        <w:t>'</w:t>
      </w:r>
      <w:r w:rsidRPr="00F02062">
        <w:rPr>
          <w:bCs/>
          <w:lang w:val="fr-FR"/>
        </w:rPr>
        <w:t>élaboration de spécifications pour les normes techniques, qui favoriseront l</w:t>
      </w:r>
      <w:r w:rsidR="00C019F8">
        <w:rPr>
          <w:bCs/>
          <w:lang w:val="fr-FR"/>
        </w:rPr>
        <w:t>'</w:t>
      </w:r>
      <w:r w:rsidRPr="00F02062">
        <w:rPr>
          <w:bCs/>
          <w:lang w:val="fr-FR"/>
        </w:rPr>
        <w:t>adoption de la monnaie numérique, l</w:t>
      </w:r>
      <w:r w:rsidR="00C019F8">
        <w:rPr>
          <w:bCs/>
          <w:lang w:val="fr-FR"/>
        </w:rPr>
        <w:t>'</w:t>
      </w:r>
      <w:r w:rsidRPr="00F02062">
        <w:rPr>
          <w:bCs/>
          <w:lang w:val="fr-FR"/>
        </w:rPr>
        <w:t>accès universel à cette monnaie et, à terme, l</w:t>
      </w:r>
      <w:r w:rsidR="00C019F8">
        <w:rPr>
          <w:bCs/>
          <w:lang w:val="fr-FR"/>
        </w:rPr>
        <w:t>'</w:t>
      </w:r>
      <w:r w:rsidRPr="00F02062">
        <w:rPr>
          <w:bCs/>
          <w:lang w:val="fr-FR"/>
        </w:rPr>
        <w:t>inclusion financière.</w:t>
      </w:r>
    </w:p>
    <w:p w14:paraId="1DFE53B4" w14:textId="37169E53" w:rsidR="00B63818" w:rsidRPr="00F02062" w:rsidRDefault="00A56FB0" w:rsidP="00C019F8">
      <w:pPr>
        <w:rPr>
          <w:bCs/>
          <w:lang w:val="fr-FR"/>
        </w:rPr>
      </w:pPr>
      <w:r w:rsidRPr="00F02062">
        <w:rPr>
          <w:bCs/>
          <w:lang w:val="fr-FR"/>
        </w:rPr>
        <w:t>Les principaux objectifs de cette initiative sont les suivants</w:t>
      </w:r>
      <w:r w:rsidR="00314226" w:rsidRPr="00F02062">
        <w:rPr>
          <w:bCs/>
          <w:lang w:val="fr-FR"/>
        </w:rPr>
        <w:t>:</w:t>
      </w:r>
    </w:p>
    <w:p w14:paraId="4E6A4CEE" w14:textId="697A80EF" w:rsidR="00B63818" w:rsidRPr="00F02062" w:rsidRDefault="00B34ED1" w:rsidP="00C019F8">
      <w:pPr>
        <w:pStyle w:val="enumlev1"/>
        <w:rPr>
          <w:lang w:val="fr-FR"/>
        </w:rPr>
      </w:pPr>
      <w:r w:rsidRPr="00F02062">
        <w:rPr>
          <w:lang w:val="fr-FR"/>
        </w:rPr>
        <w:t>–</w:t>
      </w:r>
      <w:r w:rsidRPr="00F02062">
        <w:rPr>
          <w:lang w:val="fr-FR"/>
        </w:rPr>
        <w:tab/>
        <w:t>Étudier davantage l</w:t>
      </w:r>
      <w:r w:rsidR="00C019F8">
        <w:rPr>
          <w:lang w:val="fr-FR"/>
        </w:rPr>
        <w:t>'</w:t>
      </w:r>
      <w:r w:rsidRPr="00F02062">
        <w:rPr>
          <w:lang w:val="fr-FR"/>
        </w:rPr>
        <w:t xml:space="preserve">architecture technique, la sécurité, les incidences techniques et les difficultés liés au déploiement résultant des </w:t>
      </w:r>
      <w:r w:rsidR="001435C5">
        <w:rPr>
          <w:lang w:val="fr-FR"/>
        </w:rPr>
        <w:t>impératifs</w:t>
      </w:r>
      <w:r w:rsidR="001435C5" w:rsidRPr="00F02062">
        <w:rPr>
          <w:lang w:val="fr-FR"/>
        </w:rPr>
        <w:t xml:space="preserve"> </w:t>
      </w:r>
      <w:r w:rsidRPr="00F02062">
        <w:rPr>
          <w:lang w:val="fr-FR"/>
        </w:rPr>
        <w:t xml:space="preserve">réglementaires et </w:t>
      </w:r>
      <w:r w:rsidR="001435C5">
        <w:rPr>
          <w:lang w:val="fr-FR"/>
        </w:rPr>
        <w:t xml:space="preserve">de politique générale </w:t>
      </w:r>
      <w:r w:rsidRPr="00F02062">
        <w:rPr>
          <w:lang w:val="fr-FR"/>
        </w:rPr>
        <w:t>concernant la monnaie numérique de banque centrale (</w:t>
      </w:r>
      <w:r w:rsidR="001435C5">
        <w:rPr>
          <w:lang w:val="fr-FR"/>
        </w:rPr>
        <w:t>MNBC</w:t>
      </w:r>
      <w:r w:rsidRPr="00F02062">
        <w:rPr>
          <w:lang w:val="fr-FR"/>
        </w:rPr>
        <w:t>) et d</w:t>
      </w:r>
      <w:r w:rsidR="00C019F8">
        <w:rPr>
          <w:lang w:val="fr-FR"/>
        </w:rPr>
        <w:t>'</w:t>
      </w:r>
      <w:r w:rsidRPr="00F02062">
        <w:rPr>
          <w:lang w:val="fr-FR"/>
        </w:rPr>
        <w:t>autres monnaies numériques, l</w:t>
      </w:r>
      <w:r w:rsidR="00C019F8">
        <w:rPr>
          <w:lang w:val="fr-FR"/>
        </w:rPr>
        <w:t>'</w:t>
      </w:r>
      <w:r w:rsidRPr="00F02062">
        <w:rPr>
          <w:lang w:val="fr-FR"/>
        </w:rPr>
        <w:t>évolution des technologies en matière de monnaie numérique et les cas d</w:t>
      </w:r>
      <w:r w:rsidR="00C019F8">
        <w:rPr>
          <w:lang w:val="fr-FR"/>
        </w:rPr>
        <w:t>'</w:t>
      </w:r>
      <w:r w:rsidRPr="00F02062">
        <w:rPr>
          <w:lang w:val="fr-FR"/>
        </w:rPr>
        <w:t>utilisation liés à l</w:t>
      </w:r>
      <w:r w:rsidR="00C019F8">
        <w:rPr>
          <w:lang w:val="fr-FR"/>
        </w:rPr>
        <w:t>'</w:t>
      </w:r>
      <w:r w:rsidRPr="00F02062">
        <w:rPr>
          <w:lang w:val="fr-FR"/>
        </w:rPr>
        <w:t>inclusion financière, l</w:t>
      </w:r>
      <w:r w:rsidR="00C019F8">
        <w:rPr>
          <w:lang w:val="fr-FR"/>
        </w:rPr>
        <w:t>'</w:t>
      </w:r>
      <w:r w:rsidRPr="00F02062">
        <w:rPr>
          <w:lang w:val="fr-FR"/>
        </w:rPr>
        <w:t>efficacité opérationnelle et l</w:t>
      </w:r>
      <w:r w:rsidR="00C019F8">
        <w:rPr>
          <w:lang w:val="fr-FR"/>
        </w:rPr>
        <w:t>'</w:t>
      </w:r>
      <w:r w:rsidRPr="00F02062">
        <w:rPr>
          <w:lang w:val="fr-FR"/>
        </w:rPr>
        <w:t>interopérabilité.</w:t>
      </w:r>
    </w:p>
    <w:p w14:paraId="76902579" w14:textId="2F4C94DE" w:rsidR="00B63818" w:rsidRPr="00F02062" w:rsidRDefault="00B34ED1" w:rsidP="00C019F8">
      <w:pPr>
        <w:pStyle w:val="enumlev1"/>
        <w:rPr>
          <w:lang w:val="fr-FR"/>
        </w:rPr>
      </w:pPr>
      <w:r w:rsidRPr="00F02062">
        <w:rPr>
          <w:lang w:val="fr-FR"/>
        </w:rPr>
        <w:lastRenderedPageBreak/>
        <w:t>–</w:t>
      </w:r>
      <w:r w:rsidRPr="00F02062">
        <w:rPr>
          <w:lang w:val="fr-FR"/>
        </w:rPr>
        <w:tab/>
        <w:t>Mettre au point un ensemble de paramètres permettant d</w:t>
      </w:r>
      <w:r w:rsidR="00C019F8">
        <w:rPr>
          <w:lang w:val="fr-FR"/>
        </w:rPr>
        <w:t>'</w:t>
      </w:r>
      <w:r w:rsidRPr="00F02062">
        <w:rPr>
          <w:lang w:val="fr-FR"/>
        </w:rPr>
        <w:t>évaluer la robustesse de diverses technologies relatives à la monnaie numérique à l</w:t>
      </w:r>
      <w:r w:rsidR="00C019F8">
        <w:rPr>
          <w:lang w:val="fr-FR"/>
        </w:rPr>
        <w:t>'</w:t>
      </w:r>
      <w:r w:rsidRPr="00F02062">
        <w:rPr>
          <w:lang w:val="fr-FR"/>
        </w:rPr>
        <w:t>aune de critères définis par différentes parties prenantes.</w:t>
      </w:r>
    </w:p>
    <w:p w14:paraId="591E5B81" w14:textId="56C5F720" w:rsidR="00B34ED1" w:rsidRPr="00F02062" w:rsidRDefault="00B34ED1" w:rsidP="00C019F8">
      <w:pPr>
        <w:pStyle w:val="enumlev1"/>
        <w:rPr>
          <w:lang w:val="fr-FR"/>
        </w:rPr>
      </w:pPr>
      <w:r w:rsidRPr="00F02062">
        <w:rPr>
          <w:lang w:val="fr-FR"/>
        </w:rPr>
        <w:t>–</w:t>
      </w:r>
      <w:r w:rsidRPr="00F02062">
        <w:rPr>
          <w:lang w:val="fr-FR"/>
        </w:rPr>
        <w:tab/>
        <w:t>Déterminer les domaines à normaliser pour que la monnaie numérique puisse être mise en œuvre.</w:t>
      </w:r>
    </w:p>
    <w:p w14:paraId="57E9B0C2" w14:textId="7CA9524E" w:rsidR="00B63818" w:rsidRPr="00F02062" w:rsidRDefault="00B34ED1" w:rsidP="00C019F8">
      <w:pPr>
        <w:pStyle w:val="enumlev1"/>
        <w:rPr>
          <w:lang w:val="fr-FR"/>
        </w:rPr>
      </w:pPr>
      <w:bookmarkStart w:id="51" w:name="lt_pId067"/>
      <w:r w:rsidRPr="00F02062">
        <w:rPr>
          <w:lang w:val="fr-FR"/>
        </w:rPr>
        <w:t>–</w:t>
      </w:r>
      <w:r w:rsidRPr="00F02062">
        <w:rPr>
          <w:lang w:val="fr-FR"/>
        </w:rPr>
        <w:tab/>
        <w:t>Organiser chaque année une conférence pour échanger des informations sur les bonnes pratiques, les normes techniques et les enseignements tirés concernant la mise en œuvre de la monnaie numérique.</w:t>
      </w:r>
      <w:bookmarkEnd w:id="51"/>
    </w:p>
    <w:p w14:paraId="4D8DE2AC" w14:textId="1D442D30" w:rsidR="00B34ED1" w:rsidRPr="00F02062" w:rsidRDefault="00073C84" w:rsidP="00C019F8">
      <w:pPr>
        <w:tabs>
          <w:tab w:val="clear" w:pos="1134"/>
          <w:tab w:val="clear" w:pos="1871"/>
          <w:tab w:val="clear" w:pos="2268"/>
        </w:tabs>
        <w:overflowPunct/>
        <w:autoSpaceDE/>
        <w:autoSpaceDN/>
        <w:adjustRightInd/>
        <w:textAlignment w:val="auto"/>
        <w:rPr>
          <w:szCs w:val="24"/>
          <w:lang w:val="fr-FR" w:eastAsia="en-GB"/>
        </w:rPr>
      </w:pPr>
      <w:r w:rsidRPr="00F02062">
        <w:rPr>
          <w:szCs w:val="24"/>
          <w:lang w:val="fr-FR" w:eastAsia="en-GB"/>
        </w:rPr>
        <w:t>Deux w</w:t>
      </w:r>
      <w:r w:rsidR="00564946" w:rsidRPr="00F02062">
        <w:rPr>
          <w:szCs w:val="24"/>
          <w:lang w:val="fr-FR" w:eastAsia="en-GB"/>
        </w:rPr>
        <w:t>e</w:t>
      </w:r>
      <w:r w:rsidRPr="00F02062">
        <w:rPr>
          <w:szCs w:val="24"/>
          <w:lang w:val="fr-FR" w:eastAsia="en-GB"/>
        </w:rPr>
        <w:t>binaires se sont tenus sous les auspices de l</w:t>
      </w:r>
      <w:r w:rsidR="00C019F8">
        <w:rPr>
          <w:szCs w:val="24"/>
          <w:lang w:val="fr-FR" w:eastAsia="en-GB"/>
        </w:rPr>
        <w:t>'</w:t>
      </w:r>
      <w:r w:rsidR="00564946" w:rsidRPr="00F02062">
        <w:rPr>
          <w:szCs w:val="24"/>
          <w:lang w:val="fr-FR" w:eastAsia="en-GB"/>
        </w:rPr>
        <w:t>I</w:t>
      </w:r>
      <w:r w:rsidRPr="00F02062">
        <w:rPr>
          <w:szCs w:val="24"/>
          <w:lang w:val="fr-FR" w:eastAsia="en-GB"/>
        </w:rPr>
        <w:t>nitiative mondiale sur la monnaie numérique au cours de la période d</w:t>
      </w:r>
      <w:r w:rsidR="00C019F8">
        <w:rPr>
          <w:szCs w:val="24"/>
          <w:lang w:val="fr-FR" w:eastAsia="en-GB"/>
        </w:rPr>
        <w:t>'</w:t>
      </w:r>
      <w:r w:rsidRPr="00F02062">
        <w:rPr>
          <w:szCs w:val="24"/>
          <w:lang w:val="fr-FR" w:eastAsia="en-GB"/>
        </w:rPr>
        <w:t>études</w:t>
      </w:r>
      <w:r w:rsidR="00B34ED1" w:rsidRPr="00F02062">
        <w:rPr>
          <w:szCs w:val="24"/>
          <w:lang w:val="fr-FR" w:eastAsia="en-GB"/>
        </w:rPr>
        <w:t>:</w:t>
      </w:r>
    </w:p>
    <w:p w14:paraId="5251F5AC" w14:textId="2C509938" w:rsidR="00B34ED1" w:rsidRPr="00F02062" w:rsidRDefault="00E75B1A" w:rsidP="00C019F8">
      <w:pPr>
        <w:pStyle w:val="enumlev1"/>
        <w:rPr>
          <w:lang w:val="fr-FR" w:eastAsia="en-GB"/>
        </w:rPr>
      </w:pPr>
      <w:r w:rsidRPr="00F02062">
        <w:rPr>
          <w:lang w:val="fr-FR" w:eastAsia="en-GB"/>
        </w:rPr>
        <w:t>–</w:t>
      </w:r>
      <w:r w:rsidRPr="00F02062">
        <w:rPr>
          <w:lang w:val="fr-FR" w:eastAsia="en-GB"/>
        </w:rPr>
        <w:tab/>
      </w:r>
      <w:r w:rsidR="00B34ED1" w:rsidRPr="00F02062">
        <w:rPr>
          <w:lang w:val="fr-FR" w:eastAsia="en-GB"/>
        </w:rPr>
        <w:t xml:space="preserve">23 </w:t>
      </w:r>
      <w:r w:rsidR="00073C84" w:rsidRPr="00F02062">
        <w:rPr>
          <w:lang w:val="fr-FR" w:eastAsia="en-GB"/>
        </w:rPr>
        <w:t xml:space="preserve">novembre </w:t>
      </w:r>
      <w:r w:rsidR="00B34ED1" w:rsidRPr="00F02062">
        <w:rPr>
          <w:lang w:val="fr-FR" w:eastAsia="en-GB"/>
        </w:rPr>
        <w:t xml:space="preserve">2021: </w:t>
      </w:r>
      <w:hyperlink r:id="rId79" w:history="1">
        <w:r w:rsidR="00073C84" w:rsidRPr="00F02062">
          <w:rPr>
            <w:color w:val="0000FF"/>
            <w:u w:val="single"/>
            <w:lang w:val="fr-FR" w:eastAsia="en-GB"/>
          </w:rPr>
          <w:t>Conception des monnaies numériques de banque centrale de gros</w:t>
        </w:r>
      </w:hyperlink>
    </w:p>
    <w:p w14:paraId="2CFF2260" w14:textId="4ABBE516" w:rsidR="000215F9" w:rsidRPr="00F02062" w:rsidRDefault="00E75B1A" w:rsidP="00C019F8">
      <w:pPr>
        <w:pStyle w:val="enumlev1"/>
        <w:rPr>
          <w:lang w:val="fr-FR" w:eastAsia="en-GB"/>
        </w:rPr>
      </w:pPr>
      <w:r w:rsidRPr="00F02062">
        <w:rPr>
          <w:lang w:val="fr-FR" w:eastAsia="en-GB"/>
        </w:rPr>
        <w:t>–</w:t>
      </w:r>
      <w:r w:rsidRPr="00F02062">
        <w:rPr>
          <w:lang w:val="fr-FR" w:eastAsia="en-GB"/>
        </w:rPr>
        <w:tab/>
      </w:r>
      <w:r w:rsidR="00B34ED1" w:rsidRPr="00F02062">
        <w:rPr>
          <w:lang w:val="fr-FR" w:eastAsia="en-GB"/>
        </w:rPr>
        <w:t xml:space="preserve">19 </w:t>
      </w:r>
      <w:r w:rsidR="00073C84" w:rsidRPr="00F02062">
        <w:rPr>
          <w:lang w:val="fr-FR" w:eastAsia="en-GB"/>
        </w:rPr>
        <w:t xml:space="preserve">novembre </w:t>
      </w:r>
      <w:r w:rsidR="00B34ED1" w:rsidRPr="00F02062">
        <w:rPr>
          <w:lang w:val="fr-FR" w:eastAsia="en-GB"/>
        </w:rPr>
        <w:t xml:space="preserve">2021: </w:t>
      </w:r>
      <w:hyperlink r:id="rId80" w:history="1">
        <w:r w:rsidR="00073C84" w:rsidRPr="00F02062">
          <w:rPr>
            <w:color w:val="0000FF"/>
            <w:u w:val="single"/>
            <w:lang w:val="fr-FR" w:eastAsia="en-GB"/>
          </w:rPr>
          <w:t>Aperçu de la mise en œuvre des monnaies numériques de banque centrale (CBDC) de détail</w:t>
        </w:r>
      </w:hyperlink>
    </w:p>
    <w:p w14:paraId="23BF8368" w14:textId="55F514A5" w:rsidR="00B34ED1" w:rsidRPr="00F02062" w:rsidRDefault="00073C84" w:rsidP="00C019F8">
      <w:pPr>
        <w:tabs>
          <w:tab w:val="clear" w:pos="1134"/>
          <w:tab w:val="clear" w:pos="1871"/>
          <w:tab w:val="clear" w:pos="2268"/>
        </w:tabs>
        <w:overflowPunct/>
        <w:autoSpaceDE/>
        <w:autoSpaceDN/>
        <w:adjustRightInd/>
        <w:textAlignment w:val="auto"/>
        <w:rPr>
          <w:szCs w:val="24"/>
          <w:lang w:val="fr-FR" w:eastAsia="en-GB"/>
        </w:rPr>
      </w:pPr>
      <w:r w:rsidRPr="00F02062">
        <w:rPr>
          <w:szCs w:val="24"/>
          <w:lang w:val="fr-FR" w:eastAsia="en-GB"/>
        </w:rPr>
        <w:t xml:space="preserve">La </w:t>
      </w:r>
      <w:hyperlink r:id="rId81" w:history="1">
        <w:r w:rsidR="00B34ED1" w:rsidRPr="00F02062">
          <w:rPr>
            <w:rStyle w:val="Hyperlink"/>
            <w:szCs w:val="24"/>
            <w:lang w:val="fr-FR" w:eastAsia="en-GB"/>
          </w:rPr>
          <w:t>Conférence DC</w:t>
        </w:r>
        <w:r w:rsidR="00B34ED1" w:rsidRPr="00F02062">
          <w:rPr>
            <w:rStyle w:val="Hyperlink"/>
            <w:szCs w:val="24"/>
            <w:vertAlign w:val="superscript"/>
            <w:lang w:val="fr-FR" w:eastAsia="en-GB"/>
          </w:rPr>
          <w:t>3</w:t>
        </w:r>
        <w:r w:rsidR="00B34ED1" w:rsidRPr="00F02062">
          <w:rPr>
            <w:rStyle w:val="Hyperlink"/>
            <w:szCs w:val="24"/>
            <w:lang w:val="fr-FR" w:eastAsia="en-GB"/>
          </w:rPr>
          <w:t xml:space="preserve"> – </w:t>
        </w:r>
        <w:r w:rsidR="00B34ED1" w:rsidRPr="00F02062">
          <w:rPr>
            <w:rStyle w:val="Hyperlink"/>
            <w:i/>
            <w:iCs/>
            <w:szCs w:val="24"/>
            <w:lang w:val="fr-FR" w:eastAsia="en-GB"/>
          </w:rPr>
          <w:t>Des cryptomonnaies aux monnaies numériques de banque centrale</w:t>
        </w:r>
      </w:hyperlink>
      <w:r w:rsidRPr="00F02062">
        <w:rPr>
          <w:szCs w:val="24"/>
          <w:lang w:val="fr-FR" w:eastAsia="en-GB"/>
        </w:rPr>
        <w:t xml:space="preserve"> </w:t>
      </w:r>
      <w:r w:rsidR="00564946" w:rsidRPr="00F02062">
        <w:rPr>
          <w:szCs w:val="24"/>
          <w:lang w:val="fr-FR" w:eastAsia="en-GB"/>
        </w:rPr>
        <w:t>(</w:t>
      </w:r>
      <w:r w:rsidR="00B34ED1" w:rsidRPr="00F02062">
        <w:rPr>
          <w:szCs w:val="24"/>
          <w:lang w:val="fr-FR" w:eastAsia="en-GB"/>
        </w:rPr>
        <w:t>25</w:t>
      </w:r>
      <w:r w:rsidR="000B5B44">
        <w:rPr>
          <w:szCs w:val="24"/>
          <w:lang w:val="fr-FR" w:eastAsia="en-GB"/>
        </w:rPr>
        <w:noBreakHyphen/>
      </w:r>
      <w:r w:rsidR="00B34ED1" w:rsidRPr="00F02062">
        <w:rPr>
          <w:szCs w:val="24"/>
          <w:lang w:val="fr-FR" w:eastAsia="en-GB"/>
        </w:rPr>
        <w:t>27</w:t>
      </w:r>
      <w:r w:rsidR="00564946" w:rsidRPr="00F02062">
        <w:rPr>
          <w:szCs w:val="24"/>
          <w:lang w:val="fr-FR" w:eastAsia="en-GB"/>
        </w:rPr>
        <w:t> </w:t>
      </w:r>
      <w:r w:rsidR="00B34ED1" w:rsidRPr="00F02062">
        <w:rPr>
          <w:szCs w:val="24"/>
          <w:lang w:val="fr-FR" w:eastAsia="en-GB"/>
        </w:rPr>
        <w:t>janvier 2022</w:t>
      </w:r>
      <w:r w:rsidR="00564946" w:rsidRPr="00F02062">
        <w:rPr>
          <w:szCs w:val="24"/>
          <w:lang w:val="fr-FR" w:eastAsia="en-GB"/>
        </w:rPr>
        <w:t>)</w:t>
      </w:r>
      <w:r w:rsidRPr="00F02062">
        <w:rPr>
          <w:szCs w:val="24"/>
          <w:lang w:val="fr-FR" w:eastAsia="en-GB"/>
        </w:rPr>
        <w:t xml:space="preserve"> a mis </w:t>
      </w:r>
      <w:r w:rsidR="00E75B1A" w:rsidRPr="00F02062">
        <w:rPr>
          <w:szCs w:val="24"/>
          <w:lang w:val="fr-FR" w:eastAsia="en-GB"/>
        </w:rPr>
        <w:t>en avant les travaux menés dans le cadre de l</w:t>
      </w:r>
      <w:r w:rsidR="00C019F8">
        <w:rPr>
          <w:szCs w:val="24"/>
          <w:lang w:val="fr-FR" w:eastAsia="en-GB"/>
        </w:rPr>
        <w:t>'</w:t>
      </w:r>
      <w:r w:rsidR="00E75B1A" w:rsidRPr="00F02062">
        <w:rPr>
          <w:szCs w:val="24"/>
          <w:lang w:val="fr-FR" w:eastAsia="en-GB"/>
        </w:rPr>
        <w:t xml:space="preserve">Initiative mondiale sur la monnaie numérique ainsi que les tendances et les initiatives qui se font jour dans le secteur des monnaies numériques, </w:t>
      </w:r>
      <w:r w:rsidRPr="00F02062">
        <w:rPr>
          <w:szCs w:val="24"/>
          <w:lang w:val="fr-FR" w:eastAsia="en-GB"/>
        </w:rPr>
        <w:t xml:space="preserve">notamment </w:t>
      </w:r>
      <w:r w:rsidR="00564946" w:rsidRPr="00F02062">
        <w:rPr>
          <w:szCs w:val="24"/>
          <w:lang w:val="fr-FR" w:eastAsia="en-GB"/>
        </w:rPr>
        <w:t>en ce qui concerne les sujets suivants</w:t>
      </w:r>
      <w:r w:rsidR="00E75B1A" w:rsidRPr="00F02062">
        <w:rPr>
          <w:szCs w:val="24"/>
          <w:lang w:val="fr-FR" w:eastAsia="en-GB"/>
        </w:rPr>
        <w:t>:</w:t>
      </w:r>
    </w:p>
    <w:p w14:paraId="5CF71AEB" w14:textId="244A4E70" w:rsidR="00B34ED1" w:rsidRPr="00F02062" w:rsidRDefault="00E75B1A" w:rsidP="00C019F8">
      <w:pPr>
        <w:pStyle w:val="enumlev1"/>
        <w:rPr>
          <w:lang w:val="fr-FR" w:eastAsia="en-GB"/>
        </w:rPr>
      </w:pPr>
      <w:r w:rsidRPr="00F02062">
        <w:rPr>
          <w:lang w:val="fr-FR" w:eastAsia="en-GB"/>
        </w:rPr>
        <w:t>–</w:t>
      </w:r>
      <w:r w:rsidRPr="00F02062">
        <w:rPr>
          <w:lang w:val="fr-FR" w:eastAsia="en-GB"/>
        </w:rPr>
        <w:tab/>
      </w:r>
      <w:r w:rsidR="000B5B44">
        <w:rPr>
          <w:lang w:val="fr-FR" w:eastAsia="en-GB"/>
        </w:rPr>
        <w:t>D</w:t>
      </w:r>
      <w:r w:rsidRPr="00F02062">
        <w:rPr>
          <w:lang w:val="fr-FR" w:eastAsia="en-GB"/>
        </w:rPr>
        <w:t>ernières évolutions en matière de monnaies numériques de banque centrale, de cryptomonnaies</w:t>
      </w:r>
      <w:r w:rsidRPr="00F02062" w:rsidDel="0074208C">
        <w:rPr>
          <w:lang w:val="fr-FR" w:eastAsia="en-GB"/>
        </w:rPr>
        <w:t xml:space="preserve"> </w:t>
      </w:r>
      <w:r w:rsidR="000B5B44">
        <w:rPr>
          <w:lang w:val="fr-FR" w:eastAsia="en-GB"/>
        </w:rPr>
        <w:t>et de cryptomonnaies stables.</w:t>
      </w:r>
    </w:p>
    <w:p w14:paraId="7D26CF65" w14:textId="27F14C10" w:rsidR="00E75B1A" w:rsidRPr="00F02062" w:rsidRDefault="00E75B1A" w:rsidP="00C019F8">
      <w:pPr>
        <w:pStyle w:val="enumlev1"/>
        <w:rPr>
          <w:lang w:val="fr-FR" w:eastAsia="en-GB"/>
        </w:rPr>
      </w:pPr>
      <w:r w:rsidRPr="00F02062">
        <w:rPr>
          <w:lang w:val="fr-FR" w:eastAsia="en-GB"/>
        </w:rPr>
        <w:t>–</w:t>
      </w:r>
      <w:r w:rsidRPr="00F02062">
        <w:rPr>
          <w:lang w:val="fr-FR" w:eastAsia="en-GB"/>
        </w:rPr>
        <w:tab/>
      </w:r>
      <w:r w:rsidR="000B5B44">
        <w:rPr>
          <w:lang w:val="fr-FR" w:eastAsia="en-GB"/>
        </w:rPr>
        <w:t>N</w:t>
      </w:r>
      <w:r w:rsidRPr="00F02062">
        <w:rPr>
          <w:lang w:val="fr-FR" w:eastAsia="en-GB"/>
        </w:rPr>
        <w:t>ouvelles tendances et nouveaux domaines dans lesquels des normes doivent être élaborées concernant l</w:t>
      </w:r>
      <w:r w:rsidR="00C019F8">
        <w:rPr>
          <w:lang w:val="fr-FR" w:eastAsia="en-GB"/>
        </w:rPr>
        <w:t>'</w:t>
      </w:r>
      <w:r w:rsidRPr="00F02062">
        <w:rPr>
          <w:lang w:val="fr-FR" w:eastAsia="en-GB"/>
        </w:rPr>
        <w:t>architecture et l</w:t>
      </w:r>
      <w:r w:rsidR="00C019F8">
        <w:rPr>
          <w:lang w:val="fr-FR" w:eastAsia="en-GB"/>
        </w:rPr>
        <w:t>'</w:t>
      </w:r>
      <w:r w:rsidRPr="00F02062">
        <w:rPr>
          <w:lang w:val="fr-FR" w:eastAsia="en-GB"/>
        </w:rPr>
        <w:t>interopérabilité des monnaies numériques et leur intégration dans les</w:t>
      </w:r>
      <w:r w:rsidR="000B5B44">
        <w:rPr>
          <w:lang w:val="fr-FR" w:eastAsia="en-GB"/>
        </w:rPr>
        <w:t xml:space="preserve"> systèmes de paiement existants.</w:t>
      </w:r>
    </w:p>
    <w:p w14:paraId="2AF01811" w14:textId="1E5BD685" w:rsidR="00E75B1A" w:rsidRPr="00F02062" w:rsidRDefault="00E75B1A" w:rsidP="00C019F8">
      <w:pPr>
        <w:pStyle w:val="enumlev1"/>
        <w:rPr>
          <w:lang w:val="fr-FR" w:eastAsia="en-GB"/>
        </w:rPr>
      </w:pPr>
      <w:r w:rsidRPr="00F02062">
        <w:rPr>
          <w:lang w:val="fr-FR" w:eastAsia="en-GB"/>
        </w:rPr>
        <w:t>–</w:t>
      </w:r>
      <w:r w:rsidRPr="00F02062">
        <w:rPr>
          <w:lang w:val="fr-FR" w:eastAsia="en-GB"/>
        </w:rPr>
        <w:tab/>
      </w:r>
      <w:r w:rsidR="000B5B44">
        <w:rPr>
          <w:lang w:val="fr-FR" w:eastAsia="en-GB"/>
        </w:rPr>
        <w:t>T</w:t>
      </w:r>
      <w:r w:rsidRPr="00F02062">
        <w:rPr>
          <w:lang w:val="fr-FR" w:eastAsia="en-GB"/>
        </w:rPr>
        <w:t>hèmes tels que l</w:t>
      </w:r>
      <w:r w:rsidR="00C019F8">
        <w:rPr>
          <w:lang w:val="fr-FR" w:eastAsia="en-GB"/>
        </w:rPr>
        <w:t>'</w:t>
      </w:r>
      <w:r w:rsidRPr="00F02062">
        <w:rPr>
          <w:lang w:val="fr-FR" w:eastAsia="en-GB"/>
        </w:rPr>
        <w:t>interopérabilité des monnaies numériques de banque centrale et des cryptomonnaies stables et la sécurisation de</w:t>
      </w:r>
      <w:r w:rsidR="000B5B44">
        <w:rPr>
          <w:lang w:val="fr-FR" w:eastAsia="en-GB"/>
        </w:rPr>
        <w:t>s systèmes de monnaie numérique.</w:t>
      </w:r>
    </w:p>
    <w:p w14:paraId="2818E43E" w14:textId="1E832E22" w:rsidR="00E75B1A" w:rsidRDefault="00E75B1A" w:rsidP="00C019F8">
      <w:pPr>
        <w:pStyle w:val="enumlev1"/>
        <w:rPr>
          <w:lang w:val="fr-FR" w:eastAsia="en-GB"/>
        </w:rPr>
      </w:pPr>
      <w:r w:rsidRPr="00F02062">
        <w:rPr>
          <w:lang w:val="fr-FR" w:eastAsia="en-GB"/>
        </w:rPr>
        <w:t>–</w:t>
      </w:r>
      <w:r w:rsidRPr="00F02062">
        <w:rPr>
          <w:lang w:val="fr-FR" w:eastAsia="en-GB"/>
        </w:rPr>
        <w:tab/>
      </w:r>
      <w:r w:rsidR="000B5B44">
        <w:rPr>
          <w:lang w:val="fr-FR" w:eastAsia="en-GB"/>
        </w:rPr>
        <w:t>P</w:t>
      </w:r>
      <w:r w:rsidR="00D7295A" w:rsidRPr="00F02062">
        <w:rPr>
          <w:lang w:val="fr-FR" w:eastAsia="en-GB"/>
        </w:rPr>
        <w:t xml:space="preserve">romotion du </w:t>
      </w:r>
      <w:r w:rsidRPr="00F02062">
        <w:rPr>
          <w:lang w:val="fr-FR" w:eastAsia="en-GB"/>
        </w:rPr>
        <w:t>dialogue entre les parties prenantes de l</w:t>
      </w:r>
      <w:r w:rsidR="00C019F8">
        <w:rPr>
          <w:lang w:val="fr-FR" w:eastAsia="en-GB"/>
        </w:rPr>
        <w:t>'</w:t>
      </w:r>
      <w:r w:rsidRPr="00F02062">
        <w:rPr>
          <w:lang w:val="fr-FR" w:eastAsia="en-GB"/>
        </w:rPr>
        <w:t>écosystème des monnaies numériques et les régulateurs concernant les principaux enseignements tirés de la mise en œuvre de projets pilotes sur les monnaies numériques.</w:t>
      </w:r>
    </w:p>
    <w:p w14:paraId="6D66C89B" w14:textId="77777777" w:rsidR="00902B80" w:rsidRPr="00AE5AFA" w:rsidRDefault="00902B80" w:rsidP="00C019F8">
      <w:pPr>
        <w:pStyle w:val="Heading2"/>
        <w:rPr>
          <w:lang w:val="fr-FR" w:eastAsia="en-GB"/>
        </w:rPr>
      </w:pPr>
      <w:bookmarkStart w:id="52" w:name="_Toc96407027"/>
      <w:r w:rsidRPr="00AE5AFA">
        <w:rPr>
          <w:lang w:val="fr-FR" w:eastAsia="en-GB"/>
        </w:rPr>
        <w:t>3.3</w:t>
      </w:r>
      <w:r w:rsidRPr="00AE5AFA">
        <w:rPr>
          <w:lang w:val="fr-FR" w:eastAsia="en-GB"/>
        </w:rPr>
        <w:tab/>
        <w:t>Villes et communautés intelligentes</w:t>
      </w:r>
      <w:bookmarkEnd w:id="52"/>
    </w:p>
    <w:p w14:paraId="1B2AC4EB" w14:textId="6F8DB9A5" w:rsidR="00902B80" w:rsidRPr="00AE5AFA" w:rsidRDefault="00902B80" w:rsidP="00C019F8">
      <w:pPr>
        <w:rPr>
          <w:lang w:val="fr-FR" w:eastAsia="en-GB"/>
        </w:rPr>
      </w:pPr>
      <w:r w:rsidRPr="00AE5AFA">
        <w:rPr>
          <w:lang w:val="fr-FR" w:eastAsia="en-GB"/>
        </w:rPr>
        <w:t>L</w:t>
      </w:r>
      <w:r w:rsidR="00C019F8">
        <w:rPr>
          <w:lang w:val="fr-FR" w:eastAsia="en-GB"/>
        </w:rPr>
        <w:t>'</w:t>
      </w:r>
      <w:r w:rsidRPr="00AE5AFA">
        <w:rPr>
          <w:lang w:val="fr-FR" w:eastAsia="en-GB"/>
        </w:rPr>
        <w:t>initiative "</w:t>
      </w:r>
      <w:hyperlink r:id="rId82" w:history="1">
        <w:r w:rsidRPr="00AE5AFA">
          <w:rPr>
            <w:rStyle w:val="Hyperlink"/>
            <w:lang w:val="fr-FR" w:eastAsia="en-GB"/>
          </w:rPr>
          <w:t>Tous unis pour des villes intelligentes et durables (U4SSC)</w:t>
        </w:r>
      </w:hyperlink>
      <w:r w:rsidR="000B5B44">
        <w:rPr>
          <w:lang w:val="fr-FR" w:eastAsia="en-GB"/>
        </w:rPr>
        <w:t>" est portée par </w:t>
      </w:r>
      <w:r w:rsidRPr="00AE5AFA">
        <w:rPr>
          <w:lang w:val="fr-FR" w:eastAsia="en-GB"/>
        </w:rPr>
        <w:t>17 partenaires des Nations Unies dans le but d</w:t>
      </w:r>
      <w:r w:rsidR="00C019F8">
        <w:rPr>
          <w:lang w:val="fr-FR" w:eastAsia="en-GB"/>
        </w:rPr>
        <w:t>'</w:t>
      </w:r>
      <w:r w:rsidRPr="00AE5AFA">
        <w:rPr>
          <w:lang w:val="fr-FR" w:eastAsia="en-GB"/>
        </w:rPr>
        <w:t>atteindre l</w:t>
      </w:r>
      <w:r w:rsidR="00C019F8">
        <w:rPr>
          <w:lang w:val="fr-FR" w:eastAsia="en-GB"/>
        </w:rPr>
        <w:t>'</w:t>
      </w:r>
      <w:r w:rsidRPr="00AE5AFA">
        <w:rPr>
          <w:lang w:val="fr-FR" w:eastAsia="en-GB"/>
        </w:rPr>
        <w:t>Objectif de développement durable (ODD) 11, consistant à "faire en sorte que les villes et les établissements humains soient ouverts à tous, sûrs, résilients et durables".</w:t>
      </w:r>
    </w:p>
    <w:p w14:paraId="52D12058" w14:textId="12479CB4" w:rsidR="00902B80" w:rsidRPr="00AE5AFA" w:rsidRDefault="00902B80" w:rsidP="00C019F8">
      <w:pPr>
        <w:tabs>
          <w:tab w:val="clear" w:pos="1134"/>
          <w:tab w:val="clear" w:pos="1871"/>
          <w:tab w:val="clear" w:pos="2268"/>
        </w:tabs>
        <w:overflowPunct/>
        <w:autoSpaceDE/>
        <w:autoSpaceDN/>
        <w:adjustRightInd/>
        <w:textAlignment w:val="auto"/>
        <w:rPr>
          <w:szCs w:val="24"/>
          <w:lang w:val="fr-FR" w:eastAsia="en-GB"/>
        </w:rPr>
      </w:pPr>
      <w:r w:rsidRPr="00AE5AFA">
        <w:rPr>
          <w:szCs w:val="24"/>
          <w:lang w:val="fr-FR" w:eastAsia="en-GB"/>
        </w:rPr>
        <w:t>Plus de 150 villes du monde entier évaluent les progrès qu</w:t>
      </w:r>
      <w:r w:rsidR="00C019F8">
        <w:rPr>
          <w:szCs w:val="24"/>
          <w:lang w:val="fr-FR" w:eastAsia="en-GB"/>
        </w:rPr>
        <w:t>'</w:t>
      </w:r>
      <w:r w:rsidRPr="00AE5AFA">
        <w:rPr>
          <w:szCs w:val="24"/>
          <w:lang w:val="fr-FR" w:eastAsia="en-GB"/>
        </w:rPr>
        <w:t xml:space="preserve">elles ont accomplis au regard des objectifs pour les villes intelligentes et des ODD au moyen des </w:t>
      </w:r>
      <w:hyperlink r:id="rId83" w:history="1">
        <w:r w:rsidRPr="00AE5AFA">
          <w:rPr>
            <w:rStyle w:val="Hyperlink"/>
            <w:szCs w:val="24"/>
            <w:lang w:val="fr-FR" w:eastAsia="en-GB"/>
          </w:rPr>
          <w:t>indicateurs fondamentaux de performance pour les villes intelligentes et durables dans le cadre de l</w:t>
        </w:r>
        <w:r w:rsidR="00C019F8">
          <w:rPr>
            <w:rStyle w:val="Hyperlink"/>
            <w:szCs w:val="24"/>
            <w:lang w:val="fr-FR" w:eastAsia="en-GB"/>
          </w:rPr>
          <w:t>'</w:t>
        </w:r>
        <w:r w:rsidRPr="00AE5AFA">
          <w:rPr>
            <w:rStyle w:val="Hyperlink"/>
            <w:szCs w:val="24"/>
            <w:lang w:val="fr-FR" w:eastAsia="en-GB"/>
          </w:rPr>
          <w:t>initiative U4SSC</w:t>
        </w:r>
      </w:hyperlink>
      <w:r w:rsidRPr="00AE5AFA">
        <w:rPr>
          <w:szCs w:val="24"/>
          <w:lang w:val="fr-FR" w:eastAsia="en-GB"/>
        </w:rPr>
        <w:t>, indicateurs fondés sur les normes de l</w:t>
      </w:r>
      <w:r w:rsidR="00C019F8">
        <w:rPr>
          <w:szCs w:val="24"/>
          <w:lang w:val="fr-FR" w:eastAsia="en-GB"/>
        </w:rPr>
        <w:t>'</w:t>
      </w:r>
      <w:r w:rsidRPr="00AE5AFA">
        <w:rPr>
          <w:szCs w:val="24"/>
          <w:lang w:val="fr-FR" w:eastAsia="en-GB"/>
        </w:rPr>
        <w:t xml:space="preserve">UIT. Les résultats des évaluations des indicateurs IFP sont présentés dans des </w:t>
      </w:r>
      <w:hyperlink r:id="rId84" w:history="1">
        <w:r w:rsidRPr="00AE5AFA">
          <w:rPr>
            <w:rStyle w:val="Hyperlink"/>
            <w:szCs w:val="24"/>
            <w:lang w:val="fr-FR" w:eastAsia="en-GB"/>
          </w:rPr>
          <w:t>"instantanés", des fiches d</w:t>
        </w:r>
        <w:r w:rsidR="00C019F8">
          <w:rPr>
            <w:rStyle w:val="Hyperlink"/>
            <w:szCs w:val="24"/>
            <w:lang w:val="fr-FR" w:eastAsia="en-GB"/>
          </w:rPr>
          <w:t>'</w:t>
        </w:r>
        <w:r w:rsidRPr="00AE5AFA">
          <w:rPr>
            <w:rStyle w:val="Hyperlink"/>
            <w:szCs w:val="24"/>
            <w:lang w:val="fr-FR" w:eastAsia="en-GB"/>
          </w:rPr>
          <w:t>information, des rapports de vérification et des études de cas sur les villes</w:t>
        </w:r>
      </w:hyperlink>
      <w:r w:rsidRPr="00AE5AFA">
        <w:rPr>
          <w:szCs w:val="24"/>
          <w:lang w:val="fr-FR" w:eastAsia="en-GB"/>
        </w:rPr>
        <w:t>.</w:t>
      </w:r>
    </w:p>
    <w:p w14:paraId="3BD2B9EB" w14:textId="2919741D" w:rsidR="00902B80" w:rsidRPr="00AE5AFA" w:rsidRDefault="00902B80" w:rsidP="00C019F8">
      <w:pPr>
        <w:tabs>
          <w:tab w:val="clear" w:pos="1134"/>
          <w:tab w:val="clear" w:pos="1871"/>
          <w:tab w:val="clear" w:pos="2268"/>
        </w:tabs>
        <w:overflowPunct/>
        <w:autoSpaceDE/>
        <w:autoSpaceDN/>
        <w:adjustRightInd/>
        <w:textAlignment w:val="auto"/>
        <w:rPr>
          <w:szCs w:val="24"/>
          <w:lang w:val="fr-FR" w:eastAsia="en-GB"/>
        </w:rPr>
      </w:pPr>
      <w:r w:rsidRPr="00AE5AFA">
        <w:rPr>
          <w:szCs w:val="24"/>
          <w:lang w:val="fr-FR" w:eastAsia="en-GB"/>
        </w:rPr>
        <w:t xml:space="preserve">Le </w:t>
      </w:r>
      <w:hyperlink r:id="rId85" w:history="1">
        <w:r w:rsidRPr="00AE5AFA">
          <w:rPr>
            <w:rStyle w:val="Hyperlink"/>
            <w:szCs w:val="24"/>
            <w:lang w:val="fr-FR" w:eastAsia="en-GB"/>
          </w:rPr>
          <w:t>programme de mise en œuvre de l</w:t>
        </w:r>
        <w:r w:rsidR="00C019F8">
          <w:rPr>
            <w:rStyle w:val="Hyperlink"/>
            <w:szCs w:val="24"/>
            <w:lang w:val="fr-FR" w:eastAsia="en-GB"/>
          </w:rPr>
          <w:t>'</w:t>
        </w:r>
        <w:r w:rsidRPr="00AE5AFA">
          <w:rPr>
            <w:rStyle w:val="Hyperlink"/>
            <w:szCs w:val="24"/>
            <w:lang w:val="fr-FR" w:eastAsia="en-GB"/>
          </w:rPr>
          <w:t>initiative U4SSC</w:t>
        </w:r>
      </w:hyperlink>
      <w:r w:rsidRPr="00AE5AFA">
        <w:rPr>
          <w:szCs w:val="24"/>
          <w:lang w:val="fr-FR" w:eastAsia="en-GB"/>
        </w:rPr>
        <w:t xml:space="preserve"> vise à aider les villes à réaliser les ODD en travaillant de concert avec les administrations nationales et les dirigeants des villes, afin d</w:t>
      </w:r>
      <w:r w:rsidR="00C019F8">
        <w:rPr>
          <w:szCs w:val="24"/>
          <w:lang w:val="fr-FR" w:eastAsia="en-GB"/>
        </w:rPr>
        <w:t>'</w:t>
      </w:r>
      <w:r w:rsidRPr="00AE5AFA">
        <w:rPr>
          <w:szCs w:val="24"/>
          <w:lang w:val="fr-FR" w:eastAsia="en-GB"/>
        </w:rPr>
        <w:t>élaborer une approche exhaustive du développement des villes intelligentes, en tenant compte à la fois des évaluations des indicateurs IFP et des contextes nationaux au sens large, à des fins de planification et d</w:t>
      </w:r>
      <w:r w:rsidR="00C019F8">
        <w:rPr>
          <w:szCs w:val="24"/>
          <w:lang w:val="fr-FR" w:eastAsia="en-GB"/>
        </w:rPr>
        <w:t>'</w:t>
      </w:r>
      <w:r w:rsidRPr="00AE5AFA">
        <w:rPr>
          <w:szCs w:val="24"/>
          <w:lang w:val="fr-FR" w:eastAsia="en-GB"/>
        </w:rPr>
        <w:t>action.</w:t>
      </w:r>
    </w:p>
    <w:p w14:paraId="37A9A38F" w14:textId="77777777" w:rsidR="00AD488B" w:rsidRDefault="00AD488B" w:rsidP="00C019F8">
      <w:pPr>
        <w:tabs>
          <w:tab w:val="clear" w:pos="1134"/>
          <w:tab w:val="clear" w:pos="1871"/>
          <w:tab w:val="clear" w:pos="2268"/>
        </w:tabs>
        <w:overflowPunct/>
        <w:autoSpaceDE/>
        <w:autoSpaceDN/>
        <w:adjustRightInd/>
        <w:textAlignment w:val="auto"/>
        <w:rPr>
          <w:szCs w:val="24"/>
          <w:lang w:val="fr-FR" w:eastAsia="en-GB"/>
        </w:rPr>
      </w:pPr>
      <w:r>
        <w:rPr>
          <w:szCs w:val="24"/>
          <w:lang w:val="fr-FR" w:eastAsia="en-GB"/>
        </w:rPr>
        <w:br w:type="page"/>
      </w:r>
    </w:p>
    <w:p w14:paraId="1E334012" w14:textId="7171D948" w:rsidR="00902B80" w:rsidRPr="00AE5AFA" w:rsidRDefault="00902B80" w:rsidP="00C019F8">
      <w:pPr>
        <w:tabs>
          <w:tab w:val="clear" w:pos="1134"/>
          <w:tab w:val="clear" w:pos="1871"/>
          <w:tab w:val="clear" w:pos="2268"/>
        </w:tabs>
        <w:overflowPunct/>
        <w:autoSpaceDE/>
        <w:autoSpaceDN/>
        <w:adjustRightInd/>
        <w:textAlignment w:val="auto"/>
        <w:rPr>
          <w:szCs w:val="24"/>
          <w:lang w:val="fr-FR" w:eastAsia="en-GB"/>
        </w:rPr>
      </w:pPr>
      <w:r w:rsidRPr="00AE5AFA">
        <w:rPr>
          <w:szCs w:val="24"/>
          <w:lang w:val="fr-FR" w:eastAsia="en-GB"/>
        </w:rPr>
        <w:lastRenderedPageBreak/>
        <w:t>L</w:t>
      </w:r>
      <w:r w:rsidR="00C019F8">
        <w:rPr>
          <w:szCs w:val="24"/>
          <w:lang w:val="fr-FR" w:eastAsia="en-GB"/>
        </w:rPr>
        <w:t>'</w:t>
      </w:r>
      <w:r w:rsidRPr="00AE5AFA">
        <w:rPr>
          <w:szCs w:val="24"/>
          <w:lang w:val="fr-FR" w:eastAsia="en-GB"/>
        </w:rPr>
        <w:t>initiative U4SSC élabore des avis spécialisés sur les thèmes suivants:</w:t>
      </w:r>
    </w:p>
    <w:p w14:paraId="2F2DA1E5" w14:textId="3C8C65C8" w:rsidR="00902B80" w:rsidRPr="00AE5AFA" w:rsidRDefault="00902B80" w:rsidP="00C019F8">
      <w:pPr>
        <w:pStyle w:val="enumlev1"/>
        <w:rPr>
          <w:lang w:val="fr-FR" w:eastAsia="en-GB"/>
        </w:rPr>
      </w:pPr>
      <w:r w:rsidRPr="00AE5AFA">
        <w:rPr>
          <w:lang w:val="fr-FR" w:eastAsia="en-GB"/>
        </w:rPr>
        <w:t>–</w:t>
      </w:r>
      <w:r w:rsidRPr="00AE5AFA">
        <w:rPr>
          <w:lang w:val="fr-FR" w:eastAsia="en-GB"/>
        </w:rPr>
        <w:tab/>
        <w:t>Les plates-formes fondées sur les TIC de villes intelligentes à l</w:t>
      </w:r>
      <w:r w:rsidR="00C019F8">
        <w:rPr>
          <w:lang w:val="fr-FR" w:eastAsia="en-GB"/>
        </w:rPr>
        <w:t>'</w:t>
      </w:r>
      <w:r w:rsidRPr="00AE5AFA">
        <w:rPr>
          <w:lang w:val="fr-FR" w:eastAsia="en-GB"/>
        </w:rPr>
        <w:t>appui de la transformation numérique des services publics et de leur gestion intégrée.</w:t>
      </w:r>
    </w:p>
    <w:p w14:paraId="04A8A03E" w14:textId="5D8754C2" w:rsidR="00902B80" w:rsidRPr="00AE5AFA" w:rsidRDefault="00902B80" w:rsidP="00C019F8">
      <w:pPr>
        <w:pStyle w:val="enumlev1"/>
        <w:rPr>
          <w:lang w:val="fr-FR" w:eastAsia="en-GB"/>
        </w:rPr>
      </w:pPr>
      <w:r w:rsidRPr="00AE5AFA">
        <w:rPr>
          <w:lang w:val="fr-FR" w:eastAsia="en-GB"/>
        </w:rPr>
        <w:t>–</w:t>
      </w:r>
      <w:r w:rsidRPr="00AE5AFA">
        <w:rPr>
          <w:lang w:val="fr-FR" w:eastAsia="en-GB"/>
        </w:rPr>
        <w:tab/>
        <w:t>La résilience des villes face à des situations d</w:t>
      </w:r>
      <w:r w:rsidR="00C019F8">
        <w:rPr>
          <w:lang w:val="fr-FR" w:eastAsia="en-GB"/>
        </w:rPr>
        <w:t>'</w:t>
      </w:r>
      <w:r w:rsidRPr="00AE5AFA">
        <w:rPr>
          <w:lang w:val="fr-FR" w:eastAsia="en-GB"/>
        </w:rPr>
        <w:t>urgence telles que la COVID-19 et les voies de redressement économique et financier.</w:t>
      </w:r>
    </w:p>
    <w:p w14:paraId="54181A07" w14:textId="1DA14D97" w:rsidR="00902B80" w:rsidRPr="00AE5AFA" w:rsidRDefault="00902B80" w:rsidP="00C019F8">
      <w:pPr>
        <w:pStyle w:val="enumlev1"/>
        <w:rPr>
          <w:lang w:val="fr-FR" w:eastAsia="en-GB"/>
        </w:rPr>
      </w:pPr>
      <w:r w:rsidRPr="00AE5AFA">
        <w:rPr>
          <w:lang w:val="fr-FR" w:eastAsia="en-GB"/>
        </w:rPr>
        <w:t>–</w:t>
      </w:r>
      <w:r w:rsidRPr="00AE5AFA">
        <w:rPr>
          <w:lang w:val="fr-FR" w:eastAsia="en-GB"/>
        </w:rPr>
        <w:tab/>
        <w:t>La passation de marchés publics à l</w:t>
      </w:r>
      <w:r w:rsidR="00C019F8">
        <w:rPr>
          <w:lang w:val="fr-FR" w:eastAsia="en-GB"/>
        </w:rPr>
        <w:t>'</w:t>
      </w:r>
      <w:r w:rsidRPr="00AE5AFA">
        <w:rPr>
          <w:lang w:val="fr-FR" w:eastAsia="en-GB"/>
        </w:rPr>
        <w:t>ère du numérique pour aider les dirigeants des villes à établir des processus efficaces concernant l</w:t>
      </w:r>
      <w:r w:rsidR="00C019F8">
        <w:rPr>
          <w:lang w:val="fr-FR" w:eastAsia="en-GB"/>
        </w:rPr>
        <w:t>'</w:t>
      </w:r>
      <w:r w:rsidRPr="00AE5AFA">
        <w:rPr>
          <w:lang w:val="fr-FR" w:eastAsia="en-GB"/>
        </w:rPr>
        <w:t>achat de solutions TIC pour les villes intelligentes.</w:t>
      </w:r>
    </w:p>
    <w:p w14:paraId="3BAB5E87" w14:textId="317BE586" w:rsidR="00902B80" w:rsidRPr="00AE5AFA" w:rsidRDefault="00902B80" w:rsidP="00C019F8">
      <w:pPr>
        <w:pStyle w:val="enumlev1"/>
        <w:rPr>
          <w:lang w:val="fr-FR" w:eastAsia="en-GB"/>
        </w:rPr>
      </w:pPr>
      <w:r w:rsidRPr="00AE5AFA">
        <w:rPr>
          <w:lang w:val="fr-FR" w:eastAsia="en-GB"/>
        </w:rPr>
        <w:t>–</w:t>
      </w:r>
      <w:r w:rsidRPr="00AE5AFA">
        <w:rPr>
          <w:lang w:val="fr-FR" w:eastAsia="en-GB"/>
        </w:rPr>
        <w:tab/>
        <w:t>Les outils et mécanismes de financement des projets liés aux villes intelligentes; tirer parti des contributions d</w:t>
      </w:r>
      <w:r w:rsidR="00C019F8">
        <w:rPr>
          <w:lang w:val="fr-FR" w:eastAsia="en-GB"/>
        </w:rPr>
        <w:t>'</w:t>
      </w:r>
      <w:r w:rsidRPr="00AE5AFA">
        <w:rPr>
          <w:lang w:val="fr-FR" w:eastAsia="en-GB"/>
        </w:rPr>
        <w:t>un grand nombre d</w:t>
      </w:r>
      <w:r w:rsidR="00C019F8">
        <w:rPr>
          <w:lang w:val="fr-FR" w:eastAsia="en-GB"/>
        </w:rPr>
        <w:t>'</w:t>
      </w:r>
      <w:r w:rsidRPr="00AE5AFA">
        <w:rPr>
          <w:lang w:val="fr-FR" w:eastAsia="en-GB"/>
        </w:rPr>
        <w:t>acteurs du secteur public et du secteur privé dans le domaine des villes intelligentes.</w:t>
      </w:r>
    </w:p>
    <w:p w14:paraId="38562EAB" w14:textId="766FA06F" w:rsidR="00902B80" w:rsidRPr="00AE5AFA" w:rsidRDefault="00902B80" w:rsidP="00C019F8">
      <w:pPr>
        <w:pStyle w:val="enumlev1"/>
        <w:rPr>
          <w:lang w:val="fr-FR" w:eastAsia="en-GB"/>
        </w:rPr>
      </w:pPr>
      <w:r w:rsidRPr="00AE5AFA">
        <w:rPr>
          <w:lang w:val="fr-FR" w:eastAsia="en-GB"/>
        </w:rPr>
        <w:t>–</w:t>
      </w:r>
      <w:r w:rsidRPr="00AE5AFA">
        <w:rPr>
          <w:lang w:val="fr-FR" w:eastAsia="en-GB"/>
        </w:rPr>
        <w:tab/>
        <w:t>La capacité des technologies d</w:t>
      </w:r>
      <w:r w:rsidR="00C019F8">
        <w:rPr>
          <w:lang w:val="fr-FR" w:eastAsia="en-GB"/>
        </w:rPr>
        <w:t>'</w:t>
      </w:r>
      <w:r w:rsidRPr="00AE5AFA">
        <w:rPr>
          <w:lang w:val="fr-FR" w:eastAsia="en-GB"/>
        </w:rPr>
        <w:t>avant-garde de contribuer à l</w:t>
      </w:r>
      <w:r w:rsidR="00C019F8">
        <w:rPr>
          <w:lang w:val="fr-FR" w:eastAsia="en-GB"/>
        </w:rPr>
        <w:t>'</w:t>
      </w:r>
      <w:r w:rsidRPr="00AE5AFA">
        <w:rPr>
          <w:lang w:val="fr-FR" w:eastAsia="en-GB"/>
        </w:rPr>
        <w:t>innovation dans les villes intelligentes; étudier des cas d</w:t>
      </w:r>
      <w:r w:rsidR="00C019F8">
        <w:rPr>
          <w:lang w:val="fr-FR" w:eastAsia="en-GB"/>
        </w:rPr>
        <w:t>'</w:t>
      </w:r>
      <w:r w:rsidRPr="00AE5AFA">
        <w:rPr>
          <w:lang w:val="fr-FR" w:eastAsia="en-GB"/>
        </w:rPr>
        <w:t>utilisation de technologies telles que l</w:t>
      </w:r>
      <w:r w:rsidR="00C019F8">
        <w:rPr>
          <w:lang w:val="fr-FR" w:eastAsia="en-GB"/>
        </w:rPr>
        <w:t>'</w:t>
      </w:r>
      <w:r w:rsidRPr="00AE5AFA">
        <w:rPr>
          <w:lang w:val="fr-FR" w:eastAsia="en-GB"/>
        </w:rPr>
        <w:t>intelligence artificielle (IA) et la chaîne de blocs dans les villes intelligentes.</w:t>
      </w:r>
    </w:p>
    <w:p w14:paraId="5D4936DA" w14:textId="2028D8A4" w:rsidR="00902B80" w:rsidRPr="00AE5AFA" w:rsidRDefault="00902B80" w:rsidP="00C019F8">
      <w:pPr>
        <w:tabs>
          <w:tab w:val="clear" w:pos="1134"/>
          <w:tab w:val="clear" w:pos="1871"/>
          <w:tab w:val="clear" w:pos="2268"/>
        </w:tabs>
        <w:overflowPunct/>
        <w:autoSpaceDE/>
        <w:autoSpaceDN/>
        <w:adjustRightInd/>
        <w:textAlignment w:val="auto"/>
        <w:rPr>
          <w:szCs w:val="24"/>
          <w:lang w:val="fr-FR" w:eastAsia="en-GB"/>
        </w:rPr>
      </w:pPr>
      <w:r w:rsidRPr="00AE5AFA">
        <w:rPr>
          <w:szCs w:val="24"/>
          <w:lang w:val="fr-FR" w:eastAsia="en-GB"/>
        </w:rPr>
        <w:t xml:space="preserve">Les </w:t>
      </w:r>
      <w:hyperlink r:id="rId86" w:history="1">
        <w:r w:rsidRPr="00AE5AFA">
          <w:rPr>
            <w:rStyle w:val="Hyperlink"/>
            <w:lang w:val="fr-FR"/>
          </w:rPr>
          <w:t>produits finals</w:t>
        </w:r>
      </w:hyperlink>
      <w:r w:rsidRPr="00AE5AFA">
        <w:rPr>
          <w:szCs w:val="24"/>
          <w:lang w:val="fr-FR" w:eastAsia="en-GB"/>
        </w:rPr>
        <w:t xml:space="preserve"> publiés pendant la période d</w:t>
      </w:r>
      <w:r w:rsidR="00C019F8">
        <w:rPr>
          <w:szCs w:val="24"/>
          <w:lang w:val="fr-FR" w:eastAsia="en-GB"/>
        </w:rPr>
        <w:t>'</w:t>
      </w:r>
      <w:r w:rsidRPr="00AE5AFA">
        <w:rPr>
          <w:szCs w:val="24"/>
          <w:lang w:val="fr-FR" w:eastAsia="en-GB"/>
        </w:rPr>
        <w:t xml:space="preserve">études sont les suivants: </w:t>
      </w:r>
    </w:p>
    <w:p w14:paraId="5CCA3624" w14:textId="77777777" w:rsidR="00902B80" w:rsidRPr="00AE5AFA" w:rsidRDefault="00902B80" w:rsidP="00C019F8">
      <w:pPr>
        <w:pStyle w:val="enumlev1"/>
        <w:rPr>
          <w:lang w:val="fr-FR" w:eastAsia="en-GB"/>
        </w:rPr>
      </w:pPr>
      <w:r w:rsidRPr="00AE5AFA">
        <w:rPr>
          <w:lang w:val="fr-FR" w:eastAsia="en-GB"/>
        </w:rPr>
        <w:t>–</w:t>
      </w:r>
      <w:r w:rsidRPr="00AE5AFA">
        <w:rPr>
          <w:lang w:val="fr-FR" w:eastAsia="en-GB"/>
        </w:rPr>
        <w:tab/>
        <w:t>Gestion intelligente des urgences de santé publique et mise en œuvre des TIC (décembre 2021)</w:t>
      </w:r>
    </w:p>
    <w:p w14:paraId="548BE0F6" w14:textId="249D224E" w:rsidR="00902B80" w:rsidRPr="00AE5AFA" w:rsidRDefault="00902B80" w:rsidP="00C019F8">
      <w:pPr>
        <w:pStyle w:val="enumlev1"/>
        <w:rPr>
          <w:lang w:val="fr-FR" w:eastAsia="en-GB"/>
        </w:rPr>
      </w:pPr>
      <w:r w:rsidRPr="00AE5AFA">
        <w:rPr>
          <w:lang w:val="fr-FR" w:eastAsia="en-GB"/>
        </w:rPr>
        <w:t>–</w:t>
      </w:r>
      <w:r w:rsidRPr="00AE5AFA">
        <w:rPr>
          <w:lang w:val="fr-FR" w:eastAsia="en-GB"/>
        </w:rPr>
        <w:tab/>
        <w:t>Recueil de résultats d</w:t>
      </w:r>
      <w:r w:rsidR="00C019F8">
        <w:rPr>
          <w:lang w:val="fr-FR" w:eastAsia="en-GB"/>
        </w:rPr>
        <w:t>'</w:t>
      </w:r>
      <w:r w:rsidRPr="00AE5AFA">
        <w:rPr>
          <w:lang w:val="fr-FR" w:eastAsia="en-GB"/>
        </w:rPr>
        <w:t>enquête sur les solutions numér</w:t>
      </w:r>
      <w:r w:rsidR="00AD488B">
        <w:rPr>
          <w:lang w:val="fr-FR" w:eastAsia="en-GB"/>
        </w:rPr>
        <w:t>iques intégrées pour des plates</w:t>
      </w:r>
      <w:r w:rsidR="00AD488B">
        <w:rPr>
          <w:lang w:val="fr-FR" w:eastAsia="en-GB"/>
        </w:rPr>
        <w:noBreakHyphen/>
      </w:r>
      <w:r w:rsidRPr="00AE5AFA">
        <w:rPr>
          <w:lang w:val="fr-FR" w:eastAsia="en-GB"/>
        </w:rPr>
        <w:t>municipales du monde entier (décembre 2021)</w:t>
      </w:r>
    </w:p>
    <w:p w14:paraId="15422E10" w14:textId="43198CEE" w:rsidR="00902B80" w:rsidRPr="00AE5AFA" w:rsidRDefault="00902B80" w:rsidP="00C019F8">
      <w:pPr>
        <w:pStyle w:val="enumlev1"/>
        <w:rPr>
          <w:lang w:val="fr-FR" w:eastAsia="en-GB"/>
        </w:rPr>
      </w:pPr>
      <w:r w:rsidRPr="00AE5AFA">
        <w:rPr>
          <w:lang w:val="fr-FR" w:eastAsia="en-GB"/>
        </w:rPr>
        <w:t>–</w:t>
      </w:r>
      <w:r w:rsidRPr="00AE5AFA">
        <w:rPr>
          <w:lang w:val="fr-FR" w:eastAsia="en-GB"/>
        </w:rPr>
        <w:tab/>
        <w:t>Solutions numériques pour la gestion intégrée des villes et cas d</w:t>
      </w:r>
      <w:r w:rsidR="00C019F8">
        <w:rPr>
          <w:lang w:val="fr-FR" w:eastAsia="en-GB"/>
        </w:rPr>
        <w:t>'</w:t>
      </w:r>
      <w:r w:rsidRPr="00AE5AFA">
        <w:rPr>
          <w:lang w:val="fr-FR" w:eastAsia="en-GB"/>
        </w:rPr>
        <w:t>utilisation</w:t>
      </w:r>
      <w:r w:rsidR="00AD488B">
        <w:rPr>
          <w:lang w:val="fr-FR" w:eastAsia="en-GB"/>
        </w:rPr>
        <w:t xml:space="preserve"> (décembre </w:t>
      </w:r>
      <w:r w:rsidRPr="00AE5AFA">
        <w:rPr>
          <w:lang w:val="fr-FR" w:eastAsia="en-GB"/>
        </w:rPr>
        <w:t>2021)</w:t>
      </w:r>
    </w:p>
    <w:p w14:paraId="26EDD67C" w14:textId="77777777" w:rsidR="00902B80" w:rsidRPr="00AE5AFA" w:rsidRDefault="00902B80" w:rsidP="00C019F8">
      <w:pPr>
        <w:pStyle w:val="enumlev1"/>
        <w:rPr>
          <w:lang w:val="fr-FR" w:eastAsia="en-GB"/>
        </w:rPr>
      </w:pPr>
      <w:r w:rsidRPr="00AE5AFA">
        <w:rPr>
          <w:lang w:val="fr-FR" w:eastAsia="en-GB"/>
        </w:rPr>
        <w:t>–</w:t>
      </w:r>
      <w:r w:rsidRPr="00AE5AFA">
        <w:rPr>
          <w:lang w:val="fr-FR" w:eastAsia="en-GB"/>
        </w:rPr>
        <w:tab/>
        <w:t>Lignes directrices sur les outils et mécanismes de financement des projets liés aux villes intelligentes et durables (août 2021)</w:t>
      </w:r>
    </w:p>
    <w:p w14:paraId="0D4A0F25" w14:textId="77777777" w:rsidR="00902B80" w:rsidRPr="00AE5AFA" w:rsidRDefault="00902B80" w:rsidP="00C019F8">
      <w:pPr>
        <w:pStyle w:val="enumlev1"/>
        <w:rPr>
          <w:lang w:val="fr-FR" w:eastAsia="en-GB"/>
        </w:rPr>
      </w:pPr>
      <w:r w:rsidRPr="00AE5AFA">
        <w:rPr>
          <w:lang w:val="fr-FR" w:eastAsia="en-GB"/>
        </w:rPr>
        <w:t>–</w:t>
      </w:r>
      <w:r w:rsidRPr="00AE5AFA">
        <w:rPr>
          <w:lang w:val="fr-FR" w:eastAsia="en-GB"/>
        </w:rPr>
        <w:tab/>
        <w:t>Moyens simples pour devenir une ville intelligente (mars 2021)</w:t>
      </w:r>
    </w:p>
    <w:p w14:paraId="6D33A57A" w14:textId="77777777" w:rsidR="00902B80" w:rsidRPr="00AE5AFA" w:rsidRDefault="00902B80" w:rsidP="00C019F8">
      <w:pPr>
        <w:pStyle w:val="enumlev1"/>
        <w:rPr>
          <w:lang w:val="fr-FR" w:eastAsia="en-GB"/>
        </w:rPr>
      </w:pPr>
      <w:r w:rsidRPr="00AE5AFA">
        <w:rPr>
          <w:lang w:val="fr-FR"/>
        </w:rPr>
        <w:t>–</w:t>
      </w:r>
      <w:r w:rsidRPr="00AE5AFA">
        <w:rPr>
          <w:lang w:val="fr-FR"/>
        </w:rPr>
        <w:tab/>
        <w:t>La chaîne de blocs pour les villes intelligentes et durables (novembre 2020)</w:t>
      </w:r>
    </w:p>
    <w:p w14:paraId="71602B82" w14:textId="4F9A7909" w:rsidR="00902B80" w:rsidRPr="00AE5AFA" w:rsidRDefault="00902B80" w:rsidP="00C019F8">
      <w:pPr>
        <w:pStyle w:val="enumlev1"/>
        <w:rPr>
          <w:lang w:val="fr-FR" w:eastAsia="en-GB"/>
        </w:rPr>
      </w:pPr>
      <w:r w:rsidRPr="00AE5AFA">
        <w:rPr>
          <w:lang w:val="fr-FR" w:eastAsia="en-GB"/>
        </w:rPr>
        <w:t>–</w:t>
      </w:r>
      <w:r w:rsidRPr="00AE5AFA">
        <w:rPr>
          <w:lang w:val="fr-FR" w:eastAsia="en-GB"/>
        </w:rPr>
        <w:tab/>
        <w:t>Accélérer la transformation des villes à l</w:t>
      </w:r>
      <w:r w:rsidR="00C019F8">
        <w:rPr>
          <w:lang w:val="fr-FR" w:eastAsia="en-GB"/>
        </w:rPr>
        <w:t>'</w:t>
      </w:r>
      <w:r w:rsidRPr="00AE5AFA">
        <w:rPr>
          <w:lang w:val="fr-FR" w:eastAsia="en-GB"/>
        </w:rPr>
        <w:t>aide des technologies d</w:t>
      </w:r>
      <w:r w:rsidR="00C019F8">
        <w:rPr>
          <w:lang w:val="fr-FR" w:eastAsia="en-GB"/>
        </w:rPr>
        <w:t>'</w:t>
      </w:r>
      <w:r w:rsidR="00AD488B">
        <w:rPr>
          <w:lang w:val="fr-FR" w:eastAsia="en-GB"/>
        </w:rPr>
        <w:t>avant-garde (septembre </w:t>
      </w:r>
      <w:r w:rsidRPr="00AE5AFA">
        <w:rPr>
          <w:lang w:val="fr-FR" w:eastAsia="en-GB"/>
        </w:rPr>
        <w:t xml:space="preserve">2020) </w:t>
      </w:r>
    </w:p>
    <w:p w14:paraId="1172138A" w14:textId="77777777" w:rsidR="00902B80" w:rsidRPr="00AE5AFA" w:rsidRDefault="00902B80" w:rsidP="00C019F8">
      <w:pPr>
        <w:pStyle w:val="enumlev1"/>
        <w:rPr>
          <w:lang w:val="fr-FR" w:eastAsia="en-GB"/>
        </w:rPr>
      </w:pPr>
      <w:r w:rsidRPr="00AE5AFA">
        <w:rPr>
          <w:lang w:val="fr-FR" w:eastAsia="en-GB"/>
        </w:rPr>
        <w:t>–</w:t>
      </w:r>
      <w:r w:rsidRPr="00AE5AFA">
        <w:rPr>
          <w:lang w:val="fr-FR" w:eastAsia="en-GB"/>
        </w:rPr>
        <w:tab/>
        <w:t xml:space="preserve">Guide sur les villes circulaires (juin 2020) </w:t>
      </w:r>
    </w:p>
    <w:p w14:paraId="60644B9B" w14:textId="7E8BCF47" w:rsidR="00902B80" w:rsidRPr="00AE5AFA" w:rsidRDefault="00902B80" w:rsidP="00C019F8">
      <w:pPr>
        <w:pStyle w:val="enumlev1"/>
        <w:rPr>
          <w:lang w:val="fr-FR" w:eastAsia="en-GB"/>
        </w:rPr>
      </w:pPr>
      <w:r w:rsidRPr="00AE5AFA">
        <w:rPr>
          <w:lang w:val="fr-FR" w:eastAsia="en-GB"/>
        </w:rPr>
        <w:t>–</w:t>
      </w:r>
      <w:r w:rsidRPr="00AE5AFA">
        <w:rPr>
          <w:lang w:val="fr-FR" w:eastAsia="en-GB"/>
        </w:rPr>
        <w:tab/>
        <w:t>Le cadre d</w:t>
      </w:r>
      <w:r w:rsidR="00C019F8">
        <w:rPr>
          <w:lang w:val="fr-FR" w:eastAsia="en-GB"/>
        </w:rPr>
        <w:t>'</w:t>
      </w:r>
      <w:r w:rsidRPr="00AE5AFA">
        <w:rPr>
          <w:lang w:val="fr-FR" w:eastAsia="en-GB"/>
        </w:rPr>
        <w:t>application de la science pour résoudre les problèmes urbains (octobre 2019)</w:t>
      </w:r>
    </w:p>
    <w:p w14:paraId="02B5552D" w14:textId="4EF003E8" w:rsidR="00902B80" w:rsidRPr="00AE5AFA" w:rsidRDefault="00902B80" w:rsidP="00C019F8">
      <w:pPr>
        <w:pStyle w:val="enumlev1"/>
        <w:rPr>
          <w:lang w:val="fr-FR" w:eastAsia="en-GB"/>
        </w:rPr>
      </w:pPr>
      <w:r w:rsidRPr="00AE5AFA">
        <w:rPr>
          <w:lang w:val="fr-FR" w:eastAsia="en-GB"/>
        </w:rPr>
        <w:t>–</w:t>
      </w:r>
      <w:r w:rsidRPr="00AE5AFA">
        <w:rPr>
          <w:lang w:val="fr-FR" w:eastAsia="en-GB"/>
        </w:rPr>
        <w:tab/>
        <w:t>Relier les villes et les communautés aux objectifs de d</w:t>
      </w:r>
      <w:r w:rsidR="00AD488B">
        <w:rPr>
          <w:lang w:val="fr-FR" w:eastAsia="en-GB"/>
        </w:rPr>
        <w:t>éveloppement durable (septembre </w:t>
      </w:r>
      <w:r w:rsidRPr="00AE5AFA">
        <w:rPr>
          <w:lang w:val="fr-FR" w:eastAsia="en-GB"/>
        </w:rPr>
        <w:t>2017)</w:t>
      </w:r>
    </w:p>
    <w:p w14:paraId="019146FD" w14:textId="785D5459" w:rsidR="00902B80" w:rsidRPr="00AE5AFA" w:rsidRDefault="00902B80" w:rsidP="00C019F8">
      <w:pPr>
        <w:pStyle w:val="enumlev1"/>
        <w:rPr>
          <w:lang w:val="fr-FR" w:eastAsia="en-GB"/>
        </w:rPr>
      </w:pPr>
      <w:r w:rsidRPr="00AE5AFA">
        <w:rPr>
          <w:lang w:val="fr-FR" w:eastAsia="en-GB"/>
        </w:rPr>
        <w:t>–</w:t>
      </w:r>
      <w:r w:rsidRPr="00AE5AFA">
        <w:rPr>
          <w:lang w:val="fr-FR" w:eastAsia="en-GB"/>
        </w:rPr>
        <w:tab/>
        <w:t>Promotion de l</w:t>
      </w:r>
      <w:r w:rsidR="00C019F8">
        <w:rPr>
          <w:lang w:val="fr-FR" w:eastAsia="en-GB"/>
        </w:rPr>
        <w:t>'</w:t>
      </w:r>
      <w:r w:rsidRPr="00AE5AFA">
        <w:rPr>
          <w:lang w:val="fr-FR" w:eastAsia="en-GB"/>
        </w:rPr>
        <w:t>innovation et de la participation dans les villes intelligentes et durables (septembre 2017)</w:t>
      </w:r>
    </w:p>
    <w:p w14:paraId="3D5D0EC3" w14:textId="5BE0B47B" w:rsidR="00902B80" w:rsidRPr="00AE5AFA" w:rsidRDefault="00902B80" w:rsidP="00C019F8">
      <w:pPr>
        <w:pStyle w:val="enumlev1"/>
        <w:rPr>
          <w:lang w:val="fr-FR" w:eastAsia="en-GB"/>
        </w:rPr>
      </w:pPr>
      <w:r w:rsidRPr="00AE5AFA">
        <w:rPr>
          <w:lang w:val="fr-FR" w:eastAsia="en-GB"/>
        </w:rPr>
        <w:t>–</w:t>
      </w:r>
      <w:r w:rsidRPr="00AE5AFA">
        <w:rPr>
          <w:lang w:val="fr-FR" w:eastAsia="en-GB"/>
        </w:rPr>
        <w:tab/>
        <w:t>Réaliser l</w:t>
      </w:r>
      <w:r w:rsidR="00C019F8">
        <w:rPr>
          <w:lang w:val="fr-FR" w:eastAsia="en-GB"/>
        </w:rPr>
        <w:t>'</w:t>
      </w:r>
      <w:r w:rsidRPr="00AE5AFA">
        <w:rPr>
          <w:lang w:val="fr-FR" w:eastAsia="en-GB"/>
        </w:rPr>
        <w:t>ODD 11 en reliant les politiques de durabilité et les pratiques d</w:t>
      </w:r>
      <w:r w:rsidR="00C019F8">
        <w:rPr>
          <w:lang w:val="fr-FR" w:eastAsia="en-GB"/>
        </w:rPr>
        <w:t>'</w:t>
      </w:r>
      <w:r w:rsidRPr="00AE5AFA">
        <w:rPr>
          <w:lang w:val="fr-FR" w:eastAsia="en-GB"/>
        </w:rPr>
        <w:t>urbanisme au moyen des TIC (septembre 2017)</w:t>
      </w:r>
    </w:p>
    <w:p w14:paraId="360C17D1" w14:textId="77777777" w:rsidR="00902B80" w:rsidRPr="00AE5AFA" w:rsidRDefault="00902B80" w:rsidP="00C019F8">
      <w:pPr>
        <w:pStyle w:val="enumlev1"/>
        <w:rPr>
          <w:lang w:val="fr-FR" w:eastAsia="en-GB"/>
        </w:rPr>
      </w:pPr>
      <w:r w:rsidRPr="00AE5AFA">
        <w:rPr>
          <w:lang w:val="fr-FR" w:eastAsia="en-GB"/>
        </w:rPr>
        <w:t>–</w:t>
      </w:r>
      <w:r w:rsidRPr="00AE5AFA">
        <w:rPr>
          <w:lang w:val="fr-FR" w:eastAsia="en-GB"/>
        </w:rPr>
        <w:tab/>
        <w:t>Méthodologie de collecte de données relatives aux indicateurs fondamentaux de performance pour les villes intelligentes et durables (septembre 2017)</w:t>
      </w:r>
    </w:p>
    <w:p w14:paraId="08FA7084" w14:textId="77777777" w:rsidR="00902B80" w:rsidRPr="00AE5AFA" w:rsidRDefault="00902B80" w:rsidP="00C019F8">
      <w:pPr>
        <w:pStyle w:val="Heading2"/>
        <w:rPr>
          <w:szCs w:val="24"/>
          <w:lang w:val="fr-FR" w:eastAsia="en-GB"/>
        </w:rPr>
      </w:pPr>
      <w:bookmarkStart w:id="53" w:name="section34"/>
      <w:bookmarkStart w:id="54" w:name="_Toc96407028"/>
      <w:r w:rsidRPr="00AE5AFA">
        <w:rPr>
          <w:szCs w:val="24"/>
          <w:lang w:val="fr-FR" w:eastAsia="en-GB"/>
        </w:rPr>
        <w:t>3.4</w:t>
      </w:r>
      <w:bookmarkEnd w:id="53"/>
      <w:r w:rsidRPr="00AE5AFA">
        <w:rPr>
          <w:szCs w:val="24"/>
          <w:lang w:val="fr-FR" w:eastAsia="en-GB"/>
        </w:rPr>
        <w:tab/>
        <w:t>S</w:t>
      </w:r>
      <w:r w:rsidRPr="00AE5AFA">
        <w:rPr>
          <w:lang w:val="fr-FR"/>
        </w:rPr>
        <w:t>ystèmes de transport intelligents</w:t>
      </w:r>
      <w:bookmarkEnd w:id="54"/>
    </w:p>
    <w:p w14:paraId="0ABB254A" w14:textId="2E37020F" w:rsidR="00902B80" w:rsidRPr="00AE5AFA" w:rsidRDefault="0041135F" w:rsidP="00C019F8">
      <w:pPr>
        <w:tabs>
          <w:tab w:val="clear" w:pos="1134"/>
          <w:tab w:val="clear" w:pos="1871"/>
          <w:tab w:val="clear" w:pos="2268"/>
        </w:tabs>
        <w:overflowPunct/>
        <w:autoSpaceDE/>
        <w:autoSpaceDN/>
        <w:adjustRightInd/>
        <w:textAlignment w:val="auto"/>
        <w:rPr>
          <w:szCs w:val="24"/>
          <w:lang w:val="fr-FR" w:eastAsia="en-GB"/>
        </w:rPr>
      </w:pPr>
      <w:r>
        <w:rPr>
          <w:lang w:val="fr-FR"/>
        </w:rPr>
        <w:t>La</w:t>
      </w:r>
      <w:r w:rsidRPr="0041135F">
        <w:rPr>
          <w:lang w:val="fr-FR"/>
        </w:rPr>
        <w:t xml:space="preserve"> </w:t>
      </w:r>
      <w:hyperlink r:id="rId87" w:history="1">
        <w:r w:rsidR="00902B80" w:rsidRPr="00AE5AFA">
          <w:rPr>
            <w:rStyle w:val="Hyperlink"/>
            <w:szCs w:val="24"/>
            <w:lang w:val="fr-FR" w:eastAsia="en-GB"/>
          </w:rPr>
          <w:t>Collaboration sur les normes de communication pour les systèmes ITS (CITS)</w:t>
        </w:r>
      </w:hyperlink>
      <w:r w:rsidR="00902B80" w:rsidRPr="00AE5AFA">
        <w:rPr>
          <w:szCs w:val="24"/>
          <w:lang w:val="fr-FR" w:eastAsia="en-GB"/>
        </w:rPr>
        <w:t xml:space="preserve"> constitue un cadre permettant de coordonner, le plus rapidement possible, un ensemble de normes de communication pour les systèmes de transport intelligents (ITS) de très grande qualité qui soit accepté et harmonisé à l</w:t>
      </w:r>
      <w:r w:rsidR="00C019F8">
        <w:rPr>
          <w:szCs w:val="24"/>
          <w:lang w:val="fr-FR" w:eastAsia="en-GB"/>
        </w:rPr>
        <w:t>'</w:t>
      </w:r>
      <w:r w:rsidR="00902B80" w:rsidRPr="00AE5AFA">
        <w:rPr>
          <w:szCs w:val="24"/>
          <w:lang w:val="fr-FR" w:eastAsia="en-GB"/>
        </w:rPr>
        <w:t>échelle mondiale, de manière à permettre le déploiement rapide sur le marché mondial de produits et de services pour les communications ITS totalement interopérables.</w:t>
      </w:r>
    </w:p>
    <w:p w14:paraId="2471573E" w14:textId="77777777" w:rsidR="00AD488B" w:rsidRDefault="00AD488B" w:rsidP="00C019F8">
      <w:pPr>
        <w:tabs>
          <w:tab w:val="clear" w:pos="1134"/>
          <w:tab w:val="clear" w:pos="1871"/>
          <w:tab w:val="clear" w:pos="2268"/>
        </w:tabs>
        <w:overflowPunct/>
        <w:autoSpaceDE/>
        <w:autoSpaceDN/>
        <w:adjustRightInd/>
        <w:textAlignment w:val="auto"/>
        <w:rPr>
          <w:szCs w:val="24"/>
          <w:lang w:val="fr-FR" w:eastAsia="en-GB"/>
        </w:rPr>
      </w:pPr>
      <w:r>
        <w:rPr>
          <w:szCs w:val="24"/>
          <w:lang w:val="fr-FR" w:eastAsia="en-GB"/>
        </w:rPr>
        <w:br w:type="page"/>
      </w:r>
    </w:p>
    <w:p w14:paraId="4892373D" w14:textId="0E63C460" w:rsidR="00902B80" w:rsidRPr="00AE5AFA" w:rsidRDefault="00902B80" w:rsidP="00C019F8">
      <w:pPr>
        <w:tabs>
          <w:tab w:val="clear" w:pos="1134"/>
          <w:tab w:val="clear" w:pos="1871"/>
          <w:tab w:val="clear" w:pos="2268"/>
        </w:tabs>
        <w:overflowPunct/>
        <w:autoSpaceDE/>
        <w:autoSpaceDN/>
        <w:adjustRightInd/>
        <w:textAlignment w:val="auto"/>
        <w:rPr>
          <w:szCs w:val="24"/>
          <w:lang w:val="fr-FR" w:eastAsia="en-GB"/>
        </w:rPr>
      </w:pPr>
      <w:r w:rsidRPr="00AE5AFA">
        <w:rPr>
          <w:szCs w:val="24"/>
          <w:lang w:val="fr-FR" w:eastAsia="en-GB"/>
        </w:rPr>
        <w:lastRenderedPageBreak/>
        <w:t>Les réunions de la CITS se tiennent habituellement deux fois par an, en mars et en septembre, et sont souvent organisées immédiatement après d</w:t>
      </w:r>
      <w:r w:rsidR="00C019F8">
        <w:rPr>
          <w:szCs w:val="24"/>
          <w:lang w:val="fr-FR" w:eastAsia="en-GB"/>
        </w:rPr>
        <w:t>'</w:t>
      </w:r>
      <w:r w:rsidRPr="00AE5AFA">
        <w:rPr>
          <w:szCs w:val="24"/>
          <w:lang w:val="fr-FR" w:eastAsia="en-GB"/>
        </w:rPr>
        <w:t xml:space="preserve">autres manifestations consacrées aux systèmes ITS, comme le </w:t>
      </w:r>
      <w:hyperlink r:id="rId88" w:history="1">
        <w:r w:rsidRPr="00AE5AFA">
          <w:rPr>
            <w:rStyle w:val="Hyperlink"/>
            <w:szCs w:val="24"/>
            <w:lang w:val="fr-FR" w:eastAsia="en-GB"/>
          </w:rPr>
          <w:t>Colloque annuel UIT/CEE-ONU sur la voiture branchée de demain</w:t>
        </w:r>
      </w:hyperlink>
      <w:r w:rsidRPr="00AE5AFA">
        <w:rPr>
          <w:szCs w:val="24"/>
          <w:lang w:val="fr-FR" w:eastAsia="en-GB"/>
        </w:rPr>
        <w:t>, qui offre aussi des possibilités d</w:t>
      </w:r>
      <w:r w:rsidR="00C019F8">
        <w:rPr>
          <w:szCs w:val="24"/>
          <w:lang w:val="fr-FR" w:eastAsia="en-GB"/>
        </w:rPr>
        <w:t>'</w:t>
      </w:r>
      <w:r w:rsidRPr="00AE5AFA">
        <w:rPr>
          <w:szCs w:val="24"/>
          <w:lang w:val="fr-FR" w:eastAsia="en-GB"/>
        </w:rPr>
        <w:t xml:space="preserve">échanger des informations et de tenir informés les spécialistes au sujet de la normalisation des systèmes ITS. </w:t>
      </w:r>
      <w:r w:rsidRPr="00AE5AFA">
        <w:rPr>
          <w:bCs/>
          <w:szCs w:val="24"/>
          <w:lang w:val="fr-FR" w:eastAsia="en-GB"/>
        </w:rPr>
        <w:t>Les représentants d</w:t>
      </w:r>
      <w:r w:rsidR="00C019F8">
        <w:rPr>
          <w:bCs/>
          <w:szCs w:val="24"/>
          <w:lang w:val="fr-FR" w:eastAsia="en-GB"/>
        </w:rPr>
        <w:t>'</w:t>
      </w:r>
      <w:r w:rsidRPr="00AE5AFA">
        <w:rPr>
          <w:bCs/>
          <w:szCs w:val="24"/>
          <w:lang w:val="fr-FR" w:eastAsia="en-GB"/>
        </w:rPr>
        <w:t>organismes de normalisation concernés sont invités à soumettre aux réunions de la CITS des rapports d</w:t>
      </w:r>
      <w:r w:rsidR="00C019F8">
        <w:rPr>
          <w:bCs/>
          <w:szCs w:val="24"/>
          <w:lang w:val="fr-FR" w:eastAsia="en-GB"/>
        </w:rPr>
        <w:t>'</w:t>
      </w:r>
      <w:r w:rsidRPr="00AE5AFA">
        <w:rPr>
          <w:bCs/>
          <w:szCs w:val="24"/>
          <w:lang w:val="fr-FR" w:eastAsia="en-GB"/>
        </w:rPr>
        <w:t>activité sur la situation à ce sujet dans leurs organismes respectifs.</w:t>
      </w:r>
    </w:p>
    <w:p w14:paraId="2C5DF135" w14:textId="25100281" w:rsidR="00902B80" w:rsidRPr="00AE5AFA" w:rsidRDefault="00902B80" w:rsidP="00C019F8">
      <w:pPr>
        <w:tabs>
          <w:tab w:val="clear" w:pos="1134"/>
          <w:tab w:val="clear" w:pos="1871"/>
          <w:tab w:val="clear" w:pos="2268"/>
        </w:tabs>
        <w:overflowPunct/>
        <w:autoSpaceDE/>
        <w:autoSpaceDN/>
        <w:adjustRightInd/>
        <w:textAlignment w:val="auto"/>
        <w:rPr>
          <w:szCs w:val="24"/>
          <w:lang w:val="fr-FR" w:eastAsia="en-GB"/>
        </w:rPr>
      </w:pPr>
      <w:r w:rsidRPr="00AE5AFA">
        <w:rPr>
          <w:szCs w:val="24"/>
          <w:lang w:val="fr-FR" w:eastAsia="en-GB"/>
        </w:rPr>
        <w:t xml:space="preserve">La CITS tient à jour la </w:t>
      </w:r>
      <w:hyperlink r:id="rId89" w:anchor="?topic=0.131&amp;workgroup=1&amp;searchValue=&amp;page=1&amp;sort=Revelance" w:history="1">
        <w:r w:rsidRPr="00AE5AFA">
          <w:rPr>
            <w:rStyle w:val="Hyperlink"/>
            <w:szCs w:val="24"/>
            <w:lang w:val="fr-FR" w:eastAsia="en-GB"/>
          </w:rPr>
          <w:t>base de données mondiale relative aux normes de communication pour les systèmes ITS</w:t>
        </w:r>
      </w:hyperlink>
      <w:r w:rsidRPr="00AE5AFA">
        <w:rPr>
          <w:szCs w:val="24"/>
          <w:lang w:val="fr-FR" w:eastAsia="en-GB"/>
        </w:rPr>
        <w:t>.</w:t>
      </w:r>
      <w:r w:rsidRPr="00AE5AFA">
        <w:rPr>
          <w:rFonts w:eastAsiaTheme="minorEastAsia"/>
          <w:szCs w:val="24"/>
          <w:lang w:val="fr-FR" w:eastAsia="ja-JP"/>
        </w:rPr>
        <w:t xml:space="preserve"> </w:t>
      </w:r>
      <w:r w:rsidRPr="00AE5AFA">
        <w:rPr>
          <w:szCs w:val="24"/>
          <w:lang w:val="fr-FR" w:eastAsia="en-GB"/>
        </w:rPr>
        <w:t>Cette base de données est conçue de manière à faciliter l</w:t>
      </w:r>
      <w:r w:rsidR="00C019F8">
        <w:rPr>
          <w:szCs w:val="24"/>
          <w:lang w:val="fr-FR" w:eastAsia="en-GB"/>
        </w:rPr>
        <w:t>'</w:t>
      </w:r>
      <w:r w:rsidRPr="00AE5AFA">
        <w:rPr>
          <w:szCs w:val="24"/>
          <w:lang w:val="fr-FR" w:eastAsia="en-GB"/>
        </w:rPr>
        <w:t>harmonisation des normes relatives aux systèmes ITS et renferme des normes élaborées par tous les organismes de normalisation compétents et constitue une référence pour toutes les normes applicables aux véhicules connectés et à la conduite automatisée.</w:t>
      </w:r>
    </w:p>
    <w:p w14:paraId="2AFB5420" w14:textId="1C4A50B6" w:rsidR="00902B80" w:rsidRPr="00AE5AFA" w:rsidRDefault="00902B80" w:rsidP="00C019F8">
      <w:pPr>
        <w:tabs>
          <w:tab w:val="clear" w:pos="1134"/>
          <w:tab w:val="clear" w:pos="1871"/>
          <w:tab w:val="clear" w:pos="2268"/>
        </w:tabs>
        <w:overflowPunct/>
        <w:autoSpaceDE/>
        <w:autoSpaceDN/>
        <w:adjustRightInd/>
        <w:textAlignment w:val="auto"/>
        <w:rPr>
          <w:szCs w:val="24"/>
          <w:lang w:val="fr-FR" w:eastAsia="en-GB"/>
        </w:rPr>
      </w:pPr>
      <w:r w:rsidRPr="00AE5AFA">
        <w:rPr>
          <w:szCs w:val="24"/>
          <w:lang w:val="fr-FR" w:eastAsia="en-GB"/>
        </w:rPr>
        <w:t xml:space="preserve">Une nouvelle </w:t>
      </w:r>
      <w:hyperlink r:id="rId90" w:history="1">
        <w:r w:rsidRPr="00AE5AFA">
          <w:rPr>
            <w:rStyle w:val="Hyperlink"/>
            <w:szCs w:val="24"/>
            <w:lang w:val="fr-FR" w:eastAsia="en-GB"/>
          </w:rPr>
          <w:t>initiative intitulée "L</w:t>
        </w:r>
        <w:r w:rsidR="00C019F8">
          <w:rPr>
            <w:rStyle w:val="Hyperlink"/>
            <w:szCs w:val="24"/>
            <w:lang w:val="fr-FR" w:eastAsia="en-GB"/>
          </w:rPr>
          <w:t>'</w:t>
        </w:r>
        <w:r w:rsidRPr="00AE5AFA">
          <w:rPr>
            <w:rStyle w:val="Hyperlink"/>
            <w:szCs w:val="24"/>
            <w:lang w:val="fr-FR" w:eastAsia="en-GB"/>
          </w:rPr>
          <w:t>intelligence artificielle au service de la sécurité routière"</w:t>
        </w:r>
      </w:hyperlink>
      <w:r w:rsidRPr="00AE5AFA">
        <w:rPr>
          <w:szCs w:val="24"/>
          <w:lang w:val="fr-FR" w:eastAsia="en-GB"/>
        </w:rPr>
        <w:t>, lancée en octobre 2021 lors d</w:t>
      </w:r>
      <w:r w:rsidR="00C019F8">
        <w:rPr>
          <w:szCs w:val="24"/>
          <w:lang w:val="fr-FR" w:eastAsia="en-GB"/>
        </w:rPr>
        <w:t>'</w:t>
      </w:r>
      <w:r w:rsidRPr="00AE5AFA">
        <w:rPr>
          <w:szCs w:val="24"/>
          <w:lang w:val="fr-FR" w:eastAsia="en-GB"/>
        </w:rPr>
        <w:t xml:space="preserve">un </w:t>
      </w:r>
      <w:hyperlink r:id="rId91" w:history="1">
        <w:r w:rsidRPr="00AE5AFA">
          <w:rPr>
            <w:rStyle w:val="Hyperlink"/>
            <w:szCs w:val="24"/>
            <w:lang w:val="fr-FR" w:eastAsia="en-GB"/>
          </w:rPr>
          <w:t>webinaire sur l</w:t>
        </w:r>
        <w:r w:rsidR="00C019F8">
          <w:rPr>
            <w:rStyle w:val="Hyperlink"/>
            <w:szCs w:val="24"/>
            <w:lang w:val="fr-FR" w:eastAsia="en-GB"/>
          </w:rPr>
          <w:t>'</w:t>
        </w:r>
        <w:r w:rsidRPr="00AE5AFA">
          <w:rPr>
            <w:rStyle w:val="Hyperlink"/>
            <w:szCs w:val="24"/>
            <w:lang w:val="fr-FR" w:eastAsia="en-GB"/>
          </w:rPr>
          <w:t>intelligence artificielle au service du bien social</w:t>
        </w:r>
      </w:hyperlink>
      <w:r w:rsidRPr="00AE5AFA">
        <w:rPr>
          <w:rStyle w:val="Hyperlink"/>
          <w:szCs w:val="24"/>
          <w:lang w:val="fr-FR" w:eastAsia="en-GB"/>
        </w:rPr>
        <w:t>,</w:t>
      </w:r>
      <w:r w:rsidRPr="00AE5AFA">
        <w:rPr>
          <w:szCs w:val="24"/>
          <w:lang w:val="fr-FR" w:eastAsia="en-GB"/>
        </w:rPr>
        <w:t xml:space="preserve"> vise à tirer parti de l</w:t>
      </w:r>
      <w:r w:rsidR="00C019F8">
        <w:rPr>
          <w:szCs w:val="24"/>
          <w:lang w:val="fr-FR" w:eastAsia="en-GB"/>
        </w:rPr>
        <w:t>'</w:t>
      </w:r>
      <w:r w:rsidRPr="00AE5AFA">
        <w:rPr>
          <w:szCs w:val="24"/>
          <w:lang w:val="fr-FR" w:eastAsia="en-GB"/>
        </w:rPr>
        <w:t>intelligence artificielle pour améliorer "l</w:t>
      </w:r>
      <w:r w:rsidR="00C019F8">
        <w:rPr>
          <w:szCs w:val="24"/>
          <w:lang w:val="fr-FR" w:eastAsia="en-GB"/>
        </w:rPr>
        <w:t>'</w:t>
      </w:r>
      <w:r w:rsidRPr="00AE5AFA">
        <w:rPr>
          <w:szCs w:val="24"/>
          <w:lang w:val="fr-FR" w:eastAsia="en-GB"/>
        </w:rPr>
        <w:t>approche de la sécurité routière fondée sur un système sûr". Elle s</w:t>
      </w:r>
      <w:r w:rsidR="00C019F8">
        <w:rPr>
          <w:szCs w:val="24"/>
          <w:lang w:val="fr-FR" w:eastAsia="en-GB"/>
        </w:rPr>
        <w:t>'</w:t>
      </w:r>
      <w:r w:rsidRPr="00AE5AFA">
        <w:rPr>
          <w:szCs w:val="24"/>
          <w:lang w:val="fr-FR" w:eastAsia="en-GB"/>
        </w:rPr>
        <w:t xml:space="preserve">inscrit dans le droit fil de la Résolution </w:t>
      </w:r>
      <w:hyperlink r:id="rId92" w:history="1">
        <w:r w:rsidRPr="00AE5AFA">
          <w:rPr>
            <w:rStyle w:val="Hyperlink"/>
            <w:szCs w:val="24"/>
            <w:lang w:val="fr-FR" w:eastAsia="en-GB"/>
          </w:rPr>
          <w:t>A/RES/74/299</w:t>
        </w:r>
      </w:hyperlink>
      <w:r w:rsidRPr="00AE5AFA">
        <w:rPr>
          <w:szCs w:val="24"/>
          <w:lang w:val="fr-FR" w:eastAsia="en-GB"/>
        </w:rPr>
        <w:t xml:space="preserve"> de l</w:t>
      </w:r>
      <w:r w:rsidR="00C019F8">
        <w:rPr>
          <w:szCs w:val="24"/>
          <w:lang w:val="fr-FR" w:eastAsia="en-GB"/>
        </w:rPr>
        <w:t>'</w:t>
      </w:r>
      <w:r w:rsidRPr="00AE5AFA">
        <w:rPr>
          <w:szCs w:val="24"/>
          <w:lang w:val="fr-FR" w:eastAsia="en-GB"/>
        </w:rPr>
        <w:t>Assemblée générale des Nations Unies, qui porte sur l</w:t>
      </w:r>
      <w:r w:rsidR="00C019F8">
        <w:rPr>
          <w:szCs w:val="24"/>
          <w:lang w:val="fr-FR" w:eastAsia="en-GB"/>
        </w:rPr>
        <w:t>'</w:t>
      </w:r>
      <w:r w:rsidRPr="00AE5AFA">
        <w:rPr>
          <w:szCs w:val="24"/>
          <w:lang w:val="fr-FR" w:eastAsia="en-GB"/>
        </w:rPr>
        <w:t>amélioration de la sécurité routière dans le monde et met en avant le rôle des technologies automobiles et numériques innovantes à cet égard.</w:t>
      </w:r>
      <w:r w:rsidRPr="00AE5AFA">
        <w:rPr>
          <w:rFonts w:eastAsiaTheme="minorEastAsia"/>
          <w:szCs w:val="24"/>
          <w:lang w:val="fr-FR" w:eastAsia="ja-JP"/>
        </w:rPr>
        <w:t xml:space="preserve"> Cette initiative est menée par l</w:t>
      </w:r>
      <w:r w:rsidR="00C019F8">
        <w:rPr>
          <w:rFonts w:eastAsiaTheme="minorEastAsia"/>
          <w:szCs w:val="24"/>
          <w:lang w:val="fr-FR" w:eastAsia="ja-JP"/>
        </w:rPr>
        <w:t>'</w:t>
      </w:r>
      <w:r w:rsidRPr="00AE5AFA">
        <w:rPr>
          <w:rFonts w:eastAsiaTheme="minorEastAsia"/>
          <w:szCs w:val="24"/>
          <w:lang w:val="fr-FR" w:eastAsia="ja-JP"/>
        </w:rPr>
        <w:t>UIT, en collaboration avec les bureaux de l</w:t>
      </w:r>
      <w:r w:rsidR="00C019F8">
        <w:rPr>
          <w:rFonts w:eastAsiaTheme="minorEastAsia"/>
          <w:szCs w:val="24"/>
          <w:lang w:val="fr-FR" w:eastAsia="ja-JP"/>
        </w:rPr>
        <w:t>'</w:t>
      </w:r>
      <w:r w:rsidRPr="00AE5AFA">
        <w:rPr>
          <w:rFonts w:eastAsiaTheme="minorEastAsia"/>
          <w:szCs w:val="24"/>
          <w:lang w:val="fr-FR" w:eastAsia="ja-JP"/>
        </w:rPr>
        <w:t>Envoyé spécial du Secrétaire général de l</w:t>
      </w:r>
      <w:r w:rsidR="00C019F8">
        <w:rPr>
          <w:rFonts w:eastAsiaTheme="minorEastAsia"/>
          <w:szCs w:val="24"/>
          <w:lang w:val="fr-FR" w:eastAsia="ja-JP"/>
        </w:rPr>
        <w:t>'</w:t>
      </w:r>
      <w:r w:rsidRPr="00AE5AFA">
        <w:rPr>
          <w:rFonts w:eastAsiaTheme="minorEastAsia"/>
          <w:szCs w:val="24"/>
          <w:lang w:val="fr-FR" w:eastAsia="ja-JP"/>
        </w:rPr>
        <w:t>ONU pour la sécurité routière et de l</w:t>
      </w:r>
      <w:r w:rsidR="00C019F8">
        <w:rPr>
          <w:rFonts w:eastAsiaTheme="minorEastAsia"/>
          <w:szCs w:val="24"/>
          <w:lang w:val="fr-FR" w:eastAsia="ja-JP"/>
        </w:rPr>
        <w:t>'</w:t>
      </w:r>
      <w:r w:rsidRPr="00AE5AFA">
        <w:rPr>
          <w:rFonts w:eastAsiaTheme="minorEastAsia"/>
          <w:szCs w:val="24"/>
          <w:lang w:val="fr-FR" w:eastAsia="ja-JP"/>
        </w:rPr>
        <w:t>Envoyé spécial du Secrétaire général de l</w:t>
      </w:r>
      <w:r w:rsidR="00C019F8">
        <w:rPr>
          <w:rFonts w:eastAsiaTheme="minorEastAsia"/>
          <w:szCs w:val="24"/>
          <w:lang w:val="fr-FR" w:eastAsia="ja-JP"/>
        </w:rPr>
        <w:t>'</w:t>
      </w:r>
      <w:r w:rsidRPr="00AE5AFA">
        <w:rPr>
          <w:rFonts w:eastAsiaTheme="minorEastAsia"/>
          <w:szCs w:val="24"/>
          <w:lang w:val="fr-FR" w:eastAsia="ja-JP"/>
        </w:rPr>
        <w:t xml:space="preserve">ONU pour les technologies. </w:t>
      </w:r>
      <w:r w:rsidRPr="00AE5AFA">
        <w:rPr>
          <w:szCs w:val="24"/>
          <w:lang w:val="fr-FR" w:eastAsia="en-GB"/>
        </w:rPr>
        <w:t>Elle contribuera également à la réalisation de la cible 3.6 des objectifs de développement durable (ODD), qui vise à diminuer de moitié à l</w:t>
      </w:r>
      <w:r w:rsidR="00C019F8">
        <w:rPr>
          <w:szCs w:val="24"/>
          <w:lang w:val="fr-FR" w:eastAsia="en-GB"/>
        </w:rPr>
        <w:t>'</w:t>
      </w:r>
      <w:r w:rsidRPr="00AE5AFA">
        <w:rPr>
          <w:szCs w:val="24"/>
          <w:lang w:val="fr-FR" w:eastAsia="en-GB"/>
        </w:rPr>
        <w:t>échelle mondiale, d</w:t>
      </w:r>
      <w:r w:rsidR="00C019F8">
        <w:rPr>
          <w:szCs w:val="24"/>
          <w:lang w:val="fr-FR" w:eastAsia="en-GB"/>
        </w:rPr>
        <w:t>'</w:t>
      </w:r>
      <w:r w:rsidRPr="00AE5AFA">
        <w:rPr>
          <w:szCs w:val="24"/>
          <w:lang w:val="fr-FR" w:eastAsia="en-GB"/>
        </w:rPr>
        <w:t>ici à 2030, le nombre de décès et de blessures dus à des accidents de la route, ainsi que de la cible 11.2 des ODD, qui vise à assurer l</w:t>
      </w:r>
      <w:r w:rsidR="00C019F8">
        <w:rPr>
          <w:szCs w:val="24"/>
          <w:lang w:val="fr-FR" w:eastAsia="en-GB"/>
        </w:rPr>
        <w:t>'</w:t>
      </w:r>
      <w:r w:rsidRPr="00AE5AFA">
        <w:rPr>
          <w:szCs w:val="24"/>
          <w:lang w:val="fr-FR" w:eastAsia="en-GB"/>
        </w:rPr>
        <w:t>accès de tous à des systèmes de transport sûrs, accessibles et viables, à un coût abordable, à l</w:t>
      </w:r>
      <w:r w:rsidR="00C019F8">
        <w:rPr>
          <w:szCs w:val="24"/>
          <w:lang w:val="fr-FR" w:eastAsia="en-GB"/>
        </w:rPr>
        <w:t>'</w:t>
      </w:r>
      <w:r w:rsidRPr="00AE5AFA">
        <w:rPr>
          <w:szCs w:val="24"/>
          <w:lang w:val="fr-FR" w:eastAsia="en-GB"/>
        </w:rPr>
        <w:t>horizon 2030.</w:t>
      </w:r>
    </w:p>
    <w:p w14:paraId="06D70940" w14:textId="77777777" w:rsidR="00902B80" w:rsidRPr="00AE5AFA" w:rsidRDefault="00902B80" w:rsidP="00C019F8">
      <w:pPr>
        <w:pStyle w:val="Heading2"/>
        <w:rPr>
          <w:lang w:val="fr-FR" w:eastAsia="en-GB"/>
        </w:rPr>
      </w:pPr>
      <w:bookmarkStart w:id="55" w:name="_Toc94616015"/>
      <w:bookmarkStart w:id="56" w:name="_Toc96407029"/>
      <w:r w:rsidRPr="00AE5AFA">
        <w:rPr>
          <w:lang w:val="fr-FR" w:eastAsia="en-GB"/>
        </w:rPr>
        <w:t>3.5</w:t>
      </w:r>
      <w:r w:rsidRPr="00AE5AFA">
        <w:rPr>
          <w:lang w:val="fr-FR" w:eastAsia="en-GB"/>
        </w:rPr>
        <w:tab/>
        <w:t>Réunions des directeurs techniques et des hauts dirigeants</w:t>
      </w:r>
      <w:bookmarkEnd w:id="55"/>
      <w:bookmarkEnd w:id="56"/>
    </w:p>
    <w:p w14:paraId="028A8384" w14:textId="2C8ECC4E" w:rsidR="00902B80" w:rsidRPr="00AE5AFA" w:rsidRDefault="00143C97" w:rsidP="00C019F8">
      <w:pPr>
        <w:tabs>
          <w:tab w:val="clear" w:pos="1134"/>
          <w:tab w:val="clear" w:pos="1871"/>
          <w:tab w:val="clear" w:pos="2268"/>
        </w:tabs>
        <w:overflowPunct/>
        <w:autoSpaceDE/>
        <w:autoSpaceDN/>
        <w:adjustRightInd/>
        <w:textAlignment w:val="auto"/>
        <w:rPr>
          <w:szCs w:val="24"/>
          <w:lang w:val="fr-FR" w:eastAsia="en-GB"/>
        </w:rPr>
      </w:pPr>
      <w:hyperlink r:id="rId93" w:history="1">
        <w:r w:rsidR="00902B80" w:rsidRPr="00AE5AFA">
          <w:rPr>
            <w:rStyle w:val="Hyperlink"/>
            <w:bCs/>
            <w:szCs w:val="24"/>
            <w:lang w:val="fr-FR" w:eastAsia="en-GB"/>
          </w:rPr>
          <w:t>Les réunions des directeurs techniques et des hauts dirigeants</w:t>
        </w:r>
      </w:hyperlink>
      <w:r w:rsidR="00902B80" w:rsidRPr="00827F06">
        <w:rPr>
          <w:rStyle w:val="Hyperlink"/>
          <w:bCs/>
          <w:color w:val="auto"/>
          <w:szCs w:val="24"/>
          <w:u w:val="none"/>
          <w:lang w:val="fr-FR" w:eastAsia="en-GB"/>
        </w:rPr>
        <w:t xml:space="preserve"> permettent à des cadres supérieurs du secteur privé et aux membres de l</w:t>
      </w:r>
      <w:r w:rsidR="00C019F8">
        <w:rPr>
          <w:rStyle w:val="Hyperlink"/>
          <w:bCs/>
          <w:color w:val="auto"/>
          <w:szCs w:val="24"/>
          <w:u w:val="none"/>
          <w:lang w:val="fr-FR" w:eastAsia="en-GB"/>
        </w:rPr>
        <w:t>'</w:t>
      </w:r>
      <w:r w:rsidR="00902B80" w:rsidRPr="00827F06">
        <w:rPr>
          <w:rStyle w:val="Hyperlink"/>
          <w:bCs/>
          <w:color w:val="auto"/>
          <w:szCs w:val="24"/>
          <w:u w:val="none"/>
          <w:lang w:val="fr-FR" w:eastAsia="en-GB"/>
        </w:rPr>
        <w:t>équipe de direction du TSB de se rencontrer pour échanger leurs points de vue sur les priorités du secteur privé et les activités de normalisation correspondantes.</w:t>
      </w:r>
    </w:p>
    <w:p w14:paraId="16E41953" w14:textId="77777777" w:rsidR="00902B80" w:rsidRPr="00AE5AFA" w:rsidRDefault="00902B80" w:rsidP="00C019F8">
      <w:pPr>
        <w:tabs>
          <w:tab w:val="clear" w:pos="1134"/>
          <w:tab w:val="clear" w:pos="1871"/>
          <w:tab w:val="clear" w:pos="2268"/>
        </w:tabs>
        <w:overflowPunct/>
        <w:autoSpaceDE/>
        <w:autoSpaceDN/>
        <w:adjustRightInd/>
        <w:textAlignment w:val="auto"/>
        <w:rPr>
          <w:szCs w:val="24"/>
          <w:lang w:val="fr-FR" w:eastAsia="en-GB"/>
        </w:rPr>
      </w:pPr>
      <w:r w:rsidRPr="00AE5AFA">
        <w:rPr>
          <w:b/>
          <w:bCs/>
          <w:szCs w:val="24"/>
          <w:lang w:val="fr-FR" w:eastAsia="en-GB"/>
        </w:rPr>
        <w:t>Réunion des hauts dirigeants</w:t>
      </w:r>
      <w:r w:rsidRPr="00AE5AFA">
        <w:rPr>
          <w:bCs/>
          <w:szCs w:val="24"/>
          <w:lang w:val="fr-FR" w:eastAsia="en-GB"/>
        </w:rPr>
        <w:t>, 7 décembre 2021, Sommet Telecom Review des dirigeants, Dubaï (Émirats arabes unis) (réunion hybride avec participation à distance et sur place à Dubaï)</w:t>
      </w:r>
    </w:p>
    <w:p w14:paraId="47AC4BBD" w14:textId="67830CAC" w:rsidR="00902B80" w:rsidRPr="00AE5AFA" w:rsidRDefault="00902B80" w:rsidP="00C019F8">
      <w:pPr>
        <w:pStyle w:val="enumlev1"/>
        <w:rPr>
          <w:lang w:val="fr-FR" w:eastAsia="en-GB"/>
        </w:rPr>
      </w:pPr>
      <w:r w:rsidRPr="00AE5AFA">
        <w:rPr>
          <w:lang w:val="fr-FR" w:eastAsia="en-GB"/>
        </w:rPr>
        <w:t>–</w:t>
      </w:r>
      <w:r w:rsidRPr="00AE5AFA">
        <w:rPr>
          <w:lang w:val="fr-FR" w:eastAsia="en-GB"/>
        </w:rPr>
        <w:tab/>
      </w:r>
      <w:hyperlink r:id="rId94" w:history="1">
        <w:r w:rsidRPr="00AE5AFA">
          <w:rPr>
            <w:rStyle w:val="Hyperlink"/>
            <w:szCs w:val="24"/>
            <w:lang w:val="fr-FR" w:eastAsia="en-GB"/>
          </w:rPr>
          <w:t>Communiqué</w:t>
        </w:r>
      </w:hyperlink>
    </w:p>
    <w:p w14:paraId="37E26030" w14:textId="77777777" w:rsidR="00902B80" w:rsidRPr="00AE5AFA" w:rsidRDefault="00902B80" w:rsidP="00C019F8">
      <w:pPr>
        <w:tabs>
          <w:tab w:val="clear" w:pos="1134"/>
          <w:tab w:val="clear" w:pos="1871"/>
          <w:tab w:val="clear" w:pos="2268"/>
        </w:tabs>
        <w:overflowPunct/>
        <w:autoSpaceDE/>
        <w:autoSpaceDN/>
        <w:adjustRightInd/>
        <w:textAlignment w:val="auto"/>
        <w:rPr>
          <w:szCs w:val="24"/>
          <w:lang w:val="fr-FR" w:eastAsia="en-GB"/>
        </w:rPr>
      </w:pPr>
      <w:r w:rsidRPr="00AE5AFA">
        <w:rPr>
          <w:b/>
          <w:bCs/>
          <w:szCs w:val="24"/>
          <w:lang w:val="fr-FR" w:eastAsia="en-GB"/>
        </w:rPr>
        <w:t>Réunion des hauts dirigeants</w:t>
      </w:r>
      <w:r w:rsidRPr="00AE5AFA">
        <w:rPr>
          <w:bCs/>
          <w:szCs w:val="24"/>
          <w:lang w:val="fr-FR" w:eastAsia="en-GB"/>
        </w:rPr>
        <w:t>, 11 décembre 2019, Sommet Telecom Review des dirigeants, Dubaï (Émirats arabes unis)</w:t>
      </w:r>
    </w:p>
    <w:p w14:paraId="0290D2B4" w14:textId="71B8D6FF" w:rsidR="00902B80" w:rsidRPr="00AE5AFA" w:rsidRDefault="00902B80" w:rsidP="00C019F8">
      <w:pPr>
        <w:pStyle w:val="enumlev1"/>
        <w:rPr>
          <w:lang w:val="fr-FR" w:eastAsia="en-GB"/>
        </w:rPr>
      </w:pPr>
      <w:r w:rsidRPr="00AE5AFA">
        <w:rPr>
          <w:lang w:val="fr-FR" w:eastAsia="en-GB"/>
        </w:rPr>
        <w:t>–</w:t>
      </w:r>
      <w:r w:rsidRPr="00AE5AFA">
        <w:rPr>
          <w:lang w:val="fr-FR" w:eastAsia="en-GB"/>
        </w:rPr>
        <w:tab/>
      </w:r>
      <w:hyperlink r:id="rId95" w:history="1">
        <w:r w:rsidRPr="00AE5AFA">
          <w:rPr>
            <w:rStyle w:val="Hyperlink"/>
            <w:szCs w:val="24"/>
            <w:lang w:val="fr-FR" w:eastAsia="en-GB"/>
          </w:rPr>
          <w:t>Communiqué</w:t>
        </w:r>
      </w:hyperlink>
    </w:p>
    <w:p w14:paraId="08EFFEE3" w14:textId="77777777" w:rsidR="00902B80" w:rsidRPr="00AE5AFA" w:rsidRDefault="00902B80" w:rsidP="00C019F8">
      <w:pPr>
        <w:tabs>
          <w:tab w:val="clear" w:pos="1134"/>
          <w:tab w:val="clear" w:pos="1871"/>
          <w:tab w:val="clear" w:pos="2268"/>
        </w:tabs>
        <w:overflowPunct/>
        <w:autoSpaceDE/>
        <w:autoSpaceDN/>
        <w:adjustRightInd/>
        <w:textAlignment w:val="auto"/>
        <w:rPr>
          <w:szCs w:val="24"/>
          <w:lang w:val="fr-FR" w:eastAsia="en-GB"/>
        </w:rPr>
      </w:pPr>
      <w:r w:rsidRPr="00AE5AFA">
        <w:rPr>
          <w:b/>
          <w:bCs/>
          <w:szCs w:val="24"/>
          <w:lang w:val="fr-FR" w:eastAsia="en-GB"/>
        </w:rPr>
        <w:t>11ème réunion des directeurs techniques,</w:t>
      </w:r>
      <w:r w:rsidRPr="00AE5AFA">
        <w:rPr>
          <w:lang w:val="fr-FR"/>
        </w:rPr>
        <w:t xml:space="preserve"> 8 septembre 2019, ITU Telecom World, Budapest (Hongrie)</w:t>
      </w:r>
    </w:p>
    <w:p w14:paraId="7A12067B" w14:textId="77777777" w:rsidR="00902B80" w:rsidRPr="00AE5AFA" w:rsidRDefault="00902B80" w:rsidP="00C019F8">
      <w:pPr>
        <w:pStyle w:val="enumlev1"/>
        <w:rPr>
          <w:lang w:val="fr-FR" w:eastAsia="en-GB"/>
        </w:rPr>
      </w:pPr>
      <w:r w:rsidRPr="00AE5AFA">
        <w:rPr>
          <w:lang w:val="fr-FR" w:eastAsia="en-GB"/>
        </w:rPr>
        <w:t>–</w:t>
      </w:r>
      <w:r w:rsidRPr="00AE5AFA">
        <w:rPr>
          <w:lang w:val="fr-FR" w:eastAsia="en-GB"/>
        </w:rPr>
        <w:tab/>
      </w:r>
      <w:hyperlink r:id="rId96" w:history="1">
        <w:r w:rsidRPr="00AE5AFA">
          <w:rPr>
            <w:rStyle w:val="Hyperlink"/>
            <w:szCs w:val="24"/>
            <w:lang w:val="fr-FR" w:eastAsia="en-GB"/>
          </w:rPr>
          <w:t>Communiqué</w:t>
        </w:r>
      </w:hyperlink>
    </w:p>
    <w:p w14:paraId="208FA07A" w14:textId="77777777" w:rsidR="00902B80" w:rsidRPr="00AE5AFA" w:rsidRDefault="00902B80" w:rsidP="00C019F8">
      <w:pPr>
        <w:tabs>
          <w:tab w:val="clear" w:pos="1134"/>
          <w:tab w:val="clear" w:pos="1871"/>
          <w:tab w:val="clear" w:pos="2268"/>
        </w:tabs>
        <w:overflowPunct/>
        <w:autoSpaceDE/>
        <w:autoSpaceDN/>
        <w:adjustRightInd/>
        <w:textAlignment w:val="auto"/>
        <w:rPr>
          <w:szCs w:val="24"/>
          <w:lang w:val="fr-FR" w:eastAsia="en-GB"/>
        </w:rPr>
      </w:pPr>
      <w:r w:rsidRPr="00AE5AFA">
        <w:rPr>
          <w:b/>
          <w:bCs/>
          <w:szCs w:val="24"/>
          <w:lang w:val="fr-FR" w:eastAsia="en-GB"/>
        </w:rPr>
        <w:t>Réunion de consultation des directeurs techniques Chine-Japon-Corée</w:t>
      </w:r>
      <w:r w:rsidRPr="00AE5AFA">
        <w:rPr>
          <w:bCs/>
          <w:szCs w:val="24"/>
          <w:lang w:val="fr-FR" w:eastAsia="en-GB"/>
        </w:rPr>
        <w:t>, 16 juillet 2019, Tokyo (Japon)</w:t>
      </w:r>
    </w:p>
    <w:p w14:paraId="410C1FFE" w14:textId="77777777" w:rsidR="00902B80" w:rsidRPr="00AE5AFA" w:rsidRDefault="00902B80" w:rsidP="00C019F8">
      <w:pPr>
        <w:pStyle w:val="enumlev1"/>
        <w:rPr>
          <w:lang w:val="fr-FR" w:eastAsia="en-GB"/>
        </w:rPr>
      </w:pPr>
      <w:r w:rsidRPr="00AE5AFA">
        <w:rPr>
          <w:lang w:val="fr-FR" w:eastAsia="en-GB"/>
        </w:rPr>
        <w:t>–</w:t>
      </w:r>
      <w:r w:rsidRPr="00AE5AFA">
        <w:rPr>
          <w:lang w:val="fr-FR" w:eastAsia="en-GB"/>
        </w:rPr>
        <w:tab/>
      </w:r>
      <w:hyperlink r:id="rId97" w:history="1">
        <w:r w:rsidRPr="00AE5AFA">
          <w:rPr>
            <w:rStyle w:val="Hyperlink"/>
            <w:szCs w:val="24"/>
            <w:lang w:val="fr-FR" w:eastAsia="en-GB"/>
          </w:rPr>
          <w:t>Communiqué</w:t>
        </w:r>
      </w:hyperlink>
    </w:p>
    <w:p w14:paraId="09342B8B" w14:textId="60AB69F7" w:rsidR="00902B80" w:rsidRPr="00AE5AFA" w:rsidRDefault="00902B80" w:rsidP="00C019F8">
      <w:pPr>
        <w:tabs>
          <w:tab w:val="clear" w:pos="1134"/>
          <w:tab w:val="clear" w:pos="1871"/>
          <w:tab w:val="clear" w:pos="2268"/>
        </w:tabs>
        <w:overflowPunct/>
        <w:autoSpaceDE/>
        <w:autoSpaceDN/>
        <w:adjustRightInd/>
        <w:textAlignment w:val="auto"/>
        <w:rPr>
          <w:szCs w:val="24"/>
          <w:lang w:val="fr-FR" w:eastAsia="en-GB"/>
        </w:rPr>
      </w:pPr>
      <w:r w:rsidRPr="00AE5AFA">
        <w:rPr>
          <w:b/>
          <w:bCs/>
          <w:szCs w:val="24"/>
          <w:lang w:val="fr-FR" w:eastAsia="en-GB"/>
        </w:rPr>
        <w:t>10ème réunion des directeurs techniques</w:t>
      </w:r>
      <w:r w:rsidRPr="00AE5AFA">
        <w:rPr>
          <w:bCs/>
          <w:szCs w:val="24"/>
          <w:lang w:val="fr-FR" w:eastAsia="en-GB"/>
        </w:rPr>
        <w:t>, 9 septembre 2018, ITU Telecom World, Durban (</w:t>
      </w:r>
      <w:r w:rsidR="00AD488B">
        <w:rPr>
          <w:bCs/>
          <w:szCs w:val="24"/>
          <w:lang w:val="fr-FR" w:eastAsia="en-GB"/>
        </w:rPr>
        <w:t>République sudafricaine</w:t>
      </w:r>
      <w:r w:rsidRPr="00AE5AFA">
        <w:rPr>
          <w:bCs/>
          <w:szCs w:val="24"/>
          <w:lang w:val="fr-FR" w:eastAsia="en-GB"/>
        </w:rPr>
        <w:t>)</w:t>
      </w:r>
    </w:p>
    <w:p w14:paraId="317725ED" w14:textId="77777777" w:rsidR="00902B80" w:rsidRPr="00AE5AFA" w:rsidRDefault="00902B80" w:rsidP="00C019F8">
      <w:pPr>
        <w:pStyle w:val="enumlev1"/>
        <w:rPr>
          <w:lang w:val="fr-FR" w:eastAsia="en-GB"/>
        </w:rPr>
      </w:pPr>
      <w:r w:rsidRPr="00AE5AFA">
        <w:rPr>
          <w:lang w:val="fr-FR" w:eastAsia="en-GB"/>
        </w:rPr>
        <w:t>–</w:t>
      </w:r>
      <w:r w:rsidRPr="00AE5AFA">
        <w:rPr>
          <w:lang w:val="fr-FR" w:eastAsia="en-GB"/>
        </w:rPr>
        <w:tab/>
      </w:r>
      <w:hyperlink r:id="rId98" w:history="1">
        <w:r w:rsidRPr="00AE5AFA">
          <w:rPr>
            <w:rStyle w:val="Hyperlink"/>
            <w:szCs w:val="24"/>
            <w:lang w:val="fr-FR" w:eastAsia="en-GB"/>
          </w:rPr>
          <w:t>Communiqué</w:t>
        </w:r>
      </w:hyperlink>
    </w:p>
    <w:p w14:paraId="42F6B1F1" w14:textId="30A1C725" w:rsidR="00902B80" w:rsidRPr="00AE5AFA" w:rsidRDefault="00902B80" w:rsidP="00C019F8">
      <w:pPr>
        <w:tabs>
          <w:tab w:val="clear" w:pos="1134"/>
          <w:tab w:val="clear" w:pos="1871"/>
          <w:tab w:val="clear" w:pos="2268"/>
        </w:tabs>
        <w:overflowPunct/>
        <w:autoSpaceDE/>
        <w:autoSpaceDN/>
        <w:adjustRightInd/>
        <w:textAlignment w:val="auto"/>
        <w:rPr>
          <w:szCs w:val="24"/>
          <w:lang w:val="fr-FR" w:eastAsia="en-GB"/>
        </w:rPr>
      </w:pPr>
      <w:r w:rsidRPr="00AE5AFA">
        <w:rPr>
          <w:b/>
          <w:bCs/>
          <w:szCs w:val="24"/>
          <w:lang w:val="fr-FR" w:eastAsia="en-GB"/>
        </w:rPr>
        <w:t>Réunion des directeurs techniques d</w:t>
      </w:r>
      <w:r w:rsidR="00C019F8">
        <w:rPr>
          <w:b/>
          <w:bCs/>
          <w:szCs w:val="24"/>
          <w:lang w:val="fr-FR" w:eastAsia="en-GB"/>
        </w:rPr>
        <w:t>'</w:t>
      </w:r>
      <w:r w:rsidRPr="00AE5AFA">
        <w:rPr>
          <w:b/>
          <w:bCs/>
          <w:szCs w:val="24"/>
          <w:lang w:val="fr-FR" w:eastAsia="en-GB"/>
        </w:rPr>
        <w:t>Amérique du Nord</w:t>
      </w:r>
      <w:r w:rsidRPr="00AE5AFA">
        <w:rPr>
          <w:bCs/>
          <w:szCs w:val="24"/>
          <w:lang w:val="fr-FR" w:eastAsia="en-GB"/>
        </w:rPr>
        <w:t>, 9 mai 2018, Californie (États-Unis)</w:t>
      </w:r>
    </w:p>
    <w:p w14:paraId="2C46EB97" w14:textId="77777777" w:rsidR="00AD488B" w:rsidRDefault="00AD488B" w:rsidP="00C019F8">
      <w:pPr>
        <w:pStyle w:val="enumlev1"/>
        <w:rPr>
          <w:lang w:val="fr-FR" w:eastAsia="en-GB"/>
        </w:rPr>
      </w:pPr>
      <w:r>
        <w:rPr>
          <w:lang w:val="fr-FR" w:eastAsia="en-GB"/>
        </w:rPr>
        <w:br w:type="page"/>
      </w:r>
    </w:p>
    <w:p w14:paraId="0D1530E9" w14:textId="1238E8C8" w:rsidR="00902B80" w:rsidRPr="00AE5AFA" w:rsidRDefault="00902B80" w:rsidP="00C019F8">
      <w:pPr>
        <w:pStyle w:val="enumlev1"/>
        <w:rPr>
          <w:lang w:val="fr-FR" w:eastAsia="en-GB"/>
        </w:rPr>
      </w:pPr>
      <w:r w:rsidRPr="00AE5AFA">
        <w:rPr>
          <w:lang w:val="fr-FR" w:eastAsia="en-GB"/>
        </w:rPr>
        <w:lastRenderedPageBreak/>
        <w:t>–</w:t>
      </w:r>
      <w:r w:rsidRPr="00AE5AFA">
        <w:rPr>
          <w:lang w:val="fr-FR" w:eastAsia="en-GB"/>
        </w:rPr>
        <w:tab/>
      </w:r>
      <w:hyperlink r:id="rId99" w:history="1">
        <w:r w:rsidRPr="00AE5AFA">
          <w:rPr>
            <w:rStyle w:val="Hyperlink"/>
            <w:szCs w:val="24"/>
            <w:lang w:val="fr-FR" w:eastAsia="en-GB"/>
          </w:rPr>
          <w:t>Communiqué</w:t>
        </w:r>
      </w:hyperlink>
    </w:p>
    <w:p w14:paraId="010223A1" w14:textId="77777777" w:rsidR="00902B80" w:rsidRPr="00AE5AFA" w:rsidRDefault="00902B80" w:rsidP="00C019F8">
      <w:pPr>
        <w:tabs>
          <w:tab w:val="clear" w:pos="1134"/>
          <w:tab w:val="clear" w:pos="1871"/>
          <w:tab w:val="clear" w:pos="2268"/>
        </w:tabs>
        <w:overflowPunct/>
        <w:autoSpaceDE/>
        <w:autoSpaceDN/>
        <w:adjustRightInd/>
        <w:textAlignment w:val="auto"/>
        <w:rPr>
          <w:szCs w:val="24"/>
          <w:lang w:val="fr-FR" w:eastAsia="en-GB"/>
        </w:rPr>
      </w:pPr>
      <w:r w:rsidRPr="00AE5AFA">
        <w:rPr>
          <w:b/>
          <w:bCs/>
          <w:szCs w:val="24"/>
          <w:lang w:val="fr-FR" w:eastAsia="en-GB"/>
        </w:rPr>
        <w:t xml:space="preserve">Réunion des hauts dirigeants, </w:t>
      </w:r>
      <w:r w:rsidRPr="00AE5AFA">
        <w:rPr>
          <w:lang w:val="fr-FR"/>
        </w:rPr>
        <w:t xml:space="preserve">7 décembre 2017, </w:t>
      </w:r>
      <w:r w:rsidRPr="00AE5AFA">
        <w:rPr>
          <w:bCs/>
          <w:szCs w:val="24"/>
          <w:lang w:val="fr-FR" w:eastAsia="en-GB"/>
        </w:rPr>
        <w:t>Sommet Telecom Review des dirigeants</w:t>
      </w:r>
      <w:r w:rsidRPr="00AE5AFA">
        <w:rPr>
          <w:lang w:val="fr-FR"/>
        </w:rPr>
        <w:t>, Dubaï (</w:t>
      </w:r>
      <w:r w:rsidRPr="00AE5AFA">
        <w:rPr>
          <w:bCs/>
          <w:szCs w:val="24"/>
          <w:lang w:val="fr-FR" w:eastAsia="en-GB"/>
        </w:rPr>
        <w:t>É</w:t>
      </w:r>
      <w:r w:rsidRPr="00AE5AFA">
        <w:rPr>
          <w:lang w:val="fr-FR"/>
        </w:rPr>
        <w:t>mirats arabes unis)</w:t>
      </w:r>
    </w:p>
    <w:p w14:paraId="4A1D87D1" w14:textId="77777777" w:rsidR="00902B80" w:rsidRPr="00AE5AFA" w:rsidRDefault="00902B80" w:rsidP="00C019F8">
      <w:pPr>
        <w:pStyle w:val="enumlev1"/>
        <w:rPr>
          <w:lang w:val="fr-FR" w:eastAsia="en-GB"/>
        </w:rPr>
      </w:pPr>
      <w:r w:rsidRPr="00AE5AFA">
        <w:rPr>
          <w:lang w:val="fr-FR" w:eastAsia="en-GB"/>
        </w:rPr>
        <w:t>–</w:t>
      </w:r>
      <w:r w:rsidRPr="00AE5AFA">
        <w:rPr>
          <w:lang w:val="fr-FR" w:eastAsia="en-GB"/>
        </w:rPr>
        <w:tab/>
      </w:r>
      <w:hyperlink r:id="rId100" w:history="1">
        <w:r w:rsidRPr="00AE5AFA">
          <w:rPr>
            <w:rStyle w:val="Hyperlink"/>
            <w:szCs w:val="24"/>
            <w:lang w:val="fr-FR" w:eastAsia="en-GB"/>
          </w:rPr>
          <w:t>Communiqué</w:t>
        </w:r>
      </w:hyperlink>
    </w:p>
    <w:p w14:paraId="69F03CD5" w14:textId="77777777" w:rsidR="00902B80" w:rsidRPr="00AE5AFA" w:rsidRDefault="00902B80" w:rsidP="00C019F8">
      <w:pPr>
        <w:tabs>
          <w:tab w:val="clear" w:pos="1134"/>
          <w:tab w:val="clear" w:pos="1871"/>
          <w:tab w:val="clear" w:pos="2268"/>
        </w:tabs>
        <w:overflowPunct/>
        <w:autoSpaceDE/>
        <w:autoSpaceDN/>
        <w:adjustRightInd/>
        <w:textAlignment w:val="auto"/>
        <w:rPr>
          <w:szCs w:val="24"/>
          <w:lang w:val="fr-FR" w:eastAsia="en-GB"/>
        </w:rPr>
      </w:pPr>
      <w:r w:rsidRPr="00AE5AFA">
        <w:rPr>
          <w:b/>
          <w:bCs/>
          <w:szCs w:val="24"/>
          <w:lang w:val="fr-FR" w:eastAsia="en-GB"/>
        </w:rPr>
        <w:t>9ème réunion des directeurs techniques</w:t>
      </w:r>
      <w:r w:rsidRPr="00AE5AFA">
        <w:rPr>
          <w:bCs/>
          <w:szCs w:val="24"/>
          <w:lang w:val="fr-FR" w:eastAsia="en-GB"/>
        </w:rPr>
        <w:t>, 24 septembre 2017, ITU Telecom World, Busan (République de Corée)</w:t>
      </w:r>
      <w:r w:rsidRPr="00AE5AFA">
        <w:rPr>
          <w:szCs w:val="24"/>
          <w:lang w:val="fr-FR" w:eastAsia="en-GB"/>
        </w:rPr>
        <w:t xml:space="preserve"> </w:t>
      </w:r>
    </w:p>
    <w:p w14:paraId="405AAFDD" w14:textId="77777777" w:rsidR="00902B80" w:rsidRPr="00AE5AFA" w:rsidRDefault="00902B80" w:rsidP="00C019F8">
      <w:pPr>
        <w:pStyle w:val="enumlev1"/>
        <w:rPr>
          <w:lang w:val="fr-FR" w:eastAsia="en-GB"/>
        </w:rPr>
      </w:pPr>
      <w:r w:rsidRPr="00AE5AFA">
        <w:rPr>
          <w:lang w:val="fr-FR" w:eastAsia="en-GB"/>
        </w:rPr>
        <w:t>–</w:t>
      </w:r>
      <w:r w:rsidRPr="00AE5AFA">
        <w:rPr>
          <w:lang w:val="fr-FR" w:eastAsia="en-GB"/>
        </w:rPr>
        <w:tab/>
      </w:r>
      <w:hyperlink r:id="rId101" w:history="1">
        <w:r w:rsidRPr="00AE5AFA">
          <w:rPr>
            <w:rStyle w:val="Hyperlink"/>
            <w:szCs w:val="24"/>
            <w:lang w:val="fr-FR" w:eastAsia="en-GB"/>
          </w:rPr>
          <w:t>Communiqué</w:t>
        </w:r>
      </w:hyperlink>
    </w:p>
    <w:p w14:paraId="72198E1E" w14:textId="33F42368" w:rsidR="00902B80" w:rsidRPr="00AE5AFA" w:rsidRDefault="00902B80" w:rsidP="00C019F8">
      <w:pPr>
        <w:tabs>
          <w:tab w:val="clear" w:pos="1134"/>
          <w:tab w:val="clear" w:pos="1871"/>
          <w:tab w:val="clear" w:pos="2268"/>
        </w:tabs>
        <w:overflowPunct/>
        <w:autoSpaceDE/>
        <w:autoSpaceDN/>
        <w:adjustRightInd/>
        <w:textAlignment w:val="auto"/>
        <w:rPr>
          <w:szCs w:val="24"/>
          <w:lang w:val="fr-FR" w:eastAsia="en-GB"/>
        </w:rPr>
      </w:pPr>
      <w:r w:rsidRPr="00AE5AFA">
        <w:rPr>
          <w:b/>
          <w:bCs/>
          <w:szCs w:val="24"/>
          <w:lang w:val="fr-FR" w:eastAsia="en-GB"/>
        </w:rPr>
        <w:t>Réunion de consultation des directeurs techniques</w:t>
      </w:r>
      <w:r w:rsidRPr="00AE5AFA">
        <w:rPr>
          <w:bCs/>
          <w:szCs w:val="24"/>
          <w:lang w:val="fr-FR" w:eastAsia="en-GB"/>
        </w:rPr>
        <w:t>, 30 mars 20</w:t>
      </w:r>
      <w:r w:rsidR="00AD488B">
        <w:rPr>
          <w:bCs/>
          <w:szCs w:val="24"/>
          <w:lang w:val="fr-FR" w:eastAsia="en-GB"/>
        </w:rPr>
        <w:t>17, San Jose, Californie (États</w:t>
      </w:r>
      <w:r w:rsidR="00AD488B">
        <w:rPr>
          <w:bCs/>
          <w:szCs w:val="24"/>
          <w:lang w:val="fr-FR" w:eastAsia="en-GB"/>
        </w:rPr>
        <w:noBreakHyphen/>
      </w:r>
      <w:r w:rsidRPr="00AE5AFA">
        <w:rPr>
          <w:bCs/>
          <w:szCs w:val="24"/>
          <w:lang w:val="fr-FR" w:eastAsia="en-GB"/>
        </w:rPr>
        <w:t>Unis)</w:t>
      </w:r>
    </w:p>
    <w:p w14:paraId="596E171F" w14:textId="77777777" w:rsidR="00902B80" w:rsidRPr="00AE5AFA" w:rsidRDefault="00902B80" w:rsidP="00C019F8">
      <w:pPr>
        <w:pStyle w:val="enumlev1"/>
        <w:rPr>
          <w:lang w:val="fr-FR" w:eastAsia="en-GB"/>
        </w:rPr>
      </w:pPr>
      <w:r w:rsidRPr="00AE5AFA">
        <w:rPr>
          <w:lang w:val="fr-FR" w:eastAsia="en-GB"/>
        </w:rPr>
        <w:t>–</w:t>
      </w:r>
      <w:r w:rsidRPr="00AE5AFA">
        <w:rPr>
          <w:lang w:val="fr-FR" w:eastAsia="en-GB"/>
        </w:rPr>
        <w:tab/>
      </w:r>
      <w:hyperlink r:id="rId102" w:history="1">
        <w:r w:rsidRPr="00AE5AFA">
          <w:rPr>
            <w:rStyle w:val="Hyperlink"/>
            <w:szCs w:val="24"/>
            <w:lang w:val="fr-FR" w:eastAsia="en-GB"/>
          </w:rPr>
          <w:t>Communiqué</w:t>
        </w:r>
      </w:hyperlink>
    </w:p>
    <w:p w14:paraId="6F79F4C6" w14:textId="77777777" w:rsidR="00902B80" w:rsidRPr="00AE5AFA" w:rsidRDefault="00902B80" w:rsidP="00C019F8">
      <w:pPr>
        <w:tabs>
          <w:tab w:val="clear" w:pos="1134"/>
          <w:tab w:val="clear" w:pos="1871"/>
          <w:tab w:val="clear" w:pos="2268"/>
        </w:tabs>
        <w:overflowPunct/>
        <w:autoSpaceDE/>
        <w:autoSpaceDN/>
        <w:adjustRightInd/>
        <w:textAlignment w:val="auto"/>
        <w:rPr>
          <w:szCs w:val="24"/>
          <w:lang w:val="fr-FR" w:eastAsia="en-GB"/>
        </w:rPr>
      </w:pPr>
      <w:r w:rsidRPr="00AE5AFA">
        <w:rPr>
          <w:b/>
          <w:bCs/>
          <w:szCs w:val="24"/>
          <w:lang w:val="fr-FR" w:eastAsia="en-GB"/>
        </w:rPr>
        <w:t>8ème réunion des directeurs techniques</w:t>
      </w:r>
      <w:r w:rsidRPr="00AE5AFA">
        <w:rPr>
          <w:bCs/>
          <w:szCs w:val="24"/>
          <w:lang w:val="fr-FR" w:eastAsia="en-GB"/>
        </w:rPr>
        <w:t>, 13 novembre 2016, Bangkok (Thaïlande)</w:t>
      </w:r>
    </w:p>
    <w:p w14:paraId="34B03B14" w14:textId="77777777" w:rsidR="00902B80" w:rsidRPr="00AE5AFA" w:rsidRDefault="00902B80" w:rsidP="00C019F8">
      <w:pPr>
        <w:pStyle w:val="enumlev1"/>
        <w:rPr>
          <w:lang w:val="fr-FR" w:eastAsia="en-GB"/>
        </w:rPr>
      </w:pPr>
      <w:r w:rsidRPr="00AE5AFA">
        <w:rPr>
          <w:lang w:val="fr-FR" w:eastAsia="en-GB"/>
        </w:rPr>
        <w:t>–</w:t>
      </w:r>
      <w:r w:rsidRPr="00AE5AFA">
        <w:rPr>
          <w:lang w:val="fr-FR" w:eastAsia="en-GB"/>
        </w:rPr>
        <w:tab/>
      </w:r>
      <w:hyperlink r:id="rId103" w:history="1">
        <w:r w:rsidRPr="00AE5AFA">
          <w:rPr>
            <w:rStyle w:val="Hyperlink"/>
            <w:szCs w:val="24"/>
            <w:lang w:val="fr-FR" w:eastAsia="en-GB"/>
          </w:rPr>
          <w:t>Communiqué</w:t>
        </w:r>
      </w:hyperlink>
    </w:p>
    <w:p w14:paraId="67D73E83" w14:textId="77777777" w:rsidR="00902B80" w:rsidRPr="00AE5AFA" w:rsidRDefault="00902B80" w:rsidP="00C019F8">
      <w:pPr>
        <w:tabs>
          <w:tab w:val="clear" w:pos="1134"/>
          <w:tab w:val="clear" w:pos="1871"/>
          <w:tab w:val="clear" w:pos="2268"/>
        </w:tabs>
        <w:overflowPunct/>
        <w:autoSpaceDE/>
        <w:autoSpaceDN/>
        <w:adjustRightInd/>
        <w:textAlignment w:val="auto"/>
        <w:rPr>
          <w:szCs w:val="24"/>
          <w:lang w:val="fr-FR" w:eastAsia="en-GB"/>
        </w:rPr>
      </w:pPr>
      <w:r w:rsidRPr="00AE5AFA">
        <w:rPr>
          <w:b/>
          <w:bCs/>
          <w:szCs w:val="24"/>
          <w:lang w:val="fr-FR" w:eastAsia="en-GB"/>
        </w:rPr>
        <w:t>Réunion des hauts dirigeants</w:t>
      </w:r>
      <w:r w:rsidRPr="00AE5AFA">
        <w:rPr>
          <w:bCs/>
          <w:szCs w:val="24"/>
          <w:lang w:val="fr-FR" w:eastAsia="en-GB"/>
        </w:rPr>
        <w:t>, 23 octobre 2016, Yasmine Hammamet (Tunisie)</w:t>
      </w:r>
    </w:p>
    <w:p w14:paraId="47861609" w14:textId="77777777" w:rsidR="00902B80" w:rsidRPr="00AE5AFA" w:rsidRDefault="00902B80" w:rsidP="00C019F8">
      <w:pPr>
        <w:pStyle w:val="enumlev1"/>
        <w:rPr>
          <w:lang w:val="fr-FR" w:eastAsia="en-GB"/>
        </w:rPr>
      </w:pPr>
      <w:r w:rsidRPr="00AE5AFA">
        <w:rPr>
          <w:lang w:val="fr-FR" w:eastAsia="en-GB"/>
        </w:rPr>
        <w:t>–</w:t>
      </w:r>
      <w:r w:rsidRPr="00AE5AFA">
        <w:rPr>
          <w:lang w:val="fr-FR" w:eastAsia="en-GB"/>
        </w:rPr>
        <w:tab/>
      </w:r>
      <w:hyperlink r:id="rId104" w:history="1">
        <w:r w:rsidRPr="00AE5AFA">
          <w:rPr>
            <w:rStyle w:val="Hyperlink"/>
            <w:szCs w:val="24"/>
            <w:lang w:val="fr-FR" w:eastAsia="en-GB"/>
          </w:rPr>
          <w:t>Communiqué</w:t>
        </w:r>
      </w:hyperlink>
    </w:p>
    <w:p w14:paraId="7E082711" w14:textId="77777777" w:rsidR="00902B80" w:rsidRPr="00AE5AFA" w:rsidRDefault="00902B80" w:rsidP="00C019F8">
      <w:pPr>
        <w:pStyle w:val="Heading1"/>
        <w:rPr>
          <w:lang w:val="fr-FR" w:eastAsia="en-GB"/>
        </w:rPr>
      </w:pPr>
      <w:bookmarkStart w:id="57" w:name="_4_Academia"/>
      <w:bookmarkStart w:id="58" w:name="_Toc94616016"/>
      <w:bookmarkStart w:id="59" w:name="section4"/>
      <w:bookmarkStart w:id="60" w:name="_Toc96407030"/>
      <w:bookmarkEnd w:id="57"/>
      <w:bookmarkEnd w:id="59"/>
      <w:r w:rsidRPr="00AE5AFA">
        <w:rPr>
          <w:lang w:val="fr-FR" w:eastAsia="en-GB"/>
        </w:rPr>
        <w:t>4</w:t>
      </w:r>
      <w:r w:rsidRPr="00AE5AFA">
        <w:rPr>
          <w:lang w:val="fr-FR" w:eastAsia="en-GB"/>
        </w:rPr>
        <w:tab/>
      </w:r>
      <w:bookmarkEnd w:id="58"/>
      <w:r w:rsidRPr="00AE5AFA">
        <w:rPr>
          <w:lang w:val="fr-FR" w:eastAsia="en-GB"/>
        </w:rPr>
        <w:t>Établissements universitaires</w:t>
      </w:r>
      <w:bookmarkEnd w:id="60"/>
    </w:p>
    <w:p w14:paraId="19CFA22D" w14:textId="79D4DC09" w:rsidR="00902B80" w:rsidRPr="00AE5AFA" w:rsidRDefault="00143C97" w:rsidP="00C019F8">
      <w:pPr>
        <w:tabs>
          <w:tab w:val="clear" w:pos="1134"/>
          <w:tab w:val="clear" w:pos="1871"/>
          <w:tab w:val="clear" w:pos="2268"/>
        </w:tabs>
        <w:overflowPunct/>
        <w:autoSpaceDE/>
        <w:autoSpaceDN/>
        <w:adjustRightInd/>
        <w:textAlignment w:val="auto"/>
        <w:rPr>
          <w:szCs w:val="24"/>
          <w:lang w:val="fr-FR" w:eastAsia="en-GB"/>
        </w:rPr>
      </w:pPr>
      <w:hyperlink r:id="rId105" w:history="1">
        <w:r w:rsidR="00902B80" w:rsidRPr="00AE5AFA">
          <w:rPr>
            <w:rStyle w:val="Hyperlink"/>
            <w:szCs w:val="24"/>
            <w:lang w:val="fr-FR" w:eastAsia="en-GB"/>
          </w:rPr>
          <w:t>Les établissements universitaires</w:t>
        </w:r>
      </w:hyperlink>
      <w:r w:rsidR="00902B80" w:rsidRPr="00AE5AFA">
        <w:rPr>
          <w:rStyle w:val="Hyperlink"/>
          <w:szCs w:val="24"/>
          <w:lang w:val="fr-FR" w:eastAsia="en-GB"/>
        </w:rPr>
        <w:t xml:space="preserve"> participant aux travaux de l</w:t>
      </w:r>
      <w:r w:rsidR="00C019F8">
        <w:rPr>
          <w:rStyle w:val="Hyperlink"/>
          <w:szCs w:val="24"/>
          <w:lang w:val="fr-FR" w:eastAsia="en-GB"/>
        </w:rPr>
        <w:t>'</w:t>
      </w:r>
      <w:r w:rsidR="00902B80" w:rsidRPr="00AE5AFA">
        <w:rPr>
          <w:rStyle w:val="Hyperlink"/>
          <w:szCs w:val="24"/>
          <w:lang w:val="fr-FR" w:eastAsia="en-GB"/>
        </w:rPr>
        <w:t>UIT,</w:t>
      </w:r>
      <w:r w:rsidR="00902B80" w:rsidRPr="00AE5AFA">
        <w:rPr>
          <w:szCs w:val="24"/>
          <w:lang w:val="fr-FR" w:eastAsia="en-GB"/>
        </w:rPr>
        <w:t xml:space="preserve"> </w:t>
      </w:r>
      <w:hyperlink r:id="rId106" w:history="1">
        <w:r w:rsidR="00902B80" w:rsidRPr="00AE5AFA">
          <w:rPr>
            <w:rStyle w:val="Hyperlink"/>
            <w:szCs w:val="24"/>
            <w:lang w:val="fr-FR" w:eastAsia="en-GB"/>
          </w:rPr>
          <w:t>les conférences "Kaléidoscope" de l</w:t>
        </w:r>
        <w:r w:rsidR="00C019F8">
          <w:rPr>
            <w:rStyle w:val="Hyperlink"/>
            <w:szCs w:val="24"/>
            <w:lang w:val="fr-FR" w:eastAsia="en-GB"/>
          </w:rPr>
          <w:t>'</w:t>
        </w:r>
        <w:r w:rsidR="00902B80" w:rsidRPr="00AE5AFA">
          <w:rPr>
            <w:rStyle w:val="Hyperlink"/>
            <w:szCs w:val="24"/>
            <w:lang w:val="fr-FR" w:eastAsia="en-GB"/>
          </w:rPr>
          <w:t>UIT</w:t>
        </w:r>
      </w:hyperlink>
      <w:r w:rsidR="00902B80" w:rsidRPr="00AE5AFA">
        <w:rPr>
          <w:szCs w:val="24"/>
          <w:lang w:val="fr-FR" w:eastAsia="en-GB"/>
        </w:rPr>
        <w:t xml:space="preserve"> et le </w:t>
      </w:r>
      <w:hyperlink r:id="rId107" w:history="1">
        <w:r w:rsidR="00902B80" w:rsidRPr="00AE5AFA">
          <w:rPr>
            <w:rStyle w:val="Hyperlink"/>
            <w:szCs w:val="24"/>
            <w:lang w:val="fr-FR" w:eastAsia="en-GB"/>
          </w:rPr>
          <w:t>Journal de l</w:t>
        </w:r>
        <w:r w:rsidR="00C019F8">
          <w:rPr>
            <w:rStyle w:val="Hyperlink"/>
            <w:szCs w:val="24"/>
            <w:lang w:val="fr-FR" w:eastAsia="en-GB"/>
          </w:rPr>
          <w:t>'</w:t>
        </w:r>
        <w:r w:rsidR="00902B80" w:rsidRPr="00AE5AFA">
          <w:rPr>
            <w:rStyle w:val="Hyperlink"/>
            <w:szCs w:val="24"/>
            <w:lang w:val="fr-FR" w:eastAsia="en-GB"/>
          </w:rPr>
          <w:t>UIT sur les technologies futures et les technologies en évolution</w:t>
        </w:r>
      </w:hyperlink>
      <w:r w:rsidR="00902B80" w:rsidRPr="00AE5AFA">
        <w:rPr>
          <w:rStyle w:val="Hyperlink"/>
          <w:szCs w:val="24"/>
          <w:lang w:val="fr-FR" w:eastAsia="en-GB"/>
        </w:rPr>
        <w:t xml:space="preserve"> </w:t>
      </w:r>
      <w:r w:rsidR="00902B80" w:rsidRPr="00AE5AFA">
        <w:rPr>
          <w:rStyle w:val="Hyperlink"/>
          <w:color w:val="auto"/>
          <w:szCs w:val="24"/>
          <w:u w:val="none"/>
          <w:lang w:val="fr-FR" w:eastAsia="en-GB"/>
        </w:rPr>
        <w:t>constituent les principales voies de participation des universitaires aux travaux de l</w:t>
      </w:r>
      <w:r w:rsidR="00C019F8">
        <w:rPr>
          <w:rStyle w:val="Hyperlink"/>
          <w:color w:val="auto"/>
          <w:szCs w:val="24"/>
          <w:u w:val="none"/>
          <w:lang w:val="fr-FR" w:eastAsia="en-GB"/>
        </w:rPr>
        <w:t>'</w:t>
      </w:r>
      <w:r w:rsidR="00902B80" w:rsidRPr="00AE5AFA">
        <w:rPr>
          <w:rStyle w:val="Hyperlink"/>
          <w:color w:val="auto"/>
          <w:szCs w:val="24"/>
          <w:u w:val="none"/>
          <w:lang w:val="fr-FR" w:eastAsia="en-GB"/>
        </w:rPr>
        <w:t>UIT. Le Journal est le dernier venu dans la gamme de services de l</w:t>
      </w:r>
      <w:r w:rsidR="00C019F8">
        <w:rPr>
          <w:rStyle w:val="Hyperlink"/>
          <w:color w:val="auto"/>
          <w:szCs w:val="24"/>
          <w:u w:val="none"/>
          <w:lang w:val="fr-FR" w:eastAsia="en-GB"/>
        </w:rPr>
        <w:t>'</w:t>
      </w:r>
      <w:r w:rsidR="00902B80" w:rsidRPr="00AE5AFA">
        <w:rPr>
          <w:rStyle w:val="Hyperlink"/>
          <w:color w:val="auto"/>
          <w:szCs w:val="24"/>
          <w:u w:val="none"/>
          <w:lang w:val="fr-FR" w:eastAsia="en-GB"/>
        </w:rPr>
        <w:t>UIT proposés aux établissements universitaires.</w:t>
      </w:r>
    </w:p>
    <w:p w14:paraId="4D8D5A82" w14:textId="01C7B3EA" w:rsidR="00902B80" w:rsidRPr="00AE5AFA" w:rsidRDefault="00902B80" w:rsidP="00C019F8">
      <w:pPr>
        <w:pStyle w:val="Heading2"/>
        <w:rPr>
          <w:lang w:val="fr-FR" w:eastAsia="en-GB"/>
        </w:rPr>
      </w:pPr>
      <w:bookmarkStart w:id="61" w:name="_Toc94616017"/>
      <w:bookmarkStart w:id="62" w:name="_Toc96407031"/>
      <w:r w:rsidRPr="00AE5AFA">
        <w:rPr>
          <w:lang w:val="fr-FR" w:eastAsia="en-GB"/>
        </w:rPr>
        <w:t>4.1</w:t>
      </w:r>
      <w:r w:rsidRPr="00AE5AFA">
        <w:rPr>
          <w:lang w:val="fr-FR" w:eastAsia="en-GB"/>
        </w:rPr>
        <w:tab/>
      </w:r>
      <w:bookmarkEnd w:id="61"/>
      <w:r w:rsidRPr="00AE5AFA">
        <w:rPr>
          <w:lang w:val="fr-FR" w:eastAsia="en-GB"/>
        </w:rPr>
        <w:t>Journal de l</w:t>
      </w:r>
      <w:r w:rsidR="00C019F8">
        <w:rPr>
          <w:lang w:val="fr-FR" w:eastAsia="en-GB"/>
        </w:rPr>
        <w:t>'</w:t>
      </w:r>
      <w:r w:rsidRPr="00AE5AFA">
        <w:rPr>
          <w:lang w:val="fr-FR" w:eastAsia="en-GB"/>
        </w:rPr>
        <w:t>UIT</w:t>
      </w:r>
      <w:bookmarkEnd w:id="62"/>
    </w:p>
    <w:p w14:paraId="42D615FA" w14:textId="1C0A2DA8" w:rsidR="00902B80" w:rsidRPr="00AE5AFA" w:rsidRDefault="00902B80" w:rsidP="00C019F8">
      <w:pPr>
        <w:tabs>
          <w:tab w:val="clear" w:pos="1134"/>
          <w:tab w:val="clear" w:pos="1871"/>
          <w:tab w:val="clear" w:pos="2268"/>
        </w:tabs>
        <w:overflowPunct/>
        <w:autoSpaceDE/>
        <w:autoSpaceDN/>
        <w:adjustRightInd/>
        <w:textAlignment w:val="auto"/>
        <w:rPr>
          <w:szCs w:val="24"/>
          <w:lang w:val="fr-FR" w:eastAsia="en-GB"/>
        </w:rPr>
      </w:pPr>
      <w:r w:rsidRPr="00AE5AFA">
        <w:rPr>
          <w:szCs w:val="24"/>
          <w:lang w:val="fr-FR" w:eastAsia="en-GB"/>
        </w:rPr>
        <w:t xml:space="preserve">Le </w:t>
      </w:r>
      <w:hyperlink r:id="rId108" w:history="1">
        <w:r w:rsidRPr="00AE5AFA">
          <w:rPr>
            <w:rStyle w:val="Hyperlink"/>
            <w:szCs w:val="24"/>
            <w:lang w:val="fr-FR" w:eastAsia="en-GB"/>
          </w:rPr>
          <w:t>Journal de l</w:t>
        </w:r>
        <w:r w:rsidR="00C019F8">
          <w:rPr>
            <w:rStyle w:val="Hyperlink"/>
            <w:szCs w:val="24"/>
            <w:lang w:val="fr-FR" w:eastAsia="en-GB"/>
          </w:rPr>
          <w:t>'</w:t>
        </w:r>
        <w:r w:rsidRPr="00AE5AFA">
          <w:rPr>
            <w:rStyle w:val="Hyperlink"/>
            <w:szCs w:val="24"/>
            <w:lang w:val="fr-FR" w:eastAsia="en-GB"/>
          </w:rPr>
          <w:t>UIT sur les technologies futures et les technologies en évolution</w:t>
        </w:r>
      </w:hyperlink>
      <w:r w:rsidRPr="00AE5AFA">
        <w:rPr>
          <w:rStyle w:val="Hyperlink"/>
          <w:szCs w:val="24"/>
          <w:lang w:val="fr-FR" w:eastAsia="en-GB"/>
        </w:rPr>
        <w:t>,</w:t>
      </w:r>
      <w:r w:rsidR="00AD488B">
        <w:rPr>
          <w:szCs w:val="24"/>
          <w:lang w:val="fr-FR" w:eastAsia="en-GB"/>
        </w:rPr>
        <w:t xml:space="preserve"> lancé en septembre </w:t>
      </w:r>
      <w:r w:rsidRPr="00AE5AFA">
        <w:rPr>
          <w:szCs w:val="24"/>
          <w:lang w:val="fr-FR" w:eastAsia="en-GB"/>
        </w:rPr>
        <w:t>2020 et gratuit tant pour les lecteurs que pour les auteurs, assure une couverture complète des paradigmes en matière de communications et de réseaux.</w:t>
      </w:r>
      <w:r w:rsidRPr="00AE5AFA">
        <w:rPr>
          <w:rFonts w:eastAsiaTheme="minorEastAsia"/>
          <w:szCs w:val="24"/>
          <w:lang w:val="fr-FR" w:eastAsia="ja-JP"/>
        </w:rPr>
        <w:t xml:space="preserve"> Il s</w:t>
      </w:r>
      <w:r w:rsidR="00C019F8">
        <w:rPr>
          <w:rFonts w:eastAsiaTheme="minorEastAsia"/>
          <w:szCs w:val="24"/>
          <w:lang w:val="fr-FR" w:eastAsia="ja-JP"/>
        </w:rPr>
        <w:t>'</w:t>
      </w:r>
      <w:r w:rsidRPr="00AE5AFA">
        <w:rPr>
          <w:rFonts w:eastAsiaTheme="minorEastAsia"/>
          <w:szCs w:val="24"/>
          <w:lang w:val="fr-FR" w:eastAsia="ja-JP"/>
        </w:rPr>
        <w:t>intéresse à la recherche fondamentale et appliquée et présente des techniques, concepts, analyses et tutoriels nouveaux, tout en étudiant les incidences des dernières recherches sur les politiques, la réglementation, les cadres juridiques et l</w:t>
      </w:r>
      <w:r w:rsidR="00C019F8">
        <w:rPr>
          <w:rFonts w:eastAsiaTheme="minorEastAsia"/>
          <w:szCs w:val="24"/>
          <w:lang w:val="fr-FR" w:eastAsia="ja-JP"/>
        </w:rPr>
        <w:t>'</w:t>
      </w:r>
      <w:r w:rsidRPr="00AE5AFA">
        <w:rPr>
          <w:rFonts w:eastAsiaTheme="minorEastAsia"/>
          <w:szCs w:val="24"/>
          <w:lang w:val="fr-FR" w:eastAsia="ja-JP"/>
        </w:rPr>
        <w:t>économie et la société. Les contributions au Journal sont acceptées à tout moment, sur tout su</w:t>
      </w:r>
      <w:r w:rsidR="00AD488B">
        <w:rPr>
          <w:rFonts w:eastAsiaTheme="minorEastAsia"/>
          <w:szCs w:val="24"/>
          <w:lang w:val="fr-FR" w:eastAsia="ja-JP"/>
        </w:rPr>
        <w:t>jet relevant de sa compétence,</w:t>
      </w:r>
      <w:r w:rsidRPr="00AE5AFA">
        <w:rPr>
          <w:rFonts w:eastAsiaTheme="minorEastAsia"/>
          <w:szCs w:val="24"/>
          <w:lang w:val="fr-FR" w:eastAsia="ja-JP"/>
        </w:rPr>
        <w:t xml:space="preserve"> et des articles sont publiés régulièrement tout au long de l</w:t>
      </w:r>
      <w:r w:rsidR="00C019F8">
        <w:rPr>
          <w:rFonts w:eastAsiaTheme="minorEastAsia"/>
          <w:szCs w:val="24"/>
          <w:lang w:val="fr-FR" w:eastAsia="ja-JP"/>
        </w:rPr>
        <w:t>'</w:t>
      </w:r>
      <w:r w:rsidRPr="00AE5AFA">
        <w:rPr>
          <w:rFonts w:eastAsiaTheme="minorEastAsia"/>
          <w:szCs w:val="24"/>
          <w:lang w:val="fr-FR" w:eastAsia="ja-JP"/>
        </w:rPr>
        <w:t>année.</w:t>
      </w:r>
    </w:p>
    <w:p w14:paraId="2A15EF1D" w14:textId="6F4B3188" w:rsidR="00902B80" w:rsidRPr="00AE5AFA" w:rsidRDefault="00902B80" w:rsidP="00C019F8">
      <w:pPr>
        <w:tabs>
          <w:tab w:val="clear" w:pos="1134"/>
          <w:tab w:val="clear" w:pos="1871"/>
          <w:tab w:val="clear" w:pos="2268"/>
        </w:tabs>
        <w:overflowPunct/>
        <w:autoSpaceDE/>
        <w:autoSpaceDN/>
        <w:adjustRightInd/>
        <w:textAlignment w:val="auto"/>
        <w:rPr>
          <w:szCs w:val="24"/>
          <w:lang w:val="fr-FR" w:eastAsia="en-GB"/>
        </w:rPr>
      </w:pPr>
      <w:r w:rsidRPr="00AE5AFA">
        <w:rPr>
          <w:szCs w:val="24"/>
          <w:lang w:val="fr-FR" w:eastAsia="en-GB"/>
        </w:rPr>
        <w:t>Le premier numéro du Journal de l</w:t>
      </w:r>
      <w:r w:rsidR="00C019F8">
        <w:rPr>
          <w:szCs w:val="24"/>
          <w:lang w:val="fr-FR" w:eastAsia="en-GB"/>
        </w:rPr>
        <w:t>'</w:t>
      </w:r>
      <w:r w:rsidRPr="00AE5AFA">
        <w:rPr>
          <w:szCs w:val="24"/>
          <w:lang w:val="fr-FR" w:eastAsia="en-GB"/>
        </w:rPr>
        <w:t xml:space="preserve">UIT sur les technologies futures et les technologies en évolution a été publié en décembre 2020, le deuxième en avril 2021 et le troisième en décembre 2021. Les numéros publiés peuvent être téléchargés gratuitement depuis la </w:t>
      </w:r>
      <w:hyperlink r:id="rId109" w:history="1">
        <w:r w:rsidRPr="00AE5AFA">
          <w:rPr>
            <w:rStyle w:val="Hyperlink"/>
            <w:szCs w:val="24"/>
            <w:lang w:val="fr-FR" w:eastAsia="en-GB"/>
          </w:rPr>
          <w:t>bibliothèque numérique de l</w:t>
        </w:r>
        <w:r w:rsidR="00C019F8">
          <w:rPr>
            <w:rStyle w:val="Hyperlink"/>
            <w:szCs w:val="24"/>
            <w:lang w:val="fr-FR" w:eastAsia="en-GB"/>
          </w:rPr>
          <w:t>'</w:t>
        </w:r>
        <w:r w:rsidRPr="00AE5AFA">
          <w:rPr>
            <w:rStyle w:val="Hyperlink"/>
            <w:szCs w:val="24"/>
            <w:lang w:val="fr-FR" w:eastAsia="en-GB"/>
          </w:rPr>
          <w:t>UIT</w:t>
        </w:r>
      </w:hyperlink>
      <w:r w:rsidRPr="00AE5AFA">
        <w:rPr>
          <w:szCs w:val="24"/>
          <w:lang w:val="fr-FR" w:eastAsia="en-GB"/>
        </w:rPr>
        <w:t>.</w:t>
      </w:r>
    </w:p>
    <w:p w14:paraId="2682F677" w14:textId="5B742FF0" w:rsidR="00902B80" w:rsidRPr="00AE5AFA" w:rsidRDefault="00902B80" w:rsidP="00C019F8">
      <w:pPr>
        <w:tabs>
          <w:tab w:val="clear" w:pos="1134"/>
          <w:tab w:val="clear" w:pos="1871"/>
          <w:tab w:val="clear" w:pos="2268"/>
        </w:tabs>
        <w:overflowPunct/>
        <w:autoSpaceDE/>
        <w:autoSpaceDN/>
        <w:adjustRightInd/>
        <w:textAlignment w:val="auto"/>
        <w:rPr>
          <w:szCs w:val="24"/>
          <w:lang w:val="fr-FR" w:eastAsia="en-GB"/>
        </w:rPr>
      </w:pPr>
      <w:r w:rsidRPr="00AE5AFA">
        <w:rPr>
          <w:szCs w:val="24"/>
          <w:lang w:val="fr-FR" w:eastAsia="en-GB"/>
        </w:rPr>
        <w:t>Cinq numéros spéciaux du Journal de l</w:t>
      </w:r>
      <w:r w:rsidR="00C019F8">
        <w:rPr>
          <w:szCs w:val="24"/>
          <w:lang w:val="fr-FR" w:eastAsia="en-GB"/>
        </w:rPr>
        <w:t>'</w:t>
      </w:r>
      <w:r w:rsidRPr="00AE5AFA">
        <w:rPr>
          <w:szCs w:val="24"/>
          <w:lang w:val="fr-FR" w:eastAsia="en-GB"/>
        </w:rPr>
        <w:t>UIT sur les technologies futures et les technologies en évolution ont été publiés en 2021:</w:t>
      </w:r>
    </w:p>
    <w:p w14:paraId="0935FF49" w14:textId="298DA3B4" w:rsidR="00902B80" w:rsidRPr="00AE5AFA" w:rsidRDefault="00902B80" w:rsidP="00C019F8">
      <w:pPr>
        <w:pStyle w:val="enumlev1"/>
        <w:rPr>
          <w:lang w:val="fr-FR" w:eastAsia="en-GB"/>
        </w:rPr>
      </w:pPr>
      <w:r w:rsidRPr="00AE5AFA">
        <w:rPr>
          <w:lang w:val="fr-FR" w:eastAsia="en-GB"/>
        </w:rPr>
        <w:t>–</w:t>
      </w:r>
      <w:r w:rsidRPr="00AE5AFA">
        <w:rPr>
          <w:lang w:val="fr-FR" w:eastAsia="en-GB"/>
        </w:rPr>
        <w:tab/>
      </w:r>
      <w:hyperlink r:id="rId110" w:history="1">
        <w:r w:rsidRPr="00AE5AFA">
          <w:rPr>
            <w:rStyle w:val="Hyperlink"/>
            <w:szCs w:val="24"/>
            <w:lang w:val="fr-FR" w:eastAsia="en-GB"/>
          </w:rPr>
          <w:t>Solutions d</w:t>
        </w:r>
        <w:r w:rsidR="00C019F8">
          <w:rPr>
            <w:rStyle w:val="Hyperlink"/>
            <w:szCs w:val="24"/>
            <w:lang w:val="fr-FR" w:eastAsia="en-GB"/>
          </w:rPr>
          <w:t>'</w:t>
        </w:r>
        <w:r w:rsidRPr="00AE5AFA">
          <w:rPr>
            <w:rStyle w:val="Hyperlink"/>
            <w:szCs w:val="24"/>
            <w:lang w:val="fr-FR" w:eastAsia="en-GB"/>
          </w:rPr>
          <w:t>intelligence artificielle et d</w:t>
        </w:r>
        <w:r w:rsidR="00C019F8">
          <w:rPr>
            <w:rStyle w:val="Hyperlink"/>
            <w:szCs w:val="24"/>
            <w:lang w:val="fr-FR" w:eastAsia="en-GB"/>
          </w:rPr>
          <w:t>'</w:t>
        </w:r>
        <w:r w:rsidRPr="00AE5AFA">
          <w:rPr>
            <w:rStyle w:val="Hyperlink"/>
            <w:szCs w:val="24"/>
            <w:lang w:val="fr-FR" w:eastAsia="en-GB"/>
          </w:rPr>
          <w:t>apprentissage automatique dans les réseaux 5G et les réseaux futurs</w:t>
        </w:r>
      </w:hyperlink>
    </w:p>
    <w:p w14:paraId="778F5501" w14:textId="77777777" w:rsidR="00902B80" w:rsidRPr="00AE5AFA" w:rsidRDefault="00902B80" w:rsidP="00C019F8">
      <w:pPr>
        <w:pStyle w:val="enumlev1"/>
        <w:rPr>
          <w:lang w:val="fr-FR" w:eastAsia="en-GB"/>
        </w:rPr>
      </w:pPr>
      <w:r w:rsidRPr="00AE5AFA">
        <w:rPr>
          <w:lang w:val="fr-FR" w:eastAsia="en-GB"/>
        </w:rPr>
        <w:t>–</w:t>
      </w:r>
      <w:r w:rsidRPr="00AE5AFA">
        <w:rPr>
          <w:lang w:val="fr-FR" w:eastAsia="en-GB"/>
        </w:rPr>
        <w:tab/>
      </w:r>
      <w:hyperlink r:id="rId111" w:history="1">
        <w:r w:rsidRPr="00AE5AFA">
          <w:rPr>
            <w:rStyle w:val="Hyperlink"/>
            <w:szCs w:val="24"/>
            <w:lang w:val="fr-FR" w:eastAsia="en-GB"/>
          </w:rPr>
          <w:t>Le tout Internet</w:t>
        </w:r>
      </w:hyperlink>
    </w:p>
    <w:p w14:paraId="50BCFE20" w14:textId="2BEA9EF7" w:rsidR="00902B80" w:rsidRPr="00AE5AFA" w:rsidRDefault="00902B80" w:rsidP="00C019F8">
      <w:pPr>
        <w:pStyle w:val="enumlev1"/>
        <w:rPr>
          <w:u w:val="single"/>
          <w:lang w:val="fr-FR" w:eastAsia="en-GB"/>
        </w:rPr>
      </w:pPr>
      <w:r w:rsidRPr="00AE5AFA">
        <w:rPr>
          <w:lang w:val="fr-FR" w:eastAsia="en-GB"/>
        </w:rPr>
        <w:t>–</w:t>
      </w:r>
      <w:r w:rsidRPr="00AE5AFA">
        <w:rPr>
          <w:lang w:val="fr-FR" w:eastAsia="en-GB"/>
        </w:rPr>
        <w:tab/>
      </w:r>
      <w:hyperlink r:id="rId112" w:history="1">
        <w:r w:rsidRPr="00AE5AFA">
          <w:rPr>
            <w:rStyle w:val="Hyperlink"/>
            <w:szCs w:val="24"/>
            <w:lang w:val="fr-FR" w:eastAsia="en-GB"/>
          </w:rPr>
          <w:t>L</w:t>
        </w:r>
        <w:r w:rsidR="00C019F8">
          <w:rPr>
            <w:rStyle w:val="Hyperlink"/>
            <w:szCs w:val="24"/>
            <w:lang w:val="fr-FR" w:eastAsia="en-GB"/>
          </w:rPr>
          <w:t>'</w:t>
        </w:r>
        <w:r w:rsidRPr="00AE5AFA">
          <w:rPr>
            <w:rStyle w:val="Hyperlink"/>
            <w:szCs w:val="24"/>
            <w:lang w:val="fr-FR" w:eastAsia="en-GB"/>
          </w:rPr>
          <w:t>Internet des bio-nano objets au service des applications de santé</w:t>
        </w:r>
      </w:hyperlink>
    </w:p>
    <w:p w14:paraId="7D6DE7B7" w14:textId="77777777" w:rsidR="00902B80" w:rsidRPr="00AE5AFA" w:rsidRDefault="00902B80" w:rsidP="00C019F8">
      <w:pPr>
        <w:pStyle w:val="enumlev1"/>
        <w:rPr>
          <w:lang w:val="fr-FR" w:eastAsia="en-GB"/>
        </w:rPr>
      </w:pPr>
      <w:r w:rsidRPr="00AE5AFA">
        <w:rPr>
          <w:lang w:val="fr-FR" w:eastAsia="en-GB"/>
        </w:rPr>
        <w:t>–</w:t>
      </w:r>
      <w:r w:rsidRPr="00AE5AFA">
        <w:rPr>
          <w:lang w:val="fr-FR" w:eastAsia="en-GB"/>
        </w:rPr>
        <w:tab/>
      </w:r>
      <w:hyperlink r:id="rId113" w:history="1">
        <w:r w:rsidRPr="00AE5AFA">
          <w:rPr>
            <w:rStyle w:val="Hyperlink"/>
            <w:szCs w:val="24"/>
            <w:lang w:val="fr-FR" w:eastAsia="en-GB"/>
          </w:rPr>
          <w:t>Les communications dans la gamme des térahertz</w:t>
        </w:r>
      </w:hyperlink>
    </w:p>
    <w:p w14:paraId="7C5F4C5E" w14:textId="77777777" w:rsidR="00902B80" w:rsidRPr="00AE5AFA" w:rsidRDefault="00902B80" w:rsidP="00C019F8">
      <w:pPr>
        <w:pStyle w:val="enumlev1"/>
        <w:rPr>
          <w:lang w:val="fr-FR" w:eastAsia="en-GB"/>
        </w:rPr>
      </w:pPr>
      <w:r w:rsidRPr="00AE5AFA">
        <w:rPr>
          <w:lang w:val="fr-FR" w:eastAsia="en-GB"/>
        </w:rPr>
        <w:t>–</w:t>
      </w:r>
      <w:r w:rsidRPr="00AE5AFA">
        <w:rPr>
          <w:lang w:val="fr-FR" w:eastAsia="en-GB"/>
        </w:rPr>
        <w:tab/>
      </w:r>
      <w:hyperlink r:id="rId114" w:history="1">
        <w:r w:rsidRPr="00AE5AFA">
          <w:rPr>
            <w:rStyle w:val="Hyperlink"/>
            <w:szCs w:val="24"/>
            <w:lang w:val="fr-FR" w:eastAsia="en-GB"/>
          </w:rPr>
          <w:t>Les systèmes de communication hertziens postérieurs à la 5G</w:t>
        </w:r>
      </w:hyperlink>
    </w:p>
    <w:p w14:paraId="6F0199C6" w14:textId="77777777" w:rsidR="00902B80" w:rsidRPr="00AE5AFA" w:rsidRDefault="00902B80" w:rsidP="00C019F8">
      <w:pPr>
        <w:tabs>
          <w:tab w:val="clear" w:pos="1134"/>
          <w:tab w:val="clear" w:pos="1871"/>
          <w:tab w:val="clear" w:pos="2268"/>
        </w:tabs>
        <w:overflowPunct/>
        <w:autoSpaceDE/>
        <w:autoSpaceDN/>
        <w:adjustRightInd/>
        <w:textAlignment w:val="auto"/>
        <w:rPr>
          <w:szCs w:val="24"/>
          <w:lang w:val="fr-FR" w:eastAsia="en-GB"/>
        </w:rPr>
      </w:pPr>
      <w:r w:rsidRPr="00AE5AFA">
        <w:rPr>
          <w:szCs w:val="24"/>
          <w:lang w:val="fr-FR" w:eastAsia="en-GB"/>
        </w:rPr>
        <w:t>Dix nouveaux numéros spéciaux sont en cours de préparation:</w:t>
      </w:r>
    </w:p>
    <w:p w14:paraId="2B7522DD" w14:textId="7748E571" w:rsidR="00902B80" w:rsidRPr="00AE5AFA" w:rsidRDefault="00902B80" w:rsidP="00C019F8">
      <w:pPr>
        <w:pStyle w:val="enumlev1"/>
        <w:rPr>
          <w:lang w:val="fr-FR" w:eastAsia="en-GB"/>
        </w:rPr>
      </w:pPr>
      <w:r w:rsidRPr="00AE5AFA">
        <w:rPr>
          <w:lang w:val="fr-FR" w:eastAsia="en-GB"/>
        </w:rPr>
        <w:t>–</w:t>
      </w:r>
      <w:r w:rsidRPr="00AE5AFA">
        <w:rPr>
          <w:lang w:val="fr-FR" w:eastAsia="en-GB"/>
        </w:rPr>
        <w:tab/>
        <w:t xml:space="preserve">La </w:t>
      </w:r>
      <w:hyperlink r:id="rId115" w:history="1">
        <w:r w:rsidRPr="00AE5AFA">
          <w:rPr>
            <w:rStyle w:val="Hyperlink"/>
            <w:szCs w:val="24"/>
            <w:lang w:val="fr-FR" w:eastAsia="en-GB"/>
          </w:rPr>
          <w:t>sécurité fondée sur l</w:t>
        </w:r>
        <w:r w:rsidR="00C019F8">
          <w:rPr>
            <w:rStyle w:val="Hyperlink"/>
            <w:szCs w:val="24"/>
            <w:lang w:val="fr-FR" w:eastAsia="en-GB"/>
          </w:rPr>
          <w:t>'</w:t>
        </w:r>
        <w:r w:rsidRPr="00AE5AFA">
          <w:rPr>
            <w:rStyle w:val="Hyperlink"/>
            <w:szCs w:val="24"/>
            <w:lang w:val="fr-FR" w:eastAsia="en-GB"/>
          </w:rPr>
          <w:t>intelligence artificielle dans les réseaux 5G et les réseaux ultérieurs</w:t>
        </w:r>
      </w:hyperlink>
    </w:p>
    <w:p w14:paraId="47C73B59" w14:textId="4CE0C34B" w:rsidR="00902B80" w:rsidRPr="00AE5AFA" w:rsidRDefault="00902B80" w:rsidP="00C019F8">
      <w:pPr>
        <w:pStyle w:val="enumlev1"/>
        <w:rPr>
          <w:lang w:val="fr-FR" w:eastAsia="en-GB"/>
        </w:rPr>
      </w:pPr>
      <w:r w:rsidRPr="00AE5AFA">
        <w:rPr>
          <w:lang w:val="fr-FR" w:eastAsia="en-GB"/>
        </w:rPr>
        <w:t>–</w:t>
      </w:r>
      <w:r w:rsidRPr="00AE5AFA">
        <w:rPr>
          <w:lang w:val="fr-FR" w:eastAsia="en-GB"/>
        </w:rPr>
        <w:tab/>
      </w:r>
      <w:hyperlink r:id="rId116" w:history="1">
        <w:r w:rsidRPr="00AE5AFA">
          <w:rPr>
            <w:rStyle w:val="Hyperlink"/>
            <w:szCs w:val="24"/>
            <w:lang w:val="fr-FR" w:eastAsia="en-GB"/>
          </w:rPr>
          <w:t>Vers les réseaux à bord de véhicules à l</w:t>
        </w:r>
        <w:r w:rsidR="00C019F8">
          <w:rPr>
            <w:rStyle w:val="Hyperlink"/>
            <w:szCs w:val="24"/>
            <w:lang w:val="fr-FR" w:eastAsia="en-GB"/>
          </w:rPr>
          <w:t>'</w:t>
        </w:r>
        <w:r w:rsidRPr="00AE5AFA">
          <w:rPr>
            <w:rStyle w:val="Hyperlink"/>
            <w:szCs w:val="24"/>
            <w:lang w:val="fr-FR" w:eastAsia="en-GB"/>
          </w:rPr>
          <w:t>ère de la 6G</w:t>
        </w:r>
      </w:hyperlink>
    </w:p>
    <w:p w14:paraId="413C8E9D" w14:textId="5F8BBF95" w:rsidR="00902B80" w:rsidRPr="00AE5AFA" w:rsidRDefault="00902B80" w:rsidP="00C019F8">
      <w:pPr>
        <w:pStyle w:val="enumlev1"/>
        <w:rPr>
          <w:lang w:val="fr-FR" w:eastAsia="en-GB"/>
        </w:rPr>
      </w:pPr>
      <w:r w:rsidRPr="00AE5AFA">
        <w:rPr>
          <w:lang w:val="fr-FR" w:eastAsia="en-GB"/>
        </w:rPr>
        <w:lastRenderedPageBreak/>
        <w:t>–</w:t>
      </w:r>
      <w:r w:rsidRPr="00AE5AFA">
        <w:rPr>
          <w:lang w:val="fr-FR" w:eastAsia="en-GB"/>
        </w:rPr>
        <w:tab/>
      </w:r>
      <w:hyperlink r:id="rId117" w:history="1">
        <w:r w:rsidRPr="00AE5AFA">
          <w:rPr>
            <w:rStyle w:val="Hyperlink"/>
            <w:szCs w:val="24"/>
            <w:lang w:val="fr-FR" w:eastAsia="en-GB"/>
          </w:rPr>
          <w:t>Les solutions d</w:t>
        </w:r>
        <w:r w:rsidR="00C019F8">
          <w:rPr>
            <w:rStyle w:val="Hyperlink"/>
            <w:szCs w:val="24"/>
            <w:lang w:val="fr-FR" w:eastAsia="en-GB"/>
          </w:rPr>
          <w:t>'</w:t>
        </w:r>
        <w:r w:rsidRPr="00AE5AFA">
          <w:rPr>
            <w:rStyle w:val="Hyperlink"/>
            <w:szCs w:val="24"/>
            <w:lang w:val="fr-FR" w:eastAsia="en-GB"/>
          </w:rPr>
          <w:t>intelligence artificielle et d</w:t>
        </w:r>
        <w:r w:rsidR="00C019F8">
          <w:rPr>
            <w:rStyle w:val="Hyperlink"/>
            <w:szCs w:val="24"/>
            <w:lang w:val="fr-FR" w:eastAsia="en-GB"/>
          </w:rPr>
          <w:t>'</w:t>
        </w:r>
        <w:r w:rsidRPr="00AE5AFA">
          <w:rPr>
            <w:rStyle w:val="Hyperlink"/>
            <w:szCs w:val="24"/>
            <w:lang w:val="fr-FR" w:eastAsia="en-GB"/>
          </w:rPr>
          <w:t>apprentissage automatique dans les réseaux 5G et les réseaux futurs</w:t>
        </w:r>
      </w:hyperlink>
    </w:p>
    <w:p w14:paraId="4B37E93D" w14:textId="627FDEF6" w:rsidR="00902B80" w:rsidRPr="00AE5AFA" w:rsidRDefault="00902B80" w:rsidP="00C019F8">
      <w:pPr>
        <w:pStyle w:val="enumlev1"/>
        <w:rPr>
          <w:lang w:val="fr-FR" w:eastAsia="en-GB"/>
        </w:rPr>
      </w:pPr>
      <w:r w:rsidRPr="00AE5AFA">
        <w:rPr>
          <w:lang w:val="fr-FR" w:eastAsia="en-GB"/>
        </w:rPr>
        <w:t>–</w:t>
      </w:r>
      <w:r w:rsidRPr="00AE5AFA">
        <w:rPr>
          <w:lang w:val="fr-FR" w:eastAsia="en-GB"/>
        </w:rPr>
        <w:tab/>
      </w:r>
      <w:hyperlink r:id="rId118" w:history="1">
        <w:r w:rsidRPr="00AE5AFA">
          <w:rPr>
            <w:rStyle w:val="Hyperlink"/>
            <w:szCs w:val="24"/>
            <w:lang w:val="fr-FR" w:eastAsia="en-GB"/>
          </w:rPr>
          <w:t>L</w:t>
        </w:r>
        <w:r w:rsidR="00C019F8">
          <w:rPr>
            <w:rStyle w:val="Hyperlink"/>
            <w:szCs w:val="24"/>
            <w:lang w:val="fr-FR" w:eastAsia="en-GB"/>
          </w:rPr>
          <w:t>'</w:t>
        </w:r>
        <w:r w:rsidRPr="00AE5AFA">
          <w:rPr>
            <w:rStyle w:val="Hyperlink"/>
            <w:szCs w:val="24"/>
            <w:lang w:val="fr-FR" w:eastAsia="en-GB"/>
          </w:rPr>
          <w:t>avenir des réseaux après 2030</w:t>
        </w:r>
      </w:hyperlink>
    </w:p>
    <w:p w14:paraId="3AFB9896" w14:textId="77777777" w:rsidR="00902B80" w:rsidRPr="00AE5AFA" w:rsidRDefault="00902B80" w:rsidP="00C019F8">
      <w:pPr>
        <w:pStyle w:val="enumlev1"/>
        <w:rPr>
          <w:lang w:val="fr-FR" w:eastAsia="en-GB"/>
        </w:rPr>
      </w:pPr>
      <w:r w:rsidRPr="00AE5AFA">
        <w:rPr>
          <w:lang w:val="fr-FR" w:eastAsia="en-GB"/>
        </w:rPr>
        <w:t>–</w:t>
      </w:r>
      <w:r w:rsidRPr="00AE5AFA">
        <w:rPr>
          <w:lang w:val="fr-FR" w:eastAsia="en-GB"/>
        </w:rPr>
        <w:tab/>
      </w:r>
      <w:hyperlink r:id="rId119" w:history="1">
        <w:r w:rsidRPr="00AE5AFA">
          <w:rPr>
            <w:rStyle w:val="Hyperlink"/>
            <w:szCs w:val="24"/>
            <w:lang w:val="fr-FR" w:eastAsia="en-GB"/>
          </w:rPr>
          <w:t>Gestion et commande des réseaux intégrés et autonomes pour les applications 6G dans lesquelles le temps est un facteur critique</w:t>
        </w:r>
      </w:hyperlink>
    </w:p>
    <w:p w14:paraId="61197AA5" w14:textId="77777777" w:rsidR="00902B80" w:rsidRPr="00AE5AFA" w:rsidRDefault="00902B80" w:rsidP="00C019F8">
      <w:pPr>
        <w:pStyle w:val="enumlev1"/>
        <w:rPr>
          <w:lang w:val="fr-FR" w:eastAsia="en-GB"/>
        </w:rPr>
      </w:pPr>
      <w:r w:rsidRPr="00AE5AFA">
        <w:rPr>
          <w:lang w:val="fr-FR" w:eastAsia="en-GB"/>
        </w:rPr>
        <w:t>–</w:t>
      </w:r>
      <w:r w:rsidRPr="00AE5AFA">
        <w:rPr>
          <w:lang w:val="fr-FR" w:eastAsia="en-GB"/>
        </w:rPr>
        <w:tab/>
      </w:r>
      <w:hyperlink r:id="rId120" w:history="1">
        <w:r w:rsidRPr="00AE5AFA">
          <w:rPr>
            <w:rStyle w:val="Hyperlink"/>
            <w:szCs w:val="24"/>
            <w:lang w:val="fr-FR" w:eastAsia="en-GB"/>
          </w:rPr>
          <w:t>Continuum numérique et réseaux de prochaine génération</w:t>
        </w:r>
      </w:hyperlink>
      <w:r w:rsidRPr="00AE5AFA">
        <w:rPr>
          <w:lang w:val="fr-FR" w:eastAsia="en-GB"/>
        </w:rPr>
        <w:t> </w:t>
      </w:r>
    </w:p>
    <w:p w14:paraId="29830913" w14:textId="77777777" w:rsidR="00902B80" w:rsidRPr="00AE5AFA" w:rsidRDefault="00902B80" w:rsidP="00C019F8">
      <w:pPr>
        <w:pStyle w:val="enumlev1"/>
        <w:rPr>
          <w:lang w:val="fr-FR" w:eastAsia="en-GB"/>
        </w:rPr>
      </w:pPr>
      <w:r w:rsidRPr="00AE5AFA">
        <w:rPr>
          <w:lang w:val="fr-FR" w:eastAsia="en-GB"/>
        </w:rPr>
        <w:t>–</w:t>
      </w:r>
      <w:r w:rsidRPr="00AE5AFA">
        <w:rPr>
          <w:lang w:val="fr-FR" w:eastAsia="en-GB"/>
        </w:rPr>
        <w:tab/>
      </w:r>
      <w:hyperlink r:id="rId121" w:history="1">
        <w:r w:rsidRPr="00AE5AFA">
          <w:rPr>
            <w:rStyle w:val="Hyperlink"/>
            <w:szCs w:val="24"/>
            <w:lang w:val="fr-FR" w:eastAsia="en-GB"/>
          </w:rPr>
          <w:t>Tendances et application émergentes dans les réseaux de communication futurs</w:t>
        </w:r>
      </w:hyperlink>
      <w:r w:rsidRPr="00AE5AFA">
        <w:rPr>
          <w:lang w:val="fr-FR" w:eastAsia="en-GB"/>
        </w:rPr>
        <w:t> </w:t>
      </w:r>
    </w:p>
    <w:p w14:paraId="22FFDE6B" w14:textId="77777777" w:rsidR="00902B80" w:rsidRPr="00AE5AFA" w:rsidRDefault="00902B80" w:rsidP="00C019F8">
      <w:pPr>
        <w:pStyle w:val="enumlev1"/>
        <w:rPr>
          <w:lang w:val="fr-FR" w:eastAsia="en-GB"/>
        </w:rPr>
      </w:pPr>
      <w:r w:rsidRPr="00AE5AFA">
        <w:rPr>
          <w:lang w:val="fr-FR" w:eastAsia="en-GB"/>
        </w:rPr>
        <w:t>–</w:t>
      </w:r>
      <w:r w:rsidRPr="00AE5AFA">
        <w:rPr>
          <w:lang w:val="fr-FR" w:eastAsia="en-GB"/>
        </w:rPr>
        <w:tab/>
      </w:r>
      <w:hyperlink r:id="rId122" w:history="1">
        <w:r w:rsidRPr="00AE5AFA">
          <w:rPr>
            <w:rStyle w:val="Hyperlink"/>
            <w:szCs w:val="24"/>
            <w:lang w:val="fr-FR" w:eastAsia="en-GB"/>
          </w:rPr>
          <w:t>Solutions de réseau innovantes pour les services futurs</w:t>
        </w:r>
      </w:hyperlink>
      <w:r w:rsidRPr="00AE5AFA">
        <w:rPr>
          <w:lang w:val="fr-FR" w:eastAsia="en-GB"/>
        </w:rPr>
        <w:t> </w:t>
      </w:r>
    </w:p>
    <w:p w14:paraId="4D047168" w14:textId="77777777" w:rsidR="00902B80" w:rsidRPr="00AE5AFA" w:rsidRDefault="00902B80" w:rsidP="00C019F8">
      <w:pPr>
        <w:pStyle w:val="enumlev1"/>
        <w:rPr>
          <w:lang w:val="fr-FR" w:eastAsia="en-GB"/>
        </w:rPr>
      </w:pPr>
      <w:r w:rsidRPr="00AE5AFA">
        <w:rPr>
          <w:lang w:val="fr-FR" w:eastAsia="en-GB"/>
        </w:rPr>
        <w:t>–</w:t>
      </w:r>
      <w:r w:rsidRPr="00AE5AFA">
        <w:rPr>
          <w:lang w:val="fr-FR" w:eastAsia="en-GB"/>
        </w:rPr>
        <w:tab/>
      </w:r>
      <w:hyperlink r:id="rId123" w:history="1">
        <w:r w:rsidRPr="00AE5AFA">
          <w:rPr>
            <w:rStyle w:val="Hyperlink"/>
            <w:szCs w:val="24"/>
            <w:lang w:val="fr-FR" w:eastAsia="en-GB"/>
          </w:rPr>
          <w:t>Vers le déploiement à grande échelle des surfaces intelligentes et de leurs applications</w:t>
        </w:r>
      </w:hyperlink>
    </w:p>
    <w:p w14:paraId="3E7F8803" w14:textId="77777777" w:rsidR="00902B80" w:rsidRPr="00AE5AFA" w:rsidRDefault="00902B80" w:rsidP="00C019F8">
      <w:pPr>
        <w:pStyle w:val="enumlev1"/>
        <w:rPr>
          <w:lang w:val="fr-FR" w:eastAsia="en-GB"/>
        </w:rPr>
      </w:pPr>
      <w:r w:rsidRPr="00AE5AFA">
        <w:rPr>
          <w:lang w:val="fr-FR" w:eastAsia="en-GB"/>
        </w:rPr>
        <w:t>–</w:t>
      </w:r>
      <w:r w:rsidRPr="00AE5AFA">
        <w:rPr>
          <w:lang w:val="fr-FR" w:eastAsia="en-GB"/>
        </w:rPr>
        <w:tab/>
      </w:r>
      <w:hyperlink r:id="rId124" w:history="1">
        <w:r w:rsidRPr="00AE5AFA">
          <w:rPr>
            <w:rStyle w:val="Hyperlink"/>
            <w:szCs w:val="24"/>
            <w:lang w:val="fr-FR" w:eastAsia="en-GB"/>
          </w:rPr>
          <w:t xml:space="preserve">Virtualisation des réseaux, découpage, orchestration, brouillard et plates-formes en périphérie pour les systèmes hertziens 5G et 6G </w:t>
        </w:r>
      </w:hyperlink>
    </w:p>
    <w:p w14:paraId="3D919DC7" w14:textId="111D7924" w:rsidR="00902B80" w:rsidRPr="00AE5AFA" w:rsidRDefault="00902B80" w:rsidP="00C019F8">
      <w:pPr>
        <w:tabs>
          <w:tab w:val="clear" w:pos="1134"/>
          <w:tab w:val="clear" w:pos="1871"/>
          <w:tab w:val="clear" w:pos="2268"/>
        </w:tabs>
        <w:overflowPunct/>
        <w:autoSpaceDE/>
        <w:autoSpaceDN/>
        <w:adjustRightInd/>
        <w:textAlignment w:val="auto"/>
        <w:rPr>
          <w:szCs w:val="24"/>
          <w:lang w:val="fr-FR" w:eastAsia="en-GB"/>
        </w:rPr>
      </w:pPr>
      <w:r w:rsidRPr="00AE5AFA">
        <w:rPr>
          <w:szCs w:val="24"/>
          <w:lang w:val="fr-FR" w:eastAsia="en-GB"/>
        </w:rPr>
        <w:t xml:space="preserve">Un journal commun UIT-Tsinghua University Press sur les </w:t>
      </w:r>
      <w:hyperlink r:id="rId125" w:history="1">
        <w:r w:rsidRPr="00AE5AFA">
          <w:rPr>
            <w:rStyle w:val="Hyperlink"/>
            <w:szCs w:val="24"/>
            <w:lang w:val="fr-FR" w:eastAsia="en-GB"/>
          </w:rPr>
          <w:t>réseaux intelligents et les réseaux issus de la convergence</w:t>
        </w:r>
      </w:hyperlink>
      <w:r w:rsidRPr="00AE5AFA">
        <w:rPr>
          <w:rStyle w:val="Hyperlink"/>
          <w:color w:val="auto"/>
          <w:szCs w:val="24"/>
          <w:u w:val="none"/>
          <w:lang w:val="fr-FR" w:eastAsia="en-GB"/>
        </w:rPr>
        <w:t xml:space="preserve"> a été créé en 2019, grâce à la conclusion d</w:t>
      </w:r>
      <w:r w:rsidR="00C019F8">
        <w:rPr>
          <w:rStyle w:val="Hyperlink"/>
          <w:color w:val="auto"/>
          <w:szCs w:val="24"/>
          <w:u w:val="none"/>
          <w:lang w:val="fr-FR" w:eastAsia="en-GB"/>
        </w:rPr>
        <w:t>'</w:t>
      </w:r>
      <w:r w:rsidRPr="00AE5AFA">
        <w:rPr>
          <w:rStyle w:val="Hyperlink"/>
          <w:color w:val="auto"/>
          <w:szCs w:val="24"/>
          <w:u w:val="none"/>
          <w:lang w:val="fr-FR" w:eastAsia="en-GB"/>
        </w:rPr>
        <w:t>un accord de copublication entre l</w:t>
      </w:r>
      <w:r w:rsidR="00C019F8">
        <w:rPr>
          <w:rStyle w:val="Hyperlink"/>
          <w:color w:val="auto"/>
          <w:szCs w:val="24"/>
          <w:u w:val="none"/>
          <w:lang w:val="fr-FR" w:eastAsia="en-GB"/>
        </w:rPr>
        <w:t>'</w:t>
      </w:r>
      <w:r w:rsidRPr="00AE5AFA">
        <w:rPr>
          <w:rStyle w:val="Hyperlink"/>
          <w:color w:val="auto"/>
          <w:szCs w:val="24"/>
          <w:u w:val="none"/>
          <w:lang w:val="fr-FR" w:eastAsia="en-GB"/>
        </w:rPr>
        <w:t xml:space="preserve">UIT et Tsinghua University Press Ltd. Tous les documents publiés sont consultables sur la </w:t>
      </w:r>
      <w:hyperlink r:id="rId126" w:history="1">
        <w:r w:rsidRPr="00AE5AFA">
          <w:rPr>
            <w:rStyle w:val="Hyperlink"/>
            <w:szCs w:val="24"/>
            <w:lang w:val="fr-FR" w:eastAsia="en-GB"/>
          </w:rPr>
          <w:t xml:space="preserve">bibliothèque numérique </w:t>
        </w:r>
        <w:r w:rsidRPr="00AE5AFA">
          <w:rPr>
            <w:rStyle w:val="Hyperlink"/>
            <w:i/>
            <w:szCs w:val="24"/>
            <w:lang w:val="fr-FR" w:eastAsia="en-GB"/>
          </w:rPr>
          <w:t>Xplore</w:t>
        </w:r>
        <w:r w:rsidRPr="00AE5AFA">
          <w:rPr>
            <w:rStyle w:val="Hyperlink"/>
            <w:szCs w:val="24"/>
            <w:lang w:val="fr-FR" w:eastAsia="en-GB"/>
          </w:rPr>
          <w:t xml:space="preserve"> de l</w:t>
        </w:r>
        <w:r w:rsidR="00C019F8">
          <w:rPr>
            <w:rStyle w:val="Hyperlink"/>
            <w:szCs w:val="24"/>
            <w:lang w:val="fr-FR" w:eastAsia="en-GB"/>
          </w:rPr>
          <w:t>'</w:t>
        </w:r>
        <w:r w:rsidRPr="00AE5AFA">
          <w:rPr>
            <w:rStyle w:val="Hyperlink"/>
            <w:szCs w:val="24"/>
            <w:lang w:val="fr-FR" w:eastAsia="en-GB"/>
          </w:rPr>
          <w:t>IEEE.</w:t>
        </w:r>
      </w:hyperlink>
    </w:p>
    <w:p w14:paraId="165EA819" w14:textId="19E050B5" w:rsidR="00902B80" w:rsidRPr="00AE5AFA" w:rsidRDefault="00902B80" w:rsidP="00C019F8">
      <w:pPr>
        <w:pStyle w:val="Heading2"/>
        <w:rPr>
          <w:lang w:val="fr-FR" w:eastAsia="en-GB"/>
        </w:rPr>
      </w:pPr>
      <w:bookmarkStart w:id="63" w:name="_Toc94616018"/>
      <w:bookmarkStart w:id="64" w:name="_Toc96407032"/>
      <w:r w:rsidRPr="00AE5AFA">
        <w:rPr>
          <w:lang w:val="fr-FR" w:eastAsia="en-GB"/>
        </w:rPr>
        <w:t>4.2</w:t>
      </w:r>
      <w:r w:rsidRPr="00AE5AFA">
        <w:rPr>
          <w:lang w:val="fr-FR" w:eastAsia="en-GB"/>
        </w:rPr>
        <w:tab/>
        <w:t>Conférences universitaires "Kaléidoscope" de l</w:t>
      </w:r>
      <w:r w:rsidR="00C019F8">
        <w:rPr>
          <w:lang w:val="fr-FR" w:eastAsia="en-GB"/>
        </w:rPr>
        <w:t>'</w:t>
      </w:r>
      <w:r w:rsidRPr="00AE5AFA">
        <w:rPr>
          <w:lang w:val="fr-FR" w:eastAsia="en-GB"/>
        </w:rPr>
        <w:t>UIT</w:t>
      </w:r>
      <w:bookmarkEnd w:id="63"/>
      <w:bookmarkEnd w:id="64"/>
    </w:p>
    <w:p w14:paraId="48638187" w14:textId="5F686323" w:rsidR="00902B80" w:rsidRPr="00AE5AFA" w:rsidRDefault="00902B80" w:rsidP="00C019F8">
      <w:pPr>
        <w:tabs>
          <w:tab w:val="clear" w:pos="1134"/>
          <w:tab w:val="clear" w:pos="1871"/>
          <w:tab w:val="clear" w:pos="2268"/>
        </w:tabs>
        <w:overflowPunct/>
        <w:autoSpaceDE/>
        <w:autoSpaceDN/>
        <w:adjustRightInd/>
        <w:textAlignment w:val="auto"/>
        <w:rPr>
          <w:szCs w:val="24"/>
          <w:lang w:val="fr-FR" w:eastAsia="en-GB"/>
        </w:rPr>
      </w:pPr>
      <w:r w:rsidRPr="00AE5AFA">
        <w:rPr>
          <w:szCs w:val="24"/>
          <w:lang w:val="fr-FR" w:eastAsia="en-GB"/>
        </w:rPr>
        <w:t xml:space="preserve">Dans le cadre de la série de conférences </w:t>
      </w:r>
      <w:hyperlink r:id="rId127" w:history="1">
        <w:r w:rsidRPr="00AE5AFA">
          <w:rPr>
            <w:rStyle w:val="Hyperlink"/>
            <w:szCs w:val="24"/>
            <w:lang w:val="fr-FR" w:eastAsia="en-GB"/>
          </w:rPr>
          <w:t>"Kaléidoscope" de l</w:t>
        </w:r>
        <w:r w:rsidR="00C019F8">
          <w:rPr>
            <w:rStyle w:val="Hyperlink"/>
            <w:szCs w:val="24"/>
            <w:lang w:val="fr-FR" w:eastAsia="en-GB"/>
          </w:rPr>
          <w:t>'</w:t>
        </w:r>
        <w:r w:rsidRPr="00AE5AFA">
          <w:rPr>
            <w:rStyle w:val="Hyperlink"/>
            <w:szCs w:val="24"/>
            <w:lang w:val="fr-FR" w:eastAsia="en-GB"/>
          </w:rPr>
          <w:t>UIT</w:t>
        </w:r>
      </w:hyperlink>
      <w:r w:rsidRPr="00AE5AFA">
        <w:rPr>
          <w:rStyle w:val="Hyperlink"/>
          <w:szCs w:val="24"/>
          <w:lang w:val="fr-FR" w:eastAsia="en-GB"/>
        </w:rPr>
        <w:t xml:space="preserve">, des conférences </w:t>
      </w:r>
      <w:r w:rsidRPr="00AE5AFA">
        <w:rPr>
          <w:szCs w:val="24"/>
          <w:lang w:val="fr-FR" w:eastAsia="en-GB"/>
        </w:rPr>
        <w:t xml:space="preserve">universitaires validées par des </w:t>
      </w:r>
      <w:r w:rsidRPr="00827F06">
        <w:rPr>
          <w:szCs w:val="24"/>
          <w:lang w:val="fr-FR" w:eastAsia="en-GB"/>
        </w:rPr>
        <w:t xml:space="preserve">spécialistes </w:t>
      </w:r>
      <w:r w:rsidRPr="00827F06">
        <w:rPr>
          <w:rStyle w:val="Hyperlink"/>
          <w:color w:val="auto"/>
          <w:szCs w:val="24"/>
          <w:u w:val="none"/>
          <w:lang w:val="fr-FR" w:eastAsia="en-GB"/>
        </w:rPr>
        <w:t>organisées avec l</w:t>
      </w:r>
      <w:r w:rsidR="00C019F8">
        <w:rPr>
          <w:rStyle w:val="Hyperlink"/>
          <w:color w:val="auto"/>
          <w:szCs w:val="24"/>
          <w:u w:val="none"/>
          <w:lang w:val="fr-FR" w:eastAsia="en-GB"/>
        </w:rPr>
        <w:t>'</w:t>
      </w:r>
      <w:r w:rsidRPr="00827F06">
        <w:rPr>
          <w:rStyle w:val="Hyperlink"/>
          <w:color w:val="auto"/>
          <w:szCs w:val="24"/>
          <w:u w:val="none"/>
          <w:lang w:val="fr-FR" w:eastAsia="en-GB"/>
        </w:rPr>
        <w:t>aide technique de l</w:t>
      </w:r>
      <w:r w:rsidR="00C019F8">
        <w:rPr>
          <w:rStyle w:val="Hyperlink"/>
          <w:color w:val="auto"/>
          <w:szCs w:val="24"/>
          <w:u w:val="none"/>
          <w:lang w:val="fr-FR" w:eastAsia="en-GB"/>
        </w:rPr>
        <w:t>'</w:t>
      </w:r>
      <w:r w:rsidRPr="00827F06">
        <w:rPr>
          <w:szCs w:val="24"/>
          <w:lang w:val="fr-FR" w:eastAsia="en-GB"/>
        </w:rPr>
        <w:t xml:space="preserve">Institute </w:t>
      </w:r>
      <w:r w:rsidRPr="00AE5AFA">
        <w:rPr>
          <w:szCs w:val="24"/>
          <w:lang w:val="fr-FR" w:eastAsia="en-GB"/>
        </w:rPr>
        <w:t>of Electrical and Electronics Engineers (IEEE) et de l</w:t>
      </w:r>
      <w:r w:rsidR="00C019F8">
        <w:rPr>
          <w:szCs w:val="24"/>
          <w:lang w:val="fr-FR" w:eastAsia="en-GB"/>
        </w:rPr>
        <w:t>'</w:t>
      </w:r>
      <w:r w:rsidRPr="00AE5AFA">
        <w:rPr>
          <w:szCs w:val="24"/>
          <w:lang w:val="fr-FR" w:eastAsia="en-GB"/>
        </w:rPr>
        <w:t>IEEE Communications Society, un appel est lancé en vue d</w:t>
      </w:r>
      <w:r w:rsidR="00C019F8">
        <w:rPr>
          <w:szCs w:val="24"/>
          <w:lang w:val="fr-FR" w:eastAsia="en-GB"/>
        </w:rPr>
        <w:t>'</w:t>
      </w:r>
      <w:r w:rsidRPr="00AE5AFA">
        <w:rPr>
          <w:szCs w:val="24"/>
          <w:lang w:val="fr-FR" w:eastAsia="en-GB"/>
        </w:rPr>
        <w:t>effectuer des recherches originales sur des thèmes présentant un intérêt stratégique croissant pour l</w:t>
      </w:r>
      <w:r w:rsidR="00C019F8">
        <w:rPr>
          <w:szCs w:val="24"/>
          <w:lang w:val="fr-FR" w:eastAsia="en-GB"/>
        </w:rPr>
        <w:t>'</w:t>
      </w:r>
      <w:r w:rsidRPr="00AE5AFA">
        <w:rPr>
          <w:szCs w:val="24"/>
          <w:lang w:val="fr-FR" w:eastAsia="en-GB"/>
        </w:rPr>
        <w:t>UIT-T.</w:t>
      </w:r>
    </w:p>
    <w:p w14:paraId="2C6CE598" w14:textId="77777777" w:rsidR="00902B80" w:rsidRPr="00AE5AFA" w:rsidRDefault="00902B80" w:rsidP="00C019F8">
      <w:pPr>
        <w:pStyle w:val="enumlev1"/>
        <w:rPr>
          <w:lang w:val="fr-FR" w:eastAsia="en-GB"/>
        </w:rPr>
      </w:pPr>
      <w:r w:rsidRPr="00AE5AFA">
        <w:rPr>
          <w:lang w:val="fr-FR" w:eastAsia="en-GB"/>
        </w:rPr>
        <w:t>–</w:t>
      </w:r>
      <w:r w:rsidRPr="00AE5AFA">
        <w:rPr>
          <w:lang w:val="fr-FR" w:eastAsia="en-GB"/>
        </w:rPr>
        <w:tab/>
        <w:t>La 13ème édition, sur le thème "</w:t>
      </w:r>
      <w:hyperlink r:id="rId128" w:history="1">
        <w:r w:rsidRPr="00AE5AFA">
          <w:rPr>
            <w:rStyle w:val="Hyperlink"/>
            <w:szCs w:val="24"/>
            <w:lang w:val="fr-FR" w:eastAsia="en-GB"/>
          </w:rPr>
          <w:t>Connecter le monde physique et le monde virtuel</w:t>
        </w:r>
      </w:hyperlink>
      <w:r w:rsidRPr="00AE5AFA">
        <w:rPr>
          <w:rStyle w:val="Hyperlink"/>
          <w:szCs w:val="24"/>
          <w:lang w:val="fr-FR" w:eastAsia="en-GB"/>
        </w:rPr>
        <w:t>"</w:t>
      </w:r>
      <w:r w:rsidRPr="00827F06">
        <w:rPr>
          <w:rStyle w:val="Hyperlink"/>
          <w:color w:val="auto"/>
          <w:szCs w:val="24"/>
          <w:u w:val="none"/>
          <w:lang w:val="fr-FR" w:eastAsia="en-GB"/>
        </w:rPr>
        <w:t>, a eu lieu sous forme virtuelle du 6 au 10 décembre 2021.</w:t>
      </w:r>
    </w:p>
    <w:p w14:paraId="68B0D1FB" w14:textId="317C5102" w:rsidR="00902B80" w:rsidRPr="00AE5AFA" w:rsidRDefault="00902B80" w:rsidP="00C019F8">
      <w:pPr>
        <w:pStyle w:val="enumlev1"/>
        <w:rPr>
          <w:lang w:val="fr-FR" w:eastAsia="en-GB"/>
        </w:rPr>
      </w:pPr>
      <w:r w:rsidRPr="00AE5AFA">
        <w:rPr>
          <w:lang w:val="fr-FR" w:eastAsia="en-GB"/>
        </w:rPr>
        <w:t>–</w:t>
      </w:r>
      <w:r w:rsidRPr="00AE5AFA">
        <w:rPr>
          <w:lang w:val="fr-FR" w:eastAsia="en-GB"/>
        </w:rPr>
        <w:tab/>
        <w:t>La 12ème édition, sur le thème "</w:t>
      </w:r>
      <w:hyperlink r:id="rId129" w:history="1">
        <w:r w:rsidRPr="00AE5AFA">
          <w:rPr>
            <w:rStyle w:val="Hyperlink"/>
            <w:szCs w:val="24"/>
            <w:lang w:val="fr-FR" w:eastAsia="en-GB"/>
          </w:rPr>
          <w:t>La transformation portée par le secteur</w:t>
        </w:r>
      </w:hyperlink>
      <w:bookmarkStart w:id="65" w:name="_Hlk59602933"/>
      <w:r w:rsidRPr="00AE5AFA">
        <w:rPr>
          <w:rStyle w:val="Hyperlink"/>
          <w:szCs w:val="24"/>
          <w:lang w:val="fr-FR" w:eastAsia="en-GB"/>
        </w:rPr>
        <w:t>"</w:t>
      </w:r>
      <w:r w:rsidRPr="00827F06">
        <w:rPr>
          <w:rStyle w:val="Hyperlink"/>
          <w:color w:val="auto"/>
          <w:szCs w:val="24"/>
          <w:u w:val="none"/>
          <w:lang w:val="fr-FR" w:eastAsia="en-GB"/>
        </w:rPr>
        <w:t>, a eu lieu sous forme virtuelle du 7 au 11 décembre 2020.</w:t>
      </w:r>
      <w:bookmarkEnd w:id="65"/>
      <w:r w:rsidRPr="00827F06">
        <w:rPr>
          <w:rStyle w:val="Hyperlink"/>
          <w:color w:val="auto"/>
          <w:szCs w:val="24"/>
          <w:u w:val="none"/>
          <w:lang w:val="fr-FR" w:eastAsia="en-GB"/>
        </w:rPr>
        <w:t xml:space="preserve"> La conférence a bénéficié de l</w:t>
      </w:r>
      <w:r w:rsidR="00C019F8">
        <w:rPr>
          <w:rStyle w:val="Hyperlink"/>
          <w:color w:val="auto"/>
          <w:szCs w:val="24"/>
          <w:u w:val="none"/>
          <w:lang w:val="fr-FR" w:eastAsia="en-GB"/>
        </w:rPr>
        <w:t>'</w:t>
      </w:r>
      <w:r w:rsidRPr="00827F06">
        <w:rPr>
          <w:rStyle w:val="Hyperlink"/>
          <w:color w:val="auto"/>
          <w:szCs w:val="24"/>
          <w:u w:val="none"/>
          <w:lang w:val="fr-FR" w:eastAsia="en-GB"/>
        </w:rPr>
        <w:t xml:space="preserve">appui de </w:t>
      </w:r>
      <w:r w:rsidRPr="00827F06">
        <w:rPr>
          <w:lang w:val="fr-FR" w:eastAsia="en-GB"/>
        </w:rPr>
        <w:t>l</w:t>
      </w:r>
      <w:r w:rsidR="00C019F8">
        <w:rPr>
          <w:lang w:val="fr-FR" w:eastAsia="en-GB"/>
        </w:rPr>
        <w:t>'</w:t>
      </w:r>
      <w:r w:rsidRPr="00827F06">
        <w:rPr>
          <w:lang w:val="fr-FR" w:eastAsia="en-GB"/>
        </w:rPr>
        <w:t>IEEE Technology and Engineering Management Society.</w:t>
      </w:r>
    </w:p>
    <w:p w14:paraId="62747B40" w14:textId="39C24C3B" w:rsidR="00902B80" w:rsidRPr="00AE5AFA" w:rsidRDefault="00902B80" w:rsidP="00C019F8">
      <w:pPr>
        <w:pStyle w:val="enumlev1"/>
        <w:keepLines/>
        <w:rPr>
          <w:lang w:val="fr-FR" w:eastAsia="en-GB"/>
        </w:rPr>
      </w:pPr>
      <w:r w:rsidRPr="00AE5AFA">
        <w:rPr>
          <w:lang w:val="fr-FR" w:eastAsia="en-GB"/>
        </w:rPr>
        <w:t>–</w:t>
      </w:r>
      <w:r w:rsidRPr="00AE5AFA">
        <w:rPr>
          <w:lang w:val="fr-FR" w:eastAsia="en-GB"/>
        </w:rPr>
        <w:tab/>
        <w:t>La 11ème édition, sur le thème "</w:t>
      </w:r>
      <w:hyperlink r:id="rId130">
        <w:r w:rsidRPr="00AE5AFA">
          <w:rPr>
            <w:rStyle w:val="Hyperlink"/>
            <w:szCs w:val="24"/>
            <w:lang w:val="fr-FR" w:eastAsia="en-GB"/>
          </w:rPr>
          <w:t>Les TIC au service de la santé: réseaux, normes et innovation</w:t>
        </w:r>
      </w:hyperlink>
      <w:r w:rsidRPr="00AE5AFA">
        <w:rPr>
          <w:rStyle w:val="Hyperlink"/>
          <w:szCs w:val="24"/>
          <w:lang w:val="fr-FR" w:eastAsia="en-GB"/>
        </w:rPr>
        <w:t>"</w:t>
      </w:r>
      <w:r w:rsidRPr="00827F06">
        <w:rPr>
          <w:rStyle w:val="Hyperlink"/>
          <w:color w:val="auto"/>
          <w:szCs w:val="24"/>
          <w:u w:val="none"/>
          <w:lang w:val="fr-FR" w:eastAsia="en-GB"/>
        </w:rPr>
        <w:t>, organisée par l</w:t>
      </w:r>
      <w:r w:rsidR="00C019F8">
        <w:rPr>
          <w:rStyle w:val="Hyperlink"/>
          <w:color w:val="auto"/>
          <w:szCs w:val="24"/>
          <w:u w:val="none"/>
          <w:lang w:val="fr-FR" w:eastAsia="en-GB"/>
        </w:rPr>
        <w:t>'</w:t>
      </w:r>
      <w:r w:rsidRPr="00827F06">
        <w:rPr>
          <w:rStyle w:val="Hyperlink"/>
          <w:color w:val="auto"/>
          <w:szCs w:val="24"/>
          <w:u w:val="none"/>
          <w:lang w:val="fr-FR" w:eastAsia="en-GB"/>
        </w:rPr>
        <w:t>UIT en collaboration avec l</w:t>
      </w:r>
      <w:r w:rsidR="00C019F8">
        <w:rPr>
          <w:rStyle w:val="Hyperlink"/>
          <w:color w:val="auto"/>
          <w:szCs w:val="24"/>
          <w:u w:val="none"/>
          <w:lang w:val="fr-FR" w:eastAsia="en-GB"/>
        </w:rPr>
        <w:t>'</w:t>
      </w:r>
      <w:r w:rsidRPr="00827F06">
        <w:rPr>
          <w:rStyle w:val="Hyperlink"/>
          <w:color w:val="auto"/>
          <w:szCs w:val="24"/>
          <w:u w:val="none"/>
          <w:lang w:val="fr-FR" w:eastAsia="en-GB"/>
        </w:rPr>
        <w:t>Organisation mondiale de la santé, a eu lieu du 4 au 6 décembre 2019 à Atlanta (États-Unis), à l</w:t>
      </w:r>
      <w:r w:rsidR="00C019F8">
        <w:rPr>
          <w:rStyle w:val="Hyperlink"/>
          <w:color w:val="auto"/>
          <w:szCs w:val="24"/>
          <w:u w:val="none"/>
          <w:lang w:val="fr-FR" w:eastAsia="en-GB"/>
        </w:rPr>
        <w:t>'</w:t>
      </w:r>
      <w:r w:rsidRPr="00827F06">
        <w:rPr>
          <w:rStyle w:val="Hyperlink"/>
          <w:color w:val="auto"/>
          <w:szCs w:val="24"/>
          <w:u w:val="none"/>
          <w:lang w:val="fr-FR" w:eastAsia="en-GB"/>
        </w:rPr>
        <w:t xml:space="preserve">aimable invitation du </w:t>
      </w:r>
      <w:r w:rsidRPr="00827F06">
        <w:rPr>
          <w:lang w:val="fr-FR" w:eastAsia="en-GB"/>
        </w:rPr>
        <w:t xml:space="preserve">Georgia </w:t>
      </w:r>
      <w:r w:rsidRPr="00AE5AFA">
        <w:rPr>
          <w:lang w:val="fr-FR" w:eastAsia="en-GB"/>
        </w:rPr>
        <w:t>Institute of Technology. La conférence a bénéficié de l</w:t>
      </w:r>
      <w:r w:rsidR="00C019F8">
        <w:rPr>
          <w:lang w:val="fr-FR" w:eastAsia="en-GB"/>
        </w:rPr>
        <w:t>'</w:t>
      </w:r>
      <w:r w:rsidRPr="00AE5AFA">
        <w:rPr>
          <w:lang w:val="fr-FR" w:eastAsia="en-GB"/>
        </w:rPr>
        <w:t>appui d</w:t>
      </w:r>
      <w:r w:rsidR="00C019F8">
        <w:rPr>
          <w:lang w:val="fr-FR" w:eastAsia="en-GB"/>
        </w:rPr>
        <w:t>'</w:t>
      </w:r>
      <w:r w:rsidRPr="00AE5AFA">
        <w:rPr>
          <w:lang w:val="fr-FR" w:eastAsia="en-GB"/>
        </w:rPr>
        <w:t>un nouveau coparrain technique, à savoir The Lancet Digital Health.</w:t>
      </w:r>
    </w:p>
    <w:p w14:paraId="29A923C3" w14:textId="506B9CCC" w:rsidR="00902B80" w:rsidRPr="00AE5AFA" w:rsidRDefault="00902B80" w:rsidP="00C019F8">
      <w:pPr>
        <w:pStyle w:val="enumlev1"/>
        <w:rPr>
          <w:lang w:val="fr-FR" w:eastAsia="en-GB"/>
        </w:rPr>
      </w:pPr>
      <w:r w:rsidRPr="00AE5AFA">
        <w:rPr>
          <w:lang w:val="fr-FR" w:eastAsia="en-GB"/>
        </w:rPr>
        <w:t>–</w:t>
      </w:r>
      <w:r w:rsidRPr="00AE5AFA">
        <w:rPr>
          <w:lang w:val="fr-FR" w:eastAsia="en-GB"/>
        </w:rPr>
        <w:tab/>
        <w:t>La 10ème édition, sur le thème "</w:t>
      </w:r>
      <w:hyperlink r:id="rId131" w:history="1">
        <w:r w:rsidRPr="00AE5AFA">
          <w:rPr>
            <w:rStyle w:val="Hyperlink"/>
            <w:szCs w:val="24"/>
            <w:lang w:val="fr-FR" w:eastAsia="en-GB"/>
          </w:rPr>
          <w:t>L</w:t>
        </w:r>
        <w:r w:rsidR="00C019F8">
          <w:rPr>
            <w:rStyle w:val="Hyperlink"/>
            <w:szCs w:val="24"/>
            <w:lang w:val="fr-FR" w:eastAsia="en-GB"/>
          </w:rPr>
          <w:t>'</w:t>
        </w:r>
        <w:r w:rsidRPr="00AE5AFA">
          <w:rPr>
            <w:rStyle w:val="Hyperlink"/>
            <w:szCs w:val="24"/>
            <w:lang w:val="fr-FR" w:eastAsia="en-GB"/>
          </w:rPr>
          <w:t>apprentissage machine pour un avenir placé sous le signe de la 5G</w:t>
        </w:r>
      </w:hyperlink>
      <w:r w:rsidRPr="00AE5AFA">
        <w:rPr>
          <w:rStyle w:val="Hyperlink"/>
          <w:szCs w:val="24"/>
          <w:lang w:val="fr-FR" w:eastAsia="en-GB"/>
        </w:rPr>
        <w:t>"</w:t>
      </w:r>
      <w:r w:rsidRPr="00827F06">
        <w:rPr>
          <w:rStyle w:val="Hyperlink"/>
          <w:color w:val="auto"/>
          <w:szCs w:val="24"/>
          <w:u w:val="none"/>
          <w:lang w:val="fr-FR" w:eastAsia="en-GB"/>
        </w:rPr>
        <w:t>, a été organisée à l</w:t>
      </w:r>
      <w:r w:rsidR="00C019F8">
        <w:rPr>
          <w:rStyle w:val="Hyperlink"/>
          <w:color w:val="auto"/>
          <w:szCs w:val="24"/>
          <w:u w:val="none"/>
          <w:lang w:val="fr-FR" w:eastAsia="en-GB"/>
        </w:rPr>
        <w:t>'</w:t>
      </w:r>
      <w:r w:rsidRPr="00827F06">
        <w:rPr>
          <w:rStyle w:val="Hyperlink"/>
          <w:color w:val="auto"/>
          <w:szCs w:val="24"/>
          <w:u w:val="none"/>
          <w:lang w:val="fr-FR" w:eastAsia="en-GB"/>
        </w:rPr>
        <w:t>aimable invitation de l</w:t>
      </w:r>
      <w:r w:rsidR="00C019F8">
        <w:rPr>
          <w:rStyle w:val="Hyperlink"/>
          <w:color w:val="auto"/>
          <w:szCs w:val="24"/>
          <w:u w:val="none"/>
          <w:lang w:val="fr-FR" w:eastAsia="en-GB"/>
        </w:rPr>
        <w:t>'</w:t>
      </w:r>
      <w:r w:rsidRPr="00827F06">
        <w:rPr>
          <w:lang w:val="fr-FR" w:eastAsia="en-GB"/>
        </w:rPr>
        <w:t xml:space="preserve">Universidad </w:t>
      </w:r>
      <w:r w:rsidRPr="00AE5AFA">
        <w:rPr>
          <w:lang w:val="fr-FR" w:eastAsia="en-GB"/>
        </w:rPr>
        <w:t>Tecnológica Nacional, à Santa Fe de la Vera Cruz (Argentine), du 26 au 28 novembre 2018.</w:t>
      </w:r>
    </w:p>
    <w:p w14:paraId="58CDBDB0" w14:textId="4D87AEF5" w:rsidR="00902B80" w:rsidRPr="00AE5AFA" w:rsidRDefault="00902B80" w:rsidP="00C019F8">
      <w:pPr>
        <w:pStyle w:val="enumlev1"/>
        <w:rPr>
          <w:lang w:val="fr-FR" w:eastAsia="en-GB"/>
        </w:rPr>
      </w:pPr>
      <w:r w:rsidRPr="00AE5AFA">
        <w:rPr>
          <w:lang w:val="fr-FR" w:eastAsia="en-GB"/>
        </w:rPr>
        <w:t>–</w:t>
      </w:r>
      <w:r w:rsidRPr="00AE5AFA">
        <w:rPr>
          <w:lang w:val="fr-FR" w:eastAsia="en-GB"/>
        </w:rPr>
        <w:tab/>
        <w:t>La 9ème édition, sur le thème "</w:t>
      </w:r>
      <w:hyperlink r:id="rId132" w:history="1">
        <w:r w:rsidRPr="00AE5AFA">
          <w:rPr>
            <w:rStyle w:val="Hyperlink"/>
            <w:szCs w:val="24"/>
            <w:lang w:val="fr-FR" w:eastAsia="en-GB"/>
          </w:rPr>
          <w:t>Défis liés à une société fondée sur les données</w:t>
        </w:r>
      </w:hyperlink>
      <w:r w:rsidRPr="00AE5AFA">
        <w:rPr>
          <w:rStyle w:val="Hyperlink"/>
          <w:szCs w:val="24"/>
          <w:lang w:val="fr-FR" w:eastAsia="en-GB"/>
        </w:rPr>
        <w:t>"</w:t>
      </w:r>
      <w:r w:rsidRPr="00AE5AFA">
        <w:rPr>
          <w:lang w:val="fr-FR" w:eastAsia="en-GB"/>
        </w:rPr>
        <w:t>, a été organisée à l</w:t>
      </w:r>
      <w:r w:rsidR="00C019F8">
        <w:rPr>
          <w:lang w:val="fr-FR" w:eastAsia="en-GB"/>
        </w:rPr>
        <w:t>'</w:t>
      </w:r>
      <w:r w:rsidRPr="00AE5AFA">
        <w:rPr>
          <w:lang w:val="fr-FR" w:eastAsia="en-GB"/>
        </w:rPr>
        <w:t>aimable invitation de l</w:t>
      </w:r>
      <w:r w:rsidR="00C019F8">
        <w:rPr>
          <w:lang w:val="fr-FR" w:eastAsia="en-GB"/>
        </w:rPr>
        <w:t>'</w:t>
      </w:r>
      <w:r w:rsidRPr="00AE5AFA">
        <w:rPr>
          <w:lang w:val="fr-FR" w:eastAsia="en-GB"/>
        </w:rPr>
        <w:t>Université des postes et des télécommunications de Nanjing (Chine), du 27 au 29 novembre 2017.</w:t>
      </w:r>
    </w:p>
    <w:p w14:paraId="67F2FE93" w14:textId="1F976616" w:rsidR="00902B80" w:rsidRPr="00AE5AFA" w:rsidRDefault="00902B80" w:rsidP="00C019F8">
      <w:pPr>
        <w:pStyle w:val="Heading1"/>
        <w:rPr>
          <w:lang w:val="fr-FR" w:eastAsia="en-GB"/>
        </w:rPr>
      </w:pPr>
      <w:bookmarkStart w:id="66" w:name="_5_Cooperation_and"/>
      <w:bookmarkStart w:id="67" w:name="_Toc94616019"/>
      <w:bookmarkStart w:id="68" w:name="section5"/>
      <w:bookmarkStart w:id="69" w:name="_Toc96407033"/>
      <w:bookmarkEnd w:id="66"/>
      <w:bookmarkEnd w:id="68"/>
      <w:r w:rsidRPr="00AE5AFA">
        <w:rPr>
          <w:lang w:val="fr-FR" w:eastAsia="en-GB"/>
        </w:rPr>
        <w:t>5</w:t>
      </w:r>
      <w:r w:rsidRPr="00AE5AFA">
        <w:rPr>
          <w:lang w:val="fr-FR" w:eastAsia="en-GB"/>
        </w:rPr>
        <w:tab/>
      </w:r>
      <w:bookmarkEnd w:id="67"/>
      <w:r w:rsidR="00AD488B">
        <w:rPr>
          <w:lang w:val="fr-FR" w:eastAsia="en-GB"/>
        </w:rPr>
        <w:t>Coopération et coordination</w:t>
      </w:r>
      <w:bookmarkEnd w:id="69"/>
    </w:p>
    <w:p w14:paraId="701D2DFB" w14:textId="141E7BD9" w:rsidR="00902B80" w:rsidRPr="00AE5AFA" w:rsidRDefault="00902B80" w:rsidP="00C019F8">
      <w:pPr>
        <w:tabs>
          <w:tab w:val="clear" w:pos="1134"/>
          <w:tab w:val="clear" w:pos="1871"/>
          <w:tab w:val="clear" w:pos="2268"/>
        </w:tabs>
        <w:overflowPunct/>
        <w:autoSpaceDE/>
        <w:autoSpaceDN/>
        <w:adjustRightInd/>
        <w:textAlignment w:val="auto"/>
        <w:rPr>
          <w:szCs w:val="24"/>
          <w:lang w:val="fr-FR" w:eastAsia="en-GB"/>
        </w:rPr>
      </w:pPr>
      <w:r w:rsidRPr="00AE5AFA">
        <w:rPr>
          <w:szCs w:val="24"/>
          <w:lang w:val="fr-FR" w:eastAsia="en-GB"/>
        </w:rPr>
        <w:t>Le TSB met en œuvre l</w:t>
      </w:r>
      <w:r w:rsidR="00C019F8">
        <w:rPr>
          <w:szCs w:val="24"/>
          <w:lang w:val="fr-FR" w:eastAsia="en-GB"/>
        </w:rPr>
        <w:t>'</w:t>
      </w:r>
      <w:r w:rsidRPr="00AE5AFA">
        <w:rPr>
          <w:szCs w:val="24"/>
          <w:lang w:val="fr-FR" w:eastAsia="en-GB"/>
        </w:rPr>
        <w:t>Objectif T.5 de l</w:t>
      </w:r>
      <w:r w:rsidR="00C019F8">
        <w:rPr>
          <w:szCs w:val="24"/>
          <w:lang w:val="fr-FR" w:eastAsia="en-GB"/>
        </w:rPr>
        <w:t>'</w:t>
      </w:r>
      <w:r w:rsidRPr="00AE5AFA">
        <w:rPr>
          <w:szCs w:val="24"/>
          <w:lang w:val="fr-FR" w:eastAsia="en-GB"/>
        </w:rPr>
        <w:t>UIT-T du Plan stratégique de l</w:t>
      </w:r>
      <w:r w:rsidR="00C019F8">
        <w:rPr>
          <w:szCs w:val="24"/>
          <w:lang w:val="fr-FR" w:eastAsia="en-GB"/>
        </w:rPr>
        <w:t>'</w:t>
      </w:r>
      <w:r w:rsidRPr="00AE5AFA">
        <w:rPr>
          <w:szCs w:val="24"/>
          <w:lang w:val="fr-FR" w:eastAsia="en-GB"/>
        </w:rPr>
        <w:t>Union: "Élargir et faciliter la coopération avec les organismes internationaux, régionaux et nationaux de normalisation".</w:t>
      </w:r>
    </w:p>
    <w:p w14:paraId="2A79FB8F" w14:textId="64937DB9" w:rsidR="00902B80" w:rsidRPr="00AE5AFA" w:rsidRDefault="00902B80" w:rsidP="00C019F8">
      <w:pPr>
        <w:tabs>
          <w:tab w:val="clear" w:pos="1134"/>
          <w:tab w:val="clear" w:pos="1871"/>
          <w:tab w:val="clear" w:pos="2268"/>
        </w:tabs>
        <w:overflowPunct/>
        <w:autoSpaceDE/>
        <w:autoSpaceDN/>
        <w:adjustRightInd/>
        <w:textAlignment w:val="auto"/>
        <w:rPr>
          <w:szCs w:val="24"/>
          <w:lang w:val="fr-FR" w:eastAsia="en-GB"/>
        </w:rPr>
      </w:pPr>
      <w:r w:rsidRPr="00AE5AFA">
        <w:rPr>
          <w:szCs w:val="24"/>
          <w:lang w:val="fr-FR" w:eastAsia="en-GB"/>
        </w:rPr>
        <w:t>On trouvera la liste des mémorandums d</w:t>
      </w:r>
      <w:r w:rsidR="00C019F8">
        <w:rPr>
          <w:szCs w:val="24"/>
          <w:lang w:val="fr-FR" w:eastAsia="en-GB"/>
        </w:rPr>
        <w:t>'</w:t>
      </w:r>
      <w:r w:rsidRPr="00AE5AFA">
        <w:rPr>
          <w:szCs w:val="24"/>
          <w:lang w:val="fr-FR" w:eastAsia="en-GB"/>
        </w:rPr>
        <w:t xml:space="preserve">accord et des accords de coopération sur la </w:t>
      </w:r>
      <w:hyperlink r:id="rId133" w:history="1">
        <w:r w:rsidRPr="00AE5AFA">
          <w:rPr>
            <w:rStyle w:val="Hyperlink"/>
            <w:szCs w:val="24"/>
            <w:lang w:val="fr-FR" w:eastAsia="en-GB"/>
          </w:rPr>
          <w:t xml:space="preserve">page </w:t>
        </w:r>
        <w:r w:rsidR="00AD488B">
          <w:rPr>
            <w:rStyle w:val="Hyperlink"/>
            <w:szCs w:val="24"/>
            <w:lang w:val="fr-FR" w:eastAsia="en-GB"/>
          </w:rPr>
          <w:t>w</w:t>
        </w:r>
        <w:r w:rsidRPr="00AE5AFA">
          <w:rPr>
            <w:rStyle w:val="Hyperlink"/>
            <w:szCs w:val="24"/>
            <w:lang w:val="fr-FR" w:eastAsia="en-GB"/>
          </w:rPr>
          <w:t>eb</w:t>
        </w:r>
      </w:hyperlink>
      <w:r w:rsidRPr="00AE5AFA">
        <w:rPr>
          <w:rStyle w:val="Hyperlink"/>
          <w:szCs w:val="24"/>
          <w:lang w:val="fr-FR" w:eastAsia="en-GB"/>
        </w:rPr>
        <w:t xml:space="preserve"> </w:t>
      </w:r>
      <w:r w:rsidRPr="00827F06">
        <w:rPr>
          <w:rStyle w:val="Hyperlink"/>
          <w:color w:val="auto"/>
          <w:szCs w:val="24"/>
          <w:u w:val="none"/>
          <w:lang w:val="fr-FR" w:eastAsia="en-GB"/>
        </w:rPr>
        <w:t>correspondante</w:t>
      </w:r>
      <w:r w:rsidRPr="00827F06">
        <w:rPr>
          <w:szCs w:val="24"/>
          <w:lang w:val="fr-FR" w:eastAsia="en-GB"/>
        </w:rPr>
        <w:t>.</w:t>
      </w:r>
    </w:p>
    <w:p w14:paraId="0BABC2D2" w14:textId="77777777" w:rsidR="00AD488B" w:rsidRDefault="00AD488B" w:rsidP="00C019F8">
      <w:pPr>
        <w:pStyle w:val="Heading2"/>
        <w:rPr>
          <w:lang w:val="fr-FR" w:eastAsia="en-GB"/>
        </w:rPr>
      </w:pPr>
      <w:bookmarkStart w:id="70" w:name="_Toc94616020"/>
      <w:r>
        <w:rPr>
          <w:lang w:val="fr-FR" w:eastAsia="en-GB"/>
        </w:rPr>
        <w:br w:type="page"/>
      </w:r>
    </w:p>
    <w:p w14:paraId="24B45CB7" w14:textId="41B303F6" w:rsidR="00902B80" w:rsidRPr="00AE5AFA" w:rsidRDefault="00902B80" w:rsidP="00C019F8">
      <w:pPr>
        <w:pStyle w:val="Heading2"/>
        <w:rPr>
          <w:lang w:val="fr-FR" w:eastAsia="en-GB"/>
        </w:rPr>
      </w:pPr>
      <w:bookmarkStart w:id="71" w:name="_Toc96407034"/>
      <w:r w:rsidRPr="00AE5AFA">
        <w:rPr>
          <w:lang w:val="fr-FR" w:eastAsia="en-GB"/>
        </w:rPr>
        <w:lastRenderedPageBreak/>
        <w:t>5.1</w:t>
      </w:r>
      <w:r w:rsidRPr="00AE5AFA">
        <w:rPr>
          <w:lang w:val="fr-FR" w:eastAsia="en-GB"/>
        </w:rPr>
        <w:tab/>
      </w:r>
      <w:bookmarkEnd w:id="70"/>
      <w:r w:rsidRPr="00AE5AFA">
        <w:rPr>
          <w:lang w:val="fr-FR" w:eastAsia="en-GB"/>
        </w:rPr>
        <w:t>Organismes internationaux de normalisation</w:t>
      </w:r>
      <w:bookmarkEnd w:id="71"/>
    </w:p>
    <w:p w14:paraId="3655A210" w14:textId="77777777" w:rsidR="00902B80" w:rsidRPr="00AE5AFA" w:rsidRDefault="00143C97" w:rsidP="00C019F8">
      <w:pPr>
        <w:tabs>
          <w:tab w:val="clear" w:pos="1134"/>
          <w:tab w:val="clear" w:pos="1871"/>
          <w:tab w:val="clear" w:pos="2268"/>
        </w:tabs>
        <w:overflowPunct/>
        <w:autoSpaceDE/>
        <w:autoSpaceDN/>
        <w:adjustRightInd/>
        <w:textAlignment w:val="auto"/>
        <w:rPr>
          <w:szCs w:val="24"/>
          <w:lang w:val="fr-FR" w:eastAsia="en-GB"/>
        </w:rPr>
      </w:pPr>
      <w:hyperlink r:id="rId134" w:history="1">
        <w:r w:rsidR="00902B80" w:rsidRPr="00AE5AFA">
          <w:rPr>
            <w:rStyle w:val="Hyperlink"/>
            <w:szCs w:val="24"/>
            <w:lang w:val="fr-FR" w:eastAsia="en-GB"/>
          </w:rPr>
          <w:t>Coopération en matière de normalisation mondiale (WSC)</w:t>
        </w:r>
      </w:hyperlink>
    </w:p>
    <w:p w14:paraId="0E370187" w14:textId="37166746" w:rsidR="00902B80" w:rsidRPr="00AE5AFA" w:rsidRDefault="00902B80" w:rsidP="00C019F8">
      <w:pPr>
        <w:tabs>
          <w:tab w:val="clear" w:pos="1134"/>
          <w:tab w:val="clear" w:pos="1871"/>
          <w:tab w:val="clear" w:pos="2268"/>
        </w:tabs>
        <w:overflowPunct/>
        <w:autoSpaceDE/>
        <w:autoSpaceDN/>
        <w:adjustRightInd/>
        <w:textAlignment w:val="auto"/>
        <w:rPr>
          <w:szCs w:val="24"/>
          <w:lang w:val="fr-FR" w:eastAsia="en-GB"/>
        </w:rPr>
      </w:pPr>
      <w:r w:rsidRPr="00AE5AFA">
        <w:rPr>
          <w:szCs w:val="24"/>
          <w:lang w:val="fr-FR" w:eastAsia="en-GB"/>
        </w:rPr>
        <w:t>La Coopération en matière de normalisation mondiale (WSC) a été créée en 2001 par l</w:t>
      </w:r>
      <w:r w:rsidR="00C019F8">
        <w:rPr>
          <w:szCs w:val="24"/>
          <w:lang w:val="fr-FR" w:eastAsia="en-GB"/>
        </w:rPr>
        <w:t>'</w:t>
      </w:r>
      <w:r w:rsidRPr="00AE5AFA">
        <w:rPr>
          <w:szCs w:val="24"/>
          <w:lang w:val="fr-FR" w:eastAsia="en-GB"/>
        </w:rPr>
        <w:t>Union internationale des télécommunications (UIT), l</w:t>
      </w:r>
      <w:r w:rsidR="00C019F8">
        <w:rPr>
          <w:szCs w:val="24"/>
          <w:lang w:val="fr-FR" w:eastAsia="en-GB"/>
        </w:rPr>
        <w:t>'</w:t>
      </w:r>
      <w:r w:rsidRPr="00AE5AFA">
        <w:rPr>
          <w:szCs w:val="24"/>
          <w:lang w:val="fr-FR" w:eastAsia="en-GB"/>
        </w:rPr>
        <w:t>Organisation internationale de normalisation (ISO), et la Commission électrotechnique internationale (CEI) afin de renforcer et de promouvoir les systèmes d</w:t>
      </w:r>
      <w:r w:rsidR="00C019F8">
        <w:rPr>
          <w:szCs w:val="24"/>
          <w:lang w:val="fr-FR" w:eastAsia="en-GB"/>
        </w:rPr>
        <w:t>'</w:t>
      </w:r>
      <w:r w:rsidRPr="00AE5AFA">
        <w:rPr>
          <w:szCs w:val="24"/>
          <w:lang w:val="fr-FR" w:eastAsia="en-GB"/>
        </w:rPr>
        <w:t>élaboration de normes internationales d</w:t>
      </w:r>
      <w:r w:rsidR="00C019F8">
        <w:rPr>
          <w:szCs w:val="24"/>
          <w:lang w:val="fr-FR" w:eastAsia="en-GB"/>
        </w:rPr>
        <w:t>'</w:t>
      </w:r>
      <w:r w:rsidRPr="00AE5AFA">
        <w:rPr>
          <w:szCs w:val="24"/>
          <w:lang w:val="fr-FR" w:eastAsia="en-GB"/>
        </w:rPr>
        <w:t>application volontaire fondés sur un consensus qui sont en place à l</w:t>
      </w:r>
      <w:r w:rsidR="00C019F8">
        <w:rPr>
          <w:szCs w:val="24"/>
          <w:lang w:val="fr-FR" w:eastAsia="en-GB"/>
        </w:rPr>
        <w:t>'</w:t>
      </w:r>
      <w:r w:rsidRPr="00AE5AFA">
        <w:rPr>
          <w:szCs w:val="24"/>
          <w:lang w:val="fr-FR" w:eastAsia="en-GB"/>
        </w:rPr>
        <w:t>UIT, à l</w:t>
      </w:r>
      <w:r w:rsidR="00C019F8">
        <w:rPr>
          <w:szCs w:val="24"/>
          <w:lang w:val="fr-FR" w:eastAsia="en-GB"/>
        </w:rPr>
        <w:t>'</w:t>
      </w:r>
      <w:r w:rsidRPr="00AE5AFA">
        <w:rPr>
          <w:szCs w:val="24"/>
          <w:lang w:val="fr-FR" w:eastAsia="en-GB"/>
        </w:rPr>
        <w:t>ISO et à la CEI.</w:t>
      </w:r>
    </w:p>
    <w:p w14:paraId="6F4256FB" w14:textId="299D4AA4" w:rsidR="00902B80" w:rsidRPr="00AE5AFA" w:rsidRDefault="00902B80" w:rsidP="00C019F8">
      <w:pPr>
        <w:pStyle w:val="enumlev1"/>
        <w:rPr>
          <w:lang w:val="fr-FR" w:eastAsia="en-GB"/>
        </w:rPr>
      </w:pPr>
      <w:r w:rsidRPr="00AE5AFA">
        <w:rPr>
          <w:lang w:val="fr-FR" w:eastAsia="en-GB"/>
        </w:rPr>
        <w:t>–</w:t>
      </w:r>
      <w:r w:rsidRPr="00AE5AFA">
        <w:rPr>
          <w:lang w:val="fr-FR" w:eastAsia="en-GB"/>
        </w:rPr>
        <w:tab/>
      </w:r>
      <w:hyperlink r:id="rId135" w:history="1">
        <w:r w:rsidRPr="00AE5AFA">
          <w:rPr>
            <w:rStyle w:val="Hyperlink"/>
            <w:szCs w:val="24"/>
            <w:lang w:val="fr-FR" w:eastAsia="en-GB"/>
          </w:rPr>
          <w:t>Journée mondiale de la normalisation</w:t>
        </w:r>
      </w:hyperlink>
      <w:r w:rsidRPr="00AE5AFA">
        <w:rPr>
          <w:rStyle w:val="Hyperlink"/>
          <w:szCs w:val="24"/>
          <w:lang w:val="fr-FR" w:eastAsia="en-GB"/>
        </w:rPr>
        <w:t>, le 14 octobre</w:t>
      </w:r>
      <w:r w:rsidRPr="00AE5AFA">
        <w:rPr>
          <w:lang w:val="fr-FR" w:eastAsia="en-GB"/>
        </w:rPr>
        <w:t>: les organisateurs de cette Journée sont l</w:t>
      </w:r>
      <w:r w:rsidR="00C019F8">
        <w:rPr>
          <w:lang w:val="fr-FR" w:eastAsia="en-GB"/>
        </w:rPr>
        <w:t>'</w:t>
      </w:r>
      <w:r w:rsidRPr="00AE5AFA">
        <w:rPr>
          <w:lang w:val="fr-FR" w:eastAsia="en-GB"/>
        </w:rPr>
        <w:t>UIT, l</w:t>
      </w:r>
      <w:r w:rsidR="00C019F8">
        <w:rPr>
          <w:lang w:val="fr-FR" w:eastAsia="en-GB"/>
        </w:rPr>
        <w:t>'</w:t>
      </w:r>
      <w:r w:rsidRPr="00AE5AFA">
        <w:rPr>
          <w:lang w:val="fr-FR" w:eastAsia="en-GB"/>
        </w:rPr>
        <w:t>ISO et la CEI. L</w:t>
      </w:r>
      <w:r w:rsidR="00C019F8">
        <w:rPr>
          <w:lang w:val="fr-FR" w:eastAsia="en-GB"/>
        </w:rPr>
        <w:t>'</w:t>
      </w:r>
      <w:r w:rsidRPr="00AE5AFA">
        <w:rPr>
          <w:lang w:val="fr-FR" w:eastAsia="en-GB"/>
        </w:rPr>
        <w:t>édition de 2021 a eu pour thème "Une vision commune pour un monde meilleur", et marqué le début d</w:t>
      </w:r>
      <w:r w:rsidR="00C019F8">
        <w:rPr>
          <w:lang w:val="fr-FR" w:eastAsia="en-GB"/>
        </w:rPr>
        <w:t>'</w:t>
      </w:r>
      <w:r w:rsidRPr="00AE5AFA">
        <w:rPr>
          <w:lang w:val="fr-FR" w:eastAsia="en-GB"/>
        </w:rPr>
        <w:t>une campagne de plusieurs années visant à informer de la façon dont les normes internationales c</w:t>
      </w:r>
      <w:r w:rsidR="00AD488B">
        <w:rPr>
          <w:lang w:val="fr-FR" w:eastAsia="en-GB"/>
        </w:rPr>
        <w:t>ontribuent à la réalisation des </w:t>
      </w:r>
      <w:r w:rsidRPr="00AE5AFA">
        <w:rPr>
          <w:lang w:val="fr-FR" w:eastAsia="en-GB"/>
        </w:rPr>
        <w:t xml:space="preserve">ODD. </w:t>
      </w:r>
      <w:hyperlink r:id="rId136" w:history="1">
        <w:r w:rsidRPr="00AE5AFA">
          <w:rPr>
            <w:rStyle w:val="Hyperlink"/>
            <w:szCs w:val="24"/>
            <w:lang w:val="fr-FR" w:eastAsia="en-GB"/>
          </w:rPr>
          <w:t>Toutes les éditions précédentes de la Journée mondiale de la normalisation</w:t>
        </w:r>
      </w:hyperlink>
      <w:r w:rsidRPr="00AE5AFA">
        <w:rPr>
          <w:rStyle w:val="Hyperlink"/>
          <w:szCs w:val="24"/>
          <w:lang w:val="fr-FR" w:eastAsia="en-GB"/>
        </w:rPr>
        <w:t>.</w:t>
      </w:r>
      <w:r w:rsidRPr="00AE5AFA">
        <w:rPr>
          <w:lang w:val="fr-FR" w:eastAsia="en-GB"/>
        </w:rPr>
        <w:t xml:space="preserve"> </w:t>
      </w:r>
    </w:p>
    <w:p w14:paraId="5F0FCB33" w14:textId="26E060B9" w:rsidR="00902B80" w:rsidRPr="00AE5AFA" w:rsidRDefault="00902B80" w:rsidP="00C019F8">
      <w:pPr>
        <w:pStyle w:val="enumlev1"/>
        <w:rPr>
          <w:lang w:val="fr-FR" w:eastAsia="en-GB"/>
        </w:rPr>
      </w:pPr>
      <w:r w:rsidRPr="00AE5AFA">
        <w:rPr>
          <w:lang w:val="fr-FR" w:eastAsia="en-GB"/>
        </w:rPr>
        <w:t>–</w:t>
      </w:r>
      <w:r w:rsidRPr="00AE5AFA">
        <w:rPr>
          <w:lang w:val="fr-FR" w:eastAsia="en-GB"/>
        </w:rPr>
        <w:tab/>
      </w:r>
      <w:hyperlink r:id="rId137" w:history="1">
        <w:r w:rsidRPr="00AE5AFA">
          <w:rPr>
            <w:rStyle w:val="Hyperlink"/>
            <w:szCs w:val="24"/>
            <w:lang w:val="fr-FR" w:eastAsia="en-GB"/>
          </w:rPr>
          <w:t>Sommet sur les normes internationales intéressant les populations, la planète et la prospérité du 29 octobre 2021</w:t>
        </w:r>
      </w:hyperlink>
      <w:r w:rsidRPr="00AE5AFA">
        <w:rPr>
          <w:rStyle w:val="Hyperlink"/>
          <w:color w:val="auto"/>
          <w:szCs w:val="24"/>
          <w:u w:val="none"/>
          <w:lang w:val="fr-FR" w:eastAsia="en-GB"/>
        </w:rPr>
        <w:t>: organisé par l</w:t>
      </w:r>
      <w:r w:rsidR="00C019F8">
        <w:rPr>
          <w:rStyle w:val="Hyperlink"/>
          <w:color w:val="auto"/>
          <w:szCs w:val="24"/>
          <w:u w:val="none"/>
          <w:lang w:val="fr-FR" w:eastAsia="en-GB"/>
        </w:rPr>
        <w:t>'</w:t>
      </w:r>
      <w:r w:rsidRPr="00AE5AFA">
        <w:rPr>
          <w:rStyle w:val="Hyperlink"/>
          <w:color w:val="auto"/>
          <w:szCs w:val="24"/>
          <w:u w:val="none"/>
          <w:lang w:val="fr-FR" w:eastAsia="en-GB"/>
        </w:rPr>
        <w:t>UIT, l</w:t>
      </w:r>
      <w:r w:rsidR="00C019F8">
        <w:rPr>
          <w:rStyle w:val="Hyperlink"/>
          <w:color w:val="auto"/>
          <w:szCs w:val="24"/>
          <w:u w:val="none"/>
          <w:lang w:val="fr-FR" w:eastAsia="en-GB"/>
        </w:rPr>
        <w:t>'</w:t>
      </w:r>
      <w:r w:rsidRPr="00AE5AFA">
        <w:rPr>
          <w:rStyle w:val="Hyperlink"/>
          <w:color w:val="auto"/>
          <w:szCs w:val="24"/>
          <w:u w:val="none"/>
          <w:lang w:val="fr-FR" w:eastAsia="en-GB"/>
        </w:rPr>
        <w:t>ISO et la CEI conjointement avec l</w:t>
      </w:r>
      <w:r w:rsidR="00C019F8">
        <w:rPr>
          <w:rStyle w:val="Hyperlink"/>
          <w:color w:val="auto"/>
          <w:szCs w:val="24"/>
          <w:u w:val="none"/>
          <w:lang w:val="fr-FR" w:eastAsia="en-GB"/>
        </w:rPr>
        <w:t>'</w:t>
      </w:r>
      <w:r w:rsidRPr="00AE5AFA">
        <w:rPr>
          <w:rStyle w:val="Hyperlink"/>
          <w:color w:val="auto"/>
          <w:szCs w:val="24"/>
          <w:u w:val="none"/>
          <w:lang w:val="fr-FR" w:eastAsia="en-GB"/>
        </w:rPr>
        <w:t xml:space="preserve">Organisation italienne de normalisation et la Commission électrotechnique italienne dans le cadre des activités du G20, le Sommet sur un </w:t>
      </w:r>
      <w:hyperlink r:id="rId138" w:history="1">
        <w:r w:rsidRPr="00827F06">
          <w:rPr>
            <w:rStyle w:val="Hyperlink"/>
            <w:szCs w:val="24"/>
            <w:lang w:val="fr-FR" w:eastAsia="en-GB"/>
          </w:rPr>
          <w:t>appel à l</w:t>
        </w:r>
        <w:r w:rsidR="00C019F8">
          <w:rPr>
            <w:rStyle w:val="Hyperlink"/>
            <w:szCs w:val="24"/>
            <w:lang w:val="fr-FR" w:eastAsia="en-GB"/>
          </w:rPr>
          <w:t>'</w:t>
        </w:r>
        <w:r w:rsidRPr="00827F06">
          <w:rPr>
            <w:rStyle w:val="Hyperlink"/>
            <w:szCs w:val="24"/>
            <w:lang w:val="fr-FR" w:eastAsia="en-GB"/>
          </w:rPr>
          <w:t>action</w:t>
        </w:r>
      </w:hyperlink>
      <w:r>
        <w:rPr>
          <w:rStyle w:val="Hyperlink"/>
          <w:color w:val="auto"/>
          <w:szCs w:val="24"/>
          <w:u w:val="none"/>
          <w:lang w:val="fr-FR" w:eastAsia="en-GB"/>
        </w:rPr>
        <w:t xml:space="preserve"> </w:t>
      </w:r>
      <w:r w:rsidRPr="00AE5AFA">
        <w:rPr>
          <w:rStyle w:val="Hyperlink"/>
          <w:color w:val="auto"/>
          <w:szCs w:val="24"/>
          <w:u w:val="none"/>
          <w:lang w:val="fr-FR" w:eastAsia="en-GB"/>
        </w:rPr>
        <w:t>pour la reconnaissance, la promotion et l</w:t>
      </w:r>
      <w:r w:rsidR="00C019F8">
        <w:rPr>
          <w:rStyle w:val="Hyperlink"/>
          <w:color w:val="auto"/>
          <w:szCs w:val="24"/>
          <w:u w:val="none"/>
          <w:lang w:val="fr-FR" w:eastAsia="en-GB"/>
        </w:rPr>
        <w:t>'</w:t>
      </w:r>
      <w:r w:rsidRPr="00AE5AFA">
        <w:rPr>
          <w:rStyle w:val="Hyperlink"/>
          <w:color w:val="auto"/>
          <w:szCs w:val="24"/>
          <w:u w:val="none"/>
          <w:lang w:val="fr-FR" w:eastAsia="en-GB"/>
        </w:rPr>
        <w:t xml:space="preserve">adoption </w:t>
      </w:r>
      <w:r w:rsidRPr="00AE5AFA">
        <w:rPr>
          <w:lang w:val="fr-FR" w:eastAsia="en-GB"/>
        </w:rPr>
        <w:t xml:space="preserve">des normes internationales en vue de contribuer directement aux trois piliers de la présidence italienne du G20, à savoir les populations, la planète et la prospérité. </w:t>
      </w:r>
    </w:p>
    <w:p w14:paraId="7BF352A5" w14:textId="77DB1B5D" w:rsidR="00902B80" w:rsidRPr="00AE5AFA" w:rsidRDefault="00902B80" w:rsidP="00C019F8">
      <w:pPr>
        <w:pStyle w:val="enumlev1"/>
        <w:rPr>
          <w:lang w:val="fr-FR" w:eastAsia="en-GB"/>
        </w:rPr>
      </w:pPr>
      <w:r w:rsidRPr="00AE5AFA">
        <w:rPr>
          <w:lang w:val="fr-FR" w:eastAsia="en-GB"/>
        </w:rPr>
        <w:t>–</w:t>
      </w:r>
      <w:r w:rsidRPr="00AE5AFA">
        <w:rPr>
          <w:lang w:val="fr-FR" w:eastAsia="en-GB"/>
        </w:rPr>
        <w:tab/>
      </w:r>
      <w:hyperlink r:id="rId139" w:history="1">
        <w:r w:rsidRPr="00AE5AFA">
          <w:rPr>
            <w:rStyle w:val="Hyperlink"/>
            <w:lang w:val="fr-FR" w:eastAsia="en-GB"/>
          </w:rPr>
          <w:t>Sommet international de Riyad sur les normes du 4 octobre 2020</w:t>
        </w:r>
      </w:hyperlink>
      <w:r w:rsidRPr="00AE5AFA">
        <w:rPr>
          <w:lang w:val="fr-FR" w:eastAsia="en-GB"/>
        </w:rPr>
        <w:t>: organisé par l</w:t>
      </w:r>
      <w:r w:rsidR="00C019F8">
        <w:rPr>
          <w:lang w:val="fr-FR" w:eastAsia="en-GB"/>
        </w:rPr>
        <w:t>'</w:t>
      </w:r>
      <w:r w:rsidRPr="00AE5AFA">
        <w:rPr>
          <w:lang w:val="fr-FR" w:eastAsia="en-GB"/>
        </w:rPr>
        <w:t>UIT, l</w:t>
      </w:r>
      <w:r w:rsidR="00C019F8">
        <w:rPr>
          <w:lang w:val="fr-FR" w:eastAsia="en-GB"/>
        </w:rPr>
        <w:t>'</w:t>
      </w:r>
      <w:r w:rsidRPr="00AE5AFA">
        <w:rPr>
          <w:lang w:val="fr-FR" w:eastAsia="en-GB"/>
        </w:rPr>
        <w:t>ISO et la CEI conjointement avec l</w:t>
      </w:r>
      <w:r w:rsidR="00C019F8">
        <w:rPr>
          <w:lang w:val="fr-FR" w:eastAsia="en-GB"/>
        </w:rPr>
        <w:t>'</w:t>
      </w:r>
      <w:r w:rsidRPr="00AE5AFA">
        <w:rPr>
          <w:lang w:val="fr-FR" w:eastAsia="en-GB"/>
        </w:rPr>
        <w:t>Organisation saoudienne des normes, de la métrologie et de la qualité (SASO) dans le cadre des activités du G20, le Sommet s</w:t>
      </w:r>
      <w:r w:rsidR="00C019F8">
        <w:rPr>
          <w:lang w:val="fr-FR" w:eastAsia="en-GB"/>
        </w:rPr>
        <w:t>'</w:t>
      </w:r>
      <w:r w:rsidRPr="00AE5AFA">
        <w:rPr>
          <w:lang w:val="fr-FR" w:eastAsia="en-GB"/>
        </w:rPr>
        <w:t xml:space="preserve">est achevé sur un </w:t>
      </w:r>
      <w:hyperlink r:id="rId140" w:history="1">
        <w:r w:rsidRPr="00AE5AFA">
          <w:rPr>
            <w:rStyle w:val="Hyperlink"/>
            <w:lang w:val="fr-FR" w:eastAsia="en-GB"/>
          </w:rPr>
          <w:t>appel à l</w:t>
        </w:r>
        <w:r w:rsidR="00C019F8">
          <w:rPr>
            <w:rStyle w:val="Hyperlink"/>
            <w:lang w:val="fr-FR" w:eastAsia="en-GB"/>
          </w:rPr>
          <w:t>'</w:t>
        </w:r>
        <w:r w:rsidRPr="00AE5AFA">
          <w:rPr>
            <w:rStyle w:val="Hyperlink"/>
            <w:lang w:val="fr-FR" w:eastAsia="en-GB"/>
          </w:rPr>
          <w:t>action</w:t>
        </w:r>
      </w:hyperlink>
      <w:r w:rsidRPr="00AE5AFA">
        <w:rPr>
          <w:lang w:val="fr-FR" w:eastAsia="en-GB"/>
        </w:rPr>
        <w:t xml:space="preserve"> </w:t>
      </w:r>
      <w:r w:rsidRPr="00827F06">
        <w:rPr>
          <w:rStyle w:val="Hyperlink"/>
          <w:color w:val="auto"/>
          <w:szCs w:val="24"/>
          <w:u w:val="none"/>
          <w:lang w:val="fr-FR" w:eastAsia="en-GB"/>
        </w:rPr>
        <w:t>pour la reconnaissance, la promotion et l</w:t>
      </w:r>
      <w:r w:rsidR="00C019F8">
        <w:rPr>
          <w:rStyle w:val="Hyperlink"/>
          <w:color w:val="auto"/>
          <w:szCs w:val="24"/>
          <w:u w:val="none"/>
          <w:lang w:val="fr-FR" w:eastAsia="en-GB"/>
        </w:rPr>
        <w:t>'</w:t>
      </w:r>
      <w:r w:rsidRPr="00827F06">
        <w:rPr>
          <w:rStyle w:val="Hyperlink"/>
          <w:color w:val="auto"/>
          <w:szCs w:val="24"/>
          <w:u w:val="none"/>
          <w:lang w:val="fr-FR" w:eastAsia="en-GB"/>
        </w:rPr>
        <w:t xml:space="preserve">adoption </w:t>
      </w:r>
      <w:r w:rsidRPr="00827F06">
        <w:rPr>
          <w:lang w:val="fr-FR" w:eastAsia="en-GB"/>
        </w:rPr>
        <w:t xml:space="preserve">des </w:t>
      </w:r>
      <w:r w:rsidRPr="00AE5AFA">
        <w:rPr>
          <w:lang w:val="fr-FR" w:eastAsia="en-GB"/>
        </w:rPr>
        <w:t>normes internationales en vue d</w:t>
      </w:r>
      <w:r w:rsidR="00C019F8">
        <w:rPr>
          <w:lang w:val="fr-FR" w:eastAsia="en-GB"/>
        </w:rPr>
        <w:t>'</w:t>
      </w:r>
      <w:r w:rsidRPr="00AE5AFA">
        <w:rPr>
          <w:lang w:val="fr-FR" w:eastAsia="en-GB"/>
        </w:rPr>
        <w:t>accélérer la transformation numérique.</w:t>
      </w:r>
    </w:p>
    <w:p w14:paraId="40B66C18" w14:textId="3667967B" w:rsidR="00902B80" w:rsidRPr="00AE5AFA" w:rsidRDefault="00143C97" w:rsidP="00C019F8">
      <w:pPr>
        <w:tabs>
          <w:tab w:val="clear" w:pos="1134"/>
          <w:tab w:val="clear" w:pos="1871"/>
          <w:tab w:val="clear" w:pos="2268"/>
        </w:tabs>
        <w:overflowPunct/>
        <w:autoSpaceDE/>
        <w:autoSpaceDN/>
        <w:adjustRightInd/>
        <w:textAlignment w:val="auto"/>
        <w:rPr>
          <w:szCs w:val="24"/>
          <w:lang w:val="fr-FR" w:eastAsia="en-GB"/>
        </w:rPr>
      </w:pPr>
      <w:hyperlink r:id="rId141" w:history="1">
        <w:r w:rsidR="00902B80" w:rsidRPr="00AE5AFA">
          <w:rPr>
            <w:rStyle w:val="Hyperlink"/>
            <w:szCs w:val="24"/>
            <w:lang w:val="fr-FR" w:eastAsia="en-GB"/>
          </w:rPr>
          <w:t>Mécanisme de coordination technique entre la CEI, l</w:t>
        </w:r>
        <w:r w:rsidR="00C019F8">
          <w:rPr>
            <w:rStyle w:val="Hyperlink"/>
            <w:szCs w:val="24"/>
            <w:lang w:val="fr-FR" w:eastAsia="en-GB"/>
          </w:rPr>
          <w:t>'</w:t>
        </w:r>
        <w:r w:rsidR="00902B80" w:rsidRPr="00AE5AFA">
          <w:rPr>
            <w:rStyle w:val="Hyperlink"/>
            <w:szCs w:val="24"/>
            <w:lang w:val="fr-FR" w:eastAsia="en-GB"/>
          </w:rPr>
          <w:t>ISO et l</w:t>
        </w:r>
        <w:r w:rsidR="00C019F8">
          <w:rPr>
            <w:rStyle w:val="Hyperlink"/>
            <w:szCs w:val="24"/>
            <w:lang w:val="fr-FR" w:eastAsia="en-GB"/>
          </w:rPr>
          <w:t>'</w:t>
        </w:r>
        <w:r w:rsidR="00902B80" w:rsidRPr="00AE5AFA">
          <w:rPr>
            <w:rStyle w:val="Hyperlink"/>
            <w:szCs w:val="24"/>
            <w:lang w:val="fr-FR" w:eastAsia="en-GB"/>
          </w:rPr>
          <w:t>UIT-T/UIT-R (y compris l</w:t>
        </w:r>
        <w:r w:rsidR="00C019F8">
          <w:rPr>
            <w:rStyle w:val="Hyperlink"/>
            <w:szCs w:val="24"/>
            <w:lang w:val="fr-FR" w:eastAsia="en-GB"/>
          </w:rPr>
          <w:t>'</w:t>
        </w:r>
        <w:r w:rsidR="00902B80" w:rsidRPr="00AE5AFA">
          <w:rPr>
            <w:rStyle w:val="Hyperlink"/>
            <w:szCs w:val="24"/>
            <w:lang w:val="fr-FR" w:eastAsia="en-GB"/>
          </w:rPr>
          <w:t>ISO/CEI JTC1)</w:t>
        </w:r>
      </w:hyperlink>
    </w:p>
    <w:p w14:paraId="315D9AC7" w14:textId="5903EAC8" w:rsidR="00902B80" w:rsidRPr="00AE5AFA" w:rsidRDefault="00902B80" w:rsidP="00C019F8">
      <w:pPr>
        <w:tabs>
          <w:tab w:val="clear" w:pos="1134"/>
          <w:tab w:val="clear" w:pos="1871"/>
          <w:tab w:val="clear" w:pos="2268"/>
        </w:tabs>
        <w:overflowPunct/>
        <w:autoSpaceDE/>
        <w:autoSpaceDN/>
        <w:adjustRightInd/>
        <w:textAlignment w:val="auto"/>
        <w:rPr>
          <w:szCs w:val="24"/>
          <w:lang w:val="fr-FR" w:eastAsia="en-GB"/>
        </w:rPr>
      </w:pPr>
      <w:r w:rsidRPr="00AE5AFA">
        <w:rPr>
          <w:szCs w:val="24"/>
          <w:lang w:val="fr-FR" w:eastAsia="en-GB"/>
        </w:rPr>
        <w:t>La CEI, l</w:t>
      </w:r>
      <w:r w:rsidR="00C019F8">
        <w:rPr>
          <w:szCs w:val="24"/>
          <w:lang w:val="fr-FR" w:eastAsia="en-GB"/>
        </w:rPr>
        <w:t>'</w:t>
      </w:r>
      <w:r w:rsidRPr="00AE5AFA">
        <w:rPr>
          <w:szCs w:val="24"/>
          <w:lang w:val="fr-FR" w:eastAsia="en-GB"/>
        </w:rPr>
        <w:t>ISO et l</w:t>
      </w:r>
      <w:r w:rsidR="00C019F8">
        <w:rPr>
          <w:szCs w:val="24"/>
          <w:lang w:val="fr-FR" w:eastAsia="en-GB"/>
        </w:rPr>
        <w:t>'</w:t>
      </w:r>
      <w:r w:rsidRPr="00AE5AFA">
        <w:rPr>
          <w:szCs w:val="24"/>
          <w:lang w:val="fr-FR" w:eastAsia="en-GB"/>
        </w:rPr>
        <w:t>UIT-T/UIT-R sont convenus que quatre niveaux de coordination doivent être suivis lorsqu</w:t>
      </w:r>
      <w:r w:rsidR="00C019F8">
        <w:rPr>
          <w:szCs w:val="24"/>
          <w:lang w:val="fr-FR" w:eastAsia="en-GB"/>
        </w:rPr>
        <w:t>'</w:t>
      </w:r>
      <w:r w:rsidRPr="00AE5AFA">
        <w:rPr>
          <w:szCs w:val="24"/>
          <w:lang w:val="fr-FR" w:eastAsia="en-GB"/>
        </w:rPr>
        <w:t>un problème de collaboration est identifié (source: Document </w:t>
      </w:r>
      <w:hyperlink r:id="rId142" w:history="1">
        <w:r w:rsidRPr="00AE5AFA">
          <w:rPr>
            <w:rStyle w:val="Hyperlink"/>
            <w:szCs w:val="24"/>
            <w:lang w:val="fr-FR" w:eastAsia="en-GB"/>
          </w:rPr>
          <w:t>TSAG TD138</w:t>
        </w:r>
      </w:hyperlink>
      <w:r w:rsidRPr="00AE5AFA">
        <w:rPr>
          <w:szCs w:val="24"/>
          <w:lang w:val="fr-FR" w:eastAsia="en-GB"/>
        </w:rPr>
        <w:t>).</w:t>
      </w:r>
    </w:p>
    <w:p w14:paraId="6F0797C3" w14:textId="77777777" w:rsidR="00902B80" w:rsidRPr="00AE5AFA" w:rsidRDefault="00143C97" w:rsidP="00C019F8">
      <w:pPr>
        <w:keepNext/>
        <w:keepLines/>
        <w:tabs>
          <w:tab w:val="clear" w:pos="1134"/>
          <w:tab w:val="clear" w:pos="1871"/>
          <w:tab w:val="clear" w:pos="2268"/>
        </w:tabs>
        <w:overflowPunct/>
        <w:autoSpaceDE/>
        <w:autoSpaceDN/>
        <w:adjustRightInd/>
        <w:textAlignment w:val="auto"/>
        <w:rPr>
          <w:szCs w:val="24"/>
          <w:lang w:val="fr-FR" w:eastAsia="en-GB"/>
        </w:rPr>
      </w:pPr>
      <w:hyperlink r:id="rId143" w:history="1">
        <w:r w:rsidR="00902B80" w:rsidRPr="00AE5AFA">
          <w:rPr>
            <w:rStyle w:val="Hyperlink"/>
            <w:szCs w:val="24"/>
            <w:lang w:val="fr-FR" w:eastAsia="en-GB"/>
          </w:rPr>
          <w:t>Groupe sur la collaboration mondiale en matière de normalisation (GSC)</w:t>
        </w:r>
      </w:hyperlink>
    </w:p>
    <w:p w14:paraId="1155FB05" w14:textId="0AFE9E28" w:rsidR="00902B80" w:rsidRPr="00AE5AFA" w:rsidRDefault="00902B80" w:rsidP="00C019F8">
      <w:pPr>
        <w:keepNext/>
        <w:keepLines/>
        <w:tabs>
          <w:tab w:val="clear" w:pos="1134"/>
          <w:tab w:val="clear" w:pos="1871"/>
          <w:tab w:val="clear" w:pos="2268"/>
        </w:tabs>
        <w:overflowPunct/>
        <w:autoSpaceDE/>
        <w:autoSpaceDN/>
        <w:adjustRightInd/>
        <w:textAlignment w:val="auto"/>
        <w:rPr>
          <w:szCs w:val="24"/>
          <w:lang w:val="fr-FR" w:eastAsia="en-GB"/>
        </w:rPr>
      </w:pPr>
      <w:r w:rsidRPr="00AE5AFA">
        <w:rPr>
          <w:szCs w:val="24"/>
          <w:lang w:val="fr-FR" w:eastAsia="en-GB"/>
        </w:rPr>
        <w:t>Le Groupe GSC est une organisation volontaire non dotée de la personnalité juridique qui s</w:t>
      </w:r>
      <w:r w:rsidR="00C019F8">
        <w:rPr>
          <w:szCs w:val="24"/>
          <w:lang w:val="fr-FR" w:eastAsia="en-GB"/>
        </w:rPr>
        <w:t>'</w:t>
      </w:r>
      <w:r w:rsidRPr="00AE5AFA">
        <w:rPr>
          <w:szCs w:val="24"/>
          <w:lang w:val="fr-FR" w:eastAsia="en-GB"/>
        </w:rPr>
        <w:t>emploie à renforcer la coopération et la collaboration mondiales concernant les normes de communication et l</w:t>
      </w:r>
      <w:r w:rsidR="00C019F8">
        <w:rPr>
          <w:szCs w:val="24"/>
          <w:lang w:val="fr-FR" w:eastAsia="en-GB"/>
        </w:rPr>
        <w:t>'</w:t>
      </w:r>
      <w:r w:rsidRPr="00AE5AFA">
        <w:rPr>
          <w:szCs w:val="24"/>
          <w:lang w:val="fr-FR" w:eastAsia="en-GB"/>
        </w:rPr>
        <w:t>environnement de normalisation connexe.</w:t>
      </w:r>
    </w:p>
    <w:p w14:paraId="2A8BA6F0" w14:textId="0BDEAC37" w:rsidR="00902B80" w:rsidRPr="00AE5AFA" w:rsidRDefault="00143C97" w:rsidP="00C019F8">
      <w:pPr>
        <w:tabs>
          <w:tab w:val="clear" w:pos="1134"/>
          <w:tab w:val="clear" w:pos="1871"/>
          <w:tab w:val="clear" w:pos="2268"/>
        </w:tabs>
        <w:overflowPunct/>
        <w:autoSpaceDE/>
        <w:autoSpaceDN/>
        <w:adjustRightInd/>
        <w:textAlignment w:val="auto"/>
        <w:rPr>
          <w:szCs w:val="24"/>
          <w:lang w:val="fr-FR" w:eastAsia="en-GB"/>
        </w:rPr>
      </w:pPr>
      <w:hyperlink r:id="rId144" w:history="1">
        <w:r w:rsidR="00902B80" w:rsidRPr="00AE5AFA">
          <w:rPr>
            <w:rStyle w:val="Hyperlink"/>
            <w:szCs w:val="24"/>
            <w:lang w:val="fr-FR" w:eastAsia="en-GB"/>
          </w:rPr>
          <w:t>Groupe de coordination du programme de normalisation (SPCG) du Comité de gestion des normes de la CEI/Bureau de gestion technique de l</w:t>
        </w:r>
        <w:r w:rsidR="00C019F8">
          <w:rPr>
            <w:rStyle w:val="Hyperlink"/>
            <w:szCs w:val="24"/>
            <w:lang w:val="fr-FR" w:eastAsia="en-GB"/>
          </w:rPr>
          <w:t>'</w:t>
        </w:r>
        <w:r w:rsidR="00902B80" w:rsidRPr="00AE5AFA">
          <w:rPr>
            <w:rStyle w:val="Hyperlink"/>
            <w:szCs w:val="24"/>
            <w:lang w:val="fr-FR" w:eastAsia="en-GB"/>
          </w:rPr>
          <w:t>ISO/GCNT de l</w:t>
        </w:r>
        <w:r w:rsidR="00C019F8">
          <w:rPr>
            <w:rStyle w:val="Hyperlink"/>
            <w:szCs w:val="24"/>
            <w:lang w:val="fr-FR" w:eastAsia="en-GB"/>
          </w:rPr>
          <w:t>'</w:t>
        </w:r>
        <w:r w:rsidR="00902B80" w:rsidRPr="00AE5AFA">
          <w:rPr>
            <w:rStyle w:val="Hyperlink"/>
            <w:szCs w:val="24"/>
            <w:lang w:val="fr-FR" w:eastAsia="en-GB"/>
          </w:rPr>
          <w:t>UIT-T</w:t>
        </w:r>
      </w:hyperlink>
    </w:p>
    <w:p w14:paraId="4A9020E6" w14:textId="001EAB87" w:rsidR="00902B80" w:rsidRPr="00AE5AFA" w:rsidRDefault="00902B80" w:rsidP="00C019F8">
      <w:pPr>
        <w:tabs>
          <w:tab w:val="clear" w:pos="1134"/>
          <w:tab w:val="clear" w:pos="1871"/>
          <w:tab w:val="clear" w:pos="2268"/>
        </w:tabs>
        <w:overflowPunct/>
        <w:autoSpaceDE/>
        <w:autoSpaceDN/>
        <w:adjustRightInd/>
        <w:textAlignment w:val="auto"/>
        <w:rPr>
          <w:szCs w:val="24"/>
          <w:lang w:val="fr-FR" w:eastAsia="en-GB"/>
        </w:rPr>
      </w:pPr>
      <w:r w:rsidRPr="00AE5AFA">
        <w:rPr>
          <w:szCs w:val="24"/>
          <w:lang w:val="fr-FR" w:eastAsia="en-GB"/>
        </w:rPr>
        <w:t>Le Groupe de coordination du programme de normalisation (SPCG) du Comité de gestion des normes de la CEI/Bureau de gestion technique de l</w:t>
      </w:r>
      <w:r w:rsidR="00C019F8">
        <w:rPr>
          <w:szCs w:val="24"/>
          <w:lang w:val="fr-FR" w:eastAsia="en-GB"/>
        </w:rPr>
        <w:t>'</w:t>
      </w:r>
      <w:r w:rsidRPr="00AE5AFA">
        <w:rPr>
          <w:szCs w:val="24"/>
          <w:lang w:val="fr-FR" w:eastAsia="en-GB"/>
        </w:rPr>
        <w:t>ISO/GCNT de l</w:t>
      </w:r>
      <w:r w:rsidR="00C019F8">
        <w:rPr>
          <w:szCs w:val="24"/>
          <w:lang w:val="fr-FR" w:eastAsia="en-GB"/>
        </w:rPr>
        <w:t>'</w:t>
      </w:r>
      <w:r w:rsidRPr="00AE5AFA">
        <w:rPr>
          <w:szCs w:val="24"/>
          <w:lang w:val="fr-FR" w:eastAsia="en-GB"/>
        </w:rPr>
        <w:t>UIT-T a été créé en 2018 par le Bureau de l</w:t>
      </w:r>
      <w:r w:rsidR="00C019F8">
        <w:rPr>
          <w:szCs w:val="24"/>
          <w:lang w:val="fr-FR" w:eastAsia="en-GB"/>
        </w:rPr>
        <w:t>'</w:t>
      </w:r>
      <w:r w:rsidRPr="00AE5AFA">
        <w:rPr>
          <w:szCs w:val="24"/>
          <w:lang w:val="fr-FR" w:eastAsia="en-GB"/>
        </w:rPr>
        <w:t>ISO, le Comité de la CEI et le GCNT de l</w:t>
      </w:r>
      <w:r w:rsidR="00C019F8">
        <w:rPr>
          <w:szCs w:val="24"/>
          <w:lang w:val="fr-FR" w:eastAsia="en-GB"/>
        </w:rPr>
        <w:t>'</w:t>
      </w:r>
      <w:r w:rsidRPr="00AE5AFA">
        <w:rPr>
          <w:szCs w:val="24"/>
          <w:lang w:val="fr-FR" w:eastAsia="en-GB"/>
        </w:rPr>
        <w:t>UIT-T et assure la coordination stratégique des travaux de normalisation futurs ainsi que la coordination des travaux de normalisation actuels et des activités connexes à court terme, identifiés par le SPCG et approuvés par les comités techniques de la CEI, de l</w:t>
      </w:r>
      <w:r w:rsidR="00C019F8">
        <w:rPr>
          <w:szCs w:val="24"/>
          <w:lang w:val="fr-FR" w:eastAsia="en-GB"/>
        </w:rPr>
        <w:t>'</w:t>
      </w:r>
      <w:r w:rsidRPr="00AE5AFA">
        <w:rPr>
          <w:szCs w:val="24"/>
          <w:lang w:val="fr-FR" w:eastAsia="en-GB"/>
        </w:rPr>
        <w:t>ISO et de l</w:t>
      </w:r>
      <w:r w:rsidR="00C019F8">
        <w:rPr>
          <w:szCs w:val="24"/>
          <w:lang w:val="fr-FR" w:eastAsia="en-GB"/>
        </w:rPr>
        <w:t>'</w:t>
      </w:r>
      <w:r w:rsidRPr="00AE5AFA">
        <w:rPr>
          <w:szCs w:val="24"/>
          <w:lang w:val="fr-FR" w:eastAsia="en-GB"/>
        </w:rPr>
        <w:t>UIT-T. Le mandat du SPCG tel qu</w:t>
      </w:r>
      <w:r w:rsidR="00C019F8">
        <w:rPr>
          <w:szCs w:val="24"/>
          <w:lang w:val="fr-FR" w:eastAsia="en-GB"/>
        </w:rPr>
        <w:t>'</w:t>
      </w:r>
      <w:r w:rsidRPr="00AE5AFA">
        <w:rPr>
          <w:szCs w:val="24"/>
          <w:lang w:val="fr-FR" w:eastAsia="en-GB"/>
        </w:rPr>
        <w:t>il a été approuvé est disponible </w:t>
      </w:r>
      <w:hyperlink r:id="rId145" w:history="1">
        <w:r w:rsidRPr="00AE5AFA">
          <w:rPr>
            <w:rStyle w:val="Hyperlink"/>
            <w:szCs w:val="24"/>
            <w:lang w:val="fr-FR" w:eastAsia="en-GB"/>
          </w:rPr>
          <w:t>ici</w:t>
        </w:r>
      </w:hyperlink>
      <w:r w:rsidRPr="00AE5AFA">
        <w:rPr>
          <w:szCs w:val="24"/>
          <w:lang w:val="fr-FR" w:eastAsia="en-GB"/>
        </w:rPr>
        <w:t>.</w:t>
      </w:r>
    </w:p>
    <w:p w14:paraId="164AFDFC" w14:textId="2B932F6C" w:rsidR="00902B80" w:rsidRPr="00AE5AFA" w:rsidRDefault="00143C97" w:rsidP="00C019F8">
      <w:pPr>
        <w:tabs>
          <w:tab w:val="clear" w:pos="1134"/>
          <w:tab w:val="clear" w:pos="1871"/>
          <w:tab w:val="clear" w:pos="2268"/>
        </w:tabs>
        <w:overflowPunct/>
        <w:autoSpaceDE/>
        <w:autoSpaceDN/>
        <w:adjustRightInd/>
        <w:textAlignment w:val="auto"/>
        <w:rPr>
          <w:szCs w:val="24"/>
          <w:lang w:val="fr-FR" w:eastAsia="en-GB"/>
        </w:rPr>
      </w:pPr>
      <w:hyperlink r:id="rId146" w:history="1">
        <w:r w:rsidR="00902B80" w:rsidRPr="00AE5AFA">
          <w:rPr>
            <w:rStyle w:val="Hyperlink"/>
            <w:szCs w:val="24"/>
            <w:lang w:val="fr-FR" w:eastAsia="en-GB"/>
          </w:rPr>
          <w:t>Groupe d</w:t>
        </w:r>
        <w:r w:rsidR="00C019F8">
          <w:rPr>
            <w:rStyle w:val="Hyperlink"/>
            <w:szCs w:val="24"/>
            <w:lang w:val="fr-FR" w:eastAsia="en-GB"/>
          </w:rPr>
          <w:t>'</w:t>
        </w:r>
        <w:r w:rsidR="00902B80" w:rsidRPr="00AE5AFA">
          <w:rPr>
            <w:rStyle w:val="Hyperlink"/>
            <w:szCs w:val="24"/>
            <w:lang w:val="fr-FR" w:eastAsia="en-GB"/>
          </w:rPr>
          <w:t>action mixte CEI-ISO-UIT sur les villes intelligentes (J-SCTF)</w:t>
        </w:r>
      </w:hyperlink>
    </w:p>
    <w:p w14:paraId="55FE6BA3" w14:textId="0A132839" w:rsidR="00902B80" w:rsidRPr="00AE5AFA" w:rsidRDefault="00902B80" w:rsidP="00C019F8">
      <w:pPr>
        <w:tabs>
          <w:tab w:val="clear" w:pos="1134"/>
          <w:tab w:val="clear" w:pos="1871"/>
          <w:tab w:val="clear" w:pos="2268"/>
        </w:tabs>
        <w:overflowPunct/>
        <w:autoSpaceDE/>
        <w:autoSpaceDN/>
        <w:adjustRightInd/>
        <w:textAlignment w:val="auto"/>
        <w:rPr>
          <w:szCs w:val="24"/>
          <w:lang w:val="fr-FR" w:eastAsia="en-GB"/>
        </w:rPr>
      </w:pPr>
      <w:r w:rsidRPr="00AE5AFA">
        <w:rPr>
          <w:szCs w:val="24"/>
          <w:lang w:val="fr-FR" w:eastAsia="en-GB"/>
        </w:rPr>
        <w:t>Le Groupe J-SCTF a été créé en 2020 et appuie la coordination des travaux de la CEI, de l</w:t>
      </w:r>
      <w:r w:rsidR="00C019F8">
        <w:rPr>
          <w:szCs w:val="24"/>
          <w:lang w:val="fr-FR" w:eastAsia="en-GB"/>
        </w:rPr>
        <w:t>'</w:t>
      </w:r>
      <w:r w:rsidRPr="00AE5AFA">
        <w:rPr>
          <w:szCs w:val="24"/>
          <w:lang w:val="fr-FR" w:eastAsia="en-GB"/>
        </w:rPr>
        <w:t>ISO et de l</w:t>
      </w:r>
      <w:r w:rsidR="00C019F8">
        <w:rPr>
          <w:szCs w:val="24"/>
          <w:lang w:val="fr-FR" w:eastAsia="en-GB"/>
        </w:rPr>
        <w:t>'</w:t>
      </w:r>
      <w:r w:rsidRPr="00AE5AFA">
        <w:rPr>
          <w:szCs w:val="24"/>
          <w:lang w:val="fr-FR" w:eastAsia="en-GB"/>
        </w:rPr>
        <w:t>UIT-T sur la normalisation des villes intelligentes. Il vise à garantir que les solutions de normalisation pour les villes intelligentes soient complètes, en exploitant les synergies entre la CEI, l</w:t>
      </w:r>
      <w:r w:rsidR="00C019F8">
        <w:rPr>
          <w:szCs w:val="24"/>
          <w:lang w:val="fr-FR" w:eastAsia="en-GB"/>
        </w:rPr>
        <w:t>'</w:t>
      </w:r>
      <w:r w:rsidRPr="00AE5AFA">
        <w:rPr>
          <w:szCs w:val="24"/>
          <w:lang w:val="fr-FR" w:eastAsia="en-GB"/>
        </w:rPr>
        <w:t>ISO et l</w:t>
      </w:r>
      <w:r w:rsidR="00C019F8">
        <w:rPr>
          <w:szCs w:val="24"/>
          <w:lang w:val="fr-FR" w:eastAsia="en-GB"/>
        </w:rPr>
        <w:t>'</w:t>
      </w:r>
      <w:r w:rsidRPr="00AE5AFA">
        <w:rPr>
          <w:szCs w:val="24"/>
          <w:lang w:val="fr-FR" w:eastAsia="en-GB"/>
        </w:rPr>
        <w:t xml:space="preserve">UIT-T. La CEI héberge le </w:t>
      </w:r>
      <w:hyperlink r:id="rId147" w:anchor="/pages/workspaces/735898/dashboard" w:history="1">
        <w:r w:rsidRPr="00AE5AFA">
          <w:rPr>
            <w:rStyle w:val="Hyperlink"/>
            <w:szCs w:val="24"/>
            <w:lang w:val="fr-FR" w:eastAsia="en-GB"/>
          </w:rPr>
          <w:t>répertoire</w:t>
        </w:r>
      </w:hyperlink>
      <w:r w:rsidR="00AD488B">
        <w:rPr>
          <w:szCs w:val="24"/>
          <w:lang w:val="fr-FR" w:eastAsia="en-GB"/>
        </w:rPr>
        <w:t xml:space="preserve"> de</w:t>
      </w:r>
      <w:r w:rsidRPr="00AE5AFA">
        <w:rPr>
          <w:szCs w:val="24"/>
          <w:lang w:val="fr-FR" w:eastAsia="en-GB"/>
        </w:rPr>
        <w:t xml:space="preserve"> documents du Groupe J-SCTF. </w:t>
      </w:r>
    </w:p>
    <w:p w14:paraId="1C7423CF" w14:textId="77777777" w:rsidR="00902B80" w:rsidRPr="00AE5AFA" w:rsidRDefault="00902B80" w:rsidP="00C019F8">
      <w:pPr>
        <w:pStyle w:val="Heading2"/>
        <w:rPr>
          <w:lang w:val="fr-FR" w:eastAsia="en-GB"/>
        </w:rPr>
      </w:pPr>
      <w:bookmarkStart w:id="72" w:name="_Toc94616021"/>
      <w:bookmarkStart w:id="73" w:name="_Toc96407035"/>
      <w:r w:rsidRPr="00AE5AFA">
        <w:rPr>
          <w:lang w:val="fr-FR" w:eastAsia="en-GB"/>
        </w:rPr>
        <w:lastRenderedPageBreak/>
        <w:t>5.2</w:t>
      </w:r>
      <w:r w:rsidRPr="00AE5AFA">
        <w:rPr>
          <w:lang w:val="fr-FR" w:eastAsia="en-GB"/>
        </w:rPr>
        <w:tab/>
        <w:t>Organismes nationaux et régionaux de normalisation</w:t>
      </w:r>
      <w:bookmarkEnd w:id="72"/>
      <w:bookmarkEnd w:id="73"/>
    </w:p>
    <w:p w14:paraId="2E8E7CA4" w14:textId="5E728F16" w:rsidR="00902B80" w:rsidRPr="00AE5AFA" w:rsidRDefault="00902B80" w:rsidP="00C019F8">
      <w:pPr>
        <w:tabs>
          <w:tab w:val="clear" w:pos="1134"/>
          <w:tab w:val="clear" w:pos="1871"/>
          <w:tab w:val="clear" w:pos="2268"/>
        </w:tabs>
        <w:overflowPunct/>
        <w:autoSpaceDE/>
        <w:autoSpaceDN/>
        <w:adjustRightInd/>
        <w:textAlignment w:val="auto"/>
        <w:rPr>
          <w:szCs w:val="24"/>
          <w:lang w:val="fr-FR" w:eastAsia="en-GB"/>
        </w:rPr>
      </w:pPr>
      <w:r w:rsidRPr="00AE5AFA">
        <w:rPr>
          <w:szCs w:val="24"/>
          <w:lang w:val="fr-FR" w:eastAsia="en-GB"/>
        </w:rPr>
        <w:t>En appliquant l</w:t>
      </w:r>
      <w:r w:rsidR="00C019F8">
        <w:rPr>
          <w:szCs w:val="24"/>
          <w:lang w:val="fr-FR" w:eastAsia="en-GB"/>
        </w:rPr>
        <w:t>'</w:t>
      </w:r>
      <w:r w:rsidRPr="00AE5AFA">
        <w:rPr>
          <w:szCs w:val="24"/>
          <w:lang w:val="fr-FR" w:eastAsia="en-GB"/>
        </w:rPr>
        <w:t>Objectif T.5 de l</w:t>
      </w:r>
      <w:r w:rsidR="00C019F8">
        <w:rPr>
          <w:szCs w:val="24"/>
          <w:lang w:val="fr-FR" w:eastAsia="en-GB"/>
        </w:rPr>
        <w:t>'</w:t>
      </w:r>
      <w:r w:rsidRPr="00AE5AFA">
        <w:rPr>
          <w:szCs w:val="24"/>
          <w:lang w:val="fr-FR" w:eastAsia="en-GB"/>
        </w:rPr>
        <w:t>UIT-T du Plan stratégique de l</w:t>
      </w:r>
      <w:r w:rsidR="00C019F8">
        <w:rPr>
          <w:szCs w:val="24"/>
          <w:lang w:val="fr-FR" w:eastAsia="en-GB"/>
        </w:rPr>
        <w:t>'</w:t>
      </w:r>
      <w:r w:rsidRPr="00AE5AFA">
        <w:rPr>
          <w:szCs w:val="24"/>
          <w:lang w:val="fr-FR" w:eastAsia="en-GB"/>
        </w:rPr>
        <w:t>Union ("Élargir et faciliter la coopération avec les organismes internationaux, régionaux et nationaux de normalisation"), l</w:t>
      </w:r>
      <w:r w:rsidR="00C019F8">
        <w:rPr>
          <w:szCs w:val="24"/>
          <w:lang w:val="fr-FR" w:eastAsia="en-GB"/>
        </w:rPr>
        <w:t>'</w:t>
      </w:r>
      <w:r w:rsidR="00AD488B">
        <w:rPr>
          <w:szCs w:val="24"/>
          <w:lang w:val="fr-FR" w:eastAsia="en-GB"/>
        </w:rPr>
        <w:t>UIT</w:t>
      </w:r>
      <w:r w:rsidR="00AD488B">
        <w:rPr>
          <w:szCs w:val="24"/>
          <w:lang w:val="fr-FR" w:eastAsia="en-GB"/>
        </w:rPr>
        <w:noBreakHyphen/>
      </w:r>
      <w:r w:rsidRPr="00AE5AFA">
        <w:rPr>
          <w:szCs w:val="24"/>
          <w:lang w:val="fr-FR" w:eastAsia="en-GB"/>
        </w:rPr>
        <w:t>T/le TSB est devenu plus visible auprès des organismes nationaux et régionaux de normalisation, a tiré parti de la bonne dynamique de collaboration avec les bureaux régionaux et les bureaux de zone de l</w:t>
      </w:r>
      <w:r w:rsidR="00C019F8">
        <w:rPr>
          <w:szCs w:val="24"/>
          <w:lang w:val="fr-FR" w:eastAsia="en-GB"/>
        </w:rPr>
        <w:t>'</w:t>
      </w:r>
      <w:r w:rsidRPr="00AE5AFA">
        <w:rPr>
          <w:szCs w:val="24"/>
          <w:lang w:val="fr-FR" w:eastAsia="en-GB"/>
        </w:rPr>
        <w:t>UIT, et a renforcé cette collaboration.</w:t>
      </w:r>
    </w:p>
    <w:p w14:paraId="2B505B26" w14:textId="2E94809A" w:rsidR="00902B80" w:rsidRPr="00AE5AFA" w:rsidRDefault="00902B80" w:rsidP="00C019F8">
      <w:pPr>
        <w:tabs>
          <w:tab w:val="clear" w:pos="1134"/>
          <w:tab w:val="clear" w:pos="1871"/>
          <w:tab w:val="clear" w:pos="2268"/>
        </w:tabs>
        <w:overflowPunct/>
        <w:autoSpaceDE/>
        <w:autoSpaceDN/>
        <w:adjustRightInd/>
        <w:textAlignment w:val="auto"/>
        <w:rPr>
          <w:szCs w:val="24"/>
          <w:lang w:val="fr-FR" w:eastAsia="en-GB"/>
        </w:rPr>
      </w:pPr>
      <w:r w:rsidRPr="00AE5AFA">
        <w:rPr>
          <w:szCs w:val="24"/>
          <w:lang w:val="fr-FR" w:eastAsia="en-GB"/>
        </w:rPr>
        <w:t>Tout au long de la période d</w:t>
      </w:r>
      <w:r w:rsidR="00C019F8">
        <w:rPr>
          <w:szCs w:val="24"/>
          <w:lang w:val="fr-FR" w:eastAsia="en-GB"/>
        </w:rPr>
        <w:t>'</w:t>
      </w:r>
      <w:r w:rsidRPr="00AE5AFA">
        <w:rPr>
          <w:szCs w:val="24"/>
          <w:lang w:val="fr-FR" w:eastAsia="en-GB"/>
        </w:rPr>
        <w:t>études, le TSB a favorisé la participation de l</w:t>
      </w:r>
      <w:r w:rsidR="00C019F8">
        <w:rPr>
          <w:szCs w:val="24"/>
          <w:lang w:val="fr-FR" w:eastAsia="en-GB"/>
        </w:rPr>
        <w:t>'</w:t>
      </w:r>
      <w:r w:rsidRPr="00AE5AFA">
        <w:rPr>
          <w:szCs w:val="24"/>
          <w:lang w:val="fr-FR" w:eastAsia="en-GB"/>
        </w:rPr>
        <w:t>UIT-T aux activités des organismes nationaux et régionaux de normalisation, et a aussi encouragé la participation de ces organismes aux activités de l</w:t>
      </w:r>
      <w:r w:rsidR="00C019F8">
        <w:rPr>
          <w:szCs w:val="24"/>
          <w:lang w:val="fr-FR" w:eastAsia="en-GB"/>
        </w:rPr>
        <w:t>'</w:t>
      </w:r>
      <w:r w:rsidRPr="00AE5AFA">
        <w:rPr>
          <w:szCs w:val="24"/>
          <w:lang w:val="fr-FR" w:eastAsia="en-GB"/>
        </w:rPr>
        <w:t>UIT-T.</w:t>
      </w:r>
    </w:p>
    <w:p w14:paraId="44C583CA" w14:textId="52E5AEEB" w:rsidR="00902B80" w:rsidRPr="00AE5AFA" w:rsidRDefault="00902B80" w:rsidP="00C019F8">
      <w:pPr>
        <w:tabs>
          <w:tab w:val="clear" w:pos="1134"/>
          <w:tab w:val="clear" w:pos="1871"/>
          <w:tab w:val="clear" w:pos="2268"/>
        </w:tabs>
        <w:overflowPunct/>
        <w:autoSpaceDE/>
        <w:autoSpaceDN/>
        <w:adjustRightInd/>
        <w:textAlignment w:val="auto"/>
        <w:rPr>
          <w:szCs w:val="24"/>
          <w:lang w:val="fr-FR" w:eastAsia="en-GB"/>
        </w:rPr>
      </w:pPr>
      <w:r w:rsidRPr="00AE5AFA">
        <w:rPr>
          <w:szCs w:val="24"/>
          <w:lang w:val="fr-FR" w:eastAsia="en-GB"/>
        </w:rPr>
        <w:t>Les activités du TSB à cet égard ont renforcé l</w:t>
      </w:r>
      <w:r w:rsidR="00C019F8">
        <w:rPr>
          <w:szCs w:val="24"/>
          <w:lang w:val="fr-FR" w:eastAsia="en-GB"/>
        </w:rPr>
        <w:t>'</w:t>
      </w:r>
      <w:r w:rsidRPr="00AE5AFA">
        <w:rPr>
          <w:szCs w:val="24"/>
          <w:lang w:val="fr-FR" w:eastAsia="en-GB"/>
        </w:rPr>
        <w:t>échange d</w:t>
      </w:r>
      <w:r w:rsidR="00C019F8">
        <w:rPr>
          <w:szCs w:val="24"/>
          <w:lang w:val="fr-FR" w:eastAsia="en-GB"/>
        </w:rPr>
        <w:t>'</w:t>
      </w:r>
      <w:r w:rsidRPr="00AE5AFA">
        <w:rPr>
          <w:szCs w:val="24"/>
          <w:lang w:val="fr-FR" w:eastAsia="en-GB"/>
        </w:rPr>
        <w:t>informations entre l</w:t>
      </w:r>
      <w:r w:rsidR="00C019F8">
        <w:rPr>
          <w:szCs w:val="24"/>
          <w:lang w:val="fr-FR" w:eastAsia="en-GB"/>
        </w:rPr>
        <w:t>'</w:t>
      </w:r>
      <w:r w:rsidRPr="00AE5AFA">
        <w:rPr>
          <w:szCs w:val="24"/>
          <w:lang w:val="fr-FR" w:eastAsia="en-GB"/>
        </w:rPr>
        <w:t>UIT-T et les organismes nationaux et régionaux de normalisation, ce qui a favorisé une coopération et une collaboration plus étroite.</w:t>
      </w:r>
    </w:p>
    <w:p w14:paraId="685DC50E" w14:textId="1A0D3B13" w:rsidR="00902B80" w:rsidRPr="00AE5AFA" w:rsidRDefault="00902B80" w:rsidP="00C019F8">
      <w:pPr>
        <w:tabs>
          <w:tab w:val="clear" w:pos="1134"/>
          <w:tab w:val="clear" w:pos="1871"/>
          <w:tab w:val="clear" w:pos="2268"/>
        </w:tabs>
        <w:overflowPunct/>
        <w:autoSpaceDE/>
        <w:autoSpaceDN/>
        <w:adjustRightInd/>
        <w:textAlignment w:val="auto"/>
        <w:rPr>
          <w:szCs w:val="24"/>
          <w:lang w:val="fr-FR" w:eastAsia="en-GB"/>
        </w:rPr>
      </w:pPr>
      <w:r w:rsidRPr="00AE5AFA">
        <w:rPr>
          <w:szCs w:val="24"/>
          <w:lang w:val="fr-FR" w:eastAsia="en-GB"/>
        </w:rPr>
        <w:t>Les organismes de normalisation avec lesquels le TSB a renforcé sa coopération pendant la période d</w:t>
      </w:r>
      <w:r w:rsidR="00C019F8">
        <w:rPr>
          <w:szCs w:val="24"/>
          <w:lang w:val="fr-FR" w:eastAsia="en-GB"/>
        </w:rPr>
        <w:t>'</w:t>
      </w:r>
      <w:r w:rsidRPr="00AE5AFA">
        <w:rPr>
          <w:szCs w:val="24"/>
          <w:lang w:val="fr-FR" w:eastAsia="en-GB"/>
        </w:rPr>
        <w:t>études sont notamment les suivants:</w:t>
      </w:r>
    </w:p>
    <w:p w14:paraId="705DA0C5" w14:textId="77777777" w:rsidR="00902B80" w:rsidRPr="00AE5AFA" w:rsidRDefault="00902B80" w:rsidP="00C019F8">
      <w:pPr>
        <w:pStyle w:val="enumlev1"/>
        <w:rPr>
          <w:lang w:val="fr-FR" w:eastAsia="en-GB"/>
        </w:rPr>
      </w:pPr>
      <w:r w:rsidRPr="00AE5AFA">
        <w:rPr>
          <w:lang w:val="fr-FR" w:eastAsia="en-GB"/>
        </w:rPr>
        <w:t>–</w:t>
      </w:r>
      <w:r w:rsidRPr="00AE5AFA">
        <w:rPr>
          <w:lang w:val="fr-FR" w:eastAsia="en-GB"/>
        </w:rPr>
        <w:tab/>
        <w:t>Organisation africaine de normalisation (ARSO)</w:t>
      </w:r>
    </w:p>
    <w:p w14:paraId="52ED9AFA" w14:textId="77777777" w:rsidR="00902B80" w:rsidRPr="00AE5AFA" w:rsidRDefault="00902B80" w:rsidP="00C019F8">
      <w:pPr>
        <w:pStyle w:val="enumlev1"/>
        <w:rPr>
          <w:lang w:val="fr-FR" w:eastAsia="en-GB"/>
        </w:rPr>
      </w:pPr>
      <w:r w:rsidRPr="00AE5AFA">
        <w:rPr>
          <w:lang w:val="fr-FR" w:eastAsia="en-GB"/>
        </w:rPr>
        <w:t>–</w:t>
      </w:r>
      <w:r w:rsidRPr="00AE5AFA">
        <w:rPr>
          <w:lang w:val="fr-FR" w:eastAsia="en-GB"/>
        </w:rPr>
        <w:tab/>
        <w:t>Commission panaméricaine de normalisation (COPANT)</w:t>
      </w:r>
    </w:p>
    <w:p w14:paraId="005F5AF1" w14:textId="77777777" w:rsidR="00902B80" w:rsidRPr="00AE5AFA" w:rsidRDefault="00902B80" w:rsidP="00C019F8">
      <w:pPr>
        <w:pStyle w:val="enumlev1"/>
        <w:rPr>
          <w:lang w:val="fr-FR" w:eastAsia="en-GB"/>
        </w:rPr>
      </w:pPr>
      <w:r w:rsidRPr="00AE5AFA">
        <w:rPr>
          <w:lang w:val="fr-FR" w:eastAsia="en-GB"/>
        </w:rPr>
        <w:t>–</w:t>
      </w:r>
      <w:r w:rsidRPr="00AE5AFA">
        <w:rPr>
          <w:lang w:val="fr-FR" w:eastAsia="en-GB"/>
        </w:rPr>
        <w:tab/>
        <w:t>Congrès sur la normalisation dans la région Pacifique (PASC)</w:t>
      </w:r>
    </w:p>
    <w:p w14:paraId="6530752A" w14:textId="77777777" w:rsidR="00902B80" w:rsidRPr="00AE5AFA" w:rsidRDefault="00902B80" w:rsidP="00C019F8">
      <w:pPr>
        <w:pStyle w:val="enumlev1"/>
        <w:rPr>
          <w:lang w:val="fr-FR" w:eastAsia="en-GB"/>
        </w:rPr>
      </w:pPr>
      <w:r w:rsidRPr="00AE5AFA">
        <w:rPr>
          <w:lang w:val="fr-FR" w:eastAsia="en-GB"/>
        </w:rPr>
        <w:t>–</w:t>
      </w:r>
      <w:r w:rsidRPr="00AE5AFA">
        <w:rPr>
          <w:lang w:val="fr-FR" w:eastAsia="en-GB"/>
        </w:rPr>
        <w:tab/>
        <w:t>Programme de normalisation de la Télécommunauté Asie-Pacifique</w:t>
      </w:r>
      <w:r w:rsidRPr="00AE5AFA" w:rsidDel="007D39BB">
        <w:rPr>
          <w:lang w:val="fr-FR" w:eastAsia="en-GB"/>
        </w:rPr>
        <w:t xml:space="preserve"> </w:t>
      </w:r>
      <w:r w:rsidRPr="00AE5AFA">
        <w:rPr>
          <w:lang w:val="fr-FR" w:eastAsia="en-GB"/>
        </w:rPr>
        <w:t>(ASTAP)</w:t>
      </w:r>
    </w:p>
    <w:p w14:paraId="0F0BAD25" w14:textId="77777777" w:rsidR="00902B80" w:rsidRPr="00AE5AFA" w:rsidRDefault="00902B80" w:rsidP="00C019F8">
      <w:pPr>
        <w:pStyle w:val="enumlev1"/>
        <w:rPr>
          <w:lang w:val="fr-FR" w:eastAsia="en-GB"/>
        </w:rPr>
      </w:pPr>
      <w:r w:rsidRPr="00AE5AFA">
        <w:rPr>
          <w:lang w:val="fr-FR" w:eastAsia="en-GB"/>
        </w:rPr>
        <w:t>–</w:t>
      </w:r>
      <w:r w:rsidRPr="00AE5AFA">
        <w:rPr>
          <w:lang w:val="fr-FR" w:eastAsia="en-GB"/>
        </w:rPr>
        <w:tab/>
        <w:t>Organisation sud-asiatique de normalisation (SARSO)</w:t>
      </w:r>
    </w:p>
    <w:p w14:paraId="4DFE20FC" w14:textId="77777777" w:rsidR="00902B80" w:rsidRPr="00AE5AFA" w:rsidRDefault="00902B80" w:rsidP="00C019F8">
      <w:pPr>
        <w:pStyle w:val="enumlev1"/>
        <w:rPr>
          <w:lang w:val="fr-FR" w:eastAsia="en-GB"/>
        </w:rPr>
      </w:pPr>
      <w:r w:rsidRPr="00AE5AFA">
        <w:rPr>
          <w:lang w:val="fr-FR" w:eastAsia="en-GB"/>
        </w:rPr>
        <w:t>–</w:t>
      </w:r>
      <w:r w:rsidRPr="00AE5AFA">
        <w:rPr>
          <w:lang w:val="fr-FR" w:eastAsia="en-GB"/>
        </w:rPr>
        <w:tab/>
        <w:t>Organisation de normalisation du GCC (GSO)</w:t>
      </w:r>
    </w:p>
    <w:p w14:paraId="29443465" w14:textId="7CB7E731" w:rsidR="00902B80" w:rsidRPr="00AE5AFA" w:rsidRDefault="00902B80" w:rsidP="00C019F8">
      <w:pPr>
        <w:tabs>
          <w:tab w:val="clear" w:pos="1134"/>
          <w:tab w:val="clear" w:pos="1871"/>
          <w:tab w:val="clear" w:pos="2268"/>
        </w:tabs>
        <w:overflowPunct/>
        <w:autoSpaceDE/>
        <w:autoSpaceDN/>
        <w:adjustRightInd/>
        <w:textAlignment w:val="auto"/>
        <w:rPr>
          <w:szCs w:val="24"/>
          <w:lang w:val="fr-FR" w:eastAsia="en-GB"/>
        </w:rPr>
      </w:pPr>
      <w:r w:rsidRPr="00AE5AFA">
        <w:rPr>
          <w:szCs w:val="24"/>
          <w:lang w:val="fr-FR" w:eastAsia="en-GB"/>
        </w:rPr>
        <w:t>Le TSB a participé aux principales manifestations suivantes en matière de normalisation, organisées en coordination avec les bureaux régionaux et les bureaux de zone de l</w:t>
      </w:r>
      <w:r w:rsidR="00C019F8">
        <w:rPr>
          <w:szCs w:val="24"/>
          <w:lang w:val="fr-FR" w:eastAsia="en-GB"/>
        </w:rPr>
        <w:t>'</w:t>
      </w:r>
      <w:r w:rsidRPr="00AE5AFA">
        <w:rPr>
          <w:szCs w:val="24"/>
          <w:lang w:val="fr-FR" w:eastAsia="en-GB"/>
        </w:rPr>
        <w:t>UIT.</w:t>
      </w:r>
    </w:p>
    <w:p w14:paraId="389AE028" w14:textId="77777777" w:rsidR="00902B80" w:rsidRPr="00AE5AFA" w:rsidRDefault="00902B80" w:rsidP="00C019F8">
      <w:pPr>
        <w:tabs>
          <w:tab w:val="clear" w:pos="1134"/>
          <w:tab w:val="clear" w:pos="1871"/>
          <w:tab w:val="clear" w:pos="2268"/>
        </w:tabs>
        <w:overflowPunct/>
        <w:autoSpaceDE/>
        <w:autoSpaceDN/>
        <w:adjustRightInd/>
        <w:textAlignment w:val="auto"/>
        <w:rPr>
          <w:szCs w:val="24"/>
          <w:lang w:val="fr-FR" w:eastAsia="en-GB"/>
        </w:rPr>
      </w:pPr>
      <w:r w:rsidRPr="00AE5AFA">
        <w:rPr>
          <w:b/>
          <w:bCs/>
          <w:szCs w:val="24"/>
          <w:u w:val="single"/>
          <w:lang w:val="fr-FR" w:eastAsia="en-GB"/>
        </w:rPr>
        <w:t>2018</w:t>
      </w:r>
      <w:r w:rsidRPr="00AE5AFA">
        <w:rPr>
          <w:b/>
          <w:bCs/>
          <w:szCs w:val="24"/>
          <w:lang w:val="fr-FR" w:eastAsia="en-GB"/>
        </w:rPr>
        <w:t>:</w:t>
      </w:r>
    </w:p>
    <w:p w14:paraId="289633BA" w14:textId="7FE680E6" w:rsidR="00902B80" w:rsidRPr="00AE5AFA" w:rsidRDefault="00902B80" w:rsidP="00C019F8">
      <w:pPr>
        <w:tabs>
          <w:tab w:val="clear" w:pos="1134"/>
          <w:tab w:val="clear" w:pos="1871"/>
          <w:tab w:val="clear" w:pos="2268"/>
        </w:tabs>
        <w:overflowPunct/>
        <w:autoSpaceDE/>
        <w:autoSpaceDN/>
        <w:adjustRightInd/>
        <w:textAlignment w:val="auto"/>
        <w:rPr>
          <w:szCs w:val="24"/>
          <w:lang w:val="fr-FR" w:eastAsia="en-GB"/>
        </w:rPr>
      </w:pPr>
      <w:r w:rsidRPr="00AE5AFA">
        <w:rPr>
          <w:b/>
          <w:bCs/>
          <w:szCs w:val="24"/>
          <w:lang w:val="fr-FR" w:eastAsia="en-GB"/>
        </w:rPr>
        <w:t>CEN-CENELEC</w:t>
      </w:r>
      <w:r w:rsidRPr="00AE5AFA">
        <w:rPr>
          <w:szCs w:val="24"/>
          <w:lang w:val="fr-FR" w:eastAsia="en-GB"/>
        </w:rPr>
        <w:t>: le TSB a participé à la réunion annuelle du CEN-CENELEC, qui s</w:t>
      </w:r>
      <w:r w:rsidR="00C019F8">
        <w:rPr>
          <w:szCs w:val="24"/>
          <w:lang w:val="fr-FR" w:eastAsia="en-GB"/>
        </w:rPr>
        <w:t>'</w:t>
      </w:r>
      <w:r w:rsidRPr="00AE5AFA">
        <w:rPr>
          <w:szCs w:val="24"/>
          <w:lang w:val="fr-FR" w:eastAsia="en-GB"/>
        </w:rPr>
        <w:t>est tenue à Bled (Slovénie), les 21 et 22 juin 2018.</w:t>
      </w:r>
    </w:p>
    <w:p w14:paraId="254B2E34" w14:textId="44DBA012" w:rsidR="00902B80" w:rsidRPr="00AE5AFA" w:rsidRDefault="00902B80" w:rsidP="00C019F8">
      <w:pPr>
        <w:tabs>
          <w:tab w:val="clear" w:pos="1134"/>
          <w:tab w:val="clear" w:pos="1871"/>
          <w:tab w:val="clear" w:pos="2268"/>
        </w:tabs>
        <w:overflowPunct/>
        <w:autoSpaceDE/>
        <w:autoSpaceDN/>
        <w:adjustRightInd/>
        <w:textAlignment w:val="auto"/>
        <w:rPr>
          <w:szCs w:val="24"/>
          <w:lang w:val="fr-FR" w:eastAsia="en-GB"/>
        </w:rPr>
      </w:pPr>
      <w:r w:rsidRPr="00AE5AFA">
        <w:rPr>
          <w:b/>
          <w:bCs/>
          <w:szCs w:val="24"/>
          <w:lang w:val="fr-FR" w:eastAsia="en-GB"/>
        </w:rPr>
        <w:t>COPANT</w:t>
      </w:r>
      <w:r w:rsidRPr="00AE5AFA">
        <w:rPr>
          <w:szCs w:val="24"/>
          <w:lang w:val="fr-FR" w:eastAsia="en-GB"/>
        </w:rPr>
        <w:t>:</w:t>
      </w:r>
      <w:r w:rsidRPr="00AE5AFA">
        <w:rPr>
          <w:b/>
          <w:bCs/>
          <w:szCs w:val="24"/>
          <w:lang w:val="fr-FR" w:eastAsia="en-GB"/>
        </w:rPr>
        <w:t xml:space="preserve"> </w:t>
      </w:r>
      <w:r w:rsidRPr="00AE5AFA">
        <w:rPr>
          <w:lang w:val="fr-FR"/>
        </w:rPr>
        <w:t>le TSB a participé à l</w:t>
      </w:r>
      <w:r w:rsidR="00C019F8">
        <w:rPr>
          <w:lang w:val="fr-FR"/>
        </w:rPr>
        <w:t>'</w:t>
      </w:r>
      <w:r w:rsidRPr="00AE5AFA">
        <w:rPr>
          <w:lang w:val="fr-FR"/>
        </w:rPr>
        <w:t>Assemblée générale annuelle de la COPANT, qui s</w:t>
      </w:r>
      <w:r w:rsidR="00C019F8">
        <w:rPr>
          <w:lang w:val="fr-FR"/>
        </w:rPr>
        <w:t>'</w:t>
      </w:r>
      <w:r w:rsidRPr="00AE5AFA">
        <w:rPr>
          <w:lang w:val="fr-FR"/>
        </w:rPr>
        <w:t>est tenue à Montego Bay (Jamaïque), du 15 au 20 avril 2018. En septembre 2018, le TSB a organisé une réunion avec les dirigeants de la COPANT sur les travaux de l</w:t>
      </w:r>
      <w:r w:rsidR="00C019F8">
        <w:rPr>
          <w:lang w:val="fr-FR"/>
        </w:rPr>
        <w:t>'</w:t>
      </w:r>
      <w:r w:rsidRPr="00AE5AFA">
        <w:rPr>
          <w:lang w:val="fr-FR"/>
        </w:rPr>
        <w:t>UIT-T.</w:t>
      </w:r>
    </w:p>
    <w:p w14:paraId="50384D3E" w14:textId="250E3EA4" w:rsidR="00902B80" w:rsidRPr="00AE5AFA" w:rsidRDefault="00902B80" w:rsidP="00C019F8">
      <w:pPr>
        <w:tabs>
          <w:tab w:val="clear" w:pos="1134"/>
          <w:tab w:val="clear" w:pos="1871"/>
          <w:tab w:val="clear" w:pos="2268"/>
        </w:tabs>
        <w:overflowPunct/>
        <w:autoSpaceDE/>
        <w:autoSpaceDN/>
        <w:adjustRightInd/>
        <w:textAlignment w:val="auto"/>
        <w:rPr>
          <w:szCs w:val="24"/>
          <w:lang w:val="fr-FR" w:eastAsia="en-GB"/>
        </w:rPr>
      </w:pPr>
      <w:r w:rsidRPr="00AE5AFA">
        <w:rPr>
          <w:b/>
          <w:bCs/>
          <w:szCs w:val="24"/>
          <w:lang w:val="fr-FR" w:eastAsia="en-GB"/>
        </w:rPr>
        <w:t>PASC</w:t>
      </w:r>
      <w:r w:rsidRPr="00AE5AFA">
        <w:rPr>
          <w:szCs w:val="24"/>
          <w:lang w:val="fr-FR" w:eastAsia="en-GB"/>
        </w:rPr>
        <w:t>: le TSB a participé à la 41ème session du PASC, qui s</w:t>
      </w:r>
      <w:r w:rsidR="00C019F8">
        <w:rPr>
          <w:szCs w:val="24"/>
          <w:lang w:val="fr-FR" w:eastAsia="en-GB"/>
        </w:rPr>
        <w:t>'</w:t>
      </w:r>
      <w:r w:rsidRPr="00AE5AFA">
        <w:rPr>
          <w:szCs w:val="24"/>
          <w:lang w:val="fr-FR" w:eastAsia="en-GB"/>
        </w:rPr>
        <w:t>est tenue à Okayama (Japon), du 15 au 18 mai 2018. En outre, la même année, le TSB a présenté à la direction du PASC les travaux de l</w:t>
      </w:r>
      <w:r w:rsidR="00C019F8">
        <w:rPr>
          <w:szCs w:val="24"/>
          <w:lang w:val="fr-FR" w:eastAsia="en-GB"/>
        </w:rPr>
        <w:t>'</w:t>
      </w:r>
      <w:r w:rsidRPr="00AE5AFA">
        <w:rPr>
          <w:szCs w:val="24"/>
          <w:lang w:val="fr-FR" w:eastAsia="en-GB"/>
        </w:rPr>
        <w:t>UIT-T.</w:t>
      </w:r>
    </w:p>
    <w:p w14:paraId="1AF820E3" w14:textId="7E5592DC" w:rsidR="00902B80" w:rsidRPr="00AE5AFA" w:rsidRDefault="00902B80" w:rsidP="00C019F8">
      <w:pPr>
        <w:tabs>
          <w:tab w:val="clear" w:pos="1134"/>
          <w:tab w:val="clear" w:pos="1871"/>
          <w:tab w:val="clear" w:pos="2268"/>
        </w:tabs>
        <w:overflowPunct/>
        <w:autoSpaceDE/>
        <w:autoSpaceDN/>
        <w:adjustRightInd/>
        <w:textAlignment w:val="auto"/>
        <w:rPr>
          <w:szCs w:val="24"/>
          <w:lang w:val="fr-FR" w:eastAsia="en-GB"/>
        </w:rPr>
      </w:pPr>
      <w:r w:rsidRPr="00AE5AFA">
        <w:rPr>
          <w:b/>
          <w:bCs/>
          <w:szCs w:val="24"/>
          <w:lang w:val="fr-FR" w:eastAsia="en-GB"/>
        </w:rPr>
        <w:t>ARSO</w:t>
      </w:r>
      <w:r w:rsidRPr="00AE5AFA">
        <w:rPr>
          <w:szCs w:val="24"/>
          <w:lang w:val="fr-FR" w:eastAsia="en-GB"/>
        </w:rPr>
        <w:t>: le TSB a participé à la 24ème Assemblée générale de l</w:t>
      </w:r>
      <w:r w:rsidR="00C019F8">
        <w:rPr>
          <w:szCs w:val="24"/>
          <w:lang w:val="fr-FR" w:eastAsia="en-GB"/>
        </w:rPr>
        <w:t>'</w:t>
      </w:r>
      <w:r w:rsidRPr="00AE5AFA">
        <w:rPr>
          <w:szCs w:val="24"/>
          <w:lang w:val="fr-FR" w:eastAsia="en-GB"/>
        </w:rPr>
        <w:t>ARSO et à la Journée africaine de la normalisation à Durban (</w:t>
      </w:r>
      <w:r w:rsidR="00AD488B">
        <w:rPr>
          <w:szCs w:val="24"/>
          <w:lang w:val="fr-FR" w:eastAsia="en-GB"/>
        </w:rPr>
        <w:t>République sudafricaine</w:t>
      </w:r>
      <w:r w:rsidRPr="00AE5AFA">
        <w:rPr>
          <w:szCs w:val="24"/>
          <w:lang w:val="fr-FR" w:eastAsia="en-GB"/>
        </w:rPr>
        <w:t>), du 18 au 22 j</w:t>
      </w:r>
      <w:r w:rsidR="00AD488B">
        <w:rPr>
          <w:szCs w:val="24"/>
          <w:lang w:val="fr-FR" w:eastAsia="en-GB"/>
        </w:rPr>
        <w:t>uin 2018. En septembre 2018, le </w:t>
      </w:r>
      <w:r w:rsidRPr="00AE5AFA">
        <w:rPr>
          <w:szCs w:val="24"/>
          <w:lang w:val="fr-FR" w:eastAsia="en-GB"/>
        </w:rPr>
        <w:t>TSB a présenté à la direction de l</w:t>
      </w:r>
      <w:r w:rsidR="00C019F8">
        <w:rPr>
          <w:szCs w:val="24"/>
          <w:lang w:val="fr-FR" w:eastAsia="en-GB"/>
        </w:rPr>
        <w:t>'</w:t>
      </w:r>
      <w:r w:rsidRPr="00AE5AFA">
        <w:rPr>
          <w:szCs w:val="24"/>
          <w:lang w:val="fr-FR" w:eastAsia="en-GB"/>
        </w:rPr>
        <w:t>ARSO les travaux de l</w:t>
      </w:r>
      <w:r w:rsidR="00C019F8">
        <w:rPr>
          <w:szCs w:val="24"/>
          <w:lang w:val="fr-FR" w:eastAsia="en-GB"/>
        </w:rPr>
        <w:t>'</w:t>
      </w:r>
      <w:r w:rsidRPr="00AE5AFA">
        <w:rPr>
          <w:szCs w:val="24"/>
          <w:lang w:val="fr-FR" w:eastAsia="en-GB"/>
        </w:rPr>
        <w:t>UIT-T.</w:t>
      </w:r>
    </w:p>
    <w:p w14:paraId="3C126461" w14:textId="77777777" w:rsidR="00902B80" w:rsidRPr="00AE5AFA" w:rsidRDefault="00902B80" w:rsidP="00C019F8">
      <w:pPr>
        <w:tabs>
          <w:tab w:val="clear" w:pos="1134"/>
          <w:tab w:val="clear" w:pos="1871"/>
          <w:tab w:val="clear" w:pos="2268"/>
        </w:tabs>
        <w:overflowPunct/>
        <w:autoSpaceDE/>
        <w:autoSpaceDN/>
        <w:adjustRightInd/>
        <w:textAlignment w:val="auto"/>
        <w:rPr>
          <w:szCs w:val="24"/>
          <w:lang w:val="fr-FR" w:eastAsia="en-GB"/>
        </w:rPr>
      </w:pPr>
      <w:r w:rsidRPr="00AE5AFA">
        <w:rPr>
          <w:b/>
          <w:bCs/>
          <w:szCs w:val="24"/>
          <w:u w:val="single"/>
          <w:lang w:val="fr-FR" w:eastAsia="en-GB"/>
        </w:rPr>
        <w:t>2019</w:t>
      </w:r>
      <w:r w:rsidRPr="00AE5AFA">
        <w:rPr>
          <w:b/>
          <w:bCs/>
          <w:szCs w:val="24"/>
          <w:lang w:val="fr-FR" w:eastAsia="en-GB"/>
        </w:rPr>
        <w:t>:</w:t>
      </w:r>
    </w:p>
    <w:p w14:paraId="28A1B4C2" w14:textId="0794C2CB" w:rsidR="00902B80" w:rsidRPr="00AE5AFA" w:rsidRDefault="00902B80" w:rsidP="00C019F8">
      <w:pPr>
        <w:tabs>
          <w:tab w:val="clear" w:pos="1134"/>
          <w:tab w:val="clear" w:pos="1871"/>
          <w:tab w:val="clear" w:pos="2268"/>
        </w:tabs>
        <w:overflowPunct/>
        <w:autoSpaceDE/>
        <w:autoSpaceDN/>
        <w:adjustRightInd/>
        <w:textAlignment w:val="auto"/>
        <w:rPr>
          <w:szCs w:val="24"/>
          <w:lang w:val="fr-FR" w:eastAsia="en-GB"/>
        </w:rPr>
      </w:pPr>
      <w:r w:rsidRPr="00AE5AFA">
        <w:rPr>
          <w:b/>
          <w:bCs/>
          <w:szCs w:val="24"/>
          <w:lang w:val="fr-FR" w:eastAsia="en-GB"/>
        </w:rPr>
        <w:t>CEN</w:t>
      </w:r>
      <w:r w:rsidRPr="00AE5AFA">
        <w:rPr>
          <w:szCs w:val="24"/>
          <w:lang w:val="fr-FR" w:eastAsia="en-GB"/>
        </w:rPr>
        <w:t>-</w:t>
      </w:r>
      <w:r w:rsidRPr="00AE5AFA">
        <w:rPr>
          <w:b/>
          <w:bCs/>
          <w:szCs w:val="24"/>
          <w:lang w:val="fr-FR" w:eastAsia="en-GB"/>
        </w:rPr>
        <w:t>CENELEC</w:t>
      </w:r>
      <w:r w:rsidRPr="00AE5AFA">
        <w:rPr>
          <w:szCs w:val="24"/>
          <w:lang w:val="fr-FR" w:eastAsia="en-GB"/>
        </w:rPr>
        <w:t>: le TSB a participé à la réunion annuelle du CEN-CENELEC, qui s</w:t>
      </w:r>
      <w:r w:rsidR="00C019F8">
        <w:rPr>
          <w:szCs w:val="24"/>
          <w:lang w:val="fr-FR" w:eastAsia="en-GB"/>
        </w:rPr>
        <w:t>'</w:t>
      </w:r>
      <w:r w:rsidRPr="00AE5AFA">
        <w:rPr>
          <w:szCs w:val="24"/>
          <w:lang w:val="fr-FR" w:eastAsia="en-GB"/>
        </w:rPr>
        <w:t xml:space="preserve">est tenue à Bucarest (Roumanie), du 5 au 7 juin 2019. </w:t>
      </w:r>
    </w:p>
    <w:p w14:paraId="5EA02FF2" w14:textId="55F4D27C" w:rsidR="00902B80" w:rsidRPr="00AE5AFA" w:rsidRDefault="00902B80" w:rsidP="00C019F8">
      <w:pPr>
        <w:tabs>
          <w:tab w:val="clear" w:pos="1134"/>
          <w:tab w:val="clear" w:pos="1871"/>
          <w:tab w:val="clear" w:pos="2268"/>
        </w:tabs>
        <w:overflowPunct/>
        <w:autoSpaceDE/>
        <w:autoSpaceDN/>
        <w:adjustRightInd/>
        <w:textAlignment w:val="auto"/>
        <w:rPr>
          <w:szCs w:val="24"/>
          <w:lang w:val="fr-FR" w:eastAsia="en-GB"/>
        </w:rPr>
      </w:pPr>
      <w:r w:rsidRPr="00AE5AFA">
        <w:rPr>
          <w:b/>
          <w:bCs/>
          <w:szCs w:val="24"/>
          <w:lang w:val="fr-FR" w:eastAsia="en-GB"/>
        </w:rPr>
        <w:t>COPANT</w:t>
      </w:r>
      <w:r w:rsidRPr="00AE5AFA">
        <w:rPr>
          <w:szCs w:val="24"/>
          <w:lang w:val="fr-FR" w:eastAsia="en-GB"/>
        </w:rPr>
        <w:t>: le TSB a participé à l</w:t>
      </w:r>
      <w:r w:rsidR="00C019F8">
        <w:rPr>
          <w:szCs w:val="24"/>
          <w:lang w:val="fr-FR" w:eastAsia="en-GB"/>
        </w:rPr>
        <w:t>'</w:t>
      </w:r>
      <w:r w:rsidRPr="00AE5AFA">
        <w:rPr>
          <w:szCs w:val="24"/>
          <w:lang w:val="fr-FR" w:eastAsia="en-GB"/>
        </w:rPr>
        <w:t>Assemblée générale annuelle de la COPANT, qui s</w:t>
      </w:r>
      <w:r w:rsidR="00C019F8">
        <w:rPr>
          <w:szCs w:val="24"/>
          <w:lang w:val="fr-FR" w:eastAsia="en-GB"/>
        </w:rPr>
        <w:t>'</w:t>
      </w:r>
      <w:r w:rsidRPr="00AE5AFA">
        <w:rPr>
          <w:szCs w:val="24"/>
          <w:lang w:val="fr-FR" w:eastAsia="en-GB"/>
        </w:rPr>
        <w:t>est tenue à Carthagène (Colombie), du 5 au 8 mai 2019.</w:t>
      </w:r>
    </w:p>
    <w:p w14:paraId="425C3CF7" w14:textId="0E413F53" w:rsidR="00902B80" w:rsidRPr="00AE5AFA" w:rsidRDefault="00902B80" w:rsidP="00C019F8">
      <w:pPr>
        <w:tabs>
          <w:tab w:val="clear" w:pos="1134"/>
          <w:tab w:val="clear" w:pos="1871"/>
          <w:tab w:val="clear" w:pos="2268"/>
        </w:tabs>
        <w:overflowPunct/>
        <w:autoSpaceDE/>
        <w:autoSpaceDN/>
        <w:adjustRightInd/>
        <w:textAlignment w:val="auto"/>
        <w:rPr>
          <w:szCs w:val="24"/>
          <w:lang w:val="fr-FR" w:eastAsia="en-GB"/>
        </w:rPr>
      </w:pPr>
      <w:r w:rsidRPr="00AE5AFA">
        <w:rPr>
          <w:b/>
          <w:bCs/>
          <w:szCs w:val="24"/>
          <w:lang w:val="fr-FR" w:eastAsia="en-GB"/>
        </w:rPr>
        <w:t>PASC</w:t>
      </w:r>
      <w:r w:rsidRPr="00AE5AFA">
        <w:rPr>
          <w:szCs w:val="24"/>
          <w:lang w:val="fr-FR" w:eastAsia="en-GB"/>
        </w:rPr>
        <w:t>: le TSB a participé à la Réunion générale annuelle du PASC, qui s</w:t>
      </w:r>
      <w:r w:rsidR="00C019F8">
        <w:rPr>
          <w:szCs w:val="24"/>
          <w:lang w:val="fr-FR" w:eastAsia="en-GB"/>
        </w:rPr>
        <w:t>'</w:t>
      </w:r>
      <w:r w:rsidRPr="00AE5AFA">
        <w:rPr>
          <w:szCs w:val="24"/>
          <w:lang w:val="fr-FR" w:eastAsia="en-GB"/>
        </w:rPr>
        <w:t>est tenue à Wellington (Nouvelle-Zélande), du 8 au 12 avril 2019.</w:t>
      </w:r>
    </w:p>
    <w:p w14:paraId="616024A7" w14:textId="77777777" w:rsidR="00AD488B" w:rsidRDefault="00AD488B" w:rsidP="00C019F8">
      <w:pPr>
        <w:tabs>
          <w:tab w:val="clear" w:pos="1134"/>
          <w:tab w:val="clear" w:pos="1871"/>
          <w:tab w:val="clear" w:pos="2268"/>
        </w:tabs>
        <w:overflowPunct/>
        <w:autoSpaceDE/>
        <w:autoSpaceDN/>
        <w:adjustRightInd/>
        <w:textAlignment w:val="auto"/>
        <w:rPr>
          <w:b/>
          <w:bCs/>
          <w:szCs w:val="24"/>
          <w:lang w:val="fr-FR" w:eastAsia="en-GB"/>
        </w:rPr>
      </w:pPr>
      <w:r>
        <w:rPr>
          <w:b/>
          <w:bCs/>
          <w:szCs w:val="24"/>
          <w:lang w:val="fr-FR" w:eastAsia="en-GB"/>
        </w:rPr>
        <w:br w:type="page"/>
      </w:r>
    </w:p>
    <w:p w14:paraId="679BB8B4" w14:textId="6B367C73" w:rsidR="00902B80" w:rsidRPr="00AE5AFA" w:rsidRDefault="00902B80" w:rsidP="00C019F8">
      <w:pPr>
        <w:tabs>
          <w:tab w:val="clear" w:pos="1134"/>
          <w:tab w:val="clear" w:pos="1871"/>
          <w:tab w:val="clear" w:pos="2268"/>
        </w:tabs>
        <w:overflowPunct/>
        <w:autoSpaceDE/>
        <w:autoSpaceDN/>
        <w:adjustRightInd/>
        <w:textAlignment w:val="auto"/>
        <w:rPr>
          <w:szCs w:val="24"/>
          <w:lang w:val="fr-FR" w:eastAsia="en-GB"/>
        </w:rPr>
      </w:pPr>
      <w:r w:rsidRPr="00AE5AFA">
        <w:rPr>
          <w:b/>
          <w:bCs/>
          <w:szCs w:val="24"/>
          <w:lang w:val="fr-FR" w:eastAsia="en-GB"/>
        </w:rPr>
        <w:lastRenderedPageBreak/>
        <w:t>ARSO</w:t>
      </w:r>
      <w:r w:rsidRPr="00AE5AFA">
        <w:rPr>
          <w:szCs w:val="24"/>
          <w:lang w:val="fr-FR" w:eastAsia="en-GB"/>
        </w:rPr>
        <w:t>: le TSB a participé à l</w:t>
      </w:r>
      <w:r w:rsidR="00C019F8">
        <w:rPr>
          <w:szCs w:val="24"/>
          <w:lang w:val="fr-FR" w:eastAsia="en-GB"/>
        </w:rPr>
        <w:t>'</w:t>
      </w:r>
      <w:r w:rsidRPr="00AE5AFA">
        <w:rPr>
          <w:szCs w:val="24"/>
          <w:lang w:val="fr-FR" w:eastAsia="en-GB"/>
        </w:rPr>
        <w:t>Assemblée générale de l</w:t>
      </w:r>
      <w:r w:rsidR="00C019F8">
        <w:rPr>
          <w:szCs w:val="24"/>
          <w:lang w:val="fr-FR" w:eastAsia="en-GB"/>
        </w:rPr>
        <w:t>'</w:t>
      </w:r>
      <w:r w:rsidRPr="00AE5AFA">
        <w:rPr>
          <w:szCs w:val="24"/>
          <w:lang w:val="fr-FR" w:eastAsia="en-GB"/>
        </w:rPr>
        <w:t>ARSO, à Na</w:t>
      </w:r>
      <w:r w:rsidR="00AD488B">
        <w:rPr>
          <w:szCs w:val="24"/>
          <w:lang w:val="fr-FR" w:eastAsia="en-GB"/>
        </w:rPr>
        <w:t>irobi (Kenya), du 17 au 19 juin </w:t>
      </w:r>
      <w:r w:rsidRPr="00AE5AFA">
        <w:rPr>
          <w:szCs w:val="24"/>
          <w:lang w:val="fr-FR" w:eastAsia="en-GB"/>
        </w:rPr>
        <w:t>2019, à laquelle l</w:t>
      </w:r>
      <w:r w:rsidR="00C019F8">
        <w:rPr>
          <w:szCs w:val="24"/>
          <w:lang w:val="fr-FR" w:eastAsia="en-GB"/>
        </w:rPr>
        <w:t>'</w:t>
      </w:r>
      <w:r w:rsidRPr="00AE5AFA">
        <w:rPr>
          <w:szCs w:val="24"/>
          <w:lang w:val="fr-FR" w:eastAsia="en-GB"/>
        </w:rPr>
        <w:t>UIT et l</w:t>
      </w:r>
      <w:r w:rsidR="00C019F8">
        <w:rPr>
          <w:szCs w:val="24"/>
          <w:lang w:val="fr-FR" w:eastAsia="en-GB"/>
        </w:rPr>
        <w:t>'</w:t>
      </w:r>
      <w:r w:rsidRPr="00AE5AFA">
        <w:rPr>
          <w:szCs w:val="24"/>
          <w:lang w:val="fr-FR" w:eastAsia="en-GB"/>
        </w:rPr>
        <w:t xml:space="preserve">ARSO ont conclu un </w:t>
      </w:r>
      <w:hyperlink r:id="rId148" w:history="1">
        <w:r w:rsidRPr="00141CEE">
          <w:rPr>
            <w:rStyle w:val="Hyperlink"/>
            <w:szCs w:val="24"/>
            <w:lang w:val="fr-FR" w:eastAsia="en-GB"/>
          </w:rPr>
          <w:t>accord de coopération</w:t>
        </w:r>
      </w:hyperlink>
      <w:r w:rsidRPr="00AE5AFA">
        <w:rPr>
          <w:rStyle w:val="Hyperlink"/>
          <w:color w:val="auto"/>
          <w:szCs w:val="24"/>
          <w:u w:val="none"/>
          <w:lang w:val="fr-FR" w:eastAsia="en-GB"/>
        </w:rPr>
        <w:t>. Le Secrétaire général de l</w:t>
      </w:r>
      <w:r w:rsidR="00C019F8">
        <w:rPr>
          <w:rStyle w:val="Hyperlink"/>
          <w:color w:val="auto"/>
          <w:szCs w:val="24"/>
          <w:u w:val="none"/>
          <w:lang w:val="fr-FR" w:eastAsia="en-GB"/>
        </w:rPr>
        <w:t>'</w:t>
      </w:r>
      <w:r w:rsidRPr="00AE5AFA">
        <w:rPr>
          <w:rStyle w:val="Hyperlink"/>
          <w:color w:val="auto"/>
          <w:szCs w:val="24"/>
          <w:u w:val="none"/>
          <w:lang w:val="fr-FR" w:eastAsia="en-GB"/>
        </w:rPr>
        <w:t xml:space="preserve">UIT et les équipes de direction du BR et du TSB ont </w:t>
      </w:r>
      <w:r w:rsidRPr="00141CEE">
        <w:rPr>
          <w:rStyle w:val="Hyperlink"/>
          <w:color w:val="auto"/>
          <w:szCs w:val="24"/>
          <w:u w:val="none"/>
          <w:lang w:val="fr-FR" w:eastAsia="en-GB"/>
        </w:rPr>
        <w:t>accueilli le Secrétaire général de l</w:t>
      </w:r>
      <w:r w:rsidR="00C019F8">
        <w:rPr>
          <w:rStyle w:val="Hyperlink"/>
          <w:color w:val="auto"/>
          <w:szCs w:val="24"/>
          <w:u w:val="none"/>
          <w:lang w:val="fr-FR" w:eastAsia="en-GB"/>
        </w:rPr>
        <w:t>'</w:t>
      </w:r>
      <w:r w:rsidRPr="00141CEE">
        <w:rPr>
          <w:rStyle w:val="Hyperlink"/>
          <w:color w:val="auto"/>
          <w:szCs w:val="24"/>
          <w:u w:val="none"/>
          <w:lang w:val="fr-FR" w:eastAsia="en-GB"/>
        </w:rPr>
        <w:t xml:space="preserve">ARSO à </w:t>
      </w:r>
      <w:r w:rsidRPr="00AE5AFA">
        <w:rPr>
          <w:rStyle w:val="Hyperlink"/>
          <w:color w:val="auto"/>
          <w:szCs w:val="24"/>
          <w:u w:val="none"/>
          <w:lang w:val="fr-FR" w:eastAsia="en-GB"/>
        </w:rPr>
        <w:t>l</w:t>
      </w:r>
      <w:r w:rsidR="00C019F8">
        <w:rPr>
          <w:rStyle w:val="Hyperlink"/>
          <w:color w:val="auto"/>
          <w:szCs w:val="24"/>
          <w:u w:val="none"/>
          <w:lang w:val="fr-FR" w:eastAsia="en-GB"/>
        </w:rPr>
        <w:t>'</w:t>
      </w:r>
      <w:r w:rsidRPr="00AE5AFA">
        <w:rPr>
          <w:rStyle w:val="Hyperlink"/>
          <w:color w:val="auto"/>
          <w:szCs w:val="24"/>
          <w:u w:val="none"/>
          <w:lang w:val="fr-FR" w:eastAsia="en-GB"/>
        </w:rPr>
        <w:t>occasion de sa visite officielle à l</w:t>
      </w:r>
      <w:r w:rsidR="00C019F8">
        <w:rPr>
          <w:rStyle w:val="Hyperlink"/>
          <w:color w:val="auto"/>
          <w:szCs w:val="24"/>
          <w:u w:val="none"/>
          <w:lang w:val="fr-FR" w:eastAsia="en-GB"/>
        </w:rPr>
        <w:t>'</w:t>
      </w:r>
      <w:r w:rsidRPr="00AE5AFA">
        <w:rPr>
          <w:rStyle w:val="Hyperlink"/>
          <w:color w:val="auto"/>
          <w:szCs w:val="24"/>
          <w:u w:val="none"/>
          <w:lang w:val="fr-FR" w:eastAsia="en-GB"/>
        </w:rPr>
        <w:t>UIT le 4 juillet 2019. Le Directeur du TSB a été invité à participer à la 61ème réunion du Conseil de l</w:t>
      </w:r>
      <w:r w:rsidR="00C019F8">
        <w:rPr>
          <w:rStyle w:val="Hyperlink"/>
          <w:color w:val="auto"/>
          <w:szCs w:val="24"/>
          <w:u w:val="none"/>
          <w:lang w:val="fr-FR" w:eastAsia="en-GB"/>
        </w:rPr>
        <w:t>'</w:t>
      </w:r>
      <w:r w:rsidRPr="00AE5AFA">
        <w:rPr>
          <w:rStyle w:val="Hyperlink"/>
          <w:color w:val="auto"/>
          <w:szCs w:val="24"/>
          <w:u w:val="none"/>
          <w:lang w:val="fr-FR" w:eastAsia="en-GB"/>
        </w:rPr>
        <w:t>ARSO en 2019, afin de présenter les travaux de normalisation en cours se rapportant notamment à l</w:t>
      </w:r>
      <w:r w:rsidR="00C019F8">
        <w:rPr>
          <w:rStyle w:val="Hyperlink"/>
          <w:color w:val="auto"/>
          <w:szCs w:val="24"/>
          <w:u w:val="none"/>
          <w:lang w:val="fr-FR" w:eastAsia="en-GB"/>
        </w:rPr>
        <w:t>'</w:t>
      </w:r>
      <w:r w:rsidRPr="00AE5AFA">
        <w:rPr>
          <w:szCs w:val="24"/>
          <w:lang w:val="fr-FR" w:eastAsia="en-GB"/>
        </w:rPr>
        <w:t>Accord sur la zone de libre-échange continentale africaine.</w:t>
      </w:r>
    </w:p>
    <w:p w14:paraId="5C09BD96" w14:textId="0B3300FF" w:rsidR="00902B80" w:rsidRPr="00AE5AFA" w:rsidRDefault="00902B80" w:rsidP="00C019F8">
      <w:pPr>
        <w:tabs>
          <w:tab w:val="clear" w:pos="1134"/>
          <w:tab w:val="clear" w:pos="1871"/>
          <w:tab w:val="clear" w:pos="2268"/>
        </w:tabs>
        <w:overflowPunct/>
        <w:autoSpaceDE/>
        <w:autoSpaceDN/>
        <w:adjustRightInd/>
        <w:textAlignment w:val="auto"/>
        <w:rPr>
          <w:szCs w:val="24"/>
          <w:lang w:val="fr-FR" w:eastAsia="en-GB"/>
        </w:rPr>
      </w:pPr>
      <w:r w:rsidRPr="00AE5AFA">
        <w:rPr>
          <w:b/>
          <w:bCs/>
          <w:szCs w:val="24"/>
          <w:lang w:val="fr-FR" w:eastAsia="en-GB"/>
        </w:rPr>
        <w:t>GSO</w:t>
      </w:r>
      <w:r w:rsidRPr="00AE5AFA">
        <w:rPr>
          <w:szCs w:val="24"/>
          <w:lang w:val="fr-FR" w:eastAsia="en-GB"/>
        </w:rPr>
        <w:t>:</w:t>
      </w:r>
      <w:r w:rsidRPr="00AE5AFA">
        <w:rPr>
          <w:b/>
          <w:bCs/>
          <w:szCs w:val="24"/>
          <w:lang w:val="fr-FR" w:eastAsia="en-GB"/>
        </w:rPr>
        <w:t xml:space="preserve"> </w:t>
      </w:r>
      <w:r w:rsidRPr="00AE5AFA">
        <w:rPr>
          <w:lang w:val="fr-FR"/>
        </w:rPr>
        <w:t xml:space="preserve">le GSO et le TSB ont conclu un </w:t>
      </w:r>
      <w:hyperlink r:id="rId149" w:history="1">
        <w:r w:rsidRPr="00AE5AFA">
          <w:rPr>
            <w:rStyle w:val="Hyperlink"/>
            <w:szCs w:val="24"/>
            <w:lang w:val="fr-FR" w:eastAsia="en-GB"/>
          </w:rPr>
          <w:t>accord de coopération</w:t>
        </w:r>
      </w:hyperlink>
      <w:r w:rsidRPr="00AE5AFA">
        <w:rPr>
          <w:rStyle w:val="Hyperlink"/>
          <w:szCs w:val="24"/>
          <w:lang w:val="fr-FR" w:eastAsia="en-GB"/>
        </w:rPr>
        <w:t xml:space="preserve"> </w:t>
      </w:r>
      <w:r w:rsidRPr="00AE5AFA">
        <w:rPr>
          <w:lang w:val="fr-FR"/>
        </w:rPr>
        <w:t xml:space="preserve">en septembre 2019. Grâce à un dialogue suivi entre les deux organisations, </w:t>
      </w:r>
      <w:r w:rsidRPr="00AE5AFA">
        <w:rPr>
          <w:szCs w:val="24"/>
          <w:lang w:val="fr-FR" w:eastAsia="en-GB"/>
        </w:rPr>
        <w:t>le GSO est devenu membre de l</w:t>
      </w:r>
      <w:r w:rsidR="00C019F8">
        <w:rPr>
          <w:szCs w:val="24"/>
          <w:lang w:val="fr-FR" w:eastAsia="en-GB"/>
        </w:rPr>
        <w:t>'</w:t>
      </w:r>
      <w:r w:rsidRPr="00AE5AFA">
        <w:rPr>
          <w:szCs w:val="24"/>
          <w:lang w:val="fr-FR" w:eastAsia="en-GB"/>
        </w:rPr>
        <w:t>UIT-T en janvier 2021.</w:t>
      </w:r>
    </w:p>
    <w:p w14:paraId="7CBB086B" w14:textId="7F6254AB" w:rsidR="00902B80" w:rsidRPr="00AE5AFA" w:rsidRDefault="00902B80" w:rsidP="00C019F8">
      <w:pPr>
        <w:tabs>
          <w:tab w:val="clear" w:pos="1134"/>
          <w:tab w:val="clear" w:pos="1871"/>
          <w:tab w:val="clear" w:pos="2268"/>
        </w:tabs>
        <w:overflowPunct/>
        <w:autoSpaceDE/>
        <w:autoSpaceDN/>
        <w:adjustRightInd/>
        <w:textAlignment w:val="auto"/>
        <w:rPr>
          <w:szCs w:val="24"/>
          <w:lang w:val="fr-FR" w:eastAsia="en-GB"/>
        </w:rPr>
      </w:pPr>
      <w:r w:rsidRPr="00AE5AFA">
        <w:rPr>
          <w:b/>
          <w:bCs/>
          <w:szCs w:val="24"/>
          <w:lang w:val="fr-FR" w:eastAsia="en-GB"/>
        </w:rPr>
        <w:t>SARSO</w:t>
      </w:r>
      <w:r w:rsidRPr="00AE5AFA">
        <w:rPr>
          <w:szCs w:val="24"/>
          <w:lang w:val="fr-FR" w:eastAsia="en-GB"/>
        </w:rPr>
        <w:t>:</w:t>
      </w:r>
      <w:r w:rsidRPr="00AE5AFA">
        <w:rPr>
          <w:b/>
          <w:bCs/>
          <w:szCs w:val="24"/>
          <w:lang w:val="fr-FR" w:eastAsia="en-GB"/>
        </w:rPr>
        <w:t xml:space="preserve"> </w:t>
      </w:r>
      <w:r w:rsidRPr="00AE5AFA">
        <w:rPr>
          <w:lang w:val="fr-FR"/>
        </w:rPr>
        <w:t>le TSB a participé à une réunion avec le Directeur et le Vice-Directeur de la SARSO et a proposé de renforcer davantage la collaboration entre les deux organisations. En novembre 2019, le TSB a été invité à participer à la réunion du Conseil d</w:t>
      </w:r>
      <w:r w:rsidR="00C019F8">
        <w:rPr>
          <w:lang w:val="fr-FR"/>
        </w:rPr>
        <w:t>'</w:t>
      </w:r>
      <w:r w:rsidRPr="00AE5AFA">
        <w:rPr>
          <w:lang w:val="fr-FR"/>
        </w:rPr>
        <w:t>administration de la SARSO devant se tenir à Dacca (Bangladesh) au cours du même mois.</w:t>
      </w:r>
    </w:p>
    <w:p w14:paraId="2E3EE469" w14:textId="77777777" w:rsidR="00902B80" w:rsidRPr="00AE5AFA" w:rsidRDefault="00902B80" w:rsidP="00C019F8">
      <w:pPr>
        <w:tabs>
          <w:tab w:val="clear" w:pos="1134"/>
          <w:tab w:val="clear" w:pos="1871"/>
          <w:tab w:val="clear" w:pos="2268"/>
        </w:tabs>
        <w:overflowPunct/>
        <w:autoSpaceDE/>
        <w:autoSpaceDN/>
        <w:adjustRightInd/>
        <w:textAlignment w:val="auto"/>
        <w:rPr>
          <w:szCs w:val="24"/>
          <w:lang w:val="fr-FR" w:eastAsia="en-GB"/>
        </w:rPr>
      </w:pPr>
      <w:r w:rsidRPr="00AE5AFA">
        <w:rPr>
          <w:b/>
          <w:bCs/>
          <w:szCs w:val="24"/>
          <w:u w:val="single"/>
          <w:lang w:val="fr-FR" w:eastAsia="en-GB"/>
        </w:rPr>
        <w:t>2020</w:t>
      </w:r>
      <w:r w:rsidRPr="00AE5AFA">
        <w:rPr>
          <w:b/>
          <w:bCs/>
          <w:szCs w:val="24"/>
          <w:lang w:val="fr-FR" w:eastAsia="en-GB"/>
        </w:rPr>
        <w:t>:</w:t>
      </w:r>
    </w:p>
    <w:p w14:paraId="3DCD6D95" w14:textId="5B19D8A9" w:rsidR="00902B80" w:rsidRPr="00AE5AFA" w:rsidRDefault="00902B80" w:rsidP="00C019F8">
      <w:pPr>
        <w:tabs>
          <w:tab w:val="clear" w:pos="1134"/>
          <w:tab w:val="clear" w:pos="1871"/>
          <w:tab w:val="clear" w:pos="2268"/>
        </w:tabs>
        <w:overflowPunct/>
        <w:autoSpaceDE/>
        <w:autoSpaceDN/>
        <w:adjustRightInd/>
        <w:textAlignment w:val="auto"/>
        <w:rPr>
          <w:szCs w:val="24"/>
          <w:lang w:val="fr-FR" w:eastAsia="en-GB"/>
        </w:rPr>
      </w:pPr>
      <w:r w:rsidRPr="00AE5AFA">
        <w:rPr>
          <w:b/>
          <w:bCs/>
          <w:szCs w:val="24"/>
          <w:lang w:val="fr-FR" w:eastAsia="en-GB"/>
        </w:rPr>
        <w:t>ARSO</w:t>
      </w:r>
      <w:r w:rsidRPr="00AE5AFA">
        <w:rPr>
          <w:szCs w:val="24"/>
          <w:lang w:val="fr-FR" w:eastAsia="en-GB"/>
        </w:rPr>
        <w:t>:</w:t>
      </w:r>
      <w:r w:rsidRPr="00AE5AFA">
        <w:rPr>
          <w:b/>
          <w:bCs/>
          <w:szCs w:val="24"/>
          <w:lang w:val="fr-FR" w:eastAsia="en-GB"/>
        </w:rPr>
        <w:t xml:space="preserve"> </w:t>
      </w:r>
      <w:r w:rsidRPr="00AE5AFA">
        <w:rPr>
          <w:lang w:val="fr-FR"/>
        </w:rPr>
        <w:t>le TSB a participé au webinaire intitulé "Interventions liées au COVID-19 – La normalisation comme solution", qui s</w:t>
      </w:r>
      <w:r w:rsidR="00C019F8">
        <w:rPr>
          <w:lang w:val="fr-FR"/>
        </w:rPr>
        <w:t>'</w:t>
      </w:r>
      <w:r w:rsidRPr="00AE5AFA">
        <w:rPr>
          <w:lang w:val="fr-FR"/>
        </w:rPr>
        <w:t xml:space="preserve">est tenu le 30 juin 2020. Grâce à un dialogue suivi entre les deux organisations, </w:t>
      </w:r>
      <w:r w:rsidRPr="00AE5AFA">
        <w:rPr>
          <w:szCs w:val="24"/>
          <w:lang w:val="fr-FR" w:eastAsia="en-GB"/>
        </w:rPr>
        <w:t>le GSO est devenu membre de l</w:t>
      </w:r>
      <w:r w:rsidR="00C019F8">
        <w:rPr>
          <w:szCs w:val="24"/>
          <w:lang w:val="fr-FR" w:eastAsia="en-GB"/>
        </w:rPr>
        <w:t>'</w:t>
      </w:r>
      <w:r w:rsidRPr="00AE5AFA">
        <w:rPr>
          <w:szCs w:val="24"/>
          <w:lang w:val="fr-FR" w:eastAsia="en-GB"/>
        </w:rPr>
        <w:t xml:space="preserve">UIT-T en janvier 2021. </w:t>
      </w:r>
    </w:p>
    <w:p w14:paraId="0CF1B404" w14:textId="7848A328" w:rsidR="00902B80" w:rsidRPr="00AE5AFA" w:rsidRDefault="00902B80" w:rsidP="00C019F8">
      <w:pPr>
        <w:tabs>
          <w:tab w:val="clear" w:pos="1134"/>
          <w:tab w:val="clear" w:pos="1871"/>
          <w:tab w:val="clear" w:pos="2268"/>
        </w:tabs>
        <w:overflowPunct/>
        <w:autoSpaceDE/>
        <w:autoSpaceDN/>
        <w:adjustRightInd/>
        <w:textAlignment w:val="auto"/>
        <w:rPr>
          <w:szCs w:val="24"/>
          <w:lang w:val="fr-FR" w:eastAsia="en-GB"/>
        </w:rPr>
      </w:pPr>
      <w:r w:rsidRPr="00AE5AFA">
        <w:rPr>
          <w:b/>
          <w:bCs/>
          <w:szCs w:val="24"/>
          <w:lang w:val="fr-FR" w:eastAsia="en-GB"/>
        </w:rPr>
        <w:t>PASC</w:t>
      </w:r>
      <w:r w:rsidRPr="00AE5AFA">
        <w:rPr>
          <w:szCs w:val="24"/>
          <w:lang w:val="fr-FR" w:eastAsia="en-GB"/>
        </w:rPr>
        <w:t>:</w:t>
      </w:r>
      <w:r w:rsidRPr="00AE5AFA">
        <w:rPr>
          <w:b/>
          <w:bCs/>
          <w:szCs w:val="24"/>
          <w:lang w:val="fr-FR" w:eastAsia="en-GB"/>
        </w:rPr>
        <w:t xml:space="preserve"> </w:t>
      </w:r>
      <w:r w:rsidRPr="00AE5AFA">
        <w:rPr>
          <w:lang w:val="fr-FR"/>
        </w:rPr>
        <w:t>le TSB a participé à la session de la réunion virtuelle du PASC avec la CEI, l</w:t>
      </w:r>
      <w:r w:rsidR="00C019F8">
        <w:rPr>
          <w:lang w:val="fr-FR"/>
        </w:rPr>
        <w:t>'</w:t>
      </w:r>
      <w:r w:rsidRPr="00AE5AFA">
        <w:rPr>
          <w:lang w:val="fr-FR"/>
        </w:rPr>
        <w:t>ISO et l</w:t>
      </w:r>
      <w:r w:rsidR="00C019F8">
        <w:rPr>
          <w:lang w:val="fr-FR"/>
        </w:rPr>
        <w:t>'</w:t>
      </w:r>
      <w:r w:rsidRPr="00AE5AFA">
        <w:rPr>
          <w:lang w:val="fr-FR"/>
        </w:rPr>
        <w:t>UIT le 20 mai 2020. Dans le cadre du PASC,</w:t>
      </w:r>
      <w:r w:rsidRPr="00AE5AFA">
        <w:rPr>
          <w:b/>
          <w:bCs/>
          <w:szCs w:val="24"/>
          <w:lang w:val="fr-FR" w:eastAsia="en-GB"/>
        </w:rPr>
        <w:t xml:space="preserve"> </w:t>
      </w:r>
      <w:r w:rsidRPr="00AE5AFA">
        <w:rPr>
          <w:bCs/>
          <w:szCs w:val="24"/>
          <w:lang w:val="fr-FR" w:eastAsia="en-GB"/>
        </w:rPr>
        <w:t>le TSB a</w:t>
      </w:r>
      <w:r w:rsidRPr="00AE5AFA">
        <w:rPr>
          <w:szCs w:val="24"/>
          <w:lang w:val="fr-FR" w:eastAsia="en-GB"/>
        </w:rPr>
        <w:t xml:space="preserve"> participé à une session de formation virtuelle organisée par Standards Australia sur le thème "Initiative de normalisation du commerce électronique dans la région Indo-Pacifique – formation sur la participation internationale", qui s</w:t>
      </w:r>
      <w:r w:rsidR="00C019F8">
        <w:rPr>
          <w:szCs w:val="24"/>
          <w:lang w:val="fr-FR" w:eastAsia="en-GB"/>
        </w:rPr>
        <w:t>'</w:t>
      </w:r>
      <w:r w:rsidRPr="00AE5AFA">
        <w:rPr>
          <w:szCs w:val="24"/>
          <w:lang w:val="fr-FR" w:eastAsia="en-GB"/>
        </w:rPr>
        <w:t>est tenue le 25 mai 2020.</w:t>
      </w:r>
    </w:p>
    <w:p w14:paraId="2F93AA7D" w14:textId="77777777" w:rsidR="00902B80" w:rsidRPr="00AE5AFA" w:rsidRDefault="00902B80" w:rsidP="00C019F8">
      <w:pPr>
        <w:tabs>
          <w:tab w:val="clear" w:pos="1134"/>
          <w:tab w:val="clear" w:pos="1871"/>
          <w:tab w:val="clear" w:pos="2268"/>
        </w:tabs>
        <w:overflowPunct/>
        <w:autoSpaceDE/>
        <w:autoSpaceDN/>
        <w:adjustRightInd/>
        <w:textAlignment w:val="auto"/>
        <w:rPr>
          <w:szCs w:val="24"/>
          <w:lang w:val="fr-FR" w:eastAsia="en-GB"/>
        </w:rPr>
      </w:pPr>
      <w:r w:rsidRPr="00AE5AFA">
        <w:rPr>
          <w:b/>
          <w:bCs/>
          <w:szCs w:val="24"/>
          <w:u w:val="single"/>
          <w:lang w:val="fr-FR" w:eastAsia="en-GB"/>
        </w:rPr>
        <w:t>2021</w:t>
      </w:r>
      <w:r w:rsidRPr="00AE5AFA">
        <w:rPr>
          <w:b/>
          <w:bCs/>
          <w:szCs w:val="24"/>
          <w:lang w:val="fr-FR" w:eastAsia="en-GB"/>
        </w:rPr>
        <w:t>:</w:t>
      </w:r>
    </w:p>
    <w:p w14:paraId="4F003741" w14:textId="2D789155" w:rsidR="00902B80" w:rsidRPr="00AE5AFA" w:rsidRDefault="00902B80" w:rsidP="00C019F8">
      <w:pPr>
        <w:tabs>
          <w:tab w:val="clear" w:pos="1134"/>
          <w:tab w:val="clear" w:pos="1871"/>
          <w:tab w:val="clear" w:pos="2268"/>
        </w:tabs>
        <w:overflowPunct/>
        <w:autoSpaceDE/>
        <w:autoSpaceDN/>
        <w:adjustRightInd/>
        <w:textAlignment w:val="auto"/>
        <w:rPr>
          <w:szCs w:val="24"/>
          <w:lang w:val="fr-FR" w:eastAsia="en-GB"/>
        </w:rPr>
      </w:pPr>
      <w:r w:rsidRPr="00AE5AFA">
        <w:rPr>
          <w:b/>
          <w:bCs/>
          <w:szCs w:val="24"/>
          <w:lang w:val="fr-FR" w:eastAsia="en-GB"/>
        </w:rPr>
        <w:t>COPANT</w:t>
      </w:r>
      <w:r w:rsidRPr="00AE5AFA">
        <w:rPr>
          <w:szCs w:val="24"/>
          <w:lang w:val="fr-FR" w:eastAsia="en-GB"/>
        </w:rPr>
        <w:t xml:space="preserve">: une réunion bilatérale entre la Secrétaire exécutive </w:t>
      </w:r>
      <w:r w:rsidR="00AD488B">
        <w:rPr>
          <w:szCs w:val="24"/>
          <w:lang w:val="fr-FR" w:eastAsia="en-GB"/>
        </w:rPr>
        <w:t>de la COPANT et le Directeur du </w:t>
      </w:r>
      <w:r w:rsidRPr="00AE5AFA">
        <w:rPr>
          <w:szCs w:val="24"/>
          <w:lang w:val="fr-FR" w:eastAsia="en-GB"/>
        </w:rPr>
        <w:t>TSB s</w:t>
      </w:r>
      <w:r w:rsidR="00C019F8">
        <w:rPr>
          <w:szCs w:val="24"/>
          <w:lang w:val="fr-FR" w:eastAsia="en-GB"/>
        </w:rPr>
        <w:t>'</w:t>
      </w:r>
      <w:r w:rsidRPr="00AE5AFA">
        <w:rPr>
          <w:szCs w:val="24"/>
          <w:lang w:val="fr-FR" w:eastAsia="en-GB"/>
        </w:rPr>
        <w:t xml:space="preserve">est tenue en mars 2021 pour examiner et présenter les activités des deux organisations et réfléchir à la manière dont elles pourraient renforcer leur collaboration. </w:t>
      </w:r>
    </w:p>
    <w:p w14:paraId="56549B25" w14:textId="0BA7BCAF" w:rsidR="00902B80" w:rsidRPr="00AE5AFA" w:rsidRDefault="00902B80" w:rsidP="00C019F8">
      <w:pPr>
        <w:tabs>
          <w:tab w:val="clear" w:pos="1134"/>
          <w:tab w:val="clear" w:pos="1871"/>
          <w:tab w:val="clear" w:pos="2268"/>
        </w:tabs>
        <w:overflowPunct/>
        <w:autoSpaceDE/>
        <w:autoSpaceDN/>
        <w:adjustRightInd/>
        <w:textAlignment w:val="auto"/>
        <w:rPr>
          <w:szCs w:val="24"/>
          <w:lang w:val="fr-FR" w:eastAsia="en-GB"/>
        </w:rPr>
      </w:pPr>
      <w:r w:rsidRPr="00AE5AFA">
        <w:rPr>
          <w:b/>
          <w:bCs/>
          <w:szCs w:val="24"/>
          <w:lang w:val="fr-FR" w:eastAsia="en-GB"/>
        </w:rPr>
        <w:t>CEN/CENELEC</w:t>
      </w:r>
      <w:r w:rsidRPr="00AE5AFA">
        <w:rPr>
          <w:szCs w:val="24"/>
          <w:lang w:val="fr-FR" w:eastAsia="en-GB"/>
        </w:rPr>
        <w:t>: une réunion entre la Directrice générale du CEN/CENELEC et le TSB a eu lieu en mars 2021 pour examiner et présenter les activités de l</w:t>
      </w:r>
      <w:r w:rsidR="00C019F8">
        <w:rPr>
          <w:szCs w:val="24"/>
          <w:lang w:val="fr-FR" w:eastAsia="en-GB"/>
        </w:rPr>
        <w:t>'</w:t>
      </w:r>
      <w:r w:rsidRPr="00AE5AFA">
        <w:rPr>
          <w:szCs w:val="24"/>
          <w:lang w:val="fr-FR" w:eastAsia="en-GB"/>
        </w:rPr>
        <w:t>UIT-T et réfléchir à la meilleure façon de coopérer pour les deux organisations.</w:t>
      </w:r>
    </w:p>
    <w:p w14:paraId="06D0AED1" w14:textId="004414DF" w:rsidR="00902B80" w:rsidRPr="00AE5AFA" w:rsidRDefault="00902B80" w:rsidP="00C019F8">
      <w:pPr>
        <w:tabs>
          <w:tab w:val="clear" w:pos="1134"/>
          <w:tab w:val="clear" w:pos="1871"/>
          <w:tab w:val="clear" w:pos="2268"/>
        </w:tabs>
        <w:overflowPunct/>
        <w:autoSpaceDE/>
        <w:autoSpaceDN/>
        <w:adjustRightInd/>
        <w:textAlignment w:val="auto"/>
        <w:rPr>
          <w:b/>
          <w:bCs/>
          <w:szCs w:val="24"/>
          <w:lang w:val="fr-FR" w:eastAsia="en-GB"/>
        </w:rPr>
      </w:pPr>
      <w:r w:rsidRPr="00AE5AFA">
        <w:rPr>
          <w:b/>
          <w:bCs/>
          <w:szCs w:val="24"/>
          <w:lang w:val="fr-FR" w:eastAsia="en-GB"/>
        </w:rPr>
        <w:t>PASC</w:t>
      </w:r>
      <w:r w:rsidRPr="00AE5AFA">
        <w:rPr>
          <w:szCs w:val="24"/>
          <w:lang w:val="fr-FR" w:eastAsia="en-GB"/>
        </w:rPr>
        <w:t>: le TSB a participé au panel commun du PASC avec la CEI et l</w:t>
      </w:r>
      <w:r w:rsidR="00C019F8">
        <w:rPr>
          <w:szCs w:val="24"/>
          <w:lang w:val="fr-FR" w:eastAsia="en-GB"/>
        </w:rPr>
        <w:t>'</w:t>
      </w:r>
      <w:r w:rsidRPr="00AE5AFA">
        <w:rPr>
          <w:szCs w:val="24"/>
          <w:lang w:val="fr-FR" w:eastAsia="en-GB"/>
        </w:rPr>
        <w:t>ISO le 19 mai 2021.</w:t>
      </w:r>
    </w:p>
    <w:p w14:paraId="0ECF2946" w14:textId="02955EF0" w:rsidR="00902B80" w:rsidRPr="00AE5AFA" w:rsidRDefault="00902B80" w:rsidP="00C019F8">
      <w:pPr>
        <w:tabs>
          <w:tab w:val="clear" w:pos="1134"/>
          <w:tab w:val="clear" w:pos="1871"/>
          <w:tab w:val="clear" w:pos="2268"/>
        </w:tabs>
        <w:overflowPunct/>
        <w:autoSpaceDE/>
        <w:autoSpaceDN/>
        <w:adjustRightInd/>
        <w:textAlignment w:val="auto"/>
        <w:rPr>
          <w:szCs w:val="24"/>
          <w:lang w:val="fr-FR" w:eastAsia="en-GB"/>
        </w:rPr>
      </w:pPr>
      <w:r w:rsidRPr="00AE5AFA">
        <w:rPr>
          <w:b/>
          <w:bCs/>
          <w:szCs w:val="24"/>
          <w:lang w:val="fr-FR" w:eastAsia="en-GB"/>
        </w:rPr>
        <w:t>ASTAP</w:t>
      </w:r>
      <w:r w:rsidRPr="00AE5AFA">
        <w:rPr>
          <w:szCs w:val="24"/>
          <w:lang w:val="fr-FR" w:eastAsia="en-GB"/>
        </w:rPr>
        <w:t>: le TSB a été invité à participer à la réunion virtuelle du 33ème Forum du Programme de normalisation de l</w:t>
      </w:r>
      <w:r w:rsidR="00C019F8">
        <w:rPr>
          <w:szCs w:val="24"/>
          <w:lang w:val="fr-FR" w:eastAsia="en-GB"/>
        </w:rPr>
        <w:t>'</w:t>
      </w:r>
      <w:r w:rsidRPr="00AE5AFA">
        <w:rPr>
          <w:szCs w:val="24"/>
          <w:lang w:val="fr-FR" w:eastAsia="en-GB"/>
        </w:rPr>
        <w:t>APT (ASTAP-33), qui s</w:t>
      </w:r>
      <w:r w:rsidR="00C019F8">
        <w:rPr>
          <w:szCs w:val="24"/>
          <w:lang w:val="fr-FR" w:eastAsia="en-GB"/>
        </w:rPr>
        <w:t>'</w:t>
      </w:r>
      <w:r w:rsidRPr="00AE5AFA">
        <w:rPr>
          <w:szCs w:val="24"/>
          <w:lang w:val="fr-FR" w:eastAsia="en-GB"/>
        </w:rPr>
        <w:t>est tenue du 7 au 11 juin 2021.</w:t>
      </w:r>
    </w:p>
    <w:p w14:paraId="3C6F0F63" w14:textId="26498996" w:rsidR="00902B80" w:rsidRPr="00AE5AFA" w:rsidRDefault="00902B80" w:rsidP="00C019F8">
      <w:pPr>
        <w:pStyle w:val="Heading2"/>
        <w:rPr>
          <w:lang w:val="fr-FR" w:eastAsia="en-GB"/>
        </w:rPr>
      </w:pPr>
      <w:bookmarkStart w:id="74" w:name="_Toc94616022"/>
      <w:bookmarkStart w:id="75" w:name="_Toc96407036"/>
      <w:r w:rsidRPr="00AE5AFA">
        <w:rPr>
          <w:lang w:val="fr-FR" w:eastAsia="en-GB"/>
        </w:rPr>
        <w:t>5.3</w:t>
      </w:r>
      <w:r w:rsidRPr="00AE5AFA">
        <w:rPr>
          <w:lang w:val="fr-FR" w:eastAsia="en-GB"/>
        </w:rPr>
        <w:tab/>
        <w:t>Le TSB et les bureaux régionaux et bureaux de zone de l</w:t>
      </w:r>
      <w:r w:rsidR="00C019F8">
        <w:rPr>
          <w:lang w:val="fr-FR" w:eastAsia="en-GB"/>
        </w:rPr>
        <w:t>'</w:t>
      </w:r>
      <w:r w:rsidRPr="00AE5AFA">
        <w:rPr>
          <w:lang w:val="fr-FR" w:eastAsia="en-GB"/>
        </w:rPr>
        <w:t>UI</w:t>
      </w:r>
      <w:bookmarkEnd w:id="74"/>
      <w:r w:rsidRPr="00AE5AFA">
        <w:rPr>
          <w:lang w:val="fr-FR" w:eastAsia="en-GB"/>
        </w:rPr>
        <w:t>T</w:t>
      </w:r>
      <w:bookmarkEnd w:id="75"/>
    </w:p>
    <w:p w14:paraId="0BAE2235" w14:textId="1A2B30AF" w:rsidR="00902B80" w:rsidRPr="00AE5AFA" w:rsidRDefault="00902B80" w:rsidP="00C019F8">
      <w:pPr>
        <w:tabs>
          <w:tab w:val="clear" w:pos="1134"/>
          <w:tab w:val="clear" w:pos="1871"/>
          <w:tab w:val="clear" w:pos="2268"/>
        </w:tabs>
        <w:overflowPunct/>
        <w:autoSpaceDE/>
        <w:autoSpaceDN/>
        <w:adjustRightInd/>
        <w:textAlignment w:val="auto"/>
        <w:rPr>
          <w:szCs w:val="24"/>
          <w:lang w:val="fr-FR" w:eastAsia="en-GB"/>
        </w:rPr>
      </w:pPr>
      <w:r w:rsidRPr="00AE5AFA">
        <w:rPr>
          <w:szCs w:val="24"/>
          <w:lang w:val="fr-FR" w:eastAsia="en-GB"/>
        </w:rPr>
        <w:t>Pendant toute la période d</w:t>
      </w:r>
      <w:r w:rsidR="00C019F8">
        <w:rPr>
          <w:szCs w:val="24"/>
          <w:lang w:val="fr-FR" w:eastAsia="en-GB"/>
        </w:rPr>
        <w:t>'</w:t>
      </w:r>
      <w:r w:rsidRPr="00AE5AFA">
        <w:rPr>
          <w:szCs w:val="24"/>
          <w:lang w:val="fr-FR" w:eastAsia="en-GB"/>
        </w:rPr>
        <w:t>études, et compte tenu en particulier d</w:t>
      </w:r>
      <w:r w:rsidR="00AD488B">
        <w:rPr>
          <w:szCs w:val="24"/>
          <w:lang w:val="fr-FR" w:eastAsia="en-GB"/>
        </w:rPr>
        <w:t>e la Résolution 25 (Rév. Dubaï, </w:t>
      </w:r>
      <w:r w:rsidRPr="00AE5AFA">
        <w:rPr>
          <w:szCs w:val="24"/>
          <w:lang w:val="fr-FR" w:eastAsia="en-GB"/>
        </w:rPr>
        <w:t>2018) de la Conférence de plénipotentiaires intitulée "Renforcement de la présence régionale", les bureaux régionaux de l</w:t>
      </w:r>
      <w:r w:rsidR="00C019F8">
        <w:rPr>
          <w:szCs w:val="24"/>
          <w:lang w:val="fr-FR" w:eastAsia="en-GB"/>
        </w:rPr>
        <w:t>'</w:t>
      </w:r>
      <w:r w:rsidRPr="00AE5AFA">
        <w:rPr>
          <w:szCs w:val="24"/>
          <w:lang w:val="fr-FR" w:eastAsia="en-GB"/>
        </w:rPr>
        <w:t xml:space="preserve">UIT ont régulièrement échangé des informations avec le Directeur du TSB sur les activités régionales se rapportant à la normalisation et ont rendu compte périodiquement au GCNT. </w:t>
      </w:r>
    </w:p>
    <w:p w14:paraId="32630B8B" w14:textId="0B5C878A" w:rsidR="00902B80" w:rsidRPr="00AE5AFA" w:rsidRDefault="00902B80" w:rsidP="00C019F8">
      <w:pPr>
        <w:tabs>
          <w:tab w:val="clear" w:pos="1134"/>
          <w:tab w:val="clear" w:pos="1871"/>
          <w:tab w:val="clear" w:pos="2268"/>
        </w:tabs>
        <w:overflowPunct/>
        <w:autoSpaceDE/>
        <w:autoSpaceDN/>
        <w:adjustRightInd/>
        <w:textAlignment w:val="auto"/>
        <w:rPr>
          <w:szCs w:val="24"/>
          <w:lang w:val="fr-FR" w:eastAsia="en-GB"/>
        </w:rPr>
      </w:pPr>
      <w:r w:rsidRPr="00AE5AFA">
        <w:rPr>
          <w:szCs w:val="24"/>
          <w:lang w:val="fr-FR" w:eastAsia="en-GB"/>
        </w:rPr>
        <w:t>À l</w:t>
      </w:r>
      <w:r w:rsidR="00C019F8">
        <w:rPr>
          <w:szCs w:val="24"/>
          <w:lang w:val="fr-FR" w:eastAsia="en-GB"/>
        </w:rPr>
        <w:t>'</w:t>
      </w:r>
      <w:r w:rsidRPr="00AE5AFA">
        <w:rPr>
          <w:szCs w:val="24"/>
          <w:lang w:val="fr-FR" w:eastAsia="en-GB"/>
        </w:rPr>
        <w:t>initiative du Directeur du TSB, des communications de conférence et des réunions classiques entre les bureaux régionaux et bureaux de zone de l</w:t>
      </w:r>
      <w:r w:rsidR="00C019F8">
        <w:rPr>
          <w:szCs w:val="24"/>
          <w:lang w:val="fr-FR" w:eastAsia="en-GB"/>
        </w:rPr>
        <w:t>'</w:t>
      </w:r>
      <w:r w:rsidRPr="00AE5AFA">
        <w:rPr>
          <w:szCs w:val="24"/>
          <w:lang w:val="fr-FR" w:eastAsia="en-GB"/>
        </w:rPr>
        <w:t>UIT et l</w:t>
      </w:r>
      <w:r w:rsidR="00C019F8">
        <w:rPr>
          <w:szCs w:val="24"/>
          <w:lang w:val="fr-FR" w:eastAsia="en-GB"/>
        </w:rPr>
        <w:t>'</w:t>
      </w:r>
      <w:r w:rsidRPr="00AE5AFA">
        <w:rPr>
          <w:szCs w:val="24"/>
          <w:lang w:val="fr-FR" w:eastAsia="en-GB"/>
        </w:rPr>
        <w:t>équipe de direction du TSB ont été régulièrement organisées pendant la période d</w:t>
      </w:r>
      <w:r w:rsidR="00C019F8">
        <w:rPr>
          <w:szCs w:val="24"/>
          <w:lang w:val="fr-FR" w:eastAsia="en-GB"/>
        </w:rPr>
        <w:t>'</w:t>
      </w:r>
      <w:r w:rsidRPr="00AE5AFA">
        <w:rPr>
          <w:szCs w:val="24"/>
          <w:lang w:val="fr-FR" w:eastAsia="en-GB"/>
        </w:rPr>
        <w:t>études, afin de présenter des aperçus, des informations actualisées et des exposés concernant les activités m</w:t>
      </w:r>
      <w:r w:rsidR="00AD488B">
        <w:rPr>
          <w:szCs w:val="24"/>
          <w:lang w:val="fr-FR" w:eastAsia="en-GB"/>
        </w:rPr>
        <w:t>enées par chaque département du </w:t>
      </w:r>
      <w:r w:rsidRPr="00AE5AFA">
        <w:rPr>
          <w:szCs w:val="24"/>
          <w:lang w:val="fr-FR" w:eastAsia="en-GB"/>
        </w:rPr>
        <w:t>TSB dans les différentes régions.</w:t>
      </w:r>
    </w:p>
    <w:p w14:paraId="1CBEA77E" w14:textId="62645336" w:rsidR="00902B80" w:rsidRPr="00AE5AFA" w:rsidRDefault="00902B80" w:rsidP="00C019F8">
      <w:pPr>
        <w:tabs>
          <w:tab w:val="clear" w:pos="1134"/>
          <w:tab w:val="clear" w:pos="1871"/>
          <w:tab w:val="clear" w:pos="2268"/>
        </w:tabs>
        <w:overflowPunct/>
        <w:autoSpaceDE/>
        <w:autoSpaceDN/>
        <w:adjustRightInd/>
        <w:textAlignment w:val="auto"/>
        <w:rPr>
          <w:szCs w:val="24"/>
          <w:lang w:val="fr-FR" w:eastAsia="en-GB"/>
        </w:rPr>
      </w:pPr>
      <w:r w:rsidRPr="00AE5AFA">
        <w:rPr>
          <w:szCs w:val="24"/>
          <w:lang w:val="fr-FR" w:eastAsia="en-GB"/>
        </w:rPr>
        <w:t>Ces activités de coordination, ainsi que l</w:t>
      </w:r>
      <w:r w:rsidR="00C019F8">
        <w:rPr>
          <w:szCs w:val="24"/>
          <w:lang w:val="fr-FR" w:eastAsia="en-GB"/>
        </w:rPr>
        <w:t>'</w:t>
      </w:r>
      <w:r w:rsidRPr="00AE5AFA">
        <w:rPr>
          <w:szCs w:val="24"/>
          <w:lang w:val="fr-FR" w:eastAsia="en-GB"/>
        </w:rPr>
        <w:t>initiative visant à établir un point de contact du TSB pour les régions, ont été menées aux fins d</w:t>
      </w:r>
      <w:r w:rsidR="00C019F8">
        <w:rPr>
          <w:szCs w:val="24"/>
          <w:lang w:val="fr-FR" w:eastAsia="en-GB"/>
        </w:rPr>
        <w:t>'</w:t>
      </w:r>
      <w:r w:rsidRPr="00AE5AFA">
        <w:rPr>
          <w:szCs w:val="24"/>
          <w:lang w:val="fr-FR" w:eastAsia="en-GB"/>
        </w:rPr>
        <w:t>améliorer la coordination et de renforcer l</w:t>
      </w:r>
      <w:r w:rsidR="00C019F8">
        <w:rPr>
          <w:szCs w:val="24"/>
          <w:lang w:val="fr-FR" w:eastAsia="en-GB"/>
        </w:rPr>
        <w:t>'</w:t>
      </w:r>
      <w:r w:rsidRPr="00AE5AFA">
        <w:rPr>
          <w:szCs w:val="24"/>
          <w:lang w:val="fr-FR" w:eastAsia="en-GB"/>
        </w:rPr>
        <w:t>efficacité de l</w:t>
      </w:r>
      <w:r w:rsidR="00C019F8">
        <w:rPr>
          <w:szCs w:val="24"/>
          <w:lang w:val="fr-FR" w:eastAsia="en-GB"/>
        </w:rPr>
        <w:t>'</w:t>
      </w:r>
      <w:r w:rsidRPr="00AE5AFA">
        <w:rPr>
          <w:szCs w:val="24"/>
          <w:lang w:val="fr-FR" w:eastAsia="en-GB"/>
        </w:rPr>
        <w:t>ensemble des opérations, des manifestations et des activités du TSB/de l</w:t>
      </w:r>
      <w:r w:rsidR="00C019F8">
        <w:rPr>
          <w:szCs w:val="24"/>
          <w:lang w:val="fr-FR" w:eastAsia="en-GB"/>
        </w:rPr>
        <w:t>'</w:t>
      </w:r>
      <w:r w:rsidRPr="00AE5AFA">
        <w:rPr>
          <w:szCs w:val="24"/>
          <w:lang w:val="fr-FR" w:eastAsia="en-GB"/>
        </w:rPr>
        <w:t>UIT-T dans les régions.</w:t>
      </w:r>
    </w:p>
    <w:p w14:paraId="592C5800" w14:textId="4EB66D55" w:rsidR="00902B80" w:rsidRPr="00AE5AFA" w:rsidRDefault="00902B80" w:rsidP="00C019F8">
      <w:pPr>
        <w:tabs>
          <w:tab w:val="clear" w:pos="1134"/>
          <w:tab w:val="clear" w:pos="1871"/>
          <w:tab w:val="clear" w:pos="2268"/>
        </w:tabs>
        <w:overflowPunct/>
        <w:autoSpaceDE/>
        <w:autoSpaceDN/>
        <w:adjustRightInd/>
        <w:textAlignment w:val="auto"/>
        <w:rPr>
          <w:szCs w:val="24"/>
          <w:lang w:val="fr-FR" w:eastAsia="en-GB"/>
        </w:rPr>
      </w:pPr>
      <w:r w:rsidRPr="00AE5AFA">
        <w:rPr>
          <w:szCs w:val="24"/>
          <w:lang w:val="fr-FR" w:eastAsia="en-GB"/>
        </w:rPr>
        <w:lastRenderedPageBreak/>
        <w:t>L</w:t>
      </w:r>
      <w:r w:rsidR="00C019F8">
        <w:rPr>
          <w:szCs w:val="24"/>
          <w:lang w:val="fr-FR" w:eastAsia="en-GB"/>
        </w:rPr>
        <w:t>'</w:t>
      </w:r>
      <w:r w:rsidRPr="00AE5AFA">
        <w:rPr>
          <w:szCs w:val="24"/>
          <w:lang w:val="fr-FR" w:eastAsia="en-GB"/>
        </w:rPr>
        <w:t>utilisation de ce mécanisme de coordination a beaucoup contribué à améliorer sensiblement la coordination globale des manifestations et des activités de normalisation avec les bureaux régionaux et les bureaux de zone de l</w:t>
      </w:r>
      <w:r w:rsidR="00C019F8">
        <w:rPr>
          <w:szCs w:val="24"/>
          <w:lang w:val="fr-FR" w:eastAsia="en-GB"/>
        </w:rPr>
        <w:t>'</w:t>
      </w:r>
      <w:r w:rsidRPr="00AE5AFA">
        <w:rPr>
          <w:szCs w:val="24"/>
          <w:lang w:val="fr-FR" w:eastAsia="en-GB"/>
        </w:rPr>
        <w:t>UIT.</w:t>
      </w:r>
    </w:p>
    <w:p w14:paraId="1538DFEE" w14:textId="0C6C6723" w:rsidR="00902B80" w:rsidRPr="00AE5AFA" w:rsidRDefault="00902B80" w:rsidP="00C019F8">
      <w:pPr>
        <w:tabs>
          <w:tab w:val="clear" w:pos="1134"/>
          <w:tab w:val="clear" w:pos="1871"/>
          <w:tab w:val="clear" w:pos="2268"/>
        </w:tabs>
        <w:overflowPunct/>
        <w:autoSpaceDE/>
        <w:autoSpaceDN/>
        <w:adjustRightInd/>
        <w:textAlignment w:val="auto"/>
        <w:rPr>
          <w:szCs w:val="24"/>
          <w:lang w:val="fr-FR" w:eastAsia="en-GB"/>
        </w:rPr>
      </w:pPr>
      <w:r w:rsidRPr="00AE5AFA">
        <w:rPr>
          <w:szCs w:val="24"/>
          <w:lang w:val="fr-FR" w:eastAsia="en-GB"/>
        </w:rPr>
        <w:t>Les activités menées pendant toute la période d</w:t>
      </w:r>
      <w:r w:rsidR="00C019F8">
        <w:rPr>
          <w:szCs w:val="24"/>
          <w:lang w:val="fr-FR" w:eastAsia="en-GB"/>
        </w:rPr>
        <w:t>'</w:t>
      </w:r>
      <w:r w:rsidRPr="00AE5AFA">
        <w:rPr>
          <w:szCs w:val="24"/>
          <w:lang w:val="fr-FR" w:eastAsia="en-GB"/>
        </w:rPr>
        <w:t>études ont permis d</w:t>
      </w:r>
      <w:r w:rsidR="00C019F8">
        <w:rPr>
          <w:szCs w:val="24"/>
          <w:lang w:val="fr-FR" w:eastAsia="en-GB"/>
        </w:rPr>
        <w:t>'</w:t>
      </w:r>
      <w:r w:rsidRPr="00AE5AFA">
        <w:rPr>
          <w:szCs w:val="24"/>
          <w:lang w:val="fr-FR" w:eastAsia="en-GB"/>
        </w:rPr>
        <w:t>améliorer sensiblement la coordination globale des activités de normalisation, des opérations et des manifestations de l</w:t>
      </w:r>
      <w:r w:rsidR="00C019F8">
        <w:rPr>
          <w:szCs w:val="24"/>
          <w:lang w:val="fr-FR" w:eastAsia="en-GB"/>
        </w:rPr>
        <w:t>'</w:t>
      </w:r>
      <w:r w:rsidRPr="00AE5AFA">
        <w:rPr>
          <w:szCs w:val="24"/>
          <w:lang w:val="fr-FR" w:eastAsia="en-GB"/>
        </w:rPr>
        <w:t>UIT-T dans les régions. Elles ont aussi contribué à faire connaître largement les activités de normalisation de l</w:t>
      </w:r>
      <w:r w:rsidR="00C019F8">
        <w:rPr>
          <w:szCs w:val="24"/>
          <w:lang w:val="fr-FR" w:eastAsia="en-GB"/>
        </w:rPr>
        <w:t>'</w:t>
      </w:r>
      <w:r w:rsidRPr="00AE5AFA">
        <w:rPr>
          <w:szCs w:val="24"/>
          <w:lang w:val="fr-FR" w:eastAsia="en-GB"/>
        </w:rPr>
        <w:t>UIT-T dans toutes les régions.</w:t>
      </w:r>
    </w:p>
    <w:p w14:paraId="41F35E77" w14:textId="77777777" w:rsidR="00902B80" w:rsidRPr="00AE5AFA" w:rsidRDefault="00902B80" w:rsidP="00C019F8">
      <w:pPr>
        <w:pStyle w:val="Heading2"/>
        <w:rPr>
          <w:lang w:val="fr-FR" w:eastAsia="en-GB"/>
        </w:rPr>
      </w:pPr>
      <w:bookmarkStart w:id="76" w:name="_Toc94616023"/>
      <w:bookmarkStart w:id="77" w:name="_Toc96407037"/>
      <w:r w:rsidRPr="00AE5AFA">
        <w:rPr>
          <w:lang w:val="fr-FR" w:eastAsia="en-GB"/>
        </w:rPr>
        <w:t>5.4</w:t>
      </w:r>
      <w:r w:rsidRPr="00AE5AFA">
        <w:rPr>
          <w:lang w:val="fr-FR" w:eastAsia="en-GB"/>
        </w:rPr>
        <w:tab/>
        <w:t>Organisations régionales</w:t>
      </w:r>
      <w:bookmarkEnd w:id="76"/>
      <w:bookmarkEnd w:id="77"/>
      <w:r w:rsidRPr="00AE5AFA">
        <w:rPr>
          <w:lang w:val="fr-FR" w:eastAsia="en-GB"/>
        </w:rPr>
        <w:t xml:space="preserve"> </w:t>
      </w:r>
    </w:p>
    <w:p w14:paraId="307BCD21" w14:textId="2E172117" w:rsidR="00902B80" w:rsidRPr="00AE5AFA" w:rsidRDefault="00902B80" w:rsidP="00C019F8">
      <w:pPr>
        <w:tabs>
          <w:tab w:val="clear" w:pos="1134"/>
          <w:tab w:val="clear" w:pos="1871"/>
          <w:tab w:val="clear" w:pos="2268"/>
        </w:tabs>
        <w:overflowPunct/>
        <w:autoSpaceDE/>
        <w:autoSpaceDN/>
        <w:adjustRightInd/>
        <w:textAlignment w:val="auto"/>
        <w:rPr>
          <w:bCs/>
          <w:szCs w:val="24"/>
          <w:lang w:val="fr-FR" w:eastAsia="en-GB"/>
        </w:rPr>
      </w:pPr>
      <w:r w:rsidRPr="00AE5AFA">
        <w:rPr>
          <w:szCs w:val="24"/>
          <w:lang w:val="fr-FR" w:eastAsia="en-GB"/>
        </w:rPr>
        <w:t>Les organisations régionales jouent un rôle essentiel dans les travaux préparatoires menés en vue de l</w:t>
      </w:r>
      <w:r w:rsidR="00C019F8">
        <w:rPr>
          <w:szCs w:val="24"/>
          <w:lang w:val="fr-FR" w:eastAsia="en-GB"/>
        </w:rPr>
        <w:t>'</w:t>
      </w:r>
      <w:r w:rsidRPr="00AE5AFA">
        <w:rPr>
          <w:szCs w:val="24"/>
          <w:lang w:val="fr-FR" w:eastAsia="en-GB"/>
        </w:rPr>
        <w:t>AMNT. Compte tenu de la Résolution 43 de l</w:t>
      </w:r>
      <w:r w:rsidR="00C019F8">
        <w:rPr>
          <w:szCs w:val="24"/>
          <w:lang w:val="fr-FR" w:eastAsia="en-GB"/>
        </w:rPr>
        <w:t>'</w:t>
      </w:r>
      <w:r w:rsidRPr="00AE5AFA">
        <w:rPr>
          <w:szCs w:val="24"/>
          <w:lang w:val="fr-FR" w:eastAsia="en-GB"/>
        </w:rPr>
        <w:t>AMNT, intitulée "Travaux préparatoires régionaux pour les Assemblées mondiales de normalisation des télécommunications", des réunions préparatoires régionales en vue de l</w:t>
      </w:r>
      <w:r w:rsidR="00C019F8">
        <w:rPr>
          <w:szCs w:val="24"/>
          <w:lang w:val="fr-FR" w:eastAsia="en-GB"/>
        </w:rPr>
        <w:t>'</w:t>
      </w:r>
      <w:r w:rsidRPr="00AE5AFA">
        <w:rPr>
          <w:szCs w:val="24"/>
          <w:lang w:val="fr-FR" w:eastAsia="en-GB"/>
        </w:rPr>
        <w:t>AMNT-20 ont été menées depuis 2019. Le TSB et les bureaux régionaux et les bureaux de zone de l</w:t>
      </w:r>
      <w:r w:rsidR="00C019F8">
        <w:rPr>
          <w:szCs w:val="24"/>
          <w:lang w:val="fr-FR" w:eastAsia="en-GB"/>
        </w:rPr>
        <w:t>'</w:t>
      </w:r>
      <w:r w:rsidRPr="00AE5AFA">
        <w:rPr>
          <w:szCs w:val="24"/>
          <w:lang w:val="fr-FR" w:eastAsia="en-GB"/>
        </w:rPr>
        <w:t>UIT ont participé à la plupart de ces réunions.</w:t>
      </w:r>
    </w:p>
    <w:p w14:paraId="187932EC" w14:textId="77777777" w:rsidR="00902B80" w:rsidRPr="00AE5AFA" w:rsidRDefault="00902B80" w:rsidP="00C019F8">
      <w:pPr>
        <w:tabs>
          <w:tab w:val="clear" w:pos="1134"/>
          <w:tab w:val="clear" w:pos="1871"/>
          <w:tab w:val="clear" w:pos="2268"/>
        </w:tabs>
        <w:overflowPunct/>
        <w:autoSpaceDE/>
        <w:autoSpaceDN/>
        <w:adjustRightInd/>
        <w:textAlignment w:val="auto"/>
        <w:rPr>
          <w:bCs/>
          <w:szCs w:val="24"/>
          <w:lang w:val="fr-FR" w:eastAsia="en-GB"/>
        </w:rPr>
      </w:pPr>
      <w:r w:rsidRPr="00AE5AFA">
        <w:rPr>
          <w:bCs/>
          <w:szCs w:val="24"/>
          <w:lang w:val="fr-FR" w:eastAsia="en-GB"/>
        </w:rPr>
        <w:t xml:space="preserve">La liste de ces réunions peut être consultée sur la </w:t>
      </w:r>
      <w:hyperlink r:id="rId150" w:history="1">
        <w:r w:rsidRPr="00AE5AFA">
          <w:rPr>
            <w:rStyle w:val="Hyperlink"/>
            <w:bCs/>
            <w:szCs w:val="24"/>
            <w:lang w:val="fr-FR" w:eastAsia="en-GB"/>
          </w:rPr>
          <w:t xml:space="preserve">page </w:t>
        </w:r>
        <w:r>
          <w:rPr>
            <w:rStyle w:val="Hyperlink"/>
            <w:bCs/>
            <w:szCs w:val="24"/>
            <w:lang w:val="fr-FR" w:eastAsia="en-GB"/>
          </w:rPr>
          <w:t>w</w:t>
        </w:r>
        <w:r w:rsidRPr="00AE5AFA">
          <w:rPr>
            <w:rStyle w:val="Hyperlink"/>
            <w:bCs/>
            <w:szCs w:val="24"/>
            <w:lang w:val="fr-FR" w:eastAsia="en-GB"/>
          </w:rPr>
          <w:t>eb</w:t>
        </w:r>
      </w:hyperlink>
      <w:r w:rsidRPr="00AE5AFA">
        <w:rPr>
          <w:rStyle w:val="Hyperlink"/>
          <w:bCs/>
          <w:szCs w:val="24"/>
          <w:lang w:val="fr-FR" w:eastAsia="en-GB"/>
        </w:rPr>
        <w:t xml:space="preserve"> </w:t>
      </w:r>
      <w:r w:rsidRPr="00AE5AFA">
        <w:rPr>
          <w:bCs/>
          <w:szCs w:val="24"/>
          <w:lang w:val="fr-FR" w:eastAsia="en-GB"/>
        </w:rPr>
        <w:t>correspondante.</w:t>
      </w:r>
    </w:p>
    <w:p w14:paraId="0D20FB60" w14:textId="3E71AD77" w:rsidR="00902B80" w:rsidRPr="00116440" w:rsidRDefault="00902B80" w:rsidP="00C019F8">
      <w:pPr>
        <w:pStyle w:val="Heading2"/>
        <w:ind w:left="0" w:firstLine="0"/>
        <w:rPr>
          <w:lang w:val="fr-FR"/>
        </w:rPr>
      </w:pPr>
      <w:bookmarkStart w:id="78" w:name="_Toc94616024"/>
      <w:bookmarkStart w:id="79" w:name="_Hlk90559120"/>
      <w:bookmarkStart w:id="80" w:name="_Toc480527885"/>
      <w:bookmarkStart w:id="81" w:name="_Toc27414121"/>
      <w:bookmarkStart w:id="82" w:name="_Toc261186391"/>
      <w:bookmarkStart w:id="83" w:name="_Toc96407038"/>
      <w:r w:rsidRPr="00116440">
        <w:rPr>
          <w:lang w:val="fr-FR"/>
        </w:rPr>
        <w:t>5.5</w:t>
      </w:r>
      <w:r w:rsidRPr="00116440">
        <w:rPr>
          <w:lang w:val="fr-FR"/>
        </w:rPr>
        <w:tab/>
      </w:r>
      <w:bookmarkEnd w:id="78"/>
      <w:r w:rsidRPr="00116440">
        <w:rPr>
          <w:lang w:val="fr-FR"/>
        </w:rPr>
        <w:t>Secteurs de l</w:t>
      </w:r>
      <w:r w:rsidR="00C019F8">
        <w:rPr>
          <w:lang w:val="fr-FR"/>
        </w:rPr>
        <w:t>'</w:t>
      </w:r>
      <w:r w:rsidRPr="00116440">
        <w:rPr>
          <w:lang w:val="fr-FR"/>
        </w:rPr>
        <w:t>UIT</w:t>
      </w:r>
      <w:bookmarkEnd w:id="83"/>
    </w:p>
    <w:p w14:paraId="455850AA" w14:textId="6E3A55F5" w:rsidR="00902B80" w:rsidRPr="002D1017" w:rsidRDefault="00902B80" w:rsidP="00C019F8">
      <w:pPr>
        <w:rPr>
          <w:lang w:val="fr-FR"/>
        </w:rPr>
      </w:pPr>
      <w:r w:rsidRPr="00116440">
        <w:rPr>
          <w:lang w:val="fr-FR"/>
        </w:rPr>
        <w:t xml:space="preserve">Le GCNT </w:t>
      </w:r>
      <w:r>
        <w:rPr>
          <w:lang w:val="fr-FR"/>
        </w:rPr>
        <w:t>entretient</w:t>
      </w:r>
      <w:r w:rsidRPr="00116440">
        <w:rPr>
          <w:lang w:val="fr-FR"/>
        </w:rPr>
        <w:t xml:space="preserve"> </w:t>
      </w:r>
      <w:r>
        <w:rPr>
          <w:lang w:val="fr-FR"/>
        </w:rPr>
        <w:t>des</w:t>
      </w:r>
      <w:r w:rsidRPr="00116440">
        <w:rPr>
          <w:lang w:val="fr-FR"/>
        </w:rPr>
        <w:t xml:space="preserve"> relati</w:t>
      </w:r>
      <w:r>
        <w:rPr>
          <w:lang w:val="fr-FR"/>
        </w:rPr>
        <w:t xml:space="preserve">ons étroites avec le GCR et le GCDT, afin de créer des synergies </w:t>
      </w:r>
      <w:r w:rsidRPr="00E11C3C">
        <w:rPr>
          <w:lang w:val="fr-FR"/>
        </w:rPr>
        <w:t>et de renforcer ainsi la coordination et la coopération entre les trois Secteurs de l</w:t>
      </w:r>
      <w:r w:rsidR="00C019F8">
        <w:rPr>
          <w:lang w:val="fr-FR"/>
        </w:rPr>
        <w:t>'</w:t>
      </w:r>
      <w:r w:rsidRPr="00E11C3C">
        <w:rPr>
          <w:lang w:val="fr-FR"/>
        </w:rPr>
        <w:t>UIT sur des questions d</w:t>
      </w:r>
      <w:r w:rsidR="00C019F8">
        <w:rPr>
          <w:lang w:val="fr-FR"/>
        </w:rPr>
        <w:t>'</w:t>
      </w:r>
      <w:r w:rsidRPr="00E11C3C">
        <w:rPr>
          <w:lang w:val="fr-FR"/>
        </w:rPr>
        <w:t>intérêt mutuel</w:t>
      </w:r>
      <w:r w:rsidRPr="002D1017">
        <w:rPr>
          <w:lang w:val="fr-FR"/>
        </w:rPr>
        <w:t>.</w:t>
      </w:r>
    </w:p>
    <w:p w14:paraId="681B6BD6" w14:textId="182D0767" w:rsidR="00902B80" w:rsidRPr="003F75D9" w:rsidRDefault="00902B80" w:rsidP="00C019F8">
      <w:pPr>
        <w:rPr>
          <w:lang w:val="fr-FR"/>
        </w:rPr>
      </w:pPr>
      <w:r w:rsidRPr="003F75D9">
        <w:rPr>
          <w:lang w:val="fr-FR"/>
        </w:rPr>
        <w:t>Trois Groupes du Rapporteur intersectoriels</w:t>
      </w:r>
      <w:r>
        <w:rPr>
          <w:lang w:val="fr-FR"/>
        </w:rPr>
        <w:t xml:space="preserve"> (GRI) travaillent sur des points qui présentent un intérêt pour diverses commissions d</w:t>
      </w:r>
      <w:r w:rsidR="00C019F8">
        <w:rPr>
          <w:lang w:val="fr-FR"/>
        </w:rPr>
        <w:t>'</w:t>
      </w:r>
      <w:r>
        <w:rPr>
          <w:lang w:val="fr-FR"/>
        </w:rPr>
        <w:t>études de l</w:t>
      </w:r>
      <w:r w:rsidR="00C019F8">
        <w:rPr>
          <w:lang w:val="fr-FR"/>
        </w:rPr>
        <w:t>'</w:t>
      </w:r>
      <w:r>
        <w:rPr>
          <w:lang w:val="fr-FR"/>
        </w:rPr>
        <w:t>UIT-T et de l</w:t>
      </w:r>
      <w:r w:rsidR="00C019F8">
        <w:rPr>
          <w:lang w:val="fr-FR"/>
        </w:rPr>
        <w:t>'</w:t>
      </w:r>
      <w:r>
        <w:rPr>
          <w:lang w:val="fr-FR"/>
        </w:rPr>
        <w:t>UIT-R.</w:t>
      </w:r>
    </w:p>
    <w:p w14:paraId="7F04E806" w14:textId="165F6C76" w:rsidR="00902B80" w:rsidRPr="00DB28CC" w:rsidRDefault="00E2627D" w:rsidP="00E2627D">
      <w:pPr>
        <w:pStyle w:val="enumlev1"/>
        <w:rPr>
          <w:lang w:val="fr-FR"/>
        </w:rPr>
      </w:pPr>
      <w:r w:rsidRPr="00E2627D">
        <w:rPr>
          <w:lang w:val="fr-FR"/>
        </w:rPr>
        <w:t>–</w:t>
      </w:r>
      <w:r w:rsidRPr="00E2627D">
        <w:rPr>
          <w:lang w:val="fr-FR"/>
        </w:rPr>
        <w:tab/>
      </w:r>
      <w:hyperlink r:id="rId151">
        <w:r w:rsidR="00902B80" w:rsidRPr="0078643A">
          <w:rPr>
            <w:rStyle w:val="Hyperlink"/>
            <w:lang w:val="fr-FR"/>
          </w:rPr>
          <w:t>GRI-AVA</w:t>
        </w:r>
      </w:hyperlink>
      <w:r w:rsidR="00902B80" w:rsidRPr="0078643A">
        <w:rPr>
          <w:lang w:val="fr-FR"/>
        </w:rPr>
        <w:t>: Groupe du Rapporteur intersectoriel sur l</w:t>
      </w:r>
      <w:r w:rsidR="00C019F8">
        <w:rPr>
          <w:lang w:val="fr-FR"/>
        </w:rPr>
        <w:t>'</w:t>
      </w:r>
      <w:r w:rsidR="00902B80" w:rsidRPr="0078643A">
        <w:rPr>
          <w:lang w:val="fr-FR"/>
        </w:rPr>
        <w:t xml:space="preserve">accessibilité des supports audiovisuels, </w:t>
      </w:r>
      <w:r w:rsidR="00902B80">
        <w:rPr>
          <w:lang w:val="fr-FR"/>
        </w:rPr>
        <w:t>entre la CE</w:t>
      </w:r>
      <w:r>
        <w:rPr>
          <w:lang w:val="fr-FR"/>
        </w:rPr>
        <w:t> </w:t>
      </w:r>
      <w:r w:rsidR="00902B80">
        <w:rPr>
          <w:lang w:val="fr-FR"/>
        </w:rPr>
        <w:t>9 de l</w:t>
      </w:r>
      <w:r w:rsidR="00C019F8">
        <w:rPr>
          <w:lang w:val="fr-FR"/>
        </w:rPr>
        <w:t>'</w:t>
      </w:r>
      <w:r w:rsidR="00902B80">
        <w:rPr>
          <w:lang w:val="fr-FR"/>
        </w:rPr>
        <w:t>UIT-T</w:t>
      </w:r>
      <w:r w:rsidR="00902B80" w:rsidRPr="0078643A">
        <w:rPr>
          <w:lang w:val="fr-FR"/>
        </w:rPr>
        <w:t xml:space="preserve">, </w:t>
      </w:r>
      <w:r w:rsidR="00902B80">
        <w:rPr>
          <w:lang w:val="fr-FR"/>
        </w:rPr>
        <w:t>la CE</w:t>
      </w:r>
      <w:r>
        <w:rPr>
          <w:lang w:val="fr-FR"/>
        </w:rPr>
        <w:t> </w:t>
      </w:r>
      <w:r w:rsidR="00902B80">
        <w:rPr>
          <w:lang w:val="fr-FR"/>
        </w:rPr>
        <w:t>16 de l</w:t>
      </w:r>
      <w:r w:rsidR="00C019F8">
        <w:rPr>
          <w:lang w:val="fr-FR"/>
        </w:rPr>
        <w:t>'</w:t>
      </w:r>
      <w:r w:rsidR="00902B80">
        <w:rPr>
          <w:lang w:val="fr-FR"/>
        </w:rPr>
        <w:t>UIT-T et la CE</w:t>
      </w:r>
      <w:r>
        <w:rPr>
          <w:lang w:val="fr-FR"/>
        </w:rPr>
        <w:t> </w:t>
      </w:r>
      <w:r w:rsidR="00902B80">
        <w:rPr>
          <w:lang w:val="fr-FR"/>
        </w:rPr>
        <w:t>6 de l</w:t>
      </w:r>
      <w:r w:rsidR="00C019F8">
        <w:rPr>
          <w:lang w:val="fr-FR"/>
        </w:rPr>
        <w:t>'</w:t>
      </w:r>
      <w:r w:rsidR="00902B80">
        <w:rPr>
          <w:lang w:val="fr-FR"/>
        </w:rPr>
        <w:t>UIT-R</w:t>
      </w:r>
      <w:r w:rsidR="00902B80" w:rsidRPr="0078643A">
        <w:rPr>
          <w:lang w:val="fr-FR"/>
        </w:rPr>
        <w:t xml:space="preserve">. </w:t>
      </w:r>
      <w:r w:rsidR="00902B80">
        <w:rPr>
          <w:lang w:val="fr-FR"/>
        </w:rPr>
        <w:t>Le Groupe s</w:t>
      </w:r>
      <w:r w:rsidR="00C019F8">
        <w:rPr>
          <w:lang w:val="fr-FR"/>
        </w:rPr>
        <w:t>'</w:t>
      </w:r>
      <w:r w:rsidR="00902B80">
        <w:rPr>
          <w:lang w:val="fr-FR"/>
        </w:rPr>
        <w:t>est réuni</w:t>
      </w:r>
      <w:r w:rsidR="00AD488B">
        <w:rPr>
          <w:lang w:val="fr-FR"/>
        </w:rPr>
        <w:t xml:space="preserve"> le 9 </w:t>
      </w:r>
      <w:r w:rsidR="00902B80" w:rsidRPr="00DB28CC">
        <w:rPr>
          <w:lang w:val="fr-FR"/>
        </w:rPr>
        <w:t>avri</w:t>
      </w:r>
      <w:r w:rsidR="00902B80">
        <w:rPr>
          <w:lang w:val="fr-FR"/>
        </w:rPr>
        <w:t>l 2021 et le 23 septembre 2021</w:t>
      </w:r>
      <w:r w:rsidR="00902B80" w:rsidRPr="00DB28CC">
        <w:rPr>
          <w:lang w:val="fr-FR"/>
        </w:rPr>
        <w:t>.</w:t>
      </w:r>
      <w:r w:rsidR="00902B80">
        <w:rPr>
          <w:lang w:val="fr-FR"/>
        </w:rPr>
        <w:t xml:space="preserve"> </w:t>
      </w:r>
    </w:p>
    <w:p w14:paraId="7A4634F9" w14:textId="744423AE" w:rsidR="00902B80" w:rsidRPr="00DB28CC" w:rsidRDefault="00E2627D" w:rsidP="00E2627D">
      <w:pPr>
        <w:pStyle w:val="enumlev1"/>
        <w:rPr>
          <w:lang w:val="fr-FR"/>
        </w:rPr>
      </w:pPr>
      <w:r w:rsidRPr="00E2627D">
        <w:rPr>
          <w:lang w:val="fr-FR"/>
        </w:rPr>
        <w:t>–</w:t>
      </w:r>
      <w:r w:rsidRPr="00E2627D">
        <w:rPr>
          <w:lang w:val="fr-FR"/>
        </w:rPr>
        <w:tab/>
      </w:r>
      <w:hyperlink r:id="rId152" w:history="1">
        <w:r w:rsidR="00902B80" w:rsidRPr="00DB28CC">
          <w:rPr>
            <w:rStyle w:val="Hyperlink"/>
            <w:lang w:val="fr-FR"/>
          </w:rPr>
          <w:t>GRI-AVQA</w:t>
        </w:r>
      </w:hyperlink>
      <w:r w:rsidR="00902B80" w:rsidRPr="00DB28CC">
        <w:rPr>
          <w:lang w:val="fr-FR"/>
        </w:rPr>
        <w:t>: Groupe du Rapporteur intersectoriel sur l</w:t>
      </w:r>
      <w:r w:rsidR="00C019F8">
        <w:rPr>
          <w:lang w:val="fr-FR"/>
        </w:rPr>
        <w:t>'</w:t>
      </w:r>
      <w:r w:rsidR="00902B80" w:rsidRPr="00DB28CC">
        <w:rPr>
          <w:lang w:val="fr-FR"/>
        </w:rPr>
        <w:t xml:space="preserve">évaluation de la qualité audiovisuelle, </w:t>
      </w:r>
      <w:r w:rsidR="00902B80">
        <w:rPr>
          <w:lang w:val="fr-FR"/>
        </w:rPr>
        <w:t>entre la CE</w:t>
      </w:r>
      <w:r>
        <w:rPr>
          <w:lang w:val="fr-FR"/>
        </w:rPr>
        <w:t> </w:t>
      </w:r>
      <w:r w:rsidR="00902B80">
        <w:rPr>
          <w:lang w:val="fr-FR"/>
        </w:rPr>
        <w:t>12 de l</w:t>
      </w:r>
      <w:r w:rsidR="00C019F8">
        <w:rPr>
          <w:lang w:val="fr-FR"/>
        </w:rPr>
        <w:t>'</w:t>
      </w:r>
      <w:r w:rsidR="00902B80">
        <w:rPr>
          <w:lang w:val="fr-FR"/>
        </w:rPr>
        <w:t>UIT-T et la CE</w:t>
      </w:r>
      <w:r>
        <w:rPr>
          <w:lang w:val="fr-FR"/>
        </w:rPr>
        <w:t> </w:t>
      </w:r>
      <w:r w:rsidR="00902B80">
        <w:rPr>
          <w:lang w:val="fr-FR"/>
        </w:rPr>
        <w:t>6 de l</w:t>
      </w:r>
      <w:r w:rsidR="00C019F8">
        <w:rPr>
          <w:lang w:val="fr-FR"/>
        </w:rPr>
        <w:t>'</w:t>
      </w:r>
      <w:r w:rsidR="00902B80">
        <w:rPr>
          <w:lang w:val="fr-FR"/>
        </w:rPr>
        <w:t>UIT-R</w:t>
      </w:r>
      <w:r w:rsidR="00902B80" w:rsidRPr="00DB28CC">
        <w:rPr>
          <w:lang w:val="fr-FR"/>
        </w:rPr>
        <w:t>.</w:t>
      </w:r>
      <w:r w:rsidR="00902B80">
        <w:rPr>
          <w:lang w:val="fr-FR"/>
        </w:rPr>
        <w:t xml:space="preserve"> Le Groupe s</w:t>
      </w:r>
      <w:r w:rsidR="00C019F8">
        <w:rPr>
          <w:lang w:val="fr-FR"/>
        </w:rPr>
        <w:t>'</w:t>
      </w:r>
      <w:r w:rsidR="00902B80">
        <w:rPr>
          <w:lang w:val="fr-FR"/>
        </w:rPr>
        <w:t>est réuni</w:t>
      </w:r>
      <w:r w:rsidR="00AD488B">
        <w:rPr>
          <w:lang w:val="fr-FR"/>
        </w:rPr>
        <w:t xml:space="preserve"> le 9 juin </w:t>
      </w:r>
      <w:r w:rsidR="00902B80" w:rsidRPr="00DB28CC">
        <w:rPr>
          <w:lang w:val="fr-FR"/>
        </w:rPr>
        <w:t xml:space="preserve">2021, </w:t>
      </w:r>
      <w:r w:rsidR="00902B80">
        <w:rPr>
          <w:lang w:val="fr-FR"/>
        </w:rPr>
        <w:t xml:space="preserve">en parallèle du </w:t>
      </w:r>
      <w:r w:rsidR="00902B80" w:rsidRPr="00DB28CC">
        <w:rPr>
          <w:lang w:val="fr-FR"/>
        </w:rPr>
        <w:t>Groupe d</w:t>
      </w:r>
      <w:r w:rsidR="00C019F8">
        <w:rPr>
          <w:lang w:val="fr-FR"/>
        </w:rPr>
        <w:t>'</w:t>
      </w:r>
      <w:r w:rsidR="00902B80" w:rsidRPr="00DB28CC">
        <w:rPr>
          <w:lang w:val="fr-FR"/>
        </w:rPr>
        <w:t xml:space="preserve">experts en </w:t>
      </w:r>
      <w:r w:rsidR="00902B80">
        <w:rPr>
          <w:lang w:val="fr-FR"/>
        </w:rPr>
        <w:t>qualité vidéo (VQEG)</w:t>
      </w:r>
      <w:r w:rsidR="00902B80" w:rsidRPr="00DB28CC">
        <w:rPr>
          <w:lang w:val="fr-FR"/>
        </w:rPr>
        <w:t>.</w:t>
      </w:r>
    </w:p>
    <w:p w14:paraId="726B2BF7" w14:textId="04B77CE0" w:rsidR="00902B80" w:rsidRPr="00FF18D2" w:rsidRDefault="00E2627D" w:rsidP="00E2627D">
      <w:pPr>
        <w:pStyle w:val="enumlev1"/>
        <w:rPr>
          <w:lang w:val="fr-FR"/>
        </w:rPr>
      </w:pPr>
      <w:r w:rsidRPr="00E2627D">
        <w:rPr>
          <w:lang w:val="fr-FR"/>
        </w:rPr>
        <w:t>–</w:t>
      </w:r>
      <w:r w:rsidRPr="00E2627D">
        <w:rPr>
          <w:lang w:val="fr-FR"/>
        </w:rPr>
        <w:tab/>
      </w:r>
      <w:hyperlink r:id="rId153" w:history="1">
        <w:r w:rsidR="00902B80" w:rsidRPr="00FF18D2">
          <w:rPr>
            <w:rStyle w:val="Hyperlink"/>
            <w:lang w:val="fr-FR"/>
          </w:rPr>
          <w:t>GRI-IBB</w:t>
        </w:r>
      </w:hyperlink>
      <w:r w:rsidR="00902B80" w:rsidRPr="00FF18D2">
        <w:rPr>
          <w:lang w:val="fr-FR"/>
        </w:rPr>
        <w:t xml:space="preserve">: Groupe du Rapporteur intersectoriel sur les systèmes intégrés de radiodiffusion et large bande, </w:t>
      </w:r>
      <w:r w:rsidR="00902B80">
        <w:rPr>
          <w:lang w:val="fr-FR"/>
        </w:rPr>
        <w:t>entre la CE</w:t>
      </w:r>
      <w:r>
        <w:rPr>
          <w:lang w:val="fr-FR"/>
        </w:rPr>
        <w:t> </w:t>
      </w:r>
      <w:r w:rsidR="00902B80">
        <w:rPr>
          <w:lang w:val="fr-FR"/>
        </w:rPr>
        <w:t>9 de l</w:t>
      </w:r>
      <w:r w:rsidR="00C019F8">
        <w:rPr>
          <w:lang w:val="fr-FR"/>
        </w:rPr>
        <w:t>'</w:t>
      </w:r>
      <w:r w:rsidR="00902B80">
        <w:rPr>
          <w:lang w:val="fr-FR"/>
        </w:rPr>
        <w:t>UIT-T</w:t>
      </w:r>
      <w:r w:rsidR="00902B80" w:rsidRPr="00FF18D2">
        <w:rPr>
          <w:lang w:val="fr-FR"/>
        </w:rPr>
        <w:t xml:space="preserve">, </w:t>
      </w:r>
      <w:r w:rsidR="00902B80">
        <w:rPr>
          <w:lang w:val="fr-FR"/>
        </w:rPr>
        <w:t>la CE</w:t>
      </w:r>
      <w:r>
        <w:rPr>
          <w:lang w:val="fr-FR"/>
        </w:rPr>
        <w:t> </w:t>
      </w:r>
      <w:r w:rsidR="00902B80">
        <w:rPr>
          <w:lang w:val="fr-FR"/>
        </w:rPr>
        <w:t>16 de l</w:t>
      </w:r>
      <w:r w:rsidR="00C019F8">
        <w:rPr>
          <w:lang w:val="fr-FR"/>
        </w:rPr>
        <w:t>'</w:t>
      </w:r>
      <w:r w:rsidR="00902B80">
        <w:rPr>
          <w:lang w:val="fr-FR"/>
        </w:rPr>
        <w:t xml:space="preserve">UIT-T et le </w:t>
      </w:r>
      <w:r w:rsidR="00902B80" w:rsidRPr="00FF18D2">
        <w:rPr>
          <w:lang w:val="fr-FR"/>
        </w:rPr>
        <w:t>GT 6B de l</w:t>
      </w:r>
      <w:r w:rsidR="00C019F8">
        <w:rPr>
          <w:lang w:val="fr-FR"/>
        </w:rPr>
        <w:t>'</w:t>
      </w:r>
      <w:r w:rsidR="00902B80" w:rsidRPr="00FF18D2">
        <w:rPr>
          <w:lang w:val="fr-FR"/>
        </w:rPr>
        <w:t>UIT-R.</w:t>
      </w:r>
    </w:p>
    <w:p w14:paraId="14829825" w14:textId="5C4A7BEA" w:rsidR="00902B80" w:rsidRPr="00E9548C" w:rsidRDefault="00902B80" w:rsidP="00C019F8">
      <w:pPr>
        <w:rPr>
          <w:lang w:val="fr-FR"/>
        </w:rPr>
      </w:pPr>
      <w:r>
        <w:rPr>
          <w:lang w:val="fr-FR"/>
        </w:rPr>
        <w:t>Le Groupe de coordination intersectorielle sur les questions d</w:t>
      </w:r>
      <w:r w:rsidR="00C019F8">
        <w:rPr>
          <w:lang w:val="fr-FR"/>
        </w:rPr>
        <w:t>'</w:t>
      </w:r>
      <w:r>
        <w:rPr>
          <w:lang w:val="fr-FR"/>
        </w:rPr>
        <w:t xml:space="preserve">intérêt mutuel (ISCG) </w:t>
      </w:r>
      <w:r w:rsidRPr="0015101B">
        <w:rPr>
          <w:lang w:val="fr-FR"/>
        </w:rPr>
        <w:t xml:space="preserve">est </w:t>
      </w:r>
      <w:r>
        <w:rPr>
          <w:lang w:val="fr-FR"/>
        </w:rPr>
        <w:t>composé de représentants des trois groupes consultatifs, qui s</w:t>
      </w:r>
      <w:r w:rsidR="00C019F8">
        <w:rPr>
          <w:lang w:val="fr-FR"/>
        </w:rPr>
        <w:t>'</w:t>
      </w:r>
      <w:r>
        <w:rPr>
          <w:lang w:val="fr-FR"/>
        </w:rPr>
        <w:t xml:space="preserve">efforcent de recenser les sujets intéressant les trois Secteurs. Il cherche aussi à mettre en évidence les mécanismes propres à renforcer la coopération et les activités communes entre les trois Secteurs, en accordant une attention particulière aux intérêts des pays en développement. </w:t>
      </w:r>
      <w:r w:rsidRPr="002D7B79">
        <w:rPr>
          <w:lang w:val="fr-FR"/>
        </w:rPr>
        <w:t>En outre, le Groupe de coordination intersectorielle (ISC-TF) de l</w:t>
      </w:r>
      <w:r w:rsidR="00C019F8">
        <w:rPr>
          <w:lang w:val="fr-FR"/>
        </w:rPr>
        <w:t>'</w:t>
      </w:r>
      <w:r w:rsidRPr="002D7B79">
        <w:rPr>
          <w:lang w:val="fr-FR"/>
        </w:rPr>
        <w:t>UIT</w:t>
      </w:r>
      <w:r>
        <w:rPr>
          <w:lang w:val="fr-FR"/>
        </w:rPr>
        <w:t xml:space="preserve"> coordonne les activités entre les trois Bureaux. Le Groupe ISCG comme le Groupe ISC-TF soumettent régulièrement des rapports au GCNT concernant l</w:t>
      </w:r>
      <w:r w:rsidR="00C019F8">
        <w:rPr>
          <w:lang w:val="fr-FR"/>
        </w:rPr>
        <w:t>'</w:t>
      </w:r>
      <w:r>
        <w:rPr>
          <w:lang w:val="fr-FR"/>
        </w:rPr>
        <w:t>avancement de leurs travaux.</w:t>
      </w:r>
    </w:p>
    <w:p w14:paraId="71138F31" w14:textId="77777777" w:rsidR="00902B80" w:rsidRPr="0065286A" w:rsidRDefault="00902B80" w:rsidP="00C019F8">
      <w:pPr>
        <w:pStyle w:val="Heading2"/>
        <w:ind w:left="0" w:firstLine="0"/>
        <w:rPr>
          <w:lang w:val="fr-FR"/>
        </w:rPr>
      </w:pPr>
      <w:bookmarkStart w:id="84" w:name="_5.6_External_cooperation"/>
      <w:bookmarkStart w:id="85" w:name="_Toc94616025"/>
      <w:bookmarkStart w:id="86" w:name="_Toc96407039"/>
      <w:bookmarkEnd w:id="84"/>
      <w:r w:rsidRPr="0065286A">
        <w:rPr>
          <w:lang w:val="fr-FR"/>
        </w:rPr>
        <w:t>5.6</w:t>
      </w:r>
      <w:r w:rsidRPr="0065286A">
        <w:rPr>
          <w:lang w:val="fr-FR"/>
        </w:rPr>
        <w:tab/>
        <w:t>Coopération</w:t>
      </w:r>
      <w:bookmarkEnd w:id="85"/>
      <w:r w:rsidRPr="0065286A">
        <w:rPr>
          <w:lang w:val="fr-FR"/>
        </w:rPr>
        <w:t xml:space="preserve"> extérieure</w:t>
      </w:r>
      <w:bookmarkEnd w:id="86"/>
    </w:p>
    <w:p w14:paraId="16693D25" w14:textId="77777777" w:rsidR="00902B80" w:rsidRPr="0065286A" w:rsidRDefault="00143C97" w:rsidP="00C019F8">
      <w:pPr>
        <w:rPr>
          <w:lang w:val="fr-FR"/>
        </w:rPr>
      </w:pPr>
      <w:hyperlink r:id="rId154" w:history="1">
        <w:r w:rsidR="00902B80" w:rsidRPr="0065286A">
          <w:rPr>
            <w:rStyle w:val="Hyperlink"/>
            <w:lang w:val="fr-FR"/>
          </w:rPr>
          <w:t>Collaboration sur les normes de communication pour les systèmes ITS (CITS)</w:t>
        </w:r>
      </w:hyperlink>
    </w:p>
    <w:p w14:paraId="5E5B6F1C" w14:textId="2DC8CFBB" w:rsidR="00902B80" w:rsidRPr="00E9548C" w:rsidRDefault="00902B80" w:rsidP="00C019F8">
      <w:pPr>
        <w:rPr>
          <w:lang w:val="fr-FR"/>
        </w:rPr>
      </w:pPr>
      <w:r w:rsidRPr="002255A9">
        <w:rPr>
          <w:lang w:val="fr-FR"/>
        </w:rPr>
        <w:t xml:space="preserve">La Collaboration </w:t>
      </w:r>
      <w:r>
        <w:rPr>
          <w:lang w:val="fr-FR"/>
        </w:rPr>
        <w:t xml:space="preserve">CITS </w:t>
      </w:r>
      <w:r w:rsidRPr="002255A9">
        <w:rPr>
          <w:lang w:val="fr-FR"/>
        </w:rPr>
        <w:t>a pour objet de constituer un forum mondialement reconnu en vue de la création d</w:t>
      </w:r>
      <w:r w:rsidR="00C019F8">
        <w:rPr>
          <w:lang w:val="fr-FR"/>
        </w:rPr>
        <w:t>'</w:t>
      </w:r>
      <w:r w:rsidRPr="002255A9">
        <w:rPr>
          <w:lang w:val="fr-FR"/>
        </w:rPr>
        <w:t>un ensemble de normes de communication pour les systèmes ITS qui soit harmonisé à l</w:t>
      </w:r>
      <w:r w:rsidR="00C019F8">
        <w:rPr>
          <w:lang w:val="fr-FR"/>
        </w:rPr>
        <w:t>'</w:t>
      </w:r>
      <w:r w:rsidRPr="002255A9">
        <w:rPr>
          <w:lang w:val="fr-FR"/>
        </w:rPr>
        <w:t>échelle mondiale et accepté internationalement. Ces normes devront être d</w:t>
      </w:r>
      <w:r w:rsidR="00C019F8">
        <w:rPr>
          <w:lang w:val="fr-FR"/>
        </w:rPr>
        <w:t>'</w:t>
      </w:r>
      <w:r w:rsidRPr="002255A9">
        <w:rPr>
          <w:lang w:val="fr-FR"/>
        </w:rPr>
        <w:t xml:space="preserve">excellente qualité </w:t>
      </w:r>
      <w:r w:rsidRPr="00C019F8">
        <w:rPr>
          <w:lang w:val="fr-CH" w:eastAsia="en-GB"/>
        </w:rPr>
        <w:t>et leur élaboration sera aussi rapide que possible, de manière à permettre le déploiement rapide sur le marché mondial de produits et de services totalement interopérables liés à la communication des systèmes ITS</w:t>
      </w:r>
    </w:p>
    <w:p w14:paraId="11FCAB4E" w14:textId="77777777" w:rsidR="00AD488B" w:rsidRPr="00143C97" w:rsidRDefault="00AD488B" w:rsidP="00C019F8">
      <w:pPr>
        <w:rPr>
          <w:lang w:val="fr-FR"/>
        </w:rPr>
      </w:pPr>
      <w:r w:rsidRPr="00143C97">
        <w:rPr>
          <w:lang w:val="fr-FR"/>
        </w:rPr>
        <w:br w:type="page"/>
      </w:r>
    </w:p>
    <w:p w14:paraId="74C267A0" w14:textId="2D46D8EC" w:rsidR="00902B80" w:rsidRPr="007415B6" w:rsidRDefault="00143C97" w:rsidP="00C019F8">
      <w:pPr>
        <w:rPr>
          <w:lang w:val="fr-FR"/>
        </w:rPr>
      </w:pPr>
      <w:hyperlink r:id="rId155" w:history="1">
        <w:r w:rsidR="00902B80" w:rsidRPr="007415B6">
          <w:rPr>
            <w:rStyle w:val="Hyperlink"/>
            <w:lang w:val="fr-FR"/>
          </w:rPr>
          <w:t>Initiative mondiale sur la monnaie numérique</w:t>
        </w:r>
      </w:hyperlink>
    </w:p>
    <w:p w14:paraId="610E58E3" w14:textId="33092880" w:rsidR="00902B80" w:rsidRPr="00E9548C" w:rsidRDefault="00902B80" w:rsidP="00C019F8">
      <w:pPr>
        <w:tabs>
          <w:tab w:val="right" w:pos="9639"/>
        </w:tabs>
        <w:rPr>
          <w:lang w:val="fr-FR"/>
        </w:rPr>
      </w:pPr>
      <w:r w:rsidRPr="007415B6">
        <w:rPr>
          <w:lang w:val="fr-FR"/>
        </w:rPr>
        <w:t>L</w:t>
      </w:r>
      <w:r w:rsidR="00C019F8">
        <w:rPr>
          <w:lang w:val="fr-FR"/>
        </w:rPr>
        <w:t>'</w:t>
      </w:r>
      <w:r w:rsidRPr="007415B6">
        <w:rPr>
          <w:lang w:val="fr-FR"/>
        </w:rPr>
        <w:t>Initiative mondiale sur la monnaie numérique</w:t>
      </w:r>
      <w:r>
        <w:rPr>
          <w:lang w:val="fr-FR"/>
        </w:rPr>
        <w:t xml:space="preserve"> est une collaboration entre l</w:t>
      </w:r>
      <w:r w:rsidR="00C019F8">
        <w:rPr>
          <w:lang w:val="fr-FR"/>
        </w:rPr>
        <w:t>'</w:t>
      </w:r>
      <w:r>
        <w:rPr>
          <w:lang w:val="fr-FR"/>
        </w:rPr>
        <w:t>UIT et</w:t>
      </w:r>
      <w:r w:rsidRPr="007415B6">
        <w:rPr>
          <w:lang w:val="fr-FR"/>
        </w:rPr>
        <w:t xml:space="preserve"> le programme sur l</w:t>
      </w:r>
      <w:r w:rsidR="00C019F8">
        <w:rPr>
          <w:lang w:val="fr-FR"/>
        </w:rPr>
        <w:t>'</w:t>
      </w:r>
      <w:r w:rsidRPr="007415B6">
        <w:rPr>
          <w:lang w:val="fr-FR"/>
        </w:rPr>
        <w:t>avenir de la monnaie numérique de l</w:t>
      </w:r>
      <w:r w:rsidR="00C019F8">
        <w:rPr>
          <w:lang w:val="fr-FR"/>
        </w:rPr>
        <w:t>'</w:t>
      </w:r>
      <w:r w:rsidRPr="007415B6">
        <w:rPr>
          <w:lang w:val="fr-FR"/>
        </w:rPr>
        <w:t>Université Stanford</w:t>
      </w:r>
      <w:r>
        <w:rPr>
          <w:lang w:val="fr-FR"/>
        </w:rPr>
        <w:t xml:space="preserve">. </w:t>
      </w:r>
      <w:r w:rsidRPr="00C019F8">
        <w:rPr>
          <w:lang w:val="fr-CH" w:eastAsia="en-GB"/>
        </w:rPr>
        <w:t xml:space="preserve">Elle entend poursuivre le dialogue et les études amorcés par </w:t>
      </w:r>
      <w:r w:rsidRPr="00001AAB">
        <w:rPr>
          <w:lang w:val="fr-FR"/>
        </w:rPr>
        <w:t>le Groupe spécialisé sur la monnaie numérique, y compris la monnaie fiduciaire numérique (</w:t>
      </w:r>
      <w:hyperlink r:id="rId156" w:history="1">
        <w:r w:rsidRPr="00001AAB">
          <w:rPr>
            <w:rStyle w:val="Hyperlink"/>
            <w:lang w:val="fr-FR"/>
          </w:rPr>
          <w:t>FG-DFC</w:t>
        </w:r>
      </w:hyperlink>
      <w:r w:rsidRPr="00001AAB">
        <w:rPr>
          <w:lang w:val="fr-FR"/>
        </w:rPr>
        <w:t>) concernant la mise en œuvre de projets pilotes, les cas d</w:t>
      </w:r>
      <w:r w:rsidR="00C019F8">
        <w:rPr>
          <w:lang w:val="fr-FR"/>
        </w:rPr>
        <w:t>'</w:t>
      </w:r>
      <w:r w:rsidRPr="00001AAB">
        <w:rPr>
          <w:lang w:val="fr-FR"/>
        </w:rPr>
        <w:t>utilisation, les applications et l</w:t>
      </w:r>
      <w:r w:rsidR="00C019F8">
        <w:rPr>
          <w:lang w:val="fr-FR"/>
        </w:rPr>
        <w:t>'</w:t>
      </w:r>
      <w:r w:rsidRPr="00001AAB">
        <w:rPr>
          <w:lang w:val="fr-FR"/>
        </w:rPr>
        <w:t>élaboration de spécifications pour les normes techniques qui favoriseront l</w:t>
      </w:r>
      <w:r w:rsidR="00C019F8">
        <w:rPr>
          <w:lang w:val="fr-FR"/>
        </w:rPr>
        <w:t>'</w:t>
      </w:r>
      <w:r w:rsidRPr="00001AAB">
        <w:rPr>
          <w:lang w:val="fr-FR"/>
        </w:rPr>
        <w:t>adoption de la monnaie numérique, l</w:t>
      </w:r>
      <w:r w:rsidR="00C019F8">
        <w:rPr>
          <w:lang w:val="fr-FR"/>
        </w:rPr>
        <w:t>'</w:t>
      </w:r>
      <w:r w:rsidRPr="00001AAB">
        <w:rPr>
          <w:lang w:val="fr-FR"/>
        </w:rPr>
        <w:t>accès de tous à cette monnaie et, à terme, l</w:t>
      </w:r>
      <w:r w:rsidR="00C019F8">
        <w:rPr>
          <w:lang w:val="fr-FR"/>
        </w:rPr>
        <w:t>'</w:t>
      </w:r>
      <w:r w:rsidRPr="00001AAB">
        <w:rPr>
          <w:lang w:val="fr-FR"/>
        </w:rPr>
        <w:t>inclusion financière.</w:t>
      </w:r>
      <w:r>
        <w:rPr>
          <w:lang w:val="fr-FR"/>
        </w:rPr>
        <w:t xml:space="preserve"> </w:t>
      </w:r>
      <w:r w:rsidRPr="00001AAB">
        <w:rPr>
          <w:lang w:val="fr-FR"/>
        </w:rPr>
        <w:t>L</w:t>
      </w:r>
      <w:r w:rsidR="00C019F8">
        <w:rPr>
          <w:lang w:val="fr-FR"/>
        </w:rPr>
        <w:t>'</w:t>
      </w:r>
      <w:r w:rsidRPr="00001AAB">
        <w:rPr>
          <w:lang w:val="fr-FR"/>
        </w:rPr>
        <w:t>Initiative vise à favoriser la mobilisation des synergies, l</w:t>
      </w:r>
      <w:r w:rsidR="00C019F8">
        <w:rPr>
          <w:lang w:val="fr-FR"/>
        </w:rPr>
        <w:t>'</w:t>
      </w:r>
      <w:r w:rsidRPr="00001AAB">
        <w:rPr>
          <w:lang w:val="fr-FR"/>
        </w:rPr>
        <w:t>utilisation innovante et la normalisation des monnaies numériques, qui constituent les trois piliers de l</w:t>
      </w:r>
      <w:r w:rsidR="00C019F8">
        <w:rPr>
          <w:lang w:val="fr-FR"/>
        </w:rPr>
        <w:t>'</w:t>
      </w:r>
      <w:r w:rsidRPr="00001AAB">
        <w:rPr>
          <w:lang w:val="fr-FR"/>
        </w:rPr>
        <w:t>Initiative.</w:t>
      </w:r>
    </w:p>
    <w:p w14:paraId="7E74EEBA" w14:textId="77777777" w:rsidR="00902B80" w:rsidRPr="00001AAB" w:rsidRDefault="00143C97" w:rsidP="00C019F8">
      <w:pPr>
        <w:rPr>
          <w:lang w:val="fr-FR"/>
        </w:rPr>
      </w:pPr>
      <w:hyperlink r:id="rId157" w:history="1">
        <w:r w:rsidR="00902B80" w:rsidRPr="00001AAB">
          <w:rPr>
            <w:rStyle w:val="Hyperlink"/>
            <w:lang w:val="fr-FR"/>
          </w:rPr>
          <w:t>Ressources FIGI pour une authentification forte</w:t>
        </w:r>
      </w:hyperlink>
    </w:p>
    <w:p w14:paraId="66F755D8" w14:textId="11E1F684" w:rsidR="00902B80" w:rsidRPr="00E9548C" w:rsidRDefault="00902B80" w:rsidP="00C019F8">
      <w:pPr>
        <w:rPr>
          <w:lang w:val="fr-FR"/>
        </w:rPr>
      </w:pPr>
      <w:r w:rsidRPr="00001AAB">
        <w:rPr>
          <w:lang w:val="fr-FR"/>
        </w:rPr>
        <w:t>Il s</w:t>
      </w:r>
      <w:r w:rsidR="00C019F8">
        <w:rPr>
          <w:lang w:val="fr-FR"/>
        </w:rPr>
        <w:t>'</w:t>
      </w:r>
      <w:r w:rsidRPr="00001AAB">
        <w:rPr>
          <w:lang w:val="fr-FR"/>
        </w:rPr>
        <w:t>agit d</w:t>
      </w:r>
      <w:r w:rsidR="00C019F8">
        <w:rPr>
          <w:lang w:val="fr-FR"/>
        </w:rPr>
        <w:t>'</w:t>
      </w:r>
      <w:r w:rsidRPr="00001AAB">
        <w:rPr>
          <w:lang w:val="fr-FR"/>
        </w:rPr>
        <w:t>un ensemble de ressources destinées aux développeurs, fourni dans le cadre de l</w:t>
      </w:r>
      <w:r w:rsidR="00C019F8">
        <w:rPr>
          <w:lang w:val="fr-FR"/>
        </w:rPr>
        <w:t>'</w:t>
      </w:r>
      <w:r w:rsidRPr="00001AAB">
        <w:rPr>
          <w:lang w:val="fr-FR"/>
        </w:rPr>
        <w:t>initiative mondiale en faveur de l</w:t>
      </w:r>
      <w:r w:rsidR="00C019F8">
        <w:rPr>
          <w:lang w:val="fr-FR"/>
        </w:rPr>
        <w:t>'</w:t>
      </w:r>
      <w:r w:rsidRPr="00001AAB">
        <w:rPr>
          <w:lang w:val="fr-FR"/>
        </w:rPr>
        <w:t xml:space="preserve">inclusion financière (FIGI) </w:t>
      </w:r>
      <w:r w:rsidRPr="0036302B">
        <w:rPr>
          <w:lang w:val="fr-FR" w:eastAsia="en-GB"/>
        </w:rPr>
        <w:t>en vue de favoriser l</w:t>
      </w:r>
      <w:r w:rsidR="00C019F8">
        <w:rPr>
          <w:lang w:val="fr-FR" w:eastAsia="en-GB"/>
        </w:rPr>
        <w:t>'</w:t>
      </w:r>
      <w:r w:rsidRPr="0036302B">
        <w:rPr>
          <w:lang w:val="fr-FR" w:eastAsia="en-GB"/>
        </w:rPr>
        <w:t>utilisation de moyens d</w:t>
      </w:r>
      <w:r w:rsidR="00C019F8">
        <w:rPr>
          <w:lang w:val="fr-FR" w:eastAsia="en-GB"/>
        </w:rPr>
        <w:t>'</w:t>
      </w:r>
      <w:r w:rsidRPr="0036302B">
        <w:rPr>
          <w:lang w:val="fr-FR" w:eastAsia="en-GB"/>
        </w:rPr>
        <w:t>authentification forts autres que les mots de passe pour la connexion des utilisateurs et la confirmation des transactions, en particulier pour les services financiers numériques</w:t>
      </w:r>
      <w:r>
        <w:rPr>
          <w:lang w:val="fr-FR"/>
        </w:rPr>
        <w:t xml:space="preserve"> </w:t>
      </w:r>
      <w:r w:rsidRPr="00B52B9D">
        <w:rPr>
          <w:lang w:val="fr-FR"/>
        </w:rPr>
        <w:t xml:space="preserve">Les ressources visent principalement à démontrer combien il est facile et rapide de se passer de mots de passe </w:t>
      </w:r>
      <w:r>
        <w:rPr>
          <w:lang w:val="fr-FR"/>
        </w:rPr>
        <w:t>grâce à</w:t>
      </w:r>
      <w:r w:rsidRPr="00B52B9D">
        <w:rPr>
          <w:lang w:val="fr-FR"/>
        </w:rPr>
        <w:t xml:space="preserve"> la Recommandation UIT-T X.1277, qui décrit le cadre d</w:t>
      </w:r>
      <w:r w:rsidR="00C019F8">
        <w:rPr>
          <w:lang w:val="fr-FR"/>
        </w:rPr>
        <w:t>'</w:t>
      </w:r>
      <w:r w:rsidRPr="00B52B9D">
        <w:rPr>
          <w:lang w:val="fr-FR"/>
        </w:rPr>
        <w:t>authentification universe</w:t>
      </w:r>
      <w:r w:rsidR="00AD488B">
        <w:rPr>
          <w:lang w:val="fr-FR"/>
        </w:rPr>
        <w:t>lle FIDO (Fast Identity Online)</w:t>
      </w:r>
      <w:r>
        <w:rPr>
          <w:lang w:val="fr-FR"/>
        </w:rPr>
        <w:t>.</w:t>
      </w:r>
    </w:p>
    <w:p w14:paraId="39A53E79" w14:textId="3E2C45F3" w:rsidR="00902B80" w:rsidRPr="00B52B9D" w:rsidRDefault="00143C97" w:rsidP="00C019F8">
      <w:pPr>
        <w:rPr>
          <w:lang w:val="fr-FR"/>
        </w:rPr>
      </w:pPr>
      <w:hyperlink r:id="rId158" w:history="1">
        <w:r w:rsidR="00902B80" w:rsidRPr="00B52B9D">
          <w:rPr>
            <w:rStyle w:val="Hyperlink"/>
            <w:lang w:val="fr-FR"/>
          </w:rPr>
          <w:t>Colloque sur l</w:t>
        </w:r>
        <w:r w:rsidR="00C019F8">
          <w:rPr>
            <w:rStyle w:val="Hyperlink"/>
            <w:lang w:val="fr-FR"/>
          </w:rPr>
          <w:t>'</w:t>
        </w:r>
        <w:r w:rsidR="00902B80" w:rsidRPr="00B52B9D">
          <w:rPr>
            <w:rStyle w:val="Hyperlink"/>
            <w:lang w:val="fr-FR"/>
          </w:rPr>
          <w:t>Initiative mondiale en faveur de l</w:t>
        </w:r>
        <w:r w:rsidR="00C019F8">
          <w:rPr>
            <w:rStyle w:val="Hyperlink"/>
            <w:lang w:val="fr-FR"/>
          </w:rPr>
          <w:t>'</w:t>
        </w:r>
        <w:r w:rsidR="00902B80" w:rsidRPr="00B52B9D">
          <w:rPr>
            <w:rStyle w:val="Hyperlink"/>
            <w:lang w:val="fr-FR"/>
          </w:rPr>
          <w:t>inclusion financière (FIGI)</w:t>
        </w:r>
      </w:hyperlink>
    </w:p>
    <w:p w14:paraId="135A7D3A" w14:textId="4DF5E7DC" w:rsidR="00902B80" w:rsidRPr="00E9548C" w:rsidRDefault="00902B80" w:rsidP="00C019F8">
      <w:pPr>
        <w:rPr>
          <w:lang w:val="fr-FR"/>
        </w:rPr>
      </w:pPr>
      <w:r w:rsidRPr="00E3678A">
        <w:rPr>
          <w:lang w:val="fr-FR"/>
        </w:rPr>
        <w:t>Trois colloques FIGI ont e</w:t>
      </w:r>
      <w:r>
        <w:rPr>
          <w:lang w:val="fr-FR"/>
        </w:rPr>
        <w:t>u lieu en 2017, 2019 et 2021</w:t>
      </w:r>
      <w:r w:rsidRPr="00E3678A">
        <w:rPr>
          <w:lang w:val="fr-FR"/>
        </w:rPr>
        <w:t>, afin d</w:t>
      </w:r>
      <w:r w:rsidR="00C019F8">
        <w:rPr>
          <w:lang w:val="fr-FR"/>
        </w:rPr>
        <w:t>'</w:t>
      </w:r>
      <w:r w:rsidRPr="00E3678A">
        <w:rPr>
          <w:lang w:val="fr-FR"/>
        </w:rPr>
        <w:t>offrir une tribune permettant aux régulateurs du domaine des télécommunications et des services financiers, aux fournisseurs de services financiers numériques (DFS) et à toutes les parties prenantes concernées d</w:t>
      </w:r>
      <w:r w:rsidR="00C019F8">
        <w:rPr>
          <w:lang w:val="fr-FR"/>
        </w:rPr>
        <w:t>'</w:t>
      </w:r>
      <w:r w:rsidRPr="00E3678A">
        <w:rPr>
          <w:lang w:val="fr-FR"/>
        </w:rPr>
        <w:t>échanger sur leurs expériences et leurs perspectives concernant les principaux obstacles à surmonter pour développer les services financiers numériques.</w:t>
      </w:r>
    </w:p>
    <w:p w14:paraId="1182E8AC" w14:textId="62137AC7" w:rsidR="00902B80" w:rsidRPr="00E3678A" w:rsidRDefault="00143C97" w:rsidP="00C019F8">
      <w:pPr>
        <w:rPr>
          <w:lang w:val="fr-FR"/>
        </w:rPr>
      </w:pPr>
      <w:hyperlink r:id="rId159" w:history="1">
        <w:r w:rsidR="00902B80" w:rsidRPr="00E3678A">
          <w:rPr>
            <w:rStyle w:val="Hyperlink"/>
            <w:lang w:val="fr-FR"/>
          </w:rPr>
          <w:t>Initiative mondiale sur les biens communs en matière d</w:t>
        </w:r>
        <w:r w:rsidR="00C019F8">
          <w:rPr>
            <w:rStyle w:val="Hyperlink"/>
            <w:lang w:val="fr-FR"/>
          </w:rPr>
          <w:t>'</w:t>
        </w:r>
        <w:r w:rsidR="00902B80" w:rsidRPr="00E3678A">
          <w:rPr>
            <w:rStyle w:val="Hyperlink"/>
            <w:lang w:val="fr-FR"/>
          </w:rPr>
          <w:t>intelligence artificielle et de données</w:t>
        </w:r>
      </w:hyperlink>
    </w:p>
    <w:p w14:paraId="6624D6B7" w14:textId="71F6FB5A" w:rsidR="00902B80" w:rsidRPr="00E9548C" w:rsidRDefault="00902B80" w:rsidP="00C019F8">
      <w:pPr>
        <w:rPr>
          <w:lang w:val="fr-FR"/>
        </w:rPr>
      </w:pPr>
      <w:r w:rsidRPr="00E3678A">
        <w:rPr>
          <w:lang w:val="fr-FR"/>
        </w:rPr>
        <w:t>L</w:t>
      </w:r>
      <w:r w:rsidR="00C019F8">
        <w:rPr>
          <w:lang w:val="fr-FR"/>
        </w:rPr>
        <w:t>'</w:t>
      </w:r>
      <w:r>
        <w:rPr>
          <w:lang w:val="fr-FR"/>
        </w:rPr>
        <w:t>I</w:t>
      </w:r>
      <w:r w:rsidRPr="00E3678A">
        <w:rPr>
          <w:lang w:val="fr-FR"/>
        </w:rPr>
        <w:t>nitiative mondiale sur les biens communs en matière d</w:t>
      </w:r>
      <w:r w:rsidR="00C019F8">
        <w:rPr>
          <w:lang w:val="fr-FR"/>
        </w:rPr>
        <w:t>'</w:t>
      </w:r>
      <w:r w:rsidRPr="00E3678A">
        <w:rPr>
          <w:lang w:val="fr-FR"/>
        </w:rPr>
        <w:t>intelligence artificielle et de données rassemble des spécialistes de l</w:t>
      </w:r>
      <w:r w:rsidR="00C019F8">
        <w:rPr>
          <w:lang w:val="fr-FR"/>
        </w:rPr>
        <w:t>'</w:t>
      </w:r>
      <w:r w:rsidRPr="00E3678A">
        <w:rPr>
          <w:lang w:val="fr-FR"/>
        </w:rPr>
        <w:t>intelligence artificielle et des propriétaires de données du secteur privé, des établissements universitaires, des États Membres, des institutions des Nations Unies et de la société civile pour développer les connaissances et élaborer des spécifications et des lignes directrices afin de mettre en place des solutions d</w:t>
      </w:r>
      <w:r w:rsidR="00C019F8">
        <w:rPr>
          <w:lang w:val="fr-FR"/>
        </w:rPr>
        <w:t>'</w:t>
      </w:r>
      <w:r w:rsidRPr="00E3678A">
        <w:rPr>
          <w:lang w:val="fr-FR"/>
        </w:rPr>
        <w:t xml:space="preserve">intelligence artificielle à grande échelle grâce à des ensembles de données partagés, des environnements de test et de simulation, des </w:t>
      </w:r>
      <w:r>
        <w:rPr>
          <w:lang w:val="fr-FR"/>
        </w:rPr>
        <w:t>espaces de travail</w:t>
      </w:r>
      <w:r w:rsidRPr="00E3678A">
        <w:rPr>
          <w:lang w:val="fr-FR"/>
        </w:rPr>
        <w:t xml:space="preserve"> collaboratif, des modèles d</w:t>
      </w:r>
      <w:r w:rsidR="00C019F8">
        <w:rPr>
          <w:lang w:val="fr-FR"/>
        </w:rPr>
        <w:t>'</w:t>
      </w:r>
      <w:r w:rsidRPr="00E3678A">
        <w:rPr>
          <w:lang w:val="fr-FR"/>
        </w:rPr>
        <w:t>intelligence artificielle et des logiciels associés, des possibilités de découverte des données et des ressources de stockage et de calcul.</w:t>
      </w:r>
    </w:p>
    <w:p w14:paraId="2E4E0838" w14:textId="755FD71D" w:rsidR="00902B80" w:rsidRPr="00E3678A" w:rsidRDefault="00143C97" w:rsidP="00C019F8">
      <w:pPr>
        <w:rPr>
          <w:lang w:val="fr-FR"/>
        </w:rPr>
      </w:pPr>
      <w:hyperlink r:id="rId160" w:history="1">
        <w:r w:rsidR="00902B80" w:rsidRPr="00E3678A">
          <w:rPr>
            <w:rStyle w:val="Hyperlink"/>
            <w:lang w:val="fr-FR"/>
          </w:rPr>
          <w:t>L</w:t>
        </w:r>
        <w:r w:rsidR="00C019F8">
          <w:rPr>
            <w:rStyle w:val="Hyperlink"/>
            <w:lang w:val="fr-FR"/>
          </w:rPr>
          <w:t>'</w:t>
        </w:r>
        <w:r w:rsidR="00902B80" w:rsidRPr="00E3678A">
          <w:rPr>
            <w:rStyle w:val="Hyperlink"/>
            <w:lang w:val="fr-FR"/>
          </w:rPr>
          <w:t>UIT-T et le SMSI</w:t>
        </w:r>
      </w:hyperlink>
    </w:p>
    <w:p w14:paraId="029E08BD" w14:textId="457FE6AC" w:rsidR="00902B80" w:rsidRPr="00E9548C" w:rsidRDefault="00902B80" w:rsidP="00C019F8">
      <w:pPr>
        <w:rPr>
          <w:lang w:val="fr-FR"/>
        </w:rPr>
      </w:pPr>
      <w:r>
        <w:rPr>
          <w:lang w:val="fr-FR"/>
        </w:rPr>
        <w:t>I</w:t>
      </w:r>
      <w:r w:rsidRPr="002F4FE3">
        <w:rPr>
          <w:lang w:val="fr-FR"/>
        </w:rPr>
        <w:t xml:space="preserve">nstitution spécialisée des Nations Unies </w:t>
      </w:r>
      <w:r>
        <w:rPr>
          <w:lang w:val="fr-FR"/>
        </w:rPr>
        <w:t xml:space="preserve">chargée des </w:t>
      </w:r>
      <w:r w:rsidRPr="002F4FE3">
        <w:rPr>
          <w:lang w:val="fr-FR"/>
        </w:rPr>
        <w:t>TIC, l</w:t>
      </w:r>
      <w:r w:rsidR="00C019F8">
        <w:rPr>
          <w:lang w:val="fr-FR"/>
        </w:rPr>
        <w:t>'</w:t>
      </w:r>
      <w:r w:rsidRPr="002F4FE3">
        <w:rPr>
          <w:lang w:val="fr-FR"/>
        </w:rPr>
        <w:t xml:space="preserve">UIT </w:t>
      </w:r>
      <w:r>
        <w:rPr>
          <w:lang w:val="fr-FR"/>
        </w:rPr>
        <w:t>s</w:t>
      </w:r>
      <w:r w:rsidR="00C019F8">
        <w:rPr>
          <w:lang w:val="fr-FR"/>
        </w:rPr>
        <w:t>'</w:t>
      </w:r>
      <w:r>
        <w:rPr>
          <w:lang w:val="fr-FR"/>
        </w:rPr>
        <w:t>honore</w:t>
      </w:r>
      <w:r w:rsidRPr="002F4FE3">
        <w:rPr>
          <w:lang w:val="fr-FR"/>
        </w:rPr>
        <w:t xml:space="preserve"> d</w:t>
      </w:r>
      <w:r w:rsidR="00C019F8">
        <w:rPr>
          <w:lang w:val="fr-FR"/>
        </w:rPr>
        <w:t>'</w:t>
      </w:r>
      <w:r w:rsidRPr="002F4FE3">
        <w:rPr>
          <w:lang w:val="fr-FR"/>
        </w:rPr>
        <w:t xml:space="preserve">avoir </w:t>
      </w:r>
      <w:r>
        <w:rPr>
          <w:lang w:val="fr-FR"/>
        </w:rPr>
        <w:t xml:space="preserve">joué un rôle de premier plan </w:t>
      </w:r>
      <w:r w:rsidRPr="002F4FE3">
        <w:rPr>
          <w:lang w:val="fr-FR"/>
        </w:rPr>
        <w:t>dans l</w:t>
      </w:r>
      <w:r w:rsidR="00C019F8">
        <w:rPr>
          <w:lang w:val="fr-FR"/>
        </w:rPr>
        <w:t>'</w:t>
      </w:r>
      <w:r w:rsidRPr="002F4FE3">
        <w:rPr>
          <w:lang w:val="fr-FR"/>
        </w:rPr>
        <w:t xml:space="preserve">organisation du </w:t>
      </w:r>
      <w:hyperlink r:id="rId161" w:history="1">
        <w:r w:rsidRPr="002F4FE3">
          <w:rPr>
            <w:rStyle w:val="Hyperlink"/>
            <w:lang w:val="fr-FR"/>
          </w:rPr>
          <w:t>Sommet mondial sur la société de l</w:t>
        </w:r>
        <w:r w:rsidR="00C019F8">
          <w:rPr>
            <w:rStyle w:val="Hyperlink"/>
            <w:lang w:val="fr-FR"/>
          </w:rPr>
          <w:t>'</w:t>
        </w:r>
        <w:r w:rsidRPr="002F4FE3">
          <w:rPr>
            <w:rStyle w:val="Hyperlink"/>
            <w:lang w:val="fr-FR"/>
          </w:rPr>
          <w:t>information (SMSI)</w:t>
        </w:r>
      </w:hyperlink>
      <w:r w:rsidRPr="002F4FE3">
        <w:rPr>
          <w:lang w:val="fr-FR"/>
        </w:rPr>
        <w:t>.</w:t>
      </w:r>
    </w:p>
    <w:p w14:paraId="03C1FD93" w14:textId="77777777" w:rsidR="00902B80" w:rsidRPr="002F4FE3" w:rsidRDefault="00143C97" w:rsidP="00C019F8">
      <w:pPr>
        <w:rPr>
          <w:lang w:val="fr-FR"/>
        </w:rPr>
      </w:pPr>
      <w:hyperlink r:id="rId162" w:history="1">
        <w:r w:rsidR="00902B80" w:rsidRPr="002F4FE3">
          <w:rPr>
            <w:rStyle w:val="Hyperlink"/>
            <w:lang w:val="fr-FR"/>
          </w:rPr>
          <w:t xml:space="preserve">Équipe spéciale mixte UIT/OMM/UNESCO-COI sur les systèmes de câbles SMART </w:t>
        </w:r>
      </w:hyperlink>
    </w:p>
    <w:p w14:paraId="4429ABBF" w14:textId="539BA232" w:rsidR="00902B80" w:rsidRPr="00F70709" w:rsidRDefault="00902B80" w:rsidP="00C019F8">
      <w:pPr>
        <w:rPr>
          <w:lang w:val="fr-FR"/>
        </w:rPr>
      </w:pPr>
      <w:bookmarkStart w:id="87" w:name="_Hlk93500034"/>
      <w:r>
        <w:rPr>
          <w:lang w:val="fr-FR"/>
        </w:rPr>
        <w:t>L</w:t>
      </w:r>
      <w:r w:rsidR="00C019F8">
        <w:rPr>
          <w:lang w:val="fr-FR"/>
        </w:rPr>
        <w:t>'</w:t>
      </w:r>
      <w:r w:rsidRPr="004509BE">
        <w:rPr>
          <w:lang w:val="fr-FR"/>
        </w:rPr>
        <w:t>Union internationale des télécommunications (UIT), l</w:t>
      </w:r>
      <w:r w:rsidR="00C019F8">
        <w:rPr>
          <w:lang w:val="fr-FR"/>
        </w:rPr>
        <w:t>'</w:t>
      </w:r>
      <w:r w:rsidRPr="004509BE">
        <w:rPr>
          <w:lang w:val="fr-FR"/>
        </w:rPr>
        <w:t>Organisation météorologique mondiale (OMM) et la Commission océanographique intergouvernementale de l</w:t>
      </w:r>
      <w:r w:rsidR="00C019F8">
        <w:rPr>
          <w:lang w:val="fr-FR"/>
        </w:rPr>
        <w:t>'</w:t>
      </w:r>
      <w:r w:rsidRPr="004509BE">
        <w:rPr>
          <w:lang w:val="fr-FR"/>
        </w:rPr>
        <w:t>Organisation des Nations Unies pour l</w:t>
      </w:r>
      <w:r w:rsidR="00C019F8">
        <w:rPr>
          <w:lang w:val="fr-FR"/>
        </w:rPr>
        <w:t>'</w:t>
      </w:r>
      <w:r w:rsidRPr="004509BE">
        <w:rPr>
          <w:lang w:val="fr-FR"/>
        </w:rPr>
        <w:t>éducation, la science et la culture (UNESCO-COI) ont mis sur pied, en 2012, un Groupe d</w:t>
      </w:r>
      <w:r w:rsidR="00C019F8">
        <w:rPr>
          <w:lang w:val="fr-FR"/>
        </w:rPr>
        <w:t>'</w:t>
      </w:r>
      <w:r w:rsidRPr="004509BE">
        <w:rPr>
          <w:lang w:val="fr-FR"/>
        </w:rPr>
        <w:t>action mixte sur les systèmes de câbles SMART</w:t>
      </w:r>
      <w:r>
        <w:rPr>
          <w:lang w:val="fr-FR"/>
        </w:rPr>
        <w:t xml:space="preserve">, consacré à favoriser le développement du concept des </w:t>
      </w:r>
      <w:r w:rsidR="00AD488B">
        <w:rPr>
          <w:lang w:val="fr-FR"/>
        </w:rPr>
        <w:t>"</w:t>
      </w:r>
      <w:r>
        <w:rPr>
          <w:lang w:val="fr-FR"/>
        </w:rPr>
        <w:t>câbles SMART (s</w:t>
      </w:r>
      <w:r w:rsidRPr="004509BE">
        <w:rPr>
          <w:lang w:val="fr-FR"/>
        </w:rPr>
        <w:t>urveillance scientifique et télécommunications fiables</w:t>
      </w:r>
      <w:r>
        <w:rPr>
          <w:lang w:val="fr-FR"/>
        </w:rPr>
        <w:t>)</w:t>
      </w:r>
      <w:r w:rsidR="00AD488B">
        <w:rPr>
          <w:lang w:val="fr-FR"/>
        </w:rPr>
        <w:t>"</w:t>
      </w:r>
      <w:r>
        <w:rPr>
          <w:lang w:val="fr-FR"/>
        </w:rPr>
        <w:t>. L</w:t>
      </w:r>
      <w:r w:rsidR="00C019F8">
        <w:rPr>
          <w:lang w:val="fr-FR"/>
        </w:rPr>
        <w:t>'</w:t>
      </w:r>
      <w:r>
        <w:rPr>
          <w:lang w:val="fr-FR"/>
        </w:rPr>
        <w:t>ensemble d</w:t>
      </w:r>
      <w:r w:rsidR="00C019F8">
        <w:rPr>
          <w:lang w:val="fr-FR"/>
        </w:rPr>
        <w:t>'</w:t>
      </w:r>
      <w:r>
        <w:rPr>
          <w:lang w:val="fr-FR"/>
        </w:rPr>
        <w:t>exigences minimales établi par le Groupe d</w:t>
      </w:r>
      <w:r w:rsidR="00C019F8">
        <w:rPr>
          <w:lang w:val="fr-FR"/>
        </w:rPr>
        <w:t>'</w:t>
      </w:r>
      <w:r>
        <w:rPr>
          <w:lang w:val="fr-FR"/>
        </w:rPr>
        <w:t>action mixte nourrit désormais les travaux de normalisation de l</w:t>
      </w:r>
      <w:r w:rsidR="00C019F8">
        <w:rPr>
          <w:lang w:val="fr-FR"/>
        </w:rPr>
        <w:t>'</w:t>
      </w:r>
      <w:r>
        <w:rPr>
          <w:lang w:val="fr-FR"/>
        </w:rPr>
        <w:t>UIT-T, et deux nouveaux sujets d</w:t>
      </w:r>
      <w:r w:rsidR="00C019F8">
        <w:rPr>
          <w:lang w:val="fr-FR"/>
        </w:rPr>
        <w:t>'</w:t>
      </w:r>
      <w:r>
        <w:rPr>
          <w:lang w:val="fr-FR"/>
        </w:rPr>
        <w:t xml:space="preserve">étude ont été créés en 2021 concernant les systèmes </w:t>
      </w:r>
      <w:r w:rsidRPr="00AE3DC6">
        <w:rPr>
          <w:lang w:val="fr-FR"/>
        </w:rPr>
        <w:t>de câbles sous-marins SMART (</w:t>
      </w:r>
      <w:proofErr w:type="spellStart"/>
      <w:r w:rsidR="00143C97">
        <w:fldChar w:fldCharType="begin"/>
      </w:r>
      <w:r w:rsidR="00143C97" w:rsidRPr="00143C97">
        <w:rPr>
          <w:lang w:val="fr-FR"/>
        </w:rPr>
        <w:instrText xml:space="preserve"> HYPERLINK "https://www.itu.int/ITU-T/workprog/wp_item.aspx?isn=17089" </w:instrText>
      </w:r>
      <w:r w:rsidR="00143C97">
        <w:fldChar w:fldCharType="separate"/>
      </w:r>
      <w:proofErr w:type="spellEnd"/>
      <w:r w:rsidRPr="00AE3DC6">
        <w:rPr>
          <w:rStyle w:val="Hyperlink"/>
          <w:lang w:val="fr-FR"/>
        </w:rPr>
        <w:t>G.smart</w:t>
      </w:r>
      <w:r w:rsidR="00143C97">
        <w:rPr>
          <w:rStyle w:val="Hyperlink"/>
          <w:lang w:val="fr-FR"/>
        </w:rPr>
        <w:fldChar w:fldCharType="end"/>
      </w:r>
      <w:r w:rsidRPr="00AE3DC6">
        <w:rPr>
          <w:lang w:val="fr-FR"/>
        </w:rPr>
        <w:t xml:space="preserve">) </w:t>
      </w:r>
      <w:r>
        <w:rPr>
          <w:lang w:val="fr-FR"/>
        </w:rPr>
        <w:t xml:space="preserve">et le </w:t>
      </w:r>
      <w:r w:rsidRPr="007B7F62">
        <w:rPr>
          <w:lang w:val="fr-FR"/>
        </w:rPr>
        <w:t>système dédié de détection scientifique par câble sous-marin</w:t>
      </w:r>
      <w:r w:rsidRPr="00F70709">
        <w:rPr>
          <w:lang w:val="fr-FR"/>
        </w:rPr>
        <w:t xml:space="preserve"> (</w:t>
      </w:r>
      <w:proofErr w:type="spellStart"/>
      <w:r w:rsidR="00143C97">
        <w:fldChar w:fldCharType="begin"/>
      </w:r>
      <w:r w:rsidR="00143C97" w:rsidRPr="00143C97">
        <w:rPr>
          <w:lang w:val="fr-FR"/>
        </w:rPr>
        <w:instrText xml:space="preserve"> HYPERLINK "https://www.itu.int/ITU-T/workprog/wp_item.aspx?isn=17090" </w:instrText>
      </w:r>
      <w:r w:rsidR="00143C97">
        <w:fldChar w:fldCharType="separate"/>
      </w:r>
      <w:proofErr w:type="spellEnd"/>
      <w:r w:rsidRPr="00F70709">
        <w:rPr>
          <w:rStyle w:val="Hyperlink"/>
          <w:lang w:val="fr-FR"/>
        </w:rPr>
        <w:t>G.dsssc</w:t>
      </w:r>
      <w:r w:rsidR="00143C97">
        <w:rPr>
          <w:rStyle w:val="Hyperlink"/>
          <w:lang w:val="fr-FR"/>
        </w:rPr>
        <w:fldChar w:fldCharType="end"/>
      </w:r>
      <w:r w:rsidRPr="00F70709">
        <w:rPr>
          <w:lang w:val="fr-FR"/>
        </w:rPr>
        <w:t>).</w:t>
      </w:r>
    </w:p>
    <w:bookmarkEnd w:id="87"/>
    <w:p w14:paraId="07A8ABC6" w14:textId="77777777" w:rsidR="00AD488B" w:rsidRPr="00143C97" w:rsidRDefault="00AD488B" w:rsidP="00C019F8">
      <w:pPr>
        <w:rPr>
          <w:lang w:val="fr-FR"/>
        </w:rPr>
      </w:pPr>
      <w:r w:rsidRPr="00143C97">
        <w:rPr>
          <w:lang w:val="fr-FR"/>
        </w:rPr>
        <w:br w:type="page"/>
      </w:r>
    </w:p>
    <w:p w14:paraId="0DAEA9D4" w14:textId="419EE449" w:rsidR="00902B80" w:rsidRPr="00F70709" w:rsidRDefault="00143C97" w:rsidP="00C019F8">
      <w:pPr>
        <w:rPr>
          <w:lang w:val="fr-FR"/>
        </w:rPr>
      </w:pPr>
      <w:hyperlink r:id="rId163" w:history="1">
        <w:r w:rsidR="00902B80" w:rsidRPr="00F70709">
          <w:rPr>
            <w:rStyle w:val="Hyperlink"/>
            <w:lang w:val="fr-FR"/>
          </w:rPr>
          <w:t>Mémorandums d</w:t>
        </w:r>
        <w:r w:rsidR="00C019F8">
          <w:rPr>
            <w:rStyle w:val="Hyperlink"/>
            <w:lang w:val="fr-FR"/>
          </w:rPr>
          <w:t>'</w:t>
        </w:r>
        <w:r w:rsidR="00902B80" w:rsidRPr="00F70709">
          <w:rPr>
            <w:rStyle w:val="Hyperlink"/>
            <w:lang w:val="fr-FR"/>
          </w:rPr>
          <w:t>accord et accords de coopération</w:t>
        </w:r>
      </w:hyperlink>
    </w:p>
    <w:p w14:paraId="48D7F7FD" w14:textId="77777777" w:rsidR="00E2627D" w:rsidRDefault="00902B80" w:rsidP="00E2627D">
      <w:pPr>
        <w:pStyle w:val="NormalWeb"/>
        <w:spacing w:before="120" w:beforeAutospacing="0" w:after="0" w:afterAutospacing="0"/>
        <w:rPr>
          <w:lang w:val="fr-FR"/>
        </w:rPr>
      </w:pPr>
      <w:r w:rsidRPr="00E15AC9">
        <w:rPr>
          <w:lang w:val="fr-FR"/>
        </w:rPr>
        <w:t>Plusieurs mémorandums d</w:t>
      </w:r>
      <w:r w:rsidR="00C019F8">
        <w:rPr>
          <w:lang w:val="fr-FR"/>
        </w:rPr>
        <w:t>'</w:t>
      </w:r>
      <w:r w:rsidRPr="00E15AC9">
        <w:rPr>
          <w:lang w:val="fr-FR"/>
        </w:rPr>
        <w:t>accord et a</w:t>
      </w:r>
      <w:r>
        <w:rPr>
          <w:lang w:val="fr-FR"/>
        </w:rPr>
        <w:t>ccords de coopération ont été conclus au cours de la période d</w:t>
      </w:r>
      <w:r w:rsidR="00C019F8">
        <w:rPr>
          <w:lang w:val="fr-FR"/>
        </w:rPr>
        <w:t>'</w:t>
      </w:r>
      <w:r>
        <w:rPr>
          <w:lang w:val="fr-FR"/>
        </w:rPr>
        <w:t>étude; on trouvera ci-après des précisions à ce sujet</w:t>
      </w:r>
      <w:r w:rsidRPr="00E15AC9">
        <w:rPr>
          <w:lang w:val="fr-FR"/>
        </w:rPr>
        <w:t>:</w:t>
      </w:r>
    </w:p>
    <w:p w14:paraId="5C6C3788" w14:textId="58859D5F" w:rsidR="00902B80" w:rsidRPr="00E2627D" w:rsidRDefault="00E2627D" w:rsidP="00E2627D">
      <w:pPr>
        <w:pStyle w:val="NormalWeb"/>
        <w:spacing w:before="80" w:beforeAutospacing="0" w:after="0" w:afterAutospacing="0"/>
        <w:ind w:left="720" w:hanging="720"/>
        <w:rPr>
          <w:lang w:val="fr-FR"/>
        </w:rPr>
      </w:pPr>
      <w:r w:rsidRPr="00E2627D">
        <w:rPr>
          <w:lang w:val="fr-FR"/>
        </w:rPr>
        <w:t>–</w:t>
      </w:r>
      <w:r>
        <w:rPr>
          <w:lang w:val="fr-FR"/>
        </w:rPr>
        <w:tab/>
      </w:r>
      <w:hyperlink r:id="rId164" w:history="1">
        <w:r w:rsidR="00902B80" w:rsidRPr="00096A6A">
          <w:rPr>
            <w:rStyle w:val="Hyperlink"/>
            <w:lang w:val="fr-FR"/>
          </w:rPr>
          <w:t>Mémorandum d</w:t>
        </w:r>
        <w:r w:rsidR="00C019F8">
          <w:rPr>
            <w:rStyle w:val="Hyperlink"/>
            <w:lang w:val="fr-FR"/>
          </w:rPr>
          <w:t>'</w:t>
        </w:r>
        <w:r w:rsidR="00902B80" w:rsidRPr="00096A6A">
          <w:rPr>
            <w:rStyle w:val="Hyperlink"/>
            <w:lang w:val="fr-FR"/>
          </w:rPr>
          <w:t>accord entre l</w:t>
        </w:r>
        <w:r w:rsidR="00C019F8">
          <w:rPr>
            <w:rStyle w:val="Hyperlink"/>
            <w:lang w:val="fr-FR"/>
          </w:rPr>
          <w:t>'</w:t>
        </w:r>
        <w:r w:rsidR="00902B80" w:rsidRPr="00096A6A">
          <w:rPr>
            <w:rStyle w:val="Hyperlink"/>
            <w:lang w:val="fr-FR"/>
          </w:rPr>
          <w:t>Organisation pour les relations économiques internationales (OiER) et l</w:t>
        </w:r>
        <w:r w:rsidR="00C019F8">
          <w:rPr>
            <w:rStyle w:val="Hyperlink"/>
            <w:lang w:val="fr-CH"/>
          </w:rPr>
          <w:t>'</w:t>
        </w:r>
        <w:r w:rsidR="00902B80" w:rsidRPr="00096A6A">
          <w:rPr>
            <w:rStyle w:val="Hyperlink"/>
            <w:lang w:val="fr-FR"/>
          </w:rPr>
          <w:t>UIT</w:t>
        </w:r>
      </w:hyperlink>
    </w:p>
    <w:p w14:paraId="3E9B32A6" w14:textId="3F465506" w:rsidR="00902B80" w:rsidRPr="00E2627D" w:rsidRDefault="00902B80" w:rsidP="00E2627D">
      <w:pPr>
        <w:pStyle w:val="enumlev10"/>
        <w:numPr>
          <w:ilvl w:val="0"/>
          <w:numId w:val="0"/>
        </w:numPr>
        <w:tabs>
          <w:tab w:val="clear" w:pos="1134"/>
        </w:tabs>
        <w:spacing w:before="80"/>
        <w:ind w:left="714" w:firstLine="22"/>
      </w:pPr>
      <w:r w:rsidRPr="00E2627D">
        <w:t>8 septembre 2021: le mémorandum d</w:t>
      </w:r>
      <w:r w:rsidR="00C019F8" w:rsidRPr="00E2627D">
        <w:t>'</w:t>
      </w:r>
      <w:r w:rsidRPr="00E2627D">
        <w:t>accord conclu entre l</w:t>
      </w:r>
      <w:r w:rsidR="00C019F8" w:rsidRPr="00E2627D">
        <w:t>'</w:t>
      </w:r>
      <w:r w:rsidRPr="00E2627D">
        <w:t>OiER et l</w:t>
      </w:r>
      <w:r w:rsidR="00C019F8" w:rsidRPr="00E2627D">
        <w:t>'</w:t>
      </w:r>
      <w:r w:rsidRPr="00E2627D">
        <w:t>UIT souligne la volonté des deux organisations d</w:t>
      </w:r>
      <w:r w:rsidR="00C019F8" w:rsidRPr="00E2627D">
        <w:t>'</w:t>
      </w:r>
      <w:r w:rsidRPr="00E2627D">
        <w:t>aider les villes, partout dans le monde, à tirer parti des technologies de l</w:t>
      </w:r>
      <w:r w:rsidR="00C019F8" w:rsidRPr="00E2627D">
        <w:t>'</w:t>
      </w:r>
      <w:r w:rsidRPr="00E2627D">
        <w:t>information et de la communication (TIC) et des technologies nouvelles pour devenir des villes plus intelligentes et durables, en s</w:t>
      </w:r>
      <w:r w:rsidR="00C019F8" w:rsidRPr="00E2627D">
        <w:t>'</w:t>
      </w:r>
      <w:r w:rsidRPr="00E2627D">
        <w:t>appuyant sur les excellents travaux réalisés dans le cadre de l</w:t>
      </w:r>
      <w:r w:rsidR="00C019F8" w:rsidRPr="00E2627D">
        <w:t>'</w:t>
      </w:r>
      <w:r w:rsidRPr="00E2627D">
        <w:t xml:space="preserve">initiative </w:t>
      </w:r>
      <w:r w:rsidR="00AD488B" w:rsidRPr="00E2627D">
        <w:t>"</w:t>
      </w:r>
      <w:r w:rsidRPr="00E2627D">
        <w:t>Tous unis pour des villes intelligentes et durables</w:t>
      </w:r>
      <w:r w:rsidR="00AD488B" w:rsidRPr="00E2627D">
        <w:t>"</w:t>
      </w:r>
      <w:r w:rsidRPr="00E2627D">
        <w:t xml:space="preserve"> (U4SSC).</w:t>
      </w:r>
    </w:p>
    <w:p w14:paraId="62F2F23A" w14:textId="64982595" w:rsidR="00902B80" w:rsidRPr="00451AB7" w:rsidRDefault="00E2627D" w:rsidP="00E2627D">
      <w:pPr>
        <w:pStyle w:val="enumlev10"/>
        <w:numPr>
          <w:ilvl w:val="0"/>
          <w:numId w:val="0"/>
        </w:numPr>
        <w:tabs>
          <w:tab w:val="clear" w:pos="1134"/>
          <w:tab w:val="left" w:pos="728"/>
        </w:tabs>
        <w:spacing w:before="80"/>
        <w:ind w:left="728" w:hanging="728"/>
      </w:pPr>
      <w:r>
        <w:t>–</w:t>
      </w:r>
      <w:r>
        <w:tab/>
      </w:r>
      <w:hyperlink r:id="rId165" w:history="1">
        <w:r w:rsidR="00902B80" w:rsidRPr="00A55FDD">
          <w:rPr>
            <w:rStyle w:val="Hyperlink"/>
          </w:rPr>
          <w:t>Mémorandum d</w:t>
        </w:r>
        <w:r w:rsidR="00C019F8">
          <w:rPr>
            <w:rStyle w:val="Hyperlink"/>
          </w:rPr>
          <w:t>'</w:t>
        </w:r>
        <w:r w:rsidR="00902B80" w:rsidRPr="00A55FDD">
          <w:rPr>
            <w:rStyle w:val="Hyperlink"/>
          </w:rPr>
          <w:t>accord entre le Programme des Nations Unies pour les établissements humains (ONU-Habitat) et l</w:t>
        </w:r>
        <w:r w:rsidR="00C019F8">
          <w:rPr>
            <w:rStyle w:val="Hyperlink"/>
          </w:rPr>
          <w:t>'</w:t>
        </w:r>
        <w:r w:rsidR="00902B80" w:rsidRPr="00A55FDD">
          <w:rPr>
            <w:rStyle w:val="Hyperlink"/>
          </w:rPr>
          <w:t>UIT</w:t>
        </w:r>
      </w:hyperlink>
    </w:p>
    <w:p w14:paraId="1D4398CD" w14:textId="235DD2B6" w:rsidR="00902B80" w:rsidRPr="00E9548C" w:rsidRDefault="00902B80" w:rsidP="00E2627D">
      <w:pPr>
        <w:pStyle w:val="enumlev10"/>
        <w:numPr>
          <w:ilvl w:val="0"/>
          <w:numId w:val="0"/>
        </w:numPr>
        <w:tabs>
          <w:tab w:val="clear" w:pos="1134"/>
        </w:tabs>
        <w:spacing w:before="80"/>
        <w:ind w:left="714" w:firstLine="22"/>
      </w:pPr>
      <w:r w:rsidRPr="007116C4">
        <w:t xml:space="preserve">31 octobre 2020: </w:t>
      </w:r>
      <w:r w:rsidRPr="00C5526A">
        <w:t xml:space="preserve">le </w:t>
      </w:r>
      <w:r w:rsidRPr="00C5526A">
        <w:rPr>
          <w:bCs/>
        </w:rPr>
        <w:t>mémorandum d</w:t>
      </w:r>
      <w:r w:rsidR="00C019F8">
        <w:t>'</w:t>
      </w:r>
      <w:r w:rsidRPr="00C5526A">
        <w:rPr>
          <w:bCs/>
        </w:rPr>
        <w:t xml:space="preserve">accord </w:t>
      </w:r>
      <w:r>
        <w:rPr>
          <w:bCs/>
        </w:rPr>
        <w:t xml:space="preserve">conclu </w:t>
      </w:r>
      <w:r w:rsidRPr="00C5526A">
        <w:rPr>
          <w:bCs/>
        </w:rPr>
        <w:t xml:space="preserve">entre </w:t>
      </w:r>
      <w:r>
        <w:rPr>
          <w:bCs/>
        </w:rPr>
        <w:t>ONU-Habitat et l</w:t>
      </w:r>
      <w:r w:rsidR="00C019F8">
        <w:t>'</w:t>
      </w:r>
      <w:r>
        <w:rPr>
          <w:bCs/>
        </w:rPr>
        <w:t xml:space="preserve">UIT souligne leur volonté de </w:t>
      </w:r>
      <w:r w:rsidRPr="007116C4">
        <w:t>collaborer en vue de promouvoir l</w:t>
      </w:r>
      <w:r w:rsidR="00C019F8">
        <w:t>'</w:t>
      </w:r>
      <w:r w:rsidRPr="007116C4">
        <w:t xml:space="preserve">innovation nécessaire à la mise en œuvre du Nouveau Programme pour les villes et à la réalisation des </w:t>
      </w:r>
      <w:r>
        <w:t>o</w:t>
      </w:r>
      <w:r w:rsidRPr="007116C4">
        <w:t xml:space="preserve">bjectifs de développement durable (ODD) </w:t>
      </w:r>
      <w:r>
        <w:t>adoptés par l</w:t>
      </w:r>
      <w:r w:rsidR="00C019F8">
        <w:t>'</w:t>
      </w:r>
      <w:r>
        <w:t>ONU</w:t>
      </w:r>
      <w:r>
        <w:rPr>
          <w:bCs/>
        </w:rPr>
        <w:t>, une attention particulière étant accordée à la transformation numérique des villes et des collectivités.</w:t>
      </w:r>
    </w:p>
    <w:p w14:paraId="4549C25F" w14:textId="4B9D96B8" w:rsidR="00902B80" w:rsidRPr="00A55FDD" w:rsidRDefault="00E2627D" w:rsidP="00E2627D">
      <w:pPr>
        <w:pStyle w:val="enumlev10"/>
        <w:numPr>
          <w:ilvl w:val="0"/>
          <w:numId w:val="0"/>
        </w:numPr>
        <w:tabs>
          <w:tab w:val="clear" w:pos="1134"/>
          <w:tab w:val="left" w:pos="728"/>
        </w:tabs>
        <w:spacing w:before="80"/>
        <w:ind w:left="728" w:hanging="728"/>
        <w:rPr>
          <w:b/>
          <w:bCs/>
        </w:rPr>
      </w:pPr>
      <w:r>
        <w:t>–</w:t>
      </w:r>
      <w:r>
        <w:tab/>
      </w:r>
      <w:hyperlink r:id="rId166" w:history="1">
        <w:r w:rsidR="00902B80" w:rsidRPr="00A55FDD">
          <w:rPr>
            <w:rStyle w:val="Strong"/>
            <w:b w:val="0"/>
            <w:color w:val="0000FF"/>
            <w:u w:val="single"/>
          </w:rPr>
          <w:t>Mémorandum d</w:t>
        </w:r>
        <w:r w:rsidR="00C019F8">
          <w:rPr>
            <w:rStyle w:val="Strong"/>
            <w:b w:val="0"/>
            <w:color w:val="0000FF"/>
            <w:u w:val="single"/>
          </w:rPr>
          <w:t>'</w:t>
        </w:r>
        <w:r w:rsidR="00902B80" w:rsidRPr="00A55FDD">
          <w:rPr>
            <w:rStyle w:val="Strong"/>
            <w:b w:val="0"/>
            <w:color w:val="0000FF"/>
            <w:u w:val="single"/>
          </w:rPr>
          <w:t>accord entre le Centre d</w:t>
        </w:r>
        <w:r w:rsidR="00C019F8">
          <w:rPr>
            <w:rStyle w:val="Strong"/>
            <w:b w:val="0"/>
            <w:color w:val="0000FF"/>
            <w:u w:val="single"/>
          </w:rPr>
          <w:t>'</w:t>
        </w:r>
        <w:r w:rsidR="00902B80" w:rsidRPr="00A55FDD">
          <w:rPr>
            <w:rStyle w:val="Strong"/>
            <w:b w:val="0"/>
            <w:color w:val="0000FF"/>
            <w:u w:val="single"/>
          </w:rPr>
          <w:t>information sur les réseaux du Brésil (NIC.br) et l</w:t>
        </w:r>
        <w:r w:rsidR="00C019F8">
          <w:rPr>
            <w:rStyle w:val="Strong"/>
            <w:b w:val="0"/>
            <w:color w:val="0000FF"/>
            <w:u w:val="single"/>
          </w:rPr>
          <w:t>'</w:t>
        </w:r>
        <w:r w:rsidR="00902B80" w:rsidRPr="00A55FDD">
          <w:rPr>
            <w:rStyle w:val="Strong"/>
            <w:b w:val="0"/>
            <w:color w:val="0000FF"/>
            <w:u w:val="single"/>
          </w:rPr>
          <w:t>UIT</w:t>
        </w:r>
      </w:hyperlink>
    </w:p>
    <w:p w14:paraId="39B27E72" w14:textId="58C62403" w:rsidR="00902B80" w:rsidRPr="0015112E" w:rsidRDefault="00902B80" w:rsidP="00E2627D">
      <w:pPr>
        <w:pStyle w:val="enumlev10"/>
        <w:numPr>
          <w:ilvl w:val="0"/>
          <w:numId w:val="0"/>
        </w:numPr>
        <w:tabs>
          <w:tab w:val="clear" w:pos="1134"/>
        </w:tabs>
        <w:spacing w:before="80"/>
        <w:ind w:left="714" w:firstLine="22"/>
      </w:pPr>
      <w:r w:rsidRPr="0015112E">
        <w:t xml:space="preserve">3 août 2020: le </w:t>
      </w:r>
      <w:r w:rsidRPr="0015112E">
        <w:rPr>
          <w:bCs/>
        </w:rPr>
        <w:t>mémorandum d</w:t>
      </w:r>
      <w:r w:rsidR="00C019F8">
        <w:t>'</w:t>
      </w:r>
      <w:r w:rsidRPr="0015112E">
        <w:rPr>
          <w:bCs/>
        </w:rPr>
        <w:t xml:space="preserve">accord </w:t>
      </w:r>
      <w:r>
        <w:rPr>
          <w:bCs/>
        </w:rPr>
        <w:t>conclu</w:t>
      </w:r>
      <w:r w:rsidRPr="0015112E" w:rsidDel="007E729F">
        <w:rPr>
          <w:bCs/>
        </w:rPr>
        <w:t xml:space="preserve"> </w:t>
      </w:r>
      <w:r w:rsidRPr="0015112E">
        <w:rPr>
          <w:bCs/>
        </w:rPr>
        <w:t xml:space="preserve">entre </w:t>
      </w:r>
      <w:r w:rsidRPr="0015112E">
        <w:t>le Centre d</w:t>
      </w:r>
      <w:r w:rsidR="00C019F8">
        <w:t>'</w:t>
      </w:r>
      <w:r w:rsidRPr="0015112E">
        <w:t>information sur les réseaux du Brésil et l</w:t>
      </w:r>
      <w:r w:rsidR="00C019F8">
        <w:t>'</w:t>
      </w:r>
      <w:r w:rsidRPr="0015112E">
        <w:t xml:space="preserve">UIT </w:t>
      </w:r>
      <w:r>
        <w:rPr>
          <w:bCs/>
        </w:rPr>
        <w:t xml:space="preserve">souligne leur volonté de </w:t>
      </w:r>
      <w:r w:rsidRPr="007116C4">
        <w:t xml:space="preserve">collaborer </w:t>
      </w:r>
      <w:r>
        <w:t>et de mener des activités de sensibilisation, de recherche et de diffusion sur le sujet des villes intelligentes et durables</w:t>
      </w:r>
      <w:r w:rsidRPr="0015112E">
        <w:t>.</w:t>
      </w:r>
    </w:p>
    <w:p w14:paraId="0FA99D48" w14:textId="77D6ABF1" w:rsidR="00902B80" w:rsidRPr="00BE1087" w:rsidRDefault="00E2627D" w:rsidP="00E2627D">
      <w:pPr>
        <w:pStyle w:val="enumlev10"/>
        <w:numPr>
          <w:ilvl w:val="0"/>
          <w:numId w:val="0"/>
        </w:numPr>
        <w:tabs>
          <w:tab w:val="clear" w:pos="1134"/>
          <w:tab w:val="left" w:pos="728"/>
        </w:tabs>
        <w:spacing w:before="80"/>
        <w:ind w:left="728" w:hanging="728"/>
      </w:pPr>
      <w:r>
        <w:t>–</w:t>
      </w:r>
      <w:r>
        <w:tab/>
      </w:r>
      <w:hyperlink r:id="rId167" w:history="1">
        <w:r w:rsidR="00902B80" w:rsidRPr="00BE1087">
          <w:rPr>
            <w:rStyle w:val="Strong"/>
            <w:b w:val="0"/>
            <w:color w:val="0000FF"/>
            <w:u w:val="single"/>
          </w:rPr>
          <w:t>Accord de coopération entre l</w:t>
        </w:r>
        <w:r w:rsidR="00C019F8">
          <w:rPr>
            <w:rStyle w:val="Strong"/>
            <w:color w:val="0000FF"/>
            <w:u w:val="single"/>
          </w:rPr>
          <w:t>'</w:t>
        </w:r>
        <w:r w:rsidR="00902B80" w:rsidRPr="00BE1087">
          <w:rPr>
            <w:rStyle w:val="Strong"/>
            <w:b w:val="0"/>
            <w:color w:val="0000FF"/>
            <w:u w:val="single"/>
          </w:rPr>
          <w:t>Organisation de normalisation du GCC (GSO) et l</w:t>
        </w:r>
        <w:r w:rsidR="00C019F8">
          <w:rPr>
            <w:rStyle w:val="Strong"/>
            <w:color w:val="0000FF"/>
            <w:u w:val="single"/>
            <w:lang w:val="fr-CH"/>
          </w:rPr>
          <w:t>'</w:t>
        </w:r>
        <w:r w:rsidR="00902B80" w:rsidRPr="00BE1087">
          <w:rPr>
            <w:rStyle w:val="Strong"/>
            <w:b w:val="0"/>
            <w:color w:val="0000FF"/>
            <w:u w:val="single"/>
          </w:rPr>
          <w:t>UIT</w:t>
        </w:r>
      </w:hyperlink>
    </w:p>
    <w:p w14:paraId="790379AB" w14:textId="0E13CB0E" w:rsidR="00902B80" w:rsidRPr="00E9548C" w:rsidRDefault="00902B80" w:rsidP="00E2627D">
      <w:pPr>
        <w:pStyle w:val="enumlev10"/>
        <w:numPr>
          <w:ilvl w:val="0"/>
          <w:numId w:val="0"/>
        </w:numPr>
        <w:tabs>
          <w:tab w:val="clear" w:pos="1134"/>
        </w:tabs>
        <w:spacing w:before="80"/>
        <w:ind w:left="714" w:firstLine="22"/>
      </w:pPr>
      <w:r w:rsidRPr="00BE1087">
        <w:t>18 septembre 2019: l</w:t>
      </w:r>
      <w:r w:rsidR="00C019F8">
        <w:t>'</w:t>
      </w:r>
      <w:r>
        <w:t>a</w:t>
      </w:r>
      <w:r w:rsidRPr="00BE1087">
        <w:t xml:space="preserve">ccord de coopération </w:t>
      </w:r>
      <w:r>
        <w:t xml:space="preserve">conclu </w:t>
      </w:r>
      <w:r w:rsidRPr="00BE1087">
        <w:t xml:space="preserve">entre </w:t>
      </w:r>
      <w:r>
        <w:t xml:space="preserve">la </w:t>
      </w:r>
      <w:r w:rsidRPr="00BE1087">
        <w:t>GSO et l</w:t>
      </w:r>
      <w:r w:rsidR="00C019F8">
        <w:t>'</w:t>
      </w:r>
      <w:r>
        <w:t xml:space="preserve">UIT </w:t>
      </w:r>
      <w:r w:rsidRPr="00BE1087">
        <w:t>a pour but d</w:t>
      </w:r>
      <w:r w:rsidR="00C019F8">
        <w:t>'</w:t>
      </w:r>
      <w:r w:rsidRPr="00BE1087">
        <w:t xml:space="preserve">établir un cadre non exclusif de haut niveau pour la coopération entre les deux organisations, et </w:t>
      </w:r>
      <w:r>
        <w:t>de promouvoir l</w:t>
      </w:r>
      <w:r w:rsidR="00C019F8">
        <w:t>'</w:t>
      </w:r>
      <w:r>
        <w:t xml:space="preserve">utilisation des </w:t>
      </w:r>
      <w:r w:rsidRPr="00BE1087">
        <w:t>normes de l</w:t>
      </w:r>
      <w:r w:rsidR="00C019F8">
        <w:t>'</w:t>
      </w:r>
      <w:r w:rsidRPr="00BE1087">
        <w:t xml:space="preserve">UIT compte tenu des exigences des pays membres de la GSO, </w:t>
      </w:r>
      <w:r>
        <w:t xml:space="preserve">pour favoriser </w:t>
      </w:r>
      <w:r w:rsidRPr="00BE1087">
        <w:t>un développement économique durable à long terme.</w:t>
      </w:r>
    </w:p>
    <w:p w14:paraId="155F7CE6" w14:textId="617EDC60" w:rsidR="00902B80" w:rsidRPr="00BE1087" w:rsidRDefault="00E2627D" w:rsidP="00E2627D">
      <w:pPr>
        <w:pStyle w:val="enumlev10"/>
        <w:numPr>
          <w:ilvl w:val="0"/>
          <w:numId w:val="0"/>
        </w:numPr>
        <w:tabs>
          <w:tab w:val="clear" w:pos="1134"/>
          <w:tab w:val="left" w:pos="728"/>
        </w:tabs>
        <w:spacing w:before="80"/>
        <w:ind w:left="728" w:hanging="728"/>
      </w:pPr>
      <w:r>
        <w:t>–</w:t>
      </w:r>
      <w:r>
        <w:tab/>
      </w:r>
      <w:hyperlink r:id="rId168" w:history="1">
        <w:r w:rsidR="00902B80" w:rsidRPr="00BE1087">
          <w:rPr>
            <w:rStyle w:val="Strong"/>
            <w:b w:val="0"/>
            <w:color w:val="0000FF"/>
            <w:u w:val="single"/>
          </w:rPr>
          <w:t>Accord de coopération entre l</w:t>
        </w:r>
        <w:r w:rsidR="00C019F8">
          <w:rPr>
            <w:rStyle w:val="Strong"/>
            <w:color w:val="0000FF"/>
            <w:u w:val="single"/>
            <w:lang w:val="fr-CH"/>
          </w:rPr>
          <w:t>'</w:t>
        </w:r>
        <w:r w:rsidR="00902B80" w:rsidRPr="00BE1087">
          <w:rPr>
            <w:rStyle w:val="Strong"/>
            <w:b w:val="0"/>
            <w:color w:val="0000FF"/>
            <w:u w:val="single"/>
          </w:rPr>
          <w:t>Organisation africaine de normalisation (ARSO) et l</w:t>
        </w:r>
        <w:r w:rsidR="00C019F8">
          <w:rPr>
            <w:rStyle w:val="Strong"/>
            <w:b w:val="0"/>
            <w:color w:val="0000FF"/>
            <w:u w:val="single"/>
          </w:rPr>
          <w:t>'</w:t>
        </w:r>
        <w:r w:rsidR="00902B80" w:rsidRPr="00BE1087">
          <w:rPr>
            <w:rStyle w:val="Strong"/>
            <w:b w:val="0"/>
            <w:color w:val="0000FF"/>
            <w:u w:val="single"/>
          </w:rPr>
          <w:t>UIT</w:t>
        </w:r>
      </w:hyperlink>
    </w:p>
    <w:p w14:paraId="0B474D10" w14:textId="07E061D8" w:rsidR="00902B80" w:rsidRPr="00E45584" w:rsidRDefault="00902B80" w:rsidP="00E2627D">
      <w:pPr>
        <w:pStyle w:val="enumlev10"/>
        <w:numPr>
          <w:ilvl w:val="0"/>
          <w:numId w:val="0"/>
        </w:numPr>
        <w:tabs>
          <w:tab w:val="clear" w:pos="1134"/>
        </w:tabs>
        <w:spacing w:before="80"/>
        <w:ind w:left="714" w:firstLine="22"/>
      </w:pPr>
      <w:r w:rsidRPr="00E52390">
        <w:t>20 juin 2019: l</w:t>
      </w:r>
      <w:r w:rsidR="00C019F8">
        <w:t>'</w:t>
      </w:r>
      <w:r w:rsidRPr="00E52390">
        <w:t>accord de coopération c</w:t>
      </w:r>
      <w:r>
        <w:t>onclu entre l</w:t>
      </w:r>
      <w:r w:rsidR="00C019F8">
        <w:t>'</w:t>
      </w:r>
      <w:r>
        <w:t>ARSO et l</w:t>
      </w:r>
      <w:r w:rsidR="00C019F8">
        <w:t>'</w:t>
      </w:r>
      <w:r>
        <w:t xml:space="preserve">UIT </w:t>
      </w:r>
      <w:r w:rsidRPr="00AF6AAE">
        <w:t>a pour but d</w:t>
      </w:r>
      <w:r w:rsidR="00C019F8">
        <w:t>'</w:t>
      </w:r>
      <w:r w:rsidRPr="00AF6AAE">
        <w:t xml:space="preserve">établir un cadre non exclusif de haut niveau pour la coopération entre les deux organisations, </w:t>
      </w:r>
      <w:r>
        <w:t>et de promouvoir l</w:t>
      </w:r>
      <w:r w:rsidR="00C019F8">
        <w:t>'</w:t>
      </w:r>
      <w:r>
        <w:t xml:space="preserve">utilisation des </w:t>
      </w:r>
      <w:r w:rsidRPr="00AF6AAE">
        <w:t>normes de l</w:t>
      </w:r>
      <w:r w:rsidR="00C019F8">
        <w:t>'</w:t>
      </w:r>
      <w:r w:rsidRPr="00AF6AAE">
        <w:t>UIT compte tenu</w:t>
      </w:r>
      <w:r>
        <w:t xml:space="preserve"> des exigences de la région Afrique</w:t>
      </w:r>
      <w:r w:rsidRPr="00BE1087">
        <w:t xml:space="preserve">, </w:t>
      </w:r>
      <w:r>
        <w:t xml:space="preserve">pour favoriser </w:t>
      </w:r>
      <w:r w:rsidRPr="00BE1087">
        <w:t>un développement économique durable à long terme</w:t>
      </w:r>
      <w:r>
        <w:t>, et faciliter les échanges et l</w:t>
      </w:r>
      <w:r w:rsidR="00C019F8">
        <w:t>'</w:t>
      </w:r>
      <w:r>
        <w:t>intégration aux niveaux mondial et régional.</w:t>
      </w:r>
    </w:p>
    <w:p w14:paraId="4964198E" w14:textId="7087F63E" w:rsidR="00902B80" w:rsidRPr="00A7454F" w:rsidRDefault="00E2627D" w:rsidP="00E2627D">
      <w:pPr>
        <w:pStyle w:val="enumlev10"/>
        <w:numPr>
          <w:ilvl w:val="0"/>
          <w:numId w:val="0"/>
        </w:numPr>
        <w:tabs>
          <w:tab w:val="clear" w:pos="1134"/>
          <w:tab w:val="left" w:pos="728"/>
        </w:tabs>
        <w:spacing w:before="80"/>
        <w:ind w:left="728" w:hanging="728"/>
      </w:pPr>
      <w:r>
        <w:t>–</w:t>
      </w:r>
      <w:r>
        <w:tab/>
      </w:r>
      <w:hyperlink r:id="rId169" w:history="1">
        <w:r w:rsidR="00902B80">
          <w:rPr>
            <w:rStyle w:val="Strong"/>
            <w:b w:val="0"/>
            <w:color w:val="0000FF"/>
            <w:u w:val="single"/>
          </w:rPr>
          <w:t>Modalités</w:t>
        </w:r>
        <w:r w:rsidR="00902B80" w:rsidRPr="00A7454F">
          <w:rPr>
            <w:rStyle w:val="Strong"/>
            <w:b w:val="0"/>
            <w:color w:val="0000FF"/>
            <w:u w:val="single"/>
          </w:rPr>
          <w:t xml:space="preserve"> de collaboration entre l</w:t>
        </w:r>
        <w:r w:rsidR="00C019F8">
          <w:rPr>
            <w:rStyle w:val="Strong"/>
            <w:color w:val="0000FF"/>
            <w:u w:val="single"/>
            <w:lang w:val="fr-CH"/>
          </w:rPr>
          <w:t>'</w:t>
        </w:r>
        <w:r w:rsidR="00902B80" w:rsidRPr="00A7454F">
          <w:rPr>
            <w:rStyle w:val="Strong"/>
            <w:b w:val="0"/>
            <w:color w:val="0000FF"/>
            <w:u w:val="single"/>
          </w:rPr>
          <w:t>UIT et l</w:t>
        </w:r>
        <w:r w:rsidR="00C019F8">
          <w:rPr>
            <w:lang w:val="fr-CH"/>
          </w:rPr>
          <w:t>'</w:t>
        </w:r>
        <w:r w:rsidR="00902B80" w:rsidRPr="00326ECD">
          <w:rPr>
            <w:rStyle w:val="Strong"/>
            <w:b w:val="0"/>
            <w:color w:val="0000FF"/>
            <w:u w:val="single"/>
          </w:rPr>
          <w:t>Académie chinoise des technologies de l</w:t>
        </w:r>
        <w:r w:rsidR="00C019F8">
          <w:rPr>
            <w:rStyle w:val="Strong"/>
            <w:b w:val="0"/>
            <w:color w:val="0000FF"/>
            <w:u w:val="single"/>
          </w:rPr>
          <w:t>'</w:t>
        </w:r>
        <w:r w:rsidR="00902B80" w:rsidRPr="00326ECD">
          <w:rPr>
            <w:rStyle w:val="Strong"/>
            <w:b w:val="0"/>
            <w:color w:val="0000FF"/>
            <w:u w:val="single"/>
          </w:rPr>
          <w:t>information et de la communication</w:t>
        </w:r>
        <w:r w:rsidR="00902B80" w:rsidRPr="00A7454F">
          <w:rPr>
            <w:rStyle w:val="Strong"/>
            <w:b w:val="0"/>
            <w:color w:val="0000FF"/>
            <w:u w:val="single"/>
          </w:rPr>
          <w:t xml:space="preserve"> (CAICT)</w:t>
        </w:r>
      </w:hyperlink>
    </w:p>
    <w:p w14:paraId="20354603" w14:textId="7DCB6267" w:rsidR="00902B80" w:rsidRPr="00E9548C" w:rsidRDefault="00902B80" w:rsidP="00E2627D">
      <w:pPr>
        <w:pStyle w:val="enumlev10"/>
        <w:numPr>
          <w:ilvl w:val="0"/>
          <w:numId w:val="0"/>
        </w:numPr>
        <w:tabs>
          <w:tab w:val="clear" w:pos="1134"/>
        </w:tabs>
        <w:spacing w:before="80"/>
        <w:ind w:left="714" w:firstLine="22"/>
      </w:pPr>
      <w:r w:rsidRPr="003C6731">
        <w:t xml:space="preserve">12 juin 2019: </w:t>
      </w:r>
      <w:r>
        <w:t>Modalités de collaboration visant à créer un cadre de coopération de haut niveau pour le programme de pépinière intelligente de l</w:t>
      </w:r>
      <w:r w:rsidR="00C019F8">
        <w:t>'</w:t>
      </w:r>
      <w:r>
        <w:t>UIT (</w:t>
      </w:r>
      <w:r w:rsidR="00AD488B">
        <w:t>"</w:t>
      </w:r>
      <w:r>
        <w:t>Smart incubator</w:t>
      </w:r>
      <w:r w:rsidR="00AD488B">
        <w:t>"</w:t>
      </w:r>
      <w:r>
        <w:t xml:space="preserve">), aux fins de promouvoir </w:t>
      </w:r>
      <w:r w:rsidRPr="002E195E">
        <w:t>l</w:t>
      </w:r>
      <w:r w:rsidR="00C019F8">
        <w:t>'</w:t>
      </w:r>
      <w:r w:rsidRPr="002E195E">
        <w:t>innovation centrée sur les télécommunications/TIC</w:t>
      </w:r>
      <w:r>
        <w:t xml:space="preserve"> et d</w:t>
      </w:r>
      <w:r w:rsidR="00C019F8">
        <w:t>'</w:t>
      </w:r>
      <w:r>
        <w:t>aider les pays en développement à appliquer les normes de l</w:t>
      </w:r>
      <w:r w:rsidR="00C019F8">
        <w:t>'</w:t>
      </w:r>
      <w:r>
        <w:t>UIT-T.</w:t>
      </w:r>
    </w:p>
    <w:p w14:paraId="36CBAA5F" w14:textId="55993AE9" w:rsidR="00902B80" w:rsidRPr="002F609D" w:rsidRDefault="00E2627D" w:rsidP="00E2627D">
      <w:pPr>
        <w:pStyle w:val="enumlev10"/>
        <w:numPr>
          <w:ilvl w:val="0"/>
          <w:numId w:val="0"/>
        </w:numPr>
        <w:tabs>
          <w:tab w:val="clear" w:pos="1134"/>
          <w:tab w:val="left" w:pos="728"/>
        </w:tabs>
        <w:spacing w:before="80"/>
        <w:ind w:left="728" w:hanging="728"/>
      </w:pPr>
      <w:r>
        <w:t>–</w:t>
      </w:r>
      <w:r>
        <w:tab/>
      </w:r>
      <w:hyperlink r:id="rId170" w:history="1">
        <w:r w:rsidR="00902B80" w:rsidRPr="002F609D">
          <w:rPr>
            <w:rStyle w:val="Hyperlink"/>
          </w:rPr>
          <w:t>Mémorandum d</w:t>
        </w:r>
        <w:r w:rsidR="00C019F8">
          <w:rPr>
            <w:rStyle w:val="Hyperlink"/>
          </w:rPr>
          <w:t>'</w:t>
        </w:r>
        <w:r w:rsidR="00902B80" w:rsidRPr="002F609D">
          <w:rPr>
            <w:rStyle w:val="Hyperlink"/>
          </w:rPr>
          <w:t>accord entre l</w:t>
        </w:r>
        <w:r w:rsidR="00C019F8">
          <w:rPr>
            <w:rStyle w:val="Hyperlink"/>
          </w:rPr>
          <w:t>'</w:t>
        </w:r>
        <w:r w:rsidR="00902B80" w:rsidRPr="002F609D">
          <w:rPr>
            <w:rStyle w:val="Hyperlink"/>
          </w:rPr>
          <w:t>Union africaine des télécommunications (UAT) et</w:t>
        </w:r>
        <w:r w:rsidR="00902B80">
          <w:rPr>
            <w:rStyle w:val="Hyperlink"/>
          </w:rPr>
          <w:t xml:space="preserve"> l</w:t>
        </w:r>
        <w:r w:rsidR="00C019F8">
          <w:rPr>
            <w:rStyle w:val="Hyperlink"/>
            <w:lang w:val="fr-CH"/>
          </w:rPr>
          <w:t>'</w:t>
        </w:r>
        <w:r w:rsidR="00902B80">
          <w:rPr>
            <w:rStyle w:val="Hyperlink"/>
          </w:rPr>
          <w:t xml:space="preserve">UIT sur la </w:t>
        </w:r>
        <w:r w:rsidR="00902B80" w:rsidRPr="002F609D">
          <w:rPr>
            <w:rStyle w:val="Hyperlink"/>
          </w:rPr>
          <w:t>réduction de l</w:t>
        </w:r>
        <w:r w:rsidR="00C019F8">
          <w:rPr>
            <w:rStyle w:val="Hyperlink"/>
          </w:rPr>
          <w:t>'</w:t>
        </w:r>
        <w:r w:rsidR="00902B80" w:rsidRPr="002F609D">
          <w:rPr>
            <w:rStyle w:val="Hyperlink"/>
          </w:rPr>
          <w:t>écart en matière de normalisation</w:t>
        </w:r>
      </w:hyperlink>
    </w:p>
    <w:p w14:paraId="3E53CAB7" w14:textId="4B3A6CBB" w:rsidR="00902B80" w:rsidRPr="00B73B17" w:rsidRDefault="00902B80" w:rsidP="00E2627D">
      <w:pPr>
        <w:pStyle w:val="enumlev10"/>
        <w:numPr>
          <w:ilvl w:val="0"/>
          <w:numId w:val="0"/>
        </w:numPr>
        <w:tabs>
          <w:tab w:val="clear" w:pos="1134"/>
        </w:tabs>
        <w:spacing w:before="80"/>
        <w:ind w:left="714" w:firstLine="22"/>
      </w:pPr>
      <w:r w:rsidRPr="00EB05F4">
        <w:t xml:space="preserve">12 février 2018: </w:t>
      </w:r>
      <w:r>
        <w:t>l</w:t>
      </w:r>
      <w:r w:rsidRPr="00EB05F4">
        <w:t>e mémorandum d</w:t>
      </w:r>
      <w:r w:rsidR="00C019F8">
        <w:t>'</w:t>
      </w:r>
      <w:r w:rsidRPr="00EB05F4">
        <w:t>accord conclu entre l</w:t>
      </w:r>
      <w:r w:rsidR="00C019F8">
        <w:t>'</w:t>
      </w:r>
      <w:r w:rsidRPr="00EB05F4">
        <w:t>UIT et l</w:t>
      </w:r>
      <w:r w:rsidR="00C019F8">
        <w:t>'</w:t>
      </w:r>
      <w:r w:rsidRPr="00EB05F4">
        <w:t>UAT est</w:t>
      </w:r>
      <w:r w:rsidR="00E2627D">
        <w:t xml:space="preserve"> un cadre de haut </w:t>
      </w:r>
      <w:r w:rsidRPr="00EB05F4">
        <w:t>niveau</w:t>
      </w:r>
      <w:r>
        <w:t xml:space="preserve"> relatif à la coopération concernant l</w:t>
      </w:r>
      <w:r w:rsidR="00C019F8">
        <w:t>'</w:t>
      </w:r>
      <w:r>
        <w:t xml:space="preserve">application de la </w:t>
      </w:r>
      <w:r w:rsidRPr="00B95238">
        <w:t>Résolution 44 (Rév.</w:t>
      </w:r>
      <w:r w:rsidR="00030407">
        <w:t> </w:t>
      </w:r>
      <w:r w:rsidRPr="00B95238">
        <w:t>Hammamet, 2016) de l</w:t>
      </w:r>
      <w:r w:rsidR="00C019F8">
        <w:t>'</w:t>
      </w:r>
      <w:r w:rsidRPr="00B95238">
        <w:t>AMNT sur la réduction de l</w:t>
      </w:r>
      <w:r w:rsidR="00C019F8">
        <w:t>'</w:t>
      </w:r>
      <w:r w:rsidRPr="00B95238">
        <w:t>écart en matière de normalisation</w:t>
      </w:r>
      <w:r>
        <w:t>.</w:t>
      </w:r>
      <w:r w:rsidRPr="00B73B17">
        <w:t xml:space="preserve"> </w:t>
      </w:r>
    </w:p>
    <w:p w14:paraId="1DDF949B" w14:textId="77777777" w:rsidR="00E2627D" w:rsidRDefault="00E2627D" w:rsidP="00E2627D">
      <w:pPr>
        <w:pStyle w:val="enumlev10"/>
        <w:numPr>
          <w:ilvl w:val="0"/>
          <w:numId w:val="0"/>
        </w:numPr>
        <w:tabs>
          <w:tab w:val="clear" w:pos="1134"/>
          <w:tab w:val="left" w:pos="728"/>
        </w:tabs>
        <w:spacing w:before="80"/>
        <w:ind w:left="728" w:hanging="728"/>
      </w:pPr>
      <w:r>
        <w:br w:type="page"/>
      </w:r>
    </w:p>
    <w:p w14:paraId="2F949DE8" w14:textId="1D1A87FC" w:rsidR="00902B80" w:rsidRPr="00702681" w:rsidRDefault="00E2627D" w:rsidP="00E2627D">
      <w:pPr>
        <w:pStyle w:val="enumlev10"/>
        <w:numPr>
          <w:ilvl w:val="0"/>
          <w:numId w:val="0"/>
        </w:numPr>
        <w:tabs>
          <w:tab w:val="clear" w:pos="1134"/>
          <w:tab w:val="left" w:pos="728"/>
        </w:tabs>
        <w:spacing w:before="80"/>
        <w:ind w:left="728" w:hanging="728"/>
        <w:rPr>
          <w:rStyle w:val="Strong"/>
          <w:color w:val="0000FF"/>
          <w:u w:val="single"/>
          <w:lang w:val="fr-CH"/>
        </w:rPr>
      </w:pPr>
      <w:r>
        <w:lastRenderedPageBreak/>
        <w:t>–</w:t>
      </w:r>
      <w:r>
        <w:tab/>
      </w:r>
      <w:hyperlink r:id="rId171" w:history="1">
        <w:r w:rsidR="00902B80" w:rsidRPr="00246F49">
          <w:rPr>
            <w:rStyle w:val="Strong"/>
            <w:b w:val="0"/>
            <w:color w:val="0000FF"/>
            <w:u w:val="single"/>
          </w:rPr>
          <w:t xml:space="preserve">Accord de coopération entre le Comité européen de normalisation (CEN), le Comité européen de normalisation électrotechnique (CENELEC) </w:t>
        </w:r>
        <w:r w:rsidR="00902B80" w:rsidRPr="00E9548C">
          <w:rPr>
            <w:rStyle w:val="Strong"/>
            <w:b w:val="0"/>
            <w:color w:val="0000FF"/>
            <w:u w:val="single"/>
          </w:rPr>
          <w:t>et l</w:t>
        </w:r>
        <w:r w:rsidR="00C019F8">
          <w:rPr>
            <w:rStyle w:val="Strong"/>
            <w:color w:val="0000FF"/>
            <w:u w:val="single"/>
            <w:lang w:val="fr-CH"/>
          </w:rPr>
          <w:t>'</w:t>
        </w:r>
        <w:r w:rsidR="00902B80" w:rsidRPr="00E9548C">
          <w:rPr>
            <w:rStyle w:val="Strong"/>
            <w:b w:val="0"/>
            <w:color w:val="0000FF"/>
            <w:u w:val="single"/>
          </w:rPr>
          <w:t>UIT</w:t>
        </w:r>
      </w:hyperlink>
    </w:p>
    <w:p w14:paraId="737A956F" w14:textId="7DEE2AC1" w:rsidR="00902B80" w:rsidRPr="00E9548C" w:rsidRDefault="00902B80" w:rsidP="00E2627D">
      <w:pPr>
        <w:pStyle w:val="enumlev10"/>
        <w:numPr>
          <w:ilvl w:val="0"/>
          <w:numId w:val="0"/>
        </w:numPr>
        <w:tabs>
          <w:tab w:val="clear" w:pos="1134"/>
        </w:tabs>
        <w:spacing w:before="80"/>
        <w:ind w:left="714" w:firstLine="22"/>
      </w:pPr>
      <w:r w:rsidRPr="00246F49">
        <w:t xml:space="preserve">29 mars 2017: </w:t>
      </w:r>
      <w:r>
        <w:t xml:space="preserve">dans </w:t>
      </w:r>
      <w:r w:rsidRPr="00246F49">
        <w:t>l</w:t>
      </w:r>
      <w:r w:rsidR="00C019F8">
        <w:t>'</w:t>
      </w:r>
      <w:r w:rsidRPr="00246F49">
        <w:t>accord de coopération c</w:t>
      </w:r>
      <w:r>
        <w:t xml:space="preserve">onclu avec </w:t>
      </w:r>
      <w:r w:rsidRPr="00246F49">
        <w:t>le Comité européen de normalisation électrotechnique (CENELEC)</w:t>
      </w:r>
      <w:r>
        <w:t xml:space="preserve">, </w:t>
      </w:r>
      <w:r w:rsidRPr="00246F49">
        <w:t>le Comité européen de normalisation (CEN)</w:t>
      </w:r>
      <w:r>
        <w:t xml:space="preserve"> et l</w:t>
      </w:r>
      <w:r w:rsidR="00C019F8">
        <w:t>'</w:t>
      </w:r>
      <w:r>
        <w:t xml:space="preserve">UIT, les trois signataires </w:t>
      </w:r>
      <w:r w:rsidRPr="00246F49">
        <w:t>font part de leur intention de coopérer dans un cadre de haut niveau non exclusif dans des domaines présentant un intérêt mutuel, comme les activités de normalisation relatives à l</w:t>
      </w:r>
      <w:r w:rsidR="00C019F8">
        <w:t>'</w:t>
      </w:r>
      <w:r w:rsidRPr="00246F49">
        <w:t>Internet des objets et aux villes intelligentes et durables, à la confiance, à la protection de la vie privée dès la conception dans les normes techniques, à la cybersécurité et aux normes applicables à la mobilité et aux communications des systèmes de transport intelligents (ITS).</w:t>
      </w:r>
    </w:p>
    <w:p w14:paraId="40C3C074" w14:textId="4CF29C51" w:rsidR="00902B80" w:rsidRPr="00B95238" w:rsidRDefault="00E2627D" w:rsidP="00E2627D">
      <w:pPr>
        <w:pStyle w:val="enumlev10"/>
        <w:numPr>
          <w:ilvl w:val="0"/>
          <w:numId w:val="0"/>
        </w:numPr>
        <w:tabs>
          <w:tab w:val="clear" w:pos="1134"/>
          <w:tab w:val="left" w:pos="728"/>
        </w:tabs>
        <w:spacing w:before="80"/>
        <w:ind w:left="728" w:hanging="728"/>
      </w:pPr>
      <w:r>
        <w:t>–</w:t>
      </w:r>
      <w:r>
        <w:tab/>
      </w:r>
      <w:hyperlink r:id="rId172" w:history="1">
        <w:r w:rsidR="00902B80" w:rsidRPr="00B95238">
          <w:rPr>
            <w:rStyle w:val="Hyperlink"/>
          </w:rPr>
          <w:t>Mémorandum d</w:t>
        </w:r>
        <w:r w:rsidR="00C019F8">
          <w:rPr>
            <w:rStyle w:val="Hyperlink"/>
          </w:rPr>
          <w:t>'</w:t>
        </w:r>
        <w:r w:rsidR="00902B80" w:rsidRPr="00B95238">
          <w:rPr>
            <w:rStyle w:val="Hyperlink"/>
          </w:rPr>
          <w:t>accord entre l</w:t>
        </w:r>
        <w:r w:rsidR="00C019F8">
          <w:rPr>
            <w:rStyle w:val="Hyperlink"/>
            <w:lang w:val="fr-CH"/>
          </w:rPr>
          <w:t>'</w:t>
        </w:r>
        <w:r w:rsidR="00902B80" w:rsidRPr="00B95238">
          <w:rPr>
            <w:rStyle w:val="Hyperlink"/>
          </w:rPr>
          <w:t>UIT et l</w:t>
        </w:r>
        <w:r w:rsidR="00C019F8">
          <w:rPr>
            <w:rStyle w:val="Hyperlink"/>
          </w:rPr>
          <w:t>'</w:t>
        </w:r>
        <w:r w:rsidR="00902B80" w:rsidRPr="00B95238">
          <w:rPr>
            <w:rStyle w:val="Hyperlink"/>
          </w:rPr>
          <w:t>Organisation arabe des technologies de l</w:t>
        </w:r>
        <w:r w:rsidR="00C019F8">
          <w:rPr>
            <w:rStyle w:val="Hyperlink"/>
          </w:rPr>
          <w:t>'</w:t>
        </w:r>
        <w:r w:rsidR="00902B80" w:rsidRPr="00B95238">
          <w:rPr>
            <w:rStyle w:val="Hyperlink"/>
          </w:rPr>
          <w:t>information et de la communication (AICTO)</w:t>
        </w:r>
        <w:r w:rsidR="00902B80" w:rsidRPr="00E9548C">
          <w:rPr>
            <w:rStyle w:val="Hyperlink"/>
          </w:rPr>
          <w:t xml:space="preserve"> </w:t>
        </w:r>
        <w:r w:rsidR="00902B80" w:rsidRPr="00B95238">
          <w:rPr>
            <w:rStyle w:val="Hyperlink"/>
          </w:rPr>
          <w:t>sur la réduction de l</w:t>
        </w:r>
        <w:r w:rsidR="00C019F8">
          <w:rPr>
            <w:rStyle w:val="Hyperlink"/>
          </w:rPr>
          <w:t>'</w:t>
        </w:r>
        <w:r w:rsidR="00902B80" w:rsidRPr="00B95238">
          <w:rPr>
            <w:rStyle w:val="Hyperlink"/>
          </w:rPr>
          <w:t>écart en matière de</w:t>
        </w:r>
        <w:r w:rsidR="00902B80" w:rsidRPr="00E9548C">
          <w:rPr>
            <w:rStyle w:val="Hyperlink"/>
          </w:rPr>
          <w:t xml:space="preserve"> normalisation</w:t>
        </w:r>
        <w:r w:rsidR="00902B80" w:rsidRPr="00B95238">
          <w:t xml:space="preserve"> </w:t>
        </w:r>
      </w:hyperlink>
    </w:p>
    <w:p w14:paraId="30BB092B" w14:textId="524A8660" w:rsidR="00902B80" w:rsidRPr="00B95238" w:rsidRDefault="00902B80" w:rsidP="00E2627D">
      <w:pPr>
        <w:pStyle w:val="enumlev10"/>
        <w:numPr>
          <w:ilvl w:val="0"/>
          <w:numId w:val="0"/>
        </w:numPr>
        <w:tabs>
          <w:tab w:val="clear" w:pos="1134"/>
        </w:tabs>
        <w:spacing w:before="80"/>
        <w:ind w:left="714" w:firstLine="22"/>
      </w:pPr>
      <w:r w:rsidRPr="00B95238">
        <w:t>11 décembre 2017: le mémorandum d</w:t>
      </w:r>
      <w:r w:rsidR="00C019F8">
        <w:t>'</w:t>
      </w:r>
      <w:r w:rsidRPr="00B95238">
        <w:t>accord c</w:t>
      </w:r>
      <w:r>
        <w:t>onclu entre l</w:t>
      </w:r>
      <w:r w:rsidR="00C019F8">
        <w:t>'</w:t>
      </w:r>
      <w:r>
        <w:t>UIT et l</w:t>
      </w:r>
      <w:r w:rsidR="00C019F8">
        <w:t>'</w:t>
      </w:r>
      <w:r>
        <w:t>AICTO est un cadre de haut niveau relatif à la coopération concernant l</w:t>
      </w:r>
      <w:r w:rsidR="00C019F8">
        <w:t>'</w:t>
      </w:r>
      <w:r>
        <w:t xml:space="preserve">application de la </w:t>
      </w:r>
      <w:r w:rsidRPr="00B95238">
        <w:t>Résolution 44 (Rév.</w:t>
      </w:r>
      <w:r w:rsidR="00E2627D">
        <w:t> </w:t>
      </w:r>
      <w:r w:rsidRPr="00B95238">
        <w:t>Hammamet, 2016) de l</w:t>
      </w:r>
      <w:r w:rsidR="00C019F8">
        <w:t>'</w:t>
      </w:r>
      <w:r w:rsidRPr="00B95238">
        <w:t>AMNT sur la réduction de l</w:t>
      </w:r>
      <w:r w:rsidR="00C019F8">
        <w:t>'</w:t>
      </w:r>
      <w:r w:rsidRPr="00B95238">
        <w:t xml:space="preserve">écart en matière de normalisation. </w:t>
      </w:r>
    </w:p>
    <w:p w14:paraId="125B8719" w14:textId="77777777" w:rsidR="00902B80" w:rsidRPr="008B31B4" w:rsidRDefault="00143C97" w:rsidP="00C019F8">
      <w:pPr>
        <w:rPr>
          <w:lang w:val="fr-FR"/>
        </w:rPr>
      </w:pPr>
      <w:hyperlink r:id="rId173" w:history="1">
        <w:r w:rsidR="00902B80" w:rsidRPr="008B31B4">
          <w:rPr>
            <w:rStyle w:val="Hyperlink"/>
            <w:lang w:val="fr-FR"/>
          </w:rPr>
          <w:t xml:space="preserve">Organisations de normalisation reconnues au titre des Recommandations A.4, A.5 et A.6 </w:t>
        </w:r>
      </w:hyperlink>
    </w:p>
    <w:p w14:paraId="5C5A80B4" w14:textId="32450F3B" w:rsidR="00902B80" w:rsidRPr="00896BDC" w:rsidRDefault="00902B80" w:rsidP="00C019F8">
      <w:pPr>
        <w:rPr>
          <w:lang w:val="fr-FR"/>
        </w:rPr>
      </w:pPr>
      <w:r w:rsidRPr="00896BDC">
        <w:rPr>
          <w:lang w:val="fr-FR"/>
        </w:rPr>
        <w:t>La coopération extérieure de l</w:t>
      </w:r>
      <w:r w:rsidR="00C019F8">
        <w:rPr>
          <w:lang w:val="fr-FR"/>
        </w:rPr>
        <w:t>'</w:t>
      </w:r>
      <w:r>
        <w:rPr>
          <w:lang w:val="fr-FR"/>
        </w:rPr>
        <w:t>UIT-T est guidée par trois Recommandations de l</w:t>
      </w:r>
      <w:r w:rsidR="00C019F8">
        <w:rPr>
          <w:lang w:val="fr-FR"/>
        </w:rPr>
        <w:t>'</w:t>
      </w:r>
      <w:r>
        <w:rPr>
          <w:lang w:val="fr-FR"/>
        </w:rPr>
        <w:t>UIT-T</w:t>
      </w:r>
      <w:r w:rsidRPr="00896BDC">
        <w:rPr>
          <w:lang w:val="fr-FR"/>
        </w:rPr>
        <w:t xml:space="preserve">: </w:t>
      </w:r>
      <w:r>
        <w:rPr>
          <w:lang w:val="fr-FR"/>
        </w:rPr>
        <w:t xml:space="preserve">la Recommandation </w:t>
      </w:r>
      <w:hyperlink r:id="rId174" w:history="1">
        <w:r>
          <w:rPr>
            <w:rStyle w:val="Hyperlink"/>
            <w:lang w:val="fr-FR"/>
          </w:rPr>
          <w:t>UIT-T A.4</w:t>
        </w:r>
      </w:hyperlink>
      <w:r w:rsidRPr="00896BDC">
        <w:rPr>
          <w:rStyle w:val="Hyperlink"/>
          <w:lang w:val="fr-FR"/>
        </w:rPr>
        <w:t xml:space="preserve"> </w:t>
      </w:r>
      <w:r w:rsidRPr="00896BDC">
        <w:rPr>
          <w:lang w:val="fr-FR"/>
        </w:rPr>
        <w:t xml:space="preserve">intitulée </w:t>
      </w:r>
      <w:r w:rsidR="00AD488B">
        <w:rPr>
          <w:lang w:val="fr-FR"/>
        </w:rPr>
        <w:t>"</w:t>
      </w:r>
      <w:r w:rsidRPr="00896BDC">
        <w:rPr>
          <w:lang w:val="fr-FR"/>
        </w:rPr>
        <w:t>Processus de communication avec les forums et consortiums</w:t>
      </w:r>
      <w:r w:rsidR="00AD488B">
        <w:rPr>
          <w:lang w:val="fr-FR"/>
        </w:rPr>
        <w:t>"</w:t>
      </w:r>
      <w:r w:rsidRPr="00896BDC">
        <w:rPr>
          <w:lang w:val="fr-FR"/>
        </w:rPr>
        <w:t>, </w:t>
      </w:r>
      <w:r>
        <w:rPr>
          <w:lang w:val="fr-FR"/>
        </w:rPr>
        <w:t xml:space="preserve">la Recommandation </w:t>
      </w:r>
      <w:hyperlink r:id="rId175" w:history="1">
        <w:r>
          <w:rPr>
            <w:rStyle w:val="Hyperlink"/>
            <w:lang w:val="fr-FR"/>
          </w:rPr>
          <w:t>UIT-T A.5</w:t>
        </w:r>
      </w:hyperlink>
      <w:r w:rsidRPr="00896BDC">
        <w:rPr>
          <w:lang w:val="fr-FR"/>
        </w:rPr>
        <w:t xml:space="preserve"> intitulée </w:t>
      </w:r>
      <w:r w:rsidR="00AD488B">
        <w:rPr>
          <w:lang w:val="fr-FR"/>
        </w:rPr>
        <w:t>"</w:t>
      </w:r>
      <w:r w:rsidRPr="00896BDC">
        <w:rPr>
          <w:lang w:val="fr-FR"/>
        </w:rPr>
        <w:t>Inclusion de références à des documents émanant d</w:t>
      </w:r>
      <w:r w:rsidR="00C019F8">
        <w:rPr>
          <w:lang w:val="fr-FR"/>
        </w:rPr>
        <w:t>'</w:t>
      </w:r>
      <w:r w:rsidRPr="00896BDC">
        <w:rPr>
          <w:lang w:val="fr-FR"/>
        </w:rPr>
        <w:t>autres organisations</w:t>
      </w:r>
      <w:r w:rsidR="00AD488B">
        <w:rPr>
          <w:lang w:val="fr-FR"/>
        </w:rPr>
        <w:t>"</w:t>
      </w:r>
      <w:r w:rsidRPr="00896BDC">
        <w:rPr>
          <w:lang w:val="fr-FR"/>
        </w:rPr>
        <w:t>, </w:t>
      </w:r>
      <w:r>
        <w:rPr>
          <w:lang w:val="fr-FR"/>
        </w:rPr>
        <w:t xml:space="preserve">et la Recommandation </w:t>
      </w:r>
      <w:hyperlink r:id="rId176" w:history="1">
        <w:r>
          <w:rPr>
            <w:rStyle w:val="Hyperlink"/>
            <w:lang w:val="fr-FR"/>
          </w:rPr>
          <w:t>UIT-T A.6</w:t>
        </w:r>
      </w:hyperlink>
      <w:r w:rsidRPr="00896BDC">
        <w:rPr>
          <w:lang w:val="fr-FR"/>
        </w:rPr>
        <w:t xml:space="preserve"> intitulée </w:t>
      </w:r>
      <w:r w:rsidR="00AD488B">
        <w:rPr>
          <w:lang w:val="fr-FR"/>
        </w:rPr>
        <w:t>"</w:t>
      </w:r>
      <w:r w:rsidRPr="00896BDC">
        <w:rPr>
          <w:lang w:val="fr-FR"/>
        </w:rPr>
        <w:t>Coopération et échange d</w:t>
      </w:r>
      <w:r w:rsidR="00C019F8">
        <w:rPr>
          <w:lang w:val="fr-FR"/>
        </w:rPr>
        <w:t>'</w:t>
      </w:r>
      <w:r w:rsidRPr="00896BDC">
        <w:rPr>
          <w:lang w:val="fr-FR"/>
        </w:rPr>
        <w:t>informations avec les organisations de normalisation régionales et nationales</w:t>
      </w:r>
      <w:r w:rsidR="00AD488B">
        <w:rPr>
          <w:lang w:val="fr-FR"/>
        </w:rPr>
        <w:t>"</w:t>
      </w:r>
      <w:r w:rsidRPr="00896BDC">
        <w:rPr>
          <w:lang w:val="fr-FR"/>
        </w:rPr>
        <w:t>.</w:t>
      </w:r>
    </w:p>
    <w:p w14:paraId="17086331" w14:textId="3274AD41" w:rsidR="00902B80" w:rsidRPr="00A96664" w:rsidRDefault="00902B80" w:rsidP="00C019F8">
      <w:pPr>
        <w:pStyle w:val="Heading1"/>
        <w:spacing w:before="240"/>
        <w:rPr>
          <w:rFonts w:eastAsiaTheme="minorEastAsia"/>
          <w:lang w:val="fr-FR"/>
        </w:rPr>
      </w:pPr>
      <w:bookmarkStart w:id="88" w:name="_6_Conformity_and"/>
      <w:bookmarkStart w:id="89" w:name="_Toc416161352"/>
      <w:bookmarkStart w:id="90" w:name="_Toc438553972"/>
      <w:bookmarkStart w:id="91" w:name="_Toc453929091"/>
      <w:bookmarkStart w:id="92" w:name="_Toc453932962"/>
      <w:bookmarkStart w:id="93" w:name="_Toc454295868"/>
      <w:bookmarkStart w:id="94" w:name="_Toc462664223"/>
      <w:bookmarkStart w:id="95" w:name="_Toc480527817"/>
      <w:bookmarkStart w:id="96" w:name="_Toc18509736"/>
      <w:bookmarkStart w:id="97" w:name="_Toc94616026"/>
      <w:bookmarkStart w:id="98" w:name="section6"/>
      <w:bookmarkStart w:id="99" w:name="_Toc96407040"/>
      <w:bookmarkEnd w:id="88"/>
      <w:bookmarkEnd w:id="98"/>
      <w:r w:rsidRPr="00A96664">
        <w:rPr>
          <w:rFonts w:eastAsiaTheme="minorEastAsia"/>
          <w:lang w:val="fr-FR"/>
        </w:rPr>
        <w:t>6</w:t>
      </w:r>
      <w:r w:rsidRPr="00A96664">
        <w:rPr>
          <w:rFonts w:eastAsiaTheme="minorEastAsia"/>
          <w:lang w:val="fr-FR"/>
        </w:rPr>
        <w:tab/>
      </w:r>
      <w:bookmarkEnd w:id="89"/>
      <w:bookmarkEnd w:id="90"/>
      <w:bookmarkEnd w:id="91"/>
      <w:bookmarkEnd w:id="92"/>
      <w:bookmarkEnd w:id="93"/>
      <w:bookmarkEnd w:id="94"/>
      <w:bookmarkEnd w:id="95"/>
      <w:bookmarkEnd w:id="96"/>
      <w:bookmarkEnd w:id="97"/>
      <w:r>
        <w:rPr>
          <w:lang w:val="fr-FR"/>
        </w:rPr>
        <w:t>P</w:t>
      </w:r>
      <w:r w:rsidRPr="00A96664">
        <w:rPr>
          <w:lang w:val="fr-FR"/>
        </w:rPr>
        <w:t>rogramme sur la conformité et l</w:t>
      </w:r>
      <w:r w:rsidR="00C019F8">
        <w:rPr>
          <w:lang w:val="fr-FR"/>
        </w:rPr>
        <w:t>'</w:t>
      </w:r>
      <w:r w:rsidRPr="00A96664">
        <w:rPr>
          <w:lang w:val="fr-FR"/>
        </w:rPr>
        <w:t>interopérabilité</w:t>
      </w:r>
      <w:bookmarkEnd w:id="99"/>
    </w:p>
    <w:p w14:paraId="37D2148F" w14:textId="0D7825E5" w:rsidR="00902B80" w:rsidRDefault="00902B80" w:rsidP="00C019F8">
      <w:pPr>
        <w:snapToGrid w:val="0"/>
        <w:rPr>
          <w:lang w:val="fr-FR"/>
        </w:rPr>
      </w:pPr>
      <w:r w:rsidRPr="00E9548C">
        <w:rPr>
          <w:lang w:val="fr-FR"/>
        </w:rPr>
        <w:t xml:space="preserve">Le </w:t>
      </w:r>
      <w:hyperlink r:id="rId177" w:history="1">
        <w:r w:rsidRPr="00E9548C">
          <w:rPr>
            <w:rStyle w:val="Hyperlink"/>
            <w:lang w:val="fr-FR"/>
          </w:rPr>
          <w:t>programme de l</w:t>
        </w:r>
        <w:r w:rsidR="00C019F8">
          <w:rPr>
            <w:rStyle w:val="Hyperlink"/>
            <w:lang w:val="fr-FR"/>
          </w:rPr>
          <w:t>'</w:t>
        </w:r>
        <w:r w:rsidRPr="00E9548C">
          <w:rPr>
            <w:rStyle w:val="Hyperlink"/>
            <w:lang w:val="fr-FR"/>
          </w:rPr>
          <w:t>UIT sur la conformité et l</w:t>
        </w:r>
        <w:r w:rsidR="00C019F8">
          <w:rPr>
            <w:rStyle w:val="Hyperlink"/>
            <w:lang w:val="fr-FR"/>
          </w:rPr>
          <w:t>'</w:t>
        </w:r>
        <w:r w:rsidRPr="00E9548C">
          <w:rPr>
            <w:rStyle w:val="Hyperlink"/>
            <w:lang w:val="fr-FR"/>
          </w:rPr>
          <w:t xml:space="preserve">interopérabilité </w:t>
        </w:r>
      </w:hyperlink>
      <w:r w:rsidRPr="00E9548C">
        <w:rPr>
          <w:lang w:val="fr-FR"/>
        </w:rPr>
        <w:t>vi</w:t>
      </w:r>
      <w:r w:rsidRPr="007A0F8B">
        <w:rPr>
          <w:lang w:val="fr-FR"/>
        </w:rPr>
        <w:t>se à</w:t>
      </w:r>
      <w:r w:rsidRPr="00E9548C">
        <w:rPr>
          <w:rStyle w:val="Hyperlink"/>
          <w:lang w:val="fr-FR"/>
        </w:rPr>
        <w:t xml:space="preserve"> </w:t>
      </w:r>
      <w:r w:rsidRPr="00E9548C">
        <w:rPr>
          <w:lang w:val="fr-FR"/>
        </w:rPr>
        <w:t>améliorer la conformité et l</w:t>
      </w:r>
      <w:r w:rsidR="00C019F8">
        <w:rPr>
          <w:lang w:val="fr-FR"/>
        </w:rPr>
        <w:t>'</w:t>
      </w:r>
      <w:r w:rsidRPr="00E9548C">
        <w:rPr>
          <w:lang w:val="fr-FR"/>
        </w:rPr>
        <w:t xml:space="preserve">interopérabilité des produits </w:t>
      </w:r>
      <w:r>
        <w:rPr>
          <w:lang w:val="fr-FR"/>
        </w:rPr>
        <w:t xml:space="preserve">de </w:t>
      </w:r>
      <w:r w:rsidRPr="00E9548C">
        <w:rPr>
          <w:lang w:val="fr-FR"/>
        </w:rPr>
        <w:t xml:space="preserve">TIC </w:t>
      </w:r>
      <w:r>
        <w:rPr>
          <w:lang w:val="fr-FR"/>
        </w:rPr>
        <w:t xml:space="preserve">en appliquant les </w:t>
      </w:r>
      <w:r w:rsidRPr="00E9548C">
        <w:rPr>
          <w:lang w:val="fr-FR"/>
        </w:rPr>
        <w:t>Recommandations de l</w:t>
      </w:r>
      <w:r w:rsidR="00C019F8">
        <w:rPr>
          <w:lang w:val="fr-FR"/>
        </w:rPr>
        <w:t>'</w:t>
      </w:r>
      <w:r w:rsidRPr="00E9548C">
        <w:rPr>
          <w:lang w:val="fr-FR"/>
        </w:rPr>
        <w:t>UIT</w:t>
      </w:r>
      <w:r>
        <w:rPr>
          <w:lang w:val="fr-FR"/>
        </w:rPr>
        <w:t>-T</w:t>
      </w:r>
      <w:r w:rsidR="00E2627D">
        <w:rPr>
          <w:lang w:val="fr-FR"/>
        </w:rPr>
        <w:t xml:space="preserve"> ou une partie </w:t>
      </w:r>
      <w:r>
        <w:rPr>
          <w:lang w:val="fr-FR"/>
        </w:rPr>
        <w:t>de celles-ci</w:t>
      </w:r>
      <w:r w:rsidRPr="00E9548C">
        <w:rPr>
          <w:lang w:val="fr-FR"/>
        </w:rPr>
        <w:t xml:space="preserve">, </w:t>
      </w:r>
      <w:r>
        <w:rPr>
          <w:lang w:val="fr-FR"/>
        </w:rPr>
        <w:t xml:space="preserve">à </w:t>
      </w:r>
      <w:r w:rsidRPr="00E9548C">
        <w:rPr>
          <w:lang w:val="fr-FR"/>
        </w:rPr>
        <w:t>obtenir des informations en retour afin d</w:t>
      </w:r>
      <w:r w:rsidR="00C019F8">
        <w:rPr>
          <w:lang w:val="fr-FR"/>
        </w:rPr>
        <w:t>'</w:t>
      </w:r>
      <w:r w:rsidRPr="00E9548C">
        <w:rPr>
          <w:lang w:val="fr-FR"/>
        </w:rPr>
        <w:t>améliorer la qualité des Recommandations de l</w:t>
      </w:r>
      <w:r w:rsidR="00C019F8">
        <w:rPr>
          <w:lang w:val="fr-FR"/>
        </w:rPr>
        <w:t>'</w:t>
      </w:r>
      <w:r w:rsidRPr="00E9548C">
        <w:rPr>
          <w:lang w:val="fr-FR"/>
        </w:rPr>
        <w:t>UIT</w:t>
      </w:r>
      <w:r>
        <w:rPr>
          <w:lang w:val="fr-FR"/>
        </w:rPr>
        <w:t>-T</w:t>
      </w:r>
      <w:r w:rsidRPr="00E9548C">
        <w:rPr>
          <w:lang w:val="fr-FR"/>
        </w:rPr>
        <w:t xml:space="preserve"> et </w:t>
      </w:r>
      <w:r>
        <w:rPr>
          <w:lang w:val="fr-FR"/>
        </w:rPr>
        <w:t xml:space="preserve">à </w:t>
      </w:r>
      <w:r w:rsidRPr="00E9548C">
        <w:rPr>
          <w:lang w:val="fr-FR"/>
        </w:rPr>
        <w:t>réduire la fracture numérique ainsi que l</w:t>
      </w:r>
      <w:r w:rsidR="00C019F8">
        <w:rPr>
          <w:lang w:val="fr-FR"/>
        </w:rPr>
        <w:t>'</w:t>
      </w:r>
      <w:r w:rsidRPr="00E9548C">
        <w:rPr>
          <w:lang w:val="fr-FR"/>
        </w:rPr>
        <w:t>écart en matière de normalisation, en aidant les pays en développement à renforcer leurs capacités pour ce qui est des ressources humaines et des infrastructures</w:t>
      </w:r>
      <w:r>
        <w:rPr>
          <w:lang w:val="fr-FR"/>
        </w:rPr>
        <w:t xml:space="preserve">. </w:t>
      </w:r>
      <w:r w:rsidRPr="00121A11">
        <w:rPr>
          <w:lang w:val="fr-FR"/>
        </w:rPr>
        <w:t xml:space="preserve">Le programme est organisé conformément à la </w:t>
      </w:r>
      <w:hyperlink r:id="rId178" w:history="1">
        <w:r w:rsidRPr="00121A11">
          <w:rPr>
            <w:rStyle w:val="Hyperlink"/>
            <w:lang w:val="fr-FR"/>
          </w:rPr>
          <w:t>Résolution 177</w:t>
        </w:r>
      </w:hyperlink>
      <w:r w:rsidRPr="00121A11">
        <w:rPr>
          <w:lang w:val="fr-FR"/>
        </w:rPr>
        <w:t xml:space="preserve"> (Guadalajara, 2010) de la Conférence de plénipotentiaires de l</w:t>
      </w:r>
      <w:r w:rsidR="00C019F8">
        <w:rPr>
          <w:lang w:val="fr-FR"/>
        </w:rPr>
        <w:t>'</w:t>
      </w:r>
      <w:r w:rsidRPr="00121A11">
        <w:rPr>
          <w:lang w:val="fr-FR"/>
        </w:rPr>
        <w:t>UIT</w:t>
      </w:r>
      <w:r>
        <w:rPr>
          <w:lang w:val="fr-FR"/>
        </w:rPr>
        <w:t>.</w:t>
      </w:r>
    </w:p>
    <w:p w14:paraId="116B8FEA" w14:textId="0E67AC73" w:rsidR="00902B80" w:rsidRPr="00B64565" w:rsidRDefault="00902B80" w:rsidP="00C019F8">
      <w:pPr>
        <w:snapToGrid w:val="0"/>
        <w:rPr>
          <w:lang w:val="fr-FR"/>
        </w:rPr>
      </w:pPr>
      <w:r>
        <w:rPr>
          <w:lang w:val="fr-FR"/>
        </w:rPr>
        <w:t>L</w:t>
      </w:r>
      <w:r w:rsidRPr="00121A11">
        <w:rPr>
          <w:lang w:val="fr-FR"/>
        </w:rPr>
        <w:t>e principal objectif</w:t>
      </w:r>
      <w:r>
        <w:rPr>
          <w:lang w:val="fr-FR"/>
        </w:rPr>
        <w:t xml:space="preserve"> de la </w:t>
      </w:r>
      <w:hyperlink r:id="rId179" w:history="1">
        <w:r w:rsidRPr="00121A11">
          <w:rPr>
            <w:rStyle w:val="Hyperlink"/>
            <w:lang w:val="fr-FR"/>
          </w:rPr>
          <w:t>Commission de direction de l</w:t>
        </w:r>
        <w:r w:rsidR="00C019F8">
          <w:rPr>
            <w:rStyle w:val="Hyperlink"/>
            <w:lang w:val="fr-FR"/>
          </w:rPr>
          <w:t>'</w:t>
        </w:r>
        <w:r w:rsidRPr="00121A11">
          <w:rPr>
            <w:rStyle w:val="Hyperlink"/>
            <w:lang w:val="fr-FR"/>
          </w:rPr>
          <w:t>UIT pour l</w:t>
        </w:r>
        <w:r w:rsidR="00C019F8">
          <w:rPr>
            <w:rStyle w:val="Hyperlink"/>
            <w:lang w:val="fr-FR"/>
          </w:rPr>
          <w:t>'</w:t>
        </w:r>
        <w:r w:rsidRPr="00121A11">
          <w:rPr>
            <w:rStyle w:val="Hyperlink"/>
            <w:lang w:val="fr-FR"/>
          </w:rPr>
          <w:t>évaluation de la conformité (CASC)</w:t>
        </w:r>
      </w:hyperlink>
      <w:r w:rsidRPr="00121A11">
        <w:rPr>
          <w:lang w:val="fr-FR"/>
        </w:rPr>
        <w:t xml:space="preserve"> est d</w:t>
      </w:r>
      <w:r w:rsidR="00C019F8">
        <w:rPr>
          <w:lang w:val="fr-FR"/>
        </w:rPr>
        <w:t>'</w:t>
      </w:r>
      <w:r w:rsidRPr="00121A11">
        <w:rPr>
          <w:lang w:val="fr-FR"/>
        </w:rPr>
        <w:t>établir des critères, des règles et des procédures à utiliser pour reconnaître les laboratoires de test compétents concernant telle ou telle Recommandation UIT-T et de les inscrire sur la liste des laboratoires de test reconnus par l</w:t>
      </w:r>
      <w:r w:rsidR="00C019F8">
        <w:rPr>
          <w:lang w:val="fr-FR"/>
        </w:rPr>
        <w:t>'</w:t>
      </w:r>
      <w:r w:rsidRPr="00121A11">
        <w:rPr>
          <w:lang w:val="fr-FR"/>
        </w:rPr>
        <w:t>UIT.</w:t>
      </w:r>
      <w:r>
        <w:rPr>
          <w:lang w:val="fr-FR"/>
        </w:rPr>
        <w:t xml:space="preserve"> Ces travaux sont soutenus par </w:t>
      </w:r>
      <w:r w:rsidRPr="00256848">
        <w:rPr>
          <w:lang w:val="fr-FR"/>
        </w:rPr>
        <w:t xml:space="preserve">la ligne directrice </w:t>
      </w:r>
      <w:r w:rsidR="00AD488B">
        <w:rPr>
          <w:lang w:val="fr-FR"/>
        </w:rPr>
        <w:t>"</w:t>
      </w:r>
      <w:r w:rsidRPr="00256848">
        <w:rPr>
          <w:lang w:val="fr-FR"/>
        </w:rPr>
        <w:t>Procédure de reconnaissance des laboratoires de test</w:t>
      </w:r>
      <w:r w:rsidR="00AD488B">
        <w:rPr>
          <w:lang w:val="fr-FR"/>
        </w:rPr>
        <w:t>"</w:t>
      </w:r>
      <w:r>
        <w:rPr>
          <w:lang w:val="fr-FR"/>
        </w:rPr>
        <w:t xml:space="preserve"> approuvée par la CE</w:t>
      </w:r>
      <w:r w:rsidR="0007077A">
        <w:rPr>
          <w:lang w:val="fr-FR"/>
        </w:rPr>
        <w:t> </w:t>
      </w:r>
      <w:r>
        <w:rPr>
          <w:lang w:val="fr-FR"/>
        </w:rPr>
        <w:t>11 de l</w:t>
      </w:r>
      <w:r w:rsidR="00C019F8">
        <w:rPr>
          <w:lang w:val="fr-FR"/>
        </w:rPr>
        <w:t>'</w:t>
      </w:r>
      <w:r>
        <w:rPr>
          <w:lang w:val="fr-FR"/>
        </w:rPr>
        <w:t>UIT-T en 2015.</w:t>
      </w:r>
    </w:p>
    <w:p w14:paraId="667CAEF1" w14:textId="3F41D206" w:rsidR="00902B80" w:rsidRPr="00AE4737" w:rsidRDefault="00902B80" w:rsidP="00C019F8">
      <w:pPr>
        <w:snapToGrid w:val="0"/>
        <w:rPr>
          <w:lang w:val="fr-FR"/>
        </w:rPr>
      </w:pPr>
      <w:r w:rsidRPr="00AE4737">
        <w:rPr>
          <w:lang w:val="fr-FR"/>
        </w:rPr>
        <w:t xml:space="preserve">La </w:t>
      </w:r>
      <w:hyperlink r:id="rId180" w:history="1">
        <w:r w:rsidRPr="00AE4737">
          <w:rPr>
            <w:rStyle w:val="Hyperlink"/>
            <w:lang w:val="fr-FR"/>
          </w:rPr>
          <w:t>base de données sur la conformité des produits TIC</w:t>
        </w:r>
      </w:hyperlink>
      <w:r w:rsidRPr="00AE4737">
        <w:rPr>
          <w:lang w:val="fr-FR"/>
        </w:rPr>
        <w:t xml:space="preserve"> </w:t>
      </w:r>
      <w:r w:rsidRPr="00B90E78">
        <w:rPr>
          <w:lang w:val="fr-CH" w:eastAsia="en-GB"/>
        </w:rPr>
        <w:t>permet aux entreprises de faire connaître leurs produits et services TIC conformes aux Recommandations UIT-T, ce qui aide les utilisateurs à choisir des produits conformes aux normes</w:t>
      </w:r>
      <w:r w:rsidRPr="00AE4737">
        <w:rPr>
          <w:lang w:val="fr-FR"/>
        </w:rPr>
        <w:t>.</w:t>
      </w:r>
      <w:r>
        <w:rPr>
          <w:lang w:val="fr-FR"/>
        </w:rPr>
        <w:t xml:space="preserve"> A</w:t>
      </w:r>
      <w:r w:rsidRPr="00AE4737">
        <w:rPr>
          <w:lang w:val="fr-FR"/>
        </w:rPr>
        <w:t xml:space="preserve">ctuellement, la base de données </w:t>
      </w:r>
      <w:r>
        <w:rPr>
          <w:lang w:val="fr-FR"/>
        </w:rPr>
        <w:t>compte</w:t>
      </w:r>
      <w:r w:rsidRPr="00AE4737">
        <w:rPr>
          <w:lang w:val="fr-FR"/>
        </w:rPr>
        <w:t xml:space="preserve"> plus de 500 entrées</w:t>
      </w:r>
      <w:r>
        <w:rPr>
          <w:lang w:val="fr-FR"/>
        </w:rPr>
        <w:t xml:space="preserve">. </w:t>
      </w:r>
      <w:r w:rsidRPr="00AE4737">
        <w:rPr>
          <w:lang w:val="fr-FR"/>
        </w:rPr>
        <w:t>Cinq catégories de produits et de services ont été intégrées dans la base de données:</w:t>
      </w:r>
    </w:p>
    <w:p w14:paraId="58503076" w14:textId="3F02704E" w:rsidR="00902B80" w:rsidRPr="00143C97" w:rsidRDefault="00E2627D" w:rsidP="00E2627D">
      <w:pPr>
        <w:pStyle w:val="enumlev1"/>
        <w:rPr>
          <w:i/>
          <w:lang w:val="fr-FR"/>
        </w:rPr>
      </w:pPr>
      <w:r w:rsidRPr="00E2627D">
        <w:rPr>
          <w:lang w:val="fr-FR"/>
        </w:rPr>
        <w:t>–</w:t>
      </w:r>
      <w:r w:rsidRPr="00E2627D">
        <w:rPr>
          <w:lang w:val="fr-FR"/>
        </w:rPr>
        <w:tab/>
      </w:r>
      <w:r w:rsidR="00902B80" w:rsidRPr="00E2627D">
        <w:rPr>
          <w:lang w:val="fr-FR"/>
        </w:rPr>
        <w:t xml:space="preserve">Solutions en matière de </w:t>
      </w:r>
      <w:r w:rsidR="00902B80" w:rsidRPr="00E2627D">
        <w:rPr>
          <w:b/>
          <w:bCs/>
          <w:lang w:val="fr-FR"/>
        </w:rPr>
        <w:t>cybersanté</w:t>
      </w:r>
      <w:r w:rsidR="00902B80" w:rsidRPr="00E2627D">
        <w:rPr>
          <w:lang w:val="fr-FR"/>
        </w:rPr>
        <w:t xml:space="preserve"> conformes aux spécifications figurant dans la Recommandation UIT-T H.810, intitulée </w:t>
      </w:r>
      <w:r w:rsidR="00AD488B" w:rsidRPr="00E2627D">
        <w:rPr>
          <w:lang w:val="fr-FR"/>
        </w:rPr>
        <w:t>"</w:t>
      </w:r>
      <w:r w:rsidR="00902B80" w:rsidRPr="00E2627D">
        <w:rPr>
          <w:lang w:val="fr-FR"/>
        </w:rPr>
        <w:t>Directives de conception visant à assurer l</w:t>
      </w:r>
      <w:r w:rsidR="00C019F8" w:rsidRPr="00E2627D">
        <w:rPr>
          <w:lang w:val="fr-FR"/>
        </w:rPr>
        <w:t>'</w:t>
      </w:r>
      <w:r w:rsidR="00902B80" w:rsidRPr="00E2627D">
        <w:rPr>
          <w:lang w:val="fr-FR"/>
        </w:rPr>
        <w:t>interopérabilité des systèmes individuels de suivi de l</w:t>
      </w:r>
      <w:r w:rsidR="00C019F8" w:rsidRPr="00E2627D">
        <w:rPr>
          <w:lang w:val="fr-FR"/>
        </w:rPr>
        <w:t>'</w:t>
      </w:r>
      <w:r w:rsidR="00902B80" w:rsidRPr="00E2627D">
        <w:rPr>
          <w:lang w:val="fr-FR"/>
        </w:rPr>
        <w:t>état de santé</w:t>
      </w:r>
      <w:r w:rsidR="00AD488B" w:rsidRPr="00E2627D">
        <w:rPr>
          <w:lang w:val="fr-FR"/>
        </w:rPr>
        <w:t>"</w:t>
      </w:r>
      <w:r w:rsidR="00902B80" w:rsidRPr="00E2627D">
        <w:rPr>
          <w:lang w:val="fr-FR"/>
        </w:rPr>
        <w:t xml:space="preserve">, une transposition des Directives de conception de Continua. </w:t>
      </w:r>
      <w:r w:rsidR="00902B80" w:rsidRPr="00143C97">
        <w:rPr>
          <w:lang w:val="fr-FR"/>
        </w:rPr>
        <w:t>Les procédures de test sont établies dans la sous-série de Recommandations UIT-T H.820-H.850.</w:t>
      </w:r>
    </w:p>
    <w:p w14:paraId="60F52A42" w14:textId="77777777" w:rsidR="00E2627D" w:rsidRDefault="00E2627D" w:rsidP="00E2627D">
      <w:pPr>
        <w:pStyle w:val="enumlev1"/>
        <w:rPr>
          <w:b/>
          <w:bCs/>
          <w:lang w:val="fr-FR"/>
        </w:rPr>
      </w:pPr>
      <w:r>
        <w:rPr>
          <w:b/>
          <w:bCs/>
          <w:lang w:val="fr-FR"/>
        </w:rPr>
        <w:br w:type="page"/>
      </w:r>
    </w:p>
    <w:p w14:paraId="176001B3" w14:textId="23E345B0" w:rsidR="00902B80" w:rsidRPr="00143C97" w:rsidRDefault="00E2627D" w:rsidP="00E2627D">
      <w:pPr>
        <w:pStyle w:val="enumlev1"/>
        <w:rPr>
          <w:lang w:val="fr-FR"/>
        </w:rPr>
      </w:pPr>
      <w:r w:rsidRPr="00E2627D">
        <w:rPr>
          <w:b/>
          <w:bCs/>
          <w:lang w:val="fr-FR"/>
        </w:rPr>
        <w:lastRenderedPageBreak/>
        <w:t>–</w:t>
      </w:r>
      <w:r w:rsidRPr="00E2627D">
        <w:rPr>
          <w:b/>
          <w:bCs/>
          <w:lang w:val="fr-FR"/>
        </w:rPr>
        <w:tab/>
      </w:r>
      <w:r w:rsidR="00902B80" w:rsidRPr="00E2627D">
        <w:rPr>
          <w:b/>
          <w:bCs/>
          <w:lang w:val="fr-FR"/>
        </w:rPr>
        <w:t>Téléphones mobiles</w:t>
      </w:r>
      <w:r w:rsidR="00902B80" w:rsidRPr="00E2627D">
        <w:rPr>
          <w:lang w:val="fr-FR"/>
        </w:rPr>
        <w:t xml:space="preserve"> compatibles avec les terminaux mains libres Bluetooth fonctionnant à bord de véhicules. </w:t>
      </w:r>
      <w:r w:rsidR="00902B80" w:rsidRPr="00143C97">
        <w:rPr>
          <w:lang w:val="fr-FR"/>
        </w:rPr>
        <w:t>Cette compatibilité est établie au moyen des procédures de test décrites dans le Chapitre 12 (</w:t>
      </w:r>
      <w:r w:rsidR="00AD488B" w:rsidRPr="00143C97">
        <w:rPr>
          <w:lang w:val="fr-FR"/>
        </w:rPr>
        <w:t>"</w:t>
      </w:r>
      <w:r w:rsidR="00902B80" w:rsidRPr="00143C97">
        <w:rPr>
          <w:lang w:val="fr-FR"/>
        </w:rPr>
        <w:t>Vérification de la qualité de transmission des téléphones à transmission hertzienne courte portée</w:t>
      </w:r>
      <w:r w:rsidR="00AD488B" w:rsidRPr="00143C97">
        <w:rPr>
          <w:lang w:val="fr-FR"/>
        </w:rPr>
        <w:t>"</w:t>
      </w:r>
      <w:r w:rsidR="00902B80" w:rsidRPr="00143C97">
        <w:rPr>
          <w:lang w:val="fr-FR"/>
        </w:rPr>
        <w:t>) des Recommandations UIT-T P.1100 et P.1110.</w:t>
      </w:r>
    </w:p>
    <w:p w14:paraId="592DF9E8" w14:textId="6A206B27" w:rsidR="00902B80" w:rsidRPr="00143C97" w:rsidRDefault="00E2627D" w:rsidP="00E2627D">
      <w:pPr>
        <w:pStyle w:val="enumlev1"/>
        <w:rPr>
          <w:lang w:val="fr-FR"/>
        </w:rPr>
      </w:pPr>
      <w:r w:rsidRPr="00E2627D">
        <w:rPr>
          <w:lang w:val="fr-FR"/>
        </w:rPr>
        <w:t>–</w:t>
      </w:r>
      <w:r w:rsidRPr="00E2627D">
        <w:rPr>
          <w:lang w:val="fr-FR"/>
        </w:rPr>
        <w:tab/>
      </w:r>
      <w:r w:rsidR="00902B80" w:rsidRPr="00E2627D">
        <w:rPr>
          <w:lang w:val="fr-FR"/>
        </w:rPr>
        <w:t xml:space="preserve">Produits </w:t>
      </w:r>
      <w:r w:rsidR="00902B80" w:rsidRPr="00E2627D">
        <w:rPr>
          <w:b/>
          <w:bCs/>
          <w:lang w:val="fr-FR"/>
        </w:rPr>
        <w:t>Ethernet</w:t>
      </w:r>
      <w:r w:rsidR="00902B80" w:rsidRPr="00E2627D">
        <w:rPr>
          <w:lang w:val="fr-FR"/>
        </w:rPr>
        <w:t xml:space="preserve"> conformes à la Recommandation UIT-T G.8011/Y.1307, </w:t>
      </w:r>
      <w:r w:rsidR="00AD488B" w:rsidRPr="00E2627D">
        <w:rPr>
          <w:lang w:val="fr-FR"/>
        </w:rPr>
        <w:t>"</w:t>
      </w:r>
      <w:r w:rsidR="00902B80" w:rsidRPr="00E2627D">
        <w:rPr>
          <w:lang w:val="fr-FR"/>
        </w:rPr>
        <w:t>Caractéristiques des services Ethernet</w:t>
      </w:r>
      <w:r w:rsidR="00AD488B" w:rsidRPr="00E2627D">
        <w:rPr>
          <w:lang w:val="fr-FR"/>
        </w:rPr>
        <w:t>"</w:t>
      </w:r>
      <w:r w:rsidR="00902B80" w:rsidRPr="00E2627D">
        <w:rPr>
          <w:lang w:val="fr-FR"/>
        </w:rPr>
        <w:t xml:space="preserve">. </w:t>
      </w:r>
      <w:r w:rsidR="00902B80" w:rsidRPr="00143C97">
        <w:rPr>
          <w:lang w:val="fr-FR"/>
        </w:rPr>
        <w:t>Cette norme, ainsi que les tests correspondants, sont fondés sur les travaux du MEF (anciennement appelé Metro Ethernet Forum).</w:t>
      </w:r>
    </w:p>
    <w:p w14:paraId="53D916DE" w14:textId="3CE39BC4" w:rsidR="00902B80" w:rsidRPr="00E2627D" w:rsidRDefault="00E2627D" w:rsidP="00E2627D">
      <w:pPr>
        <w:pStyle w:val="enumlev1"/>
        <w:rPr>
          <w:lang w:val="fr-FR"/>
        </w:rPr>
      </w:pPr>
      <w:r w:rsidRPr="00E2627D">
        <w:rPr>
          <w:b/>
          <w:bCs/>
          <w:lang w:val="fr-FR"/>
        </w:rPr>
        <w:t>–</w:t>
      </w:r>
      <w:r w:rsidRPr="00E2627D">
        <w:rPr>
          <w:b/>
          <w:bCs/>
          <w:lang w:val="fr-FR"/>
        </w:rPr>
        <w:tab/>
      </w:r>
      <w:r w:rsidR="00902B80" w:rsidRPr="00E2627D">
        <w:rPr>
          <w:b/>
          <w:bCs/>
          <w:lang w:val="fr-FR"/>
        </w:rPr>
        <w:t xml:space="preserve">Systèmes de TVIP </w:t>
      </w:r>
      <w:r w:rsidR="00902B80" w:rsidRPr="00E2627D">
        <w:rPr>
          <w:lang w:val="fr-FR"/>
        </w:rPr>
        <w:t xml:space="preserve">compatibles avec la Recommandation UIT-T H.721, </w:t>
      </w:r>
      <w:r w:rsidR="00AD488B" w:rsidRPr="00E2627D">
        <w:rPr>
          <w:lang w:val="fr-FR"/>
        </w:rPr>
        <w:t>"</w:t>
      </w:r>
      <w:r w:rsidR="0007077A">
        <w:rPr>
          <w:lang w:val="fr-FR"/>
        </w:rPr>
        <w:t>Dispositifs </w:t>
      </w:r>
      <w:r w:rsidR="00902B80" w:rsidRPr="00E2627D">
        <w:rPr>
          <w:lang w:val="fr-FR"/>
        </w:rPr>
        <w:t>terminaux de TVIP: modèle de base</w:t>
      </w:r>
      <w:r w:rsidR="00AD488B" w:rsidRPr="00E2627D">
        <w:rPr>
          <w:lang w:val="fr-FR"/>
        </w:rPr>
        <w:t>"</w:t>
      </w:r>
      <w:r w:rsidR="00902B80" w:rsidRPr="00E2627D">
        <w:rPr>
          <w:lang w:val="fr-FR"/>
        </w:rPr>
        <w:t xml:space="preserve">, et la Recommandation UIT-T H.702, </w:t>
      </w:r>
      <w:r w:rsidR="00AD488B" w:rsidRPr="00E2627D">
        <w:rPr>
          <w:lang w:val="fr-FR"/>
        </w:rPr>
        <w:t>"</w:t>
      </w:r>
      <w:r w:rsidR="00902B80" w:rsidRPr="00E2627D">
        <w:rPr>
          <w:lang w:val="fr-FR"/>
        </w:rPr>
        <w:t>Profils d</w:t>
      </w:r>
      <w:r w:rsidR="00C019F8" w:rsidRPr="00E2627D">
        <w:rPr>
          <w:lang w:val="fr-FR"/>
        </w:rPr>
        <w:t>'</w:t>
      </w:r>
      <w:r w:rsidR="00902B80" w:rsidRPr="00E2627D">
        <w:rPr>
          <w:lang w:val="fr-FR"/>
        </w:rPr>
        <w:t>accessibilité pour les systèmes de TVIP</w:t>
      </w:r>
      <w:r w:rsidR="00AD488B" w:rsidRPr="00E2627D">
        <w:rPr>
          <w:lang w:val="fr-FR"/>
        </w:rPr>
        <w:t>"</w:t>
      </w:r>
      <w:r w:rsidR="00902B80" w:rsidRPr="00E2627D">
        <w:rPr>
          <w:lang w:val="fr-FR"/>
        </w:rPr>
        <w:t xml:space="preserve">, dont la conformité aux </w:t>
      </w:r>
      <w:r w:rsidR="0007077A">
        <w:rPr>
          <w:lang w:val="fr-FR"/>
        </w:rPr>
        <w:t>D</w:t>
      </w:r>
      <w:r w:rsidR="00902B80" w:rsidRPr="00E2627D">
        <w:rPr>
          <w:lang w:val="fr-FR"/>
        </w:rPr>
        <w:t>ocuments</w:t>
      </w:r>
      <w:r w:rsidR="0007077A">
        <w:rPr>
          <w:lang w:val="fr-FR"/>
        </w:rPr>
        <w:t> </w:t>
      </w:r>
      <w:hyperlink r:id="rId181" w:history="1">
        <w:r w:rsidR="0007077A">
          <w:rPr>
            <w:rStyle w:val="Hyperlink"/>
            <w:rFonts w:asciiTheme="majorBidi" w:eastAsia="Batang" w:hAnsiTheme="majorBidi" w:cstheme="majorBidi"/>
            <w:lang w:val="fr-FR"/>
          </w:rPr>
          <w:t>HSTP</w:t>
        </w:r>
        <w:r w:rsidR="0007077A">
          <w:rPr>
            <w:rStyle w:val="Hyperlink"/>
            <w:rFonts w:asciiTheme="majorBidi" w:eastAsia="Batang" w:hAnsiTheme="majorBidi" w:cstheme="majorBidi"/>
            <w:lang w:val="fr-FR"/>
          </w:rPr>
          <w:noBreakHyphen/>
        </w:r>
        <w:r w:rsidR="00902B80" w:rsidRPr="00972184">
          <w:rPr>
            <w:rStyle w:val="Hyperlink"/>
            <w:rFonts w:asciiTheme="majorBidi" w:eastAsia="Batang" w:hAnsiTheme="majorBidi" w:cstheme="majorBidi"/>
            <w:lang w:val="fr-FR"/>
          </w:rPr>
          <w:t>CONF-H721</w:t>
        </w:r>
      </w:hyperlink>
      <w:r w:rsidR="00902B80" w:rsidRPr="00E2627D">
        <w:rPr>
          <w:rFonts w:asciiTheme="majorBidi" w:hAnsiTheme="majorBidi" w:cstheme="majorBidi"/>
          <w:lang w:val="fr-FR"/>
        </w:rPr>
        <w:t xml:space="preserve"> et </w:t>
      </w:r>
      <w:hyperlink r:id="rId182" w:history="1">
        <w:r w:rsidR="00902B80" w:rsidRPr="00972184">
          <w:rPr>
            <w:rStyle w:val="Hyperlink"/>
            <w:rFonts w:asciiTheme="majorBidi" w:eastAsia="Batang" w:hAnsiTheme="majorBidi" w:cstheme="majorBidi"/>
            <w:lang w:val="fr-FR"/>
          </w:rPr>
          <w:t>HSTP-CONF-H702</w:t>
        </w:r>
      </w:hyperlink>
      <w:r w:rsidR="00902B80" w:rsidRPr="00E2627D">
        <w:rPr>
          <w:lang w:val="fr-FR"/>
        </w:rPr>
        <w:t xml:space="preserve"> a été testée.</w:t>
      </w:r>
    </w:p>
    <w:p w14:paraId="4A4F1778" w14:textId="1BDAE884" w:rsidR="00902B80" w:rsidRPr="00E2627D" w:rsidRDefault="00E2627D" w:rsidP="00E2627D">
      <w:pPr>
        <w:pStyle w:val="enumlev1"/>
        <w:rPr>
          <w:lang w:val="fr-FR"/>
        </w:rPr>
      </w:pPr>
      <w:r w:rsidRPr="00E2627D">
        <w:rPr>
          <w:lang w:val="fr-FR"/>
        </w:rPr>
        <w:t>–</w:t>
      </w:r>
      <w:r w:rsidRPr="00E2627D">
        <w:rPr>
          <w:lang w:val="fr-FR"/>
        </w:rPr>
        <w:tab/>
      </w:r>
      <w:r w:rsidR="00902B80" w:rsidRPr="00E2627D">
        <w:rPr>
          <w:lang w:val="fr-FR"/>
        </w:rPr>
        <w:t xml:space="preserve">Systèmes de </w:t>
      </w:r>
      <w:r w:rsidR="00902B80" w:rsidRPr="00E2627D">
        <w:rPr>
          <w:b/>
          <w:bCs/>
          <w:lang w:val="fr-FR"/>
        </w:rPr>
        <w:t>portabilité des numéros mobiles</w:t>
      </w:r>
      <w:r w:rsidR="00902B80" w:rsidRPr="00E2627D">
        <w:rPr>
          <w:lang w:val="fr-FR"/>
        </w:rPr>
        <w:t xml:space="preserve"> compatibles avec le Supplément 4 à la série Q de l</w:t>
      </w:r>
      <w:r w:rsidR="00C019F8" w:rsidRPr="00E2627D">
        <w:rPr>
          <w:lang w:val="fr-FR"/>
        </w:rPr>
        <w:t>'</w:t>
      </w:r>
      <w:r w:rsidR="00902B80" w:rsidRPr="00E2627D">
        <w:rPr>
          <w:lang w:val="fr-FR"/>
        </w:rPr>
        <w:t xml:space="preserve">UIT-T </w:t>
      </w:r>
      <w:r w:rsidR="00AD488B" w:rsidRPr="00E2627D">
        <w:rPr>
          <w:lang w:val="fr-FR"/>
        </w:rPr>
        <w:t>"</w:t>
      </w:r>
      <w:r w:rsidR="00902B80" w:rsidRPr="00E2627D">
        <w:rPr>
          <w:lang w:val="fr-FR"/>
        </w:rPr>
        <w:t>Portabilité des numéros – Exigences de l</w:t>
      </w:r>
      <w:r w:rsidR="00C019F8" w:rsidRPr="00E2627D">
        <w:rPr>
          <w:lang w:val="fr-FR"/>
        </w:rPr>
        <w:t>'</w:t>
      </w:r>
      <w:r w:rsidR="00902B80" w:rsidRPr="00E2627D">
        <w:rPr>
          <w:lang w:val="fr-FR"/>
        </w:rPr>
        <w:t>ensemble de capacités 1 pour la portabilité au niveau des fournisseurs de services (Consultation pour tous les appels et acheminement vers l</w:t>
      </w:r>
      <w:r w:rsidR="00C019F8" w:rsidRPr="00E2627D">
        <w:rPr>
          <w:lang w:val="fr-FR"/>
        </w:rPr>
        <w:t>'</w:t>
      </w:r>
      <w:r w:rsidR="00902B80" w:rsidRPr="00E2627D">
        <w:rPr>
          <w:lang w:val="fr-FR"/>
        </w:rPr>
        <w:t>avant)</w:t>
      </w:r>
      <w:r w:rsidR="00AD488B" w:rsidRPr="00E2627D">
        <w:rPr>
          <w:lang w:val="fr-FR"/>
        </w:rPr>
        <w:t>"</w:t>
      </w:r>
      <w:r w:rsidR="00902B80" w:rsidRPr="00E2627D">
        <w:rPr>
          <w:lang w:val="fr-FR"/>
        </w:rPr>
        <w:t>, dont la conformité à la Recommandation UIT-T Q.3905 a été testée.</w:t>
      </w:r>
    </w:p>
    <w:p w14:paraId="574421BF" w14:textId="34C7D1E6" w:rsidR="00902B80" w:rsidRPr="00997037" w:rsidRDefault="00902B80" w:rsidP="00C019F8">
      <w:pPr>
        <w:pStyle w:val="Heading1"/>
        <w:spacing w:before="240"/>
        <w:rPr>
          <w:lang w:val="fr-FR"/>
        </w:rPr>
      </w:pPr>
      <w:bookmarkStart w:id="100" w:name="_7_Mainstreaming_accessibility"/>
      <w:bookmarkStart w:id="101" w:name="_Toc94616027"/>
      <w:bookmarkStart w:id="102" w:name="section7"/>
      <w:bookmarkStart w:id="103" w:name="_Toc96407041"/>
      <w:bookmarkEnd w:id="100"/>
      <w:bookmarkEnd w:id="102"/>
      <w:r w:rsidRPr="00997037">
        <w:rPr>
          <w:lang w:val="fr-FR"/>
        </w:rPr>
        <w:t>7</w:t>
      </w:r>
      <w:r w:rsidRPr="00997037">
        <w:rPr>
          <w:lang w:val="fr-FR"/>
        </w:rPr>
        <w:tab/>
      </w:r>
      <w:bookmarkEnd w:id="101"/>
      <w:r w:rsidRPr="00997037">
        <w:rPr>
          <w:lang w:val="fr-FR"/>
        </w:rPr>
        <w:t>Intégration de l</w:t>
      </w:r>
      <w:r w:rsidR="00C019F8">
        <w:rPr>
          <w:lang w:val="fr-FR"/>
        </w:rPr>
        <w:t>'</w:t>
      </w:r>
      <w:r w:rsidRPr="00997037">
        <w:rPr>
          <w:lang w:val="fr-FR"/>
        </w:rPr>
        <w:t>accessibilité</w:t>
      </w:r>
      <w:bookmarkEnd w:id="103"/>
    </w:p>
    <w:p w14:paraId="6BCF7D57" w14:textId="0596EA9A" w:rsidR="00902B80" w:rsidRPr="00B64565" w:rsidRDefault="00902B80" w:rsidP="00C019F8">
      <w:pPr>
        <w:rPr>
          <w:lang w:val="fr-FR"/>
        </w:rPr>
      </w:pPr>
      <w:r w:rsidRPr="00997037">
        <w:rPr>
          <w:lang w:val="fr-FR"/>
        </w:rPr>
        <w:t>L</w:t>
      </w:r>
      <w:r w:rsidR="00C019F8">
        <w:rPr>
          <w:lang w:val="fr-FR"/>
        </w:rPr>
        <w:t>'</w:t>
      </w:r>
      <w:r w:rsidRPr="00997037">
        <w:rPr>
          <w:lang w:val="fr-FR"/>
        </w:rPr>
        <w:t xml:space="preserve">UIT </w:t>
      </w:r>
      <w:r>
        <w:rPr>
          <w:lang w:val="fr-FR"/>
        </w:rPr>
        <w:t>vise à élargir l</w:t>
      </w:r>
      <w:r w:rsidR="00C019F8">
        <w:rPr>
          <w:lang w:val="fr-FR"/>
        </w:rPr>
        <w:t>'</w:t>
      </w:r>
      <w:r>
        <w:rPr>
          <w:lang w:val="fr-FR"/>
        </w:rPr>
        <w:t>accès aux TIC des personnes handicapées, en sensibilisant davantage à leur droit d</w:t>
      </w:r>
      <w:r w:rsidR="00C019F8">
        <w:rPr>
          <w:lang w:val="fr-FR"/>
        </w:rPr>
        <w:t>'</w:t>
      </w:r>
      <w:r>
        <w:rPr>
          <w:lang w:val="fr-FR"/>
        </w:rPr>
        <w:t>accéder aux TIC, en intégrant la question de l</w:t>
      </w:r>
      <w:r w:rsidR="00C019F8">
        <w:rPr>
          <w:lang w:val="fr-FR"/>
        </w:rPr>
        <w:t>'</w:t>
      </w:r>
      <w:r>
        <w:rPr>
          <w:lang w:val="fr-FR"/>
        </w:rPr>
        <w:t>accessibilité au stade de l</w:t>
      </w:r>
      <w:r w:rsidR="00C019F8">
        <w:rPr>
          <w:lang w:val="fr-FR"/>
        </w:rPr>
        <w:t>'</w:t>
      </w:r>
      <w:r>
        <w:rPr>
          <w:lang w:val="fr-FR"/>
        </w:rPr>
        <w:t>élaboration de normes internationales relatives aux TIC, et en proposant un enseignement et des formations sur les questions essentielles en matière d</w:t>
      </w:r>
      <w:r w:rsidR="00C019F8">
        <w:rPr>
          <w:lang w:val="fr-FR"/>
        </w:rPr>
        <w:t>'</w:t>
      </w:r>
      <w:r>
        <w:rPr>
          <w:lang w:val="fr-FR"/>
        </w:rPr>
        <w:t>accessibilité.</w:t>
      </w:r>
    </w:p>
    <w:p w14:paraId="12087476" w14:textId="425FC87F" w:rsidR="00902B80" w:rsidRPr="00B64565" w:rsidRDefault="00902B80" w:rsidP="00C019F8">
      <w:pPr>
        <w:rPr>
          <w:lang w:val="fr-FR"/>
        </w:rPr>
      </w:pPr>
      <w:r w:rsidRPr="004617E9">
        <w:rPr>
          <w:lang w:val="fr-FR"/>
        </w:rPr>
        <w:t>L</w:t>
      </w:r>
      <w:r w:rsidR="00C019F8">
        <w:rPr>
          <w:lang w:val="fr-FR"/>
        </w:rPr>
        <w:t>'</w:t>
      </w:r>
      <w:r w:rsidRPr="004617E9">
        <w:rPr>
          <w:lang w:val="fr-FR"/>
        </w:rPr>
        <w:t xml:space="preserve">UIT </w:t>
      </w:r>
      <w:r>
        <w:rPr>
          <w:lang w:val="fr-FR"/>
        </w:rPr>
        <w:t>offre</w:t>
      </w:r>
      <w:r w:rsidRPr="004617E9">
        <w:rPr>
          <w:lang w:val="fr-FR"/>
        </w:rPr>
        <w:t xml:space="preserve"> un</w:t>
      </w:r>
      <w:r>
        <w:rPr>
          <w:lang w:val="fr-FR"/>
        </w:rPr>
        <w:t xml:space="preserve">e plate-forme </w:t>
      </w:r>
      <w:r w:rsidRPr="004617E9">
        <w:rPr>
          <w:lang w:val="fr-FR"/>
        </w:rPr>
        <w:t>d</w:t>
      </w:r>
      <w:r>
        <w:rPr>
          <w:lang w:val="fr-FR"/>
        </w:rPr>
        <w:t>e sensibilisation de portée mondiale (</w:t>
      </w:r>
      <w:hyperlink r:id="rId183" w:history="1">
        <w:r w:rsidRPr="00A06CBF">
          <w:rPr>
            <w:rStyle w:val="Hyperlink"/>
            <w:lang w:val="fr-FR"/>
          </w:rPr>
          <w:t>UIT et accessibilité</w:t>
        </w:r>
      </w:hyperlink>
      <w:r>
        <w:rPr>
          <w:lang w:val="fr-FR"/>
        </w:rPr>
        <w:t>). Le Secrétariat de l</w:t>
      </w:r>
      <w:r w:rsidR="00C019F8">
        <w:rPr>
          <w:lang w:val="fr-FR"/>
        </w:rPr>
        <w:t>'</w:t>
      </w:r>
      <w:r>
        <w:rPr>
          <w:lang w:val="fr-FR"/>
        </w:rPr>
        <w:t>UIT supervise les travaux en matière d</w:t>
      </w:r>
      <w:r w:rsidR="00C019F8">
        <w:rPr>
          <w:lang w:val="fr-FR"/>
        </w:rPr>
        <w:t>'</w:t>
      </w:r>
      <w:r>
        <w:rPr>
          <w:lang w:val="fr-FR"/>
        </w:rPr>
        <w:t>accessibilité menés au sein des trois Secteurs de l</w:t>
      </w:r>
      <w:r w:rsidR="00C019F8">
        <w:rPr>
          <w:lang w:val="fr-FR"/>
        </w:rPr>
        <w:t>'</w:t>
      </w:r>
      <w:r>
        <w:rPr>
          <w:lang w:val="fr-FR"/>
        </w:rPr>
        <w:t xml:space="preserve">UIT, et garantit ainsi la coordination efficace des activités déployées dans les sphères des radiocommunications </w:t>
      </w:r>
      <w:r w:rsidRPr="005170BD">
        <w:rPr>
          <w:lang w:val="fr-FR"/>
        </w:rPr>
        <w:t>(</w:t>
      </w:r>
      <w:hyperlink r:id="rId184" w:history="1">
        <w:r>
          <w:rPr>
            <w:rStyle w:val="Hyperlink"/>
            <w:lang w:val="fr-FR"/>
          </w:rPr>
          <w:t>UIT-R et accessibilité</w:t>
        </w:r>
      </w:hyperlink>
      <w:r w:rsidRPr="005170BD">
        <w:rPr>
          <w:lang w:val="fr-FR"/>
        </w:rPr>
        <w:t>)</w:t>
      </w:r>
      <w:r>
        <w:rPr>
          <w:lang w:val="fr-FR"/>
        </w:rPr>
        <w:t xml:space="preserve">, de la normalisation </w:t>
      </w:r>
      <w:r w:rsidRPr="005170BD">
        <w:rPr>
          <w:lang w:val="fr-FR"/>
        </w:rPr>
        <w:t>(</w:t>
      </w:r>
      <w:hyperlink r:id="rId185" w:history="1">
        <w:r>
          <w:rPr>
            <w:rStyle w:val="Hyperlink"/>
            <w:lang w:val="fr-FR"/>
          </w:rPr>
          <w:t>UIT-T et accessibilité</w:t>
        </w:r>
      </w:hyperlink>
      <w:r w:rsidRPr="005170BD">
        <w:rPr>
          <w:lang w:val="fr-FR"/>
        </w:rPr>
        <w:t>)</w:t>
      </w:r>
      <w:r>
        <w:rPr>
          <w:lang w:val="fr-FR"/>
        </w:rPr>
        <w:t xml:space="preserve"> et du développement </w:t>
      </w:r>
      <w:r w:rsidRPr="005170BD">
        <w:rPr>
          <w:lang w:val="fr-FR"/>
        </w:rPr>
        <w:t>(</w:t>
      </w:r>
      <w:hyperlink r:id="rId186" w:history="1">
        <w:r>
          <w:rPr>
            <w:rStyle w:val="Hyperlink"/>
            <w:lang w:val="fr-FR"/>
          </w:rPr>
          <w:t>UIT-D et accessibilité</w:t>
        </w:r>
      </w:hyperlink>
      <w:r w:rsidRPr="005170BD">
        <w:rPr>
          <w:lang w:val="fr-FR"/>
        </w:rPr>
        <w:t>)</w:t>
      </w:r>
      <w:r>
        <w:rPr>
          <w:lang w:val="fr-FR"/>
        </w:rPr>
        <w:t>.</w:t>
      </w:r>
    </w:p>
    <w:p w14:paraId="69687E19" w14:textId="346DE122" w:rsidR="00902B80" w:rsidRPr="00B64565" w:rsidRDefault="00902B80" w:rsidP="00C019F8">
      <w:pPr>
        <w:rPr>
          <w:lang w:val="fr-FR"/>
        </w:rPr>
      </w:pPr>
      <w:r>
        <w:rPr>
          <w:lang w:val="fr-FR"/>
        </w:rPr>
        <w:t xml:space="preserve">Dans la </w:t>
      </w:r>
      <w:hyperlink r:id="rId187" w:history="1">
        <w:r w:rsidRPr="007F0AD7">
          <w:rPr>
            <w:rStyle w:val="Hyperlink"/>
            <w:lang w:val="fr-FR"/>
          </w:rPr>
          <w:t>déclaration de politique commune CEI/ISO/UIT sur la Normalisation et l</w:t>
        </w:r>
        <w:r w:rsidR="00C019F8">
          <w:rPr>
            <w:rStyle w:val="Hyperlink"/>
            <w:lang w:val="fr-FR"/>
          </w:rPr>
          <w:t>'</w:t>
        </w:r>
        <w:r w:rsidRPr="007F0AD7">
          <w:rPr>
            <w:rStyle w:val="Hyperlink"/>
            <w:lang w:val="fr-FR"/>
          </w:rPr>
          <w:t>accessibilité</w:t>
        </w:r>
      </w:hyperlink>
      <w:r>
        <w:rPr>
          <w:lang w:val="fr-FR"/>
        </w:rPr>
        <w:t>, les trois organismes de normalisation soulignent leur engagement en faveur de l</w:t>
      </w:r>
      <w:r w:rsidR="00C019F8">
        <w:rPr>
          <w:lang w:val="fr-FR"/>
        </w:rPr>
        <w:t>'</w:t>
      </w:r>
      <w:r>
        <w:rPr>
          <w:lang w:val="fr-FR"/>
        </w:rPr>
        <w:t>élaboration de normes qui tiennent compte du plus grand nombre possible de caractéristiques et de capacités des personnes concernées, y compris, en particulier, celles des personnes âgées, des enfants et des personnes handicapées.</w:t>
      </w:r>
    </w:p>
    <w:p w14:paraId="68BA7DDD" w14:textId="42CAFDC4" w:rsidR="00902B80" w:rsidRPr="00C240EE" w:rsidRDefault="00902B80" w:rsidP="00C019F8">
      <w:pPr>
        <w:pStyle w:val="Heading2"/>
        <w:rPr>
          <w:lang w:val="fr-FR"/>
        </w:rPr>
      </w:pPr>
      <w:bookmarkStart w:id="104" w:name="_Toc94616028"/>
      <w:bookmarkStart w:id="105" w:name="_Toc96407042"/>
      <w:r w:rsidRPr="00C240EE">
        <w:rPr>
          <w:lang w:val="fr-FR"/>
        </w:rPr>
        <w:t>7.1</w:t>
      </w:r>
      <w:r w:rsidRPr="00C240EE">
        <w:rPr>
          <w:lang w:val="fr-FR"/>
        </w:rPr>
        <w:tab/>
      </w:r>
      <w:r>
        <w:rPr>
          <w:lang w:val="fr-FR"/>
        </w:rPr>
        <w:t>Plates-formes</w:t>
      </w:r>
      <w:r w:rsidRPr="00C240EE">
        <w:rPr>
          <w:lang w:val="fr-FR"/>
        </w:rPr>
        <w:t xml:space="preserve"> pour faire progresser l</w:t>
      </w:r>
      <w:r w:rsidR="00C019F8">
        <w:rPr>
          <w:lang w:val="fr-FR"/>
        </w:rPr>
        <w:t>'</w:t>
      </w:r>
      <w:r w:rsidRPr="00C240EE">
        <w:rPr>
          <w:lang w:val="fr-FR"/>
        </w:rPr>
        <w:t>accessibilité</w:t>
      </w:r>
      <w:bookmarkEnd w:id="104"/>
      <w:bookmarkEnd w:id="105"/>
      <w:r w:rsidRPr="00C240EE">
        <w:rPr>
          <w:lang w:val="fr-FR"/>
        </w:rPr>
        <w:t xml:space="preserve"> </w:t>
      </w:r>
    </w:p>
    <w:p w14:paraId="557B7FFE" w14:textId="1A2E66F6" w:rsidR="00902B80" w:rsidRPr="002D7FBC" w:rsidRDefault="0007077A" w:rsidP="0007077A">
      <w:pPr>
        <w:pStyle w:val="enumlev1"/>
        <w:rPr>
          <w:lang w:val="fr-FR"/>
        </w:rPr>
      </w:pPr>
      <w:r w:rsidRPr="0007077A">
        <w:rPr>
          <w:lang w:val="fr-FR"/>
        </w:rPr>
        <w:t>–</w:t>
      </w:r>
      <w:r>
        <w:rPr>
          <w:lang w:val="fr-FR"/>
        </w:rPr>
        <w:tab/>
      </w:r>
      <w:r w:rsidR="00902B80">
        <w:rPr>
          <w:lang w:val="fr-FR"/>
        </w:rPr>
        <w:t>L</w:t>
      </w:r>
      <w:r w:rsidR="00C019F8">
        <w:rPr>
          <w:lang w:val="fr-FR"/>
        </w:rPr>
        <w:t>'</w:t>
      </w:r>
      <w:hyperlink r:id="rId188" w:history="1">
        <w:r w:rsidR="00902B80">
          <w:rPr>
            <w:rStyle w:val="Hyperlink"/>
            <w:lang w:val="fr-FR"/>
          </w:rPr>
          <w:t>a</w:t>
        </w:r>
        <w:r w:rsidR="00902B80" w:rsidRPr="009B5AE2">
          <w:rPr>
            <w:rStyle w:val="Hyperlink"/>
            <w:lang w:val="fr-FR"/>
          </w:rPr>
          <w:t>ctivité de coordination conjointe sur l</w:t>
        </w:r>
        <w:r w:rsidR="00C019F8">
          <w:rPr>
            <w:rStyle w:val="Hyperlink"/>
            <w:lang w:val="fr-FR"/>
          </w:rPr>
          <w:t>'</w:t>
        </w:r>
        <w:r w:rsidR="00902B80" w:rsidRPr="009B5AE2">
          <w:rPr>
            <w:rStyle w:val="Hyperlink"/>
            <w:lang w:val="fr-FR"/>
          </w:rPr>
          <w:t>accessibilité et les facteurs humains (JCA-AHF)</w:t>
        </w:r>
      </w:hyperlink>
      <w:r w:rsidR="00902B80">
        <w:rPr>
          <w:lang w:val="fr-FR"/>
        </w:rPr>
        <w:t xml:space="preserve"> constitue le premier point de contact pour les personnes qui s</w:t>
      </w:r>
      <w:r w:rsidR="00C019F8">
        <w:rPr>
          <w:lang w:val="fr-FR"/>
        </w:rPr>
        <w:t>'</w:t>
      </w:r>
      <w:r w:rsidR="00902B80">
        <w:rPr>
          <w:lang w:val="fr-FR"/>
        </w:rPr>
        <w:t>intéressent aux travaux menés par l</w:t>
      </w:r>
      <w:r w:rsidR="00C019F8">
        <w:rPr>
          <w:lang w:val="fr-FR"/>
        </w:rPr>
        <w:t>'</w:t>
      </w:r>
      <w:r w:rsidR="00902B80">
        <w:rPr>
          <w:lang w:val="fr-FR"/>
        </w:rPr>
        <w:t>UIT en matière d</w:t>
      </w:r>
      <w:r w:rsidR="00C019F8">
        <w:rPr>
          <w:lang w:val="fr-FR"/>
        </w:rPr>
        <w:t>'</w:t>
      </w:r>
      <w:r w:rsidR="00902B80">
        <w:rPr>
          <w:lang w:val="fr-FR"/>
        </w:rPr>
        <w:t>accessibilité, sa responsabilité principales étant la coordination des travaux menés à cet égard dans le cadre de l</w:t>
      </w:r>
      <w:r w:rsidR="00C019F8">
        <w:rPr>
          <w:lang w:val="fr-FR"/>
        </w:rPr>
        <w:t>'</w:t>
      </w:r>
      <w:r w:rsidR="00902B80">
        <w:rPr>
          <w:lang w:val="fr-FR"/>
        </w:rPr>
        <w:t>UIT (par l</w:t>
      </w:r>
      <w:r w:rsidR="00C019F8">
        <w:rPr>
          <w:lang w:val="fr-FR"/>
        </w:rPr>
        <w:t>'</w:t>
      </w:r>
      <w:r w:rsidR="00902B80">
        <w:rPr>
          <w:lang w:val="fr-FR"/>
        </w:rPr>
        <w:t>UIT-R, l</w:t>
      </w:r>
      <w:r w:rsidR="00C019F8">
        <w:rPr>
          <w:lang w:val="fr-FR"/>
        </w:rPr>
        <w:t>'</w:t>
      </w:r>
      <w:r w:rsidR="00902B80">
        <w:rPr>
          <w:lang w:val="fr-FR"/>
        </w:rPr>
        <w:t>UIT-T et l</w:t>
      </w:r>
      <w:r w:rsidR="00C019F8">
        <w:rPr>
          <w:lang w:val="fr-FR"/>
        </w:rPr>
        <w:t>'</w:t>
      </w:r>
      <w:r w:rsidR="00902B80">
        <w:rPr>
          <w:lang w:val="fr-FR"/>
        </w:rPr>
        <w:t>UIT-D) et de concert avec d</w:t>
      </w:r>
      <w:r w:rsidR="00C019F8">
        <w:rPr>
          <w:lang w:val="fr-FR"/>
        </w:rPr>
        <w:t>'</w:t>
      </w:r>
      <w:r w:rsidR="00902B80">
        <w:rPr>
          <w:lang w:val="fr-FR"/>
        </w:rPr>
        <w:t>autres organismes, activités et institutions spécialisées du système des Nations Unies, l</w:t>
      </w:r>
      <w:r w:rsidR="00C019F8">
        <w:rPr>
          <w:lang w:val="fr-FR"/>
        </w:rPr>
        <w:t>'</w:t>
      </w:r>
      <w:r w:rsidR="00902B80">
        <w:rPr>
          <w:lang w:val="fr-FR"/>
        </w:rPr>
        <w:t>ISO, la CEI, les organismes nationaux et régionaux de normalisation, les groupes du secteur privé, les établissements universitaires, les organisations de personnes handicapées et les groupes d</w:t>
      </w:r>
      <w:r w:rsidR="00C019F8">
        <w:rPr>
          <w:lang w:val="fr-FR"/>
        </w:rPr>
        <w:t>'</w:t>
      </w:r>
      <w:r w:rsidR="00902B80">
        <w:rPr>
          <w:lang w:val="fr-FR"/>
        </w:rPr>
        <w:t>usagers des télécommunications destinés aux personnes handicapées. La JCA-AHF, qui soumet des rapports au GCNT, s</w:t>
      </w:r>
      <w:r w:rsidR="00C019F8">
        <w:rPr>
          <w:lang w:val="fr-FR"/>
        </w:rPr>
        <w:t>'</w:t>
      </w:r>
      <w:r w:rsidR="00902B80">
        <w:rPr>
          <w:lang w:val="fr-FR"/>
        </w:rPr>
        <w:t>efforce de garantir une approche complète en matière d</w:t>
      </w:r>
      <w:r w:rsidR="00C019F8">
        <w:rPr>
          <w:lang w:val="fr-FR"/>
        </w:rPr>
        <w:t>'</w:t>
      </w:r>
      <w:r w:rsidR="00902B80">
        <w:rPr>
          <w:lang w:val="fr-FR"/>
        </w:rPr>
        <w:t>accessibilité, en étroite collaboration avec différents groupes d</w:t>
      </w:r>
      <w:r w:rsidR="00C019F8">
        <w:rPr>
          <w:lang w:val="fr-FR"/>
        </w:rPr>
        <w:t>'</w:t>
      </w:r>
      <w:r w:rsidR="00902B80">
        <w:rPr>
          <w:lang w:val="fr-FR"/>
        </w:rPr>
        <w:t>experts de l</w:t>
      </w:r>
      <w:r w:rsidR="00C019F8">
        <w:rPr>
          <w:lang w:val="fr-FR"/>
        </w:rPr>
        <w:t>'</w:t>
      </w:r>
      <w:r w:rsidR="00902B80">
        <w:rPr>
          <w:lang w:val="fr-FR"/>
        </w:rPr>
        <w:t>UIT, en particulier ceux chargés des Questions 24/16 et 26/16 au sein de la CE</w:t>
      </w:r>
      <w:r>
        <w:rPr>
          <w:lang w:val="fr-FR"/>
        </w:rPr>
        <w:t> </w:t>
      </w:r>
      <w:r w:rsidR="00902B80">
        <w:rPr>
          <w:lang w:val="fr-FR"/>
        </w:rPr>
        <w:t>16 de l</w:t>
      </w:r>
      <w:r w:rsidR="00C019F8">
        <w:rPr>
          <w:lang w:val="fr-FR"/>
        </w:rPr>
        <w:t>'</w:t>
      </w:r>
      <w:r w:rsidR="00902B80">
        <w:rPr>
          <w:lang w:val="fr-FR"/>
        </w:rPr>
        <w:t>UIT-T, et de la Question 7/1 au sein de la CE</w:t>
      </w:r>
      <w:r>
        <w:rPr>
          <w:lang w:val="fr-FR"/>
        </w:rPr>
        <w:t> </w:t>
      </w:r>
      <w:r w:rsidR="00902B80">
        <w:rPr>
          <w:lang w:val="fr-FR"/>
        </w:rPr>
        <w:t>1 de l</w:t>
      </w:r>
      <w:r w:rsidR="00C019F8">
        <w:rPr>
          <w:lang w:val="fr-FR"/>
        </w:rPr>
        <w:t>'</w:t>
      </w:r>
      <w:r w:rsidR="00902B80">
        <w:rPr>
          <w:lang w:val="fr-FR"/>
        </w:rPr>
        <w:t>UIT-D</w:t>
      </w:r>
      <w:r w:rsidR="00902B80" w:rsidRPr="002D7FBC">
        <w:rPr>
          <w:lang w:val="fr-FR"/>
        </w:rPr>
        <w:t>.</w:t>
      </w:r>
    </w:p>
    <w:p w14:paraId="0FE60D14" w14:textId="77777777" w:rsidR="0007077A" w:rsidRDefault="0007077A" w:rsidP="0007077A">
      <w:pPr>
        <w:pStyle w:val="enumlev1"/>
        <w:rPr>
          <w:lang w:val="fr-FR" w:eastAsia="ja-JP"/>
        </w:rPr>
      </w:pPr>
      <w:r>
        <w:rPr>
          <w:lang w:val="fr-FR" w:eastAsia="ja-JP"/>
        </w:rPr>
        <w:br w:type="page"/>
      </w:r>
    </w:p>
    <w:p w14:paraId="7DEA2503" w14:textId="1F4AB3F2" w:rsidR="00902B80" w:rsidRPr="002D333B" w:rsidRDefault="0007077A" w:rsidP="0007077A">
      <w:pPr>
        <w:pStyle w:val="enumlev1"/>
        <w:rPr>
          <w:lang w:val="fr-FR"/>
        </w:rPr>
      </w:pPr>
      <w:r w:rsidRPr="0007077A">
        <w:rPr>
          <w:lang w:val="fr-FR" w:eastAsia="ja-JP"/>
        </w:rPr>
        <w:lastRenderedPageBreak/>
        <w:t>–</w:t>
      </w:r>
      <w:r w:rsidRPr="0007077A">
        <w:rPr>
          <w:lang w:val="fr-FR" w:eastAsia="ja-JP"/>
        </w:rPr>
        <w:tab/>
      </w:r>
      <w:hyperlink r:id="rId189" w:history="1">
        <w:r w:rsidR="00902B80" w:rsidRPr="00344321">
          <w:rPr>
            <w:lang w:val="fr-FR"/>
          </w:rPr>
          <w:t xml:space="preserve">Le </w:t>
        </w:r>
        <w:r w:rsidR="00902B80" w:rsidRPr="00344321">
          <w:rPr>
            <w:rStyle w:val="Hyperlink"/>
            <w:lang w:val="fr-FR"/>
          </w:rPr>
          <w:t>Groupe du Rapporteur intersectoriel sur l</w:t>
        </w:r>
        <w:r w:rsidR="00C019F8">
          <w:rPr>
            <w:rStyle w:val="Hyperlink"/>
            <w:lang w:val="fr-FR"/>
          </w:rPr>
          <w:t>'</w:t>
        </w:r>
        <w:r w:rsidR="00902B80" w:rsidRPr="00344321">
          <w:rPr>
            <w:rStyle w:val="Hyperlink"/>
            <w:lang w:val="fr-FR"/>
          </w:rPr>
          <w:t>accessibilité des supports audiovisuels</w:t>
        </w:r>
      </w:hyperlink>
      <w:r w:rsidR="00902B80" w:rsidRPr="00344321">
        <w:rPr>
          <w:rStyle w:val="Hyperlink"/>
          <w:lang w:val="fr-FR"/>
        </w:rPr>
        <w:t xml:space="preserve"> (GRI-AVA)</w:t>
      </w:r>
      <w:r w:rsidR="00902B80" w:rsidRPr="00344321">
        <w:rPr>
          <w:lang w:val="fr-FR"/>
        </w:rPr>
        <w:t> </w:t>
      </w:r>
      <w:r w:rsidR="00902B80" w:rsidRPr="00C67DCB">
        <w:rPr>
          <w:lang w:val="fr-FR" w:eastAsia="en-GB"/>
        </w:rPr>
        <w:t>étudie les sujets relatifs à l</w:t>
      </w:r>
      <w:r w:rsidR="00C019F8">
        <w:rPr>
          <w:lang w:val="fr-FR" w:eastAsia="en-GB"/>
        </w:rPr>
        <w:t>'</w:t>
      </w:r>
      <w:r w:rsidR="00902B80" w:rsidRPr="00C67DCB">
        <w:rPr>
          <w:lang w:val="fr-FR" w:eastAsia="en-GB"/>
        </w:rPr>
        <w:t>accessibilité des supports audiovisuels, en vue d</w:t>
      </w:r>
      <w:r w:rsidR="00C019F8">
        <w:rPr>
          <w:lang w:val="fr-FR" w:eastAsia="en-GB"/>
        </w:rPr>
        <w:t>'</w:t>
      </w:r>
      <w:r w:rsidR="00902B80" w:rsidRPr="00C67DCB">
        <w:rPr>
          <w:lang w:val="fr-FR" w:eastAsia="en-GB"/>
        </w:rPr>
        <w:t>élaborer des projets de Recommandation sur les "systèmes d</w:t>
      </w:r>
      <w:r w:rsidR="00C019F8">
        <w:rPr>
          <w:lang w:val="fr-FR" w:eastAsia="en-GB"/>
        </w:rPr>
        <w:t>'</w:t>
      </w:r>
      <w:r w:rsidR="00902B80" w:rsidRPr="00C67DCB">
        <w:rPr>
          <w:lang w:val="fr-FR" w:eastAsia="en-GB"/>
        </w:rPr>
        <w:t>accès" qui peuvent être utilisés pour tous les systèmes de diffusion des médias, à savoir la radiodiffusion, le câble, l</w:t>
      </w:r>
      <w:r w:rsidR="00C019F8">
        <w:rPr>
          <w:lang w:val="fr-FR" w:eastAsia="en-GB"/>
        </w:rPr>
        <w:t>'</w:t>
      </w:r>
      <w:r w:rsidR="00902B80" w:rsidRPr="00C67DCB">
        <w:rPr>
          <w:lang w:val="fr-FR" w:eastAsia="en-GB"/>
        </w:rPr>
        <w:t>Internet et la TVIP.</w:t>
      </w:r>
      <w:r w:rsidR="00902B80" w:rsidRPr="00182F63">
        <w:rPr>
          <w:rFonts w:eastAsia="Times New Roman"/>
          <w:lang w:val="fr-FR"/>
        </w:rPr>
        <w:t xml:space="preserve"> </w:t>
      </w:r>
      <w:r w:rsidR="00902B80" w:rsidRPr="00182F63">
        <w:rPr>
          <w:lang w:val="fr-FR" w:eastAsia="en-GB"/>
        </w:rPr>
        <w:t>Le Groupe IRG a également examiné des questions destinées à favoriser la coordination des travaux de normalisation menés par les groupes concernés de l</w:t>
      </w:r>
      <w:r w:rsidR="00C019F8">
        <w:rPr>
          <w:lang w:val="fr-FR" w:eastAsia="en-GB"/>
        </w:rPr>
        <w:t>'</w:t>
      </w:r>
      <w:r w:rsidR="00902B80" w:rsidRPr="00182F63">
        <w:rPr>
          <w:lang w:val="fr-FR" w:eastAsia="en-GB"/>
        </w:rPr>
        <w:t>UIT-T et de l</w:t>
      </w:r>
      <w:r w:rsidR="00C019F8">
        <w:rPr>
          <w:lang w:val="fr-FR" w:eastAsia="en-GB"/>
        </w:rPr>
        <w:t>'</w:t>
      </w:r>
      <w:r w:rsidR="00902B80" w:rsidRPr="00182F63">
        <w:rPr>
          <w:lang w:val="fr-FR" w:eastAsia="en-GB"/>
        </w:rPr>
        <w:t>UIT-R et collabore avec d</w:t>
      </w:r>
      <w:r w:rsidR="00C019F8">
        <w:rPr>
          <w:lang w:val="fr-FR" w:eastAsia="en-GB"/>
        </w:rPr>
        <w:t>'</w:t>
      </w:r>
      <w:r w:rsidR="00902B80" w:rsidRPr="00182F63">
        <w:rPr>
          <w:lang w:val="fr-FR" w:eastAsia="en-GB"/>
        </w:rPr>
        <w:t>autres organisations de normalisation et d</w:t>
      </w:r>
      <w:r w:rsidR="00C019F8">
        <w:rPr>
          <w:lang w:val="fr-FR" w:eastAsia="en-GB"/>
        </w:rPr>
        <w:t>'</w:t>
      </w:r>
      <w:r w:rsidR="00902B80" w:rsidRPr="00182F63">
        <w:rPr>
          <w:lang w:val="fr-FR" w:eastAsia="en-GB"/>
        </w:rPr>
        <w:t>autres organisations s</w:t>
      </w:r>
      <w:r w:rsidR="00C019F8">
        <w:rPr>
          <w:lang w:val="fr-FR" w:eastAsia="en-GB"/>
        </w:rPr>
        <w:t>'</w:t>
      </w:r>
      <w:r w:rsidR="00902B80" w:rsidRPr="00182F63">
        <w:rPr>
          <w:lang w:val="fr-FR" w:eastAsia="en-GB"/>
        </w:rPr>
        <w:t>occupant des supports audiovisuels (par exemple forums et consortiums, instituts de recherche et établissements universitaires)</w:t>
      </w:r>
      <w:r w:rsidR="00902B80" w:rsidRPr="002D333B">
        <w:rPr>
          <w:lang w:val="fr-FR"/>
        </w:rPr>
        <w:t>. </w:t>
      </w:r>
    </w:p>
    <w:p w14:paraId="1A9AD9F4" w14:textId="41CFD78F" w:rsidR="00902B80" w:rsidRPr="008D7F0B" w:rsidRDefault="0007077A" w:rsidP="0007077A">
      <w:pPr>
        <w:pStyle w:val="enumlev1"/>
        <w:rPr>
          <w:lang w:val="fr-FR"/>
        </w:rPr>
      </w:pPr>
      <w:r w:rsidRPr="0007077A">
        <w:rPr>
          <w:lang w:val="fr-FR"/>
        </w:rPr>
        <w:t>–</w:t>
      </w:r>
      <w:r>
        <w:rPr>
          <w:lang w:val="fr-FR"/>
        </w:rPr>
        <w:tab/>
      </w:r>
      <w:r w:rsidR="00902B80" w:rsidRPr="002D333B">
        <w:rPr>
          <w:lang w:val="fr-FR"/>
        </w:rPr>
        <w:t xml:space="preserve">La </w:t>
      </w:r>
      <w:hyperlink r:id="rId190" w:history="1">
        <w:r w:rsidR="00902B80" w:rsidRPr="002D333B">
          <w:rPr>
            <w:rStyle w:val="Hyperlink"/>
            <w:lang w:val="fr-FR"/>
          </w:rPr>
          <w:t>Commission d</w:t>
        </w:r>
        <w:r w:rsidR="00C019F8">
          <w:rPr>
            <w:rStyle w:val="Hyperlink"/>
            <w:lang w:val="fr-FR"/>
          </w:rPr>
          <w:t>'</w:t>
        </w:r>
        <w:r w:rsidR="00902B80" w:rsidRPr="002D333B">
          <w:rPr>
            <w:rStyle w:val="Hyperlink"/>
            <w:lang w:val="fr-FR"/>
          </w:rPr>
          <w:t>études 16 de l</w:t>
        </w:r>
        <w:r w:rsidR="00C019F8">
          <w:rPr>
            <w:rStyle w:val="Hyperlink"/>
            <w:lang w:val="fr-FR"/>
          </w:rPr>
          <w:t>'</w:t>
        </w:r>
        <w:r w:rsidR="00902B80" w:rsidRPr="002D333B">
          <w:rPr>
            <w:rStyle w:val="Hyperlink"/>
            <w:lang w:val="fr-FR"/>
          </w:rPr>
          <w:t>UIT-T (multimédia)</w:t>
        </w:r>
      </w:hyperlink>
      <w:r w:rsidR="00902B80" w:rsidRPr="002D333B">
        <w:rPr>
          <w:lang w:val="fr-FR"/>
        </w:rPr>
        <w:t> est la commission d</w:t>
      </w:r>
      <w:r w:rsidR="00C019F8">
        <w:rPr>
          <w:lang w:val="fr-FR"/>
        </w:rPr>
        <w:t>'</w:t>
      </w:r>
      <w:r w:rsidR="00902B80" w:rsidRPr="002D333B">
        <w:rPr>
          <w:lang w:val="fr-FR"/>
        </w:rPr>
        <w:t>études directrice pour l</w:t>
      </w:r>
      <w:r w:rsidR="00C019F8">
        <w:rPr>
          <w:lang w:val="fr-FR"/>
        </w:rPr>
        <w:t>'</w:t>
      </w:r>
      <w:r w:rsidR="00902B80" w:rsidRPr="002D333B">
        <w:rPr>
          <w:lang w:val="fr-FR"/>
        </w:rPr>
        <w:t>accessibilité des télécommunications/TIC</w:t>
      </w:r>
      <w:r w:rsidR="00902B80">
        <w:rPr>
          <w:lang w:val="fr-FR"/>
        </w:rPr>
        <w:t xml:space="preserve"> pour les personnes handicapées; elle s</w:t>
      </w:r>
      <w:r w:rsidR="00C019F8">
        <w:rPr>
          <w:lang w:val="fr-FR"/>
        </w:rPr>
        <w:t>'</w:t>
      </w:r>
      <w:r w:rsidR="00902B80">
        <w:rPr>
          <w:lang w:val="fr-FR"/>
        </w:rPr>
        <w:t>efforce d</w:t>
      </w:r>
      <w:r w:rsidR="00C019F8">
        <w:rPr>
          <w:lang w:val="fr-FR"/>
        </w:rPr>
        <w:t>'</w:t>
      </w:r>
      <w:r w:rsidR="00902B80">
        <w:rPr>
          <w:lang w:val="fr-FR"/>
        </w:rPr>
        <w:t>intégrer la question de l</w:t>
      </w:r>
      <w:r w:rsidR="00C019F8">
        <w:rPr>
          <w:lang w:val="fr-FR"/>
        </w:rPr>
        <w:t>'</w:t>
      </w:r>
      <w:r w:rsidR="00902B80">
        <w:rPr>
          <w:lang w:val="fr-FR"/>
        </w:rPr>
        <w:t>accessibilité lors de l</w:t>
      </w:r>
      <w:r w:rsidR="00C019F8">
        <w:rPr>
          <w:lang w:val="fr-FR"/>
        </w:rPr>
        <w:t>'</w:t>
      </w:r>
      <w:r w:rsidR="00902B80">
        <w:rPr>
          <w:lang w:val="fr-FR"/>
        </w:rPr>
        <w:t>élaboration de normes, technologies et services multimédias. La CE</w:t>
      </w:r>
      <w:r>
        <w:rPr>
          <w:lang w:val="fr-FR"/>
        </w:rPr>
        <w:t> </w:t>
      </w:r>
      <w:r w:rsidR="00902B80">
        <w:rPr>
          <w:lang w:val="fr-FR"/>
        </w:rPr>
        <w:t>16 organise les travaux en matière d</w:t>
      </w:r>
      <w:r w:rsidR="00C019F8">
        <w:rPr>
          <w:lang w:val="fr-FR"/>
        </w:rPr>
        <w:t>'</w:t>
      </w:r>
      <w:r w:rsidR="00902B80">
        <w:rPr>
          <w:lang w:val="fr-FR"/>
        </w:rPr>
        <w:t>accessibilité menés au titre de la Question 24/16 (</w:t>
      </w:r>
      <w:r w:rsidR="00902B80" w:rsidRPr="00A551F3">
        <w:rPr>
          <w:lang w:val="fr-FR"/>
        </w:rPr>
        <w:t>dans la continuité de la Question 4/2 de l</w:t>
      </w:r>
      <w:r w:rsidR="00C019F8">
        <w:rPr>
          <w:lang w:val="fr-FR"/>
        </w:rPr>
        <w:t>'</w:t>
      </w:r>
      <w:r w:rsidR="00902B80" w:rsidRPr="00A551F3">
        <w:rPr>
          <w:lang w:val="fr-FR"/>
        </w:rPr>
        <w:t>UIT-T</w:t>
      </w:r>
      <w:r w:rsidR="00902B80">
        <w:rPr>
          <w:lang w:val="fr-FR"/>
        </w:rPr>
        <w:t xml:space="preserve">) intitulée </w:t>
      </w:r>
      <w:r w:rsidR="00AD488B">
        <w:rPr>
          <w:lang w:val="fr-FR"/>
        </w:rPr>
        <w:t>"</w:t>
      </w:r>
      <w:r w:rsidR="00902B80" w:rsidRPr="008D7F0B">
        <w:rPr>
          <w:lang w:val="fr-FR"/>
        </w:rPr>
        <w:t>Aspects liés aux facteurs humains à prendre en considération pour l</w:t>
      </w:r>
      <w:r w:rsidR="00C019F8">
        <w:rPr>
          <w:lang w:val="fr-FR"/>
        </w:rPr>
        <w:t>'</w:t>
      </w:r>
      <w:r w:rsidR="00902B80" w:rsidRPr="008D7F0B">
        <w:rPr>
          <w:lang w:val="fr-FR"/>
        </w:rPr>
        <w:t xml:space="preserve">amélioration de la qualité de vie grâce aux télécommunications </w:t>
      </w:r>
      <w:r w:rsidR="00902B80">
        <w:rPr>
          <w:lang w:val="fr-FR"/>
        </w:rPr>
        <w:t>internationales</w:t>
      </w:r>
      <w:r w:rsidR="00AD488B">
        <w:rPr>
          <w:lang w:val="fr-FR"/>
        </w:rPr>
        <w:t>"</w:t>
      </w:r>
      <w:r w:rsidR="00902B80">
        <w:rPr>
          <w:lang w:val="fr-FR"/>
        </w:rPr>
        <w:t xml:space="preserve"> et de la Question 26/16 intitulée </w:t>
      </w:r>
      <w:r w:rsidR="00AD488B">
        <w:rPr>
          <w:lang w:val="fr-FR"/>
        </w:rPr>
        <w:t>"</w:t>
      </w:r>
      <w:r w:rsidR="00902B80" w:rsidRPr="008D7F0B">
        <w:rPr>
          <w:lang w:val="fr-FR"/>
        </w:rPr>
        <w:t>Accessibilité des systèmes et des services multimédias</w:t>
      </w:r>
      <w:r w:rsidR="00AD488B">
        <w:rPr>
          <w:lang w:val="fr-FR"/>
        </w:rPr>
        <w:t>"</w:t>
      </w:r>
      <w:r w:rsidR="00902B80" w:rsidRPr="008D7F0B">
        <w:rPr>
          <w:lang w:val="fr-FR"/>
        </w:rPr>
        <w:t>.</w:t>
      </w:r>
    </w:p>
    <w:p w14:paraId="41A834D7" w14:textId="5FE2D1B0" w:rsidR="00902B80" w:rsidRPr="00B64565" w:rsidRDefault="0007077A" w:rsidP="0007077A">
      <w:pPr>
        <w:pStyle w:val="enumlev1"/>
        <w:rPr>
          <w:lang w:val="fr-FR"/>
        </w:rPr>
      </w:pPr>
      <w:r w:rsidRPr="0007077A">
        <w:rPr>
          <w:lang w:val="fr-FR"/>
        </w:rPr>
        <w:t>–</w:t>
      </w:r>
      <w:r>
        <w:rPr>
          <w:lang w:val="fr-FR"/>
        </w:rPr>
        <w:tab/>
      </w:r>
      <w:r w:rsidR="00902B80" w:rsidRPr="00337B8B">
        <w:rPr>
          <w:lang w:val="fr-FR"/>
        </w:rPr>
        <w:t xml:space="preserve">La </w:t>
      </w:r>
      <w:hyperlink r:id="rId191" w:history="1">
        <w:r w:rsidR="00902B80" w:rsidRPr="00337B8B">
          <w:rPr>
            <w:rStyle w:val="Hyperlink"/>
            <w:lang w:val="fr-FR"/>
          </w:rPr>
          <w:t>Coalition dynamique sur l</w:t>
        </w:r>
        <w:r w:rsidR="00C019F8">
          <w:rPr>
            <w:rStyle w:val="Hyperlink"/>
            <w:lang w:val="fr-FR"/>
          </w:rPr>
          <w:t>'</w:t>
        </w:r>
        <w:r w:rsidR="00902B80" w:rsidRPr="00337B8B">
          <w:rPr>
            <w:rStyle w:val="Hyperlink"/>
            <w:lang w:val="fr-FR"/>
          </w:rPr>
          <w:t xml:space="preserve">accessibilité et le handicap (DCAD) </w:t>
        </w:r>
      </w:hyperlink>
      <w:r w:rsidR="00902B80">
        <w:rPr>
          <w:rStyle w:val="Hyperlink"/>
          <w:lang w:val="fr-FR"/>
        </w:rPr>
        <w:t>s</w:t>
      </w:r>
      <w:r w:rsidR="00C019F8">
        <w:rPr>
          <w:rStyle w:val="Hyperlink"/>
          <w:lang w:val="fr-FR"/>
        </w:rPr>
        <w:t>'</w:t>
      </w:r>
      <w:r w:rsidR="00902B80">
        <w:rPr>
          <w:rStyle w:val="Hyperlink"/>
          <w:lang w:val="fr-FR"/>
        </w:rPr>
        <w:t>emploie à</w:t>
      </w:r>
      <w:r w:rsidR="00902B80" w:rsidRPr="00337B8B">
        <w:rPr>
          <w:rStyle w:val="Hyperlink"/>
          <w:lang w:val="fr-FR"/>
        </w:rPr>
        <w:t xml:space="preserve"> faire en sorte que la question de l</w:t>
      </w:r>
      <w:r w:rsidR="00C019F8">
        <w:rPr>
          <w:rStyle w:val="Hyperlink"/>
          <w:lang w:val="fr-FR"/>
        </w:rPr>
        <w:t>'</w:t>
      </w:r>
      <w:r w:rsidR="00902B80" w:rsidRPr="00337B8B">
        <w:rPr>
          <w:rStyle w:val="Hyperlink"/>
          <w:lang w:val="fr-FR"/>
        </w:rPr>
        <w:t>accessibilité aux TIC</w:t>
      </w:r>
      <w:r w:rsidR="00902B80">
        <w:rPr>
          <w:rStyle w:val="Hyperlink"/>
          <w:lang w:val="fr-FR"/>
        </w:rPr>
        <w:t xml:space="preserve"> fasse partie du débat relatif à la gouvernance de l</w:t>
      </w:r>
      <w:r w:rsidR="00C019F8">
        <w:rPr>
          <w:rStyle w:val="Hyperlink"/>
          <w:lang w:val="fr-FR"/>
        </w:rPr>
        <w:t>'</w:t>
      </w:r>
      <w:r w:rsidR="00902B80">
        <w:rPr>
          <w:rStyle w:val="Hyperlink"/>
          <w:lang w:val="fr-FR"/>
        </w:rPr>
        <w:t>Internet. La DCAD a été créée à l</w:t>
      </w:r>
      <w:r w:rsidR="00C019F8">
        <w:rPr>
          <w:rStyle w:val="Hyperlink"/>
          <w:lang w:val="fr-FR"/>
        </w:rPr>
        <w:t>'</w:t>
      </w:r>
      <w:r w:rsidR="00902B80">
        <w:rPr>
          <w:rStyle w:val="Hyperlink"/>
          <w:lang w:val="fr-FR"/>
        </w:rPr>
        <w:t xml:space="preserve">occasion du </w:t>
      </w:r>
      <w:hyperlink r:id="rId192" w:history="1">
        <w:r w:rsidR="00902B80" w:rsidRPr="00E25534">
          <w:rPr>
            <w:rStyle w:val="Hyperlink"/>
            <w:lang w:val="fr-FR"/>
          </w:rPr>
          <w:t>Forum annuel sur la gouvernance de l</w:t>
        </w:r>
        <w:r w:rsidR="00C019F8">
          <w:rPr>
            <w:rStyle w:val="Hyperlink"/>
            <w:lang w:val="fr-FR"/>
          </w:rPr>
          <w:t>'</w:t>
        </w:r>
        <w:r w:rsidR="00902B80" w:rsidRPr="00E25534">
          <w:rPr>
            <w:rStyle w:val="Hyperlink"/>
            <w:lang w:val="fr-FR"/>
          </w:rPr>
          <w:t>Internet</w:t>
        </w:r>
      </w:hyperlink>
      <w:r w:rsidR="00902B80">
        <w:rPr>
          <w:lang w:val="fr-FR"/>
        </w:rPr>
        <w:t xml:space="preserve"> de 2007 et reste un mécanisme de première importance pour veiller à ce que les personnes handicapées soient consultées et incluses lors des réunions tenues dans le cadre du Forum.</w:t>
      </w:r>
    </w:p>
    <w:p w14:paraId="6CFFF5B8" w14:textId="645ECB8A" w:rsidR="00902B80" w:rsidRPr="00E25534" w:rsidRDefault="00902B80" w:rsidP="00C019F8">
      <w:pPr>
        <w:pStyle w:val="Heading2"/>
        <w:rPr>
          <w:lang w:val="fr-FR"/>
        </w:rPr>
      </w:pPr>
      <w:bookmarkStart w:id="106" w:name="_Toc94616029"/>
      <w:bookmarkStart w:id="107" w:name="_Toc96407043"/>
      <w:r w:rsidRPr="00E25534">
        <w:rPr>
          <w:lang w:val="fr-FR"/>
        </w:rPr>
        <w:t>7.2</w:t>
      </w:r>
      <w:r w:rsidRPr="00E25534">
        <w:rPr>
          <w:lang w:val="fr-FR"/>
        </w:rPr>
        <w:tab/>
        <w:t xml:space="preserve">Outils de base </w:t>
      </w:r>
      <w:r>
        <w:rPr>
          <w:lang w:val="fr-FR"/>
        </w:rPr>
        <w:t>à l</w:t>
      </w:r>
      <w:r w:rsidR="00C019F8">
        <w:rPr>
          <w:lang w:val="fr-FR"/>
        </w:rPr>
        <w:t>'</w:t>
      </w:r>
      <w:r>
        <w:rPr>
          <w:lang w:val="fr-FR"/>
        </w:rPr>
        <w:t>intention des</w:t>
      </w:r>
      <w:r w:rsidRPr="00E25534">
        <w:rPr>
          <w:lang w:val="fr-FR"/>
        </w:rPr>
        <w:t xml:space="preserve"> organismes de normalisation et </w:t>
      </w:r>
      <w:r>
        <w:rPr>
          <w:lang w:val="fr-FR"/>
        </w:rPr>
        <w:t>des</w:t>
      </w:r>
      <w:r w:rsidRPr="00E25534">
        <w:rPr>
          <w:lang w:val="fr-FR"/>
        </w:rPr>
        <w:t xml:space="preserve"> </w:t>
      </w:r>
      <w:bookmarkEnd w:id="106"/>
      <w:r>
        <w:rPr>
          <w:lang w:val="fr-FR"/>
        </w:rPr>
        <w:t>organisateurs de réunions</w:t>
      </w:r>
      <w:bookmarkEnd w:id="107"/>
    </w:p>
    <w:p w14:paraId="328276FA" w14:textId="4EC61C4C" w:rsidR="00902B80" w:rsidRPr="00CB1A52" w:rsidRDefault="0041135F" w:rsidP="0041135F">
      <w:pPr>
        <w:pStyle w:val="enumlev1"/>
        <w:rPr>
          <w:lang w:val="fr-FR"/>
        </w:rPr>
      </w:pPr>
      <w:r w:rsidRPr="0041135F">
        <w:rPr>
          <w:lang w:val="fr-FR"/>
        </w:rPr>
        <w:t>–</w:t>
      </w:r>
      <w:r w:rsidRPr="0041135F">
        <w:rPr>
          <w:lang w:val="fr-FR"/>
        </w:rPr>
        <w:tab/>
      </w:r>
      <w:hyperlink r:id="rId193" w:history="1">
        <w:r w:rsidR="00902B80" w:rsidRPr="00490383">
          <w:rPr>
            <w:rStyle w:val="Hyperlink"/>
            <w:lang w:val="fr-FR"/>
          </w:rPr>
          <w:t>Liste de contrôle sur l</w:t>
        </w:r>
        <w:r w:rsidR="00C019F8">
          <w:rPr>
            <w:rStyle w:val="Hyperlink"/>
            <w:lang w:val="fr-FR"/>
          </w:rPr>
          <w:t>'</w:t>
        </w:r>
        <w:r w:rsidR="00902B80" w:rsidRPr="00490383">
          <w:rPr>
            <w:rStyle w:val="Hyperlink"/>
            <w:lang w:val="fr-FR"/>
          </w:rPr>
          <w:t>accessibilité des télécommunications</w:t>
        </w:r>
      </w:hyperlink>
      <w:r w:rsidR="0007077A">
        <w:rPr>
          <w:lang w:val="fr-FR"/>
        </w:rPr>
        <w:t xml:space="preserve"> – Cette liste a</w:t>
      </w:r>
      <w:r w:rsidR="00902B80">
        <w:rPr>
          <w:lang w:val="fr-FR"/>
        </w:rPr>
        <w:t>ide les spécialistes qui élaborent des normes techniques à s</w:t>
      </w:r>
      <w:r w:rsidR="00C019F8">
        <w:rPr>
          <w:lang w:val="fr-FR"/>
        </w:rPr>
        <w:t>'</w:t>
      </w:r>
      <w:r w:rsidR="00902B80">
        <w:rPr>
          <w:lang w:val="fr-FR"/>
        </w:rPr>
        <w:t>assurer que celles-ci tiennent compte des besoins des personnes pour qui l</w:t>
      </w:r>
      <w:r w:rsidR="00C019F8">
        <w:rPr>
          <w:lang w:val="fr-FR"/>
        </w:rPr>
        <w:t>'</w:t>
      </w:r>
      <w:r w:rsidR="00902B80">
        <w:rPr>
          <w:lang w:val="fr-FR"/>
        </w:rPr>
        <w:t>accessibilité aux TIC est limitée.</w:t>
      </w:r>
    </w:p>
    <w:p w14:paraId="521B1449" w14:textId="5CD8BD3B" w:rsidR="00902B80" w:rsidRPr="002247F9" w:rsidRDefault="0041135F" w:rsidP="0041135F">
      <w:pPr>
        <w:pStyle w:val="enumlev1"/>
        <w:rPr>
          <w:rFonts w:eastAsia="Times New Roman"/>
          <w:lang w:val="fr-FR"/>
        </w:rPr>
      </w:pPr>
      <w:r w:rsidRPr="0041135F">
        <w:rPr>
          <w:lang w:val="fr-FR"/>
        </w:rPr>
        <w:t>–</w:t>
      </w:r>
      <w:r w:rsidRPr="0041135F">
        <w:rPr>
          <w:lang w:val="fr-FR"/>
        </w:rPr>
        <w:tab/>
      </w:r>
      <w:hyperlink r:id="rId194" w:history="1">
        <w:r w:rsidR="00902B80" w:rsidRPr="00A7211C">
          <w:rPr>
            <w:rStyle w:val="Hyperlink"/>
            <w:lang w:val="fr-FR"/>
          </w:rPr>
          <w:t>Recommandation UIT-T F.791</w:t>
        </w:r>
        <w:r w:rsidR="00902B80">
          <w:rPr>
            <w:rStyle w:val="Hyperlink"/>
            <w:lang w:val="fr-FR"/>
          </w:rPr>
          <w:t xml:space="preserve"> </w:t>
        </w:r>
        <w:r w:rsidR="00902B80" w:rsidRPr="00A737D7">
          <w:rPr>
            <w:rStyle w:val="Hyperlink"/>
            <w:lang w:val="fr-FR"/>
          </w:rPr>
          <w:t>(11/2015)</w:t>
        </w:r>
        <w:r w:rsidR="00902B80" w:rsidRPr="00A7211C">
          <w:rPr>
            <w:rStyle w:val="Hyperlink"/>
            <w:lang w:val="fr-FR"/>
          </w:rPr>
          <w:t xml:space="preserve"> – Termes et définitions concernant l</w:t>
        </w:r>
        <w:r w:rsidR="00C019F8">
          <w:rPr>
            <w:rStyle w:val="Hyperlink"/>
            <w:lang w:val="fr-FR"/>
          </w:rPr>
          <w:t>'</w:t>
        </w:r>
        <w:r w:rsidR="00902B80" w:rsidRPr="00A7211C">
          <w:rPr>
            <w:rStyle w:val="Hyperlink"/>
            <w:lang w:val="fr-FR"/>
          </w:rPr>
          <w:t>accessibilité</w:t>
        </w:r>
      </w:hyperlink>
      <w:r w:rsidR="00902B80" w:rsidRPr="00A7211C">
        <w:rPr>
          <w:lang w:val="fr-FR"/>
        </w:rPr>
        <w:t xml:space="preserve"> </w:t>
      </w:r>
      <w:r w:rsidR="00902B80">
        <w:rPr>
          <w:lang w:val="fr-FR"/>
        </w:rPr>
        <w:t>–</w:t>
      </w:r>
      <w:r w:rsidR="00902B80" w:rsidRPr="00A7211C">
        <w:rPr>
          <w:lang w:val="fr-FR"/>
        </w:rPr>
        <w:t xml:space="preserve"> I</w:t>
      </w:r>
      <w:r w:rsidR="00902B80">
        <w:rPr>
          <w:lang w:val="fr-FR"/>
        </w:rPr>
        <w:t>l s</w:t>
      </w:r>
      <w:r w:rsidR="00C019F8">
        <w:rPr>
          <w:lang w:val="fr-FR"/>
        </w:rPr>
        <w:t>'</w:t>
      </w:r>
      <w:r w:rsidR="00902B80">
        <w:rPr>
          <w:lang w:val="fr-FR"/>
        </w:rPr>
        <w:t xml:space="preserve">agit de la première recommandation indépendante </w:t>
      </w:r>
      <w:r w:rsidR="00902B80" w:rsidRPr="00A737D7">
        <w:rPr>
          <w:lang w:val="fr-FR"/>
        </w:rPr>
        <w:t xml:space="preserve">approuvée </w:t>
      </w:r>
      <w:r w:rsidR="00902B80">
        <w:rPr>
          <w:lang w:val="fr-FR"/>
        </w:rPr>
        <w:t xml:space="preserve">par une institution du système des </w:t>
      </w:r>
      <w:r w:rsidR="00902B80" w:rsidRPr="00A737D7">
        <w:rPr>
          <w:lang w:val="fr-FR"/>
        </w:rPr>
        <w:t>Nations Unies</w:t>
      </w:r>
      <w:r w:rsidR="00902B80">
        <w:rPr>
          <w:lang w:val="fr-FR"/>
        </w:rPr>
        <w:t xml:space="preserve"> à donner les définitions correctes en se fondant sur la </w:t>
      </w:r>
      <w:r w:rsidR="00902B80" w:rsidRPr="00A7211C">
        <w:rPr>
          <w:lang w:val="fr-FR"/>
        </w:rPr>
        <w:t>Convention des Nations Unies relative aux droits des personnes handicapées</w:t>
      </w:r>
      <w:r w:rsidR="00902B80">
        <w:rPr>
          <w:lang w:val="fr-FR"/>
        </w:rPr>
        <w:t xml:space="preserve">, la </w:t>
      </w:r>
      <w:r w:rsidR="00902B80" w:rsidRPr="008E6336">
        <w:rPr>
          <w:lang w:val="fr-FR"/>
        </w:rPr>
        <w:t xml:space="preserve">consultation avec </w:t>
      </w:r>
      <w:r w:rsidR="00902B80">
        <w:rPr>
          <w:lang w:val="fr-FR"/>
        </w:rPr>
        <w:t xml:space="preserve">les </w:t>
      </w:r>
      <w:r w:rsidR="00902B80" w:rsidRPr="008E6336">
        <w:rPr>
          <w:lang w:val="fr-FR"/>
        </w:rPr>
        <w:t>personnes handicapées</w:t>
      </w:r>
      <w:r w:rsidR="00902B80">
        <w:rPr>
          <w:lang w:val="fr-FR"/>
        </w:rPr>
        <w:t xml:space="preserve"> devant </w:t>
      </w:r>
      <w:r w:rsidR="00902B80" w:rsidRPr="008E6336">
        <w:rPr>
          <w:lang w:val="fr-FR"/>
        </w:rPr>
        <w:t>être utilisée</w:t>
      </w:r>
      <w:r w:rsidR="00902B80">
        <w:rPr>
          <w:lang w:val="fr-FR"/>
        </w:rPr>
        <w:t xml:space="preserve"> </w:t>
      </w:r>
      <w:r w:rsidR="00902B80" w:rsidRPr="008E6336">
        <w:rPr>
          <w:lang w:val="fr-FR"/>
        </w:rPr>
        <w:t xml:space="preserve">par les rédacteurs de normes </w:t>
      </w:r>
      <w:r w:rsidR="00902B80">
        <w:rPr>
          <w:lang w:val="fr-FR"/>
        </w:rPr>
        <w:t>et les autres acteurs pour l</w:t>
      </w:r>
      <w:r w:rsidR="00C019F8">
        <w:rPr>
          <w:lang w:val="fr-FR"/>
        </w:rPr>
        <w:t>'</w:t>
      </w:r>
      <w:r w:rsidR="00902B80">
        <w:rPr>
          <w:lang w:val="fr-FR"/>
        </w:rPr>
        <w:t xml:space="preserve">élaboration </w:t>
      </w:r>
      <w:r w:rsidR="00902B80" w:rsidRPr="008E6336">
        <w:rPr>
          <w:lang w:val="fr-FR"/>
        </w:rPr>
        <w:t>en anglais</w:t>
      </w:r>
      <w:r w:rsidR="00902B80">
        <w:rPr>
          <w:lang w:val="fr-FR"/>
        </w:rPr>
        <w:t xml:space="preserve"> de </w:t>
      </w:r>
      <w:r w:rsidR="00902B80" w:rsidRPr="008E6336">
        <w:rPr>
          <w:lang w:val="fr-FR"/>
        </w:rPr>
        <w:t>tous les documents concernés</w:t>
      </w:r>
      <w:r w:rsidR="00902B80">
        <w:rPr>
          <w:lang w:val="fr-FR"/>
        </w:rPr>
        <w:t>.</w:t>
      </w:r>
      <w:r w:rsidR="00902B80" w:rsidRPr="002247F9">
        <w:rPr>
          <w:lang w:val="fr-FR"/>
        </w:rPr>
        <w:t xml:space="preserve"> </w:t>
      </w:r>
    </w:p>
    <w:p w14:paraId="73E60896" w14:textId="7769FB3C" w:rsidR="00902B80" w:rsidRPr="00E11C3C" w:rsidRDefault="0041135F" w:rsidP="0041135F">
      <w:pPr>
        <w:pStyle w:val="enumlev1"/>
        <w:rPr>
          <w:lang w:val="fr-FR"/>
        </w:rPr>
      </w:pPr>
      <w:r w:rsidRPr="0041135F">
        <w:rPr>
          <w:lang w:val="fr-FR"/>
        </w:rPr>
        <w:t>–</w:t>
      </w:r>
      <w:r w:rsidRPr="0041135F">
        <w:rPr>
          <w:lang w:val="fr-FR"/>
        </w:rPr>
        <w:tab/>
      </w:r>
      <w:hyperlink r:id="rId195">
        <w:r w:rsidR="00902B80" w:rsidRPr="002247F9">
          <w:rPr>
            <w:rStyle w:val="Hyperlink"/>
            <w:lang w:val="fr-FR"/>
          </w:rPr>
          <w:t>Recommandation UIT-T F.790</w:t>
        </w:r>
        <w:r w:rsidR="00902B80">
          <w:rPr>
            <w:rStyle w:val="Hyperlink"/>
            <w:lang w:val="fr-FR"/>
          </w:rPr>
          <w:t xml:space="preserve"> (01/2007)</w:t>
        </w:r>
        <w:r w:rsidR="00902B80" w:rsidRPr="002247F9">
          <w:rPr>
            <w:rStyle w:val="Hyperlink"/>
            <w:lang w:val="fr-FR"/>
          </w:rPr>
          <w:t xml:space="preserve"> – Lignes directrices relatives à l</w:t>
        </w:r>
        <w:r w:rsidR="00C019F8">
          <w:rPr>
            <w:rStyle w:val="Hyperlink"/>
            <w:lang w:val="fr-FR"/>
          </w:rPr>
          <w:t>'</w:t>
        </w:r>
        <w:r w:rsidR="00902B80" w:rsidRPr="002247F9">
          <w:rPr>
            <w:rStyle w:val="Hyperlink"/>
            <w:lang w:val="fr-FR"/>
          </w:rPr>
          <w:t>accessibilité des télécommunications pour les personnes âgées et les handicapés</w:t>
        </w:r>
      </w:hyperlink>
      <w:r w:rsidR="00902B80" w:rsidRPr="002247F9">
        <w:rPr>
          <w:lang w:val="fr-FR"/>
        </w:rPr>
        <w:t> (</w:t>
      </w:r>
      <w:r w:rsidR="00902B80">
        <w:rPr>
          <w:lang w:val="fr-FR"/>
        </w:rPr>
        <w:t>en cours de</w:t>
      </w:r>
      <w:r w:rsidR="00902B80" w:rsidRPr="002247F9">
        <w:rPr>
          <w:lang w:val="fr-FR"/>
        </w:rPr>
        <w:t xml:space="preserve"> r</w:t>
      </w:r>
      <w:r w:rsidR="00902B80">
        <w:rPr>
          <w:lang w:val="fr-FR"/>
        </w:rPr>
        <w:t>é</w:t>
      </w:r>
      <w:r w:rsidR="00902B80" w:rsidRPr="002247F9">
        <w:rPr>
          <w:lang w:val="fr-FR"/>
        </w:rPr>
        <w:t>vision): </w:t>
      </w:r>
      <w:r w:rsidR="00902B80">
        <w:rPr>
          <w:lang w:val="fr-FR"/>
        </w:rPr>
        <w:t xml:space="preserve">cette recommandation </w:t>
      </w:r>
      <w:r w:rsidR="00902B80" w:rsidRPr="00D47DD2">
        <w:rPr>
          <w:lang w:val="fr-FR" w:eastAsia="en-GB"/>
        </w:rPr>
        <w:t>donne des orientations sur la manière de comprendre la question de l</w:t>
      </w:r>
      <w:r w:rsidR="00C019F8">
        <w:rPr>
          <w:lang w:val="fr-FR" w:eastAsia="en-GB"/>
        </w:rPr>
        <w:t>'</w:t>
      </w:r>
      <w:r w:rsidR="00902B80" w:rsidRPr="00D47DD2">
        <w:rPr>
          <w:lang w:val="fr-FR" w:eastAsia="en-GB"/>
        </w:rPr>
        <w:t>accessibilité et les moyens d</w:t>
      </w:r>
      <w:r w:rsidR="00C019F8">
        <w:rPr>
          <w:lang w:val="fr-FR" w:eastAsia="en-GB"/>
        </w:rPr>
        <w:t>'</w:t>
      </w:r>
      <w:r w:rsidR="00902B80" w:rsidRPr="00D47DD2">
        <w:rPr>
          <w:lang w:val="fr-FR" w:eastAsia="en-GB"/>
        </w:rPr>
        <w:t xml:space="preserve">intégrer cette question dans les produits et </w:t>
      </w:r>
      <w:r w:rsidR="00902B80" w:rsidRPr="00D47DD2">
        <w:rPr>
          <w:lang w:val="fr-CH" w:eastAsia="en-GB"/>
        </w:rPr>
        <w:t>service</w:t>
      </w:r>
      <w:r w:rsidR="00902B80" w:rsidRPr="00D47DD2">
        <w:rPr>
          <w:lang w:val="fr-FR" w:eastAsia="en-GB"/>
        </w:rPr>
        <w:t>s TIC</w:t>
      </w:r>
      <w:r w:rsidR="00902B80">
        <w:rPr>
          <w:lang w:val="fr-FR"/>
        </w:rPr>
        <w:t>.</w:t>
      </w:r>
    </w:p>
    <w:p w14:paraId="5AE45B0D" w14:textId="1B25588D" w:rsidR="00902B80" w:rsidRPr="002247F9" w:rsidRDefault="0041135F" w:rsidP="0041135F">
      <w:pPr>
        <w:pStyle w:val="enumlev1"/>
        <w:rPr>
          <w:lang w:val="fr-FR"/>
        </w:rPr>
      </w:pPr>
      <w:r w:rsidRPr="0041135F">
        <w:rPr>
          <w:lang w:val="fr-FR"/>
        </w:rPr>
        <w:t>–</w:t>
      </w:r>
      <w:r w:rsidRPr="0041135F">
        <w:rPr>
          <w:lang w:val="fr-FR"/>
        </w:rPr>
        <w:tab/>
      </w:r>
      <w:hyperlink r:id="rId196" w:history="1">
        <w:r w:rsidR="00902B80" w:rsidRPr="002247F9">
          <w:rPr>
            <w:rStyle w:val="Hyperlink"/>
            <w:lang w:val="fr-FR"/>
          </w:rPr>
          <w:t>FSTP-ACC-RemPart </w:t>
        </w:r>
        <w:r w:rsidR="00902B80" w:rsidRPr="00A737D7">
          <w:rPr>
            <w:rStyle w:val="Hyperlink"/>
            <w:lang w:val="fr-FR"/>
          </w:rPr>
          <w:t>(10/2015)</w:t>
        </w:r>
        <w:r w:rsidR="00902B80" w:rsidRPr="002247F9">
          <w:rPr>
            <w:rStyle w:val="Hyperlink"/>
            <w:lang w:val="fr-FR"/>
          </w:rPr>
          <w:t xml:space="preserve"> </w:t>
        </w:r>
        <w:r w:rsidR="00AD488B">
          <w:rPr>
            <w:rStyle w:val="Hyperlink"/>
            <w:lang w:val="fr-FR"/>
          </w:rPr>
          <w:t>"</w:t>
        </w:r>
        <w:r w:rsidR="00902B80" w:rsidRPr="002247F9">
          <w:rPr>
            <w:rStyle w:val="Hyperlink"/>
            <w:lang w:val="fr-FR"/>
          </w:rPr>
          <w:t>Lignes directrices encourageant la participation à distance aux réunions pour tous</w:t>
        </w:r>
      </w:hyperlink>
      <w:r w:rsidR="00AD488B">
        <w:rPr>
          <w:rStyle w:val="Hyperlink"/>
          <w:lang w:val="fr-FR"/>
        </w:rPr>
        <w:t>"</w:t>
      </w:r>
    </w:p>
    <w:p w14:paraId="0585E59B" w14:textId="503875CF" w:rsidR="00902B80" w:rsidRPr="009571DB" w:rsidRDefault="0041135F" w:rsidP="0041135F">
      <w:pPr>
        <w:pStyle w:val="enumlev1"/>
        <w:rPr>
          <w:lang w:val="fr-FR"/>
        </w:rPr>
      </w:pPr>
      <w:r w:rsidRPr="0041135F">
        <w:rPr>
          <w:lang w:val="fr-FR"/>
        </w:rPr>
        <w:t>–</w:t>
      </w:r>
      <w:r w:rsidRPr="0041135F">
        <w:rPr>
          <w:lang w:val="fr-FR"/>
        </w:rPr>
        <w:tab/>
      </w:r>
      <w:hyperlink r:id="rId197" w:history="1">
        <w:r w:rsidR="00902B80" w:rsidRPr="009571DB">
          <w:rPr>
            <w:rStyle w:val="Hyperlink"/>
            <w:lang w:val="fr-FR"/>
          </w:rPr>
          <w:t xml:space="preserve">FSTP-AM (10/2015) </w:t>
        </w:r>
        <w:r w:rsidR="00AD488B">
          <w:rPr>
            <w:rStyle w:val="Hyperlink"/>
            <w:lang w:val="fr-FR"/>
          </w:rPr>
          <w:t>"</w:t>
        </w:r>
        <w:r w:rsidR="00902B80" w:rsidRPr="009571DB">
          <w:rPr>
            <w:rStyle w:val="Hyperlink"/>
            <w:lang w:val="fr-FR"/>
          </w:rPr>
          <w:t>Lignes directrices pour des réunions accessibles</w:t>
        </w:r>
      </w:hyperlink>
      <w:r w:rsidR="00AD488B">
        <w:rPr>
          <w:rStyle w:val="Hyperlink"/>
          <w:lang w:val="fr-FR"/>
        </w:rPr>
        <w:t>"</w:t>
      </w:r>
    </w:p>
    <w:p w14:paraId="1A8B2F2B" w14:textId="77777777" w:rsidR="0041135F" w:rsidRDefault="0041135F" w:rsidP="00C019F8">
      <w:pPr>
        <w:pStyle w:val="Heading1"/>
        <w:spacing w:before="240"/>
        <w:rPr>
          <w:rFonts w:asciiTheme="majorBidi" w:eastAsiaTheme="minorEastAsia" w:hAnsiTheme="majorBidi" w:cstheme="majorBidi"/>
          <w:lang w:val="fr-FR"/>
        </w:rPr>
      </w:pPr>
      <w:bookmarkStart w:id="108" w:name="_Toc480527828"/>
      <w:bookmarkStart w:id="109" w:name="_Toc505855760"/>
      <w:bookmarkStart w:id="110" w:name="_Toc94616030"/>
      <w:bookmarkStart w:id="111" w:name="section8"/>
      <w:bookmarkEnd w:id="111"/>
      <w:r>
        <w:rPr>
          <w:rFonts w:asciiTheme="majorBidi" w:eastAsiaTheme="minorEastAsia" w:hAnsiTheme="majorBidi" w:cstheme="majorBidi"/>
          <w:lang w:val="fr-FR"/>
        </w:rPr>
        <w:br w:type="page"/>
      </w:r>
    </w:p>
    <w:p w14:paraId="7CC623A7" w14:textId="3F4D7B97" w:rsidR="00902B80" w:rsidRPr="003C4CDA" w:rsidRDefault="00902B80" w:rsidP="00C019F8">
      <w:pPr>
        <w:pStyle w:val="Heading1"/>
        <w:spacing w:before="240"/>
        <w:rPr>
          <w:rFonts w:asciiTheme="majorBidi" w:eastAsiaTheme="minorEastAsia" w:hAnsiTheme="majorBidi" w:cstheme="majorBidi"/>
          <w:lang w:val="fr-FR"/>
        </w:rPr>
      </w:pPr>
      <w:bookmarkStart w:id="112" w:name="_Toc96407044"/>
      <w:r w:rsidRPr="003C4CDA">
        <w:rPr>
          <w:rFonts w:asciiTheme="majorBidi" w:eastAsiaTheme="minorEastAsia" w:hAnsiTheme="majorBidi" w:cstheme="majorBidi"/>
          <w:lang w:val="fr-FR"/>
        </w:rPr>
        <w:lastRenderedPageBreak/>
        <w:t>8</w:t>
      </w:r>
      <w:r w:rsidRPr="003C4CDA">
        <w:rPr>
          <w:rFonts w:asciiTheme="majorBidi" w:eastAsiaTheme="minorEastAsia" w:hAnsiTheme="majorBidi" w:cstheme="majorBidi"/>
          <w:lang w:val="fr-FR"/>
        </w:rPr>
        <w:tab/>
      </w:r>
      <w:bookmarkEnd w:id="108"/>
      <w:bookmarkEnd w:id="109"/>
      <w:bookmarkEnd w:id="110"/>
      <w:r w:rsidRPr="003C4CDA">
        <w:rPr>
          <w:lang w:val="fr-FR"/>
        </w:rPr>
        <w:t>Droits de propriété intellectuelle</w:t>
      </w:r>
      <w:bookmarkEnd w:id="112"/>
      <w:r w:rsidRPr="003C4CDA">
        <w:rPr>
          <w:rFonts w:asciiTheme="majorBidi" w:hAnsiTheme="majorBidi" w:cstheme="majorBidi"/>
          <w:lang w:val="fr-FR"/>
        </w:rPr>
        <w:t xml:space="preserve"> </w:t>
      </w:r>
    </w:p>
    <w:p w14:paraId="5852AE49" w14:textId="093B4DDE" w:rsidR="00902B80" w:rsidRDefault="00902B80" w:rsidP="00C019F8">
      <w:pPr>
        <w:rPr>
          <w:lang w:val="fr-FR"/>
        </w:rPr>
      </w:pPr>
      <w:r w:rsidRPr="003C4CDA">
        <w:rPr>
          <w:lang w:val="fr-FR"/>
        </w:rPr>
        <w:t xml:space="preserve">Le </w:t>
      </w:r>
      <w:hyperlink r:id="rId198" w:history="1">
        <w:r w:rsidRPr="003C4CDA">
          <w:rPr>
            <w:rStyle w:val="Hyperlink"/>
            <w:lang w:val="fr-FR"/>
          </w:rPr>
          <w:t>Groupe ad hoc du Directeur du TSB sur les droits de propriété intellectuelle (IPR AHG)</w:t>
        </w:r>
      </w:hyperlink>
      <w:r w:rsidRPr="003C4CDA">
        <w:rPr>
          <w:lang w:val="fr-FR"/>
        </w:rPr>
        <w:t xml:space="preserve"> poursuit ses travaux visant à préserver l</w:t>
      </w:r>
      <w:r w:rsidR="00C019F8">
        <w:rPr>
          <w:lang w:val="fr-FR"/>
        </w:rPr>
        <w:t>'</w:t>
      </w:r>
      <w:r w:rsidRPr="003C4CDA">
        <w:rPr>
          <w:lang w:val="fr-FR"/>
        </w:rPr>
        <w:t xml:space="preserve">intégrité du processus de normalisation, en clarifiant certains aspects de la </w:t>
      </w:r>
      <w:hyperlink r:id="rId199" w:history="1">
        <w:r w:rsidRPr="003C4CDA">
          <w:rPr>
            <w:rStyle w:val="Hyperlink"/>
            <w:lang w:val="fr-FR"/>
          </w:rPr>
          <w:t>Politique commune UIT-R/UIT-T/ISO/CEI en matière de brevets et des lignes directrices connexes</w:t>
        </w:r>
      </w:hyperlink>
      <w:r w:rsidRPr="003C4CDA">
        <w:rPr>
          <w:lang w:val="fr-FR"/>
        </w:rPr>
        <w:t>, qui constitue le principal outil de l</w:t>
      </w:r>
      <w:r w:rsidR="00C019F8">
        <w:rPr>
          <w:lang w:val="fr-FR"/>
        </w:rPr>
        <w:t>'</w:t>
      </w:r>
      <w:r w:rsidRPr="003C4CDA">
        <w:rPr>
          <w:lang w:val="fr-FR"/>
        </w:rPr>
        <w:t>Union pour gérer les difficultés liées à l</w:t>
      </w:r>
      <w:r w:rsidR="00C019F8">
        <w:rPr>
          <w:lang w:val="fr-FR"/>
        </w:rPr>
        <w:t>'</w:t>
      </w:r>
      <w:r w:rsidRPr="003C4CDA">
        <w:rPr>
          <w:lang w:val="fr-FR"/>
        </w:rPr>
        <w:t xml:space="preserve">intégration de brevets dans les </w:t>
      </w:r>
      <w:hyperlink r:id="rId200" w:history="1">
        <w:r w:rsidRPr="003C4CDA">
          <w:rPr>
            <w:rStyle w:val="Hyperlink"/>
            <w:lang w:val="fr-FR"/>
          </w:rPr>
          <w:t>Recommandations UIT-T et UIT-R</w:t>
        </w:r>
      </w:hyperlink>
      <w:r>
        <w:rPr>
          <w:lang w:val="fr-FR"/>
        </w:rPr>
        <w:t>.</w:t>
      </w:r>
    </w:p>
    <w:p w14:paraId="76F500A8" w14:textId="77777777" w:rsidR="00902B80" w:rsidRPr="003C4CDA" w:rsidRDefault="00902B80" w:rsidP="00C019F8">
      <w:pPr>
        <w:rPr>
          <w:rFonts w:asciiTheme="majorBidi" w:hAnsiTheme="majorBidi" w:cstheme="majorBidi"/>
          <w:lang w:val="fr-FR"/>
        </w:rPr>
      </w:pPr>
      <w:r>
        <w:rPr>
          <w:lang w:val="fr-FR"/>
        </w:rPr>
        <w:t xml:space="preserve">Les rapports de réunion du Groupe sont disponibles </w:t>
      </w:r>
      <w:hyperlink r:id="rId201" w:history="1">
        <w:r w:rsidRPr="003C4CDA">
          <w:rPr>
            <w:rStyle w:val="Hyperlink"/>
            <w:lang w:val="fr-FR"/>
          </w:rPr>
          <w:t>ici</w:t>
        </w:r>
      </w:hyperlink>
      <w:r>
        <w:rPr>
          <w:lang w:val="fr-FR"/>
        </w:rPr>
        <w:t>.</w:t>
      </w:r>
    </w:p>
    <w:p w14:paraId="30271A94" w14:textId="7A1C049D" w:rsidR="00902B80" w:rsidRPr="000428A5" w:rsidRDefault="00902B80" w:rsidP="00C019F8">
      <w:pPr>
        <w:rPr>
          <w:rFonts w:asciiTheme="majorBidi" w:hAnsiTheme="majorBidi" w:cstheme="majorBidi"/>
          <w:lang w:val="fr-FR"/>
        </w:rPr>
      </w:pPr>
      <w:r>
        <w:rPr>
          <w:rFonts w:asciiTheme="majorBidi" w:hAnsiTheme="majorBidi" w:cstheme="majorBidi"/>
          <w:lang w:val="fr-FR"/>
        </w:rPr>
        <w:t>La liste de t</w:t>
      </w:r>
      <w:r w:rsidRPr="003C4CDA">
        <w:rPr>
          <w:rFonts w:asciiTheme="majorBidi" w:hAnsiTheme="majorBidi" w:cstheme="majorBidi"/>
          <w:lang w:val="fr-FR"/>
        </w:rPr>
        <w:t xml:space="preserve">outes les déclarations de </w:t>
      </w:r>
      <w:r>
        <w:rPr>
          <w:rFonts w:asciiTheme="majorBidi" w:hAnsiTheme="majorBidi" w:cstheme="majorBidi"/>
          <w:lang w:val="fr-FR"/>
        </w:rPr>
        <w:t>brevets reçues est disponible sur le site web de l</w:t>
      </w:r>
      <w:r w:rsidR="00C019F8">
        <w:rPr>
          <w:rFonts w:asciiTheme="majorBidi" w:hAnsiTheme="majorBidi" w:cstheme="majorBidi"/>
          <w:lang w:val="fr-FR"/>
        </w:rPr>
        <w:t>'</w:t>
      </w:r>
      <w:r>
        <w:rPr>
          <w:rFonts w:asciiTheme="majorBidi" w:hAnsiTheme="majorBidi" w:cstheme="majorBidi"/>
          <w:lang w:val="fr-FR"/>
        </w:rPr>
        <w:t xml:space="preserve">UIT (voir la </w:t>
      </w:r>
      <w:hyperlink r:id="rId202" w:history="1">
        <w:r w:rsidRPr="000428A5">
          <w:rPr>
            <w:rStyle w:val="Hyperlink"/>
            <w:lang w:val="fr-FR"/>
          </w:rPr>
          <w:t>base de données de l</w:t>
        </w:r>
        <w:r w:rsidR="00C019F8">
          <w:rPr>
            <w:rStyle w:val="Hyperlink"/>
            <w:lang w:val="fr-FR"/>
          </w:rPr>
          <w:t>'</w:t>
        </w:r>
        <w:r w:rsidRPr="000428A5">
          <w:rPr>
            <w:rStyle w:val="Hyperlink"/>
            <w:lang w:val="fr-FR"/>
          </w:rPr>
          <w:t>UIT-T sur les droits de propriété intellectuelle</w:t>
        </w:r>
      </w:hyperlink>
      <w:r>
        <w:rPr>
          <w:lang w:val="fr-FR"/>
        </w:rPr>
        <w:t>).</w:t>
      </w:r>
      <w:r w:rsidRPr="000428A5">
        <w:rPr>
          <w:rFonts w:asciiTheme="majorBidi" w:hAnsiTheme="majorBidi" w:cstheme="majorBidi"/>
          <w:lang w:val="fr-FR"/>
        </w:rPr>
        <w:t xml:space="preserve"> </w:t>
      </w:r>
    </w:p>
    <w:p w14:paraId="673368D2" w14:textId="6D5B3049" w:rsidR="00902B80" w:rsidRPr="000428A5" w:rsidRDefault="00902B80" w:rsidP="00C019F8">
      <w:pPr>
        <w:rPr>
          <w:rFonts w:asciiTheme="majorBidi" w:hAnsiTheme="majorBidi" w:cstheme="majorBidi"/>
          <w:lang w:val="fr-FR"/>
        </w:rPr>
      </w:pPr>
      <w:r w:rsidRPr="000428A5">
        <w:rPr>
          <w:rFonts w:asciiTheme="majorBidi" w:hAnsiTheme="majorBidi" w:cstheme="majorBidi"/>
          <w:lang w:val="fr-FR"/>
        </w:rPr>
        <w:t>Deux ateliers conjoints UIT-N</w:t>
      </w:r>
      <w:r>
        <w:rPr>
          <w:rFonts w:asciiTheme="majorBidi" w:hAnsiTheme="majorBidi" w:cstheme="majorBidi"/>
          <w:lang w:val="fr-FR"/>
        </w:rPr>
        <w:t>GMN sur les droits de propriété intellectuelle ont été organisés au cours de la période d</w:t>
      </w:r>
      <w:r w:rsidR="00C019F8">
        <w:rPr>
          <w:rFonts w:asciiTheme="majorBidi" w:hAnsiTheme="majorBidi" w:cstheme="majorBidi"/>
          <w:lang w:val="fr-FR"/>
        </w:rPr>
        <w:t>'</w:t>
      </w:r>
      <w:r>
        <w:rPr>
          <w:rFonts w:asciiTheme="majorBidi" w:hAnsiTheme="majorBidi" w:cstheme="majorBidi"/>
          <w:lang w:val="fr-FR"/>
        </w:rPr>
        <w:t>étude</w:t>
      </w:r>
      <w:r w:rsidRPr="000428A5">
        <w:rPr>
          <w:rFonts w:asciiTheme="majorBidi" w:hAnsiTheme="majorBidi" w:cstheme="majorBidi"/>
          <w:lang w:val="fr-FR"/>
        </w:rPr>
        <w:t>:</w:t>
      </w:r>
    </w:p>
    <w:p w14:paraId="3A491DF3" w14:textId="558543E5" w:rsidR="00902B80" w:rsidRPr="000428A5" w:rsidRDefault="0007077A" w:rsidP="0007077A">
      <w:pPr>
        <w:pStyle w:val="enumlev1"/>
        <w:rPr>
          <w:lang w:val="fr-FR"/>
        </w:rPr>
      </w:pPr>
      <w:r w:rsidRPr="0007077A">
        <w:rPr>
          <w:lang w:val="fr-FR"/>
        </w:rPr>
        <w:t>–</w:t>
      </w:r>
      <w:r w:rsidRPr="0007077A">
        <w:rPr>
          <w:lang w:val="fr-FR"/>
        </w:rPr>
        <w:tab/>
      </w:r>
      <w:hyperlink r:id="rId203">
        <w:r w:rsidR="00902B80" w:rsidRPr="000428A5">
          <w:rPr>
            <w:rStyle w:val="Hyperlink"/>
            <w:rFonts w:asciiTheme="majorBidi" w:hAnsiTheme="majorBidi" w:cstheme="majorBidi"/>
            <w:lang w:val="fr-FR"/>
          </w:rPr>
          <w:t xml:space="preserve">Conférence conjointe UIT-NGMN, sur le thème </w:t>
        </w:r>
        <w:r w:rsidR="00AD488B">
          <w:rPr>
            <w:rStyle w:val="Hyperlink"/>
            <w:rFonts w:asciiTheme="majorBidi" w:hAnsiTheme="majorBidi" w:cstheme="majorBidi"/>
            <w:lang w:val="fr-FR"/>
          </w:rPr>
          <w:t>"</w:t>
        </w:r>
        <w:r w:rsidR="00902B80" w:rsidRPr="000428A5">
          <w:rPr>
            <w:rStyle w:val="Hyperlink"/>
            <w:rFonts w:asciiTheme="majorBidi" w:hAnsiTheme="majorBidi" w:cstheme="majorBidi"/>
            <w:lang w:val="fr-FR"/>
          </w:rPr>
          <w:t>Pratiques en matière d</w:t>
        </w:r>
        <w:r w:rsidR="00C019F8">
          <w:rPr>
            <w:rStyle w:val="Hyperlink"/>
            <w:rFonts w:asciiTheme="majorBidi" w:hAnsiTheme="majorBidi" w:cstheme="majorBidi"/>
            <w:lang w:val="fr-FR"/>
          </w:rPr>
          <w:t>'</w:t>
        </w:r>
        <w:r w:rsidR="00902B80" w:rsidRPr="000428A5">
          <w:rPr>
            <w:rStyle w:val="Hyperlink"/>
            <w:rFonts w:asciiTheme="majorBidi" w:hAnsiTheme="majorBidi" w:cstheme="majorBidi"/>
            <w:lang w:val="fr-FR"/>
          </w:rPr>
          <w:t>octroi de licences dans les secteurs d</w:t>
        </w:r>
        <w:r w:rsidR="00C019F8">
          <w:rPr>
            <w:rStyle w:val="Hyperlink"/>
            <w:rFonts w:asciiTheme="majorBidi" w:hAnsiTheme="majorBidi" w:cstheme="majorBidi"/>
            <w:lang w:val="fr-FR"/>
          </w:rPr>
          <w:t>'</w:t>
        </w:r>
        <w:r w:rsidR="00902B80" w:rsidRPr="000428A5">
          <w:rPr>
            <w:rStyle w:val="Hyperlink"/>
            <w:rFonts w:asciiTheme="majorBidi" w:hAnsiTheme="majorBidi" w:cstheme="majorBidi"/>
            <w:lang w:val="fr-FR"/>
          </w:rPr>
          <w:t>activité liés à la 5G</w:t>
        </w:r>
      </w:hyperlink>
      <w:r w:rsidR="00AD488B">
        <w:rPr>
          <w:rStyle w:val="Hyperlink"/>
          <w:rFonts w:asciiTheme="majorBidi" w:hAnsiTheme="majorBidi" w:cstheme="majorBidi"/>
          <w:lang w:val="fr-FR"/>
        </w:rPr>
        <w:t>"</w:t>
      </w:r>
      <w:r w:rsidR="00902B80" w:rsidRPr="000428A5">
        <w:rPr>
          <w:lang w:val="fr-FR"/>
        </w:rPr>
        <w:br/>
        <w:t>Genève (Suisse), 29-30 janvier 2019.</w:t>
      </w:r>
    </w:p>
    <w:p w14:paraId="220ECF11" w14:textId="7F5B8623" w:rsidR="00902B80" w:rsidRPr="000428A5" w:rsidRDefault="0007077A" w:rsidP="0007077A">
      <w:pPr>
        <w:pStyle w:val="enumlev1"/>
        <w:rPr>
          <w:lang w:val="fr-FR"/>
        </w:rPr>
      </w:pPr>
      <w:r w:rsidRPr="0007077A">
        <w:rPr>
          <w:lang w:val="fr-FR"/>
        </w:rPr>
        <w:t>–</w:t>
      </w:r>
      <w:r w:rsidRPr="0007077A">
        <w:rPr>
          <w:lang w:val="fr-FR"/>
        </w:rPr>
        <w:tab/>
      </w:r>
      <w:hyperlink r:id="rId204">
        <w:r w:rsidR="00902B80" w:rsidRPr="000428A5">
          <w:rPr>
            <w:rStyle w:val="Hyperlink"/>
            <w:rFonts w:asciiTheme="majorBidi" w:hAnsiTheme="majorBidi" w:cstheme="majorBidi"/>
            <w:lang w:val="fr-FR"/>
          </w:rPr>
          <w:t xml:space="preserve">Deuxième atelier conjoint UIT-NGMN Alliance sur le thème </w:t>
        </w:r>
        <w:r w:rsidR="00AD488B">
          <w:rPr>
            <w:rStyle w:val="Hyperlink"/>
            <w:rFonts w:asciiTheme="majorBidi" w:hAnsiTheme="majorBidi" w:cstheme="majorBidi"/>
            <w:lang w:val="fr-FR"/>
          </w:rPr>
          <w:t>"</w:t>
        </w:r>
        <w:r w:rsidR="00902B80" w:rsidRPr="000428A5">
          <w:rPr>
            <w:rStyle w:val="Hyperlink"/>
            <w:rFonts w:asciiTheme="majorBidi" w:hAnsiTheme="majorBidi" w:cstheme="majorBidi"/>
            <w:lang w:val="fr-FR"/>
          </w:rPr>
          <w:t>Logiciels à code source ouvert et normes pour la 5G</w:t>
        </w:r>
      </w:hyperlink>
      <w:r w:rsidR="00AD488B">
        <w:rPr>
          <w:rStyle w:val="Hyperlink"/>
          <w:rFonts w:asciiTheme="majorBidi" w:hAnsiTheme="majorBidi" w:cstheme="majorBidi"/>
          <w:lang w:val="fr-FR"/>
        </w:rPr>
        <w:t>"</w:t>
      </w:r>
      <w:r w:rsidR="00902B80" w:rsidRPr="000428A5">
        <w:rPr>
          <w:lang w:val="fr-FR"/>
        </w:rPr>
        <w:br/>
        <w:t xml:space="preserve">Bellevue, </w:t>
      </w:r>
      <w:r w:rsidR="00902B80">
        <w:rPr>
          <w:lang w:val="fr-FR"/>
        </w:rPr>
        <w:t>États-Unis</w:t>
      </w:r>
      <w:r w:rsidR="00902B80" w:rsidRPr="000428A5">
        <w:rPr>
          <w:lang w:val="fr-FR"/>
        </w:rPr>
        <w:t>, 1</w:t>
      </w:r>
      <w:r w:rsidR="00902B80" w:rsidRPr="0007077A">
        <w:rPr>
          <w:lang w:val="fr-FR"/>
        </w:rPr>
        <w:t>er</w:t>
      </w:r>
      <w:r w:rsidR="00902B80">
        <w:rPr>
          <w:lang w:val="fr-FR"/>
        </w:rPr>
        <w:t xml:space="preserve"> novembre</w:t>
      </w:r>
      <w:r w:rsidR="00902B80" w:rsidRPr="000428A5">
        <w:rPr>
          <w:lang w:val="fr-FR"/>
        </w:rPr>
        <w:t xml:space="preserve"> 2017.</w:t>
      </w:r>
    </w:p>
    <w:p w14:paraId="2D2A8636" w14:textId="77777777" w:rsidR="00902B80" w:rsidRPr="00557437" w:rsidRDefault="00902B80" w:rsidP="00C019F8">
      <w:pPr>
        <w:pStyle w:val="Heading1"/>
        <w:spacing w:before="240"/>
        <w:rPr>
          <w:lang w:val="fr-FR"/>
        </w:rPr>
      </w:pPr>
      <w:bookmarkStart w:id="113" w:name="_9_Membership"/>
      <w:bookmarkStart w:id="114" w:name="_Toc94616031"/>
      <w:bookmarkStart w:id="115" w:name="_Hlk92290514"/>
      <w:bookmarkStart w:id="116" w:name="_Toc438553987"/>
      <w:bookmarkStart w:id="117" w:name="_Toc453929111"/>
      <w:bookmarkStart w:id="118" w:name="_Toc453932982"/>
      <w:bookmarkStart w:id="119" w:name="_Toc454295888"/>
      <w:bookmarkStart w:id="120" w:name="_Toc462664268"/>
      <w:bookmarkStart w:id="121" w:name="_Toc480527861"/>
      <w:bookmarkStart w:id="122" w:name="section9"/>
      <w:bookmarkStart w:id="123" w:name="_Toc96407045"/>
      <w:bookmarkEnd w:id="79"/>
      <w:bookmarkEnd w:id="113"/>
      <w:bookmarkEnd w:id="122"/>
      <w:r w:rsidRPr="00557437">
        <w:rPr>
          <w:lang w:val="fr-FR"/>
        </w:rPr>
        <w:t>9</w:t>
      </w:r>
      <w:r w:rsidRPr="00557437">
        <w:rPr>
          <w:lang w:val="fr-FR"/>
        </w:rPr>
        <w:tab/>
      </w:r>
      <w:bookmarkStart w:id="124" w:name="_Hlk82640787"/>
      <w:bookmarkEnd w:id="114"/>
      <w:r w:rsidRPr="00557437">
        <w:rPr>
          <w:lang w:val="fr-FR"/>
        </w:rPr>
        <w:t>Membres</w:t>
      </w:r>
      <w:bookmarkEnd w:id="123"/>
    </w:p>
    <w:p w14:paraId="536B8096" w14:textId="4B3A42DA" w:rsidR="00902B80" w:rsidRPr="000232B7" w:rsidRDefault="00902B80" w:rsidP="00C019F8">
      <w:pPr>
        <w:spacing w:after="120"/>
        <w:rPr>
          <w:lang w:val="fr-FR"/>
        </w:rPr>
      </w:pPr>
      <w:r w:rsidRPr="00557437">
        <w:rPr>
          <w:lang w:val="fr-FR"/>
        </w:rPr>
        <w:t>Le nombre de m</w:t>
      </w:r>
      <w:r>
        <w:rPr>
          <w:lang w:val="fr-FR"/>
        </w:rPr>
        <w:t>embres de l</w:t>
      </w:r>
      <w:r w:rsidR="00C019F8">
        <w:rPr>
          <w:lang w:val="fr-FR"/>
        </w:rPr>
        <w:t>'</w:t>
      </w:r>
      <w:r>
        <w:rPr>
          <w:lang w:val="fr-FR"/>
        </w:rPr>
        <w:t>UIT-T continue d</w:t>
      </w:r>
      <w:r w:rsidR="00C019F8">
        <w:rPr>
          <w:lang w:val="fr-FR"/>
        </w:rPr>
        <w:t>'</w:t>
      </w:r>
      <w:r>
        <w:rPr>
          <w:lang w:val="fr-FR"/>
        </w:rPr>
        <w:t>augmenter de façon stable. L</w:t>
      </w:r>
      <w:r w:rsidR="00C019F8">
        <w:rPr>
          <w:lang w:val="fr-FR"/>
        </w:rPr>
        <w:t>'</w:t>
      </w:r>
      <w:r>
        <w:rPr>
          <w:lang w:val="fr-FR"/>
        </w:rPr>
        <w:t xml:space="preserve">UIT-T accueille désormais 269 Membres de Secteur et 221 Associés, contre 252 Membres de Secteur et 127 Associés en 2016. Les </w:t>
      </w:r>
      <w:r w:rsidRPr="00E64F1F">
        <w:rPr>
          <w:lang w:val="fr-FR"/>
        </w:rPr>
        <w:t>établissements universitaires participant aux travaux de l</w:t>
      </w:r>
      <w:r w:rsidR="00C019F8">
        <w:rPr>
          <w:lang w:val="fr-FR"/>
        </w:rPr>
        <w:t>'</w:t>
      </w:r>
      <w:r w:rsidRPr="00E64F1F">
        <w:rPr>
          <w:lang w:val="fr-FR"/>
        </w:rPr>
        <w:t>UIT sont d</w:t>
      </w:r>
      <w:r>
        <w:rPr>
          <w:lang w:val="fr-FR"/>
        </w:rPr>
        <w:t xml:space="preserve">ésormais au nombre de 161, contre 103 en 2016. </w:t>
      </w:r>
      <w:r w:rsidRPr="000232B7">
        <w:rPr>
          <w:lang w:val="fr-FR"/>
        </w:rPr>
        <w:t>Parmi les Associés de l</w:t>
      </w:r>
      <w:r w:rsidR="00C019F8">
        <w:rPr>
          <w:lang w:val="fr-FR"/>
        </w:rPr>
        <w:t>'</w:t>
      </w:r>
      <w:r w:rsidRPr="000232B7">
        <w:rPr>
          <w:lang w:val="fr-FR"/>
        </w:rPr>
        <w:t>UIT-T, 43 bénéficient désormais d</w:t>
      </w:r>
      <w:r>
        <w:rPr>
          <w:lang w:val="fr-FR"/>
        </w:rPr>
        <w:t>e la réduction des droits à acquitter pour les petites et moyennes entreprises (PME), qui est entrée en vigueur le 31 janvier 2020</w:t>
      </w:r>
      <w:r w:rsidRPr="000232B7">
        <w:rPr>
          <w:lang w:val="fr-FR"/>
        </w:rPr>
        <w:t xml:space="preserve">. </w:t>
      </w:r>
    </w:p>
    <w:bookmarkEnd w:id="124"/>
    <w:p w14:paraId="5E30D275" w14:textId="5DDC3E11" w:rsidR="00902B80" w:rsidRPr="000232B7" w:rsidRDefault="00902B80" w:rsidP="00C019F8">
      <w:pPr>
        <w:rPr>
          <w:rFonts w:eastAsia="Calibri"/>
          <w:b/>
          <w:lang w:val="fr-FR"/>
        </w:rPr>
      </w:pPr>
      <w:r w:rsidRPr="000232B7">
        <w:rPr>
          <w:rFonts w:eastAsia="Calibri"/>
          <w:b/>
          <w:lang w:val="fr-FR"/>
        </w:rPr>
        <w:t xml:space="preserve">Nombre total </w:t>
      </w:r>
      <w:r>
        <w:rPr>
          <w:rFonts w:eastAsia="Calibri"/>
          <w:b/>
          <w:lang w:val="fr-FR"/>
        </w:rPr>
        <w:t xml:space="preserve">de </w:t>
      </w:r>
      <w:r w:rsidRPr="000232B7">
        <w:rPr>
          <w:b/>
          <w:bCs/>
          <w:lang w:val="fr-FR"/>
        </w:rPr>
        <w:t xml:space="preserve">Membres du Secteur </w:t>
      </w:r>
      <w:r>
        <w:rPr>
          <w:b/>
          <w:bCs/>
          <w:lang w:val="fr-FR"/>
        </w:rPr>
        <w:t>de l</w:t>
      </w:r>
      <w:r w:rsidR="00C019F8">
        <w:rPr>
          <w:b/>
          <w:bCs/>
          <w:lang w:val="fr-FR"/>
        </w:rPr>
        <w:t>'</w:t>
      </w:r>
      <w:r w:rsidRPr="000232B7">
        <w:rPr>
          <w:b/>
          <w:bCs/>
          <w:lang w:val="fr-FR"/>
        </w:rPr>
        <w:t>UIT-T, d</w:t>
      </w:r>
      <w:r w:rsidR="00C019F8">
        <w:rPr>
          <w:b/>
          <w:bCs/>
          <w:lang w:val="fr-FR"/>
        </w:rPr>
        <w:t>'</w:t>
      </w:r>
      <w:r w:rsidRPr="000232B7">
        <w:rPr>
          <w:b/>
          <w:bCs/>
          <w:lang w:val="fr-FR"/>
        </w:rPr>
        <w:t>Associés de l</w:t>
      </w:r>
      <w:r w:rsidR="00C019F8">
        <w:rPr>
          <w:b/>
          <w:bCs/>
          <w:lang w:val="fr-FR"/>
        </w:rPr>
        <w:t>'</w:t>
      </w:r>
      <w:r w:rsidRPr="000232B7">
        <w:rPr>
          <w:b/>
          <w:bCs/>
          <w:lang w:val="fr-FR"/>
        </w:rPr>
        <w:t>UIT-T et d</w:t>
      </w:r>
      <w:r w:rsidR="00C019F8">
        <w:rPr>
          <w:b/>
          <w:bCs/>
          <w:lang w:val="fr-FR"/>
        </w:rPr>
        <w:t>'</w:t>
      </w:r>
      <w:r w:rsidRPr="000232B7">
        <w:rPr>
          <w:b/>
          <w:bCs/>
          <w:lang w:val="fr-FR"/>
        </w:rPr>
        <w:t>établissements universitaires participant aux travaux de l</w:t>
      </w:r>
      <w:r w:rsidR="00C019F8">
        <w:rPr>
          <w:b/>
          <w:bCs/>
          <w:lang w:val="fr-FR"/>
        </w:rPr>
        <w:t>'</w:t>
      </w:r>
      <w:r w:rsidRPr="000232B7">
        <w:rPr>
          <w:b/>
          <w:bCs/>
          <w:lang w:val="fr-FR"/>
        </w:rPr>
        <w:t>UIT</w:t>
      </w:r>
      <w:r w:rsidRPr="000232B7">
        <w:rPr>
          <w:rFonts w:eastAsia="Calibri"/>
          <w:b/>
          <w:lang w:val="fr-FR"/>
        </w:rPr>
        <w:t xml:space="preserve"> (31 </w:t>
      </w:r>
      <w:r>
        <w:rPr>
          <w:rFonts w:eastAsia="Calibri"/>
          <w:b/>
          <w:lang w:val="fr-FR"/>
        </w:rPr>
        <w:t>décembre</w:t>
      </w:r>
      <w:r w:rsidRPr="000232B7">
        <w:rPr>
          <w:rFonts w:eastAsia="Calibri"/>
          <w:b/>
          <w:lang w:val="fr-FR"/>
        </w:rPr>
        <w:t xml:space="preserve"> 2009 – </w:t>
      </w:r>
      <w:r w:rsidRPr="000232B7">
        <w:rPr>
          <w:rFonts w:eastAsia="Calibri"/>
          <w:b/>
          <w:bCs/>
          <w:lang w:val="fr-FR"/>
        </w:rPr>
        <w:t>31</w:t>
      </w:r>
      <w:r w:rsidRPr="000232B7">
        <w:rPr>
          <w:rFonts w:eastAsia="Calibri"/>
          <w:b/>
          <w:lang w:val="fr-FR"/>
        </w:rPr>
        <w:t xml:space="preserve"> </w:t>
      </w:r>
      <w:r>
        <w:rPr>
          <w:rFonts w:eastAsia="Calibri"/>
          <w:b/>
          <w:lang w:val="fr-FR"/>
        </w:rPr>
        <w:t>décembre</w:t>
      </w:r>
      <w:r w:rsidRPr="000232B7">
        <w:rPr>
          <w:rFonts w:eastAsia="Calibri"/>
          <w:b/>
          <w:lang w:val="fr-FR"/>
        </w:rPr>
        <w:t xml:space="preserve"> 2021):</w:t>
      </w:r>
    </w:p>
    <w:p w14:paraId="1206B5C9" w14:textId="62CC2AC1" w:rsidR="00902B80" w:rsidRPr="008351E5" w:rsidRDefault="00902B80" w:rsidP="0007077A">
      <w:pPr>
        <w:spacing w:after="240"/>
        <w:rPr>
          <w:rFonts w:eastAsia="Calibri"/>
          <w:lang w:val="fr-FR"/>
        </w:rPr>
      </w:pPr>
      <w:r>
        <w:rPr>
          <w:rFonts w:eastAsia="Calibri"/>
          <w:lang w:val="fr-FR"/>
        </w:rPr>
        <w:t>Le tableau et la figure suivants illustrent l</w:t>
      </w:r>
      <w:r w:rsidR="00C019F8">
        <w:rPr>
          <w:rFonts w:eastAsia="Calibri"/>
          <w:lang w:val="fr-FR"/>
        </w:rPr>
        <w:t>'</w:t>
      </w:r>
      <w:r>
        <w:rPr>
          <w:rFonts w:eastAsia="Calibri"/>
          <w:lang w:val="fr-FR"/>
        </w:rPr>
        <w:t>évolution de la composition de l</w:t>
      </w:r>
      <w:r w:rsidR="00C019F8">
        <w:rPr>
          <w:rFonts w:eastAsia="Calibri"/>
          <w:lang w:val="fr-FR"/>
        </w:rPr>
        <w:t>'</w:t>
      </w:r>
      <w:r>
        <w:rPr>
          <w:rFonts w:eastAsia="Calibri"/>
          <w:lang w:val="fr-FR"/>
        </w:rPr>
        <w:t>UIT-T entre le 31 décembre 2009 et le 31 décembre 2021 (à noter: la catégorie des établissements universitaires a été créée en 2011).</w:t>
      </w:r>
    </w:p>
    <w:tbl>
      <w:tblPr>
        <w:tblW w:w="9781" w:type="dxa"/>
        <w:jc w:val="center"/>
        <w:tblCellMar>
          <w:left w:w="0" w:type="dxa"/>
          <w:right w:w="0" w:type="dxa"/>
        </w:tblCellMar>
        <w:tblLook w:val="04A0" w:firstRow="1" w:lastRow="0" w:firstColumn="1" w:lastColumn="0" w:noHBand="0" w:noVBand="1"/>
      </w:tblPr>
      <w:tblGrid>
        <w:gridCol w:w="1417"/>
        <w:gridCol w:w="616"/>
        <w:gridCol w:w="655"/>
        <w:gridCol w:w="616"/>
        <w:gridCol w:w="659"/>
        <w:gridCol w:w="703"/>
        <w:gridCol w:w="616"/>
        <w:gridCol w:w="664"/>
        <w:gridCol w:w="706"/>
        <w:gridCol w:w="616"/>
        <w:gridCol w:w="670"/>
        <w:gridCol w:w="709"/>
        <w:gridCol w:w="567"/>
        <w:gridCol w:w="567"/>
      </w:tblGrid>
      <w:tr w:rsidR="006B3E91" w:rsidRPr="00C32576" w14:paraId="3BDD5453" w14:textId="77777777" w:rsidTr="006B3E91">
        <w:trPr>
          <w:tblHeader/>
          <w:jc w:val="center"/>
        </w:trPr>
        <w:tc>
          <w:tcPr>
            <w:tcW w:w="1417" w:type="dxa"/>
            <w:tcBorders>
              <w:top w:val="nil"/>
              <w:left w:val="nil"/>
              <w:bottom w:val="single" w:sz="12" w:space="0" w:color="auto"/>
              <w:right w:val="single" w:sz="12" w:space="0" w:color="auto"/>
            </w:tcBorders>
            <w:tcMar>
              <w:top w:w="0" w:type="dxa"/>
              <w:left w:w="108" w:type="dxa"/>
              <w:bottom w:w="0" w:type="dxa"/>
              <w:right w:w="108" w:type="dxa"/>
            </w:tcMar>
            <w:hideMark/>
          </w:tcPr>
          <w:p w14:paraId="7E9EF430" w14:textId="77777777" w:rsidR="00902B80" w:rsidRPr="0007077A" w:rsidRDefault="00902B80" w:rsidP="0007077A">
            <w:pPr>
              <w:rPr>
                <w:rFonts w:eastAsia="Calibri"/>
                <w:sz w:val="20"/>
                <w:lang w:val="fr-FR"/>
              </w:rPr>
            </w:pPr>
          </w:p>
        </w:tc>
        <w:tc>
          <w:tcPr>
            <w:tcW w:w="61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330AD2DE" w14:textId="77777777" w:rsidR="00902B80" w:rsidRPr="0007077A" w:rsidRDefault="00902B80" w:rsidP="0007077A">
            <w:pPr>
              <w:jc w:val="center"/>
              <w:rPr>
                <w:rFonts w:eastAsia="Calibri"/>
                <w:b/>
                <w:sz w:val="20"/>
              </w:rPr>
            </w:pPr>
            <w:r w:rsidRPr="0007077A">
              <w:rPr>
                <w:rFonts w:eastAsia="Calibri"/>
                <w:b/>
                <w:sz w:val="20"/>
              </w:rPr>
              <w:t>2009</w:t>
            </w:r>
          </w:p>
        </w:tc>
        <w:tc>
          <w:tcPr>
            <w:tcW w:w="65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41486B2F" w14:textId="77777777" w:rsidR="00902B80" w:rsidRPr="0007077A" w:rsidRDefault="00902B80" w:rsidP="0007077A">
            <w:pPr>
              <w:jc w:val="center"/>
              <w:rPr>
                <w:rFonts w:eastAsia="Calibri"/>
                <w:b/>
                <w:sz w:val="20"/>
              </w:rPr>
            </w:pPr>
            <w:r w:rsidRPr="0007077A">
              <w:rPr>
                <w:rFonts w:eastAsia="Calibri"/>
                <w:b/>
                <w:sz w:val="20"/>
              </w:rPr>
              <w:t>2010</w:t>
            </w:r>
          </w:p>
        </w:tc>
        <w:tc>
          <w:tcPr>
            <w:tcW w:w="61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1244D06E" w14:textId="77777777" w:rsidR="00902B80" w:rsidRPr="0007077A" w:rsidRDefault="00902B80" w:rsidP="0007077A">
            <w:pPr>
              <w:jc w:val="center"/>
              <w:rPr>
                <w:rFonts w:eastAsia="Calibri"/>
                <w:b/>
                <w:sz w:val="20"/>
              </w:rPr>
            </w:pPr>
            <w:r w:rsidRPr="0007077A">
              <w:rPr>
                <w:rFonts w:eastAsia="Calibri"/>
                <w:b/>
                <w:sz w:val="20"/>
              </w:rPr>
              <w:t>2011</w:t>
            </w:r>
          </w:p>
        </w:tc>
        <w:tc>
          <w:tcPr>
            <w:tcW w:w="659"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74FCC414" w14:textId="77777777" w:rsidR="00902B80" w:rsidRPr="0007077A" w:rsidRDefault="00902B80" w:rsidP="0007077A">
            <w:pPr>
              <w:jc w:val="center"/>
              <w:rPr>
                <w:rFonts w:eastAsia="Calibri"/>
                <w:b/>
                <w:sz w:val="20"/>
              </w:rPr>
            </w:pPr>
            <w:r w:rsidRPr="0007077A">
              <w:rPr>
                <w:rFonts w:eastAsia="Calibri"/>
                <w:b/>
                <w:sz w:val="20"/>
              </w:rPr>
              <w:t>2012</w:t>
            </w:r>
          </w:p>
        </w:tc>
        <w:tc>
          <w:tcPr>
            <w:tcW w:w="703"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1FFB3558" w14:textId="77777777" w:rsidR="00902B80" w:rsidRPr="0007077A" w:rsidRDefault="00902B80" w:rsidP="0007077A">
            <w:pPr>
              <w:jc w:val="center"/>
              <w:rPr>
                <w:rFonts w:eastAsia="Calibri"/>
                <w:b/>
                <w:sz w:val="20"/>
              </w:rPr>
            </w:pPr>
            <w:r w:rsidRPr="0007077A">
              <w:rPr>
                <w:rFonts w:eastAsia="Calibri"/>
                <w:b/>
                <w:sz w:val="20"/>
              </w:rPr>
              <w:t>2013</w:t>
            </w:r>
          </w:p>
        </w:tc>
        <w:tc>
          <w:tcPr>
            <w:tcW w:w="61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033A3109" w14:textId="77777777" w:rsidR="00902B80" w:rsidRPr="0007077A" w:rsidRDefault="00902B80" w:rsidP="0007077A">
            <w:pPr>
              <w:jc w:val="center"/>
              <w:rPr>
                <w:rFonts w:eastAsia="Calibri"/>
                <w:b/>
                <w:sz w:val="20"/>
              </w:rPr>
            </w:pPr>
            <w:r w:rsidRPr="0007077A">
              <w:rPr>
                <w:rFonts w:eastAsia="Calibri"/>
                <w:b/>
                <w:sz w:val="20"/>
              </w:rPr>
              <w:t>2014</w:t>
            </w:r>
          </w:p>
        </w:tc>
        <w:tc>
          <w:tcPr>
            <w:tcW w:w="664"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6A77E55B" w14:textId="77777777" w:rsidR="00902B80" w:rsidRPr="0007077A" w:rsidRDefault="00902B80" w:rsidP="0007077A">
            <w:pPr>
              <w:jc w:val="center"/>
              <w:rPr>
                <w:rFonts w:eastAsia="Calibri"/>
                <w:b/>
                <w:sz w:val="20"/>
              </w:rPr>
            </w:pPr>
            <w:r w:rsidRPr="0007077A">
              <w:rPr>
                <w:rFonts w:eastAsia="Calibri"/>
                <w:b/>
                <w:sz w:val="20"/>
              </w:rPr>
              <w:t>2015</w:t>
            </w:r>
          </w:p>
        </w:tc>
        <w:tc>
          <w:tcPr>
            <w:tcW w:w="70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14A6D205" w14:textId="77777777" w:rsidR="00902B80" w:rsidRPr="0007077A" w:rsidRDefault="00902B80" w:rsidP="0007077A">
            <w:pPr>
              <w:jc w:val="center"/>
              <w:rPr>
                <w:rFonts w:eastAsia="Calibri"/>
                <w:b/>
                <w:sz w:val="20"/>
              </w:rPr>
            </w:pPr>
            <w:r w:rsidRPr="0007077A">
              <w:rPr>
                <w:rFonts w:eastAsia="Calibri"/>
                <w:b/>
                <w:sz w:val="20"/>
              </w:rPr>
              <w:t>2016</w:t>
            </w:r>
          </w:p>
        </w:tc>
        <w:tc>
          <w:tcPr>
            <w:tcW w:w="616" w:type="dxa"/>
            <w:tcBorders>
              <w:top w:val="single" w:sz="12" w:space="0" w:color="auto"/>
              <w:left w:val="nil"/>
              <w:bottom w:val="single" w:sz="12" w:space="0" w:color="auto"/>
              <w:right w:val="single" w:sz="4" w:space="0" w:color="auto"/>
            </w:tcBorders>
            <w:tcMar>
              <w:top w:w="0" w:type="dxa"/>
              <w:left w:w="108" w:type="dxa"/>
              <w:bottom w:w="0" w:type="dxa"/>
              <w:right w:w="108" w:type="dxa"/>
            </w:tcMar>
            <w:hideMark/>
          </w:tcPr>
          <w:p w14:paraId="5ED3BAE5" w14:textId="77777777" w:rsidR="00902B80" w:rsidRPr="0007077A" w:rsidRDefault="00902B80" w:rsidP="0007077A">
            <w:pPr>
              <w:jc w:val="center"/>
              <w:rPr>
                <w:rFonts w:eastAsia="Calibri"/>
                <w:b/>
                <w:sz w:val="20"/>
              </w:rPr>
            </w:pPr>
            <w:r w:rsidRPr="0007077A">
              <w:rPr>
                <w:rFonts w:eastAsia="Calibri"/>
                <w:b/>
                <w:sz w:val="20"/>
              </w:rPr>
              <w:t>2017</w:t>
            </w:r>
          </w:p>
        </w:tc>
        <w:tc>
          <w:tcPr>
            <w:tcW w:w="670" w:type="dxa"/>
            <w:tcBorders>
              <w:top w:val="single" w:sz="12" w:space="0" w:color="auto"/>
              <w:left w:val="single" w:sz="4" w:space="0" w:color="auto"/>
              <w:bottom w:val="single" w:sz="12" w:space="0" w:color="auto"/>
              <w:right w:val="single" w:sz="4" w:space="0" w:color="auto"/>
            </w:tcBorders>
            <w:hideMark/>
          </w:tcPr>
          <w:p w14:paraId="7BB5BC0E" w14:textId="77777777" w:rsidR="00902B80" w:rsidRPr="0007077A" w:rsidRDefault="00902B80" w:rsidP="0007077A">
            <w:pPr>
              <w:jc w:val="center"/>
              <w:rPr>
                <w:rFonts w:eastAsia="Calibri"/>
                <w:b/>
                <w:sz w:val="20"/>
              </w:rPr>
            </w:pPr>
            <w:r w:rsidRPr="0007077A">
              <w:rPr>
                <w:rFonts w:eastAsia="Calibri"/>
                <w:b/>
                <w:sz w:val="20"/>
              </w:rPr>
              <w:t>2018</w:t>
            </w:r>
          </w:p>
        </w:tc>
        <w:tc>
          <w:tcPr>
            <w:tcW w:w="709" w:type="dxa"/>
            <w:tcBorders>
              <w:top w:val="single" w:sz="12" w:space="0" w:color="auto"/>
              <w:left w:val="single" w:sz="4" w:space="0" w:color="auto"/>
              <w:bottom w:val="single" w:sz="12" w:space="0" w:color="auto"/>
              <w:right w:val="single" w:sz="4" w:space="0" w:color="auto"/>
            </w:tcBorders>
            <w:hideMark/>
          </w:tcPr>
          <w:p w14:paraId="05FC4F43" w14:textId="77777777" w:rsidR="00902B80" w:rsidRPr="0007077A" w:rsidRDefault="00902B80" w:rsidP="0007077A">
            <w:pPr>
              <w:jc w:val="center"/>
              <w:rPr>
                <w:rFonts w:eastAsia="Calibri"/>
                <w:b/>
                <w:sz w:val="20"/>
              </w:rPr>
            </w:pPr>
            <w:r w:rsidRPr="0007077A">
              <w:rPr>
                <w:rFonts w:eastAsia="Calibri"/>
                <w:b/>
                <w:sz w:val="20"/>
              </w:rPr>
              <w:t>2019</w:t>
            </w:r>
          </w:p>
        </w:tc>
        <w:tc>
          <w:tcPr>
            <w:tcW w:w="567" w:type="dxa"/>
            <w:tcBorders>
              <w:top w:val="single" w:sz="12" w:space="0" w:color="auto"/>
              <w:left w:val="single" w:sz="4" w:space="0" w:color="auto"/>
              <w:bottom w:val="single" w:sz="12" w:space="0" w:color="auto"/>
              <w:right w:val="single" w:sz="12" w:space="0" w:color="auto"/>
            </w:tcBorders>
          </w:tcPr>
          <w:p w14:paraId="3B797FA7" w14:textId="77777777" w:rsidR="00902B80" w:rsidRPr="0007077A" w:rsidRDefault="00902B80" w:rsidP="0007077A">
            <w:pPr>
              <w:jc w:val="center"/>
              <w:rPr>
                <w:rFonts w:eastAsia="Calibri"/>
                <w:b/>
                <w:sz w:val="20"/>
              </w:rPr>
            </w:pPr>
            <w:r w:rsidRPr="0007077A">
              <w:rPr>
                <w:rFonts w:eastAsia="Calibri"/>
                <w:b/>
                <w:sz w:val="20"/>
              </w:rPr>
              <w:t>2020</w:t>
            </w:r>
          </w:p>
        </w:tc>
        <w:tc>
          <w:tcPr>
            <w:tcW w:w="567" w:type="dxa"/>
            <w:tcBorders>
              <w:top w:val="single" w:sz="12" w:space="0" w:color="auto"/>
              <w:left w:val="single" w:sz="4" w:space="0" w:color="auto"/>
              <w:bottom w:val="single" w:sz="12" w:space="0" w:color="auto"/>
              <w:right w:val="single" w:sz="12" w:space="0" w:color="auto"/>
            </w:tcBorders>
          </w:tcPr>
          <w:p w14:paraId="3F22F9FE" w14:textId="77777777" w:rsidR="00902B80" w:rsidRPr="0007077A" w:rsidRDefault="00902B80" w:rsidP="0007077A">
            <w:pPr>
              <w:jc w:val="center"/>
              <w:rPr>
                <w:rFonts w:eastAsia="Calibri"/>
                <w:b/>
                <w:sz w:val="20"/>
              </w:rPr>
            </w:pPr>
            <w:r w:rsidRPr="0007077A">
              <w:rPr>
                <w:rFonts w:eastAsia="Calibri"/>
                <w:b/>
                <w:sz w:val="20"/>
              </w:rPr>
              <w:t>2021</w:t>
            </w:r>
          </w:p>
        </w:tc>
      </w:tr>
      <w:tr w:rsidR="006B3E91" w:rsidRPr="00C32576" w14:paraId="5C66177F" w14:textId="77777777" w:rsidTr="006B3E91">
        <w:trPr>
          <w:jc w:val="center"/>
        </w:trPr>
        <w:tc>
          <w:tcPr>
            <w:tcW w:w="1417"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34F8BFD5" w14:textId="77777777" w:rsidR="00902B80" w:rsidRPr="0007077A" w:rsidRDefault="00902B80" w:rsidP="0007077A">
            <w:pPr>
              <w:rPr>
                <w:rFonts w:eastAsia="Calibri"/>
                <w:sz w:val="20"/>
              </w:rPr>
            </w:pPr>
            <w:r w:rsidRPr="0007077A">
              <w:rPr>
                <w:rFonts w:eastAsia="Calibri"/>
                <w:sz w:val="20"/>
              </w:rPr>
              <w:t>Membres de Secteur</w:t>
            </w:r>
          </w:p>
        </w:tc>
        <w:tc>
          <w:tcPr>
            <w:tcW w:w="616" w:type="dxa"/>
            <w:tcBorders>
              <w:top w:val="nil"/>
              <w:left w:val="nil"/>
              <w:bottom w:val="single" w:sz="8" w:space="0" w:color="auto"/>
              <w:right w:val="single" w:sz="8" w:space="0" w:color="auto"/>
            </w:tcBorders>
            <w:tcMar>
              <w:top w:w="0" w:type="dxa"/>
              <w:left w:w="108" w:type="dxa"/>
              <w:bottom w:w="0" w:type="dxa"/>
              <w:right w:w="108" w:type="dxa"/>
            </w:tcMar>
            <w:hideMark/>
          </w:tcPr>
          <w:p w14:paraId="45E41363" w14:textId="77777777" w:rsidR="00902B80" w:rsidRPr="0007077A" w:rsidRDefault="00902B80" w:rsidP="0007077A">
            <w:pPr>
              <w:rPr>
                <w:rFonts w:eastAsia="Calibri"/>
                <w:sz w:val="20"/>
              </w:rPr>
            </w:pPr>
            <w:r w:rsidRPr="0007077A">
              <w:rPr>
                <w:rFonts w:eastAsia="Calibri"/>
                <w:sz w:val="20"/>
              </w:rPr>
              <w:t>290</w:t>
            </w:r>
          </w:p>
        </w:tc>
        <w:tc>
          <w:tcPr>
            <w:tcW w:w="655" w:type="dxa"/>
            <w:tcBorders>
              <w:top w:val="nil"/>
              <w:left w:val="nil"/>
              <w:bottom w:val="single" w:sz="8" w:space="0" w:color="auto"/>
              <w:right w:val="single" w:sz="8" w:space="0" w:color="auto"/>
            </w:tcBorders>
            <w:tcMar>
              <w:top w:w="0" w:type="dxa"/>
              <w:left w:w="108" w:type="dxa"/>
              <w:bottom w:w="0" w:type="dxa"/>
              <w:right w:w="108" w:type="dxa"/>
            </w:tcMar>
            <w:hideMark/>
          </w:tcPr>
          <w:p w14:paraId="59C8A1F8" w14:textId="77777777" w:rsidR="00902B80" w:rsidRPr="0007077A" w:rsidRDefault="00902B80" w:rsidP="0007077A">
            <w:pPr>
              <w:rPr>
                <w:rFonts w:eastAsia="Calibri"/>
                <w:sz w:val="20"/>
              </w:rPr>
            </w:pPr>
            <w:r w:rsidRPr="0007077A">
              <w:rPr>
                <w:rFonts w:eastAsia="Calibri"/>
                <w:sz w:val="20"/>
              </w:rPr>
              <w:t>259</w:t>
            </w:r>
          </w:p>
        </w:tc>
        <w:tc>
          <w:tcPr>
            <w:tcW w:w="616" w:type="dxa"/>
            <w:tcBorders>
              <w:top w:val="nil"/>
              <w:left w:val="nil"/>
              <w:bottom w:val="single" w:sz="8" w:space="0" w:color="auto"/>
              <w:right w:val="single" w:sz="8" w:space="0" w:color="auto"/>
            </w:tcBorders>
            <w:tcMar>
              <w:top w:w="0" w:type="dxa"/>
              <w:left w:w="108" w:type="dxa"/>
              <w:bottom w:w="0" w:type="dxa"/>
              <w:right w:w="108" w:type="dxa"/>
            </w:tcMar>
            <w:hideMark/>
          </w:tcPr>
          <w:p w14:paraId="00FA7B3E" w14:textId="77777777" w:rsidR="00902B80" w:rsidRPr="0007077A" w:rsidRDefault="00902B80" w:rsidP="0007077A">
            <w:pPr>
              <w:rPr>
                <w:rFonts w:eastAsia="Calibri"/>
                <w:sz w:val="20"/>
              </w:rPr>
            </w:pPr>
            <w:r w:rsidRPr="0007077A">
              <w:rPr>
                <w:rFonts w:eastAsia="Calibri"/>
                <w:sz w:val="20"/>
              </w:rPr>
              <w:t>261</w:t>
            </w:r>
          </w:p>
        </w:tc>
        <w:tc>
          <w:tcPr>
            <w:tcW w:w="659" w:type="dxa"/>
            <w:tcBorders>
              <w:top w:val="nil"/>
              <w:left w:val="nil"/>
              <w:bottom w:val="single" w:sz="8" w:space="0" w:color="auto"/>
              <w:right w:val="single" w:sz="8" w:space="0" w:color="auto"/>
            </w:tcBorders>
            <w:tcMar>
              <w:top w:w="0" w:type="dxa"/>
              <w:left w:w="108" w:type="dxa"/>
              <w:bottom w:w="0" w:type="dxa"/>
              <w:right w:w="108" w:type="dxa"/>
            </w:tcMar>
            <w:hideMark/>
          </w:tcPr>
          <w:p w14:paraId="2456AC54" w14:textId="77777777" w:rsidR="00902B80" w:rsidRPr="0007077A" w:rsidRDefault="00902B80" w:rsidP="0007077A">
            <w:pPr>
              <w:rPr>
                <w:rFonts w:eastAsia="Calibri"/>
                <w:sz w:val="20"/>
              </w:rPr>
            </w:pPr>
            <w:r w:rsidRPr="0007077A">
              <w:rPr>
                <w:rFonts w:eastAsia="Calibri"/>
                <w:sz w:val="20"/>
              </w:rPr>
              <w:t>265</w:t>
            </w:r>
          </w:p>
        </w:tc>
        <w:tc>
          <w:tcPr>
            <w:tcW w:w="703" w:type="dxa"/>
            <w:tcBorders>
              <w:top w:val="nil"/>
              <w:left w:val="nil"/>
              <w:bottom w:val="single" w:sz="8" w:space="0" w:color="auto"/>
              <w:right w:val="single" w:sz="8" w:space="0" w:color="auto"/>
            </w:tcBorders>
            <w:tcMar>
              <w:top w:w="0" w:type="dxa"/>
              <w:left w:w="108" w:type="dxa"/>
              <w:bottom w:w="0" w:type="dxa"/>
              <w:right w:w="108" w:type="dxa"/>
            </w:tcMar>
            <w:hideMark/>
          </w:tcPr>
          <w:p w14:paraId="2C1DCBD7" w14:textId="77777777" w:rsidR="00902B80" w:rsidRPr="0007077A" w:rsidRDefault="00902B80" w:rsidP="0007077A">
            <w:pPr>
              <w:rPr>
                <w:rFonts w:eastAsia="Calibri"/>
                <w:sz w:val="20"/>
              </w:rPr>
            </w:pPr>
            <w:r w:rsidRPr="0007077A">
              <w:rPr>
                <w:rFonts w:eastAsia="Calibri"/>
                <w:sz w:val="20"/>
              </w:rPr>
              <w:t>272</w:t>
            </w:r>
          </w:p>
        </w:tc>
        <w:tc>
          <w:tcPr>
            <w:tcW w:w="616" w:type="dxa"/>
            <w:tcBorders>
              <w:top w:val="nil"/>
              <w:left w:val="nil"/>
              <w:bottom w:val="single" w:sz="8" w:space="0" w:color="auto"/>
              <w:right w:val="single" w:sz="8" w:space="0" w:color="auto"/>
            </w:tcBorders>
            <w:tcMar>
              <w:top w:w="0" w:type="dxa"/>
              <w:left w:w="108" w:type="dxa"/>
              <w:bottom w:w="0" w:type="dxa"/>
              <w:right w:w="108" w:type="dxa"/>
            </w:tcMar>
            <w:hideMark/>
          </w:tcPr>
          <w:p w14:paraId="0E21B45D" w14:textId="77777777" w:rsidR="00902B80" w:rsidRPr="0007077A" w:rsidRDefault="00902B80" w:rsidP="0007077A">
            <w:pPr>
              <w:rPr>
                <w:rFonts w:eastAsia="Calibri"/>
                <w:sz w:val="20"/>
              </w:rPr>
            </w:pPr>
            <w:r w:rsidRPr="0007077A">
              <w:rPr>
                <w:rFonts w:eastAsia="Calibri"/>
                <w:sz w:val="20"/>
              </w:rPr>
              <w:t>270</w:t>
            </w:r>
          </w:p>
        </w:tc>
        <w:tc>
          <w:tcPr>
            <w:tcW w:w="664" w:type="dxa"/>
            <w:tcBorders>
              <w:top w:val="nil"/>
              <w:left w:val="nil"/>
              <w:bottom w:val="single" w:sz="8" w:space="0" w:color="auto"/>
              <w:right w:val="single" w:sz="8" w:space="0" w:color="auto"/>
            </w:tcBorders>
            <w:tcMar>
              <w:top w:w="0" w:type="dxa"/>
              <w:left w:w="108" w:type="dxa"/>
              <w:bottom w:w="0" w:type="dxa"/>
              <w:right w:w="108" w:type="dxa"/>
            </w:tcMar>
            <w:hideMark/>
          </w:tcPr>
          <w:p w14:paraId="3E1106ED" w14:textId="77777777" w:rsidR="00902B80" w:rsidRPr="0007077A" w:rsidRDefault="00902B80" w:rsidP="0007077A">
            <w:pPr>
              <w:rPr>
                <w:rFonts w:eastAsia="Calibri"/>
                <w:sz w:val="20"/>
              </w:rPr>
            </w:pPr>
            <w:r w:rsidRPr="0007077A">
              <w:rPr>
                <w:rFonts w:eastAsia="Calibri"/>
                <w:sz w:val="20"/>
              </w:rPr>
              <w:t>264</w:t>
            </w:r>
          </w:p>
        </w:tc>
        <w:tc>
          <w:tcPr>
            <w:tcW w:w="706" w:type="dxa"/>
            <w:tcBorders>
              <w:top w:val="nil"/>
              <w:left w:val="nil"/>
              <w:bottom w:val="single" w:sz="8" w:space="0" w:color="auto"/>
              <w:right w:val="single" w:sz="8" w:space="0" w:color="auto"/>
            </w:tcBorders>
            <w:tcMar>
              <w:top w:w="0" w:type="dxa"/>
              <w:left w:w="108" w:type="dxa"/>
              <w:bottom w:w="0" w:type="dxa"/>
              <w:right w:w="108" w:type="dxa"/>
            </w:tcMar>
            <w:hideMark/>
          </w:tcPr>
          <w:p w14:paraId="2E437798" w14:textId="77777777" w:rsidR="00902B80" w:rsidRPr="0007077A" w:rsidRDefault="00902B80" w:rsidP="0007077A">
            <w:pPr>
              <w:rPr>
                <w:rFonts w:eastAsia="Calibri"/>
                <w:sz w:val="20"/>
              </w:rPr>
            </w:pPr>
            <w:r w:rsidRPr="0007077A">
              <w:rPr>
                <w:rFonts w:eastAsia="Calibri"/>
                <w:sz w:val="20"/>
              </w:rPr>
              <w:t>252</w:t>
            </w:r>
          </w:p>
        </w:tc>
        <w:tc>
          <w:tcPr>
            <w:tcW w:w="616" w:type="dxa"/>
            <w:tcBorders>
              <w:top w:val="nil"/>
              <w:left w:val="nil"/>
              <w:bottom w:val="single" w:sz="8" w:space="0" w:color="auto"/>
              <w:right w:val="single" w:sz="4" w:space="0" w:color="auto"/>
            </w:tcBorders>
            <w:tcMar>
              <w:top w:w="0" w:type="dxa"/>
              <w:left w:w="108" w:type="dxa"/>
              <w:bottom w:w="0" w:type="dxa"/>
              <w:right w:w="108" w:type="dxa"/>
            </w:tcMar>
            <w:hideMark/>
          </w:tcPr>
          <w:p w14:paraId="6D4FDAEE" w14:textId="77777777" w:rsidR="00902B80" w:rsidRPr="0007077A" w:rsidRDefault="00902B80" w:rsidP="0007077A">
            <w:pPr>
              <w:jc w:val="center"/>
              <w:rPr>
                <w:rFonts w:eastAsia="Calibri"/>
                <w:sz w:val="20"/>
              </w:rPr>
            </w:pPr>
            <w:r w:rsidRPr="0007077A">
              <w:rPr>
                <w:rFonts w:eastAsia="Calibri"/>
                <w:sz w:val="20"/>
              </w:rPr>
              <w:t>257</w:t>
            </w:r>
          </w:p>
        </w:tc>
        <w:tc>
          <w:tcPr>
            <w:tcW w:w="670" w:type="dxa"/>
            <w:tcBorders>
              <w:top w:val="nil"/>
              <w:left w:val="single" w:sz="4" w:space="0" w:color="auto"/>
              <w:bottom w:val="single" w:sz="8" w:space="0" w:color="auto"/>
              <w:right w:val="single" w:sz="4" w:space="0" w:color="auto"/>
            </w:tcBorders>
            <w:hideMark/>
          </w:tcPr>
          <w:p w14:paraId="2B8EDF10" w14:textId="77777777" w:rsidR="00902B80" w:rsidRPr="0007077A" w:rsidRDefault="00902B80" w:rsidP="0007077A">
            <w:pPr>
              <w:jc w:val="center"/>
              <w:rPr>
                <w:rFonts w:eastAsia="Calibri"/>
                <w:sz w:val="20"/>
              </w:rPr>
            </w:pPr>
            <w:r w:rsidRPr="0007077A">
              <w:rPr>
                <w:rFonts w:eastAsia="Calibri"/>
                <w:sz w:val="20"/>
              </w:rPr>
              <w:t>256</w:t>
            </w:r>
          </w:p>
        </w:tc>
        <w:tc>
          <w:tcPr>
            <w:tcW w:w="709" w:type="dxa"/>
            <w:tcBorders>
              <w:top w:val="nil"/>
              <w:left w:val="single" w:sz="4" w:space="0" w:color="auto"/>
              <w:bottom w:val="single" w:sz="8" w:space="0" w:color="auto"/>
              <w:right w:val="single" w:sz="4" w:space="0" w:color="auto"/>
            </w:tcBorders>
            <w:hideMark/>
          </w:tcPr>
          <w:p w14:paraId="2310335E" w14:textId="77777777" w:rsidR="00902B80" w:rsidRPr="0007077A" w:rsidRDefault="00902B80" w:rsidP="0007077A">
            <w:pPr>
              <w:jc w:val="center"/>
              <w:rPr>
                <w:rFonts w:eastAsia="Calibri"/>
                <w:sz w:val="20"/>
              </w:rPr>
            </w:pPr>
            <w:r w:rsidRPr="0007077A">
              <w:rPr>
                <w:rFonts w:eastAsia="Calibri"/>
                <w:sz w:val="20"/>
              </w:rPr>
              <w:t>265</w:t>
            </w:r>
          </w:p>
        </w:tc>
        <w:tc>
          <w:tcPr>
            <w:tcW w:w="567" w:type="dxa"/>
            <w:tcBorders>
              <w:top w:val="nil"/>
              <w:left w:val="single" w:sz="4" w:space="0" w:color="auto"/>
              <w:bottom w:val="single" w:sz="8" w:space="0" w:color="auto"/>
              <w:right w:val="single" w:sz="12" w:space="0" w:color="auto"/>
            </w:tcBorders>
          </w:tcPr>
          <w:p w14:paraId="3F8F6CB9" w14:textId="77777777" w:rsidR="00902B80" w:rsidRPr="0007077A" w:rsidRDefault="00902B80" w:rsidP="0007077A">
            <w:pPr>
              <w:jc w:val="center"/>
              <w:rPr>
                <w:rFonts w:eastAsia="Calibri"/>
                <w:sz w:val="20"/>
              </w:rPr>
            </w:pPr>
            <w:r w:rsidRPr="0007077A">
              <w:rPr>
                <w:rFonts w:eastAsia="Calibri"/>
                <w:sz w:val="20"/>
              </w:rPr>
              <w:t>273</w:t>
            </w:r>
          </w:p>
        </w:tc>
        <w:tc>
          <w:tcPr>
            <w:tcW w:w="567" w:type="dxa"/>
            <w:tcBorders>
              <w:top w:val="nil"/>
              <w:left w:val="single" w:sz="4" w:space="0" w:color="auto"/>
              <w:bottom w:val="single" w:sz="8" w:space="0" w:color="auto"/>
              <w:right w:val="single" w:sz="12" w:space="0" w:color="auto"/>
            </w:tcBorders>
          </w:tcPr>
          <w:p w14:paraId="7C4ACB4C" w14:textId="77777777" w:rsidR="00902B80" w:rsidRPr="0007077A" w:rsidRDefault="00902B80" w:rsidP="0007077A">
            <w:pPr>
              <w:jc w:val="center"/>
              <w:rPr>
                <w:rFonts w:eastAsia="Calibri"/>
                <w:sz w:val="20"/>
              </w:rPr>
            </w:pPr>
            <w:r w:rsidRPr="0007077A">
              <w:rPr>
                <w:rFonts w:eastAsia="Calibri"/>
                <w:sz w:val="20"/>
              </w:rPr>
              <w:t>269</w:t>
            </w:r>
          </w:p>
        </w:tc>
      </w:tr>
      <w:tr w:rsidR="006B3E91" w:rsidRPr="00C32576" w14:paraId="52DFA4FA" w14:textId="77777777" w:rsidTr="006B3E91">
        <w:trPr>
          <w:jc w:val="center"/>
        </w:trPr>
        <w:tc>
          <w:tcPr>
            <w:tcW w:w="1417"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53A04AC3" w14:textId="77777777" w:rsidR="00902B80" w:rsidRPr="0007077A" w:rsidRDefault="00902B80" w:rsidP="0007077A">
            <w:pPr>
              <w:rPr>
                <w:rFonts w:eastAsia="Calibri"/>
                <w:sz w:val="20"/>
              </w:rPr>
            </w:pPr>
            <w:r w:rsidRPr="0007077A">
              <w:rPr>
                <w:rFonts w:eastAsia="Calibri"/>
                <w:sz w:val="20"/>
              </w:rPr>
              <w:t>Associés</w:t>
            </w:r>
          </w:p>
        </w:tc>
        <w:tc>
          <w:tcPr>
            <w:tcW w:w="616" w:type="dxa"/>
            <w:tcBorders>
              <w:top w:val="nil"/>
              <w:left w:val="nil"/>
              <w:bottom w:val="single" w:sz="8" w:space="0" w:color="auto"/>
              <w:right w:val="single" w:sz="8" w:space="0" w:color="auto"/>
            </w:tcBorders>
            <w:tcMar>
              <w:top w:w="0" w:type="dxa"/>
              <w:left w:w="108" w:type="dxa"/>
              <w:bottom w:w="0" w:type="dxa"/>
              <w:right w:w="108" w:type="dxa"/>
            </w:tcMar>
            <w:hideMark/>
          </w:tcPr>
          <w:p w14:paraId="4760FCB2" w14:textId="77777777" w:rsidR="00902B80" w:rsidRPr="0007077A" w:rsidRDefault="00902B80" w:rsidP="0007077A">
            <w:pPr>
              <w:rPr>
                <w:rFonts w:eastAsia="Calibri"/>
                <w:sz w:val="20"/>
              </w:rPr>
            </w:pPr>
            <w:r w:rsidRPr="0007077A">
              <w:rPr>
                <w:rFonts w:eastAsia="Calibri"/>
                <w:sz w:val="20"/>
              </w:rPr>
              <w:t>101</w:t>
            </w:r>
          </w:p>
        </w:tc>
        <w:tc>
          <w:tcPr>
            <w:tcW w:w="655" w:type="dxa"/>
            <w:tcBorders>
              <w:top w:val="nil"/>
              <w:left w:val="nil"/>
              <w:bottom w:val="single" w:sz="8" w:space="0" w:color="auto"/>
              <w:right w:val="single" w:sz="8" w:space="0" w:color="auto"/>
            </w:tcBorders>
            <w:tcMar>
              <w:top w:w="0" w:type="dxa"/>
              <w:left w:w="108" w:type="dxa"/>
              <w:bottom w:w="0" w:type="dxa"/>
              <w:right w:w="108" w:type="dxa"/>
            </w:tcMar>
            <w:hideMark/>
          </w:tcPr>
          <w:p w14:paraId="6ECB1B0B" w14:textId="77777777" w:rsidR="00902B80" w:rsidRPr="0007077A" w:rsidRDefault="00902B80" w:rsidP="0007077A">
            <w:pPr>
              <w:rPr>
                <w:rFonts w:eastAsia="Calibri"/>
                <w:sz w:val="20"/>
              </w:rPr>
            </w:pPr>
            <w:r w:rsidRPr="0007077A">
              <w:rPr>
                <w:rFonts w:eastAsia="Calibri"/>
                <w:sz w:val="20"/>
              </w:rPr>
              <w:t>110</w:t>
            </w:r>
          </w:p>
        </w:tc>
        <w:tc>
          <w:tcPr>
            <w:tcW w:w="616" w:type="dxa"/>
            <w:tcBorders>
              <w:top w:val="nil"/>
              <w:left w:val="nil"/>
              <w:bottom w:val="single" w:sz="8" w:space="0" w:color="auto"/>
              <w:right w:val="single" w:sz="8" w:space="0" w:color="auto"/>
            </w:tcBorders>
            <w:tcMar>
              <w:top w:w="0" w:type="dxa"/>
              <w:left w:w="108" w:type="dxa"/>
              <w:bottom w:w="0" w:type="dxa"/>
              <w:right w:w="108" w:type="dxa"/>
            </w:tcMar>
            <w:hideMark/>
          </w:tcPr>
          <w:p w14:paraId="00D961CC" w14:textId="77777777" w:rsidR="00902B80" w:rsidRPr="0007077A" w:rsidRDefault="00902B80" w:rsidP="0007077A">
            <w:pPr>
              <w:rPr>
                <w:rFonts w:eastAsia="Calibri"/>
                <w:sz w:val="20"/>
              </w:rPr>
            </w:pPr>
            <w:r w:rsidRPr="0007077A">
              <w:rPr>
                <w:rFonts w:eastAsia="Calibri"/>
                <w:sz w:val="20"/>
              </w:rPr>
              <w:t>118</w:t>
            </w:r>
          </w:p>
        </w:tc>
        <w:tc>
          <w:tcPr>
            <w:tcW w:w="659" w:type="dxa"/>
            <w:tcBorders>
              <w:top w:val="nil"/>
              <w:left w:val="nil"/>
              <w:bottom w:val="single" w:sz="8" w:space="0" w:color="auto"/>
              <w:right w:val="single" w:sz="8" w:space="0" w:color="auto"/>
            </w:tcBorders>
            <w:tcMar>
              <w:top w:w="0" w:type="dxa"/>
              <w:left w:w="108" w:type="dxa"/>
              <w:bottom w:w="0" w:type="dxa"/>
              <w:right w:w="108" w:type="dxa"/>
            </w:tcMar>
            <w:hideMark/>
          </w:tcPr>
          <w:p w14:paraId="2E8978B2" w14:textId="77777777" w:rsidR="00902B80" w:rsidRPr="0007077A" w:rsidRDefault="00902B80" w:rsidP="0007077A">
            <w:pPr>
              <w:rPr>
                <w:rFonts w:eastAsia="Calibri"/>
                <w:sz w:val="20"/>
              </w:rPr>
            </w:pPr>
            <w:r w:rsidRPr="0007077A">
              <w:rPr>
                <w:rFonts w:eastAsia="Calibri"/>
                <w:sz w:val="20"/>
              </w:rPr>
              <w:t>127</w:t>
            </w:r>
          </w:p>
        </w:tc>
        <w:tc>
          <w:tcPr>
            <w:tcW w:w="703" w:type="dxa"/>
            <w:tcBorders>
              <w:top w:val="nil"/>
              <w:left w:val="nil"/>
              <w:bottom w:val="single" w:sz="8" w:space="0" w:color="auto"/>
              <w:right w:val="single" w:sz="8" w:space="0" w:color="auto"/>
            </w:tcBorders>
            <w:tcMar>
              <w:top w:w="0" w:type="dxa"/>
              <w:left w:w="108" w:type="dxa"/>
              <w:bottom w:w="0" w:type="dxa"/>
              <w:right w:w="108" w:type="dxa"/>
            </w:tcMar>
            <w:hideMark/>
          </w:tcPr>
          <w:p w14:paraId="6AE8173C" w14:textId="77777777" w:rsidR="00902B80" w:rsidRPr="0007077A" w:rsidRDefault="00902B80" w:rsidP="0007077A">
            <w:pPr>
              <w:rPr>
                <w:rFonts w:eastAsia="Calibri"/>
                <w:sz w:val="20"/>
              </w:rPr>
            </w:pPr>
            <w:r w:rsidRPr="0007077A">
              <w:rPr>
                <w:rFonts w:eastAsia="Calibri"/>
                <w:sz w:val="20"/>
              </w:rPr>
              <w:t>129</w:t>
            </w:r>
          </w:p>
        </w:tc>
        <w:tc>
          <w:tcPr>
            <w:tcW w:w="616" w:type="dxa"/>
            <w:tcBorders>
              <w:top w:val="nil"/>
              <w:left w:val="nil"/>
              <w:bottom w:val="single" w:sz="8" w:space="0" w:color="auto"/>
              <w:right w:val="single" w:sz="8" w:space="0" w:color="auto"/>
            </w:tcBorders>
            <w:tcMar>
              <w:top w:w="0" w:type="dxa"/>
              <w:left w:w="108" w:type="dxa"/>
              <w:bottom w:w="0" w:type="dxa"/>
              <w:right w:w="108" w:type="dxa"/>
            </w:tcMar>
            <w:hideMark/>
          </w:tcPr>
          <w:p w14:paraId="64D04494" w14:textId="77777777" w:rsidR="00902B80" w:rsidRPr="0007077A" w:rsidRDefault="00902B80" w:rsidP="0007077A">
            <w:pPr>
              <w:rPr>
                <w:rFonts w:eastAsia="Calibri"/>
                <w:sz w:val="20"/>
              </w:rPr>
            </w:pPr>
            <w:r w:rsidRPr="0007077A">
              <w:rPr>
                <w:rFonts w:eastAsia="Calibri"/>
                <w:sz w:val="20"/>
              </w:rPr>
              <w:t>131</w:t>
            </w:r>
          </w:p>
        </w:tc>
        <w:tc>
          <w:tcPr>
            <w:tcW w:w="664" w:type="dxa"/>
            <w:tcBorders>
              <w:top w:val="nil"/>
              <w:left w:val="nil"/>
              <w:bottom w:val="single" w:sz="8" w:space="0" w:color="auto"/>
              <w:right w:val="single" w:sz="8" w:space="0" w:color="auto"/>
            </w:tcBorders>
            <w:tcMar>
              <w:top w:w="0" w:type="dxa"/>
              <w:left w:w="108" w:type="dxa"/>
              <w:bottom w:w="0" w:type="dxa"/>
              <w:right w:w="108" w:type="dxa"/>
            </w:tcMar>
            <w:hideMark/>
          </w:tcPr>
          <w:p w14:paraId="24E3DA07" w14:textId="77777777" w:rsidR="00902B80" w:rsidRPr="0007077A" w:rsidRDefault="00902B80" w:rsidP="0007077A">
            <w:pPr>
              <w:rPr>
                <w:rFonts w:eastAsia="Calibri"/>
                <w:sz w:val="20"/>
              </w:rPr>
            </w:pPr>
            <w:r w:rsidRPr="0007077A">
              <w:rPr>
                <w:rFonts w:eastAsia="Calibri"/>
                <w:sz w:val="20"/>
              </w:rPr>
              <w:t>131</w:t>
            </w:r>
          </w:p>
        </w:tc>
        <w:tc>
          <w:tcPr>
            <w:tcW w:w="706" w:type="dxa"/>
            <w:tcBorders>
              <w:top w:val="nil"/>
              <w:left w:val="nil"/>
              <w:bottom w:val="single" w:sz="8" w:space="0" w:color="auto"/>
              <w:right w:val="single" w:sz="8" w:space="0" w:color="auto"/>
            </w:tcBorders>
            <w:tcMar>
              <w:top w:w="0" w:type="dxa"/>
              <w:left w:w="108" w:type="dxa"/>
              <w:bottom w:w="0" w:type="dxa"/>
              <w:right w:w="108" w:type="dxa"/>
            </w:tcMar>
            <w:hideMark/>
          </w:tcPr>
          <w:p w14:paraId="54300679" w14:textId="77777777" w:rsidR="00902B80" w:rsidRPr="0007077A" w:rsidRDefault="00902B80" w:rsidP="0007077A">
            <w:pPr>
              <w:rPr>
                <w:rFonts w:eastAsia="Calibri"/>
                <w:sz w:val="20"/>
              </w:rPr>
            </w:pPr>
            <w:r w:rsidRPr="0007077A">
              <w:rPr>
                <w:rFonts w:eastAsia="Calibri"/>
                <w:sz w:val="20"/>
              </w:rPr>
              <w:t>127</w:t>
            </w:r>
          </w:p>
        </w:tc>
        <w:tc>
          <w:tcPr>
            <w:tcW w:w="616" w:type="dxa"/>
            <w:tcBorders>
              <w:top w:val="nil"/>
              <w:left w:val="nil"/>
              <w:bottom w:val="single" w:sz="8" w:space="0" w:color="auto"/>
              <w:right w:val="single" w:sz="4" w:space="0" w:color="auto"/>
            </w:tcBorders>
            <w:tcMar>
              <w:top w:w="0" w:type="dxa"/>
              <w:left w:w="108" w:type="dxa"/>
              <w:bottom w:w="0" w:type="dxa"/>
              <w:right w:w="108" w:type="dxa"/>
            </w:tcMar>
            <w:hideMark/>
          </w:tcPr>
          <w:p w14:paraId="5175382E" w14:textId="77777777" w:rsidR="00902B80" w:rsidRPr="0007077A" w:rsidRDefault="00902B80" w:rsidP="0007077A">
            <w:pPr>
              <w:jc w:val="center"/>
              <w:rPr>
                <w:rFonts w:eastAsia="Calibri"/>
                <w:sz w:val="20"/>
              </w:rPr>
            </w:pPr>
            <w:r w:rsidRPr="0007077A">
              <w:rPr>
                <w:rFonts w:eastAsia="Calibri"/>
                <w:sz w:val="20"/>
              </w:rPr>
              <w:t>134</w:t>
            </w:r>
          </w:p>
        </w:tc>
        <w:tc>
          <w:tcPr>
            <w:tcW w:w="670" w:type="dxa"/>
            <w:tcBorders>
              <w:top w:val="nil"/>
              <w:left w:val="single" w:sz="4" w:space="0" w:color="auto"/>
              <w:bottom w:val="single" w:sz="8" w:space="0" w:color="auto"/>
              <w:right w:val="single" w:sz="4" w:space="0" w:color="auto"/>
            </w:tcBorders>
            <w:hideMark/>
          </w:tcPr>
          <w:p w14:paraId="18F92FF4" w14:textId="77777777" w:rsidR="00902B80" w:rsidRPr="0007077A" w:rsidRDefault="00902B80" w:rsidP="0007077A">
            <w:pPr>
              <w:jc w:val="center"/>
              <w:rPr>
                <w:rFonts w:eastAsia="Calibri"/>
                <w:sz w:val="20"/>
              </w:rPr>
            </w:pPr>
            <w:r w:rsidRPr="0007077A">
              <w:rPr>
                <w:rFonts w:eastAsia="Calibri"/>
                <w:sz w:val="20"/>
              </w:rPr>
              <w:t>153</w:t>
            </w:r>
          </w:p>
        </w:tc>
        <w:tc>
          <w:tcPr>
            <w:tcW w:w="709" w:type="dxa"/>
            <w:tcBorders>
              <w:top w:val="nil"/>
              <w:left w:val="single" w:sz="4" w:space="0" w:color="auto"/>
              <w:bottom w:val="single" w:sz="8" w:space="0" w:color="auto"/>
              <w:right w:val="single" w:sz="4" w:space="0" w:color="auto"/>
            </w:tcBorders>
            <w:hideMark/>
          </w:tcPr>
          <w:p w14:paraId="2AB1650E" w14:textId="77777777" w:rsidR="00902B80" w:rsidRPr="0007077A" w:rsidRDefault="00902B80" w:rsidP="0007077A">
            <w:pPr>
              <w:jc w:val="center"/>
              <w:rPr>
                <w:rFonts w:eastAsia="Calibri"/>
                <w:sz w:val="20"/>
              </w:rPr>
            </w:pPr>
            <w:r w:rsidRPr="0007077A">
              <w:rPr>
                <w:rFonts w:eastAsia="Calibri"/>
                <w:sz w:val="20"/>
              </w:rPr>
              <w:t>179</w:t>
            </w:r>
          </w:p>
        </w:tc>
        <w:tc>
          <w:tcPr>
            <w:tcW w:w="567" w:type="dxa"/>
            <w:tcBorders>
              <w:top w:val="nil"/>
              <w:left w:val="single" w:sz="4" w:space="0" w:color="auto"/>
              <w:bottom w:val="single" w:sz="8" w:space="0" w:color="auto"/>
              <w:right w:val="single" w:sz="12" w:space="0" w:color="auto"/>
            </w:tcBorders>
          </w:tcPr>
          <w:p w14:paraId="727E9383" w14:textId="77777777" w:rsidR="00902B80" w:rsidRPr="0007077A" w:rsidRDefault="00902B80" w:rsidP="0007077A">
            <w:pPr>
              <w:jc w:val="center"/>
              <w:rPr>
                <w:rFonts w:eastAsia="Calibri"/>
                <w:sz w:val="20"/>
              </w:rPr>
            </w:pPr>
            <w:r w:rsidRPr="0007077A">
              <w:rPr>
                <w:rFonts w:eastAsia="Calibri"/>
                <w:sz w:val="20"/>
              </w:rPr>
              <w:t>195</w:t>
            </w:r>
          </w:p>
        </w:tc>
        <w:tc>
          <w:tcPr>
            <w:tcW w:w="567" w:type="dxa"/>
            <w:tcBorders>
              <w:top w:val="nil"/>
              <w:left w:val="single" w:sz="4" w:space="0" w:color="auto"/>
              <w:bottom w:val="single" w:sz="8" w:space="0" w:color="auto"/>
              <w:right w:val="single" w:sz="12" w:space="0" w:color="auto"/>
            </w:tcBorders>
          </w:tcPr>
          <w:p w14:paraId="7CEE0917" w14:textId="77777777" w:rsidR="00902B80" w:rsidRPr="0007077A" w:rsidRDefault="00902B80" w:rsidP="0007077A">
            <w:pPr>
              <w:jc w:val="center"/>
              <w:rPr>
                <w:rFonts w:eastAsia="Calibri"/>
                <w:sz w:val="20"/>
              </w:rPr>
            </w:pPr>
            <w:r w:rsidRPr="0007077A">
              <w:rPr>
                <w:rFonts w:eastAsia="Calibri"/>
                <w:sz w:val="20"/>
              </w:rPr>
              <w:t>221</w:t>
            </w:r>
          </w:p>
        </w:tc>
      </w:tr>
      <w:tr w:rsidR="006B3E91" w:rsidRPr="00C32576" w14:paraId="208B709E" w14:textId="77777777" w:rsidTr="006B3E91">
        <w:trPr>
          <w:jc w:val="center"/>
        </w:trPr>
        <w:tc>
          <w:tcPr>
            <w:tcW w:w="1417"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68C8DAC4" w14:textId="77777777" w:rsidR="00902B80" w:rsidRPr="0007077A" w:rsidRDefault="00902B80" w:rsidP="0007077A">
            <w:pPr>
              <w:rPr>
                <w:rFonts w:eastAsia="Calibri"/>
                <w:sz w:val="20"/>
              </w:rPr>
            </w:pPr>
            <w:r w:rsidRPr="0007077A">
              <w:rPr>
                <w:rFonts w:eastAsia="Calibri"/>
                <w:sz w:val="20"/>
              </w:rPr>
              <w:t>Établissements universitaires</w:t>
            </w:r>
          </w:p>
        </w:tc>
        <w:tc>
          <w:tcPr>
            <w:tcW w:w="616" w:type="dxa"/>
            <w:tcBorders>
              <w:top w:val="nil"/>
              <w:left w:val="nil"/>
              <w:bottom w:val="single" w:sz="8" w:space="0" w:color="auto"/>
              <w:right w:val="single" w:sz="8" w:space="0" w:color="auto"/>
            </w:tcBorders>
            <w:tcMar>
              <w:top w:w="0" w:type="dxa"/>
              <w:left w:w="108" w:type="dxa"/>
              <w:bottom w:w="0" w:type="dxa"/>
              <w:right w:w="108" w:type="dxa"/>
            </w:tcMar>
            <w:hideMark/>
          </w:tcPr>
          <w:p w14:paraId="7C7D8A22" w14:textId="134F27EB" w:rsidR="00902B80" w:rsidRPr="0007077A" w:rsidRDefault="0007077A" w:rsidP="0007077A">
            <w:pPr>
              <w:rPr>
                <w:rFonts w:eastAsia="Calibri"/>
                <w:sz w:val="20"/>
              </w:rPr>
            </w:pPr>
            <w:r w:rsidRPr="0007077A">
              <w:rPr>
                <w:rFonts w:eastAsia="Calibri"/>
                <w:sz w:val="20"/>
              </w:rPr>
              <w:t>–</w:t>
            </w:r>
          </w:p>
        </w:tc>
        <w:tc>
          <w:tcPr>
            <w:tcW w:w="655" w:type="dxa"/>
            <w:tcBorders>
              <w:top w:val="nil"/>
              <w:left w:val="nil"/>
              <w:bottom w:val="single" w:sz="8" w:space="0" w:color="auto"/>
              <w:right w:val="single" w:sz="8" w:space="0" w:color="auto"/>
            </w:tcBorders>
            <w:tcMar>
              <w:top w:w="0" w:type="dxa"/>
              <w:left w:w="108" w:type="dxa"/>
              <w:bottom w:w="0" w:type="dxa"/>
              <w:right w:w="108" w:type="dxa"/>
            </w:tcMar>
            <w:hideMark/>
          </w:tcPr>
          <w:p w14:paraId="772940FF" w14:textId="362ABEA2" w:rsidR="00902B80" w:rsidRPr="0007077A" w:rsidRDefault="0007077A" w:rsidP="0007077A">
            <w:pPr>
              <w:rPr>
                <w:rFonts w:eastAsia="Calibri"/>
                <w:sz w:val="20"/>
              </w:rPr>
            </w:pPr>
            <w:r w:rsidRPr="0007077A">
              <w:rPr>
                <w:rFonts w:eastAsia="Calibri"/>
                <w:sz w:val="20"/>
              </w:rPr>
              <w:t>–</w:t>
            </w:r>
          </w:p>
        </w:tc>
        <w:tc>
          <w:tcPr>
            <w:tcW w:w="616" w:type="dxa"/>
            <w:tcBorders>
              <w:top w:val="nil"/>
              <w:left w:val="nil"/>
              <w:bottom w:val="single" w:sz="8" w:space="0" w:color="auto"/>
              <w:right w:val="single" w:sz="8" w:space="0" w:color="auto"/>
            </w:tcBorders>
            <w:tcMar>
              <w:top w:w="0" w:type="dxa"/>
              <w:left w:w="108" w:type="dxa"/>
              <w:bottom w:w="0" w:type="dxa"/>
              <w:right w:w="108" w:type="dxa"/>
            </w:tcMar>
            <w:hideMark/>
          </w:tcPr>
          <w:p w14:paraId="04AF6037" w14:textId="77777777" w:rsidR="00902B80" w:rsidRPr="0007077A" w:rsidRDefault="00902B80" w:rsidP="0007077A">
            <w:pPr>
              <w:rPr>
                <w:rFonts w:eastAsia="Calibri"/>
                <w:sz w:val="20"/>
              </w:rPr>
            </w:pPr>
            <w:r w:rsidRPr="0007077A">
              <w:rPr>
                <w:rFonts w:eastAsia="Calibri"/>
                <w:sz w:val="20"/>
              </w:rPr>
              <w:t>23</w:t>
            </w:r>
          </w:p>
        </w:tc>
        <w:tc>
          <w:tcPr>
            <w:tcW w:w="659" w:type="dxa"/>
            <w:tcBorders>
              <w:top w:val="nil"/>
              <w:left w:val="nil"/>
              <w:bottom w:val="single" w:sz="8" w:space="0" w:color="auto"/>
              <w:right w:val="single" w:sz="8" w:space="0" w:color="auto"/>
            </w:tcBorders>
            <w:tcMar>
              <w:top w:w="0" w:type="dxa"/>
              <w:left w:w="108" w:type="dxa"/>
              <w:bottom w:w="0" w:type="dxa"/>
              <w:right w:w="108" w:type="dxa"/>
            </w:tcMar>
            <w:hideMark/>
          </w:tcPr>
          <w:p w14:paraId="570ACEE8" w14:textId="77777777" w:rsidR="00902B80" w:rsidRPr="0007077A" w:rsidRDefault="00902B80" w:rsidP="0007077A">
            <w:pPr>
              <w:rPr>
                <w:rFonts w:eastAsia="Calibri"/>
                <w:sz w:val="20"/>
              </w:rPr>
            </w:pPr>
            <w:r w:rsidRPr="0007077A">
              <w:rPr>
                <w:rFonts w:eastAsia="Calibri"/>
                <w:sz w:val="20"/>
              </w:rPr>
              <w:t>40</w:t>
            </w:r>
          </w:p>
        </w:tc>
        <w:tc>
          <w:tcPr>
            <w:tcW w:w="703" w:type="dxa"/>
            <w:tcBorders>
              <w:top w:val="nil"/>
              <w:left w:val="nil"/>
              <w:bottom w:val="single" w:sz="8" w:space="0" w:color="auto"/>
              <w:right w:val="single" w:sz="8" w:space="0" w:color="auto"/>
            </w:tcBorders>
            <w:tcMar>
              <w:top w:w="0" w:type="dxa"/>
              <w:left w:w="108" w:type="dxa"/>
              <w:bottom w:w="0" w:type="dxa"/>
              <w:right w:w="108" w:type="dxa"/>
            </w:tcMar>
            <w:hideMark/>
          </w:tcPr>
          <w:p w14:paraId="54B08B92" w14:textId="77777777" w:rsidR="00902B80" w:rsidRPr="0007077A" w:rsidRDefault="00902B80" w:rsidP="0007077A">
            <w:pPr>
              <w:rPr>
                <w:rFonts w:eastAsia="Calibri"/>
                <w:sz w:val="20"/>
              </w:rPr>
            </w:pPr>
            <w:r w:rsidRPr="0007077A">
              <w:rPr>
                <w:rFonts w:eastAsia="Calibri"/>
                <w:sz w:val="20"/>
              </w:rPr>
              <w:t>58</w:t>
            </w:r>
          </w:p>
        </w:tc>
        <w:tc>
          <w:tcPr>
            <w:tcW w:w="616" w:type="dxa"/>
            <w:tcBorders>
              <w:top w:val="nil"/>
              <w:left w:val="nil"/>
              <w:bottom w:val="single" w:sz="8" w:space="0" w:color="auto"/>
              <w:right w:val="single" w:sz="8" w:space="0" w:color="auto"/>
            </w:tcBorders>
            <w:tcMar>
              <w:top w:w="0" w:type="dxa"/>
              <w:left w:w="108" w:type="dxa"/>
              <w:bottom w:w="0" w:type="dxa"/>
              <w:right w:w="108" w:type="dxa"/>
            </w:tcMar>
            <w:hideMark/>
          </w:tcPr>
          <w:p w14:paraId="13E75275" w14:textId="77777777" w:rsidR="00902B80" w:rsidRPr="0007077A" w:rsidRDefault="00902B80" w:rsidP="0007077A">
            <w:pPr>
              <w:rPr>
                <w:rFonts w:eastAsia="Calibri"/>
                <w:sz w:val="20"/>
              </w:rPr>
            </w:pPr>
            <w:r w:rsidRPr="0007077A">
              <w:rPr>
                <w:rFonts w:eastAsia="Calibri"/>
                <w:sz w:val="20"/>
              </w:rPr>
              <w:t>72</w:t>
            </w:r>
          </w:p>
        </w:tc>
        <w:tc>
          <w:tcPr>
            <w:tcW w:w="664" w:type="dxa"/>
            <w:tcBorders>
              <w:top w:val="nil"/>
              <w:left w:val="nil"/>
              <w:bottom w:val="single" w:sz="8" w:space="0" w:color="auto"/>
              <w:right w:val="single" w:sz="8" w:space="0" w:color="auto"/>
            </w:tcBorders>
            <w:tcMar>
              <w:top w:w="0" w:type="dxa"/>
              <w:left w:w="108" w:type="dxa"/>
              <w:bottom w:w="0" w:type="dxa"/>
              <w:right w:w="108" w:type="dxa"/>
            </w:tcMar>
            <w:hideMark/>
          </w:tcPr>
          <w:p w14:paraId="2C5313FE" w14:textId="77777777" w:rsidR="00902B80" w:rsidRPr="0007077A" w:rsidRDefault="00902B80" w:rsidP="0007077A">
            <w:pPr>
              <w:rPr>
                <w:rFonts w:eastAsia="Calibri"/>
                <w:sz w:val="20"/>
              </w:rPr>
            </w:pPr>
            <w:r w:rsidRPr="0007077A">
              <w:rPr>
                <w:rFonts w:eastAsia="Calibri"/>
                <w:sz w:val="20"/>
              </w:rPr>
              <w:t>94</w:t>
            </w:r>
          </w:p>
        </w:tc>
        <w:tc>
          <w:tcPr>
            <w:tcW w:w="706" w:type="dxa"/>
            <w:tcBorders>
              <w:top w:val="nil"/>
              <w:left w:val="nil"/>
              <w:bottom w:val="single" w:sz="8" w:space="0" w:color="auto"/>
              <w:right w:val="single" w:sz="8" w:space="0" w:color="auto"/>
            </w:tcBorders>
            <w:tcMar>
              <w:top w:w="0" w:type="dxa"/>
              <w:left w:w="108" w:type="dxa"/>
              <w:bottom w:w="0" w:type="dxa"/>
              <w:right w:w="108" w:type="dxa"/>
            </w:tcMar>
            <w:hideMark/>
          </w:tcPr>
          <w:p w14:paraId="0A32C7AD" w14:textId="77777777" w:rsidR="00902B80" w:rsidRPr="0007077A" w:rsidRDefault="00902B80" w:rsidP="0007077A">
            <w:pPr>
              <w:rPr>
                <w:rFonts w:eastAsia="Calibri"/>
                <w:sz w:val="20"/>
              </w:rPr>
            </w:pPr>
            <w:r w:rsidRPr="0007077A">
              <w:rPr>
                <w:rFonts w:eastAsia="Calibri"/>
                <w:sz w:val="20"/>
              </w:rPr>
              <w:t>103</w:t>
            </w:r>
          </w:p>
        </w:tc>
        <w:tc>
          <w:tcPr>
            <w:tcW w:w="616" w:type="dxa"/>
            <w:tcBorders>
              <w:top w:val="nil"/>
              <w:left w:val="nil"/>
              <w:bottom w:val="single" w:sz="8" w:space="0" w:color="auto"/>
              <w:right w:val="single" w:sz="4" w:space="0" w:color="auto"/>
            </w:tcBorders>
            <w:tcMar>
              <w:top w:w="0" w:type="dxa"/>
              <w:left w:w="108" w:type="dxa"/>
              <w:bottom w:w="0" w:type="dxa"/>
              <w:right w:w="108" w:type="dxa"/>
            </w:tcMar>
            <w:hideMark/>
          </w:tcPr>
          <w:p w14:paraId="5922E780" w14:textId="77777777" w:rsidR="00902B80" w:rsidRPr="0007077A" w:rsidRDefault="00902B80" w:rsidP="0007077A">
            <w:pPr>
              <w:jc w:val="center"/>
              <w:rPr>
                <w:rFonts w:eastAsia="Calibri"/>
                <w:sz w:val="20"/>
              </w:rPr>
            </w:pPr>
            <w:r w:rsidRPr="0007077A">
              <w:rPr>
                <w:rFonts w:eastAsia="Calibri"/>
                <w:sz w:val="20"/>
              </w:rPr>
              <w:t>119</w:t>
            </w:r>
          </w:p>
        </w:tc>
        <w:tc>
          <w:tcPr>
            <w:tcW w:w="670" w:type="dxa"/>
            <w:tcBorders>
              <w:top w:val="nil"/>
              <w:left w:val="single" w:sz="4" w:space="0" w:color="auto"/>
              <w:bottom w:val="single" w:sz="8" w:space="0" w:color="auto"/>
              <w:right w:val="single" w:sz="4" w:space="0" w:color="auto"/>
            </w:tcBorders>
            <w:hideMark/>
          </w:tcPr>
          <w:p w14:paraId="2B18076C" w14:textId="77777777" w:rsidR="00902B80" w:rsidRPr="0007077A" w:rsidRDefault="00902B80" w:rsidP="0007077A">
            <w:pPr>
              <w:jc w:val="center"/>
              <w:rPr>
                <w:rFonts w:eastAsia="Calibri"/>
                <w:sz w:val="20"/>
              </w:rPr>
            </w:pPr>
            <w:r w:rsidRPr="0007077A">
              <w:rPr>
                <w:rFonts w:eastAsia="Calibri"/>
                <w:sz w:val="20"/>
              </w:rPr>
              <w:t>147</w:t>
            </w:r>
          </w:p>
        </w:tc>
        <w:tc>
          <w:tcPr>
            <w:tcW w:w="709" w:type="dxa"/>
            <w:tcBorders>
              <w:top w:val="nil"/>
              <w:left w:val="single" w:sz="4" w:space="0" w:color="auto"/>
              <w:bottom w:val="single" w:sz="8" w:space="0" w:color="auto"/>
              <w:right w:val="single" w:sz="4" w:space="0" w:color="auto"/>
            </w:tcBorders>
            <w:hideMark/>
          </w:tcPr>
          <w:p w14:paraId="53E17F9E" w14:textId="77777777" w:rsidR="00902B80" w:rsidRPr="0007077A" w:rsidRDefault="00902B80" w:rsidP="0007077A">
            <w:pPr>
              <w:jc w:val="center"/>
              <w:rPr>
                <w:rFonts w:eastAsia="Calibri"/>
                <w:sz w:val="20"/>
              </w:rPr>
            </w:pPr>
            <w:r w:rsidRPr="0007077A">
              <w:rPr>
                <w:rFonts w:eastAsia="Calibri"/>
                <w:sz w:val="20"/>
              </w:rPr>
              <w:t>156</w:t>
            </w:r>
          </w:p>
        </w:tc>
        <w:tc>
          <w:tcPr>
            <w:tcW w:w="567" w:type="dxa"/>
            <w:tcBorders>
              <w:top w:val="nil"/>
              <w:left w:val="single" w:sz="4" w:space="0" w:color="auto"/>
              <w:bottom w:val="single" w:sz="8" w:space="0" w:color="auto"/>
              <w:right w:val="single" w:sz="12" w:space="0" w:color="auto"/>
            </w:tcBorders>
          </w:tcPr>
          <w:p w14:paraId="0CE9B1E2" w14:textId="77777777" w:rsidR="00902B80" w:rsidRPr="0007077A" w:rsidRDefault="00902B80" w:rsidP="0007077A">
            <w:pPr>
              <w:jc w:val="center"/>
              <w:rPr>
                <w:rFonts w:eastAsia="Calibri"/>
                <w:sz w:val="20"/>
              </w:rPr>
            </w:pPr>
            <w:r w:rsidRPr="0007077A">
              <w:rPr>
                <w:rFonts w:eastAsia="Calibri"/>
                <w:sz w:val="20"/>
              </w:rPr>
              <w:t>161</w:t>
            </w:r>
          </w:p>
        </w:tc>
        <w:tc>
          <w:tcPr>
            <w:tcW w:w="567" w:type="dxa"/>
            <w:tcBorders>
              <w:top w:val="nil"/>
              <w:left w:val="single" w:sz="4" w:space="0" w:color="auto"/>
              <w:bottom w:val="single" w:sz="8" w:space="0" w:color="auto"/>
              <w:right w:val="single" w:sz="12" w:space="0" w:color="auto"/>
            </w:tcBorders>
          </w:tcPr>
          <w:p w14:paraId="7C59EAA3" w14:textId="77777777" w:rsidR="00902B80" w:rsidRPr="0007077A" w:rsidRDefault="00902B80" w:rsidP="0007077A">
            <w:pPr>
              <w:jc w:val="center"/>
              <w:rPr>
                <w:rFonts w:eastAsia="Calibri"/>
                <w:sz w:val="20"/>
              </w:rPr>
            </w:pPr>
            <w:r w:rsidRPr="0007077A">
              <w:rPr>
                <w:rFonts w:eastAsia="Calibri"/>
                <w:sz w:val="20"/>
              </w:rPr>
              <w:t>161</w:t>
            </w:r>
          </w:p>
        </w:tc>
      </w:tr>
      <w:tr w:rsidR="006B3E91" w:rsidRPr="00C32576" w14:paraId="274AEB31" w14:textId="77777777" w:rsidTr="006B3E91">
        <w:trPr>
          <w:jc w:val="center"/>
        </w:trPr>
        <w:tc>
          <w:tcPr>
            <w:tcW w:w="1417"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206C2B8D" w14:textId="77777777" w:rsidR="00902B80" w:rsidRPr="0007077A" w:rsidRDefault="00902B80" w:rsidP="0007077A">
            <w:pPr>
              <w:rPr>
                <w:rFonts w:eastAsia="Calibri"/>
                <w:sz w:val="20"/>
              </w:rPr>
            </w:pPr>
            <w:r w:rsidRPr="0007077A">
              <w:rPr>
                <w:rFonts w:eastAsia="Calibri"/>
                <w:sz w:val="20"/>
              </w:rPr>
              <w:t>TOTAL</w:t>
            </w:r>
          </w:p>
        </w:tc>
        <w:tc>
          <w:tcPr>
            <w:tcW w:w="616" w:type="dxa"/>
            <w:tcBorders>
              <w:top w:val="nil"/>
              <w:left w:val="nil"/>
              <w:bottom w:val="single" w:sz="12" w:space="0" w:color="auto"/>
              <w:right w:val="single" w:sz="8" w:space="0" w:color="auto"/>
            </w:tcBorders>
            <w:tcMar>
              <w:top w:w="0" w:type="dxa"/>
              <w:left w:w="108" w:type="dxa"/>
              <w:bottom w:w="0" w:type="dxa"/>
              <w:right w:w="108" w:type="dxa"/>
            </w:tcMar>
            <w:hideMark/>
          </w:tcPr>
          <w:p w14:paraId="70CF8501" w14:textId="77777777" w:rsidR="00902B80" w:rsidRPr="0007077A" w:rsidRDefault="00902B80" w:rsidP="0007077A">
            <w:pPr>
              <w:rPr>
                <w:rFonts w:eastAsia="Calibri"/>
                <w:sz w:val="20"/>
              </w:rPr>
            </w:pPr>
            <w:r w:rsidRPr="0007077A">
              <w:rPr>
                <w:rFonts w:eastAsia="Calibri"/>
                <w:sz w:val="20"/>
              </w:rPr>
              <w:t>391</w:t>
            </w:r>
          </w:p>
        </w:tc>
        <w:tc>
          <w:tcPr>
            <w:tcW w:w="655" w:type="dxa"/>
            <w:tcBorders>
              <w:top w:val="nil"/>
              <w:left w:val="nil"/>
              <w:bottom w:val="single" w:sz="12" w:space="0" w:color="auto"/>
              <w:right w:val="single" w:sz="8" w:space="0" w:color="auto"/>
            </w:tcBorders>
            <w:tcMar>
              <w:top w:w="0" w:type="dxa"/>
              <w:left w:w="108" w:type="dxa"/>
              <w:bottom w:w="0" w:type="dxa"/>
              <w:right w:w="108" w:type="dxa"/>
            </w:tcMar>
            <w:hideMark/>
          </w:tcPr>
          <w:p w14:paraId="642E6DD3" w14:textId="77777777" w:rsidR="00902B80" w:rsidRPr="0007077A" w:rsidRDefault="00902B80" w:rsidP="0007077A">
            <w:pPr>
              <w:rPr>
                <w:rFonts w:eastAsia="Calibri"/>
                <w:sz w:val="20"/>
              </w:rPr>
            </w:pPr>
            <w:r w:rsidRPr="0007077A">
              <w:rPr>
                <w:rFonts w:eastAsia="Calibri"/>
                <w:sz w:val="20"/>
              </w:rPr>
              <w:t>369</w:t>
            </w:r>
          </w:p>
        </w:tc>
        <w:tc>
          <w:tcPr>
            <w:tcW w:w="616" w:type="dxa"/>
            <w:tcBorders>
              <w:top w:val="nil"/>
              <w:left w:val="nil"/>
              <w:bottom w:val="single" w:sz="12" w:space="0" w:color="auto"/>
              <w:right w:val="single" w:sz="8" w:space="0" w:color="auto"/>
            </w:tcBorders>
            <w:tcMar>
              <w:top w:w="0" w:type="dxa"/>
              <w:left w:w="108" w:type="dxa"/>
              <w:bottom w:w="0" w:type="dxa"/>
              <w:right w:w="108" w:type="dxa"/>
            </w:tcMar>
            <w:hideMark/>
          </w:tcPr>
          <w:p w14:paraId="6438183C" w14:textId="77777777" w:rsidR="00902B80" w:rsidRPr="0007077A" w:rsidRDefault="00902B80" w:rsidP="0007077A">
            <w:pPr>
              <w:rPr>
                <w:rFonts w:eastAsia="Calibri"/>
                <w:sz w:val="20"/>
              </w:rPr>
            </w:pPr>
            <w:r w:rsidRPr="0007077A">
              <w:rPr>
                <w:rFonts w:eastAsia="Calibri"/>
                <w:sz w:val="20"/>
              </w:rPr>
              <w:t>402</w:t>
            </w:r>
          </w:p>
        </w:tc>
        <w:tc>
          <w:tcPr>
            <w:tcW w:w="659" w:type="dxa"/>
            <w:tcBorders>
              <w:top w:val="nil"/>
              <w:left w:val="nil"/>
              <w:bottom w:val="single" w:sz="12" w:space="0" w:color="auto"/>
              <w:right w:val="single" w:sz="8" w:space="0" w:color="auto"/>
            </w:tcBorders>
            <w:tcMar>
              <w:top w:w="0" w:type="dxa"/>
              <w:left w:w="108" w:type="dxa"/>
              <w:bottom w:w="0" w:type="dxa"/>
              <w:right w:w="108" w:type="dxa"/>
            </w:tcMar>
            <w:hideMark/>
          </w:tcPr>
          <w:p w14:paraId="570694CE" w14:textId="77777777" w:rsidR="00902B80" w:rsidRPr="0007077A" w:rsidRDefault="00902B80" w:rsidP="0007077A">
            <w:pPr>
              <w:rPr>
                <w:rFonts w:eastAsia="Calibri"/>
                <w:sz w:val="20"/>
              </w:rPr>
            </w:pPr>
            <w:r w:rsidRPr="0007077A">
              <w:rPr>
                <w:rFonts w:eastAsia="Calibri"/>
                <w:sz w:val="20"/>
              </w:rPr>
              <w:t>432</w:t>
            </w:r>
          </w:p>
        </w:tc>
        <w:tc>
          <w:tcPr>
            <w:tcW w:w="703" w:type="dxa"/>
            <w:tcBorders>
              <w:top w:val="nil"/>
              <w:left w:val="nil"/>
              <w:bottom w:val="single" w:sz="12" w:space="0" w:color="auto"/>
              <w:right w:val="single" w:sz="8" w:space="0" w:color="auto"/>
            </w:tcBorders>
            <w:tcMar>
              <w:top w:w="0" w:type="dxa"/>
              <w:left w:w="108" w:type="dxa"/>
              <w:bottom w:w="0" w:type="dxa"/>
              <w:right w:w="108" w:type="dxa"/>
            </w:tcMar>
            <w:hideMark/>
          </w:tcPr>
          <w:p w14:paraId="328788F7" w14:textId="77777777" w:rsidR="00902B80" w:rsidRPr="0007077A" w:rsidRDefault="00902B80" w:rsidP="0007077A">
            <w:pPr>
              <w:rPr>
                <w:rFonts w:eastAsia="Calibri"/>
                <w:sz w:val="20"/>
              </w:rPr>
            </w:pPr>
            <w:r w:rsidRPr="0007077A">
              <w:rPr>
                <w:rFonts w:eastAsia="Calibri"/>
                <w:sz w:val="20"/>
              </w:rPr>
              <w:t>459</w:t>
            </w:r>
          </w:p>
        </w:tc>
        <w:tc>
          <w:tcPr>
            <w:tcW w:w="616" w:type="dxa"/>
            <w:tcBorders>
              <w:top w:val="nil"/>
              <w:left w:val="nil"/>
              <w:bottom w:val="single" w:sz="12" w:space="0" w:color="auto"/>
              <w:right w:val="single" w:sz="8" w:space="0" w:color="auto"/>
            </w:tcBorders>
            <w:tcMar>
              <w:top w:w="0" w:type="dxa"/>
              <w:left w:w="108" w:type="dxa"/>
              <w:bottom w:w="0" w:type="dxa"/>
              <w:right w:w="108" w:type="dxa"/>
            </w:tcMar>
            <w:hideMark/>
          </w:tcPr>
          <w:p w14:paraId="149E3550" w14:textId="77777777" w:rsidR="00902B80" w:rsidRPr="0007077A" w:rsidRDefault="00902B80" w:rsidP="0007077A">
            <w:pPr>
              <w:rPr>
                <w:rFonts w:eastAsia="Calibri"/>
                <w:sz w:val="20"/>
              </w:rPr>
            </w:pPr>
            <w:r w:rsidRPr="0007077A">
              <w:rPr>
                <w:rFonts w:eastAsia="Calibri"/>
                <w:sz w:val="20"/>
              </w:rPr>
              <w:t>473</w:t>
            </w:r>
          </w:p>
        </w:tc>
        <w:tc>
          <w:tcPr>
            <w:tcW w:w="664" w:type="dxa"/>
            <w:tcBorders>
              <w:top w:val="nil"/>
              <w:left w:val="nil"/>
              <w:bottom w:val="single" w:sz="12" w:space="0" w:color="auto"/>
              <w:right w:val="single" w:sz="8" w:space="0" w:color="auto"/>
            </w:tcBorders>
            <w:tcMar>
              <w:top w:w="0" w:type="dxa"/>
              <w:left w:w="108" w:type="dxa"/>
              <w:bottom w:w="0" w:type="dxa"/>
              <w:right w:w="108" w:type="dxa"/>
            </w:tcMar>
            <w:hideMark/>
          </w:tcPr>
          <w:p w14:paraId="146FFFC7" w14:textId="77777777" w:rsidR="00902B80" w:rsidRPr="0007077A" w:rsidRDefault="00902B80" w:rsidP="0007077A">
            <w:pPr>
              <w:rPr>
                <w:rFonts w:eastAsia="Calibri"/>
                <w:sz w:val="20"/>
              </w:rPr>
            </w:pPr>
            <w:r w:rsidRPr="0007077A">
              <w:rPr>
                <w:rFonts w:eastAsia="Calibri"/>
                <w:sz w:val="20"/>
              </w:rPr>
              <w:t>489</w:t>
            </w:r>
          </w:p>
        </w:tc>
        <w:tc>
          <w:tcPr>
            <w:tcW w:w="706" w:type="dxa"/>
            <w:tcBorders>
              <w:top w:val="nil"/>
              <w:left w:val="nil"/>
              <w:bottom w:val="single" w:sz="12" w:space="0" w:color="auto"/>
              <w:right w:val="single" w:sz="8" w:space="0" w:color="auto"/>
            </w:tcBorders>
            <w:tcMar>
              <w:top w:w="0" w:type="dxa"/>
              <w:left w:w="108" w:type="dxa"/>
              <w:bottom w:w="0" w:type="dxa"/>
              <w:right w:w="108" w:type="dxa"/>
            </w:tcMar>
            <w:hideMark/>
          </w:tcPr>
          <w:p w14:paraId="27B4343C" w14:textId="77777777" w:rsidR="00902B80" w:rsidRPr="0007077A" w:rsidRDefault="00902B80" w:rsidP="0007077A">
            <w:pPr>
              <w:rPr>
                <w:rFonts w:eastAsia="Calibri"/>
                <w:sz w:val="20"/>
              </w:rPr>
            </w:pPr>
            <w:r w:rsidRPr="0007077A">
              <w:rPr>
                <w:rFonts w:eastAsia="Calibri"/>
                <w:sz w:val="20"/>
              </w:rPr>
              <w:t>482</w:t>
            </w:r>
          </w:p>
        </w:tc>
        <w:tc>
          <w:tcPr>
            <w:tcW w:w="616" w:type="dxa"/>
            <w:tcBorders>
              <w:top w:val="nil"/>
              <w:left w:val="nil"/>
              <w:bottom w:val="single" w:sz="12" w:space="0" w:color="auto"/>
              <w:right w:val="single" w:sz="4" w:space="0" w:color="auto"/>
            </w:tcBorders>
            <w:tcMar>
              <w:top w:w="0" w:type="dxa"/>
              <w:left w:w="108" w:type="dxa"/>
              <w:bottom w:w="0" w:type="dxa"/>
              <w:right w:w="108" w:type="dxa"/>
            </w:tcMar>
            <w:hideMark/>
          </w:tcPr>
          <w:p w14:paraId="4744AB74" w14:textId="77777777" w:rsidR="00902B80" w:rsidRPr="0007077A" w:rsidRDefault="00902B80" w:rsidP="0007077A">
            <w:pPr>
              <w:jc w:val="center"/>
              <w:rPr>
                <w:rFonts w:eastAsia="Calibri"/>
                <w:sz w:val="20"/>
              </w:rPr>
            </w:pPr>
            <w:r w:rsidRPr="0007077A">
              <w:rPr>
                <w:rFonts w:eastAsia="Calibri"/>
                <w:sz w:val="20"/>
              </w:rPr>
              <w:t>510</w:t>
            </w:r>
          </w:p>
        </w:tc>
        <w:tc>
          <w:tcPr>
            <w:tcW w:w="670" w:type="dxa"/>
            <w:tcBorders>
              <w:top w:val="nil"/>
              <w:left w:val="single" w:sz="4" w:space="0" w:color="auto"/>
              <w:bottom w:val="single" w:sz="12" w:space="0" w:color="auto"/>
              <w:right w:val="single" w:sz="4" w:space="0" w:color="auto"/>
            </w:tcBorders>
            <w:hideMark/>
          </w:tcPr>
          <w:p w14:paraId="307249D3" w14:textId="77777777" w:rsidR="00902B80" w:rsidRPr="0007077A" w:rsidRDefault="00902B80" w:rsidP="0007077A">
            <w:pPr>
              <w:jc w:val="center"/>
              <w:rPr>
                <w:rFonts w:eastAsia="Calibri"/>
                <w:sz w:val="20"/>
              </w:rPr>
            </w:pPr>
            <w:r w:rsidRPr="0007077A">
              <w:rPr>
                <w:rFonts w:eastAsia="Calibri"/>
                <w:sz w:val="20"/>
              </w:rPr>
              <w:t>556</w:t>
            </w:r>
          </w:p>
        </w:tc>
        <w:tc>
          <w:tcPr>
            <w:tcW w:w="709" w:type="dxa"/>
            <w:tcBorders>
              <w:top w:val="nil"/>
              <w:left w:val="single" w:sz="4" w:space="0" w:color="auto"/>
              <w:bottom w:val="single" w:sz="12" w:space="0" w:color="auto"/>
              <w:right w:val="single" w:sz="4" w:space="0" w:color="auto"/>
            </w:tcBorders>
            <w:hideMark/>
          </w:tcPr>
          <w:p w14:paraId="2B86DE79" w14:textId="77777777" w:rsidR="00902B80" w:rsidRPr="0007077A" w:rsidRDefault="00902B80" w:rsidP="0007077A">
            <w:pPr>
              <w:jc w:val="center"/>
              <w:rPr>
                <w:rFonts w:eastAsia="Calibri"/>
                <w:sz w:val="20"/>
              </w:rPr>
            </w:pPr>
            <w:r w:rsidRPr="0007077A">
              <w:rPr>
                <w:rFonts w:eastAsia="Calibri"/>
                <w:sz w:val="20"/>
              </w:rPr>
              <w:t>600</w:t>
            </w:r>
          </w:p>
        </w:tc>
        <w:tc>
          <w:tcPr>
            <w:tcW w:w="567" w:type="dxa"/>
            <w:tcBorders>
              <w:top w:val="nil"/>
              <w:left w:val="single" w:sz="4" w:space="0" w:color="auto"/>
              <w:bottom w:val="single" w:sz="12" w:space="0" w:color="auto"/>
              <w:right w:val="single" w:sz="12" w:space="0" w:color="auto"/>
            </w:tcBorders>
          </w:tcPr>
          <w:p w14:paraId="701191FC" w14:textId="77777777" w:rsidR="00902B80" w:rsidRPr="0007077A" w:rsidRDefault="00902B80" w:rsidP="0007077A">
            <w:pPr>
              <w:jc w:val="center"/>
              <w:rPr>
                <w:rFonts w:eastAsia="Calibri"/>
                <w:sz w:val="20"/>
              </w:rPr>
            </w:pPr>
            <w:r w:rsidRPr="0007077A">
              <w:rPr>
                <w:rFonts w:eastAsia="Calibri"/>
                <w:sz w:val="20"/>
              </w:rPr>
              <w:t>629</w:t>
            </w:r>
          </w:p>
        </w:tc>
        <w:tc>
          <w:tcPr>
            <w:tcW w:w="567" w:type="dxa"/>
            <w:tcBorders>
              <w:top w:val="nil"/>
              <w:left w:val="single" w:sz="4" w:space="0" w:color="auto"/>
              <w:bottom w:val="single" w:sz="12" w:space="0" w:color="auto"/>
              <w:right w:val="single" w:sz="12" w:space="0" w:color="auto"/>
            </w:tcBorders>
          </w:tcPr>
          <w:p w14:paraId="6D1A5C11" w14:textId="77777777" w:rsidR="00902B80" w:rsidRPr="0007077A" w:rsidRDefault="00902B80" w:rsidP="0007077A">
            <w:pPr>
              <w:jc w:val="center"/>
              <w:rPr>
                <w:rFonts w:eastAsia="Calibri"/>
                <w:sz w:val="20"/>
              </w:rPr>
            </w:pPr>
            <w:r w:rsidRPr="0007077A">
              <w:rPr>
                <w:rFonts w:eastAsia="Calibri"/>
                <w:sz w:val="20"/>
              </w:rPr>
              <w:t>651</w:t>
            </w:r>
          </w:p>
        </w:tc>
      </w:tr>
    </w:tbl>
    <w:p w14:paraId="002D89C0" w14:textId="543D9B85" w:rsidR="00902B80" w:rsidRPr="008351E5" w:rsidRDefault="00902B80" w:rsidP="0007077A">
      <w:pPr>
        <w:rPr>
          <w:rFonts w:eastAsia="Calibri"/>
          <w:lang w:val="fr-FR"/>
        </w:rPr>
      </w:pPr>
      <w:r>
        <w:rPr>
          <w:rFonts w:eastAsia="Calibri"/>
          <w:lang w:val="fr-FR"/>
        </w:rPr>
        <w:t>NOTE</w:t>
      </w:r>
      <w:r w:rsidRPr="008351E5">
        <w:rPr>
          <w:rFonts w:eastAsia="Calibri"/>
          <w:lang w:val="fr-FR"/>
        </w:rPr>
        <w:t xml:space="preserve"> – Certains des chiffres </w:t>
      </w:r>
      <w:r>
        <w:rPr>
          <w:rFonts w:eastAsia="Calibri"/>
          <w:lang w:val="fr-FR"/>
        </w:rPr>
        <w:t>du</w:t>
      </w:r>
      <w:r w:rsidRPr="008351E5">
        <w:rPr>
          <w:rFonts w:eastAsia="Calibri"/>
          <w:lang w:val="fr-FR"/>
        </w:rPr>
        <w:t xml:space="preserve"> tableau ci-dessus ont fait l</w:t>
      </w:r>
      <w:r w:rsidR="00C019F8">
        <w:rPr>
          <w:rFonts w:eastAsia="Calibri"/>
          <w:lang w:val="fr-FR"/>
        </w:rPr>
        <w:t>'</w:t>
      </w:r>
      <w:r w:rsidRPr="008351E5">
        <w:rPr>
          <w:rFonts w:eastAsia="Calibri"/>
          <w:lang w:val="fr-FR"/>
        </w:rPr>
        <w:t>objet de</w:t>
      </w:r>
      <w:r>
        <w:rPr>
          <w:rFonts w:eastAsia="Calibri"/>
          <w:lang w:val="fr-FR"/>
        </w:rPr>
        <w:t xml:space="preserve"> modifications rétroactives.</w:t>
      </w:r>
    </w:p>
    <w:p w14:paraId="1A7223B4" w14:textId="77777777" w:rsidR="00902B80" w:rsidRDefault="00902B80" w:rsidP="00C019F8">
      <w:pPr>
        <w:keepNext/>
        <w:keepLines/>
        <w:jc w:val="center"/>
        <w:rPr>
          <w:highlight w:val="yellow"/>
        </w:rPr>
      </w:pPr>
      <w:r w:rsidRPr="00C32576">
        <w:rPr>
          <w:noProof/>
          <w:highlight w:val="yellow"/>
          <w:lang w:val="en-US"/>
        </w:rPr>
        <w:lastRenderedPageBreak/>
        <w:drawing>
          <wp:inline distT="0" distB="0" distL="0" distR="0" wp14:anchorId="0E23284E" wp14:editId="090C30C0">
            <wp:extent cx="50673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5"/>
              </a:graphicData>
            </a:graphic>
          </wp:inline>
        </w:drawing>
      </w:r>
    </w:p>
    <w:p w14:paraId="0196C1AF" w14:textId="2CC64B37" w:rsidR="00902B80" w:rsidRPr="00705DB2" w:rsidRDefault="00902B80" w:rsidP="006B3E91">
      <w:pPr>
        <w:keepNext/>
        <w:keepLines/>
        <w:spacing w:before="240"/>
        <w:jc w:val="center"/>
        <w:rPr>
          <w:rFonts w:eastAsia="Calibri"/>
          <w:b/>
          <w:lang w:val="fr-FR"/>
        </w:rPr>
      </w:pPr>
      <w:r w:rsidRPr="00705DB2">
        <w:rPr>
          <w:rFonts w:eastAsia="Calibri"/>
          <w:b/>
          <w:lang w:val="fr-FR"/>
        </w:rPr>
        <w:t>Figure 5 – Évolution de la composition de l</w:t>
      </w:r>
      <w:r w:rsidR="00C019F8">
        <w:rPr>
          <w:rFonts w:eastAsia="Calibri"/>
          <w:b/>
          <w:lang w:val="fr-FR"/>
        </w:rPr>
        <w:t>'</w:t>
      </w:r>
      <w:r w:rsidRPr="00705DB2">
        <w:rPr>
          <w:rFonts w:eastAsia="Calibri"/>
          <w:b/>
          <w:lang w:val="fr-FR"/>
        </w:rPr>
        <w:t>UIT-T entre le</w:t>
      </w:r>
      <w:r>
        <w:rPr>
          <w:rFonts w:eastAsia="Calibri"/>
          <w:b/>
          <w:lang w:val="fr-FR"/>
        </w:rPr>
        <w:t xml:space="preserve"> 31 décembre 2009 </w:t>
      </w:r>
      <w:r w:rsidR="006B3E91">
        <w:rPr>
          <w:rFonts w:eastAsia="Calibri"/>
          <w:b/>
          <w:lang w:val="fr-FR"/>
        </w:rPr>
        <w:br/>
      </w:r>
      <w:r>
        <w:rPr>
          <w:rFonts w:eastAsia="Calibri"/>
          <w:b/>
          <w:lang w:val="fr-FR"/>
        </w:rPr>
        <w:t>et le 31 décembre 2021</w:t>
      </w:r>
    </w:p>
    <w:p w14:paraId="0F911657" w14:textId="1D288ADE" w:rsidR="00902B80" w:rsidRPr="00705DB2" w:rsidRDefault="00902B80" w:rsidP="00C019F8">
      <w:pPr>
        <w:keepNext/>
        <w:keepLines/>
        <w:rPr>
          <w:rFonts w:eastAsia="Calibri"/>
          <w:lang w:val="fr-FR"/>
        </w:rPr>
      </w:pPr>
      <w:r>
        <w:rPr>
          <w:rFonts w:eastAsia="Calibri"/>
          <w:lang w:val="fr-FR"/>
        </w:rPr>
        <w:t>NOTE</w:t>
      </w:r>
      <w:r w:rsidRPr="00705DB2">
        <w:rPr>
          <w:rFonts w:eastAsia="Calibri"/>
          <w:lang w:val="fr-FR"/>
        </w:rPr>
        <w:t xml:space="preserve"> – </w:t>
      </w:r>
      <w:r>
        <w:rPr>
          <w:rFonts w:eastAsia="Calibri"/>
          <w:lang w:val="fr-FR"/>
        </w:rPr>
        <w:t>La catégorie des établissements universitaires a été créée en 2011</w:t>
      </w:r>
      <w:r w:rsidRPr="00705DB2">
        <w:rPr>
          <w:rFonts w:eastAsia="Calibri"/>
          <w:lang w:val="fr-FR"/>
        </w:rPr>
        <w:t>.</w:t>
      </w:r>
    </w:p>
    <w:p w14:paraId="4C12D130" w14:textId="6C1A20DF" w:rsidR="00902B80" w:rsidRPr="00705DB2" w:rsidRDefault="00902B80" w:rsidP="00C019F8">
      <w:pPr>
        <w:pStyle w:val="Heading2"/>
        <w:rPr>
          <w:lang w:val="fr-FR"/>
        </w:rPr>
      </w:pPr>
      <w:bookmarkStart w:id="125" w:name="_Toc94616032"/>
      <w:bookmarkStart w:id="126" w:name="_Toc96407046"/>
      <w:r w:rsidRPr="00705DB2">
        <w:rPr>
          <w:lang w:val="fr-FR"/>
        </w:rPr>
        <w:t>9.1</w:t>
      </w:r>
      <w:r w:rsidRPr="00705DB2">
        <w:rPr>
          <w:lang w:val="fr-FR"/>
        </w:rPr>
        <w:tab/>
        <w:t>Évolution de la composition de l</w:t>
      </w:r>
      <w:r w:rsidR="00C019F8">
        <w:rPr>
          <w:lang w:val="fr-FR"/>
        </w:rPr>
        <w:t>'</w:t>
      </w:r>
      <w:r w:rsidRPr="00705DB2">
        <w:rPr>
          <w:lang w:val="fr-FR"/>
        </w:rPr>
        <w:t>UIT-T</w:t>
      </w:r>
      <w:bookmarkEnd w:id="125"/>
      <w:bookmarkEnd w:id="126"/>
    </w:p>
    <w:p w14:paraId="08EFEBA8" w14:textId="2349AD48" w:rsidR="00902B80" w:rsidRPr="008850E4" w:rsidRDefault="00902B80" w:rsidP="00C019F8">
      <w:pPr>
        <w:rPr>
          <w:rFonts w:eastAsia="Calibri"/>
          <w:lang w:val="fr-FR"/>
        </w:rPr>
      </w:pPr>
      <w:r w:rsidRPr="00F31327">
        <w:rPr>
          <w:lang w:val="fr-FR"/>
        </w:rPr>
        <w:t>Parmi les nouveaux membres de l</w:t>
      </w:r>
      <w:r w:rsidR="00C019F8">
        <w:rPr>
          <w:lang w:val="fr-FR"/>
        </w:rPr>
        <w:t>'</w:t>
      </w:r>
      <w:r w:rsidRPr="00F31327">
        <w:rPr>
          <w:lang w:val="fr-FR"/>
        </w:rPr>
        <w:t>UIT-T figurent des entreprises du secteur de l</w:t>
      </w:r>
      <w:r w:rsidR="00C019F8">
        <w:rPr>
          <w:lang w:val="fr-FR"/>
        </w:rPr>
        <w:t>'</w:t>
      </w:r>
      <w:r w:rsidRPr="00F31327">
        <w:rPr>
          <w:lang w:val="fr-FR"/>
        </w:rPr>
        <w:t>énergie et des services publics, de l</w:t>
      </w:r>
      <w:r w:rsidR="00C019F8">
        <w:rPr>
          <w:lang w:val="fr-FR"/>
        </w:rPr>
        <w:t>'</w:t>
      </w:r>
      <w:r w:rsidRPr="00F31327">
        <w:rPr>
          <w:lang w:val="fr-FR"/>
        </w:rPr>
        <w:t xml:space="preserve">expédition et de la logistique, </w:t>
      </w:r>
      <w:r>
        <w:rPr>
          <w:lang w:val="fr-FR"/>
        </w:rPr>
        <w:t xml:space="preserve">des technologies financières, </w:t>
      </w:r>
      <w:r w:rsidRPr="00F31327">
        <w:rPr>
          <w:lang w:val="fr-FR"/>
        </w:rPr>
        <w:t>des applications OTT</w:t>
      </w:r>
      <w:r>
        <w:rPr>
          <w:lang w:val="fr-FR"/>
        </w:rPr>
        <w:t xml:space="preserve">, </w:t>
      </w:r>
      <w:r w:rsidRPr="00F31327">
        <w:rPr>
          <w:lang w:val="fr-FR"/>
        </w:rPr>
        <w:t>de l</w:t>
      </w:r>
      <w:r w:rsidR="00C019F8">
        <w:rPr>
          <w:lang w:val="fr-FR"/>
        </w:rPr>
        <w:t>'</w:t>
      </w:r>
      <w:r w:rsidRPr="00F31327">
        <w:rPr>
          <w:lang w:val="fr-FR"/>
        </w:rPr>
        <w:t>automobile</w:t>
      </w:r>
      <w:r>
        <w:rPr>
          <w:lang w:val="fr-FR"/>
        </w:rPr>
        <w:t xml:space="preserve">, </w:t>
      </w:r>
      <w:r w:rsidRPr="00F31327">
        <w:rPr>
          <w:lang w:val="fr-FR"/>
        </w:rPr>
        <w:t>de la connectivité pour l</w:t>
      </w:r>
      <w:r w:rsidR="00C019F8">
        <w:rPr>
          <w:lang w:val="fr-FR"/>
        </w:rPr>
        <w:t>'</w:t>
      </w:r>
      <w:r w:rsidRPr="00F31327">
        <w:rPr>
          <w:lang w:val="fr-FR"/>
        </w:rPr>
        <w:t>IoT/les communications M2M</w:t>
      </w:r>
      <w:r>
        <w:rPr>
          <w:lang w:val="fr-FR"/>
        </w:rPr>
        <w:t xml:space="preserve">, </w:t>
      </w:r>
      <w:r w:rsidRPr="00F31327">
        <w:rPr>
          <w:lang w:val="fr-FR"/>
        </w:rPr>
        <w:t>des technologies des registres distribués</w:t>
      </w:r>
      <w:r>
        <w:rPr>
          <w:lang w:val="fr-FR"/>
        </w:rPr>
        <w:t>, de l</w:t>
      </w:r>
      <w:r w:rsidR="00C019F8">
        <w:rPr>
          <w:lang w:val="fr-FR"/>
        </w:rPr>
        <w:t>'</w:t>
      </w:r>
      <w:r>
        <w:rPr>
          <w:lang w:val="fr-FR"/>
        </w:rPr>
        <w:t>i</w:t>
      </w:r>
      <w:r w:rsidRPr="007D5E8E">
        <w:rPr>
          <w:lang w:val="fr-FR"/>
        </w:rPr>
        <w:t>nformatique quantique pour les réseaux</w:t>
      </w:r>
      <w:r>
        <w:rPr>
          <w:lang w:val="fr-FR"/>
        </w:rPr>
        <w:t xml:space="preserve">, </w:t>
      </w:r>
      <w:r w:rsidRPr="007D5E8E">
        <w:rPr>
          <w:lang w:val="fr-FR"/>
        </w:rPr>
        <w:t>des technologies IA/ML</w:t>
      </w:r>
      <w:r>
        <w:rPr>
          <w:lang w:val="fr-FR"/>
        </w:rPr>
        <w:t xml:space="preserve">, des </w:t>
      </w:r>
      <w:r w:rsidRPr="007D5E8E">
        <w:rPr>
          <w:lang w:val="fr-FR"/>
        </w:rPr>
        <w:t>aéronefs sans pilote</w:t>
      </w:r>
      <w:r>
        <w:rPr>
          <w:lang w:val="fr-FR"/>
        </w:rPr>
        <w:t xml:space="preserve">, des services spatiaux, </w:t>
      </w:r>
      <w:r w:rsidRPr="007D5E8E">
        <w:rPr>
          <w:lang w:val="fr-FR"/>
        </w:rPr>
        <w:t>des applications des villes intelligentes</w:t>
      </w:r>
      <w:r>
        <w:rPr>
          <w:lang w:val="fr-FR"/>
        </w:rPr>
        <w:t xml:space="preserve">, </w:t>
      </w:r>
      <w:r w:rsidRPr="007D5E8E">
        <w:rPr>
          <w:lang w:val="fr-FR"/>
        </w:rPr>
        <w:t>des sports électroniques,</w:t>
      </w:r>
      <w:r>
        <w:rPr>
          <w:lang w:val="fr-FR"/>
        </w:rPr>
        <w:t xml:space="preserve"> et des </w:t>
      </w:r>
      <w:r w:rsidRPr="009824CC">
        <w:rPr>
          <w:lang w:val="fr-FR"/>
        </w:rPr>
        <w:t>communications par lumière visible</w:t>
      </w:r>
      <w:r w:rsidRPr="008850E4">
        <w:rPr>
          <w:rFonts w:eastAsia="Calibri"/>
          <w:lang w:val="fr-FR"/>
        </w:rPr>
        <w:t xml:space="preserve">. </w:t>
      </w:r>
    </w:p>
    <w:p w14:paraId="7730334A" w14:textId="2A3A0AB6" w:rsidR="00902B80" w:rsidRPr="008850E4" w:rsidRDefault="00902B80" w:rsidP="00C019F8">
      <w:pPr>
        <w:rPr>
          <w:rFonts w:eastAsia="Calibri"/>
          <w:lang w:val="fr-FR"/>
        </w:rPr>
      </w:pPr>
      <w:r w:rsidRPr="008850E4">
        <w:rPr>
          <w:rFonts w:eastAsia="Calibri"/>
          <w:lang w:val="fr-FR"/>
        </w:rPr>
        <w:t>Pour consulter la liste exh</w:t>
      </w:r>
      <w:r>
        <w:rPr>
          <w:rFonts w:eastAsia="Calibri"/>
          <w:lang w:val="fr-FR"/>
        </w:rPr>
        <w:t>austive des membres de l</w:t>
      </w:r>
      <w:r w:rsidR="00C019F8">
        <w:rPr>
          <w:rFonts w:eastAsia="Calibri"/>
          <w:lang w:val="fr-FR"/>
        </w:rPr>
        <w:t>'</w:t>
      </w:r>
      <w:r>
        <w:rPr>
          <w:rFonts w:eastAsia="Calibri"/>
          <w:lang w:val="fr-FR"/>
        </w:rPr>
        <w:t xml:space="preserve">UIT, y compris des établissements universitaires participant à ses travaux, voir la </w:t>
      </w:r>
      <w:hyperlink r:id="rId206" w:history="1">
        <w:r w:rsidRPr="008850E4">
          <w:rPr>
            <w:rStyle w:val="Hyperlink"/>
            <w:rFonts w:eastAsia="Calibri"/>
            <w:lang w:val="fr-FR"/>
          </w:rPr>
          <w:t>page web</w:t>
        </w:r>
      </w:hyperlink>
      <w:r>
        <w:rPr>
          <w:rFonts w:eastAsia="Calibri"/>
          <w:lang w:val="fr-FR"/>
        </w:rPr>
        <w:t xml:space="preserve"> pertinente.</w:t>
      </w:r>
      <w:r w:rsidR="00C019F8">
        <w:rPr>
          <w:rFonts w:eastAsia="Calibri"/>
          <w:lang w:val="fr-FR"/>
        </w:rPr>
        <w:t xml:space="preserve"> </w:t>
      </w:r>
    </w:p>
    <w:p w14:paraId="0F2CA4FB" w14:textId="450AF9B3" w:rsidR="00902B80" w:rsidRDefault="00902B80" w:rsidP="00C019F8">
      <w:pPr>
        <w:keepNext/>
        <w:keepLines/>
        <w:rPr>
          <w:lang w:val="fr-FR"/>
        </w:rPr>
      </w:pPr>
      <w:r w:rsidRPr="0031657A">
        <w:rPr>
          <w:lang w:val="fr-FR"/>
        </w:rPr>
        <w:t>L</w:t>
      </w:r>
      <w:r w:rsidR="00C019F8">
        <w:rPr>
          <w:lang w:val="fr-FR"/>
        </w:rPr>
        <w:t>'</w:t>
      </w:r>
      <w:r w:rsidRPr="0031657A">
        <w:rPr>
          <w:lang w:val="fr-FR"/>
        </w:rPr>
        <w:t>UIT-T a accueilli d</w:t>
      </w:r>
      <w:r>
        <w:rPr>
          <w:lang w:val="fr-FR"/>
        </w:rPr>
        <w:t>ix nouveaux Membres de Secteur et 33 nouveaux Associés en 2021, soit une augmentation nette de 22 nouveaux membres.</w:t>
      </w:r>
    </w:p>
    <w:p w14:paraId="3EC1F7D7" w14:textId="6FFCF110" w:rsidR="00902B80" w:rsidRPr="0031657A" w:rsidRDefault="00902B80" w:rsidP="00C019F8">
      <w:pPr>
        <w:keepNext/>
        <w:keepLines/>
        <w:rPr>
          <w:lang w:val="fr-FR"/>
        </w:rPr>
      </w:pPr>
      <w:r w:rsidRPr="0031657A">
        <w:rPr>
          <w:lang w:val="fr-FR"/>
        </w:rPr>
        <w:t>L</w:t>
      </w:r>
      <w:r w:rsidR="00C019F8">
        <w:rPr>
          <w:lang w:val="fr-FR"/>
        </w:rPr>
        <w:t>'</w:t>
      </w:r>
      <w:r w:rsidRPr="0031657A">
        <w:rPr>
          <w:lang w:val="fr-FR"/>
        </w:rPr>
        <w:t xml:space="preserve">UIT-T a accueilli </w:t>
      </w:r>
      <w:r>
        <w:rPr>
          <w:lang w:val="fr-FR"/>
        </w:rPr>
        <w:t>neuf nouveaux Membres de Secteur et 34 nouveaux Associés en 2020, soit une augmentation nette de 24 nouveaux membres.</w:t>
      </w:r>
    </w:p>
    <w:p w14:paraId="324DD7F6" w14:textId="318F4660" w:rsidR="00902B80" w:rsidRPr="0031657A" w:rsidRDefault="00902B80" w:rsidP="00C019F8">
      <w:pPr>
        <w:keepNext/>
        <w:keepLines/>
        <w:rPr>
          <w:rFonts w:eastAsia="Calibri"/>
          <w:lang w:val="fr-FR"/>
        </w:rPr>
      </w:pPr>
      <w:r w:rsidRPr="0031657A">
        <w:rPr>
          <w:lang w:val="fr-FR"/>
        </w:rPr>
        <w:t>L</w:t>
      </w:r>
      <w:r w:rsidR="00C019F8">
        <w:rPr>
          <w:lang w:val="fr-FR"/>
        </w:rPr>
        <w:t>'</w:t>
      </w:r>
      <w:r w:rsidRPr="0031657A">
        <w:rPr>
          <w:lang w:val="fr-FR"/>
        </w:rPr>
        <w:t xml:space="preserve">UIT-T a accueilli </w:t>
      </w:r>
      <w:r>
        <w:rPr>
          <w:lang w:val="fr-FR"/>
        </w:rPr>
        <w:t>20 nouveaux Membres de Secteur et 34 nouveaux Associés en 2019, soit une augmentation nette de 35 nouveaux membres</w:t>
      </w:r>
      <w:r w:rsidRPr="0031657A">
        <w:rPr>
          <w:rFonts w:eastAsia="Calibri"/>
          <w:lang w:val="fr-FR"/>
        </w:rPr>
        <w:t>.</w:t>
      </w:r>
    </w:p>
    <w:p w14:paraId="6F62BE93" w14:textId="68B6A4EF" w:rsidR="00902B80" w:rsidRPr="0031657A" w:rsidRDefault="00902B80" w:rsidP="00C019F8">
      <w:pPr>
        <w:rPr>
          <w:lang w:val="fr-FR"/>
        </w:rPr>
      </w:pPr>
      <w:r w:rsidRPr="0031657A">
        <w:rPr>
          <w:lang w:val="fr-FR"/>
        </w:rPr>
        <w:t>L</w:t>
      </w:r>
      <w:r w:rsidR="00C019F8">
        <w:rPr>
          <w:lang w:val="fr-FR"/>
        </w:rPr>
        <w:t>'</w:t>
      </w:r>
      <w:r w:rsidRPr="0031657A">
        <w:rPr>
          <w:lang w:val="fr-FR"/>
        </w:rPr>
        <w:t xml:space="preserve">UIT-T a accueilli </w:t>
      </w:r>
      <w:r>
        <w:rPr>
          <w:lang w:val="fr-FR"/>
        </w:rPr>
        <w:t>14 nouveaux Membres de Secteur et 31 nouveaux Associés en 2018, soit une augmentation nette de 18 nouveaux membres</w:t>
      </w:r>
      <w:r w:rsidRPr="0031657A">
        <w:rPr>
          <w:lang w:val="fr-FR"/>
        </w:rPr>
        <w:t>.</w:t>
      </w:r>
    </w:p>
    <w:p w14:paraId="3A35EECF" w14:textId="2513F1AD" w:rsidR="00902B80" w:rsidRPr="0031657A" w:rsidRDefault="00902B80" w:rsidP="00C019F8">
      <w:pPr>
        <w:rPr>
          <w:lang w:val="fr-FR"/>
        </w:rPr>
      </w:pPr>
      <w:r w:rsidRPr="0031657A">
        <w:rPr>
          <w:lang w:val="fr-FR"/>
        </w:rPr>
        <w:t>L</w:t>
      </w:r>
      <w:r w:rsidR="00C019F8">
        <w:rPr>
          <w:lang w:val="fr-FR"/>
        </w:rPr>
        <w:t>'</w:t>
      </w:r>
      <w:r w:rsidRPr="0031657A">
        <w:rPr>
          <w:lang w:val="fr-FR"/>
        </w:rPr>
        <w:t xml:space="preserve">UIT-T a accueilli </w:t>
      </w:r>
      <w:r>
        <w:rPr>
          <w:lang w:val="fr-FR"/>
        </w:rPr>
        <w:t>neuf nouveaux Membres de Secteur et 21 nouveaux Associés en 2017, soit une augmentation nette de 12 nouveaux membres</w:t>
      </w:r>
      <w:r w:rsidRPr="0031657A">
        <w:rPr>
          <w:lang w:val="fr-FR"/>
        </w:rPr>
        <w:t>.</w:t>
      </w:r>
    </w:p>
    <w:p w14:paraId="42175A22" w14:textId="77777777" w:rsidR="00902B80" w:rsidRPr="00CE003E" w:rsidRDefault="00902B80" w:rsidP="00C019F8">
      <w:pPr>
        <w:pStyle w:val="Heading2"/>
        <w:ind w:left="0" w:firstLine="0"/>
        <w:rPr>
          <w:lang w:val="fr-FR"/>
        </w:rPr>
      </w:pPr>
      <w:bookmarkStart w:id="127" w:name="_Toc94616033"/>
      <w:bookmarkStart w:id="128" w:name="_Toc96407047"/>
      <w:bookmarkEnd w:id="115"/>
      <w:r w:rsidRPr="00CE003E">
        <w:rPr>
          <w:lang w:val="fr-FR"/>
        </w:rPr>
        <w:t>9.2</w:t>
      </w:r>
      <w:r w:rsidRPr="00CE003E">
        <w:rPr>
          <w:lang w:val="fr-FR"/>
        </w:rPr>
        <w:tab/>
      </w:r>
      <w:bookmarkEnd w:id="127"/>
      <w:r w:rsidRPr="00CE003E">
        <w:rPr>
          <w:lang w:val="fr-FR"/>
        </w:rPr>
        <w:t>Programme de pépinière intelligente</w:t>
      </w:r>
      <w:bookmarkEnd w:id="128"/>
    </w:p>
    <w:p w14:paraId="14E9A983" w14:textId="304FA944" w:rsidR="00902B80" w:rsidRPr="00CE003E" w:rsidRDefault="00902B80" w:rsidP="00C019F8">
      <w:pPr>
        <w:spacing w:after="120"/>
        <w:rPr>
          <w:lang w:val="fr-FR"/>
        </w:rPr>
      </w:pPr>
      <w:r>
        <w:rPr>
          <w:lang w:val="fr-FR"/>
        </w:rPr>
        <w:t>Comme suite à l</w:t>
      </w:r>
      <w:r w:rsidR="00C019F8">
        <w:rPr>
          <w:lang w:val="fr-FR"/>
        </w:rPr>
        <w:t>'</w:t>
      </w:r>
      <w:r>
        <w:rPr>
          <w:lang w:val="fr-FR"/>
        </w:rPr>
        <w:t>invitation conjointe adressée par le TSB et le BDT aux États Membres intéressés de l</w:t>
      </w:r>
      <w:r w:rsidR="00C019F8">
        <w:rPr>
          <w:lang w:val="fr-FR"/>
        </w:rPr>
        <w:t>'</w:t>
      </w:r>
      <w:r>
        <w:rPr>
          <w:lang w:val="fr-FR"/>
        </w:rPr>
        <w:t>UIT pour les inviter à désigner un</w:t>
      </w:r>
      <w:r w:rsidRPr="00CE003E">
        <w:rPr>
          <w:lang w:val="fr-FR"/>
        </w:rPr>
        <w:t xml:space="preserve"> candidat aux fonctions de partenaire de partage des connaissances et de réalisation</w:t>
      </w:r>
      <w:r>
        <w:rPr>
          <w:lang w:val="fr-FR"/>
        </w:rPr>
        <w:t xml:space="preserve">, le </w:t>
      </w:r>
      <w:r w:rsidRPr="00CE003E">
        <w:rPr>
          <w:lang w:val="fr-FR"/>
        </w:rPr>
        <w:t>programme de pépinière intelligente</w:t>
      </w:r>
      <w:r>
        <w:rPr>
          <w:lang w:val="fr-FR"/>
        </w:rPr>
        <w:t xml:space="preserve"> est entré officiellement en application en 2021</w:t>
      </w:r>
      <w:r w:rsidRPr="00CE003E">
        <w:rPr>
          <w:lang w:val="fr-FR"/>
        </w:rPr>
        <w:t xml:space="preserve">. </w:t>
      </w:r>
    </w:p>
    <w:p w14:paraId="6318D44A" w14:textId="541B0989" w:rsidR="00902B80" w:rsidRPr="00B64565" w:rsidRDefault="00902B80" w:rsidP="00C019F8">
      <w:pPr>
        <w:spacing w:after="120"/>
        <w:rPr>
          <w:lang w:val="fr-FR"/>
        </w:rPr>
      </w:pPr>
      <w:r w:rsidRPr="00CE003E">
        <w:rPr>
          <w:lang w:val="fr-FR"/>
        </w:rPr>
        <w:lastRenderedPageBreak/>
        <w:t>Le programme a accueilli de</w:t>
      </w:r>
      <w:r>
        <w:rPr>
          <w:lang w:val="fr-FR"/>
        </w:rPr>
        <w:t xml:space="preserve"> jeunes entreprises, dont certaines pour la première fois, qui cherchent à améliorer leurs compétences. À cet égard, le secrétariat de la pépinière intelligente a organisé une formation avancée d</w:t>
      </w:r>
      <w:r w:rsidR="00C019F8">
        <w:rPr>
          <w:lang w:val="fr-FR"/>
        </w:rPr>
        <w:t>'</w:t>
      </w:r>
      <w:r>
        <w:rPr>
          <w:lang w:val="fr-FR"/>
        </w:rPr>
        <w:t>information sur les systèmes de gestion et de sécurité du 2 au 6 août 2021, afin d</w:t>
      </w:r>
      <w:r w:rsidR="00C019F8">
        <w:rPr>
          <w:lang w:val="fr-FR"/>
        </w:rPr>
        <w:t>'</w:t>
      </w:r>
      <w:r>
        <w:rPr>
          <w:lang w:val="fr-FR"/>
        </w:rPr>
        <w:t>aider chaque jeune entreprise à acquérir les compétences nécessaires pour remplir ses objectifs au sein du programme de pépinière intelligente. L</w:t>
      </w:r>
      <w:r w:rsidR="00C019F8">
        <w:rPr>
          <w:lang w:val="fr-FR"/>
        </w:rPr>
        <w:t>'</w:t>
      </w:r>
      <w:r w:rsidRPr="008A5E47">
        <w:rPr>
          <w:lang w:val="fr-FR"/>
        </w:rPr>
        <w:t>Organisation mondiale de la propriété intellectuelle</w:t>
      </w:r>
      <w:r>
        <w:rPr>
          <w:lang w:val="fr-FR"/>
        </w:rPr>
        <w:t xml:space="preserve"> (OMPI)</w:t>
      </w:r>
      <w:r w:rsidRPr="008A5E47">
        <w:rPr>
          <w:lang w:val="fr-FR"/>
        </w:rPr>
        <w:t>, en qualité de p</w:t>
      </w:r>
      <w:r>
        <w:rPr>
          <w:lang w:val="fr-FR"/>
        </w:rPr>
        <w:t>artenaire, a aussi aimablement accueilli une formation relative à la propriété intellectuelle le 22 juin 2022. Le secrétariat de la pépinière intelligente se concentre désormais sur les besoins particuliers de chacune des jeunes entreprises, et sur la meilleure manière de les aider à atteindre leurs objectifs.</w:t>
      </w:r>
    </w:p>
    <w:p w14:paraId="4A950295" w14:textId="77777777" w:rsidR="00902B80" w:rsidRPr="00E40653" w:rsidRDefault="00902B80" w:rsidP="00C019F8">
      <w:pPr>
        <w:spacing w:after="120"/>
        <w:rPr>
          <w:lang w:val="fr-FR"/>
        </w:rPr>
      </w:pPr>
      <w:r w:rsidRPr="00E40653">
        <w:rPr>
          <w:lang w:val="fr-FR"/>
        </w:rPr>
        <w:t xml:space="preserve">La liste des </w:t>
      </w:r>
      <w:r>
        <w:rPr>
          <w:lang w:val="fr-FR"/>
        </w:rPr>
        <w:t>jeunes entreprises et des PME bénéficiaires du programme figure ci-dessous</w:t>
      </w:r>
      <w:r w:rsidRPr="00E40653">
        <w:rPr>
          <w:lang w:val="fr-FR"/>
        </w:rPr>
        <w:t xml:space="preserve">. </w:t>
      </w:r>
    </w:p>
    <w:tbl>
      <w:tblPr>
        <w:tblStyle w:val="TableGrid"/>
        <w:tblW w:w="0" w:type="auto"/>
        <w:tblLook w:val="04A0" w:firstRow="1" w:lastRow="0" w:firstColumn="1" w:lastColumn="0" w:noHBand="0" w:noVBand="1"/>
      </w:tblPr>
      <w:tblGrid>
        <w:gridCol w:w="3823"/>
        <w:gridCol w:w="5806"/>
      </w:tblGrid>
      <w:tr w:rsidR="00902B80" w:rsidRPr="006B3E91" w14:paraId="415ECCE7" w14:textId="77777777" w:rsidTr="0005107D">
        <w:tc>
          <w:tcPr>
            <w:tcW w:w="9629" w:type="dxa"/>
            <w:gridSpan w:val="2"/>
          </w:tcPr>
          <w:p w14:paraId="5190F6F4" w14:textId="77777777" w:rsidR="00902B80" w:rsidRPr="006B3E91" w:rsidRDefault="00902B80" w:rsidP="006B3E91">
            <w:pPr>
              <w:pStyle w:val="Tablehead"/>
              <w:rPr>
                <w:rFonts w:ascii="Times New Roman" w:hAnsi="Times New Roman" w:cs="Times New Roman"/>
                <w:sz w:val="22"/>
                <w:szCs w:val="22"/>
              </w:rPr>
            </w:pPr>
            <w:r w:rsidRPr="006B3E91">
              <w:rPr>
                <w:rFonts w:ascii="Times New Roman" w:hAnsi="Times New Roman" w:cs="Times New Roman"/>
                <w:sz w:val="22"/>
                <w:szCs w:val="22"/>
              </w:rPr>
              <w:t>Jeunes entreprises/PME</w:t>
            </w:r>
          </w:p>
        </w:tc>
      </w:tr>
      <w:tr w:rsidR="00902B80" w:rsidRPr="00143C97" w14:paraId="6D9EB9F7" w14:textId="77777777" w:rsidTr="0005107D">
        <w:tc>
          <w:tcPr>
            <w:tcW w:w="3823" w:type="dxa"/>
          </w:tcPr>
          <w:p w14:paraId="6CE780B9" w14:textId="77777777" w:rsidR="00902B80" w:rsidRPr="006B3E91" w:rsidRDefault="00902B80" w:rsidP="006B3E91">
            <w:pPr>
              <w:pStyle w:val="Tabletext"/>
              <w:rPr>
                <w:sz w:val="22"/>
                <w:szCs w:val="22"/>
              </w:rPr>
            </w:pPr>
            <w:r w:rsidRPr="006B3E91">
              <w:rPr>
                <w:sz w:val="22"/>
                <w:szCs w:val="22"/>
              </w:rPr>
              <w:t>Magic View – Pays-Bas</w:t>
            </w:r>
          </w:p>
        </w:tc>
        <w:tc>
          <w:tcPr>
            <w:tcW w:w="5806" w:type="dxa"/>
          </w:tcPr>
          <w:p w14:paraId="08422C00" w14:textId="23582004" w:rsidR="00902B80" w:rsidRPr="006B3E91" w:rsidRDefault="00902B80" w:rsidP="006B3E91">
            <w:pPr>
              <w:pStyle w:val="Tabletext"/>
              <w:rPr>
                <w:sz w:val="22"/>
                <w:szCs w:val="22"/>
                <w:lang w:val="fr-FR"/>
              </w:rPr>
            </w:pPr>
            <w:r w:rsidRPr="006B3E91">
              <w:rPr>
                <w:sz w:val="22"/>
                <w:szCs w:val="22"/>
                <w:lang w:val="fr-FR"/>
              </w:rPr>
              <w:t>Lauréate 2021 d</w:t>
            </w:r>
            <w:r w:rsidR="00C019F8" w:rsidRPr="006B3E91">
              <w:rPr>
                <w:sz w:val="22"/>
                <w:szCs w:val="22"/>
                <w:lang w:val="fr-FR"/>
              </w:rPr>
              <w:t>'</w:t>
            </w:r>
            <w:r w:rsidRPr="006B3E91">
              <w:rPr>
                <w:sz w:val="22"/>
                <w:szCs w:val="22"/>
                <w:lang w:val="fr-FR"/>
              </w:rPr>
              <w:t>Europe accessible – Concours du BDT</w:t>
            </w:r>
          </w:p>
        </w:tc>
      </w:tr>
      <w:tr w:rsidR="00902B80" w:rsidRPr="006B3E91" w14:paraId="1AAD9530" w14:textId="77777777" w:rsidTr="0005107D">
        <w:tc>
          <w:tcPr>
            <w:tcW w:w="3823" w:type="dxa"/>
          </w:tcPr>
          <w:p w14:paraId="7D511AE2" w14:textId="77777777" w:rsidR="00902B80" w:rsidRPr="006B3E91" w:rsidRDefault="00902B80" w:rsidP="006B3E91">
            <w:pPr>
              <w:pStyle w:val="Tabletext"/>
              <w:rPr>
                <w:sz w:val="22"/>
                <w:szCs w:val="22"/>
              </w:rPr>
            </w:pPr>
            <w:r w:rsidRPr="006B3E91">
              <w:rPr>
                <w:sz w:val="22"/>
                <w:szCs w:val="22"/>
              </w:rPr>
              <w:t>DocRep – Rwanda</w:t>
            </w:r>
          </w:p>
        </w:tc>
        <w:tc>
          <w:tcPr>
            <w:tcW w:w="5806" w:type="dxa"/>
          </w:tcPr>
          <w:p w14:paraId="2B814E82" w14:textId="50F64DC4" w:rsidR="00902B80" w:rsidRPr="006B3E91" w:rsidRDefault="00902B80" w:rsidP="006B3E91">
            <w:pPr>
              <w:pStyle w:val="Tabletext"/>
              <w:rPr>
                <w:sz w:val="22"/>
                <w:szCs w:val="22"/>
                <w:lang w:val="fr-FR"/>
              </w:rPr>
            </w:pPr>
            <w:r w:rsidRPr="006B3E91">
              <w:rPr>
                <w:sz w:val="22"/>
                <w:szCs w:val="22"/>
                <w:lang w:val="fr-FR"/>
              </w:rPr>
              <w:t>Lauréate</w:t>
            </w:r>
            <w:r w:rsidRPr="006B3E91" w:rsidDel="00616AD0">
              <w:rPr>
                <w:sz w:val="22"/>
                <w:szCs w:val="22"/>
                <w:lang w:val="fr-FR"/>
              </w:rPr>
              <w:t xml:space="preserve"> </w:t>
            </w:r>
            <w:r w:rsidRPr="006B3E91">
              <w:rPr>
                <w:sz w:val="22"/>
                <w:szCs w:val="22"/>
                <w:lang w:val="fr-FR"/>
              </w:rPr>
              <w:t>2018 du prix Telecom</w:t>
            </w:r>
          </w:p>
        </w:tc>
      </w:tr>
      <w:tr w:rsidR="00902B80" w:rsidRPr="006B3E91" w14:paraId="112E5FBA" w14:textId="77777777" w:rsidTr="0005107D">
        <w:tc>
          <w:tcPr>
            <w:tcW w:w="3823" w:type="dxa"/>
          </w:tcPr>
          <w:p w14:paraId="1041229D" w14:textId="77777777" w:rsidR="00902B80" w:rsidRPr="006B3E91" w:rsidRDefault="00902B80" w:rsidP="006B3E91">
            <w:pPr>
              <w:pStyle w:val="Tabletext"/>
              <w:rPr>
                <w:sz w:val="22"/>
                <w:szCs w:val="22"/>
              </w:rPr>
            </w:pPr>
            <w:r w:rsidRPr="006B3E91">
              <w:rPr>
                <w:sz w:val="22"/>
                <w:szCs w:val="22"/>
              </w:rPr>
              <w:t xml:space="preserve">Casual Payroll – Rwanda </w:t>
            </w:r>
          </w:p>
        </w:tc>
        <w:tc>
          <w:tcPr>
            <w:tcW w:w="5806" w:type="dxa"/>
          </w:tcPr>
          <w:p w14:paraId="2DD9A226" w14:textId="141246E0" w:rsidR="00902B80" w:rsidRPr="006B3E91" w:rsidRDefault="00902B80" w:rsidP="006B3E91">
            <w:pPr>
              <w:pStyle w:val="Tabletext"/>
              <w:rPr>
                <w:sz w:val="22"/>
                <w:szCs w:val="22"/>
              </w:rPr>
            </w:pPr>
            <w:r w:rsidRPr="006B3E91">
              <w:rPr>
                <w:sz w:val="22"/>
                <w:szCs w:val="22"/>
                <w:lang w:val="fr-FR"/>
              </w:rPr>
              <w:t>Lauréate 2018 du prix Telecom</w:t>
            </w:r>
          </w:p>
        </w:tc>
      </w:tr>
      <w:tr w:rsidR="00902B80" w:rsidRPr="006B3E91" w14:paraId="69F05FCD" w14:textId="77777777" w:rsidTr="0005107D">
        <w:tc>
          <w:tcPr>
            <w:tcW w:w="3823" w:type="dxa"/>
          </w:tcPr>
          <w:p w14:paraId="3B1B26D5" w14:textId="77777777" w:rsidR="00902B80" w:rsidRPr="006B3E91" w:rsidRDefault="00902B80" w:rsidP="006B3E91">
            <w:pPr>
              <w:pStyle w:val="Tabletext"/>
              <w:rPr>
                <w:sz w:val="22"/>
                <w:szCs w:val="22"/>
              </w:rPr>
            </w:pPr>
            <w:r w:rsidRPr="006B3E91">
              <w:rPr>
                <w:sz w:val="22"/>
                <w:szCs w:val="22"/>
              </w:rPr>
              <w:t xml:space="preserve">Higaneza Ltd – Rwanda </w:t>
            </w:r>
          </w:p>
        </w:tc>
        <w:tc>
          <w:tcPr>
            <w:tcW w:w="5806" w:type="dxa"/>
          </w:tcPr>
          <w:p w14:paraId="1BAD7F11" w14:textId="77777777" w:rsidR="00902B80" w:rsidRPr="006B3E91" w:rsidRDefault="00902B80" w:rsidP="006B3E91">
            <w:pPr>
              <w:pStyle w:val="Tabletext"/>
              <w:rPr>
                <w:sz w:val="22"/>
                <w:szCs w:val="22"/>
              </w:rPr>
            </w:pPr>
            <w:r w:rsidRPr="006B3E91">
              <w:rPr>
                <w:sz w:val="22"/>
                <w:szCs w:val="22"/>
              </w:rPr>
              <w:t>Jeune entreprise nouvellement admise</w:t>
            </w:r>
          </w:p>
        </w:tc>
      </w:tr>
    </w:tbl>
    <w:p w14:paraId="45983741" w14:textId="77777777" w:rsidR="00902B80" w:rsidRPr="00C32576" w:rsidRDefault="00902B80" w:rsidP="00C019F8">
      <w:pPr>
        <w:pStyle w:val="Heading1"/>
        <w:spacing w:before="240"/>
        <w:rPr>
          <w:rFonts w:eastAsiaTheme="minorEastAsia"/>
        </w:rPr>
      </w:pPr>
      <w:bookmarkStart w:id="129" w:name="_10_Virtual_meetings"/>
      <w:bookmarkStart w:id="130" w:name="_Toc94616034"/>
      <w:bookmarkStart w:id="131" w:name="section10"/>
      <w:bookmarkStart w:id="132" w:name="_Toc96407048"/>
      <w:bookmarkEnd w:id="129"/>
      <w:bookmarkEnd w:id="131"/>
      <w:r>
        <w:rPr>
          <w:rFonts w:eastAsiaTheme="minorEastAsia"/>
        </w:rPr>
        <w:t>10</w:t>
      </w:r>
      <w:r w:rsidRPr="00C32576">
        <w:rPr>
          <w:rFonts w:eastAsiaTheme="minorEastAsia"/>
        </w:rPr>
        <w:tab/>
      </w:r>
      <w:bookmarkEnd w:id="130"/>
      <w:r>
        <w:rPr>
          <w:rFonts w:eastAsiaTheme="minorEastAsia"/>
        </w:rPr>
        <w:t>Réunions virtuelles</w:t>
      </w:r>
      <w:bookmarkEnd w:id="132"/>
    </w:p>
    <w:p w14:paraId="7B8C9525" w14:textId="08DF1DCA" w:rsidR="00902B80" w:rsidRPr="00B64565" w:rsidRDefault="00902B80" w:rsidP="00C019F8">
      <w:pPr>
        <w:rPr>
          <w:lang w:val="fr-FR"/>
        </w:rPr>
      </w:pPr>
      <w:r w:rsidRPr="00E76B09">
        <w:rPr>
          <w:lang w:val="fr-FR"/>
        </w:rPr>
        <w:t>La pandémie de COVID-19 a</w:t>
      </w:r>
      <w:r>
        <w:rPr>
          <w:lang w:val="fr-FR"/>
        </w:rPr>
        <w:t xml:space="preserve"> mis en évidence l</w:t>
      </w:r>
      <w:r w:rsidR="00C019F8">
        <w:rPr>
          <w:lang w:val="fr-FR"/>
        </w:rPr>
        <w:t>'</w:t>
      </w:r>
      <w:r>
        <w:rPr>
          <w:lang w:val="fr-FR"/>
        </w:rPr>
        <w:t>intérêt de l</w:t>
      </w:r>
      <w:r w:rsidR="00C019F8">
        <w:rPr>
          <w:lang w:val="fr-FR"/>
        </w:rPr>
        <w:t>'</w:t>
      </w:r>
      <w:r>
        <w:rPr>
          <w:lang w:val="fr-FR"/>
        </w:rPr>
        <w:t>environnement de travail électronique de l</w:t>
      </w:r>
      <w:r w:rsidR="00C019F8">
        <w:rPr>
          <w:lang w:val="fr-FR"/>
        </w:rPr>
        <w:t>'</w:t>
      </w:r>
      <w:r>
        <w:rPr>
          <w:lang w:val="fr-FR"/>
        </w:rPr>
        <w:t xml:space="preserve">UIT-T. </w:t>
      </w:r>
      <w:r w:rsidRPr="009E4A53">
        <w:rPr>
          <w:lang w:val="fr-FR"/>
        </w:rPr>
        <w:t>Les réunions virtuelles et les méthodes de travail électroniques ont constitué le principal support des travaux de normalisation de l</w:t>
      </w:r>
      <w:r w:rsidR="00C019F8">
        <w:rPr>
          <w:lang w:val="fr-FR"/>
        </w:rPr>
        <w:t>'</w:t>
      </w:r>
      <w:r w:rsidRPr="009E4A53">
        <w:rPr>
          <w:lang w:val="fr-FR"/>
        </w:rPr>
        <w:t xml:space="preserve">UIT, compte tenu des mesures </w:t>
      </w:r>
      <w:r>
        <w:rPr>
          <w:lang w:val="fr-FR"/>
        </w:rPr>
        <w:t>adoptées</w:t>
      </w:r>
      <w:r w:rsidRPr="009E4A53">
        <w:rPr>
          <w:lang w:val="fr-FR"/>
        </w:rPr>
        <w:t xml:space="preserve"> au niveau mondial </w:t>
      </w:r>
      <w:r>
        <w:rPr>
          <w:lang w:val="fr-FR"/>
        </w:rPr>
        <w:t xml:space="preserve">afin </w:t>
      </w:r>
      <w:r w:rsidRPr="009E4A53">
        <w:rPr>
          <w:lang w:val="fr-FR"/>
        </w:rPr>
        <w:t xml:space="preserve">de lutter contre </w:t>
      </w:r>
      <w:r>
        <w:rPr>
          <w:lang w:val="fr-FR"/>
        </w:rPr>
        <w:t>la</w:t>
      </w:r>
      <w:r w:rsidRPr="009E4A53">
        <w:rPr>
          <w:lang w:val="fr-FR"/>
        </w:rPr>
        <w:t xml:space="preserve"> COVID-19</w:t>
      </w:r>
      <w:r>
        <w:rPr>
          <w:lang w:val="fr-FR"/>
        </w:rPr>
        <w:t>. Les membres de l</w:t>
      </w:r>
      <w:r w:rsidR="00C019F8">
        <w:rPr>
          <w:lang w:val="fr-FR"/>
        </w:rPr>
        <w:t>'</w:t>
      </w:r>
      <w:r>
        <w:rPr>
          <w:lang w:val="fr-FR"/>
        </w:rPr>
        <w:t>UIT qui prennent part aux travaux de normalisation et de préparation en vue de l</w:t>
      </w:r>
      <w:r w:rsidR="00C019F8">
        <w:rPr>
          <w:lang w:val="fr-FR"/>
        </w:rPr>
        <w:t>'</w:t>
      </w:r>
      <w:r>
        <w:rPr>
          <w:lang w:val="fr-FR"/>
        </w:rPr>
        <w:t xml:space="preserve">AMNT-20 ont tiré le meilleur parti la plate-forme personnalisée </w:t>
      </w:r>
      <w:hyperlink r:id="rId207" w:history="1">
        <w:r w:rsidR="006B3E91" w:rsidRPr="006D7C67">
          <w:rPr>
            <w:rStyle w:val="Hyperlink"/>
            <w:lang w:val="fr-FR"/>
          </w:rPr>
          <w:t>MyWorkspace</w:t>
        </w:r>
      </w:hyperlink>
      <w:r w:rsidR="006B3E91" w:rsidRPr="006D7C67">
        <w:rPr>
          <w:rStyle w:val="Hyperlink"/>
          <w:lang w:val="fr-FR"/>
        </w:rPr>
        <w:t xml:space="preserve"> et </w:t>
      </w:r>
      <w:r w:rsidR="006B3E91">
        <w:rPr>
          <w:rStyle w:val="Hyperlink"/>
          <w:lang w:val="fr-FR"/>
        </w:rPr>
        <w:t>d</w:t>
      </w:r>
      <w:r w:rsidR="006B3E91" w:rsidRPr="006D7C67">
        <w:rPr>
          <w:rStyle w:val="Hyperlink"/>
          <w:lang w:val="fr-FR"/>
        </w:rPr>
        <w:t>es services et outils associés du TSB</w:t>
      </w:r>
      <w:r w:rsidR="006B3E91">
        <w:rPr>
          <w:rStyle w:val="Hyperlink"/>
          <w:lang w:val="fr-FR"/>
        </w:rPr>
        <w:t>,</w:t>
      </w:r>
      <w:r w:rsidR="006B3E91" w:rsidRPr="006D7C67">
        <w:rPr>
          <w:rStyle w:val="Hyperlink"/>
          <w:lang w:val="fr-FR"/>
        </w:rPr>
        <w:t xml:space="preserve"> tels que MyMeetings</w:t>
      </w:r>
      <w:r w:rsidR="006B3E91">
        <w:rPr>
          <w:lang w:val="fr-FR"/>
        </w:rPr>
        <w:t xml:space="preserve">. </w:t>
      </w:r>
    </w:p>
    <w:p w14:paraId="5B42B928" w14:textId="6DE4F8E4" w:rsidR="00902B80" w:rsidRPr="00B64565" w:rsidRDefault="00902B80" w:rsidP="00C019F8">
      <w:pPr>
        <w:rPr>
          <w:lang w:val="fr-FR"/>
        </w:rPr>
      </w:pPr>
      <w:r w:rsidRPr="006D7C67">
        <w:rPr>
          <w:lang w:val="fr-FR"/>
        </w:rPr>
        <w:t>MyMeetings est la plate</w:t>
      </w:r>
      <w:r>
        <w:rPr>
          <w:lang w:val="fr-FR"/>
        </w:rPr>
        <w:t>-</w:t>
      </w:r>
      <w:r w:rsidRPr="006D7C67">
        <w:rPr>
          <w:lang w:val="fr-FR"/>
        </w:rPr>
        <w:t>forme p</w:t>
      </w:r>
      <w:r>
        <w:rPr>
          <w:lang w:val="fr-FR"/>
        </w:rPr>
        <w:t>rincipale pour les réunions statutaires de l</w:t>
      </w:r>
      <w:r w:rsidR="00C019F8">
        <w:rPr>
          <w:lang w:val="fr-FR"/>
        </w:rPr>
        <w:t>'</w:t>
      </w:r>
      <w:r>
        <w:rPr>
          <w:lang w:val="fr-FR"/>
        </w:rPr>
        <w:t xml:space="preserve">UIT-T. Elle est aussi utilisée pour la tenue des réunions des groupes du Rapporteur et des manifestations non statutaires telles que les webinaires. </w:t>
      </w:r>
      <w:r w:rsidRPr="006D7C67">
        <w:rPr>
          <w:lang w:val="fr-FR"/>
        </w:rPr>
        <w:t xml:space="preserve">Cette </w:t>
      </w:r>
      <w:r>
        <w:rPr>
          <w:lang w:val="fr-FR"/>
        </w:rPr>
        <w:t>plate-forme</w:t>
      </w:r>
      <w:r w:rsidRPr="006D7C67">
        <w:rPr>
          <w:lang w:val="fr-FR"/>
        </w:rPr>
        <w:t xml:space="preserve"> </w:t>
      </w:r>
      <w:r>
        <w:rPr>
          <w:lang w:val="fr-FR"/>
        </w:rPr>
        <w:t>propose</w:t>
      </w:r>
      <w:r w:rsidRPr="006D7C67">
        <w:rPr>
          <w:lang w:val="fr-FR"/>
        </w:rPr>
        <w:t xml:space="preserve"> des éléments importants issus des réunions d</w:t>
      </w:r>
      <w:r>
        <w:rPr>
          <w:lang w:val="fr-FR"/>
        </w:rPr>
        <w:t>e l</w:t>
      </w:r>
      <w:r w:rsidR="00C019F8">
        <w:rPr>
          <w:lang w:val="fr-FR"/>
        </w:rPr>
        <w:t>'</w:t>
      </w:r>
      <w:r>
        <w:rPr>
          <w:lang w:val="fr-FR"/>
        </w:rPr>
        <w:t>UIT-T tenues en présentiel, notamment la liste des participants indiquant l</w:t>
      </w:r>
      <w:r w:rsidR="00C019F8">
        <w:rPr>
          <w:lang w:val="fr-FR"/>
        </w:rPr>
        <w:t>'</w:t>
      </w:r>
      <w:r>
        <w:rPr>
          <w:lang w:val="fr-FR"/>
        </w:rPr>
        <w:t>entité qu</w:t>
      </w:r>
      <w:r w:rsidR="00C019F8">
        <w:rPr>
          <w:lang w:val="fr-FR"/>
        </w:rPr>
        <w:t>'</w:t>
      </w:r>
      <w:r>
        <w:rPr>
          <w:lang w:val="fr-FR"/>
        </w:rPr>
        <w:t xml:space="preserve">ils représentent, un appui multilingue, </w:t>
      </w:r>
      <w:r w:rsidRPr="00552F6A">
        <w:rPr>
          <w:lang w:val="fr-FR"/>
        </w:rPr>
        <w:t xml:space="preserve">une </w:t>
      </w:r>
      <w:r>
        <w:rPr>
          <w:lang w:val="fr-FR"/>
        </w:rPr>
        <w:t>gestion</w:t>
      </w:r>
      <w:r w:rsidRPr="00552F6A">
        <w:rPr>
          <w:lang w:val="fr-FR"/>
        </w:rPr>
        <w:t xml:space="preserve"> des demandes de prise de parole</w:t>
      </w:r>
      <w:r>
        <w:rPr>
          <w:lang w:val="fr-FR"/>
        </w:rPr>
        <w:t xml:space="preserve"> et un sous-titrage. Plusieurs couches de contrôle d</w:t>
      </w:r>
      <w:r w:rsidR="00C019F8">
        <w:rPr>
          <w:lang w:val="fr-FR"/>
        </w:rPr>
        <w:t>'</w:t>
      </w:r>
      <w:r>
        <w:rPr>
          <w:lang w:val="fr-FR"/>
        </w:rPr>
        <w:t>accès garantissent que seuls les participants enregistrés puissent accéder aux réunions statutaires.</w:t>
      </w:r>
    </w:p>
    <w:p w14:paraId="29C6122B" w14:textId="53D6A53E" w:rsidR="00902B80" w:rsidRPr="00B64565" w:rsidRDefault="00902B80" w:rsidP="00C019F8">
      <w:pPr>
        <w:rPr>
          <w:lang w:val="fr-FR"/>
        </w:rPr>
      </w:pPr>
      <w:r w:rsidRPr="00EB51A6">
        <w:rPr>
          <w:lang w:val="fr-FR"/>
        </w:rPr>
        <w:t>D</w:t>
      </w:r>
      <w:r w:rsidR="00C019F8">
        <w:rPr>
          <w:lang w:val="fr-FR"/>
        </w:rPr>
        <w:t>'</w:t>
      </w:r>
      <w:r w:rsidRPr="00EB51A6">
        <w:rPr>
          <w:lang w:val="fr-FR"/>
        </w:rPr>
        <w:t>autres outils de réunion é</w:t>
      </w:r>
      <w:r>
        <w:rPr>
          <w:lang w:val="fr-FR"/>
        </w:rPr>
        <w:t>lectroniques tels que Zoom sont aussi fournis par le TSB pour la tenue de réunions virtuelles et pour toute réunion ponctuelle, selon les demandes.</w:t>
      </w:r>
    </w:p>
    <w:p w14:paraId="2EB3BEE8" w14:textId="20E20D74" w:rsidR="00902B80" w:rsidRPr="00151CED" w:rsidRDefault="00902B80" w:rsidP="00C019F8">
      <w:pPr>
        <w:rPr>
          <w:lang w:val="fr-FR"/>
        </w:rPr>
      </w:pPr>
      <w:r w:rsidRPr="00151CED">
        <w:rPr>
          <w:lang w:val="fr-FR"/>
        </w:rPr>
        <w:t>Les statistiques relatives aux r</w:t>
      </w:r>
      <w:r>
        <w:rPr>
          <w:lang w:val="fr-FR"/>
        </w:rPr>
        <w:t>éunions en ligne pour la période d</w:t>
      </w:r>
      <w:r w:rsidR="00C019F8">
        <w:rPr>
          <w:lang w:val="fr-FR"/>
        </w:rPr>
        <w:t>'</w:t>
      </w:r>
      <w:r>
        <w:rPr>
          <w:lang w:val="fr-FR"/>
        </w:rPr>
        <w:t>étude figurent ci-dessous.</w:t>
      </w:r>
    </w:p>
    <w:p w14:paraId="40AFA877" w14:textId="7B08A9FE" w:rsidR="00902B80" w:rsidRDefault="00902B80" w:rsidP="00C019F8">
      <w:pPr>
        <w:pStyle w:val="ListParagraph"/>
        <w:numPr>
          <w:ilvl w:val="0"/>
          <w:numId w:val="1"/>
        </w:numPr>
        <w:tabs>
          <w:tab w:val="clear" w:pos="1134"/>
          <w:tab w:val="clear" w:pos="1871"/>
          <w:tab w:val="clear" w:pos="2268"/>
        </w:tabs>
        <w:overflowPunct/>
        <w:autoSpaceDE/>
        <w:autoSpaceDN/>
        <w:adjustRightInd/>
        <w:spacing w:after="120"/>
        <w:ind w:hanging="720"/>
        <w:contextualSpacing w:val="0"/>
        <w:textAlignment w:val="auto"/>
      </w:pPr>
      <w:r>
        <w:t>2017: 1</w:t>
      </w:r>
      <w:r w:rsidR="00863559">
        <w:t> </w:t>
      </w:r>
      <w:r>
        <w:t>072</w:t>
      </w:r>
      <w:r w:rsidRPr="007B38BB">
        <w:t xml:space="preserve"> </w:t>
      </w:r>
      <w:r>
        <w:t>réunions virtuelles</w:t>
      </w:r>
      <w:r w:rsidRPr="007B38BB">
        <w:t xml:space="preserve">; </w:t>
      </w:r>
      <w:r>
        <w:t>5</w:t>
      </w:r>
      <w:r w:rsidR="00863559">
        <w:t> </w:t>
      </w:r>
      <w:r>
        <w:t>254</w:t>
      </w:r>
      <w:r w:rsidRPr="007B38BB">
        <w:t xml:space="preserve"> </w:t>
      </w:r>
      <w:r>
        <w:t>participants</w:t>
      </w:r>
    </w:p>
    <w:p w14:paraId="2DDEC36F" w14:textId="43AD6BA0" w:rsidR="00902B80" w:rsidRDefault="00902B80" w:rsidP="00C019F8">
      <w:pPr>
        <w:pStyle w:val="ListParagraph"/>
        <w:numPr>
          <w:ilvl w:val="0"/>
          <w:numId w:val="1"/>
        </w:numPr>
        <w:tabs>
          <w:tab w:val="clear" w:pos="1134"/>
          <w:tab w:val="clear" w:pos="1871"/>
          <w:tab w:val="clear" w:pos="2268"/>
        </w:tabs>
        <w:overflowPunct/>
        <w:autoSpaceDE/>
        <w:autoSpaceDN/>
        <w:adjustRightInd/>
        <w:spacing w:after="120"/>
        <w:ind w:hanging="720"/>
        <w:contextualSpacing w:val="0"/>
        <w:textAlignment w:val="auto"/>
      </w:pPr>
      <w:r>
        <w:t xml:space="preserve">2018: </w:t>
      </w:r>
      <w:r w:rsidRPr="004E1EE3">
        <w:t>1</w:t>
      </w:r>
      <w:r w:rsidR="00863559">
        <w:t> </w:t>
      </w:r>
      <w:r w:rsidRPr="004E1EE3">
        <w:t>558</w:t>
      </w:r>
      <w:r w:rsidRPr="007B38BB">
        <w:t xml:space="preserve"> </w:t>
      </w:r>
      <w:r>
        <w:t>réunions virtuelles</w:t>
      </w:r>
      <w:r w:rsidRPr="007B38BB">
        <w:t xml:space="preserve">; </w:t>
      </w:r>
      <w:r w:rsidRPr="004E1EE3">
        <w:t>8</w:t>
      </w:r>
      <w:r w:rsidR="00863559">
        <w:t> </w:t>
      </w:r>
      <w:r w:rsidRPr="004E1EE3">
        <w:t xml:space="preserve">353 </w:t>
      </w:r>
      <w:r>
        <w:t>participants</w:t>
      </w:r>
    </w:p>
    <w:p w14:paraId="55FC49DF" w14:textId="27E6D5CE" w:rsidR="00902B80" w:rsidRPr="007B38BB" w:rsidRDefault="00902B80" w:rsidP="00C019F8">
      <w:pPr>
        <w:pStyle w:val="ListParagraph"/>
        <w:numPr>
          <w:ilvl w:val="0"/>
          <w:numId w:val="1"/>
        </w:numPr>
        <w:tabs>
          <w:tab w:val="clear" w:pos="1134"/>
          <w:tab w:val="clear" w:pos="1871"/>
          <w:tab w:val="clear" w:pos="2268"/>
        </w:tabs>
        <w:overflowPunct/>
        <w:autoSpaceDE/>
        <w:autoSpaceDN/>
        <w:adjustRightInd/>
        <w:spacing w:after="120"/>
        <w:ind w:hanging="720"/>
        <w:contextualSpacing w:val="0"/>
        <w:textAlignment w:val="auto"/>
      </w:pPr>
      <w:r w:rsidRPr="007B38BB">
        <w:t>2019: 2</w:t>
      </w:r>
      <w:r w:rsidR="00863559">
        <w:t> </w:t>
      </w:r>
      <w:r w:rsidRPr="007B38BB">
        <w:t xml:space="preserve">110 </w:t>
      </w:r>
      <w:r>
        <w:t>réunions virtuelles</w:t>
      </w:r>
      <w:r w:rsidRPr="007B38BB">
        <w:t>; 17</w:t>
      </w:r>
      <w:r>
        <w:t> </w:t>
      </w:r>
      <w:r w:rsidRPr="007B38BB">
        <w:t xml:space="preserve">657 </w:t>
      </w:r>
      <w:r>
        <w:t>participants</w:t>
      </w:r>
    </w:p>
    <w:p w14:paraId="4AAAD3F7" w14:textId="3B63AF4A" w:rsidR="00902B80" w:rsidRPr="007B38BB" w:rsidRDefault="00902B80" w:rsidP="00C019F8">
      <w:pPr>
        <w:pStyle w:val="ListParagraph"/>
        <w:numPr>
          <w:ilvl w:val="0"/>
          <w:numId w:val="1"/>
        </w:numPr>
        <w:tabs>
          <w:tab w:val="clear" w:pos="1134"/>
          <w:tab w:val="clear" w:pos="1871"/>
          <w:tab w:val="clear" w:pos="2268"/>
        </w:tabs>
        <w:overflowPunct/>
        <w:autoSpaceDE/>
        <w:autoSpaceDN/>
        <w:adjustRightInd/>
        <w:spacing w:after="120"/>
        <w:ind w:hanging="720"/>
        <w:contextualSpacing w:val="0"/>
        <w:textAlignment w:val="auto"/>
      </w:pPr>
      <w:r w:rsidRPr="007B38BB">
        <w:t>2020: 4</w:t>
      </w:r>
      <w:r w:rsidR="00863559">
        <w:t> </w:t>
      </w:r>
      <w:r w:rsidRPr="007B38BB">
        <w:t xml:space="preserve">220 </w:t>
      </w:r>
      <w:r>
        <w:t>réunions virtuelles</w:t>
      </w:r>
      <w:r w:rsidRPr="007B38BB">
        <w:t>; 77</w:t>
      </w:r>
      <w:r>
        <w:t> </w:t>
      </w:r>
      <w:r w:rsidRPr="007B38BB">
        <w:t xml:space="preserve">693 </w:t>
      </w:r>
      <w:r>
        <w:t>participants</w:t>
      </w:r>
    </w:p>
    <w:p w14:paraId="16929069" w14:textId="6C82A68A" w:rsidR="00902B80" w:rsidRPr="00234D25" w:rsidRDefault="00902B80" w:rsidP="00C019F8">
      <w:pPr>
        <w:pStyle w:val="ListParagraph"/>
        <w:numPr>
          <w:ilvl w:val="0"/>
          <w:numId w:val="1"/>
        </w:numPr>
        <w:tabs>
          <w:tab w:val="clear" w:pos="1134"/>
          <w:tab w:val="clear" w:pos="1871"/>
          <w:tab w:val="clear" w:pos="2268"/>
        </w:tabs>
        <w:overflowPunct/>
        <w:autoSpaceDE/>
        <w:autoSpaceDN/>
        <w:adjustRightInd/>
        <w:spacing w:after="120"/>
        <w:ind w:hanging="720"/>
        <w:contextualSpacing w:val="0"/>
        <w:textAlignment w:val="auto"/>
      </w:pPr>
      <w:r w:rsidRPr="007B38BB">
        <w:t xml:space="preserve">2021: </w:t>
      </w:r>
      <w:r>
        <w:t>4</w:t>
      </w:r>
      <w:r w:rsidR="00863559">
        <w:t> </w:t>
      </w:r>
      <w:r>
        <w:t>671</w:t>
      </w:r>
      <w:r w:rsidRPr="007B38BB">
        <w:t xml:space="preserve"> </w:t>
      </w:r>
      <w:r>
        <w:t>réunions virtuelles</w:t>
      </w:r>
      <w:r w:rsidRPr="007B38BB">
        <w:t xml:space="preserve">; </w:t>
      </w:r>
      <w:r>
        <w:t>87 302</w:t>
      </w:r>
      <w:r w:rsidRPr="007B38BB">
        <w:t xml:space="preserve"> </w:t>
      </w:r>
      <w:r>
        <w:t>participants</w:t>
      </w:r>
    </w:p>
    <w:p w14:paraId="0FBAD248" w14:textId="05CFA36E" w:rsidR="00902B80" w:rsidRPr="0041135F" w:rsidRDefault="0054548B" w:rsidP="00C019F8">
      <w:pPr>
        <w:jc w:val="center"/>
      </w:pPr>
      <w:r w:rsidRPr="0041135F">
        <w:rPr>
          <w:noProof/>
          <w:lang w:val="en-US"/>
        </w:rPr>
        <w:lastRenderedPageBreak/>
        <mc:AlternateContent>
          <mc:Choice Requires="wps">
            <w:drawing>
              <wp:anchor distT="45720" distB="45720" distL="114300" distR="114300" simplePos="0" relativeHeight="251663360" behindDoc="0" locked="0" layoutInCell="1" allowOverlap="1" wp14:anchorId="520FA02C" wp14:editId="18517E19">
                <wp:simplePos x="0" y="0"/>
                <wp:positionH relativeFrom="column">
                  <wp:posOffset>3168650</wp:posOffset>
                </wp:positionH>
                <wp:positionV relativeFrom="paragraph">
                  <wp:posOffset>2595709</wp:posOffset>
                </wp:positionV>
                <wp:extent cx="1903863" cy="1404620"/>
                <wp:effectExtent l="0" t="0" r="127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863" cy="1404620"/>
                        </a:xfrm>
                        <a:prstGeom prst="rect">
                          <a:avLst/>
                        </a:prstGeom>
                        <a:solidFill>
                          <a:schemeClr val="bg1"/>
                        </a:solidFill>
                        <a:ln w="9525">
                          <a:noFill/>
                          <a:miter lim="800000"/>
                          <a:headEnd/>
                          <a:tailEnd/>
                        </a:ln>
                      </wps:spPr>
                      <wps:txbx>
                        <w:txbxContent>
                          <w:p w14:paraId="3C22E3CB" w14:textId="09DC7220" w:rsidR="005E0512" w:rsidRPr="0054548B" w:rsidRDefault="005E0512" w:rsidP="0054548B">
                            <w:pPr>
                              <w:spacing w:before="0"/>
                              <w:rPr>
                                <w:rFonts w:asciiTheme="minorHAnsi" w:hAnsiTheme="minorHAnsi"/>
                                <w:color w:val="1F497D" w:themeColor="text2"/>
                                <w:sz w:val="2"/>
                                <w:szCs w:val="2"/>
                                <w:lang w:val="fr-FR"/>
                              </w:rPr>
                            </w:pPr>
                            <w:r w:rsidRPr="0054548B">
                              <w:rPr>
                                <w:rFonts w:asciiTheme="minorHAnsi" w:hAnsiTheme="minorHAnsi"/>
                                <w:bCs/>
                                <w:color w:val="1F497D" w:themeColor="text2"/>
                                <w:szCs w:val="24"/>
                                <w:lang w:val="fr-FR"/>
                              </w:rPr>
                              <w:t>Nombre de réunions virtuelles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0FA02C" id="_x0000_t202" coordsize="21600,21600" o:spt="202" path="m,l,21600r21600,l21600,xe">
                <v:stroke joinstyle="miter"/>
                <v:path gradientshapeok="t" o:connecttype="rect"/>
              </v:shapetype>
              <v:shape id="Text Box 2" o:spid="_x0000_s1026" type="#_x0000_t202" style="position:absolute;left:0;text-align:left;margin-left:249.5pt;margin-top:204.4pt;width:149.9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" fillcolor="white [3212]" stroked="f">
                <v:textbox style="mso-fit-shape-to-text:t" inset="0,0,0,0">
                  <w:txbxContent>
                    <w:p w14:paraId="3C22E3CB" w14:textId="09DC7220" w:rsidR="005E0512" w:rsidRPr="0054548B" w:rsidRDefault="005E0512" w:rsidP="0054548B">
                      <w:pPr>
                        <w:spacing w:before="0"/>
                        <w:rPr>
                          <w:rFonts w:asciiTheme="minorHAnsi" w:hAnsiTheme="minorHAnsi"/>
                          <w:color w:val="1F497D" w:themeColor="text2"/>
                          <w:sz w:val="2"/>
                          <w:szCs w:val="2"/>
                          <w:lang w:val="fr-FR"/>
                        </w:rPr>
                      </w:pPr>
                      <w:r w:rsidRPr="0054548B">
                        <w:rPr>
                          <w:rFonts w:asciiTheme="minorHAnsi" w:hAnsiTheme="minorHAnsi"/>
                          <w:bCs/>
                          <w:color w:val="1F497D" w:themeColor="text2"/>
                          <w:szCs w:val="24"/>
                          <w:lang w:val="fr-FR"/>
                        </w:rPr>
                        <w:t>Nombre de réunions virtuelles</w:t>
                      </w:r>
                    </w:p>
                  </w:txbxContent>
                </v:textbox>
              </v:shape>
            </w:pict>
          </mc:Fallback>
        </mc:AlternateContent>
      </w:r>
      <w:r w:rsidRPr="0041135F">
        <w:rPr>
          <w:noProof/>
          <w:lang w:val="en-US"/>
        </w:rPr>
        <mc:AlternateContent>
          <mc:Choice Requires="wps">
            <w:drawing>
              <wp:anchor distT="45720" distB="45720" distL="114300" distR="114300" simplePos="0" relativeHeight="251661312" behindDoc="0" locked="0" layoutInCell="1" allowOverlap="1" wp14:anchorId="1A2BBFB2" wp14:editId="254EB9A1">
                <wp:simplePos x="0" y="0"/>
                <wp:positionH relativeFrom="column">
                  <wp:posOffset>1442540</wp:posOffset>
                </wp:positionH>
                <wp:positionV relativeFrom="paragraph">
                  <wp:posOffset>2596249</wp:posOffset>
                </wp:positionV>
                <wp:extent cx="1555845" cy="1404620"/>
                <wp:effectExtent l="0" t="0" r="635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845" cy="1404620"/>
                        </a:xfrm>
                        <a:prstGeom prst="rect">
                          <a:avLst/>
                        </a:prstGeom>
                        <a:solidFill>
                          <a:schemeClr val="bg1"/>
                        </a:solidFill>
                        <a:ln w="9525">
                          <a:noFill/>
                          <a:miter lim="800000"/>
                          <a:headEnd/>
                          <a:tailEnd/>
                        </a:ln>
                      </wps:spPr>
                      <wps:txbx>
                        <w:txbxContent>
                          <w:p w14:paraId="288F6F45" w14:textId="276A7020" w:rsidR="005E0512" w:rsidRPr="0054548B" w:rsidRDefault="005E0512" w:rsidP="0054548B">
                            <w:pPr>
                              <w:spacing w:before="0"/>
                              <w:rPr>
                                <w:rFonts w:asciiTheme="minorHAnsi" w:hAnsiTheme="minorHAnsi"/>
                                <w:color w:val="1F497D" w:themeColor="text2"/>
                                <w:sz w:val="2"/>
                                <w:szCs w:val="2"/>
                                <w:lang w:val="fr-FR"/>
                              </w:rPr>
                            </w:pPr>
                            <w:r w:rsidRPr="0054548B">
                              <w:rPr>
                                <w:rFonts w:asciiTheme="minorHAnsi" w:hAnsiTheme="minorHAnsi"/>
                                <w:bCs/>
                                <w:color w:val="1F497D" w:themeColor="text2"/>
                                <w:szCs w:val="24"/>
                                <w:lang w:val="fr-FR"/>
                              </w:rPr>
                              <w:t>Nombre de participants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2BBFB2" id="_x0000_s1027" type="#_x0000_t202" style="position:absolute;left:0;text-align:left;margin-left:113.6pt;margin-top:204.45pt;width:12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" fillcolor="white [3212]" stroked="f">
                <v:textbox style="mso-fit-shape-to-text:t" inset="0,0,0,0">
                  <w:txbxContent>
                    <w:p w14:paraId="288F6F45" w14:textId="276A7020" w:rsidR="005E0512" w:rsidRPr="0054548B" w:rsidRDefault="005E0512" w:rsidP="0054548B">
                      <w:pPr>
                        <w:spacing w:before="0"/>
                        <w:rPr>
                          <w:rFonts w:asciiTheme="minorHAnsi" w:hAnsiTheme="minorHAnsi"/>
                          <w:color w:val="1F497D" w:themeColor="text2"/>
                          <w:sz w:val="2"/>
                          <w:szCs w:val="2"/>
                          <w:lang w:val="fr-FR"/>
                        </w:rPr>
                      </w:pPr>
                      <w:r w:rsidRPr="0054548B">
                        <w:rPr>
                          <w:rFonts w:asciiTheme="minorHAnsi" w:hAnsiTheme="minorHAnsi"/>
                          <w:bCs/>
                          <w:color w:val="1F497D" w:themeColor="text2"/>
                          <w:szCs w:val="24"/>
                          <w:lang w:val="fr-FR"/>
                        </w:rPr>
                        <w:t>Nombre de participants</w:t>
                      </w:r>
                    </w:p>
                  </w:txbxContent>
                </v:textbox>
              </v:shape>
            </w:pict>
          </mc:Fallback>
        </mc:AlternateContent>
      </w:r>
      <w:r w:rsidR="00863559" w:rsidRPr="0041135F">
        <w:rPr>
          <w:noProof/>
          <w:lang w:val="en-US"/>
        </w:rPr>
        <mc:AlternateContent>
          <mc:Choice Requires="wps">
            <w:drawing>
              <wp:anchor distT="45720" distB="45720" distL="114300" distR="114300" simplePos="0" relativeHeight="251659264" behindDoc="0" locked="0" layoutInCell="1" allowOverlap="1" wp14:anchorId="1695E504" wp14:editId="6918CD06">
                <wp:simplePos x="0" y="0"/>
                <wp:positionH relativeFrom="column">
                  <wp:posOffset>1319833</wp:posOffset>
                </wp:positionH>
                <wp:positionV relativeFrom="paragraph">
                  <wp:posOffset>255270</wp:posOffset>
                </wp:positionV>
                <wp:extent cx="3384645" cy="1404620"/>
                <wp:effectExtent l="0" t="0" r="635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645" cy="1404620"/>
                        </a:xfrm>
                        <a:prstGeom prst="rect">
                          <a:avLst/>
                        </a:prstGeom>
                        <a:solidFill>
                          <a:schemeClr val="bg1"/>
                        </a:solidFill>
                        <a:ln w="9525">
                          <a:noFill/>
                          <a:miter lim="800000"/>
                          <a:headEnd/>
                          <a:tailEnd/>
                        </a:ln>
                      </wps:spPr>
                      <wps:txbx>
                        <w:txbxContent>
                          <w:p w14:paraId="5EBC7FFA" w14:textId="78137501" w:rsidR="005E0512" w:rsidRPr="00AA7745" w:rsidRDefault="005E0512" w:rsidP="00863559">
                            <w:pPr>
                              <w:spacing w:before="0"/>
                              <w:rPr>
                                <w:rFonts w:asciiTheme="minorHAnsi" w:hAnsiTheme="minorHAnsi"/>
                                <w:b/>
                                <w:color w:val="1F497D" w:themeColor="text2"/>
                                <w:sz w:val="2"/>
                                <w:szCs w:val="2"/>
                                <w:lang w:val="fr-FR"/>
                              </w:rPr>
                            </w:pPr>
                            <w:r w:rsidRPr="00AA7745">
                              <w:rPr>
                                <w:rFonts w:asciiTheme="minorHAnsi" w:hAnsiTheme="minorHAnsi"/>
                                <w:b/>
                                <w:color w:val="1F497D" w:themeColor="text2"/>
                                <w:sz w:val="32"/>
                                <w:szCs w:val="32"/>
                                <w:lang w:val="fr-FR"/>
                              </w:rPr>
                              <w:t>Participation à distance, de 2017 à 2021</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95E504" id="_x0000_s1028" type="#_x0000_t202" style="position:absolute;left:0;text-align:left;margin-left:103.9pt;margin-top:20.1pt;width:26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" fillcolor="white [3212]" stroked="f">
                <v:textbox style="mso-fit-shape-to-text:t" inset="0,0,0,0">
                  <w:txbxContent>
                    <w:p w14:paraId="5EBC7FFA" w14:textId="78137501" w:rsidR="005E0512" w:rsidRPr="00AA7745" w:rsidRDefault="005E0512" w:rsidP="00863559">
                      <w:pPr>
                        <w:spacing w:before="0"/>
                        <w:rPr>
                          <w:rFonts w:asciiTheme="minorHAnsi" w:hAnsiTheme="minorHAnsi"/>
                          <w:b/>
                          <w:color w:val="1F497D" w:themeColor="text2"/>
                          <w:sz w:val="2"/>
                          <w:szCs w:val="2"/>
                          <w:lang w:val="fr-FR"/>
                        </w:rPr>
                      </w:pPr>
                      <w:r w:rsidRPr="00AA7745">
                        <w:rPr>
                          <w:rFonts w:asciiTheme="minorHAnsi" w:hAnsiTheme="minorHAnsi"/>
                          <w:b/>
                          <w:color w:val="1F497D" w:themeColor="text2"/>
                          <w:sz w:val="32"/>
                          <w:szCs w:val="32"/>
                          <w:lang w:val="fr-FR"/>
                        </w:rPr>
                        <w:t>Participation à distance, de 2017 à 2021</w:t>
                      </w:r>
                    </w:p>
                  </w:txbxContent>
                </v:textbox>
              </v:shape>
            </w:pict>
          </mc:Fallback>
        </mc:AlternateContent>
      </w:r>
      <w:r w:rsidR="00902B80" w:rsidRPr="0041135F">
        <w:rPr>
          <w:noProof/>
          <w:lang w:val="en-US"/>
        </w:rPr>
        <w:drawing>
          <wp:inline distT="0" distB="0" distL="0" distR="0" wp14:anchorId="78F32FB0" wp14:editId="247962A8">
            <wp:extent cx="6086475" cy="2971800"/>
            <wp:effectExtent l="0" t="0" r="9525" b="0"/>
            <wp:docPr id="8" name="Picture 8"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bar chart&#10;&#10;Description automatically generated"/>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6086475" cy="2971800"/>
                    </a:xfrm>
                    <a:prstGeom prst="rect">
                      <a:avLst/>
                    </a:prstGeom>
                    <a:noFill/>
                    <a:ln>
                      <a:noFill/>
                    </a:ln>
                  </pic:spPr>
                </pic:pic>
              </a:graphicData>
            </a:graphic>
          </wp:inline>
        </w:drawing>
      </w:r>
    </w:p>
    <w:p w14:paraId="640B627D" w14:textId="0F1A8070" w:rsidR="00902B80" w:rsidRPr="000C1C57" w:rsidRDefault="00902B80" w:rsidP="0054548B">
      <w:pPr>
        <w:pStyle w:val="Caption"/>
        <w:spacing w:before="360"/>
        <w:rPr>
          <w:lang w:val="fr-FR"/>
        </w:rPr>
      </w:pPr>
      <w:r w:rsidRPr="000C1C57">
        <w:rPr>
          <w:lang w:val="fr-FR"/>
        </w:rPr>
        <w:t>Figure 6 – Participation à distance e</w:t>
      </w:r>
      <w:r>
        <w:rPr>
          <w:lang w:val="fr-FR"/>
        </w:rPr>
        <w:t>t réunions virtuelles</w:t>
      </w:r>
    </w:p>
    <w:p w14:paraId="23CE3432" w14:textId="79249D45" w:rsidR="00902B80" w:rsidRPr="00E11C3C" w:rsidRDefault="00902B80" w:rsidP="00C019F8">
      <w:pPr>
        <w:pStyle w:val="Heading2"/>
        <w:rPr>
          <w:lang w:val="fr-FR"/>
        </w:rPr>
      </w:pPr>
      <w:bookmarkStart w:id="133" w:name="_Toc94616035"/>
      <w:bookmarkStart w:id="134" w:name="_Toc96407049"/>
      <w:r w:rsidRPr="00E11C3C">
        <w:rPr>
          <w:lang w:val="fr-FR"/>
        </w:rPr>
        <w:t>10.1</w:t>
      </w:r>
      <w:r w:rsidRPr="00E11C3C">
        <w:rPr>
          <w:lang w:val="fr-FR"/>
        </w:rPr>
        <w:tab/>
        <w:t>Ateliers et colloques</w:t>
      </w:r>
      <w:bookmarkEnd w:id="133"/>
      <w:bookmarkEnd w:id="134"/>
    </w:p>
    <w:p w14:paraId="38B53363" w14:textId="550F1B6F" w:rsidR="00902B80" w:rsidRPr="00B64565" w:rsidRDefault="00902B80" w:rsidP="00C019F8">
      <w:pPr>
        <w:rPr>
          <w:lang w:val="fr-FR"/>
        </w:rPr>
      </w:pPr>
      <w:r w:rsidRPr="000C1C57">
        <w:rPr>
          <w:lang w:val="fr-FR"/>
        </w:rPr>
        <w:t>Au cours de la p</w:t>
      </w:r>
      <w:r>
        <w:rPr>
          <w:lang w:val="fr-FR"/>
        </w:rPr>
        <w:t>ériode d</w:t>
      </w:r>
      <w:r w:rsidR="00C019F8">
        <w:rPr>
          <w:lang w:val="fr-FR"/>
        </w:rPr>
        <w:t>'</w:t>
      </w:r>
      <w:r>
        <w:rPr>
          <w:lang w:val="fr-FR"/>
        </w:rPr>
        <w:t>études, 252 ateliers et colloques de l</w:t>
      </w:r>
      <w:r w:rsidR="00C019F8">
        <w:rPr>
          <w:lang w:val="fr-FR"/>
        </w:rPr>
        <w:t>'</w:t>
      </w:r>
      <w:r>
        <w:rPr>
          <w:lang w:val="fr-FR"/>
        </w:rPr>
        <w:t>UIT-T ont eu lieu, outre la programmation hebdomadaire offerte tout au long de l</w:t>
      </w:r>
      <w:r w:rsidR="00C019F8">
        <w:rPr>
          <w:lang w:val="fr-FR"/>
        </w:rPr>
        <w:t>'</w:t>
      </w:r>
      <w:r>
        <w:rPr>
          <w:lang w:val="fr-FR"/>
        </w:rPr>
        <w:t>année par la plate-forme numérique sur</w:t>
      </w:r>
      <w:r w:rsidR="00C019F8">
        <w:rPr>
          <w:lang w:val="fr-FR"/>
        </w:rPr>
        <w:t xml:space="preserve"> </w:t>
      </w:r>
      <w:r w:rsidR="0041135F">
        <w:rPr>
          <w:lang w:val="fr-FR"/>
        </w:rPr>
        <w:t>l'</w:t>
      </w:r>
      <w:hyperlink r:id="rId209" w:history="1">
        <w:r w:rsidRPr="00D66813">
          <w:rPr>
            <w:rStyle w:val="Hyperlink"/>
            <w:lang w:val="fr-FR"/>
          </w:rPr>
          <w:t xml:space="preserve">intelligence artificielle au service du </w:t>
        </w:r>
        <w:r>
          <w:rPr>
            <w:rStyle w:val="Hyperlink"/>
            <w:lang w:val="fr-FR"/>
          </w:rPr>
          <w:t>progrès</w:t>
        </w:r>
      </w:hyperlink>
      <w:r w:rsidRPr="00D66813">
        <w:rPr>
          <w:lang w:val="fr-FR"/>
        </w:rPr>
        <w:t>.</w:t>
      </w:r>
      <w:r>
        <w:rPr>
          <w:lang w:val="fr-FR"/>
        </w:rPr>
        <w:t xml:space="preserve"> La liste de toutes les manifestations passées et à venir figure sur la </w:t>
      </w:r>
      <w:hyperlink r:id="rId210" w:history="1">
        <w:r w:rsidRPr="00BF1E6D">
          <w:rPr>
            <w:rStyle w:val="Hyperlink"/>
            <w:lang w:val="fr-FR"/>
          </w:rPr>
          <w:t>page d</w:t>
        </w:r>
        <w:r w:rsidR="00C019F8">
          <w:rPr>
            <w:rStyle w:val="Hyperlink"/>
            <w:lang w:val="fr-FR"/>
          </w:rPr>
          <w:t>'</w:t>
        </w:r>
        <w:r w:rsidRPr="00BF1E6D">
          <w:rPr>
            <w:rStyle w:val="Hyperlink"/>
            <w:lang w:val="fr-FR"/>
          </w:rPr>
          <w:t>accueil des manifestations de l</w:t>
        </w:r>
        <w:r w:rsidR="00C019F8">
          <w:rPr>
            <w:rStyle w:val="Hyperlink"/>
            <w:lang w:val="fr-FR"/>
          </w:rPr>
          <w:t>'</w:t>
        </w:r>
        <w:r w:rsidRPr="00BF1E6D">
          <w:rPr>
            <w:rStyle w:val="Hyperlink"/>
            <w:lang w:val="fr-FR"/>
          </w:rPr>
          <w:t>UIT-T</w:t>
        </w:r>
      </w:hyperlink>
      <w:r>
        <w:rPr>
          <w:lang w:val="fr-FR"/>
        </w:rPr>
        <w:t>.</w:t>
      </w:r>
    </w:p>
    <w:p w14:paraId="1A8132E9" w14:textId="120DA3E5" w:rsidR="00902B80" w:rsidRPr="00A43C52" w:rsidRDefault="00902B80" w:rsidP="00C019F8">
      <w:pPr>
        <w:rPr>
          <w:lang w:val="fr-FR"/>
        </w:rPr>
      </w:pPr>
      <w:r w:rsidRPr="00A43C52">
        <w:rPr>
          <w:lang w:val="fr-FR"/>
        </w:rPr>
        <w:t>Les ateliers et colloques de l</w:t>
      </w:r>
      <w:r w:rsidR="00C019F8">
        <w:rPr>
          <w:lang w:val="fr-FR"/>
        </w:rPr>
        <w:t>'</w:t>
      </w:r>
      <w:r w:rsidRPr="00A43C52">
        <w:rPr>
          <w:lang w:val="fr-FR"/>
        </w:rPr>
        <w:t xml:space="preserve">UIT permettent </w:t>
      </w:r>
      <w:r>
        <w:rPr>
          <w:lang w:val="fr-FR"/>
        </w:rPr>
        <w:t>d</w:t>
      </w:r>
      <w:r w:rsidR="00C019F8">
        <w:rPr>
          <w:lang w:val="fr-FR"/>
        </w:rPr>
        <w:t>'</w:t>
      </w:r>
      <w:r>
        <w:rPr>
          <w:lang w:val="fr-FR"/>
        </w:rPr>
        <w:t xml:space="preserve">étudier </w:t>
      </w:r>
      <w:r w:rsidRPr="00A43C52">
        <w:rPr>
          <w:lang w:val="fr-FR"/>
        </w:rPr>
        <w:t>les nouvelles tendances dans le domaine de la normalisation, de mieux faire connaître les travaux de l</w:t>
      </w:r>
      <w:r w:rsidR="00C019F8">
        <w:rPr>
          <w:lang w:val="fr-FR"/>
        </w:rPr>
        <w:t>'</w:t>
      </w:r>
      <w:r w:rsidRPr="00A43C52">
        <w:rPr>
          <w:lang w:val="fr-FR"/>
        </w:rPr>
        <w:t>UIT-T, de renforcer la collaboration entre l</w:t>
      </w:r>
      <w:r w:rsidR="00C019F8">
        <w:rPr>
          <w:lang w:val="fr-FR"/>
        </w:rPr>
        <w:t>'</w:t>
      </w:r>
      <w:r w:rsidRPr="00A43C52">
        <w:rPr>
          <w:lang w:val="fr-FR"/>
        </w:rPr>
        <w:t>UIT-T et d</w:t>
      </w:r>
      <w:r w:rsidR="00C019F8">
        <w:rPr>
          <w:lang w:val="fr-FR"/>
        </w:rPr>
        <w:t>'</w:t>
      </w:r>
      <w:r w:rsidRPr="00A43C52">
        <w:rPr>
          <w:lang w:val="fr-FR"/>
        </w:rPr>
        <w:t>autres organismes, d</w:t>
      </w:r>
      <w:r w:rsidR="00C019F8">
        <w:rPr>
          <w:lang w:val="fr-FR"/>
        </w:rPr>
        <w:t>'</w:t>
      </w:r>
      <w:r w:rsidRPr="00A43C52">
        <w:rPr>
          <w:lang w:val="fr-FR"/>
        </w:rPr>
        <w:t>attirer de nouveaux membres au sein de l</w:t>
      </w:r>
      <w:r w:rsidR="00C019F8">
        <w:rPr>
          <w:lang w:val="fr-FR"/>
        </w:rPr>
        <w:t>'</w:t>
      </w:r>
      <w:r w:rsidRPr="00A43C52">
        <w:rPr>
          <w:lang w:val="fr-FR"/>
        </w:rPr>
        <w:t xml:space="preserve">UIT-T et </w:t>
      </w:r>
      <w:r>
        <w:rPr>
          <w:lang w:val="fr-FR"/>
        </w:rPr>
        <w:t>de favoriser</w:t>
      </w:r>
      <w:r w:rsidRPr="00A43C52">
        <w:rPr>
          <w:lang w:val="fr-FR"/>
        </w:rPr>
        <w:t xml:space="preserve"> l</w:t>
      </w:r>
      <w:r w:rsidR="00C019F8">
        <w:rPr>
          <w:lang w:val="fr-FR"/>
        </w:rPr>
        <w:t>'</w:t>
      </w:r>
      <w:r w:rsidRPr="00A43C52">
        <w:rPr>
          <w:lang w:val="fr-FR"/>
        </w:rPr>
        <w:t xml:space="preserve">apprentissage </w:t>
      </w:r>
      <w:r>
        <w:rPr>
          <w:lang w:val="fr-FR"/>
        </w:rPr>
        <w:t xml:space="preserve">collégial </w:t>
      </w:r>
      <w:r w:rsidRPr="00A43C52">
        <w:rPr>
          <w:lang w:val="fr-FR"/>
        </w:rPr>
        <w:t>dans le domaine de l</w:t>
      </w:r>
      <w:r w:rsidR="00C019F8">
        <w:rPr>
          <w:lang w:val="fr-FR"/>
        </w:rPr>
        <w:t>'</w:t>
      </w:r>
      <w:r w:rsidRPr="00A43C52">
        <w:rPr>
          <w:lang w:val="fr-FR"/>
        </w:rPr>
        <w:t>élaboration et de l</w:t>
      </w:r>
      <w:r w:rsidR="00C019F8">
        <w:rPr>
          <w:lang w:val="fr-FR"/>
        </w:rPr>
        <w:t>'</w:t>
      </w:r>
      <w:r w:rsidRPr="00A43C52">
        <w:rPr>
          <w:lang w:val="fr-FR"/>
        </w:rPr>
        <w:t xml:space="preserve">application de normes internationales. </w:t>
      </w:r>
    </w:p>
    <w:p w14:paraId="698AD53B" w14:textId="30F6FED1" w:rsidR="00902B80" w:rsidRPr="009C5238" w:rsidRDefault="00902B80" w:rsidP="00C019F8">
      <w:pPr>
        <w:rPr>
          <w:lang w:val="fr-FR"/>
        </w:rPr>
      </w:pPr>
      <w:r w:rsidRPr="00A43C52">
        <w:rPr>
          <w:lang w:val="fr-FR"/>
        </w:rPr>
        <w:t>La participation aux ateliers e</w:t>
      </w:r>
      <w:r>
        <w:rPr>
          <w:lang w:val="fr-FR"/>
        </w:rPr>
        <w:t>t aux colloques de l</w:t>
      </w:r>
      <w:r w:rsidR="00C019F8">
        <w:rPr>
          <w:lang w:val="fr-FR"/>
        </w:rPr>
        <w:t>'</w:t>
      </w:r>
      <w:r>
        <w:rPr>
          <w:lang w:val="fr-FR"/>
        </w:rPr>
        <w:t>UIT a nettement augmenté en 2020 et en 2021. L</w:t>
      </w:r>
      <w:r w:rsidR="00C019F8">
        <w:rPr>
          <w:lang w:val="fr-FR"/>
        </w:rPr>
        <w:t>'</w:t>
      </w:r>
      <w:r>
        <w:rPr>
          <w:lang w:val="fr-FR"/>
        </w:rPr>
        <w:t>ensemble des ateliers et des colloques de l</w:t>
      </w:r>
      <w:r w:rsidR="00C019F8">
        <w:rPr>
          <w:lang w:val="fr-FR"/>
        </w:rPr>
        <w:t>'</w:t>
      </w:r>
      <w:r>
        <w:rPr>
          <w:lang w:val="fr-FR"/>
        </w:rPr>
        <w:t>UIT-T ayant lieu de façon virtuelle, les manifestations ouvertes organisées par l</w:t>
      </w:r>
      <w:r w:rsidR="00C019F8">
        <w:rPr>
          <w:lang w:val="fr-FR"/>
        </w:rPr>
        <w:t>'</w:t>
      </w:r>
      <w:r>
        <w:rPr>
          <w:lang w:val="fr-FR"/>
        </w:rPr>
        <w:t>UIT-T accueillent des participants plus nombreux et plus diversifiés.</w:t>
      </w:r>
      <w:bookmarkEnd w:id="80"/>
      <w:bookmarkEnd w:id="81"/>
      <w:bookmarkEnd w:id="82"/>
      <w:bookmarkEnd w:id="116"/>
      <w:bookmarkEnd w:id="117"/>
      <w:bookmarkEnd w:id="118"/>
      <w:bookmarkEnd w:id="119"/>
      <w:bookmarkEnd w:id="120"/>
      <w:bookmarkEnd w:id="121"/>
    </w:p>
    <w:p w14:paraId="6557A4A2" w14:textId="68637DAD" w:rsidR="00902B80" w:rsidRPr="00C019F8" w:rsidRDefault="00902B80" w:rsidP="00C019F8">
      <w:pPr>
        <w:pStyle w:val="Heading1"/>
        <w:rPr>
          <w:szCs w:val="24"/>
          <w:lang w:val="fr-CH" w:eastAsia="en-GB"/>
        </w:rPr>
      </w:pPr>
      <w:bookmarkStart w:id="135" w:name="section111"/>
      <w:bookmarkStart w:id="136" w:name="_Toc96407050"/>
      <w:bookmarkEnd w:id="135"/>
      <w:r w:rsidRPr="00C019F8">
        <w:rPr>
          <w:szCs w:val="24"/>
          <w:lang w:val="fr-CH" w:eastAsia="en-GB"/>
        </w:rPr>
        <w:t>11</w:t>
      </w:r>
      <w:r w:rsidRPr="00C019F8">
        <w:rPr>
          <w:szCs w:val="24"/>
          <w:lang w:val="fr-CH" w:eastAsia="en-GB"/>
        </w:rPr>
        <w:tab/>
      </w:r>
      <w:r w:rsidRPr="00C019F8">
        <w:rPr>
          <w:lang w:val="fr-CH"/>
        </w:rPr>
        <w:t>Réduction de l</w:t>
      </w:r>
      <w:r w:rsidR="00C019F8">
        <w:rPr>
          <w:lang w:val="fr-CH"/>
        </w:rPr>
        <w:t>'</w:t>
      </w:r>
      <w:r w:rsidRPr="00C019F8">
        <w:rPr>
          <w:lang w:val="fr-CH"/>
        </w:rPr>
        <w:t>écart en matière de normalisation</w:t>
      </w:r>
      <w:bookmarkEnd w:id="136"/>
    </w:p>
    <w:p w14:paraId="6E53D355" w14:textId="5B80D68B" w:rsidR="00902B80" w:rsidRPr="00C019F8" w:rsidRDefault="0041135F" w:rsidP="00C019F8">
      <w:pPr>
        <w:tabs>
          <w:tab w:val="clear" w:pos="1134"/>
          <w:tab w:val="clear" w:pos="1871"/>
          <w:tab w:val="clear" w:pos="2268"/>
        </w:tabs>
        <w:overflowPunct/>
        <w:autoSpaceDE/>
        <w:autoSpaceDN/>
        <w:adjustRightInd/>
        <w:textAlignment w:val="auto"/>
        <w:rPr>
          <w:szCs w:val="24"/>
          <w:lang w:val="fr-CH" w:eastAsia="en-GB"/>
        </w:rPr>
      </w:pPr>
      <w:r>
        <w:rPr>
          <w:lang w:val="fr-FR"/>
        </w:rPr>
        <w:t>L</w:t>
      </w:r>
      <w:r w:rsidRPr="0041135F">
        <w:rPr>
          <w:lang w:val="fr-FR"/>
        </w:rPr>
        <w:t xml:space="preserve">e </w:t>
      </w:r>
      <w:hyperlink r:id="rId211" w:history="1">
        <w:r w:rsidR="00902B80" w:rsidRPr="00C019F8">
          <w:rPr>
            <w:rStyle w:val="Hyperlink"/>
            <w:szCs w:val="24"/>
            <w:lang w:val="fr-CH" w:eastAsia="en-GB"/>
          </w:rPr>
          <w:t>programme de l</w:t>
        </w:r>
        <w:r w:rsidR="00C019F8">
          <w:rPr>
            <w:rStyle w:val="Hyperlink"/>
            <w:szCs w:val="24"/>
            <w:lang w:val="fr-CH" w:eastAsia="en-GB"/>
          </w:rPr>
          <w:t>'</w:t>
        </w:r>
        <w:r w:rsidR="00902B80" w:rsidRPr="00C019F8">
          <w:rPr>
            <w:rStyle w:val="Hyperlink"/>
            <w:szCs w:val="24"/>
            <w:lang w:val="fr-CH" w:eastAsia="en-GB"/>
          </w:rPr>
          <w:t>UIT pour la réduction de l</w:t>
        </w:r>
        <w:r w:rsidR="00C019F8">
          <w:rPr>
            <w:rStyle w:val="Hyperlink"/>
            <w:szCs w:val="24"/>
            <w:lang w:val="fr-CH" w:eastAsia="en-GB"/>
          </w:rPr>
          <w:t>'</w:t>
        </w:r>
        <w:r w:rsidR="00902B80" w:rsidRPr="00C019F8">
          <w:rPr>
            <w:rStyle w:val="Hyperlink"/>
            <w:szCs w:val="24"/>
            <w:lang w:val="fr-CH" w:eastAsia="en-GB"/>
          </w:rPr>
          <w:t>écart en matière de normalisation (BSG)</w:t>
        </w:r>
      </w:hyperlink>
      <w:r w:rsidR="00902B80" w:rsidRPr="00C019F8">
        <w:rPr>
          <w:szCs w:val="24"/>
          <w:lang w:val="fr-CH" w:eastAsia="en-GB"/>
        </w:rPr>
        <w:t xml:space="preserve"> vise à améliorer la capacité des pays en développement de participer à l</w:t>
      </w:r>
      <w:r w:rsidR="00C019F8">
        <w:rPr>
          <w:szCs w:val="24"/>
          <w:lang w:val="fr-CH" w:eastAsia="en-GB"/>
        </w:rPr>
        <w:t>'</w:t>
      </w:r>
      <w:r w:rsidR="00902B80" w:rsidRPr="00C019F8">
        <w:rPr>
          <w:szCs w:val="24"/>
          <w:lang w:val="fr-CH" w:eastAsia="en-GB"/>
        </w:rPr>
        <w:t>élaboration et à l</w:t>
      </w:r>
      <w:r w:rsidR="00C019F8">
        <w:rPr>
          <w:szCs w:val="24"/>
          <w:lang w:val="fr-CH" w:eastAsia="en-GB"/>
        </w:rPr>
        <w:t>'</w:t>
      </w:r>
      <w:r w:rsidR="00902B80" w:rsidRPr="00C019F8">
        <w:rPr>
          <w:szCs w:val="24"/>
          <w:lang w:val="fr-CH" w:eastAsia="en-GB"/>
        </w:rPr>
        <w:t>application des normes internationales relatives aux TIC.</w:t>
      </w:r>
    </w:p>
    <w:p w14:paraId="20DF6715" w14:textId="2C2A7FD7" w:rsidR="00902B80" w:rsidRPr="00C019F8" w:rsidRDefault="00902B80" w:rsidP="00C019F8">
      <w:pPr>
        <w:tabs>
          <w:tab w:val="clear" w:pos="1134"/>
          <w:tab w:val="clear" w:pos="1871"/>
          <w:tab w:val="clear" w:pos="2268"/>
        </w:tabs>
        <w:overflowPunct/>
        <w:autoSpaceDE/>
        <w:autoSpaceDN/>
        <w:adjustRightInd/>
        <w:textAlignment w:val="auto"/>
        <w:rPr>
          <w:szCs w:val="24"/>
          <w:lang w:val="fr-CH" w:eastAsia="en-GB"/>
        </w:rPr>
      </w:pPr>
      <w:r w:rsidRPr="00AE75A3">
        <w:rPr>
          <w:szCs w:val="24"/>
          <w:lang w:val="fr-CH" w:eastAsia="en-GB"/>
        </w:rPr>
        <w:t>L</w:t>
      </w:r>
      <w:r w:rsidR="00C019F8">
        <w:rPr>
          <w:szCs w:val="24"/>
          <w:lang w:val="fr-CH" w:eastAsia="en-GB"/>
        </w:rPr>
        <w:t>'</w:t>
      </w:r>
      <w:r w:rsidRPr="00AE75A3">
        <w:rPr>
          <w:szCs w:val="24"/>
          <w:lang w:val="fr-CH" w:eastAsia="en-GB"/>
        </w:rPr>
        <w:t>AMNT-16 a adopté un Plan d</w:t>
      </w:r>
      <w:r w:rsidR="00C019F8">
        <w:rPr>
          <w:szCs w:val="24"/>
          <w:lang w:val="fr-CH" w:eastAsia="en-GB"/>
        </w:rPr>
        <w:t>'</w:t>
      </w:r>
      <w:r w:rsidRPr="00AE75A3">
        <w:rPr>
          <w:szCs w:val="24"/>
          <w:lang w:val="fr-CH" w:eastAsia="en-GB"/>
        </w:rPr>
        <w:t>action pour réduire encore davantage les disparités qui existent en matière de normalisation entre pays développés et pays en développement, y compris les pays les moins avancés, les petits États insulaires en développement et les pays dont l</w:t>
      </w:r>
      <w:r w:rsidR="00C019F8">
        <w:rPr>
          <w:szCs w:val="24"/>
          <w:lang w:val="fr-CH" w:eastAsia="en-GB"/>
        </w:rPr>
        <w:t>'</w:t>
      </w:r>
      <w:r w:rsidRPr="00AE75A3">
        <w:rPr>
          <w:szCs w:val="24"/>
          <w:lang w:val="fr-CH" w:eastAsia="en-GB"/>
        </w:rPr>
        <w:t>économie est en transition.</w:t>
      </w:r>
    </w:p>
    <w:p w14:paraId="35824634" w14:textId="709E37C1" w:rsidR="00902B80" w:rsidRPr="00C019F8" w:rsidRDefault="00902B80" w:rsidP="00C019F8">
      <w:pPr>
        <w:tabs>
          <w:tab w:val="clear" w:pos="1134"/>
          <w:tab w:val="clear" w:pos="1871"/>
          <w:tab w:val="clear" w:pos="2268"/>
        </w:tabs>
        <w:overflowPunct/>
        <w:autoSpaceDE/>
        <w:autoSpaceDN/>
        <w:adjustRightInd/>
        <w:textAlignment w:val="auto"/>
        <w:rPr>
          <w:szCs w:val="24"/>
          <w:lang w:val="fr-CH" w:eastAsia="en-GB"/>
        </w:rPr>
      </w:pPr>
      <w:r w:rsidRPr="00C019F8">
        <w:rPr>
          <w:szCs w:val="24"/>
          <w:lang w:val="fr-CH" w:eastAsia="en-GB"/>
        </w:rPr>
        <w:t>Le programme BSG remanié s</w:t>
      </w:r>
      <w:r w:rsidR="00C019F8">
        <w:rPr>
          <w:szCs w:val="24"/>
          <w:lang w:val="fr-CH" w:eastAsia="en-GB"/>
        </w:rPr>
        <w:t>'</w:t>
      </w:r>
      <w:r w:rsidRPr="00C019F8">
        <w:rPr>
          <w:szCs w:val="24"/>
          <w:lang w:val="fr-CH" w:eastAsia="en-GB"/>
        </w:rPr>
        <w:t>articule autour de cinq piliers, conformément à la Résolution 44 de l</w:t>
      </w:r>
      <w:r w:rsidR="00C019F8">
        <w:rPr>
          <w:szCs w:val="24"/>
          <w:lang w:val="fr-CH" w:eastAsia="en-GB"/>
        </w:rPr>
        <w:t>'</w:t>
      </w:r>
      <w:r w:rsidRPr="00C019F8">
        <w:rPr>
          <w:szCs w:val="24"/>
          <w:lang w:val="fr-CH" w:eastAsia="en-GB"/>
        </w:rPr>
        <w:t>AMNT.</w:t>
      </w:r>
      <w:r w:rsidRPr="00C019F8">
        <w:rPr>
          <w:rFonts w:eastAsiaTheme="minorEastAsia"/>
          <w:szCs w:val="24"/>
          <w:lang w:val="fr-CH" w:eastAsia="ja-JP"/>
        </w:rPr>
        <w:t xml:space="preserve"> Les cinq piliers du programme BSG sont les suivants: mobilisation, savoir-faire, communautés, sensibilisation et partenariats:</w:t>
      </w:r>
    </w:p>
    <w:p w14:paraId="61CC0DDC" w14:textId="730B0462" w:rsidR="00902B80" w:rsidRPr="00C019F8" w:rsidRDefault="00902B80" w:rsidP="00C019F8">
      <w:pPr>
        <w:pStyle w:val="enumlev1"/>
        <w:rPr>
          <w:lang w:val="fr-CH" w:eastAsia="en-GB"/>
        </w:rPr>
      </w:pPr>
      <w:r w:rsidRPr="00C019F8">
        <w:rPr>
          <w:lang w:val="fr-CH" w:eastAsia="en-GB"/>
        </w:rPr>
        <w:t>1)</w:t>
      </w:r>
      <w:r w:rsidRPr="00C019F8">
        <w:rPr>
          <w:b/>
          <w:bCs/>
          <w:lang w:val="fr-CH" w:eastAsia="en-GB"/>
        </w:rPr>
        <w:tab/>
      </w:r>
      <w:r w:rsidRPr="00C019F8">
        <w:rPr>
          <w:lang w:val="fr-CH" w:eastAsia="en-GB"/>
        </w:rPr>
        <w:t>L</w:t>
      </w:r>
      <w:r w:rsidRPr="00AE75A3">
        <w:rPr>
          <w:lang w:val="fr-CH" w:eastAsia="en-GB"/>
        </w:rPr>
        <w:t>e pilier</w:t>
      </w:r>
      <w:r w:rsidRPr="00C019F8">
        <w:rPr>
          <w:lang w:val="fr-CH" w:eastAsia="en-GB"/>
        </w:rPr>
        <w:t xml:space="preserve"> </w:t>
      </w:r>
      <w:r w:rsidRPr="00AE75A3">
        <w:rPr>
          <w:b/>
          <w:lang w:val="fr-CH" w:eastAsia="en-GB"/>
        </w:rPr>
        <w:t>mobilisation</w:t>
      </w:r>
      <w:r w:rsidRPr="00AE75A3">
        <w:rPr>
          <w:bCs/>
          <w:lang w:val="fr-CH" w:eastAsia="en-GB"/>
        </w:rPr>
        <w:t xml:space="preserve"> consiste à faciliter la participation à l</w:t>
      </w:r>
      <w:r w:rsidR="00C019F8">
        <w:rPr>
          <w:bCs/>
          <w:lang w:val="fr-CH" w:eastAsia="en-GB"/>
        </w:rPr>
        <w:t>'</w:t>
      </w:r>
      <w:r w:rsidRPr="00AE75A3">
        <w:rPr>
          <w:bCs/>
          <w:lang w:val="fr-CH" w:eastAsia="en-GB"/>
        </w:rPr>
        <w:t xml:space="preserve">élaboration des normes. Cela inclut les programmes de </w:t>
      </w:r>
      <w:r w:rsidRPr="00AE75A3">
        <w:rPr>
          <w:lang w:val="fr-CH" w:eastAsia="en-GB"/>
        </w:rPr>
        <w:t>b</w:t>
      </w:r>
      <w:r w:rsidRPr="00C019F8">
        <w:rPr>
          <w:lang w:val="fr-CH" w:eastAsia="en-GB"/>
        </w:rPr>
        <w:t xml:space="preserve">ourse et de mentorat et </w:t>
      </w:r>
      <w:r>
        <w:rPr>
          <w:lang w:val="fr-CH" w:eastAsia="en-GB"/>
        </w:rPr>
        <w:t>les</w:t>
      </w:r>
      <w:r w:rsidRPr="00C019F8">
        <w:rPr>
          <w:lang w:val="fr-CH" w:eastAsia="en-GB"/>
        </w:rPr>
        <w:t xml:space="preserve"> </w:t>
      </w:r>
      <w:r w:rsidRPr="00AE75A3">
        <w:rPr>
          <w:lang w:val="fr-CH" w:eastAsia="en-GB"/>
        </w:rPr>
        <w:t>outils de participation à distance.</w:t>
      </w:r>
    </w:p>
    <w:p w14:paraId="6C3C8A02" w14:textId="490BF3DF" w:rsidR="00902B80" w:rsidRPr="00C019F8" w:rsidRDefault="00902B80" w:rsidP="00C019F8">
      <w:pPr>
        <w:pStyle w:val="enumlev1"/>
        <w:rPr>
          <w:lang w:val="fr-CH" w:eastAsia="en-GB"/>
        </w:rPr>
      </w:pPr>
      <w:r w:rsidRPr="00C019F8">
        <w:rPr>
          <w:lang w:val="fr-CH" w:eastAsia="en-GB"/>
        </w:rPr>
        <w:lastRenderedPageBreak/>
        <w:t>2)</w:t>
      </w:r>
      <w:r w:rsidRPr="00C019F8">
        <w:rPr>
          <w:b/>
          <w:bCs/>
          <w:lang w:val="fr-CH" w:eastAsia="en-GB"/>
        </w:rPr>
        <w:tab/>
      </w:r>
      <w:r w:rsidRPr="00C019F8">
        <w:rPr>
          <w:lang w:val="fr-CH" w:eastAsia="en-GB"/>
        </w:rPr>
        <w:t xml:space="preserve">Le </w:t>
      </w:r>
      <w:r w:rsidRPr="00AE75A3">
        <w:rPr>
          <w:lang w:val="fr-CH" w:eastAsia="en-GB"/>
        </w:rPr>
        <w:t xml:space="preserve">pilier </w:t>
      </w:r>
      <w:r w:rsidRPr="00C019F8">
        <w:rPr>
          <w:b/>
          <w:bCs/>
          <w:lang w:val="fr-CH" w:eastAsia="en-GB"/>
        </w:rPr>
        <w:t>savoir-faire</w:t>
      </w:r>
      <w:r w:rsidRPr="00C019F8">
        <w:rPr>
          <w:lang w:val="fr-CH" w:eastAsia="en-GB"/>
        </w:rPr>
        <w:t xml:space="preserve"> englobe l</w:t>
      </w:r>
      <w:r w:rsidRPr="00AE75A3">
        <w:rPr>
          <w:lang w:val="fr-CH" w:eastAsia="en-GB"/>
        </w:rPr>
        <w:t>e renforcement des compétences et des capacités en matière de normalisation. Cela inclut des sessions sur l</w:t>
      </w:r>
      <w:r w:rsidR="00C019F8">
        <w:rPr>
          <w:lang w:val="fr-CH" w:eastAsia="en-GB"/>
        </w:rPr>
        <w:t>'</w:t>
      </w:r>
      <w:r w:rsidRPr="00AE75A3">
        <w:rPr>
          <w:lang w:val="fr-CH" w:eastAsia="en-GB"/>
        </w:rPr>
        <w:t>efficacité de la normalisation, des tutoriels vidéo et des cours d</w:t>
      </w:r>
      <w:r w:rsidR="00C019F8">
        <w:rPr>
          <w:lang w:val="fr-CH" w:eastAsia="en-GB"/>
        </w:rPr>
        <w:t>'</w:t>
      </w:r>
      <w:r w:rsidRPr="00AE75A3">
        <w:rPr>
          <w:lang w:val="fr-CH" w:eastAsia="en-GB"/>
        </w:rPr>
        <w:t>apprentissage en ligne.</w:t>
      </w:r>
    </w:p>
    <w:p w14:paraId="69876DCD" w14:textId="562D5A67" w:rsidR="00902B80" w:rsidRPr="00C019F8" w:rsidRDefault="00902B80" w:rsidP="00C019F8">
      <w:pPr>
        <w:pStyle w:val="enumlev1"/>
        <w:rPr>
          <w:lang w:val="fr-CH" w:eastAsia="en-GB"/>
        </w:rPr>
      </w:pPr>
      <w:r w:rsidRPr="00C019F8">
        <w:rPr>
          <w:lang w:val="fr-CH" w:eastAsia="en-GB"/>
        </w:rPr>
        <w:t>3)</w:t>
      </w:r>
      <w:r w:rsidRPr="00C019F8">
        <w:rPr>
          <w:b/>
          <w:bCs/>
          <w:lang w:val="fr-CH" w:eastAsia="en-GB"/>
        </w:rPr>
        <w:tab/>
      </w:r>
      <w:r w:rsidRPr="00C019F8">
        <w:rPr>
          <w:lang w:val="fr-CH" w:eastAsia="en-GB"/>
        </w:rPr>
        <w:t xml:space="preserve">Le pilier </w:t>
      </w:r>
      <w:r w:rsidRPr="00C019F8">
        <w:rPr>
          <w:b/>
          <w:bCs/>
          <w:lang w:val="fr-CH" w:eastAsia="en-GB"/>
        </w:rPr>
        <w:t>communautés</w:t>
      </w:r>
      <w:r w:rsidRPr="00C019F8">
        <w:rPr>
          <w:lang w:val="fr-CH" w:eastAsia="en-GB"/>
        </w:rPr>
        <w:t xml:space="preserve"> </w:t>
      </w:r>
      <w:r>
        <w:rPr>
          <w:lang w:val="fr-CH" w:eastAsia="en-GB"/>
        </w:rPr>
        <w:t>est</w:t>
      </w:r>
      <w:r w:rsidRPr="00C019F8">
        <w:rPr>
          <w:lang w:val="fr-CH" w:eastAsia="en-GB"/>
        </w:rPr>
        <w:t xml:space="preserve"> a</w:t>
      </w:r>
      <w:r w:rsidRPr="00AE75A3">
        <w:rPr>
          <w:lang w:val="fr-CH" w:eastAsia="en-GB"/>
        </w:rPr>
        <w:t>xé sur l</w:t>
      </w:r>
      <w:r w:rsidR="00C019F8">
        <w:rPr>
          <w:lang w:val="fr-CH" w:eastAsia="en-GB"/>
        </w:rPr>
        <w:t>'</w:t>
      </w:r>
      <w:r w:rsidRPr="00AE75A3">
        <w:rPr>
          <w:lang w:val="fr-CH" w:eastAsia="en-GB"/>
        </w:rPr>
        <w:t>autonomisation aux niveaux régional et national. Les groupes régionaux des CE de l</w:t>
      </w:r>
      <w:r w:rsidR="00C019F8">
        <w:rPr>
          <w:lang w:val="fr-CH" w:eastAsia="en-GB"/>
        </w:rPr>
        <w:t>'</w:t>
      </w:r>
      <w:r w:rsidRPr="00AE75A3">
        <w:rPr>
          <w:lang w:val="fr-CH" w:eastAsia="en-GB"/>
        </w:rPr>
        <w:t>UIT-T en sont un exemple éloquent, étant donné qu</w:t>
      </w:r>
      <w:r w:rsidR="00C019F8">
        <w:rPr>
          <w:lang w:val="fr-CH" w:eastAsia="en-GB"/>
        </w:rPr>
        <w:t>'</w:t>
      </w:r>
      <w:r w:rsidRPr="00AE75A3">
        <w:rPr>
          <w:lang w:val="fr-CH" w:eastAsia="en-GB"/>
        </w:rPr>
        <w:t>ils veillent à ce que le processus de normalisation tienne compte des besoins de toutes les régions.</w:t>
      </w:r>
    </w:p>
    <w:p w14:paraId="0B8C5414" w14:textId="4C795BC3" w:rsidR="00902B80" w:rsidRPr="00C019F8" w:rsidRDefault="00902B80" w:rsidP="00C019F8">
      <w:pPr>
        <w:pStyle w:val="enumlev1"/>
        <w:rPr>
          <w:lang w:val="fr-CH" w:eastAsia="en-GB"/>
        </w:rPr>
      </w:pPr>
      <w:r w:rsidRPr="00C019F8">
        <w:rPr>
          <w:lang w:val="fr-CH" w:eastAsia="en-GB"/>
        </w:rPr>
        <w:t>4)</w:t>
      </w:r>
      <w:r w:rsidRPr="00C019F8">
        <w:rPr>
          <w:b/>
          <w:bCs/>
          <w:lang w:val="fr-CH" w:eastAsia="en-GB"/>
        </w:rPr>
        <w:tab/>
      </w:r>
      <w:r w:rsidRPr="00C019F8">
        <w:rPr>
          <w:lang w:val="fr-CH" w:eastAsia="en-GB"/>
        </w:rPr>
        <w:t>L</w:t>
      </w:r>
      <w:r w:rsidRPr="00AE75A3">
        <w:rPr>
          <w:lang w:val="fr-CH" w:eastAsia="en-GB"/>
        </w:rPr>
        <w:t xml:space="preserve">e pilier </w:t>
      </w:r>
      <w:r w:rsidRPr="00C019F8">
        <w:rPr>
          <w:b/>
          <w:bCs/>
          <w:lang w:val="fr-CH"/>
        </w:rPr>
        <w:t>sensibilisation</w:t>
      </w:r>
      <w:r w:rsidRPr="00C019F8">
        <w:rPr>
          <w:lang w:val="fr-CH"/>
        </w:rPr>
        <w:t xml:space="preserve"> concerne</w:t>
      </w:r>
      <w:r w:rsidRPr="00C019F8">
        <w:rPr>
          <w:lang w:val="fr-CH" w:eastAsia="en-GB"/>
        </w:rPr>
        <w:t xml:space="preserve"> </w:t>
      </w:r>
      <w:r w:rsidRPr="00AE75A3">
        <w:rPr>
          <w:lang w:val="fr-CH" w:eastAsia="en-GB"/>
        </w:rPr>
        <w:t>le partage d</w:t>
      </w:r>
      <w:r w:rsidR="00C019F8">
        <w:rPr>
          <w:lang w:val="fr-CH" w:eastAsia="en-GB"/>
        </w:rPr>
        <w:t>'</w:t>
      </w:r>
      <w:r w:rsidRPr="00AE75A3">
        <w:rPr>
          <w:lang w:val="fr-CH" w:eastAsia="en-GB"/>
        </w:rPr>
        <w:t>informations, au moyen des publications de l</w:t>
      </w:r>
      <w:r w:rsidR="00C019F8">
        <w:rPr>
          <w:lang w:val="fr-CH" w:eastAsia="en-GB"/>
        </w:rPr>
        <w:t>'</w:t>
      </w:r>
      <w:r w:rsidRPr="00AE75A3">
        <w:rPr>
          <w:lang w:val="fr-CH" w:eastAsia="en-GB"/>
        </w:rPr>
        <w:t>UIT-T, sur un large éventail de sujets ainsi que les forums régionaux et interrégionaux sur la normalisation.</w:t>
      </w:r>
    </w:p>
    <w:p w14:paraId="21822762" w14:textId="77777777" w:rsidR="00902B80" w:rsidRPr="00C019F8" w:rsidRDefault="00902B80" w:rsidP="00C019F8">
      <w:pPr>
        <w:pStyle w:val="enumlev1"/>
        <w:rPr>
          <w:lang w:val="fr-CH" w:eastAsia="en-GB"/>
        </w:rPr>
      </w:pPr>
      <w:r w:rsidRPr="00C019F8">
        <w:rPr>
          <w:lang w:val="fr-CH" w:eastAsia="en-GB"/>
        </w:rPr>
        <w:t>5)</w:t>
      </w:r>
      <w:r w:rsidRPr="00C019F8">
        <w:rPr>
          <w:b/>
          <w:bCs/>
          <w:lang w:val="fr-CH" w:eastAsia="en-GB"/>
        </w:rPr>
        <w:tab/>
      </w:r>
      <w:r w:rsidRPr="00C019F8">
        <w:rPr>
          <w:lang w:val="fr-CH" w:eastAsia="en-GB"/>
        </w:rPr>
        <w:t xml:space="preserve">Le pilier </w:t>
      </w:r>
      <w:r w:rsidRPr="00C019F8">
        <w:rPr>
          <w:b/>
          <w:bCs/>
          <w:lang w:val="fr-CH" w:eastAsia="en-GB"/>
        </w:rPr>
        <w:t>partenariats</w:t>
      </w:r>
      <w:r w:rsidRPr="00C019F8">
        <w:rPr>
          <w:lang w:val="fr-CH" w:eastAsia="en-GB"/>
        </w:rPr>
        <w:t xml:space="preserve"> </w:t>
      </w:r>
      <w:r w:rsidRPr="00AE75A3">
        <w:rPr>
          <w:lang w:val="fr-CH" w:eastAsia="en-GB"/>
        </w:rPr>
        <w:t>consiste à mobiliser des ressources et à favoriser la collaboration.</w:t>
      </w:r>
      <w:r w:rsidRPr="00C019F8">
        <w:rPr>
          <w:lang w:val="fr-CH" w:eastAsia="en-GB"/>
        </w:rPr>
        <w:t xml:space="preserve"> </w:t>
      </w:r>
    </w:p>
    <w:p w14:paraId="192DA336" w14:textId="1EC355DA" w:rsidR="00902B80" w:rsidRPr="00C019F8" w:rsidRDefault="00902B80" w:rsidP="00C019F8">
      <w:pPr>
        <w:rPr>
          <w:lang w:val="fr-CH"/>
        </w:rPr>
      </w:pPr>
      <w:r w:rsidRPr="00AE75A3">
        <w:rPr>
          <w:b/>
          <w:bCs/>
          <w:lang w:val="fr-CH"/>
        </w:rPr>
        <w:t>Sessions de formation pratique sur la réduction de l</w:t>
      </w:r>
      <w:r w:rsidR="00C019F8">
        <w:rPr>
          <w:b/>
          <w:bCs/>
          <w:lang w:val="fr-CH"/>
        </w:rPr>
        <w:t>'</w:t>
      </w:r>
      <w:r w:rsidRPr="00AE75A3">
        <w:rPr>
          <w:b/>
          <w:bCs/>
          <w:lang w:val="fr-CH"/>
        </w:rPr>
        <w:t>écart en matière de normalisation</w:t>
      </w:r>
      <w:r>
        <w:rPr>
          <w:b/>
          <w:bCs/>
          <w:lang w:val="fr-CH"/>
        </w:rPr>
        <w:t xml:space="preserve"> (BSG)</w:t>
      </w:r>
      <w:r w:rsidRPr="00AE75A3">
        <w:rPr>
          <w:lang w:val="fr-CH"/>
        </w:rPr>
        <w:t>: L</w:t>
      </w:r>
      <w:r w:rsidR="00C019F8">
        <w:rPr>
          <w:lang w:val="fr-CH"/>
        </w:rPr>
        <w:t>'</w:t>
      </w:r>
      <w:r w:rsidRPr="00AE75A3">
        <w:rPr>
          <w:lang w:val="fr-CH"/>
        </w:rPr>
        <w:t>UIT-T organise régulièrement des formations pratiques sur l</w:t>
      </w:r>
      <w:r w:rsidR="00C019F8">
        <w:rPr>
          <w:lang w:val="fr-CH"/>
        </w:rPr>
        <w:t>'</w:t>
      </w:r>
      <w:r w:rsidRPr="00AE75A3">
        <w:rPr>
          <w:lang w:val="fr-CH"/>
        </w:rPr>
        <w:t>efficacité des commissions d</w:t>
      </w:r>
      <w:r w:rsidR="00C019F8">
        <w:rPr>
          <w:lang w:val="fr-CH"/>
        </w:rPr>
        <w:t>'</w:t>
      </w:r>
      <w:r w:rsidRPr="00AE75A3">
        <w:rPr>
          <w:lang w:val="fr-CH"/>
        </w:rPr>
        <w:t>études en vue de la réduction de l</w:t>
      </w:r>
      <w:r w:rsidR="00C019F8">
        <w:rPr>
          <w:lang w:val="fr-CH"/>
        </w:rPr>
        <w:t>'</w:t>
      </w:r>
      <w:r w:rsidRPr="00AE75A3">
        <w:rPr>
          <w:lang w:val="fr-CH"/>
        </w:rPr>
        <w:t>écart en matière de normalisation, conformément à la Résolution 44 de l</w:t>
      </w:r>
      <w:r w:rsidR="00C019F8">
        <w:rPr>
          <w:lang w:val="fr-CH"/>
        </w:rPr>
        <w:t>'</w:t>
      </w:r>
      <w:r w:rsidRPr="00AE75A3">
        <w:rPr>
          <w:lang w:val="fr-CH"/>
        </w:rPr>
        <w:t>AMNT. Ces formations sont axées sur le renforcement des compétences pratiques afin d</w:t>
      </w:r>
      <w:r w:rsidR="00C019F8">
        <w:rPr>
          <w:lang w:val="fr-CH"/>
        </w:rPr>
        <w:t>'</w:t>
      </w:r>
      <w:r w:rsidRPr="00AE75A3">
        <w:rPr>
          <w:lang w:val="fr-CH"/>
        </w:rPr>
        <w:t>optimiser l</w:t>
      </w:r>
      <w:r w:rsidR="00C019F8">
        <w:rPr>
          <w:lang w:val="fr-CH"/>
        </w:rPr>
        <w:t>'</w:t>
      </w:r>
      <w:r w:rsidRPr="00AE75A3">
        <w:rPr>
          <w:lang w:val="fr-CH"/>
        </w:rPr>
        <w:t>efficacité de la participation des pays en développement au processus de normalisation de l</w:t>
      </w:r>
      <w:r w:rsidR="00C019F8">
        <w:rPr>
          <w:lang w:val="fr-CH"/>
        </w:rPr>
        <w:t>'</w:t>
      </w:r>
      <w:r w:rsidRPr="00AE75A3">
        <w:rPr>
          <w:lang w:val="fr-CH"/>
        </w:rPr>
        <w:t xml:space="preserve">UIT-T </w:t>
      </w:r>
      <w:r w:rsidRPr="00C019F8">
        <w:rPr>
          <w:lang w:val="fr-CH"/>
        </w:rPr>
        <w:t>et couvrent différents thèmes, notamment les stratégies relatives à l</w:t>
      </w:r>
      <w:r w:rsidR="0007077A">
        <w:rPr>
          <w:lang w:val="fr-CH"/>
        </w:rPr>
        <w:t>a participation aux travaux des </w:t>
      </w:r>
      <w:r>
        <w:rPr>
          <w:lang w:val="fr-CH"/>
        </w:rPr>
        <w:t>CE</w:t>
      </w:r>
      <w:r w:rsidRPr="00C019F8">
        <w:rPr>
          <w:lang w:val="fr-CH"/>
        </w:rPr>
        <w:t>, l</w:t>
      </w:r>
      <w:r w:rsidR="00C019F8">
        <w:rPr>
          <w:lang w:val="fr-CH"/>
        </w:rPr>
        <w:t>'</w:t>
      </w:r>
      <w:r w:rsidRPr="00C019F8">
        <w:rPr>
          <w:lang w:val="fr-CH"/>
        </w:rPr>
        <w:t>élaboration de contributions pour les réunions, la présentation de propositions, les méthodes de travail collaboratives</w:t>
      </w:r>
      <w:r w:rsidRPr="00AE75A3">
        <w:rPr>
          <w:lang w:val="fr-CH"/>
        </w:rPr>
        <w:t>,</w:t>
      </w:r>
      <w:r w:rsidRPr="00C019F8">
        <w:rPr>
          <w:lang w:val="fr-CH"/>
        </w:rPr>
        <w:t xml:space="preserve"> l</w:t>
      </w:r>
      <w:r w:rsidR="00C019F8">
        <w:rPr>
          <w:lang w:val="fr-CH"/>
        </w:rPr>
        <w:t>'</w:t>
      </w:r>
      <w:r w:rsidRPr="00C019F8">
        <w:rPr>
          <w:lang w:val="fr-CH"/>
        </w:rPr>
        <w:t>obtention d</w:t>
      </w:r>
      <w:r w:rsidR="00C019F8">
        <w:rPr>
          <w:lang w:val="fr-CH"/>
        </w:rPr>
        <w:t>'</w:t>
      </w:r>
      <w:r w:rsidRPr="00C019F8">
        <w:rPr>
          <w:lang w:val="fr-CH"/>
        </w:rPr>
        <w:t>un consensus</w:t>
      </w:r>
      <w:r w:rsidRPr="00AE75A3">
        <w:rPr>
          <w:lang w:val="fr-CH"/>
        </w:rPr>
        <w:t xml:space="preserve"> et l</w:t>
      </w:r>
      <w:r w:rsidR="00C019F8">
        <w:rPr>
          <w:lang w:val="fr-CH"/>
        </w:rPr>
        <w:t>'</w:t>
      </w:r>
      <w:r w:rsidRPr="00AE75A3">
        <w:rPr>
          <w:lang w:val="fr-CH"/>
        </w:rPr>
        <w:t>utilisation des outils et services du TSB. Environ 40 sessions de formation ont eu lieu pendant la période d</w:t>
      </w:r>
      <w:r w:rsidR="00C019F8">
        <w:rPr>
          <w:lang w:val="fr-CH"/>
        </w:rPr>
        <w:t>'</w:t>
      </w:r>
      <w:r w:rsidRPr="00AE75A3">
        <w:rPr>
          <w:lang w:val="fr-CH"/>
        </w:rPr>
        <w:t>études et plus de 1 200 délégués de l</w:t>
      </w:r>
      <w:r w:rsidR="00C019F8">
        <w:rPr>
          <w:lang w:val="fr-CH"/>
        </w:rPr>
        <w:t>'</w:t>
      </w:r>
      <w:r w:rsidRPr="00AE75A3">
        <w:rPr>
          <w:lang w:val="fr-CH"/>
        </w:rPr>
        <w:t>UIT-T</w:t>
      </w:r>
      <w:r>
        <w:rPr>
          <w:lang w:val="fr-CH"/>
        </w:rPr>
        <w:t xml:space="preserve"> y ont participé</w:t>
      </w:r>
      <w:r w:rsidRPr="00AE75A3">
        <w:rPr>
          <w:lang w:val="fr-CH"/>
        </w:rPr>
        <w:t>.</w:t>
      </w:r>
    </w:p>
    <w:p w14:paraId="06DB0279" w14:textId="07EB0748" w:rsidR="00902B80" w:rsidRPr="00C019F8" w:rsidRDefault="00902B80" w:rsidP="00C019F8">
      <w:pPr>
        <w:rPr>
          <w:lang w:val="fr-CH"/>
        </w:rPr>
      </w:pPr>
      <w:r w:rsidRPr="00C019F8">
        <w:rPr>
          <w:b/>
          <w:bCs/>
          <w:lang w:val="fr-CH"/>
        </w:rPr>
        <w:t>Formation BSG sur les services et les outils</w:t>
      </w:r>
      <w:r w:rsidRPr="00C019F8">
        <w:rPr>
          <w:lang w:val="fr-CH"/>
        </w:rPr>
        <w:t>:</w:t>
      </w:r>
      <w:r>
        <w:rPr>
          <w:lang w:val="fr-CH"/>
        </w:rPr>
        <w:t xml:space="preserve"> De temps à autre</w:t>
      </w:r>
      <w:r w:rsidRPr="00C019F8">
        <w:rPr>
          <w:lang w:val="fr-CH"/>
        </w:rPr>
        <w:t xml:space="preserve">, le TSB </w:t>
      </w:r>
      <w:r w:rsidRPr="00AE75A3">
        <w:rPr>
          <w:lang w:val="fr-CH"/>
        </w:rPr>
        <w:t>propose également des formations sur l</w:t>
      </w:r>
      <w:r w:rsidR="00C019F8">
        <w:rPr>
          <w:lang w:val="fr-CH"/>
        </w:rPr>
        <w:t>'</w:t>
      </w:r>
      <w:r w:rsidRPr="00AE75A3">
        <w:rPr>
          <w:lang w:val="fr-CH"/>
        </w:rPr>
        <w:t xml:space="preserve">utilisation des services et outils du TSB. </w:t>
      </w:r>
      <w:r>
        <w:rPr>
          <w:lang w:val="fr-CH"/>
        </w:rPr>
        <w:t>À l</w:t>
      </w:r>
      <w:r w:rsidR="00C019F8">
        <w:rPr>
          <w:lang w:val="fr-CH"/>
        </w:rPr>
        <w:t>'</w:t>
      </w:r>
      <w:r>
        <w:rPr>
          <w:lang w:val="fr-CH"/>
        </w:rPr>
        <w:t>occasion de c</w:t>
      </w:r>
      <w:r w:rsidRPr="00AE75A3">
        <w:rPr>
          <w:lang w:val="fr-CH"/>
        </w:rPr>
        <w:t>es formations</w:t>
      </w:r>
      <w:r>
        <w:rPr>
          <w:lang w:val="fr-CH"/>
        </w:rPr>
        <w:t>,</w:t>
      </w:r>
      <w:r w:rsidRPr="00C019F8">
        <w:rPr>
          <w:lang w:val="fr-CH"/>
        </w:rPr>
        <w:t xml:space="preserve"> les services et outils</w:t>
      </w:r>
      <w:r w:rsidRPr="00AE75A3">
        <w:rPr>
          <w:lang w:val="fr-CH"/>
        </w:rPr>
        <w:t xml:space="preserve"> </w:t>
      </w:r>
      <w:r>
        <w:rPr>
          <w:lang w:val="fr-CH"/>
        </w:rPr>
        <w:t xml:space="preserve">sont présentés, notamment </w:t>
      </w:r>
      <w:r w:rsidRPr="00AE75A3">
        <w:rPr>
          <w:lang w:val="fr-CH"/>
        </w:rPr>
        <w:t xml:space="preserve">la participation à distance, </w:t>
      </w:r>
      <w:r>
        <w:rPr>
          <w:lang w:val="fr-CH"/>
        </w:rPr>
        <w:t xml:space="preserve">la plate-forme </w:t>
      </w:r>
      <w:r w:rsidRPr="00AE75A3">
        <w:rPr>
          <w:lang w:val="fr-CH"/>
        </w:rPr>
        <w:t>MyWorkspace</w:t>
      </w:r>
      <w:r>
        <w:rPr>
          <w:lang w:val="fr-CH"/>
        </w:rPr>
        <w:t xml:space="preserve"> et les publications. Ces formations BSG favorisent une participation plus active et efficace aux travaux de l</w:t>
      </w:r>
      <w:r w:rsidR="00C019F8">
        <w:rPr>
          <w:lang w:val="fr-CH"/>
        </w:rPr>
        <w:t>'</w:t>
      </w:r>
      <w:r>
        <w:rPr>
          <w:lang w:val="fr-CH"/>
        </w:rPr>
        <w:t xml:space="preserve">UIT-T. Pour plus de renseignements sur les services et outils du TSB, voir la </w:t>
      </w:r>
      <w:hyperlink w:anchor="section14" w:history="1">
        <w:r w:rsidRPr="0041135F">
          <w:rPr>
            <w:rStyle w:val="Hyperlink"/>
            <w:lang w:val="fr-CH"/>
          </w:rPr>
          <w:t>section 14</w:t>
        </w:r>
      </w:hyperlink>
      <w:r>
        <w:rPr>
          <w:lang w:val="fr-CH"/>
        </w:rPr>
        <w:t>.</w:t>
      </w:r>
    </w:p>
    <w:p w14:paraId="1AFA83BF" w14:textId="796E7669" w:rsidR="00902B80" w:rsidRPr="00C019F8" w:rsidRDefault="00902B80" w:rsidP="00C019F8">
      <w:pPr>
        <w:rPr>
          <w:lang w:val="fr-CH"/>
        </w:rPr>
      </w:pPr>
      <w:bookmarkStart w:id="137" w:name="_Hlk92456849"/>
      <w:bookmarkStart w:id="138" w:name="_Toc480527849"/>
      <w:r>
        <w:rPr>
          <w:b/>
          <w:bCs/>
          <w:lang w:val="fr-CH"/>
        </w:rPr>
        <w:t>Groupes régionaux</w:t>
      </w:r>
      <w:r>
        <w:rPr>
          <w:lang w:val="fr-CH"/>
        </w:rPr>
        <w:t>: Les groupes régionaux des CE de l</w:t>
      </w:r>
      <w:r w:rsidR="00C019F8">
        <w:rPr>
          <w:lang w:val="fr-CH"/>
        </w:rPr>
        <w:t>'</w:t>
      </w:r>
      <w:r>
        <w:rPr>
          <w:lang w:val="fr-CH"/>
        </w:rPr>
        <w:t>UIT-T se sont révélés être un mécanisme efficace pour coordonner la soumission des contributions régionales à l</w:t>
      </w:r>
      <w:r w:rsidR="00C019F8">
        <w:rPr>
          <w:lang w:val="fr-CH"/>
        </w:rPr>
        <w:t>'</w:t>
      </w:r>
      <w:r>
        <w:rPr>
          <w:lang w:val="fr-CH"/>
        </w:rPr>
        <w:t xml:space="preserve">UIT et augmenter le nombre et la qualité des contributions techniques émanant des pays en développement. </w:t>
      </w:r>
      <w:r w:rsidRPr="00C359CD">
        <w:rPr>
          <w:lang w:val="fr-CH"/>
        </w:rPr>
        <w:t>En favorisant une participation efficace aux travaux des CE de l</w:t>
      </w:r>
      <w:r w:rsidR="00C019F8">
        <w:rPr>
          <w:lang w:val="fr-CH"/>
        </w:rPr>
        <w:t>'</w:t>
      </w:r>
      <w:r w:rsidRPr="00C359CD">
        <w:rPr>
          <w:lang w:val="fr-CH"/>
        </w:rPr>
        <w:t>UIT-T,</w:t>
      </w:r>
      <w:r>
        <w:rPr>
          <w:lang w:val="fr-CH"/>
        </w:rPr>
        <w:t xml:space="preserve"> les groupes régionaux jouent un rôle de premier plan dans la réduction de l</w:t>
      </w:r>
      <w:r w:rsidR="00C019F8">
        <w:rPr>
          <w:lang w:val="fr-CH"/>
        </w:rPr>
        <w:t>'</w:t>
      </w:r>
      <w:r>
        <w:rPr>
          <w:lang w:val="fr-CH"/>
        </w:rPr>
        <w:t xml:space="preserve">écart en matière de normalisation entre pays développés et pays en développement. </w:t>
      </w:r>
    </w:p>
    <w:p w14:paraId="179CFB2C" w14:textId="3A2520BE" w:rsidR="00902B80" w:rsidRPr="00C019F8" w:rsidRDefault="00902B80" w:rsidP="00C019F8">
      <w:pPr>
        <w:rPr>
          <w:lang w:val="fr-CH"/>
        </w:rPr>
      </w:pPr>
      <w:bookmarkStart w:id="139" w:name="_Hlk93320660"/>
      <w:r>
        <w:rPr>
          <w:lang w:val="fr-CH"/>
        </w:rPr>
        <w:t>Plus de 80 réunions de groupes régionaux ont eu lieu pendant la période d</w:t>
      </w:r>
      <w:r w:rsidR="00C019F8">
        <w:rPr>
          <w:lang w:val="fr-CH"/>
        </w:rPr>
        <w:t>'</w:t>
      </w:r>
      <w:r>
        <w:rPr>
          <w:lang w:val="fr-CH"/>
        </w:rPr>
        <w:t>études, et la plupart de ces groupes ont continué de tenir des réunions virtuelles tout au long de la pandémie de COVID-19. Un aperçu des activités menées par les groupes régionaux pendant la période d</w:t>
      </w:r>
      <w:r w:rsidR="00C019F8">
        <w:rPr>
          <w:lang w:val="fr-CH"/>
        </w:rPr>
        <w:t>'</w:t>
      </w:r>
      <w:r>
        <w:rPr>
          <w:lang w:val="fr-CH"/>
        </w:rPr>
        <w:t xml:space="preserve">études est disponible </w:t>
      </w:r>
      <w:hyperlink r:id="rId212" w:history="1">
        <w:r w:rsidRPr="00B251AF">
          <w:rPr>
            <w:rStyle w:val="Hyperlink"/>
            <w:lang w:val="fr-CH"/>
          </w:rPr>
          <w:t>ici</w:t>
        </w:r>
      </w:hyperlink>
      <w:r>
        <w:rPr>
          <w:lang w:val="fr-CH"/>
        </w:rPr>
        <w:t>.</w:t>
      </w:r>
    </w:p>
    <w:bookmarkEnd w:id="139"/>
    <w:p w14:paraId="7C5C9714" w14:textId="0A372491" w:rsidR="00902B80" w:rsidRPr="00C019F8" w:rsidRDefault="00902B80" w:rsidP="00C019F8">
      <w:pPr>
        <w:rPr>
          <w:lang w:val="fr-CH"/>
        </w:rPr>
      </w:pPr>
      <w:r w:rsidRPr="00C019F8">
        <w:rPr>
          <w:lang w:val="fr-CH"/>
        </w:rPr>
        <w:t>L</w:t>
      </w:r>
      <w:r w:rsidR="00C019F8">
        <w:rPr>
          <w:lang w:val="fr-CH"/>
        </w:rPr>
        <w:t>'</w:t>
      </w:r>
      <w:r w:rsidRPr="00C019F8">
        <w:rPr>
          <w:lang w:val="fr-CH"/>
        </w:rPr>
        <w:t>UIT-T comprend 25 groupes régionaux:</w:t>
      </w:r>
    </w:p>
    <w:p w14:paraId="071CE124" w14:textId="289CF14B" w:rsidR="00902B80" w:rsidRPr="00C019F8" w:rsidRDefault="00902B80" w:rsidP="00C019F8">
      <w:pPr>
        <w:pStyle w:val="enumlev1"/>
        <w:rPr>
          <w:lang w:val="fr-CH"/>
        </w:rPr>
      </w:pPr>
      <w:r w:rsidRPr="00C019F8">
        <w:rPr>
          <w:lang w:val="fr-CH"/>
        </w:rPr>
        <w:t>–</w:t>
      </w:r>
      <w:r w:rsidRPr="00C019F8">
        <w:rPr>
          <w:lang w:val="fr-CH"/>
        </w:rPr>
        <w:tab/>
      </w:r>
      <w:r>
        <w:rPr>
          <w:lang w:val="fr-CH"/>
        </w:rPr>
        <w:t xml:space="preserve">Neuf pour la région Afrique </w:t>
      </w:r>
      <w:r w:rsidRPr="00C019F8">
        <w:rPr>
          <w:lang w:val="fr-CH"/>
        </w:rPr>
        <w:t>(</w:t>
      </w:r>
      <w:r>
        <w:rPr>
          <w:lang w:val="fr-CH"/>
        </w:rPr>
        <w:t>CE 2 (Afrique; Afrique de l</w:t>
      </w:r>
      <w:r w:rsidR="00C019F8">
        <w:rPr>
          <w:lang w:val="fr-CH"/>
        </w:rPr>
        <w:t>'</w:t>
      </w:r>
      <w:r>
        <w:rPr>
          <w:lang w:val="fr-CH"/>
        </w:rPr>
        <w:t>Est)</w:t>
      </w:r>
      <w:r w:rsidRPr="00C019F8">
        <w:rPr>
          <w:lang w:val="fr-CH"/>
        </w:rPr>
        <w:t xml:space="preserve">, 3, 5, 11, 12, 13, 17 </w:t>
      </w:r>
      <w:r>
        <w:rPr>
          <w:lang w:val="fr-CH"/>
        </w:rPr>
        <w:t>et</w:t>
      </w:r>
      <w:r w:rsidRPr="00C019F8">
        <w:rPr>
          <w:lang w:val="fr-CH"/>
        </w:rPr>
        <w:t xml:space="preserve"> 20)</w:t>
      </w:r>
    </w:p>
    <w:p w14:paraId="79F5D3C1" w14:textId="77777777" w:rsidR="00902B80" w:rsidRPr="00C019F8" w:rsidRDefault="00902B80" w:rsidP="00C019F8">
      <w:pPr>
        <w:pStyle w:val="enumlev1"/>
        <w:rPr>
          <w:lang w:val="fr-CH"/>
        </w:rPr>
      </w:pPr>
      <w:r w:rsidRPr="00C019F8">
        <w:rPr>
          <w:lang w:val="fr-CH"/>
        </w:rPr>
        <w:t>–</w:t>
      </w:r>
      <w:r w:rsidRPr="00C019F8">
        <w:rPr>
          <w:lang w:val="fr-CH"/>
        </w:rPr>
        <w:tab/>
      </w:r>
      <w:r>
        <w:rPr>
          <w:lang w:val="fr-CH"/>
        </w:rPr>
        <w:t xml:space="preserve">Quatre pour la région Amériques </w:t>
      </w:r>
      <w:r w:rsidRPr="00C019F8">
        <w:rPr>
          <w:lang w:val="fr-CH"/>
        </w:rPr>
        <w:t>(</w:t>
      </w:r>
      <w:r>
        <w:rPr>
          <w:lang w:val="fr-CH"/>
        </w:rPr>
        <w:t>CE</w:t>
      </w:r>
      <w:r w:rsidRPr="00C019F8">
        <w:rPr>
          <w:lang w:val="fr-CH"/>
        </w:rPr>
        <w:t xml:space="preserve"> 2, 3, 5 </w:t>
      </w:r>
      <w:r>
        <w:rPr>
          <w:lang w:val="fr-CH"/>
        </w:rPr>
        <w:t>et</w:t>
      </w:r>
      <w:r w:rsidRPr="00C019F8">
        <w:rPr>
          <w:lang w:val="fr-CH"/>
        </w:rPr>
        <w:t xml:space="preserve"> 20)</w:t>
      </w:r>
    </w:p>
    <w:p w14:paraId="66C97D5C" w14:textId="52890BB4" w:rsidR="00902B80" w:rsidRPr="00C019F8" w:rsidRDefault="00902B80" w:rsidP="00C019F8">
      <w:pPr>
        <w:pStyle w:val="enumlev1"/>
        <w:rPr>
          <w:lang w:val="fr-CH"/>
        </w:rPr>
      </w:pPr>
      <w:r w:rsidRPr="00C019F8">
        <w:rPr>
          <w:lang w:val="fr-CH"/>
        </w:rPr>
        <w:t>–</w:t>
      </w:r>
      <w:r w:rsidRPr="00C019F8">
        <w:rPr>
          <w:lang w:val="fr-CH"/>
        </w:rPr>
        <w:tab/>
      </w:r>
      <w:r>
        <w:rPr>
          <w:lang w:val="fr-CH"/>
        </w:rPr>
        <w:t xml:space="preserve">Cinq pour la région des États arabes </w:t>
      </w:r>
      <w:r w:rsidRPr="00C019F8">
        <w:rPr>
          <w:lang w:val="fr-CH"/>
        </w:rPr>
        <w:t>(</w:t>
      </w:r>
      <w:r>
        <w:rPr>
          <w:lang w:val="fr-CH"/>
        </w:rPr>
        <w:t>CE</w:t>
      </w:r>
      <w:r w:rsidRPr="00C019F8">
        <w:rPr>
          <w:lang w:val="fr-CH"/>
        </w:rPr>
        <w:t xml:space="preserve"> 2, 3, 5, 17</w:t>
      </w:r>
      <w:r>
        <w:rPr>
          <w:lang w:val="fr-CH"/>
        </w:rPr>
        <w:t xml:space="preserve"> et</w:t>
      </w:r>
      <w:r w:rsidRPr="00C019F8">
        <w:rPr>
          <w:lang w:val="fr-CH"/>
        </w:rPr>
        <w:t xml:space="preserve"> 20)</w:t>
      </w:r>
    </w:p>
    <w:p w14:paraId="5ADB2223" w14:textId="77777777" w:rsidR="00902B80" w:rsidRPr="00C019F8" w:rsidRDefault="00902B80" w:rsidP="00C019F8">
      <w:pPr>
        <w:pStyle w:val="enumlev1"/>
        <w:rPr>
          <w:lang w:val="fr-CH"/>
        </w:rPr>
      </w:pPr>
      <w:r w:rsidRPr="00C019F8">
        <w:rPr>
          <w:lang w:val="fr-CH"/>
        </w:rPr>
        <w:t>–</w:t>
      </w:r>
      <w:r w:rsidRPr="00C019F8">
        <w:rPr>
          <w:lang w:val="fr-CH"/>
        </w:rPr>
        <w:tab/>
      </w:r>
      <w:r>
        <w:rPr>
          <w:lang w:val="fr-CH"/>
        </w:rPr>
        <w:t xml:space="preserve">Deux pour la région Asie-Pacifique </w:t>
      </w:r>
      <w:r w:rsidRPr="00C019F8">
        <w:rPr>
          <w:lang w:val="fr-CH"/>
        </w:rPr>
        <w:t>(</w:t>
      </w:r>
      <w:r>
        <w:rPr>
          <w:lang w:val="fr-CH"/>
        </w:rPr>
        <w:t>CE</w:t>
      </w:r>
      <w:r w:rsidRPr="00C019F8">
        <w:rPr>
          <w:lang w:val="fr-CH"/>
        </w:rPr>
        <w:t xml:space="preserve"> 3 </w:t>
      </w:r>
      <w:r>
        <w:rPr>
          <w:lang w:val="fr-CH"/>
        </w:rPr>
        <w:t>et</w:t>
      </w:r>
      <w:r w:rsidRPr="00C019F8">
        <w:rPr>
          <w:lang w:val="fr-CH"/>
        </w:rPr>
        <w:t xml:space="preserve"> 5)</w:t>
      </w:r>
    </w:p>
    <w:p w14:paraId="23B99240" w14:textId="118CB4C7" w:rsidR="00902B80" w:rsidRPr="00C019F8" w:rsidRDefault="00902B80" w:rsidP="00C019F8">
      <w:pPr>
        <w:pStyle w:val="enumlev1"/>
        <w:rPr>
          <w:lang w:val="fr-CH"/>
        </w:rPr>
      </w:pPr>
      <w:r w:rsidRPr="00C019F8">
        <w:rPr>
          <w:lang w:val="fr-CH"/>
        </w:rPr>
        <w:t>–</w:t>
      </w:r>
      <w:r w:rsidRPr="00C019F8">
        <w:rPr>
          <w:lang w:val="fr-CH"/>
        </w:rPr>
        <w:tab/>
      </w:r>
      <w:r>
        <w:rPr>
          <w:lang w:val="fr-CH"/>
        </w:rPr>
        <w:t>Un pour l</w:t>
      </w:r>
      <w:r w:rsidR="00C019F8">
        <w:rPr>
          <w:lang w:val="fr-CH"/>
        </w:rPr>
        <w:t>'</w:t>
      </w:r>
      <w:r>
        <w:rPr>
          <w:lang w:val="fr-CH"/>
        </w:rPr>
        <w:t>Europe et le bassin méditerranéen (CE 3)</w:t>
      </w:r>
    </w:p>
    <w:p w14:paraId="212C6C8E" w14:textId="490C0809" w:rsidR="00902B80" w:rsidRPr="00C019F8" w:rsidRDefault="00902B80" w:rsidP="00C019F8">
      <w:pPr>
        <w:pStyle w:val="enumlev1"/>
        <w:rPr>
          <w:lang w:val="fr-CH"/>
        </w:rPr>
      </w:pPr>
      <w:r w:rsidRPr="00C019F8">
        <w:rPr>
          <w:lang w:val="fr-CH"/>
        </w:rPr>
        <w:t>–</w:t>
      </w:r>
      <w:r w:rsidRPr="00C019F8">
        <w:rPr>
          <w:lang w:val="fr-CH"/>
        </w:rPr>
        <w:tab/>
      </w:r>
      <w:r>
        <w:rPr>
          <w:lang w:val="fr-CH"/>
        </w:rPr>
        <w:t>Quatre pour l</w:t>
      </w:r>
      <w:r w:rsidR="00C019F8">
        <w:rPr>
          <w:lang w:val="fr-CH"/>
        </w:rPr>
        <w:t>'</w:t>
      </w:r>
      <w:r>
        <w:rPr>
          <w:lang w:val="fr-CH"/>
        </w:rPr>
        <w:t>Europe de l</w:t>
      </w:r>
      <w:r w:rsidR="00C019F8">
        <w:rPr>
          <w:lang w:val="fr-CH"/>
        </w:rPr>
        <w:t>'</w:t>
      </w:r>
      <w:r>
        <w:rPr>
          <w:lang w:val="fr-CH"/>
        </w:rPr>
        <w:t>Est, l</w:t>
      </w:r>
      <w:r w:rsidR="00C019F8">
        <w:rPr>
          <w:lang w:val="fr-CH"/>
        </w:rPr>
        <w:t>'</w:t>
      </w:r>
      <w:r>
        <w:rPr>
          <w:lang w:val="fr-CH"/>
        </w:rPr>
        <w:t xml:space="preserve">Asie centrale et la Transcaucasie </w:t>
      </w:r>
      <w:r w:rsidRPr="00C019F8">
        <w:rPr>
          <w:lang w:val="fr-CH"/>
        </w:rPr>
        <w:t>(</w:t>
      </w:r>
      <w:r>
        <w:rPr>
          <w:lang w:val="fr-CH"/>
        </w:rPr>
        <w:t>CE</w:t>
      </w:r>
      <w:r w:rsidRPr="00C019F8">
        <w:rPr>
          <w:lang w:val="fr-CH"/>
        </w:rPr>
        <w:t xml:space="preserve"> 3, 11, 13 </w:t>
      </w:r>
      <w:r>
        <w:rPr>
          <w:lang w:val="fr-CH"/>
        </w:rPr>
        <w:t>et</w:t>
      </w:r>
      <w:r w:rsidRPr="00C019F8">
        <w:rPr>
          <w:lang w:val="fr-CH"/>
        </w:rPr>
        <w:t xml:space="preserve"> 20)</w:t>
      </w:r>
    </w:p>
    <w:bookmarkEnd w:id="137"/>
    <w:bookmarkEnd w:id="138"/>
    <w:p w14:paraId="705526B7" w14:textId="77777777" w:rsidR="0054548B" w:rsidRDefault="0054548B" w:rsidP="00C019F8">
      <w:pPr>
        <w:rPr>
          <w:b/>
          <w:bCs/>
          <w:lang w:val="fr-CH"/>
        </w:rPr>
      </w:pPr>
      <w:r>
        <w:rPr>
          <w:b/>
          <w:bCs/>
          <w:lang w:val="fr-CH"/>
        </w:rPr>
        <w:br w:type="page"/>
      </w:r>
    </w:p>
    <w:p w14:paraId="404D4C1E" w14:textId="129056EB" w:rsidR="00902B80" w:rsidRPr="00C019F8" w:rsidRDefault="00902B80" w:rsidP="00C019F8">
      <w:pPr>
        <w:rPr>
          <w:lang w:val="fr-CH"/>
        </w:rPr>
      </w:pPr>
      <w:r w:rsidRPr="00C5616C">
        <w:rPr>
          <w:b/>
          <w:bCs/>
          <w:lang w:val="fr-CH"/>
        </w:rPr>
        <w:lastRenderedPageBreak/>
        <w:t>Forums régionaux sur la normalisation</w:t>
      </w:r>
      <w:r w:rsidRPr="00C019F8">
        <w:rPr>
          <w:b/>
          <w:bCs/>
          <w:lang w:val="fr-CH"/>
        </w:rPr>
        <w:t>:</w:t>
      </w:r>
      <w:r w:rsidRPr="00C5616C">
        <w:rPr>
          <w:lang w:val="fr-CH"/>
        </w:rPr>
        <w:t xml:space="preserve"> </w:t>
      </w:r>
      <w:r w:rsidRPr="00C019F8">
        <w:rPr>
          <w:lang w:val="fr-CH"/>
        </w:rPr>
        <w:t>Dans ce cadre d</w:t>
      </w:r>
      <w:r w:rsidRPr="00C5616C">
        <w:rPr>
          <w:lang w:val="fr-CH"/>
        </w:rPr>
        <w:t>es</w:t>
      </w:r>
      <w:r w:rsidRPr="00C019F8">
        <w:rPr>
          <w:lang w:val="fr-CH"/>
        </w:rPr>
        <w:t xml:space="preserve"> </w:t>
      </w:r>
      <w:hyperlink r:id="rId213" w:history="1">
        <w:r w:rsidRPr="00C5616C">
          <w:rPr>
            <w:rStyle w:val="Hyperlink"/>
            <w:lang w:val="fr-CH"/>
          </w:rPr>
          <w:t>Forums régionaux sur la normalisation</w:t>
        </w:r>
      </w:hyperlink>
      <w:r w:rsidR="0072691F">
        <w:rPr>
          <w:lang w:val="fr-CH"/>
        </w:rPr>
        <w:t xml:space="preserve">, </w:t>
      </w:r>
      <w:r w:rsidRPr="00C019F8">
        <w:rPr>
          <w:lang w:val="fr-CH"/>
        </w:rPr>
        <w:t xml:space="preserve">des </w:t>
      </w:r>
      <w:r>
        <w:rPr>
          <w:lang w:val="fr-CH"/>
        </w:rPr>
        <w:t>formations pratiques sont dispensées sur les méthodes de travail de l</w:t>
      </w:r>
      <w:r w:rsidR="00C019F8">
        <w:rPr>
          <w:lang w:val="fr-CH"/>
        </w:rPr>
        <w:t>'</w:t>
      </w:r>
      <w:r>
        <w:rPr>
          <w:lang w:val="fr-CH"/>
        </w:rPr>
        <w:t>UIT-T et d</w:t>
      </w:r>
      <w:r w:rsidR="00C019F8">
        <w:rPr>
          <w:lang w:val="fr-CH"/>
        </w:rPr>
        <w:t>'</w:t>
      </w:r>
      <w:r>
        <w:rPr>
          <w:lang w:val="fr-CH"/>
        </w:rPr>
        <w:t>autres thèmes plus techniques, notamment l</w:t>
      </w:r>
      <w:r w:rsidR="00C019F8">
        <w:rPr>
          <w:lang w:val="fr-CH"/>
        </w:rPr>
        <w:t>'</w:t>
      </w:r>
      <w:r>
        <w:rPr>
          <w:lang w:val="fr-CH"/>
        </w:rPr>
        <w:t>exposition des personnes aux champs électromagnétiques, la qualité de service, la gestion intelligente de l</w:t>
      </w:r>
      <w:r w:rsidR="00C019F8">
        <w:rPr>
          <w:lang w:val="fr-CH"/>
        </w:rPr>
        <w:t>'</w:t>
      </w:r>
      <w:r>
        <w:rPr>
          <w:lang w:val="fr-CH"/>
        </w:rPr>
        <w:t>eau, l</w:t>
      </w:r>
      <w:r w:rsidR="00C019F8">
        <w:rPr>
          <w:lang w:val="fr-CH"/>
        </w:rPr>
        <w:t>'</w:t>
      </w:r>
      <w:r>
        <w:rPr>
          <w:lang w:val="fr-CH"/>
        </w:rPr>
        <w:t>itinérance mobile internationale, les services financiers sur mobile, l</w:t>
      </w:r>
      <w:r w:rsidR="00C019F8">
        <w:rPr>
          <w:lang w:val="fr-CH"/>
        </w:rPr>
        <w:t>'</w:t>
      </w:r>
      <w:r>
        <w:rPr>
          <w:lang w:val="fr-CH"/>
        </w:rPr>
        <w:t>identité numérique, les mégadonnées, la sécurité et la confiance.</w:t>
      </w:r>
    </w:p>
    <w:p w14:paraId="4455D3B6" w14:textId="78E79EA3" w:rsidR="00902B80" w:rsidRPr="00C019F8" w:rsidRDefault="00902B80" w:rsidP="00C019F8">
      <w:pPr>
        <w:rPr>
          <w:lang w:val="fr-CH"/>
        </w:rPr>
      </w:pPr>
      <w:r>
        <w:rPr>
          <w:lang w:val="fr-CH"/>
        </w:rPr>
        <w:t>Les Forums régionaux sur la normalisation ont lieu en même temps que les réunions des groupes régionaux, afin d</w:t>
      </w:r>
      <w:r w:rsidR="00C019F8">
        <w:rPr>
          <w:lang w:val="fr-CH"/>
        </w:rPr>
        <w:t>'</w:t>
      </w:r>
      <w:r>
        <w:rPr>
          <w:lang w:val="fr-CH"/>
        </w:rPr>
        <w:t>assurer une meilleure harmonisation entre les discussions de ces Forums et les priorités des CE de l</w:t>
      </w:r>
      <w:r w:rsidR="00C019F8">
        <w:rPr>
          <w:lang w:val="fr-CH"/>
        </w:rPr>
        <w:t>'</w:t>
      </w:r>
      <w:r>
        <w:rPr>
          <w:lang w:val="fr-CH"/>
        </w:rPr>
        <w:t>UIT-T. En outre, les Forums régionaux sur la normalisation permettent de mieux faire connaître les activités de normalisation de l</w:t>
      </w:r>
      <w:r w:rsidR="00C019F8">
        <w:rPr>
          <w:lang w:val="fr-CH"/>
        </w:rPr>
        <w:t>'</w:t>
      </w:r>
      <w:r>
        <w:rPr>
          <w:lang w:val="fr-CH"/>
        </w:rPr>
        <w:t>UIT grâce à la participation des principaux décideurs (premiers ministres, ministres, responsables des organismes de régulation, directeurs généraux, etc.). Onze Forums régionaux sur la normalisation, y compris des Forums interrégionaux sur la normalisation, ont eu lieu pendant la période d</w:t>
      </w:r>
      <w:r w:rsidR="00C019F8">
        <w:rPr>
          <w:lang w:val="fr-CH"/>
        </w:rPr>
        <w:t>'</w:t>
      </w:r>
      <w:r>
        <w:rPr>
          <w:lang w:val="fr-CH"/>
        </w:rPr>
        <w:t>études:</w:t>
      </w:r>
    </w:p>
    <w:p w14:paraId="2BA7D80B" w14:textId="560B3A1E" w:rsidR="00902B80" w:rsidRPr="00C019F8" w:rsidRDefault="00902B80" w:rsidP="00C019F8">
      <w:pPr>
        <w:pStyle w:val="enumlev1"/>
        <w:rPr>
          <w:lang w:val="fr-CH"/>
        </w:rPr>
      </w:pPr>
      <w:r w:rsidRPr="00C019F8">
        <w:rPr>
          <w:lang w:val="fr-CH"/>
        </w:rPr>
        <w:t>–</w:t>
      </w:r>
      <w:r w:rsidRPr="00C019F8">
        <w:rPr>
          <w:lang w:val="fr-CH"/>
        </w:rPr>
        <w:tab/>
      </w:r>
      <w:hyperlink r:id="rId214" w:history="1">
        <w:r w:rsidRPr="00C019F8">
          <w:rPr>
            <w:rStyle w:val="Hyperlink"/>
            <w:lang w:val="fr-CH"/>
          </w:rPr>
          <w:t>Forum interrégional de normalisation sur les questions opérationnelles liées au numérotage, aux services d</w:t>
        </w:r>
        <w:r w:rsidR="00C019F8">
          <w:rPr>
            <w:rStyle w:val="Hyperlink"/>
            <w:lang w:val="fr-CH"/>
          </w:rPr>
          <w:t>'</w:t>
        </w:r>
        <w:r w:rsidRPr="00C019F8">
          <w:rPr>
            <w:rStyle w:val="Hyperlink"/>
            <w:lang w:val="fr-CH"/>
          </w:rPr>
          <w:t>urgence et aux OTT</w:t>
        </w:r>
      </w:hyperlink>
      <w:r w:rsidRPr="00C019F8">
        <w:rPr>
          <w:lang w:val="fr-CH"/>
        </w:rPr>
        <w:br/>
      </w:r>
      <w:r w:rsidRPr="00286D60">
        <w:rPr>
          <w:lang w:val="fr-CH"/>
        </w:rPr>
        <w:t>Dubaï</w:t>
      </w:r>
      <w:r w:rsidRPr="00C019F8">
        <w:rPr>
          <w:lang w:val="fr-CH"/>
        </w:rPr>
        <w:t xml:space="preserve"> </w:t>
      </w:r>
      <w:r>
        <w:rPr>
          <w:lang w:val="fr-CH"/>
        </w:rPr>
        <w:t>(Émirats arabes unis)</w:t>
      </w:r>
      <w:r w:rsidRPr="00C019F8">
        <w:rPr>
          <w:lang w:val="fr-CH"/>
        </w:rPr>
        <w:t xml:space="preserve">, 22 </w:t>
      </w:r>
      <w:r>
        <w:rPr>
          <w:lang w:val="fr-CH"/>
        </w:rPr>
        <w:t>octobre</w:t>
      </w:r>
      <w:r w:rsidRPr="00C019F8">
        <w:rPr>
          <w:lang w:val="fr-CH"/>
        </w:rPr>
        <w:t xml:space="preserve"> 2019</w:t>
      </w:r>
    </w:p>
    <w:p w14:paraId="6117D930" w14:textId="21CF8A58" w:rsidR="00902B80" w:rsidRPr="00C019F8" w:rsidRDefault="00902B80" w:rsidP="00C019F8">
      <w:pPr>
        <w:pStyle w:val="enumlev1"/>
        <w:rPr>
          <w:lang w:val="fr-CH"/>
        </w:rPr>
      </w:pPr>
      <w:r w:rsidRPr="00C019F8">
        <w:rPr>
          <w:lang w:val="fr-CH"/>
        </w:rPr>
        <w:t>–</w:t>
      </w:r>
      <w:r w:rsidRPr="00C019F8">
        <w:rPr>
          <w:lang w:val="fr-CH"/>
        </w:rPr>
        <w:tab/>
      </w:r>
      <w:hyperlink r:id="rId215" w:history="1">
        <w:r>
          <w:rPr>
            <w:rStyle w:val="Hyperlink"/>
            <w:lang w:val="fr-CH"/>
          </w:rPr>
          <w:t>Forum régional UIT sur la normalisation consacré au traitement des questions relatives à la concurrence dans l</w:t>
        </w:r>
        <w:r w:rsidR="00C019F8">
          <w:rPr>
            <w:rStyle w:val="Hyperlink"/>
            <w:lang w:val="fr-CH"/>
          </w:rPr>
          <w:t>'</w:t>
        </w:r>
        <w:r>
          <w:rPr>
            <w:rStyle w:val="Hyperlink"/>
            <w:lang w:val="fr-CH"/>
          </w:rPr>
          <w:t>économie des TIC</w:t>
        </w:r>
      </w:hyperlink>
      <w:r w:rsidRPr="00C019F8">
        <w:rPr>
          <w:lang w:val="fr-CH"/>
        </w:rPr>
        <w:br/>
        <w:t xml:space="preserve">Colombo </w:t>
      </w:r>
      <w:r>
        <w:rPr>
          <w:lang w:val="fr-CH"/>
        </w:rPr>
        <w:t>(</w:t>
      </w:r>
      <w:r w:rsidRPr="00C019F8">
        <w:rPr>
          <w:lang w:val="fr-CH"/>
        </w:rPr>
        <w:t>Sri Lanka</w:t>
      </w:r>
      <w:r>
        <w:rPr>
          <w:lang w:val="fr-CH"/>
        </w:rPr>
        <w:t>)</w:t>
      </w:r>
      <w:r w:rsidRPr="00C019F8">
        <w:rPr>
          <w:lang w:val="fr-CH"/>
        </w:rPr>
        <w:t xml:space="preserve">, </w:t>
      </w:r>
      <w:r>
        <w:rPr>
          <w:lang w:val="fr-CH"/>
        </w:rPr>
        <w:t>1er octobre</w:t>
      </w:r>
      <w:r w:rsidRPr="00C019F8">
        <w:rPr>
          <w:lang w:val="fr-CH"/>
        </w:rPr>
        <w:t xml:space="preserve"> 2019</w:t>
      </w:r>
    </w:p>
    <w:p w14:paraId="6AF3F34E" w14:textId="37FCA361" w:rsidR="00902B80" w:rsidRPr="00C019F8" w:rsidRDefault="00902B80" w:rsidP="00C019F8">
      <w:pPr>
        <w:pStyle w:val="enumlev1"/>
        <w:rPr>
          <w:lang w:val="fr-CH"/>
        </w:rPr>
      </w:pPr>
      <w:r w:rsidRPr="00C019F8">
        <w:rPr>
          <w:lang w:val="fr-CH"/>
        </w:rPr>
        <w:t>–</w:t>
      </w:r>
      <w:r w:rsidRPr="00C019F8">
        <w:rPr>
          <w:lang w:val="fr-CH"/>
        </w:rPr>
        <w:tab/>
      </w:r>
      <w:hyperlink r:id="rId216" w:history="1">
        <w:r w:rsidRPr="0041135F">
          <w:rPr>
            <w:rStyle w:val="Hyperlink"/>
            <w:lang w:val="fr-FR"/>
          </w:rPr>
          <w:t>Deuxième Forum interrégional arabo-africain sur la normalisation consacré à l</w:t>
        </w:r>
        <w:r w:rsidR="00C019F8" w:rsidRPr="0041135F">
          <w:rPr>
            <w:rStyle w:val="Hyperlink"/>
            <w:lang w:val="fr-FR"/>
          </w:rPr>
          <w:t>'</w:t>
        </w:r>
        <w:r w:rsidRPr="0041135F">
          <w:rPr>
            <w:rStyle w:val="Hyperlink"/>
            <w:lang w:val="fr-FR"/>
          </w:rPr>
          <w:t>utilisation de l</w:t>
        </w:r>
        <w:r w:rsidR="00C019F8" w:rsidRPr="0041135F">
          <w:rPr>
            <w:rStyle w:val="Hyperlink"/>
            <w:lang w:val="fr-FR"/>
          </w:rPr>
          <w:t>'</w:t>
        </w:r>
        <w:r w:rsidRPr="0041135F">
          <w:rPr>
            <w:rStyle w:val="Hyperlink"/>
            <w:lang w:val="fr-FR"/>
          </w:rPr>
          <w:t xml:space="preserve">infrastructure de clé publique (PKI) pour instaurer la </w:t>
        </w:r>
        <w:proofErr w:type="spellStart"/>
        <w:r w:rsidRPr="0041135F">
          <w:rPr>
            <w:rStyle w:val="Hyperlink"/>
            <w:lang w:val="fr-FR"/>
          </w:rPr>
          <w:t>cyberconfiance</w:t>
        </w:r>
        <w:proofErr w:type="spellEnd"/>
      </w:hyperlink>
      <w:r w:rsidRPr="00C019F8">
        <w:rPr>
          <w:lang w:val="fr-CH"/>
        </w:rPr>
        <w:br/>
        <w:t xml:space="preserve">Tunis </w:t>
      </w:r>
      <w:r>
        <w:rPr>
          <w:lang w:val="fr-CH"/>
        </w:rPr>
        <w:t>(</w:t>
      </w:r>
      <w:r w:rsidRPr="00917AF3">
        <w:rPr>
          <w:lang w:val="fr-CH"/>
        </w:rPr>
        <w:t>Tunisie</w:t>
      </w:r>
      <w:r>
        <w:rPr>
          <w:lang w:val="fr-CH"/>
        </w:rPr>
        <w:t>)</w:t>
      </w:r>
      <w:r w:rsidRPr="00C019F8">
        <w:rPr>
          <w:lang w:val="fr-CH"/>
        </w:rPr>
        <w:t>, 4</w:t>
      </w:r>
      <w:r>
        <w:rPr>
          <w:lang w:val="fr-CH"/>
        </w:rPr>
        <w:t xml:space="preserve"> et </w:t>
      </w:r>
      <w:r w:rsidRPr="00C019F8">
        <w:rPr>
          <w:lang w:val="fr-CH"/>
        </w:rPr>
        <w:t xml:space="preserve">5 </w:t>
      </w:r>
      <w:r>
        <w:rPr>
          <w:lang w:val="fr-CH"/>
        </w:rPr>
        <w:t>avril</w:t>
      </w:r>
      <w:r w:rsidRPr="00C019F8">
        <w:rPr>
          <w:lang w:val="fr-CH"/>
        </w:rPr>
        <w:t xml:space="preserve"> 2019</w:t>
      </w:r>
    </w:p>
    <w:p w14:paraId="2BC9F49E" w14:textId="3958514B" w:rsidR="00902B80" w:rsidRPr="00C019F8" w:rsidRDefault="00902B80" w:rsidP="00C019F8">
      <w:pPr>
        <w:pStyle w:val="enumlev1"/>
        <w:rPr>
          <w:lang w:val="fr-CH"/>
        </w:rPr>
      </w:pPr>
      <w:r w:rsidRPr="00C019F8">
        <w:rPr>
          <w:lang w:val="fr-CH"/>
        </w:rPr>
        <w:t>–</w:t>
      </w:r>
      <w:r w:rsidRPr="00C019F8">
        <w:rPr>
          <w:lang w:val="fr-CH"/>
        </w:rPr>
        <w:tab/>
      </w:r>
      <w:hyperlink r:id="rId217" w:history="1">
        <w:r w:rsidRPr="00C019F8">
          <w:rPr>
            <w:rStyle w:val="Hyperlink"/>
            <w:lang w:val="fr-CH"/>
          </w:rPr>
          <w:t>Forum régional UIT sur la normalisation consacré aux nouvelles tendances économiques, réglementaires et en matière de politiques en faveur d</w:t>
        </w:r>
        <w:r w:rsidR="00C019F8">
          <w:rPr>
            <w:rStyle w:val="Hyperlink"/>
            <w:lang w:val="fr-CH"/>
          </w:rPr>
          <w:t>'</w:t>
        </w:r>
        <w:r w:rsidRPr="00C019F8">
          <w:rPr>
            <w:rStyle w:val="Hyperlink"/>
            <w:lang w:val="fr-CH"/>
          </w:rPr>
          <w:t>un monde numérique inclusif, durable et fiable</w:t>
        </w:r>
      </w:hyperlink>
      <w:r w:rsidRPr="00C019F8">
        <w:rPr>
          <w:lang w:val="fr-CH"/>
        </w:rPr>
        <w:br/>
        <w:t xml:space="preserve">Antananarivo </w:t>
      </w:r>
      <w:r>
        <w:rPr>
          <w:lang w:val="fr-CH"/>
        </w:rPr>
        <w:t>(</w:t>
      </w:r>
      <w:r w:rsidRPr="00C019F8">
        <w:rPr>
          <w:lang w:val="fr-CH"/>
        </w:rPr>
        <w:t>Madagascar</w:t>
      </w:r>
      <w:r>
        <w:rPr>
          <w:lang w:val="fr-CH"/>
        </w:rPr>
        <w:t>)</w:t>
      </w:r>
      <w:r w:rsidRPr="00C019F8">
        <w:rPr>
          <w:lang w:val="fr-CH"/>
        </w:rPr>
        <w:t xml:space="preserve">, 18 </w:t>
      </w:r>
      <w:r>
        <w:rPr>
          <w:lang w:val="fr-CH"/>
        </w:rPr>
        <w:t>février</w:t>
      </w:r>
      <w:r w:rsidRPr="00C019F8">
        <w:rPr>
          <w:lang w:val="fr-CH"/>
        </w:rPr>
        <w:t xml:space="preserve"> 2019</w:t>
      </w:r>
    </w:p>
    <w:p w14:paraId="7DBA1FD8" w14:textId="77777777" w:rsidR="00902B80" w:rsidRPr="00C019F8" w:rsidRDefault="00902B80" w:rsidP="00C019F8">
      <w:pPr>
        <w:pStyle w:val="enumlev1"/>
        <w:rPr>
          <w:lang w:val="fr-CH"/>
        </w:rPr>
      </w:pPr>
      <w:r w:rsidRPr="00C019F8">
        <w:rPr>
          <w:lang w:val="fr-CH"/>
        </w:rPr>
        <w:t>–</w:t>
      </w:r>
      <w:r w:rsidRPr="00C019F8">
        <w:rPr>
          <w:lang w:val="fr-CH"/>
        </w:rPr>
        <w:tab/>
      </w:r>
      <w:hyperlink r:id="rId218" w:history="1">
        <w:r w:rsidRPr="00C019F8">
          <w:rPr>
            <w:rStyle w:val="Hyperlink"/>
            <w:lang w:val="fr-CH"/>
          </w:rPr>
          <w:t>Forum régional UIT sur la normalisation consacré aux nouvelles tendances économiques, réglementaires et en matière de politiques dans un monde numérique en pleine évolution</w:t>
        </w:r>
      </w:hyperlink>
      <w:r w:rsidRPr="00C019F8">
        <w:rPr>
          <w:lang w:val="fr-CH"/>
        </w:rPr>
        <w:br/>
      </w:r>
      <w:r>
        <w:rPr>
          <w:lang w:val="fr-CH"/>
        </w:rPr>
        <w:t>Koweït (Koweït)</w:t>
      </w:r>
      <w:r w:rsidRPr="00C019F8">
        <w:rPr>
          <w:lang w:val="fr-CH"/>
        </w:rPr>
        <w:t xml:space="preserve">, 17 </w:t>
      </w:r>
      <w:r>
        <w:rPr>
          <w:lang w:val="fr-CH"/>
        </w:rPr>
        <w:t>décembre</w:t>
      </w:r>
      <w:r w:rsidRPr="00C019F8">
        <w:rPr>
          <w:lang w:val="fr-CH"/>
        </w:rPr>
        <w:t xml:space="preserve"> 2018</w:t>
      </w:r>
    </w:p>
    <w:p w14:paraId="6864A87D" w14:textId="6DA84BA6" w:rsidR="00902B80" w:rsidRPr="00C019F8" w:rsidRDefault="00902B80" w:rsidP="00C019F8">
      <w:pPr>
        <w:pStyle w:val="enumlev1"/>
        <w:rPr>
          <w:lang w:val="fr-CH"/>
        </w:rPr>
      </w:pPr>
      <w:r w:rsidRPr="00C019F8">
        <w:rPr>
          <w:lang w:val="fr-CH"/>
        </w:rPr>
        <w:t>–</w:t>
      </w:r>
      <w:r w:rsidRPr="00C019F8">
        <w:rPr>
          <w:lang w:val="fr-CH"/>
        </w:rPr>
        <w:tab/>
      </w:r>
      <w:hyperlink r:id="rId219" w:history="1">
        <w:r w:rsidRPr="0041135F">
          <w:rPr>
            <w:rStyle w:val="Hyperlink"/>
            <w:lang w:val="fr-CH"/>
          </w:rPr>
          <w:t>Forum régional UIT sur la normalisation consacré aux nouvelles tendances économiques, réglementaires et en matière de politiques dans un monde numérique en pleine évolution</w:t>
        </w:r>
      </w:hyperlink>
      <w:r w:rsidRPr="00C019F8">
        <w:rPr>
          <w:lang w:val="fr-CH"/>
        </w:rPr>
        <w:br/>
        <w:t>X</w:t>
      </w:r>
      <w:r w:rsidR="00C019F8">
        <w:rPr>
          <w:lang w:val="fr-CH"/>
        </w:rPr>
        <w:t>'</w:t>
      </w:r>
      <w:r w:rsidRPr="00C019F8">
        <w:rPr>
          <w:lang w:val="fr-CH"/>
        </w:rPr>
        <w:t xml:space="preserve">ian </w:t>
      </w:r>
      <w:r>
        <w:rPr>
          <w:lang w:val="fr-CH"/>
        </w:rPr>
        <w:t>(</w:t>
      </w:r>
      <w:r w:rsidRPr="00C019F8">
        <w:rPr>
          <w:lang w:val="fr-CH"/>
        </w:rPr>
        <w:t>Chin</w:t>
      </w:r>
      <w:r>
        <w:rPr>
          <w:lang w:val="fr-CH"/>
        </w:rPr>
        <w:t>e)</w:t>
      </w:r>
      <w:r w:rsidRPr="00C019F8">
        <w:rPr>
          <w:lang w:val="fr-CH"/>
        </w:rPr>
        <w:t>, 27 </w:t>
      </w:r>
      <w:r>
        <w:rPr>
          <w:lang w:val="fr-CH"/>
        </w:rPr>
        <w:t>août</w:t>
      </w:r>
      <w:r w:rsidRPr="00C019F8">
        <w:rPr>
          <w:lang w:val="fr-CH"/>
        </w:rPr>
        <w:t xml:space="preserve"> 2018</w:t>
      </w:r>
    </w:p>
    <w:p w14:paraId="78A0A989" w14:textId="66A00DCF" w:rsidR="00902B80" w:rsidRPr="00C019F8" w:rsidRDefault="00902B80" w:rsidP="00C019F8">
      <w:pPr>
        <w:pStyle w:val="enumlev1"/>
        <w:rPr>
          <w:lang w:val="fr-CH"/>
        </w:rPr>
      </w:pPr>
      <w:r w:rsidRPr="00C019F8">
        <w:rPr>
          <w:lang w:val="fr-CH"/>
        </w:rPr>
        <w:t>–</w:t>
      </w:r>
      <w:r w:rsidRPr="00C019F8">
        <w:rPr>
          <w:lang w:val="fr-CH"/>
        </w:rPr>
        <w:tab/>
      </w:r>
      <w:hyperlink r:id="rId220" w:history="1">
        <w:r w:rsidRPr="0041135F">
          <w:rPr>
            <w:rStyle w:val="Hyperlink"/>
            <w:rFonts w:asciiTheme="majorBidi" w:hAnsiTheme="majorBidi"/>
          </w:rPr>
          <w:t>Forum régional UIT sur la normalisation consacré aux nouvelles tendances économiques, réglementaires et en matière de politiques dans un monde numérique en pleine évolution</w:t>
        </w:r>
      </w:hyperlink>
      <w:r w:rsidRPr="00C019F8">
        <w:rPr>
          <w:lang w:val="fr-CH"/>
        </w:rPr>
        <w:br/>
        <w:t xml:space="preserve">Kigali </w:t>
      </w:r>
      <w:r>
        <w:rPr>
          <w:lang w:val="fr-CH"/>
        </w:rPr>
        <w:t>(</w:t>
      </w:r>
      <w:r w:rsidRPr="00C019F8">
        <w:rPr>
          <w:lang w:val="fr-CH"/>
        </w:rPr>
        <w:t>Rwanda</w:t>
      </w:r>
      <w:r>
        <w:rPr>
          <w:lang w:val="fr-CH"/>
        </w:rPr>
        <w:t>)</w:t>
      </w:r>
      <w:r w:rsidRPr="00C019F8">
        <w:rPr>
          <w:lang w:val="fr-CH"/>
        </w:rPr>
        <w:t xml:space="preserve">, 5 </w:t>
      </w:r>
      <w:r>
        <w:rPr>
          <w:lang w:val="fr-CH"/>
        </w:rPr>
        <w:t>février</w:t>
      </w:r>
      <w:r w:rsidRPr="00C019F8">
        <w:rPr>
          <w:lang w:val="fr-CH"/>
        </w:rPr>
        <w:t xml:space="preserve"> 2018</w:t>
      </w:r>
    </w:p>
    <w:p w14:paraId="4694DCB6" w14:textId="38651C99" w:rsidR="00902B80" w:rsidRPr="00C019F8" w:rsidRDefault="00902B80" w:rsidP="00C019F8">
      <w:pPr>
        <w:pStyle w:val="enumlev1"/>
        <w:rPr>
          <w:lang w:val="fr-CH"/>
        </w:rPr>
      </w:pPr>
      <w:r w:rsidRPr="00C019F8">
        <w:rPr>
          <w:lang w:val="fr-CH"/>
        </w:rPr>
        <w:t>–</w:t>
      </w:r>
      <w:r w:rsidRPr="00C019F8">
        <w:rPr>
          <w:lang w:val="fr-CH"/>
        </w:rPr>
        <w:tab/>
      </w:r>
      <w:hyperlink r:id="rId221" w:history="1">
        <w:r w:rsidRPr="00C019F8">
          <w:rPr>
            <w:rStyle w:val="Hyperlink"/>
            <w:lang w:val="fr-CH"/>
          </w:rPr>
          <w:t>Premier Forum interrégional arabo-africain sur la normalisation en vue de la réduction de l</w:t>
        </w:r>
        <w:r w:rsidR="00C019F8">
          <w:rPr>
            <w:rStyle w:val="Hyperlink"/>
            <w:lang w:val="fr-CH"/>
          </w:rPr>
          <w:t>'</w:t>
        </w:r>
        <w:r w:rsidRPr="00C019F8">
          <w:rPr>
            <w:rStyle w:val="Hyperlink"/>
            <w:lang w:val="fr-CH"/>
          </w:rPr>
          <w:t>écart en matière de normalisation, axé sur l</w:t>
        </w:r>
        <w:r w:rsidR="00C019F8">
          <w:rPr>
            <w:rStyle w:val="Hyperlink"/>
            <w:lang w:val="fr-CH"/>
          </w:rPr>
          <w:t>'</w:t>
        </w:r>
        <w:r w:rsidRPr="00C019F8">
          <w:rPr>
            <w:rStyle w:val="Hyperlink"/>
            <w:lang w:val="fr-CH"/>
          </w:rPr>
          <w:t>utilisation de l</w:t>
        </w:r>
        <w:r w:rsidR="00C019F8">
          <w:rPr>
            <w:rStyle w:val="Hyperlink"/>
            <w:lang w:val="fr-CH"/>
          </w:rPr>
          <w:t>'</w:t>
        </w:r>
        <w:r w:rsidRPr="00C019F8">
          <w:rPr>
            <w:rStyle w:val="Hyperlink"/>
            <w:lang w:val="fr-CH"/>
          </w:rPr>
          <w:t>infrastructure de clé publique (PKI) pour instaurer la cyberconfiance dans un monde hyperconnecté</w:t>
        </w:r>
      </w:hyperlink>
      <w:r w:rsidRPr="00C019F8">
        <w:rPr>
          <w:lang w:val="fr-CH"/>
        </w:rPr>
        <w:br/>
      </w:r>
      <w:r>
        <w:rPr>
          <w:lang w:val="fr-CH"/>
        </w:rPr>
        <w:t>Mascate</w:t>
      </w:r>
      <w:r w:rsidRPr="00C019F8">
        <w:rPr>
          <w:lang w:val="fr-CH"/>
        </w:rPr>
        <w:t xml:space="preserve"> </w:t>
      </w:r>
      <w:r>
        <w:rPr>
          <w:lang w:val="fr-CH"/>
        </w:rPr>
        <w:t>(</w:t>
      </w:r>
      <w:r w:rsidRPr="00C019F8">
        <w:rPr>
          <w:lang w:val="fr-CH"/>
        </w:rPr>
        <w:t>Oman</w:t>
      </w:r>
      <w:r>
        <w:rPr>
          <w:lang w:val="fr-CH"/>
        </w:rPr>
        <w:t>)</w:t>
      </w:r>
      <w:r w:rsidRPr="00C019F8">
        <w:rPr>
          <w:lang w:val="fr-CH"/>
        </w:rPr>
        <w:t>, 11</w:t>
      </w:r>
      <w:r>
        <w:rPr>
          <w:lang w:val="fr-CH"/>
        </w:rPr>
        <w:t xml:space="preserve"> et </w:t>
      </w:r>
      <w:r w:rsidRPr="00C019F8">
        <w:rPr>
          <w:lang w:val="fr-CH"/>
        </w:rPr>
        <w:t xml:space="preserve">12 </w:t>
      </w:r>
      <w:r>
        <w:rPr>
          <w:lang w:val="fr-CH"/>
        </w:rPr>
        <w:t>décembre</w:t>
      </w:r>
      <w:r w:rsidRPr="00C019F8">
        <w:rPr>
          <w:lang w:val="fr-CH"/>
        </w:rPr>
        <w:t xml:space="preserve"> 2017</w:t>
      </w:r>
    </w:p>
    <w:p w14:paraId="57E41A57" w14:textId="18FCF92A" w:rsidR="00902B80" w:rsidRPr="00C019F8" w:rsidRDefault="00902B80" w:rsidP="00C019F8">
      <w:pPr>
        <w:pStyle w:val="enumlev1"/>
        <w:rPr>
          <w:lang w:val="fr-CH"/>
        </w:rPr>
      </w:pPr>
      <w:r w:rsidRPr="00C019F8">
        <w:rPr>
          <w:lang w:val="fr-CH"/>
        </w:rPr>
        <w:t>–</w:t>
      </w:r>
      <w:r w:rsidRPr="00C019F8">
        <w:rPr>
          <w:lang w:val="fr-CH"/>
        </w:rPr>
        <w:tab/>
      </w:r>
      <w:hyperlink r:id="rId222" w:history="1">
        <w:r>
          <w:rPr>
            <w:rStyle w:val="Hyperlink"/>
            <w:lang w:val="fr-CH"/>
          </w:rPr>
          <w:t>Forum régional UIT sur la normalisation en vue de la réduction de l</w:t>
        </w:r>
        <w:r w:rsidR="00C019F8">
          <w:rPr>
            <w:rStyle w:val="Hyperlink"/>
            <w:lang w:val="fr-CH"/>
          </w:rPr>
          <w:t>'</w:t>
        </w:r>
        <w:r>
          <w:rPr>
            <w:rStyle w:val="Hyperlink"/>
            <w:lang w:val="fr-CH"/>
          </w:rPr>
          <w:t>écart en matière de normalisation – région des États arabes</w:t>
        </w:r>
      </w:hyperlink>
      <w:r w:rsidRPr="00C019F8">
        <w:rPr>
          <w:lang w:val="fr-CH"/>
        </w:rPr>
        <w:br/>
        <w:t xml:space="preserve">Riyad </w:t>
      </w:r>
      <w:r>
        <w:rPr>
          <w:lang w:val="fr-CH"/>
        </w:rPr>
        <w:t>(Arabie saoudite)</w:t>
      </w:r>
      <w:r w:rsidRPr="00C019F8">
        <w:rPr>
          <w:lang w:val="fr-CH"/>
        </w:rPr>
        <w:t xml:space="preserve">, 19 </w:t>
      </w:r>
      <w:r>
        <w:rPr>
          <w:lang w:val="fr-CH"/>
        </w:rPr>
        <w:t>novembre</w:t>
      </w:r>
      <w:r w:rsidRPr="00C019F8">
        <w:rPr>
          <w:lang w:val="fr-CH"/>
        </w:rPr>
        <w:t xml:space="preserve"> 2017</w:t>
      </w:r>
    </w:p>
    <w:p w14:paraId="64D36ED8" w14:textId="707C13D2" w:rsidR="00902B80" w:rsidRPr="00C019F8" w:rsidRDefault="00902B80" w:rsidP="00C019F8">
      <w:pPr>
        <w:pStyle w:val="enumlev1"/>
        <w:rPr>
          <w:lang w:val="fr-CH"/>
        </w:rPr>
      </w:pPr>
      <w:r w:rsidRPr="00C019F8">
        <w:rPr>
          <w:lang w:val="fr-CH"/>
        </w:rPr>
        <w:t>–</w:t>
      </w:r>
      <w:r w:rsidRPr="00C019F8">
        <w:rPr>
          <w:lang w:val="fr-CH"/>
        </w:rPr>
        <w:tab/>
      </w:r>
      <w:hyperlink r:id="rId223" w:history="1">
        <w:r w:rsidRPr="005122F1">
          <w:rPr>
            <w:rStyle w:val="Hyperlink"/>
            <w:lang w:val="fr-CH"/>
          </w:rPr>
          <w:t>Forum régional UIT sur la normalisation en vue de la réduction de l</w:t>
        </w:r>
        <w:r w:rsidR="00C019F8">
          <w:rPr>
            <w:rStyle w:val="Hyperlink"/>
            <w:lang w:val="fr-CH"/>
          </w:rPr>
          <w:t>'</w:t>
        </w:r>
        <w:r w:rsidRPr="005122F1">
          <w:rPr>
            <w:rStyle w:val="Hyperlink"/>
            <w:lang w:val="fr-CH"/>
          </w:rPr>
          <w:t>écart en matière de normalisation – région Asie-Pacifique</w:t>
        </w:r>
      </w:hyperlink>
      <w:r>
        <w:rPr>
          <w:lang w:val="fr-CH"/>
        </w:rPr>
        <w:t xml:space="preserve"> </w:t>
      </w:r>
      <w:r w:rsidRPr="00C019F8">
        <w:rPr>
          <w:lang w:val="fr-CH"/>
        </w:rPr>
        <w:br/>
        <w:t>S</w:t>
      </w:r>
      <w:r>
        <w:rPr>
          <w:lang w:val="fr-CH"/>
        </w:rPr>
        <w:t>é</w:t>
      </w:r>
      <w:r w:rsidRPr="00C019F8">
        <w:rPr>
          <w:lang w:val="fr-CH"/>
        </w:rPr>
        <w:t xml:space="preserve">oul, </w:t>
      </w:r>
      <w:r>
        <w:rPr>
          <w:lang w:val="fr-CH"/>
        </w:rPr>
        <w:t>Corée (Rép. de)</w:t>
      </w:r>
      <w:r w:rsidRPr="00C019F8">
        <w:rPr>
          <w:lang w:val="fr-CH"/>
        </w:rPr>
        <w:t xml:space="preserve">, 24 </w:t>
      </w:r>
      <w:r>
        <w:rPr>
          <w:lang w:val="fr-CH"/>
        </w:rPr>
        <w:t>octobre</w:t>
      </w:r>
      <w:r w:rsidRPr="00C019F8">
        <w:rPr>
          <w:lang w:val="fr-CH"/>
        </w:rPr>
        <w:t xml:space="preserve"> 2017</w:t>
      </w:r>
    </w:p>
    <w:p w14:paraId="1E503C3F" w14:textId="7EE1E463" w:rsidR="00902B80" w:rsidRPr="00C019F8" w:rsidRDefault="00902B80" w:rsidP="00C019F8">
      <w:pPr>
        <w:pStyle w:val="enumlev1"/>
        <w:rPr>
          <w:lang w:val="fr-CH"/>
        </w:rPr>
      </w:pPr>
      <w:r w:rsidRPr="00C019F8">
        <w:rPr>
          <w:lang w:val="fr-CH"/>
        </w:rPr>
        <w:lastRenderedPageBreak/>
        <w:t>–</w:t>
      </w:r>
      <w:r w:rsidRPr="00C019F8">
        <w:rPr>
          <w:lang w:val="fr-CH"/>
        </w:rPr>
        <w:tab/>
      </w:r>
      <w:hyperlink r:id="rId224" w:history="1">
        <w:r w:rsidRPr="005122F1">
          <w:rPr>
            <w:rStyle w:val="Hyperlink"/>
            <w:lang w:val="fr-CH"/>
          </w:rPr>
          <w:t>Forum régional UIT sur la normalisation en vue de la réduction de l</w:t>
        </w:r>
        <w:r w:rsidR="00C019F8">
          <w:rPr>
            <w:rStyle w:val="Hyperlink"/>
            <w:lang w:val="fr-CH"/>
          </w:rPr>
          <w:t>'</w:t>
        </w:r>
        <w:r w:rsidRPr="005122F1">
          <w:rPr>
            <w:rStyle w:val="Hyperlink"/>
            <w:lang w:val="fr-CH"/>
          </w:rPr>
          <w:t>écart en matière de normalisation – région Amériques</w:t>
        </w:r>
      </w:hyperlink>
      <w:r w:rsidRPr="00C019F8">
        <w:rPr>
          <w:lang w:val="fr-CH"/>
        </w:rPr>
        <w:br/>
      </w:r>
      <w:r>
        <w:rPr>
          <w:lang w:val="fr-CH"/>
        </w:rPr>
        <w:t>Port d</w:t>
      </w:r>
      <w:r w:rsidR="00C019F8">
        <w:rPr>
          <w:lang w:val="fr-CH"/>
        </w:rPr>
        <w:t>'</w:t>
      </w:r>
      <w:r>
        <w:rPr>
          <w:lang w:val="fr-CH"/>
        </w:rPr>
        <w:t>Espagne</w:t>
      </w:r>
      <w:r w:rsidRPr="00C019F8">
        <w:rPr>
          <w:lang w:val="fr-CH"/>
        </w:rPr>
        <w:t xml:space="preserve"> </w:t>
      </w:r>
      <w:r>
        <w:rPr>
          <w:lang w:val="fr-CH"/>
        </w:rPr>
        <w:t>(Trinité-et-Tobago)</w:t>
      </w:r>
      <w:r w:rsidRPr="00C019F8">
        <w:rPr>
          <w:lang w:val="fr-CH"/>
        </w:rPr>
        <w:t xml:space="preserve">, 6 </w:t>
      </w:r>
      <w:r>
        <w:rPr>
          <w:lang w:val="fr-CH"/>
        </w:rPr>
        <w:t>mars</w:t>
      </w:r>
      <w:r w:rsidRPr="00C019F8">
        <w:rPr>
          <w:lang w:val="fr-CH"/>
        </w:rPr>
        <w:t xml:space="preserve"> 2017</w:t>
      </w:r>
    </w:p>
    <w:p w14:paraId="07240652" w14:textId="52BA9010" w:rsidR="00902B80" w:rsidRPr="00C019F8" w:rsidRDefault="00902B80" w:rsidP="00C019F8">
      <w:pPr>
        <w:rPr>
          <w:lang w:val="fr-CH"/>
        </w:rPr>
      </w:pPr>
      <w:r>
        <w:rPr>
          <w:lang w:val="fr-CH"/>
        </w:rPr>
        <w:t>Trois ateliers articulés autour du même thème, à savoir la réduction de l</w:t>
      </w:r>
      <w:r w:rsidR="00C019F8">
        <w:rPr>
          <w:lang w:val="fr-CH"/>
        </w:rPr>
        <w:t>'</w:t>
      </w:r>
      <w:r>
        <w:rPr>
          <w:lang w:val="fr-CH"/>
        </w:rPr>
        <w:t>écart en matière de normalisation, ont eu lieu pendant la période d</w:t>
      </w:r>
      <w:r w:rsidR="00C019F8">
        <w:rPr>
          <w:lang w:val="fr-CH"/>
        </w:rPr>
        <w:t>'</w:t>
      </w:r>
      <w:r>
        <w:rPr>
          <w:lang w:val="fr-CH"/>
        </w:rPr>
        <w:t>études:</w:t>
      </w:r>
    </w:p>
    <w:p w14:paraId="0C132B91" w14:textId="1EF2CB85" w:rsidR="00902B80" w:rsidRPr="00C019F8" w:rsidRDefault="00902B80" w:rsidP="00C019F8">
      <w:pPr>
        <w:pStyle w:val="enumlev1"/>
        <w:rPr>
          <w:lang w:val="fr-CH"/>
        </w:rPr>
      </w:pPr>
      <w:r w:rsidRPr="00C019F8">
        <w:rPr>
          <w:lang w:val="fr-CH"/>
        </w:rPr>
        <w:t>–</w:t>
      </w:r>
      <w:r w:rsidRPr="00C019F8">
        <w:rPr>
          <w:lang w:val="fr-CH"/>
        </w:rPr>
        <w:tab/>
      </w:r>
      <w:hyperlink r:id="rId225" w:history="1">
        <w:r w:rsidRPr="00AC7047">
          <w:rPr>
            <w:rStyle w:val="Hyperlink"/>
            <w:lang w:val="fr-CH"/>
          </w:rPr>
          <w:t>Atelier interactif sur la réduction de l</w:t>
        </w:r>
        <w:r w:rsidR="00C019F8" w:rsidRPr="00AC7047">
          <w:rPr>
            <w:rStyle w:val="Hyperlink"/>
            <w:lang w:val="fr-CH"/>
          </w:rPr>
          <w:t>'</w:t>
        </w:r>
        <w:r w:rsidRPr="00AC7047">
          <w:rPr>
            <w:rStyle w:val="Hyperlink"/>
            <w:lang w:val="fr-CH"/>
          </w:rPr>
          <w:t>écart en matière de normalisation consacré à l</w:t>
        </w:r>
        <w:r w:rsidR="00C019F8" w:rsidRPr="00AC7047">
          <w:rPr>
            <w:rStyle w:val="Hyperlink"/>
            <w:lang w:val="fr-CH"/>
          </w:rPr>
          <w:t>'</w:t>
        </w:r>
        <w:r w:rsidRPr="00AC7047">
          <w:rPr>
            <w:rStyle w:val="Hyperlink"/>
            <w:lang w:val="fr-CH"/>
          </w:rPr>
          <w:t>efficacité dans le domaine de la normalisation</w:t>
        </w:r>
      </w:hyperlink>
      <w:r w:rsidRPr="00C019F8">
        <w:rPr>
          <w:lang w:val="fr-CH"/>
        </w:rPr>
        <w:br/>
        <w:t>Managua (Nicaragua), 27 mars 2019</w:t>
      </w:r>
    </w:p>
    <w:p w14:paraId="567B20DB" w14:textId="30A961D0" w:rsidR="00902B80" w:rsidRPr="00C019F8" w:rsidRDefault="00902B80" w:rsidP="00C019F8">
      <w:pPr>
        <w:pStyle w:val="enumlev1"/>
        <w:rPr>
          <w:lang w:val="fr-CH"/>
        </w:rPr>
      </w:pPr>
      <w:r w:rsidRPr="00C019F8">
        <w:rPr>
          <w:lang w:val="fr-CH"/>
        </w:rPr>
        <w:t>–</w:t>
      </w:r>
      <w:r w:rsidRPr="00C019F8">
        <w:rPr>
          <w:lang w:val="fr-CH"/>
        </w:rPr>
        <w:tab/>
      </w:r>
      <w:hyperlink r:id="rId226" w:history="1">
        <w:r w:rsidRPr="00AC7047">
          <w:rPr>
            <w:rStyle w:val="Hyperlink"/>
            <w:lang w:val="fr-CH"/>
          </w:rPr>
          <w:t>Session sur la réduction de l</w:t>
        </w:r>
        <w:r w:rsidR="00C019F8" w:rsidRPr="00AC7047">
          <w:rPr>
            <w:rStyle w:val="Hyperlink"/>
            <w:lang w:val="fr-CH"/>
          </w:rPr>
          <w:t>'</w:t>
        </w:r>
        <w:r w:rsidRPr="00AC7047">
          <w:rPr>
            <w:rStyle w:val="Hyperlink"/>
            <w:lang w:val="fr-CH"/>
          </w:rPr>
          <w:t>écart en matière de normalisation consacrée à l</w:t>
        </w:r>
        <w:r w:rsidR="00C019F8" w:rsidRPr="00AC7047">
          <w:rPr>
            <w:rStyle w:val="Hyperlink"/>
            <w:lang w:val="fr-CH"/>
          </w:rPr>
          <w:t>'</w:t>
        </w:r>
        <w:r w:rsidR="0054548B" w:rsidRPr="00AC7047">
          <w:rPr>
            <w:rStyle w:val="Hyperlink"/>
            <w:lang w:val="fr-CH"/>
          </w:rPr>
          <w:t>Internet des </w:t>
        </w:r>
        <w:r w:rsidRPr="00AC7047">
          <w:rPr>
            <w:rStyle w:val="Hyperlink"/>
            <w:lang w:val="fr-CH"/>
          </w:rPr>
          <w:t>objets</w:t>
        </w:r>
      </w:hyperlink>
      <w:r w:rsidRPr="00C019F8">
        <w:rPr>
          <w:lang w:val="fr-CH"/>
        </w:rPr>
        <w:br/>
        <w:t xml:space="preserve">Le Caire (Égypte), 6 </w:t>
      </w:r>
      <w:r>
        <w:rPr>
          <w:lang w:val="fr-CH"/>
        </w:rPr>
        <w:t>mai</w:t>
      </w:r>
      <w:r w:rsidRPr="00C019F8">
        <w:rPr>
          <w:lang w:val="fr-CH"/>
        </w:rPr>
        <w:t xml:space="preserve"> 2018</w:t>
      </w:r>
    </w:p>
    <w:p w14:paraId="4CA860D4" w14:textId="75F28D9B" w:rsidR="00902B80" w:rsidRPr="00C019F8" w:rsidRDefault="00902B80" w:rsidP="00C019F8">
      <w:pPr>
        <w:pStyle w:val="enumlev1"/>
        <w:rPr>
          <w:lang w:val="fr-CH"/>
        </w:rPr>
      </w:pPr>
      <w:r w:rsidRPr="00C019F8">
        <w:rPr>
          <w:lang w:val="fr-CH"/>
        </w:rPr>
        <w:t>–</w:t>
      </w:r>
      <w:r w:rsidRPr="00C019F8">
        <w:rPr>
          <w:lang w:val="fr-CH"/>
        </w:rPr>
        <w:tab/>
      </w:r>
      <w:hyperlink r:id="rId227" w:history="1">
        <w:r w:rsidRPr="00AC7047">
          <w:rPr>
            <w:rStyle w:val="Hyperlink"/>
            <w:lang w:val="fr-CH"/>
          </w:rPr>
          <w:t>Atelier interactif sur la réduction de l</w:t>
        </w:r>
        <w:r w:rsidR="00C019F8" w:rsidRPr="00AC7047">
          <w:rPr>
            <w:rStyle w:val="Hyperlink"/>
            <w:lang w:val="fr-CH"/>
          </w:rPr>
          <w:t>'</w:t>
        </w:r>
        <w:r w:rsidRPr="00AC7047">
          <w:rPr>
            <w:rStyle w:val="Hyperlink"/>
            <w:lang w:val="fr-CH"/>
          </w:rPr>
          <w:t>écart en matière de normalisation consacré à l</w:t>
        </w:r>
        <w:r w:rsidR="00C019F8" w:rsidRPr="00AC7047">
          <w:rPr>
            <w:rStyle w:val="Hyperlink"/>
            <w:lang w:val="fr-CH"/>
          </w:rPr>
          <w:t>'</w:t>
        </w:r>
        <w:r w:rsidRPr="00AC7047">
          <w:rPr>
            <w:rStyle w:val="Hyperlink"/>
            <w:lang w:val="fr-CH"/>
          </w:rPr>
          <w:t>efficacité dans le domaine de la normalisation</w:t>
        </w:r>
      </w:hyperlink>
      <w:r w:rsidRPr="00C019F8">
        <w:rPr>
          <w:lang w:val="fr-CH"/>
        </w:rPr>
        <w:br/>
        <w:t xml:space="preserve">Tunis </w:t>
      </w:r>
      <w:r>
        <w:rPr>
          <w:lang w:val="fr-CH"/>
        </w:rPr>
        <w:t>(</w:t>
      </w:r>
      <w:r w:rsidRPr="00C019F8">
        <w:rPr>
          <w:lang w:val="fr-CH"/>
        </w:rPr>
        <w:t>Tunisi</w:t>
      </w:r>
      <w:r>
        <w:rPr>
          <w:lang w:val="fr-CH"/>
        </w:rPr>
        <w:t>e)</w:t>
      </w:r>
      <w:r w:rsidRPr="00C019F8">
        <w:rPr>
          <w:lang w:val="fr-CH"/>
        </w:rPr>
        <w:t xml:space="preserve">, 24 </w:t>
      </w:r>
      <w:r>
        <w:rPr>
          <w:lang w:val="fr-CH"/>
        </w:rPr>
        <w:t>avril</w:t>
      </w:r>
      <w:r w:rsidRPr="00C019F8">
        <w:rPr>
          <w:lang w:val="fr-CH"/>
        </w:rPr>
        <w:t xml:space="preserve"> 2018</w:t>
      </w:r>
    </w:p>
    <w:p w14:paraId="729774BD" w14:textId="0D2964FB" w:rsidR="00902B80" w:rsidRPr="00C019F8" w:rsidRDefault="00902B80" w:rsidP="00C019F8">
      <w:pPr>
        <w:rPr>
          <w:szCs w:val="24"/>
          <w:lang w:val="fr-CH" w:eastAsia="en-GB"/>
        </w:rPr>
      </w:pPr>
      <w:r w:rsidRPr="00C019F8">
        <w:rPr>
          <w:b/>
          <w:bCs/>
          <w:szCs w:val="24"/>
          <w:lang w:val="fr-CH" w:eastAsia="en-GB"/>
        </w:rPr>
        <w:t>Secrétariats nationaux de normalisation</w:t>
      </w:r>
      <w:r w:rsidRPr="00C019F8">
        <w:rPr>
          <w:szCs w:val="24"/>
          <w:lang w:val="fr-CH" w:eastAsia="en-GB"/>
        </w:rPr>
        <w:t xml:space="preserve">: </w:t>
      </w:r>
      <w:r>
        <w:rPr>
          <w:szCs w:val="24"/>
          <w:lang w:val="fr-CH" w:eastAsia="en-GB"/>
        </w:rPr>
        <w:t>Les</w:t>
      </w:r>
      <w:r w:rsidRPr="00C019F8">
        <w:rPr>
          <w:szCs w:val="24"/>
          <w:lang w:val="fr-CH" w:eastAsia="en-GB"/>
        </w:rPr>
        <w:t xml:space="preserve"> </w:t>
      </w:r>
      <w:hyperlink r:id="rId228" w:history="1">
        <w:r w:rsidRPr="00C019F8">
          <w:rPr>
            <w:rStyle w:val="Hyperlink"/>
            <w:szCs w:val="24"/>
            <w:lang w:val="fr-CH" w:eastAsia="en-GB"/>
          </w:rPr>
          <w:t>nouvelles lignes directrices relatives aux secrétariats nationaux de normalisation (NSS)</w:t>
        </w:r>
      </w:hyperlink>
      <w:r>
        <w:rPr>
          <w:rStyle w:val="Hyperlink"/>
          <w:szCs w:val="24"/>
          <w:lang w:val="fr-CH" w:eastAsia="en-GB"/>
        </w:rPr>
        <w:t xml:space="preserve"> de l</w:t>
      </w:r>
      <w:r w:rsidR="00C019F8">
        <w:rPr>
          <w:rStyle w:val="Hyperlink"/>
          <w:szCs w:val="24"/>
          <w:lang w:val="fr-CH" w:eastAsia="en-GB"/>
        </w:rPr>
        <w:t>'</w:t>
      </w:r>
      <w:r>
        <w:rPr>
          <w:rStyle w:val="Hyperlink"/>
          <w:szCs w:val="24"/>
          <w:lang w:val="fr-CH" w:eastAsia="en-GB"/>
        </w:rPr>
        <w:t>UIT-T</w:t>
      </w:r>
      <w:r w:rsidRPr="00C019F8">
        <w:rPr>
          <w:szCs w:val="24"/>
          <w:lang w:val="fr-CH" w:eastAsia="en-GB"/>
        </w:rPr>
        <w:t xml:space="preserve"> </w:t>
      </w:r>
      <w:r>
        <w:rPr>
          <w:szCs w:val="24"/>
          <w:lang w:val="fr-CH" w:eastAsia="en-GB"/>
        </w:rPr>
        <w:t>tiennent</w:t>
      </w:r>
      <w:r w:rsidRPr="00C019F8">
        <w:rPr>
          <w:szCs w:val="24"/>
          <w:lang w:val="fr-CH" w:eastAsia="en-GB"/>
        </w:rPr>
        <w:t xml:space="preserve"> compte de l</w:t>
      </w:r>
      <w:r w:rsidR="00C019F8">
        <w:rPr>
          <w:szCs w:val="24"/>
          <w:lang w:val="fr-CH" w:eastAsia="en-GB"/>
        </w:rPr>
        <w:t>'</w:t>
      </w:r>
      <w:r w:rsidRPr="00C019F8">
        <w:rPr>
          <w:szCs w:val="24"/>
          <w:lang w:val="fr-CH" w:eastAsia="en-GB"/>
        </w:rPr>
        <w:t>avis des Membres sur la première version des lignes directrices publiée en 2014. Ces lignes directrices présentent plusieurs options pour la mise en place de procédures et processus nationaux propres à favoriser une participation efficace aux travaux de normalisation de l</w:t>
      </w:r>
      <w:r w:rsidR="00C019F8">
        <w:rPr>
          <w:szCs w:val="24"/>
          <w:lang w:val="fr-CH" w:eastAsia="en-GB"/>
        </w:rPr>
        <w:t>'</w:t>
      </w:r>
      <w:r w:rsidRPr="00C019F8">
        <w:rPr>
          <w:szCs w:val="24"/>
          <w:lang w:val="fr-CH" w:eastAsia="en-GB"/>
        </w:rPr>
        <w:t>UIT-T. Comme indiqué dans les lignes directrices, un secrétariat national de normalisation est l</w:t>
      </w:r>
      <w:r w:rsidR="00C019F8">
        <w:rPr>
          <w:szCs w:val="24"/>
          <w:lang w:val="fr-CH" w:eastAsia="en-GB"/>
        </w:rPr>
        <w:t>'</w:t>
      </w:r>
      <w:r w:rsidRPr="00C019F8">
        <w:rPr>
          <w:szCs w:val="24"/>
          <w:lang w:val="fr-CH" w:eastAsia="en-GB"/>
        </w:rPr>
        <w:t xml:space="preserve">ensemble complet </w:t>
      </w:r>
      <w:r>
        <w:rPr>
          <w:szCs w:val="24"/>
          <w:lang w:val="fr-CH" w:eastAsia="en-GB"/>
        </w:rPr>
        <w:t>de dispositions qui régissent, au sein d</w:t>
      </w:r>
      <w:r w:rsidR="00C019F8">
        <w:rPr>
          <w:szCs w:val="24"/>
          <w:lang w:val="fr-CH" w:eastAsia="en-GB"/>
        </w:rPr>
        <w:t>'</w:t>
      </w:r>
      <w:r>
        <w:rPr>
          <w:szCs w:val="24"/>
          <w:lang w:val="fr-CH" w:eastAsia="en-GB"/>
        </w:rPr>
        <w:t>un pays, la coordination de la participation aux travaux de l</w:t>
      </w:r>
      <w:r w:rsidR="00C019F8">
        <w:rPr>
          <w:szCs w:val="24"/>
          <w:lang w:val="fr-CH" w:eastAsia="en-GB"/>
        </w:rPr>
        <w:t>'</w:t>
      </w:r>
      <w:r>
        <w:rPr>
          <w:szCs w:val="24"/>
          <w:lang w:val="fr-CH" w:eastAsia="en-GB"/>
        </w:rPr>
        <w:t>UIT-T et de la soumission de contributions à l</w:t>
      </w:r>
      <w:r w:rsidR="00C019F8">
        <w:rPr>
          <w:szCs w:val="24"/>
          <w:lang w:val="fr-CH" w:eastAsia="en-GB"/>
        </w:rPr>
        <w:t>'</w:t>
      </w:r>
      <w:r>
        <w:rPr>
          <w:szCs w:val="24"/>
          <w:lang w:val="fr-CH" w:eastAsia="en-GB"/>
        </w:rPr>
        <w:t>UIT-T.</w:t>
      </w:r>
    </w:p>
    <w:p w14:paraId="37665AB1" w14:textId="05625931" w:rsidR="00902B80" w:rsidRPr="00C019F8" w:rsidRDefault="00902B80" w:rsidP="00C019F8">
      <w:pPr>
        <w:rPr>
          <w:szCs w:val="24"/>
          <w:lang w:val="fr-CH" w:eastAsia="en-GB"/>
        </w:rPr>
      </w:pPr>
      <w:r>
        <w:rPr>
          <w:szCs w:val="24"/>
          <w:lang w:val="fr-CH" w:eastAsia="en-GB"/>
        </w:rPr>
        <w:t xml:space="preserve">Un </w:t>
      </w:r>
      <w:r w:rsidRPr="00C019F8">
        <w:rPr>
          <w:szCs w:val="24"/>
          <w:lang w:val="fr-CH" w:eastAsia="en-GB"/>
        </w:rPr>
        <w:t xml:space="preserve">ensemble </w:t>
      </w:r>
      <w:r>
        <w:rPr>
          <w:szCs w:val="24"/>
          <w:lang w:val="fr-CH" w:eastAsia="en-GB"/>
        </w:rPr>
        <w:t xml:space="preserve">diversifié </w:t>
      </w:r>
      <w:r w:rsidRPr="00C019F8">
        <w:rPr>
          <w:szCs w:val="24"/>
          <w:lang w:val="fr-CH" w:eastAsia="en-GB"/>
        </w:rPr>
        <w:t>de fonctions qu</w:t>
      </w:r>
      <w:r w:rsidR="00C019F8">
        <w:rPr>
          <w:szCs w:val="24"/>
          <w:lang w:val="fr-CH" w:eastAsia="en-GB"/>
        </w:rPr>
        <w:t>'</w:t>
      </w:r>
      <w:r w:rsidRPr="00C019F8">
        <w:rPr>
          <w:szCs w:val="24"/>
          <w:lang w:val="fr-CH" w:eastAsia="en-GB"/>
        </w:rPr>
        <w:t xml:space="preserve">un secrétariat national de normalisation peut </w:t>
      </w:r>
      <w:r>
        <w:rPr>
          <w:szCs w:val="24"/>
          <w:lang w:val="fr-CH" w:eastAsia="en-GB"/>
        </w:rPr>
        <w:t>remplir sont présentées, et un pays peut ainsi sélectionner des fonctions et des dispositions organisationnelles de façon modulaire, en tenant compte de facteurs tels que ses politiques de normalisation des TIC, le nombre et le type d</w:t>
      </w:r>
      <w:r w:rsidR="00C019F8">
        <w:rPr>
          <w:szCs w:val="24"/>
          <w:lang w:val="fr-CH" w:eastAsia="en-GB"/>
        </w:rPr>
        <w:t>'</w:t>
      </w:r>
      <w:r>
        <w:rPr>
          <w:szCs w:val="24"/>
          <w:lang w:val="fr-CH" w:eastAsia="en-GB"/>
        </w:rPr>
        <w:t>organisations s</w:t>
      </w:r>
      <w:r w:rsidR="00C019F8">
        <w:rPr>
          <w:szCs w:val="24"/>
          <w:lang w:val="fr-CH" w:eastAsia="en-GB"/>
        </w:rPr>
        <w:t>'</w:t>
      </w:r>
      <w:r>
        <w:rPr>
          <w:szCs w:val="24"/>
          <w:lang w:val="fr-CH" w:eastAsia="en-GB"/>
        </w:rPr>
        <w:t>intéressant à la normalisation des TIC dans le pays (par exemple le nombre de fournisseurs de services, de fabricants d</w:t>
      </w:r>
      <w:r w:rsidR="00C019F8">
        <w:rPr>
          <w:szCs w:val="24"/>
          <w:lang w:val="fr-CH" w:eastAsia="en-GB"/>
        </w:rPr>
        <w:t>'</w:t>
      </w:r>
      <w:r>
        <w:rPr>
          <w:szCs w:val="24"/>
          <w:lang w:val="fr-CH" w:eastAsia="en-GB"/>
        </w:rPr>
        <w:t>équipements, d</w:t>
      </w:r>
      <w:r w:rsidR="00C019F8">
        <w:rPr>
          <w:szCs w:val="24"/>
          <w:lang w:val="fr-CH" w:eastAsia="en-GB"/>
        </w:rPr>
        <w:t>'</w:t>
      </w:r>
      <w:r>
        <w:rPr>
          <w:szCs w:val="24"/>
          <w:lang w:val="fr-CH" w:eastAsia="en-GB"/>
        </w:rPr>
        <w:t>établissements universitaires et d</w:t>
      </w:r>
      <w:r w:rsidR="00C019F8">
        <w:rPr>
          <w:szCs w:val="24"/>
          <w:lang w:val="fr-CH" w:eastAsia="en-GB"/>
        </w:rPr>
        <w:t>'</w:t>
      </w:r>
      <w:r>
        <w:rPr>
          <w:szCs w:val="24"/>
          <w:lang w:val="fr-CH" w:eastAsia="en-GB"/>
        </w:rPr>
        <w:t>instituts de recherche) et le niveau de participation aux travaux des CE de l</w:t>
      </w:r>
      <w:r w:rsidR="00C019F8">
        <w:rPr>
          <w:szCs w:val="24"/>
          <w:lang w:val="fr-CH" w:eastAsia="en-GB"/>
        </w:rPr>
        <w:t>'</w:t>
      </w:r>
      <w:r>
        <w:rPr>
          <w:szCs w:val="24"/>
          <w:lang w:val="fr-CH" w:eastAsia="en-GB"/>
        </w:rPr>
        <w:t>UIT-T (par exemple, si l</w:t>
      </w:r>
      <w:r w:rsidR="00C019F8">
        <w:rPr>
          <w:szCs w:val="24"/>
          <w:lang w:val="fr-CH" w:eastAsia="en-GB"/>
        </w:rPr>
        <w:t>'</w:t>
      </w:r>
      <w:r>
        <w:rPr>
          <w:szCs w:val="24"/>
          <w:lang w:val="fr-CH" w:eastAsia="en-GB"/>
        </w:rPr>
        <w:t>entité concernée est à l</w:t>
      </w:r>
      <w:r w:rsidR="00C019F8">
        <w:rPr>
          <w:szCs w:val="24"/>
          <w:lang w:val="fr-CH" w:eastAsia="en-GB"/>
        </w:rPr>
        <w:t>'</w:t>
      </w:r>
      <w:r>
        <w:rPr>
          <w:szCs w:val="24"/>
          <w:lang w:val="fr-CH" w:eastAsia="en-GB"/>
        </w:rPr>
        <w:t>origine de sujets d</w:t>
      </w:r>
      <w:r w:rsidR="00C019F8">
        <w:rPr>
          <w:szCs w:val="24"/>
          <w:lang w:val="fr-CH" w:eastAsia="en-GB"/>
        </w:rPr>
        <w:t>'</w:t>
      </w:r>
      <w:r>
        <w:rPr>
          <w:szCs w:val="24"/>
          <w:lang w:val="fr-CH" w:eastAsia="en-GB"/>
        </w:rPr>
        <w:t>étude, si elle contribue activement ou participe en qualité d</w:t>
      </w:r>
      <w:r w:rsidR="00C019F8">
        <w:rPr>
          <w:szCs w:val="24"/>
          <w:lang w:val="fr-CH" w:eastAsia="en-GB"/>
        </w:rPr>
        <w:t>'</w:t>
      </w:r>
      <w:r>
        <w:rPr>
          <w:szCs w:val="24"/>
          <w:lang w:val="fr-CH" w:eastAsia="en-GB"/>
        </w:rPr>
        <w:t>observatrice aux travaux d</w:t>
      </w:r>
      <w:r w:rsidR="00C019F8">
        <w:rPr>
          <w:szCs w:val="24"/>
          <w:lang w:val="fr-CH" w:eastAsia="en-GB"/>
        </w:rPr>
        <w:t>'</w:t>
      </w:r>
      <w:r>
        <w:rPr>
          <w:szCs w:val="24"/>
          <w:lang w:val="fr-CH" w:eastAsia="en-GB"/>
        </w:rPr>
        <w:t>une ou plusieurs CE de l</w:t>
      </w:r>
      <w:r w:rsidR="00C019F8">
        <w:rPr>
          <w:szCs w:val="24"/>
          <w:lang w:val="fr-CH" w:eastAsia="en-GB"/>
        </w:rPr>
        <w:t>'</w:t>
      </w:r>
      <w:r>
        <w:rPr>
          <w:szCs w:val="24"/>
          <w:lang w:val="fr-CH" w:eastAsia="en-GB"/>
        </w:rPr>
        <w:t>UIT-T).</w:t>
      </w:r>
    </w:p>
    <w:p w14:paraId="6CB1FEA8" w14:textId="44B785CE" w:rsidR="00902B80" w:rsidRPr="00C019F8" w:rsidRDefault="00902B80" w:rsidP="00C019F8">
      <w:pPr>
        <w:rPr>
          <w:szCs w:val="24"/>
          <w:lang w:val="fr-CH" w:eastAsia="en-GB"/>
        </w:rPr>
      </w:pPr>
      <w:r w:rsidRPr="00C019F8">
        <w:rPr>
          <w:b/>
          <w:bCs/>
          <w:szCs w:val="24"/>
          <w:lang w:val="fr-CH" w:eastAsia="en-GB"/>
        </w:rPr>
        <w:t>Cours d</w:t>
      </w:r>
      <w:r w:rsidR="00C019F8">
        <w:rPr>
          <w:b/>
          <w:bCs/>
          <w:szCs w:val="24"/>
          <w:lang w:val="fr-CH" w:eastAsia="en-GB"/>
        </w:rPr>
        <w:t>'</w:t>
      </w:r>
      <w:r w:rsidRPr="00C019F8">
        <w:rPr>
          <w:b/>
          <w:bCs/>
          <w:szCs w:val="24"/>
          <w:lang w:val="fr-CH" w:eastAsia="en-GB"/>
        </w:rPr>
        <w:t>apprentissage en ligne</w:t>
      </w:r>
      <w:r w:rsidRPr="0054548B">
        <w:rPr>
          <w:bCs/>
          <w:szCs w:val="24"/>
          <w:lang w:val="fr-CH" w:eastAsia="en-GB"/>
        </w:rPr>
        <w:t>:</w:t>
      </w:r>
      <w:r w:rsidRPr="00C019F8">
        <w:rPr>
          <w:szCs w:val="24"/>
          <w:lang w:val="fr-CH" w:eastAsia="en-GB"/>
        </w:rPr>
        <w:t xml:space="preserve"> L</w:t>
      </w:r>
      <w:r w:rsidR="00C019F8">
        <w:rPr>
          <w:szCs w:val="24"/>
          <w:lang w:val="fr-CH" w:eastAsia="en-GB"/>
        </w:rPr>
        <w:t>'</w:t>
      </w:r>
      <w:r w:rsidRPr="00C019F8">
        <w:rPr>
          <w:szCs w:val="24"/>
          <w:lang w:val="fr-CH" w:eastAsia="en-GB"/>
        </w:rPr>
        <w:t>une des mesures visant à réduire l</w:t>
      </w:r>
      <w:r w:rsidR="00C019F8">
        <w:rPr>
          <w:szCs w:val="24"/>
          <w:lang w:val="fr-CH" w:eastAsia="en-GB"/>
        </w:rPr>
        <w:t>'</w:t>
      </w:r>
      <w:r w:rsidRPr="00C019F8">
        <w:rPr>
          <w:szCs w:val="24"/>
          <w:lang w:val="fr-CH" w:eastAsia="en-GB"/>
        </w:rPr>
        <w:t>écart en matière de normalisation adoptées au titre de la Résolution 44 de l</w:t>
      </w:r>
      <w:r w:rsidR="00C019F8">
        <w:rPr>
          <w:szCs w:val="24"/>
          <w:lang w:val="fr-CH" w:eastAsia="en-GB"/>
        </w:rPr>
        <w:t>'</w:t>
      </w:r>
      <w:r w:rsidRPr="00C019F8">
        <w:rPr>
          <w:szCs w:val="24"/>
          <w:lang w:val="fr-CH" w:eastAsia="en-GB"/>
        </w:rPr>
        <w:t xml:space="preserve">AMNT </w:t>
      </w:r>
      <w:r>
        <w:rPr>
          <w:szCs w:val="24"/>
          <w:lang w:val="fr-CH" w:eastAsia="en-GB"/>
        </w:rPr>
        <w:t>consiste à explorer les méthodes d</w:t>
      </w:r>
      <w:r w:rsidR="00C019F8">
        <w:rPr>
          <w:szCs w:val="24"/>
          <w:lang w:val="fr-CH" w:eastAsia="en-GB"/>
        </w:rPr>
        <w:t>'</w:t>
      </w:r>
      <w:r>
        <w:rPr>
          <w:szCs w:val="24"/>
          <w:lang w:val="fr-CH" w:eastAsia="en-GB"/>
        </w:rPr>
        <w:t>apprentissage en ligne pour dispenser des formations sur les Recommandations UIT-T. Ces cours de formation sont disponibles sur le site web de l</w:t>
      </w:r>
      <w:r w:rsidR="00C019F8">
        <w:rPr>
          <w:szCs w:val="24"/>
          <w:lang w:val="fr-CH" w:eastAsia="en-GB"/>
        </w:rPr>
        <w:t>'</w:t>
      </w:r>
      <w:r>
        <w:rPr>
          <w:szCs w:val="24"/>
          <w:lang w:val="fr-CH" w:eastAsia="en-GB"/>
        </w:rPr>
        <w:t>Académie de l</w:t>
      </w:r>
      <w:r w:rsidR="00C019F8">
        <w:rPr>
          <w:szCs w:val="24"/>
          <w:lang w:val="fr-CH" w:eastAsia="en-GB"/>
        </w:rPr>
        <w:t>'</w:t>
      </w:r>
      <w:r>
        <w:rPr>
          <w:szCs w:val="24"/>
          <w:lang w:val="fr-CH" w:eastAsia="en-GB"/>
        </w:rPr>
        <w:t>UIT, à l</w:t>
      </w:r>
      <w:r w:rsidR="00C019F8">
        <w:rPr>
          <w:szCs w:val="24"/>
          <w:lang w:val="fr-CH" w:eastAsia="en-GB"/>
        </w:rPr>
        <w:t>'</w:t>
      </w:r>
      <w:r>
        <w:rPr>
          <w:szCs w:val="24"/>
          <w:lang w:val="fr-CH" w:eastAsia="en-GB"/>
        </w:rPr>
        <w:t xml:space="preserve">adresse suivante: </w:t>
      </w:r>
      <w:hyperlink r:id="rId229" w:history="1">
        <w:r w:rsidRPr="00C019F8">
          <w:rPr>
            <w:rStyle w:val="Hyperlink"/>
            <w:szCs w:val="24"/>
            <w:lang w:val="fr-CH" w:eastAsia="en-GB"/>
          </w:rPr>
          <w:t>http://academy.itu.int</w:t>
        </w:r>
      </w:hyperlink>
      <w:r w:rsidRPr="00C019F8">
        <w:rPr>
          <w:szCs w:val="24"/>
          <w:lang w:val="fr-CH" w:eastAsia="en-GB"/>
        </w:rPr>
        <w:t>.</w:t>
      </w:r>
    </w:p>
    <w:p w14:paraId="03836261" w14:textId="15082E32" w:rsidR="00902B80" w:rsidRPr="00C019F8" w:rsidRDefault="00902B80" w:rsidP="00C019F8">
      <w:pPr>
        <w:rPr>
          <w:szCs w:val="24"/>
          <w:lang w:val="fr-CH" w:eastAsia="en-GB"/>
        </w:rPr>
      </w:pPr>
      <w:r w:rsidRPr="00AE75A3">
        <w:rPr>
          <w:b/>
          <w:szCs w:val="24"/>
          <w:lang w:val="fr-CH" w:eastAsia="en-GB"/>
        </w:rPr>
        <w:t xml:space="preserve">Programme de mentorat concernant les </w:t>
      </w:r>
      <w:r>
        <w:rPr>
          <w:b/>
          <w:szCs w:val="24"/>
          <w:lang w:val="fr-CH" w:eastAsia="en-GB"/>
        </w:rPr>
        <w:t>CE</w:t>
      </w:r>
      <w:r w:rsidRPr="0007077A">
        <w:rPr>
          <w:szCs w:val="24"/>
          <w:lang w:val="fr-CH" w:eastAsia="en-GB"/>
        </w:rPr>
        <w:t>:</w:t>
      </w:r>
      <w:r w:rsidRPr="00AE75A3">
        <w:rPr>
          <w:b/>
          <w:szCs w:val="24"/>
          <w:lang w:val="fr-CH" w:eastAsia="en-GB"/>
        </w:rPr>
        <w:t xml:space="preserve"> </w:t>
      </w:r>
      <w:r w:rsidRPr="00AE75A3">
        <w:rPr>
          <w:szCs w:val="24"/>
          <w:lang w:val="fr-CH" w:eastAsia="en-GB"/>
        </w:rPr>
        <w:t>En 2011, un progr</w:t>
      </w:r>
      <w:r w:rsidR="0007077A">
        <w:rPr>
          <w:szCs w:val="24"/>
          <w:lang w:val="fr-CH" w:eastAsia="en-GB"/>
        </w:rPr>
        <w:t>amme de mentorat concernant les </w:t>
      </w:r>
      <w:r>
        <w:rPr>
          <w:szCs w:val="24"/>
          <w:lang w:val="fr-CH" w:eastAsia="en-GB"/>
        </w:rPr>
        <w:t>CE</w:t>
      </w:r>
      <w:r w:rsidRPr="00AE75A3">
        <w:rPr>
          <w:szCs w:val="24"/>
          <w:lang w:val="fr-CH" w:eastAsia="en-GB"/>
        </w:rPr>
        <w:t xml:space="preserve"> de l</w:t>
      </w:r>
      <w:r w:rsidR="00C019F8">
        <w:rPr>
          <w:szCs w:val="24"/>
          <w:lang w:val="fr-CH" w:eastAsia="en-GB"/>
        </w:rPr>
        <w:t>'</w:t>
      </w:r>
      <w:r w:rsidRPr="00AE75A3">
        <w:rPr>
          <w:szCs w:val="24"/>
          <w:lang w:val="fr-CH" w:eastAsia="en-GB"/>
        </w:rPr>
        <w:t>UIT-T a été mis en place. L</w:t>
      </w:r>
      <w:r w:rsidR="00C019F8">
        <w:rPr>
          <w:szCs w:val="24"/>
          <w:lang w:val="fr-CH" w:eastAsia="en-GB"/>
        </w:rPr>
        <w:t>'</w:t>
      </w:r>
      <w:r w:rsidRPr="00AE75A3">
        <w:rPr>
          <w:szCs w:val="24"/>
          <w:lang w:val="fr-CH" w:eastAsia="en-GB"/>
        </w:rPr>
        <w:t>objectif étant de désigner des points de contact chargés d</w:t>
      </w:r>
      <w:r w:rsidR="00C019F8">
        <w:rPr>
          <w:szCs w:val="24"/>
          <w:lang w:val="fr-CH" w:eastAsia="en-GB"/>
        </w:rPr>
        <w:t>'</w:t>
      </w:r>
      <w:r w:rsidRPr="00AE75A3">
        <w:rPr>
          <w:szCs w:val="24"/>
          <w:lang w:val="fr-CH" w:eastAsia="en-GB"/>
        </w:rPr>
        <w:t>apporter une assistance aux nouveaux délégués concernant les méthodes de travail de l</w:t>
      </w:r>
      <w:r w:rsidR="00C019F8">
        <w:rPr>
          <w:szCs w:val="24"/>
          <w:lang w:val="fr-CH" w:eastAsia="en-GB"/>
        </w:rPr>
        <w:t>'</w:t>
      </w:r>
      <w:r w:rsidRPr="00AE75A3">
        <w:rPr>
          <w:szCs w:val="24"/>
          <w:lang w:val="fr-CH" w:eastAsia="en-GB"/>
        </w:rPr>
        <w:t xml:space="preserve">UIT-T et de faciliter la participation et la soumission de contributions de la part des pays en développement. Le programme occupe désormais une place importante dans les travaux des </w:t>
      </w:r>
      <w:r>
        <w:rPr>
          <w:szCs w:val="24"/>
          <w:lang w:val="fr-CH" w:eastAsia="en-GB"/>
        </w:rPr>
        <w:t>CE</w:t>
      </w:r>
      <w:r w:rsidRPr="00AE75A3">
        <w:rPr>
          <w:szCs w:val="24"/>
          <w:lang w:val="fr-CH" w:eastAsia="en-GB"/>
        </w:rPr>
        <w:t xml:space="preserve"> de l</w:t>
      </w:r>
      <w:r w:rsidR="00C019F8">
        <w:rPr>
          <w:szCs w:val="24"/>
          <w:lang w:val="fr-CH" w:eastAsia="en-GB"/>
        </w:rPr>
        <w:t>'</w:t>
      </w:r>
      <w:r w:rsidR="0054548B">
        <w:rPr>
          <w:szCs w:val="24"/>
          <w:lang w:val="fr-CH" w:eastAsia="en-GB"/>
        </w:rPr>
        <w:t>UIT-T et du </w:t>
      </w:r>
      <w:r w:rsidRPr="00AE75A3">
        <w:rPr>
          <w:szCs w:val="24"/>
          <w:lang w:val="fr-CH" w:eastAsia="en-GB"/>
        </w:rPr>
        <w:t>GCNT.</w:t>
      </w:r>
    </w:p>
    <w:p w14:paraId="6261D3B7" w14:textId="77777777" w:rsidR="00902B80" w:rsidRPr="0004203D" w:rsidRDefault="00902B80" w:rsidP="00C019F8">
      <w:pPr>
        <w:rPr>
          <w:szCs w:val="24"/>
          <w:lang w:val="fr-FR" w:eastAsia="en-GB"/>
        </w:rPr>
      </w:pPr>
      <w:r w:rsidRPr="00AE75A3">
        <w:rPr>
          <w:b/>
          <w:szCs w:val="24"/>
          <w:lang w:val="fr-CH" w:eastAsia="en-GB"/>
        </w:rPr>
        <w:t>Documents techniques</w:t>
      </w:r>
      <w:r w:rsidRPr="0054548B">
        <w:rPr>
          <w:szCs w:val="24"/>
          <w:lang w:val="fr-CH" w:eastAsia="en-GB"/>
        </w:rPr>
        <w:t>:</w:t>
      </w:r>
      <w:r w:rsidRPr="00AE75A3">
        <w:rPr>
          <w:b/>
          <w:szCs w:val="24"/>
          <w:lang w:val="fr-CH" w:eastAsia="en-GB"/>
        </w:rPr>
        <w:t xml:space="preserve"> </w:t>
      </w:r>
      <w:r w:rsidRPr="00AE75A3">
        <w:rPr>
          <w:szCs w:val="24"/>
          <w:lang w:val="fr-CH" w:eastAsia="en-GB"/>
        </w:rPr>
        <w:t xml:space="preserve">Une série de </w:t>
      </w:r>
      <w:r>
        <w:rPr>
          <w:szCs w:val="24"/>
          <w:lang w:val="fr-CH" w:eastAsia="en-GB"/>
        </w:rPr>
        <w:t xml:space="preserve">documents techniques et de </w:t>
      </w:r>
      <w:r w:rsidRPr="00AE75A3">
        <w:rPr>
          <w:szCs w:val="24"/>
          <w:lang w:val="fr-CH" w:eastAsia="en-GB"/>
        </w:rPr>
        <w:t xml:space="preserve">rapports techniques donne </w:t>
      </w:r>
      <w:r>
        <w:rPr>
          <w:szCs w:val="24"/>
          <w:lang w:val="fr-CH" w:eastAsia="en-GB"/>
        </w:rPr>
        <w:t>des</w:t>
      </w:r>
      <w:r w:rsidRPr="00AE75A3">
        <w:rPr>
          <w:szCs w:val="24"/>
          <w:lang w:val="fr-CH" w:eastAsia="en-GB"/>
        </w:rPr>
        <w:t xml:space="preserve"> informations </w:t>
      </w:r>
      <w:r>
        <w:rPr>
          <w:szCs w:val="24"/>
          <w:lang w:val="fr-CH" w:eastAsia="en-GB"/>
        </w:rPr>
        <w:t xml:space="preserve">complémentaires aux pays en développement </w:t>
      </w:r>
      <w:r w:rsidRPr="00AE75A3">
        <w:rPr>
          <w:szCs w:val="24"/>
          <w:lang w:val="fr-CH" w:eastAsia="en-GB"/>
        </w:rPr>
        <w:t xml:space="preserve">sur les bonnes pratiques </w:t>
      </w:r>
      <w:r>
        <w:rPr>
          <w:szCs w:val="24"/>
          <w:lang w:val="fr-CH" w:eastAsia="en-GB"/>
        </w:rPr>
        <w:t>concernant</w:t>
      </w:r>
      <w:r w:rsidRPr="00AE75A3">
        <w:rPr>
          <w:szCs w:val="24"/>
          <w:lang w:val="fr-CH" w:eastAsia="en-GB"/>
        </w:rPr>
        <w:t xml:space="preserve"> </w:t>
      </w:r>
      <w:r>
        <w:rPr>
          <w:szCs w:val="24"/>
          <w:lang w:val="fr-CH" w:eastAsia="en-GB"/>
        </w:rPr>
        <w:t>la mise en œuvre</w:t>
      </w:r>
      <w:r w:rsidRPr="00AE75A3">
        <w:rPr>
          <w:szCs w:val="24"/>
          <w:lang w:val="fr-CH" w:eastAsia="en-GB"/>
        </w:rPr>
        <w:t xml:space="preserve"> des Recommandations UIT-T. </w:t>
      </w:r>
      <w:r w:rsidRPr="00C019F8">
        <w:rPr>
          <w:szCs w:val="24"/>
          <w:lang w:val="fr-FR" w:eastAsia="en-GB"/>
        </w:rPr>
        <w:t xml:space="preserve">Voir la </w:t>
      </w:r>
      <w:hyperlink r:id="rId230" w:history="1">
        <w:r w:rsidRPr="00C019F8">
          <w:rPr>
            <w:rStyle w:val="Hyperlink"/>
            <w:szCs w:val="24"/>
            <w:lang w:val="fr-FR" w:eastAsia="en-GB"/>
          </w:rPr>
          <w:t>page web</w:t>
        </w:r>
      </w:hyperlink>
      <w:r w:rsidRPr="00C019F8">
        <w:rPr>
          <w:szCs w:val="24"/>
          <w:lang w:val="fr-FR" w:eastAsia="en-GB"/>
        </w:rPr>
        <w:t xml:space="preserve"> des rapports techniques.</w:t>
      </w:r>
    </w:p>
    <w:p w14:paraId="5E040153" w14:textId="0029DE33" w:rsidR="00902B80" w:rsidRPr="00C019F8" w:rsidRDefault="00902B80" w:rsidP="00C019F8">
      <w:pPr>
        <w:rPr>
          <w:szCs w:val="24"/>
          <w:lang w:val="fr-CH" w:eastAsia="en-GB"/>
        </w:rPr>
      </w:pPr>
      <w:bookmarkStart w:id="140" w:name="_Toc480527856"/>
      <w:bookmarkStart w:id="141" w:name="_Toc51042277"/>
      <w:r w:rsidRPr="00C019F8">
        <w:rPr>
          <w:b/>
          <w:bCs/>
          <w:szCs w:val="24"/>
          <w:lang w:val="fr-CH" w:eastAsia="en-GB"/>
        </w:rPr>
        <w:t>Bourses</w:t>
      </w:r>
      <w:r w:rsidRPr="0054548B">
        <w:rPr>
          <w:bCs/>
          <w:szCs w:val="24"/>
          <w:lang w:val="fr-CH" w:eastAsia="en-GB"/>
        </w:rPr>
        <w:t>:</w:t>
      </w:r>
      <w:r w:rsidRPr="00C019F8">
        <w:rPr>
          <w:b/>
          <w:bCs/>
          <w:szCs w:val="24"/>
          <w:lang w:val="fr-CH" w:eastAsia="en-GB"/>
        </w:rPr>
        <w:t xml:space="preserve"> </w:t>
      </w:r>
      <w:bookmarkEnd w:id="140"/>
      <w:bookmarkEnd w:id="141"/>
      <w:r w:rsidRPr="00C019F8">
        <w:rPr>
          <w:szCs w:val="24"/>
          <w:lang w:val="fr-CH" w:eastAsia="en-GB"/>
        </w:rPr>
        <w:t>Les bourses consistent à fournir un soutien financier aux délégués de l</w:t>
      </w:r>
      <w:r w:rsidR="00C019F8">
        <w:rPr>
          <w:szCs w:val="24"/>
          <w:lang w:val="fr-CH" w:eastAsia="en-GB"/>
        </w:rPr>
        <w:t>'</w:t>
      </w:r>
      <w:r w:rsidRPr="00C019F8">
        <w:rPr>
          <w:szCs w:val="24"/>
          <w:lang w:val="fr-CH" w:eastAsia="en-GB"/>
        </w:rPr>
        <w:t>UIT-T issus des pays en développement éligibles</w:t>
      </w:r>
      <w:r>
        <w:rPr>
          <w:szCs w:val="24"/>
          <w:lang w:val="fr-CH" w:eastAsia="en-GB"/>
        </w:rPr>
        <w:t>, afin de</w:t>
      </w:r>
      <w:r w:rsidRPr="00C019F8">
        <w:rPr>
          <w:szCs w:val="24"/>
          <w:lang w:val="fr-CH" w:eastAsia="en-GB"/>
        </w:rPr>
        <w:t xml:space="preserve"> les aider à participer aux réunions de l</w:t>
      </w:r>
      <w:r w:rsidR="00C019F8">
        <w:rPr>
          <w:szCs w:val="24"/>
          <w:lang w:val="fr-CH" w:eastAsia="en-GB"/>
        </w:rPr>
        <w:t>'</w:t>
      </w:r>
      <w:r w:rsidRPr="00C019F8">
        <w:rPr>
          <w:szCs w:val="24"/>
          <w:lang w:val="fr-CH" w:eastAsia="en-GB"/>
        </w:rPr>
        <w:t>UIT-T. Aucune bourse n</w:t>
      </w:r>
      <w:r w:rsidR="00C019F8">
        <w:rPr>
          <w:szCs w:val="24"/>
          <w:lang w:val="fr-CH" w:eastAsia="en-GB"/>
        </w:rPr>
        <w:t>'</w:t>
      </w:r>
      <w:r w:rsidRPr="00C019F8">
        <w:rPr>
          <w:szCs w:val="24"/>
          <w:lang w:val="fr-CH" w:eastAsia="en-GB"/>
        </w:rPr>
        <w:t xml:space="preserve">est octroyée actuellement </w:t>
      </w:r>
      <w:r>
        <w:rPr>
          <w:szCs w:val="24"/>
          <w:lang w:val="fr-CH" w:eastAsia="en-GB"/>
        </w:rPr>
        <w:t>étant donné que les</w:t>
      </w:r>
      <w:r w:rsidRPr="00C019F8">
        <w:rPr>
          <w:szCs w:val="24"/>
          <w:lang w:val="fr-CH" w:eastAsia="en-GB"/>
        </w:rPr>
        <w:t xml:space="preserve"> réunions </w:t>
      </w:r>
      <w:r>
        <w:rPr>
          <w:szCs w:val="24"/>
          <w:lang w:val="fr-CH" w:eastAsia="en-GB"/>
        </w:rPr>
        <w:t xml:space="preserve">se tiennent de façon virtuelle en raison de la </w:t>
      </w:r>
      <w:r w:rsidRPr="00A01321">
        <w:rPr>
          <w:szCs w:val="24"/>
          <w:lang w:val="fr-CH" w:eastAsia="en-GB"/>
        </w:rPr>
        <w:t>pandémie</w:t>
      </w:r>
      <w:r>
        <w:rPr>
          <w:szCs w:val="24"/>
          <w:lang w:val="fr-CH" w:eastAsia="en-GB"/>
        </w:rPr>
        <w:t xml:space="preserve"> de COVID-19.</w:t>
      </w:r>
    </w:p>
    <w:p w14:paraId="5AB3B1EE" w14:textId="245FC5DB" w:rsidR="00902B80" w:rsidRPr="00C019F8" w:rsidRDefault="00902B80" w:rsidP="0054548B">
      <w:pPr>
        <w:spacing w:after="240"/>
        <w:rPr>
          <w:szCs w:val="24"/>
          <w:lang w:val="fr-CH" w:eastAsia="en-GB"/>
        </w:rPr>
      </w:pPr>
      <w:r w:rsidRPr="00934709">
        <w:rPr>
          <w:szCs w:val="24"/>
          <w:lang w:val="fr-CH" w:eastAsia="en-GB"/>
        </w:rPr>
        <w:lastRenderedPageBreak/>
        <w:t>746</w:t>
      </w:r>
      <w:r w:rsidRPr="00C019F8">
        <w:rPr>
          <w:szCs w:val="24"/>
          <w:lang w:val="fr-CH" w:eastAsia="en-GB"/>
        </w:rPr>
        <w:t xml:space="preserve"> bourses ont été octroyées pendant la période d</w:t>
      </w:r>
      <w:r w:rsidR="00C019F8">
        <w:rPr>
          <w:szCs w:val="24"/>
          <w:lang w:val="fr-CH" w:eastAsia="en-GB"/>
        </w:rPr>
        <w:t>'</w:t>
      </w:r>
      <w:r w:rsidRPr="00C019F8">
        <w:rPr>
          <w:szCs w:val="24"/>
          <w:lang w:val="fr-CH" w:eastAsia="en-GB"/>
        </w:rPr>
        <w:t xml:space="preserve">études, avant le passage aux réunions virtuelles à compter du 12 mars 2020. Les figures ci-dessous montrent la répartition des bourses octroyées par région et par </w:t>
      </w:r>
      <w:r>
        <w:rPr>
          <w:szCs w:val="24"/>
          <w:lang w:val="fr-CH" w:eastAsia="en-GB"/>
        </w:rPr>
        <w:t>sexe</w:t>
      </w:r>
      <w:r w:rsidRPr="00C019F8">
        <w:rPr>
          <w:szCs w:val="24"/>
          <w:lang w:val="fr-CH" w:eastAsia="en-GB"/>
        </w:rPr>
        <w:t>.</w:t>
      </w:r>
    </w:p>
    <w:p w14:paraId="3ABDDD10" w14:textId="77777777" w:rsidR="00902B80" w:rsidRPr="00C019F8" w:rsidRDefault="00902B80" w:rsidP="00C019F8">
      <w:pPr>
        <w:rPr>
          <w:szCs w:val="24"/>
          <w:lang w:val="fr-CH" w:eastAsia="en-GB"/>
        </w:rPr>
      </w:pPr>
      <w:r w:rsidRPr="00DB1244">
        <w:rPr>
          <w:noProof/>
          <w:szCs w:val="24"/>
          <w:lang w:val="en-US"/>
        </w:rPr>
        <w:drawing>
          <wp:inline distT="0" distB="0" distL="0" distR="0" wp14:anchorId="15C46B38" wp14:editId="68FCC1E1">
            <wp:extent cx="5530850" cy="3200400"/>
            <wp:effectExtent l="0" t="0" r="1270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1"/>
              </a:graphicData>
            </a:graphic>
          </wp:inline>
        </w:drawing>
      </w:r>
    </w:p>
    <w:p w14:paraId="20D69458" w14:textId="77777777" w:rsidR="00902B80" w:rsidRPr="00C019F8" w:rsidRDefault="00902B80" w:rsidP="0054548B">
      <w:pPr>
        <w:pStyle w:val="Figuretitle"/>
        <w:spacing w:before="240"/>
        <w:rPr>
          <w:lang w:val="fr-CH" w:eastAsia="en-GB"/>
        </w:rPr>
      </w:pPr>
      <w:r w:rsidRPr="00C019F8">
        <w:rPr>
          <w:lang w:val="fr-CH" w:eastAsia="en-GB"/>
        </w:rPr>
        <w:t xml:space="preserve">Figure 7 – </w:t>
      </w:r>
      <w:r>
        <w:rPr>
          <w:lang w:val="fr-CH" w:eastAsia="en-GB"/>
        </w:rPr>
        <w:t>Bourses octroyées par région</w:t>
      </w:r>
    </w:p>
    <w:p w14:paraId="6305AC2A" w14:textId="77777777" w:rsidR="00902B80" w:rsidRPr="00C019F8" w:rsidRDefault="00902B80" w:rsidP="00C019F8">
      <w:pPr>
        <w:rPr>
          <w:b/>
          <w:bCs/>
          <w:szCs w:val="24"/>
          <w:lang w:val="fr-CH" w:eastAsia="en-GB"/>
        </w:rPr>
      </w:pPr>
      <w:r w:rsidRPr="00DB1244">
        <w:rPr>
          <w:noProof/>
          <w:szCs w:val="24"/>
          <w:lang w:val="en-US"/>
        </w:rPr>
        <w:drawing>
          <wp:inline distT="0" distB="0" distL="0" distR="0" wp14:anchorId="057C9D25" wp14:editId="18A540CD">
            <wp:extent cx="5486400" cy="32004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2"/>
              </a:graphicData>
            </a:graphic>
          </wp:inline>
        </w:drawing>
      </w:r>
    </w:p>
    <w:p w14:paraId="6BAAA9F0" w14:textId="77777777" w:rsidR="00902B80" w:rsidRPr="00C019F8" w:rsidRDefault="00902B80" w:rsidP="0054548B">
      <w:pPr>
        <w:pStyle w:val="Figuretitle"/>
        <w:spacing w:before="240"/>
        <w:rPr>
          <w:lang w:val="fr-FR"/>
        </w:rPr>
      </w:pPr>
      <w:r w:rsidRPr="00C019F8">
        <w:rPr>
          <w:lang w:val="fr-FR"/>
        </w:rPr>
        <w:t>Figure 8 – Bourses octroyées par sexe</w:t>
      </w:r>
    </w:p>
    <w:p w14:paraId="5D750F01" w14:textId="77777777" w:rsidR="0054548B" w:rsidRDefault="0054548B" w:rsidP="00C019F8">
      <w:pPr>
        <w:pStyle w:val="Heading1"/>
        <w:rPr>
          <w:lang w:val="fr-FR" w:eastAsia="en-GB"/>
        </w:rPr>
      </w:pPr>
      <w:bookmarkStart w:id="142" w:name="_12_Publications"/>
      <w:bookmarkStart w:id="143" w:name="_12_Gender"/>
      <w:bookmarkStart w:id="144" w:name="_Toc94616037"/>
      <w:bookmarkEnd w:id="142"/>
      <w:bookmarkEnd w:id="143"/>
      <w:r>
        <w:rPr>
          <w:lang w:val="fr-FR" w:eastAsia="en-GB"/>
        </w:rPr>
        <w:br w:type="page"/>
      </w:r>
    </w:p>
    <w:p w14:paraId="0D463E7F" w14:textId="0B2D21C4" w:rsidR="00902B80" w:rsidRPr="00C019F8" w:rsidRDefault="00902B80" w:rsidP="00C019F8">
      <w:pPr>
        <w:pStyle w:val="Heading1"/>
        <w:rPr>
          <w:lang w:val="fr-FR" w:eastAsia="en-GB"/>
        </w:rPr>
      </w:pPr>
      <w:bookmarkStart w:id="145" w:name="section12"/>
      <w:bookmarkStart w:id="146" w:name="_Toc96407051"/>
      <w:bookmarkEnd w:id="145"/>
      <w:r w:rsidRPr="00C019F8">
        <w:rPr>
          <w:lang w:val="fr-FR" w:eastAsia="en-GB"/>
        </w:rPr>
        <w:lastRenderedPageBreak/>
        <w:t>12</w:t>
      </w:r>
      <w:r w:rsidRPr="00C019F8">
        <w:rPr>
          <w:lang w:val="fr-FR" w:eastAsia="en-GB"/>
        </w:rPr>
        <w:tab/>
      </w:r>
      <w:bookmarkEnd w:id="144"/>
      <w:r w:rsidRPr="00C019F8">
        <w:rPr>
          <w:lang w:val="fr-FR" w:eastAsia="en-GB"/>
        </w:rPr>
        <w:t>R</w:t>
      </w:r>
      <w:r>
        <w:rPr>
          <w:lang w:val="fr-FR" w:eastAsia="en-GB"/>
        </w:rPr>
        <w:t>atio hommes/femmes</w:t>
      </w:r>
      <w:bookmarkEnd w:id="146"/>
    </w:p>
    <w:p w14:paraId="5AD84D9A" w14:textId="79CD9F8A" w:rsidR="00902B80" w:rsidRDefault="00902B80" w:rsidP="00C019F8">
      <w:pPr>
        <w:rPr>
          <w:szCs w:val="24"/>
          <w:lang w:val="fr-CH" w:eastAsia="en-GB"/>
        </w:rPr>
      </w:pPr>
      <w:r w:rsidRPr="00C019F8">
        <w:rPr>
          <w:szCs w:val="24"/>
          <w:lang w:val="fr-CH" w:eastAsia="en-GB"/>
        </w:rPr>
        <w:t>Le TSB poursuit ses efforts pour intégrer le principe de l</w:t>
      </w:r>
      <w:r w:rsidR="00C019F8">
        <w:rPr>
          <w:szCs w:val="24"/>
          <w:lang w:val="fr-CH" w:eastAsia="en-GB"/>
        </w:rPr>
        <w:t>'</w:t>
      </w:r>
      <w:r w:rsidRPr="00C019F8">
        <w:rPr>
          <w:szCs w:val="24"/>
          <w:lang w:val="fr-CH" w:eastAsia="en-GB"/>
        </w:rPr>
        <w:t>égalité entre les femmes et les hommes dans toutes ses activités et tous ses programmes, sous les auspices du Groupe spécial de l</w:t>
      </w:r>
      <w:r w:rsidR="00C019F8">
        <w:rPr>
          <w:szCs w:val="24"/>
          <w:lang w:val="fr-CH" w:eastAsia="en-GB"/>
        </w:rPr>
        <w:t>'</w:t>
      </w:r>
      <w:r w:rsidRPr="00C019F8">
        <w:rPr>
          <w:szCs w:val="24"/>
          <w:lang w:val="fr-CH" w:eastAsia="en-GB"/>
        </w:rPr>
        <w:t>UIT sur les questions de genre.</w:t>
      </w:r>
      <w:r w:rsidRPr="00C019F8">
        <w:rPr>
          <w:rFonts w:eastAsiaTheme="minorEastAsia"/>
          <w:szCs w:val="24"/>
          <w:lang w:val="fr-CH" w:eastAsia="ja-JP"/>
        </w:rPr>
        <w:t xml:space="preserve"> </w:t>
      </w:r>
      <w:r>
        <w:rPr>
          <w:szCs w:val="24"/>
          <w:lang w:val="fr-CH" w:eastAsia="en-GB"/>
        </w:rPr>
        <w:t>Conformément à la Résolution 55 (Rév. Hammamet, 2016) de l</w:t>
      </w:r>
      <w:r w:rsidR="00C019F8">
        <w:rPr>
          <w:szCs w:val="24"/>
          <w:lang w:val="fr-CH" w:eastAsia="en-GB"/>
        </w:rPr>
        <w:t>'</w:t>
      </w:r>
      <w:r w:rsidR="0054548B">
        <w:rPr>
          <w:szCs w:val="24"/>
          <w:lang w:val="fr-CH" w:eastAsia="en-GB"/>
        </w:rPr>
        <w:t>AMNT, le </w:t>
      </w:r>
      <w:r>
        <w:rPr>
          <w:szCs w:val="24"/>
          <w:lang w:val="fr-CH" w:eastAsia="en-GB"/>
        </w:rPr>
        <w:t>TSB continue de prendre des mesures pour améliorer l</w:t>
      </w:r>
      <w:r w:rsidR="00C019F8">
        <w:rPr>
          <w:szCs w:val="24"/>
          <w:lang w:val="fr-CH" w:eastAsia="en-GB"/>
        </w:rPr>
        <w:t>'</w:t>
      </w:r>
      <w:r>
        <w:rPr>
          <w:szCs w:val="24"/>
          <w:lang w:val="fr-CH" w:eastAsia="en-GB"/>
        </w:rPr>
        <w:t>égalité hommes/femmes en son sein et au sein de l</w:t>
      </w:r>
      <w:r w:rsidR="00C019F8">
        <w:rPr>
          <w:szCs w:val="24"/>
          <w:lang w:val="fr-CH" w:eastAsia="en-GB"/>
        </w:rPr>
        <w:t>'</w:t>
      </w:r>
      <w:r>
        <w:rPr>
          <w:szCs w:val="24"/>
          <w:lang w:val="fr-CH" w:eastAsia="en-GB"/>
        </w:rPr>
        <w:t>UIT-T.</w:t>
      </w:r>
      <w:r w:rsidRPr="00C019F8">
        <w:rPr>
          <w:rFonts w:eastAsia="Times New Roman"/>
          <w:lang w:val="fr-FR" w:eastAsia="zh-CN"/>
        </w:rPr>
        <w:t xml:space="preserve"> </w:t>
      </w:r>
      <w:r w:rsidRPr="00AE75A3">
        <w:rPr>
          <w:szCs w:val="24"/>
          <w:lang w:val="fr-CH" w:eastAsia="en-GB"/>
        </w:rPr>
        <w:t>La diversité du personnel, l</w:t>
      </w:r>
      <w:r w:rsidR="00C019F8">
        <w:rPr>
          <w:szCs w:val="24"/>
          <w:lang w:val="fr-CH" w:eastAsia="en-GB"/>
        </w:rPr>
        <w:t>'</w:t>
      </w:r>
      <w:r w:rsidRPr="00AE75A3">
        <w:rPr>
          <w:szCs w:val="24"/>
          <w:lang w:val="fr-CH" w:eastAsia="en-GB"/>
        </w:rPr>
        <w:t>égalité hommes/femmes et l</w:t>
      </w:r>
      <w:r w:rsidR="00C019F8">
        <w:rPr>
          <w:szCs w:val="24"/>
          <w:lang w:val="fr-CH" w:eastAsia="en-GB"/>
        </w:rPr>
        <w:t>'</w:t>
      </w:r>
      <w:r w:rsidRPr="00AE75A3">
        <w:rPr>
          <w:szCs w:val="24"/>
          <w:lang w:val="fr-CH" w:eastAsia="en-GB"/>
        </w:rPr>
        <w:t>autonomisation des femmes continuent de figurer parmi les priorités du TSB.</w:t>
      </w:r>
    </w:p>
    <w:p w14:paraId="433628A6" w14:textId="1E3F6C8D" w:rsidR="00902B80" w:rsidRPr="00C019F8" w:rsidRDefault="00902B80" w:rsidP="0054548B">
      <w:pPr>
        <w:spacing w:after="240"/>
        <w:rPr>
          <w:szCs w:val="24"/>
          <w:lang w:val="fr-FR" w:eastAsia="en-GB"/>
        </w:rPr>
      </w:pPr>
      <w:r w:rsidRPr="00C019F8">
        <w:rPr>
          <w:szCs w:val="24"/>
          <w:lang w:val="fr-FR" w:eastAsia="en-GB"/>
        </w:rPr>
        <w:t xml:space="preserve">Les figures ci-dessous </w:t>
      </w:r>
      <w:r>
        <w:rPr>
          <w:szCs w:val="24"/>
          <w:lang w:val="fr-FR" w:eastAsia="en-GB"/>
        </w:rPr>
        <w:t>donnent</w:t>
      </w:r>
      <w:r w:rsidRPr="00C019F8">
        <w:rPr>
          <w:szCs w:val="24"/>
          <w:lang w:val="fr-FR" w:eastAsia="en-GB"/>
        </w:rPr>
        <w:t xml:space="preserve"> un aperçu </w:t>
      </w:r>
      <w:r>
        <w:rPr>
          <w:szCs w:val="24"/>
          <w:lang w:val="fr-FR" w:eastAsia="en-GB"/>
        </w:rPr>
        <w:t>de la répartition hommes/femmes des participants à certaines activités du TSB/de l</w:t>
      </w:r>
      <w:r w:rsidR="00C019F8">
        <w:rPr>
          <w:szCs w:val="24"/>
          <w:lang w:val="fr-FR" w:eastAsia="en-GB"/>
        </w:rPr>
        <w:t>'</w:t>
      </w:r>
      <w:r>
        <w:rPr>
          <w:szCs w:val="24"/>
          <w:lang w:val="fr-FR" w:eastAsia="en-GB"/>
        </w:rPr>
        <w:t>UIT-T.</w:t>
      </w:r>
    </w:p>
    <w:p w14:paraId="0FC24C1D" w14:textId="6A94283E" w:rsidR="00902B80" w:rsidRPr="0054548B" w:rsidRDefault="00902B80" w:rsidP="00C019F8">
      <w:pPr>
        <w:rPr>
          <w:sz w:val="2"/>
          <w:szCs w:val="2"/>
          <w:lang w:val="fr-FR" w:eastAsia="en-GB"/>
        </w:rPr>
      </w:pPr>
    </w:p>
    <w:tbl>
      <w:tblPr>
        <w:tblW w:w="0" w:type="auto"/>
        <w:tblCellMar>
          <w:left w:w="0" w:type="dxa"/>
          <w:right w:w="0" w:type="dxa"/>
        </w:tblCellMar>
        <w:tblLook w:val="04A0" w:firstRow="1" w:lastRow="0" w:firstColumn="1" w:lastColumn="0" w:noHBand="0" w:noVBand="1"/>
      </w:tblPr>
      <w:tblGrid>
        <w:gridCol w:w="3121"/>
        <w:gridCol w:w="3133"/>
        <w:gridCol w:w="3385"/>
      </w:tblGrid>
      <w:tr w:rsidR="00902B80" w:rsidRPr="00AE75A3" w14:paraId="6739160E" w14:textId="77777777" w:rsidTr="0005107D">
        <w:tc>
          <w:tcPr>
            <w:tcW w:w="3121" w:type="dxa"/>
            <w:tcMar>
              <w:top w:w="0" w:type="dxa"/>
              <w:left w:w="108" w:type="dxa"/>
              <w:bottom w:w="0" w:type="dxa"/>
              <w:right w:w="108" w:type="dxa"/>
            </w:tcMar>
            <w:hideMark/>
          </w:tcPr>
          <w:p w14:paraId="2BEEA5EA" w14:textId="7FCBDDDD" w:rsidR="00902B80" w:rsidRPr="00C019F8" w:rsidRDefault="00CF5D95" w:rsidP="00C019F8">
            <w:pPr>
              <w:rPr>
                <w:szCs w:val="24"/>
                <w:lang w:val="fr-CH" w:eastAsia="en-GB"/>
              </w:rPr>
            </w:pPr>
            <w:r w:rsidRPr="00863559">
              <w:rPr>
                <w:noProof/>
                <w:lang w:val="en-US"/>
              </w:rPr>
              <mc:AlternateContent>
                <mc:Choice Requires="wps">
                  <w:drawing>
                    <wp:anchor distT="45720" distB="45720" distL="114300" distR="114300" simplePos="0" relativeHeight="251681792" behindDoc="0" locked="0" layoutInCell="1" allowOverlap="1" wp14:anchorId="6311A644" wp14:editId="23944A19">
                      <wp:simplePos x="0" y="0"/>
                      <wp:positionH relativeFrom="column">
                        <wp:posOffset>1094655</wp:posOffset>
                      </wp:positionH>
                      <wp:positionV relativeFrom="paragraph">
                        <wp:posOffset>1735881</wp:posOffset>
                      </wp:positionV>
                      <wp:extent cx="354842" cy="1404620"/>
                      <wp:effectExtent l="0" t="0" r="762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842" cy="1404620"/>
                              </a:xfrm>
                              <a:prstGeom prst="rect">
                                <a:avLst/>
                              </a:prstGeom>
                              <a:solidFill>
                                <a:schemeClr val="bg1"/>
                              </a:solidFill>
                              <a:ln w="9525">
                                <a:noFill/>
                                <a:miter lim="800000"/>
                                <a:headEnd/>
                                <a:tailEnd/>
                              </a:ln>
                            </wps:spPr>
                            <wps:txbx>
                              <w:txbxContent>
                                <w:p w14:paraId="3CB468E9" w14:textId="77777777" w:rsidR="005E0512" w:rsidRPr="00CF5D95" w:rsidRDefault="005E0512" w:rsidP="00CF5D95">
                                  <w:pPr>
                                    <w:spacing w:before="0"/>
                                    <w:rPr>
                                      <w:rFonts w:asciiTheme="minorHAnsi" w:hAnsiTheme="minorHAnsi"/>
                                      <w:color w:val="1F497D" w:themeColor="text2"/>
                                      <w:sz w:val="2"/>
                                      <w:szCs w:val="2"/>
                                      <w:lang w:val="fr-FR"/>
                                    </w:rPr>
                                  </w:pPr>
                                  <w:r>
                                    <w:rPr>
                                      <w:rFonts w:asciiTheme="minorHAnsi" w:hAnsiTheme="minorHAnsi"/>
                                      <w:bCs/>
                                      <w:color w:val="1F497D" w:themeColor="text2"/>
                                      <w:sz w:val="14"/>
                                      <w:szCs w:val="14"/>
                                      <w:lang w:val="fr-FR"/>
                                    </w:rPr>
                                    <w:t>Ho</w:t>
                                  </w:r>
                                  <w:r w:rsidRPr="00CF5D95">
                                    <w:rPr>
                                      <w:rFonts w:asciiTheme="minorHAnsi" w:hAnsiTheme="minorHAnsi"/>
                                      <w:bCs/>
                                      <w:color w:val="1F497D" w:themeColor="text2"/>
                                      <w:sz w:val="14"/>
                                      <w:szCs w:val="14"/>
                                      <w:lang w:val="fr-FR"/>
                                    </w:rPr>
                                    <w:t>mmes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11A644" id="_x0000_s1029" type="#_x0000_t202" style="position:absolute;margin-left:86.2pt;margin-top:136.7pt;width:27.95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" fillcolor="white [3212]" stroked="f">
                      <v:textbox style="mso-fit-shape-to-text:t" inset="0,0,0,0">
                        <w:txbxContent>
                          <w:p w14:paraId="3CB468E9" w14:textId="77777777" w:rsidR="005E0512" w:rsidRPr="00CF5D95" w:rsidRDefault="005E0512" w:rsidP="00CF5D95">
                            <w:pPr>
                              <w:spacing w:before="0"/>
                              <w:rPr>
                                <w:rFonts w:asciiTheme="minorHAnsi" w:hAnsiTheme="minorHAnsi"/>
                                <w:color w:val="1F497D" w:themeColor="text2"/>
                                <w:sz w:val="2"/>
                                <w:szCs w:val="2"/>
                                <w:lang w:val="fr-FR"/>
                              </w:rPr>
                            </w:pPr>
                            <w:r>
                              <w:rPr>
                                <w:rFonts w:asciiTheme="minorHAnsi" w:hAnsiTheme="minorHAnsi"/>
                                <w:bCs/>
                                <w:color w:val="1F497D" w:themeColor="text2"/>
                                <w:sz w:val="14"/>
                                <w:szCs w:val="14"/>
                                <w:lang w:val="fr-FR"/>
                              </w:rPr>
                              <w:t>Ho</w:t>
                            </w:r>
                            <w:r w:rsidRPr="00CF5D95">
                              <w:rPr>
                                <w:rFonts w:asciiTheme="minorHAnsi" w:hAnsiTheme="minorHAnsi"/>
                                <w:bCs/>
                                <w:color w:val="1F497D" w:themeColor="text2"/>
                                <w:sz w:val="14"/>
                                <w:szCs w:val="14"/>
                                <w:lang w:val="fr-FR"/>
                              </w:rPr>
                              <w:t>mmes</w:t>
                            </w:r>
                          </w:p>
                        </w:txbxContent>
                      </v:textbox>
                    </v:shape>
                  </w:pict>
                </mc:Fallback>
              </mc:AlternateContent>
            </w:r>
            <w:r w:rsidRPr="00863559">
              <w:rPr>
                <w:noProof/>
                <w:lang w:val="en-US"/>
              </w:rPr>
              <mc:AlternateContent>
                <mc:Choice Requires="wps">
                  <w:drawing>
                    <wp:anchor distT="45720" distB="45720" distL="114300" distR="114300" simplePos="0" relativeHeight="251671552" behindDoc="0" locked="0" layoutInCell="1" allowOverlap="1" wp14:anchorId="2DD0FB1F" wp14:editId="5B41F6BE">
                      <wp:simplePos x="0" y="0"/>
                      <wp:positionH relativeFrom="column">
                        <wp:posOffset>698937</wp:posOffset>
                      </wp:positionH>
                      <wp:positionV relativeFrom="paragraph">
                        <wp:posOffset>1734886</wp:posOffset>
                      </wp:positionV>
                      <wp:extent cx="320722" cy="1404620"/>
                      <wp:effectExtent l="0" t="0" r="3175"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722" cy="1404620"/>
                              </a:xfrm>
                              <a:prstGeom prst="rect">
                                <a:avLst/>
                              </a:prstGeom>
                              <a:solidFill>
                                <a:schemeClr val="bg1"/>
                              </a:solidFill>
                              <a:ln w="9525">
                                <a:noFill/>
                                <a:miter lim="800000"/>
                                <a:headEnd/>
                                <a:tailEnd/>
                              </a:ln>
                            </wps:spPr>
                            <wps:txbx>
                              <w:txbxContent>
                                <w:p w14:paraId="7F1A9C8B" w14:textId="48F48874" w:rsidR="005E0512" w:rsidRPr="00CF5D95" w:rsidRDefault="005E0512" w:rsidP="00CF5D95">
                                  <w:pPr>
                                    <w:spacing w:before="0"/>
                                    <w:rPr>
                                      <w:rFonts w:asciiTheme="minorHAnsi" w:hAnsiTheme="minorHAnsi"/>
                                      <w:color w:val="1F497D" w:themeColor="text2"/>
                                      <w:sz w:val="2"/>
                                      <w:szCs w:val="2"/>
                                      <w:lang w:val="fr-FR"/>
                                    </w:rPr>
                                  </w:pPr>
                                  <w:r w:rsidRPr="00CF5D95">
                                    <w:rPr>
                                      <w:rFonts w:asciiTheme="minorHAnsi" w:hAnsiTheme="minorHAnsi"/>
                                      <w:bCs/>
                                      <w:color w:val="1F497D" w:themeColor="text2"/>
                                      <w:sz w:val="14"/>
                                      <w:szCs w:val="14"/>
                                      <w:lang w:val="fr-FR"/>
                                    </w:rPr>
                                    <w:t>Femmes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D0FB1F" id="_x0000_s1030" type="#_x0000_t202" style="position:absolute;margin-left:55.05pt;margin-top:136.6pt;width:25.2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" fillcolor="white [3212]" stroked="f">
                      <v:textbox style="mso-fit-shape-to-text:t" inset="0,0,0,0">
                        <w:txbxContent>
                          <w:p w14:paraId="7F1A9C8B" w14:textId="48F48874" w:rsidR="005E0512" w:rsidRPr="00CF5D95" w:rsidRDefault="005E0512" w:rsidP="00CF5D95">
                            <w:pPr>
                              <w:spacing w:before="0"/>
                              <w:rPr>
                                <w:rFonts w:asciiTheme="minorHAnsi" w:hAnsiTheme="minorHAnsi"/>
                                <w:color w:val="1F497D" w:themeColor="text2"/>
                                <w:sz w:val="2"/>
                                <w:szCs w:val="2"/>
                                <w:lang w:val="fr-FR"/>
                              </w:rPr>
                            </w:pPr>
                            <w:r w:rsidRPr="00CF5D95">
                              <w:rPr>
                                <w:rFonts w:asciiTheme="minorHAnsi" w:hAnsiTheme="minorHAnsi"/>
                                <w:bCs/>
                                <w:color w:val="1F497D" w:themeColor="text2"/>
                                <w:sz w:val="14"/>
                                <w:szCs w:val="14"/>
                                <w:lang w:val="fr-FR"/>
                              </w:rPr>
                              <w:t>Femmes</w:t>
                            </w:r>
                          </w:p>
                        </w:txbxContent>
                      </v:textbox>
                    </v:shape>
                  </w:pict>
                </mc:Fallback>
              </mc:AlternateContent>
            </w:r>
            <w:r w:rsidRPr="00863559">
              <w:rPr>
                <w:noProof/>
                <w:lang w:val="en-US"/>
              </w:rPr>
              <mc:AlternateContent>
                <mc:Choice Requires="wps">
                  <w:drawing>
                    <wp:anchor distT="45720" distB="45720" distL="114300" distR="114300" simplePos="0" relativeHeight="251665408" behindDoc="0" locked="0" layoutInCell="1" allowOverlap="1" wp14:anchorId="61AF93AC" wp14:editId="58F8A29B">
                      <wp:simplePos x="0" y="0"/>
                      <wp:positionH relativeFrom="column">
                        <wp:posOffset>169877</wp:posOffset>
                      </wp:positionH>
                      <wp:positionV relativeFrom="paragraph">
                        <wp:posOffset>121285</wp:posOffset>
                      </wp:positionV>
                      <wp:extent cx="1555845" cy="1404620"/>
                      <wp:effectExtent l="0" t="0" r="635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845" cy="1404620"/>
                              </a:xfrm>
                              <a:prstGeom prst="rect">
                                <a:avLst/>
                              </a:prstGeom>
                              <a:solidFill>
                                <a:schemeClr val="bg1"/>
                              </a:solidFill>
                              <a:ln w="9525">
                                <a:noFill/>
                                <a:miter lim="800000"/>
                                <a:headEnd/>
                                <a:tailEnd/>
                              </a:ln>
                            </wps:spPr>
                            <wps:txbx>
                              <w:txbxContent>
                                <w:p w14:paraId="26E2CF5A" w14:textId="4165BA72" w:rsidR="005E0512" w:rsidRPr="00CF5D95" w:rsidRDefault="005E0512" w:rsidP="00CF5D95">
                                  <w:pPr>
                                    <w:spacing w:before="0"/>
                                    <w:jc w:val="center"/>
                                    <w:rPr>
                                      <w:rFonts w:asciiTheme="minorHAnsi" w:hAnsiTheme="minorHAnsi"/>
                                      <w:color w:val="1F497D" w:themeColor="text2"/>
                                      <w:sz w:val="2"/>
                                      <w:szCs w:val="2"/>
                                      <w:lang w:val="fr-FR"/>
                                    </w:rPr>
                                  </w:pPr>
                                  <w:r w:rsidRPr="00CF5D95">
                                    <w:rPr>
                                      <w:rFonts w:asciiTheme="minorHAnsi" w:hAnsiTheme="minorHAnsi"/>
                                      <w:bCs/>
                                      <w:color w:val="1F497D" w:themeColor="text2"/>
                                      <w:sz w:val="20"/>
                                      <w:lang w:val="fr-FR"/>
                                    </w:rPr>
                                    <w:t>Manifestations statutaires</w:t>
                                  </w:r>
                                  <w:r>
                                    <w:rPr>
                                      <w:rFonts w:asciiTheme="minorHAnsi" w:hAnsiTheme="minorHAnsi"/>
                                      <w:bCs/>
                                      <w:color w:val="1F497D" w:themeColor="text2"/>
                                      <w:sz w:val="20"/>
                                      <w:lang w:val="fr-FR"/>
                                    </w:rPr>
                                    <w:br/>
                                  </w:r>
                                  <w:r w:rsidRPr="00CF5D95">
                                    <w:rPr>
                                      <w:rFonts w:asciiTheme="minorHAnsi" w:hAnsiTheme="minorHAnsi"/>
                                      <w:bCs/>
                                      <w:color w:val="1F497D" w:themeColor="text2"/>
                                      <w:sz w:val="20"/>
                                      <w:lang w:val="fr-FR"/>
                                    </w:rPr>
                                    <w:t>2009-2012</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AF93AC" id="_x0000_s1031" type="#_x0000_t202" style="position:absolute;margin-left:13.4pt;margin-top:9.55pt;width:122.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" fillcolor="white [3212]" stroked="f">
                      <v:textbox style="mso-fit-shape-to-text:t" inset="0,0,0,0">
                        <w:txbxContent>
                          <w:p w14:paraId="26E2CF5A" w14:textId="4165BA72" w:rsidR="005E0512" w:rsidRPr="00CF5D95" w:rsidRDefault="005E0512" w:rsidP="00CF5D95">
                            <w:pPr>
                              <w:spacing w:before="0"/>
                              <w:jc w:val="center"/>
                              <w:rPr>
                                <w:rFonts w:asciiTheme="minorHAnsi" w:hAnsiTheme="minorHAnsi"/>
                                <w:color w:val="1F497D" w:themeColor="text2"/>
                                <w:sz w:val="2"/>
                                <w:szCs w:val="2"/>
                                <w:lang w:val="fr-FR"/>
                              </w:rPr>
                            </w:pPr>
                            <w:r w:rsidRPr="00CF5D95">
                              <w:rPr>
                                <w:rFonts w:asciiTheme="minorHAnsi" w:hAnsiTheme="minorHAnsi"/>
                                <w:bCs/>
                                <w:color w:val="1F497D" w:themeColor="text2"/>
                                <w:sz w:val="20"/>
                                <w:lang w:val="fr-FR"/>
                              </w:rPr>
                              <w:t>Manifestations statutaires</w:t>
                            </w:r>
                            <w:r>
                              <w:rPr>
                                <w:rFonts w:asciiTheme="minorHAnsi" w:hAnsiTheme="minorHAnsi"/>
                                <w:bCs/>
                                <w:color w:val="1F497D" w:themeColor="text2"/>
                                <w:sz w:val="20"/>
                                <w:lang w:val="fr-FR"/>
                              </w:rPr>
                              <w:br/>
                            </w:r>
                            <w:r w:rsidRPr="00CF5D95">
                              <w:rPr>
                                <w:rFonts w:asciiTheme="minorHAnsi" w:hAnsiTheme="minorHAnsi"/>
                                <w:bCs/>
                                <w:color w:val="1F497D" w:themeColor="text2"/>
                                <w:sz w:val="20"/>
                                <w:lang w:val="fr-FR"/>
                              </w:rPr>
                              <w:t>2009-2012</w:t>
                            </w:r>
                          </w:p>
                        </w:txbxContent>
                      </v:textbox>
                    </v:shape>
                  </w:pict>
                </mc:Fallback>
              </mc:AlternateContent>
            </w:r>
            <w:r w:rsidR="00902B80" w:rsidRPr="00DB1244">
              <w:rPr>
                <w:noProof/>
                <w:szCs w:val="24"/>
                <w:lang w:val="en-US"/>
              </w:rPr>
              <w:drawing>
                <wp:inline distT="0" distB="0" distL="0" distR="0" wp14:anchorId="16B3C055" wp14:editId="08E637C7">
                  <wp:extent cx="1885950" cy="1864680"/>
                  <wp:effectExtent l="0" t="0" r="0" b="2540"/>
                  <wp:docPr id="49" name="Picture 49" descr="Chart,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Chart, sunburst chart&#10;&#10;Description automatically generated"/>
                          <pic:cNvPicPr>
                            <a:picLocks noChangeAspect="1" noChangeArrowheads="1"/>
                          </pic:cNvPicPr>
                        </pic:nvPicPr>
                        <pic:blipFill>
                          <a:blip r:embed="rId233" r:link="rId234" cstate="print">
                            <a:extLst>
                              <a:ext uri="{28A0092B-C50C-407E-A947-70E740481C1C}">
                                <a14:useLocalDpi xmlns:a14="http://schemas.microsoft.com/office/drawing/2010/main" val="0"/>
                              </a:ext>
                            </a:extLst>
                          </a:blip>
                          <a:srcRect/>
                          <a:stretch>
                            <a:fillRect/>
                          </a:stretch>
                        </pic:blipFill>
                        <pic:spPr bwMode="auto">
                          <a:xfrm>
                            <a:off x="0" y="0"/>
                            <a:ext cx="2001709" cy="1979134"/>
                          </a:xfrm>
                          <a:prstGeom prst="rect">
                            <a:avLst/>
                          </a:prstGeom>
                          <a:noFill/>
                          <a:ln>
                            <a:noFill/>
                          </a:ln>
                        </pic:spPr>
                      </pic:pic>
                    </a:graphicData>
                  </a:graphic>
                </wp:inline>
              </w:drawing>
            </w:r>
          </w:p>
        </w:tc>
        <w:tc>
          <w:tcPr>
            <w:tcW w:w="3133" w:type="dxa"/>
            <w:tcMar>
              <w:top w:w="0" w:type="dxa"/>
              <w:left w:w="108" w:type="dxa"/>
              <w:bottom w:w="0" w:type="dxa"/>
              <w:right w:w="108" w:type="dxa"/>
            </w:tcMar>
            <w:hideMark/>
          </w:tcPr>
          <w:p w14:paraId="7D5FD061" w14:textId="019AEE1D" w:rsidR="00902B80" w:rsidRPr="00C019F8" w:rsidRDefault="00CF5D95" w:rsidP="00C019F8">
            <w:pPr>
              <w:rPr>
                <w:szCs w:val="24"/>
                <w:lang w:val="fr-CH" w:eastAsia="en-GB"/>
              </w:rPr>
            </w:pPr>
            <w:r w:rsidRPr="00863559">
              <w:rPr>
                <w:noProof/>
                <w:lang w:val="en-US"/>
              </w:rPr>
              <mc:AlternateContent>
                <mc:Choice Requires="wps">
                  <w:drawing>
                    <wp:anchor distT="45720" distB="45720" distL="114300" distR="114300" simplePos="0" relativeHeight="251679744" behindDoc="0" locked="0" layoutInCell="1" allowOverlap="1" wp14:anchorId="70A7D3EC" wp14:editId="44566D0E">
                      <wp:simplePos x="0" y="0"/>
                      <wp:positionH relativeFrom="column">
                        <wp:posOffset>1095394</wp:posOffset>
                      </wp:positionH>
                      <wp:positionV relativeFrom="paragraph">
                        <wp:posOffset>1730128</wp:posOffset>
                      </wp:positionV>
                      <wp:extent cx="354842" cy="1404620"/>
                      <wp:effectExtent l="0" t="0" r="762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842" cy="1404620"/>
                              </a:xfrm>
                              <a:prstGeom prst="rect">
                                <a:avLst/>
                              </a:prstGeom>
                              <a:solidFill>
                                <a:schemeClr val="bg1"/>
                              </a:solidFill>
                              <a:ln w="9525">
                                <a:noFill/>
                                <a:miter lim="800000"/>
                                <a:headEnd/>
                                <a:tailEnd/>
                              </a:ln>
                            </wps:spPr>
                            <wps:txbx>
                              <w:txbxContent>
                                <w:p w14:paraId="7EB47AD7" w14:textId="77777777" w:rsidR="005E0512" w:rsidRPr="00CF5D95" w:rsidRDefault="005E0512" w:rsidP="00CF5D95">
                                  <w:pPr>
                                    <w:spacing w:before="0"/>
                                    <w:rPr>
                                      <w:rFonts w:asciiTheme="minorHAnsi" w:hAnsiTheme="minorHAnsi"/>
                                      <w:color w:val="1F497D" w:themeColor="text2"/>
                                      <w:sz w:val="2"/>
                                      <w:szCs w:val="2"/>
                                      <w:lang w:val="fr-FR"/>
                                    </w:rPr>
                                  </w:pPr>
                                  <w:r>
                                    <w:rPr>
                                      <w:rFonts w:asciiTheme="minorHAnsi" w:hAnsiTheme="minorHAnsi"/>
                                      <w:bCs/>
                                      <w:color w:val="1F497D" w:themeColor="text2"/>
                                      <w:sz w:val="14"/>
                                      <w:szCs w:val="14"/>
                                      <w:lang w:val="fr-FR"/>
                                    </w:rPr>
                                    <w:t>Ho</w:t>
                                  </w:r>
                                  <w:r w:rsidRPr="00CF5D95">
                                    <w:rPr>
                                      <w:rFonts w:asciiTheme="minorHAnsi" w:hAnsiTheme="minorHAnsi"/>
                                      <w:bCs/>
                                      <w:color w:val="1F497D" w:themeColor="text2"/>
                                      <w:sz w:val="14"/>
                                      <w:szCs w:val="14"/>
                                      <w:lang w:val="fr-FR"/>
                                    </w:rPr>
                                    <w:t>mmes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A7D3EC" id="_x0000_s1032" type="#_x0000_t202" style="position:absolute;margin-left:86.25pt;margin-top:136.25pt;width:27.95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" fillcolor="white [3212]" stroked="f">
                      <v:textbox style="mso-fit-shape-to-text:t" inset="0,0,0,0">
                        <w:txbxContent>
                          <w:p w14:paraId="7EB47AD7" w14:textId="77777777" w:rsidR="005E0512" w:rsidRPr="00CF5D95" w:rsidRDefault="005E0512" w:rsidP="00CF5D95">
                            <w:pPr>
                              <w:spacing w:before="0"/>
                              <w:rPr>
                                <w:rFonts w:asciiTheme="minorHAnsi" w:hAnsiTheme="minorHAnsi"/>
                                <w:color w:val="1F497D" w:themeColor="text2"/>
                                <w:sz w:val="2"/>
                                <w:szCs w:val="2"/>
                                <w:lang w:val="fr-FR"/>
                              </w:rPr>
                            </w:pPr>
                            <w:r>
                              <w:rPr>
                                <w:rFonts w:asciiTheme="minorHAnsi" w:hAnsiTheme="minorHAnsi"/>
                                <w:bCs/>
                                <w:color w:val="1F497D" w:themeColor="text2"/>
                                <w:sz w:val="14"/>
                                <w:szCs w:val="14"/>
                                <w:lang w:val="fr-FR"/>
                              </w:rPr>
                              <w:t>Ho</w:t>
                            </w:r>
                            <w:r w:rsidRPr="00CF5D95">
                              <w:rPr>
                                <w:rFonts w:asciiTheme="minorHAnsi" w:hAnsiTheme="minorHAnsi"/>
                                <w:bCs/>
                                <w:color w:val="1F497D" w:themeColor="text2"/>
                                <w:sz w:val="14"/>
                                <w:szCs w:val="14"/>
                                <w:lang w:val="fr-FR"/>
                              </w:rPr>
                              <w:t>mmes</w:t>
                            </w:r>
                          </w:p>
                        </w:txbxContent>
                      </v:textbox>
                    </v:shape>
                  </w:pict>
                </mc:Fallback>
              </mc:AlternateContent>
            </w:r>
            <w:r w:rsidRPr="00863559">
              <w:rPr>
                <w:noProof/>
                <w:lang w:val="en-US"/>
              </w:rPr>
              <mc:AlternateContent>
                <mc:Choice Requires="wps">
                  <w:drawing>
                    <wp:anchor distT="45720" distB="45720" distL="114300" distR="114300" simplePos="0" relativeHeight="251675648" behindDoc="0" locked="0" layoutInCell="1" allowOverlap="1" wp14:anchorId="173405B4" wp14:editId="30A7B0DD">
                      <wp:simplePos x="0" y="0"/>
                      <wp:positionH relativeFrom="column">
                        <wp:posOffset>702783</wp:posOffset>
                      </wp:positionH>
                      <wp:positionV relativeFrom="paragraph">
                        <wp:posOffset>1729057</wp:posOffset>
                      </wp:positionV>
                      <wp:extent cx="320722" cy="1404620"/>
                      <wp:effectExtent l="0" t="0" r="3175"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722" cy="1404620"/>
                              </a:xfrm>
                              <a:prstGeom prst="rect">
                                <a:avLst/>
                              </a:prstGeom>
                              <a:solidFill>
                                <a:schemeClr val="bg1"/>
                              </a:solidFill>
                              <a:ln w="9525">
                                <a:noFill/>
                                <a:miter lim="800000"/>
                                <a:headEnd/>
                                <a:tailEnd/>
                              </a:ln>
                            </wps:spPr>
                            <wps:txbx>
                              <w:txbxContent>
                                <w:p w14:paraId="261B2EDE" w14:textId="77777777" w:rsidR="005E0512" w:rsidRPr="00CF5D95" w:rsidRDefault="005E0512" w:rsidP="00CF5D95">
                                  <w:pPr>
                                    <w:spacing w:before="0"/>
                                    <w:rPr>
                                      <w:rFonts w:asciiTheme="minorHAnsi" w:hAnsiTheme="minorHAnsi"/>
                                      <w:color w:val="1F497D" w:themeColor="text2"/>
                                      <w:sz w:val="2"/>
                                      <w:szCs w:val="2"/>
                                      <w:lang w:val="fr-FR"/>
                                    </w:rPr>
                                  </w:pPr>
                                  <w:r w:rsidRPr="00CF5D95">
                                    <w:rPr>
                                      <w:rFonts w:asciiTheme="minorHAnsi" w:hAnsiTheme="minorHAnsi"/>
                                      <w:bCs/>
                                      <w:color w:val="1F497D" w:themeColor="text2"/>
                                      <w:sz w:val="14"/>
                                      <w:szCs w:val="14"/>
                                      <w:lang w:val="fr-FR"/>
                                    </w:rPr>
                                    <w:t>Femmes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3405B4" id="_x0000_s1033" type="#_x0000_t202" style="position:absolute;margin-left:55.35pt;margin-top:136.15pt;width:25.25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" fillcolor="white [3212]" stroked="f">
                      <v:textbox style="mso-fit-shape-to-text:t" inset="0,0,0,0">
                        <w:txbxContent>
                          <w:p w14:paraId="261B2EDE" w14:textId="77777777" w:rsidR="005E0512" w:rsidRPr="00CF5D95" w:rsidRDefault="005E0512" w:rsidP="00CF5D95">
                            <w:pPr>
                              <w:spacing w:before="0"/>
                              <w:rPr>
                                <w:rFonts w:asciiTheme="minorHAnsi" w:hAnsiTheme="minorHAnsi"/>
                                <w:color w:val="1F497D" w:themeColor="text2"/>
                                <w:sz w:val="2"/>
                                <w:szCs w:val="2"/>
                                <w:lang w:val="fr-FR"/>
                              </w:rPr>
                            </w:pPr>
                            <w:r w:rsidRPr="00CF5D95">
                              <w:rPr>
                                <w:rFonts w:asciiTheme="minorHAnsi" w:hAnsiTheme="minorHAnsi"/>
                                <w:bCs/>
                                <w:color w:val="1F497D" w:themeColor="text2"/>
                                <w:sz w:val="14"/>
                                <w:szCs w:val="14"/>
                                <w:lang w:val="fr-FR"/>
                              </w:rPr>
                              <w:t>Femmes</w:t>
                            </w:r>
                          </w:p>
                        </w:txbxContent>
                      </v:textbox>
                    </v:shape>
                  </w:pict>
                </mc:Fallback>
              </mc:AlternateContent>
            </w:r>
            <w:r w:rsidRPr="00863559">
              <w:rPr>
                <w:noProof/>
                <w:lang w:val="en-US"/>
              </w:rPr>
              <mc:AlternateContent>
                <mc:Choice Requires="wps">
                  <w:drawing>
                    <wp:anchor distT="45720" distB="45720" distL="114300" distR="114300" simplePos="0" relativeHeight="251667456" behindDoc="0" locked="0" layoutInCell="1" allowOverlap="1" wp14:anchorId="0E07FF8E" wp14:editId="1E338C9F">
                      <wp:simplePos x="0" y="0"/>
                      <wp:positionH relativeFrom="column">
                        <wp:posOffset>153698</wp:posOffset>
                      </wp:positionH>
                      <wp:positionV relativeFrom="paragraph">
                        <wp:posOffset>125266</wp:posOffset>
                      </wp:positionV>
                      <wp:extent cx="1555845" cy="1404620"/>
                      <wp:effectExtent l="0" t="0" r="635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845" cy="1404620"/>
                              </a:xfrm>
                              <a:prstGeom prst="rect">
                                <a:avLst/>
                              </a:prstGeom>
                              <a:solidFill>
                                <a:schemeClr val="bg1"/>
                              </a:solidFill>
                              <a:ln w="9525">
                                <a:noFill/>
                                <a:miter lim="800000"/>
                                <a:headEnd/>
                                <a:tailEnd/>
                              </a:ln>
                            </wps:spPr>
                            <wps:txbx>
                              <w:txbxContent>
                                <w:p w14:paraId="1F9A4FF7" w14:textId="67F7154C" w:rsidR="005E0512" w:rsidRPr="00CF5D95" w:rsidRDefault="005E0512" w:rsidP="00CF5D95">
                                  <w:pPr>
                                    <w:spacing w:before="0"/>
                                    <w:jc w:val="center"/>
                                    <w:rPr>
                                      <w:rFonts w:asciiTheme="minorHAnsi" w:hAnsiTheme="minorHAnsi"/>
                                      <w:color w:val="1F497D" w:themeColor="text2"/>
                                      <w:sz w:val="2"/>
                                      <w:szCs w:val="2"/>
                                      <w:lang w:val="fr-FR"/>
                                    </w:rPr>
                                  </w:pPr>
                                  <w:r w:rsidRPr="00CF5D95">
                                    <w:rPr>
                                      <w:rFonts w:asciiTheme="minorHAnsi" w:hAnsiTheme="minorHAnsi"/>
                                      <w:bCs/>
                                      <w:color w:val="1F497D" w:themeColor="text2"/>
                                      <w:sz w:val="20"/>
                                      <w:lang w:val="fr-FR"/>
                                    </w:rPr>
                                    <w:t>Manifestations statutaires</w:t>
                                  </w:r>
                                  <w:r>
                                    <w:rPr>
                                      <w:rFonts w:asciiTheme="minorHAnsi" w:hAnsiTheme="minorHAnsi"/>
                                      <w:bCs/>
                                      <w:color w:val="1F497D" w:themeColor="text2"/>
                                      <w:sz w:val="20"/>
                                      <w:lang w:val="fr-FR"/>
                                    </w:rPr>
                                    <w:br/>
                                  </w:r>
                                  <w:r w:rsidRPr="00CF5D95">
                                    <w:rPr>
                                      <w:rFonts w:asciiTheme="minorHAnsi" w:hAnsiTheme="minorHAnsi"/>
                                      <w:bCs/>
                                      <w:color w:val="1F497D" w:themeColor="text2"/>
                                      <w:sz w:val="20"/>
                                      <w:lang w:val="fr-FR"/>
                                    </w:rPr>
                                    <w:t>20</w:t>
                                  </w:r>
                                  <w:r>
                                    <w:rPr>
                                      <w:rFonts w:asciiTheme="minorHAnsi" w:hAnsiTheme="minorHAnsi"/>
                                      <w:bCs/>
                                      <w:color w:val="1F497D" w:themeColor="text2"/>
                                      <w:sz w:val="20"/>
                                      <w:lang w:val="fr-FR"/>
                                    </w:rPr>
                                    <w:t>13</w:t>
                                  </w:r>
                                  <w:r w:rsidRPr="00CF5D95">
                                    <w:rPr>
                                      <w:rFonts w:asciiTheme="minorHAnsi" w:hAnsiTheme="minorHAnsi"/>
                                      <w:bCs/>
                                      <w:color w:val="1F497D" w:themeColor="text2"/>
                                      <w:sz w:val="20"/>
                                      <w:lang w:val="fr-FR"/>
                                    </w:rPr>
                                    <w:t>-201</w:t>
                                  </w:r>
                                  <w:r>
                                    <w:rPr>
                                      <w:rFonts w:asciiTheme="minorHAnsi" w:hAnsiTheme="minorHAnsi"/>
                                      <w:bCs/>
                                      <w:color w:val="1F497D" w:themeColor="text2"/>
                                      <w:sz w:val="20"/>
                                      <w:lang w:val="fr-FR"/>
                                    </w:rPr>
                                    <w:t>6</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07FF8E" id="_x0000_s1034" type="#_x0000_t202" style="position:absolute;margin-left:12.1pt;margin-top:9.85pt;width:122.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" fillcolor="white [3212]" stroked="f">
                      <v:textbox style="mso-fit-shape-to-text:t" inset="0,0,0,0">
                        <w:txbxContent>
                          <w:p w14:paraId="1F9A4FF7" w14:textId="67F7154C" w:rsidR="005E0512" w:rsidRPr="00CF5D95" w:rsidRDefault="005E0512" w:rsidP="00CF5D95">
                            <w:pPr>
                              <w:spacing w:before="0"/>
                              <w:jc w:val="center"/>
                              <w:rPr>
                                <w:rFonts w:asciiTheme="minorHAnsi" w:hAnsiTheme="minorHAnsi"/>
                                <w:color w:val="1F497D" w:themeColor="text2"/>
                                <w:sz w:val="2"/>
                                <w:szCs w:val="2"/>
                                <w:lang w:val="fr-FR"/>
                              </w:rPr>
                            </w:pPr>
                            <w:r w:rsidRPr="00CF5D95">
                              <w:rPr>
                                <w:rFonts w:asciiTheme="minorHAnsi" w:hAnsiTheme="minorHAnsi"/>
                                <w:bCs/>
                                <w:color w:val="1F497D" w:themeColor="text2"/>
                                <w:sz w:val="20"/>
                                <w:lang w:val="fr-FR"/>
                              </w:rPr>
                              <w:t>Manifestations statutaires</w:t>
                            </w:r>
                            <w:r>
                              <w:rPr>
                                <w:rFonts w:asciiTheme="minorHAnsi" w:hAnsiTheme="minorHAnsi"/>
                                <w:bCs/>
                                <w:color w:val="1F497D" w:themeColor="text2"/>
                                <w:sz w:val="20"/>
                                <w:lang w:val="fr-FR"/>
                              </w:rPr>
                              <w:br/>
                            </w:r>
                            <w:r w:rsidRPr="00CF5D95">
                              <w:rPr>
                                <w:rFonts w:asciiTheme="minorHAnsi" w:hAnsiTheme="minorHAnsi"/>
                                <w:bCs/>
                                <w:color w:val="1F497D" w:themeColor="text2"/>
                                <w:sz w:val="20"/>
                                <w:lang w:val="fr-FR"/>
                              </w:rPr>
                              <w:t>20</w:t>
                            </w:r>
                            <w:r>
                              <w:rPr>
                                <w:rFonts w:asciiTheme="minorHAnsi" w:hAnsiTheme="minorHAnsi"/>
                                <w:bCs/>
                                <w:color w:val="1F497D" w:themeColor="text2"/>
                                <w:sz w:val="20"/>
                                <w:lang w:val="fr-FR"/>
                              </w:rPr>
                              <w:t>13</w:t>
                            </w:r>
                            <w:r w:rsidRPr="00CF5D95">
                              <w:rPr>
                                <w:rFonts w:asciiTheme="minorHAnsi" w:hAnsiTheme="minorHAnsi"/>
                                <w:bCs/>
                                <w:color w:val="1F497D" w:themeColor="text2"/>
                                <w:sz w:val="20"/>
                                <w:lang w:val="fr-FR"/>
                              </w:rPr>
                              <w:t>-201</w:t>
                            </w:r>
                            <w:r>
                              <w:rPr>
                                <w:rFonts w:asciiTheme="minorHAnsi" w:hAnsiTheme="minorHAnsi"/>
                                <w:bCs/>
                                <w:color w:val="1F497D" w:themeColor="text2"/>
                                <w:sz w:val="20"/>
                                <w:lang w:val="fr-FR"/>
                              </w:rPr>
                              <w:t>6</w:t>
                            </w:r>
                          </w:p>
                        </w:txbxContent>
                      </v:textbox>
                    </v:shape>
                  </w:pict>
                </mc:Fallback>
              </mc:AlternateContent>
            </w:r>
            <w:r w:rsidR="00902B80" w:rsidRPr="00DB1244">
              <w:rPr>
                <w:noProof/>
                <w:szCs w:val="24"/>
                <w:lang w:val="en-US"/>
              </w:rPr>
              <w:drawing>
                <wp:inline distT="0" distB="0" distL="0" distR="0" wp14:anchorId="02F677EE" wp14:editId="4463A680">
                  <wp:extent cx="1894650" cy="1866265"/>
                  <wp:effectExtent l="0" t="0" r="0" b="635"/>
                  <wp:docPr id="48" name="Picture 48" descr="Chart,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Chart, sunburst chart&#10;&#10;Description automatically generated"/>
                          <pic:cNvPicPr>
                            <a:picLocks noChangeAspect="1" noChangeArrowheads="1"/>
                          </pic:cNvPicPr>
                        </pic:nvPicPr>
                        <pic:blipFill>
                          <a:blip r:embed="rId235" r:link="rId236" cstate="print">
                            <a:extLst>
                              <a:ext uri="{28A0092B-C50C-407E-A947-70E740481C1C}">
                                <a14:useLocalDpi xmlns:a14="http://schemas.microsoft.com/office/drawing/2010/main" val="0"/>
                              </a:ext>
                            </a:extLst>
                          </a:blip>
                          <a:srcRect/>
                          <a:stretch>
                            <a:fillRect/>
                          </a:stretch>
                        </pic:blipFill>
                        <pic:spPr bwMode="auto">
                          <a:xfrm>
                            <a:off x="0" y="0"/>
                            <a:ext cx="1960753" cy="1931377"/>
                          </a:xfrm>
                          <a:prstGeom prst="rect">
                            <a:avLst/>
                          </a:prstGeom>
                          <a:noFill/>
                          <a:ln>
                            <a:noFill/>
                          </a:ln>
                        </pic:spPr>
                      </pic:pic>
                    </a:graphicData>
                  </a:graphic>
                </wp:inline>
              </w:drawing>
            </w:r>
          </w:p>
        </w:tc>
        <w:tc>
          <w:tcPr>
            <w:tcW w:w="3385" w:type="dxa"/>
            <w:tcMar>
              <w:top w:w="0" w:type="dxa"/>
              <w:left w:w="108" w:type="dxa"/>
              <w:bottom w:w="0" w:type="dxa"/>
              <w:right w:w="108" w:type="dxa"/>
            </w:tcMar>
            <w:hideMark/>
          </w:tcPr>
          <w:p w14:paraId="5FCA194A" w14:textId="6948C9D5" w:rsidR="00902B80" w:rsidRPr="00C019F8" w:rsidRDefault="00CF5D95" w:rsidP="00C019F8">
            <w:pPr>
              <w:rPr>
                <w:szCs w:val="24"/>
                <w:lang w:val="fr-CH" w:eastAsia="en-GB"/>
              </w:rPr>
            </w:pPr>
            <w:r w:rsidRPr="00863559">
              <w:rPr>
                <w:noProof/>
                <w:lang w:val="en-US"/>
              </w:rPr>
              <mc:AlternateContent>
                <mc:Choice Requires="wps">
                  <w:drawing>
                    <wp:anchor distT="45720" distB="45720" distL="114300" distR="114300" simplePos="0" relativeHeight="251673600" behindDoc="0" locked="0" layoutInCell="1" allowOverlap="1" wp14:anchorId="589A4D53" wp14:editId="7E75D703">
                      <wp:simplePos x="0" y="0"/>
                      <wp:positionH relativeFrom="column">
                        <wp:posOffset>1183573</wp:posOffset>
                      </wp:positionH>
                      <wp:positionV relativeFrom="paragraph">
                        <wp:posOffset>1727588</wp:posOffset>
                      </wp:positionV>
                      <wp:extent cx="354842" cy="1404620"/>
                      <wp:effectExtent l="0" t="0" r="762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842" cy="1404620"/>
                              </a:xfrm>
                              <a:prstGeom prst="rect">
                                <a:avLst/>
                              </a:prstGeom>
                              <a:solidFill>
                                <a:schemeClr val="bg1"/>
                              </a:solidFill>
                              <a:ln w="9525">
                                <a:noFill/>
                                <a:miter lim="800000"/>
                                <a:headEnd/>
                                <a:tailEnd/>
                              </a:ln>
                            </wps:spPr>
                            <wps:txbx>
                              <w:txbxContent>
                                <w:p w14:paraId="35071603" w14:textId="5A99724C" w:rsidR="005E0512" w:rsidRPr="00CF5D95" w:rsidRDefault="005E0512" w:rsidP="00CF5D95">
                                  <w:pPr>
                                    <w:spacing w:before="0"/>
                                    <w:rPr>
                                      <w:rFonts w:asciiTheme="minorHAnsi" w:hAnsiTheme="minorHAnsi"/>
                                      <w:color w:val="1F497D" w:themeColor="text2"/>
                                      <w:sz w:val="2"/>
                                      <w:szCs w:val="2"/>
                                      <w:lang w:val="fr-FR"/>
                                    </w:rPr>
                                  </w:pPr>
                                  <w:r>
                                    <w:rPr>
                                      <w:rFonts w:asciiTheme="minorHAnsi" w:hAnsiTheme="minorHAnsi"/>
                                      <w:bCs/>
                                      <w:color w:val="1F497D" w:themeColor="text2"/>
                                      <w:sz w:val="14"/>
                                      <w:szCs w:val="14"/>
                                      <w:lang w:val="fr-FR"/>
                                    </w:rPr>
                                    <w:t>Ho</w:t>
                                  </w:r>
                                  <w:r w:rsidRPr="00CF5D95">
                                    <w:rPr>
                                      <w:rFonts w:asciiTheme="minorHAnsi" w:hAnsiTheme="minorHAnsi"/>
                                      <w:bCs/>
                                      <w:color w:val="1F497D" w:themeColor="text2"/>
                                      <w:sz w:val="14"/>
                                      <w:szCs w:val="14"/>
                                      <w:lang w:val="fr-FR"/>
                                    </w:rPr>
                                    <w:t>mmes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9A4D53" id="_x0000_s1035" type="#_x0000_t202" style="position:absolute;margin-left:93.2pt;margin-top:136.05pt;width:27.9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" fillcolor="white [3212]" stroked="f">
                      <v:textbox style="mso-fit-shape-to-text:t" inset="0,0,0,0">
                        <w:txbxContent>
                          <w:p w14:paraId="35071603" w14:textId="5A99724C" w:rsidR="005E0512" w:rsidRPr="00CF5D95" w:rsidRDefault="005E0512" w:rsidP="00CF5D95">
                            <w:pPr>
                              <w:spacing w:before="0"/>
                              <w:rPr>
                                <w:rFonts w:asciiTheme="minorHAnsi" w:hAnsiTheme="minorHAnsi"/>
                                <w:color w:val="1F497D" w:themeColor="text2"/>
                                <w:sz w:val="2"/>
                                <w:szCs w:val="2"/>
                                <w:lang w:val="fr-FR"/>
                              </w:rPr>
                            </w:pPr>
                            <w:r>
                              <w:rPr>
                                <w:rFonts w:asciiTheme="minorHAnsi" w:hAnsiTheme="minorHAnsi"/>
                                <w:bCs/>
                                <w:color w:val="1F497D" w:themeColor="text2"/>
                                <w:sz w:val="14"/>
                                <w:szCs w:val="14"/>
                                <w:lang w:val="fr-FR"/>
                              </w:rPr>
                              <w:t>Ho</w:t>
                            </w:r>
                            <w:r w:rsidRPr="00CF5D95">
                              <w:rPr>
                                <w:rFonts w:asciiTheme="minorHAnsi" w:hAnsiTheme="minorHAnsi"/>
                                <w:bCs/>
                                <w:color w:val="1F497D" w:themeColor="text2"/>
                                <w:sz w:val="14"/>
                                <w:szCs w:val="14"/>
                                <w:lang w:val="fr-FR"/>
                              </w:rPr>
                              <w:t>mmes</w:t>
                            </w:r>
                          </w:p>
                        </w:txbxContent>
                      </v:textbox>
                    </v:shape>
                  </w:pict>
                </mc:Fallback>
              </mc:AlternateContent>
            </w:r>
            <w:r w:rsidRPr="00863559">
              <w:rPr>
                <w:noProof/>
                <w:lang w:val="en-US"/>
              </w:rPr>
              <mc:AlternateContent>
                <mc:Choice Requires="wps">
                  <w:drawing>
                    <wp:anchor distT="45720" distB="45720" distL="114300" distR="114300" simplePos="0" relativeHeight="251677696" behindDoc="0" locked="0" layoutInCell="1" allowOverlap="1" wp14:anchorId="17259FC3" wp14:editId="3788527E">
                      <wp:simplePos x="0" y="0"/>
                      <wp:positionH relativeFrom="column">
                        <wp:posOffset>791437</wp:posOffset>
                      </wp:positionH>
                      <wp:positionV relativeFrom="paragraph">
                        <wp:posOffset>1730128</wp:posOffset>
                      </wp:positionV>
                      <wp:extent cx="320722" cy="1404620"/>
                      <wp:effectExtent l="0" t="0" r="3175"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722" cy="1404620"/>
                              </a:xfrm>
                              <a:prstGeom prst="rect">
                                <a:avLst/>
                              </a:prstGeom>
                              <a:solidFill>
                                <a:schemeClr val="bg1"/>
                              </a:solidFill>
                              <a:ln w="9525">
                                <a:noFill/>
                                <a:miter lim="800000"/>
                                <a:headEnd/>
                                <a:tailEnd/>
                              </a:ln>
                            </wps:spPr>
                            <wps:txbx>
                              <w:txbxContent>
                                <w:p w14:paraId="2C8E0F1F" w14:textId="77777777" w:rsidR="005E0512" w:rsidRPr="00CF5D95" w:rsidRDefault="005E0512" w:rsidP="00CF5D95">
                                  <w:pPr>
                                    <w:spacing w:before="0"/>
                                    <w:rPr>
                                      <w:rFonts w:asciiTheme="minorHAnsi" w:hAnsiTheme="minorHAnsi"/>
                                      <w:color w:val="1F497D" w:themeColor="text2"/>
                                      <w:sz w:val="2"/>
                                      <w:szCs w:val="2"/>
                                      <w:lang w:val="fr-FR"/>
                                    </w:rPr>
                                  </w:pPr>
                                  <w:r w:rsidRPr="00CF5D95">
                                    <w:rPr>
                                      <w:rFonts w:asciiTheme="minorHAnsi" w:hAnsiTheme="minorHAnsi"/>
                                      <w:bCs/>
                                      <w:color w:val="1F497D" w:themeColor="text2"/>
                                      <w:sz w:val="14"/>
                                      <w:szCs w:val="14"/>
                                      <w:lang w:val="fr-FR"/>
                                    </w:rPr>
                                    <w:t>Femmes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259FC3" id="_x0000_s1036" type="#_x0000_t202" style="position:absolute;margin-left:62.3pt;margin-top:136.25pt;width:25.2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" fillcolor="white [3212]" stroked="f">
                      <v:textbox style="mso-fit-shape-to-text:t" inset="0,0,0,0">
                        <w:txbxContent>
                          <w:p w14:paraId="2C8E0F1F" w14:textId="77777777" w:rsidR="005E0512" w:rsidRPr="00CF5D95" w:rsidRDefault="005E0512" w:rsidP="00CF5D95">
                            <w:pPr>
                              <w:spacing w:before="0"/>
                              <w:rPr>
                                <w:rFonts w:asciiTheme="minorHAnsi" w:hAnsiTheme="minorHAnsi"/>
                                <w:color w:val="1F497D" w:themeColor="text2"/>
                                <w:sz w:val="2"/>
                                <w:szCs w:val="2"/>
                                <w:lang w:val="fr-FR"/>
                              </w:rPr>
                            </w:pPr>
                            <w:r w:rsidRPr="00CF5D95">
                              <w:rPr>
                                <w:rFonts w:asciiTheme="minorHAnsi" w:hAnsiTheme="minorHAnsi"/>
                                <w:bCs/>
                                <w:color w:val="1F497D" w:themeColor="text2"/>
                                <w:sz w:val="14"/>
                                <w:szCs w:val="14"/>
                                <w:lang w:val="fr-FR"/>
                              </w:rPr>
                              <w:t>Femmes</w:t>
                            </w:r>
                          </w:p>
                        </w:txbxContent>
                      </v:textbox>
                    </v:shape>
                  </w:pict>
                </mc:Fallback>
              </mc:AlternateContent>
            </w:r>
            <w:r w:rsidRPr="00863559">
              <w:rPr>
                <w:noProof/>
                <w:lang w:val="en-US"/>
              </w:rPr>
              <mc:AlternateContent>
                <mc:Choice Requires="wps">
                  <w:drawing>
                    <wp:anchor distT="45720" distB="45720" distL="114300" distR="114300" simplePos="0" relativeHeight="251669504" behindDoc="0" locked="0" layoutInCell="1" allowOverlap="1" wp14:anchorId="18C46390" wp14:editId="308E1607">
                      <wp:simplePos x="0" y="0"/>
                      <wp:positionH relativeFrom="column">
                        <wp:posOffset>306942</wp:posOffset>
                      </wp:positionH>
                      <wp:positionV relativeFrom="paragraph">
                        <wp:posOffset>125266</wp:posOffset>
                      </wp:positionV>
                      <wp:extent cx="1555845" cy="1404620"/>
                      <wp:effectExtent l="0" t="0" r="635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845" cy="1404620"/>
                              </a:xfrm>
                              <a:prstGeom prst="rect">
                                <a:avLst/>
                              </a:prstGeom>
                              <a:solidFill>
                                <a:schemeClr val="bg1"/>
                              </a:solidFill>
                              <a:ln w="9525">
                                <a:noFill/>
                                <a:miter lim="800000"/>
                                <a:headEnd/>
                                <a:tailEnd/>
                              </a:ln>
                            </wps:spPr>
                            <wps:txbx>
                              <w:txbxContent>
                                <w:p w14:paraId="7A4F6F4F" w14:textId="509ED80F" w:rsidR="005E0512" w:rsidRPr="00CF5D95" w:rsidRDefault="005E0512" w:rsidP="00CF5D95">
                                  <w:pPr>
                                    <w:spacing w:before="0"/>
                                    <w:jc w:val="center"/>
                                    <w:rPr>
                                      <w:rFonts w:asciiTheme="minorHAnsi" w:hAnsiTheme="minorHAnsi"/>
                                      <w:color w:val="1F497D" w:themeColor="text2"/>
                                      <w:sz w:val="2"/>
                                      <w:szCs w:val="2"/>
                                      <w:lang w:val="fr-FR"/>
                                    </w:rPr>
                                  </w:pPr>
                                  <w:r w:rsidRPr="00CF5D95">
                                    <w:rPr>
                                      <w:rFonts w:asciiTheme="minorHAnsi" w:hAnsiTheme="minorHAnsi"/>
                                      <w:bCs/>
                                      <w:color w:val="1F497D" w:themeColor="text2"/>
                                      <w:sz w:val="20"/>
                                      <w:lang w:val="fr-FR"/>
                                    </w:rPr>
                                    <w:t>Manifestations statutaires</w:t>
                                  </w:r>
                                  <w:r>
                                    <w:rPr>
                                      <w:rFonts w:asciiTheme="minorHAnsi" w:hAnsiTheme="minorHAnsi"/>
                                      <w:bCs/>
                                      <w:color w:val="1F497D" w:themeColor="text2"/>
                                      <w:sz w:val="20"/>
                                      <w:lang w:val="fr-FR"/>
                                    </w:rPr>
                                    <w:br/>
                                  </w:r>
                                  <w:r w:rsidRPr="00CF5D95">
                                    <w:rPr>
                                      <w:rFonts w:asciiTheme="minorHAnsi" w:hAnsiTheme="minorHAnsi"/>
                                      <w:bCs/>
                                      <w:color w:val="1F497D" w:themeColor="text2"/>
                                      <w:sz w:val="20"/>
                                      <w:lang w:val="fr-FR"/>
                                    </w:rPr>
                                    <w:t>20</w:t>
                                  </w:r>
                                  <w:r>
                                    <w:rPr>
                                      <w:rFonts w:asciiTheme="minorHAnsi" w:hAnsiTheme="minorHAnsi"/>
                                      <w:bCs/>
                                      <w:color w:val="1F497D" w:themeColor="text2"/>
                                      <w:sz w:val="20"/>
                                      <w:lang w:val="fr-FR"/>
                                    </w:rPr>
                                    <w:t>17-2020</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C46390" id="_x0000_s1037" type="#_x0000_t202" style="position:absolute;margin-left:24.15pt;margin-top:9.85pt;width:122.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" fillcolor="white [3212]" stroked="f">
                      <v:textbox style="mso-fit-shape-to-text:t" inset="0,0,0,0">
                        <w:txbxContent>
                          <w:p w14:paraId="7A4F6F4F" w14:textId="509ED80F" w:rsidR="005E0512" w:rsidRPr="00CF5D95" w:rsidRDefault="005E0512" w:rsidP="00CF5D95">
                            <w:pPr>
                              <w:spacing w:before="0"/>
                              <w:jc w:val="center"/>
                              <w:rPr>
                                <w:rFonts w:asciiTheme="minorHAnsi" w:hAnsiTheme="minorHAnsi"/>
                                <w:color w:val="1F497D" w:themeColor="text2"/>
                                <w:sz w:val="2"/>
                                <w:szCs w:val="2"/>
                                <w:lang w:val="fr-FR"/>
                              </w:rPr>
                            </w:pPr>
                            <w:r w:rsidRPr="00CF5D95">
                              <w:rPr>
                                <w:rFonts w:asciiTheme="minorHAnsi" w:hAnsiTheme="minorHAnsi"/>
                                <w:bCs/>
                                <w:color w:val="1F497D" w:themeColor="text2"/>
                                <w:sz w:val="20"/>
                                <w:lang w:val="fr-FR"/>
                              </w:rPr>
                              <w:t>Manifestations statutaires</w:t>
                            </w:r>
                            <w:r>
                              <w:rPr>
                                <w:rFonts w:asciiTheme="minorHAnsi" w:hAnsiTheme="minorHAnsi"/>
                                <w:bCs/>
                                <w:color w:val="1F497D" w:themeColor="text2"/>
                                <w:sz w:val="20"/>
                                <w:lang w:val="fr-FR"/>
                              </w:rPr>
                              <w:br/>
                            </w:r>
                            <w:r w:rsidRPr="00CF5D95">
                              <w:rPr>
                                <w:rFonts w:asciiTheme="minorHAnsi" w:hAnsiTheme="minorHAnsi"/>
                                <w:bCs/>
                                <w:color w:val="1F497D" w:themeColor="text2"/>
                                <w:sz w:val="20"/>
                                <w:lang w:val="fr-FR"/>
                              </w:rPr>
                              <w:t>20</w:t>
                            </w:r>
                            <w:r>
                              <w:rPr>
                                <w:rFonts w:asciiTheme="minorHAnsi" w:hAnsiTheme="minorHAnsi"/>
                                <w:bCs/>
                                <w:color w:val="1F497D" w:themeColor="text2"/>
                                <w:sz w:val="20"/>
                                <w:lang w:val="fr-FR"/>
                              </w:rPr>
                              <w:t>17-2020</w:t>
                            </w:r>
                          </w:p>
                        </w:txbxContent>
                      </v:textbox>
                    </v:shape>
                  </w:pict>
                </mc:Fallback>
              </mc:AlternateContent>
            </w:r>
            <w:r w:rsidR="00902B80" w:rsidRPr="00DB1244">
              <w:rPr>
                <w:noProof/>
                <w:szCs w:val="24"/>
                <w:lang w:val="en-US"/>
              </w:rPr>
              <w:drawing>
                <wp:inline distT="0" distB="0" distL="0" distR="0" wp14:anchorId="3DF74974" wp14:editId="52C9C686">
                  <wp:extent cx="2057400" cy="1866849"/>
                  <wp:effectExtent l="0" t="0" r="0" b="635"/>
                  <wp:docPr id="47" name="Picture 47"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Chart&#10;&#10;Description automatically generated"/>
                          <pic:cNvPicPr>
                            <a:picLocks noChangeAspect="1" noChangeArrowheads="1"/>
                          </pic:cNvPicPr>
                        </pic:nvPicPr>
                        <pic:blipFill>
                          <a:blip r:embed="rId237" r:link="rId238" cstate="print">
                            <a:extLst>
                              <a:ext uri="{28A0092B-C50C-407E-A947-70E740481C1C}">
                                <a14:useLocalDpi xmlns:a14="http://schemas.microsoft.com/office/drawing/2010/main" val="0"/>
                              </a:ext>
                            </a:extLst>
                          </a:blip>
                          <a:srcRect/>
                          <a:stretch>
                            <a:fillRect/>
                          </a:stretch>
                        </pic:blipFill>
                        <pic:spPr bwMode="auto">
                          <a:xfrm>
                            <a:off x="0" y="0"/>
                            <a:ext cx="2127571" cy="1930521"/>
                          </a:xfrm>
                          <a:prstGeom prst="rect">
                            <a:avLst/>
                          </a:prstGeom>
                          <a:noFill/>
                          <a:ln>
                            <a:noFill/>
                          </a:ln>
                        </pic:spPr>
                      </pic:pic>
                    </a:graphicData>
                  </a:graphic>
                </wp:inline>
              </w:drawing>
            </w:r>
          </w:p>
        </w:tc>
      </w:tr>
    </w:tbl>
    <w:p w14:paraId="140FFFB0" w14:textId="7F4CAF40" w:rsidR="00902B80" w:rsidRDefault="00902B80" w:rsidP="00CF5D95">
      <w:pPr>
        <w:pStyle w:val="Figuretitle"/>
        <w:spacing w:before="360"/>
        <w:rPr>
          <w:lang w:val="fr-FR" w:eastAsia="en-GB"/>
        </w:rPr>
      </w:pPr>
      <w:r w:rsidRPr="00C019F8">
        <w:rPr>
          <w:lang w:val="fr-FR" w:eastAsia="en-GB"/>
        </w:rPr>
        <w:t xml:space="preserve">Figures 9.1, 9.2 et 9.3 – Participation aux manifestations statutaires, </w:t>
      </w:r>
      <w:r w:rsidR="00CF5D95">
        <w:rPr>
          <w:lang w:val="fr-FR" w:eastAsia="en-GB"/>
        </w:rPr>
        <w:br/>
      </w:r>
      <w:r w:rsidRPr="00C019F8">
        <w:rPr>
          <w:lang w:val="fr-FR" w:eastAsia="en-GB"/>
        </w:rPr>
        <w:t>par période d</w:t>
      </w:r>
      <w:r w:rsidR="00C019F8">
        <w:rPr>
          <w:lang w:val="fr-FR" w:eastAsia="en-GB"/>
        </w:rPr>
        <w:t>'</w:t>
      </w:r>
      <w:r w:rsidRPr="00C019F8">
        <w:rPr>
          <w:lang w:val="fr-FR" w:eastAsia="en-GB"/>
        </w:rPr>
        <w:t>étude</w:t>
      </w:r>
      <w:r>
        <w:rPr>
          <w:lang w:val="fr-FR" w:eastAsia="en-GB"/>
        </w:rPr>
        <w:t>s</w:t>
      </w:r>
      <w:r w:rsidRPr="00C019F8">
        <w:rPr>
          <w:lang w:val="fr-FR" w:eastAsia="en-GB"/>
        </w:rPr>
        <w:t xml:space="preserve"> et par sexe</w:t>
      </w:r>
    </w:p>
    <w:p w14:paraId="3BEC1699" w14:textId="075CA097" w:rsidR="00E709E3" w:rsidRDefault="00E709E3" w:rsidP="00E709E3">
      <w:pPr>
        <w:rPr>
          <w:lang w:val="fr-FR" w:eastAsia="en-GB"/>
        </w:rPr>
      </w:pPr>
      <w:r>
        <w:rPr>
          <w:lang w:val="fr-FR" w:eastAsia="en-GB"/>
        </w:rPr>
        <w:br w:type="page"/>
      </w:r>
    </w:p>
    <w:p w14:paraId="078962A7" w14:textId="77777777" w:rsidR="00E709E3" w:rsidRPr="00E709E3" w:rsidRDefault="00E709E3" w:rsidP="00E709E3">
      <w:pPr>
        <w:rPr>
          <w:sz w:val="2"/>
          <w:szCs w:val="2"/>
          <w:lang w:val="fr-FR" w:eastAsia="en-GB"/>
        </w:rPr>
      </w:pPr>
    </w:p>
    <w:p w14:paraId="067B5BD3" w14:textId="4CC3B8AE" w:rsidR="00902B80" w:rsidRPr="00C019F8" w:rsidRDefault="0072691F" w:rsidP="00E709E3">
      <w:pPr>
        <w:spacing w:after="360"/>
        <w:jc w:val="center"/>
        <w:rPr>
          <w:szCs w:val="24"/>
          <w:lang w:val="fr-CH" w:eastAsia="en-GB"/>
        </w:rPr>
      </w:pPr>
      <w:r w:rsidRPr="00863559">
        <w:rPr>
          <w:noProof/>
          <w:lang w:val="en-US"/>
        </w:rPr>
        <mc:AlternateContent>
          <mc:Choice Requires="wps">
            <w:drawing>
              <wp:anchor distT="45720" distB="45720" distL="114300" distR="114300" simplePos="0" relativeHeight="251687936" behindDoc="0" locked="0" layoutInCell="1" allowOverlap="1" wp14:anchorId="5278D8F2" wp14:editId="477BCBCF">
                <wp:simplePos x="0" y="0"/>
                <wp:positionH relativeFrom="column">
                  <wp:posOffset>2144186</wp:posOffset>
                </wp:positionH>
                <wp:positionV relativeFrom="paragraph">
                  <wp:posOffset>164029</wp:posOffset>
                </wp:positionV>
                <wp:extent cx="1746819" cy="1404620"/>
                <wp:effectExtent l="0" t="0" r="6350" b="444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19" cy="1404620"/>
                        </a:xfrm>
                        <a:prstGeom prst="rect">
                          <a:avLst/>
                        </a:prstGeom>
                        <a:solidFill>
                          <a:schemeClr val="bg1"/>
                        </a:solidFill>
                        <a:ln w="9525">
                          <a:noFill/>
                          <a:miter lim="800000"/>
                          <a:headEnd/>
                          <a:tailEnd/>
                        </a:ln>
                      </wps:spPr>
                      <wps:txbx>
                        <w:txbxContent>
                          <w:p w14:paraId="3E3A23DF" w14:textId="7798ADFF" w:rsidR="005E0512" w:rsidRPr="00E709E3" w:rsidRDefault="005E0512" w:rsidP="00E709E3">
                            <w:pPr>
                              <w:spacing w:before="0"/>
                              <w:jc w:val="center"/>
                              <w:rPr>
                                <w:rFonts w:asciiTheme="minorHAnsi" w:hAnsiTheme="minorHAnsi"/>
                                <w:color w:val="1F497D" w:themeColor="text2"/>
                                <w:szCs w:val="24"/>
                                <w:lang w:val="fr-FR"/>
                              </w:rPr>
                            </w:pPr>
                            <w:r w:rsidRPr="00E709E3">
                              <w:rPr>
                                <w:rFonts w:asciiTheme="minorHAnsi" w:hAnsiTheme="minorHAnsi"/>
                                <w:bCs/>
                                <w:color w:val="1F497D" w:themeColor="text2"/>
                                <w:szCs w:val="24"/>
                                <w:lang w:val="fr-FR"/>
                              </w:rPr>
                              <w:t>IA au service du bien social</w:t>
                            </w:r>
                            <w:r w:rsidRPr="00E709E3">
                              <w:rPr>
                                <w:rFonts w:asciiTheme="minorHAnsi" w:hAnsiTheme="minorHAnsi"/>
                                <w:bCs/>
                                <w:color w:val="1F497D" w:themeColor="text2"/>
                                <w:szCs w:val="24"/>
                                <w:lang w:val="fr-FR"/>
                              </w:rPr>
                              <w:br/>
                              <w:t>Participation générale</w:t>
                            </w:r>
                            <w:r w:rsidRPr="00E709E3">
                              <w:rPr>
                                <w:rFonts w:asciiTheme="minorHAnsi" w:hAnsiTheme="minorHAnsi"/>
                                <w:bCs/>
                                <w:color w:val="1F497D" w:themeColor="text2"/>
                                <w:szCs w:val="24"/>
                                <w:lang w:val="fr-FR"/>
                              </w:rPr>
                              <w:br/>
                              <w:t>2017-2020</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78D8F2" id="_x0000_s1038" type="#_x0000_t202" style="position:absolute;left:0;text-align:left;margin-left:168.85pt;margin-top:12.9pt;width:137.55pt;height:110.6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" fillcolor="white [3212]" stroked="f">
                <v:textbox style="mso-fit-shape-to-text:t" inset="0,0,0,0">
                  <w:txbxContent>
                    <w:p w14:paraId="3E3A23DF" w14:textId="7798ADFF" w:rsidR="005E0512" w:rsidRPr="00E709E3" w:rsidRDefault="005E0512" w:rsidP="00E709E3">
                      <w:pPr>
                        <w:spacing w:before="0"/>
                        <w:jc w:val="center"/>
                        <w:rPr>
                          <w:rFonts w:asciiTheme="minorHAnsi" w:hAnsiTheme="minorHAnsi"/>
                          <w:color w:val="1F497D" w:themeColor="text2"/>
                          <w:szCs w:val="24"/>
                          <w:lang w:val="fr-FR"/>
                        </w:rPr>
                      </w:pPr>
                      <w:r w:rsidRPr="00E709E3">
                        <w:rPr>
                          <w:rFonts w:asciiTheme="minorHAnsi" w:hAnsiTheme="minorHAnsi"/>
                          <w:bCs/>
                          <w:color w:val="1F497D" w:themeColor="text2"/>
                          <w:szCs w:val="24"/>
                          <w:lang w:val="fr-FR"/>
                        </w:rPr>
                        <w:t>IA au service du bien social</w:t>
                      </w:r>
                      <w:r w:rsidRPr="00E709E3">
                        <w:rPr>
                          <w:rFonts w:asciiTheme="minorHAnsi" w:hAnsiTheme="minorHAnsi"/>
                          <w:bCs/>
                          <w:color w:val="1F497D" w:themeColor="text2"/>
                          <w:szCs w:val="24"/>
                          <w:lang w:val="fr-FR"/>
                        </w:rPr>
                        <w:br/>
                        <w:t>Participation générale</w:t>
                      </w:r>
                      <w:r w:rsidRPr="00E709E3">
                        <w:rPr>
                          <w:rFonts w:asciiTheme="minorHAnsi" w:hAnsiTheme="minorHAnsi"/>
                          <w:bCs/>
                          <w:color w:val="1F497D" w:themeColor="text2"/>
                          <w:szCs w:val="24"/>
                          <w:lang w:val="fr-FR"/>
                        </w:rPr>
                        <w:br/>
                        <w:t>2017-2020</w:t>
                      </w:r>
                    </w:p>
                  </w:txbxContent>
                </v:textbox>
              </v:shape>
            </w:pict>
          </mc:Fallback>
        </mc:AlternateContent>
      </w:r>
      <w:r w:rsidR="00E709E3" w:rsidRPr="00863559">
        <w:rPr>
          <w:noProof/>
          <w:lang w:val="en-US"/>
        </w:rPr>
        <mc:AlternateContent>
          <mc:Choice Requires="wps">
            <w:drawing>
              <wp:anchor distT="45720" distB="45720" distL="114300" distR="114300" simplePos="0" relativeHeight="251685888" behindDoc="0" locked="0" layoutInCell="1" allowOverlap="1" wp14:anchorId="033F7CA4" wp14:editId="0ACABD8F">
                <wp:simplePos x="0" y="0"/>
                <wp:positionH relativeFrom="column">
                  <wp:posOffset>1456519</wp:posOffset>
                </wp:positionH>
                <wp:positionV relativeFrom="paragraph">
                  <wp:posOffset>1958472</wp:posOffset>
                </wp:positionV>
                <wp:extent cx="442595" cy="1404620"/>
                <wp:effectExtent l="0" t="0" r="0" b="381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 cy="1404620"/>
                        </a:xfrm>
                        <a:prstGeom prst="rect">
                          <a:avLst/>
                        </a:prstGeom>
                        <a:solidFill>
                          <a:schemeClr val="bg1"/>
                        </a:solidFill>
                        <a:ln w="9525">
                          <a:noFill/>
                          <a:miter lim="800000"/>
                          <a:headEnd/>
                          <a:tailEnd/>
                        </a:ln>
                      </wps:spPr>
                      <wps:txbx>
                        <w:txbxContent>
                          <w:p w14:paraId="6027A145" w14:textId="16FAF616" w:rsidR="005E0512" w:rsidRPr="003460F4" w:rsidRDefault="005E0512" w:rsidP="003460F4">
                            <w:pPr>
                              <w:spacing w:before="0"/>
                              <w:rPr>
                                <w:rFonts w:asciiTheme="minorHAnsi" w:hAnsiTheme="minorHAnsi"/>
                                <w:b/>
                                <w:color w:val="1F497D" w:themeColor="text2"/>
                                <w:sz w:val="2"/>
                                <w:szCs w:val="2"/>
                                <w:lang w:val="fr-FR"/>
                              </w:rPr>
                            </w:pPr>
                            <w:r w:rsidRPr="003460F4">
                              <w:rPr>
                                <w:rFonts w:asciiTheme="minorHAnsi" w:hAnsiTheme="minorHAnsi"/>
                                <w:b/>
                                <w:bCs/>
                                <w:color w:val="1F497D" w:themeColor="text2"/>
                                <w:sz w:val="18"/>
                                <w:szCs w:val="18"/>
                                <w:lang w:val="fr-FR"/>
                              </w:rPr>
                              <w:t>Femmes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3F7CA4" id="_x0000_s1039" type="#_x0000_t202" style="position:absolute;left:0;text-align:left;margin-left:114.7pt;margin-top:154.2pt;width:34.85pt;height:110.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" fillcolor="white [3212]" stroked="f">
                <v:textbox style="mso-fit-shape-to-text:t" inset="0,0,0,0">
                  <w:txbxContent>
                    <w:p w14:paraId="6027A145" w14:textId="16FAF616" w:rsidR="005E0512" w:rsidRPr="003460F4" w:rsidRDefault="005E0512" w:rsidP="003460F4">
                      <w:pPr>
                        <w:spacing w:before="0"/>
                        <w:rPr>
                          <w:rFonts w:asciiTheme="minorHAnsi" w:hAnsiTheme="minorHAnsi"/>
                          <w:b/>
                          <w:color w:val="1F497D" w:themeColor="text2"/>
                          <w:sz w:val="2"/>
                          <w:szCs w:val="2"/>
                          <w:lang w:val="fr-FR"/>
                        </w:rPr>
                      </w:pPr>
                      <w:r w:rsidRPr="003460F4">
                        <w:rPr>
                          <w:rFonts w:asciiTheme="minorHAnsi" w:hAnsiTheme="minorHAnsi"/>
                          <w:b/>
                          <w:bCs/>
                          <w:color w:val="1F497D" w:themeColor="text2"/>
                          <w:sz w:val="18"/>
                          <w:szCs w:val="18"/>
                          <w:lang w:val="fr-FR"/>
                        </w:rPr>
                        <w:t>Femmes</w:t>
                      </w:r>
                    </w:p>
                  </w:txbxContent>
                </v:textbox>
              </v:shape>
            </w:pict>
          </mc:Fallback>
        </mc:AlternateContent>
      </w:r>
      <w:r w:rsidR="00E709E3" w:rsidRPr="00863559">
        <w:rPr>
          <w:noProof/>
          <w:lang w:val="en-US"/>
        </w:rPr>
        <mc:AlternateContent>
          <mc:Choice Requires="wps">
            <w:drawing>
              <wp:anchor distT="45720" distB="45720" distL="114300" distR="114300" simplePos="0" relativeHeight="251683840" behindDoc="0" locked="0" layoutInCell="1" allowOverlap="1" wp14:anchorId="6390CAE7" wp14:editId="46D345D5">
                <wp:simplePos x="0" y="0"/>
                <wp:positionH relativeFrom="column">
                  <wp:posOffset>1456520</wp:posOffset>
                </wp:positionH>
                <wp:positionV relativeFrom="paragraph">
                  <wp:posOffset>1173774</wp:posOffset>
                </wp:positionV>
                <wp:extent cx="443040" cy="1404620"/>
                <wp:effectExtent l="0" t="0" r="0" b="381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040" cy="1404620"/>
                        </a:xfrm>
                        <a:prstGeom prst="rect">
                          <a:avLst/>
                        </a:prstGeom>
                        <a:solidFill>
                          <a:schemeClr val="bg1"/>
                        </a:solidFill>
                        <a:ln w="9525">
                          <a:noFill/>
                          <a:miter lim="800000"/>
                          <a:headEnd/>
                          <a:tailEnd/>
                        </a:ln>
                      </wps:spPr>
                      <wps:txbx>
                        <w:txbxContent>
                          <w:p w14:paraId="6E227B8D" w14:textId="77777777" w:rsidR="005E0512" w:rsidRPr="003460F4" w:rsidRDefault="005E0512" w:rsidP="003460F4">
                            <w:pPr>
                              <w:spacing w:before="0"/>
                              <w:rPr>
                                <w:rFonts w:asciiTheme="minorHAnsi" w:hAnsiTheme="minorHAnsi"/>
                                <w:b/>
                                <w:color w:val="1F497D" w:themeColor="text2"/>
                                <w:sz w:val="18"/>
                                <w:szCs w:val="18"/>
                                <w:lang w:val="fr-FR"/>
                              </w:rPr>
                            </w:pPr>
                            <w:r w:rsidRPr="003460F4">
                              <w:rPr>
                                <w:rFonts w:asciiTheme="minorHAnsi" w:hAnsiTheme="minorHAnsi"/>
                                <w:b/>
                                <w:bCs/>
                                <w:color w:val="1F497D" w:themeColor="text2"/>
                                <w:sz w:val="18"/>
                                <w:szCs w:val="18"/>
                                <w:lang w:val="fr-FR"/>
                              </w:rPr>
                              <w:t>Hommes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90CAE7" id="_x0000_s1040" type="#_x0000_t202" style="position:absolute;left:0;text-align:left;margin-left:114.7pt;margin-top:92.4pt;width:34.9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" fillcolor="white [3212]" stroked="f">
                <v:textbox style="mso-fit-shape-to-text:t" inset="0,0,0,0">
                  <w:txbxContent>
                    <w:p w14:paraId="6E227B8D" w14:textId="77777777" w:rsidR="005E0512" w:rsidRPr="003460F4" w:rsidRDefault="005E0512" w:rsidP="003460F4">
                      <w:pPr>
                        <w:spacing w:before="0"/>
                        <w:rPr>
                          <w:rFonts w:asciiTheme="minorHAnsi" w:hAnsiTheme="minorHAnsi"/>
                          <w:b/>
                          <w:color w:val="1F497D" w:themeColor="text2"/>
                          <w:sz w:val="18"/>
                          <w:szCs w:val="18"/>
                          <w:lang w:val="fr-FR"/>
                        </w:rPr>
                      </w:pPr>
                      <w:r w:rsidRPr="003460F4">
                        <w:rPr>
                          <w:rFonts w:asciiTheme="minorHAnsi" w:hAnsiTheme="minorHAnsi"/>
                          <w:b/>
                          <w:bCs/>
                          <w:color w:val="1F497D" w:themeColor="text2"/>
                          <w:sz w:val="18"/>
                          <w:szCs w:val="18"/>
                          <w:lang w:val="fr-FR"/>
                        </w:rPr>
                        <w:t>Hommes</w:t>
                      </w:r>
                    </w:p>
                  </w:txbxContent>
                </v:textbox>
              </v:shape>
            </w:pict>
          </mc:Fallback>
        </mc:AlternateContent>
      </w:r>
      <w:r w:rsidR="00902B80" w:rsidRPr="00DB1244">
        <w:rPr>
          <w:noProof/>
          <w:szCs w:val="24"/>
          <w:lang w:val="en-US"/>
        </w:rPr>
        <w:drawing>
          <wp:inline distT="0" distB="0" distL="0" distR="0" wp14:anchorId="21D1E54A" wp14:editId="4E7BE577">
            <wp:extent cx="4324350" cy="25146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9" r:link="rId240">
                      <a:extLst>
                        <a:ext uri="{28A0092B-C50C-407E-A947-70E740481C1C}">
                          <a14:useLocalDpi xmlns:a14="http://schemas.microsoft.com/office/drawing/2010/main" val="0"/>
                        </a:ext>
                      </a:extLst>
                    </a:blip>
                    <a:srcRect/>
                    <a:stretch>
                      <a:fillRect/>
                    </a:stretch>
                  </pic:blipFill>
                  <pic:spPr bwMode="auto">
                    <a:xfrm>
                      <a:off x="0" y="0"/>
                      <a:ext cx="4324350" cy="2514600"/>
                    </a:xfrm>
                    <a:prstGeom prst="rect">
                      <a:avLst/>
                    </a:prstGeom>
                    <a:noFill/>
                    <a:ln>
                      <a:noFill/>
                    </a:ln>
                  </pic:spPr>
                </pic:pic>
              </a:graphicData>
            </a:graphic>
          </wp:inline>
        </w:drawing>
      </w:r>
    </w:p>
    <w:p w14:paraId="457E6E9D" w14:textId="3B24D70D" w:rsidR="00902B80" w:rsidRPr="00C019F8" w:rsidRDefault="00E709E3" w:rsidP="00C019F8">
      <w:pPr>
        <w:jc w:val="center"/>
        <w:rPr>
          <w:szCs w:val="24"/>
          <w:lang w:val="fr-CH" w:eastAsia="en-GB"/>
        </w:rPr>
      </w:pPr>
      <w:r w:rsidRPr="00863559">
        <w:rPr>
          <w:noProof/>
          <w:lang w:val="en-US"/>
        </w:rPr>
        <mc:AlternateContent>
          <mc:Choice Requires="wps">
            <w:drawing>
              <wp:anchor distT="45720" distB="45720" distL="114300" distR="114300" simplePos="0" relativeHeight="251694080" behindDoc="0" locked="0" layoutInCell="1" allowOverlap="1" wp14:anchorId="7B5C5481" wp14:editId="54BDEAB1">
                <wp:simplePos x="0" y="0"/>
                <wp:positionH relativeFrom="column">
                  <wp:posOffset>4053386</wp:posOffset>
                </wp:positionH>
                <wp:positionV relativeFrom="paragraph">
                  <wp:posOffset>2286730</wp:posOffset>
                </wp:positionV>
                <wp:extent cx="442595" cy="1404620"/>
                <wp:effectExtent l="0" t="0" r="0" b="381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 cy="1404620"/>
                        </a:xfrm>
                        <a:prstGeom prst="rect">
                          <a:avLst/>
                        </a:prstGeom>
                        <a:solidFill>
                          <a:schemeClr val="bg1"/>
                        </a:solidFill>
                        <a:ln w="9525">
                          <a:noFill/>
                          <a:miter lim="800000"/>
                          <a:headEnd/>
                          <a:tailEnd/>
                        </a:ln>
                      </wps:spPr>
                      <wps:txbx>
                        <w:txbxContent>
                          <w:p w14:paraId="005C04E9" w14:textId="77777777" w:rsidR="005E0512" w:rsidRPr="003460F4" w:rsidRDefault="005E0512" w:rsidP="00E709E3">
                            <w:pPr>
                              <w:spacing w:before="0"/>
                              <w:rPr>
                                <w:rFonts w:asciiTheme="minorHAnsi" w:hAnsiTheme="minorHAnsi"/>
                                <w:b/>
                                <w:color w:val="1F497D" w:themeColor="text2"/>
                                <w:sz w:val="2"/>
                                <w:szCs w:val="2"/>
                                <w:lang w:val="fr-FR"/>
                              </w:rPr>
                            </w:pPr>
                            <w:r w:rsidRPr="003460F4">
                              <w:rPr>
                                <w:rFonts w:asciiTheme="minorHAnsi" w:hAnsiTheme="minorHAnsi"/>
                                <w:b/>
                                <w:bCs/>
                                <w:color w:val="1F497D" w:themeColor="text2"/>
                                <w:sz w:val="18"/>
                                <w:szCs w:val="18"/>
                                <w:lang w:val="fr-FR"/>
                              </w:rPr>
                              <w:t>Femmes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5C5481" id="_x0000_s1041" type="#_x0000_t202" style="position:absolute;left:0;text-align:left;margin-left:319.15pt;margin-top:180.05pt;width:34.85pt;height:110.6pt;z-index:251694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" fillcolor="white [3212]" stroked="f">
                <v:textbox style="mso-fit-shape-to-text:t" inset="0,0,0,0">
                  <w:txbxContent>
                    <w:p w14:paraId="005C04E9" w14:textId="77777777" w:rsidR="005E0512" w:rsidRPr="003460F4" w:rsidRDefault="005E0512" w:rsidP="00E709E3">
                      <w:pPr>
                        <w:spacing w:before="0"/>
                        <w:rPr>
                          <w:rFonts w:asciiTheme="minorHAnsi" w:hAnsiTheme="minorHAnsi"/>
                          <w:b/>
                          <w:color w:val="1F497D" w:themeColor="text2"/>
                          <w:sz w:val="2"/>
                          <w:szCs w:val="2"/>
                          <w:lang w:val="fr-FR"/>
                        </w:rPr>
                      </w:pPr>
                      <w:r w:rsidRPr="003460F4">
                        <w:rPr>
                          <w:rFonts w:asciiTheme="minorHAnsi" w:hAnsiTheme="minorHAnsi"/>
                          <w:b/>
                          <w:bCs/>
                          <w:color w:val="1F497D" w:themeColor="text2"/>
                          <w:sz w:val="18"/>
                          <w:szCs w:val="18"/>
                          <w:lang w:val="fr-FR"/>
                        </w:rPr>
                        <w:t>Femmes</w:t>
                      </w:r>
                    </w:p>
                  </w:txbxContent>
                </v:textbox>
              </v:shape>
            </w:pict>
          </mc:Fallback>
        </mc:AlternateContent>
      </w:r>
      <w:r w:rsidRPr="00863559">
        <w:rPr>
          <w:noProof/>
          <w:lang w:val="en-US"/>
        </w:rPr>
        <mc:AlternateContent>
          <mc:Choice Requires="wps">
            <w:drawing>
              <wp:anchor distT="45720" distB="45720" distL="114300" distR="114300" simplePos="0" relativeHeight="251692032" behindDoc="0" locked="0" layoutInCell="1" allowOverlap="1" wp14:anchorId="6D2AEA5D" wp14:editId="77D5AFD4">
                <wp:simplePos x="0" y="0"/>
                <wp:positionH relativeFrom="column">
                  <wp:posOffset>1613677</wp:posOffset>
                </wp:positionH>
                <wp:positionV relativeFrom="paragraph">
                  <wp:posOffset>2287147</wp:posOffset>
                </wp:positionV>
                <wp:extent cx="443040" cy="1404620"/>
                <wp:effectExtent l="0" t="0" r="0" b="381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040" cy="1404620"/>
                        </a:xfrm>
                        <a:prstGeom prst="rect">
                          <a:avLst/>
                        </a:prstGeom>
                        <a:solidFill>
                          <a:schemeClr val="bg1"/>
                        </a:solidFill>
                        <a:ln w="9525">
                          <a:noFill/>
                          <a:miter lim="800000"/>
                          <a:headEnd/>
                          <a:tailEnd/>
                        </a:ln>
                      </wps:spPr>
                      <wps:txbx>
                        <w:txbxContent>
                          <w:p w14:paraId="730B0C1E" w14:textId="77777777" w:rsidR="005E0512" w:rsidRPr="003460F4" w:rsidRDefault="005E0512" w:rsidP="00E709E3">
                            <w:pPr>
                              <w:spacing w:before="0"/>
                              <w:rPr>
                                <w:rFonts w:asciiTheme="minorHAnsi" w:hAnsiTheme="minorHAnsi"/>
                                <w:b/>
                                <w:color w:val="1F497D" w:themeColor="text2"/>
                                <w:sz w:val="18"/>
                                <w:szCs w:val="18"/>
                                <w:lang w:val="fr-FR"/>
                              </w:rPr>
                            </w:pPr>
                            <w:r w:rsidRPr="003460F4">
                              <w:rPr>
                                <w:rFonts w:asciiTheme="minorHAnsi" w:hAnsiTheme="minorHAnsi"/>
                                <w:b/>
                                <w:bCs/>
                                <w:color w:val="1F497D" w:themeColor="text2"/>
                                <w:sz w:val="18"/>
                                <w:szCs w:val="18"/>
                                <w:lang w:val="fr-FR"/>
                              </w:rPr>
                              <w:t>Hommes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2AEA5D" id="_x0000_s1042" type="#_x0000_t202" style="position:absolute;left:0;text-align:left;margin-left:127.05pt;margin-top:180.1pt;width:34.9pt;height:110.6pt;z-index:2516920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" fillcolor="white [3212]" stroked="f">
                <v:textbox style="mso-fit-shape-to-text:t" inset="0,0,0,0">
                  <w:txbxContent>
                    <w:p w14:paraId="730B0C1E" w14:textId="77777777" w:rsidR="005E0512" w:rsidRPr="003460F4" w:rsidRDefault="005E0512" w:rsidP="00E709E3">
                      <w:pPr>
                        <w:spacing w:before="0"/>
                        <w:rPr>
                          <w:rFonts w:asciiTheme="minorHAnsi" w:hAnsiTheme="minorHAnsi"/>
                          <w:b/>
                          <w:color w:val="1F497D" w:themeColor="text2"/>
                          <w:sz w:val="18"/>
                          <w:szCs w:val="18"/>
                          <w:lang w:val="fr-FR"/>
                        </w:rPr>
                      </w:pPr>
                      <w:r w:rsidRPr="003460F4">
                        <w:rPr>
                          <w:rFonts w:asciiTheme="minorHAnsi" w:hAnsiTheme="minorHAnsi"/>
                          <w:b/>
                          <w:bCs/>
                          <w:color w:val="1F497D" w:themeColor="text2"/>
                          <w:sz w:val="18"/>
                          <w:szCs w:val="18"/>
                          <w:lang w:val="fr-FR"/>
                        </w:rPr>
                        <w:t>Hommes</w:t>
                      </w:r>
                    </w:p>
                  </w:txbxContent>
                </v:textbox>
              </v:shape>
            </w:pict>
          </mc:Fallback>
        </mc:AlternateContent>
      </w:r>
      <w:r w:rsidRPr="00863559">
        <w:rPr>
          <w:noProof/>
          <w:lang w:val="en-US"/>
        </w:rPr>
        <mc:AlternateContent>
          <mc:Choice Requires="wps">
            <w:drawing>
              <wp:anchor distT="45720" distB="45720" distL="114300" distR="114300" simplePos="0" relativeHeight="251689984" behindDoc="0" locked="0" layoutInCell="1" allowOverlap="1" wp14:anchorId="4F67612D" wp14:editId="01A99246">
                <wp:simplePos x="0" y="0"/>
                <wp:positionH relativeFrom="column">
                  <wp:posOffset>2217420</wp:posOffset>
                </wp:positionH>
                <wp:positionV relativeFrom="paragraph">
                  <wp:posOffset>65434</wp:posOffset>
                </wp:positionV>
                <wp:extent cx="1746819" cy="1404620"/>
                <wp:effectExtent l="0" t="0" r="6350" b="444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19" cy="1404620"/>
                        </a:xfrm>
                        <a:prstGeom prst="rect">
                          <a:avLst/>
                        </a:prstGeom>
                        <a:solidFill>
                          <a:schemeClr val="bg1"/>
                        </a:solidFill>
                        <a:ln w="9525">
                          <a:noFill/>
                          <a:miter lim="800000"/>
                          <a:headEnd/>
                          <a:tailEnd/>
                        </a:ln>
                      </wps:spPr>
                      <wps:txbx>
                        <w:txbxContent>
                          <w:p w14:paraId="04EA5B76" w14:textId="2AB81789" w:rsidR="005E0512" w:rsidRPr="00E709E3" w:rsidRDefault="005E0512" w:rsidP="00E709E3">
                            <w:pPr>
                              <w:spacing w:before="0"/>
                              <w:jc w:val="center"/>
                              <w:rPr>
                                <w:rFonts w:asciiTheme="minorHAnsi" w:hAnsiTheme="minorHAnsi"/>
                                <w:color w:val="1F497D" w:themeColor="text2"/>
                                <w:szCs w:val="24"/>
                                <w:lang w:val="fr-FR"/>
                              </w:rPr>
                            </w:pPr>
                            <w:r>
                              <w:rPr>
                                <w:rFonts w:asciiTheme="minorHAnsi" w:hAnsiTheme="minorHAnsi"/>
                                <w:bCs/>
                                <w:color w:val="1F497D" w:themeColor="text2"/>
                                <w:szCs w:val="24"/>
                                <w:lang w:val="fr-FR"/>
                              </w:rPr>
                              <w:t xml:space="preserve">IA au service du bien social </w:t>
                            </w:r>
                            <w:r w:rsidRPr="00E709E3">
                              <w:rPr>
                                <w:rFonts w:asciiTheme="minorHAnsi" w:hAnsiTheme="minorHAnsi"/>
                                <w:bCs/>
                                <w:color w:val="1F497D" w:themeColor="text2"/>
                                <w:szCs w:val="24"/>
                                <w:lang w:val="fr-FR"/>
                              </w:rPr>
                              <w:t>Intervenants spécialisés</w:t>
                            </w:r>
                            <w:r>
                              <w:rPr>
                                <w:rFonts w:asciiTheme="minorHAnsi" w:hAnsiTheme="minorHAnsi"/>
                                <w:bCs/>
                                <w:color w:val="1F497D" w:themeColor="text2"/>
                                <w:szCs w:val="24"/>
                                <w:lang w:val="fr-FR"/>
                              </w:rPr>
                              <w:br/>
                            </w:r>
                            <w:r w:rsidRPr="00E709E3">
                              <w:rPr>
                                <w:rFonts w:asciiTheme="minorHAnsi" w:hAnsiTheme="minorHAnsi"/>
                                <w:bCs/>
                                <w:color w:val="1F497D" w:themeColor="text2"/>
                                <w:szCs w:val="24"/>
                                <w:lang w:val="fr-FR"/>
                              </w:rPr>
                              <w:t>2017-2020</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67612D" id="_x0000_s1043" type="#_x0000_t202" style="position:absolute;left:0;text-align:left;margin-left:174.6pt;margin-top:5.15pt;width:137.55pt;height:110.6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" fillcolor="white [3212]" stroked="f">
                <v:textbox style="mso-fit-shape-to-text:t" inset="0,0,0,0">
                  <w:txbxContent>
                    <w:p w14:paraId="04EA5B76" w14:textId="2AB81789" w:rsidR="005E0512" w:rsidRPr="00E709E3" w:rsidRDefault="005E0512" w:rsidP="00E709E3">
                      <w:pPr>
                        <w:spacing w:before="0"/>
                        <w:jc w:val="center"/>
                        <w:rPr>
                          <w:rFonts w:asciiTheme="minorHAnsi" w:hAnsiTheme="minorHAnsi"/>
                          <w:color w:val="1F497D" w:themeColor="text2"/>
                          <w:szCs w:val="24"/>
                          <w:lang w:val="fr-FR"/>
                        </w:rPr>
                      </w:pPr>
                      <w:r>
                        <w:rPr>
                          <w:rFonts w:asciiTheme="minorHAnsi" w:hAnsiTheme="minorHAnsi"/>
                          <w:bCs/>
                          <w:color w:val="1F497D" w:themeColor="text2"/>
                          <w:szCs w:val="24"/>
                          <w:lang w:val="fr-FR"/>
                        </w:rPr>
                        <w:t xml:space="preserve">IA au service du bien social </w:t>
                      </w:r>
                      <w:r w:rsidRPr="00E709E3">
                        <w:rPr>
                          <w:rFonts w:asciiTheme="minorHAnsi" w:hAnsiTheme="minorHAnsi"/>
                          <w:bCs/>
                          <w:color w:val="1F497D" w:themeColor="text2"/>
                          <w:szCs w:val="24"/>
                          <w:lang w:val="fr-FR"/>
                        </w:rPr>
                        <w:t>Intervenants spécialisés</w:t>
                      </w:r>
                      <w:r>
                        <w:rPr>
                          <w:rFonts w:asciiTheme="minorHAnsi" w:hAnsiTheme="minorHAnsi"/>
                          <w:bCs/>
                          <w:color w:val="1F497D" w:themeColor="text2"/>
                          <w:szCs w:val="24"/>
                          <w:lang w:val="fr-FR"/>
                        </w:rPr>
                        <w:br/>
                      </w:r>
                      <w:r w:rsidRPr="00E709E3">
                        <w:rPr>
                          <w:rFonts w:asciiTheme="minorHAnsi" w:hAnsiTheme="minorHAnsi"/>
                          <w:bCs/>
                          <w:color w:val="1F497D" w:themeColor="text2"/>
                          <w:szCs w:val="24"/>
                          <w:lang w:val="fr-FR"/>
                        </w:rPr>
                        <w:t>2017-2020</w:t>
                      </w:r>
                    </w:p>
                  </w:txbxContent>
                </v:textbox>
              </v:shape>
            </w:pict>
          </mc:Fallback>
        </mc:AlternateContent>
      </w:r>
      <w:r w:rsidR="00902B80" w:rsidRPr="00DB1244">
        <w:rPr>
          <w:noProof/>
          <w:szCs w:val="24"/>
          <w:lang w:val="en-US"/>
        </w:rPr>
        <w:drawing>
          <wp:inline distT="0" distB="0" distL="0" distR="0" wp14:anchorId="59D24782" wp14:editId="7835595E">
            <wp:extent cx="5114925" cy="2514600"/>
            <wp:effectExtent l="0" t="0" r="9525" b="0"/>
            <wp:docPr id="62" name="Picture 62" descr="Chart, bar 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descr="Chart, bar chart, waterfall chart&#10;&#10;Description automatically generated"/>
                    <pic:cNvPicPr>
                      <a:picLocks noChangeAspect="1" noChangeArrowheads="1"/>
                    </pic:cNvPicPr>
                  </pic:nvPicPr>
                  <pic:blipFill>
                    <a:blip r:embed="rId241" r:link="rId242">
                      <a:extLst>
                        <a:ext uri="{28A0092B-C50C-407E-A947-70E740481C1C}">
                          <a14:useLocalDpi xmlns:a14="http://schemas.microsoft.com/office/drawing/2010/main" val="0"/>
                        </a:ext>
                      </a:extLst>
                    </a:blip>
                    <a:srcRect/>
                    <a:stretch>
                      <a:fillRect/>
                    </a:stretch>
                  </pic:blipFill>
                  <pic:spPr bwMode="auto">
                    <a:xfrm>
                      <a:off x="0" y="0"/>
                      <a:ext cx="5114925" cy="2514600"/>
                    </a:xfrm>
                    <a:prstGeom prst="rect">
                      <a:avLst/>
                    </a:prstGeom>
                    <a:noFill/>
                    <a:ln>
                      <a:noFill/>
                    </a:ln>
                  </pic:spPr>
                </pic:pic>
              </a:graphicData>
            </a:graphic>
          </wp:inline>
        </w:drawing>
      </w:r>
    </w:p>
    <w:p w14:paraId="1E666962" w14:textId="1594CB9A" w:rsidR="00902B80" w:rsidRDefault="00902B80" w:rsidP="00C019F8">
      <w:pPr>
        <w:pStyle w:val="Figuretitle"/>
        <w:rPr>
          <w:lang w:val="fr-CH" w:eastAsia="en-GB"/>
        </w:rPr>
      </w:pPr>
      <w:r w:rsidRPr="00C019F8">
        <w:rPr>
          <w:lang w:val="fr-CH" w:eastAsia="en-GB"/>
        </w:rPr>
        <w:t xml:space="preserve">Figures 10.1 et 10.2 – Participation générale et participation des intervenants aux activités </w:t>
      </w:r>
      <w:r>
        <w:rPr>
          <w:lang w:val="fr-CH" w:eastAsia="en-GB"/>
        </w:rPr>
        <w:t>relatives à l</w:t>
      </w:r>
      <w:r w:rsidR="00C019F8">
        <w:rPr>
          <w:lang w:val="fr-CH" w:eastAsia="en-GB"/>
        </w:rPr>
        <w:t>'</w:t>
      </w:r>
      <w:r>
        <w:rPr>
          <w:lang w:val="fr-CH" w:eastAsia="en-GB"/>
        </w:rPr>
        <w:t>IA au service du bien social pendant la période d</w:t>
      </w:r>
      <w:r w:rsidR="00C019F8">
        <w:rPr>
          <w:lang w:val="fr-CH" w:eastAsia="en-GB"/>
        </w:rPr>
        <w:t>'</w:t>
      </w:r>
      <w:r>
        <w:rPr>
          <w:lang w:val="fr-CH" w:eastAsia="en-GB"/>
        </w:rPr>
        <w:t>études, par sexe</w:t>
      </w:r>
    </w:p>
    <w:p w14:paraId="085395EF" w14:textId="46230068" w:rsidR="00E709E3" w:rsidRDefault="00E709E3" w:rsidP="00E709E3">
      <w:pPr>
        <w:rPr>
          <w:lang w:val="fr-CH" w:eastAsia="en-GB"/>
        </w:rPr>
      </w:pPr>
      <w:r>
        <w:rPr>
          <w:lang w:val="fr-CH" w:eastAsia="en-GB"/>
        </w:rPr>
        <w:br w:type="page"/>
      </w:r>
    </w:p>
    <w:p w14:paraId="58D13717" w14:textId="79222351" w:rsidR="00902B80" w:rsidRPr="00C019F8" w:rsidRDefault="00E709E3" w:rsidP="00C019F8">
      <w:pPr>
        <w:jc w:val="center"/>
        <w:rPr>
          <w:szCs w:val="24"/>
          <w:lang w:val="fr-CH" w:eastAsia="en-GB"/>
        </w:rPr>
      </w:pPr>
      <w:r w:rsidRPr="00863559">
        <w:rPr>
          <w:noProof/>
          <w:lang w:val="en-US"/>
        </w:rPr>
        <w:lastRenderedPageBreak/>
        <mc:AlternateContent>
          <mc:Choice Requires="wps">
            <w:drawing>
              <wp:anchor distT="45720" distB="45720" distL="114300" distR="114300" simplePos="0" relativeHeight="251700224" behindDoc="0" locked="0" layoutInCell="1" allowOverlap="1" wp14:anchorId="74FED444" wp14:editId="4CD55AAF">
                <wp:simplePos x="0" y="0"/>
                <wp:positionH relativeFrom="column">
                  <wp:posOffset>1245188</wp:posOffset>
                </wp:positionH>
                <wp:positionV relativeFrom="paragraph">
                  <wp:posOffset>44185</wp:posOffset>
                </wp:positionV>
                <wp:extent cx="3650776" cy="620973"/>
                <wp:effectExtent l="0" t="0" r="6985" b="8255"/>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0776" cy="620973"/>
                        </a:xfrm>
                        <a:prstGeom prst="rect">
                          <a:avLst/>
                        </a:prstGeom>
                        <a:solidFill>
                          <a:schemeClr val="bg1"/>
                        </a:solidFill>
                        <a:ln w="9525">
                          <a:noFill/>
                          <a:miter lim="800000"/>
                          <a:headEnd/>
                          <a:tailEnd/>
                        </a:ln>
                      </wps:spPr>
                      <wps:txbx>
                        <w:txbxContent>
                          <w:p w14:paraId="00928DB5" w14:textId="11AA2B4B" w:rsidR="005E0512" w:rsidRPr="00E709E3" w:rsidRDefault="005E0512" w:rsidP="00E709E3">
                            <w:pPr>
                              <w:spacing w:before="0"/>
                              <w:jc w:val="center"/>
                              <w:rPr>
                                <w:rFonts w:asciiTheme="minorHAnsi" w:hAnsiTheme="minorHAnsi"/>
                                <w:color w:val="1F497D" w:themeColor="text2"/>
                                <w:szCs w:val="24"/>
                                <w:lang w:val="fr-FR"/>
                              </w:rPr>
                            </w:pPr>
                            <w:r w:rsidRPr="00E709E3">
                              <w:rPr>
                                <w:rFonts w:asciiTheme="minorHAnsi" w:hAnsiTheme="minorHAnsi"/>
                                <w:bCs/>
                                <w:color w:val="1F497D" w:themeColor="text2"/>
                                <w:szCs w:val="24"/>
                                <w:lang w:val="fr-CH"/>
                              </w:rPr>
                              <w:t>Villes intelligentes et changements climatiques</w:t>
                            </w:r>
                            <w:r>
                              <w:rPr>
                                <w:rFonts w:asciiTheme="minorHAnsi" w:hAnsiTheme="minorHAnsi"/>
                                <w:bCs/>
                                <w:color w:val="1F497D" w:themeColor="text2"/>
                                <w:szCs w:val="24"/>
                                <w:lang w:val="fr-CH"/>
                              </w:rPr>
                              <w:br/>
                            </w:r>
                            <w:r w:rsidRPr="00E709E3">
                              <w:rPr>
                                <w:rFonts w:asciiTheme="minorHAnsi" w:hAnsiTheme="minorHAnsi"/>
                                <w:bCs/>
                                <w:color w:val="1F497D" w:themeColor="text2"/>
                                <w:szCs w:val="24"/>
                                <w:lang w:val="fr-CH"/>
                              </w:rPr>
                              <w:t>Participation générale</w:t>
                            </w:r>
                            <w:r>
                              <w:rPr>
                                <w:rFonts w:asciiTheme="minorHAnsi" w:hAnsiTheme="minorHAnsi"/>
                                <w:bCs/>
                                <w:color w:val="1F497D" w:themeColor="text2"/>
                                <w:szCs w:val="24"/>
                                <w:lang w:val="fr-CH"/>
                              </w:rPr>
                              <w:br/>
                            </w:r>
                            <w:r w:rsidRPr="00E709E3">
                              <w:rPr>
                                <w:rFonts w:asciiTheme="minorHAnsi" w:hAnsiTheme="minorHAnsi"/>
                                <w:bCs/>
                                <w:color w:val="1F497D" w:themeColor="text2"/>
                                <w:szCs w:val="24"/>
                                <w:lang w:val="fr-CH"/>
                              </w:rPr>
                              <w:t>2017-2020</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4FED444" id="_x0000_s1044" type="#_x0000_t202" style="position:absolute;left:0;text-align:left;margin-left:98.05pt;margin-top:3.5pt;width:287.45pt;height:48.9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" fillcolor="white [3212]" stroked="f">
                <v:textbox inset="0,0,0,0">
                  <w:txbxContent>
                    <w:p w14:paraId="00928DB5" w14:textId="11AA2B4B" w:rsidR="005E0512" w:rsidRPr="00E709E3" w:rsidRDefault="005E0512" w:rsidP="00E709E3">
                      <w:pPr>
                        <w:spacing w:before="0"/>
                        <w:jc w:val="center"/>
                        <w:rPr>
                          <w:rFonts w:asciiTheme="minorHAnsi" w:hAnsiTheme="minorHAnsi"/>
                          <w:color w:val="1F497D" w:themeColor="text2"/>
                          <w:szCs w:val="24"/>
                          <w:lang w:val="fr-FR"/>
                        </w:rPr>
                      </w:pPr>
                      <w:r w:rsidRPr="00E709E3">
                        <w:rPr>
                          <w:rFonts w:asciiTheme="minorHAnsi" w:hAnsiTheme="minorHAnsi"/>
                          <w:bCs/>
                          <w:color w:val="1F497D" w:themeColor="text2"/>
                          <w:szCs w:val="24"/>
                          <w:lang w:val="fr-CH"/>
                        </w:rPr>
                        <w:t>Villes intelligentes et changements climatiques</w:t>
                      </w:r>
                      <w:r>
                        <w:rPr>
                          <w:rFonts w:asciiTheme="minorHAnsi" w:hAnsiTheme="minorHAnsi"/>
                          <w:bCs/>
                          <w:color w:val="1F497D" w:themeColor="text2"/>
                          <w:szCs w:val="24"/>
                          <w:lang w:val="fr-CH"/>
                        </w:rPr>
                        <w:br/>
                      </w:r>
                      <w:r w:rsidRPr="00E709E3">
                        <w:rPr>
                          <w:rFonts w:asciiTheme="minorHAnsi" w:hAnsiTheme="minorHAnsi"/>
                          <w:bCs/>
                          <w:color w:val="1F497D" w:themeColor="text2"/>
                          <w:szCs w:val="24"/>
                          <w:lang w:val="fr-CH"/>
                        </w:rPr>
                        <w:t>Participation générale</w:t>
                      </w:r>
                      <w:r>
                        <w:rPr>
                          <w:rFonts w:asciiTheme="minorHAnsi" w:hAnsiTheme="minorHAnsi"/>
                          <w:bCs/>
                          <w:color w:val="1F497D" w:themeColor="text2"/>
                          <w:szCs w:val="24"/>
                          <w:lang w:val="fr-CH"/>
                        </w:rPr>
                        <w:br/>
                      </w:r>
                      <w:r w:rsidRPr="00E709E3">
                        <w:rPr>
                          <w:rFonts w:asciiTheme="minorHAnsi" w:hAnsiTheme="minorHAnsi"/>
                          <w:bCs/>
                          <w:color w:val="1F497D" w:themeColor="text2"/>
                          <w:szCs w:val="24"/>
                          <w:lang w:val="fr-CH"/>
                        </w:rPr>
                        <w:t>2017-2020</w:t>
                      </w:r>
                    </w:p>
                  </w:txbxContent>
                </v:textbox>
              </v:shape>
            </w:pict>
          </mc:Fallback>
        </mc:AlternateContent>
      </w:r>
      <w:r w:rsidRPr="00863559">
        <w:rPr>
          <w:noProof/>
          <w:lang w:val="en-US"/>
        </w:rPr>
        <mc:AlternateContent>
          <mc:Choice Requires="wps">
            <w:drawing>
              <wp:anchor distT="45720" distB="45720" distL="114300" distR="114300" simplePos="0" relativeHeight="251698176" behindDoc="0" locked="0" layoutInCell="1" allowOverlap="1" wp14:anchorId="5DA5FDB3" wp14:editId="6C529E1F">
                <wp:simplePos x="0" y="0"/>
                <wp:positionH relativeFrom="column">
                  <wp:posOffset>937563</wp:posOffset>
                </wp:positionH>
                <wp:positionV relativeFrom="paragraph">
                  <wp:posOffset>1881486</wp:posOffset>
                </wp:positionV>
                <wp:extent cx="442595" cy="1404620"/>
                <wp:effectExtent l="0" t="0" r="0" b="381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 cy="1404620"/>
                        </a:xfrm>
                        <a:prstGeom prst="rect">
                          <a:avLst/>
                        </a:prstGeom>
                        <a:solidFill>
                          <a:schemeClr val="bg1"/>
                        </a:solidFill>
                        <a:ln w="9525">
                          <a:noFill/>
                          <a:miter lim="800000"/>
                          <a:headEnd/>
                          <a:tailEnd/>
                        </a:ln>
                      </wps:spPr>
                      <wps:txbx>
                        <w:txbxContent>
                          <w:p w14:paraId="4030594F" w14:textId="77777777" w:rsidR="005E0512" w:rsidRPr="003460F4" w:rsidRDefault="005E0512" w:rsidP="00E709E3">
                            <w:pPr>
                              <w:spacing w:before="0"/>
                              <w:rPr>
                                <w:rFonts w:asciiTheme="minorHAnsi" w:hAnsiTheme="minorHAnsi"/>
                                <w:b/>
                                <w:color w:val="1F497D" w:themeColor="text2"/>
                                <w:sz w:val="2"/>
                                <w:szCs w:val="2"/>
                                <w:lang w:val="fr-FR"/>
                              </w:rPr>
                            </w:pPr>
                            <w:r w:rsidRPr="003460F4">
                              <w:rPr>
                                <w:rFonts w:asciiTheme="minorHAnsi" w:hAnsiTheme="minorHAnsi"/>
                                <w:b/>
                                <w:bCs/>
                                <w:color w:val="1F497D" w:themeColor="text2"/>
                                <w:sz w:val="18"/>
                                <w:szCs w:val="18"/>
                                <w:lang w:val="fr-FR"/>
                              </w:rPr>
                              <w:t>Femmes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A5FDB3" id="_x0000_s1045" type="#_x0000_t202" style="position:absolute;left:0;text-align:left;margin-left:73.8pt;margin-top:148.15pt;width:34.85pt;height:110.6pt;z-index:2516981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" fillcolor="white [3212]" stroked="f">
                <v:textbox style="mso-fit-shape-to-text:t" inset="0,0,0,0">
                  <w:txbxContent>
                    <w:p w14:paraId="4030594F" w14:textId="77777777" w:rsidR="005E0512" w:rsidRPr="003460F4" w:rsidRDefault="005E0512" w:rsidP="00E709E3">
                      <w:pPr>
                        <w:spacing w:before="0"/>
                        <w:rPr>
                          <w:rFonts w:asciiTheme="minorHAnsi" w:hAnsiTheme="minorHAnsi"/>
                          <w:b/>
                          <w:color w:val="1F497D" w:themeColor="text2"/>
                          <w:sz w:val="2"/>
                          <w:szCs w:val="2"/>
                          <w:lang w:val="fr-FR"/>
                        </w:rPr>
                      </w:pPr>
                      <w:r w:rsidRPr="003460F4">
                        <w:rPr>
                          <w:rFonts w:asciiTheme="minorHAnsi" w:hAnsiTheme="minorHAnsi"/>
                          <w:b/>
                          <w:bCs/>
                          <w:color w:val="1F497D" w:themeColor="text2"/>
                          <w:sz w:val="18"/>
                          <w:szCs w:val="18"/>
                          <w:lang w:val="fr-FR"/>
                        </w:rPr>
                        <w:t>Femmes</w:t>
                      </w:r>
                    </w:p>
                  </w:txbxContent>
                </v:textbox>
              </v:shape>
            </w:pict>
          </mc:Fallback>
        </mc:AlternateContent>
      </w:r>
      <w:r w:rsidRPr="00863559">
        <w:rPr>
          <w:noProof/>
          <w:lang w:val="en-US"/>
        </w:rPr>
        <mc:AlternateContent>
          <mc:Choice Requires="wps">
            <w:drawing>
              <wp:anchor distT="45720" distB="45720" distL="114300" distR="114300" simplePos="0" relativeHeight="251696128" behindDoc="0" locked="0" layoutInCell="1" allowOverlap="1" wp14:anchorId="17209DDE" wp14:editId="08A8A648">
                <wp:simplePos x="0" y="0"/>
                <wp:positionH relativeFrom="column">
                  <wp:posOffset>941695</wp:posOffset>
                </wp:positionH>
                <wp:positionV relativeFrom="paragraph">
                  <wp:posOffset>1089139</wp:posOffset>
                </wp:positionV>
                <wp:extent cx="443040" cy="1404620"/>
                <wp:effectExtent l="0" t="0" r="0" b="381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040" cy="1404620"/>
                        </a:xfrm>
                        <a:prstGeom prst="rect">
                          <a:avLst/>
                        </a:prstGeom>
                        <a:solidFill>
                          <a:schemeClr val="bg1"/>
                        </a:solidFill>
                        <a:ln w="9525">
                          <a:noFill/>
                          <a:miter lim="800000"/>
                          <a:headEnd/>
                          <a:tailEnd/>
                        </a:ln>
                      </wps:spPr>
                      <wps:txbx>
                        <w:txbxContent>
                          <w:p w14:paraId="0226D9E5" w14:textId="77777777" w:rsidR="005E0512" w:rsidRPr="003460F4" w:rsidRDefault="005E0512" w:rsidP="00E709E3">
                            <w:pPr>
                              <w:spacing w:before="0"/>
                              <w:rPr>
                                <w:rFonts w:asciiTheme="minorHAnsi" w:hAnsiTheme="minorHAnsi"/>
                                <w:b/>
                                <w:color w:val="1F497D" w:themeColor="text2"/>
                                <w:sz w:val="18"/>
                                <w:szCs w:val="18"/>
                                <w:lang w:val="fr-FR"/>
                              </w:rPr>
                            </w:pPr>
                            <w:r w:rsidRPr="003460F4">
                              <w:rPr>
                                <w:rFonts w:asciiTheme="minorHAnsi" w:hAnsiTheme="minorHAnsi"/>
                                <w:b/>
                                <w:bCs/>
                                <w:color w:val="1F497D" w:themeColor="text2"/>
                                <w:sz w:val="18"/>
                                <w:szCs w:val="18"/>
                                <w:lang w:val="fr-FR"/>
                              </w:rPr>
                              <w:t>Hommes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209DDE" id="_x0000_s1046" type="#_x0000_t202" style="position:absolute;left:0;text-align:left;margin-left:74.15pt;margin-top:85.75pt;width:34.9pt;height:110.6pt;z-index:251696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" fillcolor="white [3212]" stroked="f">
                <v:textbox style="mso-fit-shape-to-text:t" inset="0,0,0,0">
                  <w:txbxContent>
                    <w:p w14:paraId="0226D9E5" w14:textId="77777777" w:rsidR="005E0512" w:rsidRPr="003460F4" w:rsidRDefault="005E0512" w:rsidP="00E709E3">
                      <w:pPr>
                        <w:spacing w:before="0"/>
                        <w:rPr>
                          <w:rFonts w:asciiTheme="minorHAnsi" w:hAnsiTheme="minorHAnsi"/>
                          <w:b/>
                          <w:color w:val="1F497D" w:themeColor="text2"/>
                          <w:sz w:val="18"/>
                          <w:szCs w:val="18"/>
                          <w:lang w:val="fr-FR"/>
                        </w:rPr>
                      </w:pPr>
                      <w:r w:rsidRPr="003460F4">
                        <w:rPr>
                          <w:rFonts w:asciiTheme="minorHAnsi" w:hAnsiTheme="minorHAnsi"/>
                          <w:b/>
                          <w:bCs/>
                          <w:color w:val="1F497D" w:themeColor="text2"/>
                          <w:sz w:val="18"/>
                          <w:szCs w:val="18"/>
                          <w:lang w:val="fr-FR"/>
                        </w:rPr>
                        <w:t>Hommes</w:t>
                      </w:r>
                    </w:p>
                  </w:txbxContent>
                </v:textbox>
              </v:shape>
            </w:pict>
          </mc:Fallback>
        </mc:AlternateContent>
      </w:r>
      <w:r w:rsidR="00902B80" w:rsidRPr="00DB1244">
        <w:rPr>
          <w:noProof/>
          <w:szCs w:val="24"/>
          <w:lang w:val="en-US"/>
        </w:rPr>
        <w:drawing>
          <wp:inline distT="0" distB="0" distL="0" distR="0" wp14:anchorId="7F054873" wp14:editId="0DFAC0A9">
            <wp:extent cx="4324350" cy="2505075"/>
            <wp:effectExtent l="0" t="0" r="0" b="9525"/>
            <wp:docPr id="52" name="Picture 52" descr="Chart, timeline,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Chart, timeline, bar chart&#10;&#10;Description automatically generated"/>
                    <pic:cNvPicPr>
                      <a:picLocks noChangeAspect="1" noChangeArrowheads="1"/>
                    </pic:cNvPicPr>
                  </pic:nvPicPr>
                  <pic:blipFill>
                    <a:blip r:embed="rId243" r:link="rId244">
                      <a:extLst>
                        <a:ext uri="{28A0092B-C50C-407E-A947-70E740481C1C}">
                          <a14:useLocalDpi xmlns:a14="http://schemas.microsoft.com/office/drawing/2010/main" val="0"/>
                        </a:ext>
                      </a:extLst>
                    </a:blip>
                    <a:srcRect/>
                    <a:stretch>
                      <a:fillRect/>
                    </a:stretch>
                  </pic:blipFill>
                  <pic:spPr bwMode="auto">
                    <a:xfrm>
                      <a:off x="0" y="0"/>
                      <a:ext cx="4324350" cy="2505075"/>
                    </a:xfrm>
                    <a:prstGeom prst="rect">
                      <a:avLst/>
                    </a:prstGeom>
                    <a:noFill/>
                    <a:ln>
                      <a:noFill/>
                    </a:ln>
                  </pic:spPr>
                </pic:pic>
              </a:graphicData>
            </a:graphic>
          </wp:inline>
        </w:drawing>
      </w:r>
    </w:p>
    <w:p w14:paraId="6D3B5235" w14:textId="0334AA85" w:rsidR="00902B80" w:rsidRPr="00C019F8" w:rsidRDefault="00E709E3" w:rsidP="00C019F8">
      <w:pPr>
        <w:jc w:val="center"/>
        <w:rPr>
          <w:szCs w:val="24"/>
          <w:lang w:val="fr-CH" w:eastAsia="en-GB"/>
        </w:rPr>
      </w:pPr>
      <w:r w:rsidRPr="00863559">
        <w:rPr>
          <w:noProof/>
          <w:lang w:val="en-US"/>
        </w:rPr>
        <mc:AlternateContent>
          <mc:Choice Requires="wps">
            <w:drawing>
              <wp:anchor distT="45720" distB="45720" distL="114300" distR="114300" simplePos="0" relativeHeight="251706368" behindDoc="0" locked="0" layoutInCell="1" allowOverlap="1" wp14:anchorId="7F15A074" wp14:editId="703D11F3">
                <wp:simplePos x="0" y="0"/>
                <wp:positionH relativeFrom="column">
                  <wp:posOffset>4060209</wp:posOffset>
                </wp:positionH>
                <wp:positionV relativeFrom="paragraph">
                  <wp:posOffset>2354570</wp:posOffset>
                </wp:positionV>
                <wp:extent cx="442595" cy="1404620"/>
                <wp:effectExtent l="0" t="0" r="0" b="381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 cy="1404620"/>
                        </a:xfrm>
                        <a:prstGeom prst="rect">
                          <a:avLst/>
                        </a:prstGeom>
                        <a:solidFill>
                          <a:schemeClr val="bg1"/>
                        </a:solidFill>
                        <a:ln w="9525">
                          <a:noFill/>
                          <a:miter lim="800000"/>
                          <a:headEnd/>
                          <a:tailEnd/>
                        </a:ln>
                      </wps:spPr>
                      <wps:txbx>
                        <w:txbxContent>
                          <w:p w14:paraId="77178436" w14:textId="77777777" w:rsidR="005E0512" w:rsidRPr="003460F4" w:rsidRDefault="005E0512" w:rsidP="00E709E3">
                            <w:pPr>
                              <w:spacing w:before="0"/>
                              <w:rPr>
                                <w:rFonts w:asciiTheme="minorHAnsi" w:hAnsiTheme="minorHAnsi"/>
                                <w:b/>
                                <w:color w:val="1F497D" w:themeColor="text2"/>
                                <w:sz w:val="2"/>
                                <w:szCs w:val="2"/>
                                <w:lang w:val="fr-FR"/>
                              </w:rPr>
                            </w:pPr>
                            <w:r w:rsidRPr="003460F4">
                              <w:rPr>
                                <w:rFonts w:asciiTheme="minorHAnsi" w:hAnsiTheme="minorHAnsi"/>
                                <w:b/>
                                <w:bCs/>
                                <w:color w:val="1F497D" w:themeColor="text2"/>
                                <w:sz w:val="18"/>
                                <w:szCs w:val="18"/>
                                <w:lang w:val="fr-FR"/>
                              </w:rPr>
                              <w:t>Femmes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15A074" id="_x0000_s1047" type="#_x0000_t202" style="position:absolute;left:0;text-align:left;margin-left:319.7pt;margin-top:185.4pt;width:34.85pt;height:110.6pt;z-index:2517063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" fillcolor="white [3212]" stroked="f">
                <v:textbox style="mso-fit-shape-to-text:t" inset="0,0,0,0">
                  <w:txbxContent>
                    <w:p w14:paraId="77178436" w14:textId="77777777" w:rsidR="005E0512" w:rsidRPr="003460F4" w:rsidRDefault="005E0512" w:rsidP="00E709E3">
                      <w:pPr>
                        <w:spacing w:before="0"/>
                        <w:rPr>
                          <w:rFonts w:asciiTheme="minorHAnsi" w:hAnsiTheme="minorHAnsi"/>
                          <w:b/>
                          <w:color w:val="1F497D" w:themeColor="text2"/>
                          <w:sz w:val="2"/>
                          <w:szCs w:val="2"/>
                          <w:lang w:val="fr-FR"/>
                        </w:rPr>
                      </w:pPr>
                      <w:r w:rsidRPr="003460F4">
                        <w:rPr>
                          <w:rFonts w:asciiTheme="minorHAnsi" w:hAnsiTheme="minorHAnsi"/>
                          <w:b/>
                          <w:bCs/>
                          <w:color w:val="1F497D" w:themeColor="text2"/>
                          <w:sz w:val="18"/>
                          <w:szCs w:val="18"/>
                          <w:lang w:val="fr-FR"/>
                        </w:rPr>
                        <w:t>Femmes</w:t>
                      </w:r>
                    </w:p>
                  </w:txbxContent>
                </v:textbox>
              </v:shape>
            </w:pict>
          </mc:Fallback>
        </mc:AlternateContent>
      </w:r>
      <w:r w:rsidRPr="00863559">
        <w:rPr>
          <w:noProof/>
          <w:lang w:val="en-US"/>
        </w:rPr>
        <mc:AlternateContent>
          <mc:Choice Requires="wps">
            <w:drawing>
              <wp:anchor distT="45720" distB="45720" distL="114300" distR="114300" simplePos="0" relativeHeight="251704320" behindDoc="0" locked="0" layoutInCell="1" allowOverlap="1" wp14:anchorId="3FD1FFFC" wp14:editId="6515A6E8">
                <wp:simplePos x="0" y="0"/>
                <wp:positionH relativeFrom="column">
                  <wp:posOffset>1624084</wp:posOffset>
                </wp:positionH>
                <wp:positionV relativeFrom="paragraph">
                  <wp:posOffset>2353945</wp:posOffset>
                </wp:positionV>
                <wp:extent cx="443040" cy="1404620"/>
                <wp:effectExtent l="0" t="0" r="0" b="381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040" cy="1404620"/>
                        </a:xfrm>
                        <a:prstGeom prst="rect">
                          <a:avLst/>
                        </a:prstGeom>
                        <a:solidFill>
                          <a:schemeClr val="bg1"/>
                        </a:solidFill>
                        <a:ln w="9525">
                          <a:noFill/>
                          <a:miter lim="800000"/>
                          <a:headEnd/>
                          <a:tailEnd/>
                        </a:ln>
                      </wps:spPr>
                      <wps:txbx>
                        <w:txbxContent>
                          <w:p w14:paraId="476F069D" w14:textId="77777777" w:rsidR="005E0512" w:rsidRPr="003460F4" w:rsidRDefault="005E0512" w:rsidP="00E709E3">
                            <w:pPr>
                              <w:spacing w:before="0"/>
                              <w:rPr>
                                <w:rFonts w:asciiTheme="minorHAnsi" w:hAnsiTheme="minorHAnsi"/>
                                <w:b/>
                                <w:color w:val="1F497D" w:themeColor="text2"/>
                                <w:sz w:val="18"/>
                                <w:szCs w:val="18"/>
                                <w:lang w:val="fr-FR"/>
                              </w:rPr>
                            </w:pPr>
                            <w:r w:rsidRPr="003460F4">
                              <w:rPr>
                                <w:rFonts w:asciiTheme="minorHAnsi" w:hAnsiTheme="minorHAnsi"/>
                                <w:b/>
                                <w:bCs/>
                                <w:color w:val="1F497D" w:themeColor="text2"/>
                                <w:sz w:val="18"/>
                                <w:szCs w:val="18"/>
                                <w:lang w:val="fr-FR"/>
                              </w:rPr>
                              <w:t>Hommes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D1FFFC" id="_x0000_s1048" type="#_x0000_t202" style="position:absolute;left:0;text-align:left;margin-left:127.9pt;margin-top:185.35pt;width:34.9pt;height:110.6pt;z-index:2517043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" fillcolor="white [3212]" stroked="f">
                <v:textbox style="mso-fit-shape-to-text:t" inset="0,0,0,0">
                  <w:txbxContent>
                    <w:p w14:paraId="476F069D" w14:textId="77777777" w:rsidR="005E0512" w:rsidRPr="003460F4" w:rsidRDefault="005E0512" w:rsidP="00E709E3">
                      <w:pPr>
                        <w:spacing w:before="0"/>
                        <w:rPr>
                          <w:rFonts w:asciiTheme="minorHAnsi" w:hAnsiTheme="minorHAnsi"/>
                          <w:b/>
                          <w:color w:val="1F497D" w:themeColor="text2"/>
                          <w:sz w:val="18"/>
                          <w:szCs w:val="18"/>
                          <w:lang w:val="fr-FR"/>
                        </w:rPr>
                      </w:pPr>
                      <w:r w:rsidRPr="003460F4">
                        <w:rPr>
                          <w:rFonts w:asciiTheme="minorHAnsi" w:hAnsiTheme="minorHAnsi"/>
                          <w:b/>
                          <w:bCs/>
                          <w:color w:val="1F497D" w:themeColor="text2"/>
                          <w:sz w:val="18"/>
                          <w:szCs w:val="18"/>
                          <w:lang w:val="fr-FR"/>
                        </w:rPr>
                        <w:t>Hommes</w:t>
                      </w:r>
                    </w:p>
                  </w:txbxContent>
                </v:textbox>
              </v:shape>
            </w:pict>
          </mc:Fallback>
        </mc:AlternateContent>
      </w:r>
      <w:r w:rsidRPr="00863559">
        <w:rPr>
          <w:noProof/>
          <w:lang w:val="en-US"/>
        </w:rPr>
        <mc:AlternateContent>
          <mc:Choice Requires="wps">
            <w:drawing>
              <wp:anchor distT="45720" distB="45720" distL="114300" distR="114300" simplePos="0" relativeHeight="251702272" behindDoc="0" locked="0" layoutInCell="1" allowOverlap="1" wp14:anchorId="35D78793" wp14:editId="29B52D2C">
                <wp:simplePos x="0" y="0"/>
                <wp:positionH relativeFrom="column">
                  <wp:posOffset>1433015</wp:posOffset>
                </wp:positionH>
                <wp:positionV relativeFrom="paragraph">
                  <wp:posOffset>140619</wp:posOffset>
                </wp:positionV>
                <wp:extent cx="3650776" cy="620973"/>
                <wp:effectExtent l="0" t="0" r="6985" b="8255"/>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0776" cy="620973"/>
                        </a:xfrm>
                        <a:prstGeom prst="rect">
                          <a:avLst/>
                        </a:prstGeom>
                        <a:solidFill>
                          <a:schemeClr val="bg1"/>
                        </a:solidFill>
                        <a:ln w="9525">
                          <a:noFill/>
                          <a:miter lim="800000"/>
                          <a:headEnd/>
                          <a:tailEnd/>
                        </a:ln>
                      </wps:spPr>
                      <wps:txbx>
                        <w:txbxContent>
                          <w:p w14:paraId="04949152" w14:textId="7EAFED87" w:rsidR="005E0512" w:rsidRPr="00E709E3" w:rsidRDefault="005E0512" w:rsidP="00E709E3">
                            <w:pPr>
                              <w:spacing w:before="0"/>
                              <w:jc w:val="center"/>
                              <w:rPr>
                                <w:rFonts w:asciiTheme="minorHAnsi" w:hAnsiTheme="minorHAnsi"/>
                                <w:color w:val="1F497D" w:themeColor="text2"/>
                                <w:szCs w:val="24"/>
                                <w:lang w:val="fr-FR"/>
                              </w:rPr>
                            </w:pPr>
                            <w:r w:rsidRPr="00E709E3">
                              <w:rPr>
                                <w:rFonts w:asciiTheme="minorHAnsi" w:hAnsiTheme="minorHAnsi"/>
                                <w:bCs/>
                                <w:color w:val="1F497D" w:themeColor="text2"/>
                                <w:szCs w:val="24"/>
                                <w:lang w:val="fr-CH"/>
                              </w:rPr>
                              <w:t>Villes intelligentes et changements climatiques</w:t>
                            </w:r>
                            <w:r>
                              <w:rPr>
                                <w:rFonts w:asciiTheme="minorHAnsi" w:hAnsiTheme="minorHAnsi"/>
                                <w:bCs/>
                                <w:color w:val="1F497D" w:themeColor="text2"/>
                                <w:szCs w:val="24"/>
                                <w:lang w:val="fr-CH"/>
                              </w:rPr>
                              <w:br/>
                            </w:r>
                            <w:r w:rsidRPr="00E709E3">
                              <w:rPr>
                                <w:rFonts w:asciiTheme="minorHAnsi" w:hAnsiTheme="minorHAnsi"/>
                                <w:bCs/>
                                <w:color w:val="1F497D" w:themeColor="text2"/>
                                <w:szCs w:val="24"/>
                                <w:lang w:val="fr-CH"/>
                              </w:rPr>
                              <w:t>Intervenants spécialisés</w:t>
                            </w:r>
                            <w:r>
                              <w:rPr>
                                <w:rFonts w:asciiTheme="minorHAnsi" w:hAnsiTheme="minorHAnsi"/>
                                <w:bCs/>
                                <w:color w:val="1F497D" w:themeColor="text2"/>
                                <w:szCs w:val="24"/>
                                <w:lang w:val="fr-CH"/>
                              </w:rPr>
                              <w:br/>
                            </w:r>
                            <w:r w:rsidRPr="00E709E3">
                              <w:rPr>
                                <w:rFonts w:asciiTheme="minorHAnsi" w:hAnsiTheme="minorHAnsi"/>
                                <w:bCs/>
                                <w:color w:val="1F497D" w:themeColor="text2"/>
                                <w:szCs w:val="24"/>
                                <w:lang w:val="fr-CH"/>
                              </w:rPr>
                              <w:t>2017-2020</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5D78793" id="_x0000_s1049" type="#_x0000_t202" style="position:absolute;left:0;text-align:left;margin-left:112.85pt;margin-top:11.05pt;width:287.45pt;height:48.9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" fillcolor="white [3212]" stroked="f">
                <v:textbox inset="0,0,0,0">
                  <w:txbxContent>
                    <w:p w14:paraId="04949152" w14:textId="7EAFED87" w:rsidR="005E0512" w:rsidRPr="00E709E3" w:rsidRDefault="005E0512" w:rsidP="00E709E3">
                      <w:pPr>
                        <w:spacing w:before="0"/>
                        <w:jc w:val="center"/>
                        <w:rPr>
                          <w:rFonts w:asciiTheme="minorHAnsi" w:hAnsiTheme="minorHAnsi"/>
                          <w:color w:val="1F497D" w:themeColor="text2"/>
                          <w:szCs w:val="24"/>
                          <w:lang w:val="fr-FR"/>
                        </w:rPr>
                      </w:pPr>
                      <w:r w:rsidRPr="00E709E3">
                        <w:rPr>
                          <w:rFonts w:asciiTheme="minorHAnsi" w:hAnsiTheme="minorHAnsi"/>
                          <w:bCs/>
                          <w:color w:val="1F497D" w:themeColor="text2"/>
                          <w:szCs w:val="24"/>
                          <w:lang w:val="fr-CH"/>
                        </w:rPr>
                        <w:t>Villes intelligentes et changements climatiques</w:t>
                      </w:r>
                      <w:r>
                        <w:rPr>
                          <w:rFonts w:asciiTheme="minorHAnsi" w:hAnsiTheme="minorHAnsi"/>
                          <w:bCs/>
                          <w:color w:val="1F497D" w:themeColor="text2"/>
                          <w:szCs w:val="24"/>
                          <w:lang w:val="fr-CH"/>
                        </w:rPr>
                        <w:br/>
                      </w:r>
                      <w:r w:rsidRPr="00E709E3">
                        <w:rPr>
                          <w:rFonts w:asciiTheme="minorHAnsi" w:hAnsiTheme="minorHAnsi"/>
                          <w:bCs/>
                          <w:color w:val="1F497D" w:themeColor="text2"/>
                          <w:szCs w:val="24"/>
                          <w:lang w:val="fr-CH"/>
                        </w:rPr>
                        <w:t>Intervenants spécialisés</w:t>
                      </w:r>
                      <w:r>
                        <w:rPr>
                          <w:rFonts w:asciiTheme="minorHAnsi" w:hAnsiTheme="minorHAnsi"/>
                          <w:bCs/>
                          <w:color w:val="1F497D" w:themeColor="text2"/>
                          <w:szCs w:val="24"/>
                          <w:lang w:val="fr-CH"/>
                        </w:rPr>
                        <w:br/>
                      </w:r>
                      <w:r w:rsidRPr="00E709E3">
                        <w:rPr>
                          <w:rFonts w:asciiTheme="minorHAnsi" w:hAnsiTheme="minorHAnsi"/>
                          <w:bCs/>
                          <w:color w:val="1F497D" w:themeColor="text2"/>
                          <w:szCs w:val="24"/>
                          <w:lang w:val="fr-CH"/>
                        </w:rPr>
                        <w:t>2017-2020</w:t>
                      </w:r>
                    </w:p>
                  </w:txbxContent>
                </v:textbox>
              </v:shape>
            </w:pict>
          </mc:Fallback>
        </mc:AlternateContent>
      </w:r>
      <w:r w:rsidR="00902B80" w:rsidRPr="00DB1244">
        <w:rPr>
          <w:noProof/>
          <w:szCs w:val="24"/>
          <w:lang w:val="en-US"/>
        </w:rPr>
        <w:drawing>
          <wp:inline distT="0" distB="0" distL="0" distR="0" wp14:anchorId="4A127361" wp14:editId="40C0EC2F">
            <wp:extent cx="5124450" cy="2505075"/>
            <wp:effectExtent l="0" t="0" r="0" b="9525"/>
            <wp:docPr id="53" name="Picture 53" descr="Chart, bar 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Chart, bar chart, waterfall chart&#10;&#10;Description automatically generated"/>
                    <pic:cNvPicPr>
                      <a:picLocks noChangeAspect="1" noChangeArrowheads="1"/>
                    </pic:cNvPicPr>
                  </pic:nvPicPr>
                  <pic:blipFill>
                    <a:blip r:embed="rId245" r:link="rId246">
                      <a:extLst>
                        <a:ext uri="{28A0092B-C50C-407E-A947-70E740481C1C}">
                          <a14:useLocalDpi xmlns:a14="http://schemas.microsoft.com/office/drawing/2010/main" val="0"/>
                        </a:ext>
                      </a:extLst>
                    </a:blip>
                    <a:srcRect/>
                    <a:stretch>
                      <a:fillRect/>
                    </a:stretch>
                  </pic:blipFill>
                  <pic:spPr bwMode="auto">
                    <a:xfrm>
                      <a:off x="0" y="0"/>
                      <a:ext cx="5124450" cy="2505075"/>
                    </a:xfrm>
                    <a:prstGeom prst="rect">
                      <a:avLst/>
                    </a:prstGeom>
                    <a:noFill/>
                    <a:ln>
                      <a:noFill/>
                    </a:ln>
                  </pic:spPr>
                </pic:pic>
              </a:graphicData>
            </a:graphic>
          </wp:inline>
        </w:drawing>
      </w:r>
    </w:p>
    <w:p w14:paraId="17CDB34B" w14:textId="0996DF98" w:rsidR="00902B80" w:rsidRDefault="00902B80" w:rsidP="006417B4">
      <w:pPr>
        <w:pStyle w:val="Figuretitle"/>
        <w:spacing w:before="240"/>
        <w:rPr>
          <w:lang w:val="fr-CH" w:eastAsia="en-GB"/>
        </w:rPr>
      </w:pPr>
      <w:r w:rsidRPr="00C019F8">
        <w:rPr>
          <w:lang w:val="fr-CH" w:eastAsia="en-GB"/>
        </w:rPr>
        <w:t xml:space="preserve">Figures 11.1 et 11.2 – </w:t>
      </w:r>
      <w:r w:rsidRPr="00513B6B">
        <w:rPr>
          <w:lang w:val="fr-CH" w:eastAsia="en-GB"/>
        </w:rPr>
        <w:t>Participation générale et participation des i</w:t>
      </w:r>
      <w:r w:rsidR="00E709E3">
        <w:rPr>
          <w:lang w:val="fr-CH" w:eastAsia="en-GB"/>
        </w:rPr>
        <w:t>ntervenants aux activités </w:t>
      </w:r>
      <w:r>
        <w:rPr>
          <w:lang w:val="fr-CH" w:eastAsia="en-GB"/>
        </w:rPr>
        <w:t xml:space="preserve">relatives aux villes intelligentes et aux changements climatiques </w:t>
      </w:r>
      <w:r w:rsidR="00E709E3">
        <w:rPr>
          <w:lang w:val="fr-CH" w:eastAsia="en-GB"/>
        </w:rPr>
        <w:br/>
      </w:r>
      <w:r>
        <w:rPr>
          <w:lang w:val="fr-CH" w:eastAsia="en-GB"/>
        </w:rPr>
        <w:t>pendant la période d</w:t>
      </w:r>
      <w:r w:rsidR="00C019F8">
        <w:rPr>
          <w:lang w:val="fr-CH" w:eastAsia="en-GB"/>
        </w:rPr>
        <w:t>'</w:t>
      </w:r>
      <w:r>
        <w:rPr>
          <w:lang w:val="fr-CH" w:eastAsia="en-GB"/>
        </w:rPr>
        <w:t>études, par sexe</w:t>
      </w:r>
    </w:p>
    <w:p w14:paraId="5E8E59FF" w14:textId="53C6BCB8" w:rsidR="00E709E3" w:rsidRDefault="00E709E3" w:rsidP="00C019F8">
      <w:pPr>
        <w:pStyle w:val="NoSpacing"/>
        <w:rPr>
          <w:lang w:val="fr-CH" w:eastAsia="en-GB"/>
        </w:rPr>
      </w:pPr>
      <w:r>
        <w:rPr>
          <w:lang w:val="fr-CH" w:eastAsia="en-GB"/>
        </w:rPr>
        <w:br w:type="page"/>
      </w:r>
    </w:p>
    <w:p w14:paraId="161F6CE6" w14:textId="3FE7AEB0" w:rsidR="00902B80" w:rsidRPr="00C019F8" w:rsidRDefault="006D63DF" w:rsidP="00C019F8">
      <w:pPr>
        <w:jc w:val="center"/>
        <w:rPr>
          <w:szCs w:val="24"/>
          <w:lang w:val="fr-CH" w:eastAsia="en-GB"/>
        </w:rPr>
      </w:pPr>
      <w:r w:rsidRPr="00863559">
        <w:rPr>
          <w:noProof/>
          <w:lang w:val="en-US"/>
        </w:rPr>
        <w:lastRenderedPageBreak/>
        <mc:AlternateContent>
          <mc:Choice Requires="wps">
            <w:drawing>
              <wp:anchor distT="45720" distB="45720" distL="114300" distR="114300" simplePos="0" relativeHeight="251714560" behindDoc="0" locked="0" layoutInCell="1" allowOverlap="1" wp14:anchorId="36255BC6" wp14:editId="46C9C84A">
                <wp:simplePos x="0" y="0"/>
                <wp:positionH relativeFrom="column">
                  <wp:posOffset>938113</wp:posOffset>
                </wp:positionH>
                <wp:positionV relativeFrom="paragraph">
                  <wp:posOffset>1859337</wp:posOffset>
                </wp:positionV>
                <wp:extent cx="477672" cy="1404620"/>
                <wp:effectExtent l="0" t="0" r="0" b="381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672" cy="1404620"/>
                        </a:xfrm>
                        <a:prstGeom prst="rect">
                          <a:avLst/>
                        </a:prstGeom>
                        <a:solidFill>
                          <a:schemeClr val="bg1"/>
                        </a:solidFill>
                        <a:ln w="9525">
                          <a:noFill/>
                          <a:miter lim="800000"/>
                          <a:headEnd/>
                          <a:tailEnd/>
                        </a:ln>
                      </wps:spPr>
                      <wps:txbx>
                        <w:txbxContent>
                          <w:p w14:paraId="39C8D796" w14:textId="21A6E96E" w:rsidR="005E0512" w:rsidRPr="006D63DF" w:rsidRDefault="005E0512" w:rsidP="006D63DF">
                            <w:pPr>
                              <w:spacing w:before="0"/>
                              <w:rPr>
                                <w:rFonts w:asciiTheme="minorHAnsi" w:hAnsiTheme="minorHAnsi"/>
                                <w:b/>
                                <w:color w:val="1F497D" w:themeColor="text2"/>
                                <w:sz w:val="2"/>
                                <w:szCs w:val="2"/>
                                <w:lang w:val="fr-FR"/>
                              </w:rPr>
                            </w:pPr>
                            <w:r>
                              <w:rPr>
                                <w:rFonts w:asciiTheme="minorHAnsi" w:hAnsiTheme="minorHAnsi"/>
                                <w:b/>
                                <w:bCs/>
                                <w:color w:val="1F497D" w:themeColor="text2"/>
                                <w:sz w:val="18"/>
                                <w:szCs w:val="18"/>
                                <w:lang w:val="fr-FR"/>
                              </w:rPr>
                              <w:t>Fe</w:t>
                            </w:r>
                            <w:r w:rsidRPr="003460F4">
                              <w:rPr>
                                <w:rFonts w:asciiTheme="minorHAnsi" w:hAnsiTheme="minorHAnsi"/>
                                <w:b/>
                                <w:bCs/>
                                <w:color w:val="1F497D" w:themeColor="text2"/>
                                <w:sz w:val="18"/>
                                <w:szCs w:val="18"/>
                                <w:lang w:val="fr-FR"/>
                              </w:rPr>
                              <w:t>mmes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255BC6" id="_x0000_s1050" type="#_x0000_t202" style="position:absolute;left:0;text-align:left;margin-left:73.85pt;margin-top:146.4pt;width:37.6pt;height:110.6pt;z-index:2517145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" fillcolor="white [3212]" stroked="f">
                <v:textbox style="mso-fit-shape-to-text:t" inset="0,0,0,0">
                  <w:txbxContent>
                    <w:p w14:paraId="39C8D796" w14:textId="21A6E96E" w:rsidR="005E0512" w:rsidRPr="006D63DF" w:rsidRDefault="005E0512" w:rsidP="006D63DF">
                      <w:pPr>
                        <w:spacing w:before="0"/>
                        <w:rPr>
                          <w:rFonts w:asciiTheme="minorHAnsi" w:hAnsiTheme="minorHAnsi"/>
                          <w:b/>
                          <w:color w:val="1F497D" w:themeColor="text2"/>
                          <w:sz w:val="2"/>
                          <w:szCs w:val="2"/>
                          <w:lang w:val="fr-FR"/>
                        </w:rPr>
                      </w:pPr>
                      <w:r>
                        <w:rPr>
                          <w:rFonts w:asciiTheme="minorHAnsi" w:hAnsiTheme="minorHAnsi"/>
                          <w:b/>
                          <w:bCs/>
                          <w:color w:val="1F497D" w:themeColor="text2"/>
                          <w:sz w:val="18"/>
                          <w:szCs w:val="18"/>
                          <w:lang w:val="fr-FR"/>
                        </w:rPr>
                        <w:t>Fe</w:t>
                      </w:r>
                      <w:r w:rsidRPr="003460F4">
                        <w:rPr>
                          <w:rFonts w:asciiTheme="minorHAnsi" w:hAnsiTheme="minorHAnsi"/>
                          <w:b/>
                          <w:bCs/>
                          <w:color w:val="1F497D" w:themeColor="text2"/>
                          <w:sz w:val="18"/>
                          <w:szCs w:val="18"/>
                          <w:lang w:val="fr-FR"/>
                        </w:rPr>
                        <w:t>mmes</w:t>
                      </w:r>
                    </w:p>
                  </w:txbxContent>
                </v:textbox>
              </v:shape>
            </w:pict>
          </mc:Fallback>
        </mc:AlternateContent>
      </w:r>
      <w:r w:rsidRPr="00863559">
        <w:rPr>
          <w:noProof/>
          <w:lang w:val="en-US"/>
        </w:rPr>
        <mc:AlternateContent>
          <mc:Choice Requires="wps">
            <w:drawing>
              <wp:anchor distT="45720" distB="45720" distL="114300" distR="114300" simplePos="0" relativeHeight="251712512" behindDoc="0" locked="0" layoutInCell="1" allowOverlap="1" wp14:anchorId="695F60DE" wp14:editId="504ADDA6">
                <wp:simplePos x="0" y="0"/>
                <wp:positionH relativeFrom="column">
                  <wp:posOffset>934872</wp:posOffset>
                </wp:positionH>
                <wp:positionV relativeFrom="paragraph">
                  <wp:posOffset>1102920</wp:posOffset>
                </wp:positionV>
                <wp:extent cx="443040" cy="1404620"/>
                <wp:effectExtent l="0" t="0" r="0" b="3810"/>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040" cy="1404620"/>
                        </a:xfrm>
                        <a:prstGeom prst="rect">
                          <a:avLst/>
                        </a:prstGeom>
                        <a:solidFill>
                          <a:schemeClr val="bg1"/>
                        </a:solidFill>
                        <a:ln w="9525">
                          <a:noFill/>
                          <a:miter lim="800000"/>
                          <a:headEnd/>
                          <a:tailEnd/>
                        </a:ln>
                      </wps:spPr>
                      <wps:txbx>
                        <w:txbxContent>
                          <w:p w14:paraId="197E96A2" w14:textId="77777777" w:rsidR="005E0512" w:rsidRPr="003460F4" w:rsidRDefault="005E0512" w:rsidP="006D63DF">
                            <w:pPr>
                              <w:spacing w:before="0"/>
                              <w:rPr>
                                <w:rFonts w:asciiTheme="minorHAnsi" w:hAnsiTheme="minorHAnsi"/>
                                <w:b/>
                                <w:color w:val="1F497D" w:themeColor="text2"/>
                                <w:sz w:val="18"/>
                                <w:szCs w:val="18"/>
                                <w:lang w:val="fr-FR"/>
                              </w:rPr>
                            </w:pPr>
                            <w:r w:rsidRPr="003460F4">
                              <w:rPr>
                                <w:rFonts w:asciiTheme="minorHAnsi" w:hAnsiTheme="minorHAnsi"/>
                                <w:b/>
                                <w:bCs/>
                                <w:color w:val="1F497D" w:themeColor="text2"/>
                                <w:sz w:val="18"/>
                                <w:szCs w:val="18"/>
                                <w:lang w:val="fr-FR"/>
                              </w:rPr>
                              <w:t>Hommes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5F60DE" id="_x0000_s1051" type="#_x0000_t202" style="position:absolute;left:0;text-align:left;margin-left:73.6pt;margin-top:86.85pt;width:34.9pt;height:110.6pt;z-index:2517125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" fillcolor="white [3212]" stroked="f">
                <v:textbox style="mso-fit-shape-to-text:t" inset="0,0,0,0">
                  <w:txbxContent>
                    <w:p w14:paraId="197E96A2" w14:textId="77777777" w:rsidR="005E0512" w:rsidRPr="003460F4" w:rsidRDefault="005E0512" w:rsidP="006D63DF">
                      <w:pPr>
                        <w:spacing w:before="0"/>
                        <w:rPr>
                          <w:rFonts w:asciiTheme="minorHAnsi" w:hAnsiTheme="minorHAnsi"/>
                          <w:b/>
                          <w:color w:val="1F497D" w:themeColor="text2"/>
                          <w:sz w:val="18"/>
                          <w:szCs w:val="18"/>
                          <w:lang w:val="fr-FR"/>
                        </w:rPr>
                      </w:pPr>
                      <w:r w:rsidRPr="003460F4">
                        <w:rPr>
                          <w:rFonts w:asciiTheme="minorHAnsi" w:hAnsiTheme="minorHAnsi"/>
                          <w:b/>
                          <w:bCs/>
                          <w:color w:val="1F497D" w:themeColor="text2"/>
                          <w:sz w:val="18"/>
                          <w:szCs w:val="18"/>
                          <w:lang w:val="fr-FR"/>
                        </w:rPr>
                        <w:t>Hommes</w:t>
                      </w:r>
                    </w:p>
                  </w:txbxContent>
                </v:textbox>
              </v:shape>
            </w:pict>
          </mc:Fallback>
        </mc:AlternateContent>
      </w:r>
      <w:r w:rsidRPr="00863559">
        <w:rPr>
          <w:noProof/>
          <w:lang w:val="en-US"/>
        </w:rPr>
        <mc:AlternateContent>
          <mc:Choice Requires="wps">
            <w:drawing>
              <wp:anchor distT="45720" distB="45720" distL="114300" distR="114300" simplePos="0" relativeHeight="251710464" behindDoc="0" locked="0" layoutInCell="1" allowOverlap="1" wp14:anchorId="7DA5D56A" wp14:editId="185F3B5C">
                <wp:simplePos x="0" y="0"/>
                <wp:positionH relativeFrom="column">
                  <wp:posOffset>1299229</wp:posOffset>
                </wp:positionH>
                <wp:positionV relativeFrom="paragraph">
                  <wp:posOffset>71414</wp:posOffset>
                </wp:positionV>
                <wp:extent cx="3650776" cy="620973"/>
                <wp:effectExtent l="0" t="0" r="6985" b="8255"/>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0776" cy="620973"/>
                        </a:xfrm>
                        <a:prstGeom prst="rect">
                          <a:avLst/>
                        </a:prstGeom>
                        <a:solidFill>
                          <a:schemeClr val="bg1"/>
                        </a:solidFill>
                        <a:ln w="9525">
                          <a:noFill/>
                          <a:miter lim="800000"/>
                          <a:headEnd/>
                          <a:tailEnd/>
                        </a:ln>
                      </wps:spPr>
                      <wps:txbx>
                        <w:txbxContent>
                          <w:p w14:paraId="4C6D08CD" w14:textId="4D5E7852" w:rsidR="005E0512" w:rsidRPr="00E709E3" w:rsidRDefault="005E0512" w:rsidP="006D63DF">
                            <w:pPr>
                              <w:spacing w:before="0"/>
                              <w:jc w:val="center"/>
                              <w:rPr>
                                <w:rFonts w:asciiTheme="minorHAnsi" w:hAnsiTheme="minorHAnsi"/>
                                <w:color w:val="1F497D" w:themeColor="text2"/>
                                <w:szCs w:val="24"/>
                                <w:lang w:val="fr-FR"/>
                              </w:rPr>
                            </w:pPr>
                            <w:r w:rsidRPr="006D63DF">
                              <w:rPr>
                                <w:rFonts w:asciiTheme="minorHAnsi" w:hAnsiTheme="minorHAnsi"/>
                                <w:bCs/>
                                <w:color w:val="1F497D" w:themeColor="text2"/>
                                <w:szCs w:val="24"/>
                                <w:lang w:val="fr-FR"/>
                              </w:rPr>
                              <w:t>Systèmes ITS</w:t>
                            </w:r>
                            <w:r>
                              <w:rPr>
                                <w:rFonts w:asciiTheme="minorHAnsi" w:hAnsiTheme="minorHAnsi"/>
                                <w:bCs/>
                                <w:color w:val="1F497D" w:themeColor="text2"/>
                                <w:szCs w:val="24"/>
                                <w:lang w:val="fr-CH"/>
                              </w:rPr>
                              <w:br/>
                            </w:r>
                            <w:r w:rsidRPr="006D63DF">
                              <w:rPr>
                                <w:rFonts w:asciiTheme="minorHAnsi" w:hAnsiTheme="minorHAnsi"/>
                                <w:bCs/>
                                <w:color w:val="1F497D" w:themeColor="text2"/>
                                <w:szCs w:val="24"/>
                                <w:lang w:val="fr-FR"/>
                              </w:rPr>
                              <w:t>Participation générale</w:t>
                            </w:r>
                            <w:r>
                              <w:rPr>
                                <w:rFonts w:asciiTheme="minorHAnsi" w:hAnsiTheme="minorHAnsi"/>
                                <w:bCs/>
                                <w:color w:val="1F497D" w:themeColor="text2"/>
                                <w:szCs w:val="24"/>
                                <w:lang w:val="fr-CH"/>
                              </w:rPr>
                              <w:br/>
                            </w:r>
                            <w:r w:rsidRPr="00E709E3">
                              <w:rPr>
                                <w:rFonts w:asciiTheme="minorHAnsi" w:hAnsiTheme="minorHAnsi"/>
                                <w:bCs/>
                                <w:color w:val="1F497D" w:themeColor="text2"/>
                                <w:szCs w:val="24"/>
                                <w:lang w:val="fr-CH"/>
                              </w:rPr>
                              <w:t>2017-2020</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DA5D56A" id="_x0000_s1052" type="#_x0000_t202" style="position:absolute;left:0;text-align:left;margin-left:102.3pt;margin-top:5.6pt;width:287.45pt;height:48.9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" fillcolor="white [3212]" stroked="f">
                <v:textbox inset="0,0,0,0">
                  <w:txbxContent>
                    <w:p w14:paraId="4C6D08CD" w14:textId="4D5E7852" w:rsidR="005E0512" w:rsidRPr="00E709E3" w:rsidRDefault="005E0512" w:rsidP="006D63DF">
                      <w:pPr>
                        <w:spacing w:before="0"/>
                        <w:jc w:val="center"/>
                        <w:rPr>
                          <w:rFonts w:asciiTheme="minorHAnsi" w:hAnsiTheme="minorHAnsi"/>
                          <w:color w:val="1F497D" w:themeColor="text2"/>
                          <w:szCs w:val="24"/>
                          <w:lang w:val="fr-FR"/>
                        </w:rPr>
                      </w:pPr>
                      <w:r w:rsidRPr="006D63DF">
                        <w:rPr>
                          <w:rFonts w:asciiTheme="minorHAnsi" w:hAnsiTheme="minorHAnsi"/>
                          <w:bCs/>
                          <w:color w:val="1F497D" w:themeColor="text2"/>
                          <w:szCs w:val="24"/>
                          <w:lang w:val="fr-FR"/>
                        </w:rPr>
                        <w:t>Systèmes ITS</w:t>
                      </w:r>
                      <w:r>
                        <w:rPr>
                          <w:rFonts w:asciiTheme="minorHAnsi" w:hAnsiTheme="minorHAnsi"/>
                          <w:bCs/>
                          <w:color w:val="1F497D" w:themeColor="text2"/>
                          <w:szCs w:val="24"/>
                          <w:lang w:val="fr-CH"/>
                        </w:rPr>
                        <w:br/>
                      </w:r>
                      <w:r w:rsidRPr="006D63DF">
                        <w:rPr>
                          <w:rFonts w:asciiTheme="minorHAnsi" w:hAnsiTheme="minorHAnsi"/>
                          <w:bCs/>
                          <w:color w:val="1F497D" w:themeColor="text2"/>
                          <w:szCs w:val="24"/>
                          <w:lang w:val="fr-FR"/>
                        </w:rPr>
                        <w:t>Participation générale</w:t>
                      </w:r>
                      <w:r>
                        <w:rPr>
                          <w:rFonts w:asciiTheme="minorHAnsi" w:hAnsiTheme="minorHAnsi"/>
                          <w:bCs/>
                          <w:color w:val="1F497D" w:themeColor="text2"/>
                          <w:szCs w:val="24"/>
                          <w:lang w:val="fr-CH"/>
                        </w:rPr>
                        <w:br/>
                      </w:r>
                      <w:r w:rsidRPr="00E709E3">
                        <w:rPr>
                          <w:rFonts w:asciiTheme="minorHAnsi" w:hAnsiTheme="minorHAnsi"/>
                          <w:bCs/>
                          <w:color w:val="1F497D" w:themeColor="text2"/>
                          <w:szCs w:val="24"/>
                          <w:lang w:val="fr-CH"/>
                        </w:rPr>
                        <w:t>2017-2020</w:t>
                      </w:r>
                    </w:p>
                  </w:txbxContent>
                </v:textbox>
              </v:shape>
            </w:pict>
          </mc:Fallback>
        </mc:AlternateContent>
      </w:r>
      <w:r w:rsidR="00902B80" w:rsidRPr="00DB1244">
        <w:rPr>
          <w:noProof/>
          <w:szCs w:val="24"/>
          <w:lang w:val="en-US"/>
        </w:rPr>
        <w:drawing>
          <wp:inline distT="0" distB="0" distL="0" distR="0" wp14:anchorId="1B0F1C4F" wp14:editId="0778D770">
            <wp:extent cx="4324350" cy="2514600"/>
            <wp:effectExtent l="0" t="0" r="0" b="0"/>
            <wp:docPr id="54" name="Picture 54" descr="Chart,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Chart, timeline&#10;&#10;Description automatically generated"/>
                    <pic:cNvPicPr>
                      <a:picLocks noChangeAspect="1" noChangeArrowheads="1"/>
                    </pic:cNvPicPr>
                  </pic:nvPicPr>
                  <pic:blipFill>
                    <a:blip r:embed="rId247" r:link="rId248">
                      <a:extLst>
                        <a:ext uri="{28A0092B-C50C-407E-A947-70E740481C1C}">
                          <a14:useLocalDpi xmlns:a14="http://schemas.microsoft.com/office/drawing/2010/main" val="0"/>
                        </a:ext>
                      </a:extLst>
                    </a:blip>
                    <a:srcRect/>
                    <a:stretch>
                      <a:fillRect/>
                    </a:stretch>
                  </pic:blipFill>
                  <pic:spPr bwMode="auto">
                    <a:xfrm>
                      <a:off x="0" y="0"/>
                      <a:ext cx="4324350" cy="2514600"/>
                    </a:xfrm>
                    <a:prstGeom prst="rect">
                      <a:avLst/>
                    </a:prstGeom>
                    <a:noFill/>
                    <a:ln>
                      <a:noFill/>
                    </a:ln>
                  </pic:spPr>
                </pic:pic>
              </a:graphicData>
            </a:graphic>
          </wp:inline>
        </w:drawing>
      </w:r>
    </w:p>
    <w:p w14:paraId="4EA15E30" w14:textId="4CFA32C5" w:rsidR="00902B80" w:rsidRPr="00C019F8" w:rsidRDefault="006D63DF" w:rsidP="00C019F8">
      <w:pPr>
        <w:jc w:val="center"/>
        <w:rPr>
          <w:szCs w:val="24"/>
          <w:lang w:val="fr-CH" w:eastAsia="en-GB"/>
        </w:rPr>
      </w:pPr>
      <w:r w:rsidRPr="00863559">
        <w:rPr>
          <w:noProof/>
          <w:lang w:val="en-US"/>
        </w:rPr>
        <mc:AlternateContent>
          <mc:Choice Requires="wps">
            <w:drawing>
              <wp:anchor distT="45720" distB="45720" distL="114300" distR="114300" simplePos="0" relativeHeight="251718656" behindDoc="0" locked="0" layoutInCell="1" allowOverlap="1" wp14:anchorId="27FB33ED" wp14:editId="3353D16B">
                <wp:simplePos x="0" y="0"/>
                <wp:positionH relativeFrom="column">
                  <wp:posOffset>4056569</wp:posOffset>
                </wp:positionH>
                <wp:positionV relativeFrom="paragraph">
                  <wp:posOffset>2331465</wp:posOffset>
                </wp:positionV>
                <wp:extent cx="443040" cy="1404620"/>
                <wp:effectExtent l="0" t="0" r="0" b="381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040" cy="1404620"/>
                        </a:xfrm>
                        <a:prstGeom prst="rect">
                          <a:avLst/>
                        </a:prstGeom>
                        <a:solidFill>
                          <a:schemeClr val="bg1"/>
                        </a:solidFill>
                        <a:ln w="9525">
                          <a:noFill/>
                          <a:miter lim="800000"/>
                          <a:headEnd/>
                          <a:tailEnd/>
                        </a:ln>
                      </wps:spPr>
                      <wps:txbx>
                        <w:txbxContent>
                          <w:p w14:paraId="16728B24" w14:textId="0C22E6F0" w:rsidR="005E0512" w:rsidRPr="006D63DF" w:rsidRDefault="005E0512" w:rsidP="006D63DF">
                            <w:pPr>
                              <w:spacing w:before="0"/>
                              <w:rPr>
                                <w:rFonts w:asciiTheme="minorHAnsi" w:hAnsiTheme="minorHAnsi"/>
                                <w:b/>
                                <w:color w:val="1F497D" w:themeColor="text2"/>
                                <w:sz w:val="2"/>
                                <w:szCs w:val="2"/>
                                <w:lang w:val="fr-FR"/>
                              </w:rPr>
                            </w:pPr>
                            <w:r>
                              <w:rPr>
                                <w:rFonts w:asciiTheme="minorHAnsi" w:hAnsiTheme="minorHAnsi"/>
                                <w:b/>
                                <w:bCs/>
                                <w:color w:val="1F497D" w:themeColor="text2"/>
                                <w:sz w:val="18"/>
                                <w:szCs w:val="18"/>
                                <w:lang w:val="fr-FR"/>
                              </w:rPr>
                              <w:t>Fe</w:t>
                            </w:r>
                            <w:r w:rsidRPr="003460F4">
                              <w:rPr>
                                <w:rFonts w:asciiTheme="minorHAnsi" w:hAnsiTheme="minorHAnsi"/>
                                <w:b/>
                                <w:bCs/>
                                <w:color w:val="1F497D" w:themeColor="text2"/>
                                <w:sz w:val="18"/>
                                <w:szCs w:val="18"/>
                                <w:lang w:val="fr-FR"/>
                              </w:rPr>
                              <w:t>mmes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B33ED" id="_x0000_s1053" type="#_x0000_t202" style="position:absolute;left:0;text-align:left;margin-left:319.4pt;margin-top:183.6pt;width:34.9pt;height:110.6pt;z-index:251718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" fillcolor="white [3212]" stroked="f">
                <v:textbox style="mso-fit-shape-to-text:t" inset="0,0,0,0">
                  <w:txbxContent>
                    <w:p w14:paraId="16728B24" w14:textId="0C22E6F0" w:rsidR="005E0512" w:rsidRPr="006D63DF" w:rsidRDefault="005E0512" w:rsidP="006D63DF">
                      <w:pPr>
                        <w:spacing w:before="0"/>
                        <w:rPr>
                          <w:rFonts w:asciiTheme="minorHAnsi" w:hAnsiTheme="minorHAnsi"/>
                          <w:b/>
                          <w:color w:val="1F497D" w:themeColor="text2"/>
                          <w:sz w:val="2"/>
                          <w:szCs w:val="2"/>
                          <w:lang w:val="fr-FR"/>
                        </w:rPr>
                      </w:pPr>
                      <w:r>
                        <w:rPr>
                          <w:rFonts w:asciiTheme="minorHAnsi" w:hAnsiTheme="minorHAnsi"/>
                          <w:b/>
                          <w:bCs/>
                          <w:color w:val="1F497D" w:themeColor="text2"/>
                          <w:sz w:val="18"/>
                          <w:szCs w:val="18"/>
                          <w:lang w:val="fr-FR"/>
                        </w:rPr>
                        <w:t>Fe</w:t>
                      </w:r>
                      <w:r w:rsidRPr="003460F4">
                        <w:rPr>
                          <w:rFonts w:asciiTheme="minorHAnsi" w:hAnsiTheme="minorHAnsi"/>
                          <w:b/>
                          <w:bCs/>
                          <w:color w:val="1F497D" w:themeColor="text2"/>
                          <w:sz w:val="18"/>
                          <w:szCs w:val="18"/>
                          <w:lang w:val="fr-FR"/>
                        </w:rPr>
                        <w:t>mmes</w:t>
                      </w:r>
                    </w:p>
                  </w:txbxContent>
                </v:textbox>
              </v:shape>
            </w:pict>
          </mc:Fallback>
        </mc:AlternateContent>
      </w:r>
      <w:r w:rsidRPr="00863559">
        <w:rPr>
          <w:noProof/>
          <w:lang w:val="en-US"/>
        </w:rPr>
        <mc:AlternateContent>
          <mc:Choice Requires="wps">
            <w:drawing>
              <wp:anchor distT="45720" distB="45720" distL="114300" distR="114300" simplePos="0" relativeHeight="251716608" behindDoc="0" locked="0" layoutInCell="1" allowOverlap="1" wp14:anchorId="6839459D" wp14:editId="53DBCC6D">
                <wp:simplePos x="0" y="0"/>
                <wp:positionH relativeFrom="column">
                  <wp:posOffset>1610436</wp:posOffset>
                </wp:positionH>
                <wp:positionV relativeFrom="paragraph">
                  <wp:posOffset>2331085</wp:posOffset>
                </wp:positionV>
                <wp:extent cx="443040" cy="1404620"/>
                <wp:effectExtent l="0" t="0" r="0" b="381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040" cy="1404620"/>
                        </a:xfrm>
                        <a:prstGeom prst="rect">
                          <a:avLst/>
                        </a:prstGeom>
                        <a:solidFill>
                          <a:schemeClr val="bg1"/>
                        </a:solidFill>
                        <a:ln w="9525">
                          <a:noFill/>
                          <a:miter lim="800000"/>
                          <a:headEnd/>
                          <a:tailEnd/>
                        </a:ln>
                      </wps:spPr>
                      <wps:txbx>
                        <w:txbxContent>
                          <w:p w14:paraId="58FC1B7B" w14:textId="77777777" w:rsidR="005E0512" w:rsidRPr="003460F4" w:rsidRDefault="005E0512" w:rsidP="006D63DF">
                            <w:pPr>
                              <w:spacing w:before="0"/>
                              <w:rPr>
                                <w:rFonts w:asciiTheme="minorHAnsi" w:hAnsiTheme="minorHAnsi"/>
                                <w:b/>
                                <w:color w:val="1F497D" w:themeColor="text2"/>
                                <w:sz w:val="18"/>
                                <w:szCs w:val="18"/>
                                <w:lang w:val="fr-FR"/>
                              </w:rPr>
                            </w:pPr>
                            <w:r w:rsidRPr="003460F4">
                              <w:rPr>
                                <w:rFonts w:asciiTheme="minorHAnsi" w:hAnsiTheme="minorHAnsi"/>
                                <w:b/>
                                <w:bCs/>
                                <w:color w:val="1F497D" w:themeColor="text2"/>
                                <w:sz w:val="18"/>
                                <w:szCs w:val="18"/>
                                <w:lang w:val="fr-FR"/>
                              </w:rPr>
                              <w:t>Hommes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39459D" id="_x0000_s1054" type="#_x0000_t202" style="position:absolute;left:0;text-align:left;margin-left:126.8pt;margin-top:183.55pt;width:34.9pt;height:110.6pt;z-index:2517166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" fillcolor="white [3212]" stroked="f">
                <v:textbox style="mso-fit-shape-to-text:t" inset="0,0,0,0">
                  <w:txbxContent>
                    <w:p w14:paraId="58FC1B7B" w14:textId="77777777" w:rsidR="005E0512" w:rsidRPr="003460F4" w:rsidRDefault="005E0512" w:rsidP="006D63DF">
                      <w:pPr>
                        <w:spacing w:before="0"/>
                        <w:rPr>
                          <w:rFonts w:asciiTheme="minorHAnsi" w:hAnsiTheme="minorHAnsi"/>
                          <w:b/>
                          <w:color w:val="1F497D" w:themeColor="text2"/>
                          <w:sz w:val="18"/>
                          <w:szCs w:val="18"/>
                          <w:lang w:val="fr-FR"/>
                        </w:rPr>
                      </w:pPr>
                      <w:r w:rsidRPr="003460F4">
                        <w:rPr>
                          <w:rFonts w:asciiTheme="minorHAnsi" w:hAnsiTheme="minorHAnsi"/>
                          <w:b/>
                          <w:bCs/>
                          <w:color w:val="1F497D" w:themeColor="text2"/>
                          <w:sz w:val="18"/>
                          <w:szCs w:val="18"/>
                          <w:lang w:val="fr-FR"/>
                        </w:rPr>
                        <w:t>Hommes</w:t>
                      </w:r>
                    </w:p>
                  </w:txbxContent>
                </v:textbox>
              </v:shape>
            </w:pict>
          </mc:Fallback>
        </mc:AlternateContent>
      </w:r>
      <w:r w:rsidR="006417B4" w:rsidRPr="00863559">
        <w:rPr>
          <w:noProof/>
          <w:lang w:val="en-US"/>
        </w:rPr>
        <mc:AlternateContent>
          <mc:Choice Requires="wps">
            <w:drawing>
              <wp:anchor distT="45720" distB="45720" distL="114300" distR="114300" simplePos="0" relativeHeight="251708416" behindDoc="0" locked="0" layoutInCell="1" allowOverlap="1" wp14:anchorId="2A71187B" wp14:editId="392EF5E0">
                <wp:simplePos x="0" y="0"/>
                <wp:positionH relativeFrom="column">
                  <wp:posOffset>1241947</wp:posOffset>
                </wp:positionH>
                <wp:positionV relativeFrom="paragraph">
                  <wp:posOffset>144164</wp:posOffset>
                </wp:positionV>
                <wp:extent cx="3650776" cy="620973"/>
                <wp:effectExtent l="0" t="0" r="6985" b="8255"/>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0776" cy="620973"/>
                        </a:xfrm>
                        <a:prstGeom prst="rect">
                          <a:avLst/>
                        </a:prstGeom>
                        <a:solidFill>
                          <a:schemeClr val="bg1"/>
                        </a:solidFill>
                        <a:ln w="9525">
                          <a:noFill/>
                          <a:miter lim="800000"/>
                          <a:headEnd/>
                          <a:tailEnd/>
                        </a:ln>
                      </wps:spPr>
                      <wps:txbx>
                        <w:txbxContent>
                          <w:p w14:paraId="78CF4749" w14:textId="675BF858" w:rsidR="005E0512" w:rsidRPr="00E709E3" w:rsidRDefault="005E0512" w:rsidP="006417B4">
                            <w:pPr>
                              <w:spacing w:before="0"/>
                              <w:jc w:val="center"/>
                              <w:rPr>
                                <w:rFonts w:asciiTheme="minorHAnsi" w:hAnsiTheme="minorHAnsi"/>
                                <w:color w:val="1F497D" w:themeColor="text2"/>
                                <w:szCs w:val="24"/>
                                <w:lang w:val="fr-FR"/>
                              </w:rPr>
                            </w:pPr>
                            <w:r w:rsidRPr="006D63DF">
                              <w:rPr>
                                <w:rFonts w:asciiTheme="minorHAnsi" w:hAnsiTheme="minorHAnsi"/>
                                <w:bCs/>
                                <w:color w:val="1F497D" w:themeColor="text2"/>
                                <w:szCs w:val="24"/>
                                <w:lang w:val="fr-FR"/>
                              </w:rPr>
                              <w:t>Systèmes ITS</w:t>
                            </w:r>
                            <w:r>
                              <w:rPr>
                                <w:rFonts w:asciiTheme="minorHAnsi" w:hAnsiTheme="minorHAnsi"/>
                                <w:bCs/>
                                <w:color w:val="1F497D" w:themeColor="text2"/>
                                <w:szCs w:val="24"/>
                                <w:lang w:val="fr-CH"/>
                              </w:rPr>
                              <w:br/>
                            </w:r>
                            <w:r w:rsidRPr="00E709E3">
                              <w:rPr>
                                <w:rFonts w:asciiTheme="minorHAnsi" w:hAnsiTheme="minorHAnsi"/>
                                <w:bCs/>
                                <w:color w:val="1F497D" w:themeColor="text2"/>
                                <w:szCs w:val="24"/>
                                <w:lang w:val="fr-CH"/>
                              </w:rPr>
                              <w:t>Intervenants spécialisés</w:t>
                            </w:r>
                            <w:r>
                              <w:rPr>
                                <w:rFonts w:asciiTheme="minorHAnsi" w:hAnsiTheme="minorHAnsi"/>
                                <w:bCs/>
                                <w:color w:val="1F497D" w:themeColor="text2"/>
                                <w:szCs w:val="24"/>
                                <w:lang w:val="fr-CH"/>
                              </w:rPr>
                              <w:br/>
                            </w:r>
                            <w:r w:rsidRPr="00E709E3">
                              <w:rPr>
                                <w:rFonts w:asciiTheme="minorHAnsi" w:hAnsiTheme="minorHAnsi"/>
                                <w:bCs/>
                                <w:color w:val="1F497D" w:themeColor="text2"/>
                                <w:szCs w:val="24"/>
                                <w:lang w:val="fr-CH"/>
                              </w:rPr>
                              <w:t>2017-2020</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A71187B" id="_x0000_s1055" type="#_x0000_t202" style="position:absolute;left:0;text-align:left;margin-left:97.8pt;margin-top:11.35pt;width:287.45pt;height:48.9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" fillcolor="white [3212]" stroked="f">
                <v:textbox inset="0,0,0,0">
                  <w:txbxContent>
                    <w:p w14:paraId="78CF4749" w14:textId="675BF858" w:rsidR="005E0512" w:rsidRPr="00E709E3" w:rsidRDefault="005E0512" w:rsidP="006417B4">
                      <w:pPr>
                        <w:spacing w:before="0"/>
                        <w:jc w:val="center"/>
                        <w:rPr>
                          <w:rFonts w:asciiTheme="minorHAnsi" w:hAnsiTheme="minorHAnsi"/>
                          <w:color w:val="1F497D" w:themeColor="text2"/>
                          <w:szCs w:val="24"/>
                          <w:lang w:val="fr-FR"/>
                        </w:rPr>
                      </w:pPr>
                      <w:r w:rsidRPr="006D63DF">
                        <w:rPr>
                          <w:rFonts w:asciiTheme="minorHAnsi" w:hAnsiTheme="minorHAnsi"/>
                          <w:bCs/>
                          <w:color w:val="1F497D" w:themeColor="text2"/>
                          <w:szCs w:val="24"/>
                          <w:lang w:val="fr-FR"/>
                        </w:rPr>
                        <w:t>Systèmes ITS</w:t>
                      </w:r>
                      <w:r>
                        <w:rPr>
                          <w:rFonts w:asciiTheme="minorHAnsi" w:hAnsiTheme="minorHAnsi"/>
                          <w:bCs/>
                          <w:color w:val="1F497D" w:themeColor="text2"/>
                          <w:szCs w:val="24"/>
                          <w:lang w:val="fr-CH"/>
                        </w:rPr>
                        <w:br/>
                      </w:r>
                      <w:r w:rsidRPr="00E709E3">
                        <w:rPr>
                          <w:rFonts w:asciiTheme="minorHAnsi" w:hAnsiTheme="minorHAnsi"/>
                          <w:bCs/>
                          <w:color w:val="1F497D" w:themeColor="text2"/>
                          <w:szCs w:val="24"/>
                          <w:lang w:val="fr-CH"/>
                        </w:rPr>
                        <w:t>Intervenants spécialisés</w:t>
                      </w:r>
                      <w:r>
                        <w:rPr>
                          <w:rFonts w:asciiTheme="minorHAnsi" w:hAnsiTheme="minorHAnsi"/>
                          <w:bCs/>
                          <w:color w:val="1F497D" w:themeColor="text2"/>
                          <w:szCs w:val="24"/>
                          <w:lang w:val="fr-CH"/>
                        </w:rPr>
                        <w:br/>
                      </w:r>
                      <w:r w:rsidRPr="00E709E3">
                        <w:rPr>
                          <w:rFonts w:asciiTheme="minorHAnsi" w:hAnsiTheme="minorHAnsi"/>
                          <w:bCs/>
                          <w:color w:val="1F497D" w:themeColor="text2"/>
                          <w:szCs w:val="24"/>
                          <w:lang w:val="fr-CH"/>
                        </w:rPr>
                        <w:t>2017-2020</w:t>
                      </w:r>
                    </w:p>
                  </w:txbxContent>
                </v:textbox>
              </v:shape>
            </w:pict>
          </mc:Fallback>
        </mc:AlternateContent>
      </w:r>
      <w:r w:rsidR="00902B80" w:rsidRPr="00DB1244">
        <w:rPr>
          <w:noProof/>
          <w:szCs w:val="24"/>
          <w:lang w:val="en-US"/>
        </w:rPr>
        <w:drawing>
          <wp:inline distT="0" distB="0" distL="0" distR="0" wp14:anchorId="63198179" wp14:editId="6488EE99">
            <wp:extent cx="5133975" cy="2514600"/>
            <wp:effectExtent l="0" t="0" r="952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27"/>
                    <pic:cNvPicPr>
                      <a:picLocks noChangeAspect="1" noChangeArrowheads="1"/>
                    </pic:cNvPicPr>
                  </pic:nvPicPr>
                  <pic:blipFill>
                    <a:blip r:embed="rId249" r:link="rId250">
                      <a:extLst>
                        <a:ext uri="{28A0092B-C50C-407E-A947-70E740481C1C}">
                          <a14:useLocalDpi xmlns:a14="http://schemas.microsoft.com/office/drawing/2010/main" val="0"/>
                        </a:ext>
                      </a:extLst>
                    </a:blip>
                    <a:srcRect/>
                    <a:stretch>
                      <a:fillRect/>
                    </a:stretch>
                  </pic:blipFill>
                  <pic:spPr bwMode="auto">
                    <a:xfrm>
                      <a:off x="0" y="0"/>
                      <a:ext cx="5133975" cy="2514600"/>
                    </a:xfrm>
                    <a:prstGeom prst="rect">
                      <a:avLst/>
                    </a:prstGeom>
                    <a:noFill/>
                    <a:ln>
                      <a:noFill/>
                    </a:ln>
                  </pic:spPr>
                </pic:pic>
              </a:graphicData>
            </a:graphic>
          </wp:inline>
        </w:drawing>
      </w:r>
    </w:p>
    <w:p w14:paraId="1FA73ED7" w14:textId="1C00C3EE" w:rsidR="00902B80" w:rsidRDefault="00902B80" w:rsidP="006D63DF">
      <w:pPr>
        <w:pStyle w:val="Figuretitle"/>
        <w:spacing w:before="240"/>
        <w:rPr>
          <w:lang w:val="fr-CH" w:eastAsia="en-GB"/>
        </w:rPr>
      </w:pPr>
      <w:r w:rsidRPr="00C019F8">
        <w:rPr>
          <w:lang w:val="fr-CH" w:eastAsia="en-GB"/>
        </w:rPr>
        <w:t xml:space="preserve">Figures 12.1 et 12.2 – </w:t>
      </w:r>
      <w:r w:rsidRPr="00513B6B">
        <w:rPr>
          <w:lang w:val="fr-CH" w:eastAsia="en-GB"/>
        </w:rPr>
        <w:t xml:space="preserve">Participation générale et participation des intervenants </w:t>
      </w:r>
      <w:r w:rsidR="006D63DF">
        <w:rPr>
          <w:lang w:val="fr-CH" w:eastAsia="en-GB"/>
        </w:rPr>
        <w:br/>
      </w:r>
      <w:r w:rsidRPr="00513B6B">
        <w:rPr>
          <w:lang w:val="fr-CH" w:eastAsia="en-GB"/>
        </w:rPr>
        <w:t xml:space="preserve">aux activités </w:t>
      </w:r>
      <w:r>
        <w:rPr>
          <w:lang w:val="fr-CH" w:eastAsia="en-GB"/>
        </w:rPr>
        <w:t>relatives</w:t>
      </w:r>
      <w:r w:rsidRPr="00C019F8">
        <w:rPr>
          <w:lang w:val="fr-CH" w:eastAsia="en-GB"/>
        </w:rPr>
        <w:t xml:space="preserve"> </w:t>
      </w:r>
      <w:r>
        <w:rPr>
          <w:lang w:val="fr-CH" w:eastAsia="en-GB"/>
        </w:rPr>
        <w:t xml:space="preserve">aux systèmes de transport intelligent (ITS) </w:t>
      </w:r>
      <w:r w:rsidR="006D63DF">
        <w:rPr>
          <w:lang w:val="fr-CH" w:eastAsia="en-GB"/>
        </w:rPr>
        <w:br/>
      </w:r>
      <w:r>
        <w:rPr>
          <w:lang w:val="fr-CH" w:eastAsia="en-GB"/>
        </w:rPr>
        <w:t>pendant la période d</w:t>
      </w:r>
      <w:r w:rsidR="00C019F8">
        <w:rPr>
          <w:lang w:val="fr-CH" w:eastAsia="en-GB"/>
        </w:rPr>
        <w:t>'</w:t>
      </w:r>
      <w:r>
        <w:rPr>
          <w:lang w:val="fr-CH" w:eastAsia="en-GB"/>
        </w:rPr>
        <w:t>études, par sexe</w:t>
      </w:r>
    </w:p>
    <w:p w14:paraId="64694DA9" w14:textId="6FBA8D4C" w:rsidR="006D63DF" w:rsidRDefault="006D63DF" w:rsidP="006D63DF">
      <w:pPr>
        <w:rPr>
          <w:lang w:val="fr-CH" w:eastAsia="en-GB"/>
        </w:rPr>
      </w:pPr>
      <w:r>
        <w:rPr>
          <w:lang w:val="fr-CH" w:eastAsia="en-GB"/>
        </w:rPr>
        <w:br w:type="page"/>
      </w:r>
    </w:p>
    <w:p w14:paraId="62A87369" w14:textId="69908217" w:rsidR="00902B80" w:rsidRPr="00B54A44" w:rsidRDefault="006D63DF" w:rsidP="00C019F8">
      <w:pPr>
        <w:jc w:val="center"/>
        <w:rPr>
          <w:szCs w:val="24"/>
          <w:lang w:val="en-US" w:eastAsia="en-GB"/>
        </w:rPr>
      </w:pPr>
      <w:r w:rsidRPr="00863559">
        <w:rPr>
          <w:noProof/>
          <w:lang w:val="en-US"/>
        </w:rPr>
        <w:lastRenderedPageBreak/>
        <mc:AlternateContent>
          <mc:Choice Requires="wps">
            <w:drawing>
              <wp:anchor distT="45720" distB="45720" distL="114300" distR="114300" simplePos="0" relativeHeight="251728896" behindDoc="0" locked="0" layoutInCell="1" allowOverlap="1" wp14:anchorId="53F62487" wp14:editId="63169207">
                <wp:simplePos x="0" y="0"/>
                <wp:positionH relativeFrom="column">
                  <wp:posOffset>358083</wp:posOffset>
                </wp:positionH>
                <wp:positionV relativeFrom="paragraph">
                  <wp:posOffset>1784274</wp:posOffset>
                </wp:positionV>
                <wp:extent cx="1391844" cy="307075"/>
                <wp:effectExtent l="0" t="0" r="0" b="0"/>
                <wp:wrapNone/>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844" cy="307075"/>
                        </a:xfrm>
                        <a:prstGeom prst="rect">
                          <a:avLst/>
                        </a:prstGeom>
                        <a:solidFill>
                          <a:schemeClr val="bg1"/>
                        </a:solidFill>
                        <a:ln w="9525">
                          <a:noFill/>
                          <a:miter lim="800000"/>
                          <a:headEnd/>
                          <a:tailEnd/>
                        </a:ln>
                      </wps:spPr>
                      <wps:txbx>
                        <w:txbxContent>
                          <w:p w14:paraId="18D8F16A" w14:textId="3CC0654F" w:rsidR="005E0512" w:rsidRPr="009F1F48" w:rsidRDefault="005E0512" w:rsidP="009F1F48">
                            <w:pPr>
                              <w:spacing w:before="0"/>
                              <w:jc w:val="right"/>
                              <w:rPr>
                                <w:rFonts w:asciiTheme="minorHAnsi" w:hAnsiTheme="minorHAnsi"/>
                                <w:b/>
                                <w:color w:val="1F497D" w:themeColor="text2"/>
                                <w:sz w:val="2"/>
                                <w:szCs w:val="2"/>
                                <w:lang w:val="fr-FR"/>
                              </w:rPr>
                            </w:pPr>
                            <w:r w:rsidRPr="009F1F48">
                              <w:rPr>
                                <w:rFonts w:asciiTheme="minorHAnsi" w:hAnsiTheme="minorHAnsi"/>
                                <w:b/>
                                <w:bCs/>
                                <w:color w:val="1F497D" w:themeColor="text2"/>
                                <w:sz w:val="20"/>
                                <w:lang w:val="fr-FR"/>
                              </w:rPr>
                              <w:t xml:space="preserve">Président(e)s </w:t>
                            </w:r>
                            <w:r w:rsidRPr="009F1F48">
                              <w:rPr>
                                <w:rFonts w:asciiTheme="minorHAnsi" w:hAnsiTheme="minorHAnsi"/>
                                <w:b/>
                                <w:bCs/>
                                <w:color w:val="1F497D" w:themeColor="text2"/>
                                <w:sz w:val="20"/>
                                <w:lang w:val="fr-FR"/>
                              </w:rPr>
                              <w:br/>
                              <w:t>et Vice-Président(e)s</w:t>
                            </w:r>
                          </w:p>
                        </w:txbxContent>
                      </wps:txbx>
                      <wps:bodyPr rot="0" vert="horz" wrap="square" lIns="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3F62487" id="_x0000_s1056" type="#_x0000_t202" style="position:absolute;left:0;text-align:left;margin-left:28.2pt;margin-top:140.5pt;width:109.6pt;height:24.2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" fillcolor="white [3212]" stroked="f">
                <v:textbox inset="0,0,1mm,0">
                  <w:txbxContent>
                    <w:p w14:paraId="18D8F16A" w14:textId="3CC0654F" w:rsidR="005E0512" w:rsidRPr="009F1F48" w:rsidRDefault="005E0512" w:rsidP="009F1F48">
                      <w:pPr>
                        <w:spacing w:before="0"/>
                        <w:jc w:val="right"/>
                        <w:rPr>
                          <w:rFonts w:asciiTheme="minorHAnsi" w:hAnsiTheme="minorHAnsi"/>
                          <w:b/>
                          <w:color w:val="1F497D" w:themeColor="text2"/>
                          <w:sz w:val="2"/>
                          <w:szCs w:val="2"/>
                          <w:lang w:val="fr-FR"/>
                        </w:rPr>
                      </w:pPr>
                      <w:r w:rsidRPr="009F1F48">
                        <w:rPr>
                          <w:rFonts w:asciiTheme="minorHAnsi" w:hAnsiTheme="minorHAnsi"/>
                          <w:b/>
                          <w:bCs/>
                          <w:color w:val="1F497D" w:themeColor="text2"/>
                          <w:sz w:val="20"/>
                          <w:lang w:val="fr-FR"/>
                        </w:rPr>
                        <w:t xml:space="preserve">Président(e)s </w:t>
                      </w:r>
                      <w:r w:rsidRPr="009F1F48">
                        <w:rPr>
                          <w:rFonts w:asciiTheme="minorHAnsi" w:hAnsiTheme="minorHAnsi"/>
                          <w:b/>
                          <w:bCs/>
                          <w:color w:val="1F497D" w:themeColor="text2"/>
                          <w:sz w:val="20"/>
                          <w:lang w:val="fr-FR"/>
                        </w:rPr>
                        <w:br/>
                        <w:t>et Vice-Président(e)s</w:t>
                      </w:r>
                    </w:p>
                  </w:txbxContent>
                </v:textbox>
              </v:shape>
            </w:pict>
          </mc:Fallback>
        </mc:AlternateContent>
      </w:r>
      <w:r w:rsidRPr="00863559">
        <w:rPr>
          <w:noProof/>
          <w:lang w:val="en-US"/>
        </w:rPr>
        <mc:AlternateContent>
          <mc:Choice Requires="wps">
            <w:drawing>
              <wp:anchor distT="45720" distB="45720" distL="114300" distR="114300" simplePos="0" relativeHeight="251726848" behindDoc="0" locked="0" layoutInCell="1" allowOverlap="1" wp14:anchorId="75637FAD" wp14:editId="5D2B60E5">
                <wp:simplePos x="0" y="0"/>
                <wp:positionH relativeFrom="column">
                  <wp:posOffset>1033581</wp:posOffset>
                </wp:positionH>
                <wp:positionV relativeFrom="paragraph">
                  <wp:posOffset>965304</wp:posOffset>
                </wp:positionV>
                <wp:extent cx="716508" cy="1404620"/>
                <wp:effectExtent l="0" t="0" r="7620" b="7620"/>
                <wp:wrapNone/>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508" cy="1404620"/>
                        </a:xfrm>
                        <a:prstGeom prst="rect">
                          <a:avLst/>
                        </a:prstGeom>
                        <a:solidFill>
                          <a:schemeClr val="bg1"/>
                        </a:solidFill>
                        <a:ln w="9525">
                          <a:noFill/>
                          <a:miter lim="800000"/>
                          <a:headEnd/>
                          <a:tailEnd/>
                        </a:ln>
                      </wps:spPr>
                      <wps:txbx>
                        <w:txbxContent>
                          <w:p w14:paraId="7160E52C" w14:textId="0BCF3AB9" w:rsidR="005E0512" w:rsidRPr="009F1F48" w:rsidRDefault="005E0512" w:rsidP="009F1F48">
                            <w:pPr>
                              <w:spacing w:before="0"/>
                              <w:jc w:val="center"/>
                              <w:rPr>
                                <w:rFonts w:asciiTheme="minorHAnsi" w:hAnsiTheme="minorHAnsi"/>
                                <w:b/>
                                <w:color w:val="1F497D" w:themeColor="text2"/>
                                <w:sz w:val="2"/>
                                <w:szCs w:val="2"/>
                                <w:lang w:val="fr-FR"/>
                              </w:rPr>
                            </w:pPr>
                            <w:r w:rsidRPr="006D63DF">
                              <w:rPr>
                                <w:rFonts w:asciiTheme="minorHAnsi" w:hAnsiTheme="minorHAnsi"/>
                                <w:b/>
                                <w:bCs/>
                                <w:color w:val="1F497D" w:themeColor="text2"/>
                                <w:sz w:val="20"/>
                                <w:lang w:val="fr-FR"/>
                              </w:rPr>
                              <w:t>Rapporteurs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637FAD" id="_x0000_s1057" type="#_x0000_t202" style="position:absolute;left:0;text-align:left;margin-left:81.4pt;margin-top:76pt;width:56.4pt;height:110.6pt;z-index:251726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" fillcolor="white [3212]" stroked="f">
                <v:textbox style="mso-fit-shape-to-text:t" inset="0,0,0,0">
                  <w:txbxContent>
                    <w:p w14:paraId="7160E52C" w14:textId="0BCF3AB9" w:rsidR="005E0512" w:rsidRPr="009F1F48" w:rsidRDefault="005E0512" w:rsidP="009F1F48">
                      <w:pPr>
                        <w:spacing w:before="0"/>
                        <w:jc w:val="center"/>
                        <w:rPr>
                          <w:rFonts w:asciiTheme="minorHAnsi" w:hAnsiTheme="minorHAnsi"/>
                          <w:b/>
                          <w:color w:val="1F497D" w:themeColor="text2"/>
                          <w:sz w:val="2"/>
                          <w:szCs w:val="2"/>
                          <w:lang w:val="fr-FR"/>
                        </w:rPr>
                      </w:pPr>
                      <w:r w:rsidRPr="006D63DF">
                        <w:rPr>
                          <w:rFonts w:asciiTheme="minorHAnsi" w:hAnsiTheme="minorHAnsi"/>
                          <w:b/>
                          <w:bCs/>
                          <w:color w:val="1F497D" w:themeColor="text2"/>
                          <w:sz w:val="20"/>
                          <w:lang w:val="fr-FR"/>
                        </w:rPr>
                        <w:t>Rapporteurs</w:t>
                      </w:r>
                    </w:p>
                  </w:txbxContent>
                </v:textbox>
              </v:shape>
            </w:pict>
          </mc:Fallback>
        </mc:AlternateContent>
      </w:r>
      <w:r w:rsidRPr="00863559">
        <w:rPr>
          <w:noProof/>
          <w:lang w:val="en-US"/>
        </w:rPr>
        <mc:AlternateContent>
          <mc:Choice Requires="wps">
            <w:drawing>
              <wp:anchor distT="45720" distB="45720" distL="114300" distR="114300" simplePos="0" relativeHeight="251724800" behindDoc="0" locked="0" layoutInCell="1" allowOverlap="1" wp14:anchorId="034E0E70" wp14:editId="405A517F">
                <wp:simplePos x="0" y="0"/>
                <wp:positionH relativeFrom="column">
                  <wp:posOffset>3155741</wp:posOffset>
                </wp:positionH>
                <wp:positionV relativeFrom="paragraph">
                  <wp:posOffset>2609623</wp:posOffset>
                </wp:positionV>
                <wp:extent cx="341194" cy="122726"/>
                <wp:effectExtent l="0" t="0" r="1905" b="0"/>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94" cy="122726"/>
                        </a:xfrm>
                        <a:prstGeom prst="rect">
                          <a:avLst/>
                        </a:prstGeom>
                        <a:solidFill>
                          <a:schemeClr val="bg1"/>
                        </a:solidFill>
                        <a:ln w="9525">
                          <a:noFill/>
                          <a:miter lim="800000"/>
                          <a:headEnd/>
                          <a:tailEnd/>
                        </a:ln>
                      </wps:spPr>
                      <wps:txbx>
                        <w:txbxContent>
                          <w:p w14:paraId="60144985" w14:textId="1B90F61D" w:rsidR="005E0512" w:rsidRPr="006D63DF" w:rsidRDefault="005E0512" w:rsidP="006D63DF">
                            <w:pPr>
                              <w:spacing w:before="20"/>
                              <w:rPr>
                                <w:rFonts w:asciiTheme="minorHAnsi" w:hAnsiTheme="minorHAnsi"/>
                                <w:b/>
                                <w:color w:val="1F497D" w:themeColor="text2"/>
                                <w:sz w:val="14"/>
                                <w:szCs w:val="14"/>
                                <w:lang w:val="fr-FR"/>
                              </w:rPr>
                            </w:pPr>
                            <w:r>
                              <w:rPr>
                                <w:rFonts w:asciiTheme="minorHAnsi" w:hAnsiTheme="minorHAnsi"/>
                                <w:b/>
                                <w:bCs/>
                                <w:color w:val="1F497D" w:themeColor="text2"/>
                                <w:sz w:val="14"/>
                                <w:szCs w:val="14"/>
                                <w:lang w:val="fr-FR"/>
                              </w:rPr>
                              <w:t>Fe</w:t>
                            </w:r>
                            <w:r w:rsidRPr="006D63DF">
                              <w:rPr>
                                <w:rFonts w:asciiTheme="minorHAnsi" w:hAnsiTheme="minorHAnsi"/>
                                <w:b/>
                                <w:bCs/>
                                <w:color w:val="1F497D" w:themeColor="text2"/>
                                <w:sz w:val="14"/>
                                <w:szCs w:val="14"/>
                                <w:lang w:val="fr-FR"/>
                              </w:rPr>
                              <w:t>mmes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34E0E70" id="_x0000_s1058" type="#_x0000_t202" style="position:absolute;left:0;text-align:left;margin-left:248.5pt;margin-top:205.5pt;width:26.85pt;height:9.65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" fillcolor="white [3212]" stroked="f">
                <v:textbox inset="0,0,0,0">
                  <w:txbxContent>
                    <w:p w14:paraId="60144985" w14:textId="1B90F61D" w:rsidR="005E0512" w:rsidRPr="006D63DF" w:rsidRDefault="005E0512" w:rsidP="006D63DF">
                      <w:pPr>
                        <w:spacing w:before="20"/>
                        <w:rPr>
                          <w:rFonts w:asciiTheme="minorHAnsi" w:hAnsiTheme="minorHAnsi"/>
                          <w:b/>
                          <w:color w:val="1F497D" w:themeColor="text2"/>
                          <w:sz w:val="14"/>
                          <w:szCs w:val="14"/>
                          <w:lang w:val="fr-FR"/>
                        </w:rPr>
                      </w:pPr>
                      <w:r>
                        <w:rPr>
                          <w:rFonts w:asciiTheme="minorHAnsi" w:hAnsiTheme="minorHAnsi"/>
                          <w:b/>
                          <w:bCs/>
                          <w:color w:val="1F497D" w:themeColor="text2"/>
                          <w:sz w:val="14"/>
                          <w:szCs w:val="14"/>
                          <w:lang w:val="fr-FR"/>
                        </w:rPr>
                        <w:t>Fe</w:t>
                      </w:r>
                      <w:r w:rsidRPr="006D63DF">
                        <w:rPr>
                          <w:rFonts w:asciiTheme="minorHAnsi" w:hAnsiTheme="minorHAnsi"/>
                          <w:b/>
                          <w:bCs/>
                          <w:color w:val="1F497D" w:themeColor="text2"/>
                          <w:sz w:val="14"/>
                          <w:szCs w:val="14"/>
                          <w:lang w:val="fr-FR"/>
                        </w:rPr>
                        <w:t>mmes</w:t>
                      </w:r>
                    </w:p>
                  </w:txbxContent>
                </v:textbox>
              </v:shape>
            </w:pict>
          </mc:Fallback>
        </mc:AlternateContent>
      </w:r>
      <w:r w:rsidRPr="00863559">
        <w:rPr>
          <w:noProof/>
          <w:lang w:val="en-US"/>
        </w:rPr>
        <mc:AlternateContent>
          <mc:Choice Requires="wps">
            <w:drawing>
              <wp:anchor distT="45720" distB="45720" distL="114300" distR="114300" simplePos="0" relativeHeight="251722752" behindDoc="0" locked="0" layoutInCell="1" allowOverlap="1" wp14:anchorId="7F94C2CB" wp14:editId="2CDDD56C">
                <wp:simplePos x="0" y="0"/>
                <wp:positionH relativeFrom="column">
                  <wp:posOffset>2725420</wp:posOffset>
                </wp:positionH>
                <wp:positionV relativeFrom="paragraph">
                  <wp:posOffset>2609850</wp:posOffset>
                </wp:positionV>
                <wp:extent cx="341194" cy="122726"/>
                <wp:effectExtent l="0" t="0" r="1905" b="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94" cy="122726"/>
                        </a:xfrm>
                        <a:prstGeom prst="rect">
                          <a:avLst/>
                        </a:prstGeom>
                        <a:solidFill>
                          <a:schemeClr val="bg1"/>
                        </a:solidFill>
                        <a:ln w="9525">
                          <a:noFill/>
                          <a:miter lim="800000"/>
                          <a:headEnd/>
                          <a:tailEnd/>
                        </a:ln>
                      </wps:spPr>
                      <wps:txbx>
                        <w:txbxContent>
                          <w:p w14:paraId="1D48FA26" w14:textId="77777777" w:rsidR="005E0512" w:rsidRPr="006D63DF" w:rsidRDefault="005E0512" w:rsidP="006D63DF">
                            <w:pPr>
                              <w:spacing w:before="20"/>
                              <w:rPr>
                                <w:rFonts w:asciiTheme="minorHAnsi" w:hAnsiTheme="minorHAnsi"/>
                                <w:b/>
                                <w:color w:val="1F497D" w:themeColor="text2"/>
                                <w:sz w:val="14"/>
                                <w:szCs w:val="14"/>
                                <w:lang w:val="fr-FR"/>
                              </w:rPr>
                            </w:pPr>
                            <w:r w:rsidRPr="006D63DF">
                              <w:rPr>
                                <w:rFonts w:asciiTheme="minorHAnsi" w:hAnsiTheme="minorHAnsi"/>
                                <w:b/>
                                <w:bCs/>
                                <w:color w:val="1F497D" w:themeColor="text2"/>
                                <w:sz w:val="14"/>
                                <w:szCs w:val="14"/>
                                <w:lang w:val="fr-FR"/>
                              </w:rPr>
                              <w:t>Hommes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F94C2CB" id="_x0000_s1059" type="#_x0000_t202" style="position:absolute;left:0;text-align:left;margin-left:214.6pt;margin-top:205.5pt;width:26.85pt;height:9.65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" fillcolor="white [3212]" stroked="f">
                <v:textbox inset="0,0,0,0">
                  <w:txbxContent>
                    <w:p w14:paraId="1D48FA26" w14:textId="77777777" w:rsidR="005E0512" w:rsidRPr="006D63DF" w:rsidRDefault="005E0512" w:rsidP="006D63DF">
                      <w:pPr>
                        <w:spacing w:before="20"/>
                        <w:rPr>
                          <w:rFonts w:asciiTheme="minorHAnsi" w:hAnsiTheme="minorHAnsi"/>
                          <w:b/>
                          <w:color w:val="1F497D" w:themeColor="text2"/>
                          <w:sz w:val="14"/>
                          <w:szCs w:val="14"/>
                          <w:lang w:val="fr-FR"/>
                        </w:rPr>
                      </w:pPr>
                      <w:r w:rsidRPr="006D63DF">
                        <w:rPr>
                          <w:rFonts w:asciiTheme="minorHAnsi" w:hAnsiTheme="minorHAnsi"/>
                          <w:b/>
                          <w:bCs/>
                          <w:color w:val="1F497D" w:themeColor="text2"/>
                          <w:sz w:val="14"/>
                          <w:szCs w:val="14"/>
                          <w:lang w:val="fr-FR"/>
                        </w:rPr>
                        <w:t>Hommes</w:t>
                      </w:r>
                    </w:p>
                  </w:txbxContent>
                </v:textbox>
              </v:shape>
            </w:pict>
          </mc:Fallback>
        </mc:AlternateContent>
      </w:r>
      <w:r w:rsidRPr="00863559">
        <w:rPr>
          <w:noProof/>
          <w:lang w:val="en-US"/>
        </w:rPr>
        <mc:AlternateContent>
          <mc:Choice Requires="wps">
            <w:drawing>
              <wp:anchor distT="45720" distB="45720" distL="114300" distR="114300" simplePos="0" relativeHeight="251720704" behindDoc="0" locked="0" layoutInCell="1" allowOverlap="1" wp14:anchorId="6CF65A3C" wp14:editId="37838C20">
                <wp:simplePos x="0" y="0"/>
                <wp:positionH relativeFrom="column">
                  <wp:posOffset>1490771</wp:posOffset>
                </wp:positionH>
                <wp:positionV relativeFrom="paragraph">
                  <wp:posOffset>50800</wp:posOffset>
                </wp:positionV>
                <wp:extent cx="3193576" cy="620973"/>
                <wp:effectExtent l="0" t="0" r="6985" b="8255"/>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3576" cy="620973"/>
                        </a:xfrm>
                        <a:prstGeom prst="rect">
                          <a:avLst/>
                        </a:prstGeom>
                        <a:solidFill>
                          <a:schemeClr val="bg1"/>
                        </a:solidFill>
                        <a:ln w="9525">
                          <a:noFill/>
                          <a:miter lim="800000"/>
                          <a:headEnd/>
                          <a:tailEnd/>
                        </a:ln>
                      </wps:spPr>
                      <wps:txbx>
                        <w:txbxContent>
                          <w:p w14:paraId="67D82B0E" w14:textId="1FB9ABB7" w:rsidR="005E0512" w:rsidRPr="00E709E3" w:rsidRDefault="005E0512" w:rsidP="006D63DF">
                            <w:pPr>
                              <w:spacing w:before="0"/>
                              <w:jc w:val="center"/>
                              <w:rPr>
                                <w:rFonts w:asciiTheme="minorHAnsi" w:hAnsiTheme="minorHAnsi"/>
                                <w:color w:val="1F497D" w:themeColor="text2"/>
                                <w:szCs w:val="24"/>
                                <w:lang w:val="fr-FR"/>
                              </w:rPr>
                            </w:pPr>
                            <w:r w:rsidRPr="006D63DF">
                              <w:rPr>
                                <w:rFonts w:asciiTheme="minorHAnsi" w:hAnsiTheme="minorHAnsi"/>
                                <w:bCs/>
                                <w:color w:val="1F497D" w:themeColor="text2"/>
                                <w:szCs w:val="24"/>
                                <w:lang w:val="fr-FR"/>
                              </w:rPr>
                              <w:t>Postes de direction</w:t>
                            </w:r>
                            <w:r>
                              <w:rPr>
                                <w:rFonts w:asciiTheme="minorHAnsi" w:hAnsiTheme="minorHAnsi"/>
                                <w:bCs/>
                                <w:color w:val="1F497D" w:themeColor="text2"/>
                                <w:szCs w:val="24"/>
                                <w:lang w:val="fr-CH"/>
                              </w:rPr>
                              <w:br/>
                            </w:r>
                            <w:r w:rsidRPr="00E709E3">
                              <w:rPr>
                                <w:rFonts w:asciiTheme="minorHAnsi" w:hAnsiTheme="minorHAnsi"/>
                                <w:bCs/>
                                <w:color w:val="1F497D" w:themeColor="text2"/>
                                <w:szCs w:val="24"/>
                                <w:lang w:val="fr-CH"/>
                              </w:rPr>
                              <w:t>2017-2020</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CF65A3C" id="_x0000_s1060" type="#_x0000_t202" style="position:absolute;left:0;text-align:left;margin-left:117.4pt;margin-top:4pt;width:251.45pt;height:48.9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" fillcolor="white [3212]" stroked="f">
                <v:textbox inset="0,0,0,0">
                  <w:txbxContent>
                    <w:p w14:paraId="67D82B0E" w14:textId="1FB9ABB7" w:rsidR="005E0512" w:rsidRPr="00E709E3" w:rsidRDefault="005E0512" w:rsidP="006D63DF">
                      <w:pPr>
                        <w:spacing w:before="0"/>
                        <w:jc w:val="center"/>
                        <w:rPr>
                          <w:rFonts w:asciiTheme="minorHAnsi" w:hAnsiTheme="minorHAnsi"/>
                          <w:color w:val="1F497D" w:themeColor="text2"/>
                          <w:szCs w:val="24"/>
                          <w:lang w:val="fr-FR"/>
                        </w:rPr>
                      </w:pPr>
                      <w:r w:rsidRPr="006D63DF">
                        <w:rPr>
                          <w:rFonts w:asciiTheme="minorHAnsi" w:hAnsiTheme="minorHAnsi"/>
                          <w:bCs/>
                          <w:color w:val="1F497D" w:themeColor="text2"/>
                          <w:szCs w:val="24"/>
                          <w:lang w:val="fr-FR"/>
                        </w:rPr>
                        <w:t>Postes de direction</w:t>
                      </w:r>
                      <w:r>
                        <w:rPr>
                          <w:rFonts w:asciiTheme="minorHAnsi" w:hAnsiTheme="minorHAnsi"/>
                          <w:bCs/>
                          <w:color w:val="1F497D" w:themeColor="text2"/>
                          <w:szCs w:val="24"/>
                          <w:lang w:val="fr-CH"/>
                        </w:rPr>
                        <w:br/>
                      </w:r>
                      <w:r w:rsidRPr="00E709E3">
                        <w:rPr>
                          <w:rFonts w:asciiTheme="minorHAnsi" w:hAnsiTheme="minorHAnsi"/>
                          <w:bCs/>
                          <w:color w:val="1F497D" w:themeColor="text2"/>
                          <w:szCs w:val="24"/>
                          <w:lang w:val="fr-CH"/>
                        </w:rPr>
                        <w:t>2017-2020</w:t>
                      </w:r>
                    </w:p>
                  </w:txbxContent>
                </v:textbox>
              </v:shape>
            </w:pict>
          </mc:Fallback>
        </mc:AlternateContent>
      </w:r>
      <w:r w:rsidR="00902B80" w:rsidRPr="00DB1244">
        <w:rPr>
          <w:noProof/>
          <w:szCs w:val="24"/>
          <w:lang w:val="en-US"/>
        </w:rPr>
        <w:drawing>
          <wp:inline distT="0" distB="0" distL="0" distR="0" wp14:anchorId="74365625" wp14:editId="6393BF3A">
            <wp:extent cx="5581650" cy="2876550"/>
            <wp:effectExtent l="0" t="0" r="0" b="0"/>
            <wp:docPr id="56" name="Picture 56"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Chart, bar chart&#10;&#10;Description automatically generated"/>
                    <pic:cNvPicPr>
                      <a:picLocks noChangeAspect="1" noChangeArrowheads="1"/>
                    </pic:cNvPicPr>
                  </pic:nvPicPr>
                  <pic:blipFill>
                    <a:blip r:embed="rId251" r:link="rId252">
                      <a:extLst>
                        <a:ext uri="{28A0092B-C50C-407E-A947-70E740481C1C}">
                          <a14:useLocalDpi xmlns:a14="http://schemas.microsoft.com/office/drawing/2010/main" val="0"/>
                        </a:ext>
                      </a:extLst>
                    </a:blip>
                    <a:srcRect/>
                    <a:stretch>
                      <a:fillRect/>
                    </a:stretch>
                  </pic:blipFill>
                  <pic:spPr bwMode="auto">
                    <a:xfrm>
                      <a:off x="0" y="0"/>
                      <a:ext cx="5581650" cy="2876550"/>
                    </a:xfrm>
                    <a:prstGeom prst="rect">
                      <a:avLst/>
                    </a:prstGeom>
                    <a:noFill/>
                    <a:ln>
                      <a:noFill/>
                    </a:ln>
                  </pic:spPr>
                </pic:pic>
              </a:graphicData>
            </a:graphic>
          </wp:inline>
        </w:drawing>
      </w:r>
    </w:p>
    <w:p w14:paraId="73607362" w14:textId="65437FF3" w:rsidR="00902B80" w:rsidRDefault="00902B80" w:rsidP="009F1F48">
      <w:pPr>
        <w:pStyle w:val="Figuretitle"/>
        <w:spacing w:before="240"/>
        <w:rPr>
          <w:lang w:val="fr-FR" w:eastAsia="en-GB"/>
        </w:rPr>
      </w:pPr>
      <w:r w:rsidRPr="00C019F8">
        <w:rPr>
          <w:lang w:val="fr-FR" w:eastAsia="en-GB"/>
        </w:rPr>
        <w:t xml:space="preserve">Figure 13 – Répartition des postes de direction </w:t>
      </w:r>
      <w:r>
        <w:rPr>
          <w:lang w:val="fr-FR" w:eastAsia="en-GB"/>
        </w:rPr>
        <w:t xml:space="preserve">occupés </w:t>
      </w:r>
      <w:r w:rsidRPr="00C019F8">
        <w:rPr>
          <w:lang w:val="fr-FR" w:eastAsia="en-GB"/>
        </w:rPr>
        <w:t>à l</w:t>
      </w:r>
      <w:r w:rsidR="00C019F8">
        <w:rPr>
          <w:lang w:val="fr-FR" w:eastAsia="en-GB"/>
        </w:rPr>
        <w:t>'</w:t>
      </w:r>
      <w:r w:rsidRPr="00C019F8">
        <w:rPr>
          <w:lang w:val="fr-FR" w:eastAsia="en-GB"/>
        </w:rPr>
        <w:t xml:space="preserve">UIT-T </w:t>
      </w:r>
      <w:r w:rsidR="00E709E3">
        <w:rPr>
          <w:lang w:val="fr-FR" w:eastAsia="en-GB"/>
        </w:rPr>
        <w:br/>
      </w:r>
      <w:r w:rsidRPr="00C019F8">
        <w:rPr>
          <w:lang w:val="fr-FR" w:eastAsia="en-GB"/>
        </w:rPr>
        <w:t>pendant la période d</w:t>
      </w:r>
      <w:r w:rsidR="00C019F8">
        <w:rPr>
          <w:lang w:val="fr-FR" w:eastAsia="en-GB"/>
        </w:rPr>
        <w:t>'</w:t>
      </w:r>
      <w:r w:rsidRPr="00C019F8">
        <w:rPr>
          <w:lang w:val="fr-FR" w:eastAsia="en-GB"/>
        </w:rPr>
        <w:t>études, par sexe</w:t>
      </w:r>
    </w:p>
    <w:p w14:paraId="5B3ED87E" w14:textId="0D435536" w:rsidR="00902B80" w:rsidRPr="00B54A44" w:rsidRDefault="004361FC" w:rsidP="00C019F8">
      <w:pPr>
        <w:jc w:val="center"/>
        <w:rPr>
          <w:szCs w:val="24"/>
          <w:lang w:val="en-US" w:eastAsia="en-GB"/>
        </w:rPr>
      </w:pPr>
      <w:r w:rsidRPr="00863559">
        <w:rPr>
          <w:noProof/>
          <w:lang w:val="en-US"/>
        </w:rPr>
        <mc:AlternateContent>
          <mc:Choice Requires="wps">
            <w:drawing>
              <wp:anchor distT="45720" distB="45720" distL="114300" distR="114300" simplePos="0" relativeHeight="251735040" behindDoc="0" locked="0" layoutInCell="1" allowOverlap="1" wp14:anchorId="0179A060" wp14:editId="05FBC9E9">
                <wp:simplePos x="0" y="0"/>
                <wp:positionH relativeFrom="column">
                  <wp:posOffset>1446663</wp:posOffset>
                </wp:positionH>
                <wp:positionV relativeFrom="paragraph">
                  <wp:posOffset>13799</wp:posOffset>
                </wp:positionV>
                <wp:extent cx="3193576" cy="620973"/>
                <wp:effectExtent l="0" t="0" r="6985" b="8255"/>
                <wp:wrapNone/>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3576" cy="620973"/>
                        </a:xfrm>
                        <a:prstGeom prst="rect">
                          <a:avLst/>
                        </a:prstGeom>
                        <a:solidFill>
                          <a:schemeClr val="bg1"/>
                        </a:solidFill>
                        <a:ln w="9525">
                          <a:noFill/>
                          <a:miter lim="800000"/>
                          <a:headEnd/>
                          <a:tailEnd/>
                        </a:ln>
                      </wps:spPr>
                      <wps:txbx>
                        <w:txbxContent>
                          <w:p w14:paraId="0FC14AEF" w14:textId="25B66A34" w:rsidR="005E0512" w:rsidRPr="00E709E3" w:rsidRDefault="005E0512" w:rsidP="004361FC">
                            <w:pPr>
                              <w:spacing w:before="0"/>
                              <w:jc w:val="center"/>
                              <w:rPr>
                                <w:rFonts w:asciiTheme="minorHAnsi" w:hAnsiTheme="minorHAnsi"/>
                                <w:color w:val="1F497D" w:themeColor="text2"/>
                                <w:szCs w:val="24"/>
                                <w:lang w:val="fr-FR"/>
                              </w:rPr>
                            </w:pPr>
                            <w:r w:rsidRPr="004361FC">
                              <w:rPr>
                                <w:rFonts w:asciiTheme="minorHAnsi" w:hAnsiTheme="minorHAnsi"/>
                                <w:bCs/>
                                <w:color w:val="1F497D" w:themeColor="text2"/>
                                <w:szCs w:val="24"/>
                                <w:lang w:val="fr-FR"/>
                              </w:rPr>
                              <w:t>Bourses</w:t>
                            </w:r>
                            <w:r>
                              <w:rPr>
                                <w:rFonts w:asciiTheme="minorHAnsi" w:hAnsiTheme="minorHAnsi"/>
                                <w:bCs/>
                                <w:color w:val="1F497D" w:themeColor="text2"/>
                                <w:szCs w:val="24"/>
                                <w:lang w:val="fr-CH"/>
                              </w:rPr>
                              <w:br/>
                            </w:r>
                            <w:r w:rsidRPr="00E709E3">
                              <w:rPr>
                                <w:rFonts w:asciiTheme="minorHAnsi" w:hAnsiTheme="minorHAnsi"/>
                                <w:bCs/>
                                <w:color w:val="1F497D" w:themeColor="text2"/>
                                <w:szCs w:val="24"/>
                                <w:lang w:val="fr-CH"/>
                              </w:rPr>
                              <w:t>2017-2020</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179A060" id="_x0000_s1061" type="#_x0000_t202" style="position:absolute;left:0;text-align:left;margin-left:113.9pt;margin-top:1.1pt;width:251.45pt;height:48.9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" fillcolor="white [3212]" stroked="f">
                <v:textbox inset="0,0,0,0">
                  <w:txbxContent>
                    <w:p w14:paraId="0FC14AEF" w14:textId="25B66A34" w:rsidR="005E0512" w:rsidRPr="00E709E3" w:rsidRDefault="005E0512" w:rsidP="004361FC">
                      <w:pPr>
                        <w:spacing w:before="0"/>
                        <w:jc w:val="center"/>
                        <w:rPr>
                          <w:rFonts w:asciiTheme="minorHAnsi" w:hAnsiTheme="minorHAnsi"/>
                          <w:color w:val="1F497D" w:themeColor="text2"/>
                          <w:szCs w:val="24"/>
                          <w:lang w:val="fr-FR"/>
                        </w:rPr>
                      </w:pPr>
                      <w:r w:rsidRPr="004361FC">
                        <w:rPr>
                          <w:rFonts w:asciiTheme="minorHAnsi" w:hAnsiTheme="minorHAnsi"/>
                          <w:bCs/>
                          <w:color w:val="1F497D" w:themeColor="text2"/>
                          <w:szCs w:val="24"/>
                          <w:lang w:val="fr-FR"/>
                        </w:rPr>
                        <w:t>Bourses</w:t>
                      </w:r>
                      <w:r>
                        <w:rPr>
                          <w:rFonts w:asciiTheme="minorHAnsi" w:hAnsiTheme="minorHAnsi"/>
                          <w:bCs/>
                          <w:color w:val="1F497D" w:themeColor="text2"/>
                          <w:szCs w:val="24"/>
                          <w:lang w:val="fr-CH"/>
                        </w:rPr>
                        <w:br/>
                      </w:r>
                      <w:r w:rsidRPr="00E709E3">
                        <w:rPr>
                          <w:rFonts w:asciiTheme="minorHAnsi" w:hAnsiTheme="minorHAnsi"/>
                          <w:bCs/>
                          <w:color w:val="1F497D" w:themeColor="text2"/>
                          <w:szCs w:val="24"/>
                          <w:lang w:val="fr-CH"/>
                        </w:rPr>
                        <w:t>2017-2020</w:t>
                      </w:r>
                    </w:p>
                  </w:txbxContent>
                </v:textbox>
              </v:shape>
            </w:pict>
          </mc:Fallback>
        </mc:AlternateContent>
      </w:r>
      <w:r w:rsidRPr="00863559">
        <w:rPr>
          <w:noProof/>
          <w:lang w:val="en-US"/>
        </w:rPr>
        <mc:AlternateContent>
          <mc:Choice Requires="wps">
            <w:drawing>
              <wp:anchor distT="45720" distB="45720" distL="114300" distR="114300" simplePos="0" relativeHeight="251730944" behindDoc="0" locked="0" layoutInCell="1" allowOverlap="1" wp14:anchorId="529C2A67" wp14:editId="1FDF610C">
                <wp:simplePos x="0" y="0"/>
                <wp:positionH relativeFrom="column">
                  <wp:posOffset>3278704</wp:posOffset>
                </wp:positionH>
                <wp:positionV relativeFrom="paragraph">
                  <wp:posOffset>2221628</wp:posOffset>
                </wp:positionV>
                <wp:extent cx="402590" cy="163195"/>
                <wp:effectExtent l="0" t="0" r="0" b="8255"/>
                <wp:wrapNone/>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163195"/>
                        </a:xfrm>
                        <a:prstGeom prst="rect">
                          <a:avLst/>
                        </a:prstGeom>
                        <a:solidFill>
                          <a:schemeClr val="bg1"/>
                        </a:solidFill>
                        <a:ln w="9525">
                          <a:noFill/>
                          <a:miter lim="800000"/>
                          <a:headEnd/>
                          <a:tailEnd/>
                        </a:ln>
                      </wps:spPr>
                      <wps:txbx>
                        <w:txbxContent>
                          <w:p w14:paraId="7F24F314" w14:textId="77777777" w:rsidR="005E0512" w:rsidRPr="004361FC" w:rsidRDefault="005E0512" w:rsidP="004361FC">
                            <w:pPr>
                              <w:spacing w:before="40"/>
                              <w:rPr>
                                <w:rFonts w:asciiTheme="minorHAnsi" w:hAnsiTheme="minorHAnsi"/>
                                <w:b/>
                                <w:color w:val="1F497D" w:themeColor="text2"/>
                                <w:sz w:val="16"/>
                                <w:szCs w:val="16"/>
                                <w:lang w:val="fr-FR"/>
                              </w:rPr>
                            </w:pPr>
                            <w:r w:rsidRPr="004361FC">
                              <w:rPr>
                                <w:rFonts w:asciiTheme="minorHAnsi" w:hAnsiTheme="minorHAnsi"/>
                                <w:b/>
                                <w:bCs/>
                                <w:color w:val="1F497D" w:themeColor="text2"/>
                                <w:sz w:val="16"/>
                                <w:szCs w:val="16"/>
                                <w:lang w:val="fr-FR"/>
                              </w:rPr>
                              <w:t>Hommes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29C2A67" id="_x0000_s1062" type="#_x0000_t202" style="position:absolute;left:0;text-align:left;margin-left:258.15pt;margin-top:174.95pt;width:31.7pt;height:12.85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" fillcolor="white [3212]" stroked="f">
                <v:textbox inset="0,0,0,0">
                  <w:txbxContent>
                    <w:p w14:paraId="7F24F314" w14:textId="77777777" w:rsidR="005E0512" w:rsidRPr="004361FC" w:rsidRDefault="005E0512" w:rsidP="004361FC">
                      <w:pPr>
                        <w:spacing w:before="40"/>
                        <w:rPr>
                          <w:rFonts w:asciiTheme="minorHAnsi" w:hAnsiTheme="minorHAnsi"/>
                          <w:b/>
                          <w:color w:val="1F497D" w:themeColor="text2"/>
                          <w:sz w:val="16"/>
                          <w:szCs w:val="16"/>
                          <w:lang w:val="fr-FR"/>
                        </w:rPr>
                      </w:pPr>
                      <w:r w:rsidRPr="004361FC">
                        <w:rPr>
                          <w:rFonts w:asciiTheme="minorHAnsi" w:hAnsiTheme="minorHAnsi"/>
                          <w:b/>
                          <w:bCs/>
                          <w:color w:val="1F497D" w:themeColor="text2"/>
                          <w:sz w:val="16"/>
                          <w:szCs w:val="16"/>
                          <w:lang w:val="fr-FR"/>
                        </w:rPr>
                        <w:t>Hommes</w:t>
                      </w:r>
                    </w:p>
                  </w:txbxContent>
                </v:textbox>
              </v:shape>
            </w:pict>
          </mc:Fallback>
        </mc:AlternateContent>
      </w:r>
      <w:r w:rsidRPr="00863559">
        <w:rPr>
          <w:noProof/>
          <w:lang w:val="en-US"/>
        </w:rPr>
        <mc:AlternateContent>
          <mc:Choice Requires="wps">
            <w:drawing>
              <wp:anchor distT="45720" distB="45720" distL="114300" distR="114300" simplePos="0" relativeHeight="251732992" behindDoc="0" locked="0" layoutInCell="1" allowOverlap="1" wp14:anchorId="4EA1D0DA" wp14:editId="34983171">
                <wp:simplePos x="0" y="0"/>
                <wp:positionH relativeFrom="column">
                  <wp:posOffset>2725970</wp:posOffset>
                </wp:positionH>
                <wp:positionV relativeFrom="paragraph">
                  <wp:posOffset>2221628</wp:posOffset>
                </wp:positionV>
                <wp:extent cx="402609" cy="163773"/>
                <wp:effectExtent l="0" t="0" r="0" b="8255"/>
                <wp:wrapNone/>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609" cy="163773"/>
                        </a:xfrm>
                        <a:prstGeom prst="rect">
                          <a:avLst/>
                        </a:prstGeom>
                        <a:solidFill>
                          <a:schemeClr val="bg1"/>
                        </a:solidFill>
                        <a:ln w="9525">
                          <a:noFill/>
                          <a:miter lim="800000"/>
                          <a:headEnd/>
                          <a:tailEnd/>
                        </a:ln>
                      </wps:spPr>
                      <wps:txbx>
                        <w:txbxContent>
                          <w:p w14:paraId="64FDFC20" w14:textId="1AAEB661" w:rsidR="005E0512" w:rsidRPr="004361FC" w:rsidRDefault="005E0512" w:rsidP="004361FC">
                            <w:pPr>
                              <w:spacing w:before="40"/>
                              <w:rPr>
                                <w:rFonts w:asciiTheme="minorHAnsi" w:hAnsiTheme="minorHAnsi"/>
                                <w:b/>
                                <w:color w:val="1F497D" w:themeColor="text2"/>
                                <w:sz w:val="2"/>
                                <w:szCs w:val="2"/>
                                <w:lang w:val="fr-FR"/>
                              </w:rPr>
                            </w:pPr>
                            <w:r>
                              <w:rPr>
                                <w:rFonts w:asciiTheme="minorHAnsi" w:hAnsiTheme="minorHAnsi"/>
                                <w:b/>
                                <w:bCs/>
                                <w:color w:val="1F497D" w:themeColor="text2"/>
                                <w:sz w:val="16"/>
                                <w:szCs w:val="16"/>
                                <w:lang w:val="fr-FR"/>
                              </w:rPr>
                              <w:t>Fe</w:t>
                            </w:r>
                            <w:r w:rsidRPr="004361FC">
                              <w:rPr>
                                <w:rFonts w:asciiTheme="minorHAnsi" w:hAnsiTheme="minorHAnsi"/>
                                <w:b/>
                                <w:bCs/>
                                <w:color w:val="1F497D" w:themeColor="text2"/>
                                <w:sz w:val="16"/>
                                <w:szCs w:val="16"/>
                                <w:lang w:val="fr-FR"/>
                              </w:rPr>
                              <w:t>mmes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EA1D0DA" id="_x0000_s1063" type="#_x0000_t202" style="position:absolute;left:0;text-align:left;margin-left:214.65pt;margin-top:174.95pt;width:31.7pt;height:12.9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" fillcolor="white [3212]" stroked="f">
                <v:textbox inset="0,0,0,0">
                  <w:txbxContent>
                    <w:p w14:paraId="64FDFC20" w14:textId="1AAEB661" w:rsidR="005E0512" w:rsidRPr="004361FC" w:rsidRDefault="005E0512" w:rsidP="004361FC">
                      <w:pPr>
                        <w:spacing w:before="40"/>
                        <w:rPr>
                          <w:rFonts w:asciiTheme="minorHAnsi" w:hAnsiTheme="minorHAnsi"/>
                          <w:b/>
                          <w:color w:val="1F497D" w:themeColor="text2"/>
                          <w:sz w:val="2"/>
                          <w:szCs w:val="2"/>
                          <w:lang w:val="fr-FR"/>
                        </w:rPr>
                      </w:pPr>
                      <w:r>
                        <w:rPr>
                          <w:rFonts w:asciiTheme="minorHAnsi" w:hAnsiTheme="minorHAnsi"/>
                          <w:b/>
                          <w:bCs/>
                          <w:color w:val="1F497D" w:themeColor="text2"/>
                          <w:sz w:val="16"/>
                          <w:szCs w:val="16"/>
                          <w:lang w:val="fr-FR"/>
                        </w:rPr>
                        <w:t>Fe</w:t>
                      </w:r>
                      <w:r w:rsidRPr="004361FC">
                        <w:rPr>
                          <w:rFonts w:asciiTheme="minorHAnsi" w:hAnsiTheme="minorHAnsi"/>
                          <w:b/>
                          <w:bCs/>
                          <w:color w:val="1F497D" w:themeColor="text2"/>
                          <w:sz w:val="16"/>
                          <w:szCs w:val="16"/>
                          <w:lang w:val="fr-FR"/>
                        </w:rPr>
                        <w:t>mmes</w:t>
                      </w:r>
                    </w:p>
                  </w:txbxContent>
                </v:textbox>
              </v:shape>
            </w:pict>
          </mc:Fallback>
        </mc:AlternateContent>
      </w:r>
      <w:r w:rsidR="00902B80" w:rsidRPr="00DB1244">
        <w:rPr>
          <w:noProof/>
          <w:szCs w:val="24"/>
          <w:lang w:val="en-US"/>
        </w:rPr>
        <w:drawing>
          <wp:inline distT="0" distB="0" distL="0" distR="0" wp14:anchorId="361C0297" wp14:editId="6B9C319F">
            <wp:extent cx="3590925" cy="2514600"/>
            <wp:effectExtent l="0" t="0" r="9525" b="0"/>
            <wp:docPr id="57" name="Picture 57"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Chart&#10;&#10;Description automatically generated"/>
                    <pic:cNvPicPr>
                      <a:picLocks noChangeAspect="1" noChangeArrowheads="1"/>
                    </pic:cNvPicPr>
                  </pic:nvPicPr>
                  <pic:blipFill>
                    <a:blip r:embed="rId253" r:link="rId254" cstate="print">
                      <a:extLst>
                        <a:ext uri="{28A0092B-C50C-407E-A947-70E740481C1C}">
                          <a14:useLocalDpi xmlns:a14="http://schemas.microsoft.com/office/drawing/2010/main" val="0"/>
                        </a:ext>
                      </a:extLst>
                    </a:blip>
                    <a:srcRect/>
                    <a:stretch>
                      <a:fillRect/>
                    </a:stretch>
                  </pic:blipFill>
                  <pic:spPr bwMode="auto">
                    <a:xfrm>
                      <a:off x="0" y="0"/>
                      <a:ext cx="3590925" cy="2514600"/>
                    </a:xfrm>
                    <a:prstGeom prst="rect">
                      <a:avLst/>
                    </a:prstGeom>
                    <a:noFill/>
                    <a:ln>
                      <a:noFill/>
                    </a:ln>
                  </pic:spPr>
                </pic:pic>
              </a:graphicData>
            </a:graphic>
          </wp:inline>
        </w:drawing>
      </w:r>
    </w:p>
    <w:p w14:paraId="150440C4" w14:textId="454AE727" w:rsidR="00902B80" w:rsidRDefault="00902B80" w:rsidP="004361FC">
      <w:pPr>
        <w:pStyle w:val="Figuretitle"/>
        <w:spacing w:before="360"/>
        <w:rPr>
          <w:lang w:val="fr-FR" w:eastAsia="en-GB"/>
        </w:rPr>
      </w:pPr>
      <w:r w:rsidRPr="00C019F8">
        <w:rPr>
          <w:lang w:val="fr-FR" w:eastAsia="en-GB"/>
        </w:rPr>
        <w:t>Figure 14 – Répartition des bourses octroyées pendant la période d</w:t>
      </w:r>
      <w:r w:rsidR="00C019F8">
        <w:rPr>
          <w:lang w:val="fr-FR" w:eastAsia="en-GB"/>
        </w:rPr>
        <w:t>'</w:t>
      </w:r>
      <w:r w:rsidRPr="00C019F8">
        <w:rPr>
          <w:lang w:val="fr-FR" w:eastAsia="en-GB"/>
        </w:rPr>
        <w:t>études, par sexe</w:t>
      </w:r>
    </w:p>
    <w:p w14:paraId="65929417" w14:textId="13C5273E" w:rsidR="004361FC" w:rsidRDefault="004361FC" w:rsidP="004361FC">
      <w:pPr>
        <w:rPr>
          <w:lang w:val="fr-FR" w:eastAsia="en-GB"/>
        </w:rPr>
      </w:pPr>
      <w:r>
        <w:rPr>
          <w:lang w:val="fr-FR" w:eastAsia="en-GB"/>
        </w:rPr>
        <w:br w:type="page"/>
      </w:r>
    </w:p>
    <w:tbl>
      <w:tblPr>
        <w:tblW w:w="0" w:type="auto"/>
        <w:tblCellMar>
          <w:left w:w="0" w:type="dxa"/>
          <w:right w:w="0" w:type="dxa"/>
        </w:tblCellMar>
        <w:tblLook w:val="04A0" w:firstRow="1" w:lastRow="0" w:firstColumn="1" w:lastColumn="0" w:noHBand="0" w:noVBand="1"/>
      </w:tblPr>
      <w:tblGrid>
        <w:gridCol w:w="3530"/>
        <w:gridCol w:w="3190"/>
        <w:gridCol w:w="2919"/>
      </w:tblGrid>
      <w:tr w:rsidR="00902B80" w:rsidRPr="00AE75A3" w14:paraId="21F34A90" w14:textId="77777777" w:rsidTr="0005107D">
        <w:tc>
          <w:tcPr>
            <w:tcW w:w="3530" w:type="dxa"/>
            <w:tcMar>
              <w:top w:w="0" w:type="dxa"/>
              <w:left w:w="108" w:type="dxa"/>
              <w:bottom w:w="0" w:type="dxa"/>
              <w:right w:w="108" w:type="dxa"/>
            </w:tcMar>
            <w:hideMark/>
          </w:tcPr>
          <w:p w14:paraId="14A97F24" w14:textId="69289A0C" w:rsidR="00902B80" w:rsidRPr="00C019F8" w:rsidRDefault="004361FC" w:rsidP="00C019F8">
            <w:pPr>
              <w:rPr>
                <w:szCs w:val="24"/>
                <w:lang w:val="fr-CH" w:eastAsia="en-GB"/>
              </w:rPr>
            </w:pPr>
            <w:r w:rsidRPr="00863559">
              <w:rPr>
                <w:noProof/>
                <w:lang w:val="en-US"/>
              </w:rPr>
              <w:lastRenderedPageBreak/>
              <mc:AlternateContent>
                <mc:Choice Requires="wps">
                  <w:drawing>
                    <wp:anchor distT="45720" distB="45720" distL="114300" distR="114300" simplePos="0" relativeHeight="251751424" behindDoc="0" locked="0" layoutInCell="1" allowOverlap="1" wp14:anchorId="694EECA2" wp14:editId="41A44AB7">
                      <wp:simplePos x="0" y="0"/>
                      <wp:positionH relativeFrom="column">
                        <wp:posOffset>337156</wp:posOffset>
                      </wp:positionH>
                      <wp:positionV relativeFrom="paragraph">
                        <wp:posOffset>125522</wp:posOffset>
                      </wp:positionV>
                      <wp:extent cx="1501092" cy="375313"/>
                      <wp:effectExtent l="0" t="0" r="4445" b="5715"/>
                      <wp:wrapNone/>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092" cy="375313"/>
                              </a:xfrm>
                              <a:prstGeom prst="rect">
                                <a:avLst/>
                              </a:prstGeom>
                              <a:solidFill>
                                <a:schemeClr val="bg1"/>
                              </a:solidFill>
                              <a:ln w="9525">
                                <a:noFill/>
                                <a:miter lim="800000"/>
                                <a:headEnd/>
                                <a:tailEnd/>
                              </a:ln>
                            </wps:spPr>
                            <wps:txbx>
                              <w:txbxContent>
                                <w:p w14:paraId="26CB3DB0" w14:textId="256A5C16" w:rsidR="005E0512" w:rsidRPr="004361FC" w:rsidRDefault="005E0512" w:rsidP="004361FC">
                                  <w:pPr>
                                    <w:spacing w:before="0"/>
                                    <w:jc w:val="center"/>
                                    <w:rPr>
                                      <w:rFonts w:asciiTheme="minorHAnsi" w:hAnsiTheme="minorHAnsi"/>
                                      <w:b/>
                                      <w:color w:val="1F497D" w:themeColor="text2"/>
                                      <w:sz w:val="2"/>
                                      <w:szCs w:val="2"/>
                                      <w:lang w:val="fr-FR"/>
                                    </w:rPr>
                                  </w:pPr>
                                  <w:r w:rsidRPr="004361FC">
                                    <w:rPr>
                                      <w:rFonts w:asciiTheme="minorHAnsi" w:hAnsiTheme="minorHAnsi"/>
                                      <w:b/>
                                      <w:bCs/>
                                      <w:color w:val="1F497D" w:themeColor="text2"/>
                                      <w:sz w:val="18"/>
                                      <w:szCs w:val="18"/>
                                      <w:lang w:val="fr-FR"/>
                                    </w:rPr>
                                    <w:t>Fonctionnaires du TSB</w:t>
                                  </w:r>
                                  <w:r w:rsidRPr="004361FC">
                                    <w:rPr>
                                      <w:rFonts w:asciiTheme="minorHAnsi" w:hAnsiTheme="minorHAnsi"/>
                                      <w:b/>
                                      <w:bCs/>
                                      <w:color w:val="1F497D" w:themeColor="text2"/>
                                      <w:sz w:val="18"/>
                                      <w:szCs w:val="18"/>
                                      <w:lang w:val="fr-FR"/>
                                    </w:rPr>
                                    <w:br/>
                                    <w:t>Novembre 2021</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94EECA2" id="_x0000_s1064" type="#_x0000_t202" style="position:absolute;margin-left:26.55pt;margin-top:9.9pt;width:118.2pt;height:29.55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" fillcolor="white [3212]" stroked="f">
                      <v:textbox inset="0,0,0,0">
                        <w:txbxContent>
                          <w:p w14:paraId="26CB3DB0" w14:textId="256A5C16" w:rsidR="005E0512" w:rsidRPr="004361FC" w:rsidRDefault="005E0512" w:rsidP="004361FC">
                            <w:pPr>
                              <w:spacing w:before="0"/>
                              <w:jc w:val="center"/>
                              <w:rPr>
                                <w:rFonts w:asciiTheme="minorHAnsi" w:hAnsiTheme="minorHAnsi"/>
                                <w:b/>
                                <w:color w:val="1F497D" w:themeColor="text2"/>
                                <w:sz w:val="2"/>
                                <w:szCs w:val="2"/>
                                <w:lang w:val="fr-FR"/>
                              </w:rPr>
                            </w:pPr>
                            <w:r w:rsidRPr="004361FC">
                              <w:rPr>
                                <w:rFonts w:asciiTheme="minorHAnsi" w:hAnsiTheme="minorHAnsi"/>
                                <w:b/>
                                <w:bCs/>
                                <w:color w:val="1F497D" w:themeColor="text2"/>
                                <w:sz w:val="18"/>
                                <w:szCs w:val="18"/>
                                <w:lang w:val="fr-FR"/>
                              </w:rPr>
                              <w:t>Fonctionnaires du TSB</w:t>
                            </w:r>
                            <w:r w:rsidRPr="004361FC">
                              <w:rPr>
                                <w:rFonts w:asciiTheme="minorHAnsi" w:hAnsiTheme="minorHAnsi"/>
                                <w:b/>
                                <w:bCs/>
                                <w:color w:val="1F497D" w:themeColor="text2"/>
                                <w:sz w:val="18"/>
                                <w:szCs w:val="18"/>
                                <w:lang w:val="fr-FR"/>
                              </w:rPr>
                              <w:br/>
                              <w:t>Novembre 2021</w:t>
                            </w:r>
                          </w:p>
                        </w:txbxContent>
                      </v:textbox>
                    </v:shape>
                  </w:pict>
                </mc:Fallback>
              </mc:AlternateContent>
            </w:r>
            <w:r w:rsidRPr="00863559">
              <w:rPr>
                <w:noProof/>
                <w:lang w:val="en-US"/>
              </w:rPr>
              <mc:AlternateContent>
                <mc:Choice Requires="wps">
                  <w:drawing>
                    <wp:anchor distT="45720" distB="45720" distL="114300" distR="114300" simplePos="0" relativeHeight="251737088" behindDoc="0" locked="0" layoutInCell="1" allowOverlap="1" wp14:anchorId="0282685E" wp14:editId="13FE97E4">
                      <wp:simplePos x="0" y="0"/>
                      <wp:positionH relativeFrom="column">
                        <wp:posOffset>1241425</wp:posOffset>
                      </wp:positionH>
                      <wp:positionV relativeFrom="paragraph">
                        <wp:posOffset>1540510</wp:posOffset>
                      </wp:positionV>
                      <wp:extent cx="340995" cy="122555"/>
                      <wp:effectExtent l="0" t="0" r="1905" b="0"/>
                      <wp:wrapNone/>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 cy="122555"/>
                              </a:xfrm>
                              <a:prstGeom prst="rect">
                                <a:avLst/>
                              </a:prstGeom>
                              <a:solidFill>
                                <a:schemeClr val="bg1"/>
                              </a:solidFill>
                              <a:ln w="9525">
                                <a:noFill/>
                                <a:miter lim="800000"/>
                                <a:headEnd/>
                                <a:tailEnd/>
                              </a:ln>
                            </wps:spPr>
                            <wps:txbx>
                              <w:txbxContent>
                                <w:p w14:paraId="3F88AB85" w14:textId="77777777" w:rsidR="005E0512" w:rsidRPr="004361FC" w:rsidRDefault="005E0512" w:rsidP="004361FC">
                                  <w:pPr>
                                    <w:spacing w:before="20"/>
                                    <w:rPr>
                                      <w:rFonts w:asciiTheme="minorHAnsi" w:hAnsiTheme="minorHAnsi"/>
                                      <w:b/>
                                      <w:color w:val="1F497D" w:themeColor="text2"/>
                                      <w:sz w:val="2"/>
                                      <w:szCs w:val="2"/>
                                      <w:lang w:val="fr-FR"/>
                                    </w:rPr>
                                  </w:pPr>
                                  <w:r w:rsidRPr="004361FC">
                                    <w:rPr>
                                      <w:rFonts w:asciiTheme="minorHAnsi" w:hAnsiTheme="minorHAnsi"/>
                                      <w:b/>
                                      <w:bCs/>
                                      <w:color w:val="1F497D" w:themeColor="text2"/>
                                      <w:sz w:val="12"/>
                                      <w:szCs w:val="12"/>
                                      <w:lang w:val="fr-FR"/>
                                    </w:rPr>
                                    <w:t>Hommes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282685E" id="_x0000_s1065" type="#_x0000_t202" style="position:absolute;margin-left:97.75pt;margin-top:121.3pt;width:26.85pt;height:9.65pt;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" fillcolor="white [3212]" stroked="f">
                      <v:textbox inset="0,0,0,0">
                        <w:txbxContent>
                          <w:p w14:paraId="3F88AB85" w14:textId="77777777" w:rsidR="005E0512" w:rsidRPr="004361FC" w:rsidRDefault="005E0512" w:rsidP="004361FC">
                            <w:pPr>
                              <w:spacing w:before="20"/>
                              <w:rPr>
                                <w:rFonts w:asciiTheme="minorHAnsi" w:hAnsiTheme="minorHAnsi"/>
                                <w:b/>
                                <w:color w:val="1F497D" w:themeColor="text2"/>
                                <w:sz w:val="2"/>
                                <w:szCs w:val="2"/>
                                <w:lang w:val="fr-FR"/>
                              </w:rPr>
                            </w:pPr>
                            <w:r w:rsidRPr="004361FC">
                              <w:rPr>
                                <w:rFonts w:asciiTheme="minorHAnsi" w:hAnsiTheme="minorHAnsi"/>
                                <w:b/>
                                <w:bCs/>
                                <w:color w:val="1F497D" w:themeColor="text2"/>
                                <w:sz w:val="12"/>
                                <w:szCs w:val="12"/>
                                <w:lang w:val="fr-FR"/>
                              </w:rPr>
                              <w:t>Hommes</w:t>
                            </w:r>
                          </w:p>
                        </w:txbxContent>
                      </v:textbox>
                    </v:shape>
                  </w:pict>
                </mc:Fallback>
              </mc:AlternateContent>
            </w:r>
            <w:r w:rsidRPr="00863559">
              <w:rPr>
                <w:noProof/>
                <w:lang w:val="en-US"/>
              </w:rPr>
              <mc:AlternateContent>
                <mc:Choice Requires="wps">
                  <w:drawing>
                    <wp:anchor distT="45720" distB="45720" distL="114300" distR="114300" simplePos="0" relativeHeight="251739136" behindDoc="0" locked="0" layoutInCell="1" allowOverlap="1" wp14:anchorId="25FFD638" wp14:editId="6F6F6011">
                      <wp:simplePos x="0" y="0"/>
                      <wp:positionH relativeFrom="column">
                        <wp:posOffset>889938</wp:posOffset>
                      </wp:positionH>
                      <wp:positionV relativeFrom="paragraph">
                        <wp:posOffset>1531620</wp:posOffset>
                      </wp:positionV>
                      <wp:extent cx="286603" cy="122726"/>
                      <wp:effectExtent l="0" t="0" r="0" b="0"/>
                      <wp:wrapNone/>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603" cy="122726"/>
                              </a:xfrm>
                              <a:prstGeom prst="rect">
                                <a:avLst/>
                              </a:prstGeom>
                              <a:solidFill>
                                <a:schemeClr val="bg1"/>
                              </a:solidFill>
                              <a:ln w="9525">
                                <a:noFill/>
                                <a:miter lim="800000"/>
                                <a:headEnd/>
                                <a:tailEnd/>
                              </a:ln>
                            </wps:spPr>
                            <wps:txbx>
                              <w:txbxContent>
                                <w:p w14:paraId="172A94E8" w14:textId="75988FE4" w:rsidR="005E0512" w:rsidRPr="004361FC" w:rsidRDefault="005E0512" w:rsidP="004361FC">
                                  <w:pPr>
                                    <w:spacing w:before="20"/>
                                    <w:rPr>
                                      <w:rFonts w:asciiTheme="minorHAnsi" w:hAnsiTheme="minorHAnsi"/>
                                      <w:b/>
                                      <w:color w:val="1F497D" w:themeColor="text2"/>
                                      <w:sz w:val="2"/>
                                      <w:szCs w:val="2"/>
                                      <w:lang w:val="fr-FR"/>
                                    </w:rPr>
                                  </w:pPr>
                                  <w:r w:rsidRPr="004361FC">
                                    <w:rPr>
                                      <w:rFonts w:asciiTheme="minorHAnsi" w:hAnsiTheme="minorHAnsi"/>
                                      <w:b/>
                                      <w:bCs/>
                                      <w:color w:val="1F497D" w:themeColor="text2"/>
                                      <w:sz w:val="12"/>
                                      <w:szCs w:val="12"/>
                                      <w:lang w:val="fr-FR"/>
                                    </w:rPr>
                                    <w:t>Femmes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5FFD638" id="_x0000_s1066" type="#_x0000_t202" style="position:absolute;margin-left:70.05pt;margin-top:120.6pt;width:22.55pt;height:9.65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" fillcolor="white [3212]" stroked="f">
                      <v:textbox inset="0,0,0,0">
                        <w:txbxContent>
                          <w:p w14:paraId="172A94E8" w14:textId="75988FE4" w:rsidR="005E0512" w:rsidRPr="004361FC" w:rsidRDefault="005E0512" w:rsidP="004361FC">
                            <w:pPr>
                              <w:spacing w:before="20"/>
                              <w:rPr>
                                <w:rFonts w:asciiTheme="minorHAnsi" w:hAnsiTheme="minorHAnsi"/>
                                <w:b/>
                                <w:color w:val="1F497D" w:themeColor="text2"/>
                                <w:sz w:val="2"/>
                                <w:szCs w:val="2"/>
                                <w:lang w:val="fr-FR"/>
                              </w:rPr>
                            </w:pPr>
                            <w:r w:rsidRPr="004361FC">
                              <w:rPr>
                                <w:rFonts w:asciiTheme="minorHAnsi" w:hAnsiTheme="minorHAnsi"/>
                                <w:b/>
                                <w:bCs/>
                                <w:color w:val="1F497D" w:themeColor="text2"/>
                                <w:sz w:val="12"/>
                                <w:szCs w:val="12"/>
                                <w:lang w:val="fr-FR"/>
                              </w:rPr>
                              <w:t>Femmes</w:t>
                            </w:r>
                          </w:p>
                        </w:txbxContent>
                      </v:textbox>
                    </v:shape>
                  </w:pict>
                </mc:Fallback>
              </mc:AlternateContent>
            </w:r>
            <w:r w:rsidR="00902B80" w:rsidRPr="00DB1244">
              <w:rPr>
                <w:noProof/>
                <w:szCs w:val="24"/>
                <w:lang w:val="en-US"/>
              </w:rPr>
              <w:drawing>
                <wp:inline distT="0" distB="0" distL="0" distR="0" wp14:anchorId="622887A3" wp14:editId="47E86130">
                  <wp:extent cx="2196404" cy="1656715"/>
                  <wp:effectExtent l="0" t="0" r="0" b="635"/>
                  <wp:docPr id="38" name="Picture 38"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Chart&#10;&#10;Description automatically generated"/>
                          <pic:cNvPicPr>
                            <a:picLocks noChangeAspect="1" noChangeArrowheads="1"/>
                          </pic:cNvPicPr>
                        </pic:nvPicPr>
                        <pic:blipFill>
                          <a:blip r:embed="rId255" r:link="rId256" cstate="print">
                            <a:extLst>
                              <a:ext uri="{28A0092B-C50C-407E-A947-70E740481C1C}">
                                <a14:useLocalDpi xmlns:a14="http://schemas.microsoft.com/office/drawing/2010/main" val="0"/>
                              </a:ext>
                            </a:extLst>
                          </a:blip>
                          <a:srcRect/>
                          <a:stretch>
                            <a:fillRect/>
                          </a:stretch>
                        </pic:blipFill>
                        <pic:spPr bwMode="auto">
                          <a:xfrm>
                            <a:off x="0" y="0"/>
                            <a:ext cx="2281582" cy="1720964"/>
                          </a:xfrm>
                          <a:prstGeom prst="rect">
                            <a:avLst/>
                          </a:prstGeom>
                          <a:noFill/>
                          <a:ln>
                            <a:noFill/>
                          </a:ln>
                        </pic:spPr>
                      </pic:pic>
                    </a:graphicData>
                  </a:graphic>
                </wp:inline>
              </w:drawing>
            </w:r>
          </w:p>
        </w:tc>
        <w:tc>
          <w:tcPr>
            <w:tcW w:w="3190" w:type="dxa"/>
            <w:tcMar>
              <w:top w:w="0" w:type="dxa"/>
              <w:left w:w="108" w:type="dxa"/>
              <w:bottom w:w="0" w:type="dxa"/>
              <w:right w:w="108" w:type="dxa"/>
            </w:tcMar>
            <w:hideMark/>
          </w:tcPr>
          <w:p w14:paraId="457F4871" w14:textId="38073B83" w:rsidR="00902B80" w:rsidRPr="00C019F8" w:rsidRDefault="00C96BF1" w:rsidP="00C019F8">
            <w:pPr>
              <w:rPr>
                <w:szCs w:val="24"/>
                <w:lang w:val="fr-CH" w:eastAsia="en-GB"/>
              </w:rPr>
            </w:pPr>
            <w:r w:rsidRPr="00863559">
              <w:rPr>
                <w:noProof/>
                <w:lang w:val="en-US"/>
              </w:rPr>
              <mc:AlternateContent>
                <mc:Choice Requires="wps">
                  <w:drawing>
                    <wp:anchor distT="45720" distB="45720" distL="114300" distR="114300" simplePos="0" relativeHeight="251753472" behindDoc="0" locked="0" layoutInCell="1" allowOverlap="1" wp14:anchorId="19DD6661" wp14:editId="58A9E642">
                      <wp:simplePos x="0" y="0"/>
                      <wp:positionH relativeFrom="column">
                        <wp:posOffset>40526</wp:posOffset>
                      </wp:positionH>
                      <wp:positionV relativeFrom="paragraph">
                        <wp:posOffset>126071</wp:posOffset>
                      </wp:positionV>
                      <wp:extent cx="1842448" cy="375313"/>
                      <wp:effectExtent l="0" t="0" r="5715" b="5715"/>
                      <wp:wrapNone/>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448" cy="375313"/>
                              </a:xfrm>
                              <a:prstGeom prst="rect">
                                <a:avLst/>
                              </a:prstGeom>
                              <a:solidFill>
                                <a:schemeClr val="bg1"/>
                              </a:solidFill>
                              <a:ln w="9525">
                                <a:noFill/>
                                <a:miter lim="800000"/>
                                <a:headEnd/>
                                <a:tailEnd/>
                              </a:ln>
                            </wps:spPr>
                            <wps:txbx>
                              <w:txbxContent>
                                <w:p w14:paraId="1B9768F2" w14:textId="63CDB9E3" w:rsidR="005E0512" w:rsidRPr="004361FC" w:rsidRDefault="005E0512" w:rsidP="004361FC">
                                  <w:pPr>
                                    <w:spacing w:before="0"/>
                                    <w:jc w:val="center"/>
                                    <w:rPr>
                                      <w:rFonts w:asciiTheme="minorHAnsi" w:hAnsiTheme="minorHAnsi"/>
                                      <w:b/>
                                      <w:color w:val="1F497D" w:themeColor="text2"/>
                                      <w:sz w:val="2"/>
                                      <w:szCs w:val="2"/>
                                      <w:lang w:val="fr-FR"/>
                                    </w:rPr>
                                  </w:pPr>
                                  <w:r w:rsidRPr="00C96BF1">
                                    <w:rPr>
                                      <w:rFonts w:asciiTheme="minorHAnsi" w:hAnsiTheme="minorHAnsi"/>
                                      <w:b/>
                                      <w:bCs/>
                                      <w:color w:val="1F497D" w:themeColor="text2"/>
                                      <w:sz w:val="18"/>
                                      <w:szCs w:val="18"/>
                                      <w:lang w:val="fr-FR"/>
                                    </w:rPr>
                                    <w:t>Fonctionnaires des catégories P et D</w:t>
                                  </w:r>
                                  <w:r w:rsidRPr="004361FC">
                                    <w:rPr>
                                      <w:rFonts w:asciiTheme="minorHAnsi" w:hAnsiTheme="minorHAnsi"/>
                                      <w:b/>
                                      <w:bCs/>
                                      <w:color w:val="1F497D" w:themeColor="text2"/>
                                      <w:sz w:val="18"/>
                                      <w:szCs w:val="18"/>
                                      <w:lang w:val="fr-FR"/>
                                    </w:rPr>
                                    <w:br/>
                                    <w:t>Novembre 2021</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9DD6661" id="_x0000_s1067" type="#_x0000_t202" style="position:absolute;margin-left:3.2pt;margin-top:9.95pt;width:145.05pt;height:29.55pt;z-index:251753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" fillcolor="white [3212]" stroked="f">
                      <v:textbox inset="0,0,0,0">
                        <w:txbxContent>
                          <w:p w14:paraId="1B9768F2" w14:textId="63CDB9E3" w:rsidR="005E0512" w:rsidRPr="004361FC" w:rsidRDefault="005E0512" w:rsidP="004361FC">
                            <w:pPr>
                              <w:spacing w:before="0"/>
                              <w:jc w:val="center"/>
                              <w:rPr>
                                <w:rFonts w:asciiTheme="minorHAnsi" w:hAnsiTheme="minorHAnsi"/>
                                <w:b/>
                                <w:color w:val="1F497D" w:themeColor="text2"/>
                                <w:sz w:val="2"/>
                                <w:szCs w:val="2"/>
                                <w:lang w:val="fr-FR"/>
                              </w:rPr>
                            </w:pPr>
                            <w:r w:rsidRPr="00C96BF1">
                              <w:rPr>
                                <w:rFonts w:asciiTheme="minorHAnsi" w:hAnsiTheme="minorHAnsi"/>
                                <w:b/>
                                <w:bCs/>
                                <w:color w:val="1F497D" w:themeColor="text2"/>
                                <w:sz w:val="18"/>
                                <w:szCs w:val="18"/>
                                <w:lang w:val="fr-FR"/>
                              </w:rPr>
                              <w:t>Fonctionnaires des catégories P et D</w:t>
                            </w:r>
                            <w:r w:rsidRPr="004361FC">
                              <w:rPr>
                                <w:rFonts w:asciiTheme="minorHAnsi" w:hAnsiTheme="minorHAnsi"/>
                                <w:b/>
                                <w:bCs/>
                                <w:color w:val="1F497D" w:themeColor="text2"/>
                                <w:sz w:val="18"/>
                                <w:szCs w:val="18"/>
                                <w:lang w:val="fr-FR"/>
                              </w:rPr>
                              <w:br/>
                              <w:t>Novembre 2021</w:t>
                            </w:r>
                          </w:p>
                        </w:txbxContent>
                      </v:textbox>
                    </v:shape>
                  </w:pict>
                </mc:Fallback>
              </mc:AlternateContent>
            </w:r>
            <w:r w:rsidR="004361FC" w:rsidRPr="00863559">
              <w:rPr>
                <w:noProof/>
                <w:lang w:val="en-US"/>
              </w:rPr>
              <mc:AlternateContent>
                <mc:Choice Requires="wps">
                  <w:drawing>
                    <wp:anchor distT="45720" distB="45720" distL="114300" distR="114300" simplePos="0" relativeHeight="251749376" behindDoc="0" locked="0" layoutInCell="1" allowOverlap="1" wp14:anchorId="770651CB" wp14:editId="4BD06510">
                      <wp:simplePos x="0" y="0"/>
                      <wp:positionH relativeFrom="column">
                        <wp:posOffset>1127731</wp:posOffset>
                      </wp:positionH>
                      <wp:positionV relativeFrom="paragraph">
                        <wp:posOffset>1533838</wp:posOffset>
                      </wp:positionV>
                      <wp:extent cx="340995" cy="122555"/>
                      <wp:effectExtent l="0" t="0" r="1905" b="0"/>
                      <wp:wrapNone/>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 cy="122555"/>
                              </a:xfrm>
                              <a:prstGeom prst="rect">
                                <a:avLst/>
                              </a:prstGeom>
                              <a:solidFill>
                                <a:schemeClr val="bg1"/>
                              </a:solidFill>
                              <a:ln w="9525">
                                <a:noFill/>
                                <a:miter lim="800000"/>
                                <a:headEnd/>
                                <a:tailEnd/>
                              </a:ln>
                            </wps:spPr>
                            <wps:txbx>
                              <w:txbxContent>
                                <w:p w14:paraId="1DF4BF50" w14:textId="77777777" w:rsidR="005E0512" w:rsidRPr="004361FC" w:rsidRDefault="005E0512" w:rsidP="004361FC">
                                  <w:pPr>
                                    <w:spacing w:before="20"/>
                                    <w:rPr>
                                      <w:rFonts w:asciiTheme="minorHAnsi" w:hAnsiTheme="minorHAnsi"/>
                                      <w:b/>
                                      <w:color w:val="1F497D" w:themeColor="text2"/>
                                      <w:sz w:val="2"/>
                                      <w:szCs w:val="2"/>
                                      <w:lang w:val="fr-FR"/>
                                    </w:rPr>
                                  </w:pPr>
                                  <w:r w:rsidRPr="004361FC">
                                    <w:rPr>
                                      <w:rFonts w:asciiTheme="minorHAnsi" w:hAnsiTheme="minorHAnsi"/>
                                      <w:b/>
                                      <w:bCs/>
                                      <w:color w:val="1F497D" w:themeColor="text2"/>
                                      <w:sz w:val="12"/>
                                      <w:szCs w:val="12"/>
                                      <w:lang w:val="fr-FR"/>
                                    </w:rPr>
                                    <w:t>Hommes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70651CB" id="_x0000_s1068" type="#_x0000_t202" style="position:absolute;margin-left:88.8pt;margin-top:120.75pt;width:26.85pt;height:9.65pt;z-index:25174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" fillcolor="white [3212]" stroked="f">
                      <v:textbox inset="0,0,0,0">
                        <w:txbxContent>
                          <w:p w14:paraId="1DF4BF50" w14:textId="77777777" w:rsidR="005E0512" w:rsidRPr="004361FC" w:rsidRDefault="005E0512" w:rsidP="004361FC">
                            <w:pPr>
                              <w:spacing w:before="20"/>
                              <w:rPr>
                                <w:rFonts w:asciiTheme="minorHAnsi" w:hAnsiTheme="minorHAnsi"/>
                                <w:b/>
                                <w:color w:val="1F497D" w:themeColor="text2"/>
                                <w:sz w:val="2"/>
                                <w:szCs w:val="2"/>
                                <w:lang w:val="fr-FR"/>
                              </w:rPr>
                            </w:pPr>
                            <w:r w:rsidRPr="004361FC">
                              <w:rPr>
                                <w:rFonts w:asciiTheme="minorHAnsi" w:hAnsiTheme="minorHAnsi"/>
                                <w:b/>
                                <w:bCs/>
                                <w:color w:val="1F497D" w:themeColor="text2"/>
                                <w:sz w:val="12"/>
                                <w:szCs w:val="12"/>
                                <w:lang w:val="fr-FR"/>
                              </w:rPr>
                              <w:t>Hommes</w:t>
                            </w:r>
                          </w:p>
                        </w:txbxContent>
                      </v:textbox>
                    </v:shape>
                  </w:pict>
                </mc:Fallback>
              </mc:AlternateContent>
            </w:r>
            <w:r w:rsidR="004361FC" w:rsidRPr="00863559">
              <w:rPr>
                <w:noProof/>
                <w:lang w:val="en-US"/>
              </w:rPr>
              <mc:AlternateContent>
                <mc:Choice Requires="wps">
                  <w:drawing>
                    <wp:anchor distT="45720" distB="45720" distL="114300" distR="114300" simplePos="0" relativeHeight="251745280" behindDoc="0" locked="0" layoutInCell="1" allowOverlap="1" wp14:anchorId="1EB17E69" wp14:editId="4BED0818">
                      <wp:simplePos x="0" y="0"/>
                      <wp:positionH relativeFrom="column">
                        <wp:posOffset>774264</wp:posOffset>
                      </wp:positionH>
                      <wp:positionV relativeFrom="paragraph">
                        <wp:posOffset>1538387</wp:posOffset>
                      </wp:positionV>
                      <wp:extent cx="286603" cy="122726"/>
                      <wp:effectExtent l="0" t="0" r="0" b="0"/>
                      <wp:wrapNone/>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603" cy="122726"/>
                              </a:xfrm>
                              <a:prstGeom prst="rect">
                                <a:avLst/>
                              </a:prstGeom>
                              <a:solidFill>
                                <a:schemeClr val="bg1"/>
                              </a:solidFill>
                              <a:ln w="9525">
                                <a:noFill/>
                                <a:miter lim="800000"/>
                                <a:headEnd/>
                                <a:tailEnd/>
                              </a:ln>
                            </wps:spPr>
                            <wps:txbx>
                              <w:txbxContent>
                                <w:p w14:paraId="2F314A7D" w14:textId="77777777" w:rsidR="005E0512" w:rsidRPr="004361FC" w:rsidRDefault="005E0512" w:rsidP="004361FC">
                                  <w:pPr>
                                    <w:spacing w:before="20"/>
                                    <w:rPr>
                                      <w:rFonts w:asciiTheme="minorHAnsi" w:hAnsiTheme="minorHAnsi"/>
                                      <w:b/>
                                      <w:color w:val="1F497D" w:themeColor="text2"/>
                                      <w:sz w:val="2"/>
                                      <w:szCs w:val="2"/>
                                      <w:lang w:val="fr-FR"/>
                                    </w:rPr>
                                  </w:pPr>
                                  <w:r w:rsidRPr="004361FC">
                                    <w:rPr>
                                      <w:rFonts w:asciiTheme="minorHAnsi" w:hAnsiTheme="minorHAnsi"/>
                                      <w:b/>
                                      <w:bCs/>
                                      <w:color w:val="1F497D" w:themeColor="text2"/>
                                      <w:sz w:val="12"/>
                                      <w:szCs w:val="12"/>
                                      <w:lang w:val="fr-FR"/>
                                    </w:rPr>
                                    <w:t>Femmes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EB17E69" id="_x0000_s1069" type="#_x0000_t202" style="position:absolute;margin-left:60.95pt;margin-top:121.15pt;width:22.55pt;height:9.65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" fillcolor="white [3212]" stroked="f">
                      <v:textbox inset="0,0,0,0">
                        <w:txbxContent>
                          <w:p w14:paraId="2F314A7D" w14:textId="77777777" w:rsidR="005E0512" w:rsidRPr="004361FC" w:rsidRDefault="005E0512" w:rsidP="004361FC">
                            <w:pPr>
                              <w:spacing w:before="20"/>
                              <w:rPr>
                                <w:rFonts w:asciiTheme="minorHAnsi" w:hAnsiTheme="minorHAnsi"/>
                                <w:b/>
                                <w:color w:val="1F497D" w:themeColor="text2"/>
                                <w:sz w:val="2"/>
                                <w:szCs w:val="2"/>
                                <w:lang w:val="fr-FR"/>
                              </w:rPr>
                            </w:pPr>
                            <w:r w:rsidRPr="004361FC">
                              <w:rPr>
                                <w:rFonts w:asciiTheme="minorHAnsi" w:hAnsiTheme="minorHAnsi"/>
                                <w:b/>
                                <w:bCs/>
                                <w:color w:val="1F497D" w:themeColor="text2"/>
                                <w:sz w:val="12"/>
                                <w:szCs w:val="12"/>
                                <w:lang w:val="fr-FR"/>
                              </w:rPr>
                              <w:t>Femmes</w:t>
                            </w:r>
                          </w:p>
                        </w:txbxContent>
                      </v:textbox>
                    </v:shape>
                  </w:pict>
                </mc:Fallback>
              </mc:AlternateContent>
            </w:r>
            <w:r w:rsidR="00902B80" w:rsidRPr="00DB1244">
              <w:rPr>
                <w:noProof/>
                <w:szCs w:val="24"/>
                <w:lang w:val="en-US"/>
              </w:rPr>
              <w:drawing>
                <wp:inline distT="0" distB="0" distL="0" distR="0" wp14:anchorId="38E55AA2" wp14:editId="66127D66">
                  <wp:extent cx="1970486" cy="1656715"/>
                  <wp:effectExtent l="0" t="0" r="0" b="635"/>
                  <wp:docPr id="37" name="Picture 37" descr="Chart,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Chart, sunburst chart&#10;&#10;Description automatically generated"/>
                          <pic:cNvPicPr>
                            <a:picLocks noChangeAspect="1" noChangeArrowheads="1"/>
                          </pic:cNvPicPr>
                        </pic:nvPicPr>
                        <pic:blipFill>
                          <a:blip r:embed="rId257" r:link="rId258" cstate="print">
                            <a:extLst>
                              <a:ext uri="{28A0092B-C50C-407E-A947-70E740481C1C}">
                                <a14:useLocalDpi xmlns:a14="http://schemas.microsoft.com/office/drawing/2010/main" val="0"/>
                              </a:ext>
                            </a:extLst>
                          </a:blip>
                          <a:srcRect/>
                          <a:stretch>
                            <a:fillRect/>
                          </a:stretch>
                        </pic:blipFill>
                        <pic:spPr bwMode="auto">
                          <a:xfrm>
                            <a:off x="0" y="0"/>
                            <a:ext cx="1974301" cy="1659923"/>
                          </a:xfrm>
                          <a:prstGeom prst="rect">
                            <a:avLst/>
                          </a:prstGeom>
                          <a:noFill/>
                          <a:ln>
                            <a:noFill/>
                          </a:ln>
                        </pic:spPr>
                      </pic:pic>
                    </a:graphicData>
                  </a:graphic>
                </wp:inline>
              </w:drawing>
            </w:r>
          </w:p>
        </w:tc>
        <w:tc>
          <w:tcPr>
            <w:tcW w:w="2919" w:type="dxa"/>
            <w:tcMar>
              <w:top w:w="0" w:type="dxa"/>
              <w:left w:w="108" w:type="dxa"/>
              <w:bottom w:w="0" w:type="dxa"/>
              <w:right w:w="108" w:type="dxa"/>
            </w:tcMar>
            <w:hideMark/>
          </w:tcPr>
          <w:p w14:paraId="3F0AF204" w14:textId="16DD4324" w:rsidR="00902B80" w:rsidRPr="00C019F8" w:rsidRDefault="00C96BF1" w:rsidP="00C019F8">
            <w:pPr>
              <w:rPr>
                <w:szCs w:val="24"/>
                <w:lang w:val="fr-CH" w:eastAsia="en-GB"/>
              </w:rPr>
            </w:pPr>
            <w:r w:rsidRPr="00863559">
              <w:rPr>
                <w:noProof/>
                <w:lang w:val="en-US"/>
              </w:rPr>
              <mc:AlternateContent>
                <mc:Choice Requires="wps">
                  <w:drawing>
                    <wp:anchor distT="45720" distB="45720" distL="114300" distR="114300" simplePos="0" relativeHeight="251755520" behindDoc="0" locked="0" layoutInCell="1" allowOverlap="1" wp14:anchorId="698BA0B0" wp14:editId="29BC9F98">
                      <wp:simplePos x="0" y="0"/>
                      <wp:positionH relativeFrom="column">
                        <wp:posOffset>61956</wp:posOffset>
                      </wp:positionH>
                      <wp:positionV relativeFrom="paragraph">
                        <wp:posOffset>125521</wp:posOffset>
                      </wp:positionV>
                      <wp:extent cx="1678675" cy="375285"/>
                      <wp:effectExtent l="0" t="0" r="0" b="5715"/>
                      <wp:wrapNone/>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675" cy="375285"/>
                              </a:xfrm>
                              <a:prstGeom prst="rect">
                                <a:avLst/>
                              </a:prstGeom>
                              <a:solidFill>
                                <a:schemeClr val="bg1"/>
                              </a:solidFill>
                              <a:ln w="9525">
                                <a:noFill/>
                                <a:miter lim="800000"/>
                                <a:headEnd/>
                                <a:tailEnd/>
                              </a:ln>
                            </wps:spPr>
                            <wps:txbx>
                              <w:txbxContent>
                                <w:p w14:paraId="018DFF92" w14:textId="4EFA846C" w:rsidR="005E0512" w:rsidRPr="004361FC" w:rsidRDefault="005E0512" w:rsidP="004361FC">
                                  <w:pPr>
                                    <w:spacing w:before="0"/>
                                    <w:jc w:val="center"/>
                                    <w:rPr>
                                      <w:rFonts w:asciiTheme="minorHAnsi" w:hAnsiTheme="minorHAnsi"/>
                                      <w:b/>
                                      <w:color w:val="1F497D" w:themeColor="text2"/>
                                      <w:sz w:val="2"/>
                                      <w:szCs w:val="2"/>
                                      <w:lang w:val="fr-FR"/>
                                    </w:rPr>
                                  </w:pPr>
                                  <w:r w:rsidRPr="00C96BF1">
                                    <w:rPr>
                                      <w:rFonts w:asciiTheme="minorHAnsi" w:hAnsiTheme="minorHAnsi"/>
                                      <w:b/>
                                      <w:bCs/>
                                      <w:color w:val="1F497D" w:themeColor="text2"/>
                                      <w:sz w:val="18"/>
                                      <w:szCs w:val="18"/>
                                      <w:lang w:val="fr-FR"/>
                                    </w:rPr>
                                    <w:t>Fonctionnaires de la catégorie G</w:t>
                                  </w:r>
                                  <w:r w:rsidRPr="004361FC">
                                    <w:rPr>
                                      <w:rFonts w:asciiTheme="minorHAnsi" w:hAnsiTheme="minorHAnsi"/>
                                      <w:b/>
                                      <w:bCs/>
                                      <w:color w:val="1F497D" w:themeColor="text2"/>
                                      <w:sz w:val="18"/>
                                      <w:szCs w:val="18"/>
                                      <w:lang w:val="fr-FR"/>
                                    </w:rPr>
                                    <w:br/>
                                    <w:t>Novembre 2021</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98BA0B0" id="_x0000_s1070" type="#_x0000_t202" style="position:absolute;margin-left:4.9pt;margin-top:9.9pt;width:132.2pt;height:29.55pt;z-index:251755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" fillcolor="white [3212]" stroked="f">
                      <v:textbox inset="0,0,0,0">
                        <w:txbxContent>
                          <w:p w14:paraId="018DFF92" w14:textId="4EFA846C" w:rsidR="005E0512" w:rsidRPr="004361FC" w:rsidRDefault="005E0512" w:rsidP="004361FC">
                            <w:pPr>
                              <w:spacing w:before="0"/>
                              <w:jc w:val="center"/>
                              <w:rPr>
                                <w:rFonts w:asciiTheme="minorHAnsi" w:hAnsiTheme="minorHAnsi"/>
                                <w:b/>
                                <w:color w:val="1F497D" w:themeColor="text2"/>
                                <w:sz w:val="2"/>
                                <w:szCs w:val="2"/>
                                <w:lang w:val="fr-FR"/>
                              </w:rPr>
                            </w:pPr>
                            <w:r w:rsidRPr="00C96BF1">
                              <w:rPr>
                                <w:rFonts w:asciiTheme="minorHAnsi" w:hAnsiTheme="minorHAnsi"/>
                                <w:b/>
                                <w:bCs/>
                                <w:color w:val="1F497D" w:themeColor="text2"/>
                                <w:sz w:val="18"/>
                                <w:szCs w:val="18"/>
                                <w:lang w:val="fr-FR"/>
                              </w:rPr>
                              <w:t>Fonctionnaires de la catégorie G</w:t>
                            </w:r>
                            <w:r w:rsidRPr="004361FC">
                              <w:rPr>
                                <w:rFonts w:asciiTheme="minorHAnsi" w:hAnsiTheme="minorHAnsi"/>
                                <w:b/>
                                <w:bCs/>
                                <w:color w:val="1F497D" w:themeColor="text2"/>
                                <w:sz w:val="18"/>
                                <w:szCs w:val="18"/>
                                <w:lang w:val="fr-FR"/>
                              </w:rPr>
                              <w:br/>
                              <w:t>Novembre 2021</w:t>
                            </w:r>
                          </w:p>
                        </w:txbxContent>
                      </v:textbox>
                    </v:shape>
                  </w:pict>
                </mc:Fallback>
              </mc:AlternateContent>
            </w:r>
            <w:r w:rsidR="004361FC" w:rsidRPr="00863559">
              <w:rPr>
                <w:noProof/>
                <w:lang w:val="en-US"/>
              </w:rPr>
              <mc:AlternateContent>
                <mc:Choice Requires="wps">
                  <w:drawing>
                    <wp:anchor distT="45720" distB="45720" distL="114300" distR="114300" simplePos="0" relativeHeight="251747328" behindDoc="0" locked="0" layoutInCell="1" allowOverlap="1" wp14:anchorId="024790B5" wp14:editId="34A7E5F1">
                      <wp:simplePos x="0" y="0"/>
                      <wp:positionH relativeFrom="column">
                        <wp:posOffset>1020966</wp:posOffset>
                      </wp:positionH>
                      <wp:positionV relativeFrom="paragraph">
                        <wp:posOffset>1531564</wp:posOffset>
                      </wp:positionV>
                      <wp:extent cx="340995" cy="122555"/>
                      <wp:effectExtent l="0" t="0" r="1905" b="0"/>
                      <wp:wrapNone/>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 cy="122555"/>
                              </a:xfrm>
                              <a:prstGeom prst="rect">
                                <a:avLst/>
                              </a:prstGeom>
                              <a:solidFill>
                                <a:schemeClr val="bg1"/>
                              </a:solidFill>
                              <a:ln w="9525">
                                <a:noFill/>
                                <a:miter lim="800000"/>
                                <a:headEnd/>
                                <a:tailEnd/>
                              </a:ln>
                            </wps:spPr>
                            <wps:txbx>
                              <w:txbxContent>
                                <w:p w14:paraId="333B943F" w14:textId="77777777" w:rsidR="005E0512" w:rsidRPr="004361FC" w:rsidRDefault="005E0512" w:rsidP="004361FC">
                                  <w:pPr>
                                    <w:spacing w:before="20"/>
                                    <w:rPr>
                                      <w:rFonts w:asciiTheme="minorHAnsi" w:hAnsiTheme="minorHAnsi"/>
                                      <w:b/>
                                      <w:color w:val="1F497D" w:themeColor="text2"/>
                                      <w:sz w:val="2"/>
                                      <w:szCs w:val="2"/>
                                      <w:lang w:val="fr-FR"/>
                                    </w:rPr>
                                  </w:pPr>
                                  <w:r w:rsidRPr="004361FC">
                                    <w:rPr>
                                      <w:rFonts w:asciiTheme="minorHAnsi" w:hAnsiTheme="minorHAnsi"/>
                                      <w:b/>
                                      <w:bCs/>
                                      <w:color w:val="1F497D" w:themeColor="text2"/>
                                      <w:sz w:val="12"/>
                                      <w:szCs w:val="12"/>
                                      <w:lang w:val="fr-FR"/>
                                    </w:rPr>
                                    <w:t>Hommes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24790B5" id="_x0000_s1071" type="#_x0000_t202" style="position:absolute;margin-left:80.4pt;margin-top:120.6pt;width:26.85pt;height:9.65pt;z-index:251747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" fillcolor="white [3212]" stroked="f">
                      <v:textbox inset="0,0,0,0">
                        <w:txbxContent>
                          <w:p w14:paraId="333B943F" w14:textId="77777777" w:rsidR="005E0512" w:rsidRPr="004361FC" w:rsidRDefault="005E0512" w:rsidP="004361FC">
                            <w:pPr>
                              <w:spacing w:before="20"/>
                              <w:rPr>
                                <w:rFonts w:asciiTheme="minorHAnsi" w:hAnsiTheme="minorHAnsi"/>
                                <w:b/>
                                <w:color w:val="1F497D" w:themeColor="text2"/>
                                <w:sz w:val="2"/>
                                <w:szCs w:val="2"/>
                                <w:lang w:val="fr-FR"/>
                              </w:rPr>
                            </w:pPr>
                            <w:r w:rsidRPr="004361FC">
                              <w:rPr>
                                <w:rFonts w:asciiTheme="minorHAnsi" w:hAnsiTheme="minorHAnsi"/>
                                <w:b/>
                                <w:bCs/>
                                <w:color w:val="1F497D" w:themeColor="text2"/>
                                <w:sz w:val="12"/>
                                <w:szCs w:val="12"/>
                                <w:lang w:val="fr-FR"/>
                              </w:rPr>
                              <w:t>Hommes</w:t>
                            </w:r>
                          </w:p>
                        </w:txbxContent>
                      </v:textbox>
                    </v:shape>
                  </w:pict>
                </mc:Fallback>
              </mc:AlternateContent>
            </w:r>
            <w:r w:rsidR="004361FC" w:rsidRPr="00863559">
              <w:rPr>
                <w:noProof/>
                <w:lang w:val="en-US"/>
              </w:rPr>
              <mc:AlternateContent>
                <mc:Choice Requires="wps">
                  <w:drawing>
                    <wp:anchor distT="45720" distB="45720" distL="114300" distR="114300" simplePos="0" relativeHeight="251743232" behindDoc="0" locked="0" layoutInCell="1" allowOverlap="1" wp14:anchorId="5F1463F6" wp14:editId="00FC6A51">
                      <wp:simplePos x="0" y="0"/>
                      <wp:positionH relativeFrom="column">
                        <wp:posOffset>666608</wp:posOffset>
                      </wp:positionH>
                      <wp:positionV relativeFrom="paragraph">
                        <wp:posOffset>1536227</wp:posOffset>
                      </wp:positionV>
                      <wp:extent cx="286603" cy="122726"/>
                      <wp:effectExtent l="0" t="0" r="0" b="0"/>
                      <wp:wrapNone/>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603" cy="122726"/>
                              </a:xfrm>
                              <a:prstGeom prst="rect">
                                <a:avLst/>
                              </a:prstGeom>
                              <a:solidFill>
                                <a:schemeClr val="bg1"/>
                              </a:solidFill>
                              <a:ln w="9525">
                                <a:noFill/>
                                <a:miter lim="800000"/>
                                <a:headEnd/>
                                <a:tailEnd/>
                              </a:ln>
                            </wps:spPr>
                            <wps:txbx>
                              <w:txbxContent>
                                <w:p w14:paraId="15CC746D" w14:textId="77777777" w:rsidR="005E0512" w:rsidRPr="004361FC" w:rsidRDefault="005E0512" w:rsidP="004361FC">
                                  <w:pPr>
                                    <w:spacing w:before="20"/>
                                    <w:rPr>
                                      <w:rFonts w:asciiTheme="minorHAnsi" w:hAnsiTheme="minorHAnsi"/>
                                      <w:b/>
                                      <w:color w:val="1F497D" w:themeColor="text2"/>
                                      <w:sz w:val="2"/>
                                      <w:szCs w:val="2"/>
                                      <w:lang w:val="fr-FR"/>
                                    </w:rPr>
                                  </w:pPr>
                                  <w:r w:rsidRPr="004361FC">
                                    <w:rPr>
                                      <w:rFonts w:asciiTheme="minorHAnsi" w:hAnsiTheme="minorHAnsi"/>
                                      <w:b/>
                                      <w:bCs/>
                                      <w:color w:val="1F497D" w:themeColor="text2"/>
                                      <w:sz w:val="12"/>
                                      <w:szCs w:val="12"/>
                                      <w:lang w:val="fr-FR"/>
                                    </w:rPr>
                                    <w:t>Femmes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F1463F6" id="_x0000_s1072" type="#_x0000_t202" style="position:absolute;margin-left:52.5pt;margin-top:120.95pt;width:22.55pt;height:9.65pt;z-index:251743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" fillcolor="white [3212]" stroked="f">
                      <v:textbox inset="0,0,0,0">
                        <w:txbxContent>
                          <w:p w14:paraId="15CC746D" w14:textId="77777777" w:rsidR="005E0512" w:rsidRPr="004361FC" w:rsidRDefault="005E0512" w:rsidP="004361FC">
                            <w:pPr>
                              <w:spacing w:before="20"/>
                              <w:rPr>
                                <w:rFonts w:asciiTheme="minorHAnsi" w:hAnsiTheme="minorHAnsi"/>
                                <w:b/>
                                <w:color w:val="1F497D" w:themeColor="text2"/>
                                <w:sz w:val="2"/>
                                <w:szCs w:val="2"/>
                                <w:lang w:val="fr-FR"/>
                              </w:rPr>
                            </w:pPr>
                            <w:r w:rsidRPr="004361FC">
                              <w:rPr>
                                <w:rFonts w:asciiTheme="minorHAnsi" w:hAnsiTheme="minorHAnsi"/>
                                <w:b/>
                                <w:bCs/>
                                <w:color w:val="1F497D" w:themeColor="text2"/>
                                <w:sz w:val="12"/>
                                <w:szCs w:val="12"/>
                                <w:lang w:val="fr-FR"/>
                              </w:rPr>
                              <w:t>Femmes</w:t>
                            </w:r>
                          </w:p>
                        </w:txbxContent>
                      </v:textbox>
                    </v:shape>
                  </w:pict>
                </mc:Fallback>
              </mc:AlternateContent>
            </w:r>
            <w:r w:rsidR="00902B80" w:rsidRPr="00DB1244">
              <w:rPr>
                <w:noProof/>
                <w:szCs w:val="24"/>
                <w:lang w:val="en-US"/>
              </w:rPr>
              <w:drawing>
                <wp:inline distT="0" distB="0" distL="0" distR="0" wp14:anchorId="21930ED6" wp14:editId="61A95284">
                  <wp:extent cx="1784235" cy="1658584"/>
                  <wp:effectExtent l="0" t="0" r="6985" b="0"/>
                  <wp:docPr id="36" name="Picture 36"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hart&#10;&#10;Description automatically generated"/>
                          <pic:cNvPicPr>
                            <a:picLocks noChangeAspect="1" noChangeArrowheads="1"/>
                          </pic:cNvPicPr>
                        </pic:nvPicPr>
                        <pic:blipFill>
                          <a:blip r:embed="rId259" r:link="rId260" cstate="print">
                            <a:extLst>
                              <a:ext uri="{28A0092B-C50C-407E-A947-70E740481C1C}">
                                <a14:useLocalDpi xmlns:a14="http://schemas.microsoft.com/office/drawing/2010/main" val="0"/>
                              </a:ext>
                            </a:extLst>
                          </a:blip>
                          <a:srcRect/>
                          <a:stretch>
                            <a:fillRect/>
                          </a:stretch>
                        </pic:blipFill>
                        <pic:spPr bwMode="auto">
                          <a:xfrm>
                            <a:off x="0" y="0"/>
                            <a:ext cx="1817617" cy="1689615"/>
                          </a:xfrm>
                          <a:prstGeom prst="rect">
                            <a:avLst/>
                          </a:prstGeom>
                          <a:noFill/>
                          <a:ln>
                            <a:noFill/>
                          </a:ln>
                        </pic:spPr>
                      </pic:pic>
                    </a:graphicData>
                  </a:graphic>
                </wp:inline>
              </w:drawing>
            </w:r>
          </w:p>
        </w:tc>
      </w:tr>
    </w:tbl>
    <w:p w14:paraId="0D803841" w14:textId="41676918" w:rsidR="00902B80" w:rsidRDefault="00902B80" w:rsidP="004361FC">
      <w:pPr>
        <w:pStyle w:val="Figuretitle"/>
        <w:spacing w:before="240"/>
        <w:rPr>
          <w:lang w:val="fr-FR" w:eastAsia="en-GB"/>
        </w:rPr>
      </w:pPr>
      <w:r w:rsidRPr="00C019F8">
        <w:rPr>
          <w:lang w:val="fr-FR" w:eastAsia="en-GB"/>
        </w:rPr>
        <w:t xml:space="preserve">Figures 15.1, 15.2 et 15.3 – </w:t>
      </w:r>
      <w:r>
        <w:rPr>
          <w:lang w:val="fr-FR" w:eastAsia="en-GB"/>
        </w:rPr>
        <w:t>Répartition des fonctionnaires</w:t>
      </w:r>
      <w:r w:rsidR="004361FC">
        <w:rPr>
          <w:lang w:val="fr-FR" w:eastAsia="en-GB"/>
        </w:rPr>
        <w:t xml:space="preserve"> du TSB par sexe, ensemble des </w:t>
      </w:r>
      <w:r>
        <w:rPr>
          <w:lang w:val="fr-FR" w:eastAsia="en-GB"/>
        </w:rPr>
        <w:t>fonctionnaires</w:t>
      </w:r>
      <w:r w:rsidRPr="00C019F8">
        <w:rPr>
          <w:lang w:val="fr-FR" w:eastAsia="en-GB"/>
        </w:rPr>
        <w:t xml:space="preserve">, </w:t>
      </w:r>
      <w:r>
        <w:rPr>
          <w:lang w:val="fr-FR" w:eastAsia="en-GB"/>
        </w:rPr>
        <w:t>fonctionnaires</w:t>
      </w:r>
      <w:r w:rsidRPr="00C019F8">
        <w:rPr>
          <w:lang w:val="fr-FR" w:eastAsia="en-GB"/>
        </w:rPr>
        <w:t xml:space="preserve"> des catégories professionnelle </w:t>
      </w:r>
      <w:r>
        <w:rPr>
          <w:lang w:val="fr-FR" w:eastAsia="en-GB"/>
        </w:rPr>
        <w:t xml:space="preserve">(P) </w:t>
      </w:r>
      <w:r w:rsidRPr="00C019F8">
        <w:rPr>
          <w:lang w:val="fr-FR" w:eastAsia="en-GB"/>
        </w:rPr>
        <w:t>et supérieure</w:t>
      </w:r>
      <w:r>
        <w:rPr>
          <w:lang w:val="fr-FR" w:eastAsia="en-GB"/>
        </w:rPr>
        <w:t xml:space="preserve"> (D)</w:t>
      </w:r>
      <w:r w:rsidR="004361FC">
        <w:rPr>
          <w:lang w:val="fr-FR" w:eastAsia="en-GB"/>
        </w:rPr>
        <w:t xml:space="preserve"> et </w:t>
      </w:r>
      <w:r>
        <w:rPr>
          <w:lang w:val="fr-FR" w:eastAsia="en-GB"/>
        </w:rPr>
        <w:t>fonctionnaires</w:t>
      </w:r>
      <w:r w:rsidRPr="00C019F8">
        <w:rPr>
          <w:lang w:val="fr-FR" w:eastAsia="en-GB"/>
        </w:rPr>
        <w:t xml:space="preserve"> de la catégorie des services généraux </w:t>
      </w:r>
      <w:r>
        <w:rPr>
          <w:lang w:val="fr-FR" w:eastAsia="en-GB"/>
        </w:rPr>
        <w:t>(G)</w:t>
      </w:r>
    </w:p>
    <w:p w14:paraId="40D7038B" w14:textId="77777777" w:rsidR="00902B80" w:rsidRPr="00C019F8" w:rsidRDefault="00902B80" w:rsidP="00C019F8">
      <w:pPr>
        <w:pStyle w:val="Heading1"/>
        <w:rPr>
          <w:lang w:val="fr-FR" w:eastAsia="en-GB"/>
        </w:rPr>
      </w:pPr>
      <w:bookmarkStart w:id="147" w:name="_Toc94616038"/>
      <w:bookmarkStart w:id="148" w:name="section13"/>
      <w:bookmarkStart w:id="149" w:name="_Toc96407052"/>
      <w:bookmarkEnd w:id="148"/>
      <w:r w:rsidRPr="00C019F8">
        <w:rPr>
          <w:lang w:val="fr-FR" w:eastAsia="en-GB"/>
        </w:rPr>
        <w:t>13</w:t>
      </w:r>
      <w:r w:rsidRPr="00C019F8">
        <w:rPr>
          <w:lang w:val="fr-FR" w:eastAsia="en-GB"/>
        </w:rPr>
        <w:tab/>
        <w:t>Publications</w:t>
      </w:r>
      <w:bookmarkEnd w:id="147"/>
      <w:bookmarkEnd w:id="149"/>
    </w:p>
    <w:p w14:paraId="13AFB740" w14:textId="21085F9A" w:rsidR="00902B80" w:rsidRPr="00384CA5" w:rsidRDefault="00902B80" w:rsidP="00C019F8">
      <w:pPr>
        <w:pStyle w:val="Heading2"/>
        <w:rPr>
          <w:lang w:val="fr-FR" w:eastAsia="en-GB"/>
        </w:rPr>
      </w:pPr>
      <w:bookmarkStart w:id="150" w:name="section131"/>
      <w:bookmarkStart w:id="151" w:name="_Toc96407053"/>
      <w:bookmarkEnd w:id="150"/>
      <w:r w:rsidRPr="00384CA5">
        <w:rPr>
          <w:lang w:val="fr-FR" w:eastAsia="en-GB"/>
        </w:rPr>
        <w:t>13.1</w:t>
      </w:r>
      <w:r w:rsidRPr="00384CA5">
        <w:rPr>
          <w:lang w:val="fr-FR" w:eastAsia="en-GB"/>
        </w:rPr>
        <w:tab/>
        <w:t xml:space="preserve">Recommandations et </w:t>
      </w:r>
      <w:r w:rsidRPr="00C019F8">
        <w:rPr>
          <w:lang w:val="fr-FR" w:eastAsia="en-GB"/>
        </w:rPr>
        <w:t>S</w:t>
      </w:r>
      <w:r w:rsidRPr="00384CA5">
        <w:rPr>
          <w:lang w:val="fr-FR" w:eastAsia="en-GB"/>
        </w:rPr>
        <w:t>uppléments</w:t>
      </w:r>
      <w:bookmarkEnd w:id="151"/>
    </w:p>
    <w:p w14:paraId="5715DE3A" w14:textId="70092389" w:rsidR="00902B80" w:rsidRPr="00384CA5" w:rsidRDefault="00902B80" w:rsidP="00C019F8">
      <w:pPr>
        <w:rPr>
          <w:szCs w:val="24"/>
          <w:lang w:val="fr-FR" w:eastAsia="en-GB"/>
        </w:rPr>
      </w:pPr>
      <w:r w:rsidRPr="00C019F8">
        <w:rPr>
          <w:szCs w:val="24"/>
          <w:lang w:val="fr-FR" w:eastAsia="en-GB"/>
        </w:rPr>
        <w:t xml:space="preserve">Plus de 103 000 pages de Recommandations et de </w:t>
      </w:r>
      <w:r>
        <w:rPr>
          <w:szCs w:val="24"/>
          <w:lang w:val="fr-FR" w:eastAsia="en-GB"/>
        </w:rPr>
        <w:t>Suppléments UIT-T ont été publiées au cours de la période d</w:t>
      </w:r>
      <w:r w:rsidR="00C019F8">
        <w:rPr>
          <w:szCs w:val="24"/>
          <w:lang w:val="fr-FR" w:eastAsia="en-GB"/>
        </w:rPr>
        <w:t>'</w:t>
      </w:r>
      <w:r>
        <w:rPr>
          <w:szCs w:val="24"/>
          <w:lang w:val="fr-FR" w:eastAsia="en-GB"/>
        </w:rPr>
        <w:t>études. La Figure 16 donne le nombre de Recommandations et de Suppléments UIT-T publiés par an depuis 2016.</w:t>
      </w:r>
    </w:p>
    <w:p w14:paraId="7CFB37F3" w14:textId="425C1814" w:rsidR="00902B80" w:rsidRPr="00C019F8" w:rsidRDefault="00902B80" w:rsidP="00C019F8">
      <w:pPr>
        <w:rPr>
          <w:szCs w:val="24"/>
          <w:lang w:val="fr-FR" w:eastAsia="en-GB"/>
        </w:rPr>
      </w:pPr>
      <w:r w:rsidRPr="00C019F8">
        <w:rPr>
          <w:szCs w:val="24"/>
          <w:lang w:val="fr-CH" w:eastAsia="en-GB"/>
        </w:rPr>
        <w:t>Toutes les principales éditions des Recommandations UIT-T continuent d</w:t>
      </w:r>
      <w:r w:rsidR="00C019F8">
        <w:rPr>
          <w:szCs w:val="24"/>
          <w:lang w:val="fr-CH" w:eastAsia="en-GB"/>
        </w:rPr>
        <w:t>'</w:t>
      </w:r>
      <w:r w:rsidRPr="00C019F8">
        <w:rPr>
          <w:szCs w:val="24"/>
          <w:lang w:val="fr-CH" w:eastAsia="en-GB"/>
        </w:rPr>
        <w:t>être converties au format ePub adaptable et sont publiées en plus du format PDF habituel pour être téléchargées gratuitement.</w:t>
      </w:r>
      <w:r w:rsidRPr="00C019F8">
        <w:rPr>
          <w:rFonts w:eastAsiaTheme="minorEastAsia"/>
          <w:szCs w:val="24"/>
          <w:lang w:val="fr-CH" w:eastAsia="ja-JP"/>
        </w:rPr>
        <w:t xml:space="preserve"> </w:t>
      </w:r>
      <w:r>
        <w:rPr>
          <w:szCs w:val="24"/>
          <w:lang w:val="fr-FR" w:eastAsia="en-GB"/>
        </w:rPr>
        <w:t>L</w:t>
      </w:r>
      <w:r w:rsidRPr="00C019F8">
        <w:rPr>
          <w:szCs w:val="24"/>
          <w:lang w:val="fr-FR" w:eastAsia="en-GB"/>
        </w:rPr>
        <w:t xml:space="preserve">e format ePub permet aux utilisateurs de </w:t>
      </w:r>
      <w:r>
        <w:rPr>
          <w:szCs w:val="24"/>
          <w:lang w:val="fr-FR" w:eastAsia="en-GB"/>
        </w:rPr>
        <w:t>consulter</w:t>
      </w:r>
      <w:r w:rsidRPr="00C019F8">
        <w:rPr>
          <w:szCs w:val="24"/>
          <w:lang w:val="fr-FR" w:eastAsia="en-GB"/>
        </w:rPr>
        <w:t xml:space="preserve"> les Recommandations sur des </w:t>
      </w:r>
      <w:r w:rsidRPr="00585084">
        <w:rPr>
          <w:szCs w:val="24"/>
          <w:lang w:val="fr-FR" w:eastAsia="en-GB"/>
        </w:rPr>
        <w:t>dispositifs</w:t>
      </w:r>
      <w:r w:rsidRPr="00C019F8">
        <w:rPr>
          <w:szCs w:val="24"/>
          <w:lang w:val="fr-FR" w:eastAsia="en-GB"/>
        </w:rPr>
        <w:t xml:space="preserve"> </w:t>
      </w:r>
      <w:r>
        <w:rPr>
          <w:szCs w:val="24"/>
          <w:lang w:val="fr-FR" w:eastAsia="en-GB"/>
        </w:rPr>
        <w:t>avec des écrans de différentes tailles et d</w:t>
      </w:r>
      <w:r w:rsidR="00C019F8">
        <w:rPr>
          <w:szCs w:val="24"/>
          <w:lang w:val="fr-FR" w:eastAsia="en-GB"/>
        </w:rPr>
        <w:t>'</w:t>
      </w:r>
      <w:r>
        <w:rPr>
          <w:szCs w:val="24"/>
          <w:lang w:val="fr-FR" w:eastAsia="en-GB"/>
        </w:rPr>
        <w:t>utiliser des fonctions telles que les signets, l</w:t>
      </w:r>
      <w:r w:rsidR="00C019F8">
        <w:rPr>
          <w:szCs w:val="24"/>
          <w:lang w:val="fr-FR" w:eastAsia="en-GB"/>
        </w:rPr>
        <w:t>'</w:t>
      </w:r>
      <w:r>
        <w:rPr>
          <w:szCs w:val="24"/>
          <w:lang w:val="fr-FR" w:eastAsia="en-GB"/>
        </w:rPr>
        <w:t>annotation et le surlignage.</w:t>
      </w:r>
    </w:p>
    <w:p w14:paraId="4C9E6029" w14:textId="4BB8F757" w:rsidR="00902B80" w:rsidRPr="00C019F8" w:rsidRDefault="00902B80" w:rsidP="00C019F8">
      <w:pPr>
        <w:rPr>
          <w:szCs w:val="24"/>
          <w:lang w:val="fr-FR" w:eastAsia="en-GB"/>
        </w:rPr>
      </w:pPr>
      <w:r w:rsidRPr="00C019F8">
        <w:rPr>
          <w:szCs w:val="24"/>
          <w:lang w:val="fr-FR" w:eastAsia="en-GB"/>
        </w:rPr>
        <w:t xml:space="preserve">Comme approuvé par le GCNT, la plupart des corrigenda et des amendements aux Recommandations UIT-T sont désormais </w:t>
      </w:r>
      <w:r>
        <w:rPr>
          <w:szCs w:val="24"/>
          <w:lang w:val="fr-FR" w:eastAsia="en-GB"/>
        </w:rPr>
        <w:t>intégrés dans la version principale. Les modifications introduites par l</w:t>
      </w:r>
      <w:r w:rsidR="00C019F8">
        <w:rPr>
          <w:szCs w:val="24"/>
          <w:lang w:val="fr-FR" w:eastAsia="en-GB"/>
        </w:rPr>
        <w:t>'</w:t>
      </w:r>
      <w:r>
        <w:rPr>
          <w:szCs w:val="24"/>
          <w:lang w:val="fr-FR" w:eastAsia="en-GB"/>
        </w:rPr>
        <w:t>amendement ou le corrigendum apparaissent en marques de révision.</w:t>
      </w:r>
    </w:p>
    <w:p w14:paraId="72DBDA89" w14:textId="1B6ECD28" w:rsidR="00902B80" w:rsidRPr="00C019F8" w:rsidRDefault="00902B80" w:rsidP="00C019F8">
      <w:pPr>
        <w:rPr>
          <w:szCs w:val="24"/>
          <w:lang w:val="fr-CH" w:eastAsia="en-GB"/>
        </w:rPr>
      </w:pPr>
      <w:r w:rsidRPr="00C019F8">
        <w:rPr>
          <w:szCs w:val="24"/>
          <w:lang w:val="fr-CH" w:eastAsia="en-GB"/>
        </w:rPr>
        <w:t>Le produit "Recommandations UIT-T et sélection de Manuels" de l</w:t>
      </w:r>
      <w:r w:rsidR="00C019F8">
        <w:rPr>
          <w:szCs w:val="24"/>
          <w:lang w:val="fr-CH" w:eastAsia="en-GB"/>
        </w:rPr>
        <w:t>'</w:t>
      </w:r>
      <w:r w:rsidRPr="00C019F8">
        <w:rPr>
          <w:szCs w:val="24"/>
          <w:lang w:val="fr-CH" w:eastAsia="en-GB"/>
        </w:rPr>
        <w:t>UIT continue d</w:t>
      </w:r>
      <w:r w:rsidR="00C019F8">
        <w:rPr>
          <w:szCs w:val="24"/>
          <w:lang w:val="fr-CH" w:eastAsia="en-GB"/>
        </w:rPr>
        <w:t>'</w:t>
      </w:r>
      <w:r w:rsidRPr="00C019F8">
        <w:rPr>
          <w:szCs w:val="24"/>
          <w:lang w:val="fr-CH" w:eastAsia="en-GB"/>
        </w:rPr>
        <w:t>être distribué tous les trimestres sur une clé USB.</w:t>
      </w:r>
      <w:r w:rsidRPr="00C019F8">
        <w:rPr>
          <w:lang w:val="fr-CH"/>
        </w:rPr>
        <w:t xml:space="preserve"> </w:t>
      </w:r>
      <w:r>
        <w:rPr>
          <w:szCs w:val="24"/>
          <w:lang w:val="fr-CH" w:eastAsia="en-GB"/>
        </w:rPr>
        <w:t>Ce produit</w:t>
      </w:r>
      <w:r w:rsidRPr="00C019F8">
        <w:rPr>
          <w:szCs w:val="24"/>
          <w:lang w:val="fr-CH" w:eastAsia="en-GB"/>
        </w:rPr>
        <w:t xml:space="preserve"> représente un outil précieux pour les concepteurs et les responsables chargés de la mise en </w:t>
      </w:r>
      <w:r w:rsidRPr="00250B53">
        <w:rPr>
          <w:szCs w:val="24"/>
          <w:lang w:val="fr-CH" w:eastAsia="en-GB"/>
        </w:rPr>
        <w:t>œuvre</w:t>
      </w:r>
      <w:r w:rsidRPr="00C019F8">
        <w:rPr>
          <w:szCs w:val="24"/>
          <w:lang w:val="fr-CH" w:eastAsia="en-GB"/>
        </w:rPr>
        <w:t xml:space="preserve"> des normes et regroupe plus de 4 000 </w:t>
      </w:r>
      <w:r>
        <w:rPr>
          <w:szCs w:val="24"/>
          <w:lang w:val="fr-CH" w:eastAsia="en-GB"/>
        </w:rPr>
        <w:t>normes</w:t>
      </w:r>
      <w:r w:rsidRPr="00C019F8">
        <w:rPr>
          <w:szCs w:val="24"/>
          <w:lang w:val="fr-CH" w:eastAsia="en-GB"/>
        </w:rPr>
        <w:t xml:space="preserve"> UIT</w:t>
      </w:r>
      <w:r w:rsidRPr="00C019F8">
        <w:rPr>
          <w:szCs w:val="24"/>
          <w:lang w:val="fr-CH" w:eastAsia="en-GB"/>
        </w:rPr>
        <w:noBreakHyphen/>
        <w:t>T en vigueur.</w:t>
      </w:r>
    </w:p>
    <w:p w14:paraId="775BAB35" w14:textId="7CEF7472" w:rsidR="00902B80" w:rsidRPr="00C019F8" w:rsidRDefault="0064343E" w:rsidP="00C019F8">
      <w:pPr>
        <w:jc w:val="center"/>
        <w:rPr>
          <w:szCs w:val="24"/>
          <w:lang w:val="fr-CH" w:eastAsia="en-GB"/>
        </w:rPr>
      </w:pPr>
      <w:bookmarkStart w:id="152" w:name="_Hlk92449774"/>
      <w:r w:rsidRPr="00863559">
        <w:rPr>
          <w:noProof/>
          <w:lang w:val="en-US"/>
        </w:rPr>
        <w:lastRenderedPageBreak/>
        <mc:AlternateContent>
          <mc:Choice Requires="wps">
            <w:drawing>
              <wp:anchor distT="45720" distB="45720" distL="114300" distR="114300" simplePos="0" relativeHeight="251757568" behindDoc="0" locked="0" layoutInCell="1" allowOverlap="1" wp14:anchorId="60FFF2D2" wp14:editId="4244F9DD">
                <wp:simplePos x="0" y="0"/>
                <wp:positionH relativeFrom="column">
                  <wp:posOffset>828931</wp:posOffset>
                </wp:positionH>
                <wp:positionV relativeFrom="paragraph">
                  <wp:posOffset>71480</wp:posOffset>
                </wp:positionV>
                <wp:extent cx="4558352" cy="348018"/>
                <wp:effectExtent l="0" t="0" r="0" b="0"/>
                <wp:wrapNone/>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8352" cy="348018"/>
                        </a:xfrm>
                        <a:prstGeom prst="rect">
                          <a:avLst/>
                        </a:prstGeom>
                        <a:solidFill>
                          <a:schemeClr val="bg1"/>
                        </a:solidFill>
                        <a:ln w="9525">
                          <a:noFill/>
                          <a:miter lim="800000"/>
                          <a:headEnd/>
                          <a:tailEnd/>
                        </a:ln>
                      </wps:spPr>
                      <wps:txbx>
                        <w:txbxContent>
                          <w:p w14:paraId="5DA194D8" w14:textId="403B6AC5" w:rsidR="005E0512" w:rsidRPr="0064343E" w:rsidRDefault="005E0512" w:rsidP="0064343E">
                            <w:pPr>
                              <w:spacing w:before="0"/>
                              <w:jc w:val="center"/>
                              <w:rPr>
                                <w:rFonts w:asciiTheme="minorHAnsi" w:hAnsiTheme="minorHAnsi"/>
                                <w:b/>
                                <w:color w:val="00B0F0"/>
                                <w:sz w:val="2"/>
                                <w:szCs w:val="2"/>
                                <w:lang w:val="fr-FR"/>
                              </w:rPr>
                            </w:pPr>
                            <w:r w:rsidRPr="0064343E">
                              <w:rPr>
                                <w:rFonts w:asciiTheme="minorHAnsi" w:hAnsiTheme="minorHAnsi"/>
                                <w:b/>
                                <w:bCs/>
                                <w:color w:val="00B0F0"/>
                                <w:sz w:val="28"/>
                                <w:szCs w:val="28"/>
                                <w:lang w:val="fr-FR"/>
                              </w:rPr>
                              <w:t>Nombre de Recommandations et de Suppléments publiés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0FFF2D2" id="_x0000_s1073" type="#_x0000_t202" style="position:absolute;left:0;text-align:left;margin-left:65.25pt;margin-top:5.65pt;width:358.95pt;height:27.4pt;z-index:251757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" fillcolor="white [3212]" stroked="f">
                <v:textbox inset="0,0,0,0">
                  <w:txbxContent>
                    <w:p w14:paraId="5DA194D8" w14:textId="403B6AC5" w:rsidR="005E0512" w:rsidRPr="0064343E" w:rsidRDefault="005E0512" w:rsidP="0064343E">
                      <w:pPr>
                        <w:spacing w:before="0"/>
                        <w:jc w:val="center"/>
                        <w:rPr>
                          <w:rFonts w:asciiTheme="minorHAnsi" w:hAnsiTheme="minorHAnsi"/>
                          <w:b/>
                          <w:color w:val="00B0F0"/>
                          <w:sz w:val="2"/>
                          <w:szCs w:val="2"/>
                          <w:lang w:val="fr-FR"/>
                        </w:rPr>
                      </w:pPr>
                      <w:r w:rsidRPr="0064343E">
                        <w:rPr>
                          <w:rFonts w:asciiTheme="minorHAnsi" w:hAnsiTheme="minorHAnsi"/>
                          <w:b/>
                          <w:bCs/>
                          <w:color w:val="00B0F0"/>
                          <w:sz w:val="28"/>
                          <w:szCs w:val="28"/>
                          <w:lang w:val="fr-FR"/>
                        </w:rPr>
                        <w:t>Nombre de Recommandations et de Suppléments publiés</w:t>
                      </w:r>
                    </w:p>
                  </w:txbxContent>
                </v:textbox>
              </v:shape>
            </w:pict>
          </mc:Fallback>
        </mc:AlternateContent>
      </w:r>
      <w:r w:rsidR="00902B80" w:rsidRPr="00DB1244">
        <w:rPr>
          <w:noProof/>
          <w:szCs w:val="24"/>
          <w:lang w:val="en-US"/>
        </w:rPr>
        <w:drawing>
          <wp:inline distT="0" distB="0" distL="0" distR="0" wp14:anchorId="7FE6FF10" wp14:editId="5BD40AD0">
            <wp:extent cx="5954395" cy="3495675"/>
            <wp:effectExtent l="0" t="0" r="8255" b="9525"/>
            <wp:docPr id="10" name="Picture 10"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line chart&#10;&#10;Description automatically generated"/>
                    <pic:cNvPicPr>
                      <a:picLocks noChangeAspect="1" noChangeArrowheads="1"/>
                    </pic:cNvPicPr>
                  </pic:nvPicPr>
                  <pic:blipFill>
                    <a:blip r:embed="rId261" r:link="rId262">
                      <a:extLst>
                        <a:ext uri="{28A0092B-C50C-407E-A947-70E740481C1C}">
                          <a14:useLocalDpi xmlns:a14="http://schemas.microsoft.com/office/drawing/2010/main" val="0"/>
                        </a:ext>
                      </a:extLst>
                    </a:blip>
                    <a:srcRect/>
                    <a:stretch>
                      <a:fillRect/>
                    </a:stretch>
                  </pic:blipFill>
                  <pic:spPr bwMode="auto">
                    <a:xfrm>
                      <a:off x="0" y="0"/>
                      <a:ext cx="5979318" cy="3510307"/>
                    </a:xfrm>
                    <a:prstGeom prst="rect">
                      <a:avLst/>
                    </a:prstGeom>
                    <a:noFill/>
                    <a:ln>
                      <a:noFill/>
                    </a:ln>
                  </pic:spPr>
                </pic:pic>
              </a:graphicData>
            </a:graphic>
          </wp:inline>
        </w:drawing>
      </w:r>
    </w:p>
    <w:p w14:paraId="12C410C2" w14:textId="5554EA69" w:rsidR="00902B80" w:rsidRDefault="00902B80" w:rsidP="0064343E">
      <w:pPr>
        <w:pStyle w:val="Figuretitle"/>
        <w:spacing w:before="240"/>
        <w:rPr>
          <w:lang w:val="fr-FR" w:eastAsia="en-GB"/>
        </w:rPr>
      </w:pPr>
      <w:r w:rsidRPr="00C019F8">
        <w:rPr>
          <w:lang w:val="fr-FR" w:eastAsia="en-GB"/>
        </w:rPr>
        <w:t>Figure 16 – Nombre de Recommandations, d</w:t>
      </w:r>
      <w:r w:rsidR="00C019F8">
        <w:rPr>
          <w:lang w:val="fr-FR" w:eastAsia="en-GB"/>
        </w:rPr>
        <w:t>'</w:t>
      </w:r>
      <w:r w:rsidRPr="00C019F8">
        <w:rPr>
          <w:lang w:val="fr-FR" w:eastAsia="en-GB"/>
        </w:rPr>
        <w:t xml:space="preserve">amendements et de Suppléments </w:t>
      </w:r>
      <w:r w:rsidR="0064343E">
        <w:rPr>
          <w:lang w:val="fr-FR" w:eastAsia="en-GB"/>
        </w:rPr>
        <w:br/>
      </w:r>
      <w:r w:rsidRPr="00C019F8">
        <w:rPr>
          <w:lang w:val="fr-FR" w:eastAsia="en-GB"/>
        </w:rPr>
        <w:t>publiés par an depuis 2016</w:t>
      </w:r>
      <w:bookmarkEnd w:id="152"/>
      <w:r w:rsidRPr="00C019F8">
        <w:rPr>
          <w:lang w:val="fr-FR" w:eastAsia="en-GB"/>
        </w:rPr>
        <w:t xml:space="preserve"> </w:t>
      </w:r>
    </w:p>
    <w:p w14:paraId="68C3A096" w14:textId="28E3003B" w:rsidR="00902B80" w:rsidRPr="00C019F8" w:rsidRDefault="00902B80" w:rsidP="00C019F8">
      <w:pPr>
        <w:pStyle w:val="Heading2"/>
        <w:rPr>
          <w:lang w:val="fr-FR"/>
        </w:rPr>
      </w:pPr>
      <w:bookmarkStart w:id="153" w:name="_12.2_Official_languages"/>
      <w:bookmarkStart w:id="154" w:name="_13.2_Official_languages"/>
      <w:bookmarkStart w:id="155" w:name="_Toc94616040"/>
      <w:bookmarkStart w:id="156" w:name="_Toc96407054"/>
      <w:bookmarkEnd w:id="153"/>
      <w:bookmarkEnd w:id="154"/>
      <w:r w:rsidRPr="00C019F8">
        <w:rPr>
          <w:lang w:val="fr-FR"/>
        </w:rPr>
        <w:t>13.2</w:t>
      </w:r>
      <w:r w:rsidRPr="00C019F8">
        <w:rPr>
          <w:lang w:val="fr-FR"/>
        </w:rPr>
        <w:tab/>
      </w:r>
      <w:bookmarkEnd w:id="155"/>
      <w:r w:rsidRPr="00C019F8">
        <w:rPr>
          <w:lang w:val="fr-FR"/>
        </w:rPr>
        <w:t>Utilisation des langues officielles de l</w:t>
      </w:r>
      <w:r w:rsidR="00C019F8">
        <w:rPr>
          <w:lang w:val="fr-FR"/>
        </w:rPr>
        <w:t>'</w:t>
      </w:r>
      <w:r w:rsidRPr="00C019F8">
        <w:rPr>
          <w:lang w:val="fr-FR"/>
        </w:rPr>
        <w:t>Union sur un pied d</w:t>
      </w:r>
      <w:r w:rsidR="00C019F8">
        <w:rPr>
          <w:lang w:val="fr-FR"/>
        </w:rPr>
        <w:t>'</w:t>
      </w:r>
      <w:r w:rsidRPr="00C019F8">
        <w:rPr>
          <w:lang w:val="fr-FR"/>
        </w:rPr>
        <w:t>égalité</w:t>
      </w:r>
      <w:bookmarkEnd w:id="156"/>
    </w:p>
    <w:p w14:paraId="33F47EE6" w14:textId="681B3224" w:rsidR="00902B80" w:rsidRPr="00C019F8" w:rsidRDefault="00902B80" w:rsidP="00C019F8">
      <w:pPr>
        <w:rPr>
          <w:szCs w:val="24"/>
          <w:lang w:val="fr-FR" w:eastAsia="en-GB"/>
        </w:rPr>
      </w:pPr>
      <w:r w:rsidRPr="00C019F8">
        <w:rPr>
          <w:szCs w:val="24"/>
          <w:lang w:val="fr-FR" w:eastAsia="en-GB"/>
        </w:rPr>
        <w:t xml:space="preserve">Le Comité de normalisation pour le vocabulaire (SCV), composé </w:t>
      </w:r>
      <w:r>
        <w:rPr>
          <w:szCs w:val="24"/>
          <w:lang w:val="fr-FR" w:eastAsia="en-GB"/>
        </w:rPr>
        <w:t>de spécialistes de l</w:t>
      </w:r>
      <w:r w:rsidR="00C019F8">
        <w:rPr>
          <w:szCs w:val="24"/>
          <w:lang w:val="fr-FR" w:eastAsia="en-GB"/>
        </w:rPr>
        <w:t>'</w:t>
      </w:r>
      <w:r>
        <w:rPr>
          <w:szCs w:val="24"/>
          <w:lang w:val="fr-FR" w:eastAsia="en-GB"/>
        </w:rPr>
        <w:t>UIT-T</w:t>
      </w:r>
      <w:r w:rsidRPr="00C019F8">
        <w:rPr>
          <w:szCs w:val="24"/>
          <w:lang w:val="fr-FR" w:eastAsia="en-GB"/>
        </w:rPr>
        <w:t xml:space="preserve"> dans </w:t>
      </w:r>
      <w:r>
        <w:rPr>
          <w:szCs w:val="24"/>
          <w:lang w:val="fr-FR" w:eastAsia="en-GB"/>
        </w:rPr>
        <w:t>toutes les</w:t>
      </w:r>
      <w:r w:rsidRPr="00C019F8">
        <w:rPr>
          <w:szCs w:val="24"/>
          <w:lang w:val="fr-FR" w:eastAsia="en-GB"/>
        </w:rPr>
        <w:t xml:space="preserve"> langues officielles</w:t>
      </w:r>
      <w:r>
        <w:rPr>
          <w:szCs w:val="24"/>
          <w:lang w:val="fr-FR" w:eastAsia="en-GB"/>
        </w:rPr>
        <w:t>, coordonne les questions de terminologie au sein des CE de l</w:t>
      </w:r>
      <w:r w:rsidR="00C019F8">
        <w:rPr>
          <w:szCs w:val="24"/>
          <w:lang w:val="fr-FR" w:eastAsia="en-GB"/>
        </w:rPr>
        <w:t>'</w:t>
      </w:r>
      <w:r>
        <w:rPr>
          <w:szCs w:val="24"/>
          <w:lang w:val="fr-FR" w:eastAsia="en-GB"/>
        </w:rPr>
        <w:t>UIT-T. Le SCV fournit des orientations pour l</w:t>
      </w:r>
      <w:r w:rsidR="00C019F8">
        <w:rPr>
          <w:szCs w:val="24"/>
          <w:lang w:val="fr-FR" w:eastAsia="en-GB"/>
        </w:rPr>
        <w:t>'</w:t>
      </w:r>
      <w:r>
        <w:rPr>
          <w:szCs w:val="24"/>
          <w:lang w:val="fr-FR" w:eastAsia="en-GB"/>
        </w:rPr>
        <w:t>adoption de termes et de définitions dans les Recommandations UIT-T, conformément à la Résolution 67 de l</w:t>
      </w:r>
      <w:r w:rsidR="00C019F8">
        <w:rPr>
          <w:szCs w:val="24"/>
          <w:lang w:val="fr-FR" w:eastAsia="en-GB"/>
        </w:rPr>
        <w:t>'</w:t>
      </w:r>
      <w:r>
        <w:rPr>
          <w:szCs w:val="24"/>
          <w:lang w:val="fr-FR" w:eastAsia="en-GB"/>
        </w:rPr>
        <w:t>AMNT.</w:t>
      </w:r>
    </w:p>
    <w:p w14:paraId="45B50051" w14:textId="1824E3CB" w:rsidR="00902B80" w:rsidRPr="00C019F8" w:rsidRDefault="00902B80" w:rsidP="00C019F8">
      <w:pPr>
        <w:rPr>
          <w:lang w:val="fr-CH"/>
        </w:rPr>
      </w:pPr>
      <w:r w:rsidRPr="00C019F8">
        <w:rPr>
          <w:lang w:val="fr-CH"/>
        </w:rPr>
        <w:t>Le TSB continue de recueillir tous les nouveaux termes et définitions proposés par les Commissions d</w:t>
      </w:r>
      <w:r w:rsidR="00C019F8">
        <w:rPr>
          <w:lang w:val="fr-CH"/>
        </w:rPr>
        <w:t>'</w:t>
      </w:r>
      <w:r w:rsidRPr="00C019F8">
        <w:rPr>
          <w:lang w:val="fr-CH"/>
        </w:rPr>
        <w:t>études de l</w:t>
      </w:r>
      <w:r w:rsidR="00C019F8">
        <w:rPr>
          <w:lang w:val="fr-CH"/>
        </w:rPr>
        <w:t>'</w:t>
      </w:r>
      <w:r w:rsidRPr="00C019F8">
        <w:rPr>
          <w:lang w:val="fr-CH"/>
        </w:rPr>
        <w:t>UIT-T et de les introduire dans la base de données en ligne des termes et définitions de l</w:t>
      </w:r>
      <w:r w:rsidR="00C019F8">
        <w:rPr>
          <w:lang w:val="fr-CH"/>
        </w:rPr>
        <w:t>'</w:t>
      </w:r>
      <w:r w:rsidRPr="00C019F8">
        <w:rPr>
          <w:lang w:val="fr-CH"/>
        </w:rPr>
        <w:t>UIT.</w:t>
      </w:r>
    </w:p>
    <w:p w14:paraId="4BD9F732" w14:textId="6A18E1DD" w:rsidR="00902B80" w:rsidRPr="00C019F8" w:rsidRDefault="00902B80" w:rsidP="00C019F8">
      <w:pPr>
        <w:rPr>
          <w:lang w:val="fr-CH"/>
        </w:rPr>
      </w:pPr>
      <w:r w:rsidRPr="00C019F8">
        <w:rPr>
          <w:lang w:val="fr-CH"/>
        </w:rPr>
        <w:t>En application de la Résolution 67 de l</w:t>
      </w:r>
      <w:r w:rsidR="00C019F8">
        <w:rPr>
          <w:lang w:val="fr-CH"/>
        </w:rPr>
        <w:t>'</w:t>
      </w:r>
      <w:r w:rsidRPr="00C019F8">
        <w:rPr>
          <w:lang w:val="fr-CH"/>
        </w:rPr>
        <w:t>AMNT, le TSB continue de faire traduire toutes les Recommandations approuvées selon la procédure d</w:t>
      </w:r>
      <w:r w:rsidR="00C019F8">
        <w:rPr>
          <w:lang w:val="fr-CH"/>
        </w:rPr>
        <w:t>'</w:t>
      </w:r>
      <w:r w:rsidRPr="00C019F8">
        <w:rPr>
          <w:lang w:val="fr-CH"/>
        </w:rPr>
        <w:t>approbation traditionnelle (TAP) et tous les rapports du GCNT.</w:t>
      </w:r>
    </w:p>
    <w:p w14:paraId="03ED15DB" w14:textId="367B1683" w:rsidR="00902B80" w:rsidRPr="00C019F8" w:rsidRDefault="00902B80" w:rsidP="00C019F8">
      <w:pPr>
        <w:rPr>
          <w:lang w:val="fr-FR"/>
        </w:rPr>
      </w:pPr>
      <w:r w:rsidRPr="00C019F8">
        <w:rPr>
          <w:lang w:val="fr-FR"/>
        </w:rPr>
        <w:t xml:space="preserve">En outre, le TSB a fait traduire 129 Recommandations approuvées selon la </w:t>
      </w:r>
      <w:r w:rsidRPr="00083198">
        <w:rPr>
          <w:lang w:val="fr-FR"/>
        </w:rPr>
        <w:t>variante de la procédure d</w:t>
      </w:r>
      <w:r w:rsidR="00C019F8">
        <w:rPr>
          <w:lang w:val="fr-FR"/>
        </w:rPr>
        <w:t>'</w:t>
      </w:r>
      <w:r w:rsidRPr="00083198">
        <w:rPr>
          <w:lang w:val="fr-FR"/>
        </w:rPr>
        <w:t>approbation (AAP) pendant la période d</w:t>
      </w:r>
      <w:r w:rsidR="00C019F8">
        <w:rPr>
          <w:lang w:val="fr-FR"/>
        </w:rPr>
        <w:t>'</w:t>
      </w:r>
      <w:r w:rsidRPr="00083198">
        <w:rPr>
          <w:lang w:val="fr-FR"/>
        </w:rPr>
        <w:t xml:space="preserve">études, conformément aux demandes </w:t>
      </w:r>
      <w:r>
        <w:rPr>
          <w:lang w:val="fr-FR"/>
        </w:rPr>
        <w:t>formulées par les</w:t>
      </w:r>
      <w:r w:rsidR="0007077A">
        <w:rPr>
          <w:lang w:val="fr-FR"/>
        </w:rPr>
        <w:t> </w:t>
      </w:r>
      <w:r w:rsidRPr="00083198">
        <w:rPr>
          <w:lang w:val="fr-FR"/>
        </w:rPr>
        <w:t xml:space="preserve">CE de </w:t>
      </w:r>
      <w:r w:rsidRPr="00A05910">
        <w:rPr>
          <w:lang w:val="fr-FR"/>
        </w:rPr>
        <w:t>l</w:t>
      </w:r>
      <w:r w:rsidR="00C019F8">
        <w:rPr>
          <w:lang w:val="fr-FR"/>
        </w:rPr>
        <w:t>'</w:t>
      </w:r>
      <w:r w:rsidRPr="00A05910">
        <w:rPr>
          <w:lang w:val="fr-FR"/>
        </w:rPr>
        <w:t xml:space="preserve">UIT-T et </w:t>
      </w:r>
      <w:r>
        <w:rPr>
          <w:lang w:val="fr-FR"/>
        </w:rPr>
        <w:t>les groupes linguistiques</w:t>
      </w:r>
      <w:r w:rsidRPr="00A05910">
        <w:rPr>
          <w:lang w:val="fr-FR"/>
        </w:rPr>
        <w:t xml:space="preserve"> et dans les limites du budget disponible.</w:t>
      </w:r>
    </w:p>
    <w:p w14:paraId="396C1A1F" w14:textId="77777777" w:rsidR="00902B80" w:rsidRPr="00C019F8" w:rsidRDefault="00902B80" w:rsidP="00C019F8">
      <w:pPr>
        <w:pStyle w:val="Heading1"/>
        <w:rPr>
          <w:lang w:val="fr-CH"/>
        </w:rPr>
      </w:pPr>
      <w:bookmarkStart w:id="157" w:name="_13_Services_and"/>
      <w:bookmarkStart w:id="158" w:name="_14_Services_and"/>
      <w:bookmarkStart w:id="159" w:name="_14_Services_et"/>
      <w:bookmarkStart w:id="160" w:name="_Toc94616041"/>
      <w:bookmarkStart w:id="161" w:name="section14"/>
      <w:bookmarkStart w:id="162" w:name="_Toc96407055"/>
      <w:bookmarkEnd w:id="157"/>
      <w:bookmarkEnd w:id="158"/>
      <w:bookmarkEnd w:id="159"/>
      <w:bookmarkEnd w:id="161"/>
      <w:r w:rsidRPr="00C019F8">
        <w:rPr>
          <w:lang w:val="fr-CH"/>
        </w:rPr>
        <w:t>14</w:t>
      </w:r>
      <w:r w:rsidRPr="00C019F8">
        <w:rPr>
          <w:lang w:val="fr-CH"/>
        </w:rPr>
        <w:tab/>
        <w:t xml:space="preserve">Services </w:t>
      </w:r>
      <w:bookmarkEnd w:id="160"/>
      <w:r>
        <w:rPr>
          <w:lang w:val="fr-CH"/>
        </w:rPr>
        <w:t>et outils</w:t>
      </w:r>
      <w:bookmarkEnd w:id="162"/>
    </w:p>
    <w:p w14:paraId="0332ED82" w14:textId="7B234CD6" w:rsidR="00902B80" w:rsidRPr="00C019F8" w:rsidRDefault="00902B80" w:rsidP="00C019F8">
      <w:pPr>
        <w:rPr>
          <w:lang w:val="fr-FR"/>
        </w:rPr>
      </w:pPr>
      <w:r w:rsidRPr="00AE75A3">
        <w:rPr>
          <w:lang w:val="fr-CH"/>
        </w:rPr>
        <w:t>Les méthodes de travail électroniques apportent un appui essentiel aux membres qui participent aux travaux de normalisation de l</w:t>
      </w:r>
      <w:r w:rsidR="00C019F8">
        <w:rPr>
          <w:lang w:val="fr-CH"/>
        </w:rPr>
        <w:t>'</w:t>
      </w:r>
      <w:r w:rsidRPr="00AE75A3">
        <w:rPr>
          <w:lang w:val="fr-CH"/>
        </w:rPr>
        <w:t>UIT.</w:t>
      </w:r>
      <w:r w:rsidRPr="00C019F8">
        <w:rPr>
          <w:rFonts w:eastAsiaTheme="minorEastAsia"/>
          <w:szCs w:val="24"/>
          <w:lang w:val="fr-CH" w:eastAsia="ja-JP"/>
        </w:rPr>
        <w:t xml:space="preserve"> </w:t>
      </w:r>
      <w:r w:rsidRPr="00C019F8">
        <w:rPr>
          <w:lang w:val="fr-FR"/>
        </w:rPr>
        <w:t xml:space="preserve">Le TSB élabore </w:t>
      </w:r>
      <w:r>
        <w:rPr>
          <w:lang w:val="fr-FR"/>
        </w:rPr>
        <w:t xml:space="preserve">en permanence de nouvelles applications et de nouveaux services, tout en améliorant les services existants, afin de tenir à jour et de développer </w:t>
      </w:r>
      <w:r w:rsidRPr="00C019F8">
        <w:rPr>
          <w:lang w:val="fr-FR"/>
        </w:rPr>
        <w:t>à l</w:t>
      </w:r>
      <w:r w:rsidR="00C019F8">
        <w:rPr>
          <w:lang w:val="fr-FR"/>
        </w:rPr>
        <w:t>'</w:t>
      </w:r>
      <w:r w:rsidRPr="00C019F8">
        <w:rPr>
          <w:lang w:val="fr-FR"/>
        </w:rPr>
        <w:t>UIT un environnement de travail s</w:t>
      </w:r>
      <w:r w:rsidR="00C019F8">
        <w:rPr>
          <w:lang w:val="fr-FR"/>
        </w:rPr>
        <w:t>'</w:t>
      </w:r>
      <w:r w:rsidRPr="00C019F8">
        <w:rPr>
          <w:lang w:val="fr-FR"/>
        </w:rPr>
        <w:t>appuyant sur des méthodes électroniques modernes</w:t>
      </w:r>
      <w:r>
        <w:rPr>
          <w:lang w:val="fr-FR"/>
        </w:rPr>
        <w:t>.</w:t>
      </w:r>
    </w:p>
    <w:p w14:paraId="45F709D3" w14:textId="77777777" w:rsidR="0064343E" w:rsidRDefault="0064343E" w:rsidP="00C019F8">
      <w:pPr>
        <w:pStyle w:val="Heading2"/>
        <w:rPr>
          <w:lang w:val="fr-FR"/>
        </w:rPr>
      </w:pPr>
      <w:bookmarkStart w:id="163" w:name="_Toc312148142"/>
      <w:bookmarkStart w:id="164" w:name="_Toc462664277"/>
      <w:bookmarkStart w:id="165" w:name="_Toc480527869"/>
      <w:bookmarkStart w:id="166" w:name="_Toc94616042"/>
      <w:r>
        <w:rPr>
          <w:lang w:val="fr-FR"/>
        </w:rPr>
        <w:br w:type="page"/>
      </w:r>
    </w:p>
    <w:p w14:paraId="53CE4A53" w14:textId="6148EE9E" w:rsidR="00902B80" w:rsidRPr="00C019F8" w:rsidRDefault="00902B80" w:rsidP="00C019F8">
      <w:pPr>
        <w:pStyle w:val="Heading2"/>
        <w:rPr>
          <w:lang w:val="fr-FR"/>
        </w:rPr>
      </w:pPr>
      <w:bookmarkStart w:id="167" w:name="_Toc96407056"/>
      <w:r w:rsidRPr="00C019F8">
        <w:rPr>
          <w:lang w:val="fr-FR"/>
        </w:rPr>
        <w:lastRenderedPageBreak/>
        <w:t>14.1</w:t>
      </w:r>
      <w:r w:rsidRPr="00C019F8">
        <w:rPr>
          <w:lang w:val="fr-FR"/>
        </w:rPr>
        <w:tab/>
      </w:r>
      <w:bookmarkEnd w:id="163"/>
      <w:bookmarkEnd w:id="164"/>
      <w:bookmarkEnd w:id="165"/>
      <w:bookmarkEnd w:id="166"/>
      <w:r w:rsidRPr="00C019F8">
        <w:rPr>
          <w:lang w:val="fr-FR"/>
        </w:rPr>
        <w:t>Bases de données de l</w:t>
      </w:r>
      <w:r w:rsidR="00C019F8">
        <w:rPr>
          <w:lang w:val="fr-FR"/>
        </w:rPr>
        <w:t>'</w:t>
      </w:r>
      <w:r w:rsidRPr="00C019F8">
        <w:rPr>
          <w:lang w:val="fr-FR"/>
        </w:rPr>
        <w:t>UIT-T</w:t>
      </w:r>
      <w:bookmarkEnd w:id="167"/>
    </w:p>
    <w:p w14:paraId="2C06318A" w14:textId="5EC972BD" w:rsidR="00902B80" w:rsidRPr="00C019F8" w:rsidRDefault="00902B80" w:rsidP="00C019F8">
      <w:pPr>
        <w:rPr>
          <w:lang w:val="fr-FR"/>
        </w:rPr>
      </w:pPr>
      <w:r w:rsidRPr="00C019F8">
        <w:rPr>
          <w:lang w:val="fr-FR"/>
        </w:rPr>
        <w:t xml:space="preserve">Les bases de données suivantes sont mises à </w:t>
      </w:r>
      <w:r>
        <w:rPr>
          <w:lang w:val="fr-FR"/>
        </w:rPr>
        <w:t xml:space="preserve">la </w:t>
      </w:r>
      <w:r w:rsidRPr="00C019F8">
        <w:rPr>
          <w:lang w:val="fr-FR"/>
        </w:rPr>
        <w:t>disposition des délégués de l</w:t>
      </w:r>
      <w:r w:rsidR="00C019F8">
        <w:rPr>
          <w:lang w:val="fr-FR"/>
        </w:rPr>
        <w:t>'</w:t>
      </w:r>
      <w:r w:rsidRPr="00C019F8">
        <w:rPr>
          <w:lang w:val="fr-FR"/>
        </w:rPr>
        <w:t>UIT-T et du personnel du secrétariat:</w:t>
      </w:r>
    </w:p>
    <w:p w14:paraId="04A74E62" w14:textId="3DF4FE09" w:rsidR="00902B80" w:rsidRPr="00C019F8" w:rsidRDefault="00902B80" w:rsidP="00C019F8">
      <w:pPr>
        <w:pStyle w:val="enumlev1"/>
        <w:rPr>
          <w:lang w:val="fr-FR"/>
        </w:rPr>
      </w:pPr>
      <w:r w:rsidRPr="00C019F8">
        <w:rPr>
          <w:lang w:val="fr-FR"/>
        </w:rPr>
        <w:t>–</w:t>
      </w:r>
      <w:r w:rsidRPr="00C019F8">
        <w:rPr>
          <w:lang w:val="fr-FR"/>
        </w:rPr>
        <w:tab/>
      </w:r>
      <w:hyperlink r:id="rId263" w:history="1">
        <w:r w:rsidRPr="0064343E">
          <w:rPr>
            <w:rStyle w:val="Hyperlink"/>
            <w:lang w:val="fr-FR"/>
          </w:rPr>
          <w:t>Programme de travail de l</w:t>
        </w:r>
        <w:r w:rsidR="00C019F8" w:rsidRPr="0064343E">
          <w:rPr>
            <w:rStyle w:val="Hyperlink"/>
            <w:lang w:val="fr-FR"/>
          </w:rPr>
          <w:t>'</w:t>
        </w:r>
        <w:r w:rsidRPr="0064343E">
          <w:rPr>
            <w:rStyle w:val="Hyperlink"/>
            <w:lang w:val="fr-FR"/>
          </w:rPr>
          <w:t>UIT-T</w:t>
        </w:r>
      </w:hyperlink>
    </w:p>
    <w:p w14:paraId="2176B183" w14:textId="1D7E998B" w:rsidR="00902B80" w:rsidRPr="0064343E" w:rsidRDefault="00902B80" w:rsidP="00C019F8">
      <w:pPr>
        <w:pStyle w:val="enumlev1"/>
        <w:rPr>
          <w:lang w:val="fr-FR"/>
        </w:rPr>
      </w:pPr>
      <w:r w:rsidRPr="0064343E">
        <w:rPr>
          <w:lang w:val="fr-FR"/>
        </w:rPr>
        <w:t>–</w:t>
      </w:r>
      <w:r w:rsidRPr="0064343E">
        <w:rPr>
          <w:lang w:val="fr-FR"/>
        </w:rPr>
        <w:tab/>
      </w:r>
      <w:hyperlink r:id="rId264" w:history="1">
        <w:r w:rsidRPr="0064343E">
          <w:rPr>
            <w:rStyle w:val="Hyperlink"/>
            <w:lang w:val="fr-FR"/>
          </w:rPr>
          <w:t>Organisations reconnues conformément aux Recommandations UIT-T A.4, A.5 et A.6</w:t>
        </w:r>
      </w:hyperlink>
    </w:p>
    <w:p w14:paraId="6184B2FF" w14:textId="4018AA38" w:rsidR="00902B80" w:rsidRPr="00C019F8" w:rsidRDefault="00902B80" w:rsidP="00C019F8">
      <w:pPr>
        <w:pStyle w:val="enumlev1"/>
        <w:rPr>
          <w:lang w:val="fr-CH"/>
        </w:rPr>
      </w:pPr>
      <w:r w:rsidRPr="00C019F8">
        <w:rPr>
          <w:lang w:val="fr-CH"/>
        </w:rPr>
        <w:t>–</w:t>
      </w:r>
      <w:r w:rsidRPr="00C019F8">
        <w:rPr>
          <w:lang w:val="fr-CH"/>
        </w:rPr>
        <w:tab/>
      </w:r>
      <w:hyperlink r:id="rId265" w:history="1">
        <w:r w:rsidRPr="0064343E">
          <w:rPr>
            <w:rStyle w:val="Hyperlink"/>
            <w:lang w:val="fr-CH"/>
          </w:rPr>
          <w:t>Procédures AAP</w:t>
        </w:r>
      </w:hyperlink>
      <w:r>
        <w:rPr>
          <w:lang w:val="fr-CH"/>
        </w:rPr>
        <w:t xml:space="preserve"> et </w:t>
      </w:r>
      <w:hyperlink r:id="rId266" w:history="1">
        <w:r w:rsidRPr="0064343E">
          <w:rPr>
            <w:rStyle w:val="Hyperlink"/>
            <w:lang w:val="fr-CH"/>
          </w:rPr>
          <w:t>TAP de l</w:t>
        </w:r>
        <w:r w:rsidR="00C019F8" w:rsidRPr="0064343E">
          <w:rPr>
            <w:rStyle w:val="Hyperlink"/>
            <w:lang w:val="fr-CH"/>
          </w:rPr>
          <w:t>'</w:t>
        </w:r>
        <w:r w:rsidRPr="0064343E">
          <w:rPr>
            <w:rStyle w:val="Hyperlink"/>
            <w:lang w:val="fr-CH"/>
          </w:rPr>
          <w:t>UIT-T</w:t>
        </w:r>
      </w:hyperlink>
    </w:p>
    <w:p w14:paraId="3AD3DA9F" w14:textId="13BCDD46" w:rsidR="00902B80" w:rsidRPr="00C019F8" w:rsidRDefault="00902B80" w:rsidP="00C019F8">
      <w:pPr>
        <w:pStyle w:val="enumlev1"/>
        <w:rPr>
          <w:lang w:val="fr-CH"/>
        </w:rPr>
      </w:pPr>
      <w:r w:rsidRPr="00C019F8">
        <w:rPr>
          <w:lang w:val="fr-CH"/>
        </w:rPr>
        <w:t>–</w:t>
      </w:r>
      <w:r w:rsidRPr="00C019F8">
        <w:rPr>
          <w:lang w:val="fr-CH"/>
        </w:rPr>
        <w:tab/>
      </w:r>
      <w:hyperlink r:id="rId267" w:history="1">
        <w:r w:rsidRPr="0064343E">
          <w:rPr>
            <w:rStyle w:val="Hyperlink"/>
            <w:lang w:val="fr-CH"/>
          </w:rPr>
          <w:t>Recommandations UIT-T</w:t>
        </w:r>
      </w:hyperlink>
    </w:p>
    <w:p w14:paraId="6C76D482" w14:textId="12CA1925" w:rsidR="00902B80" w:rsidRPr="00C019F8" w:rsidRDefault="00902B80" w:rsidP="00C019F8">
      <w:pPr>
        <w:pStyle w:val="enumlev1"/>
        <w:rPr>
          <w:lang w:val="fr-CH"/>
        </w:rPr>
      </w:pPr>
      <w:r w:rsidRPr="00C019F8">
        <w:rPr>
          <w:lang w:val="fr-CH"/>
        </w:rPr>
        <w:t>–</w:t>
      </w:r>
      <w:r w:rsidRPr="00C019F8">
        <w:rPr>
          <w:lang w:val="fr-CH"/>
        </w:rPr>
        <w:tab/>
      </w:r>
      <w:hyperlink r:id="rId268" w:history="1">
        <w:r w:rsidRPr="0064343E">
          <w:rPr>
            <w:rStyle w:val="Hyperlink"/>
            <w:lang w:val="fr-CH"/>
          </w:rPr>
          <w:t>Notes de liaison de l</w:t>
        </w:r>
        <w:r w:rsidR="00C019F8" w:rsidRPr="0064343E">
          <w:rPr>
            <w:rStyle w:val="Hyperlink"/>
            <w:lang w:val="fr-CH"/>
          </w:rPr>
          <w:t>'</w:t>
        </w:r>
        <w:r w:rsidRPr="0064343E">
          <w:rPr>
            <w:rStyle w:val="Hyperlink"/>
            <w:lang w:val="fr-CH"/>
          </w:rPr>
          <w:t>UIT-T</w:t>
        </w:r>
      </w:hyperlink>
    </w:p>
    <w:p w14:paraId="25C37BC2" w14:textId="641ED87E" w:rsidR="00902B80" w:rsidRPr="00C019F8" w:rsidRDefault="00902B80" w:rsidP="00C019F8">
      <w:pPr>
        <w:pStyle w:val="enumlev1"/>
        <w:rPr>
          <w:lang w:val="fr-FR"/>
        </w:rPr>
      </w:pPr>
      <w:r w:rsidRPr="00C019F8">
        <w:rPr>
          <w:lang w:val="fr-FR"/>
        </w:rPr>
        <w:t>–</w:t>
      </w:r>
      <w:r w:rsidRPr="00C019F8">
        <w:rPr>
          <w:lang w:val="fr-FR"/>
        </w:rPr>
        <w:tab/>
      </w:r>
      <w:hyperlink r:id="rId269" w:history="1">
        <w:r w:rsidRPr="0064343E">
          <w:rPr>
            <w:rStyle w:val="Hyperlink"/>
            <w:lang w:val="fr-FR"/>
          </w:rPr>
          <w:t>Bases de données de l</w:t>
        </w:r>
        <w:r w:rsidR="00C019F8" w:rsidRPr="0064343E">
          <w:rPr>
            <w:rStyle w:val="Hyperlink"/>
            <w:lang w:val="fr-FR"/>
          </w:rPr>
          <w:t>'</w:t>
        </w:r>
        <w:r w:rsidRPr="0064343E">
          <w:rPr>
            <w:rStyle w:val="Hyperlink"/>
            <w:lang w:val="fr-FR"/>
          </w:rPr>
          <w:t>UIT-T relatives aux brevets et aux droits d</w:t>
        </w:r>
        <w:r w:rsidR="00C019F8" w:rsidRPr="0064343E">
          <w:rPr>
            <w:rStyle w:val="Hyperlink"/>
            <w:lang w:val="fr-FR"/>
          </w:rPr>
          <w:t>'</w:t>
        </w:r>
        <w:r w:rsidRPr="0064343E">
          <w:rPr>
            <w:rStyle w:val="Hyperlink"/>
            <w:lang w:val="fr-FR"/>
          </w:rPr>
          <w:t>auteurs sur les logiciels</w:t>
        </w:r>
      </w:hyperlink>
    </w:p>
    <w:p w14:paraId="576F971E" w14:textId="5C9D0C7D" w:rsidR="00902B80" w:rsidRPr="00C019F8" w:rsidRDefault="00902B80" w:rsidP="00C019F8">
      <w:pPr>
        <w:pStyle w:val="enumlev1"/>
        <w:rPr>
          <w:lang w:val="fr-CH"/>
        </w:rPr>
      </w:pPr>
      <w:r w:rsidRPr="00C019F8">
        <w:rPr>
          <w:lang w:val="fr-CH"/>
        </w:rPr>
        <w:t>–</w:t>
      </w:r>
      <w:r w:rsidRPr="00C019F8">
        <w:rPr>
          <w:lang w:val="fr-CH"/>
        </w:rPr>
        <w:tab/>
      </w:r>
      <w:hyperlink r:id="rId270" w:history="1">
        <w:r w:rsidRPr="0064343E">
          <w:rPr>
            <w:rStyle w:val="Hyperlink"/>
            <w:lang w:val="fr-FR"/>
          </w:rPr>
          <w:t>Base</w:t>
        </w:r>
        <w:r w:rsidRPr="0064343E">
          <w:rPr>
            <w:rStyle w:val="Hyperlink"/>
            <w:lang w:val="fr-CH"/>
          </w:rPr>
          <w:t xml:space="preserve"> de données de l</w:t>
        </w:r>
        <w:r w:rsidR="00C019F8" w:rsidRPr="0064343E">
          <w:rPr>
            <w:rStyle w:val="Hyperlink"/>
            <w:lang w:val="fr-CH"/>
          </w:rPr>
          <w:t>'</w:t>
        </w:r>
        <w:r w:rsidRPr="0064343E">
          <w:rPr>
            <w:rStyle w:val="Hyperlink"/>
            <w:lang w:val="fr-CH"/>
          </w:rPr>
          <w:t>UIT sur la conformité des produits</w:t>
        </w:r>
      </w:hyperlink>
    </w:p>
    <w:p w14:paraId="6F054B56" w14:textId="5450F6DC" w:rsidR="00902B80" w:rsidRPr="00C019F8" w:rsidRDefault="00902B80" w:rsidP="00C019F8">
      <w:pPr>
        <w:pStyle w:val="enumlev1"/>
        <w:rPr>
          <w:lang w:val="fr-CH"/>
        </w:rPr>
      </w:pPr>
      <w:r w:rsidRPr="00C019F8">
        <w:rPr>
          <w:lang w:val="fr-CH"/>
        </w:rPr>
        <w:t>–</w:t>
      </w:r>
      <w:r w:rsidRPr="00C019F8">
        <w:rPr>
          <w:lang w:val="fr-CH"/>
        </w:rPr>
        <w:tab/>
      </w:r>
      <w:hyperlink r:id="rId271" w:history="1">
        <w:r w:rsidRPr="0064343E">
          <w:rPr>
            <w:rStyle w:val="Hyperlink"/>
            <w:lang w:val="fr-FR"/>
          </w:rPr>
          <w:t>Bases de données de l</w:t>
        </w:r>
        <w:r w:rsidR="00C019F8" w:rsidRPr="0064343E">
          <w:rPr>
            <w:rStyle w:val="Hyperlink"/>
            <w:lang w:val="fr-FR"/>
          </w:rPr>
          <w:t>'</w:t>
        </w:r>
        <w:r w:rsidRPr="0064343E">
          <w:rPr>
            <w:rStyle w:val="Hyperlink"/>
            <w:lang w:val="fr-FR"/>
          </w:rPr>
          <w:t>UIT-T sur les descriptions formelles et les identificateurs d</w:t>
        </w:r>
        <w:r w:rsidR="00C019F8" w:rsidRPr="0064343E">
          <w:rPr>
            <w:rStyle w:val="Hyperlink"/>
            <w:lang w:val="fr-FR"/>
          </w:rPr>
          <w:t>'</w:t>
        </w:r>
        <w:r w:rsidRPr="0064343E">
          <w:rPr>
            <w:rStyle w:val="Hyperlink"/>
            <w:lang w:val="fr-FR"/>
          </w:rPr>
          <w:t>objet</w:t>
        </w:r>
      </w:hyperlink>
    </w:p>
    <w:p w14:paraId="39282298" w14:textId="00F18607" w:rsidR="00902B80" w:rsidRPr="00C019F8" w:rsidRDefault="00902B80" w:rsidP="00C019F8">
      <w:pPr>
        <w:pStyle w:val="enumlev1"/>
        <w:rPr>
          <w:lang w:val="fr-FR"/>
        </w:rPr>
      </w:pPr>
      <w:r w:rsidRPr="00C019F8">
        <w:rPr>
          <w:lang w:val="fr-FR"/>
        </w:rPr>
        <w:t>–</w:t>
      </w:r>
      <w:r w:rsidRPr="00C019F8">
        <w:rPr>
          <w:lang w:val="fr-FR"/>
        </w:rPr>
        <w:tab/>
      </w:r>
      <w:hyperlink r:id="rId272" w:history="1">
        <w:r w:rsidRPr="0072691F">
          <w:rPr>
            <w:rStyle w:val="Hyperlink"/>
            <w:lang w:val="fr-FR"/>
          </w:rPr>
          <w:t>Base</w:t>
        </w:r>
        <w:r w:rsidRPr="0072691F">
          <w:rPr>
            <w:rStyle w:val="Hyperlink"/>
            <w:lang w:val="fr-CH"/>
          </w:rPr>
          <w:t xml:space="preserve"> de données de l</w:t>
        </w:r>
        <w:r w:rsidR="00C019F8" w:rsidRPr="0072691F">
          <w:rPr>
            <w:rStyle w:val="Hyperlink"/>
            <w:lang w:val="fr-CH"/>
          </w:rPr>
          <w:t>'</w:t>
        </w:r>
        <w:r w:rsidRPr="0072691F">
          <w:rPr>
            <w:rStyle w:val="Hyperlink"/>
            <w:lang w:val="fr-CH"/>
          </w:rPr>
          <w:t>UIT-T sur les signaux d</w:t>
        </w:r>
        <w:r w:rsidR="00C019F8" w:rsidRPr="0072691F">
          <w:rPr>
            <w:rStyle w:val="Hyperlink"/>
            <w:lang w:val="fr-CH"/>
          </w:rPr>
          <w:t>'</w:t>
        </w:r>
        <w:r w:rsidRPr="0072691F">
          <w:rPr>
            <w:rStyle w:val="Hyperlink"/>
            <w:lang w:val="fr-CH"/>
          </w:rPr>
          <w:t>essai</w:t>
        </w:r>
      </w:hyperlink>
    </w:p>
    <w:p w14:paraId="53C400E7" w14:textId="15B70888" w:rsidR="00902B80" w:rsidRPr="00C019F8" w:rsidRDefault="00902B80" w:rsidP="00C019F8">
      <w:pPr>
        <w:pStyle w:val="enumlev1"/>
        <w:rPr>
          <w:lang w:val="fr-FR"/>
        </w:rPr>
      </w:pPr>
      <w:r w:rsidRPr="00C019F8">
        <w:rPr>
          <w:lang w:val="fr-FR"/>
        </w:rPr>
        <w:t>–</w:t>
      </w:r>
      <w:r w:rsidRPr="00C019F8">
        <w:rPr>
          <w:lang w:val="fr-FR"/>
        </w:rPr>
        <w:tab/>
      </w:r>
      <w:hyperlink r:id="rId273" w:history="1">
        <w:r w:rsidRPr="0072691F">
          <w:rPr>
            <w:rStyle w:val="Hyperlink"/>
            <w:lang w:val="fr-FR"/>
          </w:rPr>
          <w:t>Termes et définitions UIT-T</w:t>
        </w:r>
      </w:hyperlink>
    </w:p>
    <w:p w14:paraId="21637609" w14:textId="6C5E4A1C" w:rsidR="00902B80" w:rsidRPr="00C019F8" w:rsidRDefault="00902B80" w:rsidP="00C019F8">
      <w:pPr>
        <w:pStyle w:val="enumlev1"/>
        <w:rPr>
          <w:lang w:val="fr-FR"/>
        </w:rPr>
      </w:pPr>
      <w:r w:rsidRPr="00C019F8">
        <w:rPr>
          <w:lang w:val="fr-FR"/>
        </w:rPr>
        <w:t>–</w:t>
      </w:r>
      <w:r w:rsidRPr="00C019F8">
        <w:rPr>
          <w:lang w:val="fr-FR"/>
        </w:rPr>
        <w:tab/>
      </w:r>
      <w:hyperlink r:id="rId274" w:history="1">
        <w:r w:rsidRPr="0072691F">
          <w:rPr>
            <w:rStyle w:val="Hyperlink"/>
            <w:lang w:val="fr-FR"/>
          </w:rPr>
          <w:t>Ressources</w:t>
        </w:r>
        <w:r w:rsidRPr="0072691F">
          <w:rPr>
            <w:rStyle w:val="Hyperlink"/>
            <w:lang w:val="fr-CH"/>
          </w:rPr>
          <w:t xml:space="preserve"> internationales de numérotage</w:t>
        </w:r>
      </w:hyperlink>
      <w:r w:rsidRPr="00C019F8">
        <w:rPr>
          <w:lang w:val="fr-FR"/>
        </w:rPr>
        <w:t xml:space="preserve"> (voir le </w:t>
      </w:r>
      <w:r>
        <w:rPr>
          <w:lang w:val="fr-FR"/>
        </w:rPr>
        <w:t>§</w:t>
      </w:r>
      <w:r w:rsidRPr="00C019F8">
        <w:rPr>
          <w:lang w:val="fr-FR"/>
        </w:rPr>
        <w:t xml:space="preserve"> 10.6 </w:t>
      </w:r>
      <w:r>
        <w:rPr>
          <w:lang w:val="fr-FR"/>
        </w:rPr>
        <w:t>pour plus de précisions</w:t>
      </w:r>
      <w:r w:rsidRPr="00C019F8">
        <w:rPr>
          <w:lang w:val="fr-FR"/>
        </w:rPr>
        <w:t xml:space="preserve">) </w:t>
      </w:r>
    </w:p>
    <w:p w14:paraId="7FB4021F" w14:textId="3DF0E2D1" w:rsidR="00902B80" w:rsidRPr="00C019F8" w:rsidRDefault="00902B80" w:rsidP="00C019F8">
      <w:pPr>
        <w:pStyle w:val="enumlev1"/>
        <w:rPr>
          <w:lang w:val="fr-FR"/>
        </w:rPr>
      </w:pPr>
      <w:r w:rsidRPr="00C019F8">
        <w:rPr>
          <w:lang w:val="fr-FR"/>
        </w:rPr>
        <w:t>–</w:t>
      </w:r>
      <w:r w:rsidRPr="00C019F8">
        <w:rPr>
          <w:lang w:val="fr-FR"/>
        </w:rPr>
        <w:tab/>
      </w:r>
      <w:hyperlink r:id="rId275" w:history="1">
        <w:r w:rsidRPr="0072691F">
          <w:rPr>
            <w:rStyle w:val="Hyperlink"/>
            <w:lang w:val="fr-FR"/>
          </w:rPr>
          <w:t>Panorama</w:t>
        </w:r>
        <w:r w:rsidRPr="0072691F">
          <w:rPr>
            <w:rStyle w:val="Hyperlink"/>
            <w:lang w:val="fr-CH"/>
          </w:rPr>
          <w:t xml:space="preserve"> des normes TIC</w:t>
        </w:r>
      </w:hyperlink>
      <w:r w:rsidRPr="00C019F8">
        <w:rPr>
          <w:lang w:val="fr-FR"/>
        </w:rPr>
        <w:t>:</w:t>
      </w:r>
    </w:p>
    <w:p w14:paraId="37C24AB6" w14:textId="39C403BF" w:rsidR="00902B80" w:rsidRPr="00C019F8" w:rsidRDefault="00902B80" w:rsidP="00C019F8">
      <w:pPr>
        <w:pStyle w:val="enumlev20"/>
        <w:rPr>
          <w:lang w:val="fr-FR"/>
        </w:rPr>
      </w:pPr>
      <w:r w:rsidRPr="00C019F8">
        <w:rPr>
          <w:lang w:val="fr-FR"/>
        </w:rPr>
        <w:t>•</w:t>
      </w:r>
      <w:r w:rsidRPr="00C019F8">
        <w:rPr>
          <w:lang w:val="fr-FR"/>
        </w:rPr>
        <w:tab/>
        <w:t>Normes relatives au transport dans le réseau d</w:t>
      </w:r>
      <w:r w:rsidR="00C019F8">
        <w:rPr>
          <w:lang w:val="fr-FR"/>
        </w:rPr>
        <w:t>'</w:t>
      </w:r>
      <w:r w:rsidRPr="00C019F8">
        <w:rPr>
          <w:lang w:val="fr-FR"/>
        </w:rPr>
        <w:t>accès</w:t>
      </w:r>
    </w:p>
    <w:p w14:paraId="33B8EDE0" w14:textId="77777777" w:rsidR="00902B80" w:rsidRPr="00C019F8" w:rsidRDefault="00902B80" w:rsidP="00C019F8">
      <w:pPr>
        <w:pStyle w:val="enumlev20"/>
        <w:rPr>
          <w:lang w:val="fr-FR"/>
        </w:rPr>
      </w:pPr>
      <w:r w:rsidRPr="00C019F8">
        <w:rPr>
          <w:lang w:val="fr-FR"/>
        </w:rPr>
        <w:t>•</w:t>
      </w:r>
      <w:r w:rsidRPr="00C019F8">
        <w:rPr>
          <w:lang w:val="fr-FR"/>
        </w:rPr>
        <w:tab/>
        <w:t>Informatique en nuage</w:t>
      </w:r>
    </w:p>
    <w:p w14:paraId="588A8855" w14:textId="77777777" w:rsidR="00902B80" w:rsidRPr="00C019F8" w:rsidRDefault="00902B80" w:rsidP="00C019F8">
      <w:pPr>
        <w:pStyle w:val="enumlev20"/>
        <w:rPr>
          <w:lang w:val="fr-FR"/>
        </w:rPr>
      </w:pPr>
      <w:r w:rsidRPr="00C019F8">
        <w:rPr>
          <w:lang w:val="fr-FR"/>
        </w:rPr>
        <w:t>•</w:t>
      </w:r>
      <w:r w:rsidRPr="00C019F8">
        <w:rPr>
          <w:lang w:val="fr-FR"/>
        </w:rPr>
        <w:tab/>
        <w:t>Normes relatives au transport dans le réseau domestique</w:t>
      </w:r>
    </w:p>
    <w:p w14:paraId="559D1C8A" w14:textId="77777777" w:rsidR="00902B80" w:rsidRPr="00C019F8" w:rsidRDefault="00902B80" w:rsidP="00C019F8">
      <w:pPr>
        <w:pStyle w:val="enumlev20"/>
        <w:rPr>
          <w:lang w:val="fr-FR"/>
        </w:rPr>
      </w:pPr>
      <w:r w:rsidRPr="00C019F8">
        <w:rPr>
          <w:lang w:val="fr-FR"/>
        </w:rPr>
        <w:t>•</w:t>
      </w:r>
      <w:r w:rsidRPr="00C019F8">
        <w:rPr>
          <w:lang w:val="fr-FR"/>
        </w:rPr>
        <w:tab/>
        <w:t>Normes relatives à la sécurité des TIC</w:t>
      </w:r>
    </w:p>
    <w:p w14:paraId="075CB70C" w14:textId="77777777" w:rsidR="00902B80" w:rsidRPr="00C019F8" w:rsidRDefault="00902B80" w:rsidP="00C019F8">
      <w:pPr>
        <w:pStyle w:val="enumlev20"/>
        <w:rPr>
          <w:lang w:val="fr-FR"/>
        </w:rPr>
      </w:pPr>
      <w:r w:rsidRPr="00C019F8">
        <w:rPr>
          <w:lang w:val="fr-FR"/>
        </w:rPr>
        <w:t>•</w:t>
      </w:r>
      <w:r w:rsidRPr="00C019F8">
        <w:rPr>
          <w:lang w:val="fr-FR"/>
        </w:rPr>
        <w:tab/>
        <w:t>Réseaux IMT-2020 et postérieurs (et réseaux pilotés par logiciel)</w:t>
      </w:r>
    </w:p>
    <w:p w14:paraId="0AE703D4" w14:textId="6C0C5757" w:rsidR="00902B80" w:rsidRPr="00C019F8" w:rsidRDefault="00902B80" w:rsidP="00C019F8">
      <w:pPr>
        <w:pStyle w:val="enumlev20"/>
        <w:rPr>
          <w:lang w:val="fr-FR"/>
        </w:rPr>
      </w:pPr>
      <w:r w:rsidRPr="00C019F8">
        <w:rPr>
          <w:lang w:val="fr-FR"/>
        </w:rPr>
        <w:t>•</w:t>
      </w:r>
      <w:r w:rsidRPr="00C019F8">
        <w:rPr>
          <w:lang w:val="fr-FR"/>
        </w:rPr>
        <w:tab/>
        <w:t>Normes relatives à l</w:t>
      </w:r>
      <w:r w:rsidR="00C019F8">
        <w:rPr>
          <w:lang w:val="fr-FR"/>
        </w:rPr>
        <w:t>'</w:t>
      </w:r>
      <w:r w:rsidRPr="00C019F8">
        <w:rPr>
          <w:lang w:val="fr-FR"/>
        </w:rPr>
        <w:t>Internet des objets et aux villes intelligentes et durables</w:t>
      </w:r>
    </w:p>
    <w:p w14:paraId="5B8AA5E5" w14:textId="77777777" w:rsidR="00902B80" w:rsidRPr="00C019F8" w:rsidRDefault="00902B80" w:rsidP="00C019F8">
      <w:pPr>
        <w:pStyle w:val="enumlev20"/>
        <w:rPr>
          <w:lang w:val="fr-FR"/>
        </w:rPr>
      </w:pPr>
      <w:r w:rsidRPr="00C019F8">
        <w:rPr>
          <w:lang w:val="fr-FR"/>
        </w:rPr>
        <w:t>•</w:t>
      </w:r>
      <w:r w:rsidRPr="00C019F8">
        <w:rPr>
          <w:lang w:val="fr-FR"/>
        </w:rPr>
        <w:tab/>
        <w:t>Normes de communication pour les systèmes ITS.</w:t>
      </w:r>
    </w:p>
    <w:p w14:paraId="710B1FC6" w14:textId="77777777" w:rsidR="00902B80" w:rsidRPr="00C019F8" w:rsidRDefault="00902B80" w:rsidP="00C019F8">
      <w:pPr>
        <w:pStyle w:val="Heading2"/>
        <w:rPr>
          <w:lang w:val="fr-FR"/>
        </w:rPr>
      </w:pPr>
      <w:bookmarkStart w:id="168" w:name="_Toc94616043"/>
      <w:bookmarkStart w:id="169" w:name="_Toc96407057"/>
      <w:r w:rsidRPr="00C019F8">
        <w:rPr>
          <w:lang w:val="fr-FR"/>
        </w:rPr>
        <w:t>14.2</w:t>
      </w:r>
      <w:r w:rsidRPr="00C019F8">
        <w:rPr>
          <w:lang w:val="fr-FR"/>
        </w:rPr>
        <w:tab/>
        <w:t>Plate-forme MyWorkspace</w:t>
      </w:r>
      <w:bookmarkEnd w:id="168"/>
      <w:bookmarkEnd w:id="169"/>
    </w:p>
    <w:p w14:paraId="52CEEA1C" w14:textId="7303B104" w:rsidR="00902B80" w:rsidRPr="00C019F8" w:rsidRDefault="00143C97" w:rsidP="00C019F8">
      <w:pPr>
        <w:rPr>
          <w:lang w:val="fr-CH"/>
        </w:rPr>
      </w:pPr>
      <w:hyperlink r:id="rId276">
        <w:r w:rsidR="00902B80" w:rsidRPr="00C019F8">
          <w:rPr>
            <w:rStyle w:val="Hyperlink"/>
            <w:lang w:val="fr-FR"/>
          </w:rPr>
          <w:t>MyWorkspace</w:t>
        </w:r>
      </w:hyperlink>
      <w:r w:rsidR="00902B80">
        <w:rPr>
          <w:rStyle w:val="Hyperlink"/>
          <w:lang w:val="fr-CH"/>
        </w:rPr>
        <w:t xml:space="preserve"> </w:t>
      </w:r>
      <w:r w:rsidR="00902B80">
        <w:rPr>
          <w:bCs/>
          <w:lang w:val="fr-CH"/>
        </w:rPr>
        <w:t>est une plate-forme mobile conviviale qui centralise un ensemble d</w:t>
      </w:r>
      <w:r w:rsidR="00C019F8">
        <w:rPr>
          <w:bCs/>
          <w:lang w:val="fr-CH"/>
        </w:rPr>
        <w:t>'</w:t>
      </w:r>
      <w:r w:rsidR="00902B80">
        <w:rPr>
          <w:bCs/>
          <w:lang w:val="fr-CH"/>
        </w:rPr>
        <w:t>applications et de services élaborés dans le but de renforcer les méthodes de travail électroniques pour les travaux de l</w:t>
      </w:r>
      <w:r w:rsidR="00C019F8">
        <w:rPr>
          <w:bCs/>
          <w:lang w:val="fr-CH"/>
        </w:rPr>
        <w:t>'</w:t>
      </w:r>
      <w:r w:rsidR="00902B80">
        <w:rPr>
          <w:bCs/>
          <w:lang w:val="fr-CH"/>
        </w:rPr>
        <w:t>UIT-T, comme indiqué dans la Résolution 32 de l</w:t>
      </w:r>
      <w:r w:rsidR="00C019F8">
        <w:rPr>
          <w:bCs/>
          <w:lang w:val="fr-CH"/>
        </w:rPr>
        <w:t>'</w:t>
      </w:r>
      <w:r w:rsidR="00902B80">
        <w:rPr>
          <w:bCs/>
          <w:lang w:val="fr-CH"/>
        </w:rPr>
        <w:t>AMNT. Depuis le lancement de la première version de la plate-forme en 2017, plus de 4 000 utilisateurs l</w:t>
      </w:r>
      <w:r w:rsidR="00C019F8">
        <w:rPr>
          <w:bCs/>
          <w:lang w:val="fr-CH"/>
        </w:rPr>
        <w:t>'</w:t>
      </w:r>
      <w:r w:rsidR="00902B80">
        <w:rPr>
          <w:bCs/>
          <w:lang w:val="fr-CH"/>
        </w:rPr>
        <w:t>o</w:t>
      </w:r>
      <w:r w:rsidR="00030407">
        <w:rPr>
          <w:bCs/>
          <w:lang w:val="fr-CH"/>
        </w:rPr>
        <w:t>nt visitée, avec en moyenne 500 </w:t>
      </w:r>
      <w:r w:rsidR="00902B80">
        <w:rPr>
          <w:bCs/>
          <w:lang w:val="fr-CH"/>
        </w:rPr>
        <w:t xml:space="preserve">visites par mois. </w:t>
      </w:r>
      <w:r w:rsidR="00902B80" w:rsidRPr="00513B6B">
        <w:rPr>
          <w:bCs/>
          <w:lang w:val="fr-CH"/>
        </w:rPr>
        <w:t>L</w:t>
      </w:r>
      <w:r w:rsidR="00C019F8">
        <w:rPr>
          <w:bCs/>
          <w:lang w:val="fr-CH"/>
        </w:rPr>
        <w:t>'</w:t>
      </w:r>
      <w:r w:rsidR="00902B80" w:rsidRPr="00513B6B">
        <w:rPr>
          <w:bCs/>
          <w:lang w:val="fr-CH"/>
        </w:rPr>
        <w:t>accès sécurisé à MyWorkspace s</w:t>
      </w:r>
      <w:r w:rsidR="00C019F8">
        <w:rPr>
          <w:bCs/>
          <w:lang w:val="fr-CH"/>
        </w:rPr>
        <w:t>'</w:t>
      </w:r>
      <w:r w:rsidR="00902B80" w:rsidRPr="00513B6B">
        <w:rPr>
          <w:bCs/>
          <w:lang w:val="fr-CH"/>
        </w:rPr>
        <w:t>effectue au moyen d</w:t>
      </w:r>
      <w:r w:rsidR="00C019F8">
        <w:rPr>
          <w:bCs/>
          <w:lang w:val="fr-CH"/>
        </w:rPr>
        <w:t>'</w:t>
      </w:r>
      <w:r w:rsidR="00030407">
        <w:rPr>
          <w:bCs/>
          <w:lang w:val="fr-CH"/>
        </w:rPr>
        <w:t>un compte utilisateur </w:t>
      </w:r>
      <w:r w:rsidR="00902B80" w:rsidRPr="00513B6B">
        <w:rPr>
          <w:bCs/>
          <w:lang w:val="fr-CH"/>
        </w:rPr>
        <w:t>UIT (TIES)</w:t>
      </w:r>
      <w:r w:rsidR="00902B80">
        <w:rPr>
          <w:bCs/>
          <w:lang w:val="fr-CH"/>
        </w:rPr>
        <w:t>.</w:t>
      </w:r>
    </w:p>
    <w:p w14:paraId="66F825B0" w14:textId="77777777" w:rsidR="00902B80" w:rsidRPr="00C019F8" w:rsidRDefault="00902B80" w:rsidP="00C019F8">
      <w:pPr>
        <w:rPr>
          <w:lang w:val="fr-CH"/>
        </w:rPr>
      </w:pPr>
      <w:r w:rsidRPr="00C019F8">
        <w:rPr>
          <w:bCs/>
          <w:lang w:val="fr-CH"/>
        </w:rPr>
        <w:t xml:space="preserve">Les </w:t>
      </w:r>
      <w:r>
        <w:rPr>
          <w:bCs/>
          <w:lang w:val="fr-CH"/>
        </w:rPr>
        <w:t xml:space="preserve">applications et </w:t>
      </w:r>
      <w:r w:rsidRPr="00C019F8">
        <w:rPr>
          <w:bCs/>
          <w:lang w:val="fr-CH"/>
        </w:rPr>
        <w:t>services ci-après sont disponibles sur la plate-forme</w:t>
      </w:r>
      <w:r>
        <w:rPr>
          <w:bCs/>
          <w:lang w:val="fr-CH"/>
        </w:rPr>
        <w:t xml:space="preserve"> MyWorkspace</w:t>
      </w:r>
      <w:r w:rsidRPr="00C019F8">
        <w:rPr>
          <w:lang w:val="fr-CH"/>
        </w:rPr>
        <w:t>:</w:t>
      </w:r>
    </w:p>
    <w:p w14:paraId="58CAB1E5" w14:textId="571B9B6E" w:rsidR="00902B80" w:rsidRPr="00C019F8" w:rsidRDefault="00902B80" w:rsidP="00C019F8">
      <w:pPr>
        <w:pStyle w:val="enumlev1"/>
        <w:rPr>
          <w:lang w:val="fr-CH"/>
        </w:rPr>
      </w:pPr>
      <w:r w:rsidRPr="00C019F8">
        <w:rPr>
          <w:lang w:val="fr-CH"/>
        </w:rPr>
        <w:t>–</w:t>
      </w:r>
      <w:r w:rsidRPr="00C019F8">
        <w:rPr>
          <w:lang w:val="fr-CH"/>
        </w:rPr>
        <w:tab/>
      </w:r>
      <w:hyperlink r:id="rId277" w:anchor="/Translate" w:history="1">
        <w:r w:rsidRPr="00C019F8">
          <w:rPr>
            <w:rStyle w:val="Hyperlink"/>
            <w:lang w:val="fr-CH"/>
          </w:rPr>
          <w:t>ITU Translate</w:t>
        </w:r>
      </w:hyperlink>
      <w:r w:rsidRPr="00C019F8">
        <w:rPr>
          <w:lang w:val="fr-CH"/>
        </w:rPr>
        <w:t>: Outil de traduction automatique par réseau neuronal, entraîné sur les traductions officielles de documents de l</w:t>
      </w:r>
      <w:r w:rsidR="00C019F8">
        <w:rPr>
          <w:lang w:val="fr-CH"/>
        </w:rPr>
        <w:t>'</w:t>
      </w:r>
      <w:r w:rsidRPr="00C019F8">
        <w:rPr>
          <w:lang w:val="fr-CH"/>
        </w:rPr>
        <w:t>UIT, et prenant en charge les six </w:t>
      </w:r>
      <w:r>
        <w:rPr>
          <w:lang w:val="fr-CH"/>
        </w:rPr>
        <w:t xml:space="preserve">(6) </w:t>
      </w:r>
      <w:r w:rsidRPr="00C019F8">
        <w:rPr>
          <w:lang w:val="fr-CH"/>
        </w:rPr>
        <w:t>langues officielles</w:t>
      </w:r>
      <w:r>
        <w:rPr>
          <w:lang w:val="fr-CH"/>
        </w:rPr>
        <w:t xml:space="preserve"> de l</w:t>
      </w:r>
      <w:r w:rsidR="00C019F8">
        <w:rPr>
          <w:lang w:val="fr-CH"/>
        </w:rPr>
        <w:t>'</w:t>
      </w:r>
      <w:r>
        <w:rPr>
          <w:lang w:val="fr-CH"/>
        </w:rPr>
        <w:t>ONU</w:t>
      </w:r>
      <w:r w:rsidRPr="00C019F8">
        <w:rPr>
          <w:lang w:val="fr-CH"/>
        </w:rPr>
        <w:t>.</w:t>
      </w:r>
    </w:p>
    <w:p w14:paraId="731779AD" w14:textId="3AC69B8F" w:rsidR="00902B80" w:rsidRPr="00C019F8" w:rsidRDefault="00902B80" w:rsidP="00C019F8">
      <w:pPr>
        <w:pStyle w:val="enumlev1"/>
        <w:rPr>
          <w:lang w:val="fr-CH"/>
        </w:rPr>
      </w:pPr>
      <w:r w:rsidRPr="00C019F8">
        <w:rPr>
          <w:lang w:val="fr-CH"/>
        </w:rPr>
        <w:t>–</w:t>
      </w:r>
      <w:r w:rsidRPr="00C019F8">
        <w:rPr>
          <w:lang w:val="fr-CH"/>
        </w:rPr>
        <w:tab/>
      </w:r>
      <w:hyperlink r:id="rId278" w:anchor="/MyMeetings" w:tgtFrame="_blank" w:history="1">
        <w:r w:rsidRPr="00C019F8">
          <w:rPr>
            <w:rStyle w:val="Hyperlink"/>
            <w:lang w:val="fr-CH"/>
          </w:rPr>
          <w:t>MyMeetings</w:t>
        </w:r>
      </w:hyperlink>
      <w:r w:rsidRPr="00C019F8">
        <w:rPr>
          <w:lang w:val="fr-CH"/>
        </w:rPr>
        <w:t>: Service de participation à distance reposant sur une solution à code source ouvert personnalisée en interne, pour répondre aux besoins des réunions statutaires et non statutaires de l</w:t>
      </w:r>
      <w:r w:rsidR="00C019F8">
        <w:rPr>
          <w:lang w:val="fr-CH"/>
        </w:rPr>
        <w:t>'</w:t>
      </w:r>
      <w:r w:rsidRPr="00C019F8">
        <w:rPr>
          <w:lang w:val="fr-CH"/>
        </w:rPr>
        <w:t>UIT-T.</w:t>
      </w:r>
    </w:p>
    <w:p w14:paraId="66A3D9BB" w14:textId="77777777" w:rsidR="00902B80" w:rsidRPr="0004203D" w:rsidRDefault="00902B80" w:rsidP="00C019F8">
      <w:pPr>
        <w:pStyle w:val="enumlev1"/>
        <w:rPr>
          <w:lang w:val="fr-FR"/>
        </w:rPr>
      </w:pPr>
      <w:r w:rsidRPr="0004203D">
        <w:rPr>
          <w:lang w:val="fr-FR"/>
        </w:rPr>
        <w:t>–</w:t>
      </w:r>
      <w:r w:rsidRPr="0004203D">
        <w:rPr>
          <w:lang w:val="fr-FR"/>
        </w:rPr>
        <w:tab/>
        <w:t>Documents:</w:t>
      </w:r>
      <w:bookmarkStart w:id="170" w:name="lt_pId802"/>
    </w:p>
    <w:p w14:paraId="36E4CCC0" w14:textId="2BBF296F" w:rsidR="00902B80" w:rsidRPr="00C019F8" w:rsidRDefault="00902B80" w:rsidP="00C019F8">
      <w:pPr>
        <w:pStyle w:val="enumlev20"/>
        <w:rPr>
          <w:lang w:val="fr-FR"/>
        </w:rPr>
      </w:pPr>
      <w:r w:rsidRPr="00C019F8">
        <w:rPr>
          <w:lang w:val="fr-FR"/>
        </w:rPr>
        <w:t>•</w:t>
      </w:r>
      <w:r w:rsidRPr="00C019F8">
        <w:rPr>
          <w:lang w:val="fr-FR"/>
        </w:rPr>
        <w:tab/>
      </w:r>
      <w:hyperlink r:id="rId279" w:anchor="/Documents/MyDocuments/meeting=T17-TSAG-211025&amp;search=&amp;type=&amp;sources=&amp;questions=" w:history="1">
        <w:r w:rsidRPr="00C019F8">
          <w:rPr>
            <w:rStyle w:val="Hyperlink"/>
            <w:lang w:val="fr-FR"/>
          </w:rPr>
          <w:t>MyDocuments</w:t>
        </w:r>
      </w:hyperlink>
      <w:r w:rsidRPr="00C019F8">
        <w:rPr>
          <w:lang w:val="fr-FR"/>
        </w:rPr>
        <w:t xml:space="preserve">: </w:t>
      </w:r>
      <w:bookmarkStart w:id="171" w:name="lt_pId803"/>
      <w:bookmarkEnd w:id="170"/>
      <w:r w:rsidRPr="00C019F8">
        <w:rPr>
          <w:lang w:val="fr-FR"/>
        </w:rPr>
        <w:t>Service offrant un accès simplifié aux documents des commissions d</w:t>
      </w:r>
      <w:r w:rsidR="00C019F8">
        <w:rPr>
          <w:lang w:val="fr-FR"/>
        </w:rPr>
        <w:t>'</w:t>
      </w:r>
      <w:r w:rsidRPr="00C019F8">
        <w:rPr>
          <w:lang w:val="fr-FR"/>
        </w:rPr>
        <w:t xml:space="preserve">études, </w:t>
      </w:r>
      <w:r>
        <w:rPr>
          <w:lang w:val="fr-FR"/>
        </w:rPr>
        <w:t>par réunion, avec plusieurs options de tri, des filtres de sélection, une fonction de recherche dans l</w:t>
      </w:r>
      <w:r w:rsidR="00C019F8">
        <w:rPr>
          <w:lang w:val="fr-FR"/>
        </w:rPr>
        <w:t>'</w:t>
      </w:r>
      <w:r>
        <w:rPr>
          <w:lang w:val="fr-FR"/>
        </w:rPr>
        <w:t>ensemble des textes et la traduction automatique depuis l</w:t>
      </w:r>
      <w:r w:rsidR="00C019F8">
        <w:rPr>
          <w:lang w:val="fr-FR"/>
        </w:rPr>
        <w:t>'</w:t>
      </w:r>
      <w:r>
        <w:rPr>
          <w:lang w:val="fr-FR"/>
        </w:rPr>
        <w:t>anglais vers les cinq autres langues officielles de l</w:t>
      </w:r>
      <w:r w:rsidR="00C019F8">
        <w:rPr>
          <w:lang w:val="fr-FR"/>
        </w:rPr>
        <w:t>'</w:t>
      </w:r>
      <w:r>
        <w:rPr>
          <w:lang w:val="fr-FR"/>
        </w:rPr>
        <w:t>UIT (disponible sur demande).</w:t>
      </w:r>
    </w:p>
    <w:p w14:paraId="028FB839" w14:textId="3E08D6A3" w:rsidR="00902B80" w:rsidRPr="00C019F8" w:rsidRDefault="00902B80" w:rsidP="00C019F8">
      <w:pPr>
        <w:pStyle w:val="enumlev20"/>
        <w:rPr>
          <w:lang w:val="fr-FR"/>
        </w:rPr>
      </w:pPr>
      <w:r w:rsidRPr="00C019F8">
        <w:rPr>
          <w:lang w:val="fr-FR"/>
        </w:rPr>
        <w:lastRenderedPageBreak/>
        <w:t>•</w:t>
      </w:r>
      <w:r w:rsidRPr="00C019F8">
        <w:rPr>
          <w:lang w:val="fr-FR"/>
        </w:rPr>
        <w:tab/>
      </w:r>
      <w:hyperlink r:id="rId280" w:anchor="/Documents/Suggested-Documents" w:history="1">
        <w:r w:rsidRPr="00C019F8">
          <w:rPr>
            <w:rStyle w:val="Hyperlink"/>
            <w:lang w:val="fr-FR"/>
          </w:rPr>
          <w:t>Documents suggérés</w:t>
        </w:r>
      </w:hyperlink>
      <w:r w:rsidRPr="00C019F8">
        <w:rPr>
          <w:lang w:val="fr-FR"/>
        </w:rPr>
        <w:t xml:space="preserve">: Liste de documents proposés sur la base des intérêts prédéfinis </w:t>
      </w:r>
      <w:r>
        <w:rPr>
          <w:lang w:val="fr-FR"/>
        </w:rPr>
        <w:t>par</w:t>
      </w:r>
      <w:r w:rsidRPr="00C019F8">
        <w:rPr>
          <w:lang w:val="fr-FR"/>
        </w:rPr>
        <w:t xml:space="preserve"> l</w:t>
      </w:r>
      <w:r w:rsidR="00C019F8">
        <w:rPr>
          <w:lang w:val="fr-FR"/>
        </w:rPr>
        <w:t>'</w:t>
      </w:r>
      <w:r w:rsidRPr="00C019F8">
        <w:rPr>
          <w:lang w:val="fr-FR"/>
        </w:rPr>
        <w:t xml:space="preserve">utilisateur, avec </w:t>
      </w:r>
      <w:r>
        <w:rPr>
          <w:lang w:val="fr-FR"/>
        </w:rPr>
        <w:t>une option permettant d</w:t>
      </w:r>
      <w:r w:rsidR="00C019F8">
        <w:rPr>
          <w:lang w:val="fr-FR"/>
        </w:rPr>
        <w:t>'</w:t>
      </w:r>
      <w:r>
        <w:rPr>
          <w:lang w:val="fr-FR"/>
        </w:rPr>
        <w:t>enregistrer des favoris.</w:t>
      </w:r>
      <w:bookmarkEnd w:id="171"/>
    </w:p>
    <w:p w14:paraId="5E9B0758" w14:textId="7D157B69" w:rsidR="00902B80" w:rsidRPr="00C019F8" w:rsidRDefault="00902B80" w:rsidP="00C019F8">
      <w:pPr>
        <w:pStyle w:val="enumlev1"/>
        <w:rPr>
          <w:lang w:val="fr-CH"/>
        </w:rPr>
      </w:pPr>
      <w:r w:rsidRPr="00C019F8">
        <w:rPr>
          <w:lang w:val="fr-CH"/>
        </w:rPr>
        <w:t>–</w:t>
      </w:r>
      <w:r w:rsidRPr="00C019F8">
        <w:rPr>
          <w:lang w:val="fr-CH"/>
        </w:rPr>
        <w:tab/>
      </w:r>
      <w:hyperlink r:id="rId281" w:anchor="/Calendar" w:history="1">
        <w:r w:rsidRPr="00C019F8">
          <w:rPr>
            <w:rStyle w:val="Hyperlink"/>
            <w:lang w:val="fr-CH"/>
          </w:rPr>
          <w:t>Calendrier</w:t>
        </w:r>
      </w:hyperlink>
      <w:r w:rsidRPr="00C019F8">
        <w:rPr>
          <w:lang w:val="fr-CH"/>
        </w:rPr>
        <w:t>: Calendrier mensuel de toutes les manifestations de l</w:t>
      </w:r>
      <w:r w:rsidR="00C019F8">
        <w:rPr>
          <w:lang w:val="fr-CH"/>
        </w:rPr>
        <w:t>'</w:t>
      </w:r>
      <w:r w:rsidRPr="00C019F8">
        <w:rPr>
          <w:lang w:val="fr-CH"/>
        </w:rPr>
        <w:t>UIT, avec la possibilité de filtrer par Secteur de l</w:t>
      </w:r>
      <w:r w:rsidR="00C019F8">
        <w:rPr>
          <w:lang w:val="fr-CH"/>
        </w:rPr>
        <w:t>'</w:t>
      </w:r>
      <w:r w:rsidRPr="00C019F8">
        <w:rPr>
          <w:lang w:val="fr-CH"/>
        </w:rPr>
        <w:t>UIT et par groupe de travail de l</w:t>
      </w:r>
      <w:r w:rsidR="00C019F8">
        <w:rPr>
          <w:lang w:val="fr-CH"/>
        </w:rPr>
        <w:t>'</w:t>
      </w:r>
      <w:r w:rsidRPr="00C019F8">
        <w:rPr>
          <w:lang w:val="fr-CH"/>
        </w:rPr>
        <w:t>UIT-T</w:t>
      </w:r>
      <w:r>
        <w:rPr>
          <w:lang w:val="fr-CH"/>
        </w:rPr>
        <w:t xml:space="preserve"> et d</w:t>
      </w:r>
      <w:r w:rsidR="00C019F8">
        <w:rPr>
          <w:lang w:val="fr-CH"/>
        </w:rPr>
        <w:t>'</w:t>
      </w:r>
      <w:r>
        <w:rPr>
          <w:lang w:val="fr-CH"/>
        </w:rPr>
        <w:t>afficher des informations détaillées</w:t>
      </w:r>
      <w:r w:rsidRPr="00C019F8">
        <w:rPr>
          <w:lang w:val="fr-CH"/>
        </w:rPr>
        <w:t>.</w:t>
      </w:r>
    </w:p>
    <w:p w14:paraId="7C75B45A" w14:textId="1A6FC8AC" w:rsidR="00902B80" w:rsidRPr="00C019F8" w:rsidRDefault="00902B80" w:rsidP="00C019F8">
      <w:pPr>
        <w:pStyle w:val="enumlev1"/>
        <w:rPr>
          <w:lang w:val="fr-CH"/>
        </w:rPr>
      </w:pPr>
      <w:r w:rsidRPr="00C019F8">
        <w:rPr>
          <w:lang w:val="fr-CH"/>
        </w:rPr>
        <w:t>–</w:t>
      </w:r>
      <w:r w:rsidRPr="00C019F8">
        <w:rPr>
          <w:lang w:val="fr-CH"/>
        </w:rPr>
        <w:tab/>
      </w:r>
      <w:hyperlink r:id="rId282" w:anchor="/Myevents" w:history="1">
        <w:r w:rsidRPr="00C019F8">
          <w:rPr>
            <w:rStyle w:val="Hyperlink"/>
            <w:lang w:val="fr-CH"/>
          </w:rPr>
          <w:t>MyEvents</w:t>
        </w:r>
      </w:hyperlink>
      <w:r w:rsidRPr="00C019F8">
        <w:rPr>
          <w:lang w:val="fr-CH"/>
        </w:rPr>
        <w:t>: Plate-forme de gestion des manifestations fournissant l</w:t>
      </w:r>
      <w:r w:rsidR="00C019F8">
        <w:rPr>
          <w:lang w:val="fr-CH"/>
        </w:rPr>
        <w:t>'</w:t>
      </w:r>
      <w:r w:rsidRPr="00C019F8">
        <w:rPr>
          <w:lang w:val="fr-CH"/>
        </w:rPr>
        <w:t>ordre du jour des manifestations de l</w:t>
      </w:r>
      <w:r w:rsidR="00C019F8">
        <w:rPr>
          <w:lang w:val="fr-CH"/>
        </w:rPr>
        <w:t>'</w:t>
      </w:r>
      <w:r w:rsidRPr="00C019F8">
        <w:rPr>
          <w:lang w:val="fr-CH"/>
        </w:rPr>
        <w:t>UIT-T en temps réel et la liste des participants inscrits, des orateurs et des exposants, et qui est dotée d</w:t>
      </w:r>
      <w:r w:rsidR="00C019F8">
        <w:rPr>
          <w:lang w:val="fr-CH"/>
        </w:rPr>
        <w:t>'</w:t>
      </w:r>
      <w:r w:rsidRPr="00C019F8">
        <w:rPr>
          <w:lang w:val="fr-CH"/>
        </w:rPr>
        <w:t>une fonction de "mise en relation" pour faciliter l</w:t>
      </w:r>
      <w:r w:rsidR="00C019F8">
        <w:rPr>
          <w:lang w:val="fr-CH"/>
        </w:rPr>
        <w:t>'</w:t>
      </w:r>
      <w:r w:rsidRPr="00C019F8">
        <w:rPr>
          <w:lang w:val="fr-CH"/>
        </w:rPr>
        <w:t>établissement de contacts professionnels entre les participants.</w:t>
      </w:r>
    </w:p>
    <w:p w14:paraId="4A94DB6D" w14:textId="32C0BBAC" w:rsidR="00902B80" w:rsidRPr="00C019F8" w:rsidRDefault="00902B80" w:rsidP="00C019F8">
      <w:pPr>
        <w:pStyle w:val="enumlev1"/>
        <w:rPr>
          <w:lang w:val="fr-CH"/>
        </w:rPr>
      </w:pPr>
      <w:r w:rsidRPr="00C019F8">
        <w:rPr>
          <w:lang w:val="fr-CH"/>
        </w:rPr>
        <w:t>–</w:t>
      </w:r>
      <w:r w:rsidRPr="00C019F8">
        <w:rPr>
          <w:lang w:val="fr-CH"/>
        </w:rPr>
        <w:tab/>
      </w:r>
      <w:hyperlink r:id="rId283" w:anchor="/Mailing" w:history="1">
        <w:r>
          <w:rPr>
            <w:rStyle w:val="Hyperlink"/>
            <w:lang w:val="fr-CH"/>
          </w:rPr>
          <w:t>Liste de c</w:t>
        </w:r>
        <w:r w:rsidRPr="00C019F8">
          <w:rPr>
            <w:rStyle w:val="Hyperlink"/>
            <w:lang w:val="fr-CH"/>
          </w:rPr>
          <w:t>orrespondance</w:t>
        </w:r>
      </w:hyperlink>
      <w:r w:rsidRPr="00C019F8">
        <w:rPr>
          <w:lang w:val="fr-CH"/>
        </w:rPr>
        <w:t>: Gestion des abonnements assortie d</w:t>
      </w:r>
      <w:r w:rsidR="00C019F8">
        <w:rPr>
          <w:lang w:val="fr-CH"/>
        </w:rPr>
        <w:t>'</w:t>
      </w:r>
      <w:r w:rsidRPr="00C019F8">
        <w:rPr>
          <w:lang w:val="fr-CH"/>
        </w:rPr>
        <w:t>une fonction de recherche.</w:t>
      </w:r>
    </w:p>
    <w:p w14:paraId="4BB2D2D1" w14:textId="77777777" w:rsidR="00902B80" w:rsidRPr="00C019F8" w:rsidRDefault="00902B80" w:rsidP="00C019F8">
      <w:pPr>
        <w:pStyle w:val="enumlev1"/>
        <w:rPr>
          <w:lang w:val="fr-CH"/>
        </w:rPr>
      </w:pPr>
      <w:r w:rsidRPr="00C019F8">
        <w:rPr>
          <w:lang w:val="fr-CH"/>
        </w:rPr>
        <w:t>–</w:t>
      </w:r>
      <w:r w:rsidRPr="00C019F8">
        <w:rPr>
          <w:lang w:val="fr-CH"/>
        </w:rPr>
        <w:tab/>
      </w:r>
      <w:hyperlink r:id="rId284" w:anchor="/Community" w:history="1">
        <w:r w:rsidRPr="00C019F8">
          <w:rPr>
            <w:rStyle w:val="Hyperlink"/>
            <w:lang w:val="fr-CH"/>
          </w:rPr>
          <w:t>Communauté</w:t>
        </w:r>
      </w:hyperlink>
      <w:r w:rsidRPr="00C019F8">
        <w:rPr>
          <w:lang w:val="fr-CH"/>
        </w:rPr>
        <w:t>: Répertoire des utilisateurs de MyWorkspace.</w:t>
      </w:r>
    </w:p>
    <w:p w14:paraId="264E7D2F" w14:textId="76AE81D3" w:rsidR="00902B80" w:rsidRPr="00C019F8" w:rsidRDefault="00902B80" w:rsidP="00C019F8">
      <w:pPr>
        <w:pStyle w:val="enumlev1"/>
        <w:rPr>
          <w:lang w:val="fr-CH"/>
        </w:rPr>
      </w:pPr>
      <w:r w:rsidRPr="00C019F8">
        <w:rPr>
          <w:lang w:val="fr-CH"/>
        </w:rPr>
        <w:t>–</w:t>
      </w:r>
      <w:r w:rsidRPr="00C019F8">
        <w:rPr>
          <w:lang w:val="fr-CH"/>
        </w:rPr>
        <w:tab/>
      </w:r>
      <w:hyperlink r:id="rId285" w:history="1">
        <w:r w:rsidRPr="00C019F8">
          <w:rPr>
            <w:rStyle w:val="Hyperlink"/>
            <w:lang w:val="fr-CH"/>
          </w:rPr>
          <w:t>ITU-T Cloud</w:t>
        </w:r>
      </w:hyperlink>
      <w:r w:rsidRPr="00C019F8">
        <w:rPr>
          <w:lang w:val="fr-CH"/>
        </w:rPr>
        <w:t>: Service de stockage dans les locaux de l</w:t>
      </w:r>
      <w:r w:rsidR="00C019F8">
        <w:rPr>
          <w:lang w:val="fr-CH"/>
        </w:rPr>
        <w:t>'</w:t>
      </w:r>
      <w:r w:rsidRPr="00C019F8">
        <w:rPr>
          <w:lang w:val="fr-CH"/>
        </w:rPr>
        <w:t>UIT permettant aux utilisateurs de partager et d</w:t>
      </w:r>
      <w:r w:rsidR="00C019F8">
        <w:rPr>
          <w:lang w:val="fr-CH"/>
        </w:rPr>
        <w:t>'</w:t>
      </w:r>
      <w:r w:rsidRPr="00C019F8">
        <w:rPr>
          <w:lang w:val="fr-CH"/>
        </w:rPr>
        <w:t>échanger des fichiers jusqu</w:t>
      </w:r>
      <w:r w:rsidR="00C019F8">
        <w:rPr>
          <w:lang w:val="fr-CH"/>
        </w:rPr>
        <w:t>'</w:t>
      </w:r>
      <w:r w:rsidRPr="00C019F8">
        <w:rPr>
          <w:lang w:val="fr-CH"/>
        </w:rPr>
        <w:t>à 10 Go par utilisateur.</w:t>
      </w:r>
    </w:p>
    <w:p w14:paraId="2C254513" w14:textId="5A377369" w:rsidR="00902B80" w:rsidRPr="00C019F8" w:rsidRDefault="00902B80" w:rsidP="00C019F8">
      <w:pPr>
        <w:pStyle w:val="enumlev1"/>
        <w:rPr>
          <w:lang w:val="fr-CH"/>
        </w:rPr>
      </w:pPr>
      <w:r w:rsidRPr="00C019F8">
        <w:rPr>
          <w:lang w:val="fr-CH"/>
        </w:rPr>
        <w:t>–</w:t>
      </w:r>
      <w:r w:rsidRPr="00C019F8">
        <w:rPr>
          <w:lang w:val="fr-CH"/>
        </w:rPr>
        <w:tab/>
      </w:r>
      <w:hyperlink r:id="rId286" w:anchor="/profile" w:history="1">
        <w:r w:rsidRPr="00C019F8">
          <w:rPr>
            <w:rStyle w:val="Hyperlink"/>
            <w:lang w:val="fr-CH"/>
          </w:rPr>
          <w:t>Profil</w:t>
        </w:r>
      </w:hyperlink>
      <w:r w:rsidRPr="00C019F8">
        <w:rPr>
          <w:lang w:val="fr-CH"/>
        </w:rPr>
        <w:t>: Informations personnelles de l</w:t>
      </w:r>
      <w:r w:rsidR="00C019F8">
        <w:rPr>
          <w:lang w:val="fr-CH"/>
        </w:rPr>
        <w:t>'</w:t>
      </w:r>
      <w:r w:rsidRPr="00C019F8">
        <w:rPr>
          <w:lang w:val="fr-CH"/>
        </w:rPr>
        <w:t>utilisateur et ses intérêts.</w:t>
      </w:r>
    </w:p>
    <w:p w14:paraId="2CD7AAF1" w14:textId="48FCF4DC" w:rsidR="00902B80" w:rsidRPr="00C019F8" w:rsidRDefault="00902B80" w:rsidP="00C019F8">
      <w:pPr>
        <w:pStyle w:val="Heading2"/>
        <w:rPr>
          <w:lang w:val="fr-FR"/>
        </w:rPr>
      </w:pPr>
      <w:bookmarkStart w:id="172" w:name="_Toc94616044"/>
      <w:bookmarkStart w:id="173" w:name="_Toc96407058"/>
      <w:r w:rsidRPr="00C019F8">
        <w:rPr>
          <w:lang w:val="fr-FR"/>
        </w:rPr>
        <w:t>14.3</w:t>
      </w:r>
      <w:r w:rsidRPr="00C019F8">
        <w:rPr>
          <w:lang w:val="fr-FR"/>
        </w:rPr>
        <w:tab/>
      </w:r>
      <w:bookmarkEnd w:id="172"/>
      <w:r w:rsidRPr="00C019F8">
        <w:rPr>
          <w:lang w:val="fr-FR"/>
        </w:rPr>
        <w:t>Services et outils de l</w:t>
      </w:r>
      <w:r w:rsidR="00C019F8">
        <w:rPr>
          <w:lang w:val="fr-FR"/>
        </w:rPr>
        <w:t>'</w:t>
      </w:r>
      <w:r w:rsidRPr="00C019F8">
        <w:rPr>
          <w:lang w:val="fr-FR"/>
        </w:rPr>
        <w:t>UIT-T</w:t>
      </w:r>
      <w:bookmarkEnd w:id="173"/>
    </w:p>
    <w:p w14:paraId="68C5AC80" w14:textId="792F753F" w:rsidR="00902B80" w:rsidRPr="00C019F8" w:rsidRDefault="00902B80" w:rsidP="00C019F8">
      <w:pPr>
        <w:rPr>
          <w:b/>
          <w:lang w:val="fr-FR"/>
        </w:rPr>
      </w:pPr>
      <w:r w:rsidRPr="00C019F8">
        <w:rPr>
          <w:lang w:val="fr-FR"/>
        </w:rPr>
        <w:t xml:space="preserve">La </w:t>
      </w:r>
      <w:hyperlink r:id="rId287" w:history="1">
        <w:r w:rsidRPr="00AC7047">
          <w:rPr>
            <w:rStyle w:val="Hyperlink"/>
            <w:lang w:val="fr-FR"/>
          </w:rPr>
          <w:t>page web consacrée aux méthodes de travail électroniques (EWM)</w:t>
        </w:r>
      </w:hyperlink>
      <w:r w:rsidRPr="00594DF8">
        <w:rPr>
          <w:lang w:val="fr-FR"/>
        </w:rPr>
        <w:t xml:space="preserve"> permet à la communauté de l</w:t>
      </w:r>
      <w:r w:rsidR="00C019F8">
        <w:rPr>
          <w:lang w:val="fr-FR"/>
        </w:rPr>
        <w:t>'</w:t>
      </w:r>
      <w:r w:rsidRPr="00594DF8">
        <w:rPr>
          <w:lang w:val="fr-FR"/>
        </w:rPr>
        <w:t>UIT-T d</w:t>
      </w:r>
      <w:r w:rsidR="00C019F8">
        <w:rPr>
          <w:lang w:val="fr-FR"/>
        </w:rPr>
        <w:t>'</w:t>
      </w:r>
      <w:r>
        <w:rPr>
          <w:lang w:val="fr-FR"/>
        </w:rPr>
        <w:t xml:space="preserve">être au fait des dernières améliorations apportées aux outils et aux services disponibles, qui sont désormais présentées de façon plus claire. La </w:t>
      </w:r>
      <w:hyperlink r:id="rId288" w:history="1">
        <w:r w:rsidRPr="00AC7047">
          <w:rPr>
            <w:rStyle w:val="Hyperlink"/>
            <w:lang w:val="fr-FR"/>
          </w:rPr>
          <w:t>page web consacrée aux annonces et aux mises à jour</w:t>
        </w:r>
      </w:hyperlink>
      <w:r>
        <w:rPr>
          <w:lang w:val="fr-FR"/>
        </w:rPr>
        <w:t xml:space="preserve"> présente désormais régulièrement les modifications apportées aux services. La partie consacrée aux méthodes de travail électroniques sur la </w:t>
      </w:r>
      <w:hyperlink r:id="rId289" w:history="1">
        <w:r w:rsidRPr="00AC7047">
          <w:rPr>
            <w:rStyle w:val="Hyperlink"/>
            <w:lang w:val="fr-FR"/>
          </w:rPr>
          <w:t>page web des ressources de l</w:t>
        </w:r>
        <w:r w:rsidR="00C019F8" w:rsidRPr="00AC7047">
          <w:rPr>
            <w:rStyle w:val="Hyperlink"/>
            <w:lang w:val="fr-FR"/>
          </w:rPr>
          <w:t>'</w:t>
        </w:r>
        <w:r w:rsidRPr="00AC7047">
          <w:rPr>
            <w:rStyle w:val="Hyperlink"/>
            <w:lang w:val="fr-FR"/>
          </w:rPr>
          <w:t>UIT</w:t>
        </w:r>
      </w:hyperlink>
      <w:r>
        <w:rPr>
          <w:lang w:val="fr-FR"/>
        </w:rPr>
        <w:t xml:space="preserve"> fournit des liens plus utiles vers les outils les plus courants.</w:t>
      </w:r>
    </w:p>
    <w:p w14:paraId="02779940" w14:textId="77777777" w:rsidR="00902B80" w:rsidRPr="00C019F8" w:rsidRDefault="00902B80" w:rsidP="00C019F8">
      <w:pPr>
        <w:pStyle w:val="Heading2"/>
        <w:rPr>
          <w:lang w:val="fr-FR"/>
        </w:rPr>
      </w:pPr>
      <w:bookmarkStart w:id="174" w:name="_Toc480527871"/>
      <w:bookmarkStart w:id="175" w:name="_Toc94616045"/>
      <w:bookmarkStart w:id="176" w:name="_Toc96407059"/>
      <w:r w:rsidRPr="00C019F8">
        <w:rPr>
          <w:lang w:val="fr-FR"/>
        </w:rPr>
        <w:t>14.4</w:t>
      </w:r>
      <w:r w:rsidRPr="00C019F8">
        <w:rPr>
          <w:lang w:val="fr-FR"/>
        </w:rPr>
        <w:tab/>
      </w:r>
      <w:bookmarkEnd w:id="174"/>
      <w:bookmarkEnd w:id="175"/>
      <w:r w:rsidRPr="00C019F8">
        <w:rPr>
          <w:lang w:val="fr-FR"/>
        </w:rPr>
        <w:t>Système de gestion des documents pour les Groupes du Rapporteur</w:t>
      </w:r>
      <w:bookmarkEnd w:id="176"/>
    </w:p>
    <w:p w14:paraId="413ECB32" w14:textId="3F3C655E" w:rsidR="00902B80" w:rsidRPr="00C019F8" w:rsidRDefault="00902B80" w:rsidP="00C019F8">
      <w:pPr>
        <w:rPr>
          <w:lang w:val="fr-FR"/>
        </w:rPr>
      </w:pPr>
      <w:r w:rsidRPr="00C019F8">
        <w:rPr>
          <w:lang w:val="fr-FR"/>
        </w:rPr>
        <w:t xml:space="preserve">Le </w:t>
      </w:r>
      <w:r>
        <w:rPr>
          <w:lang w:val="fr-FR"/>
        </w:rPr>
        <w:t>S</w:t>
      </w:r>
      <w:r w:rsidRPr="00C019F8">
        <w:rPr>
          <w:lang w:val="fr-FR"/>
        </w:rPr>
        <w:t>ystème de gestion des documents de réunion pour les Groupes du Rapporteur</w:t>
      </w:r>
      <w:r>
        <w:rPr>
          <w:lang w:val="fr-FR"/>
        </w:rPr>
        <w:t xml:space="preserve"> de l</w:t>
      </w:r>
      <w:r w:rsidR="00C019F8">
        <w:rPr>
          <w:lang w:val="fr-FR"/>
        </w:rPr>
        <w:t>'</w:t>
      </w:r>
      <w:r>
        <w:rPr>
          <w:lang w:val="fr-FR"/>
        </w:rPr>
        <w:t>UIT-T (RGM)</w:t>
      </w:r>
      <w:r w:rsidRPr="00C019F8">
        <w:rPr>
          <w:lang w:val="fr-FR"/>
        </w:rPr>
        <w:t xml:space="preserve">, </w:t>
      </w:r>
      <w:r>
        <w:rPr>
          <w:lang w:val="fr-FR"/>
        </w:rPr>
        <w:t xml:space="preserve">fondé </w:t>
      </w:r>
      <w:r w:rsidRPr="00C019F8">
        <w:rPr>
          <w:lang w:val="fr-FR"/>
        </w:rPr>
        <w:t xml:space="preserve">sur Microsoft SharePoint, </w:t>
      </w:r>
      <w:r>
        <w:rPr>
          <w:lang w:val="fr-FR"/>
        </w:rPr>
        <w:t>est très largement utilisé par la plupart des CE de l</w:t>
      </w:r>
      <w:r w:rsidR="00C019F8">
        <w:rPr>
          <w:lang w:val="fr-FR"/>
        </w:rPr>
        <w:t>'</w:t>
      </w:r>
      <w:r>
        <w:rPr>
          <w:lang w:val="fr-FR"/>
        </w:rPr>
        <w:t>UIT-T, notamment les CE 2, 3, 9, 11, 13, 15, 16 et 17 ainsi que le GCNT. Les retours d</w:t>
      </w:r>
      <w:r w:rsidR="00C019F8">
        <w:rPr>
          <w:lang w:val="fr-FR"/>
        </w:rPr>
        <w:t>'</w:t>
      </w:r>
      <w:r>
        <w:rPr>
          <w:lang w:val="fr-FR"/>
        </w:rPr>
        <w:t>information des Rapporteurs permettent d</w:t>
      </w:r>
      <w:r w:rsidR="00C019F8">
        <w:rPr>
          <w:lang w:val="fr-FR"/>
        </w:rPr>
        <w:t>'</w:t>
      </w:r>
      <w:r>
        <w:rPr>
          <w:lang w:val="fr-FR"/>
        </w:rPr>
        <w:t>améliorer le système RGM en permanence.</w:t>
      </w:r>
    </w:p>
    <w:p w14:paraId="210617AF" w14:textId="0CCACC11" w:rsidR="00902B80" w:rsidRPr="00C019F8" w:rsidRDefault="00902B80" w:rsidP="00C019F8">
      <w:pPr>
        <w:rPr>
          <w:lang w:val="fr-FR"/>
        </w:rPr>
      </w:pPr>
      <w:r>
        <w:rPr>
          <w:lang w:val="fr-FR"/>
        </w:rPr>
        <w:t>Des informations sur les</w:t>
      </w:r>
      <w:r w:rsidRPr="00C019F8">
        <w:rPr>
          <w:lang w:val="fr-FR"/>
        </w:rPr>
        <w:t xml:space="preserve"> réunions actuelles et passées des Groupes du Rapporteur </w:t>
      </w:r>
      <w:r>
        <w:rPr>
          <w:lang w:val="fr-FR"/>
        </w:rPr>
        <w:t>sont disponibles à l</w:t>
      </w:r>
      <w:r w:rsidR="00C019F8">
        <w:rPr>
          <w:lang w:val="fr-FR"/>
        </w:rPr>
        <w:t>'</w:t>
      </w:r>
      <w:r>
        <w:rPr>
          <w:lang w:val="fr-FR"/>
        </w:rPr>
        <w:t xml:space="preserve">adresse suivante: </w:t>
      </w:r>
      <w:hyperlink r:id="rId290" w:history="1">
        <w:r w:rsidRPr="00C019F8">
          <w:rPr>
            <w:rStyle w:val="Hyperlink"/>
            <w:lang w:val="fr-FR"/>
          </w:rPr>
          <w:t>http://itu.int/go/itu-t/rgm</w:t>
        </w:r>
      </w:hyperlink>
    </w:p>
    <w:p w14:paraId="01C748E1" w14:textId="2B6FA0E0" w:rsidR="00902B80" w:rsidRDefault="00902B80" w:rsidP="00C019F8">
      <w:pPr>
        <w:rPr>
          <w:rStyle w:val="Hyperlink"/>
          <w:lang w:val="fr-CH"/>
        </w:rPr>
      </w:pPr>
      <w:r w:rsidRPr="00C019F8">
        <w:rPr>
          <w:lang w:val="fr-FR"/>
        </w:rPr>
        <w:t>Un appui complet et une page consacrée aux questions les plus fréquemment posées, offrant des conseils et des bonnes pratiques concernant les réunions des Groupes du Rapporteur, sont disponibles à l</w:t>
      </w:r>
      <w:r w:rsidR="00C019F8">
        <w:rPr>
          <w:lang w:val="fr-FR"/>
        </w:rPr>
        <w:t>'</w:t>
      </w:r>
      <w:r w:rsidRPr="00C019F8">
        <w:rPr>
          <w:lang w:val="fr-FR"/>
        </w:rPr>
        <w:t xml:space="preserve">adresse suivante: </w:t>
      </w:r>
      <w:hyperlink r:id="rId291" w:history="1">
        <w:r w:rsidRPr="00C019F8">
          <w:rPr>
            <w:rStyle w:val="Hyperlink"/>
            <w:lang w:val="fr-FR"/>
          </w:rPr>
          <w:t>http://itu.int/go/itu-t/rgm-support</w:t>
        </w:r>
      </w:hyperlink>
    </w:p>
    <w:p w14:paraId="55438AF9" w14:textId="6D4743AC" w:rsidR="00902B80" w:rsidRPr="00C019F8" w:rsidRDefault="00902B80" w:rsidP="00C019F8">
      <w:pPr>
        <w:rPr>
          <w:lang w:val="fr-FR"/>
        </w:rPr>
      </w:pPr>
      <w:r w:rsidRPr="00C019F8">
        <w:rPr>
          <w:lang w:val="fr-FR"/>
        </w:rPr>
        <w:t>Un guide en ligne détaillé présentant l</w:t>
      </w:r>
      <w:r w:rsidR="00C019F8">
        <w:rPr>
          <w:lang w:val="fr-FR"/>
        </w:rPr>
        <w:t>'</w:t>
      </w:r>
      <w:r w:rsidRPr="00C019F8">
        <w:rPr>
          <w:lang w:val="fr-FR"/>
        </w:rPr>
        <w:t>utilisation du système RGM</w:t>
      </w:r>
      <w:r>
        <w:rPr>
          <w:lang w:val="fr-FR"/>
        </w:rPr>
        <w:t>, complété par des tutoriels vidéo, est disponible à l</w:t>
      </w:r>
      <w:r w:rsidR="00C019F8">
        <w:rPr>
          <w:lang w:val="fr-FR"/>
        </w:rPr>
        <w:t>'</w:t>
      </w:r>
      <w:r>
        <w:rPr>
          <w:lang w:val="fr-FR"/>
        </w:rPr>
        <w:t xml:space="preserve">adresse suivante: </w:t>
      </w:r>
      <w:hyperlink r:id="rId292" w:history="1">
        <w:r w:rsidRPr="00C019F8">
          <w:rPr>
            <w:rStyle w:val="Hyperlink"/>
            <w:lang w:val="fr-FR"/>
          </w:rPr>
          <w:t>http://itu.int/go/itu-t/rgm-guide</w:t>
        </w:r>
      </w:hyperlink>
    </w:p>
    <w:p w14:paraId="1B3744E2" w14:textId="03EB8202" w:rsidR="00902B80" w:rsidRPr="00C019F8" w:rsidRDefault="00902B80" w:rsidP="00C019F8">
      <w:pPr>
        <w:rPr>
          <w:lang w:val="fr-FR"/>
        </w:rPr>
      </w:pPr>
      <w:r w:rsidRPr="00C019F8">
        <w:rPr>
          <w:lang w:val="fr-FR"/>
        </w:rPr>
        <w:t xml:space="preserve">Le système RGM </w:t>
      </w:r>
      <w:r w:rsidRPr="001002BA">
        <w:rPr>
          <w:lang w:val="fr-FR"/>
        </w:rPr>
        <w:t>compte pa</w:t>
      </w:r>
      <w:r>
        <w:rPr>
          <w:lang w:val="fr-FR"/>
        </w:rPr>
        <w:t>rmi les services disponibles sur les sites collaboratifs SharePoint de l</w:t>
      </w:r>
      <w:r w:rsidR="00C019F8">
        <w:rPr>
          <w:lang w:val="fr-FR"/>
        </w:rPr>
        <w:t>'</w:t>
      </w:r>
      <w:r>
        <w:rPr>
          <w:lang w:val="fr-FR"/>
        </w:rPr>
        <w:t>UIT-T. Ces sites sont accessibles uniquement aux membres de l</w:t>
      </w:r>
      <w:r w:rsidR="00C019F8">
        <w:rPr>
          <w:lang w:val="fr-FR"/>
        </w:rPr>
        <w:t>'</w:t>
      </w:r>
      <w:r>
        <w:rPr>
          <w:lang w:val="fr-FR"/>
        </w:rPr>
        <w:t>UIT-T au moyen d</w:t>
      </w:r>
      <w:r w:rsidR="00C019F8">
        <w:rPr>
          <w:lang w:val="fr-FR"/>
        </w:rPr>
        <w:t>'</w:t>
      </w:r>
      <w:r>
        <w:rPr>
          <w:lang w:val="fr-FR"/>
        </w:rPr>
        <w:t>un compte utilisateur de l</w:t>
      </w:r>
      <w:r w:rsidR="00C019F8">
        <w:rPr>
          <w:lang w:val="fr-FR"/>
        </w:rPr>
        <w:t>'</w:t>
      </w:r>
      <w:r>
        <w:rPr>
          <w:lang w:val="fr-FR"/>
        </w:rPr>
        <w:t>UIT (TIES).</w:t>
      </w:r>
    </w:p>
    <w:p w14:paraId="325A5517" w14:textId="77777777" w:rsidR="00902B80" w:rsidRPr="00C019F8" w:rsidRDefault="00902B80" w:rsidP="00C019F8">
      <w:pPr>
        <w:pStyle w:val="Heading2"/>
        <w:rPr>
          <w:lang w:val="fr-CH"/>
        </w:rPr>
      </w:pPr>
      <w:bookmarkStart w:id="177" w:name="_Toc480527873"/>
      <w:bookmarkStart w:id="178" w:name="_Toc94616046"/>
      <w:bookmarkStart w:id="179" w:name="_Toc96407060"/>
      <w:r w:rsidRPr="00C019F8">
        <w:rPr>
          <w:lang w:val="fr-CH"/>
        </w:rPr>
        <w:t>14.5</w:t>
      </w:r>
      <w:r w:rsidRPr="00C019F8">
        <w:rPr>
          <w:lang w:val="fr-CH"/>
        </w:rPr>
        <w:tab/>
      </w:r>
      <w:bookmarkEnd w:id="177"/>
      <w:bookmarkEnd w:id="178"/>
      <w:r w:rsidRPr="00C019F8">
        <w:rPr>
          <w:lang w:val="fr-CH"/>
        </w:rPr>
        <w:t>Ressources internationales de numérotage</w:t>
      </w:r>
      <w:bookmarkEnd w:id="179"/>
    </w:p>
    <w:p w14:paraId="4E7F15AB" w14:textId="4ABCB093" w:rsidR="00902B80" w:rsidRPr="00C019F8" w:rsidRDefault="00902B80" w:rsidP="00C019F8">
      <w:pPr>
        <w:rPr>
          <w:lang w:val="fr-CH"/>
        </w:rPr>
      </w:pPr>
      <w:r w:rsidRPr="00C019F8">
        <w:rPr>
          <w:lang w:val="fr-CH"/>
        </w:rPr>
        <w:t>L</w:t>
      </w:r>
      <w:r w:rsidR="00C019F8">
        <w:rPr>
          <w:lang w:val="fr-CH"/>
        </w:rPr>
        <w:t>'</w:t>
      </w:r>
      <w:r w:rsidRPr="00C019F8">
        <w:rPr>
          <w:lang w:val="fr-CH"/>
        </w:rPr>
        <w:t>UIT attribue, directement ou indirectement, environ vingt types de ressources internationales de numérotage (INR)</w:t>
      </w:r>
      <w:r>
        <w:rPr>
          <w:lang w:val="fr-CH"/>
        </w:rPr>
        <w:t>.</w:t>
      </w:r>
    </w:p>
    <w:p w14:paraId="7C6F1171" w14:textId="3DC987E4" w:rsidR="00902B80" w:rsidRPr="00C019F8" w:rsidRDefault="00902B80" w:rsidP="00C019F8">
      <w:pPr>
        <w:rPr>
          <w:lang w:val="fr-CH"/>
        </w:rPr>
      </w:pPr>
      <w:r w:rsidRPr="00C019F8">
        <w:rPr>
          <w:lang w:val="fr-CH"/>
        </w:rPr>
        <w:t>Les notifications concernant les mises à jour des plans nationaux de numérotage/d</w:t>
      </w:r>
      <w:r w:rsidR="00C019F8">
        <w:rPr>
          <w:lang w:val="fr-CH"/>
        </w:rPr>
        <w:t>'</w:t>
      </w:r>
      <w:r w:rsidRPr="00C019F8">
        <w:rPr>
          <w:lang w:val="fr-CH"/>
        </w:rPr>
        <w:t>identification et les attributions ou les retraits de ressources nationales de numérotage/d</w:t>
      </w:r>
      <w:r w:rsidR="00C019F8">
        <w:rPr>
          <w:lang w:val="fr-CH"/>
        </w:rPr>
        <w:t>'</w:t>
      </w:r>
      <w:r w:rsidRPr="00C019F8">
        <w:rPr>
          <w:lang w:val="fr-CH"/>
        </w:rPr>
        <w:t xml:space="preserve">identification sont reçus et publiés dans le </w:t>
      </w:r>
      <w:hyperlink r:id="rId293" w:history="1">
        <w:r w:rsidRPr="00C019F8">
          <w:rPr>
            <w:rStyle w:val="Hyperlink"/>
            <w:lang w:val="fr-CH"/>
          </w:rPr>
          <w:t>Bulletin d</w:t>
        </w:r>
        <w:r w:rsidR="00C019F8">
          <w:rPr>
            <w:rStyle w:val="Hyperlink"/>
            <w:lang w:val="fr-CH"/>
          </w:rPr>
          <w:t>'</w:t>
        </w:r>
        <w:r w:rsidRPr="00C019F8">
          <w:rPr>
            <w:rStyle w:val="Hyperlink"/>
            <w:lang w:val="fr-CH"/>
          </w:rPr>
          <w:t>expl</w:t>
        </w:r>
        <w:r w:rsidRPr="00C019F8">
          <w:rPr>
            <w:rStyle w:val="Hyperlink"/>
            <w:lang w:val="fr-CH"/>
          </w:rPr>
          <w:t>o</w:t>
        </w:r>
        <w:r w:rsidRPr="00C019F8">
          <w:rPr>
            <w:rStyle w:val="Hyperlink"/>
            <w:lang w:val="fr-CH"/>
          </w:rPr>
          <w:t>itation de l</w:t>
        </w:r>
        <w:r w:rsidR="00C019F8">
          <w:rPr>
            <w:rStyle w:val="Hyperlink"/>
            <w:lang w:val="fr-CH"/>
          </w:rPr>
          <w:t>'</w:t>
        </w:r>
        <w:r w:rsidRPr="00C019F8">
          <w:rPr>
            <w:rStyle w:val="Hyperlink"/>
            <w:lang w:val="fr-CH"/>
          </w:rPr>
          <w:t>UIT</w:t>
        </w:r>
      </w:hyperlink>
      <w:r w:rsidRPr="00C019F8">
        <w:rPr>
          <w:lang w:val="fr-CH"/>
        </w:rPr>
        <w:t>, lequel paraît deux fois par mois dans les six langues officielles de l</w:t>
      </w:r>
      <w:r w:rsidR="00C019F8">
        <w:rPr>
          <w:lang w:val="fr-CH"/>
        </w:rPr>
        <w:t>'</w:t>
      </w:r>
      <w:r w:rsidRPr="00C019F8">
        <w:rPr>
          <w:lang w:val="fr-CH"/>
        </w:rPr>
        <w:t>Union. Une vingtaine d</w:t>
      </w:r>
      <w:r w:rsidR="00C019F8">
        <w:rPr>
          <w:lang w:val="fr-CH"/>
        </w:rPr>
        <w:t>'</w:t>
      </w:r>
      <w:r w:rsidRPr="00C019F8">
        <w:rPr>
          <w:lang w:val="fr-CH"/>
        </w:rPr>
        <w:t>annexes sur les numéros et indicatifs attribués sont tenues à jour conformément aux recommandations suivantes:</w:t>
      </w:r>
    </w:p>
    <w:p w14:paraId="4BFD1177" w14:textId="77777777" w:rsidR="00902B80" w:rsidRPr="00C019F8" w:rsidRDefault="00902B80" w:rsidP="00C019F8">
      <w:pPr>
        <w:pStyle w:val="enumlev1"/>
        <w:rPr>
          <w:lang w:val="fr-CH"/>
        </w:rPr>
      </w:pPr>
      <w:r w:rsidRPr="00C019F8">
        <w:rPr>
          <w:lang w:val="fr-CH"/>
        </w:rPr>
        <w:lastRenderedPageBreak/>
        <w:t>–</w:t>
      </w:r>
      <w:r w:rsidRPr="00C019F8">
        <w:rPr>
          <w:lang w:val="fr-CH"/>
        </w:rPr>
        <w:tab/>
      </w:r>
      <w:hyperlink r:id="rId294" w:history="1">
        <w:r w:rsidRPr="00C019F8">
          <w:rPr>
            <w:rStyle w:val="Hyperlink"/>
            <w:lang w:val="fr-CH"/>
          </w:rPr>
          <w:t>Recommandation UIT-T E.164 "Plan de numérotage des télécommunications publiques internationales"</w:t>
        </w:r>
      </w:hyperlink>
    </w:p>
    <w:p w14:paraId="4693CDFC" w14:textId="77777777" w:rsidR="00902B80" w:rsidRPr="00C019F8" w:rsidRDefault="00902B80" w:rsidP="00C019F8">
      <w:pPr>
        <w:pStyle w:val="enumlev1"/>
        <w:rPr>
          <w:lang w:val="fr-CH"/>
        </w:rPr>
      </w:pPr>
      <w:r w:rsidRPr="00C019F8">
        <w:rPr>
          <w:lang w:val="fr-CH"/>
        </w:rPr>
        <w:t>–</w:t>
      </w:r>
      <w:r w:rsidRPr="00C019F8">
        <w:rPr>
          <w:lang w:val="fr-CH"/>
        </w:rPr>
        <w:tab/>
      </w:r>
      <w:hyperlink r:id="rId295" w:history="1">
        <w:r w:rsidRPr="00C019F8">
          <w:rPr>
            <w:rStyle w:val="Hyperlink"/>
            <w:lang w:val="fr-CH"/>
          </w:rPr>
          <w:t>Recommandation UIT-T E.118 "Carte internationale de facturation des télécommunications"</w:t>
        </w:r>
      </w:hyperlink>
    </w:p>
    <w:p w14:paraId="2F520887" w14:textId="77A82819" w:rsidR="00902B80" w:rsidRPr="00C019F8" w:rsidRDefault="00902B80" w:rsidP="00C019F8">
      <w:pPr>
        <w:pStyle w:val="enumlev1"/>
        <w:rPr>
          <w:lang w:val="fr-CH"/>
        </w:rPr>
      </w:pPr>
      <w:r w:rsidRPr="00C019F8">
        <w:rPr>
          <w:lang w:val="fr-CH"/>
        </w:rPr>
        <w:t>–</w:t>
      </w:r>
      <w:r w:rsidRPr="00C019F8">
        <w:rPr>
          <w:lang w:val="fr-CH"/>
        </w:rPr>
        <w:tab/>
      </w:r>
      <w:hyperlink r:id="rId296" w:history="1">
        <w:r w:rsidRPr="00C019F8">
          <w:rPr>
            <w:rStyle w:val="Hyperlink"/>
            <w:lang w:val="fr-CH"/>
          </w:rPr>
          <w:t>Recommandation UIT-T E.212 "Plan d</w:t>
        </w:r>
        <w:r w:rsidR="00C019F8">
          <w:rPr>
            <w:rStyle w:val="Hyperlink"/>
            <w:lang w:val="fr-CH"/>
          </w:rPr>
          <w:t>'</w:t>
        </w:r>
        <w:r w:rsidRPr="00C019F8">
          <w:rPr>
            <w:rStyle w:val="Hyperlink"/>
            <w:lang w:val="fr-CH"/>
          </w:rPr>
          <w:t>identification international pour les réseaux publics et les abonnements"</w:t>
        </w:r>
      </w:hyperlink>
    </w:p>
    <w:p w14:paraId="791DDD8F" w14:textId="59287A87" w:rsidR="00902B80" w:rsidRPr="00C019F8" w:rsidRDefault="00902B80" w:rsidP="00C019F8">
      <w:pPr>
        <w:pStyle w:val="enumlev1"/>
        <w:rPr>
          <w:lang w:val="fr-CH"/>
        </w:rPr>
      </w:pPr>
      <w:r w:rsidRPr="00C019F8">
        <w:rPr>
          <w:lang w:val="fr-CH"/>
        </w:rPr>
        <w:t>–</w:t>
      </w:r>
      <w:r w:rsidRPr="00C019F8">
        <w:rPr>
          <w:lang w:val="fr-CH"/>
        </w:rPr>
        <w:tab/>
      </w:r>
      <w:hyperlink r:id="rId297" w:history="1">
        <w:r w:rsidRPr="00C019F8">
          <w:rPr>
            <w:rStyle w:val="Hyperlink"/>
            <w:lang w:val="fr-CH"/>
          </w:rPr>
          <w:t>Recommandation UIT-T E.218 " Gestion de l</w:t>
        </w:r>
        <w:r w:rsidR="00C019F8">
          <w:rPr>
            <w:rStyle w:val="Hyperlink"/>
            <w:lang w:val="fr-CH"/>
          </w:rPr>
          <w:t>'</w:t>
        </w:r>
        <w:r w:rsidRPr="00C019F8">
          <w:rPr>
            <w:rStyle w:val="Hyperlink"/>
            <w:lang w:val="fr-CH"/>
          </w:rPr>
          <w:t>attribution des indicatifs de pays pour le service mobile de radiocommunication de Terre à ressources partagées"</w:t>
        </w:r>
      </w:hyperlink>
    </w:p>
    <w:p w14:paraId="09C9B1D6" w14:textId="4C6E6AF3" w:rsidR="00902B80" w:rsidRPr="00C019F8" w:rsidRDefault="00902B80" w:rsidP="00C019F8">
      <w:pPr>
        <w:pStyle w:val="enumlev1"/>
        <w:rPr>
          <w:lang w:val="fr-CH"/>
        </w:rPr>
      </w:pPr>
      <w:r w:rsidRPr="00C019F8">
        <w:rPr>
          <w:lang w:val="fr-CH"/>
        </w:rPr>
        <w:t>–</w:t>
      </w:r>
      <w:r w:rsidRPr="00C019F8">
        <w:rPr>
          <w:lang w:val="fr-CH"/>
        </w:rPr>
        <w:tab/>
      </w:r>
      <w:hyperlink r:id="rId298" w:history="1">
        <w:r w:rsidRPr="00C019F8">
          <w:rPr>
            <w:rStyle w:val="Hyperlink"/>
            <w:lang w:val="fr-CH"/>
          </w:rPr>
          <w:t>Recommandation UIT-T Q.708 "Procédures d</w:t>
        </w:r>
        <w:r w:rsidR="00C019F8">
          <w:rPr>
            <w:rStyle w:val="Hyperlink"/>
            <w:lang w:val="fr-CH"/>
          </w:rPr>
          <w:t>'</w:t>
        </w:r>
        <w:r w:rsidRPr="00C019F8">
          <w:rPr>
            <w:rStyle w:val="Hyperlink"/>
            <w:lang w:val="fr-CH"/>
          </w:rPr>
          <w:t>attribution de codes de points sémaphores internationaux".</w:t>
        </w:r>
      </w:hyperlink>
    </w:p>
    <w:p w14:paraId="19B80E06" w14:textId="67B1F92A" w:rsidR="00902B80" w:rsidRPr="00C019F8" w:rsidRDefault="00902B80" w:rsidP="00C019F8">
      <w:pPr>
        <w:pStyle w:val="Heading2"/>
        <w:rPr>
          <w:lang w:val="fr-CH"/>
        </w:rPr>
      </w:pPr>
      <w:bookmarkStart w:id="180" w:name="lt_pId838"/>
      <w:bookmarkStart w:id="181" w:name="_Toc96407061"/>
      <w:r w:rsidRPr="00C019F8">
        <w:rPr>
          <w:lang w:val="fr-CH"/>
        </w:rPr>
        <w:t>14.6</w:t>
      </w:r>
      <w:r w:rsidRPr="00C019F8">
        <w:rPr>
          <w:lang w:val="fr-CH"/>
        </w:rPr>
        <w:tab/>
        <w:t>Sites collaboratifs SharePoint de l</w:t>
      </w:r>
      <w:r w:rsidR="00C019F8">
        <w:rPr>
          <w:lang w:val="fr-CH"/>
        </w:rPr>
        <w:t>'</w:t>
      </w:r>
      <w:r w:rsidRPr="00C019F8">
        <w:rPr>
          <w:lang w:val="fr-CH"/>
        </w:rPr>
        <w:t>UIT-T</w:t>
      </w:r>
      <w:bookmarkEnd w:id="181"/>
    </w:p>
    <w:p w14:paraId="44FEC742" w14:textId="40AE8A2E" w:rsidR="00902B80" w:rsidRPr="00C019F8" w:rsidRDefault="00902B80" w:rsidP="00C019F8">
      <w:pPr>
        <w:rPr>
          <w:lang w:val="fr-CH"/>
        </w:rPr>
      </w:pPr>
      <w:r w:rsidRPr="00C019F8">
        <w:rPr>
          <w:lang w:val="fr-CH"/>
        </w:rPr>
        <w:t>Les sites collaboratifs SharePoint de l</w:t>
      </w:r>
      <w:r w:rsidR="00C019F8">
        <w:rPr>
          <w:lang w:val="fr-CH"/>
        </w:rPr>
        <w:t>'</w:t>
      </w:r>
      <w:r w:rsidRPr="00C019F8">
        <w:rPr>
          <w:lang w:val="fr-CH"/>
        </w:rPr>
        <w:t>UIT-T permettent aux personnes participant aux travaux des groupes de travail de l</w:t>
      </w:r>
      <w:r w:rsidR="00C019F8">
        <w:rPr>
          <w:lang w:val="fr-CH"/>
        </w:rPr>
        <w:t>'</w:t>
      </w:r>
      <w:r w:rsidRPr="00C019F8">
        <w:rPr>
          <w:lang w:val="fr-CH"/>
        </w:rPr>
        <w:t>UIT-T de mener des discussions en ligne, de travailler sur des projets, de programmer des réunions et de gérer et stocker des documents dans un environnement partagé sécurisé.</w:t>
      </w:r>
      <w:bookmarkEnd w:id="180"/>
    </w:p>
    <w:p w14:paraId="7D2F08F6" w14:textId="5FF8D01F" w:rsidR="00902B80" w:rsidRPr="00C019F8" w:rsidRDefault="00902B80" w:rsidP="00C019F8">
      <w:pPr>
        <w:rPr>
          <w:lang w:val="fr-FR"/>
        </w:rPr>
      </w:pPr>
      <w:r w:rsidRPr="00C019F8">
        <w:rPr>
          <w:lang w:val="fr-FR"/>
        </w:rPr>
        <w:t>La page d</w:t>
      </w:r>
      <w:r w:rsidR="00C019F8">
        <w:rPr>
          <w:lang w:val="fr-FR"/>
        </w:rPr>
        <w:t>'</w:t>
      </w:r>
      <w:r w:rsidRPr="00C019F8">
        <w:rPr>
          <w:lang w:val="fr-FR"/>
        </w:rPr>
        <w:t>accueil des sites collaboratifs S</w:t>
      </w:r>
      <w:r w:rsidRPr="00796859">
        <w:rPr>
          <w:lang w:val="fr-FR"/>
        </w:rPr>
        <w:t>hareP</w:t>
      </w:r>
      <w:r w:rsidRPr="00C019F8">
        <w:rPr>
          <w:lang w:val="fr-FR"/>
        </w:rPr>
        <w:t>oint de l</w:t>
      </w:r>
      <w:r w:rsidR="00C019F8">
        <w:rPr>
          <w:lang w:val="fr-FR"/>
        </w:rPr>
        <w:t>'</w:t>
      </w:r>
      <w:r w:rsidRPr="00C019F8">
        <w:rPr>
          <w:lang w:val="fr-FR"/>
        </w:rPr>
        <w:t>UIT-T est accessible à l</w:t>
      </w:r>
      <w:r w:rsidR="00C019F8">
        <w:rPr>
          <w:lang w:val="fr-FR"/>
        </w:rPr>
        <w:t>'</w:t>
      </w:r>
      <w:r w:rsidRPr="00C019F8">
        <w:rPr>
          <w:lang w:val="fr-FR"/>
        </w:rPr>
        <w:t xml:space="preserve">adresse suivante: </w:t>
      </w:r>
      <w:hyperlink r:id="rId299" w:history="1">
        <w:r w:rsidRPr="00C019F8">
          <w:rPr>
            <w:rStyle w:val="Hyperlink"/>
            <w:lang w:val="fr-FR"/>
          </w:rPr>
          <w:t>https://extranet.itu.int/sites/ITU-T/</w:t>
        </w:r>
      </w:hyperlink>
      <w:r w:rsidRPr="00C019F8">
        <w:rPr>
          <w:lang w:val="fr-FR"/>
        </w:rPr>
        <w:t>.</w:t>
      </w:r>
    </w:p>
    <w:p w14:paraId="1077CB58" w14:textId="77777777" w:rsidR="00902B80" w:rsidRPr="00C019F8" w:rsidRDefault="00902B80" w:rsidP="00C019F8">
      <w:pPr>
        <w:rPr>
          <w:lang w:val="fr-FR"/>
        </w:rPr>
      </w:pPr>
      <w:r w:rsidRPr="004202A1">
        <w:rPr>
          <w:lang w:val="fr-FR"/>
        </w:rPr>
        <w:t xml:space="preserve">La liste ci-dessous est une </w:t>
      </w:r>
      <w:r w:rsidRPr="00C019F8">
        <w:rPr>
          <w:lang w:val="fr-FR"/>
        </w:rPr>
        <w:t>sélection des principaux sites collaboratifs</w:t>
      </w:r>
      <w:r>
        <w:rPr>
          <w:lang w:val="fr-FR"/>
        </w:rPr>
        <w:t>:</w:t>
      </w:r>
    </w:p>
    <w:p w14:paraId="5EC099C0" w14:textId="6B8924F8" w:rsidR="00902B80" w:rsidRPr="00C019F8" w:rsidRDefault="00902B80" w:rsidP="00C019F8">
      <w:pPr>
        <w:pStyle w:val="enumlev1"/>
        <w:rPr>
          <w:lang w:val="fr-FR"/>
        </w:rPr>
      </w:pPr>
      <w:r w:rsidRPr="00C019F8">
        <w:rPr>
          <w:lang w:val="fr-FR"/>
        </w:rPr>
        <w:t>–</w:t>
      </w:r>
      <w:r w:rsidRPr="00C019F8">
        <w:rPr>
          <w:lang w:val="fr-FR"/>
        </w:rPr>
        <w:tab/>
        <w:t>CE de l</w:t>
      </w:r>
      <w:r w:rsidR="00C019F8">
        <w:rPr>
          <w:lang w:val="fr-FR"/>
        </w:rPr>
        <w:t>'</w:t>
      </w:r>
      <w:r w:rsidRPr="00C019F8">
        <w:rPr>
          <w:lang w:val="fr-FR"/>
        </w:rPr>
        <w:t>UIT-T (période d</w:t>
      </w:r>
      <w:r w:rsidR="00C019F8">
        <w:rPr>
          <w:lang w:val="fr-FR"/>
        </w:rPr>
        <w:t>'</w:t>
      </w:r>
      <w:r w:rsidRPr="00C019F8">
        <w:rPr>
          <w:lang w:val="fr-FR"/>
        </w:rPr>
        <w:t>études 2017-2021) (</w:t>
      </w:r>
      <w:hyperlink r:id="rId300" w:history="1">
        <w:r w:rsidRPr="00C019F8">
          <w:rPr>
            <w:rStyle w:val="Hyperlink"/>
            <w:lang w:val="fr-FR"/>
          </w:rPr>
          <w:t>https://extranet.itu.int/sites/itu-t/studygroups/2017-2020</w:t>
        </w:r>
      </w:hyperlink>
      <w:r w:rsidRPr="00C019F8">
        <w:rPr>
          <w:lang w:val="fr-FR"/>
        </w:rPr>
        <w:t>)</w:t>
      </w:r>
    </w:p>
    <w:p w14:paraId="1DD75017" w14:textId="77777777" w:rsidR="00902B80" w:rsidRPr="00C019F8" w:rsidRDefault="00902B80" w:rsidP="00C019F8">
      <w:pPr>
        <w:pStyle w:val="enumlev1"/>
        <w:rPr>
          <w:lang w:val="fr-FR"/>
        </w:rPr>
      </w:pPr>
      <w:r w:rsidRPr="00C019F8">
        <w:rPr>
          <w:lang w:val="fr-FR"/>
        </w:rPr>
        <w:t>–</w:t>
      </w:r>
      <w:r w:rsidRPr="00C019F8">
        <w:rPr>
          <w:lang w:val="fr-FR"/>
        </w:rPr>
        <w:tab/>
        <w:t>Initiative "Tous unis pour des villes intelligentes et durables" (U4SSC)(</w:t>
      </w:r>
      <w:hyperlink r:id="rId301" w:history="1">
        <w:r w:rsidRPr="00C019F8">
          <w:rPr>
            <w:rStyle w:val="Hyperlink"/>
            <w:lang w:val="fr-FR"/>
          </w:rPr>
          <w:t>https://extranet.itu.int/sites/itu-t/initiatives/U4SSC/</w:t>
        </w:r>
      </w:hyperlink>
      <w:r w:rsidRPr="00C019F8">
        <w:rPr>
          <w:lang w:val="fr-FR"/>
        </w:rPr>
        <w:t>)</w:t>
      </w:r>
    </w:p>
    <w:p w14:paraId="68284710" w14:textId="75426438" w:rsidR="00902B80" w:rsidRPr="00C019F8" w:rsidRDefault="00902B80" w:rsidP="00C019F8">
      <w:pPr>
        <w:pStyle w:val="enumlev1"/>
        <w:rPr>
          <w:lang w:val="fr-FR"/>
        </w:rPr>
      </w:pPr>
      <w:r w:rsidRPr="00C019F8">
        <w:rPr>
          <w:lang w:val="fr-FR"/>
        </w:rPr>
        <w:t>–</w:t>
      </w:r>
      <w:r w:rsidRPr="00C019F8">
        <w:rPr>
          <w:lang w:val="fr-FR"/>
        </w:rPr>
        <w:tab/>
        <w:t>Groupe de travail sur la sécurité, l</w:t>
      </w:r>
      <w:r w:rsidR="00C019F8">
        <w:rPr>
          <w:lang w:val="fr-FR"/>
        </w:rPr>
        <w:t>'</w:t>
      </w:r>
      <w:r w:rsidRPr="00C019F8">
        <w:rPr>
          <w:lang w:val="fr-FR"/>
        </w:rPr>
        <w:t>infrastructure et la confiance (GT SIT) (</w:t>
      </w:r>
      <w:hyperlink r:id="rId302" w:history="1">
        <w:r w:rsidRPr="00C019F8">
          <w:rPr>
            <w:rStyle w:val="Hyperlink"/>
            <w:lang w:val="fr-FR"/>
          </w:rPr>
          <w:t>https://extranet.itu.int/sites/itu-t/initiatives/sitwg/</w:t>
        </w:r>
      </w:hyperlink>
      <w:r w:rsidRPr="00C019F8">
        <w:rPr>
          <w:lang w:val="fr-FR"/>
        </w:rPr>
        <w:t>)</w:t>
      </w:r>
    </w:p>
    <w:p w14:paraId="6C3B204E" w14:textId="141C8615" w:rsidR="00902B80" w:rsidRPr="00C019F8" w:rsidRDefault="00902B80" w:rsidP="00C019F8">
      <w:pPr>
        <w:pStyle w:val="enumlev1"/>
        <w:rPr>
          <w:lang w:val="fr-FR"/>
        </w:rPr>
      </w:pPr>
      <w:r w:rsidRPr="00C019F8">
        <w:rPr>
          <w:lang w:val="fr-FR"/>
        </w:rPr>
        <w:t>–</w:t>
      </w:r>
      <w:r w:rsidRPr="00C019F8">
        <w:rPr>
          <w:lang w:val="fr-FR"/>
        </w:rPr>
        <w:tab/>
        <w:t>Groupe spécialisé de l</w:t>
      </w:r>
      <w:r w:rsidR="00C019F8">
        <w:rPr>
          <w:lang w:val="fr-FR"/>
        </w:rPr>
        <w:t>'</w:t>
      </w:r>
      <w:r w:rsidRPr="00C019F8">
        <w:rPr>
          <w:lang w:val="fr-FR"/>
        </w:rPr>
        <w:t xml:space="preserve">UIT-T </w:t>
      </w:r>
      <w:r>
        <w:rPr>
          <w:lang w:val="fr-FR"/>
        </w:rPr>
        <w:t>sur l</w:t>
      </w:r>
      <w:r w:rsidR="00C019F8">
        <w:rPr>
          <w:lang w:val="fr-FR"/>
        </w:rPr>
        <w:t>'</w:t>
      </w:r>
      <w:r>
        <w:rPr>
          <w:lang w:val="fr-FR"/>
        </w:rPr>
        <w:t>intelligence artificielle au service de la conduite autonome et de la conduite assistée (</w:t>
      </w:r>
      <w:r w:rsidRPr="00C019F8">
        <w:rPr>
          <w:lang w:val="fr-FR"/>
        </w:rPr>
        <w:t>FG-AI4AD</w:t>
      </w:r>
      <w:r>
        <w:rPr>
          <w:lang w:val="fr-FR"/>
        </w:rPr>
        <w:t>)</w:t>
      </w:r>
      <w:r w:rsidRPr="00C019F8">
        <w:rPr>
          <w:lang w:val="fr-FR"/>
        </w:rPr>
        <w:t xml:space="preserve"> (</w:t>
      </w:r>
      <w:hyperlink r:id="rId303" w:history="1">
        <w:r w:rsidRPr="00C019F8">
          <w:rPr>
            <w:rStyle w:val="Hyperlink"/>
            <w:lang w:val="fr-FR"/>
          </w:rPr>
          <w:t>https://extranet.itu.int/sites/itu-t/focusgroups/ai4ad</w:t>
        </w:r>
      </w:hyperlink>
      <w:r w:rsidRPr="00C019F8">
        <w:rPr>
          <w:lang w:val="fr-FR"/>
        </w:rPr>
        <w:t>)</w:t>
      </w:r>
    </w:p>
    <w:p w14:paraId="335334F7" w14:textId="73D07CAD" w:rsidR="00902B80" w:rsidRPr="00C019F8" w:rsidRDefault="00902B80" w:rsidP="00C019F8">
      <w:pPr>
        <w:pStyle w:val="enumlev1"/>
        <w:rPr>
          <w:lang w:val="fr-FR"/>
        </w:rPr>
      </w:pPr>
      <w:r w:rsidRPr="00C019F8">
        <w:rPr>
          <w:lang w:val="fr-FR"/>
        </w:rPr>
        <w:t>–</w:t>
      </w:r>
      <w:r w:rsidRPr="00C019F8">
        <w:rPr>
          <w:lang w:val="fr-FR"/>
        </w:rPr>
        <w:tab/>
        <w:t>Groupe spécialisé sur l</w:t>
      </w:r>
      <w:r w:rsidR="00C019F8">
        <w:rPr>
          <w:lang w:val="fr-FR"/>
        </w:rPr>
        <w:t>'</w:t>
      </w:r>
      <w:r w:rsidRPr="00C019F8">
        <w:rPr>
          <w:lang w:val="fr-FR"/>
        </w:rPr>
        <w:t>efficacité environnementale de l</w:t>
      </w:r>
      <w:r w:rsidR="00C019F8">
        <w:rPr>
          <w:lang w:val="fr-FR"/>
        </w:rPr>
        <w:t>'</w:t>
      </w:r>
      <w:r w:rsidRPr="00C019F8">
        <w:rPr>
          <w:lang w:val="fr-FR"/>
        </w:rPr>
        <w:t>intelligence artificielle et d</w:t>
      </w:r>
      <w:r w:rsidR="00C019F8">
        <w:rPr>
          <w:lang w:val="fr-FR"/>
        </w:rPr>
        <w:t>'</w:t>
      </w:r>
      <w:r w:rsidRPr="00C019F8">
        <w:rPr>
          <w:lang w:val="fr-FR"/>
        </w:rPr>
        <w:t>autres technologies émergentes (FG-AI4EE)</w:t>
      </w:r>
      <w:r w:rsidRPr="00C019F8">
        <w:rPr>
          <w:lang w:val="fr-FR"/>
        </w:rPr>
        <w:br/>
        <w:t>(</w:t>
      </w:r>
      <w:hyperlink r:id="rId304" w:history="1">
        <w:r w:rsidRPr="00C019F8">
          <w:rPr>
            <w:rStyle w:val="Hyperlink"/>
            <w:lang w:val="fr-FR"/>
          </w:rPr>
          <w:t>https://extranet.itu.int/sites/itu-t/focusgroups/ai4ee/</w:t>
        </w:r>
      </w:hyperlink>
      <w:r w:rsidRPr="00C019F8">
        <w:rPr>
          <w:lang w:val="fr-FR"/>
        </w:rPr>
        <w:t>)</w:t>
      </w:r>
    </w:p>
    <w:p w14:paraId="1A23BF79" w14:textId="2B81CE2B" w:rsidR="00902B80" w:rsidRPr="00C019F8" w:rsidRDefault="00902B80" w:rsidP="00C019F8">
      <w:pPr>
        <w:pStyle w:val="enumlev1"/>
        <w:rPr>
          <w:lang w:val="fr-FR"/>
        </w:rPr>
      </w:pPr>
      <w:r w:rsidRPr="00C019F8">
        <w:rPr>
          <w:lang w:val="fr-FR"/>
        </w:rPr>
        <w:t>–</w:t>
      </w:r>
      <w:r w:rsidRPr="00C019F8">
        <w:rPr>
          <w:lang w:val="fr-FR"/>
        </w:rPr>
        <w:tab/>
        <w:t>Groupe spécialisé de l</w:t>
      </w:r>
      <w:r w:rsidR="00C019F8">
        <w:rPr>
          <w:lang w:val="fr-FR"/>
        </w:rPr>
        <w:t>'</w:t>
      </w:r>
      <w:r w:rsidRPr="00C019F8">
        <w:rPr>
          <w:lang w:val="fr-FR"/>
        </w:rPr>
        <w:t>UIT-T sur l</w:t>
      </w:r>
      <w:r w:rsidR="00C019F8">
        <w:rPr>
          <w:lang w:val="fr-FR"/>
        </w:rPr>
        <w:t>'</w:t>
      </w:r>
      <w:r w:rsidRPr="00C019F8">
        <w:rPr>
          <w:lang w:val="fr-FR"/>
        </w:rPr>
        <w:t>intelligence artificielle au service de la santé (FG-AI4H</w:t>
      </w:r>
      <w:r>
        <w:rPr>
          <w:lang w:val="fr-FR"/>
        </w:rPr>
        <w:t>)</w:t>
      </w:r>
      <w:r w:rsidRPr="00C019F8">
        <w:rPr>
          <w:lang w:val="fr-FR"/>
        </w:rPr>
        <w:t xml:space="preserve"> (</w:t>
      </w:r>
      <w:hyperlink r:id="rId305" w:history="1">
        <w:r w:rsidRPr="00C019F8">
          <w:rPr>
            <w:rStyle w:val="Hyperlink"/>
            <w:lang w:val="fr-FR"/>
          </w:rPr>
          <w:t>https://extranet.itu.int/sites/itu-t/focusgroups/ai4h/</w:t>
        </w:r>
      </w:hyperlink>
      <w:r w:rsidRPr="00C019F8">
        <w:rPr>
          <w:lang w:val="fr-FR"/>
        </w:rPr>
        <w:t>)</w:t>
      </w:r>
    </w:p>
    <w:p w14:paraId="68755354" w14:textId="7A750961" w:rsidR="00902B80" w:rsidRPr="00C019F8" w:rsidRDefault="00902B80" w:rsidP="00C019F8">
      <w:pPr>
        <w:pStyle w:val="enumlev1"/>
        <w:rPr>
          <w:lang w:val="fr-FR"/>
        </w:rPr>
      </w:pPr>
      <w:r w:rsidRPr="00C019F8">
        <w:rPr>
          <w:lang w:val="fr-FR"/>
        </w:rPr>
        <w:t>–</w:t>
      </w:r>
      <w:r w:rsidRPr="00C019F8">
        <w:rPr>
          <w:lang w:val="fr-FR"/>
        </w:rPr>
        <w:tab/>
        <w:t>Groupe spécialisé de l</w:t>
      </w:r>
      <w:r w:rsidR="00C019F8">
        <w:rPr>
          <w:lang w:val="fr-FR"/>
        </w:rPr>
        <w:t>'</w:t>
      </w:r>
      <w:r w:rsidRPr="00C019F8">
        <w:rPr>
          <w:lang w:val="fr-FR"/>
        </w:rPr>
        <w:t>UIT-T sur les réseaux autonomes (FG-AN) (</w:t>
      </w:r>
      <w:hyperlink r:id="rId306" w:history="1">
        <w:r w:rsidRPr="00C019F8">
          <w:rPr>
            <w:rStyle w:val="Hyperlink"/>
            <w:lang w:val="fr-FR"/>
          </w:rPr>
          <w:t>https://extranet.itu.int/sites/itu-t/focusgroups/an/SitePages/Home.aspx</w:t>
        </w:r>
      </w:hyperlink>
      <w:r w:rsidRPr="00C019F8">
        <w:rPr>
          <w:lang w:val="fr-FR"/>
        </w:rPr>
        <w:t>)</w:t>
      </w:r>
    </w:p>
    <w:p w14:paraId="780ABD91" w14:textId="1409B19E" w:rsidR="00902B80" w:rsidRPr="00C019F8" w:rsidRDefault="00902B80" w:rsidP="00C019F8">
      <w:pPr>
        <w:pStyle w:val="enumlev1"/>
        <w:rPr>
          <w:lang w:val="fr-FR"/>
        </w:rPr>
      </w:pPr>
      <w:r w:rsidRPr="00C019F8">
        <w:rPr>
          <w:lang w:val="fr-FR"/>
        </w:rPr>
        <w:t>–</w:t>
      </w:r>
      <w:r w:rsidRPr="00C019F8">
        <w:rPr>
          <w:lang w:val="fr-FR"/>
        </w:rPr>
        <w:tab/>
        <w:t>Groupe spécialisé de l</w:t>
      </w:r>
      <w:r w:rsidR="00C019F8">
        <w:rPr>
          <w:lang w:val="fr-FR"/>
        </w:rPr>
        <w:t>'</w:t>
      </w:r>
      <w:r w:rsidRPr="00C019F8">
        <w:rPr>
          <w:lang w:val="fr-FR"/>
        </w:rPr>
        <w:t>UIT-T sur l</w:t>
      </w:r>
      <w:r w:rsidR="00C019F8">
        <w:rPr>
          <w:lang w:val="fr-FR"/>
        </w:rPr>
        <w:t>'</w:t>
      </w:r>
      <w:r w:rsidRPr="00C019F8">
        <w:rPr>
          <w:lang w:val="fr-FR"/>
        </w:rPr>
        <w:t>intelligence artificielle au service de la gestion des catastrophes naturelles (FG-AI4NDM)</w:t>
      </w:r>
      <w:r w:rsidRPr="00C019F8" w:rsidDel="00B8607C">
        <w:rPr>
          <w:lang w:val="fr-FR"/>
        </w:rPr>
        <w:t xml:space="preserve"> </w:t>
      </w:r>
      <w:r w:rsidRPr="00C019F8">
        <w:rPr>
          <w:lang w:val="fr-FR"/>
        </w:rPr>
        <w:t>(</w:t>
      </w:r>
      <w:hyperlink r:id="rId307" w:history="1">
        <w:r w:rsidRPr="00C019F8">
          <w:rPr>
            <w:rStyle w:val="Hyperlink"/>
            <w:lang w:val="fr-FR"/>
          </w:rPr>
          <w:t>https://extranet.itu.int/sites/itu-t/focusgroups/ai4ndm/SitePages/Home.aspx</w:t>
        </w:r>
      </w:hyperlink>
      <w:r w:rsidRPr="00C019F8">
        <w:rPr>
          <w:lang w:val="fr-FR"/>
        </w:rPr>
        <w:t xml:space="preserve">) </w:t>
      </w:r>
    </w:p>
    <w:p w14:paraId="4F174DC6" w14:textId="1931B959" w:rsidR="00902B80" w:rsidRPr="00C019F8" w:rsidRDefault="00902B80" w:rsidP="00C019F8">
      <w:pPr>
        <w:pStyle w:val="enumlev1"/>
        <w:rPr>
          <w:lang w:val="fr-FR"/>
        </w:rPr>
      </w:pPr>
      <w:r w:rsidRPr="00C019F8">
        <w:rPr>
          <w:lang w:val="fr-FR"/>
        </w:rPr>
        <w:t>–</w:t>
      </w:r>
      <w:r w:rsidRPr="00C019F8">
        <w:rPr>
          <w:lang w:val="fr-FR"/>
        </w:rPr>
        <w:tab/>
        <w:t>Groupe spécialisé de l</w:t>
      </w:r>
      <w:r w:rsidR="00C019F8">
        <w:rPr>
          <w:lang w:val="fr-FR"/>
        </w:rPr>
        <w:t>'</w:t>
      </w:r>
      <w:r w:rsidRPr="00C019F8">
        <w:rPr>
          <w:lang w:val="fr-FR"/>
        </w:rPr>
        <w:t>UIT-T sur l</w:t>
      </w:r>
      <w:r w:rsidR="00C019F8">
        <w:rPr>
          <w:lang w:val="fr-FR"/>
        </w:rPr>
        <w:t>'</w:t>
      </w:r>
      <w:r w:rsidRPr="00C019F8">
        <w:rPr>
          <w:lang w:val="fr-FR"/>
        </w:rPr>
        <w:t>informatique quantique pour les réseaux (FG-QIT4N) (</w:t>
      </w:r>
      <w:hyperlink r:id="rId308" w:history="1">
        <w:r w:rsidRPr="00C019F8">
          <w:rPr>
            <w:rStyle w:val="Hyperlink"/>
            <w:lang w:val="fr-FR"/>
          </w:rPr>
          <w:t>https://extranet.itu.int/sites/itu-t/focusgroups/qit4n</w:t>
        </w:r>
      </w:hyperlink>
      <w:r w:rsidRPr="00C019F8">
        <w:rPr>
          <w:lang w:val="fr-FR"/>
        </w:rPr>
        <w:t>)</w:t>
      </w:r>
    </w:p>
    <w:p w14:paraId="4C0F8690" w14:textId="563D155E" w:rsidR="00902B80" w:rsidRPr="00C019F8" w:rsidRDefault="00902B80" w:rsidP="00C019F8">
      <w:pPr>
        <w:pStyle w:val="enumlev1"/>
        <w:rPr>
          <w:lang w:val="fr-FR"/>
        </w:rPr>
      </w:pPr>
      <w:r w:rsidRPr="00C019F8">
        <w:rPr>
          <w:lang w:val="fr-FR"/>
        </w:rPr>
        <w:t>–</w:t>
      </w:r>
      <w:r w:rsidRPr="00C019F8">
        <w:rPr>
          <w:lang w:val="fr-FR"/>
        </w:rPr>
        <w:tab/>
        <w:t>Groupe spécialisé de l</w:t>
      </w:r>
      <w:r w:rsidR="00C019F8">
        <w:rPr>
          <w:lang w:val="fr-FR"/>
        </w:rPr>
        <w:t>'</w:t>
      </w:r>
      <w:r w:rsidRPr="00C019F8">
        <w:rPr>
          <w:lang w:val="fr-FR"/>
        </w:rPr>
        <w:t>UIT-T sur le multimédia dans les véhicules (FG-VM)</w:t>
      </w:r>
      <w:r w:rsidRPr="00C019F8">
        <w:rPr>
          <w:lang w:val="fr-FR"/>
        </w:rPr>
        <w:br/>
        <w:t>(</w:t>
      </w:r>
      <w:hyperlink r:id="rId309" w:history="1">
        <w:r w:rsidRPr="00C019F8">
          <w:rPr>
            <w:rStyle w:val="Hyperlink"/>
            <w:lang w:val="fr-FR"/>
          </w:rPr>
          <w:t>https://extranet.itu.int/sites/itu-t/focusgroups/vm/</w:t>
        </w:r>
      </w:hyperlink>
      <w:r w:rsidRPr="00C019F8">
        <w:rPr>
          <w:lang w:val="fr-FR"/>
        </w:rPr>
        <w:t>)</w:t>
      </w:r>
    </w:p>
    <w:p w14:paraId="0AAA0FCB" w14:textId="2DB355AD" w:rsidR="00902B80" w:rsidRPr="00C019F8" w:rsidRDefault="00902B80" w:rsidP="00C019F8">
      <w:pPr>
        <w:pStyle w:val="enumlev1"/>
        <w:rPr>
          <w:lang w:val="fr-FR"/>
        </w:rPr>
      </w:pPr>
      <w:r w:rsidRPr="00C019F8">
        <w:rPr>
          <w:lang w:val="fr-FR"/>
        </w:rPr>
        <w:t>–</w:t>
      </w:r>
      <w:r w:rsidRPr="00C019F8">
        <w:rPr>
          <w:lang w:val="fr-FR"/>
        </w:rPr>
        <w:tab/>
      </w:r>
      <w:r>
        <w:rPr>
          <w:lang w:val="fr-FR"/>
        </w:rPr>
        <w:t>Équipe de projets mixte entre la CE 16 de l</w:t>
      </w:r>
      <w:r w:rsidR="00C019F8">
        <w:rPr>
          <w:lang w:val="fr-FR"/>
        </w:rPr>
        <w:t>'</w:t>
      </w:r>
      <w:r>
        <w:rPr>
          <w:lang w:val="fr-FR"/>
        </w:rPr>
        <w:t>UIT-T et l</w:t>
      </w:r>
      <w:r w:rsidR="00C019F8">
        <w:rPr>
          <w:lang w:val="fr-FR"/>
        </w:rPr>
        <w:t>'</w:t>
      </w:r>
      <w:r>
        <w:rPr>
          <w:lang w:val="fr-FR"/>
        </w:rPr>
        <w:t>ISO/TC22/SC31/WG8 sur les services dans les véhicules (</w:t>
      </w:r>
      <w:r w:rsidRPr="00C019F8">
        <w:rPr>
          <w:lang w:val="fr-FR"/>
        </w:rPr>
        <w:t>JVDS</w:t>
      </w:r>
      <w:r>
        <w:rPr>
          <w:lang w:val="fr-FR"/>
        </w:rPr>
        <w:t>)</w:t>
      </w:r>
      <w:r w:rsidRPr="00C019F8">
        <w:rPr>
          <w:lang w:val="fr-FR"/>
        </w:rPr>
        <w:t xml:space="preserve"> (</w:t>
      </w:r>
      <w:hyperlink r:id="rId310" w:history="1">
        <w:r w:rsidRPr="00C019F8">
          <w:rPr>
            <w:rStyle w:val="Hyperlink"/>
            <w:lang w:val="fr-FR"/>
          </w:rPr>
          <w:t>https://extranet.itu.int/sites/itu-t/jointgroups/jvds/</w:t>
        </w:r>
      </w:hyperlink>
      <w:r w:rsidRPr="00C019F8">
        <w:rPr>
          <w:lang w:val="fr-FR"/>
        </w:rPr>
        <w:t>)</w:t>
      </w:r>
    </w:p>
    <w:p w14:paraId="392C8B2E" w14:textId="0F96222C" w:rsidR="00902B80" w:rsidRPr="00C019F8" w:rsidRDefault="00902B80" w:rsidP="00C019F8">
      <w:pPr>
        <w:pStyle w:val="enumlev1"/>
        <w:rPr>
          <w:lang w:val="fr-FR"/>
        </w:rPr>
      </w:pPr>
      <w:r w:rsidRPr="00C019F8">
        <w:rPr>
          <w:lang w:val="fr-FR"/>
        </w:rPr>
        <w:t>–</w:t>
      </w:r>
      <w:r w:rsidRPr="00C019F8">
        <w:rPr>
          <w:lang w:val="fr-FR"/>
        </w:rPr>
        <w:tab/>
        <w:t xml:space="preserve">Groupe du Rapporteur intersectoriel </w:t>
      </w:r>
      <w:r>
        <w:rPr>
          <w:lang w:val="fr-FR"/>
        </w:rPr>
        <w:t>sur l</w:t>
      </w:r>
      <w:r w:rsidR="00C019F8">
        <w:rPr>
          <w:lang w:val="fr-FR"/>
        </w:rPr>
        <w:t>'</w:t>
      </w:r>
      <w:r>
        <w:rPr>
          <w:lang w:val="fr-FR"/>
        </w:rPr>
        <w:t>accessibilité</w:t>
      </w:r>
      <w:r w:rsidR="00AC7047">
        <w:rPr>
          <w:lang w:val="fr-FR"/>
        </w:rPr>
        <w:t xml:space="preserve"> des supports audiovisuels (GRI</w:t>
      </w:r>
      <w:r w:rsidR="00AC7047">
        <w:rPr>
          <w:lang w:val="fr-FR"/>
        </w:rPr>
        <w:noBreakHyphen/>
      </w:r>
      <w:r>
        <w:rPr>
          <w:lang w:val="fr-FR"/>
        </w:rPr>
        <w:t xml:space="preserve">AVA) </w:t>
      </w:r>
      <w:r w:rsidRPr="00C019F8">
        <w:rPr>
          <w:lang w:val="fr-FR"/>
        </w:rPr>
        <w:t>(</w:t>
      </w:r>
      <w:hyperlink r:id="rId311" w:history="1">
        <w:r w:rsidRPr="00C019F8">
          <w:rPr>
            <w:rStyle w:val="Hyperlink"/>
            <w:lang w:val="fr-FR"/>
          </w:rPr>
          <w:t>https://extranet.itu.int/sites/irg/ava/</w:t>
        </w:r>
      </w:hyperlink>
      <w:r w:rsidRPr="00C019F8">
        <w:rPr>
          <w:lang w:val="fr-FR"/>
        </w:rPr>
        <w:t>)</w:t>
      </w:r>
    </w:p>
    <w:p w14:paraId="7CE43288" w14:textId="5DB5D222" w:rsidR="00902B80" w:rsidRPr="00C019F8" w:rsidRDefault="00902B80" w:rsidP="00C019F8">
      <w:pPr>
        <w:pStyle w:val="enumlev1"/>
        <w:rPr>
          <w:lang w:val="fr-FR"/>
        </w:rPr>
      </w:pPr>
      <w:r w:rsidRPr="00C019F8">
        <w:rPr>
          <w:lang w:val="fr-FR"/>
        </w:rPr>
        <w:lastRenderedPageBreak/>
        <w:t>–</w:t>
      </w:r>
      <w:r w:rsidRPr="00C019F8">
        <w:rPr>
          <w:lang w:val="fr-FR"/>
        </w:rPr>
        <w:tab/>
        <w:t>Commission de direction de l</w:t>
      </w:r>
      <w:r w:rsidR="00C019F8">
        <w:rPr>
          <w:lang w:val="fr-FR"/>
        </w:rPr>
        <w:t>'</w:t>
      </w:r>
      <w:r w:rsidRPr="00C019F8">
        <w:rPr>
          <w:lang w:val="fr-FR"/>
        </w:rPr>
        <w:t>UIT-T pour l</w:t>
      </w:r>
      <w:r w:rsidR="00C019F8">
        <w:rPr>
          <w:lang w:val="fr-FR"/>
        </w:rPr>
        <w:t>'</w:t>
      </w:r>
      <w:r w:rsidRPr="00C019F8">
        <w:rPr>
          <w:lang w:val="fr-FR"/>
        </w:rPr>
        <w:t>évaluation de la conformité (CASC)</w:t>
      </w:r>
      <w:r w:rsidRPr="00C019F8">
        <w:rPr>
          <w:lang w:val="fr-FR"/>
        </w:rPr>
        <w:br/>
        <w:t>(</w:t>
      </w:r>
      <w:hyperlink r:id="rId312">
        <w:r w:rsidRPr="00C019F8">
          <w:rPr>
            <w:rStyle w:val="Hyperlink"/>
            <w:lang w:val="fr-FR"/>
          </w:rPr>
          <w:t>https://extranet.itu.int/sites/itu-t/studygroups/2017-2020/sg11/casc/</w:t>
        </w:r>
      </w:hyperlink>
      <w:r w:rsidRPr="00C019F8">
        <w:rPr>
          <w:lang w:val="fr-FR"/>
        </w:rPr>
        <w:t>)</w:t>
      </w:r>
    </w:p>
    <w:p w14:paraId="59738EE7" w14:textId="77777777" w:rsidR="00902B80" w:rsidRPr="00C019F8" w:rsidRDefault="00902B80" w:rsidP="00C019F8">
      <w:pPr>
        <w:pStyle w:val="enumlev1"/>
        <w:rPr>
          <w:lang w:val="fr-FR"/>
        </w:rPr>
      </w:pPr>
      <w:r w:rsidRPr="00C019F8">
        <w:rPr>
          <w:lang w:val="fr-FR"/>
        </w:rPr>
        <w:t>–</w:t>
      </w:r>
      <w:r w:rsidRPr="00C019F8">
        <w:rPr>
          <w:lang w:val="fr-FR"/>
        </w:rPr>
        <w:tab/>
        <w:t>Chemin #1: conception circulaire (</w:t>
      </w:r>
      <w:hyperlink r:id="rId313" w:history="1">
        <w:r w:rsidRPr="00C019F8">
          <w:rPr>
            <w:rStyle w:val="Hyperlink"/>
            <w:lang w:val="fr-FR"/>
          </w:rPr>
          <w:t>https://extranet.itu.int/sites/itu-t/initiatives/circulardesign</w:t>
        </w:r>
      </w:hyperlink>
      <w:r w:rsidRPr="00C019F8">
        <w:rPr>
          <w:lang w:val="fr-FR"/>
        </w:rPr>
        <w:t>)</w:t>
      </w:r>
    </w:p>
    <w:p w14:paraId="413E2BBB" w14:textId="77777777" w:rsidR="00902B80" w:rsidRPr="00C019F8" w:rsidRDefault="00902B80" w:rsidP="00C019F8">
      <w:pPr>
        <w:pStyle w:val="enumlev1"/>
        <w:rPr>
          <w:lang w:val="fr-FR"/>
        </w:rPr>
      </w:pPr>
      <w:r w:rsidRPr="00C019F8">
        <w:rPr>
          <w:lang w:val="fr-FR"/>
        </w:rPr>
        <w:t>–</w:t>
      </w:r>
      <w:r w:rsidRPr="00C019F8">
        <w:rPr>
          <w:lang w:val="fr-FR"/>
        </w:rPr>
        <w:tab/>
        <w:t>Initiative mondiale sur la monnaie numérique (</w:t>
      </w:r>
      <w:hyperlink r:id="rId314" w:history="1">
        <w:r w:rsidRPr="00C019F8">
          <w:rPr>
            <w:rStyle w:val="Hyperlink"/>
            <w:lang w:val="fr-FR"/>
          </w:rPr>
          <w:t>https://extranet.itu.int/sites/itu-t/initiatives/dcgi</w:t>
        </w:r>
      </w:hyperlink>
      <w:r w:rsidRPr="00C019F8">
        <w:rPr>
          <w:lang w:val="fr-FR"/>
        </w:rPr>
        <w:t>)</w:t>
      </w:r>
    </w:p>
    <w:p w14:paraId="0920696C" w14:textId="17C13BF1" w:rsidR="00902B80" w:rsidRPr="00C019F8" w:rsidRDefault="00902B80" w:rsidP="00C019F8">
      <w:pPr>
        <w:pStyle w:val="enumlev1"/>
        <w:rPr>
          <w:lang w:val="fr-FR"/>
        </w:rPr>
      </w:pPr>
      <w:r w:rsidRPr="00C019F8">
        <w:rPr>
          <w:lang w:val="fr-FR"/>
        </w:rPr>
        <w:t>–</w:t>
      </w:r>
      <w:r w:rsidRPr="00C019F8">
        <w:rPr>
          <w:lang w:val="fr-FR"/>
        </w:rPr>
        <w:tab/>
        <w:t>Projet sur les déchets d</w:t>
      </w:r>
      <w:r w:rsidR="00C019F8">
        <w:rPr>
          <w:lang w:val="fr-FR"/>
        </w:rPr>
        <w:t>'</w:t>
      </w:r>
      <w:r w:rsidRPr="00C019F8">
        <w:rPr>
          <w:lang w:val="fr-FR"/>
        </w:rPr>
        <w:t>équipements électriques et électroniques (</w:t>
      </w:r>
      <w:hyperlink r:id="rId315" w:history="1">
        <w:r w:rsidRPr="00C019F8">
          <w:rPr>
            <w:rStyle w:val="Hyperlink"/>
            <w:lang w:val="fr-FR"/>
          </w:rPr>
          <w:t>https://extranet.itu.int/sites/itu-t/initiatives/E-waste</w:t>
        </w:r>
      </w:hyperlink>
      <w:r w:rsidRPr="00C019F8">
        <w:rPr>
          <w:lang w:val="fr-FR"/>
        </w:rPr>
        <w:t>)</w:t>
      </w:r>
    </w:p>
    <w:p w14:paraId="3B790876" w14:textId="1127066C" w:rsidR="00902B80" w:rsidRPr="00C019F8" w:rsidRDefault="00902B80" w:rsidP="00C019F8">
      <w:pPr>
        <w:pStyle w:val="enumlev1"/>
        <w:rPr>
          <w:lang w:val="fr-FR"/>
        </w:rPr>
      </w:pPr>
      <w:r w:rsidRPr="00C019F8">
        <w:rPr>
          <w:lang w:val="fr-FR"/>
        </w:rPr>
        <w:t>–</w:t>
      </w:r>
      <w:r w:rsidRPr="00C019F8">
        <w:rPr>
          <w:lang w:val="fr-FR"/>
        </w:rPr>
        <w:tab/>
      </w:r>
      <w:r>
        <w:rPr>
          <w:lang w:val="fr-FR"/>
        </w:rPr>
        <w:t>C</w:t>
      </w:r>
      <w:r w:rsidRPr="00C019F8">
        <w:rPr>
          <w:lang w:val="fr-FR"/>
        </w:rPr>
        <w:t>oordonnateurs et responsables de la coordination des organisations régionales pour l</w:t>
      </w:r>
      <w:r w:rsidR="00C019F8">
        <w:rPr>
          <w:lang w:val="fr-FR"/>
        </w:rPr>
        <w:t>'</w:t>
      </w:r>
      <w:r w:rsidRPr="00C019F8">
        <w:rPr>
          <w:lang w:val="fr-FR"/>
        </w:rPr>
        <w:t>AMNT-20</w:t>
      </w:r>
      <w:r w:rsidRPr="00C019F8" w:rsidDel="00744047">
        <w:rPr>
          <w:lang w:val="fr-FR"/>
        </w:rPr>
        <w:t xml:space="preserve"> </w:t>
      </w:r>
      <w:r w:rsidRPr="00C019F8">
        <w:rPr>
          <w:lang w:val="fr-FR"/>
        </w:rPr>
        <w:t>(</w:t>
      </w:r>
      <w:hyperlink r:id="rId316" w:history="1">
        <w:r w:rsidRPr="00C019F8">
          <w:rPr>
            <w:rStyle w:val="Hyperlink"/>
            <w:lang w:val="fr-FR"/>
          </w:rPr>
          <w:t>https://extranet.itu.int/sites/itu-t/wtsa-20/prepmeet/Lists/ContactSheet/DefViewContacts.aspx</w:t>
        </w:r>
      </w:hyperlink>
      <w:r w:rsidRPr="00C019F8">
        <w:rPr>
          <w:lang w:val="fr-FR"/>
        </w:rPr>
        <w:t>)</w:t>
      </w:r>
    </w:p>
    <w:p w14:paraId="2D46617F" w14:textId="77777777" w:rsidR="00902B80" w:rsidRPr="00C019F8" w:rsidRDefault="00902B80" w:rsidP="00C019F8">
      <w:pPr>
        <w:pStyle w:val="enumlev1"/>
        <w:rPr>
          <w:lang w:val="fr-CH"/>
        </w:rPr>
      </w:pPr>
      <w:r w:rsidRPr="00C019F8">
        <w:rPr>
          <w:lang w:val="fr-CH"/>
        </w:rPr>
        <w:t>–</w:t>
      </w:r>
      <w:r w:rsidRPr="00C019F8">
        <w:rPr>
          <w:lang w:val="fr-CH"/>
        </w:rPr>
        <w:tab/>
      </w:r>
      <w:hyperlink r:id="rId317" w:history="1">
        <w:r>
          <w:rPr>
            <w:rStyle w:val="Hyperlink"/>
            <w:lang w:val="fr-CH"/>
          </w:rPr>
          <w:t>Outil de s</w:t>
        </w:r>
        <w:r w:rsidRPr="003B660C">
          <w:rPr>
            <w:rStyle w:val="Hyperlink"/>
            <w:lang w:val="fr-CH"/>
          </w:rPr>
          <w:t>uivi des demandes de ressources de numérotage</w:t>
        </w:r>
      </w:hyperlink>
    </w:p>
    <w:p w14:paraId="00171BAF" w14:textId="45B816AD" w:rsidR="00902B80" w:rsidRPr="00C019F8" w:rsidRDefault="00902B80" w:rsidP="00C019F8">
      <w:pPr>
        <w:rPr>
          <w:lang w:val="fr-CH"/>
        </w:rPr>
      </w:pPr>
      <w:r w:rsidRPr="00C019F8">
        <w:rPr>
          <w:color w:val="000000"/>
          <w:lang w:val="fr-FR"/>
        </w:rPr>
        <w:t>Un site d</w:t>
      </w:r>
      <w:r w:rsidR="00C019F8">
        <w:rPr>
          <w:color w:val="000000"/>
          <w:lang w:val="fr-FR"/>
        </w:rPr>
        <w:t>'</w:t>
      </w:r>
      <w:r w:rsidRPr="00C019F8">
        <w:rPr>
          <w:color w:val="000000"/>
          <w:lang w:val="fr-FR"/>
        </w:rPr>
        <w:t>appui contenant une base de connaissance des questions le plus fréquemment posées (FAQ) et des guides utilisateur su</w:t>
      </w:r>
      <w:r w:rsidRPr="00035714">
        <w:rPr>
          <w:color w:val="000000"/>
          <w:lang w:val="fr-FR"/>
        </w:rPr>
        <w:t>r les différents services ShareP</w:t>
      </w:r>
      <w:r w:rsidRPr="00C019F8">
        <w:rPr>
          <w:color w:val="000000"/>
          <w:lang w:val="fr-FR"/>
        </w:rPr>
        <w:t>oint est disponible</w:t>
      </w:r>
      <w:r w:rsidRPr="00D2784C" w:rsidDel="00D2784C">
        <w:rPr>
          <w:color w:val="000000"/>
          <w:lang w:val="fr-CH"/>
        </w:rPr>
        <w:t xml:space="preserve"> </w:t>
      </w:r>
      <w:r w:rsidRPr="00C019F8">
        <w:rPr>
          <w:color w:val="000000"/>
          <w:lang w:val="fr-CH"/>
        </w:rPr>
        <w:t>à l</w:t>
      </w:r>
      <w:r w:rsidR="00C019F8">
        <w:rPr>
          <w:color w:val="000000"/>
          <w:lang w:val="fr-CH"/>
        </w:rPr>
        <w:t>'</w:t>
      </w:r>
      <w:r w:rsidRPr="00C019F8">
        <w:rPr>
          <w:color w:val="000000"/>
          <w:lang w:val="fr-CH"/>
        </w:rPr>
        <w:t>adresse suivante:</w:t>
      </w:r>
      <w:r w:rsidRPr="00C019F8">
        <w:rPr>
          <w:rFonts w:asciiTheme="majorBidi" w:hAnsiTheme="majorBidi" w:cstheme="majorBidi"/>
          <w:szCs w:val="24"/>
          <w:lang w:val="fr-CH"/>
        </w:rPr>
        <w:t xml:space="preserve"> </w:t>
      </w:r>
      <w:hyperlink r:id="rId318" w:history="1">
        <w:r w:rsidRPr="00C019F8">
          <w:rPr>
            <w:rStyle w:val="Hyperlink"/>
            <w:lang w:val="fr-CH"/>
          </w:rPr>
          <w:t>https://extranet.itu.int/ITU-T/support/</w:t>
        </w:r>
      </w:hyperlink>
    </w:p>
    <w:p w14:paraId="118DB430" w14:textId="31CB220F" w:rsidR="00902B80" w:rsidRDefault="00902B80" w:rsidP="00C019F8">
      <w:pPr>
        <w:rPr>
          <w:lang w:val="fr-CH"/>
        </w:rPr>
      </w:pPr>
      <w:r w:rsidRPr="00C019F8">
        <w:rPr>
          <w:lang w:val="fr-CH"/>
        </w:rPr>
        <w:t xml:space="preserve">La plupart de ces sites collaboratifs sont accessibles uniquement aux </w:t>
      </w:r>
      <w:r>
        <w:rPr>
          <w:lang w:val="fr-CH"/>
        </w:rPr>
        <w:t>membres</w:t>
      </w:r>
      <w:r w:rsidRPr="00C019F8">
        <w:rPr>
          <w:lang w:val="fr-CH"/>
        </w:rPr>
        <w:t xml:space="preserve"> de l</w:t>
      </w:r>
      <w:r w:rsidR="00C019F8">
        <w:rPr>
          <w:lang w:val="fr-CH"/>
        </w:rPr>
        <w:t>'</w:t>
      </w:r>
      <w:r w:rsidRPr="00C019F8">
        <w:rPr>
          <w:lang w:val="fr-CH"/>
        </w:rPr>
        <w:t>UIT-T au moyen d</w:t>
      </w:r>
      <w:r w:rsidR="00C019F8">
        <w:rPr>
          <w:lang w:val="fr-CH"/>
        </w:rPr>
        <w:t>'</w:t>
      </w:r>
      <w:r w:rsidRPr="00C019F8">
        <w:rPr>
          <w:lang w:val="fr-CH"/>
        </w:rPr>
        <w:t>un compte utilisateur de l</w:t>
      </w:r>
      <w:r w:rsidR="00C019F8">
        <w:rPr>
          <w:lang w:val="fr-CH"/>
        </w:rPr>
        <w:t>'</w:t>
      </w:r>
      <w:r w:rsidRPr="00C019F8">
        <w:rPr>
          <w:lang w:val="fr-CH"/>
        </w:rPr>
        <w:t>UIT (TIES). L</w:t>
      </w:r>
      <w:r w:rsidR="00C019F8">
        <w:rPr>
          <w:lang w:val="fr-CH"/>
        </w:rPr>
        <w:t>'</w:t>
      </w:r>
      <w:r w:rsidRPr="00C019F8">
        <w:rPr>
          <w:lang w:val="fr-CH"/>
        </w:rPr>
        <w:t xml:space="preserve">accès à certains sites collaboratifs est possible pour les non-membres qui peuvent utiliser pour ce faire un compte invité UIT. </w:t>
      </w:r>
    </w:p>
    <w:p w14:paraId="4C3F4E64" w14:textId="77777777" w:rsidR="0064343E" w:rsidRPr="00143C97" w:rsidRDefault="0064343E" w:rsidP="00143C97">
      <w:pPr>
        <w:pStyle w:val="Reasons"/>
        <w:rPr>
          <w:lang w:val="fr-FR"/>
        </w:rPr>
      </w:pPr>
    </w:p>
    <w:p w14:paraId="33AF24FA" w14:textId="77777777" w:rsidR="0064343E" w:rsidRDefault="0064343E">
      <w:pPr>
        <w:jc w:val="center"/>
      </w:pPr>
      <w:r>
        <w:t>______________</w:t>
      </w:r>
    </w:p>
    <w:sectPr w:rsidR="0064343E" w:rsidSect="00D300B0">
      <w:headerReference w:type="default" r:id="rId319"/>
      <w:footerReference w:type="even" r:id="rId320"/>
      <w:footerReference w:type="default" r:id="rId321"/>
      <w:footerReference w:type="first" r:id="rId322"/>
      <w:pgSz w:w="11907" w:h="16840" w:code="9"/>
      <w:pgMar w:top="1134" w:right="1134" w:bottom="1134" w:left="1134" w:header="425"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E0537" w14:textId="77777777" w:rsidR="005E0512" w:rsidRDefault="005E0512">
      <w:r>
        <w:separator/>
      </w:r>
    </w:p>
  </w:endnote>
  <w:endnote w:type="continuationSeparator" w:id="0">
    <w:p w14:paraId="5C565A09" w14:textId="77777777" w:rsidR="005E0512" w:rsidRDefault="005E0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3"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00"/>
    <w:family w:val="roman"/>
    <w:pitch w:val="variable"/>
    <w:sig w:usb0="00002003" w:usb1="00000000" w:usb2="00000000" w:usb3="00000000" w:csb0="00000041" w:csb1="00000000"/>
  </w:font>
  <w:font w:name="PMingLiU">
    <w:altName w:val="新細明體"/>
    <w:panose1 w:val="02020500000000000000"/>
    <w:charset w:val="88"/>
    <w:family w:val="roman"/>
    <w:pitch w:val="variable"/>
    <w:sig w:usb0="A00002FF" w:usb1="28CFFCFA" w:usb2="00000016" w:usb3="00000000" w:csb0="00100001" w:csb1="00000000"/>
  </w:font>
  <w:font w:name="MS PMincho">
    <w:panose1 w:val="02020600040205080304"/>
    <w:charset w:val="80"/>
    <w:family w:val="roma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variable"/>
    <w:sig w:usb0="E50002FF" w:usb1="500079DB" w:usb2="00000010" w:usb3="00000000" w:csb0="00000001" w:csb1="00000000"/>
  </w:font>
  <w:font w:name="????">
    <w:altName w:val="Yu Gothic UI"/>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A5BD0" w14:textId="77777777" w:rsidR="005E0512" w:rsidRDefault="005E0512">
    <w:pPr>
      <w:framePr w:wrap="around" w:vAnchor="text" w:hAnchor="margin" w:xAlign="right" w:y="1"/>
    </w:pPr>
    <w:r>
      <w:fldChar w:fldCharType="begin"/>
    </w:r>
    <w:r>
      <w:instrText xml:space="preserve">PAGE  </w:instrText>
    </w:r>
    <w:r>
      <w:fldChar w:fldCharType="end"/>
    </w:r>
  </w:p>
  <w:p w14:paraId="1A4143AF" w14:textId="758F5E93" w:rsidR="005E0512" w:rsidRPr="00030407" w:rsidRDefault="005E0512">
    <w:pPr>
      <w:ind w:right="360"/>
      <w:rPr>
        <w:lang w:val="fr-FR"/>
      </w:rPr>
    </w:pPr>
    <w:r>
      <w:fldChar w:fldCharType="begin"/>
    </w:r>
    <w:r w:rsidRPr="00030407">
      <w:rPr>
        <w:lang w:val="fr-FR"/>
      </w:rPr>
      <w:instrText xml:space="preserve"> FILENAME \p  \* MERGEFORMAT </w:instrText>
    </w:r>
    <w:r>
      <w:fldChar w:fldCharType="separate"/>
    </w:r>
    <w:r w:rsidR="00030407">
      <w:rPr>
        <w:noProof/>
        <w:lang w:val="fr-FR"/>
      </w:rPr>
      <w:t>P:\FRA\ITU-T\CONF-T\WTSA20\000\028F.docx</w:t>
    </w:r>
    <w:r>
      <w:fldChar w:fldCharType="end"/>
    </w:r>
    <w:r w:rsidRPr="00030407">
      <w:rPr>
        <w:lang w:val="fr-FR"/>
      </w:rPr>
      <w:tab/>
    </w:r>
    <w:r>
      <w:fldChar w:fldCharType="begin"/>
    </w:r>
    <w:r>
      <w:instrText xml:space="preserve"> SAVEDATE \@ DD.MM.YY </w:instrText>
    </w:r>
    <w:r>
      <w:fldChar w:fldCharType="separate"/>
    </w:r>
    <w:r w:rsidR="00030407">
      <w:rPr>
        <w:noProof/>
      </w:rPr>
      <w:t>22.02.22</w:t>
    </w:r>
    <w:r>
      <w:fldChar w:fldCharType="end"/>
    </w:r>
    <w:r w:rsidRPr="00030407">
      <w:rPr>
        <w:lang w:val="fr-FR"/>
      </w:rPr>
      <w:tab/>
    </w:r>
    <w:r>
      <w:fldChar w:fldCharType="begin"/>
    </w:r>
    <w:r>
      <w:instrText xml:space="preserve"> PRINTDATE \@ DD.MM.YY </w:instrText>
    </w:r>
    <w:r>
      <w:fldChar w:fldCharType="separate"/>
    </w:r>
    <w:r w:rsidR="00030407">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B5D80" w14:textId="709993BE" w:rsidR="005E0512" w:rsidRPr="00902B80" w:rsidRDefault="005E0512" w:rsidP="00902B80">
    <w:pPr>
      <w:pStyle w:val="Footer"/>
      <w:rPr>
        <w:lang w:val="fr-CH"/>
      </w:rPr>
    </w:pPr>
    <w:r>
      <w:fldChar w:fldCharType="begin"/>
    </w:r>
    <w:r w:rsidRPr="00C019F8">
      <w:rPr>
        <w:lang w:val="fr-FR"/>
      </w:rPr>
      <w:instrText xml:space="preserve"> FILENAME \p  \* MERGEFORMAT </w:instrText>
    </w:r>
    <w:r>
      <w:fldChar w:fldCharType="separate"/>
    </w:r>
    <w:r w:rsidR="00030407">
      <w:rPr>
        <w:lang w:val="fr-FR"/>
      </w:rPr>
      <w:t>P:\FRA\ITU-T\CONF-T\WTSA20\000\028F.docx</w:t>
    </w:r>
    <w:r>
      <w:fldChar w:fldCharType="end"/>
    </w:r>
    <w:r w:rsidRPr="00822F8B">
      <w:rPr>
        <w:lang w:val="fr-CH"/>
      </w:rPr>
      <w:t xml:space="preserve"> (478078)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6FB50" w14:textId="1549A4A6" w:rsidR="005E0512" w:rsidRPr="00822F8B" w:rsidRDefault="005E0512" w:rsidP="00C019F8">
    <w:pPr>
      <w:pStyle w:val="Footer"/>
      <w:rPr>
        <w:lang w:val="fr-CH"/>
      </w:rPr>
    </w:pPr>
    <w:r>
      <w:fldChar w:fldCharType="begin"/>
    </w:r>
    <w:r w:rsidRPr="00C019F8">
      <w:rPr>
        <w:lang w:val="fr-FR"/>
      </w:rPr>
      <w:instrText xml:space="preserve"> FILENAME \p  \* MERGEFORMAT </w:instrText>
    </w:r>
    <w:r>
      <w:fldChar w:fldCharType="separate"/>
    </w:r>
    <w:r w:rsidR="00030407">
      <w:rPr>
        <w:lang w:val="fr-FR"/>
      </w:rPr>
      <w:t>P:\FRA\ITU-T\CONF-T\WTSA20\000\028F.docx</w:t>
    </w:r>
    <w:r>
      <w:fldChar w:fldCharType="end"/>
    </w:r>
    <w:r w:rsidRPr="00822F8B">
      <w:rPr>
        <w:lang w:val="fr-CH"/>
      </w:rPr>
      <w:t xml:space="preserve"> (478078)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92800" w14:textId="77777777" w:rsidR="005E0512" w:rsidRDefault="005E0512">
      <w:r>
        <w:rPr>
          <w:b/>
        </w:rPr>
        <w:t>_______________</w:t>
      </w:r>
    </w:p>
  </w:footnote>
  <w:footnote w:type="continuationSeparator" w:id="0">
    <w:p w14:paraId="0477F628" w14:textId="77777777" w:rsidR="005E0512" w:rsidRDefault="005E0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B1599" w14:textId="59B9512A" w:rsidR="005E0512" w:rsidRDefault="005E0512" w:rsidP="00987C1F">
    <w:pPr>
      <w:pStyle w:val="Header"/>
    </w:pPr>
    <w:r>
      <w:fldChar w:fldCharType="begin"/>
    </w:r>
    <w:r>
      <w:instrText xml:space="preserve"> PAGE </w:instrText>
    </w:r>
    <w:r>
      <w:fldChar w:fldCharType="separate"/>
    </w:r>
    <w:r w:rsidR="00030407">
      <w:rPr>
        <w:noProof/>
      </w:rPr>
      <w:t>4</w:t>
    </w:r>
    <w:r>
      <w:fldChar w:fldCharType="end"/>
    </w:r>
  </w:p>
  <w:p w14:paraId="1E5833E6" w14:textId="7EF54B07" w:rsidR="005E0512" w:rsidRDefault="005E0512" w:rsidP="00987C1F">
    <w:pPr>
      <w:pStyle w:val="Header"/>
    </w:pPr>
    <w:r>
      <w:fldChar w:fldCharType="begin"/>
    </w:r>
    <w:r>
      <w:instrText xml:space="preserve"> styleref DocNumber </w:instrText>
    </w:r>
    <w:r>
      <w:fldChar w:fldCharType="separate"/>
    </w:r>
    <w:r w:rsidR="00030407">
      <w:rPr>
        <w:noProof/>
      </w:rPr>
      <w:t>Document 28-F</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11B7"/>
    <w:multiLevelType w:val="hybridMultilevel"/>
    <w:tmpl w:val="17603D6C"/>
    <w:lvl w:ilvl="0" w:tplc="E6C84972">
      <w:start w:val="1"/>
      <w:numFmt w:val="decimal"/>
      <w:pStyle w:val="Numerowanie"/>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7B00B5B"/>
    <w:multiLevelType w:val="multilevel"/>
    <w:tmpl w:val="A484D69E"/>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C94C86"/>
    <w:multiLevelType w:val="hybridMultilevel"/>
    <w:tmpl w:val="C9B4AD3A"/>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AA5AE4"/>
    <w:multiLevelType w:val="hybridMultilevel"/>
    <w:tmpl w:val="4B9E5A6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0E3561"/>
    <w:multiLevelType w:val="hybridMultilevel"/>
    <w:tmpl w:val="916202DE"/>
    <w:lvl w:ilvl="0" w:tplc="261676D0">
      <w:start w:val="1"/>
      <w:numFmt w:val="decimal"/>
      <w:pStyle w:val="normalWSIS"/>
      <w:lvlText w:val="%1."/>
      <w:lvlJc w:val="left"/>
      <w:pPr>
        <w:ind w:left="360" w:hanging="360"/>
      </w:pPr>
      <w:rPr>
        <w:rFonts w:asciiTheme="majorBidi" w:hAnsiTheme="majorBidi" w:cstheme="majorBidi" w:hint="default"/>
        <w:b w:val="0"/>
        <w:bCs w:val="0"/>
        <w:i w:val="0"/>
        <w:iCs w:val="0"/>
        <w:color w:val="auto"/>
        <w:sz w:val="22"/>
        <w:szCs w:val="22"/>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CF6AB378">
      <w:start w:val="10"/>
      <w:numFmt w:val="bullet"/>
      <w:lvlText w:val="–"/>
      <w:lvlJc w:val="left"/>
      <w:pPr>
        <w:ind w:left="888" w:hanging="435"/>
      </w:pPr>
      <w:rPr>
        <w:rFonts w:ascii="Times New Roman" w:eastAsia="Batang" w:hAnsi="Times New Roman" w:cs="Times New Roman" w:hint="default"/>
        <w:color w:val="92D050"/>
      </w:rPr>
    </w:lvl>
    <w:lvl w:ilvl="6" w:tplc="0409000F">
      <w:start w:val="1"/>
      <w:numFmt w:val="decimal"/>
      <w:lvlText w:val="%7."/>
      <w:lvlJc w:val="left"/>
      <w:pPr>
        <w:ind w:left="1353" w:hanging="360"/>
      </w:pPr>
    </w:lvl>
    <w:lvl w:ilvl="7" w:tplc="04090019" w:tentative="1">
      <w:start w:val="1"/>
      <w:numFmt w:val="lowerLetter"/>
      <w:lvlText w:val="%8."/>
      <w:lvlJc w:val="left"/>
      <w:pPr>
        <w:ind w:left="2073" w:hanging="360"/>
      </w:pPr>
    </w:lvl>
    <w:lvl w:ilvl="8" w:tplc="0409001B" w:tentative="1">
      <w:start w:val="1"/>
      <w:numFmt w:val="lowerRoman"/>
      <w:lvlText w:val="%9."/>
      <w:lvlJc w:val="right"/>
      <w:pPr>
        <w:ind w:left="2793" w:hanging="180"/>
      </w:pPr>
    </w:lvl>
  </w:abstractNum>
  <w:abstractNum w:abstractNumId="5" w15:restartNumberingAfterBreak="0">
    <w:nsid w:val="3B0A2825"/>
    <w:multiLevelType w:val="hybridMultilevel"/>
    <w:tmpl w:val="93083676"/>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6B65E5"/>
    <w:multiLevelType w:val="hybridMultilevel"/>
    <w:tmpl w:val="2026A0AE"/>
    <w:lvl w:ilvl="0" w:tplc="D6446A48">
      <w:start w:val="1"/>
      <w:numFmt w:val="decimal"/>
      <w:pStyle w:val="SectionHeaderLevel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35363ED"/>
    <w:multiLevelType w:val="hybridMultilevel"/>
    <w:tmpl w:val="6A40BAD8"/>
    <w:lvl w:ilvl="0" w:tplc="1DC2EB7E">
      <w:start w:val="1"/>
      <w:numFmt w:val="bullet"/>
      <w:lvlText w:val="–"/>
      <w:lvlJc w:val="left"/>
      <w:pPr>
        <w:ind w:left="720" w:hanging="360"/>
      </w:pPr>
      <w:rPr>
        <w:rFonts w:ascii="Times New Roman" w:hAnsi="Times New Roman" w:cs="Times New Roman" w:hint="default"/>
      </w:rPr>
    </w:lvl>
    <w:lvl w:ilvl="1" w:tplc="0028665A" w:tentative="1">
      <w:start w:val="1"/>
      <w:numFmt w:val="bullet"/>
      <w:lvlText w:val="o"/>
      <w:lvlJc w:val="left"/>
      <w:pPr>
        <w:ind w:left="513" w:hanging="360"/>
      </w:pPr>
      <w:rPr>
        <w:rFonts w:ascii="Courier New" w:hAnsi="Courier New" w:cs="Courier New" w:hint="default"/>
      </w:rPr>
    </w:lvl>
    <w:lvl w:ilvl="2" w:tplc="9962E8CA">
      <w:start w:val="1"/>
      <w:numFmt w:val="bullet"/>
      <w:pStyle w:val="enumlev2"/>
      <w:lvlText w:val=""/>
      <w:lvlJc w:val="left"/>
      <w:pPr>
        <w:ind w:left="1233" w:hanging="360"/>
      </w:pPr>
      <w:rPr>
        <w:rFonts w:ascii="Wingdings" w:hAnsi="Wingdings" w:hint="default"/>
      </w:rPr>
    </w:lvl>
    <w:lvl w:ilvl="3" w:tplc="54E2C502" w:tentative="1">
      <w:start w:val="1"/>
      <w:numFmt w:val="bullet"/>
      <w:lvlText w:val=""/>
      <w:lvlJc w:val="left"/>
      <w:pPr>
        <w:ind w:left="1953" w:hanging="360"/>
      </w:pPr>
      <w:rPr>
        <w:rFonts w:ascii="Symbol" w:hAnsi="Symbol" w:hint="default"/>
      </w:rPr>
    </w:lvl>
    <w:lvl w:ilvl="4" w:tplc="81A071B4" w:tentative="1">
      <w:start w:val="1"/>
      <w:numFmt w:val="bullet"/>
      <w:lvlText w:val="o"/>
      <w:lvlJc w:val="left"/>
      <w:pPr>
        <w:ind w:left="2673" w:hanging="360"/>
      </w:pPr>
      <w:rPr>
        <w:rFonts w:ascii="Courier New" w:hAnsi="Courier New" w:cs="Courier New" w:hint="default"/>
      </w:rPr>
    </w:lvl>
    <w:lvl w:ilvl="5" w:tplc="69B4A692" w:tentative="1">
      <w:start w:val="1"/>
      <w:numFmt w:val="bullet"/>
      <w:lvlText w:val=""/>
      <w:lvlJc w:val="left"/>
      <w:pPr>
        <w:ind w:left="3393" w:hanging="360"/>
      </w:pPr>
      <w:rPr>
        <w:rFonts w:ascii="Wingdings" w:hAnsi="Wingdings" w:hint="default"/>
      </w:rPr>
    </w:lvl>
    <w:lvl w:ilvl="6" w:tplc="DC8C5FB2" w:tentative="1">
      <w:start w:val="1"/>
      <w:numFmt w:val="bullet"/>
      <w:lvlText w:val=""/>
      <w:lvlJc w:val="left"/>
      <w:pPr>
        <w:ind w:left="4113" w:hanging="360"/>
      </w:pPr>
      <w:rPr>
        <w:rFonts w:ascii="Symbol" w:hAnsi="Symbol" w:hint="default"/>
      </w:rPr>
    </w:lvl>
    <w:lvl w:ilvl="7" w:tplc="A8D2352C" w:tentative="1">
      <w:start w:val="1"/>
      <w:numFmt w:val="bullet"/>
      <w:lvlText w:val="o"/>
      <w:lvlJc w:val="left"/>
      <w:pPr>
        <w:ind w:left="4833" w:hanging="360"/>
      </w:pPr>
      <w:rPr>
        <w:rFonts w:ascii="Courier New" w:hAnsi="Courier New" w:cs="Courier New" w:hint="default"/>
      </w:rPr>
    </w:lvl>
    <w:lvl w:ilvl="8" w:tplc="5F1AC3D0" w:tentative="1">
      <w:start w:val="1"/>
      <w:numFmt w:val="bullet"/>
      <w:lvlText w:val=""/>
      <w:lvlJc w:val="left"/>
      <w:pPr>
        <w:ind w:left="5553" w:hanging="360"/>
      </w:pPr>
      <w:rPr>
        <w:rFonts w:ascii="Wingdings" w:hAnsi="Wingdings" w:hint="default"/>
      </w:rPr>
    </w:lvl>
  </w:abstractNum>
  <w:abstractNum w:abstractNumId="8" w15:restartNumberingAfterBreak="0">
    <w:nsid w:val="5E761CBE"/>
    <w:multiLevelType w:val="hybridMultilevel"/>
    <w:tmpl w:val="5B0AFE78"/>
    <w:lvl w:ilvl="0" w:tplc="E22E8A1E">
      <w:start w:val="1"/>
      <w:numFmt w:val="bullet"/>
      <w:pStyle w:val="el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7AAB3DCE"/>
    <w:multiLevelType w:val="hybridMultilevel"/>
    <w:tmpl w:val="A286557E"/>
    <w:lvl w:ilvl="0" w:tplc="0EDED95A">
      <w:start w:val="1"/>
      <w:numFmt w:val="decimal"/>
      <w:pStyle w:val="hstyle0"/>
      <w:lvlText w:val="[%1]"/>
      <w:lvlJc w:val="left"/>
      <w:pPr>
        <w:tabs>
          <w:tab w:val="num" w:pos="624"/>
        </w:tabs>
        <w:ind w:left="624" w:hanging="524"/>
      </w:pPr>
      <w:rPr>
        <w:rFonts w:ascii="Times New Roman" w:hAnsi="Times New Roman" w:cs="Times New Roman" w:hint="default"/>
        <w:b w:val="0"/>
        <w:i w:val="0"/>
        <w:sz w:val="24"/>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0" w15:restartNumberingAfterBreak="0">
    <w:nsid w:val="7C9F36F8"/>
    <w:multiLevelType w:val="hybridMultilevel"/>
    <w:tmpl w:val="1A64E8F4"/>
    <w:lvl w:ilvl="0" w:tplc="D4ECF3F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0"/>
  </w:num>
  <w:num w:numId="5">
    <w:abstractNumId w:val="1"/>
  </w:num>
  <w:num w:numId="6">
    <w:abstractNumId w:val="7"/>
  </w:num>
  <w:num w:numId="7">
    <w:abstractNumId w:val="0"/>
  </w:num>
  <w:num w:numId="8">
    <w:abstractNumId w:val="9"/>
  </w:num>
  <w:num w:numId="9">
    <w:abstractNumId w:val="6"/>
  </w:num>
  <w:num w:numId="10">
    <w:abstractNumId w:val="8"/>
  </w:num>
  <w:num w:numId="11">
    <w:abstractNumId w:val="4"/>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activeWritingStyle w:appName="MSWord" w:lang="fr-FR" w:vendorID="64" w:dllVersion="131078" w:nlCheck="1" w:checkStyle="0"/>
  <w:activeWritingStyle w:appName="MSWord" w:lang="fr-CH" w:vendorID="64" w:dllVersion="131078" w:nlCheck="1" w:checkStyle="0"/>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10B36"/>
    <w:rsid w:val="000215F9"/>
    <w:rsid w:val="00022A29"/>
    <w:rsid w:val="00030407"/>
    <w:rsid w:val="000355FD"/>
    <w:rsid w:val="0004141A"/>
    <w:rsid w:val="0005107D"/>
    <w:rsid w:val="00051E39"/>
    <w:rsid w:val="000609AC"/>
    <w:rsid w:val="0007077A"/>
    <w:rsid w:val="0007278C"/>
    <w:rsid w:val="00072E72"/>
    <w:rsid w:val="00073C84"/>
    <w:rsid w:val="00077239"/>
    <w:rsid w:val="00081194"/>
    <w:rsid w:val="00086411"/>
    <w:rsid w:val="00086491"/>
    <w:rsid w:val="00091346"/>
    <w:rsid w:val="0009706C"/>
    <w:rsid w:val="000A0D96"/>
    <w:rsid w:val="000A14AF"/>
    <w:rsid w:val="000B5B44"/>
    <w:rsid w:val="000C6ABD"/>
    <w:rsid w:val="000E05BB"/>
    <w:rsid w:val="000F71BA"/>
    <w:rsid w:val="000F73FF"/>
    <w:rsid w:val="00114BCB"/>
    <w:rsid w:val="00114CF7"/>
    <w:rsid w:val="00123B68"/>
    <w:rsid w:val="00126F2E"/>
    <w:rsid w:val="00127228"/>
    <w:rsid w:val="00136CA8"/>
    <w:rsid w:val="001435C5"/>
    <w:rsid w:val="00143C97"/>
    <w:rsid w:val="001469FE"/>
    <w:rsid w:val="00146F6F"/>
    <w:rsid w:val="00164C14"/>
    <w:rsid w:val="001704F3"/>
    <w:rsid w:val="00182F63"/>
    <w:rsid w:val="00187BD9"/>
    <w:rsid w:val="00190B55"/>
    <w:rsid w:val="001978FA"/>
    <w:rsid w:val="001A0F27"/>
    <w:rsid w:val="001C2695"/>
    <w:rsid w:val="001C3B5F"/>
    <w:rsid w:val="001D058F"/>
    <w:rsid w:val="001D3945"/>
    <w:rsid w:val="001D581B"/>
    <w:rsid w:val="001D77E9"/>
    <w:rsid w:val="001E0D9C"/>
    <w:rsid w:val="001E1430"/>
    <w:rsid w:val="002009EA"/>
    <w:rsid w:val="00202CA0"/>
    <w:rsid w:val="00216888"/>
    <w:rsid w:val="00216B6D"/>
    <w:rsid w:val="00222A26"/>
    <w:rsid w:val="00231F29"/>
    <w:rsid w:val="002438B9"/>
    <w:rsid w:val="00245E5D"/>
    <w:rsid w:val="00250AF4"/>
    <w:rsid w:val="00252D6E"/>
    <w:rsid w:val="00255EB3"/>
    <w:rsid w:val="002654AF"/>
    <w:rsid w:val="00271316"/>
    <w:rsid w:val="0027418B"/>
    <w:rsid w:val="00282FF3"/>
    <w:rsid w:val="002B0D36"/>
    <w:rsid w:val="002B2A75"/>
    <w:rsid w:val="002C16D1"/>
    <w:rsid w:val="002D4D50"/>
    <w:rsid w:val="002D58BE"/>
    <w:rsid w:val="002E210D"/>
    <w:rsid w:val="002E7E93"/>
    <w:rsid w:val="002F60D9"/>
    <w:rsid w:val="00305D87"/>
    <w:rsid w:val="003067B6"/>
    <w:rsid w:val="00313C4A"/>
    <w:rsid w:val="00314226"/>
    <w:rsid w:val="00320031"/>
    <w:rsid w:val="003236A6"/>
    <w:rsid w:val="00332C56"/>
    <w:rsid w:val="00341A06"/>
    <w:rsid w:val="00345A52"/>
    <w:rsid w:val="003460F4"/>
    <w:rsid w:val="003468BE"/>
    <w:rsid w:val="003474F2"/>
    <w:rsid w:val="00347B0F"/>
    <w:rsid w:val="0036302B"/>
    <w:rsid w:val="00372218"/>
    <w:rsid w:val="00377BD3"/>
    <w:rsid w:val="003832C0"/>
    <w:rsid w:val="00384088"/>
    <w:rsid w:val="0039169B"/>
    <w:rsid w:val="00396C05"/>
    <w:rsid w:val="003A3F31"/>
    <w:rsid w:val="003A7F8C"/>
    <w:rsid w:val="003B532E"/>
    <w:rsid w:val="003C4B3A"/>
    <w:rsid w:val="003D0F8B"/>
    <w:rsid w:val="003D2406"/>
    <w:rsid w:val="003D53FE"/>
    <w:rsid w:val="003F098A"/>
    <w:rsid w:val="003F1124"/>
    <w:rsid w:val="004019AA"/>
    <w:rsid w:val="004054F5"/>
    <w:rsid w:val="004079B0"/>
    <w:rsid w:val="0041135F"/>
    <w:rsid w:val="0041348E"/>
    <w:rsid w:val="00417AD4"/>
    <w:rsid w:val="00420FDE"/>
    <w:rsid w:val="00435452"/>
    <w:rsid w:val="004361FC"/>
    <w:rsid w:val="00444030"/>
    <w:rsid w:val="004508E2"/>
    <w:rsid w:val="00463AA6"/>
    <w:rsid w:val="00476533"/>
    <w:rsid w:val="00485E86"/>
    <w:rsid w:val="00486ACA"/>
    <w:rsid w:val="00491068"/>
    <w:rsid w:val="00492075"/>
    <w:rsid w:val="00492715"/>
    <w:rsid w:val="004969AD"/>
    <w:rsid w:val="004A0BF2"/>
    <w:rsid w:val="004A26C4"/>
    <w:rsid w:val="004A51E3"/>
    <w:rsid w:val="004B13CB"/>
    <w:rsid w:val="004B48DD"/>
    <w:rsid w:val="004B6774"/>
    <w:rsid w:val="004D322A"/>
    <w:rsid w:val="004D5D5C"/>
    <w:rsid w:val="004E42A3"/>
    <w:rsid w:val="0050139F"/>
    <w:rsid w:val="0050534F"/>
    <w:rsid w:val="00526703"/>
    <w:rsid w:val="00530525"/>
    <w:rsid w:val="005370DE"/>
    <w:rsid w:val="0054548B"/>
    <w:rsid w:val="0055140B"/>
    <w:rsid w:val="00564946"/>
    <w:rsid w:val="00580608"/>
    <w:rsid w:val="00595780"/>
    <w:rsid w:val="005964AB"/>
    <w:rsid w:val="005A1BCB"/>
    <w:rsid w:val="005A437D"/>
    <w:rsid w:val="005A7DF6"/>
    <w:rsid w:val="005A7ED5"/>
    <w:rsid w:val="005C099A"/>
    <w:rsid w:val="005C31A5"/>
    <w:rsid w:val="005C3569"/>
    <w:rsid w:val="005D3600"/>
    <w:rsid w:val="005E0512"/>
    <w:rsid w:val="005E10C9"/>
    <w:rsid w:val="005E61DD"/>
    <w:rsid w:val="006023DF"/>
    <w:rsid w:val="006350E6"/>
    <w:rsid w:val="006417B4"/>
    <w:rsid w:val="0064343E"/>
    <w:rsid w:val="00657DE0"/>
    <w:rsid w:val="00685313"/>
    <w:rsid w:val="0069073D"/>
    <w:rsid w:val="0069092B"/>
    <w:rsid w:val="00692833"/>
    <w:rsid w:val="006A4E5F"/>
    <w:rsid w:val="006A6E9B"/>
    <w:rsid w:val="006B11CA"/>
    <w:rsid w:val="006B249F"/>
    <w:rsid w:val="006B3E91"/>
    <w:rsid w:val="006B7C2A"/>
    <w:rsid w:val="006C23DA"/>
    <w:rsid w:val="006C2BF2"/>
    <w:rsid w:val="006D233B"/>
    <w:rsid w:val="006D63DF"/>
    <w:rsid w:val="006E013B"/>
    <w:rsid w:val="006E3D45"/>
    <w:rsid w:val="006E66AE"/>
    <w:rsid w:val="006F580E"/>
    <w:rsid w:val="00701017"/>
    <w:rsid w:val="00713E19"/>
    <w:rsid w:val="007149F9"/>
    <w:rsid w:val="00721CF7"/>
    <w:rsid w:val="007228E8"/>
    <w:rsid w:val="00723389"/>
    <w:rsid w:val="0072506B"/>
    <w:rsid w:val="0072691F"/>
    <w:rsid w:val="00727773"/>
    <w:rsid w:val="00731FC3"/>
    <w:rsid w:val="00733A30"/>
    <w:rsid w:val="00745AEE"/>
    <w:rsid w:val="00750F10"/>
    <w:rsid w:val="00757ECF"/>
    <w:rsid w:val="007742CA"/>
    <w:rsid w:val="00790D70"/>
    <w:rsid w:val="0079213C"/>
    <w:rsid w:val="007B1E78"/>
    <w:rsid w:val="007B528C"/>
    <w:rsid w:val="007B7E57"/>
    <w:rsid w:val="007D3B70"/>
    <w:rsid w:val="007D4E3F"/>
    <w:rsid w:val="007D5320"/>
    <w:rsid w:val="007E7CEB"/>
    <w:rsid w:val="008006C5"/>
    <w:rsid w:val="00800972"/>
    <w:rsid w:val="00800E8B"/>
    <w:rsid w:val="00804475"/>
    <w:rsid w:val="00804777"/>
    <w:rsid w:val="00805E7D"/>
    <w:rsid w:val="00810CD9"/>
    <w:rsid w:val="00811633"/>
    <w:rsid w:val="00813B79"/>
    <w:rsid w:val="0081760E"/>
    <w:rsid w:val="00822F8B"/>
    <w:rsid w:val="008356DE"/>
    <w:rsid w:val="00843736"/>
    <w:rsid w:val="0085303E"/>
    <w:rsid w:val="00863559"/>
    <w:rsid w:val="00864CD2"/>
    <w:rsid w:val="00867B43"/>
    <w:rsid w:val="00872FC8"/>
    <w:rsid w:val="008845D0"/>
    <w:rsid w:val="00891E24"/>
    <w:rsid w:val="008A69FB"/>
    <w:rsid w:val="008B122F"/>
    <w:rsid w:val="008B1402"/>
    <w:rsid w:val="008B1AEA"/>
    <w:rsid w:val="008B3C22"/>
    <w:rsid w:val="008B43F2"/>
    <w:rsid w:val="008B6CFF"/>
    <w:rsid w:val="008C27E9"/>
    <w:rsid w:val="008C6BAA"/>
    <w:rsid w:val="008D2E44"/>
    <w:rsid w:val="008F029E"/>
    <w:rsid w:val="008F3F8A"/>
    <w:rsid w:val="009019FD"/>
    <w:rsid w:val="00902B80"/>
    <w:rsid w:val="0092425C"/>
    <w:rsid w:val="009254E9"/>
    <w:rsid w:val="009274B4"/>
    <w:rsid w:val="0093239B"/>
    <w:rsid w:val="00934EA2"/>
    <w:rsid w:val="00940614"/>
    <w:rsid w:val="00944A5C"/>
    <w:rsid w:val="00944ABF"/>
    <w:rsid w:val="00944D75"/>
    <w:rsid w:val="00947315"/>
    <w:rsid w:val="00952A66"/>
    <w:rsid w:val="00953254"/>
    <w:rsid w:val="00954A48"/>
    <w:rsid w:val="00957670"/>
    <w:rsid w:val="00976F0F"/>
    <w:rsid w:val="00981E7E"/>
    <w:rsid w:val="00987C1F"/>
    <w:rsid w:val="009B7AF0"/>
    <w:rsid w:val="009C3191"/>
    <w:rsid w:val="009C56E5"/>
    <w:rsid w:val="009D0128"/>
    <w:rsid w:val="009D45F9"/>
    <w:rsid w:val="009E0CE6"/>
    <w:rsid w:val="009E4643"/>
    <w:rsid w:val="009E5FC8"/>
    <w:rsid w:val="009E687A"/>
    <w:rsid w:val="009F1F48"/>
    <w:rsid w:val="009F20A2"/>
    <w:rsid w:val="009F63E2"/>
    <w:rsid w:val="00A04943"/>
    <w:rsid w:val="00A066F1"/>
    <w:rsid w:val="00A102CA"/>
    <w:rsid w:val="00A141AF"/>
    <w:rsid w:val="00A16D29"/>
    <w:rsid w:val="00A16FCA"/>
    <w:rsid w:val="00A30305"/>
    <w:rsid w:val="00A31D2D"/>
    <w:rsid w:val="00A40861"/>
    <w:rsid w:val="00A4600A"/>
    <w:rsid w:val="00A538A6"/>
    <w:rsid w:val="00A54C25"/>
    <w:rsid w:val="00A56FB0"/>
    <w:rsid w:val="00A710E7"/>
    <w:rsid w:val="00A7372E"/>
    <w:rsid w:val="00A75E0C"/>
    <w:rsid w:val="00A76E35"/>
    <w:rsid w:val="00A811DC"/>
    <w:rsid w:val="00A90939"/>
    <w:rsid w:val="00A93B85"/>
    <w:rsid w:val="00A94A88"/>
    <w:rsid w:val="00AA0B18"/>
    <w:rsid w:val="00AA55B5"/>
    <w:rsid w:val="00AA666F"/>
    <w:rsid w:val="00AA7745"/>
    <w:rsid w:val="00AB5A50"/>
    <w:rsid w:val="00AB7937"/>
    <w:rsid w:val="00AB7C5F"/>
    <w:rsid w:val="00AC526E"/>
    <w:rsid w:val="00AC621C"/>
    <w:rsid w:val="00AC7047"/>
    <w:rsid w:val="00AD488B"/>
    <w:rsid w:val="00AD5047"/>
    <w:rsid w:val="00AD6DB4"/>
    <w:rsid w:val="00AD7445"/>
    <w:rsid w:val="00AF2913"/>
    <w:rsid w:val="00AF4ED0"/>
    <w:rsid w:val="00B12286"/>
    <w:rsid w:val="00B15B03"/>
    <w:rsid w:val="00B22E1A"/>
    <w:rsid w:val="00B246D4"/>
    <w:rsid w:val="00B310AD"/>
    <w:rsid w:val="00B31EF6"/>
    <w:rsid w:val="00B34ED1"/>
    <w:rsid w:val="00B45453"/>
    <w:rsid w:val="00B55537"/>
    <w:rsid w:val="00B56D6A"/>
    <w:rsid w:val="00B635C3"/>
    <w:rsid w:val="00B63818"/>
    <w:rsid w:val="00B639E9"/>
    <w:rsid w:val="00B817CD"/>
    <w:rsid w:val="00B81C48"/>
    <w:rsid w:val="00B82AD7"/>
    <w:rsid w:val="00B90E78"/>
    <w:rsid w:val="00B93E05"/>
    <w:rsid w:val="00B94AD0"/>
    <w:rsid w:val="00BA330E"/>
    <w:rsid w:val="00BA5265"/>
    <w:rsid w:val="00BB3A95"/>
    <w:rsid w:val="00BB6D50"/>
    <w:rsid w:val="00BE2A7D"/>
    <w:rsid w:val="00BF3F06"/>
    <w:rsid w:val="00C0018F"/>
    <w:rsid w:val="00C019F8"/>
    <w:rsid w:val="00C062FC"/>
    <w:rsid w:val="00C16A5A"/>
    <w:rsid w:val="00C20466"/>
    <w:rsid w:val="00C214ED"/>
    <w:rsid w:val="00C234E6"/>
    <w:rsid w:val="00C26BA2"/>
    <w:rsid w:val="00C324A8"/>
    <w:rsid w:val="00C520AB"/>
    <w:rsid w:val="00C54517"/>
    <w:rsid w:val="00C64CD8"/>
    <w:rsid w:val="00C67DCB"/>
    <w:rsid w:val="00C942F4"/>
    <w:rsid w:val="00C94561"/>
    <w:rsid w:val="00C95BDF"/>
    <w:rsid w:val="00C96BF1"/>
    <w:rsid w:val="00C97C68"/>
    <w:rsid w:val="00CA1A47"/>
    <w:rsid w:val="00CA201B"/>
    <w:rsid w:val="00CA697D"/>
    <w:rsid w:val="00CB180C"/>
    <w:rsid w:val="00CB19E5"/>
    <w:rsid w:val="00CB1E9B"/>
    <w:rsid w:val="00CB265E"/>
    <w:rsid w:val="00CB66DB"/>
    <w:rsid w:val="00CC247A"/>
    <w:rsid w:val="00CC6474"/>
    <w:rsid w:val="00CE3228"/>
    <w:rsid w:val="00CE388F"/>
    <w:rsid w:val="00CE5E47"/>
    <w:rsid w:val="00CE63DF"/>
    <w:rsid w:val="00CF020F"/>
    <w:rsid w:val="00CF1E9D"/>
    <w:rsid w:val="00CF2532"/>
    <w:rsid w:val="00CF2B5B"/>
    <w:rsid w:val="00CF5D95"/>
    <w:rsid w:val="00D01865"/>
    <w:rsid w:val="00D14CE0"/>
    <w:rsid w:val="00D17CA8"/>
    <w:rsid w:val="00D300B0"/>
    <w:rsid w:val="00D30562"/>
    <w:rsid w:val="00D47DD2"/>
    <w:rsid w:val="00D54009"/>
    <w:rsid w:val="00D5651D"/>
    <w:rsid w:val="00D57A34"/>
    <w:rsid w:val="00D6112A"/>
    <w:rsid w:val="00D7295A"/>
    <w:rsid w:val="00D74898"/>
    <w:rsid w:val="00D801ED"/>
    <w:rsid w:val="00D81F4E"/>
    <w:rsid w:val="00D85C54"/>
    <w:rsid w:val="00D91AA3"/>
    <w:rsid w:val="00D936BC"/>
    <w:rsid w:val="00D94530"/>
    <w:rsid w:val="00D96530"/>
    <w:rsid w:val="00DA37CD"/>
    <w:rsid w:val="00DA79C0"/>
    <w:rsid w:val="00DB2450"/>
    <w:rsid w:val="00DD0DBB"/>
    <w:rsid w:val="00DD44AF"/>
    <w:rsid w:val="00DE2AC3"/>
    <w:rsid w:val="00DE5692"/>
    <w:rsid w:val="00E038E5"/>
    <w:rsid w:val="00E03C94"/>
    <w:rsid w:val="00E07AF5"/>
    <w:rsid w:val="00E11197"/>
    <w:rsid w:val="00E14E2A"/>
    <w:rsid w:val="00E26226"/>
    <w:rsid w:val="00E2627D"/>
    <w:rsid w:val="00E341B0"/>
    <w:rsid w:val="00E45D05"/>
    <w:rsid w:val="00E52736"/>
    <w:rsid w:val="00E55816"/>
    <w:rsid w:val="00E55A0C"/>
    <w:rsid w:val="00E55AEF"/>
    <w:rsid w:val="00E62529"/>
    <w:rsid w:val="00E709E3"/>
    <w:rsid w:val="00E75B1A"/>
    <w:rsid w:val="00E84ED7"/>
    <w:rsid w:val="00E917FD"/>
    <w:rsid w:val="00E92904"/>
    <w:rsid w:val="00E976C1"/>
    <w:rsid w:val="00E97C95"/>
    <w:rsid w:val="00EA12E5"/>
    <w:rsid w:val="00EB30D1"/>
    <w:rsid w:val="00EB55C6"/>
    <w:rsid w:val="00ED7136"/>
    <w:rsid w:val="00EF2B09"/>
    <w:rsid w:val="00EF58FE"/>
    <w:rsid w:val="00F02062"/>
    <w:rsid w:val="00F02766"/>
    <w:rsid w:val="00F05BD4"/>
    <w:rsid w:val="00F4293E"/>
    <w:rsid w:val="00F6155B"/>
    <w:rsid w:val="00F65C19"/>
    <w:rsid w:val="00F7356B"/>
    <w:rsid w:val="00F776DF"/>
    <w:rsid w:val="00F840C7"/>
    <w:rsid w:val="00FD2546"/>
    <w:rsid w:val="00FD772E"/>
    <w:rsid w:val="00FD7829"/>
    <w:rsid w:val="00FE1491"/>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1E0539"/>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uiPriority="99"/>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0">
    <w:name w:val="enumlev2"/>
    <w:basedOn w:val="enumlev1"/>
    <w:rsid w:val="00745AEE"/>
    <w:pPr>
      <w:ind w:left="1871" w:hanging="737"/>
    </w:pPr>
  </w:style>
  <w:style w:type="paragraph" w:customStyle="1" w:styleId="enumlev3">
    <w:name w:val="enumlev3"/>
    <w:basedOn w:val="enumlev20"/>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styleId="Hyperlink">
    <w:name w:val="Hyperlink"/>
    <w:aliases w:val="超级链接,Style 58,超?级链,超????,하이퍼링크2,하이퍼링크21,超链接1,CEO_Hyperlink"/>
    <w:basedOn w:val="DefaultParagraphFont"/>
    <w:uiPriority w:val="99"/>
    <w:unhideWhenUsed/>
    <w:qFormat/>
    <w:rsid w:val="00B246D4"/>
    <w:rPr>
      <w:color w:val="0000FF"/>
      <w:u w:val="single"/>
    </w:rPr>
  </w:style>
  <w:style w:type="paragraph" w:customStyle="1" w:styleId="Abstract">
    <w:name w:val="Abstract"/>
    <w:basedOn w:val="Normal"/>
    <w:uiPriority w:val="99"/>
    <w:rsid w:val="00B246D4"/>
    <w:pPr>
      <w:overflowPunct/>
      <w:autoSpaceDE/>
      <w:autoSpaceDN/>
      <w:adjustRightInd/>
      <w:textAlignment w:val="auto"/>
    </w:pPr>
    <w:rPr>
      <w:rFonts w:eastAsiaTheme="minorEastAsia"/>
      <w:szCs w:val="24"/>
    </w:rPr>
  </w:style>
  <w:style w:type="character" w:customStyle="1" w:styleId="UnresolvedMention">
    <w:name w:val="Unresolved Mention"/>
    <w:basedOn w:val="DefaultParagraphFont"/>
    <w:uiPriority w:val="99"/>
    <w:unhideWhenUsed/>
    <w:rsid w:val="00AD6DB4"/>
    <w:rPr>
      <w:color w:val="605E5C"/>
      <w:shd w:val="clear" w:color="auto" w:fill="E1DFDD"/>
    </w:rPr>
  </w:style>
  <w:style w:type="table" w:styleId="TableGrid">
    <w:name w:val="Table Grid"/>
    <w:basedOn w:val="TableNormal"/>
    <w:rsid w:val="000215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731FC3"/>
    <w:rPr>
      <w:b/>
    </w:rPr>
  </w:style>
  <w:style w:type="character" w:styleId="FollowedHyperlink">
    <w:name w:val="FollowedHyperlink"/>
    <w:basedOn w:val="DefaultParagraphFont"/>
    <w:unhideWhenUsed/>
    <w:rsid w:val="00731FC3"/>
    <w:rPr>
      <w:color w:val="800080" w:themeColor="followedHyperlink"/>
      <w:u w:val="single"/>
    </w:rPr>
  </w:style>
  <w:style w:type="paragraph" w:styleId="ListParagraph">
    <w:name w:val="List Paragraph"/>
    <w:aliases w:val="NUMBERED PARAGRAPH,List Paragraph 1,List Paragraph (numbered (a)),Use Case List Paragraph,References,ReferencesCxSpLast,lp1,List Paragraph1,Recommendation,List Paragraph11,List Paragraph- Con,Bullets,Dot pt,F5 List Paragraph"/>
    <w:basedOn w:val="Normal"/>
    <w:link w:val="ListParagraphChar"/>
    <w:uiPriority w:val="34"/>
    <w:qFormat/>
    <w:rsid w:val="00B12286"/>
    <w:pPr>
      <w:ind w:left="720"/>
      <w:contextualSpacing/>
    </w:pPr>
  </w:style>
  <w:style w:type="paragraph" w:customStyle="1" w:styleId="enumlev2">
    <w:name w:val="enumlev 2"/>
    <w:basedOn w:val="Normal"/>
    <w:rsid w:val="007B7E57"/>
    <w:pPr>
      <w:numPr>
        <w:ilvl w:val="2"/>
        <w:numId w:val="6"/>
      </w:numPr>
    </w:pPr>
  </w:style>
  <w:style w:type="paragraph" w:customStyle="1" w:styleId="enumlev10">
    <w:name w:val="enumlev 1"/>
    <w:basedOn w:val="enumlev2"/>
    <w:rsid w:val="007B7E57"/>
    <w:rPr>
      <w:lang w:val="fr-FR"/>
    </w:rPr>
  </w:style>
  <w:style w:type="paragraph" w:customStyle="1" w:styleId="headingold">
    <w:name w:val="heading old"/>
    <w:aliases w:val="Line spacing:  Double"/>
    <w:basedOn w:val="Normal"/>
    <w:rsid w:val="009254E9"/>
    <w:pPr>
      <w:tabs>
        <w:tab w:val="clear" w:pos="1134"/>
        <w:tab w:val="clear" w:pos="1871"/>
        <w:tab w:val="clear" w:pos="2268"/>
      </w:tabs>
      <w:overflowPunct/>
      <w:autoSpaceDE/>
      <w:autoSpaceDN/>
      <w:adjustRightInd/>
      <w:spacing w:line="480" w:lineRule="auto"/>
      <w:textAlignment w:val="auto"/>
    </w:pPr>
    <w:rPr>
      <w:b/>
      <w:szCs w:val="24"/>
      <w:lang w:eastAsia="en-GB"/>
    </w:rPr>
  </w:style>
  <w:style w:type="paragraph" w:customStyle="1" w:styleId="figurermalBold">
    <w:name w:val="figurermal + Bold"/>
    <w:basedOn w:val="Normal"/>
    <w:rsid w:val="00341A06"/>
    <w:rPr>
      <w:b/>
      <w:bCs/>
      <w:szCs w:val="24"/>
      <w:lang w:eastAsia="en-GB"/>
    </w:rPr>
  </w:style>
  <w:style w:type="paragraph" w:customStyle="1" w:styleId="heading2lBold">
    <w:name w:val="heading 2l + Bold"/>
    <w:basedOn w:val="Normal"/>
    <w:rsid w:val="00341A06"/>
    <w:rPr>
      <w:b/>
      <w:szCs w:val="24"/>
      <w:lang w:eastAsia="en-GB"/>
    </w:rPr>
  </w:style>
  <w:style w:type="character" w:customStyle="1" w:styleId="UnresolvedMention1">
    <w:name w:val="Unresolved Mention1"/>
    <w:basedOn w:val="DefaultParagraphFont"/>
    <w:uiPriority w:val="99"/>
    <w:semiHidden/>
    <w:unhideWhenUsed/>
    <w:rsid w:val="00902B80"/>
    <w:rPr>
      <w:color w:val="605E5C"/>
      <w:shd w:val="clear" w:color="auto" w:fill="E1DFDD"/>
    </w:rPr>
  </w:style>
  <w:style w:type="character" w:styleId="CommentReference">
    <w:name w:val="annotation reference"/>
    <w:basedOn w:val="DefaultParagraphFont"/>
    <w:unhideWhenUsed/>
    <w:rsid w:val="00902B80"/>
    <w:rPr>
      <w:sz w:val="16"/>
      <w:szCs w:val="16"/>
    </w:rPr>
  </w:style>
  <w:style w:type="paragraph" w:styleId="CommentText">
    <w:name w:val="annotation text"/>
    <w:basedOn w:val="Normal"/>
    <w:link w:val="CommentTextChar"/>
    <w:unhideWhenUsed/>
    <w:rsid w:val="00902B80"/>
    <w:rPr>
      <w:sz w:val="20"/>
    </w:rPr>
  </w:style>
  <w:style w:type="character" w:customStyle="1" w:styleId="CommentTextChar">
    <w:name w:val="Comment Text Char"/>
    <w:basedOn w:val="DefaultParagraphFont"/>
    <w:link w:val="CommentText"/>
    <w:rsid w:val="00902B80"/>
    <w:rPr>
      <w:rFonts w:ascii="Times New Roman" w:hAnsi="Times New Roman"/>
      <w:lang w:val="en-GB" w:eastAsia="en-US"/>
    </w:rPr>
  </w:style>
  <w:style w:type="paragraph" w:styleId="CommentSubject">
    <w:name w:val="annotation subject"/>
    <w:basedOn w:val="CommentText"/>
    <w:next w:val="CommentText"/>
    <w:link w:val="CommentSubjectChar"/>
    <w:unhideWhenUsed/>
    <w:rsid w:val="00902B80"/>
    <w:rPr>
      <w:b/>
      <w:bCs/>
    </w:rPr>
  </w:style>
  <w:style w:type="character" w:customStyle="1" w:styleId="CommentSubjectChar">
    <w:name w:val="Comment Subject Char"/>
    <w:basedOn w:val="CommentTextChar"/>
    <w:link w:val="CommentSubject"/>
    <w:rsid w:val="00902B80"/>
    <w:rPr>
      <w:rFonts w:ascii="Times New Roman" w:hAnsi="Times New Roman"/>
      <w:b/>
      <w:bCs/>
      <w:lang w:val="en-GB" w:eastAsia="en-US"/>
    </w:rPr>
  </w:style>
  <w:style w:type="paragraph" w:styleId="Revision">
    <w:name w:val="Revision"/>
    <w:hidden/>
    <w:uiPriority w:val="99"/>
    <w:semiHidden/>
    <w:rsid w:val="00902B80"/>
    <w:rPr>
      <w:rFonts w:ascii="Times New Roman" w:hAnsi="Times New Roman"/>
      <w:sz w:val="24"/>
      <w:lang w:val="en-GB" w:eastAsia="en-US"/>
    </w:rPr>
  </w:style>
  <w:style w:type="character" w:styleId="Strong">
    <w:name w:val="Strong"/>
    <w:basedOn w:val="DefaultParagraphFont"/>
    <w:uiPriority w:val="22"/>
    <w:qFormat/>
    <w:rsid w:val="00902B80"/>
    <w:rPr>
      <w:b/>
      <w:bCs/>
    </w:rPr>
  </w:style>
  <w:style w:type="character" w:customStyle="1" w:styleId="Heading1Char">
    <w:name w:val="Heading 1 Char"/>
    <w:basedOn w:val="DefaultParagraphFont"/>
    <w:link w:val="Heading1"/>
    <w:rsid w:val="00902B80"/>
    <w:rPr>
      <w:rFonts w:ascii="Times New Roman" w:hAnsi="Times New Roman"/>
      <w:b/>
      <w:sz w:val="28"/>
      <w:lang w:val="en-GB" w:eastAsia="en-US"/>
    </w:rPr>
  </w:style>
  <w:style w:type="character" w:customStyle="1" w:styleId="Heading2Char">
    <w:name w:val="Heading 2 Char"/>
    <w:basedOn w:val="DefaultParagraphFont"/>
    <w:link w:val="Heading2"/>
    <w:locked/>
    <w:rsid w:val="00902B80"/>
    <w:rPr>
      <w:rFonts w:ascii="Times New Roman" w:hAnsi="Times New Roman"/>
      <w:b/>
      <w:sz w:val="24"/>
      <w:lang w:val="en-GB" w:eastAsia="en-US"/>
    </w:rPr>
  </w:style>
  <w:style w:type="character" w:customStyle="1" w:styleId="Heading3Char">
    <w:name w:val="Heading 3 Char"/>
    <w:basedOn w:val="DefaultParagraphFont"/>
    <w:link w:val="Heading3"/>
    <w:locked/>
    <w:rsid w:val="00902B80"/>
    <w:rPr>
      <w:rFonts w:ascii="Times New Roman" w:hAnsi="Times New Roman"/>
      <w:b/>
      <w:sz w:val="24"/>
      <w:lang w:val="en-GB" w:eastAsia="en-US"/>
    </w:rPr>
  </w:style>
  <w:style w:type="character" w:customStyle="1" w:styleId="Heading4Char">
    <w:name w:val="Heading 4 Char"/>
    <w:basedOn w:val="DefaultParagraphFont"/>
    <w:link w:val="Heading4"/>
    <w:locked/>
    <w:rsid w:val="00902B80"/>
    <w:rPr>
      <w:rFonts w:ascii="Times New Roman" w:hAnsi="Times New Roman"/>
      <w:b/>
      <w:sz w:val="24"/>
      <w:lang w:val="en-GB" w:eastAsia="en-US"/>
    </w:rPr>
  </w:style>
  <w:style w:type="character" w:customStyle="1" w:styleId="Heading5Char">
    <w:name w:val="Heading 5 Char"/>
    <w:basedOn w:val="DefaultParagraphFont"/>
    <w:link w:val="Heading5"/>
    <w:locked/>
    <w:rsid w:val="00902B80"/>
    <w:rPr>
      <w:rFonts w:ascii="Times New Roman" w:hAnsi="Times New Roman"/>
      <w:b/>
      <w:sz w:val="24"/>
      <w:lang w:val="en-GB" w:eastAsia="en-US"/>
    </w:rPr>
  </w:style>
  <w:style w:type="character" w:customStyle="1" w:styleId="Heading6Char">
    <w:name w:val="Heading 6 Char"/>
    <w:basedOn w:val="DefaultParagraphFont"/>
    <w:link w:val="Heading6"/>
    <w:locked/>
    <w:rsid w:val="00902B80"/>
    <w:rPr>
      <w:rFonts w:ascii="Times New Roman" w:hAnsi="Times New Roman"/>
      <w:b/>
      <w:sz w:val="24"/>
      <w:lang w:val="en-GB" w:eastAsia="en-US"/>
    </w:rPr>
  </w:style>
  <w:style w:type="character" w:customStyle="1" w:styleId="Heading7Char">
    <w:name w:val="Heading 7 Char"/>
    <w:basedOn w:val="DefaultParagraphFont"/>
    <w:link w:val="Heading7"/>
    <w:locked/>
    <w:rsid w:val="00902B80"/>
    <w:rPr>
      <w:rFonts w:ascii="Times New Roman" w:hAnsi="Times New Roman"/>
      <w:b/>
      <w:sz w:val="24"/>
      <w:lang w:val="en-GB" w:eastAsia="en-US"/>
    </w:rPr>
  </w:style>
  <w:style w:type="character" w:customStyle="1" w:styleId="Heading8Char">
    <w:name w:val="Heading 8 Char"/>
    <w:basedOn w:val="DefaultParagraphFont"/>
    <w:link w:val="Heading8"/>
    <w:locked/>
    <w:rsid w:val="00902B80"/>
    <w:rPr>
      <w:rFonts w:ascii="Times New Roman" w:hAnsi="Times New Roman"/>
      <w:b/>
      <w:sz w:val="24"/>
      <w:lang w:val="en-GB" w:eastAsia="en-US"/>
    </w:rPr>
  </w:style>
  <w:style w:type="character" w:customStyle="1" w:styleId="Heading9Char">
    <w:name w:val="Heading 9 Char"/>
    <w:basedOn w:val="DefaultParagraphFont"/>
    <w:link w:val="Heading9"/>
    <w:locked/>
    <w:rsid w:val="00902B80"/>
    <w:rPr>
      <w:rFonts w:ascii="Times New Roman" w:hAnsi="Times New Roman"/>
      <w:b/>
      <w:sz w:val="24"/>
      <w:lang w:val="en-GB" w:eastAsia="en-US"/>
    </w:rPr>
  </w:style>
  <w:style w:type="paragraph" w:customStyle="1" w:styleId="AnnexNotitle">
    <w:name w:val="Annex_No &amp; title"/>
    <w:basedOn w:val="Normal"/>
    <w:next w:val="Normal"/>
    <w:link w:val="AnnexNotitleChar"/>
    <w:rsid w:val="00902B80"/>
    <w:pPr>
      <w:keepNext/>
      <w:keepLines/>
      <w:tabs>
        <w:tab w:val="clear" w:pos="1134"/>
        <w:tab w:val="clear" w:pos="1871"/>
        <w:tab w:val="clear" w:pos="2268"/>
      </w:tabs>
      <w:overflowPunct/>
      <w:autoSpaceDE/>
      <w:autoSpaceDN/>
      <w:adjustRightInd/>
      <w:spacing w:before="480"/>
      <w:jc w:val="center"/>
      <w:textAlignment w:val="auto"/>
    </w:pPr>
    <w:rPr>
      <w:rFonts w:eastAsia="Times New Roman"/>
      <w:b/>
      <w:sz w:val="28"/>
      <w:szCs w:val="24"/>
    </w:rPr>
  </w:style>
  <w:style w:type="character" w:customStyle="1" w:styleId="AnnexNotitleChar">
    <w:name w:val="Annex_No &amp; title Char"/>
    <w:basedOn w:val="DefaultParagraphFont"/>
    <w:link w:val="AnnexNotitle"/>
    <w:locked/>
    <w:rsid w:val="00902B80"/>
    <w:rPr>
      <w:rFonts w:ascii="Times New Roman" w:eastAsia="Times New Roman" w:hAnsi="Times New Roman"/>
      <w:b/>
      <w:sz w:val="28"/>
      <w:szCs w:val="24"/>
      <w:lang w:val="en-GB" w:eastAsia="en-US"/>
    </w:rPr>
  </w:style>
  <w:style w:type="character" w:customStyle="1" w:styleId="Appdef">
    <w:name w:val="App_def"/>
    <w:basedOn w:val="DefaultParagraphFont"/>
    <w:rsid w:val="00902B80"/>
    <w:rPr>
      <w:rFonts w:ascii="Times New Roman" w:hAnsi="Times New Roman" w:cs="Times New Roman"/>
      <w:b/>
    </w:rPr>
  </w:style>
  <w:style w:type="character" w:customStyle="1" w:styleId="Appref">
    <w:name w:val="App_ref"/>
    <w:basedOn w:val="DefaultParagraphFont"/>
    <w:rsid w:val="00902B80"/>
    <w:rPr>
      <w:rFonts w:cs="Times New Roman"/>
    </w:rPr>
  </w:style>
  <w:style w:type="paragraph" w:customStyle="1" w:styleId="AppendixNotitle">
    <w:name w:val="Appendix_No &amp; title"/>
    <w:basedOn w:val="AnnexNotitle"/>
    <w:next w:val="Normal"/>
    <w:rsid w:val="00902B80"/>
  </w:style>
  <w:style w:type="character" w:customStyle="1" w:styleId="Artdef">
    <w:name w:val="Art_def"/>
    <w:basedOn w:val="DefaultParagraphFont"/>
    <w:rsid w:val="00902B80"/>
    <w:rPr>
      <w:rFonts w:ascii="Times New Roman" w:hAnsi="Times New Roman" w:cs="Times New Roman"/>
      <w:b/>
    </w:rPr>
  </w:style>
  <w:style w:type="paragraph" w:customStyle="1" w:styleId="Artheading">
    <w:name w:val="Art_heading"/>
    <w:basedOn w:val="Normal"/>
    <w:next w:val="Normal"/>
    <w:rsid w:val="00902B80"/>
    <w:pPr>
      <w:tabs>
        <w:tab w:val="clear" w:pos="1134"/>
        <w:tab w:val="clear" w:pos="1871"/>
        <w:tab w:val="clear" w:pos="2268"/>
      </w:tabs>
      <w:overflowPunct/>
      <w:autoSpaceDE/>
      <w:autoSpaceDN/>
      <w:adjustRightInd/>
      <w:spacing w:before="480"/>
      <w:jc w:val="center"/>
      <w:textAlignment w:val="auto"/>
    </w:pPr>
    <w:rPr>
      <w:rFonts w:eastAsiaTheme="minorEastAsia"/>
      <w:b/>
      <w:sz w:val="28"/>
      <w:szCs w:val="24"/>
      <w:lang w:eastAsia="ja-JP"/>
    </w:rPr>
  </w:style>
  <w:style w:type="paragraph" w:customStyle="1" w:styleId="ArtNo">
    <w:name w:val="Art_No"/>
    <w:basedOn w:val="Normal"/>
    <w:next w:val="Normal"/>
    <w:rsid w:val="00902B80"/>
    <w:pPr>
      <w:keepNext/>
      <w:keepLines/>
      <w:tabs>
        <w:tab w:val="clear" w:pos="1134"/>
        <w:tab w:val="clear" w:pos="1871"/>
        <w:tab w:val="clear" w:pos="2268"/>
      </w:tabs>
      <w:overflowPunct/>
      <w:autoSpaceDE/>
      <w:autoSpaceDN/>
      <w:adjustRightInd/>
      <w:spacing w:before="480"/>
      <w:jc w:val="center"/>
      <w:textAlignment w:val="auto"/>
    </w:pPr>
    <w:rPr>
      <w:rFonts w:eastAsiaTheme="minorEastAsia"/>
      <w:caps/>
      <w:sz w:val="28"/>
      <w:szCs w:val="24"/>
      <w:lang w:eastAsia="ja-JP"/>
    </w:rPr>
  </w:style>
  <w:style w:type="character" w:customStyle="1" w:styleId="Artref">
    <w:name w:val="Art_ref"/>
    <w:basedOn w:val="DefaultParagraphFont"/>
    <w:rsid w:val="00902B80"/>
    <w:rPr>
      <w:rFonts w:cs="Times New Roman"/>
    </w:rPr>
  </w:style>
  <w:style w:type="paragraph" w:customStyle="1" w:styleId="Arttitle">
    <w:name w:val="Art_title"/>
    <w:basedOn w:val="Normal"/>
    <w:next w:val="Normal"/>
    <w:rsid w:val="00902B80"/>
    <w:pPr>
      <w:keepNext/>
      <w:keepLines/>
      <w:tabs>
        <w:tab w:val="clear" w:pos="1134"/>
        <w:tab w:val="clear" w:pos="1871"/>
        <w:tab w:val="clear" w:pos="2268"/>
      </w:tabs>
      <w:overflowPunct/>
      <w:autoSpaceDE/>
      <w:autoSpaceDN/>
      <w:adjustRightInd/>
      <w:spacing w:before="240"/>
      <w:jc w:val="center"/>
      <w:textAlignment w:val="auto"/>
    </w:pPr>
    <w:rPr>
      <w:rFonts w:eastAsiaTheme="minorEastAsia"/>
      <w:b/>
      <w:sz w:val="28"/>
      <w:szCs w:val="24"/>
      <w:lang w:eastAsia="ja-JP"/>
    </w:rPr>
  </w:style>
  <w:style w:type="paragraph" w:customStyle="1" w:styleId="ASN1">
    <w:name w:val="ASN.1"/>
    <w:basedOn w:val="Normal"/>
    <w:link w:val="ASN1Car"/>
    <w:rsid w:val="00902B80"/>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Theme="minorEastAsia" w:hAnsi="Courier New"/>
      <w:b/>
      <w:noProof/>
      <w:sz w:val="20"/>
      <w:szCs w:val="24"/>
      <w:lang w:eastAsia="ja-JP"/>
    </w:rPr>
  </w:style>
  <w:style w:type="character" w:customStyle="1" w:styleId="ASN1Car">
    <w:name w:val="ASN.1 Car"/>
    <w:basedOn w:val="DefaultParagraphFont"/>
    <w:link w:val="ASN1"/>
    <w:locked/>
    <w:rsid w:val="00902B80"/>
    <w:rPr>
      <w:rFonts w:ascii="Courier New" w:eastAsiaTheme="minorEastAsia" w:hAnsi="Courier New"/>
      <w:b/>
      <w:noProof/>
      <w:szCs w:val="24"/>
      <w:lang w:val="en-GB" w:eastAsia="ja-JP"/>
    </w:rPr>
  </w:style>
  <w:style w:type="character" w:customStyle="1" w:styleId="CallChar">
    <w:name w:val="Call Char"/>
    <w:basedOn w:val="DefaultParagraphFont"/>
    <w:link w:val="Call"/>
    <w:locked/>
    <w:rsid w:val="00902B80"/>
    <w:rPr>
      <w:rFonts w:ascii="Times New Roman" w:hAnsi="Times New Roman"/>
      <w:i/>
      <w:sz w:val="24"/>
      <w:lang w:val="en-GB" w:eastAsia="en-US"/>
    </w:rPr>
  </w:style>
  <w:style w:type="character" w:customStyle="1" w:styleId="enumlev1Char">
    <w:name w:val="enumlev1 Char"/>
    <w:basedOn w:val="DefaultParagraphFont"/>
    <w:link w:val="enumlev1"/>
    <w:locked/>
    <w:rsid w:val="00902B80"/>
    <w:rPr>
      <w:rFonts w:ascii="Times New Roman" w:hAnsi="Times New Roman"/>
      <w:sz w:val="24"/>
      <w:lang w:val="en-GB" w:eastAsia="en-US"/>
    </w:rPr>
  </w:style>
  <w:style w:type="paragraph" w:customStyle="1" w:styleId="FigureNotitle">
    <w:name w:val="Figure_No &amp; title"/>
    <w:basedOn w:val="Normal"/>
    <w:next w:val="Normal"/>
    <w:qFormat/>
    <w:rsid w:val="00902B80"/>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FigureNoBR">
    <w:name w:val="Figure_No_BR"/>
    <w:basedOn w:val="Normal"/>
    <w:next w:val="Normal"/>
    <w:rsid w:val="00902B80"/>
    <w:pPr>
      <w:keepNext/>
      <w:keepLines/>
      <w:tabs>
        <w:tab w:val="clear" w:pos="1134"/>
        <w:tab w:val="clear" w:pos="1871"/>
        <w:tab w:val="clear" w:pos="2268"/>
      </w:tabs>
      <w:overflowPunct/>
      <w:autoSpaceDE/>
      <w:autoSpaceDN/>
      <w:adjustRightInd/>
      <w:spacing w:before="480" w:after="120"/>
      <w:jc w:val="center"/>
      <w:textAlignment w:val="auto"/>
    </w:pPr>
    <w:rPr>
      <w:rFonts w:eastAsiaTheme="minorEastAsia"/>
      <w:caps/>
      <w:szCs w:val="24"/>
      <w:lang w:eastAsia="ja-JP"/>
    </w:rPr>
  </w:style>
  <w:style w:type="paragraph" w:customStyle="1" w:styleId="TabletitleBR">
    <w:name w:val="Table_title_BR"/>
    <w:basedOn w:val="Normal"/>
    <w:next w:val="Normal"/>
    <w:rsid w:val="00902B80"/>
    <w:pPr>
      <w:keepNext/>
      <w:keepLines/>
      <w:tabs>
        <w:tab w:val="clear" w:pos="1134"/>
        <w:tab w:val="clear" w:pos="1871"/>
        <w:tab w:val="clear" w:pos="2268"/>
      </w:tabs>
      <w:overflowPunct/>
      <w:autoSpaceDE/>
      <w:autoSpaceDN/>
      <w:adjustRightInd/>
      <w:spacing w:before="0" w:after="120"/>
      <w:jc w:val="center"/>
      <w:textAlignment w:val="auto"/>
    </w:pPr>
    <w:rPr>
      <w:rFonts w:eastAsiaTheme="minorEastAsia"/>
      <w:b/>
      <w:szCs w:val="24"/>
      <w:lang w:eastAsia="ja-JP"/>
    </w:rPr>
  </w:style>
  <w:style w:type="paragraph" w:customStyle="1" w:styleId="FiguretitleBR">
    <w:name w:val="Figure_title_BR"/>
    <w:basedOn w:val="TabletitleBR"/>
    <w:next w:val="Normal"/>
    <w:rsid w:val="00902B80"/>
    <w:pPr>
      <w:keepNext w:val="0"/>
      <w:spacing w:after="480"/>
    </w:pPr>
  </w:style>
  <w:style w:type="paragraph" w:customStyle="1" w:styleId="FooterQP">
    <w:name w:val="Footer_QP"/>
    <w:basedOn w:val="Normal"/>
    <w:rsid w:val="00902B80"/>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Theme="minorEastAsia"/>
      <w:b/>
      <w:sz w:val="22"/>
      <w:szCs w:val="24"/>
      <w:lang w:eastAsia="ja-JP"/>
    </w:rPr>
  </w:style>
  <w:style w:type="paragraph" w:customStyle="1" w:styleId="Formal">
    <w:name w:val="Formal"/>
    <w:basedOn w:val="Normal"/>
    <w:rsid w:val="00902B80"/>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noProof/>
      <w:sz w:val="20"/>
      <w:lang w:val="en-US"/>
    </w:rPr>
  </w:style>
  <w:style w:type="character" w:customStyle="1" w:styleId="CommentSubjectChar1">
    <w:name w:val="Comment Subject Char1"/>
    <w:basedOn w:val="DefaultParagraphFont"/>
    <w:uiPriority w:val="99"/>
    <w:rsid w:val="00902B80"/>
    <w:rPr>
      <w:rFonts w:cs="Times New Roman"/>
      <w:b/>
      <w:bCs/>
      <w:lang w:val="en-GB"/>
    </w:rPr>
  </w:style>
  <w:style w:type="paragraph" w:styleId="Index1">
    <w:name w:val="index 1"/>
    <w:basedOn w:val="Normal"/>
    <w:next w:val="Normal"/>
    <w:semiHidden/>
    <w:rsid w:val="00902B80"/>
    <w:pPr>
      <w:tabs>
        <w:tab w:val="clear" w:pos="1134"/>
        <w:tab w:val="clear" w:pos="1871"/>
        <w:tab w:val="clear" w:pos="2268"/>
      </w:tabs>
      <w:overflowPunct/>
      <w:autoSpaceDE/>
      <w:autoSpaceDN/>
      <w:adjustRightInd/>
      <w:textAlignment w:val="auto"/>
    </w:pPr>
    <w:rPr>
      <w:rFonts w:eastAsiaTheme="minorEastAsia"/>
      <w:szCs w:val="24"/>
      <w:lang w:eastAsia="ja-JP"/>
    </w:rPr>
  </w:style>
  <w:style w:type="paragraph" w:styleId="Index2">
    <w:name w:val="index 2"/>
    <w:basedOn w:val="Normal"/>
    <w:next w:val="Normal"/>
    <w:semiHidden/>
    <w:rsid w:val="00902B80"/>
    <w:pPr>
      <w:tabs>
        <w:tab w:val="clear" w:pos="1134"/>
        <w:tab w:val="clear" w:pos="1871"/>
        <w:tab w:val="clear" w:pos="2268"/>
      </w:tabs>
      <w:overflowPunct/>
      <w:autoSpaceDE/>
      <w:autoSpaceDN/>
      <w:adjustRightInd/>
      <w:ind w:left="283"/>
      <w:textAlignment w:val="auto"/>
    </w:pPr>
    <w:rPr>
      <w:rFonts w:eastAsiaTheme="minorEastAsia"/>
      <w:szCs w:val="24"/>
      <w:lang w:eastAsia="ja-JP"/>
    </w:rPr>
  </w:style>
  <w:style w:type="paragraph" w:styleId="Index3">
    <w:name w:val="index 3"/>
    <w:basedOn w:val="Normal"/>
    <w:next w:val="Normal"/>
    <w:semiHidden/>
    <w:rsid w:val="00902B80"/>
    <w:pPr>
      <w:tabs>
        <w:tab w:val="clear" w:pos="1134"/>
        <w:tab w:val="clear" w:pos="1871"/>
        <w:tab w:val="clear" w:pos="2268"/>
      </w:tabs>
      <w:overflowPunct/>
      <w:autoSpaceDE/>
      <w:autoSpaceDN/>
      <w:adjustRightInd/>
      <w:ind w:left="566"/>
      <w:textAlignment w:val="auto"/>
    </w:pPr>
    <w:rPr>
      <w:rFonts w:eastAsiaTheme="minorEastAsia"/>
      <w:szCs w:val="24"/>
      <w:lang w:eastAsia="ja-JP"/>
    </w:rPr>
  </w:style>
  <w:style w:type="paragraph" w:customStyle="1" w:styleId="Normalaftertitle0">
    <w:name w:val="Normal_after_title"/>
    <w:basedOn w:val="Normal"/>
    <w:next w:val="Normal"/>
    <w:uiPriority w:val="99"/>
    <w:rsid w:val="00902B80"/>
    <w:pPr>
      <w:tabs>
        <w:tab w:val="clear" w:pos="1134"/>
        <w:tab w:val="clear" w:pos="1871"/>
        <w:tab w:val="clear" w:pos="2268"/>
      </w:tabs>
      <w:overflowPunct/>
      <w:autoSpaceDE/>
      <w:autoSpaceDN/>
      <w:adjustRightInd/>
      <w:spacing w:before="360"/>
      <w:textAlignment w:val="auto"/>
    </w:pPr>
    <w:rPr>
      <w:rFonts w:eastAsiaTheme="minorEastAsia"/>
      <w:szCs w:val="24"/>
      <w:lang w:eastAsia="ja-JP"/>
    </w:rPr>
  </w:style>
  <w:style w:type="character" w:styleId="PageNumber">
    <w:name w:val="page number"/>
    <w:basedOn w:val="DefaultParagraphFont"/>
    <w:rsid w:val="00902B80"/>
    <w:rPr>
      <w:rFonts w:cs="Times New Roman"/>
    </w:rPr>
  </w:style>
  <w:style w:type="paragraph" w:customStyle="1" w:styleId="RecNoBR">
    <w:name w:val="Rec_No_BR"/>
    <w:basedOn w:val="Normal"/>
    <w:next w:val="Normal"/>
    <w:rsid w:val="00902B80"/>
    <w:pPr>
      <w:keepNext/>
      <w:keepLines/>
      <w:tabs>
        <w:tab w:val="clear" w:pos="1134"/>
        <w:tab w:val="clear" w:pos="1871"/>
        <w:tab w:val="clear" w:pos="2268"/>
      </w:tabs>
      <w:overflowPunct/>
      <w:autoSpaceDE/>
      <w:autoSpaceDN/>
      <w:adjustRightInd/>
      <w:spacing w:before="480"/>
      <w:jc w:val="center"/>
      <w:textAlignment w:val="auto"/>
    </w:pPr>
    <w:rPr>
      <w:rFonts w:eastAsiaTheme="minorEastAsia"/>
      <w:caps/>
      <w:sz w:val="28"/>
      <w:szCs w:val="24"/>
      <w:lang w:eastAsia="ja-JP"/>
    </w:rPr>
  </w:style>
  <w:style w:type="paragraph" w:customStyle="1" w:styleId="QuestionNoBR">
    <w:name w:val="Question_No_BR"/>
    <w:basedOn w:val="RecNoBR"/>
    <w:next w:val="Normal"/>
    <w:rsid w:val="00902B80"/>
  </w:style>
  <w:style w:type="paragraph" w:customStyle="1" w:styleId="Questionref">
    <w:name w:val="Question_ref"/>
    <w:basedOn w:val="Recref"/>
    <w:next w:val="Questiondate"/>
    <w:rsid w:val="00902B80"/>
    <w:pPr>
      <w:tabs>
        <w:tab w:val="clear" w:pos="1134"/>
        <w:tab w:val="clear" w:pos="1871"/>
        <w:tab w:val="clear" w:pos="2268"/>
      </w:tabs>
      <w:overflowPunct/>
      <w:autoSpaceDE/>
      <w:autoSpaceDN/>
      <w:adjustRightInd/>
      <w:textAlignment w:val="auto"/>
    </w:pPr>
    <w:rPr>
      <w:rFonts w:eastAsiaTheme="minorEastAsia"/>
      <w:szCs w:val="24"/>
      <w:lang w:eastAsia="ja-JP"/>
    </w:rPr>
  </w:style>
  <w:style w:type="character" w:customStyle="1" w:styleId="Recdef">
    <w:name w:val="Rec_def"/>
    <w:basedOn w:val="DefaultParagraphFont"/>
    <w:rsid w:val="00902B80"/>
    <w:rPr>
      <w:rFonts w:cs="Times New Roman"/>
      <w:b/>
    </w:rPr>
  </w:style>
  <w:style w:type="paragraph" w:customStyle="1" w:styleId="Reftext">
    <w:name w:val="Ref_text"/>
    <w:basedOn w:val="Normal"/>
    <w:rsid w:val="00902B80"/>
    <w:pPr>
      <w:tabs>
        <w:tab w:val="clear" w:pos="1134"/>
        <w:tab w:val="clear" w:pos="1871"/>
        <w:tab w:val="clear" w:pos="2268"/>
      </w:tabs>
      <w:ind w:left="2268" w:hanging="2268"/>
    </w:pPr>
    <w:rPr>
      <w:rFonts w:eastAsia="Times New Roman"/>
    </w:rPr>
  </w:style>
  <w:style w:type="paragraph" w:customStyle="1" w:styleId="Reftitle">
    <w:name w:val="Ref_title"/>
    <w:basedOn w:val="Normal"/>
    <w:next w:val="Reftext"/>
    <w:rsid w:val="00902B80"/>
    <w:pPr>
      <w:tabs>
        <w:tab w:val="clear" w:pos="1134"/>
        <w:tab w:val="clear" w:pos="1871"/>
        <w:tab w:val="clear" w:pos="2268"/>
      </w:tabs>
      <w:overflowPunct/>
      <w:autoSpaceDE/>
      <w:autoSpaceDN/>
      <w:adjustRightInd/>
      <w:spacing w:before="480"/>
      <w:jc w:val="center"/>
      <w:textAlignment w:val="auto"/>
    </w:pPr>
    <w:rPr>
      <w:rFonts w:eastAsiaTheme="minorEastAsia"/>
      <w:b/>
      <w:szCs w:val="24"/>
      <w:lang w:eastAsia="ja-JP"/>
    </w:rPr>
  </w:style>
  <w:style w:type="paragraph" w:customStyle="1" w:styleId="Repdate">
    <w:name w:val="Rep_date"/>
    <w:basedOn w:val="Recdate"/>
    <w:next w:val="Normalaftertitle0"/>
    <w:rsid w:val="00902B80"/>
    <w:pPr>
      <w:tabs>
        <w:tab w:val="clear" w:pos="1134"/>
        <w:tab w:val="clear" w:pos="1871"/>
        <w:tab w:val="clear" w:pos="2268"/>
      </w:tabs>
      <w:overflowPunct/>
      <w:autoSpaceDE/>
      <w:autoSpaceDN/>
      <w:adjustRightInd/>
      <w:textAlignment w:val="auto"/>
    </w:pPr>
    <w:rPr>
      <w:rFonts w:ascii="Times New Roman" w:eastAsiaTheme="minorEastAsia" w:hAnsi="Times New Roman" w:cs="Times New Roman"/>
      <w:sz w:val="22"/>
      <w:szCs w:val="24"/>
      <w:lang w:eastAsia="ja-JP"/>
    </w:rPr>
  </w:style>
  <w:style w:type="paragraph" w:customStyle="1" w:styleId="RepNo">
    <w:name w:val="Rep_No"/>
    <w:basedOn w:val="RecNo"/>
    <w:next w:val="Normal"/>
    <w:rsid w:val="00902B80"/>
    <w:pPr>
      <w:tabs>
        <w:tab w:val="clear" w:pos="1134"/>
        <w:tab w:val="clear" w:pos="1871"/>
        <w:tab w:val="clear" w:pos="2268"/>
        <w:tab w:val="left" w:pos="794"/>
        <w:tab w:val="left" w:pos="1191"/>
        <w:tab w:val="left" w:pos="1588"/>
        <w:tab w:val="left" w:pos="1985"/>
      </w:tabs>
      <w:spacing w:before="0"/>
    </w:pPr>
    <w:rPr>
      <w:rFonts w:ascii="Times New Roman" w:eastAsiaTheme="minorEastAsia" w:hAnsi="Times New Roman" w:cs="Times New Roman"/>
      <w:lang w:eastAsia="ja-JP"/>
    </w:rPr>
  </w:style>
  <w:style w:type="paragraph" w:customStyle="1" w:styleId="RepNoBR">
    <w:name w:val="Rep_No_BR"/>
    <w:basedOn w:val="RecNoBR"/>
    <w:next w:val="Normal"/>
    <w:rsid w:val="00902B80"/>
  </w:style>
  <w:style w:type="paragraph" w:customStyle="1" w:styleId="Repref">
    <w:name w:val="Rep_ref"/>
    <w:basedOn w:val="Recref"/>
    <w:next w:val="Repdate"/>
    <w:rsid w:val="00902B80"/>
    <w:pPr>
      <w:tabs>
        <w:tab w:val="clear" w:pos="1134"/>
        <w:tab w:val="clear" w:pos="1871"/>
        <w:tab w:val="clear" w:pos="2268"/>
      </w:tabs>
      <w:overflowPunct/>
      <w:autoSpaceDE/>
      <w:autoSpaceDN/>
      <w:adjustRightInd/>
      <w:textAlignment w:val="auto"/>
    </w:pPr>
    <w:rPr>
      <w:rFonts w:eastAsiaTheme="minorEastAsia"/>
      <w:szCs w:val="24"/>
      <w:lang w:eastAsia="ja-JP"/>
    </w:rPr>
  </w:style>
  <w:style w:type="paragraph" w:customStyle="1" w:styleId="Reptitle">
    <w:name w:val="Rep_title"/>
    <w:basedOn w:val="Rectitle"/>
    <w:next w:val="Repref"/>
    <w:rsid w:val="00902B80"/>
    <w:pPr>
      <w:tabs>
        <w:tab w:val="clear" w:pos="1134"/>
        <w:tab w:val="clear" w:pos="1871"/>
        <w:tab w:val="clear" w:pos="2268"/>
        <w:tab w:val="left" w:pos="794"/>
        <w:tab w:val="left" w:pos="1191"/>
        <w:tab w:val="left" w:pos="1588"/>
        <w:tab w:val="left" w:pos="1985"/>
      </w:tabs>
      <w:spacing w:before="360"/>
    </w:pPr>
    <w:rPr>
      <w:rFonts w:eastAsiaTheme="minorEastAsia" w:hAnsi="Times New Roman"/>
      <w:bCs w:val="0"/>
      <w:lang w:eastAsia="ja-JP"/>
    </w:rPr>
  </w:style>
  <w:style w:type="paragraph" w:customStyle="1" w:styleId="Resdate">
    <w:name w:val="Res_date"/>
    <w:basedOn w:val="Recdate"/>
    <w:next w:val="Normalaftertitle0"/>
    <w:rsid w:val="00902B80"/>
    <w:pPr>
      <w:tabs>
        <w:tab w:val="clear" w:pos="1134"/>
        <w:tab w:val="clear" w:pos="1871"/>
        <w:tab w:val="clear" w:pos="2268"/>
      </w:tabs>
      <w:overflowPunct/>
      <w:autoSpaceDE/>
      <w:autoSpaceDN/>
      <w:adjustRightInd/>
      <w:textAlignment w:val="auto"/>
    </w:pPr>
    <w:rPr>
      <w:rFonts w:ascii="Times New Roman" w:eastAsiaTheme="minorEastAsia" w:hAnsi="Times New Roman" w:cs="Times New Roman"/>
      <w:sz w:val="22"/>
      <w:szCs w:val="24"/>
      <w:lang w:eastAsia="ja-JP"/>
    </w:rPr>
  </w:style>
  <w:style w:type="character" w:customStyle="1" w:styleId="Resdef">
    <w:name w:val="Res_def"/>
    <w:basedOn w:val="DefaultParagraphFont"/>
    <w:rsid w:val="00902B80"/>
    <w:rPr>
      <w:rFonts w:ascii="Times New Roman" w:hAnsi="Times New Roman" w:cs="Times New Roman"/>
      <w:b/>
    </w:rPr>
  </w:style>
  <w:style w:type="paragraph" w:customStyle="1" w:styleId="ResNoBR">
    <w:name w:val="Res_No_BR"/>
    <w:basedOn w:val="RecNoBR"/>
    <w:next w:val="Normal"/>
    <w:rsid w:val="00902B80"/>
  </w:style>
  <w:style w:type="paragraph" w:customStyle="1" w:styleId="TableNotitle">
    <w:name w:val="Table_No &amp; title"/>
    <w:basedOn w:val="Normal"/>
    <w:next w:val="Normal"/>
    <w:qFormat/>
    <w:rsid w:val="00902B80"/>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character" w:customStyle="1" w:styleId="TableNotitleChar">
    <w:name w:val="Table_No &amp; title Char"/>
    <w:basedOn w:val="DefaultParagraphFont"/>
    <w:uiPriority w:val="99"/>
    <w:rsid w:val="00902B80"/>
    <w:rPr>
      <w:rFonts w:cs="Times New Roman"/>
      <w:b/>
      <w:sz w:val="24"/>
      <w:lang w:val="en-GB" w:eastAsia="en-US" w:bidi="ar-SA"/>
    </w:rPr>
  </w:style>
  <w:style w:type="paragraph" w:customStyle="1" w:styleId="TableNoBR">
    <w:name w:val="Table_No_BR"/>
    <w:basedOn w:val="Normal"/>
    <w:next w:val="TabletitleBR"/>
    <w:rsid w:val="00902B80"/>
    <w:pPr>
      <w:keepNext/>
      <w:tabs>
        <w:tab w:val="clear" w:pos="1134"/>
        <w:tab w:val="clear" w:pos="1871"/>
        <w:tab w:val="clear" w:pos="2268"/>
      </w:tabs>
      <w:overflowPunct/>
      <w:autoSpaceDE/>
      <w:autoSpaceDN/>
      <w:adjustRightInd/>
      <w:spacing w:before="560" w:after="120"/>
      <w:jc w:val="center"/>
      <w:textAlignment w:val="auto"/>
    </w:pPr>
    <w:rPr>
      <w:rFonts w:eastAsiaTheme="minorEastAsia"/>
      <w:caps/>
      <w:szCs w:val="24"/>
      <w:lang w:eastAsia="ja-JP"/>
    </w:rPr>
  </w:style>
  <w:style w:type="character" w:customStyle="1" w:styleId="TabletextChar">
    <w:name w:val="Table_text Char"/>
    <w:basedOn w:val="DefaultParagraphFont"/>
    <w:rsid w:val="00902B80"/>
    <w:rPr>
      <w:rFonts w:cs="Times New Roman"/>
      <w:sz w:val="22"/>
      <w:lang w:val="en-GB" w:eastAsia="en-US" w:bidi="ar-SA"/>
    </w:rPr>
  </w:style>
  <w:style w:type="paragraph" w:customStyle="1" w:styleId="toc0">
    <w:name w:val="toc 0"/>
    <w:basedOn w:val="Normal"/>
    <w:next w:val="TOC1"/>
    <w:rsid w:val="00902B80"/>
    <w:pPr>
      <w:tabs>
        <w:tab w:val="clear" w:pos="1134"/>
        <w:tab w:val="clear" w:pos="1871"/>
        <w:tab w:val="clear" w:pos="2268"/>
        <w:tab w:val="right" w:pos="9639"/>
      </w:tabs>
      <w:overflowPunct/>
      <w:autoSpaceDE/>
      <w:autoSpaceDN/>
      <w:adjustRightInd/>
      <w:textAlignment w:val="auto"/>
    </w:pPr>
    <w:rPr>
      <w:rFonts w:eastAsiaTheme="minorEastAsia"/>
      <w:b/>
      <w:szCs w:val="24"/>
      <w:lang w:eastAsia="ja-JP"/>
    </w:rPr>
  </w:style>
  <w:style w:type="paragraph" w:customStyle="1" w:styleId="TableText0">
    <w:name w:val="Table_Text"/>
    <w:basedOn w:val="Normal"/>
    <w:rsid w:val="00902B80"/>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Theme="minorEastAsia"/>
      <w:sz w:val="22"/>
      <w:szCs w:val="24"/>
      <w:lang w:eastAsia="ja-JP"/>
    </w:rPr>
  </w:style>
  <w:style w:type="character" w:customStyle="1" w:styleId="TableTextChar0">
    <w:name w:val="Table_Text Char"/>
    <w:basedOn w:val="DefaultParagraphFont"/>
    <w:rsid w:val="00902B80"/>
    <w:rPr>
      <w:rFonts w:eastAsia="Batang" w:cs="Times New Roman"/>
      <w:sz w:val="22"/>
      <w:lang w:val="en-GB" w:eastAsia="en-US" w:bidi="ar-SA"/>
    </w:rPr>
  </w:style>
  <w:style w:type="paragraph" w:styleId="BodyTextIndent">
    <w:name w:val="Body Text Indent"/>
    <w:basedOn w:val="Normal"/>
    <w:link w:val="BodyTextIndentChar"/>
    <w:rsid w:val="00902B80"/>
    <w:pPr>
      <w:tabs>
        <w:tab w:val="clear" w:pos="1134"/>
        <w:tab w:val="clear" w:pos="1871"/>
        <w:tab w:val="clear" w:pos="2268"/>
      </w:tabs>
      <w:overflowPunct/>
      <w:autoSpaceDE/>
      <w:autoSpaceDN/>
      <w:adjustRightInd/>
      <w:spacing w:before="60"/>
      <w:ind w:left="720" w:hanging="720"/>
      <w:textAlignment w:val="auto"/>
    </w:pPr>
    <w:rPr>
      <w:rFonts w:eastAsiaTheme="minorEastAsia"/>
      <w:szCs w:val="24"/>
      <w:lang w:eastAsia="ja-JP"/>
    </w:rPr>
  </w:style>
  <w:style w:type="character" w:customStyle="1" w:styleId="BodyTextIndentChar">
    <w:name w:val="Body Text Indent Char"/>
    <w:basedOn w:val="DefaultParagraphFont"/>
    <w:link w:val="BodyTextIndent"/>
    <w:rsid w:val="00902B80"/>
    <w:rPr>
      <w:rFonts w:ascii="Times New Roman" w:eastAsiaTheme="minorEastAsia" w:hAnsi="Times New Roman"/>
      <w:sz w:val="24"/>
      <w:szCs w:val="24"/>
      <w:lang w:val="en-GB" w:eastAsia="ja-JP"/>
    </w:rPr>
  </w:style>
  <w:style w:type="paragraph" w:customStyle="1" w:styleId="AnnexTitle0">
    <w:name w:val="Annex_Title"/>
    <w:basedOn w:val="Normal"/>
    <w:next w:val="Normal"/>
    <w:uiPriority w:val="99"/>
    <w:rsid w:val="00902B80"/>
    <w:pPr>
      <w:keepNext/>
      <w:keepLines/>
      <w:tabs>
        <w:tab w:val="clear" w:pos="1134"/>
        <w:tab w:val="clear" w:pos="1871"/>
        <w:tab w:val="clear" w:pos="2268"/>
      </w:tabs>
      <w:overflowPunct/>
      <w:autoSpaceDE/>
      <w:autoSpaceDN/>
      <w:adjustRightInd/>
      <w:spacing w:before="0" w:after="480"/>
      <w:jc w:val="center"/>
      <w:textAlignment w:val="auto"/>
    </w:pPr>
    <w:rPr>
      <w:rFonts w:ascii="Times New Roman Bold" w:eastAsiaTheme="minorEastAsia" w:hAnsi="Times New Roman Bold"/>
      <w:b/>
      <w:szCs w:val="24"/>
      <w:u w:val="single"/>
      <w:lang w:eastAsia="ja-JP"/>
    </w:rPr>
  </w:style>
  <w:style w:type="paragraph" w:customStyle="1" w:styleId="indented">
    <w:name w:val="indented"/>
    <w:basedOn w:val="Normal"/>
    <w:uiPriority w:val="99"/>
    <w:rsid w:val="00902B80"/>
    <w:pPr>
      <w:tabs>
        <w:tab w:val="clear" w:pos="1134"/>
        <w:tab w:val="clear" w:pos="1871"/>
        <w:tab w:val="clear" w:pos="2268"/>
      </w:tabs>
      <w:overflowPunct/>
      <w:autoSpaceDE/>
      <w:autoSpaceDN/>
      <w:adjustRightInd/>
      <w:spacing w:before="0"/>
      <w:textAlignment w:val="auto"/>
    </w:pPr>
    <w:rPr>
      <w:rFonts w:ascii="CG Times" w:eastAsiaTheme="minorEastAsia" w:hAnsi="CG Times"/>
      <w:sz w:val="20"/>
      <w:szCs w:val="24"/>
      <w:lang w:eastAsia="ja-JP"/>
    </w:rPr>
  </w:style>
  <w:style w:type="paragraph" w:customStyle="1" w:styleId="EUListBullet">
    <w:name w:val="EUList Bullet"/>
    <w:basedOn w:val="Normal"/>
    <w:uiPriority w:val="99"/>
    <w:rsid w:val="00902B80"/>
    <w:pPr>
      <w:tabs>
        <w:tab w:val="clear" w:pos="1134"/>
        <w:tab w:val="clear" w:pos="1871"/>
        <w:tab w:val="clear" w:pos="2268"/>
        <w:tab w:val="num" w:pos="397"/>
      </w:tabs>
      <w:overflowPunct/>
      <w:autoSpaceDE/>
      <w:autoSpaceDN/>
      <w:adjustRightInd/>
      <w:ind w:left="397" w:hanging="284"/>
      <w:textAlignment w:val="auto"/>
    </w:pPr>
    <w:rPr>
      <w:rFonts w:eastAsiaTheme="minorEastAsia"/>
      <w:szCs w:val="24"/>
      <w:lang w:eastAsia="ja-JP"/>
    </w:rPr>
  </w:style>
  <w:style w:type="paragraph" w:customStyle="1" w:styleId="Relationships">
    <w:name w:val="Relationships"/>
    <w:basedOn w:val="Normal"/>
    <w:uiPriority w:val="99"/>
    <w:rsid w:val="00902B80"/>
    <w:pPr>
      <w:tabs>
        <w:tab w:val="clear" w:pos="1134"/>
        <w:tab w:val="clear" w:pos="1871"/>
        <w:tab w:val="clear" w:pos="2268"/>
        <w:tab w:val="left" w:pos="2410"/>
        <w:tab w:val="left" w:pos="2835"/>
        <w:tab w:val="left" w:pos="3402"/>
        <w:tab w:val="left" w:pos="3969"/>
        <w:tab w:val="left" w:pos="4536"/>
        <w:tab w:val="left" w:pos="5103"/>
        <w:tab w:val="left" w:pos="5670"/>
        <w:tab w:val="left" w:pos="6030"/>
      </w:tabs>
      <w:overflowPunct/>
      <w:autoSpaceDE/>
      <w:autoSpaceDN/>
      <w:adjustRightInd/>
      <w:spacing w:before="60"/>
      <w:ind w:left="2405" w:hanging="2405"/>
      <w:textAlignment w:val="auto"/>
    </w:pPr>
    <w:rPr>
      <w:rFonts w:eastAsiaTheme="minorEastAsia"/>
      <w:szCs w:val="24"/>
      <w:lang w:eastAsia="ja-JP"/>
    </w:rPr>
  </w:style>
  <w:style w:type="paragraph" w:customStyle="1" w:styleId="Item">
    <w:name w:val="Item"/>
    <w:basedOn w:val="Normal"/>
    <w:uiPriority w:val="99"/>
    <w:rsid w:val="00902B80"/>
    <w:pPr>
      <w:tabs>
        <w:tab w:val="clear" w:pos="1134"/>
        <w:tab w:val="clear" w:pos="1871"/>
        <w:tab w:val="clear" w:pos="2268"/>
        <w:tab w:val="num" w:pos="432"/>
      </w:tabs>
      <w:overflowPunct/>
      <w:autoSpaceDE/>
      <w:autoSpaceDN/>
      <w:adjustRightInd/>
      <w:ind w:left="432" w:hanging="432"/>
      <w:textAlignment w:val="auto"/>
    </w:pPr>
    <w:rPr>
      <w:rFonts w:eastAsiaTheme="minorEastAsia"/>
      <w:szCs w:val="24"/>
      <w:lang w:eastAsia="ja-JP"/>
    </w:rPr>
  </w:style>
  <w:style w:type="paragraph" w:customStyle="1" w:styleId="endash">
    <w:name w:val="endash"/>
    <w:uiPriority w:val="99"/>
    <w:rsid w:val="00902B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Batang" w:hAnsi="Times New Roman"/>
      <w:sz w:val="24"/>
      <w:szCs w:val="24"/>
      <w:lang w:val="en-GB"/>
    </w:rPr>
  </w:style>
  <w:style w:type="character" w:customStyle="1" w:styleId="mnavtext">
    <w:name w:val="mnavtext"/>
    <w:basedOn w:val="DefaultParagraphFont"/>
    <w:uiPriority w:val="99"/>
    <w:rsid w:val="00902B80"/>
    <w:rPr>
      <w:rFonts w:cs="Times New Roman"/>
    </w:rPr>
  </w:style>
  <w:style w:type="paragraph" w:customStyle="1" w:styleId="proposedtext">
    <w:name w:val="proposed text"/>
    <w:basedOn w:val="Normal"/>
    <w:uiPriority w:val="99"/>
    <w:rsid w:val="00902B80"/>
    <w:pPr>
      <w:tabs>
        <w:tab w:val="clear" w:pos="1134"/>
        <w:tab w:val="clear" w:pos="1871"/>
        <w:tab w:val="clear" w:pos="2268"/>
      </w:tabs>
      <w:overflowPunct/>
      <w:autoSpaceDE/>
      <w:autoSpaceDN/>
      <w:adjustRightInd/>
      <w:ind w:left="1021"/>
      <w:textAlignment w:val="auto"/>
    </w:pPr>
    <w:rPr>
      <w:rFonts w:eastAsiaTheme="minorEastAsia"/>
      <w:szCs w:val="24"/>
      <w:lang w:eastAsia="ja-JP"/>
    </w:rPr>
  </w:style>
  <w:style w:type="paragraph" w:styleId="Bibliography">
    <w:name w:val="Bibliography"/>
    <w:basedOn w:val="Normal"/>
    <w:next w:val="Normal"/>
    <w:uiPriority w:val="37"/>
    <w:semiHidden/>
    <w:unhideWhenUsed/>
    <w:rsid w:val="00902B80"/>
    <w:pPr>
      <w:tabs>
        <w:tab w:val="clear" w:pos="1134"/>
        <w:tab w:val="clear" w:pos="1871"/>
        <w:tab w:val="clear" w:pos="2268"/>
      </w:tabs>
      <w:overflowPunct/>
      <w:autoSpaceDE/>
      <w:autoSpaceDN/>
      <w:adjustRightInd/>
      <w:textAlignment w:val="auto"/>
    </w:pPr>
    <w:rPr>
      <w:rFonts w:eastAsiaTheme="minorEastAsia"/>
      <w:szCs w:val="24"/>
      <w:lang w:eastAsia="ja-JP"/>
    </w:rPr>
  </w:style>
  <w:style w:type="character" w:customStyle="1" w:styleId="italic">
    <w:name w:val="italic"/>
    <w:basedOn w:val="DefaultParagraphFont"/>
    <w:rsid w:val="00902B80"/>
    <w:rPr>
      <w:rFonts w:cs="Times New Roman"/>
      <w:i/>
    </w:rPr>
  </w:style>
  <w:style w:type="paragraph" w:customStyle="1" w:styleId="Numerowanie">
    <w:name w:val="Numerowanie"/>
    <w:aliases w:val="Z lewej:  0,63 cm,Wysunięcie:  0"/>
    <w:basedOn w:val="Normal"/>
    <w:uiPriority w:val="99"/>
    <w:rsid w:val="00902B80"/>
    <w:pPr>
      <w:numPr>
        <w:numId w:val="7"/>
      </w:numPr>
      <w:tabs>
        <w:tab w:val="clear" w:pos="1134"/>
        <w:tab w:val="clear" w:pos="1871"/>
        <w:tab w:val="clear" w:pos="2268"/>
      </w:tabs>
      <w:overflowPunct/>
      <w:autoSpaceDE/>
      <w:autoSpaceDN/>
      <w:adjustRightInd/>
      <w:spacing w:before="0"/>
      <w:textAlignment w:val="auto"/>
    </w:pPr>
    <w:rPr>
      <w:rFonts w:eastAsiaTheme="minorEastAsia"/>
      <w:szCs w:val="24"/>
      <w:lang w:eastAsia="ja-JP"/>
    </w:rPr>
  </w:style>
  <w:style w:type="paragraph" w:customStyle="1" w:styleId="NormalIndent1">
    <w:name w:val="Normal Indent1"/>
    <w:basedOn w:val="Normal"/>
    <w:uiPriority w:val="99"/>
    <w:rsid w:val="00902B80"/>
    <w:pPr>
      <w:tabs>
        <w:tab w:val="clear" w:pos="1134"/>
        <w:tab w:val="clear" w:pos="1871"/>
        <w:tab w:val="clear" w:pos="2268"/>
      </w:tabs>
      <w:overflowPunct/>
      <w:autoSpaceDE/>
      <w:autoSpaceDN/>
      <w:adjustRightInd/>
      <w:ind w:left="284"/>
      <w:textAlignment w:val="auto"/>
    </w:pPr>
    <w:rPr>
      <w:rFonts w:ascii="Arial" w:eastAsiaTheme="minorEastAsia" w:hAnsi="Arial"/>
      <w:sz w:val="22"/>
      <w:szCs w:val="24"/>
      <w:lang w:eastAsia="ja-JP"/>
    </w:rPr>
  </w:style>
  <w:style w:type="paragraph" w:styleId="BodyText2">
    <w:name w:val="Body Text 2"/>
    <w:basedOn w:val="Normal"/>
    <w:link w:val="BodyText2Char"/>
    <w:rsid w:val="00902B80"/>
    <w:pPr>
      <w:tabs>
        <w:tab w:val="clear" w:pos="1134"/>
        <w:tab w:val="clear" w:pos="1871"/>
        <w:tab w:val="clear" w:pos="2268"/>
      </w:tabs>
      <w:overflowPunct/>
      <w:autoSpaceDE/>
      <w:autoSpaceDN/>
      <w:adjustRightInd/>
      <w:jc w:val="both"/>
      <w:textAlignment w:val="auto"/>
    </w:pPr>
    <w:rPr>
      <w:rFonts w:eastAsiaTheme="minorEastAsia"/>
      <w:szCs w:val="24"/>
      <w:lang w:eastAsia="ko-KR"/>
    </w:rPr>
  </w:style>
  <w:style w:type="character" w:customStyle="1" w:styleId="BodyText2Char">
    <w:name w:val="Body Text 2 Char"/>
    <w:basedOn w:val="DefaultParagraphFont"/>
    <w:link w:val="BodyText2"/>
    <w:rsid w:val="00902B80"/>
    <w:rPr>
      <w:rFonts w:ascii="Times New Roman" w:eastAsiaTheme="minorEastAsia" w:hAnsi="Times New Roman"/>
      <w:sz w:val="24"/>
      <w:szCs w:val="24"/>
      <w:lang w:val="en-GB" w:eastAsia="ko-KR"/>
    </w:rPr>
  </w:style>
  <w:style w:type="paragraph" w:customStyle="1" w:styleId="author">
    <w:name w:val="author"/>
    <w:basedOn w:val="Normal"/>
    <w:next w:val="Normal"/>
    <w:uiPriority w:val="99"/>
    <w:rsid w:val="00902B80"/>
    <w:pPr>
      <w:tabs>
        <w:tab w:val="clear" w:pos="1134"/>
        <w:tab w:val="clear" w:pos="1871"/>
        <w:tab w:val="clear" w:pos="2268"/>
      </w:tabs>
      <w:overflowPunct/>
      <w:autoSpaceDE/>
      <w:autoSpaceDN/>
      <w:adjustRightInd/>
      <w:spacing w:before="0" w:after="220"/>
      <w:jc w:val="center"/>
      <w:textAlignment w:val="auto"/>
    </w:pPr>
    <w:rPr>
      <w:rFonts w:ascii="Times" w:eastAsiaTheme="minorEastAsia" w:hAnsi="Times"/>
      <w:sz w:val="20"/>
      <w:szCs w:val="24"/>
      <w:lang w:eastAsia="ko-KR"/>
    </w:rPr>
  </w:style>
  <w:style w:type="paragraph" w:customStyle="1" w:styleId="p1a">
    <w:name w:val="p1a"/>
    <w:basedOn w:val="Normal"/>
    <w:next w:val="Normal"/>
    <w:uiPriority w:val="99"/>
    <w:rsid w:val="00902B80"/>
    <w:pPr>
      <w:tabs>
        <w:tab w:val="clear" w:pos="1134"/>
        <w:tab w:val="clear" w:pos="1871"/>
        <w:tab w:val="clear" w:pos="2268"/>
      </w:tabs>
      <w:overflowPunct/>
      <w:autoSpaceDE/>
      <w:autoSpaceDN/>
      <w:adjustRightInd/>
      <w:spacing w:before="0"/>
      <w:jc w:val="both"/>
      <w:textAlignment w:val="auto"/>
    </w:pPr>
    <w:rPr>
      <w:rFonts w:ascii="Times" w:eastAsiaTheme="minorEastAsia" w:hAnsi="Times"/>
      <w:sz w:val="20"/>
      <w:szCs w:val="24"/>
      <w:lang w:eastAsia="ko-KR"/>
    </w:rPr>
  </w:style>
  <w:style w:type="paragraph" w:customStyle="1" w:styleId="tabletitle0">
    <w:name w:val="table title"/>
    <w:basedOn w:val="Normal"/>
    <w:next w:val="Normal"/>
    <w:uiPriority w:val="99"/>
    <w:rsid w:val="00902B80"/>
    <w:pPr>
      <w:keepNext/>
      <w:keepLines/>
      <w:tabs>
        <w:tab w:val="clear" w:pos="1134"/>
        <w:tab w:val="clear" w:pos="1871"/>
        <w:tab w:val="clear" w:pos="2268"/>
      </w:tabs>
      <w:overflowPunct/>
      <w:autoSpaceDE/>
      <w:autoSpaceDN/>
      <w:adjustRightInd/>
      <w:spacing w:before="240" w:after="120"/>
      <w:jc w:val="both"/>
      <w:textAlignment w:val="auto"/>
    </w:pPr>
    <w:rPr>
      <w:rFonts w:ascii="Times" w:eastAsiaTheme="minorEastAsia" w:hAnsi="Times"/>
      <w:sz w:val="18"/>
      <w:szCs w:val="24"/>
      <w:lang w:val="de-DE" w:eastAsia="ko-KR"/>
    </w:rPr>
  </w:style>
  <w:style w:type="paragraph" w:customStyle="1" w:styleId="BodyText21">
    <w:name w:val="Body Text 21"/>
    <w:basedOn w:val="Normal"/>
    <w:uiPriority w:val="99"/>
    <w:rsid w:val="00902B80"/>
    <w:pPr>
      <w:tabs>
        <w:tab w:val="clear" w:pos="1134"/>
        <w:tab w:val="clear" w:pos="1871"/>
        <w:tab w:val="clear" w:pos="2268"/>
      </w:tabs>
      <w:overflowPunct/>
      <w:autoSpaceDE/>
      <w:autoSpaceDN/>
      <w:adjustRightInd/>
      <w:spacing w:before="0"/>
      <w:ind w:firstLineChars="100" w:firstLine="100"/>
      <w:jc w:val="both"/>
      <w:textAlignment w:val="auto"/>
    </w:pPr>
    <w:rPr>
      <w:rFonts w:ascii="Times" w:eastAsiaTheme="minorEastAsia" w:hAnsi="Times"/>
      <w:sz w:val="20"/>
      <w:szCs w:val="24"/>
      <w:lang w:eastAsia="ko-KR"/>
    </w:rPr>
  </w:style>
  <w:style w:type="paragraph" w:customStyle="1" w:styleId="a">
    <w:name w:val="正文 + 小四"/>
    <w:basedOn w:val="Normal"/>
    <w:uiPriority w:val="99"/>
    <w:rsid w:val="00902B80"/>
    <w:pPr>
      <w:widowControl w:val="0"/>
      <w:tabs>
        <w:tab w:val="clear" w:pos="1134"/>
        <w:tab w:val="clear" w:pos="1871"/>
        <w:tab w:val="clear" w:pos="2268"/>
      </w:tabs>
      <w:overflowPunct/>
      <w:autoSpaceDE/>
      <w:autoSpaceDN/>
      <w:adjustRightInd/>
      <w:spacing w:before="0" w:line="400" w:lineRule="exact"/>
      <w:jc w:val="both"/>
      <w:textAlignment w:val="auto"/>
    </w:pPr>
    <w:rPr>
      <w:kern w:val="2"/>
      <w:szCs w:val="24"/>
      <w:lang w:eastAsia="ja-JP"/>
    </w:rPr>
  </w:style>
  <w:style w:type="paragraph" w:customStyle="1" w:styleId="a0">
    <w:name w:val="段"/>
    <w:uiPriority w:val="99"/>
    <w:rsid w:val="00902B80"/>
    <w:pPr>
      <w:autoSpaceDE w:val="0"/>
      <w:autoSpaceDN w:val="0"/>
      <w:ind w:firstLineChars="200" w:firstLine="200"/>
      <w:jc w:val="both"/>
    </w:pPr>
    <w:rPr>
      <w:rFonts w:ascii="SimSun" w:hAnsi="Times New Roman"/>
      <w:noProof/>
      <w:sz w:val="21"/>
    </w:rPr>
  </w:style>
  <w:style w:type="paragraph" w:customStyle="1" w:styleId="pb1body1">
    <w:name w:val="pb1_body1"/>
    <w:basedOn w:val="Normal"/>
    <w:uiPriority w:val="99"/>
    <w:rsid w:val="00902B80"/>
    <w:pPr>
      <w:tabs>
        <w:tab w:val="clear" w:pos="1134"/>
        <w:tab w:val="clear" w:pos="1871"/>
        <w:tab w:val="clear" w:pos="2268"/>
      </w:tabs>
      <w:overflowPunct/>
      <w:autoSpaceDE/>
      <w:autoSpaceDN/>
      <w:adjustRightInd/>
      <w:spacing w:before="100" w:beforeAutospacing="1" w:after="100" w:afterAutospacing="1"/>
      <w:textAlignment w:val="auto"/>
    </w:pPr>
    <w:rPr>
      <w:rFonts w:ascii="Gulim" w:eastAsia="Gulim" w:hAnsi="Gulim" w:cs="Gulim"/>
      <w:szCs w:val="24"/>
      <w:lang w:eastAsia="ko-KR"/>
    </w:rPr>
  </w:style>
  <w:style w:type="paragraph" w:customStyle="1" w:styleId="pbu1bullet1">
    <w:name w:val="pbu1_bullet1"/>
    <w:basedOn w:val="Normal"/>
    <w:uiPriority w:val="99"/>
    <w:rsid w:val="00902B80"/>
    <w:pPr>
      <w:tabs>
        <w:tab w:val="clear" w:pos="1134"/>
        <w:tab w:val="clear" w:pos="1871"/>
        <w:tab w:val="clear" w:pos="2268"/>
      </w:tabs>
      <w:overflowPunct/>
      <w:autoSpaceDE/>
      <w:autoSpaceDN/>
      <w:adjustRightInd/>
      <w:spacing w:before="100" w:beforeAutospacing="1" w:after="100" w:afterAutospacing="1"/>
      <w:textAlignment w:val="auto"/>
    </w:pPr>
    <w:rPr>
      <w:rFonts w:ascii="Gulim" w:eastAsia="Gulim" w:hAnsi="Gulim" w:cs="Gulim"/>
      <w:szCs w:val="24"/>
      <w:lang w:eastAsia="ko-KR"/>
    </w:rPr>
  </w:style>
  <w:style w:type="paragraph" w:customStyle="1" w:styleId="Infodoc">
    <w:name w:val="Infodoc"/>
    <w:basedOn w:val="Normal"/>
    <w:link w:val="InfodocChar"/>
    <w:uiPriority w:val="99"/>
    <w:rsid w:val="00902B80"/>
    <w:pPr>
      <w:tabs>
        <w:tab w:val="clear" w:pos="1134"/>
        <w:tab w:val="clear" w:pos="1871"/>
        <w:tab w:val="clear" w:pos="2268"/>
        <w:tab w:val="left" w:pos="1418"/>
      </w:tabs>
      <w:overflowPunct/>
      <w:autoSpaceDE/>
      <w:autoSpaceDN/>
      <w:adjustRightInd/>
      <w:spacing w:before="0"/>
      <w:ind w:left="1418" w:hanging="1418"/>
      <w:textAlignment w:val="auto"/>
    </w:pPr>
    <w:rPr>
      <w:rFonts w:eastAsia="MS Mincho"/>
      <w:szCs w:val="24"/>
      <w:lang w:eastAsia="ja-JP"/>
    </w:rPr>
  </w:style>
  <w:style w:type="character" w:customStyle="1" w:styleId="InfodocChar">
    <w:name w:val="Infodoc Char"/>
    <w:basedOn w:val="DefaultParagraphFont"/>
    <w:link w:val="Infodoc"/>
    <w:uiPriority w:val="99"/>
    <w:locked/>
    <w:rsid w:val="00902B80"/>
    <w:rPr>
      <w:rFonts w:ascii="Times New Roman" w:eastAsia="MS Mincho" w:hAnsi="Times New Roman"/>
      <w:sz w:val="24"/>
      <w:szCs w:val="24"/>
      <w:lang w:val="en-GB" w:eastAsia="ja-JP"/>
    </w:rPr>
  </w:style>
  <w:style w:type="paragraph" w:styleId="Caption">
    <w:name w:val="caption"/>
    <w:basedOn w:val="Normal"/>
    <w:next w:val="Normal"/>
    <w:uiPriority w:val="35"/>
    <w:qFormat/>
    <w:rsid w:val="00902B80"/>
    <w:pPr>
      <w:tabs>
        <w:tab w:val="clear" w:pos="1134"/>
        <w:tab w:val="clear" w:pos="1871"/>
        <w:tab w:val="clear" w:pos="2268"/>
      </w:tabs>
      <w:overflowPunct/>
      <w:autoSpaceDE/>
      <w:autoSpaceDN/>
      <w:adjustRightInd/>
      <w:jc w:val="center"/>
      <w:textAlignment w:val="auto"/>
    </w:pPr>
    <w:rPr>
      <w:rFonts w:eastAsia="MS Mincho"/>
      <w:b/>
      <w:bCs/>
      <w:szCs w:val="24"/>
      <w:lang w:eastAsia="ja-JP"/>
    </w:rPr>
  </w:style>
  <w:style w:type="paragraph" w:styleId="NormalWeb">
    <w:name w:val="Normal (Web)"/>
    <w:basedOn w:val="Normal"/>
    <w:link w:val="NormalWebChar"/>
    <w:uiPriority w:val="99"/>
    <w:rsid w:val="00902B80"/>
    <w:pPr>
      <w:tabs>
        <w:tab w:val="clear" w:pos="1134"/>
        <w:tab w:val="clear" w:pos="1871"/>
        <w:tab w:val="clear" w:pos="2268"/>
      </w:tabs>
      <w:overflowPunct/>
      <w:autoSpaceDE/>
      <w:autoSpaceDN/>
      <w:adjustRightInd/>
      <w:spacing w:before="100" w:beforeAutospacing="1" w:after="100" w:afterAutospacing="1"/>
      <w:textAlignment w:val="auto"/>
    </w:pPr>
    <w:rPr>
      <w:rFonts w:eastAsia="Gulim"/>
      <w:szCs w:val="24"/>
      <w:lang w:eastAsia="ko-KR"/>
    </w:rPr>
  </w:style>
  <w:style w:type="character" w:customStyle="1" w:styleId="NormalWebChar">
    <w:name w:val="Normal (Web) Char"/>
    <w:link w:val="NormalWeb"/>
    <w:uiPriority w:val="99"/>
    <w:locked/>
    <w:rsid w:val="00902B80"/>
    <w:rPr>
      <w:rFonts w:ascii="Times New Roman" w:eastAsia="Gulim" w:hAnsi="Times New Roman"/>
      <w:sz w:val="24"/>
      <w:szCs w:val="24"/>
      <w:lang w:val="en-GB" w:eastAsia="ko-KR"/>
    </w:rPr>
  </w:style>
  <w:style w:type="character" w:customStyle="1" w:styleId="MacroTextChar">
    <w:name w:val="Macro Text Char"/>
    <w:basedOn w:val="DefaultParagraphFont"/>
    <w:link w:val="MacroText"/>
    <w:uiPriority w:val="99"/>
    <w:locked/>
    <w:rsid w:val="00902B80"/>
    <w:rPr>
      <w:b/>
      <w:sz w:val="24"/>
    </w:rPr>
  </w:style>
  <w:style w:type="paragraph" w:styleId="MacroText">
    <w:name w:val="macro"/>
    <w:basedOn w:val="Normal"/>
    <w:link w:val="MacroTextChar"/>
    <w:uiPriority w:val="99"/>
    <w:rsid w:val="00902B80"/>
    <w:pPr>
      <w:tabs>
        <w:tab w:val="clear" w:pos="1134"/>
        <w:tab w:val="clear" w:pos="1871"/>
        <w:tab w:val="clear" w:pos="2268"/>
      </w:tabs>
      <w:overflowPunct/>
      <w:autoSpaceDE/>
      <w:autoSpaceDN/>
      <w:adjustRightInd/>
      <w:spacing w:before="0"/>
      <w:ind w:left="1080"/>
      <w:textAlignment w:val="auto"/>
    </w:pPr>
    <w:rPr>
      <w:rFonts w:ascii="Times" w:hAnsi="Times"/>
      <w:b/>
      <w:lang w:val="en-US" w:eastAsia="zh-CN"/>
    </w:rPr>
  </w:style>
  <w:style w:type="character" w:customStyle="1" w:styleId="MacroTextChar1">
    <w:name w:val="Macro Text Char1"/>
    <w:basedOn w:val="DefaultParagraphFont"/>
    <w:uiPriority w:val="99"/>
    <w:rsid w:val="00902B80"/>
    <w:rPr>
      <w:rFonts w:ascii="Consolas" w:hAnsi="Consolas" w:cs="Consolas"/>
      <w:lang w:val="en-GB" w:eastAsia="en-US"/>
    </w:rPr>
  </w:style>
  <w:style w:type="paragraph" w:customStyle="1" w:styleId="Telecomhead">
    <w:name w:val="Telecom head"/>
    <w:basedOn w:val="Normal"/>
    <w:rsid w:val="00902B80"/>
    <w:pPr>
      <w:tabs>
        <w:tab w:val="clear" w:pos="1134"/>
        <w:tab w:val="clear" w:pos="1871"/>
        <w:tab w:val="clear" w:pos="2268"/>
      </w:tabs>
      <w:overflowPunct/>
      <w:autoSpaceDE/>
      <w:autoSpaceDN/>
      <w:adjustRightInd/>
      <w:spacing w:after="120"/>
      <w:jc w:val="center"/>
      <w:textAlignment w:val="auto"/>
    </w:pPr>
    <w:rPr>
      <w:rFonts w:ascii="Trebuchet MS" w:eastAsia="Times New Roman" w:hAnsi="Trebuchet MS"/>
      <w:b/>
      <w:smallCaps/>
      <w:sz w:val="28"/>
      <w:szCs w:val="24"/>
      <w:lang w:eastAsia="ja-JP"/>
    </w:rPr>
  </w:style>
  <w:style w:type="paragraph" w:customStyle="1" w:styleId="Note1">
    <w:name w:val="Note 1"/>
    <w:basedOn w:val="Normal"/>
    <w:next w:val="Normal"/>
    <w:uiPriority w:val="99"/>
    <w:rsid w:val="00902B80"/>
    <w:pPr>
      <w:tabs>
        <w:tab w:val="clear" w:pos="1134"/>
        <w:tab w:val="clear" w:pos="1871"/>
        <w:tab w:val="clear" w:pos="2268"/>
        <w:tab w:val="left" w:pos="1587"/>
        <w:tab w:val="left" w:pos="1984"/>
      </w:tabs>
      <w:overflowPunct/>
      <w:autoSpaceDE/>
      <w:autoSpaceDN/>
      <w:adjustRightInd/>
      <w:spacing w:before="60" w:line="199" w:lineRule="exact"/>
      <w:ind w:left="283"/>
      <w:jc w:val="both"/>
      <w:textAlignment w:val="auto"/>
    </w:pPr>
    <w:rPr>
      <w:rFonts w:eastAsiaTheme="minorEastAsia"/>
      <w:sz w:val="18"/>
      <w:szCs w:val="24"/>
      <w:lang w:eastAsia="ja-JP"/>
    </w:rPr>
  </w:style>
  <w:style w:type="paragraph" w:customStyle="1" w:styleId="HTMLBody">
    <w:name w:val="HTML Body"/>
    <w:uiPriority w:val="99"/>
    <w:rsid w:val="00902B80"/>
    <w:pPr>
      <w:autoSpaceDE w:val="0"/>
      <w:autoSpaceDN w:val="0"/>
      <w:adjustRightInd w:val="0"/>
    </w:pPr>
    <w:rPr>
      <w:rFonts w:ascii="Courier New" w:eastAsia="MS Mincho" w:hAnsi="Courier New"/>
    </w:rPr>
  </w:style>
  <w:style w:type="character" w:customStyle="1" w:styleId="ms-rtethemeforecolor-1-4">
    <w:name w:val="ms-rtethemeforecolor-1-4"/>
    <w:basedOn w:val="DefaultParagraphFont"/>
    <w:rsid w:val="00902B80"/>
  </w:style>
  <w:style w:type="paragraph" w:styleId="Title">
    <w:name w:val="Title"/>
    <w:basedOn w:val="Normal"/>
    <w:next w:val="Normal"/>
    <w:link w:val="TitleChar"/>
    <w:uiPriority w:val="10"/>
    <w:rsid w:val="00902B80"/>
    <w:pPr>
      <w:tabs>
        <w:tab w:val="clear" w:pos="1134"/>
        <w:tab w:val="clear" w:pos="1871"/>
        <w:tab w:val="clear" w:pos="2268"/>
      </w:tabs>
      <w:overflowPunct/>
      <w:autoSpaceDE/>
      <w:autoSpaceDN/>
      <w:adjustRightInd/>
      <w:spacing w:before="240" w:after="120"/>
      <w:jc w:val="center"/>
      <w:textAlignment w:val="auto"/>
      <w:outlineLvl w:val="0"/>
    </w:pPr>
    <w:rPr>
      <w:rFonts w:ascii="Malgun Gothic" w:eastAsia="Dotum" w:hAnsi="Malgun Gothic"/>
      <w:b/>
      <w:bCs/>
      <w:sz w:val="32"/>
      <w:szCs w:val="32"/>
      <w:lang w:eastAsia="ja-JP"/>
    </w:rPr>
  </w:style>
  <w:style w:type="character" w:customStyle="1" w:styleId="TitleChar">
    <w:name w:val="Title Char"/>
    <w:basedOn w:val="DefaultParagraphFont"/>
    <w:link w:val="Title"/>
    <w:uiPriority w:val="10"/>
    <w:rsid w:val="00902B80"/>
    <w:rPr>
      <w:rFonts w:ascii="Malgun Gothic" w:eastAsia="Dotum" w:hAnsi="Malgun Gothic"/>
      <w:b/>
      <w:bCs/>
      <w:sz w:val="32"/>
      <w:szCs w:val="32"/>
      <w:lang w:val="en-GB" w:eastAsia="ja-JP"/>
    </w:rPr>
  </w:style>
  <w:style w:type="paragraph" w:styleId="EndnoteText">
    <w:name w:val="endnote text"/>
    <w:basedOn w:val="Normal"/>
    <w:link w:val="EndnoteTextChar"/>
    <w:uiPriority w:val="99"/>
    <w:rsid w:val="00902B80"/>
    <w:pPr>
      <w:tabs>
        <w:tab w:val="clear" w:pos="1134"/>
        <w:tab w:val="clear" w:pos="1871"/>
        <w:tab w:val="clear" w:pos="2268"/>
      </w:tabs>
      <w:overflowPunct/>
      <w:autoSpaceDE/>
      <w:autoSpaceDN/>
      <w:adjustRightInd/>
      <w:snapToGrid w:val="0"/>
      <w:textAlignment w:val="auto"/>
    </w:pPr>
    <w:rPr>
      <w:rFonts w:eastAsia="Malgun Gothic"/>
      <w:szCs w:val="24"/>
      <w:lang w:eastAsia="ja-JP"/>
    </w:rPr>
  </w:style>
  <w:style w:type="character" w:customStyle="1" w:styleId="EndnoteTextChar">
    <w:name w:val="Endnote Text Char"/>
    <w:basedOn w:val="DefaultParagraphFont"/>
    <w:link w:val="EndnoteText"/>
    <w:uiPriority w:val="99"/>
    <w:rsid w:val="00902B80"/>
    <w:rPr>
      <w:rFonts w:ascii="Times New Roman" w:eastAsia="Malgun Gothic" w:hAnsi="Times New Roman"/>
      <w:sz w:val="24"/>
      <w:szCs w:val="24"/>
      <w:lang w:val="en-GB" w:eastAsia="ja-JP"/>
    </w:rPr>
  </w:style>
  <w:style w:type="paragraph" w:customStyle="1" w:styleId="StyleRequirement12ptBold">
    <w:name w:val="Style Requirement + 12 pt Bold"/>
    <w:basedOn w:val="Normal"/>
    <w:uiPriority w:val="99"/>
    <w:rsid w:val="00902B80"/>
    <w:pPr>
      <w:pBdr>
        <w:top w:val="single" w:sz="4" w:space="3" w:color="auto"/>
        <w:left w:val="single" w:sz="4" w:space="4" w:color="auto"/>
        <w:bottom w:val="single" w:sz="4" w:space="3" w:color="auto"/>
        <w:right w:val="single" w:sz="4" w:space="4" w:color="auto"/>
      </w:pBdr>
      <w:tabs>
        <w:tab w:val="clear" w:pos="1134"/>
        <w:tab w:val="clear" w:pos="1871"/>
        <w:tab w:val="clear" w:pos="2268"/>
      </w:tabs>
      <w:overflowPunct/>
      <w:autoSpaceDE/>
      <w:autoSpaceDN/>
      <w:adjustRightInd/>
      <w:ind w:left="270" w:right="315"/>
      <w:textAlignment w:val="auto"/>
    </w:pPr>
    <w:rPr>
      <w:rFonts w:ascii="Arial" w:eastAsiaTheme="minorEastAsia" w:hAnsi="Arial"/>
      <w:b/>
      <w:bCs/>
      <w:szCs w:val="24"/>
      <w:lang w:eastAsia="ja-JP"/>
    </w:rPr>
  </w:style>
  <w:style w:type="paragraph" w:styleId="Quote">
    <w:name w:val="Quote"/>
    <w:basedOn w:val="Normal"/>
    <w:next w:val="Normal"/>
    <w:link w:val="QuoteChar"/>
    <w:uiPriority w:val="99"/>
    <w:rsid w:val="00902B80"/>
    <w:pPr>
      <w:tabs>
        <w:tab w:val="clear" w:pos="1134"/>
        <w:tab w:val="clear" w:pos="1871"/>
        <w:tab w:val="clear" w:pos="2268"/>
      </w:tabs>
      <w:overflowPunct/>
      <w:autoSpaceDE/>
      <w:autoSpaceDN/>
      <w:adjustRightInd/>
      <w:textAlignment w:val="auto"/>
    </w:pPr>
    <w:rPr>
      <w:rFonts w:eastAsiaTheme="minorEastAsia"/>
      <w:i/>
      <w:iCs/>
      <w:color w:val="000000"/>
      <w:szCs w:val="24"/>
      <w:lang w:eastAsia="ja-JP"/>
    </w:rPr>
  </w:style>
  <w:style w:type="character" w:customStyle="1" w:styleId="QuoteChar">
    <w:name w:val="Quote Char"/>
    <w:basedOn w:val="DefaultParagraphFont"/>
    <w:link w:val="Quote"/>
    <w:uiPriority w:val="99"/>
    <w:rsid w:val="00902B80"/>
    <w:rPr>
      <w:rFonts w:ascii="Times New Roman" w:eastAsiaTheme="minorEastAsia" w:hAnsi="Times New Roman"/>
      <w:i/>
      <w:iCs/>
      <w:color w:val="000000"/>
      <w:sz w:val="24"/>
      <w:szCs w:val="24"/>
      <w:lang w:val="en-GB" w:eastAsia="ja-JP"/>
    </w:rPr>
  </w:style>
  <w:style w:type="paragraph" w:customStyle="1" w:styleId="TitleCover">
    <w:name w:val="Title Cover"/>
    <w:basedOn w:val="Normal"/>
    <w:next w:val="Normal"/>
    <w:link w:val="TitleCoverChar"/>
    <w:uiPriority w:val="99"/>
    <w:rsid w:val="00902B80"/>
    <w:pPr>
      <w:keepNext/>
      <w:keepLines/>
      <w:tabs>
        <w:tab w:val="clear" w:pos="1134"/>
        <w:tab w:val="clear" w:pos="1871"/>
        <w:tab w:val="clear" w:pos="2268"/>
      </w:tabs>
      <w:overflowPunct/>
      <w:autoSpaceDE/>
      <w:autoSpaceDN/>
      <w:adjustRightInd/>
      <w:spacing w:before="1600" w:after="200" w:line="600" w:lineRule="exact"/>
      <w:textAlignment w:val="auto"/>
    </w:pPr>
    <w:rPr>
      <w:rFonts w:ascii="Tahoma" w:eastAsiaTheme="minorEastAsia" w:hAnsi="Tahoma"/>
      <w:b/>
      <w:spacing w:val="20"/>
      <w:kern w:val="28"/>
      <w:sz w:val="60"/>
      <w:szCs w:val="72"/>
      <w:lang w:eastAsia="ja-JP"/>
    </w:rPr>
  </w:style>
  <w:style w:type="character" w:customStyle="1" w:styleId="TitleCoverChar">
    <w:name w:val="Title Cover Char"/>
    <w:basedOn w:val="DefaultParagraphFont"/>
    <w:link w:val="TitleCover"/>
    <w:uiPriority w:val="99"/>
    <w:locked/>
    <w:rsid w:val="00902B80"/>
    <w:rPr>
      <w:rFonts w:ascii="Tahoma" w:eastAsiaTheme="minorEastAsia" w:hAnsi="Tahoma"/>
      <w:b/>
      <w:spacing w:val="20"/>
      <w:kern w:val="28"/>
      <w:sz w:val="60"/>
      <w:szCs w:val="72"/>
      <w:lang w:val="en-GB" w:eastAsia="ja-JP"/>
    </w:rPr>
  </w:style>
  <w:style w:type="paragraph" w:customStyle="1" w:styleId="CompanyName">
    <w:name w:val="Company Name"/>
    <w:basedOn w:val="Normal"/>
    <w:uiPriority w:val="99"/>
    <w:rsid w:val="00902B80"/>
    <w:pPr>
      <w:keepNext/>
      <w:keepLines/>
      <w:pBdr>
        <w:bottom w:val="single" w:sz="6" w:space="2" w:color="999999"/>
      </w:pBdr>
      <w:tabs>
        <w:tab w:val="clear" w:pos="1134"/>
        <w:tab w:val="clear" w:pos="1871"/>
        <w:tab w:val="clear" w:pos="2268"/>
      </w:tabs>
      <w:overflowPunct/>
      <w:autoSpaceDE/>
      <w:autoSpaceDN/>
      <w:adjustRightInd/>
      <w:spacing w:before="0" w:line="220" w:lineRule="atLeast"/>
      <w:textAlignment w:val="auto"/>
    </w:pPr>
    <w:rPr>
      <w:rFonts w:ascii="Tahoma" w:eastAsiaTheme="minorEastAsia" w:hAnsi="Tahoma"/>
      <w:spacing w:val="10"/>
      <w:kern w:val="28"/>
      <w:sz w:val="32"/>
      <w:szCs w:val="32"/>
      <w:lang w:eastAsia="ja-JP"/>
    </w:rPr>
  </w:style>
  <w:style w:type="paragraph" w:styleId="TOCHeading">
    <w:name w:val="TOC Heading"/>
    <w:basedOn w:val="Heading1"/>
    <w:next w:val="Normal"/>
    <w:uiPriority w:val="39"/>
    <w:rsid w:val="00902B80"/>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eastAsia="Batang" w:hAnsi="Cambria"/>
      <w:bCs/>
      <w:color w:val="365F91"/>
      <w:szCs w:val="28"/>
    </w:rPr>
  </w:style>
  <w:style w:type="paragraph" w:customStyle="1" w:styleId="SubtitleSecondPage">
    <w:name w:val="Subtitle Second Page"/>
    <w:uiPriority w:val="99"/>
    <w:rsid w:val="00902B80"/>
    <w:pPr>
      <w:spacing w:after="200"/>
    </w:pPr>
    <w:rPr>
      <w:rFonts w:ascii="Tahoma" w:eastAsia="Batang" w:hAnsi="Tahoma"/>
      <w:i/>
      <w:iCs/>
      <w:color w:val="808080"/>
      <w:spacing w:val="10"/>
    </w:rPr>
  </w:style>
  <w:style w:type="paragraph" w:customStyle="1" w:styleId="TableTextBold">
    <w:name w:val="Table Text Bold"/>
    <w:uiPriority w:val="99"/>
    <w:rsid w:val="00902B80"/>
    <w:rPr>
      <w:rFonts w:ascii="Tahoma" w:eastAsia="Batang" w:hAnsi="Tahoma"/>
      <w:b/>
      <w:spacing w:val="6"/>
      <w:sz w:val="15"/>
      <w:szCs w:val="16"/>
    </w:rPr>
  </w:style>
  <w:style w:type="paragraph" w:customStyle="1" w:styleId="BlockQuotation">
    <w:name w:val="Block Quotation"/>
    <w:basedOn w:val="Normal"/>
    <w:link w:val="BlockQuotationChar"/>
    <w:uiPriority w:val="99"/>
    <w:rsid w:val="00902B80"/>
    <w:pPr>
      <w:keepLines/>
      <w:tabs>
        <w:tab w:val="clear" w:pos="1134"/>
        <w:tab w:val="clear" w:pos="1871"/>
        <w:tab w:val="clear" w:pos="2268"/>
      </w:tabs>
      <w:overflowPunct/>
      <w:autoSpaceDE/>
      <w:autoSpaceDN/>
      <w:adjustRightInd/>
      <w:spacing w:before="0" w:after="120" w:line="240" w:lineRule="exact"/>
      <w:ind w:left="360"/>
      <w:textAlignment w:val="auto"/>
    </w:pPr>
    <w:rPr>
      <w:rFonts w:ascii="Tahoma" w:eastAsiaTheme="minorEastAsia" w:hAnsi="Tahoma"/>
      <w:i/>
      <w:spacing w:val="10"/>
      <w:sz w:val="17"/>
      <w:szCs w:val="24"/>
    </w:rPr>
  </w:style>
  <w:style w:type="character" w:customStyle="1" w:styleId="BlockQuotationChar">
    <w:name w:val="Block Quotation Char"/>
    <w:basedOn w:val="DefaultParagraphFont"/>
    <w:link w:val="BlockQuotation"/>
    <w:uiPriority w:val="99"/>
    <w:locked/>
    <w:rsid w:val="00902B80"/>
    <w:rPr>
      <w:rFonts w:ascii="Tahoma" w:eastAsiaTheme="minorEastAsia" w:hAnsi="Tahoma"/>
      <w:i/>
      <w:spacing w:val="10"/>
      <w:sz w:val="17"/>
      <w:szCs w:val="24"/>
      <w:lang w:val="en-GB" w:eastAsia="en-US"/>
    </w:rPr>
  </w:style>
  <w:style w:type="paragraph" w:styleId="Index4">
    <w:name w:val="index 4"/>
    <w:basedOn w:val="Normal"/>
    <w:rsid w:val="00902B80"/>
    <w:pPr>
      <w:tabs>
        <w:tab w:val="clear" w:pos="1134"/>
        <w:tab w:val="clear" w:pos="1871"/>
        <w:tab w:val="clear" w:pos="2268"/>
        <w:tab w:val="right" w:pos="4080"/>
      </w:tabs>
      <w:overflowPunct/>
      <w:autoSpaceDE/>
      <w:autoSpaceDN/>
      <w:adjustRightInd/>
      <w:spacing w:before="0"/>
      <w:ind w:left="720" w:hanging="360"/>
      <w:textAlignment w:val="auto"/>
    </w:pPr>
    <w:rPr>
      <w:rFonts w:ascii="Tahoma" w:eastAsiaTheme="minorEastAsia" w:hAnsi="Tahoma"/>
      <w:sz w:val="20"/>
      <w:szCs w:val="24"/>
      <w:lang w:eastAsia="ja-JP"/>
    </w:rPr>
  </w:style>
  <w:style w:type="paragraph" w:styleId="Index5">
    <w:name w:val="index 5"/>
    <w:basedOn w:val="Normal"/>
    <w:rsid w:val="00902B80"/>
    <w:pPr>
      <w:tabs>
        <w:tab w:val="clear" w:pos="1134"/>
        <w:tab w:val="clear" w:pos="1871"/>
        <w:tab w:val="clear" w:pos="2268"/>
        <w:tab w:val="right" w:pos="4080"/>
      </w:tabs>
      <w:overflowPunct/>
      <w:autoSpaceDE/>
      <w:autoSpaceDN/>
      <w:adjustRightInd/>
      <w:spacing w:before="0"/>
      <w:ind w:left="720" w:hanging="360"/>
      <w:textAlignment w:val="auto"/>
    </w:pPr>
    <w:rPr>
      <w:rFonts w:ascii="Tahoma" w:eastAsiaTheme="minorEastAsia" w:hAnsi="Tahoma"/>
      <w:sz w:val="20"/>
      <w:szCs w:val="24"/>
      <w:lang w:eastAsia="ja-JP"/>
    </w:rPr>
  </w:style>
  <w:style w:type="paragraph" w:styleId="IndexHeading">
    <w:name w:val="index heading"/>
    <w:basedOn w:val="Normal"/>
    <w:next w:val="Index1"/>
    <w:rsid w:val="00902B80"/>
    <w:pPr>
      <w:keepNext/>
      <w:tabs>
        <w:tab w:val="clear" w:pos="1134"/>
        <w:tab w:val="clear" w:pos="1871"/>
        <w:tab w:val="clear" w:pos="2268"/>
      </w:tabs>
      <w:overflowPunct/>
      <w:autoSpaceDE/>
      <w:autoSpaceDN/>
      <w:adjustRightInd/>
      <w:spacing w:before="440" w:line="220" w:lineRule="atLeast"/>
      <w:textAlignment w:val="auto"/>
    </w:pPr>
    <w:rPr>
      <w:rFonts w:ascii="Tahoma" w:eastAsiaTheme="minorEastAsia" w:hAnsi="Tahoma"/>
      <w:b/>
      <w:caps/>
      <w:szCs w:val="24"/>
      <w:lang w:eastAsia="ja-JP"/>
    </w:rPr>
  </w:style>
  <w:style w:type="character" w:customStyle="1" w:styleId="Lead-inEmphasis">
    <w:name w:val="Lead-in Emphasis"/>
    <w:uiPriority w:val="99"/>
    <w:rsid w:val="00902B80"/>
    <w:rPr>
      <w:rFonts w:ascii="Tahoma" w:hAnsi="Tahoma"/>
      <w:b/>
      <w:spacing w:val="4"/>
      <w:kern w:val="0"/>
    </w:rPr>
  </w:style>
  <w:style w:type="paragraph" w:styleId="ListBullet">
    <w:name w:val="List Bullet"/>
    <w:basedOn w:val="Normal"/>
    <w:uiPriority w:val="99"/>
    <w:rsid w:val="00902B80"/>
    <w:pPr>
      <w:tabs>
        <w:tab w:val="clear" w:pos="1134"/>
        <w:tab w:val="clear" w:pos="1871"/>
        <w:tab w:val="clear" w:pos="2268"/>
        <w:tab w:val="num" w:pos="360"/>
      </w:tabs>
      <w:overflowPunct/>
      <w:autoSpaceDE/>
      <w:autoSpaceDN/>
      <w:adjustRightInd/>
      <w:spacing w:before="0" w:after="200" w:line="240" w:lineRule="exact"/>
      <w:ind w:left="720" w:hanging="216"/>
      <w:textAlignment w:val="auto"/>
    </w:pPr>
    <w:rPr>
      <w:rFonts w:ascii="Tahoma" w:eastAsiaTheme="minorEastAsia" w:hAnsi="Tahoma"/>
      <w:spacing w:val="10"/>
      <w:sz w:val="17"/>
      <w:szCs w:val="24"/>
      <w:lang w:eastAsia="ja-JP"/>
    </w:rPr>
  </w:style>
  <w:style w:type="paragraph" w:styleId="ListNumber">
    <w:name w:val="List Number"/>
    <w:basedOn w:val="Normal"/>
    <w:uiPriority w:val="99"/>
    <w:rsid w:val="00902B80"/>
    <w:pPr>
      <w:tabs>
        <w:tab w:val="clear" w:pos="1134"/>
        <w:tab w:val="clear" w:pos="1871"/>
        <w:tab w:val="clear" w:pos="2268"/>
        <w:tab w:val="num" w:pos="720"/>
      </w:tabs>
      <w:overflowPunct/>
      <w:autoSpaceDE/>
      <w:autoSpaceDN/>
      <w:adjustRightInd/>
      <w:spacing w:before="0" w:after="200" w:line="240" w:lineRule="exact"/>
      <w:ind w:left="720" w:hanging="360"/>
      <w:textAlignment w:val="auto"/>
    </w:pPr>
    <w:rPr>
      <w:rFonts w:ascii="Tahoma" w:eastAsiaTheme="minorEastAsia" w:hAnsi="Tahoma"/>
      <w:spacing w:val="10"/>
      <w:sz w:val="17"/>
      <w:szCs w:val="24"/>
      <w:lang w:eastAsia="ja-JP"/>
    </w:rPr>
  </w:style>
  <w:style w:type="paragraph" w:customStyle="1" w:styleId="SubtitleItalic">
    <w:name w:val="Subtitle Italic"/>
    <w:next w:val="Normal"/>
    <w:uiPriority w:val="99"/>
    <w:rsid w:val="00902B80"/>
    <w:pPr>
      <w:spacing w:after="200" w:line="320" w:lineRule="exact"/>
    </w:pPr>
    <w:rPr>
      <w:rFonts w:ascii="Tahoma" w:eastAsia="Batang" w:hAnsi="Tahoma"/>
      <w:i/>
      <w:color w:val="808080"/>
      <w:spacing w:val="20"/>
      <w:kern w:val="28"/>
      <w:sz w:val="28"/>
      <w:szCs w:val="40"/>
    </w:rPr>
  </w:style>
  <w:style w:type="paragraph" w:styleId="TableofFigures">
    <w:name w:val="table of figures"/>
    <w:basedOn w:val="Normal"/>
    <w:next w:val="Normal"/>
    <w:uiPriority w:val="99"/>
    <w:rsid w:val="00902B80"/>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paragraph" w:styleId="TableofAuthorities">
    <w:name w:val="table of authorities"/>
    <w:basedOn w:val="Normal"/>
    <w:uiPriority w:val="99"/>
    <w:rsid w:val="00902B80"/>
    <w:pPr>
      <w:tabs>
        <w:tab w:val="clear" w:pos="1134"/>
        <w:tab w:val="clear" w:pos="1871"/>
        <w:tab w:val="clear" w:pos="2268"/>
        <w:tab w:val="right" w:leader="dot" w:pos="7560"/>
      </w:tabs>
      <w:overflowPunct/>
      <w:autoSpaceDE/>
      <w:autoSpaceDN/>
      <w:adjustRightInd/>
      <w:spacing w:before="0"/>
      <w:ind w:left="1440" w:hanging="360"/>
      <w:textAlignment w:val="auto"/>
    </w:pPr>
    <w:rPr>
      <w:rFonts w:ascii="Tahoma" w:eastAsiaTheme="minorEastAsia" w:hAnsi="Tahoma"/>
      <w:sz w:val="20"/>
      <w:szCs w:val="24"/>
      <w:lang w:eastAsia="ja-JP"/>
    </w:rPr>
  </w:style>
  <w:style w:type="paragraph" w:styleId="TOAHeading">
    <w:name w:val="toa heading"/>
    <w:basedOn w:val="Normal"/>
    <w:next w:val="TableofAuthorities"/>
    <w:uiPriority w:val="99"/>
    <w:rsid w:val="00902B80"/>
    <w:pPr>
      <w:keepNext/>
      <w:tabs>
        <w:tab w:val="clear" w:pos="1134"/>
        <w:tab w:val="clear" w:pos="1871"/>
        <w:tab w:val="clear" w:pos="2268"/>
      </w:tabs>
      <w:overflowPunct/>
      <w:autoSpaceDE/>
      <w:autoSpaceDN/>
      <w:adjustRightInd/>
      <w:spacing w:before="240" w:after="120" w:line="360" w:lineRule="exact"/>
      <w:ind w:left="1080"/>
      <w:textAlignment w:val="auto"/>
    </w:pPr>
    <w:rPr>
      <w:rFonts w:ascii="Arial" w:eastAsiaTheme="minorEastAsia" w:hAnsi="Arial"/>
      <w:b/>
      <w:kern w:val="28"/>
      <w:sz w:val="28"/>
      <w:szCs w:val="24"/>
      <w:lang w:eastAsia="ja-JP"/>
    </w:rPr>
  </w:style>
  <w:style w:type="paragraph" w:customStyle="1" w:styleId="TableText1">
    <w:name w:val="Table Text"/>
    <w:uiPriority w:val="99"/>
    <w:rsid w:val="00902B80"/>
    <w:pPr>
      <w:spacing w:before="40" w:line="200" w:lineRule="atLeast"/>
    </w:pPr>
    <w:rPr>
      <w:rFonts w:ascii="Tahoma" w:eastAsia="Batang" w:hAnsi="Tahoma"/>
      <w:spacing w:val="6"/>
      <w:sz w:val="15"/>
      <w:szCs w:val="16"/>
    </w:rPr>
  </w:style>
  <w:style w:type="paragraph" w:customStyle="1" w:styleId="IndentedBodyText">
    <w:name w:val="Indented Body Text"/>
    <w:basedOn w:val="Normal"/>
    <w:link w:val="IndentedBodyTextChar"/>
    <w:uiPriority w:val="99"/>
    <w:rsid w:val="00902B80"/>
    <w:pPr>
      <w:tabs>
        <w:tab w:val="clear" w:pos="1134"/>
        <w:tab w:val="clear" w:pos="1871"/>
        <w:tab w:val="clear" w:pos="2268"/>
      </w:tabs>
      <w:overflowPunct/>
      <w:autoSpaceDE/>
      <w:autoSpaceDN/>
      <w:adjustRightInd/>
      <w:spacing w:before="0" w:after="80" w:line="312" w:lineRule="auto"/>
      <w:ind w:left="360"/>
      <w:textAlignment w:val="auto"/>
    </w:pPr>
    <w:rPr>
      <w:rFonts w:ascii="Verdana" w:eastAsiaTheme="minorEastAsia" w:hAnsi="Verdana"/>
      <w:sz w:val="17"/>
      <w:szCs w:val="24"/>
      <w:lang w:eastAsia="ja-JP"/>
    </w:rPr>
  </w:style>
  <w:style w:type="character" w:customStyle="1" w:styleId="IndentedBodyTextChar">
    <w:name w:val="Indented Body Text Char"/>
    <w:basedOn w:val="DefaultParagraphFont"/>
    <w:link w:val="IndentedBodyText"/>
    <w:uiPriority w:val="99"/>
    <w:locked/>
    <w:rsid w:val="00902B80"/>
    <w:rPr>
      <w:rFonts w:ascii="Verdana" w:eastAsiaTheme="minorEastAsia" w:hAnsi="Verdana"/>
      <w:sz w:val="17"/>
      <w:szCs w:val="24"/>
      <w:lang w:val="en-GB" w:eastAsia="ja-JP"/>
    </w:rPr>
  </w:style>
  <w:style w:type="paragraph" w:customStyle="1" w:styleId="StyleTOC1Left0Hanging038">
    <w:name w:val="Style TOC 1 + Left:  0&quot; Hanging:  0.38&quot;"/>
    <w:basedOn w:val="TOC1"/>
    <w:uiPriority w:val="99"/>
    <w:rsid w:val="00902B80"/>
    <w:pPr>
      <w:keepLines w:val="0"/>
      <w:tabs>
        <w:tab w:val="clear" w:pos="567"/>
        <w:tab w:val="clear" w:pos="7938"/>
        <w:tab w:val="clear" w:pos="9526"/>
        <w:tab w:val="right" w:leader="dot" w:pos="6480"/>
      </w:tabs>
      <w:overflowPunct/>
      <w:autoSpaceDE/>
      <w:autoSpaceDN/>
      <w:adjustRightInd/>
      <w:spacing w:before="0"/>
      <w:ind w:left="540" w:hanging="540"/>
      <w:textAlignment w:val="auto"/>
    </w:pPr>
    <w:rPr>
      <w:rFonts w:ascii="Tahoma" w:eastAsia="Batang" w:hAnsi="Tahoma"/>
      <w:b/>
      <w:bCs/>
      <w:noProof/>
      <w:spacing w:val="-4"/>
      <w:sz w:val="20"/>
    </w:rPr>
  </w:style>
  <w:style w:type="paragraph" w:customStyle="1" w:styleId="StyleTOC1Left0Hanging0381">
    <w:name w:val="Style TOC 1 + Left:  0&quot; Hanging:  0.38&quot;1"/>
    <w:basedOn w:val="TOC1"/>
    <w:autoRedefine/>
    <w:uiPriority w:val="99"/>
    <w:rsid w:val="00902B80"/>
    <w:pPr>
      <w:keepLines w:val="0"/>
      <w:tabs>
        <w:tab w:val="clear" w:pos="567"/>
        <w:tab w:val="clear" w:pos="7938"/>
        <w:tab w:val="clear" w:pos="9526"/>
        <w:tab w:val="right" w:leader="dot" w:pos="6480"/>
      </w:tabs>
      <w:overflowPunct/>
      <w:autoSpaceDE/>
      <w:autoSpaceDN/>
      <w:adjustRightInd/>
      <w:spacing w:before="0"/>
      <w:ind w:left="540" w:hanging="540"/>
      <w:textAlignment w:val="auto"/>
    </w:pPr>
    <w:rPr>
      <w:rFonts w:ascii="Tahoma" w:eastAsia="Batang" w:hAnsi="Tahoma"/>
      <w:b/>
      <w:bCs/>
      <w:noProof/>
      <w:spacing w:val="-4"/>
      <w:sz w:val="20"/>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Dot pt Char"/>
    <w:basedOn w:val="DefaultParagraphFont"/>
    <w:link w:val="ListParagraph"/>
    <w:uiPriority w:val="34"/>
    <w:qFormat/>
    <w:locked/>
    <w:rsid w:val="00902B80"/>
    <w:rPr>
      <w:rFonts w:ascii="Times New Roman" w:hAnsi="Times New Roman"/>
      <w:sz w:val="24"/>
      <w:lang w:val="en-GB" w:eastAsia="en-US"/>
    </w:rPr>
  </w:style>
  <w:style w:type="paragraph" w:customStyle="1" w:styleId="Requirement">
    <w:name w:val="Requirement"/>
    <w:basedOn w:val="Normal"/>
    <w:link w:val="RequirementChar"/>
    <w:uiPriority w:val="99"/>
    <w:rsid w:val="00902B80"/>
    <w:pPr>
      <w:pBdr>
        <w:top w:val="single" w:sz="4" w:space="1" w:color="auto"/>
        <w:left w:val="single" w:sz="4" w:space="4" w:color="auto"/>
        <w:bottom w:val="single" w:sz="4" w:space="1" w:color="auto"/>
        <w:right w:val="single" w:sz="4" w:space="4" w:color="auto"/>
      </w:pBdr>
      <w:tabs>
        <w:tab w:val="clear" w:pos="1134"/>
        <w:tab w:val="clear" w:pos="1871"/>
        <w:tab w:val="clear" w:pos="2268"/>
      </w:tabs>
      <w:overflowPunct/>
      <w:autoSpaceDE/>
      <w:autoSpaceDN/>
      <w:adjustRightInd/>
      <w:spacing w:before="240" w:after="120"/>
      <w:ind w:left="270" w:right="315"/>
      <w:textAlignment w:val="auto"/>
    </w:pPr>
    <w:rPr>
      <w:rFonts w:eastAsiaTheme="minorEastAsia"/>
      <w:sz w:val="22"/>
      <w:szCs w:val="24"/>
      <w:lang w:eastAsia="ja-JP"/>
    </w:rPr>
  </w:style>
  <w:style w:type="character" w:customStyle="1" w:styleId="RequirementChar">
    <w:name w:val="Requirement Char"/>
    <w:basedOn w:val="DefaultParagraphFont"/>
    <w:link w:val="Requirement"/>
    <w:uiPriority w:val="99"/>
    <w:locked/>
    <w:rsid w:val="00902B80"/>
    <w:rPr>
      <w:rFonts w:ascii="Times New Roman" w:eastAsiaTheme="minorEastAsia" w:hAnsi="Times New Roman"/>
      <w:sz w:val="22"/>
      <w:szCs w:val="24"/>
      <w:lang w:val="en-GB" w:eastAsia="ja-JP"/>
    </w:rPr>
  </w:style>
  <w:style w:type="paragraph" w:styleId="DocumentMap">
    <w:name w:val="Document Map"/>
    <w:basedOn w:val="Normal"/>
    <w:link w:val="DocumentMapChar"/>
    <w:uiPriority w:val="99"/>
    <w:rsid w:val="00902B80"/>
    <w:pPr>
      <w:tabs>
        <w:tab w:val="clear" w:pos="1134"/>
        <w:tab w:val="clear" w:pos="1871"/>
        <w:tab w:val="clear" w:pos="2268"/>
      </w:tabs>
      <w:overflowPunct/>
      <w:autoSpaceDE/>
      <w:autoSpaceDN/>
      <w:adjustRightInd/>
      <w:textAlignment w:val="auto"/>
    </w:pPr>
    <w:rPr>
      <w:rFonts w:ascii="Gulim" w:eastAsia="Gulim"/>
      <w:sz w:val="18"/>
      <w:szCs w:val="18"/>
      <w:lang w:eastAsia="ja-JP"/>
    </w:rPr>
  </w:style>
  <w:style w:type="character" w:customStyle="1" w:styleId="DocumentMapChar">
    <w:name w:val="Document Map Char"/>
    <w:basedOn w:val="DefaultParagraphFont"/>
    <w:link w:val="DocumentMap"/>
    <w:uiPriority w:val="99"/>
    <w:rsid w:val="00902B80"/>
    <w:rPr>
      <w:rFonts w:ascii="Gulim" w:eastAsia="Gulim" w:hAnsi="Times New Roman"/>
      <w:sz w:val="18"/>
      <w:szCs w:val="18"/>
      <w:lang w:val="en-GB" w:eastAsia="ja-JP"/>
    </w:rPr>
  </w:style>
  <w:style w:type="paragraph" w:styleId="TOC9">
    <w:name w:val="toc 9"/>
    <w:basedOn w:val="Normal"/>
    <w:next w:val="Normal"/>
    <w:autoRedefine/>
    <w:uiPriority w:val="39"/>
    <w:rsid w:val="00902B80"/>
    <w:pPr>
      <w:tabs>
        <w:tab w:val="clear" w:pos="1134"/>
        <w:tab w:val="clear" w:pos="1871"/>
        <w:tab w:val="clear" w:pos="2268"/>
      </w:tabs>
      <w:overflowPunct/>
      <w:autoSpaceDE/>
      <w:autoSpaceDN/>
      <w:adjustRightInd/>
      <w:ind w:leftChars="1600" w:left="3400"/>
      <w:textAlignment w:val="auto"/>
    </w:pPr>
    <w:rPr>
      <w:rFonts w:eastAsia="Malgun Gothic"/>
      <w:szCs w:val="24"/>
      <w:lang w:eastAsia="ja-JP"/>
    </w:rPr>
  </w:style>
  <w:style w:type="character" w:customStyle="1" w:styleId="TableheadChar">
    <w:name w:val="Table_head Char"/>
    <w:basedOn w:val="DefaultParagraphFont"/>
    <w:uiPriority w:val="99"/>
    <w:rsid w:val="00902B80"/>
    <w:rPr>
      <w:rFonts w:cs="Times New Roman"/>
      <w:b/>
      <w:sz w:val="22"/>
      <w:lang w:val="en-GB" w:eastAsia="en-US" w:bidi="ar-SA"/>
    </w:rPr>
  </w:style>
  <w:style w:type="paragraph" w:styleId="BodyTextIndent2">
    <w:name w:val="Body Text Indent 2"/>
    <w:basedOn w:val="Normal"/>
    <w:link w:val="BodyTextIndent2Char"/>
    <w:rsid w:val="00902B80"/>
    <w:pPr>
      <w:tabs>
        <w:tab w:val="clear" w:pos="1134"/>
        <w:tab w:val="clear" w:pos="1871"/>
        <w:tab w:val="clear" w:pos="2268"/>
      </w:tabs>
      <w:overflowPunct/>
      <w:autoSpaceDE/>
      <w:autoSpaceDN/>
      <w:adjustRightInd/>
      <w:spacing w:after="120" w:line="480" w:lineRule="auto"/>
      <w:ind w:left="283"/>
      <w:textAlignment w:val="auto"/>
    </w:pPr>
    <w:rPr>
      <w:rFonts w:eastAsiaTheme="minorEastAsia"/>
      <w:szCs w:val="24"/>
      <w:lang w:eastAsia="ja-JP"/>
    </w:rPr>
  </w:style>
  <w:style w:type="character" w:customStyle="1" w:styleId="BodyTextIndent2Char">
    <w:name w:val="Body Text Indent 2 Char"/>
    <w:basedOn w:val="DefaultParagraphFont"/>
    <w:link w:val="BodyTextIndent2"/>
    <w:rsid w:val="00902B80"/>
    <w:rPr>
      <w:rFonts w:ascii="Times New Roman" w:eastAsiaTheme="minorEastAsia" w:hAnsi="Times New Roman"/>
      <w:sz w:val="24"/>
      <w:szCs w:val="24"/>
      <w:lang w:val="en-GB" w:eastAsia="ja-JP"/>
    </w:rPr>
  </w:style>
  <w:style w:type="character" w:customStyle="1" w:styleId="name">
    <w:name w:val="name"/>
    <w:basedOn w:val="DefaultParagraphFont"/>
    <w:uiPriority w:val="99"/>
    <w:rsid w:val="00902B80"/>
    <w:rPr>
      <w:rFonts w:cs="Times New Roman"/>
    </w:rPr>
  </w:style>
  <w:style w:type="paragraph" w:customStyle="1" w:styleId="AnnexRef0">
    <w:name w:val="Annex_Ref"/>
    <w:basedOn w:val="Normal"/>
    <w:next w:val="Normal"/>
    <w:uiPriority w:val="99"/>
    <w:rsid w:val="00902B80"/>
    <w:pPr>
      <w:keepNext/>
      <w:keepLines/>
      <w:tabs>
        <w:tab w:val="clear" w:pos="1134"/>
        <w:tab w:val="clear" w:pos="1871"/>
        <w:tab w:val="clear" w:pos="2268"/>
      </w:tabs>
      <w:overflowPunct/>
      <w:autoSpaceDE/>
      <w:autoSpaceDN/>
      <w:adjustRightInd/>
      <w:spacing w:after="280"/>
      <w:jc w:val="center"/>
      <w:textAlignment w:val="auto"/>
    </w:pPr>
    <w:rPr>
      <w:rFonts w:eastAsiaTheme="minorEastAsia"/>
      <w:szCs w:val="24"/>
      <w:lang w:eastAsia="ja-JP"/>
    </w:rPr>
  </w:style>
  <w:style w:type="paragraph" w:styleId="Subtitle">
    <w:name w:val="Subtitle"/>
    <w:basedOn w:val="Normal"/>
    <w:link w:val="SubtitleChar"/>
    <w:uiPriority w:val="99"/>
    <w:rsid w:val="00902B80"/>
    <w:pPr>
      <w:tabs>
        <w:tab w:val="clear" w:pos="1134"/>
        <w:tab w:val="clear" w:pos="1871"/>
        <w:tab w:val="clear" w:pos="2268"/>
      </w:tabs>
      <w:overflowPunct/>
      <w:autoSpaceDE/>
      <w:autoSpaceDN/>
      <w:adjustRightInd/>
      <w:spacing w:before="0"/>
      <w:textAlignment w:val="auto"/>
    </w:pPr>
    <w:rPr>
      <w:rFonts w:eastAsia="MS Mincho"/>
      <w:b/>
      <w:sz w:val="20"/>
      <w:szCs w:val="24"/>
      <w:lang w:eastAsia="ja-JP"/>
    </w:rPr>
  </w:style>
  <w:style w:type="character" w:customStyle="1" w:styleId="SubtitleChar">
    <w:name w:val="Subtitle Char"/>
    <w:basedOn w:val="DefaultParagraphFont"/>
    <w:link w:val="Subtitle"/>
    <w:uiPriority w:val="99"/>
    <w:rsid w:val="00902B80"/>
    <w:rPr>
      <w:rFonts w:ascii="Times New Roman" w:eastAsia="MS Mincho" w:hAnsi="Times New Roman"/>
      <w:b/>
      <w:szCs w:val="24"/>
      <w:lang w:val="en-GB" w:eastAsia="ja-JP"/>
    </w:rPr>
  </w:style>
  <w:style w:type="character" w:styleId="LineNumber">
    <w:name w:val="line number"/>
    <w:basedOn w:val="DefaultParagraphFont"/>
    <w:rsid w:val="00902B80"/>
    <w:rPr>
      <w:rFonts w:cs="Times New Roman"/>
    </w:rPr>
  </w:style>
  <w:style w:type="paragraph" w:customStyle="1" w:styleId="TableLegend0">
    <w:name w:val="Table_Legend"/>
    <w:basedOn w:val="TableText0"/>
    <w:uiPriority w:val="99"/>
    <w:rsid w:val="00902B80"/>
    <w:pPr>
      <w:spacing w:before="120"/>
    </w:pPr>
  </w:style>
  <w:style w:type="paragraph" w:customStyle="1" w:styleId="TableTitle1">
    <w:name w:val="Table_Title"/>
    <w:basedOn w:val="Normal"/>
    <w:next w:val="TableText0"/>
    <w:uiPriority w:val="99"/>
    <w:rsid w:val="00902B80"/>
    <w:pPr>
      <w:keepNext/>
      <w:keepLines/>
      <w:tabs>
        <w:tab w:val="clear" w:pos="1134"/>
        <w:tab w:val="clear" w:pos="1871"/>
        <w:tab w:val="clear" w:pos="2268"/>
        <w:tab w:val="left" w:pos="2948"/>
        <w:tab w:val="left" w:pos="4082"/>
      </w:tabs>
      <w:overflowPunct/>
      <w:autoSpaceDE/>
      <w:autoSpaceDN/>
      <w:adjustRightInd/>
      <w:spacing w:before="480" w:after="120"/>
      <w:jc w:val="center"/>
      <w:textAlignment w:val="auto"/>
    </w:pPr>
    <w:rPr>
      <w:rFonts w:eastAsiaTheme="minorEastAsia"/>
      <w:b/>
      <w:szCs w:val="24"/>
      <w:lang w:eastAsia="ja-JP"/>
    </w:rPr>
  </w:style>
  <w:style w:type="paragraph" w:customStyle="1" w:styleId="FigureLegend0">
    <w:name w:val="Figure_Legend"/>
    <w:basedOn w:val="Normal"/>
    <w:uiPriority w:val="99"/>
    <w:rsid w:val="00902B80"/>
    <w:pPr>
      <w:keepNext/>
      <w:keepLines/>
      <w:tabs>
        <w:tab w:val="clear" w:pos="1134"/>
        <w:tab w:val="clear" w:pos="1871"/>
        <w:tab w:val="clear" w:pos="2268"/>
      </w:tabs>
      <w:overflowPunct/>
      <w:autoSpaceDE/>
      <w:autoSpaceDN/>
      <w:adjustRightInd/>
      <w:spacing w:before="20" w:after="20"/>
      <w:textAlignment w:val="auto"/>
    </w:pPr>
    <w:rPr>
      <w:rFonts w:eastAsiaTheme="minorEastAsia"/>
      <w:sz w:val="18"/>
      <w:szCs w:val="24"/>
      <w:lang w:eastAsia="ja-JP"/>
    </w:rPr>
  </w:style>
  <w:style w:type="paragraph" w:customStyle="1" w:styleId="FigureTitle0">
    <w:name w:val="Figure_Title"/>
    <w:basedOn w:val="TableTitle1"/>
    <w:next w:val="Normalaftertitle"/>
    <w:uiPriority w:val="99"/>
    <w:rsid w:val="00902B80"/>
    <w:pPr>
      <w:keepNext w:val="0"/>
      <w:spacing w:before="240" w:after="480"/>
    </w:pPr>
  </w:style>
  <w:style w:type="paragraph" w:customStyle="1" w:styleId="AppendixRef0">
    <w:name w:val="Appendix_Ref"/>
    <w:basedOn w:val="AnnexRef0"/>
    <w:next w:val="Normalaftertitle"/>
    <w:uiPriority w:val="99"/>
    <w:rsid w:val="00902B80"/>
  </w:style>
  <w:style w:type="paragraph" w:customStyle="1" w:styleId="AppendixTitle0">
    <w:name w:val="Appendix_Title"/>
    <w:basedOn w:val="AnnexTitle0"/>
    <w:next w:val="AppendixRef0"/>
    <w:uiPriority w:val="99"/>
    <w:rsid w:val="00902B80"/>
    <w:pPr>
      <w:spacing w:before="240" w:after="280"/>
    </w:pPr>
    <w:rPr>
      <w:rFonts w:ascii="Times New Roman" w:hAnsi="Times New Roman"/>
      <w:sz w:val="28"/>
      <w:u w:val="none"/>
    </w:rPr>
  </w:style>
  <w:style w:type="paragraph" w:customStyle="1" w:styleId="RefTitle0">
    <w:name w:val="Ref_Title"/>
    <w:basedOn w:val="Normal"/>
    <w:next w:val="RefText0"/>
    <w:uiPriority w:val="99"/>
    <w:rsid w:val="00902B80"/>
    <w:pPr>
      <w:tabs>
        <w:tab w:val="clear" w:pos="1134"/>
        <w:tab w:val="clear" w:pos="1871"/>
        <w:tab w:val="clear" w:pos="2268"/>
      </w:tabs>
      <w:overflowPunct/>
      <w:autoSpaceDE/>
      <w:autoSpaceDN/>
      <w:adjustRightInd/>
      <w:spacing w:before="480"/>
      <w:jc w:val="center"/>
      <w:textAlignment w:val="auto"/>
    </w:pPr>
    <w:rPr>
      <w:rFonts w:eastAsiaTheme="minorEastAsia"/>
      <w:caps/>
      <w:szCs w:val="24"/>
      <w:lang w:eastAsia="ja-JP"/>
    </w:rPr>
  </w:style>
  <w:style w:type="paragraph" w:customStyle="1" w:styleId="RefText0">
    <w:name w:val="Ref_Text"/>
    <w:basedOn w:val="Normal"/>
    <w:uiPriority w:val="99"/>
    <w:rsid w:val="00902B80"/>
    <w:pPr>
      <w:tabs>
        <w:tab w:val="clear" w:pos="1134"/>
        <w:tab w:val="clear" w:pos="1871"/>
        <w:tab w:val="clear" w:pos="2268"/>
      </w:tabs>
      <w:overflowPunct/>
      <w:autoSpaceDE/>
      <w:autoSpaceDN/>
      <w:adjustRightInd/>
      <w:ind w:left="794" w:hanging="794"/>
      <w:textAlignment w:val="auto"/>
    </w:pPr>
    <w:rPr>
      <w:rFonts w:eastAsiaTheme="minorEastAsia"/>
      <w:szCs w:val="24"/>
      <w:lang w:eastAsia="ja-JP"/>
    </w:rPr>
  </w:style>
  <w:style w:type="paragraph" w:customStyle="1" w:styleId="Head">
    <w:name w:val="Head"/>
    <w:basedOn w:val="Normal"/>
    <w:rsid w:val="00902B80"/>
    <w:pPr>
      <w:tabs>
        <w:tab w:val="clear" w:pos="1134"/>
        <w:tab w:val="clear" w:pos="1871"/>
        <w:tab w:val="clear" w:pos="2268"/>
        <w:tab w:val="left" w:pos="6663"/>
      </w:tabs>
      <w:overflowPunct/>
      <w:autoSpaceDE/>
      <w:autoSpaceDN/>
      <w:adjustRightInd/>
      <w:spacing w:before="0"/>
      <w:textAlignment w:val="auto"/>
    </w:pPr>
    <w:rPr>
      <w:rFonts w:eastAsiaTheme="minorEastAsia"/>
      <w:szCs w:val="24"/>
      <w:lang w:eastAsia="ja-JP"/>
    </w:rPr>
  </w:style>
  <w:style w:type="paragraph" w:customStyle="1" w:styleId="RecTitle0">
    <w:name w:val="Rec_Title"/>
    <w:basedOn w:val="RecNo"/>
    <w:next w:val="RecRef0"/>
    <w:uiPriority w:val="99"/>
    <w:rsid w:val="00902B80"/>
    <w:pPr>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rFonts w:ascii="Times New Roman" w:eastAsiaTheme="minorEastAsia" w:hAnsi="Times New Roman" w:cs="Times New Roman"/>
      <w:lang w:eastAsia="ja-JP"/>
    </w:rPr>
  </w:style>
  <w:style w:type="paragraph" w:customStyle="1" w:styleId="RecRef0">
    <w:name w:val="Rec_Ref"/>
    <w:basedOn w:val="RecTitle0"/>
    <w:next w:val="Normal"/>
    <w:uiPriority w:val="99"/>
    <w:rsid w:val="00902B80"/>
    <w:pPr>
      <w:tabs>
        <w:tab w:val="clear" w:pos="794"/>
        <w:tab w:val="clear" w:pos="1191"/>
        <w:tab w:val="clear" w:pos="1588"/>
        <w:tab w:val="clear" w:pos="1985"/>
      </w:tabs>
      <w:spacing w:before="120"/>
    </w:pPr>
    <w:rPr>
      <w:b w:val="0"/>
    </w:rPr>
  </w:style>
  <w:style w:type="paragraph" w:customStyle="1" w:styleId="call0">
    <w:name w:val="call"/>
    <w:basedOn w:val="Normal"/>
    <w:next w:val="Normal"/>
    <w:uiPriority w:val="99"/>
    <w:rsid w:val="00902B80"/>
    <w:pPr>
      <w:keepNext/>
      <w:keepLines/>
      <w:tabs>
        <w:tab w:val="clear" w:pos="1134"/>
        <w:tab w:val="clear" w:pos="1871"/>
        <w:tab w:val="clear" w:pos="2268"/>
      </w:tabs>
      <w:overflowPunct/>
      <w:autoSpaceDE/>
      <w:autoSpaceDN/>
      <w:adjustRightInd/>
      <w:spacing w:before="160"/>
      <w:ind w:left="794"/>
      <w:textAlignment w:val="auto"/>
    </w:pPr>
    <w:rPr>
      <w:rFonts w:eastAsiaTheme="minorEastAsia"/>
      <w:i/>
      <w:szCs w:val="24"/>
      <w:lang w:eastAsia="ja-JP"/>
    </w:rPr>
  </w:style>
  <w:style w:type="paragraph" w:styleId="List">
    <w:name w:val="List"/>
    <w:basedOn w:val="Normal"/>
    <w:uiPriority w:val="99"/>
    <w:rsid w:val="00902B80"/>
    <w:pPr>
      <w:tabs>
        <w:tab w:val="clear" w:pos="1134"/>
        <w:tab w:val="clear" w:pos="1871"/>
        <w:tab w:val="clear" w:pos="2268"/>
        <w:tab w:val="left" w:pos="1701"/>
        <w:tab w:val="left" w:pos="2127"/>
      </w:tabs>
      <w:overflowPunct/>
      <w:autoSpaceDE/>
      <w:autoSpaceDN/>
      <w:adjustRightInd/>
      <w:ind w:left="2127" w:hanging="2127"/>
      <w:textAlignment w:val="auto"/>
    </w:pPr>
    <w:rPr>
      <w:rFonts w:eastAsiaTheme="minorEastAsia"/>
      <w:szCs w:val="24"/>
      <w:lang w:eastAsia="ja-JP"/>
    </w:rPr>
  </w:style>
  <w:style w:type="paragraph" w:customStyle="1" w:styleId="Part">
    <w:name w:val="Part"/>
    <w:basedOn w:val="Normal"/>
    <w:uiPriority w:val="99"/>
    <w:rsid w:val="00902B80"/>
    <w:pPr>
      <w:tabs>
        <w:tab w:val="clear" w:pos="1134"/>
        <w:tab w:val="clear" w:pos="1871"/>
        <w:tab w:val="clear" w:pos="2268"/>
        <w:tab w:val="left" w:pos="1276"/>
        <w:tab w:val="left" w:pos="1701"/>
      </w:tabs>
      <w:overflowPunct/>
      <w:autoSpaceDE/>
      <w:autoSpaceDN/>
      <w:adjustRightInd/>
      <w:spacing w:before="200"/>
      <w:ind w:left="1701" w:hanging="1701"/>
      <w:textAlignment w:val="auto"/>
    </w:pPr>
    <w:rPr>
      <w:rFonts w:eastAsiaTheme="minorEastAsia"/>
      <w:caps/>
      <w:szCs w:val="24"/>
      <w:lang w:eastAsia="ja-JP"/>
    </w:rPr>
  </w:style>
  <w:style w:type="paragraph" w:customStyle="1" w:styleId="Keywords">
    <w:name w:val="Keywords"/>
    <w:basedOn w:val="Normal"/>
    <w:uiPriority w:val="99"/>
    <w:rsid w:val="00902B80"/>
    <w:pPr>
      <w:tabs>
        <w:tab w:val="clear" w:pos="1134"/>
        <w:tab w:val="clear" w:pos="1871"/>
        <w:tab w:val="clear" w:pos="2268"/>
      </w:tabs>
      <w:overflowPunct/>
      <w:autoSpaceDE/>
      <w:autoSpaceDN/>
      <w:adjustRightInd/>
      <w:ind w:left="794" w:hanging="794"/>
      <w:textAlignment w:val="auto"/>
    </w:pPr>
    <w:rPr>
      <w:rFonts w:eastAsiaTheme="minorEastAsia"/>
      <w:szCs w:val="24"/>
      <w:lang w:eastAsia="ja-JP"/>
    </w:rPr>
  </w:style>
  <w:style w:type="paragraph" w:customStyle="1" w:styleId="EquationLegend0">
    <w:name w:val="Equation_Legend"/>
    <w:basedOn w:val="Normal"/>
    <w:uiPriority w:val="99"/>
    <w:rsid w:val="00902B80"/>
    <w:pPr>
      <w:tabs>
        <w:tab w:val="clear" w:pos="1134"/>
        <w:tab w:val="clear" w:pos="1871"/>
        <w:tab w:val="clear" w:pos="2268"/>
        <w:tab w:val="right" w:pos="1531"/>
        <w:tab w:val="left" w:pos="1701"/>
      </w:tabs>
      <w:overflowPunct/>
      <w:autoSpaceDE/>
      <w:autoSpaceDN/>
      <w:adjustRightInd/>
      <w:spacing w:before="80"/>
      <w:ind w:left="1701" w:hanging="1701"/>
      <w:textAlignment w:val="auto"/>
    </w:pPr>
    <w:rPr>
      <w:rFonts w:eastAsiaTheme="minorEastAsia"/>
      <w:szCs w:val="24"/>
      <w:lang w:eastAsia="ja-JP"/>
    </w:rPr>
  </w:style>
  <w:style w:type="paragraph" w:customStyle="1" w:styleId="Qlist">
    <w:name w:val="Qlist"/>
    <w:basedOn w:val="Normal"/>
    <w:uiPriority w:val="99"/>
    <w:rsid w:val="00902B80"/>
    <w:pPr>
      <w:tabs>
        <w:tab w:val="clear" w:pos="1134"/>
        <w:tab w:val="clear" w:pos="1871"/>
        <w:tab w:val="left" w:pos="1843"/>
      </w:tabs>
      <w:overflowPunct/>
      <w:autoSpaceDE/>
      <w:autoSpaceDN/>
      <w:adjustRightInd/>
      <w:ind w:left="2268" w:hanging="2268"/>
      <w:textAlignment w:val="auto"/>
    </w:pPr>
    <w:rPr>
      <w:rFonts w:eastAsiaTheme="minorEastAsia"/>
      <w:b/>
      <w:szCs w:val="24"/>
      <w:lang w:eastAsia="ja-JP"/>
    </w:rPr>
  </w:style>
  <w:style w:type="paragraph" w:customStyle="1" w:styleId="meeting">
    <w:name w:val="meeting"/>
    <w:basedOn w:val="Head"/>
    <w:next w:val="Head"/>
    <w:uiPriority w:val="99"/>
    <w:rsid w:val="00902B80"/>
    <w:pPr>
      <w:tabs>
        <w:tab w:val="left" w:pos="7371"/>
      </w:tabs>
      <w:spacing w:after="560"/>
    </w:pPr>
  </w:style>
  <w:style w:type="paragraph" w:customStyle="1" w:styleId="headingi0">
    <w:name w:val="heading_i"/>
    <w:basedOn w:val="Heading3"/>
    <w:next w:val="Normal"/>
    <w:uiPriority w:val="99"/>
    <w:rsid w:val="00902B80"/>
    <w:pPr>
      <w:tabs>
        <w:tab w:val="clear" w:pos="1871"/>
        <w:tab w:val="clear" w:pos="2268"/>
      </w:tabs>
      <w:overflowPunct/>
      <w:autoSpaceDE/>
      <w:autoSpaceDN/>
      <w:adjustRightInd/>
      <w:spacing w:before="160"/>
      <w:ind w:left="0" w:firstLine="0"/>
      <w:textAlignment w:val="auto"/>
      <w:outlineLvl w:val="9"/>
    </w:pPr>
    <w:rPr>
      <w:rFonts w:eastAsia="Batang"/>
      <w:b w:val="0"/>
      <w:i/>
    </w:rPr>
  </w:style>
  <w:style w:type="paragraph" w:customStyle="1" w:styleId="ArtHeading0">
    <w:name w:val="Art_Heading"/>
    <w:basedOn w:val="Normal"/>
    <w:next w:val="Normalaftertitle"/>
    <w:uiPriority w:val="99"/>
    <w:rsid w:val="00902B80"/>
    <w:pPr>
      <w:tabs>
        <w:tab w:val="clear" w:pos="1134"/>
        <w:tab w:val="clear" w:pos="1871"/>
        <w:tab w:val="clear" w:pos="2268"/>
      </w:tabs>
      <w:overflowPunct/>
      <w:autoSpaceDE/>
      <w:autoSpaceDN/>
      <w:adjustRightInd/>
      <w:spacing w:before="480"/>
      <w:jc w:val="center"/>
      <w:textAlignment w:val="auto"/>
    </w:pPr>
    <w:rPr>
      <w:rFonts w:eastAsiaTheme="minorEastAsia"/>
      <w:b/>
      <w:sz w:val="28"/>
      <w:szCs w:val="24"/>
      <w:lang w:eastAsia="ja-JP"/>
    </w:rPr>
  </w:style>
  <w:style w:type="paragraph" w:customStyle="1" w:styleId="ArtTitle0">
    <w:name w:val="Art_Title"/>
    <w:basedOn w:val="Normal"/>
    <w:next w:val="Normalaftertitle"/>
    <w:uiPriority w:val="99"/>
    <w:rsid w:val="00902B80"/>
    <w:pPr>
      <w:tabs>
        <w:tab w:val="clear" w:pos="1134"/>
        <w:tab w:val="clear" w:pos="1871"/>
        <w:tab w:val="clear" w:pos="2268"/>
      </w:tabs>
      <w:overflowPunct/>
      <w:autoSpaceDE/>
      <w:autoSpaceDN/>
      <w:adjustRightInd/>
      <w:spacing w:before="240"/>
      <w:jc w:val="center"/>
      <w:textAlignment w:val="auto"/>
    </w:pPr>
    <w:rPr>
      <w:rFonts w:eastAsiaTheme="minorEastAsia"/>
      <w:b/>
      <w:sz w:val="28"/>
      <w:szCs w:val="24"/>
      <w:lang w:eastAsia="ja-JP"/>
    </w:rPr>
  </w:style>
  <w:style w:type="paragraph" w:customStyle="1" w:styleId="ChapTitle0">
    <w:name w:val="Chap_Title"/>
    <w:basedOn w:val="ArtTitle0"/>
    <w:next w:val="Normalaftertitle"/>
    <w:uiPriority w:val="99"/>
    <w:rsid w:val="00902B80"/>
  </w:style>
  <w:style w:type="paragraph" w:customStyle="1" w:styleId="PartRef0">
    <w:name w:val="Part_Ref"/>
    <w:basedOn w:val="AnnexRef0"/>
    <w:next w:val="Normalaftertitle"/>
    <w:uiPriority w:val="99"/>
    <w:rsid w:val="00902B80"/>
  </w:style>
  <w:style w:type="paragraph" w:customStyle="1" w:styleId="PartTitle0">
    <w:name w:val="Part_Title"/>
    <w:basedOn w:val="AnnexTitle0"/>
    <w:next w:val="PartRef0"/>
    <w:uiPriority w:val="99"/>
    <w:rsid w:val="00902B80"/>
    <w:pPr>
      <w:spacing w:before="240" w:after="280"/>
    </w:pPr>
    <w:rPr>
      <w:rFonts w:ascii="Times New Roman" w:hAnsi="Times New Roman"/>
      <w:sz w:val="28"/>
      <w:u w:val="none"/>
    </w:rPr>
  </w:style>
  <w:style w:type="paragraph" w:customStyle="1" w:styleId="RecDate0">
    <w:name w:val="Rec_Date"/>
    <w:basedOn w:val="RecRef0"/>
    <w:next w:val="Normalaftertitle"/>
    <w:uiPriority w:val="99"/>
    <w:rsid w:val="00902B80"/>
    <w:pPr>
      <w:jc w:val="right"/>
    </w:pPr>
  </w:style>
  <w:style w:type="paragraph" w:customStyle="1" w:styleId="ResDate0">
    <w:name w:val="Res_Date"/>
    <w:basedOn w:val="RecDate0"/>
    <w:next w:val="Normalaftertitle"/>
    <w:uiPriority w:val="99"/>
    <w:rsid w:val="00902B80"/>
    <w:rPr>
      <w:sz w:val="24"/>
    </w:rPr>
  </w:style>
  <w:style w:type="paragraph" w:customStyle="1" w:styleId="ResRef0">
    <w:name w:val="Res_Ref"/>
    <w:basedOn w:val="RecRef0"/>
    <w:next w:val="ResDate0"/>
    <w:uiPriority w:val="99"/>
    <w:rsid w:val="00902B80"/>
    <w:rPr>
      <w:sz w:val="24"/>
    </w:rPr>
  </w:style>
  <w:style w:type="paragraph" w:customStyle="1" w:styleId="ResTitle0">
    <w:name w:val="Res_Title"/>
    <w:basedOn w:val="RecTitle0"/>
    <w:next w:val="ResRef0"/>
    <w:uiPriority w:val="99"/>
    <w:rsid w:val="00902B80"/>
  </w:style>
  <w:style w:type="paragraph" w:customStyle="1" w:styleId="SectionTitle0">
    <w:name w:val="Section_Title"/>
    <w:basedOn w:val="Normal"/>
    <w:next w:val="Normalaftertitle"/>
    <w:uiPriority w:val="99"/>
    <w:rsid w:val="00902B80"/>
    <w:pPr>
      <w:tabs>
        <w:tab w:val="clear" w:pos="1134"/>
        <w:tab w:val="clear" w:pos="1871"/>
        <w:tab w:val="clear" w:pos="2268"/>
      </w:tabs>
      <w:overflowPunct/>
      <w:autoSpaceDE/>
      <w:autoSpaceDN/>
      <w:adjustRightInd/>
      <w:textAlignment w:val="auto"/>
    </w:pPr>
    <w:rPr>
      <w:rFonts w:eastAsiaTheme="minorEastAsia"/>
      <w:sz w:val="28"/>
      <w:szCs w:val="24"/>
      <w:lang w:eastAsia="ja-JP"/>
    </w:rPr>
  </w:style>
  <w:style w:type="paragraph" w:customStyle="1" w:styleId="sgmSPLML">
    <w:name w:val="sgmSPLML"/>
    <w:basedOn w:val="Normal"/>
    <w:uiPriority w:val="99"/>
    <w:rsid w:val="00902B80"/>
    <w:pPr>
      <w:widowControl w:val="0"/>
      <w:tabs>
        <w:tab w:val="clear" w:pos="1134"/>
        <w:tab w:val="clear" w:pos="1871"/>
        <w:tab w:val="clear" w:pos="2268"/>
      </w:tabs>
      <w:overflowPunct/>
      <w:autoSpaceDE/>
      <w:autoSpaceDN/>
      <w:adjustRightInd/>
      <w:spacing w:before="0" w:after="240" w:line="240" w:lineRule="exact"/>
      <w:textAlignment w:val="auto"/>
    </w:pPr>
    <w:rPr>
      <w:rFonts w:ascii="Arial" w:eastAsiaTheme="minorEastAsia" w:hAnsi="Arial"/>
      <w:b/>
      <w:spacing w:val="4"/>
      <w:kern w:val="18"/>
      <w:sz w:val="22"/>
      <w:szCs w:val="24"/>
      <w:lang w:eastAsia="ja-JP"/>
    </w:rPr>
  </w:style>
  <w:style w:type="paragraph" w:customStyle="1" w:styleId="Table">
    <w:name w:val="Table_#"/>
    <w:basedOn w:val="Normal"/>
    <w:next w:val="TableTitle1"/>
    <w:uiPriority w:val="99"/>
    <w:rsid w:val="00902B80"/>
    <w:pPr>
      <w:keepNext/>
      <w:tabs>
        <w:tab w:val="clear" w:pos="1134"/>
        <w:tab w:val="clear" w:pos="1871"/>
        <w:tab w:val="clear" w:pos="2268"/>
      </w:tabs>
      <w:overflowPunct/>
      <w:autoSpaceDE/>
      <w:autoSpaceDN/>
      <w:adjustRightInd/>
      <w:spacing w:before="560" w:after="120"/>
      <w:jc w:val="center"/>
      <w:textAlignment w:val="auto"/>
    </w:pPr>
    <w:rPr>
      <w:rFonts w:eastAsiaTheme="minorEastAsia"/>
      <w:caps/>
      <w:szCs w:val="24"/>
      <w:lang w:eastAsia="ja-JP"/>
    </w:rPr>
  </w:style>
  <w:style w:type="paragraph" w:customStyle="1" w:styleId="Fig">
    <w:name w:val="Fig"/>
    <w:basedOn w:val="Normal"/>
    <w:next w:val="Normal"/>
    <w:uiPriority w:val="99"/>
    <w:rsid w:val="00902B80"/>
    <w:pPr>
      <w:tabs>
        <w:tab w:val="clear" w:pos="1134"/>
        <w:tab w:val="clear" w:pos="1871"/>
        <w:tab w:val="clear" w:pos="2268"/>
      </w:tabs>
      <w:overflowPunct/>
      <w:autoSpaceDE/>
      <w:autoSpaceDN/>
      <w:adjustRightInd/>
      <w:spacing w:before="136"/>
      <w:jc w:val="center"/>
      <w:textAlignment w:val="auto"/>
    </w:pPr>
    <w:rPr>
      <w:rFonts w:ascii="Arial" w:eastAsiaTheme="minorEastAsia" w:hAnsi="Arial"/>
      <w:sz w:val="20"/>
      <w:szCs w:val="24"/>
      <w:lang w:eastAsia="ja-JP"/>
    </w:rPr>
  </w:style>
  <w:style w:type="paragraph" w:styleId="PlainText">
    <w:name w:val="Plain Text"/>
    <w:basedOn w:val="Normal"/>
    <w:link w:val="PlainTextChar"/>
    <w:uiPriority w:val="99"/>
    <w:rsid w:val="00902B80"/>
    <w:pPr>
      <w:widowControl w:val="0"/>
      <w:tabs>
        <w:tab w:val="clear" w:pos="1134"/>
        <w:tab w:val="clear" w:pos="1871"/>
        <w:tab w:val="clear" w:pos="2268"/>
      </w:tabs>
      <w:overflowPunct/>
      <w:autoSpaceDE/>
      <w:autoSpaceDN/>
      <w:adjustRightInd/>
      <w:spacing w:before="0"/>
      <w:textAlignment w:val="auto"/>
    </w:pPr>
    <w:rPr>
      <w:rFonts w:ascii="Courier New" w:eastAsiaTheme="minorEastAsia" w:hAnsi="Courier New"/>
      <w:sz w:val="20"/>
      <w:szCs w:val="24"/>
      <w:lang w:eastAsia="ja-JP"/>
    </w:rPr>
  </w:style>
  <w:style w:type="character" w:customStyle="1" w:styleId="PlainTextChar">
    <w:name w:val="Plain Text Char"/>
    <w:basedOn w:val="DefaultParagraphFont"/>
    <w:link w:val="PlainText"/>
    <w:uiPriority w:val="99"/>
    <w:rsid w:val="00902B80"/>
    <w:rPr>
      <w:rFonts w:ascii="Courier New" w:eastAsiaTheme="minorEastAsia" w:hAnsi="Courier New"/>
      <w:szCs w:val="24"/>
      <w:lang w:val="en-GB" w:eastAsia="ja-JP"/>
    </w:rPr>
  </w:style>
  <w:style w:type="paragraph" w:customStyle="1" w:styleId="Terms">
    <w:name w:val="Term(s)"/>
    <w:basedOn w:val="Normal"/>
    <w:next w:val="Definition"/>
    <w:uiPriority w:val="99"/>
    <w:rsid w:val="00902B80"/>
    <w:pPr>
      <w:keepNext/>
      <w:tabs>
        <w:tab w:val="clear" w:pos="1134"/>
        <w:tab w:val="clear" w:pos="1871"/>
        <w:tab w:val="clear" w:pos="2268"/>
        <w:tab w:val="left" w:pos="567"/>
      </w:tabs>
      <w:overflowPunct/>
      <w:autoSpaceDE/>
      <w:autoSpaceDN/>
      <w:adjustRightInd/>
      <w:spacing w:before="136" w:line="220" w:lineRule="exact"/>
      <w:textAlignment w:val="auto"/>
    </w:pPr>
    <w:rPr>
      <w:rFonts w:eastAsiaTheme="minorEastAsia"/>
      <w:b/>
      <w:sz w:val="20"/>
      <w:szCs w:val="24"/>
      <w:lang w:eastAsia="ja-JP"/>
    </w:rPr>
  </w:style>
  <w:style w:type="paragraph" w:customStyle="1" w:styleId="Definition">
    <w:name w:val="Definition"/>
    <w:basedOn w:val="Normal"/>
    <w:uiPriority w:val="99"/>
    <w:rsid w:val="00902B80"/>
    <w:pPr>
      <w:tabs>
        <w:tab w:val="clear" w:pos="1134"/>
        <w:tab w:val="clear" w:pos="1871"/>
        <w:tab w:val="clear" w:pos="2268"/>
      </w:tabs>
      <w:overflowPunct/>
      <w:autoSpaceDE/>
      <w:autoSpaceDN/>
      <w:adjustRightInd/>
      <w:spacing w:before="136" w:line="260" w:lineRule="exact"/>
      <w:jc w:val="both"/>
      <w:textAlignment w:val="auto"/>
    </w:pPr>
    <w:rPr>
      <w:rFonts w:eastAsiaTheme="minorEastAsia"/>
      <w:sz w:val="20"/>
      <w:szCs w:val="24"/>
      <w:lang w:eastAsia="ja-JP"/>
    </w:rPr>
  </w:style>
  <w:style w:type="paragraph" w:customStyle="1" w:styleId="ASN1-Module">
    <w:name w:val="ASN1-Module"/>
    <w:basedOn w:val="Normal"/>
    <w:uiPriority w:val="99"/>
    <w:rsid w:val="00902B80"/>
    <w:pPr>
      <w:widowControl w:val="0"/>
      <w:tabs>
        <w:tab w:val="clear" w:pos="1134"/>
        <w:tab w:val="clear" w:pos="1871"/>
        <w:tab w:val="clear" w:pos="2268"/>
        <w:tab w:val="left" w:pos="567"/>
        <w:tab w:val="left" w:pos="1701"/>
        <w:tab w:val="left" w:pos="3686"/>
      </w:tabs>
      <w:overflowPunct/>
      <w:autoSpaceDE/>
      <w:autoSpaceDN/>
      <w:adjustRightInd/>
      <w:spacing w:before="0" w:after="60"/>
      <w:textAlignment w:val="auto"/>
    </w:pPr>
    <w:rPr>
      <w:rFonts w:ascii="Arial" w:eastAsiaTheme="minorEastAsia" w:hAnsi="Arial"/>
      <w:sz w:val="20"/>
      <w:szCs w:val="24"/>
      <w:lang w:eastAsia="ja-JP"/>
    </w:rPr>
  </w:style>
  <w:style w:type="paragraph" w:styleId="HTMLPreformatted">
    <w:name w:val="HTML Preformatted"/>
    <w:basedOn w:val="Normal"/>
    <w:link w:val="HTMLPreformattedChar"/>
    <w:uiPriority w:val="99"/>
    <w:rsid w:val="00902B80"/>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Arial Unicode MS" w:eastAsia="Arial Unicode MS" w:hAnsi="Arial Unicode MS" w:cs="Arial Unicode MS"/>
      <w:sz w:val="20"/>
      <w:szCs w:val="24"/>
      <w:lang w:eastAsia="ja-JP"/>
    </w:rPr>
  </w:style>
  <w:style w:type="character" w:customStyle="1" w:styleId="HTMLPreformattedChar">
    <w:name w:val="HTML Preformatted Char"/>
    <w:basedOn w:val="DefaultParagraphFont"/>
    <w:link w:val="HTMLPreformatted"/>
    <w:uiPriority w:val="99"/>
    <w:rsid w:val="00902B80"/>
    <w:rPr>
      <w:rFonts w:ascii="Arial Unicode MS" w:eastAsia="Arial Unicode MS" w:hAnsi="Arial Unicode MS" w:cs="Arial Unicode MS"/>
      <w:szCs w:val="24"/>
      <w:lang w:val="en-GB" w:eastAsia="ja-JP"/>
    </w:rPr>
  </w:style>
  <w:style w:type="paragraph" w:customStyle="1" w:styleId="Body">
    <w:name w:val="Body"/>
    <w:basedOn w:val="Normal"/>
    <w:uiPriority w:val="99"/>
    <w:rsid w:val="00902B80"/>
    <w:pPr>
      <w:tabs>
        <w:tab w:val="clear" w:pos="1134"/>
        <w:tab w:val="clear" w:pos="1871"/>
        <w:tab w:val="clear" w:pos="2268"/>
      </w:tabs>
      <w:overflowPunct/>
      <w:autoSpaceDE/>
      <w:autoSpaceDN/>
      <w:adjustRightInd/>
      <w:ind w:firstLine="432"/>
      <w:jc w:val="both"/>
      <w:textAlignment w:val="auto"/>
    </w:pPr>
    <w:rPr>
      <w:rFonts w:eastAsiaTheme="minorEastAsia"/>
      <w:szCs w:val="24"/>
      <w:lang w:eastAsia="ja-JP"/>
    </w:rPr>
  </w:style>
  <w:style w:type="paragraph" w:customStyle="1" w:styleId="Num-DocParagraph">
    <w:name w:val="Num-Doc Paragraph"/>
    <w:basedOn w:val="Normal"/>
    <w:uiPriority w:val="99"/>
    <w:rsid w:val="00902B80"/>
    <w:pPr>
      <w:tabs>
        <w:tab w:val="clear" w:pos="1134"/>
        <w:tab w:val="clear" w:pos="1871"/>
        <w:tab w:val="clear" w:pos="2268"/>
        <w:tab w:val="left" w:pos="850"/>
        <w:tab w:val="left" w:pos="1531"/>
      </w:tabs>
      <w:overflowPunct/>
      <w:autoSpaceDE/>
      <w:autoSpaceDN/>
      <w:adjustRightInd/>
      <w:spacing w:before="0" w:after="240"/>
      <w:jc w:val="both"/>
      <w:textAlignment w:val="auto"/>
    </w:pPr>
    <w:rPr>
      <w:sz w:val="22"/>
      <w:szCs w:val="22"/>
      <w:lang w:eastAsia="ja-JP"/>
    </w:rPr>
  </w:style>
  <w:style w:type="character" w:customStyle="1" w:styleId="Num-DocParagraphChar">
    <w:name w:val="Num-Doc Paragraph Char"/>
    <w:basedOn w:val="DefaultParagraphFont"/>
    <w:uiPriority w:val="99"/>
    <w:rsid w:val="00902B80"/>
    <w:rPr>
      <w:rFonts w:eastAsia="SimSun" w:cs="Times New Roman"/>
      <w:sz w:val="22"/>
      <w:szCs w:val="22"/>
      <w:lang w:val="en-GB" w:eastAsia="zh-CN" w:bidi="ar-SA"/>
    </w:rPr>
  </w:style>
  <w:style w:type="paragraph" w:customStyle="1" w:styleId="sgmH0">
    <w:name w:val="sgmH0"/>
    <w:basedOn w:val="Normal"/>
    <w:uiPriority w:val="99"/>
    <w:rsid w:val="00902B80"/>
    <w:pPr>
      <w:keepNext/>
      <w:tabs>
        <w:tab w:val="clear" w:pos="1134"/>
        <w:tab w:val="clear" w:pos="1871"/>
        <w:tab w:val="clear" w:pos="2268"/>
      </w:tabs>
      <w:overflowPunct/>
      <w:autoSpaceDE/>
      <w:autoSpaceDN/>
      <w:adjustRightInd/>
      <w:spacing w:before="0" w:after="900" w:line="300" w:lineRule="exact"/>
      <w:jc w:val="center"/>
      <w:textAlignment w:val="auto"/>
    </w:pPr>
    <w:rPr>
      <w:rFonts w:ascii="Arial" w:eastAsiaTheme="minorEastAsia" w:hAnsi="Arial"/>
      <w:b/>
      <w:spacing w:val="4"/>
      <w:kern w:val="18"/>
      <w:sz w:val="28"/>
      <w:szCs w:val="24"/>
      <w:lang w:eastAsia="ja-JP"/>
    </w:rPr>
  </w:style>
  <w:style w:type="paragraph" w:customStyle="1" w:styleId="Style1">
    <w:name w:val="Style1"/>
    <w:basedOn w:val="Normal"/>
    <w:uiPriority w:val="99"/>
    <w:rsid w:val="00902B80"/>
    <w:pPr>
      <w:tabs>
        <w:tab w:val="clear" w:pos="1134"/>
        <w:tab w:val="clear" w:pos="1871"/>
        <w:tab w:val="clear" w:pos="2268"/>
      </w:tabs>
      <w:overflowPunct/>
      <w:autoSpaceDE/>
      <w:autoSpaceDN/>
      <w:adjustRightInd/>
      <w:ind w:left="927" w:hanging="360"/>
      <w:textAlignment w:val="auto"/>
    </w:pPr>
    <w:rPr>
      <w:rFonts w:eastAsiaTheme="minorEastAsia"/>
      <w:szCs w:val="24"/>
      <w:lang w:eastAsia="ja-JP"/>
    </w:rPr>
  </w:style>
  <w:style w:type="paragraph" w:styleId="BlockText">
    <w:name w:val="Block Text"/>
    <w:basedOn w:val="Normal"/>
    <w:uiPriority w:val="99"/>
    <w:rsid w:val="00902B80"/>
    <w:pPr>
      <w:widowControl w:val="0"/>
      <w:tabs>
        <w:tab w:val="clear" w:pos="1134"/>
        <w:tab w:val="clear" w:pos="1871"/>
        <w:tab w:val="clear" w:pos="2268"/>
      </w:tabs>
      <w:overflowPunct/>
      <w:autoSpaceDE/>
      <w:autoSpaceDN/>
      <w:adjustRightInd/>
      <w:spacing w:before="0"/>
      <w:ind w:left="720" w:right="-483"/>
      <w:textAlignment w:val="auto"/>
    </w:pPr>
    <w:rPr>
      <w:rFonts w:eastAsiaTheme="minorEastAsia"/>
      <w:sz w:val="20"/>
      <w:szCs w:val="24"/>
      <w:lang w:val="en-AU" w:eastAsia="ja-JP"/>
    </w:rPr>
  </w:style>
  <w:style w:type="paragraph" w:customStyle="1" w:styleId="FooterPubl">
    <w:name w:val="Footer_Publ"/>
    <w:basedOn w:val="Normal"/>
    <w:uiPriority w:val="99"/>
    <w:rsid w:val="00902B80"/>
    <w:pPr>
      <w:tabs>
        <w:tab w:val="clear" w:pos="1134"/>
        <w:tab w:val="clear" w:pos="1871"/>
        <w:tab w:val="clear" w:pos="2268"/>
        <w:tab w:val="left" w:pos="5954"/>
        <w:tab w:val="right" w:pos="9639"/>
      </w:tabs>
      <w:overflowPunct/>
      <w:autoSpaceDE/>
      <w:autoSpaceDN/>
      <w:adjustRightInd/>
      <w:spacing w:before="60" w:after="60"/>
      <w:textAlignment w:val="auto"/>
    </w:pPr>
    <w:rPr>
      <w:rFonts w:eastAsiaTheme="minorEastAsia"/>
      <w:sz w:val="18"/>
      <w:szCs w:val="24"/>
      <w:lang w:eastAsia="ja-JP"/>
    </w:rPr>
  </w:style>
  <w:style w:type="character" w:customStyle="1" w:styleId="ASN1Text">
    <w:name w:val="ASN.1 Text"/>
    <w:basedOn w:val="DefaultParagraphFont"/>
    <w:rsid w:val="00902B80"/>
    <w:rPr>
      <w:rFonts w:ascii="Courier New" w:hAnsi="Courier New" w:cs="Times New Roman"/>
      <w:b/>
      <w:noProof/>
      <w:color w:val="auto"/>
      <w:spacing w:val="-2"/>
      <w:w w:val="100"/>
      <w:kern w:val="0"/>
      <w:sz w:val="18"/>
      <w:u w:val="none"/>
      <w:effect w:val="none"/>
      <w:vertAlign w:val="baseline"/>
      <w:lang w:val="en-US"/>
    </w:rPr>
  </w:style>
  <w:style w:type="paragraph" w:customStyle="1" w:styleId="a4">
    <w:name w:val="a4"/>
    <w:basedOn w:val="Heading3"/>
    <w:next w:val="Normal"/>
    <w:uiPriority w:val="99"/>
    <w:rsid w:val="00902B80"/>
    <w:pPr>
      <w:tabs>
        <w:tab w:val="clear" w:pos="1871"/>
        <w:tab w:val="clear" w:pos="2268"/>
      </w:tabs>
      <w:overflowPunct/>
      <w:autoSpaceDE/>
      <w:autoSpaceDN/>
      <w:adjustRightInd/>
      <w:spacing w:before="181"/>
      <w:ind w:left="0" w:firstLine="0"/>
      <w:jc w:val="both"/>
      <w:textAlignment w:val="auto"/>
      <w:outlineLvl w:val="9"/>
    </w:pPr>
    <w:rPr>
      <w:rFonts w:eastAsia="Batang"/>
      <w:sz w:val="20"/>
      <w:lang w:eastAsia="nb-NO"/>
    </w:rPr>
  </w:style>
  <w:style w:type="paragraph" w:customStyle="1" w:styleId="a1">
    <w:name w:val="索引"/>
    <w:basedOn w:val="Normal"/>
    <w:uiPriority w:val="99"/>
    <w:rsid w:val="00902B80"/>
    <w:pPr>
      <w:suppressLineNumbers/>
      <w:tabs>
        <w:tab w:val="clear" w:pos="1134"/>
        <w:tab w:val="clear" w:pos="1871"/>
        <w:tab w:val="clear" w:pos="2268"/>
      </w:tabs>
      <w:suppressAutoHyphens/>
      <w:overflowPunct/>
      <w:autoSpaceDE/>
      <w:autoSpaceDN/>
      <w:adjustRightInd/>
      <w:spacing w:before="240"/>
      <w:jc w:val="both"/>
      <w:textAlignment w:val="auto"/>
    </w:pPr>
    <w:rPr>
      <w:rFonts w:eastAsia="MS Mincho" w:cs="Tahoma"/>
      <w:szCs w:val="24"/>
      <w:lang w:eastAsia="ar-SA"/>
    </w:rPr>
  </w:style>
  <w:style w:type="paragraph" w:customStyle="1" w:styleId="paragraph">
    <w:name w:val="paragraph"/>
    <w:basedOn w:val="Normal"/>
    <w:rsid w:val="00902B80"/>
    <w:pPr>
      <w:tabs>
        <w:tab w:val="clear" w:pos="1134"/>
        <w:tab w:val="clear" w:pos="1871"/>
        <w:tab w:val="clear" w:pos="2268"/>
      </w:tabs>
      <w:suppressAutoHyphens/>
      <w:overflowPunct/>
      <w:autoSpaceDE/>
      <w:autoSpaceDN/>
      <w:adjustRightInd/>
      <w:spacing w:before="240" w:line="260" w:lineRule="atLeast"/>
      <w:jc w:val="both"/>
      <w:textAlignment w:val="auto"/>
    </w:pPr>
    <w:rPr>
      <w:rFonts w:ascii="Times" w:eastAsia="MS Mincho" w:hAnsi="Times"/>
      <w:szCs w:val="24"/>
      <w:lang w:eastAsia="ar-SA"/>
    </w:rPr>
  </w:style>
  <w:style w:type="paragraph" w:customStyle="1" w:styleId="NBComment">
    <w:name w:val="NB Comment"/>
    <w:basedOn w:val="Normal"/>
    <w:uiPriority w:val="99"/>
    <w:rsid w:val="00902B80"/>
    <w:pPr>
      <w:tabs>
        <w:tab w:val="clear" w:pos="1134"/>
        <w:tab w:val="clear" w:pos="1871"/>
        <w:tab w:val="clear" w:pos="2268"/>
      </w:tabs>
      <w:suppressAutoHyphens/>
      <w:overflowPunct/>
      <w:autoSpaceDE/>
      <w:autoSpaceDN/>
      <w:adjustRightInd/>
      <w:spacing w:before="240"/>
      <w:textAlignment w:val="auto"/>
    </w:pPr>
    <w:rPr>
      <w:rFonts w:eastAsia="MS Mincho"/>
      <w:szCs w:val="24"/>
      <w:lang w:eastAsia="ar-SA"/>
    </w:rPr>
  </w:style>
  <w:style w:type="paragraph" w:customStyle="1" w:styleId="NBCommentHdr">
    <w:name w:val="NB Comment Hdr"/>
    <w:basedOn w:val="NBComment"/>
    <w:next w:val="NBComment"/>
    <w:uiPriority w:val="99"/>
    <w:rsid w:val="00902B80"/>
    <w:pPr>
      <w:keepNext/>
      <w:tabs>
        <w:tab w:val="left" w:pos="1418"/>
        <w:tab w:val="left" w:pos="2127"/>
        <w:tab w:val="left" w:pos="3119"/>
      </w:tabs>
    </w:pPr>
    <w:rPr>
      <w:b/>
    </w:rPr>
  </w:style>
  <w:style w:type="paragraph" w:customStyle="1" w:styleId="NBCommentL2Hdr">
    <w:name w:val="NB Comment L2 Hdr"/>
    <w:basedOn w:val="NBCommentHdr"/>
    <w:next w:val="NBComment"/>
    <w:uiPriority w:val="99"/>
    <w:rsid w:val="00902B80"/>
  </w:style>
  <w:style w:type="paragraph" w:customStyle="1" w:styleId="WW-2">
    <w:name w:val="WW-箇条書き 2"/>
    <w:basedOn w:val="Normal"/>
    <w:uiPriority w:val="99"/>
    <w:rsid w:val="00902B80"/>
    <w:pPr>
      <w:tabs>
        <w:tab w:val="clear" w:pos="1134"/>
        <w:tab w:val="clear" w:pos="1871"/>
        <w:tab w:val="clear" w:pos="2268"/>
        <w:tab w:val="left" w:pos="151"/>
        <w:tab w:val="left" w:pos="548"/>
        <w:tab w:val="left" w:pos="945"/>
        <w:tab w:val="left" w:pos="1342"/>
      </w:tabs>
      <w:suppressAutoHyphens/>
      <w:overflowPunct/>
      <w:autoSpaceDE/>
      <w:autoSpaceDN/>
      <w:adjustRightInd/>
      <w:spacing w:before="136"/>
      <w:jc w:val="both"/>
      <w:textAlignment w:val="auto"/>
    </w:pPr>
    <w:rPr>
      <w:rFonts w:eastAsia="MS Mincho"/>
      <w:sz w:val="20"/>
      <w:szCs w:val="24"/>
      <w:lang w:eastAsia="ar-SA"/>
    </w:rPr>
  </w:style>
  <w:style w:type="paragraph" w:customStyle="1" w:styleId="ASN1Continue">
    <w:name w:val="ASN.1 Continue"/>
    <w:basedOn w:val="Normal"/>
    <w:uiPriority w:val="99"/>
    <w:rsid w:val="00902B80"/>
    <w:pPr>
      <w:tabs>
        <w:tab w:val="clear" w:pos="1134"/>
        <w:tab w:val="clear" w:pos="1871"/>
        <w:tab w:val="clear" w:pos="2268"/>
        <w:tab w:val="left" w:pos="1400"/>
        <w:tab w:val="left" w:pos="2007"/>
        <w:tab w:val="left" w:pos="2614"/>
        <w:tab w:val="left" w:pos="3220"/>
        <w:tab w:val="left" w:pos="3827"/>
        <w:tab w:val="left" w:pos="4433"/>
        <w:tab w:val="left" w:pos="5040"/>
        <w:tab w:val="left" w:pos="5647"/>
      </w:tabs>
      <w:suppressAutoHyphens/>
      <w:overflowPunct/>
      <w:autoSpaceDE/>
      <w:autoSpaceDN/>
      <w:adjustRightInd/>
      <w:spacing w:before="0"/>
      <w:ind w:left="1400"/>
      <w:textAlignment w:val="auto"/>
    </w:pPr>
    <w:rPr>
      <w:rFonts w:ascii="Courier New" w:eastAsiaTheme="minorEastAsia" w:hAnsi="Courier New"/>
      <w:b/>
      <w:noProof/>
      <w:spacing w:val="-2"/>
      <w:sz w:val="18"/>
      <w:szCs w:val="24"/>
    </w:rPr>
  </w:style>
  <w:style w:type="paragraph" w:styleId="ListNumber2">
    <w:name w:val="List Number 2"/>
    <w:basedOn w:val="Normal"/>
    <w:uiPriority w:val="99"/>
    <w:rsid w:val="00902B80"/>
    <w:pPr>
      <w:tabs>
        <w:tab w:val="clear" w:pos="1134"/>
        <w:tab w:val="clear" w:pos="1871"/>
        <w:tab w:val="clear" w:pos="2268"/>
      </w:tabs>
      <w:overflowPunct/>
      <w:autoSpaceDE/>
      <w:autoSpaceDN/>
      <w:adjustRightInd/>
      <w:ind w:left="1287" w:hanging="360"/>
      <w:textAlignment w:val="auto"/>
    </w:pPr>
    <w:rPr>
      <w:rFonts w:eastAsia="MS Mincho"/>
      <w:szCs w:val="24"/>
      <w:lang w:eastAsia="ja-JP"/>
    </w:rPr>
  </w:style>
  <w:style w:type="paragraph" w:styleId="ListBullet2">
    <w:name w:val="List Bullet 2"/>
    <w:basedOn w:val="Normal"/>
    <w:uiPriority w:val="99"/>
    <w:rsid w:val="00902B80"/>
    <w:pPr>
      <w:tabs>
        <w:tab w:val="clear" w:pos="1134"/>
        <w:tab w:val="clear" w:pos="1871"/>
        <w:tab w:val="clear" w:pos="2268"/>
      </w:tabs>
      <w:overflowPunct/>
      <w:autoSpaceDE/>
      <w:autoSpaceDN/>
      <w:adjustRightInd/>
      <w:ind w:left="990" w:hanging="360"/>
      <w:textAlignment w:val="auto"/>
    </w:pPr>
    <w:rPr>
      <w:rFonts w:eastAsiaTheme="minorEastAsia"/>
      <w:szCs w:val="24"/>
      <w:lang w:eastAsia="ja-JP"/>
    </w:rPr>
  </w:style>
  <w:style w:type="paragraph" w:customStyle="1" w:styleId="EUListNumber2">
    <w:name w:val="EUList Number 2"/>
    <w:basedOn w:val="Normal"/>
    <w:uiPriority w:val="99"/>
    <w:rsid w:val="00902B80"/>
    <w:pPr>
      <w:tabs>
        <w:tab w:val="clear" w:pos="1134"/>
        <w:tab w:val="clear" w:pos="1871"/>
        <w:tab w:val="clear" w:pos="2268"/>
        <w:tab w:val="num" w:pos="432"/>
      </w:tabs>
      <w:overflowPunct/>
      <w:autoSpaceDE/>
      <w:autoSpaceDN/>
      <w:adjustRightInd/>
      <w:ind w:left="432" w:hanging="432"/>
      <w:textAlignment w:val="auto"/>
    </w:pPr>
    <w:rPr>
      <w:rFonts w:eastAsia="MS Mincho"/>
      <w:szCs w:val="24"/>
      <w:lang w:eastAsia="ja-JP"/>
    </w:rPr>
  </w:style>
  <w:style w:type="paragraph" w:styleId="ListNumber3">
    <w:name w:val="List Number 3"/>
    <w:basedOn w:val="Normal"/>
    <w:uiPriority w:val="99"/>
    <w:rsid w:val="00902B80"/>
    <w:pPr>
      <w:tabs>
        <w:tab w:val="clear" w:pos="1134"/>
        <w:tab w:val="clear" w:pos="1871"/>
        <w:tab w:val="clear" w:pos="2268"/>
      </w:tabs>
      <w:overflowPunct/>
      <w:autoSpaceDE/>
      <w:autoSpaceDN/>
      <w:adjustRightInd/>
      <w:ind w:left="1287" w:hanging="360"/>
      <w:textAlignment w:val="auto"/>
    </w:pPr>
    <w:rPr>
      <w:rFonts w:eastAsiaTheme="minorEastAsia"/>
      <w:szCs w:val="24"/>
      <w:lang w:eastAsia="ja-JP"/>
    </w:rPr>
  </w:style>
  <w:style w:type="paragraph" w:styleId="ListBullet4">
    <w:name w:val="List Bullet 4"/>
    <w:basedOn w:val="Normal"/>
    <w:uiPriority w:val="99"/>
    <w:rsid w:val="00902B80"/>
    <w:pPr>
      <w:tabs>
        <w:tab w:val="clear" w:pos="1134"/>
        <w:tab w:val="clear" w:pos="1871"/>
        <w:tab w:val="clear" w:pos="2268"/>
      </w:tabs>
      <w:overflowPunct/>
      <w:autoSpaceDE/>
      <w:autoSpaceDN/>
      <w:adjustRightInd/>
      <w:ind w:left="1287" w:hanging="360"/>
      <w:textAlignment w:val="auto"/>
    </w:pPr>
    <w:rPr>
      <w:rFonts w:eastAsiaTheme="minorEastAsia"/>
      <w:szCs w:val="24"/>
      <w:lang w:eastAsia="ja-JP"/>
    </w:rPr>
  </w:style>
  <w:style w:type="paragraph" w:customStyle="1" w:styleId="NO">
    <w:name w:val="NO"/>
    <w:basedOn w:val="Normal"/>
    <w:uiPriority w:val="99"/>
    <w:rsid w:val="00902B80"/>
    <w:pPr>
      <w:keepLines/>
      <w:tabs>
        <w:tab w:val="clear" w:pos="1134"/>
        <w:tab w:val="clear" w:pos="1871"/>
        <w:tab w:val="clear" w:pos="2268"/>
      </w:tabs>
      <w:overflowPunct/>
      <w:autoSpaceDE/>
      <w:autoSpaceDN/>
      <w:adjustRightInd/>
      <w:spacing w:before="0" w:after="180"/>
      <w:ind w:left="1135" w:hanging="851"/>
      <w:textAlignment w:val="auto"/>
    </w:pPr>
    <w:rPr>
      <w:rFonts w:eastAsiaTheme="minorEastAsia"/>
      <w:sz w:val="20"/>
      <w:szCs w:val="24"/>
      <w:lang w:eastAsia="ja-JP"/>
    </w:rPr>
  </w:style>
  <w:style w:type="paragraph" w:styleId="BodyText3">
    <w:name w:val="Body Text 3"/>
    <w:basedOn w:val="Normal"/>
    <w:link w:val="BodyText3Char"/>
    <w:rsid w:val="00902B80"/>
    <w:pPr>
      <w:keepNext/>
      <w:tabs>
        <w:tab w:val="clear" w:pos="1134"/>
        <w:tab w:val="clear" w:pos="1871"/>
        <w:tab w:val="clear" w:pos="2268"/>
      </w:tabs>
      <w:overflowPunct/>
      <w:autoSpaceDE/>
      <w:autoSpaceDN/>
      <w:adjustRightInd/>
      <w:spacing w:before="0"/>
      <w:ind w:left="643" w:hanging="360"/>
      <w:textAlignment w:val="auto"/>
    </w:pPr>
    <w:rPr>
      <w:rFonts w:ascii="Trebuchet MS" w:eastAsiaTheme="minorEastAsia" w:hAnsi="Trebuchet MS"/>
      <w:sz w:val="20"/>
      <w:szCs w:val="24"/>
      <w:lang w:eastAsia="ja-JP"/>
    </w:rPr>
  </w:style>
  <w:style w:type="character" w:customStyle="1" w:styleId="BodyText3Char">
    <w:name w:val="Body Text 3 Char"/>
    <w:basedOn w:val="DefaultParagraphFont"/>
    <w:link w:val="BodyText3"/>
    <w:rsid w:val="00902B80"/>
    <w:rPr>
      <w:rFonts w:ascii="Trebuchet MS" w:eastAsiaTheme="minorEastAsia" w:hAnsi="Trebuchet MS"/>
      <w:szCs w:val="24"/>
      <w:lang w:val="en-GB" w:eastAsia="ja-JP"/>
    </w:rPr>
  </w:style>
  <w:style w:type="paragraph" w:customStyle="1" w:styleId="HeaderLevel1">
    <w:name w:val="Header Level 1"/>
    <w:basedOn w:val="Normal"/>
    <w:next w:val="BodyTextIndent"/>
    <w:autoRedefine/>
    <w:rsid w:val="00902B80"/>
    <w:pPr>
      <w:tabs>
        <w:tab w:val="clear" w:pos="1134"/>
        <w:tab w:val="clear" w:pos="1871"/>
        <w:tab w:val="clear" w:pos="2268"/>
        <w:tab w:val="left" w:pos="1587"/>
        <w:tab w:val="left" w:pos="1984"/>
      </w:tabs>
      <w:overflowPunct/>
      <w:autoSpaceDE/>
      <w:autoSpaceDN/>
      <w:adjustRightInd/>
      <w:spacing w:before="360" w:after="120"/>
      <w:textAlignment w:val="auto"/>
    </w:pPr>
    <w:rPr>
      <w:rFonts w:eastAsiaTheme="minorEastAsia"/>
      <w:b/>
      <w:bCs/>
      <w:szCs w:val="32"/>
      <w:lang w:eastAsia="ja-JP"/>
    </w:rPr>
  </w:style>
  <w:style w:type="paragraph" w:customStyle="1" w:styleId="TABLE0">
    <w:name w:val="TABLE"/>
    <w:basedOn w:val="BodyTextIndent"/>
    <w:next w:val="BodyTextFirstIndent"/>
    <w:autoRedefine/>
    <w:uiPriority w:val="99"/>
    <w:rsid w:val="00902B80"/>
    <w:pPr>
      <w:widowControl w:val="0"/>
      <w:tabs>
        <w:tab w:val="num" w:pos="719"/>
        <w:tab w:val="num" w:pos="1209"/>
      </w:tabs>
      <w:spacing w:before="240" w:after="120"/>
      <w:ind w:left="1209" w:hanging="360"/>
      <w:jc w:val="center"/>
    </w:pPr>
    <w:rPr>
      <w:b/>
    </w:rPr>
  </w:style>
  <w:style w:type="paragraph" w:styleId="BodyText">
    <w:name w:val="Body Text"/>
    <w:basedOn w:val="Normal"/>
    <w:link w:val="BodyTextChar"/>
    <w:semiHidden/>
    <w:unhideWhenUsed/>
    <w:rsid w:val="00902B80"/>
    <w:pPr>
      <w:spacing w:after="120"/>
    </w:pPr>
  </w:style>
  <w:style w:type="character" w:customStyle="1" w:styleId="BodyTextChar">
    <w:name w:val="Body Text Char"/>
    <w:basedOn w:val="DefaultParagraphFont"/>
    <w:link w:val="BodyText"/>
    <w:semiHidden/>
    <w:rsid w:val="00902B80"/>
    <w:rPr>
      <w:rFonts w:ascii="Times New Roman" w:hAnsi="Times New Roman"/>
      <w:sz w:val="24"/>
      <w:lang w:val="en-GB" w:eastAsia="en-US"/>
    </w:rPr>
  </w:style>
  <w:style w:type="paragraph" w:styleId="BodyTextFirstIndent">
    <w:name w:val="Body Text First Indent"/>
    <w:basedOn w:val="Normal"/>
    <w:link w:val="BodyTextFirstIndentChar"/>
    <w:rsid w:val="00902B80"/>
    <w:pPr>
      <w:tabs>
        <w:tab w:val="clear" w:pos="1134"/>
        <w:tab w:val="clear" w:pos="1871"/>
        <w:tab w:val="clear" w:pos="2268"/>
        <w:tab w:val="left" w:pos="1587"/>
        <w:tab w:val="left" w:pos="1984"/>
      </w:tabs>
      <w:overflowPunct/>
      <w:autoSpaceDE/>
      <w:autoSpaceDN/>
      <w:adjustRightInd/>
      <w:spacing w:before="136" w:after="120"/>
      <w:ind w:firstLine="210"/>
      <w:jc w:val="both"/>
      <w:textAlignment w:val="auto"/>
    </w:pPr>
    <w:rPr>
      <w:rFonts w:eastAsiaTheme="minorEastAsia"/>
      <w:sz w:val="20"/>
      <w:szCs w:val="24"/>
    </w:rPr>
  </w:style>
  <w:style w:type="character" w:customStyle="1" w:styleId="BodyTextFirstIndentChar">
    <w:name w:val="Body Text First Indent Char"/>
    <w:basedOn w:val="BodyTextChar"/>
    <w:link w:val="BodyTextFirstIndent"/>
    <w:rsid w:val="00902B80"/>
    <w:rPr>
      <w:rFonts w:ascii="Times New Roman" w:eastAsiaTheme="minorEastAsia" w:hAnsi="Times New Roman"/>
      <w:sz w:val="24"/>
      <w:szCs w:val="24"/>
      <w:lang w:val="en-GB" w:eastAsia="en-US"/>
    </w:rPr>
  </w:style>
  <w:style w:type="paragraph" w:customStyle="1" w:styleId="ReferenceList">
    <w:name w:val="ReferenceList"/>
    <w:basedOn w:val="Normal"/>
    <w:uiPriority w:val="99"/>
    <w:rsid w:val="00902B80"/>
    <w:pPr>
      <w:tabs>
        <w:tab w:val="clear" w:pos="1134"/>
        <w:tab w:val="clear" w:pos="1871"/>
        <w:tab w:val="clear" w:pos="2268"/>
        <w:tab w:val="num" w:pos="720"/>
        <w:tab w:val="left" w:pos="1587"/>
        <w:tab w:val="left" w:pos="1984"/>
      </w:tabs>
      <w:overflowPunct/>
      <w:autoSpaceDE/>
      <w:autoSpaceDN/>
      <w:adjustRightInd/>
      <w:spacing w:before="136"/>
      <w:ind w:left="720" w:hanging="360"/>
      <w:jc w:val="both"/>
      <w:textAlignment w:val="auto"/>
    </w:pPr>
    <w:rPr>
      <w:rFonts w:eastAsiaTheme="minorEastAsia"/>
      <w:szCs w:val="24"/>
      <w:lang w:eastAsia="ja-JP"/>
    </w:rPr>
  </w:style>
  <w:style w:type="paragraph" w:customStyle="1" w:styleId="aMyHeading1">
    <w:name w:val="aMyHeading1"/>
    <w:basedOn w:val="BodyTextIndent"/>
    <w:autoRedefine/>
    <w:uiPriority w:val="99"/>
    <w:rsid w:val="00902B80"/>
    <w:pPr>
      <w:tabs>
        <w:tab w:val="num" w:pos="64"/>
        <w:tab w:val="left" w:pos="794"/>
        <w:tab w:val="left" w:pos="1191"/>
        <w:tab w:val="left" w:pos="1588"/>
        <w:tab w:val="left" w:pos="1985"/>
      </w:tabs>
      <w:overflowPunct w:val="0"/>
      <w:spacing w:before="240" w:after="120"/>
      <w:ind w:left="893" w:hanging="893"/>
    </w:pPr>
    <w:rPr>
      <w:b/>
    </w:rPr>
  </w:style>
  <w:style w:type="paragraph" w:customStyle="1" w:styleId="aMyHeading2">
    <w:name w:val="aMyHeading2"/>
    <w:basedOn w:val="BodyTextIndent"/>
    <w:autoRedefine/>
    <w:uiPriority w:val="99"/>
    <w:rsid w:val="00902B80"/>
    <w:pPr>
      <w:tabs>
        <w:tab w:val="left" w:pos="1191"/>
        <w:tab w:val="num" w:pos="1440"/>
        <w:tab w:val="left" w:pos="1588"/>
        <w:tab w:val="left" w:pos="1985"/>
      </w:tabs>
      <w:overflowPunct w:val="0"/>
      <w:spacing w:before="120" w:after="120"/>
      <w:ind w:left="0" w:firstLine="0"/>
      <w:outlineLvl w:val="1"/>
    </w:pPr>
    <w:rPr>
      <w:b/>
      <w:sz w:val="22"/>
    </w:rPr>
  </w:style>
  <w:style w:type="paragraph" w:customStyle="1" w:styleId="aMyListabc">
    <w:name w:val="aMyList_abc"/>
    <w:basedOn w:val="Normal"/>
    <w:autoRedefine/>
    <w:uiPriority w:val="99"/>
    <w:rsid w:val="00902B80"/>
    <w:pPr>
      <w:tabs>
        <w:tab w:val="clear" w:pos="1134"/>
        <w:tab w:val="clear" w:pos="1871"/>
        <w:tab w:val="clear" w:pos="2268"/>
        <w:tab w:val="num" w:pos="900"/>
      </w:tabs>
      <w:overflowPunct/>
      <w:autoSpaceDE/>
      <w:autoSpaceDN/>
      <w:adjustRightInd/>
      <w:textAlignment w:val="auto"/>
    </w:pPr>
    <w:rPr>
      <w:rFonts w:eastAsiaTheme="minorEastAsia"/>
      <w:b/>
      <w:bCs/>
      <w:sz w:val="22"/>
      <w:szCs w:val="24"/>
      <w:lang w:eastAsia="ja-JP"/>
    </w:rPr>
  </w:style>
  <w:style w:type="paragraph" w:styleId="BodyTextIndent3">
    <w:name w:val="Body Text Indent 3"/>
    <w:basedOn w:val="Normal"/>
    <w:link w:val="BodyTextIndent3Char"/>
    <w:rsid w:val="00902B80"/>
    <w:pPr>
      <w:tabs>
        <w:tab w:val="clear" w:pos="1134"/>
        <w:tab w:val="clear" w:pos="1871"/>
        <w:tab w:val="clear" w:pos="2268"/>
        <w:tab w:val="left" w:pos="1587"/>
        <w:tab w:val="left" w:pos="1984"/>
      </w:tabs>
      <w:overflowPunct/>
      <w:autoSpaceDE/>
      <w:autoSpaceDN/>
      <w:adjustRightInd/>
      <w:spacing w:before="0" w:after="120"/>
      <w:ind w:left="357"/>
      <w:jc w:val="both"/>
      <w:textAlignment w:val="auto"/>
    </w:pPr>
    <w:rPr>
      <w:rFonts w:eastAsiaTheme="minorEastAsia"/>
      <w:szCs w:val="24"/>
      <w:lang w:eastAsia="ja-JP"/>
    </w:rPr>
  </w:style>
  <w:style w:type="character" w:customStyle="1" w:styleId="BodyTextIndent3Char">
    <w:name w:val="Body Text Indent 3 Char"/>
    <w:basedOn w:val="DefaultParagraphFont"/>
    <w:link w:val="BodyTextIndent3"/>
    <w:rsid w:val="00902B80"/>
    <w:rPr>
      <w:rFonts w:ascii="Times New Roman" w:eastAsiaTheme="minorEastAsia" w:hAnsi="Times New Roman"/>
      <w:sz w:val="24"/>
      <w:szCs w:val="24"/>
      <w:lang w:val="en-GB" w:eastAsia="ja-JP"/>
    </w:rPr>
  </w:style>
  <w:style w:type="paragraph" w:customStyle="1" w:styleId="List1">
    <w:name w:val="List1"/>
    <w:basedOn w:val="Normal"/>
    <w:uiPriority w:val="99"/>
    <w:rsid w:val="00902B80"/>
    <w:pPr>
      <w:widowControl w:val="0"/>
      <w:tabs>
        <w:tab w:val="clear" w:pos="1134"/>
        <w:tab w:val="clear" w:pos="1871"/>
        <w:tab w:val="clear" w:pos="2268"/>
        <w:tab w:val="left" w:pos="360"/>
      </w:tabs>
      <w:overflowPunct/>
      <w:autoSpaceDE/>
      <w:autoSpaceDN/>
      <w:adjustRightInd/>
      <w:spacing w:before="0" w:after="120"/>
      <w:ind w:left="357" w:hanging="357"/>
      <w:textAlignment w:val="auto"/>
    </w:pPr>
    <w:rPr>
      <w:rFonts w:eastAsiaTheme="minorEastAsia"/>
      <w:szCs w:val="24"/>
      <w:lang w:val="nb-NO" w:eastAsia="ja-JP"/>
    </w:rPr>
  </w:style>
  <w:style w:type="paragraph" w:customStyle="1" w:styleId="sistliste">
    <w:name w:val="sistliste"/>
    <w:basedOn w:val="Normal"/>
    <w:rsid w:val="00902B80"/>
    <w:pPr>
      <w:widowControl w:val="0"/>
      <w:tabs>
        <w:tab w:val="clear" w:pos="1134"/>
        <w:tab w:val="clear" w:pos="1871"/>
        <w:tab w:val="clear" w:pos="2268"/>
        <w:tab w:val="left" w:pos="360"/>
      </w:tabs>
      <w:overflowPunct/>
      <w:autoSpaceDE/>
      <w:autoSpaceDN/>
      <w:adjustRightInd/>
      <w:spacing w:before="0" w:after="240"/>
      <w:ind w:left="360" w:hanging="360"/>
      <w:textAlignment w:val="auto"/>
    </w:pPr>
    <w:rPr>
      <w:rFonts w:eastAsiaTheme="minorEastAsia"/>
      <w:szCs w:val="24"/>
      <w:lang w:val="nb-NO" w:eastAsia="ja-JP"/>
    </w:rPr>
  </w:style>
  <w:style w:type="character" w:styleId="Emphasis">
    <w:name w:val="Emphasis"/>
    <w:basedOn w:val="DefaultParagraphFont"/>
    <w:uiPriority w:val="20"/>
    <w:qFormat/>
    <w:rsid w:val="00902B80"/>
    <w:rPr>
      <w:rFonts w:cs="Times New Roman"/>
      <w:i/>
      <w:iCs/>
    </w:rPr>
  </w:style>
  <w:style w:type="paragraph" w:customStyle="1" w:styleId="hstyle0">
    <w:name w:val="hstyle0"/>
    <w:basedOn w:val="Normal"/>
    <w:uiPriority w:val="99"/>
    <w:rsid w:val="00902B80"/>
    <w:pPr>
      <w:numPr>
        <w:numId w:val="8"/>
      </w:numPr>
      <w:tabs>
        <w:tab w:val="clear" w:pos="624"/>
        <w:tab w:val="clear" w:pos="1134"/>
        <w:tab w:val="clear" w:pos="1871"/>
        <w:tab w:val="clear" w:pos="2268"/>
      </w:tabs>
      <w:overflowPunct/>
      <w:autoSpaceDE/>
      <w:autoSpaceDN/>
      <w:adjustRightInd/>
      <w:spacing w:before="0" w:line="384" w:lineRule="auto"/>
      <w:ind w:left="0" w:firstLine="0"/>
      <w:jc w:val="both"/>
      <w:textAlignment w:val="auto"/>
    </w:pPr>
    <w:rPr>
      <w:rFonts w:ascii="Batang" w:eastAsiaTheme="minorEastAsia" w:hAnsi="Batang" w:cs="Gulim"/>
      <w:color w:val="000000"/>
      <w:sz w:val="20"/>
      <w:szCs w:val="24"/>
      <w:lang w:eastAsia="ko-KR"/>
    </w:rPr>
  </w:style>
  <w:style w:type="paragraph" w:customStyle="1" w:styleId="a2">
    <w:name w:val="連番１"/>
    <w:basedOn w:val="Normal"/>
    <w:uiPriority w:val="99"/>
    <w:rsid w:val="00902B80"/>
    <w:pPr>
      <w:widowControl w:val="0"/>
      <w:tabs>
        <w:tab w:val="clear" w:pos="1134"/>
        <w:tab w:val="clear" w:pos="1871"/>
        <w:tab w:val="clear" w:pos="2268"/>
        <w:tab w:val="num" w:pos="1154"/>
      </w:tabs>
      <w:overflowPunct/>
      <w:autoSpaceDE/>
      <w:autoSpaceDN/>
      <w:adjustRightInd/>
      <w:spacing w:before="0" w:after="120" w:line="240" w:lineRule="exact"/>
      <w:ind w:left="1154" w:hanging="360"/>
      <w:jc w:val="both"/>
      <w:textAlignment w:val="auto"/>
    </w:pPr>
    <w:rPr>
      <w:rFonts w:ascii="Arial" w:eastAsia="MS PGothic" w:hAnsi="Arial" w:cs="Arial"/>
      <w:kern w:val="2"/>
      <w:sz w:val="20"/>
      <w:szCs w:val="24"/>
      <w:lang w:eastAsia="ja-JP"/>
    </w:rPr>
  </w:style>
  <w:style w:type="character" w:styleId="HTMLCode">
    <w:name w:val="HTML Code"/>
    <w:basedOn w:val="DefaultParagraphFont"/>
    <w:uiPriority w:val="99"/>
    <w:rsid w:val="00902B80"/>
    <w:rPr>
      <w:rFonts w:ascii="Lucida Console" w:eastAsia="SimSun" w:hAnsi="Lucida Console" w:cs="Courier New"/>
      <w:sz w:val="24"/>
      <w:szCs w:val="24"/>
    </w:rPr>
  </w:style>
  <w:style w:type="character" w:styleId="HTMLKeyboard">
    <w:name w:val="HTML Keyboard"/>
    <w:basedOn w:val="DefaultParagraphFont"/>
    <w:uiPriority w:val="99"/>
    <w:rsid w:val="00902B80"/>
    <w:rPr>
      <w:rFonts w:ascii="Lucida Console" w:eastAsia="SimSun" w:hAnsi="Lucida Console" w:cs="Courier New"/>
      <w:sz w:val="24"/>
      <w:szCs w:val="24"/>
    </w:rPr>
  </w:style>
  <w:style w:type="character" w:styleId="HTMLSample">
    <w:name w:val="HTML Sample"/>
    <w:basedOn w:val="DefaultParagraphFont"/>
    <w:uiPriority w:val="99"/>
    <w:rsid w:val="00902B80"/>
    <w:rPr>
      <w:rFonts w:ascii="Lucida Console" w:eastAsia="SimSun" w:hAnsi="Lucida Console" w:cs="Courier New"/>
      <w:sz w:val="24"/>
      <w:szCs w:val="24"/>
    </w:rPr>
  </w:style>
  <w:style w:type="character" w:styleId="HTMLTypewriter">
    <w:name w:val="HTML Typewriter"/>
    <w:basedOn w:val="DefaultParagraphFont"/>
    <w:uiPriority w:val="99"/>
    <w:rsid w:val="00902B80"/>
    <w:rPr>
      <w:rFonts w:ascii="Lucida Console" w:eastAsia="SimSun" w:hAnsi="Lucida Console" w:cs="Courier New"/>
      <w:sz w:val="24"/>
      <w:szCs w:val="24"/>
    </w:rPr>
  </w:style>
  <w:style w:type="paragraph" w:customStyle="1" w:styleId="collapsepanelheader">
    <w:name w:val="collapsepanelheader"/>
    <w:basedOn w:val="Normal"/>
    <w:uiPriority w:val="99"/>
    <w:rsid w:val="00902B80"/>
    <w:pPr>
      <w:pBdr>
        <w:top w:val="single" w:sz="6" w:space="5" w:color="1F59A2"/>
        <w:left w:val="single" w:sz="6" w:space="5" w:color="1F59A2"/>
        <w:bottom w:val="single" w:sz="6" w:space="5" w:color="1F59A2"/>
        <w:right w:val="single" w:sz="6" w:space="5" w:color="1F59A2"/>
      </w:pBdr>
      <w:shd w:val="clear" w:color="auto" w:fill="C7D3E7"/>
      <w:tabs>
        <w:tab w:val="clear" w:pos="1134"/>
        <w:tab w:val="clear" w:pos="1871"/>
        <w:tab w:val="clear" w:pos="2268"/>
      </w:tabs>
      <w:overflowPunct/>
      <w:autoSpaceDE/>
      <w:autoSpaceDN/>
      <w:adjustRightInd/>
      <w:spacing w:before="100" w:after="100" w:line="240" w:lineRule="atLeast"/>
      <w:textAlignment w:val="auto"/>
    </w:pPr>
    <w:rPr>
      <w:rFonts w:ascii="Verdana" w:hAnsi="Verdana"/>
      <w:b/>
      <w:bCs/>
      <w:color w:val="000000"/>
      <w:sz w:val="18"/>
      <w:szCs w:val="18"/>
      <w:lang w:eastAsia="ja-JP"/>
    </w:rPr>
  </w:style>
  <w:style w:type="paragraph" w:customStyle="1" w:styleId="lmcellcfdef3">
    <w:name w:val="lm_cell_cfdef3"/>
    <w:basedOn w:val="Normal"/>
    <w:uiPriority w:val="99"/>
    <w:rsid w:val="00902B80"/>
    <w:pPr>
      <w:pBdr>
        <w:top w:val="single" w:sz="6" w:space="5" w:color="CFDEF3"/>
        <w:left w:val="single" w:sz="6" w:space="5" w:color="CFDEF3"/>
        <w:right w:val="single" w:sz="6" w:space="5" w:color="CFDEF3"/>
      </w:pBdr>
      <w:tabs>
        <w:tab w:val="clear" w:pos="1134"/>
        <w:tab w:val="clear" w:pos="1871"/>
        <w:tab w:val="clear" w:pos="2268"/>
      </w:tabs>
      <w:overflowPunct/>
      <w:autoSpaceDE/>
      <w:autoSpaceDN/>
      <w:adjustRightInd/>
      <w:spacing w:before="100" w:after="100" w:line="240" w:lineRule="atLeast"/>
      <w:textAlignment w:val="auto"/>
    </w:pPr>
    <w:rPr>
      <w:rFonts w:ascii="Verdana" w:hAnsi="Verdana"/>
      <w:b/>
      <w:bCs/>
      <w:color w:val="000000"/>
      <w:sz w:val="18"/>
      <w:szCs w:val="18"/>
      <w:lang w:eastAsia="ja-JP"/>
    </w:rPr>
  </w:style>
  <w:style w:type="paragraph" w:customStyle="1" w:styleId="lmtopcellcfdef3">
    <w:name w:val="lm_top_cell_cfdef3"/>
    <w:basedOn w:val="Normal"/>
    <w:uiPriority w:val="99"/>
    <w:rsid w:val="00902B80"/>
    <w:pPr>
      <w:pBdr>
        <w:top w:val="single" w:sz="6" w:space="5" w:color="FFFFFF"/>
      </w:pBdr>
      <w:shd w:val="clear" w:color="auto" w:fill="CFDEF3"/>
      <w:tabs>
        <w:tab w:val="clear" w:pos="1134"/>
        <w:tab w:val="clear" w:pos="1871"/>
        <w:tab w:val="clear" w:pos="2268"/>
      </w:tabs>
      <w:overflowPunct/>
      <w:autoSpaceDE/>
      <w:autoSpaceDN/>
      <w:adjustRightInd/>
      <w:spacing w:before="100" w:after="100" w:line="240" w:lineRule="atLeast"/>
      <w:textAlignment w:val="auto"/>
    </w:pPr>
    <w:rPr>
      <w:rFonts w:ascii="Verdana" w:hAnsi="Verdana"/>
      <w:b/>
      <w:bCs/>
      <w:color w:val="FFFFFF"/>
      <w:sz w:val="18"/>
      <w:szCs w:val="18"/>
      <w:lang w:eastAsia="ja-JP"/>
    </w:rPr>
  </w:style>
  <w:style w:type="paragraph" w:customStyle="1" w:styleId="lmcell2cfdef3">
    <w:name w:val="lm_cell2_cfdef3"/>
    <w:basedOn w:val="Normal"/>
    <w:uiPriority w:val="99"/>
    <w:rsid w:val="00902B80"/>
    <w:pPr>
      <w:pBdr>
        <w:top w:val="single" w:sz="6" w:space="5" w:color="CFDEF3"/>
        <w:left w:val="single" w:sz="6" w:space="5" w:color="CFDEF3"/>
        <w:right w:val="single" w:sz="2" w:space="5" w:color="CFDEF3"/>
      </w:pBdr>
      <w:tabs>
        <w:tab w:val="clear" w:pos="1134"/>
        <w:tab w:val="clear" w:pos="1871"/>
        <w:tab w:val="clear" w:pos="2268"/>
      </w:tabs>
      <w:overflowPunct/>
      <w:autoSpaceDE/>
      <w:autoSpaceDN/>
      <w:adjustRightInd/>
      <w:spacing w:before="100" w:after="100" w:line="240" w:lineRule="atLeast"/>
      <w:textAlignment w:val="auto"/>
    </w:pPr>
    <w:rPr>
      <w:rFonts w:ascii="Verdana" w:hAnsi="Verdana"/>
      <w:b/>
      <w:bCs/>
      <w:color w:val="000000"/>
      <w:sz w:val="18"/>
      <w:szCs w:val="18"/>
      <w:lang w:eastAsia="ja-JP"/>
    </w:rPr>
  </w:style>
  <w:style w:type="paragraph" w:customStyle="1" w:styleId="lmcell004b96">
    <w:name w:val="lm_cell_004b96"/>
    <w:basedOn w:val="Normal"/>
    <w:uiPriority w:val="99"/>
    <w:rsid w:val="00902B80"/>
    <w:pPr>
      <w:pBdr>
        <w:top w:val="single" w:sz="6" w:space="5" w:color="004B96"/>
        <w:left w:val="single" w:sz="2" w:space="5" w:color="004B96"/>
        <w:right w:val="single" w:sz="6" w:space="5" w:color="004B96"/>
      </w:pBdr>
      <w:tabs>
        <w:tab w:val="clear" w:pos="1134"/>
        <w:tab w:val="clear" w:pos="1871"/>
        <w:tab w:val="clear" w:pos="2268"/>
      </w:tabs>
      <w:overflowPunct/>
      <w:autoSpaceDE/>
      <w:autoSpaceDN/>
      <w:adjustRightInd/>
      <w:spacing w:before="100" w:after="100" w:line="240" w:lineRule="atLeast"/>
      <w:textAlignment w:val="auto"/>
    </w:pPr>
    <w:rPr>
      <w:rFonts w:ascii="Verdana" w:hAnsi="Verdana"/>
      <w:b/>
      <w:bCs/>
      <w:color w:val="000000"/>
      <w:sz w:val="18"/>
      <w:szCs w:val="18"/>
      <w:lang w:eastAsia="ja-JP"/>
    </w:rPr>
  </w:style>
  <w:style w:type="paragraph" w:customStyle="1" w:styleId="counciltitle">
    <w:name w:val="council_title"/>
    <w:basedOn w:val="Normal"/>
    <w:uiPriority w:val="99"/>
    <w:rsid w:val="00902B80"/>
    <w:pPr>
      <w:tabs>
        <w:tab w:val="clear" w:pos="1134"/>
        <w:tab w:val="clear" w:pos="1871"/>
        <w:tab w:val="clear" w:pos="2268"/>
      </w:tabs>
      <w:overflowPunct/>
      <w:autoSpaceDE/>
      <w:autoSpaceDN/>
      <w:adjustRightInd/>
      <w:spacing w:before="100" w:after="100" w:line="240" w:lineRule="atLeast"/>
      <w:textAlignment w:val="auto"/>
    </w:pPr>
    <w:rPr>
      <w:rFonts w:ascii="Verdana" w:hAnsi="Verdana"/>
      <w:b/>
      <w:bCs/>
      <w:color w:val="000080"/>
      <w:szCs w:val="24"/>
      <w:lang w:eastAsia="ja-JP"/>
    </w:rPr>
  </w:style>
  <w:style w:type="paragraph" w:customStyle="1" w:styleId="councilsubtitle">
    <w:name w:val="council_subtitle"/>
    <w:basedOn w:val="Normal"/>
    <w:uiPriority w:val="99"/>
    <w:rsid w:val="00902B80"/>
    <w:pPr>
      <w:pBdr>
        <w:top w:val="single" w:sz="6" w:space="2" w:color="1F59A2"/>
        <w:left w:val="single" w:sz="6" w:space="2" w:color="1F59A2"/>
        <w:bottom w:val="single" w:sz="6" w:space="2" w:color="1F59A2"/>
        <w:right w:val="single" w:sz="6" w:space="2" w:color="1F59A2"/>
      </w:pBdr>
      <w:shd w:val="clear" w:color="auto" w:fill="CFDEF3"/>
      <w:tabs>
        <w:tab w:val="clear" w:pos="1134"/>
        <w:tab w:val="clear" w:pos="1871"/>
        <w:tab w:val="clear" w:pos="2268"/>
      </w:tabs>
      <w:overflowPunct/>
      <w:autoSpaceDE/>
      <w:autoSpaceDN/>
      <w:adjustRightInd/>
      <w:spacing w:before="100" w:after="100" w:line="240" w:lineRule="atLeast"/>
      <w:textAlignment w:val="auto"/>
    </w:pPr>
    <w:rPr>
      <w:rFonts w:ascii="Verdana" w:hAnsi="Verdana"/>
      <w:b/>
      <w:bCs/>
      <w:color w:val="000080"/>
      <w:sz w:val="18"/>
      <w:szCs w:val="18"/>
      <w:lang w:eastAsia="ja-JP"/>
    </w:rPr>
  </w:style>
  <w:style w:type="paragraph" w:customStyle="1" w:styleId="Title10">
    <w:name w:val="Title1"/>
    <w:basedOn w:val="Normal"/>
    <w:uiPriority w:val="99"/>
    <w:rsid w:val="00902B80"/>
    <w:pPr>
      <w:tabs>
        <w:tab w:val="clear" w:pos="1134"/>
        <w:tab w:val="clear" w:pos="1871"/>
        <w:tab w:val="clear" w:pos="2268"/>
      </w:tabs>
      <w:overflowPunct/>
      <w:autoSpaceDE/>
      <w:autoSpaceDN/>
      <w:adjustRightInd/>
      <w:spacing w:before="100" w:after="100"/>
      <w:textAlignment w:val="auto"/>
    </w:pPr>
    <w:rPr>
      <w:rFonts w:ascii="Verdana" w:hAnsi="Verdana"/>
      <w:b/>
      <w:bCs/>
      <w:color w:val="004B96"/>
      <w:sz w:val="22"/>
      <w:szCs w:val="22"/>
      <w:lang w:eastAsia="ja-JP"/>
    </w:rPr>
  </w:style>
  <w:style w:type="paragraph" w:customStyle="1" w:styleId="Subtitle1">
    <w:name w:val="Subtitle1"/>
    <w:basedOn w:val="Normal"/>
    <w:uiPriority w:val="99"/>
    <w:rsid w:val="00902B80"/>
    <w:pPr>
      <w:pBdr>
        <w:top w:val="single" w:sz="6" w:space="2" w:color="1F59A2"/>
        <w:left w:val="single" w:sz="6" w:space="2" w:color="1F59A2"/>
        <w:bottom w:val="single" w:sz="6" w:space="2" w:color="1F59A2"/>
        <w:right w:val="single" w:sz="6" w:space="2" w:color="1F59A2"/>
      </w:pBdr>
      <w:shd w:val="clear" w:color="auto" w:fill="CFDEF3"/>
      <w:tabs>
        <w:tab w:val="clear" w:pos="1134"/>
        <w:tab w:val="clear" w:pos="1871"/>
        <w:tab w:val="clear" w:pos="2268"/>
      </w:tabs>
      <w:overflowPunct/>
      <w:autoSpaceDE/>
      <w:autoSpaceDN/>
      <w:adjustRightInd/>
      <w:spacing w:before="100" w:after="100" w:line="240" w:lineRule="atLeast"/>
      <w:textAlignment w:val="auto"/>
    </w:pPr>
    <w:rPr>
      <w:rFonts w:ascii="Verdana" w:hAnsi="Verdana"/>
      <w:b/>
      <w:bCs/>
      <w:color w:val="000080"/>
      <w:sz w:val="18"/>
      <w:szCs w:val="18"/>
      <w:lang w:eastAsia="ja-JP"/>
    </w:rPr>
  </w:style>
  <w:style w:type="paragraph" w:customStyle="1" w:styleId="dashedcell">
    <w:name w:val="dashed_cell"/>
    <w:basedOn w:val="Normal"/>
    <w:uiPriority w:val="99"/>
    <w:rsid w:val="00902B80"/>
    <w:pPr>
      <w:pBdr>
        <w:top w:val="dashed" w:sz="6" w:space="5" w:color="1F59A2"/>
        <w:left w:val="dashed" w:sz="6" w:space="5" w:color="1F59A2"/>
        <w:bottom w:val="dashed" w:sz="6" w:space="5" w:color="1F59A2"/>
        <w:right w:val="dashed" w:sz="6" w:space="5" w:color="1F59A2"/>
      </w:pBdr>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0000"/>
      <w:sz w:val="18"/>
      <w:szCs w:val="18"/>
      <w:lang w:eastAsia="ja-JP"/>
    </w:rPr>
  </w:style>
  <w:style w:type="paragraph" w:customStyle="1" w:styleId="topritems">
    <w:name w:val="topritems"/>
    <w:basedOn w:val="Normal"/>
    <w:uiPriority w:val="99"/>
    <w:rsid w:val="00902B80"/>
    <w:pPr>
      <w:tabs>
        <w:tab w:val="clear" w:pos="1134"/>
        <w:tab w:val="clear" w:pos="1871"/>
        <w:tab w:val="clear" w:pos="2268"/>
      </w:tabs>
      <w:overflowPunct/>
      <w:autoSpaceDE/>
      <w:autoSpaceDN/>
      <w:adjustRightInd/>
      <w:spacing w:before="100" w:after="100" w:line="240" w:lineRule="atLeast"/>
      <w:textAlignment w:val="auto"/>
    </w:pPr>
    <w:rPr>
      <w:rFonts w:ascii="Verdana" w:hAnsi="Verdana" w:cs="Arial"/>
      <w:b/>
      <w:bCs/>
      <w:color w:val="FFFFFF"/>
      <w:sz w:val="17"/>
      <w:szCs w:val="17"/>
      <w:lang w:eastAsia="ja-JP"/>
    </w:rPr>
  </w:style>
  <w:style w:type="paragraph" w:customStyle="1" w:styleId="topritems2">
    <w:name w:val="topritems2"/>
    <w:basedOn w:val="Normal"/>
    <w:uiPriority w:val="99"/>
    <w:rsid w:val="00902B80"/>
    <w:pPr>
      <w:tabs>
        <w:tab w:val="clear" w:pos="1134"/>
        <w:tab w:val="clear" w:pos="1871"/>
        <w:tab w:val="clear" w:pos="2268"/>
      </w:tabs>
      <w:overflowPunct/>
      <w:autoSpaceDE/>
      <w:autoSpaceDN/>
      <w:adjustRightInd/>
      <w:spacing w:before="100" w:after="100" w:line="240" w:lineRule="atLeast"/>
      <w:textAlignment w:val="auto"/>
    </w:pPr>
    <w:rPr>
      <w:rFonts w:ascii="Arial" w:hAnsi="Arial" w:cs="Arial"/>
      <w:color w:val="FFFFFF"/>
      <w:sz w:val="16"/>
      <w:szCs w:val="16"/>
      <w:lang w:eastAsia="ja-JP"/>
    </w:rPr>
  </w:style>
  <w:style w:type="paragraph" w:customStyle="1" w:styleId="ulink">
    <w:name w:val="ulink"/>
    <w:basedOn w:val="Normal"/>
    <w:uiPriority w:val="99"/>
    <w:rsid w:val="00902B80"/>
    <w:pPr>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0000"/>
      <w:sz w:val="18"/>
      <w:szCs w:val="18"/>
      <w:u w:val="single"/>
      <w:lang w:eastAsia="ja-JP"/>
    </w:rPr>
  </w:style>
  <w:style w:type="paragraph" w:customStyle="1" w:styleId="artab">
    <w:name w:val="ar_tab"/>
    <w:basedOn w:val="Normal"/>
    <w:uiPriority w:val="99"/>
    <w:rsid w:val="00902B80"/>
    <w:pPr>
      <w:tabs>
        <w:tab w:val="clear" w:pos="1134"/>
        <w:tab w:val="clear" w:pos="1871"/>
        <w:tab w:val="clear" w:pos="2268"/>
      </w:tabs>
      <w:overflowPunct/>
      <w:autoSpaceDE/>
      <w:autoSpaceDN/>
      <w:adjustRightInd/>
      <w:spacing w:before="100" w:after="100" w:line="240" w:lineRule="atLeast"/>
      <w:textAlignment w:val="auto"/>
    </w:pPr>
    <w:rPr>
      <w:rFonts w:ascii="Verdana" w:hAnsi="Verdana" w:cs="Simplified Arabic"/>
      <w:color w:val="000000"/>
      <w:sz w:val="32"/>
      <w:szCs w:val="32"/>
      <w:lang w:eastAsia="ja-JP"/>
    </w:rPr>
  </w:style>
  <w:style w:type="paragraph" w:customStyle="1" w:styleId="arulink">
    <w:name w:val="ar_ulink"/>
    <w:basedOn w:val="Normal"/>
    <w:uiPriority w:val="99"/>
    <w:rsid w:val="00902B80"/>
    <w:pPr>
      <w:tabs>
        <w:tab w:val="clear" w:pos="1134"/>
        <w:tab w:val="clear" w:pos="1871"/>
        <w:tab w:val="clear" w:pos="2268"/>
      </w:tabs>
      <w:overflowPunct/>
      <w:autoSpaceDE/>
      <w:autoSpaceDN/>
      <w:adjustRightInd/>
      <w:spacing w:before="100" w:after="100" w:line="240" w:lineRule="atLeast"/>
      <w:textAlignment w:val="auto"/>
    </w:pPr>
    <w:rPr>
      <w:rFonts w:ascii="Verdana" w:hAnsi="Verdana" w:cs="Simplified Arabic"/>
      <w:color w:val="000000"/>
      <w:sz w:val="28"/>
      <w:szCs w:val="28"/>
      <w:u w:val="single"/>
      <w:lang w:eastAsia="ja-JP"/>
    </w:rPr>
  </w:style>
  <w:style w:type="paragraph" w:customStyle="1" w:styleId="arb2link">
    <w:name w:val="ar_b2link"/>
    <w:basedOn w:val="Normal"/>
    <w:uiPriority w:val="99"/>
    <w:rsid w:val="00902B80"/>
    <w:pPr>
      <w:tabs>
        <w:tab w:val="clear" w:pos="1134"/>
        <w:tab w:val="clear" w:pos="1871"/>
        <w:tab w:val="clear" w:pos="2268"/>
      </w:tabs>
      <w:overflowPunct/>
      <w:autoSpaceDE/>
      <w:autoSpaceDN/>
      <w:adjustRightInd/>
      <w:spacing w:before="100" w:after="100" w:line="240" w:lineRule="atLeast"/>
      <w:textAlignment w:val="auto"/>
    </w:pPr>
    <w:rPr>
      <w:rFonts w:ascii="Verdana" w:hAnsi="Verdana" w:cs="Simplified Arabic"/>
      <w:color w:val="004B96"/>
      <w:sz w:val="28"/>
      <w:szCs w:val="28"/>
      <w:u w:val="single"/>
      <w:lang w:eastAsia="ja-JP"/>
    </w:rPr>
  </w:style>
  <w:style w:type="paragraph" w:customStyle="1" w:styleId="iturlink">
    <w:name w:val="itur_link"/>
    <w:basedOn w:val="Normal"/>
    <w:uiPriority w:val="99"/>
    <w:rsid w:val="00902B80"/>
    <w:pPr>
      <w:tabs>
        <w:tab w:val="clear" w:pos="1134"/>
        <w:tab w:val="clear" w:pos="1871"/>
        <w:tab w:val="clear" w:pos="2268"/>
      </w:tabs>
      <w:overflowPunct/>
      <w:autoSpaceDE/>
      <w:autoSpaceDN/>
      <w:adjustRightInd/>
      <w:spacing w:before="100" w:after="100" w:line="240" w:lineRule="atLeast"/>
      <w:textAlignment w:val="auto"/>
    </w:pPr>
    <w:rPr>
      <w:rFonts w:ascii="Verdana" w:hAnsi="Verdana"/>
      <w:color w:val="E0011C"/>
      <w:sz w:val="18"/>
      <w:szCs w:val="18"/>
      <w:u w:val="single"/>
      <w:lang w:eastAsia="ja-JP"/>
    </w:rPr>
  </w:style>
  <w:style w:type="paragraph" w:customStyle="1" w:styleId="itutlink">
    <w:name w:val="itut_link"/>
    <w:basedOn w:val="Normal"/>
    <w:uiPriority w:val="99"/>
    <w:rsid w:val="00902B80"/>
    <w:pPr>
      <w:tabs>
        <w:tab w:val="clear" w:pos="1134"/>
        <w:tab w:val="clear" w:pos="1871"/>
        <w:tab w:val="clear" w:pos="2268"/>
      </w:tabs>
      <w:overflowPunct/>
      <w:autoSpaceDE/>
      <w:autoSpaceDN/>
      <w:adjustRightInd/>
      <w:spacing w:before="100" w:after="100" w:line="240" w:lineRule="atLeast"/>
      <w:textAlignment w:val="auto"/>
    </w:pPr>
    <w:rPr>
      <w:rFonts w:ascii="Verdana" w:hAnsi="Verdana"/>
      <w:color w:val="93117E"/>
      <w:sz w:val="18"/>
      <w:szCs w:val="18"/>
      <w:u w:val="single"/>
      <w:lang w:eastAsia="ja-JP"/>
    </w:rPr>
  </w:style>
  <w:style w:type="paragraph" w:customStyle="1" w:styleId="itudlink">
    <w:name w:val="itud_link"/>
    <w:basedOn w:val="Normal"/>
    <w:uiPriority w:val="99"/>
    <w:rsid w:val="00902B80"/>
    <w:pPr>
      <w:tabs>
        <w:tab w:val="clear" w:pos="1134"/>
        <w:tab w:val="clear" w:pos="1871"/>
        <w:tab w:val="clear" w:pos="2268"/>
      </w:tabs>
      <w:overflowPunct/>
      <w:autoSpaceDE/>
      <w:autoSpaceDN/>
      <w:adjustRightInd/>
      <w:spacing w:before="100" w:after="100" w:line="240" w:lineRule="atLeast"/>
      <w:textAlignment w:val="auto"/>
    </w:pPr>
    <w:rPr>
      <w:rFonts w:ascii="Verdana" w:hAnsi="Verdana"/>
      <w:color w:val="DA8704"/>
      <w:sz w:val="18"/>
      <w:szCs w:val="18"/>
      <w:u w:val="single"/>
      <w:lang w:eastAsia="ja-JP"/>
    </w:rPr>
  </w:style>
  <w:style w:type="paragraph" w:customStyle="1" w:styleId="telecomlink">
    <w:name w:val="telecom_link"/>
    <w:basedOn w:val="Normal"/>
    <w:uiPriority w:val="99"/>
    <w:rsid w:val="00902B80"/>
    <w:pPr>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7A3D"/>
      <w:sz w:val="18"/>
      <w:szCs w:val="18"/>
      <w:u w:val="single"/>
      <w:lang w:eastAsia="ja-JP"/>
    </w:rPr>
  </w:style>
  <w:style w:type="paragraph" w:customStyle="1" w:styleId="blink">
    <w:name w:val="blink"/>
    <w:basedOn w:val="Normal"/>
    <w:uiPriority w:val="99"/>
    <w:rsid w:val="00902B80"/>
    <w:pPr>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4B96"/>
      <w:sz w:val="18"/>
      <w:szCs w:val="18"/>
      <w:lang w:eastAsia="ja-JP"/>
    </w:rPr>
  </w:style>
  <w:style w:type="paragraph" w:customStyle="1" w:styleId="b2link">
    <w:name w:val="b2link"/>
    <w:basedOn w:val="Normal"/>
    <w:uiPriority w:val="99"/>
    <w:rsid w:val="00902B80"/>
    <w:pPr>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4B96"/>
      <w:sz w:val="18"/>
      <w:szCs w:val="18"/>
      <w:u w:val="single"/>
      <w:lang w:eastAsia="ja-JP"/>
    </w:rPr>
  </w:style>
  <w:style w:type="paragraph" w:customStyle="1" w:styleId="lmlink">
    <w:name w:val="lm_link"/>
    <w:basedOn w:val="Normal"/>
    <w:uiPriority w:val="99"/>
    <w:rsid w:val="00902B80"/>
    <w:pPr>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4B96"/>
      <w:sz w:val="16"/>
      <w:szCs w:val="16"/>
      <w:lang w:eastAsia="ja-JP"/>
    </w:rPr>
  </w:style>
  <w:style w:type="paragraph" w:customStyle="1" w:styleId="lm2link">
    <w:name w:val="lm2_link"/>
    <w:basedOn w:val="Normal"/>
    <w:uiPriority w:val="99"/>
    <w:rsid w:val="00902B80"/>
    <w:pPr>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4B96"/>
      <w:sz w:val="18"/>
      <w:szCs w:val="18"/>
      <w:lang w:eastAsia="ja-JP"/>
    </w:rPr>
  </w:style>
  <w:style w:type="paragraph" w:customStyle="1" w:styleId="nlink">
    <w:name w:val="nlink"/>
    <w:basedOn w:val="Normal"/>
    <w:uiPriority w:val="99"/>
    <w:rsid w:val="00902B80"/>
    <w:pPr>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0000"/>
      <w:sz w:val="18"/>
      <w:szCs w:val="18"/>
      <w:lang w:eastAsia="ja-JP"/>
    </w:rPr>
  </w:style>
  <w:style w:type="paragraph" w:customStyle="1" w:styleId="itunewslink">
    <w:name w:val="itunews_link"/>
    <w:basedOn w:val="Normal"/>
    <w:uiPriority w:val="99"/>
    <w:rsid w:val="00902B80"/>
    <w:pPr>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0000"/>
      <w:sz w:val="16"/>
      <w:szCs w:val="16"/>
      <w:lang w:eastAsia="ja-JP"/>
    </w:rPr>
  </w:style>
  <w:style w:type="paragraph" w:customStyle="1" w:styleId="footeritems">
    <w:name w:val="footeritems"/>
    <w:basedOn w:val="Normal"/>
    <w:uiPriority w:val="99"/>
    <w:rsid w:val="00902B80"/>
    <w:pPr>
      <w:tabs>
        <w:tab w:val="clear" w:pos="1134"/>
        <w:tab w:val="clear" w:pos="1871"/>
        <w:tab w:val="clear" w:pos="2268"/>
      </w:tabs>
      <w:overflowPunct/>
      <w:autoSpaceDE/>
      <w:autoSpaceDN/>
      <w:adjustRightInd/>
      <w:spacing w:before="0" w:after="100"/>
      <w:textAlignment w:val="auto"/>
    </w:pPr>
    <w:rPr>
      <w:rFonts w:ascii="Verdana" w:hAnsi="Verdana"/>
      <w:color w:val="000066"/>
      <w:sz w:val="17"/>
      <w:szCs w:val="17"/>
      <w:lang w:eastAsia="ja-JP"/>
    </w:rPr>
  </w:style>
  <w:style w:type="paragraph" w:customStyle="1" w:styleId="councilbluebullet">
    <w:name w:val="council_blue_bullet"/>
    <w:basedOn w:val="Normal"/>
    <w:uiPriority w:val="99"/>
    <w:rsid w:val="00902B80"/>
    <w:pPr>
      <w:tabs>
        <w:tab w:val="clear" w:pos="1134"/>
        <w:tab w:val="clear" w:pos="1871"/>
        <w:tab w:val="clear" w:pos="2268"/>
      </w:tabs>
      <w:overflowPunct/>
      <w:autoSpaceDE/>
      <w:autoSpaceDN/>
      <w:adjustRightInd/>
      <w:spacing w:before="0"/>
      <w:ind w:left="-180"/>
      <w:textAlignment w:val="auto"/>
    </w:pPr>
    <w:rPr>
      <w:rFonts w:ascii="Verdana" w:hAnsi="Verdana"/>
      <w:color w:val="000000"/>
      <w:sz w:val="18"/>
      <w:szCs w:val="18"/>
      <w:lang w:eastAsia="ja-JP"/>
    </w:rPr>
  </w:style>
  <w:style w:type="paragraph" w:customStyle="1" w:styleId="councilcircle">
    <w:name w:val="council_circle"/>
    <w:basedOn w:val="Normal"/>
    <w:uiPriority w:val="99"/>
    <w:rsid w:val="00902B80"/>
    <w:pPr>
      <w:tabs>
        <w:tab w:val="clear" w:pos="1134"/>
        <w:tab w:val="clear" w:pos="1871"/>
        <w:tab w:val="clear" w:pos="2268"/>
      </w:tabs>
      <w:overflowPunct/>
      <w:autoSpaceDE/>
      <w:autoSpaceDN/>
      <w:adjustRightInd/>
      <w:spacing w:before="0"/>
      <w:ind w:left="75"/>
      <w:textAlignment w:val="auto"/>
    </w:pPr>
    <w:rPr>
      <w:rFonts w:ascii="Verdana" w:hAnsi="Verdana"/>
      <w:color w:val="000000"/>
      <w:sz w:val="18"/>
      <w:szCs w:val="18"/>
      <w:lang w:eastAsia="ja-JP"/>
    </w:rPr>
  </w:style>
  <w:style w:type="paragraph" w:customStyle="1" w:styleId="bluebullet">
    <w:name w:val="blue_bullet"/>
    <w:basedOn w:val="Normal"/>
    <w:uiPriority w:val="99"/>
    <w:rsid w:val="00902B80"/>
    <w:pPr>
      <w:tabs>
        <w:tab w:val="clear" w:pos="1134"/>
        <w:tab w:val="clear" w:pos="1871"/>
        <w:tab w:val="clear" w:pos="2268"/>
      </w:tabs>
      <w:overflowPunct/>
      <w:autoSpaceDE/>
      <w:autoSpaceDN/>
      <w:adjustRightInd/>
      <w:spacing w:before="0"/>
      <w:ind w:left="240"/>
      <w:textAlignment w:val="auto"/>
    </w:pPr>
    <w:rPr>
      <w:rFonts w:ascii="Verdana" w:hAnsi="Verdana"/>
      <w:color w:val="000000"/>
      <w:sz w:val="18"/>
      <w:szCs w:val="18"/>
      <w:lang w:eastAsia="ja-JP"/>
    </w:rPr>
  </w:style>
  <w:style w:type="paragraph" w:customStyle="1" w:styleId="circle">
    <w:name w:val="circle"/>
    <w:basedOn w:val="Normal"/>
    <w:uiPriority w:val="99"/>
    <w:rsid w:val="00902B80"/>
    <w:pPr>
      <w:tabs>
        <w:tab w:val="clear" w:pos="1134"/>
        <w:tab w:val="clear" w:pos="1871"/>
        <w:tab w:val="clear" w:pos="2268"/>
      </w:tabs>
      <w:overflowPunct/>
      <w:autoSpaceDE/>
      <w:autoSpaceDN/>
      <w:adjustRightInd/>
      <w:spacing w:before="0"/>
      <w:ind w:left="75"/>
      <w:textAlignment w:val="auto"/>
    </w:pPr>
    <w:rPr>
      <w:rFonts w:ascii="Verdana" w:hAnsi="Verdana"/>
      <w:color w:val="000000"/>
      <w:sz w:val="18"/>
      <w:szCs w:val="18"/>
      <w:lang w:eastAsia="ja-JP"/>
    </w:rPr>
  </w:style>
  <w:style w:type="paragraph" w:customStyle="1" w:styleId="parasmall">
    <w:name w:val="parasmall"/>
    <w:basedOn w:val="Normal"/>
    <w:uiPriority w:val="99"/>
    <w:rsid w:val="00902B80"/>
    <w:pPr>
      <w:tabs>
        <w:tab w:val="clear" w:pos="1134"/>
        <w:tab w:val="clear" w:pos="1871"/>
        <w:tab w:val="clear" w:pos="2268"/>
      </w:tabs>
      <w:overflowPunct/>
      <w:autoSpaceDE/>
      <w:autoSpaceDN/>
      <w:adjustRightInd/>
      <w:spacing w:before="0"/>
      <w:textAlignment w:val="auto"/>
    </w:pPr>
    <w:rPr>
      <w:rFonts w:ascii="Verdana" w:hAnsi="Verdana"/>
      <w:color w:val="000000"/>
      <w:sz w:val="10"/>
      <w:szCs w:val="10"/>
      <w:lang w:eastAsia="ja-JP"/>
    </w:rPr>
  </w:style>
  <w:style w:type="paragraph" w:customStyle="1" w:styleId="artitle">
    <w:name w:val="ar_title"/>
    <w:basedOn w:val="Normal"/>
    <w:uiPriority w:val="99"/>
    <w:rsid w:val="00902B80"/>
    <w:pPr>
      <w:tabs>
        <w:tab w:val="clear" w:pos="1134"/>
        <w:tab w:val="clear" w:pos="1871"/>
        <w:tab w:val="clear" w:pos="2268"/>
      </w:tabs>
      <w:overflowPunct/>
      <w:autoSpaceDE/>
      <w:autoSpaceDN/>
      <w:adjustRightInd/>
      <w:spacing w:before="100" w:after="100"/>
      <w:textAlignment w:val="auto"/>
    </w:pPr>
    <w:rPr>
      <w:rFonts w:ascii="Verdana" w:hAnsi="Verdana" w:cs="Simplified Arabic"/>
      <w:b/>
      <w:bCs/>
      <w:color w:val="004B96"/>
      <w:sz w:val="32"/>
      <w:szCs w:val="32"/>
      <w:lang w:eastAsia="ja-JP"/>
    </w:rPr>
  </w:style>
  <w:style w:type="paragraph" w:customStyle="1" w:styleId="arpara">
    <w:name w:val="ar_para"/>
    <w:basedOn w:val="Normal"/>
    <w:uiPriority w:val="99"/>
    <w:rsid w:val="00902B80"/>
    <w:pPr>
      <w:tabs>
        <w:tab w:val="clear" w:pos="1134"/>
        <w:tab w:val="clear" w:pos="1871"/>
        <w:tab w:val="clear" w:pos="2268"/>
      </w:tabs>
      <w:overflowPunct/>
      <w:autoSpaceDE/>
      <w:autoSpaceDN/>
      <w:adjustRightInd/>
      <w:spacing w:before="100" w:after="100" w:line="360" w:lineRule="atLeast"/>
      <w:textAlignment w:val="auto"/>
    </w:pPr>
    <w:rPr>
      <w:rFonts w:ascii="Verdana" w:hAnsi="Verdana" w:cs="Simplified Arabic"/>
      <w:color w:val="000000"/>
      <w:sz w:val="28"/>
      <w:szCs w:val="28"/>
      <w:lang w:eastAsia="ja-JP"/>
    </w:rPr>
  </w:style>
  <w:style w:type="paragraph" w:customStyle="1" w:styleId="plist">
    <w:name w:val="plist"/>
    <w:basedOn w:val="Normal"/>
    <w:uiPriority w:val="99"/>
    <w:rsid w:val="00902B80"/>
    <w:pPr>
      <w:tabs>
        <w:tab w:val="clear" w:pos="1134"/>
        <w:tab w:val="clear" w:pos="1871"/>
        <w:tab w:val="clear" w:pos="2268"/>
      </w:tabs>
      <w:overflowPunct/>
      <w:autoSpaceDE/>
      <w:autoSpaceDN/>
      <w:adjustRightInd/>
      <w:spacing w:before="75" w:after="75"/>
      <w:textAlignment w:val="auto"/>
    </w:pPr>
    <w:rPr>
      <w:rFonts w:ascii="Verdana" w:hAnsi="Verdana"/>
      <w:color w:val="000000"/>
      <w:sz w:val="18"/>
      <w:szCs w:val="18"/>
      <w:lang w:eastAsia="ja-JP"/>
    </w:rPr>
  </w:style>
  <w:style w:type="paragraph" w:customStyle="1" w:styleId="nlist">
    <w:name w:val="nlist"/>
    <w:basedOn w:val="Normal"/>
    <w:uiPriority w:val="99"/>
    <w:rsid w:val="00902B80"/>
    <w:pPr>
      <w:tabs>
        <w:tab w:val="clear" w:pos="1134"/>
        <w:tab w:val="clear" w:pos="1871"/>
        <w:tab w:val="clear" w:pos="2268"/>
      </w:tabs>
      <w:overflowPunct/>
      <w:autoSpaceDE/>
      <w:autoSpaceDN/>
      <w:adjustRightInd/>
      <w:spacing w:before="100" w:after="100"/>
      <w:textAlignment w:val="auto"/>
    </w:pPr>
    <w:rPr>
      <w:rFonts w:ascii="Verdana" w:hAnsi="Verdana"/>
      <w:color w:val="000000"/>
      <w:sz w:val="18"/>
      <w:szCs w:val="18"/>
      <w:lang w:eastAsia="ja-JP"/>
    </w:rPr>
  </w:style>
  <w:style w:type="paragraph" w:customStyle="1" w:styleId="itunewslist">
    <w:name w:val="itunews_list"/>
    <w:basedOn w:val="Normal"/>
    <w:uiPriority w:val="99"/>
    <w:rsid w:val="00902B80"/>
    <w:pPr>
      <w:tabs>
        <w:tab w:val="clear" w:pos="1134"/>
        <w:tab w:val="clear" w:pos="1871"/>
        <w:tab w:val="clear" w:pos="2268"/>
      </w:tabs>
      <w:overflowPunct/>
      <w:autoSpaceDE/>
      <w:autoSpaceDN/>
      <w:adjustRightInd/>
      <w:spacing w:before="100" w:after="100"/>
      <w:textAlignment w:val="auto"/>
    </w:pPr>
    <w:rPr>
      <w:rFonts w:ascii="Verdana" w:hAnsi="Verdana"/>
      <w:color w:val="000000"/>
      <w:sz w:val="16"/>
      <w:szCs w:val="16"/>
      <w:lang w:eastAsia="ja-JP"/>
    </w:rPr>
  </w:style>
  <w:style w:type="paragraph" w:customStyle="1" w:styleId="slist">
    <w:name w:val="slist"/>
    <w:basedOn w:val="Normal"/>
    <w:uiPriority w:val="99"/>
    <w:rsid w:val="00902B80"/>
    <w:pPr>
      <w:tabs>
        <w:tab w:val="clear" w:pos="1134"/>
        <w:tab w:val="clear" w:pos="1871"/>
        <w:tab w:val="clear" w:pos="2268"/>
      </w:tabs>
      <w:overflowPunct/>
      <w:autoSpaceDE/>
      <w:autoSpaceDN/>
      <w:adjustRightInd/>
      <w:spacing w:before="100" w:after="100"/>
      <w:textAlignment w:val="auto"/>
    </w:pPr>
    <w:rPr>
      <w:rFonts w:ascii="Verdana" w:hAnsi="Verdana"/>
      <w:color w:val="FFFFFF"/>
      <w:sz w:val="18"/>
      <w:szCs w:val="18"/>
      <w:lang w:eastAsia="ja-JP"/>
    </w:rPr>
  </w:style>
  <w:style w:type="paragraph" w:customStyle="1" w:styleId="newsroom">
    <w:name w:val="newsroom"/>
    <w:basedOn w:val="Normal"/>
    <w:uiPriority w:val="99"/>
    <w:rsid w:val="00902B80"/>
    <w:pPr>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0000"/>
      <w:sz w:val="10"/>
      <w:szCs w:val="10"/>
      <w:lang w:eastAsia="ja-JP"/>
    </w:rPr>
  </w:style>
  <w:style w:type="paragraph" w:customStyle="1" w:styleId="wrc">
    <w:name w:val="wrc"/>
    <w:basedOn w:val="Normal"/>
    <w:uiPriority w:val="99"/>
    <w:rsid w:val="00902B80"/>
    <w:pPr>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0000"/>
      <w:sz w:val="16"/>
      <w:szCs w:val="16"/>
      <w:lang w:eastAsia="ja-JP"/>
    </w:rPr>
  </w:style>
  <w:style w:type="paragraph" w:customStyle="1" w:styleId="folderheader">
    <w:name w:val="folder_header"/>
    <w:basedOn w:val="Normal"/>
    <w:uiPriority w:val="99"/>
    <w:rsid w:val="00902B80"/>
    <w:pPr>
      <w:pBdr>
        <w:top w:val="single" w:sz="6" w:space="5" w:color="004B96"/>
        <w:left w:val="single" w:sz="6" w:space="4" w:color="004B96"/>
        <w:bottom w:val="single" w:sz="6" w:space="5" w:color="004B96"/>
        <w:right w:val="single" w:sz="6" w:space="5" w:color="004B96"/>
      </w:pBdr>
      <w:shd w:val="clear" w:color="auto" w:fill="004B96"/>
      <w:tabs>
        <w:tab w:val="clear" w:pos="1134"/>
        <w:tab w:val="clear" w:pos="1871"/>
        <w:tab w:val="clear" w:pos="2268"/>
      </w:tabs>
      <w:overflowPunct/>
      <w:autoSpaceDE/>
      <w:autoSpaceDN/>
      <w:adjustRightInd/>
      <w:spacing w:before="100" w:after="100" w:line="240" w:lineRule="atLeast"/>
      <w:jc w:val="center"/>
      <w:textAlignment w:val="auto"/>
    </w:pPr>
    <w:rPr>
      <w:rFonts w:ascii="Verdana" w:hAnsi="Verdana"/>
      <w:b/>
      <w:bCs/>
      <w:color w:val="FFFFFF"/>
      <w:sz w:val="18"/>
      <w:szCs w:val="18"/>
      <w:lang w:eastAsia="ja-JP"/>
    </w:rPr>
  </w:style>
  <w:style w:type="paragraph" w:customStyle="1" w:styleId="bb-input">
    <w:name w:val="bb-input"/>
    <w:basedOn w:val="Normal"/>
    <w:uiPriority w:val="99"/>
    <w:rsid w:val="00902B80"/>
    <w:pPr>
      <w:pBdr>
        <w:top w:val="single" w:sz="6" w:space="0" w:color="99CCFF"/>
        <w:left w:val="single" w:sz="6" w:space="0" w:color="99CCFF"/>
        <w:bottom w:val="single" w:sz="6" w:space="0" w:color="99CCFF"/>
        <w:right w:val="single" w:sz="6" w:space="0" w:color="99CCFF"/>
      </w:pBdr>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0000"/>
      <w:sz w:val="18"/>
      <w:szCs w:val="18"/>
      <w:lang w:eastAsia="ja-JP"/>
    </w:rPr>
  </w:style>
  <w:style w:type="paragraph" w:customStyle="1" w:styleId="buttondisplay">
    <w:name w:val="buttondisplay"/>
    <w:basedOn w:val="Normal"/>
    <w:uiPriority w:val="99"/>
    <w:rsid w:val="00902B80"/>
    <w:pPr>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0000"/>
      <w:sz w:val="15"/>
      <w:szCs w:val="15"/>
      <w:lang w:eastAsia="ja-JP"/>
    </w:rPr>
  </w:style>
  <w:style w:type="paragraph" w:customStyle="1" w:styleId="buttonsearch">
    <w:name w:val="buttonsearch"/>
    <w:basedOn w:val="Normal"/>
    <w:uiPriority w:val="99"/>
    <w:rsid w:val="00902B80"/>
    <w:pPr>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0000"/>
      <w:sz w:val="15"/>
      <w:szCs w:val="15"/>
      <w:lang w:eastAsia="ja-JP"/>
    </w:rPr>
  </w:style>
  <w:style w:type="paragraph" w:customStyle="1" w:styleId="formdisplay">
    <w:name w:val="formdisplay"/>
    <w:basedOn w:val="Normal"/>
    <w:uiPriority w:val="99"/>
    <w:rsid w:val="00902B80"/>
    <w:pPr>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0000"/>
      <w:sz w:val="15"/>
      <w:szCs w:val="15"/>
      <w:lang w:eastAsia="ja-JP"/>
    </w:rPr>
  </w:style>
  <w:style w:type="paragraph" w:customStyle="1" w:styleId="go">
    <w:name w:val="go"/>
    <w:basedOn w:val="Normal"/>
    <w:uiPriority w:val="99"/>
    <w:rsid w:val="00902B80"/>
    <w:pPr>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0000"/>
      <w:sz w:val="17"/>
      <w:szCs w:val="17"/>
      <w:lang w:eastAsia="ja-JP"/>
    </w:rPr>
  </w:style>
  <w:style w:type="paragraph" w:customStyle="1" w:styleId="bluebordertable">
    <w:name w:val="bluebordertable"/>
    <w:basedOn w:val="Normal"/>
    <w:uiPriority w:val="99"/>
    <w:rsid w:val="00902B80"/>
    <w:pPr>
      <w:pBdr>
        <w:top w:val="single" w:sz="6" w:space="0" w:color="99CCFF"/>
        <w:left w:val="single" w:sz="6" w:space="0" w:color="99CCFF"/>
        <w:bottom w:val="single" w:sz="6" w:space="0" w:color="99CCFF"/>
        <w:right w:val="single" w:sz="6" w:space="0" w:color="99CCFF"/>
      </w:pBdr>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0000"/>
      <w:sz w:val="18"/>
      <w:szCs w:val="18"/>
      <w:lang w:eastAsia="ja-JP"/>
    </w:rPr>
  </w:style>
  <w:style w:type="paragraph" w:customStyle="1" w:styleId="redbordertable">
    <w:name w:val="redbordertable"/>
    <w:basedOn w:val="Normal"/>
    <w:uiPriority w:val="99"/>
    <w:rsid w:val="00902B80"/>
    <w:pPr>
      <w:pBdr>
        <w:top w:val="single" w:sz="6" w:space="0" w:color="FF0000"/>
        <w:left w:val="single" w:sz="6" w:space="0" w:color="FF0000"/>
        <w:bottom w:val="single" w:sz="6" w:space="0" w:color="FF0000"/>
        <w:right w:val="single" w:sz="6" w:space="0" w:color="FF0000"/>
      </w:pBdr>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0000"/>
      <w:sz w:val="18"/>
      <w:szCs w:val="18"/>
      <w:lang w:eastAsia="ja-JP"/>
    </w:rPr>
  </w:style>
  <w:style w:type="paragraph" w:customStyle="1" w:styleId="blueborder-gray">
    <w:name w:val="blueborder-gray"/>
    <w:basedOn w:val="Normal"/>
    <w:uiPriority w:val="99"/>
    <w:rsid w:val="00902B80"/>
    <w:pPr>
      <w:pBdr>
        <w:top w:val="single" w:sz="6" w:space="0" w:color="99CCFF"/>
        <w:left w:val="single" w:sz="6" w:space="0" w:color="99CCFF"/>
        <w:bottom w:val="single" w:sz="6" w:space="0" w:color="99CCFF"/>
        <w:right w:val="single" w:sz="6" w:space="0" w:color="99CCFF"/>
      </w:pBdr>
      <w:shd w:val="clear" w:color="auto" w:fill="EFEFEF"/>
      <w:tabs>
        <w:tab w:val="clear" w:pos="1134"/>
        <w:tab w:val="clear" w:pos="1871"/>
        <w:tab w:val="clear" w:pos="2268"/>
      </w:tabs>
      <w:overflowPunct/>
      <w:autoSpaceDE/>
      <w:autoSpaceDN/>
      <w:adjustRightInd/>
      <w:spacing w:before="100" w:after="100" w:line="240" w:lineRule="atLeast"/>
      <w:textAlignment w:val="auto"/>
    </w:pPr>
    <w:rPr>
      <w:rFonts w:ascii="Trebuchet MS" w:hAnsi="Trebuchet MS"/>
      <w:b/>
      <w:bCs/>
      <w:color w:val="000066"/>
      <w:sz w:val="18"/>
      <w:szCs w:val="18"/>
      <w:lang w:eastAsia="ja-JP"/>
    </w:rPr>
  </w:style>
  <w:style w:type="paragraph" w:customStyle="1" w:styleId="bluewhite">
    <w:name w:val="bluewhite"/>
    <w:basedOn w:val="Normal"/>
    <w:uiPriority w:val="99"/>
    <w:rsid w:val="00902B80"/>
    <w:pPr>
      <w:shd w:val="clear" w:color="auto" w:fill="0099FF"/>
      <w:tabs>
        <w:tab w:val="clear" w:pos="1134"/>
        <w:tab w:val="clear" w:pos="1871"/>
        <w:tab w:val="clear" w:pos="2268"/>
      </w:tabs>
      <w:overflowPunct/>
      <w:autoSpaceDE/>
      <w:autoSpaceDN/>
      <w:adjustRightInd/>
      <w:spacing w:before="100" w:after="100" w:line="240" w:lineRule="atLeast"/>
      <w:textAlignment w:val="auto"/>
    </w:pPr>
    <w:rPr>
      <w:rFonts w:ascii="Verdana" w:hAnsi="Verdana"/>
      <w:color w:val="FFFFFF"/>
      <w:sz w:val="18"/>
      <w:szCs w:val="18"/>
      <w:lang w:eastAsia="ja-JP"/>
    </w:rPr>
  </w:style>
  <w:style w:type="paragraph" w:customStyle="1" w:styleId="bottomline">
    <w:name w:val="bottomline"/>
    <w:basedOn w:val="Normal"/>
    <w:uiPriority w:val="99"/>
    <w:rsid w:val="00902B80"/>
    <w:pPr>
      <w:pBdr>
        <w:bottom w:val="single" w:sz="6" w:space="0" w:color="0099FF"/>
      </w:pBdr>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0000"/>
      <w:sz w:val="18"/>
      <w:szCs w:val="18"/>
      <w:lang w:eastAsia="ja-JP"/>
    </w:rPr>
  </w:style>
  <w:style w:type="paragraph" w:customStyle="1" w:styleId="ch-blue-red">
    <w:name w:val="ch-blue-red"/>
    <w:basedOn w:val="Normal"/>
    <w:uiPriority w:val="99"/>
    <w:rsid w:val="00902B80"/>
    <w:pPr>
      <w:shd w:val="clear" w:color="auto" w:fill="0099FF"/>
      <w:tabs>
        <w:tab w:val="clear" w:pos="1134"/>
        <w:tab w:val="clear" w:pos="1871"/>
        <w:tab w:val="clear" w:pos="2268"/>
      </w:tabs>
      <w:overflowPunct/>
      <w:autoSpaceDE/>
      <w:autoSpaceDN/>
      <w:adjustRightInd/>
      <w:spacing w:before="100" w:after="100" w:line="240" w:lineRule="atLeast"/>
      <w:textAlignment w:val="auto"/>
    </w:pPr>
    <w:rPr>
      <w:rFonts w:ascii="Verdana" w:hAnsi="Verdana"/>
      <w:b/>
      <w:bCs/>
      <w:color w:val="FF0000"/>
      <w:sz w:val="18"/>
      <w:szCs w:val="18"/>
      <w:lang w:eastAsia="ja-JP"/>
    </w:rPr>
  </w:style>
  <w:style w:type="paragraph" w:customStyle="1" w:styleId="ch-blue-white">
    <w:name w:val="ch-blue-white"/>
    <w:basedOn w:val="Normal"/>
    <w:uiPriority w:val="99"/>
    <w:rsid w:val="00902B80"/>
    <w:pPr>
      <w:shd w:val="clear" w:color="auto" w:fill="0099FF"/>
      <w:tabs>
        <w:tab w:val="clear" w:pos="1134"/>
        <w:tab w:val="clear" w:pos="1871"/>
        <w:tab w:val="clear" w:pos="2268"/>
      </w:tabs>
      <w:overflowPunct/>
      <w:autoSpaceDE/>
      <w:autoSpaceDN/>
      <w:adjustRightInd/>
      <w:spacing w:before="100" w:after="100" w:line="240" w:lineRule="atLeast"/>
      <w:textAlignment w:val="auto"/>
    </w:pPr>
    <w:rPr>
      <w:rFonts w:ascii="Verdana" w:hAnsi="Verdana"/>
      <w:b/>
      <w:bCs/>
      <w:color w:val="FFFFFF"/>
      <w:sz w:val="18"/>
      <w:szCs w:val="18"/>
      <w:lang w:eastAsia="ja-JP"/>
    </w:rPr>
  </w:style>
  <w:style w:type="paragraph" w:customStyle="1" w:styleId="ch-dblue-white">
    <w:name w:val="ch-dblue-white"/>
    <w:basedOn w:val="Normal"/>
    <w:uiPriority w:val="99"/>
    <w:rsid w:val="00902B80"/>
    <w:pPr>
      <w:shd w:val="clear" w:color="auto" w:fill="000066"/>
      <w:tabs>
        <w:tab w:val="clear" w:pos="1134"/>
        <w:tab w:val="clear" w:pos="1871"/>
        <w:tab w:val="clear" w:pos="2268"/>
      </w:tabs>
      <w:overflowPunct/>
      <w:autoSpaceDE/>
      <w:autoSpaceDN/>
      <w:adjustRightInd/>
      <w:spacing w:before="100" w:after="100" w:line="240" w:lineRule="atLeast"/>
      <w:textAlignment w:val="auto"/>
    </w:pPr>
    <w:rPr>
      <w:rFonts w:ascii="Verdana" w:hAnsi="Verdana"/>
      <w:b/>
      <w:bCs/>
      <w:color w:val="FFFFFF"/>
      <w:sz w:val="18"/>
      <w:szCs w:val="18"/>
      <w:lang w:eastAsia="ja-JP"/>
    </w:rPr>
  </w:style>
  <w:style w:type="paragraph" w:customStyle="1" w:styleId="ch-red-white">
    <w:name w:val="ch-red-white"/>
    <w:basedOn w:val="Normal"/>
    <w:uiPriority w:val="99"/>
    <w:rsid w:val="00902B80"/>
    <w:pPr>
      <w:shd w:val="clear" w:color="auto" w:fill="FF0000"/>
      <w:tabs>
        <w:tab w:val="clear" w:pos="1134"/>
        <w:tab w:val="clear" w:pos="1871"/>
        <w:tab w:val="clear" w:pos="2268"/>
      </w:tabs>
      <w:overflowPunct/>
      <w:autoSpaceDE/>
      <w:autoSpaceDN/>
      <w:adjustRightInd/>
      <w:spacing w:before="100" w:after="100" w:line="240" w:lineRule="atLeast"/>
      <w:textAlignment w:val="auto"/>
    </w:pPr>
    <w:rPr>
      <w:rFonts w:ascii="Verdana" w:hAnsi="Verdana"/>
      <w:b/>
      <w:bCs/>
      <w:color w:val="FFFFFF"/>
      <w:sz w:val="18"/>
      <w:szCs w:val="18"/>
      <w:lang w:eastAsia="ja-JP"/>
    </w:rPr>
  </w:style>
  <w:style w:type="paragraph" w:customStyle="1" w:styleId="lightblueborder">
    <w:name w:val="lightblueborder"/>
    <w:basedOn w:val="Normal"/>
    <w:uiPriority w:val="99"/>
    <w:rsid w:val="00902B80"/>
    <w:pPr>
      <w:pBdr>
        <w:top w:val="single" w:sz="6" w:space="0" w:color="A1B7DE"/>
        <w:left w:val="single" w:sz="6" w:space="0" w:color="A1B7DE"/>
        <w:bottom w:val="single" w:sz="6" w:space="0" w:color="A1B7DE"/>
        <w:right w:val="single" w:sz="6" w:space="0" w:color="A1B7DE"/>
      </w:pBdr>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0000"/>
      <w:sz w:val="18"/>
      <w:szCs w:val="18"/>
      <w:lang w:eastAsia="ja-JP"/>
    </w:rPr>
  </w:style>
  <w:style w:type="paragraph" w:customStyle="1" w:styleId="t-blue">
    <w:name w:val="t-blue"/>
    <w:basedOn w:val="Normal"/>
    <w:uiPriority w:val="99"/>
    <w:rsid w:val="00902B80"/>
    <w:pPr>
      <w:tabs>
        <w:tab w:val="clear" w:pos="1134"/>
        <w:tab w:val="clear" w:pos="1871"/>
        <w:tab w:val="clear" w:pos="2268"/>
      </w:tabs>
      <w:overflowPunct/>
      <w:autoSpaceDE/>
      <w:autoSpaceDN/>
      <w:adjustRightInd/>
      <w:spacing w:before="100" w:after="100" w:line="240" w:lineRule="atLeast"/>
      <w:textAlignment w:val="auto"/>
    </w:pPr>
    <w:rPr>
      <w:rFonts w:ascii="Verdana" w:hAnsi="Verdana"/>
      <w:b/>
      <w:bCs/>
      <w:color w:val="000066"/>
      <w:sz w:val="18"/>
      <w:szCs w:val="18"/>
      <w:lang w:eastAsia="ja-JP"/>
    </w:rPr>
  </w:style>
  <w:style w:type="paragraph" w:customStyle="1" w:styleId="t-row">
    <w:name w:val="t-row"/>
    <w:basedOn w:val="Normal"/>
    <w:uiPriority w:val="99"/>
    <w:rsid w:val="00902B80"/>
    <w:pPr>
      <w:pBdr>
        <w:top w:val="single" w:sz="6" w:space="0" w:color="99CCFF"/>
        <w:left w:val="single" w:sz="6" w:space="0" w:color="99CCFF"/>
        <w:bottom w:val="single" w:sz="6" w:space="0" w:color="99CCFF"/>
        <w:right w:val="single" w:sz="6" w:space="0" w:color="99CCFF"/>
      </w:pBdr>
      <w:shd w:val="clear" w:color="auto" w:fill="E6EBFF"/>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0000"/>
      <w:sz w:val="18"/>
      <w:szCs w:val="18"/>
      <w:lang w:eastAsia="ja-JP"/>
    </w:rPr>
  </w:style>
  <w:style w:type="paragraph" w:customStyle="1" w:styleId="t-text">
    <w:name w:val="t-text"/>
    <w:basedOn w:val="Normal"/>
    <w:uiPriority w:val="99"/>
    <w:rsid w:val="00902B80"/>
    <w:pPr>
      <w:pBdr>
        <w:top w:val="single" w:sz="6" w:space="0" w:color="99CCFF"/>
        <w:left w:val="single" w:sz="6" w:space="0" w:color="99CCFF"/>
        <w:bottom w:val="single" w:sz="6" w:space="0" w:color="99CCFF"/>
        <w:right w:val="single" w:sz="6" w:space="0" w:color="99CCFF"/>
      </w:pBdr>
      <w:shd w:val="clear" w:color="auto" w:fill="FFFFC6"/>
      <w:tabs>
        <w:tab w:val="clear" w:pos="1134"/>
        <w:tab w:val="clear" w:pos="1871"/>
        <w:tab w:val="clear" w:pos="2268"/>
      </w:tabs>
      <w:overflowPunct/>
      <w:autoSpaceDE/>
      <w:autoSpaceDN/>
      <w:adjustRightInd/>
      <w:spacing w:before="100" w:after="100" w:line="240" w:lineRule="atLeast"/>
      <w:textAlignment w:val="auto"/>
    </w:pPr>
    <w:rPr>
      <w:rFonts w:ascii="Verdana" w:hAnsi="Verdana"/>
      <w:b/>
      <w:bCs/>
      <w:color w:val="000000"/>
      <w:sz w:val="18"/>
      <w:szCs w:val="18"/>
      <w:lang w:eastAsia="ja-JP"/>
    </w:rPr>
  </w:style>
  <w:style w:type="paragraph" w:customStyle="1" w:styleId="globe">
    <w:name w:val="globe"/>
    <w:basedOn w:val="Normal"/>
    <w:uiPriority w:val="99"/>
    <w:rsid w:val="00902B80"/>
    <w:pPr>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0000"/>
      <w:sz w:val="18"/>
      <w:szCs w:val="18"/>
      <w:lang w:eastAsia="ja-JP"/>
    </w:rPr>
  </w:style>
  <w:style w:type="paragraph" w:customStyle="1" w:styleId="globe-l">
    <w:name w:val="globe-l"/>
    <w:basedOn w:val="Normal"/>
    <w:uiPriority w:val="99"/>
    <w:rsid w:val="00902B80"/>
    <w:pPr>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0000"/>
      <w:sz w:val="18"/>
      <w:szCs w:val="18"/>
      <w:lang w:eastAsia="ja-JP"/>
    </w:rPr>
  </w:style>
  <w:style w:type="paragraph" w:customStyle="1" w:styleId="globe-t">
    <w:name w:val="globe-t"/>
    <w:basedOn w:val="Normal"/>
    <w:uiPriority w:val="99"/>
    <w:rsid w:val="00902B80"/>
    <w:pPr>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0000"/>
      <w:sz w:val="18"/>
      <w:szCs w:val="18"/>
      <w:lang w:eastAsia="ja-JP"/>
    </w:rPr>
  </w:style>
  <w:style w:type="paragraph" w:customStyle="1" w:styleId="itumenu">
    <w:name w:val="itumenu"/>
    <w:basedOn w:val="Normal"/>
    <w:uiPriority w:val="99"/>
    <w:rsid w:val="00902B80"/>
    <w:pPr>
      <w:tabs>
        <w:tab w:val="clear" w:pos="1134"/>
        <w:tab w:val="clear" w:pos="1871"/>
        <w:tab w:val="clear" w:pos="2268"/>
      </w:tabs>
      <w:overflowPunct/>
      <w:autoSpaceDE/>
      <w:autoSpaceDN/>
      <w:adjustRightInd/>
      <w:spacing w:before="100" w:after="100" w:line="240" w:lineRule="atLeast"/>
      <w:textAlignment w:val="auto"/>
    </w:pPr>
    <w:rPr>
      <w:rFonts w:ascii="Verdana" w:hAnsi="Verdana"/>
      <w:b/>
      <w:bCs/>
      <w:color w:val="99CCFF"/>
      <w:sz w:val="18"/>
      <w:szCs w:val="18"/>
      <w:lang w:eastAsia="ja-JP"/>
    </w:rPr>
  </w:style>
  <w:style w:type="paragraph" w:customStyle="1" w:styleId="navleft">
    <w:name w:val="navleft"/>
    <w:basedOn w:val="Normal"/>
    <w:uiPriority w:val="99"/>
    <w:rsid w:val="00902B80"/>
    <w:pPr>
      <w:tabs>
        <w:tab w:val="clear" w:pos="1134"/>
        <w:tab w:val="clear" w:pos="1871"/>
        <w:tab w:val="clear" w:pos="2268"/>
      </w:tabs>
      <w:overflowPunct/>
      <w:autoSpaceDE/>
      <w:autoSpaceDN/>
      <w:adjustRightInd/>
      <w:spacing w:before="100" w:after="100" w:line="240" w:lineRule="atLeast"/>
      <w:jc w:val="right"/>
      <w:textAlignment w:val="auto"/>
    </w:pPr>
    <w:rPr>
      <w:rFonts w:ascii="Arial" w:hAnsi="Arial" w:cs="Arial"/>
      <w:b/>
      <w:bCs/>
      <w:color w:val="FFFFFF"/>
      <w:sz w:val="18"/>
      <w:szCs w:val="18"/>
      <w:lang w:eastAsia="ja-JP"/>
    </w:rPr>
  </w:style>
  <w:style w:type="paragraph" w:customStyle="1" w:styleId="locator">
    <w:name w:val="locator"/>
    <w:basedOn w:val="Normal"/>
    <w:uiPriority w:val="99"/>
    <w:rsid w:val="00902B80"/>
    <w:pPr>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0066"/>
      <w:sz w:val="17"/>
      <w:szCs w:val="17"/>
      <w:lang w:eastAsia="ja-JP"/>
    </w:rPr>
  </w:style>
  <w:style w:type="paragraph" w:customStyle="1" w:styleId="tsize8pt">
    <w:name w:val="tsize8pt"/>
    <w:basedOn w:val="Normal"/>
    <w:uiPriority w:val="99"/>
    <w:rsid w:val="00902B80"/>
    <w:pPr>
      <w:tabs>
        <w:tab w:val="clear" w:pos="1134"/>
        <w:tab w:val="clear" w:pos="1871"/>
        <w:tab w:val="clear" w:pos="2268"/>
      </w:tabs>
      <w:overflowPunct/>
      <w:autoSpaceDE/>
      <w:autoSpaceDN/>
      <w:adjustRightInd/>
      <w:spacing w:before="0" w:after="100" w:line="240" w:lineRule="atLeast"/>
      <w:textAlignment w:val="auto"/>
    </w:pPr>
    <w:rPr>
      <w:rFonts w:ascii="Verdana" w:hAnsi="Verdana"/>
      <w:color w:val="000000"/>
      <w:sz w:val="15"/>
      <w:szCs w:val="15"/>
      <w:lang w:eastAsia="ja-JP"/>
    </w:rPr>
  </w:style>
  <w:style w:type="paragraph" w:customStyle="1" w:styleId="smalltext">
    <w:name w:val="smalltext"/>
    <w:basedOn w:val="Normal"/>
    <w:uiPriority w:val="99"/>
    <w:rsid w:val="00902B80"/>
    <w:pPr>
      <w:tabs>
        <w:tab w:val="clear" w:pos="1134"/>
        <w:tab w:val="clear" w:pos="1871"/>
        <w:tab w:val="clear" w:pos="2268"/>
      </w:tabs>
      <w:overflowPunct/>
      <w:autoSpaceDE/>
      <w:autoSpaceDN/>
      <w:adjustRightInd/>
      <w:spacing w:before="0" w:after="100" w:line="240" w:lineRule="atLeast"/>
      <w:textAlignment w:val="auto"/>
    </w:pPr>
    <w:rPr>
      <w:rFonts w:ascii="Verdana" w:hAnsi="Verdana"/>
      <w:color w:val="000000"/>
      <w:sz w:val="15"/>
      <w:szCs w:val="15"/>
      <w:lang w:eastAsia="ja-JP"/>
    </w:rPr>
  </w:style>
  <w:style w:type="paragraph" w:customStyle="1" w:styleId="bulletlist-blue">
    <w:name w:val="bulletlist-blue"/>
    <w:basedOn w:val="Normal"/>
    <w:uiPriority w:val="99"/>
    <w:rsid w:val="00902B80"/>
    <w:pPr>
      <w:tabs>
        <w:tab w:val="clear" w:pos="1134"/>
        <w:tab w:val="clear" w:pos="1871"/>
        <w:tab w:val="clear" w:pos="2268"/>
      </w:tabs>
      <w:overflowPunct/>
      <w:autoSpaceDE/>
      <w:autoSpaceDN/>
      <w:adjustRightInd/>
      <w:spacing w:before="75" w:after="75" w:line="240" w:lineRule="atLeast"/>
      <w:ind w:left="300"/>
      <w:textAlignment w:val="auto"/>
    </w:pPr>
    <w:rPr>
      <w:rFonts w:ascii="Trebuchet MS" w:hAnsi="Trebuchet MS"/>
      <w:color w:val="000000"/>
      <w:sz w:val="18"/>
      <w:szCs w:val="18"/>
      <w:lang w:eastAsia="ja-JP"/>
    </w:rPr>
  </w:style>
  <w:style w:type="paragraph" w:customStyle="1" w:styleId="bulletlist-red">
    <w:name w:val="bulletlist-red"/>
    <w:basedOn w:val="Normal"/>
    <w:uiPriority w:val="99"/>
    <w:rsid w:val="00902B80"/>
    <w:pPr>
      <w:tabs>
        <w:tab w:val="clear" w:pos="1134"/>
        <w:tab w:val="clear" w:pos="1871"/>
        <w:tab w:val="clear" w:pos="2268"/>
      </w:tabs>
      <w:overflowPunct/>
      <w:autoSpaceDE/>
      <w:autoSpaceDN/>
      <w:adjustRightInd/>
      <w:spacing w:before="75" w:after="75" w:line="240" w:lineRule="atLeast"/>
      <w:ind w:left="300"/>
      <w:textAlignment w:val="auto"/>
    </w:pPr>
    <w:rPr>
      <w:rFonts w:ascii="Trebuchet MS" w:hAnsi="Trebuchet MS"/>
      <w:color w:val="000000"/>
      <w:sz w:val="18"/>
      <w:szCs w:val="18"/>
      <w:lang w:eastAsia="ja-JP"/>
    </w:rPr>
  </w:style>
  <w:style w:type="paragraph" w:customStyle="1" w:styleId="arrowlist-blue">
    <w:name w:val="arrowlist-blue"/>
    <w:basedOn w:val="Normal"/>
    <w:uiPriority w:val="99"/>
    <w:rsid w:val="00902B80"/>
    <w:pPr>
      <w:tabs>
        <w:tab w:val="clear" w:pos="1134"/>
        <w:tab w:val="clear" w:pos="1871"/>
        <w:tab w:val="clear" w:pos="2268"/>
      </w:tabs>
      <w:overflowPunct/>
      <w:autoSpaceDE/>
      <w:autoSpaceDN/>
      <w:adjustRightInd/>
      <w:spacing w:before="75" w:after="75" w:line="240" w:lineRule="atLeast"/>
      <w:ind w:left="300"/>
      <w:textAlignment w:val="auto"/>
    </w:pPr>
    <w:rPr>
      <w:rFonts w:ascii="Trebuchet MS" w:hAnsi="Trebuchet MS"/>
      <w:color w:val="000000"/>
      <w:sz w:val="18"/>
      <w:szCs w:val="18"/>
      <w:lang w:eastAsia="ja-JP"/>
    </w:rPr>
  </w:style>
  <w:style w:type="paragraph" w:customStyle="1" w:styleId="arrowlist-red">
    <w:name w:val="arrowlist-red"/>
    <w:basedOn w:val="Normal"/>
    <w:uiPriority w:val="99"/>
    <w:rsid w:val="00902B80"/>
    <w:pPr>
      <w:tabs>
        <w:tab w:val="clear" w:pos="1134"/>
        <w:tab w:val="clear" w:pos="1871"/>
        <w:tab w:val="clear" w:pos="2268"/>
      </w:tabs>
      <w:overflowPunct/>
      <w:autoSpaceDE/>
      <w:autoSpaceDN/>
      <w:adjustRightInd/>
      <w:spacing w:before="75" w:after="75" w:line="240" w:lineRule="atLeast"/>
      <w:ind w:left="300"/>
      <w:textAlignment w:val="auto"/>
    </w:pPr>
    <w:rPr>
      <w:rFonts w:ascii="Trebuchet MS" w:hAnsi="Trebuchet MS"/>
      <w:color w:val="000000"/>
      <w:sz w:val="18"/>
      <w:szCs w:val="18"/>
      <w:lang w:eastAsia="ja-JP"/>
    </w:rPr>
  </w:style>
  <w:style w:type="paragraph" w:customStyle="1" w:styleId="pdivider">
    <w:name w:val="pdivider"/>
    <w:basedOn w:val="Normal"/>
    <w:uiPriority w:val="99"/>
    <w:rsid w:val="00902B80"/>
    <w:pPr>
      <w:tabs>
        <w:tab w:val="clear" w:pos="1134"/>
        <w:tab w:val="clear" w:pos="1871"/>
        <w:tab w:val="clear" w:pos="2268"/>
      </w:tabs>
      <w:overflowPunct/>
      <w:autoSpaceDE/>
      <w:autoSpaceDN/>
      <w:adjustRightInd/>
      <w:spacing w:before="75" w:after="75" w:line="240" w:lineRule="atLeast"/>
      <w:ind w:left="75" w:right="75"/>
      <w:textAlignment w:val="auto"/>
    </w:pPr>
    <w:rPr>
      <w:rFonts w:ascii="Verdana" w:hAnsi="Verdana"/>
      <w:color w:val="000000"/>
      <w:sz w:val="8"/>
      <w:szCs w:val="8"/>
      <w:lang w:eastAsia="ja-JP"/>
    </w:rPr>
  </w:style>
  <w:style w:type="paragraph" w:customStyle="1" w:styleId="pj">
    <w:name w:val="pj"/>
    <w:basedOn w:val="Normal"/>
    <w:uiPriority w:val="99"/>
    <w:rsid w:val="00902B80"/>
    <w:pPr>
      <w:tabs>
        <w:tab w:val="clear" w:pos="1134"/>
        <w:tab w:val="clear" w:pos="1871"/>
        <w:tab w:val="clear" w:pos="2268"/>
      </w:tabs>
      <w:overflowPunct/>
      <w:autoSpaceDE/>
      <w:autoSpaceDN/>
      <w:adjustRightInd/>
      <w:spacing w:before="100" w:after="100" w:line="240" w:lineRule="atLeast"/>
      <w:jc w:val="both"/>
      <w:textAlignment w:val="auto"/>
    </w:pPr>
    <w:rPr>
      <w:rFonts w:ascii="Verdana" w:hAnsi="Verdana"/>
      <w:color w:val="000000"/>
      <w:sz w:val="18"/>
      <w:szCs w:val="18"/>
      <w:lang w:eastAsia="ja-JP"/>
    </w:rPr>
  </w:style>
  <w:style w:type="paragraph" w:customStyle="1" w:styleId="pml-40">
    <w:name w:val="pml-40"/>
    <w:basedOn w:val="Normal"/>
    <w:uiPriority w:val="99"/>
    <w:rsid w:val="00902B80"/>
    <w:pPr>
      <w:tabs>
        <w:tab w:val="clear" w:pos="1134"/>
        <w:tab w:val="clear" w:pos="1871"/>
        <w:tab w:val="clear" w:pos="2268"/>
      </w:tabs>
      <w:overflowPunct/>
      <w:autoSpaceDE/>
      <w:autoSpaceDN/>
      <w:adjustRightInd/>
      <w:spacing w:before="100" w:after="100" w:line="240" w:lineRule="atLeast"/>
      <w:ind w:left="600"/>
      <w:textAlignment w:val="auto"/>
    </w:pPr>
    <w:rPr>
      <w:rFonts w:ascii="Verdana" w:hAnsi="Verdana"/>
      <w:color w:val="000000"/>
      <w:sz w:val="18"/>
      <w:szCs w:val="18"/>
      <w:lang w:eastAsia="ja-JP"/>
    </w:rPr>
  </w:style>
  <w:style w:type="paragraph" w:customStyle="1" w:styleId="subfolderstyle">
    <w:name w:val="subfolderstyle"/>
    <w:basedOn w:val="Normal"/>
    <w:uiPriority w:val="99"/>
    <w:rsid w:val="00902B80"/>
    <w:pPr>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0000"/>
      <w:sz w:val="18"/>
      <w:szCs w:val="18"/>
      <w:lang w:eastAsia="ja-JP"/>
    </w:rPr>
  </w:style>
  <w:style w:type="paragraph" w:customStyle="1" w:styleId="subfolderstyle1">
    <w:name w:val="subfolderstyle1"/>
    <w:basedOn w:val="Normal"/>
    <w:uiPriority w:val="99"/>
    <w:rsid w:val="00902B80"/>
    <w:pPr>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0000"/>
      <w:sz w:val="18"/>
      <w:szCs w:val="18"/>
      <w:lang w:eastAsia="ja-JP"/>
    </w:rPr>
  </w:style>
  <w:style w:type="paragraph" w:customStyle="1" w:styleId="awmgeneric">
    <w:name w:val="awmgeneric"/>
    <w:basedOn w:val="Normal"/>
    <w:uiPriority w:val="99"/>
    <w:rsid w:val="00902B80"/>
    <w:pPr>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0000"/>
      <w:sz w:val="18"/>
      <w:szCs w:val="18"/>
      <w:lang w:eastAsia="ja-JP"/>
    </w:rPr>
  </w:style>
  <w:style w:type="paragraph" w:customStyle="1" w:styleId="awmst0">
    <w:name w:val="awmst0"/>
    <w:basedOn w:val="Normal"/>
    <w:uiPriority w:val="99"/>
    <w:rsid w:val="00902B80"/>
    <w:pPr>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0000"/>
      <w:sz w:val="18"/>
      <w:szCs w:val="18"/>
      <w:lang w:eastAsia="ja-JP"/>
    </w:rPr>
  </w:style>
  <w:style w:type="paragraph" w:customStyle="1" w:styleId="awmsttd0">
    <w:name w:val="awmsttd0"/>
    <w:basedOn w:val="Normal"/>
    <w:uiPriority w:val="99"/>
    <w:rsid w:val="00902B80"/>
    <w:pPr>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0000"/>
      <w:sz w:val="18"/>
      <w:szCs w:val="18"/>
      <w:lang w:eastAsia="ja-JP"/>
    </w:rPr>
  </w:style>
  <w:style w:type="paragraph" w:customStyle="1" w:styleId="awmstbg0">
    <w:name w:val="awmstbg0"/>
    <w:basedOn w:val="Normal"/>
    <w:uiPriority w:val="99"/>
    <w:rsid w:val="00902B80"/>
    <w:pPr>
      <w:shd w:val="clear" w:color="auto" w:fill="004B96"/>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0000"/>
      <w:sz w:val="18"/>
      <w:szCs w:val="18"/>
      <w:lang w:eastAsia="ja-JP"/>
    </w:rPr>
  </w:style>
  <w:style w:type="paragraph" w:customStyle="1" w:styleId="awmstcbg0">
    <w:name w:val="awmstcbg0"/>
    <w:basedOn w:val="Normal"/>
    <w:uiPriority w:val="99"/>
    <w:rsid w:val="00902B80"/>
    <w:pPr>
      <w:shd w:val="clear" w:color="auto" w:fill="004B96"/>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0000"/>
      <w:sz w:val="18"/>
      <w:szCs w:val="18"/>
      <w:lang w:eastAsia="ja-JP"/>
    </w:rPr>
  </w:style>
  <w:style w:type="paragraph" w:customStyle="1" w:styleId="awmst1">
    <w:name w:val="awmst1"/>
    <w:basedOn w:val="Normal"/>
    <w:uiPriority w:val="99"/>
    <w:rsid w:val="00902B80"/>
    <w:pPr>
      <w:tabs>
        <w:tab w:val="clear" w:pos="1134"/>
        <w:tab w:val="clear" w:pos="1871"/>
        <w:tab w:val="clear" w:pos="2268"/>
      </w:tabs>
      <w:overflowPunct/>
      <w:autoSpaceDE/>
      <w:autoSpaceDN/>
      <w:adjustRightInd/>
      <w:spacing w:before="100" w:after="100" w:line="240" w:lineRule="atLeast"/>
      <w:textAlignment w:val="auto"/>
    </w:pPr>
    <w:rPr>
      <w:rFonts w:ascii="Verdana" w:hAnsi="Verdana"/>
      <w:b/>
      <w:bCs/>
      <w:color w:val="FFFFFF"/>
      <w:sz w:val="16"/>
      <w:szCs w:val="16"/>
      <w:lang w:eastAsia="ja-JP"/>
    </w:rPr>
  </w:style>
  <w:style w:type="paragraph" w:customStyle="1" w:styleId="awmsttd1">
    <w:name w:val="awmsttd1"/>
    <w:basedOn w:val="Normal"/>
    <w:uiPriority w:val="99"/>
    <w:rsid w:val="00902B80"/>
    <w:pPr>
      <w:tabs>
        <w:tab w:val="clear" w:pos="1134"/>
        <w:tab w:val="clear" w:pos="1871"/>
        <w:tab w:val="clear" w:pos="2268"/>
      </w:tabs>
      <w:overflowPunct/>
      <w:autoSpaceDE/>
      <w:autoSpaceDN/>
      <w:adjustRightInd/>
      <w:spacing w:before="100" w:after="100" w:line="240" w:lineRule="atLeast"/>
      <w:textAlignment w:val="auto"/>
    </w:pPr>
    <w:rPr>
      <w:rFonts w:ascii="Verdana" w:hAnsi="Verdana"/>
      <w:b/>
      <w:bCs/>
      <w:color w:val="FFFFFF"/>
      <w:sz w:val="16"/>
      <w:szCs w:val="16"/>
      <w:lang w:eastAsia="ja-JP"/>
    </w:rPr>
  </w:style>
  <w:style w:type="paragraph" w:customStyle="1" w:styleId="awmstbg1">
    <w:name w:val="awmstbg1"/>
    <w:basedOn w:val="Normal"/>
    <w:uiPriority w:val="99"/>
    <w:rsid w:val="00902B80"/>
    <w:pPr>
      <w:shd w:val="clear" w:color="auto" w:fill="004B96"/>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0000"/>
      <w:sz w:val="18"/>
      <w:szCs w:val="18"/>
      <w:lang w:eastAsia="ja-JP"/>
    </w:rPr>
  </w:style>
  <w:style w:type="paragraph" w:customStyle="1" w:styleId="awmstcbg1">
    <w:name w:val="awmstcbg1"/>
    <w:basedOn w:val="Normal"/>
    <w:uiPriority w:val="99"/>
    <w:rsid w:val="00902B80"/>
    <w:pPr>
      <w:shd w:val="clear" w:color="auto" w:fill="004B96"/>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0000"/>
      <w:sz w:val="18"/>
      <w:szCs w:val="18"/>
      <w:lang w:eastAsia="ja-JP"/>
    </w:rPr>
  </w:style>
  <w:style w:type="paragraph" w:customStyle="1" w:styleId="awmst2">
    <w:name w:val="awmst2"/>
    <w:basedOn w:val="Normal"/>
    <w:uiPriority w:val="99"/>
    <w:rsid w:val="00902B80"/>
    <w:pPr>
      <w:pBdr>
        <w:top w:val="single" w:sz="6" w:space="2" w:color="000000"/>
        <w:left w:val="single" w:sz="6" w:space="0" w:color="000000"/>
        <w:bottom w:val="single" w:sz="6" w:space="2" w:color="000000"/>
        <w:right w:val="single" w:sz="6" w:space="0" w:color="000000"/>
      </w:pBdr>
      <w:tabs>
        <w:tab w:val="clear" w:pos="1134"/>
        <w:tab w:val="clear" w:pos="1871"/>
        <w:tab w:val="clear" w:pos="2268"/>
      </w:tabs>
      <w:overflowPunct/>
      <w:autoSpaceDE/>
      <w:autoSpaceDN/>
      <w:adjustRightInd/>
      <w:spacing w:before="100" w:after="100" w:line="240" w:lineRule="atLeast"/>
      <w:textAlignment w:val="auto"/>
    </w:pPr>
    <w:rPr>
      <w:rFonts w:ascii="Verdana" w:hAnsi="Verdana"/>
      <w:b/>
      <w:bCs/>
      <w:color w:val="000000"/>
      <w:sz w:val="16"/>
      <w:szCs w:val="16"/>
      <w:lang w:eastAsia="ja-JP"/>
    </w:rPr>
  </w:style>
  <w:style w:type="paragraph" w:customStyle="1" w:styleId="awmsttd2">
    <w:name w:val="awmsttd2"/>
    <w:basedOn w:val="Normal"/>
    <w:uiPriority w:val="99"/>
    <w:rsid w:val="00902B80"/>
    <w:pPr>
      <w:tabs>
        <w:tab w:val="clear" w:pos="1134"/>
        <w:tab w:val="clear" w:pos="1871"/>
        <w:tab w:val="clear" w:pos="2268"/>
      </w:tabs>
      <w:overflowPunct/>
      <w:autoSpaceDE/>
      <w:autoSpaceDN/>
      <w:adjustRightInd/>
      <w:spacing w:before="100" w:after="100" w:line="240" w:lineRule="atLeast"/>
      <w:textAlignment w:val="auto"/>
    </w:pPr>
    <w:rPr>
      <w:rFonts w:ascii="Verdana" w:hAnsi="Verdana"/>
      <w:b/>
      <w:bCs/>
      <w:color w:val="000000"/>
      <w:sz w:val="16"/>
      <w:szCs w:val="16"/>
      <w:lang w:eastAsia="ja-JP"/>
    </w:rPr>
  </w:style>
  <w:style w:type="paragraph" w:customStyle="1" w:styleId="awmstbg2">
    <w:name w:val="awmstbg2"/>
    <w:basedOn w:val="Normal"/>
    <w:uiPriority w:val="99"/>
    <w:rsid w:val="00902B80"/>
    <w:pPr>
      <w:pBdr>
        <w:top w:val="single" w:sz="6" w:space="0" w:color="000000"/>
        <w:left w:val="single" w:sz="6" w:space="0" w:color="000000"/>
        <w:bottom w:val="single" w:sz="6" w:space="0" w:color="000000"/>
        <w:right w:val="single" w:sz="6" w:space="0" w:color="000000"/>
      </w:pBdr>
      <w:shd w:val="clear" w:color="auto" w:fill="CFDEF3"/>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0000"/>
      <w:sz w:val="18"/>
      <w:szCs w:val="18"/>
      <w:lang w:eastAsia="ja-JP"/>
    </w:rPr>
  </w:style>
  <w:style w:type="paragraph" w:customStyle="1" w:styleId="awmstcbg2">
    <w:name w:val="awmstcbg2"/>
    <w:basedOn w:val="Normal"/>
    <w:uiPriority w:val="99"/>
    <w:rsid w:val="00902B80"/>
    <w:pPr>
      <w:pBdr>
        <w:top w:val="single" w:sz="6" w:space="0" w:color="000000"/>
        <w:left w:val="single" w:sz="6" w:space="0" w:color="000000"/>
        <w:bottom w:val="single" w:sz="6" w:space="0" w:color="000000"/>
        <w:right w:val="single" w:sz="6" w:space="0" w:color="000000"/>
      </w:pBdr>
      <w:shd w:val="clear" w:color="auto" w:fill="CFDEF3"/>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0000"/>
      <w:sz w:val="18"/>
      <w:szCs w:val="18"/>
      <w:lang w:eastAsia="ja-JP"/>
    </w:rPr>
  </w:style>
  <w:style w:type="paragraph" w:customStyle="1" w:styleId="awmst3">
    <w:name w:val="awmst3"/>
    <w:basedOn w:val="Normal"/>
    <w:uiPriority w:val="99"/>
    <w:rsid w:val="00902B80"/>
    <w:pPr>
      <w:tabs>
        <w:tab w:val="clear" w:pos="1134"/>
        <w:tab w:val="clear" w:pos="1871"/>
        <w:tab w:val="clear" w:pos="2268"/>
      </w:tabs>
      <w:overflowPunct/>
      <w:autoSpaceDE/>
      <w:autoSpaceDN/>
      <w:adjustRightInd/>
      <w:spacing w:before="100" w:after="100" w:line="240" w:lineRule="atLeast"/>
      <w:textAlignment w:val="auto"/>
    </w:pPr>
    <w:rPr>
      <w:rFonts w:ascii="Verdana" w:hAnsi="Verdana"/>
      <w:b/>
      <w:bCs/>
      <w:color w:val="FFFFFF"/>
      <w:sz w:val="16"/>
      <w:szCs w:val="16"/>
      <w:lang w:eastAsia="ja-JP"/>
    </w:rPr>
  </w:style>
  <w:style w:type="paragraph" w:customStyle="1" w:styleId="awmsttd3">
    <w:name w:val="awmsttd3"/>
    <w:basedOn w:val="Normal"/>
    <w:uiPriority w:val="99"/>
    <w:rsid w:val="00902B80"/>
    <w:pPr>
      <w:tabs>
        <w:tab w:val="clear" w:pos="1134"/>
        <w:tab w:val="clear" w:pos="1871"/>
        <w:tab w:val="clear" w:pos="2268"/>
      </w:tabs>
      <w:overflowPunct/>
      <w:autoSpaceDE/>
      <w:autoSpaceDN/>
      <w:adjustRightInd/>
      <w:spacing w:before="100" w:after="100" w:line="240" w:lineRule="atLeast"/>
      <w:textAlignment w:val="auto"/>
    </w:pPr>
    <w:rPr>
      <w:rFonts w:ascii="Verdana" w:hAnsi="Verdana"/>
      <w:b/>
      <w:bCs/>
      <w:color w:val="FFFFFF"/>
      <w:sz w:val="16"/>
      <w:szCs w:val="16"/>
      <w:lang w:eastAsia="ja-JP"/>
    </w:rPr>
  </w:style>
  <w:style w:type="paragraph" w:customStyle="1" w:styleId="awmstbg3">
    <w:name w:val="awmstbg3"/>
    <w:basedOn w:val="Normal"/>
    <w:uiPriority w:val="99"/>
    <w:rsid w:val="00902B80"/>
    <w:pPr>
      <w:shd w:val="clear" w:color="auto" w:fill="004B96"/>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0000"/>
      <w:sz w:val="18"/>
      <w:szCs w:val="18"/>
      <w:lang w:eastAsia="ja-JP"/>
    </w:rPr>
  </w:style>
  <w:style w:type="paragraph" w:customStyle="1" w:styleId="awmstcbg3">
    <w:name w:val="awmstcbg3"/>
    <w:basedOn w:val="Normal"/>
    <w:uiPriority w:val="99"/>
    <w:rsid w:val="00902B80"/>
    <w:pPr>
      <w:shd w:val="clear" w:color="auto" w:fill="004B96"/>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0000"/>
      <w:sz w:val="18"/>
      <w:szCs w:val="18"/>
      <w:lang w:eastAsia="ja-JP"/>
    </w:rPr>
  </w:style>
  <w:style w:type="paragraph" w:customStyle="1" w:styleId="awmst4">
    <w:name w:val="awmst4"/>
    <w:basedOn w:val="Normal"/>
    <w:uiPriority w:val="99"/>
    <w:rsid w:val="00902B80"/>
    <w:pPr>
      <w:pBdr>
        <w:top w:val="single" w:sz="6" w:space="2" w:color="000000"/>
        <w:left w:val="single" w:sz="6" w:space="2" w:color="000000"/>
        <w:bottom w:val="single" w:sz="6" w:space="2" w:color="000000"/>
        <w:right w:val="single" w:sz="6" w:space="2" w:color="000000"/>
      </w:pBdr>
      <w:tabs>
        <w:tab w:val="clear" w:pos="1134"/>
        <w:tab w:val="clear" w:pos="1871"/>
        <w:tab w:val="clear" w:pos="2268"/>
      </w:tabs>
      <w:overflowPunct/>
      <w:autoSpaceDE/>
      <w:autoSpaceDN/>
      <w:adjustRightInd/>
      <w:spacing w:before="100" w:after="100" w:line="240" w:lineRule="atLeast"/>
      <w:textAlignment w:val="auto"/>
    </w:pPr>
    <w:rPr>
      <w:rFonts w:ascii="Verdana" w:hAnsi="Verdana"/>
      <w:b/>
      <w:bCs/>
      <w:color w:val="000000"/>
      <w:sz w:val="16"/>
      <w:szCs w:val="16"/>
      <w:lang w:eastAsia="ja-JP"/>
    </w:rPr>
  </w:style>
  <w:style w:type="paragraph" w:customStyle="1" w:styleId="awmsttd4">
    <w:name w:val="awmsttd4"/>
    <w:basedOn w:val="Normal"/>
    <w:uiPriority w:val="99"/>
    <w:rsid w:val="00902B80"/>
    <w:pPr>
      <w:tabs>
        <w:tab w:val="clear" w:pos="1134"/>
        <w:tab w:val="clear" w:pos="1871"/>
        <w:tab w:val="clear" w:pos="2268"/>
      </w:tabs>
      <w:overflowPunct/>
      <w:autoSpaceDE/>
      <w:autoSpaceDN/>
      <w:adjustRightInd/>
      <w:spacing w:before="100" w:after="100" w:line="240" w:lineRule="atLeast"/>
      <w:textAlignment w:val="auto"/>
    </w:pPr>
    <w:rPr>
      <w:rFonts w:ascii="Verdana" w:hAnsi="Verdana"/>
      <w:b/>
      <w:bCs/>
      <w:color w:val="000000"/>
      <w:sz w:val="16"/>
      <w:szCs w:val="16"/>
      <w:lang w:eastAsia="ja-JP"/>
    </w:rPr>
  </w:style>
  <w:style w:type="paragraph" w:customStyle="1" w:styleId="awmstbg4">
    <w:name w:val="awmstbg4"/>
    <w:basedOn w:val="Normal"/>
    <w:uiPriority w:val="99"/>
    <w:rsid w:val="00902B80"/>
    <w:pPr>
      <w:pBdr>
        <w:top w:val="single" w:sz="6" w:space="0" w:color="000000"/>
        <w:left w:val="single" w:sz="6" w:space="0" w:color="000000"/>
        <w:bottom w:val="single" w:sz="6" w:space="0" w:color="000000"/>
        <w:right w:val="single" w:sz="6" w:space="0" w:color="000000"/>
      </w:pBdr>
      <w:shd w:val="clear" w:color="auto" w:fill="CFDEF3"/>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0000"/>
      <w:sz w:val="18"/>
      <w:szCs w:val="18"/>
      <w:lang w:eastAsia="ja-JP"/>
    </w:rPr>
  </w:style>
  <w:style w:type="paragraph" w:customStyle="1" w:styleId="awmstcbg4">
    <w:name w:val="awmstcbg4"/>
    <w:basedOn w:val="Normal"/>
    <w:uiPriority w:val="99"/>
    <w:rsid w:val="00902B80"/>
    <w:pPr>
      <w:pBdr>
        <w:top w:val="single" w:sz="6" w:space="0" w:color="000000"/>
        <w:left w:val="single" w:sz="6" w:space="0" w:color="000000"/>
        <w:bottom w:val="single" w:sz="6" w:space="0" w:color="000000"/>
        <w:right w:val="single" w:sz="6" w:space="0" w:color="000000"/>
      </w:pBdr>
      <w:shd w:val="clear" w:color="auto" w:fill="CFDEF3"/>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0000"/>
      <w:sz w:val="18"/>
      <w:szCs w:val="18"/>
      <w:lang w:eastAsia="ja-JP"/>
    </w:rPr>
  </w:style>
  <w:style w:type="paragraph" w:customStyle="1" w:styleId="awmst5">
    <w:name w:val="awmst5"/>
    <w:basedOn w:val="Normal"/>
    <w:uiPriority w:val="99"/>
    <w:rsid w:val="00902B80"/>
    <w:pPr>
      <w:pBdr>
        <w:top w:val="outset" w:sz="6" w:space="0" w:color="004B96"/>
        <w:left w:val="outset" w:sz="6" w:space="0" w:color="004B96"/>
        <w:bottom w:val="outset" w:sz="6" w:space="0" w:color="004B96"/>
        <w:right w:val="outset" w:sz="6" w:space="0" w:color="004B96"/>
      </w:pBdr>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0000"/>
      <w:sz w:val="18"/>
      <w:szCs w:val="18"/>
      <w:lang w:eastAsia="ja-JP"/>
    </w:rPr>
  </w:style>
  <w:style w:type="paragraph" w:customStyle="1" w:styleId="awmsttd5">
    <w:name w:val="awmsttd5"/>
    <w:basedOn w:val="Normal"/>
    <w:uiPriority w:val="99"/>
    <w:rsid w:val="00902B80"/>
    <w:pPr>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0000"/>
      <w:sz w:val="18"/>
      <w:szCs w:val="18"/>
      <w:lang w:eastAsia="ja-JP"/>
    </w:rPr>
  </w:style>
  <w:style w:type="paragraph" w:customStyle="1" w:styleId="awmstbg5">
    <w:name w:val="awmstbg5"/>
    <w:basedOn w:val="Normal"/>
    <w:uiPriority w:val="99"/>
    <w:rsid w:val="00902B80"/>
    <w:pPr>
      <w:pBdr>
        <w:top w:val="outset" w:sz="6" w:space="0" w:color="004B96"/>
        <w:left w:val="outset" w:sz="6" w:space="0" w:color="004B96"/>
        <w:bottom w:val="outset" w:sz="6" w:space="0" w:color="004B96"/>
        <w:right w:val="outset" w:sz="6" w:space="0" w:color="004B96"/>
      </w:pBdr>
      <w:shd w:val="clear" w:color="auto" w:fill="004B96"/>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0000"/>
      <w:sz w:val="18"/>
      <w:szCs w:val="18"/>
      <w:lang w:eastAsia="ja-JP"/>
    </w:rPr>
  </w:style>
  <w:style w:type="paragraph" w:customStyle="1" w:styleId="awmstcbg5">
    <w:name w:val="awmstcbg5"/>
    <w:basedOn w:val="Normal"/>
    <w:uiPriority w:val="99"/>
    <w:rsid w:val="00902B80"/>
    <w:pPr>
      <w:pBdr>
        <w:top w:val="outset" w:sz="6" w:space="0" w:color="004B96"/>
        <w:left w:val="outset" w:sz="6" w:space="0" w:color="004B96"/>
        <w:bottom w:val="outset" w:sz="6" w:space="0" w:color="004B96"/>
        <w:right w:val="outset" w:sz="6" w:space="0" w:color="004B96"/>
      </w:pBdr>
      <w:shd w:val="clear" w:color="auto" w:fill="004B96"/>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0000"/>
      <w:sz w:val="18"/>
      <w:szCs w:val="18"/>
      <w:lang w:eastAsia="ja-JP"/>
    </w:rPr>
  </w:style>
  <w:style w:type="paragraph" w:customStyle="1" w:styleId="awmst6">
    <w:name w:val="awmst6"/>
    <w:basedOn w:val="Normal"/>
    <w:uiPriority w:val="99"/>
    <w:rsid w:val="00902B80"/>
    <w:pPr>
      <w:tabs>
        <w:tab w:val="clear" w:pos="1134"/>
        <w:tab w:val="clear" w:pos="1871"/>
        <w:tab w:val="clear" w:pos="2268"/>
      </w:tabs>
      <w:overflowPunct/>
      <w:autoSpaceDE/>
      <w:autoSpaceDN/>
      <w:adjustRightInd/>
      <w:spacing w:before="100" w:after="100" w:line="240" w:lineRule="atLeast"/>
      <w:textAlignment w:val="auto"/>
    </w:pPr>
    <w:rPr>
      <w:rFonts w:ascii="Verdana" w:hAnsi="Verdana"/>
      <w:b/>
      <w:bCs/>
      <w:color w:val="004B96"/>
      <w:sz w:val="16"/>
      <w:szCs w:val="16"/>
      <w:lang w:eastAsia="ja-JP"/>
    </w:rPr>
  </w:style>
  <w:style w:type="paragraph" w:customStyle="1" w:styleId="awmsttd6">
    <w:name w:val="awmsttd6"/>
    <w:basedOn w:val="Normal"/>
    <w:uiPriority w:val="99"/>
    <w:rsid w:val="00902B80"/>
    <w:pPr>
      <w:tabs>
        <w:tab w:val="clear" w:pos="1134"/>
        <w:tab w:val="clear" w:pos="1871"/>
        <w:tab w:val="clear" w:pos="2268"/>
      </w:tabs>
      <w:overflowPunct/>
      <w:autoSpaceDE/>
      <w:autoSpaceDN/>
      <w:adjustRightInd/>
      <w:spacing w:before="100" w:after="100" w:line="240" w:lineRule="atLeast"/>
      <w:textAlignment w:val="auto"/>
    </w:pPr>
    <w:rPr>
      <w:rFonts w:ascii="Verdana" w:hAnsi="Verdana"/>
      <w:b/>
      <w:bCs/>
      <w:color w:val="004B96"/>
      <w:sz w:val="16"/>
      <w:szCs w:val="16"/>
      <w:lang w:eastAsia="ja-JP"/>
    </w:rPr>
  </w:style>
  <w:style w:type="paragraph" w:customStyle="1" w:styleId="awmstbg6">
    <w:name w:val="awmstbg6"/>
    <w:basedOn w:val="Normal"/>
    <w:uiPriority w:val="99"/>
    <w:rsid w:val="00902B80"/>
    <w:pPr>
      <w:shd w:val="clear" w:color="auto" w:fill="FFFFFF"/>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0000"/>
      <w:sz w:val="18"/>
      <w:szCs w:val="18"/>
      <w:lang w:eastAsia="ja-JP"/>
    </w:rPr>
  </w:style>
  <w:style w:type="paragraph" w:customStyle="1" w:styleId="awmstcbg6">
    <w:name w:val="awmstcbg6"/>
    <w:basedOn w:val="Normal"/>
    <w:uiPriority w:val="99"/>
    <w:rsid w:val="00902B80"/>
    <w:pPr>
      <w:shd w:val="clear" w:color="auto" w:fill="FFFFFF"/>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0000"/>
      <w:sz w:val="18"/>
      <w:szCs w:val="18"/>
      <w:lang w:eastAsia="ja-JP"/>
    </w:rPr>
  </w:style>
  <w:style w:type="paragraph" w:customStyle="1" w:styleId="awmst7">
    <w:name w:val="awmst7"/>
    <w:basedOn w:val="Normal"/>
    <w:uiPriority w:val="99"/>
    <w:rsid w:val="00902B80"/>
    <w:pPr>
      <w:tabs>
        <w:tab w:val="clear" w:pos="1134"/>
        <w:tab w:val="clear" w:pos="1871"/>
        <w:tab w:val="clear" w:pos="2268"/>
      </w:tabs>
      <w:overflowPunct/>
      <w:autoSpaceDE/>
      <w:autoSpaceDN/>
      <w:adjustRightInd/>
      <w:spacing w:before="100" w:after="100" w:line="240" w:lineRule="atLeast"/>
      <w:textAlignment w:val="auto"/>
    </w:pPr>
    <w:rPr>
      <w:rFonts w:ascii="Verdana" w:hAnsi="Verdana"/>
      <w:b/>
      <w:bCs/>
      <w:color w:val="000000"/>
      <w:sz w:val="16"/>
      <w:szCs w:val="16"/>
      <w:lang w:eastAsia="ja-JP"/>
    </w:rPr>
  </w:style>
  <w:style w:type="paragraph" w:customStyle="1" w:styleId="awmsttd7">
    <w:name w:val="awmsttd7"/>
    <w:basedOn w:val="Normal"/>
    <w:uiPriority w:val="99"/>
    <w:rsid w:val="00902B80"/>
    <w:pPr>
      <w:tabs>
        <w:tab w:val="clear" w:pos="1134"/>
        <w:tab w:val="clear" w:pos="1871"/>
        <w:tab w:val="clear" w:pos="2268"/>
      </w:tabs>
      <w:overflowPunct/>
      <w:autoSpaceDE/>
      <w:autoSpaceDN/>
      <w:adjustRightInd/>
      <w:spacing w:before="100" w:after="100" w:line="240" w:lineRule="atLeast"/>
      <w:textAlignment w:val="auto"/>
    </w:pPr>
    <w:rPr>
      <w:rFonts w:ascii="Verdana" w:hAnsi="Verdana"/>
      <w:b/>
      <w:bCs/>
      <w:color w:val="000000"/>
      <w:sz w:val="16"/>
      <w:szCs w:val="16"/>
      <w:lang w:eastAsia="ja-JP"/>
    </w:rPr>
  </w:style>
  <w:style w:type="paragraph" w:customStyle="1" w:styleId="awmstbg7">
    <w:name w:val="awmstbg7"/>
    <w:basedOn w:val="Normal"/>
    <w:uiPriority w:val="99"/>
    <w:rsid w:val="00902B80"/>
    <w:pPr>
      <w:shd w:val="clear" w:color="auto" w:fill="CFDEF3"/>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0000"/>
      <w:sz w:val="18"/>
      <w:szCs w:val="18"/>
      <w:lang w:eastAsia="ja-JP"/>
    </w:rPr>
  </w:style>
  <w:style w:type="paragraph" w:customStyle="1" w:styleId="awmstcbg7">
    <w:name w:val="awmstcbg7"/>
    <w:basedOn w:val="Normal"/>
    <w:uiPriority w:val="99"/>
    <w:rsid w:val="00902B80"/>
    <w:pPr>
      <w:shd w:val="clear" w:color="auto" w:fill="CFDEF3"/>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0000"/>
      <w:sz w:val="18"/>
      <w:szCs w:val="18"/>
      <w:lang w:eastAsia="ja-JP"/>
    </w:rPr>
  </w:style>
  <w:style w:type="paragraph" w:customStyle="1" w:styleId="subfolderstyle2">
    <w:name w:val="subfolderstyle2"/>
    <w:basedOn w:val="Normal"/>
    <w:uiPriority w:val="99"/>
    <w:rsid w:val="00902B80"/>
    <w:pPr>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0000"/>
      <w:sz w:val="18"/>
      <w:szCs w:val="18"/>
      <w:lang w:eastAsia="ja-JP"/>
    </w:rPr>
  </w:style>
  <w:style w:type="paragraph" w:styleId="z-TopofForm">
    <w:name w:val="HTML Top of Form"/>
    <w:basedOn w:val="Normal"/>
    <w:next w:val="Normal"/>
    <w:link w:val="z-TopofFormChar"/>
    <w:hidden/>
    <w:uiPriority w:val="99"/>
    <w:rsid w:val="00902B80"/>
    <w:pPr>
      <w:pBdr>
        <w:bottom w:val="single" w:sz="6" w:space="1" w:color="auto"/>
      </w:pBdr>
      <w:tabs>
        <w:tab w:val="clear" w:pos="1134"/>
        <w:tab w:val="clear" w:pos="1871"/>
        <w:tab w:val="clear" w:pos="2268"/>
      </w:tabs>
      <w:overflowPunct/>
      <w:autoSpaceDE/>
      <w:autoSpaceDN/>
      <w:adjustRightInd/>
      <w:spacing w:before="0"/>
      <w:jc w:val="center"/>
      <w:textAlignment w:val="auto"/>
    </w:pPr>
    <w:rPr>
      <w:rFonts w:ascii="Arial" w:hAnsi="Arial" w:cs="Arial"/>
      <w:vanish/>
      <w:color w:val="000000"/>
      <w:sz w:val="16"/>
      <w:szCs w:val="16"/>
      <w:lang w:eastAsia="ja-JP"/>
    </w:rPr>
  </w:style>
  <w:style w:type="character" w:customStyle="1" w:styleId="z-TopofFormChar">
    <w:name w:val="z-Top of Form Char"/>
    <w:basedOn w:val="DefaultParagraphFont"/>
    <w:link w:val="z-TopofForm"/>
    <w:uiPriority w:val="99"/>
    <w:rsid w:val="00902B80"/>
    <w:rPr>
      <w:rFonts w:ascii="Arial" w:hAnsi="Arial" w:cs="Arial"/>
      <w:vanish/>
      <w:color w:val="000000"/>
      <w:sz w:val="16"/>
      <w:szCs w:val="16"/>
      <w:lang w:val="en-GB" w:eastAsia="ja-JP"/>
    </w:rPr>
  </w:style>
  <w:style w:type="paragraph" w:styleId="z-BottomofForm">
    <w:name w:val="HTML Bottom of Form"/>
    <w:basedOn w:val="Normal"/>
    <w:next w:val="Normal"/>
    <w:link w:val="z-BottomofFormChar"/>
    <w:hidden/>
    <w:uiPriority w:val="99"/>
    <w:rsid w:val="00902B80"/>
    <w:pPr>
      <w:pBdr>
        <w:top w:val="single" w:sz="6" w:space="1" w:color="auto"/>
      </w:pBdr>
      <w:tabs>
        <w:tab w:val="clear" w:pos="1134"/>
        <w:tab w:val="clear" w:pos="1871"/>
        <w:tab w:val="clear" w:pos="2268"/>
      </w:tabs>
      <w:overflowPunct/>
      <w:autoSpaceDE/>
      <w:autoSpaceDN/>
      <w:adjustRightInd/>
      <w:spacing w:before="0"/>
      <w:jc w:val="center"/>
      <w:textAlignment w:val="auto"/>
    </w:pPr>
    <w:rPr>
      <w:rFonts w:ascii="Arial" w:hAnsi="Arial" w:cs="Arial"/>
      <w:vanish/>
      <w:color w:val="000000"/>
      <w:sz w:val="16"/>
      <w:szCs w:val="16"/>
      <w:lang w:eastAsia="ja-JP"/>
    </w:rPr>
  </w:style>
  <w:style w:type="character" w:customStyle="1" w:styleId="z-BottomofFormChar">
    <w:name w:val="z-Bottom of Form Char"/>
    <w:basedOn w:val="DefaultParagraphFont"/>
    <w:link w:val="z-BottomofForm"/>
    <w:uiPriority w:val="99"/>
    <w:rsid w:val="00902B80"/>
    <w:rPr>
      <w:rFonts w:ascii="Arial" w:hAnsi="Arial" w:cs="Arial"/>
      <w:vanish/>
      <w:color w:val="000000"/>
      <w:sz w:val="16"/>
      <w:szCs w:val="16"/>
      <w:lang w:val="en-GB" w:eastAsia="ja-JP"/>
    </w:rPr>
  </w:style>
  <w:style w:type="paragraph" w:customStyle="1" w:styleId="TabletextCharCharChar">
    <w:name w:val="Table_text Char Char Char"/>
    <w:basedOn w:val="Normal"/>
    <w:uiPriority w:val="99"/>
    <w:rsid w:val="00902B80"/>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Theme="minorEastAsia"/>
      <w:sz w:val="22"/>
      <w:szCs w:val="24"/>
      <w:lang w:eastAsia="ja-JP"/>
    </w:rPr>
  </w:style>
  <w:style w:type="character" w:customStyle="1" w:styleId="apple-style-span">
    <w:name w:val="apple-style-span"/>
    <w:basedOn w:val="DefaultParagraphFont"/>
    <w:rsid w:val="00902B80"/>
    <w:rPr>
      <w:rFonts w:cs="Times New Roman"/>
    </w:rPr>
  </w:style>
  <w:style w:type="paragraph" w:customStyle="1" w:styleId="LSForAction">
    <w:name w:val="LSForAction"/>
    <w:basedOn w:val="Normal"/>
    <w:next w:val="Normal"/>
    <w:rsid w:val="00902B80"/>
    <w:pPr>
      <w:tabs>
        <w:tab w:val="clear" w:pos="1134"/>
        <w:tab w:val="clear" w:pos="1871"/>
        <w:tab w:val="clear" w:pos="2268"/>
      </w:tabs>
      <w:overflowPunct/>
      <w:autoSpaceDE/>
      <w:autoSpaceDN/>
      <w:adjustRightInd/>
      <w:textAlignment w:val="auto"/>
    </w:pPr>
    <w:rPr>
      <w:rFonts w:eastAsiaTheme="minorEastAsia"/>
      <w:bCs/>
      <w:szCs w:val="24"/>
      <w:lang w:eastAsia="ja-JP"/>
    </w:rPr>
  </w:style>
  <w:style w:type="paragraph" w:customStyle="1" w:styleId="LSForInfo">
    <w:name w:val="LSForInfo"/>
    <w:basedOn w:val="LSForAction"/>
    <w:next w:val="Normal"/>
    <w:rsid w:val="00902B80"/>
  </w:style>
  <w:style w:type="paragraph" w:customStyle="1" w:styleId="LSForComment">
    <w:name w:val="LSForComment"/>
    <w:basedOn w:val="LSForAction"/>
    <w:next w:val="Normal"/>
    <w:rsid w:val="00902B80"/>
  </w:style>
  <w:style w:type="character" w:customStyle="1" w:styleId="ntextbold">
    <w:name w:val="ntextbold"/>
    <w:basedOn w:val="DefaultParagraphFont"/>
    <w:uiPriority w:val="99"/>
    <w:rsid w:val="00902B80"/>
    <w:rPr>
      <w:rFonts w:cs="Times New Roman"/>
    </w:rPr>
  </w:style>
  <w:style w:type="paragraph" w:customStyle="1" w:styleId="NormalnyPogrubienie">
    <w:name w:val="Normalny + Pogrubienie"/>
    <w:basedOn w:val="Normal"/>
    <w:uiPriority w:val="99"/>
    <w:rsid w:val="00902B80"/>
    <w:pPr>
      <w:tabs>
        <w:tab w:val="clear" w:pos="1134"/>
        <w:tab w:val="clear" w:pos="1871"/>
        <w:tab w:val="clear" w:pos="2268"/>
      </w:tabs>
      <w:overflowPunct/>
      <w:autoSpaceDE/>
      <w:autoSpaceDN/>
      <w:adjustRightInd/>
      <w:spacing w:before="60"/>
      <w:textAlignment w:val="auto"/>
    </w:pPr>
    <w:rPr>
      <w:b/>
      <w:szCs w:val="24"/>
      <w:lang w:val="pl-PL" w:eastAsia="ja-JP"/>
    </w:rPr>
  </w:style>
  <w:style w:type="paragraph" w:customStyle="1" w:styleId="WW-Default">
    <w:name w:val="WW-Default"/>
    <w:uiPriority w:val="99"/>
    <w:rsid w:val="00902B80"/>
    <w:pPr>
      <w:widowControl w:val="0"/>
      <w:suppressAutoHyphens/>
      <w:autoSpaceDE w:val="0"/>
    </w:pPr>
    <w:rPr>
      <w:rFonts w:ascii="Times New Roman" w:eastAsia="MS Mincho" w:hAnsi="Times New Roman"/>
      <w:lang w:eastAsia="ar-SA"/>
    </w:rPr>
  </w:style>
  <w:style w:type="character" w:customStyle="1" w:styleId="tabletextchar1">
    <w:name w:val="tabletextchar"/>
    <w:basedOn w:val="DefaultParagraphFont"/>
    <w:uiPriority w:val="99"/>
    <w:rsid w:val="00902B80"/>
    <w:rPr>
      <w:rFonts w:cs="Times New Roman"/>
    </w:rPr>
  </w:style>
  <w:style w:type="paragraph" w:customStyle="1" w:styleId="RecCCITTNo">
    <w:name w:val="Rec_CCITT_No"/>
    <w:basedOn w:val="Normal"/>
    <w:uiPriority w:val="99"/>
    <w:rsid w:val="00902B80"/>
    <w:pPr>
      <w:keepNext/>
      <w:keepLines/>
      <w:tabs>
        <w:tab w:val="clear" w:pos="1134"/>
        <w:tab w:val="clear" w:pos="1871"/>
        <w:tab w:val="clear" w:pos="2268"/>
      </w:tabs>
      <w:overflowPunct/>
      <w:autoSpaceDE/>
      <w:autoSpaceDN/>
      <w:adjustRightInd/>
      <w:spacing w:before="136"/>
      <w:jc w:val="both"/>
      <w:textAlignment w:val="auto"/>
    </w:pPr>
    <w:rPr>
      <w:rFonts w:eastAsiaTheme="minorEastAsia"/>
      <w:b/>
      <w:sz w:val="20"/>
      <w:szCs w:val="24"/>
      <w:lang w:eastAsia="ja-JP"/>
    </w:rPr>
  </w:style>
  <w:style w:type="character" w:customStyle="1" w:styleId="eudoraheader">
    <w:name w:val="eudoraheader"/>
    <w:basedOn w:val="DefaultParagraphFont"/>
    <w:rsid w:val="00902B80"/>
    <w:rPr>
      <w:rFonts w:cs="Times New Roman"/>
    </w:rPr>
  </w:style>
  <w:style w:type="paragraph" w:customStyle="1" w:styleId="Default">
    <w:name w:val="Default"/>
    <w:rsid w:val="00902B80"/>
    <w:pPr>
      <w:autoSpaceDE w:val="0"/>
      <w:autoSpaceDN w:val="0"/>
      <w:adjustRightInd w:val="0"/>
    </w:pPr>
    <w:rPr>
      <w:rFonts w:ascii="Arial" w:eastAsia="Batang" w:hAnsi="Arial" w:cs="Arial"/>
      <w:color w:val="000000"/>
      <w:sz w:val="24"/>
      <w:szCs w:val="24"/>
    </w:rPr>
  </w:style>
  <w:style w:type="paragraph" w:customStyle="1" w:styleId="Normal1">
    <w:name w:val="Normal+1"/>
    <w:basedOn w:val="Default"/>
    <w:next w:val="Default"/>
    <w:uiPriority w:val="99"/>
    <w:rsid w:val="00902B80"/>
    <w:rPr>
      <w:color w:val="auto"/>
    </w:rPr>
  </w:style>
  <w:style w:type="paragraph" w:customStyle="1" w:styleId="hl-als">
    <w:name w:val="hl-als"/>
    <w:basedOn w:val="Normal"/>
    <w:uiPriority w:val="99"/>
    <w:rsid w:val="00902B80"/>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eastAsia="ja-JP"/>
    </w:rPr>
  </w:style>
  <w:style w:type="paragraph" w:customStyle="1" w:styleId="hl-title">
    <w:name w:val="hl-title"/>
    <w:basedOn w:val="Normal"/>
    <w:uiPriority w:val="99"/>
    <w:rsid w:val="00902B80"/>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eastAsia="ja-JP"/>
    </w:rPr>
  </w:style>
  <w:style w:type="paragraph" w:customStyle="1" w:styleId="hl-orgs">
    <w:name w:val="hl-orgs"/>
    <w:basedOn w:val="Normal"/>
    <w:uiPriority w:val="99"/>
    <w:rsid w:val="00902B80"/>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eastAsia="ja-JP"/>
    </w:rPr>
  </w:style>
  <w:style w:type="paragraph" w:customStyle="1" w:styleId="NormalIndent2">
    <w:name w:val="Normal Indent2"/>
    <w:basedOn w:val="Normal"/>
    <w:uiPriority w:val="99"/>
    <w:rsid w:val="00902B80"/>
    <w:pPr>
      <w:tabs>
        <w:tab w:val="clear" w:pos="1134"/>
        <w:tab w:val="clear" w:pos="1871"/>
        <w:tab w:val="clear" w:pos="2268"/>
      </w:tabs>
      <w:overflowPunct/>
      <w:autoSpaceDE/>
      <w:autoSpaceDN/>
      <w:adjustRightInd/>
      <w:ind w:left="284"/>
      <w:textAlignment w:val="auto"/>
    </w:pPr>
    <w:rPr>
      <w:rFonts w:ascii="Arial" w:eastAsiaTheme="minorEastAsia" w:hAnsi="Arial"/>
      <w:sz w:val="22"/>
      <w:szCs w:val="24"/>
      <w:lang w:eastAsia="ja-JP"/>
    </w:rPr>
  </w:style>
  <w:style w:type="paragraph" w:customStyle="1" w:styleId="List2">
    <w:name w:val="List2"/>
    <w:basedOn w:val="Normal"/>
    <w:uiPriority w:val="99"/>
    <w:rsid w:val="00902B80"/>
    <w:pPr>
      <w:widowControl w:val="0"/>
      <w:tabs>
        <w:tab w:val="clear" w:pos="1134"/>
        <w:tab w:val="clear" w:pos="1871"/>
        <w:tab w:val="clear" w:pos="2268"/>
        <w:tab w:val="left" w:pos="360"/>
      </w:tabs>
      <w:overflowPunct/>
      <w:autoSpaceDE/>
      <w:autoSpaceDN/>
      <w:adjustRightInd/>
      <w:spacing w:before="0" w:after="120"/>
      <w:ind w:left="357" w:hanging="357"/>
      <w:textAlignment w:val="auto"/>
    </w:pPr>
    <w:rPr>
      <w:rFonts w:eastAsiaTheme="minorEastAsia"/>
      <w:szCs w:val="24"/>
      <w:lang w:val="nb-NO" w:eastAsia="ja-JP"/>
    </w:rPr>
  </w:style>
  <w:style w:type="paragraph" w:customStyle="1" w:styleId="Title20">
    <w:name w:val="Title2"/>
    <w:basedOn w:val="Normal"/>
    <w:uiPriority w:val="99"/>
    <w:rsid w:val="00902B80"/>
    <w:pPr>
      <w:tabs>
        <w:tab w:val="clear" w:pos="1134"/>
        <w:tab w:val="clear" w:pos="1871"/>
        <w:tab w:val="clear" w:pos="2268"/>
      </w:tabs>
      <w:overflowPunct/>
      <w:autoSpaceDE/>
      <w:autoSpaceDN/>
      <w:adjustRightInd/>
      <w:spacing w:before="100" w:after="100"/>
      <w:textAlignment w:val="auto"/>
    </w:pPr>
    <w:rPr>
      <w:rFonts w:ascii="Verdana" w:hAnsi="Verdana"/>
      <w:b/>
      <w:bCs/>
      <w:color w:val="004B96"/>
      <w:sz w:val="22"/>
      <w:szCs w:val="22"/>
      <w:lang w:eastAsia="ja-JP"/>
    </w:rPr>
  </w:style>
  <w:style w:type="paragraph" w:customStyle="1" w:styleId="Subtitle2">
    <w:name w:val="Subtitle2"/>
    <w:basedOn w:val="Normal"/>
    <w:uiPriority w:val="99"/>
    <w:rsid w:val="00902B80"/>
    <w:pPr>
      <w:pBdr>
        <w:top w:val="single" w:sz="6" w:space="2" w:color="1F59A2"/>
        <w:left w:val="single" w:sz="6" w:space="2" w:color="1F59A2"/>
        <w:bottom w:val="single" w:sz="6" w:space="2" w:color="1F59A2"/>
        <w:right w:val="single" w:sz="6" w:space="2" w:color="1F59A2"/>
      </w:pBdr>
      <w:shd w:val="clear" w:color="auto" w:fill="CFDEF3"/>
      <w:tabs>
        <w:tab w:val="clear" w:pos="1134"/>
        <w:tab w:val="clear" w:pos="1871"/>
        <w:tab w:val="clear" w:pos="2268"/>
      </w:tabs>
      <w:overflowPunct/>
      <w:autoSpaceDE/>
      <w:autoSpaceDN/>
      <w:adjustRightInd/>
      <w:spacing w:before="100" w:after="100" w:line="240" w:lineRule="atLeast"/>
      <w:textAlignment w:val="auto"/>
    </w:pPr>
    <w:rPr>
      <w:rFonts w:ascii="Verdana" w:hAnsi="Verdana"/>
      <w:b/>
      <w:bCs/>
      <w:color w:val="000080"/>
      <w:sz w:val="18"/>
      <w:szCs w:val="18"/>
      <w:lang w:eastAsia="ja-JP"/>
    </w:rPr>
  </w:style>
  <w:style w:type="character" w:customStyle="1" w:styleId="StyleComplex12ptBlack">
    <w:name w:val="Style (Complex) 12 pt Black"/>
    <w:basedOn w:val="DefaultParagraphFont"/>
    <w:rsid w:val="00902B80"/>
    <w:rPr>
      <w:color w:val="000000"/>
      <w:sz w:val="24"/>
      <w:szCs w:val="24"/>
    </w:rPr>
  </w:style>
  <w:style w:type="character" w:customStyle="1" w:styleId="StyleBlack">
    <w:name w:val="Style Black"/>
    <w:basedOn w:val="DefaultParagraphFont"/>
    <w:rsid w:val="00902B80"/>
    <w:rPr>
      <w:rFonts w:ascii="Times New Roman" w:hAnsi="Times New Roman" w:cs="Times New Roman" w:hint="default"/>
      <w:color w:val="000000"/>
      <w:sz w:val="24"/>
    </w:rPr>
  </w:style>
  <w:style w:type="character" w:customStyle="1" w:styleId="longtext">
    <w:name w:val="long_text"/>
    <w:basedOn w:val="DefaultParagraphFont"/>
    <w:uiPriority w:val="99"/>
    <w:rsid w:val="00902B80"/>
    <w:rPr>
      <w:rFonts w:cs="Times New Roman"/>
    </w:rPr>
  </w:style>
  <w:style w:type="paragraph" w:customStyle="1" w:styleId="SectionHeaderLevel1">
    <w:name w:val="Section Header Level 1"/>
    <w:basedOn w:val="Normal"/>
    <w:autoRedefine/>
    <w:rsid w:val="00902B80"/>
    <w:pPr>
      <w:numPr>
        <w:numId w:val="9"/>
      </w:numPr>
      <w:tabs>
        <w:tab w:val="clear" w:pos="1134"/>
        <w:tab w:val="clear" w:pos="1871"/>
        <w:tab w:val="clear" w:pos="2268"/>
      </w:tabs>
      <w:overflowPunct/>
      <w:autoSpaceDE/>
      <w:autoSpaceDN/>
      <w:adjustRightInd/>
      <w:spacing w:before="240" w:after="120"/>
      <w:ind w:hanging="720"/>
      <w:textAlignment w:val="auto"/>
    </w:pPr>
    <w:rPr>
      <w:rFonts w:eastAsiaTheme="minorEastAsia"/>
      <w:b/>
      <w:szCs w:val="24"/>
    </w:rPr>
  </w:style>
  <w:style w:type="character" w:customStyle="1" w:styleId="storybody1">
    <w:name w:val="storybody1"/>
    <w:basedOn w:val="DefaultParagraphFont"/>
    <w:rsid w:val="00902B80"/>
    <w:rPr>
      <w:rFonts w:ascii="Arial" w:hAnsi="Arial" w:cs="Arial" w:hint="default"/>
      <w:b w:val="0"/>
      <w:bCs w:val="0"/>
      <w:color w:val="000000"/>
      <w:sz w:val="18"/>
      <w:szCs w:val="18"/>
    </w:rPr>
  </w:style>
  <w:style w:type="paragraph" w:customStyle="1" w:styleId="Paragraph3">
    <w:name w:val="Paragraph3"/>
    <w:basedOn w:val="Normal"/>
    <w:next w:val="BodyTextIndent"/>
    <w:autoRedefine/>
    <w:rsid w:val="00902B80"/>
    <w:pPr>
      <w:keepNext/>
      <w:tabs>
        <w:tab w:val="clear" w:pos="1134"/>
        <w:tab w:val="clear" w:pos="1871"/>
        <w:tab w:val="clear" w:pos="2268"/>
        <w:tab w:val="num" w:pos="720"/>
        <w:tab w:val="left" w:pos="1587"/>
        <w:tab w:val="left" w:pos="1984"/>
      </w:tabs>
      <w:overflowPunct/>
      <w:autoSpaceDE/>
      <w:autoSpaceDN/>
      <w:adjustRightInd/>
      <w:spacing w:after="120"/>
      <w:textAlignment w:val="auto"/>
      <w:outlineLvl w:val="2"/>
    </w:pPr>
    <w:rPr>
      <w:rFonts w:eastAsiaTheme="minorEastAsia" w:cs="Arial"/>
      <w:b/>
      <w:kern w:val="2"/>
      <w:szCs w:val="26"/>
    </w:rPr>
  </w:style>
  <w:style w:type="paragraph" w:customStyle="1" w:styleId="BodyTextCentered">
    <w:name w:val="Body Text Centered"/>
    <w:basedOn w:val="BodyTextIndent"/>
    <w:rsid w:val="00902B80"/>
    <w:pPr>
      <w:widowControl w:val="0"/>
      <w:spacing w:before="0" w:after="120"/>
      <w:ind w:left="0" w:firstLine="0"/>
      <w:jc w:val="center"/>
    </w:pPr>
    <w:rPr>
      <w:rFonts w:ascii="Times New Roman Bold" w:hAnsi="Times New Roman Bold"/>
      <w:b/>
      <w:lang w:eastAsia="en-US"/>
    </w:rPr>
  </w:style>
  <w:style w:type="paragraph" w:customStyle="1" w:styleId="StyleCaption12pt">
    <w:name w:val="Style Caption + 12 pt"/>
    <w:basedOn w:val="Caption"/>
    <w:rsid w:val="00902B80"/>
  </w:style>
  <w:style w:type="paragraph" w:customStyle="1" w:styleId="LSDeadline">
    <w:name w:val="LSDeadline"/>
    <w:basedOn w:val="Normal"/>
    <w:next w:val="Normal"/>
    <w:rsid w:val="00902B80"/>
    <w:pPr>
      <w:tabs>
        <w:tab w:val="clear" w:pos="1134"/>
        <w:tab w:val="clear" w:pos="1871"/>
        <w:tab w:val="clear" w:pos="2268"/>
      </w:tabs>
      <w:overflowPunct/>
      <w:autoSpaceDE/>
      <w:autoSpaceDN/>
      <w:adjustRightInd/>
      <w:textAlignment w:val="auto"/>
    </w:pPr>
    <w:rPr>
      <w:rFonts w:eastAsia="MS Mincho"/>
      <w:bCs/>
      <w:szCs w:val="24"/>
    </w:rPr>
  </w:style>
  <w:style w:type="paragraph" w:customStyle="1" w:styleId="LSSource">
    <w:name w:val="LSSource"/>
    <w:basedOn w:val="Normal"/>
    <w:next w:val="Normal"/>
    <w:rsid w:val="00902B80"/>
    <w:pPr>
      <w:tabs>
        <w:tab w:val="clear" w:pos="1134"/>
        <w:tab w:val="clear" w:pos="1871"/>
        <w:tab w:val="clear" w:pos="2268"/>
      </w:tabs>
      <w:overflowPunct/>
      <w:autoSpaceDE/>
      <w:autoSpaceDN/>
      <w:adjustRightInd/>
      <w:textAlignment w:val="auto"/>
    </w:pPr>
    <w:rPr>
      <w:rFonts w:eastAsia="MS Mincho"/>
      <w:bCs/>
      <w:szCs w:val="24"/>
    </w:rPr>
  </w:style>
  <w:style w:type="paragraph" w:customStyle="1" w:styleId="LetterStart">
    <w:name w:val="Letter_Start"/>
    <w:basedOn w:val="Normal"/>
    <w:rsid w:val="00902B80"/>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rPr>
      <w:rFonts w:eastAsia="MS Mincho"/>
      <w:szCs w:val="24"/>
    </w:rPr>
  </w:style>
  <w:style w:type="paragraph" w:customStyle="1" w:styleId="AnnexNoTitle0">
    <w:name w:val="Annex_NoTitle"/>
    <w:basedOn w:val="Normal"/>
    <w:next w:val="Normal"/>
    <w:rsid w:val="00902B80"/>
    <w:pPr>
      <w:keepNext/>
      <w:keepLines/>
      <w:tabs>
        <w:tab w:val="clear" w:pos="1134"/>
        <w:tab w:val="clear" w:pos="1871"/>
        <w:tab w:val="clear" w:pos="2268"/>
      </w:tabs>
      <w:overflowPunct/>
      <w:autoSpaceDE/>
      <w:autoSpaceDN/>
      <w:adjustRightInd/>
      <w:spacing w:before="720"/>
      <w:jc w:val="center"/>
      <w:textAlignment w:val="auto"/>
    </w:pPr>
    <w:rPr>
      <w:rFonts w:eastAsiaTheme="minorEastAsia"/>
      <w:b/>
      <w:sz w:val="28"/>
      <w:szCs w:val="24"/>
    </w:rPr>
  </w:style>
  <w:style w:type="character" w:customStyle="1" w:styleId="ASN1Car1">
    <w:name w:val="ASN.1 Car1"/>
    <w:basedOn w:val="DefaultParagraphFont"/>
    <w:rsid w:val="00902B80"/>
    <w:rPr>
      <w:rFonts w:ascii="Courier New" w:eastAsia="MS Mincho" w:hAnsi="Courier New"/>
      <w:b/>
      <w:noProof/>
      <w:lang w:val="en-GB" w:eastAsia="en-US" w:bidi="ar-SA"/>
    </w:rPr>
  </w:style>
  <w:style w:type="paragraph" w:styleId="Date">
    <w:name w:val="Date"/>
    <w:basedOn w:val="Normal"/>
    <w:next w:val="Normal"/>
    <w:link w:val="DateChar"/>
    <w:rsid w:val="00902B80"/>
    <w:pPr>
      <w:tabs>
        <w:tab w:val="clear" w:pos="1134"/>
        <w:tab w:val="clear" w:pos="1871"/>
        <w:tab w:val="clear" w:pos="2268"/>
      </w:tabs>
      <w:overflowPunct/>
      <w:autoSpaceDE/>
      <w:autoSpaceDN/>
      <w:adjustRightInd/>
      <w:textAlignment w:val="auto"/>
    </w:pPr>
    <w:rPr>
      <w:rFonts w:eastAsia="MS Mincho"/>
      <w:szCs w:val="24"/>
    </w:rPr>
  </w:style>
  <w:style w:type="character" w:customStyle="1" w:styleId="DateChar">
    <w:name w:val="Date Char"/>
    <w:basedOn w:val="DefaultParagraphFont"/>
    <w:link w:val="Date"/>
    <w:rsid w:val="00902B80"/>
    <w:rPr>
      <w:rFonts w:ascii="Times New Roman" w:eastAsia="MS Mincho" w:hAnsi="Times New Roman"/>
      <w:sz w:val="24"/>
      <w:szCs w:val="24"/>
      <w:lang w:val="en-GB" w:eastAsia="en-US"/>
    </w:rPr>
  </w:style>
  <w:style w:type="paragraph" w:customStyle="1" w:styleId="a3">
    <w:name w:val="連番２"/>
    <w:basedOn w:val="a2"/>
    <w:rsid w:val="00902B80"/>
    <w:pPr>
      <w:tabs>
        <w:tab w:val="clear" w:pos="1154"/>
      </w:tabs>
      <w:ind w:left="0" w:firstLine="0"/>
    </w:pPr>
  </w:style>
  <w:style w:type="paragraph" w:customStyle="1" w:styleId="AnnexSG17">
    <w:name w:val="Annex SG17"/>
    <w:basedOn w:val="Normal"/>
    <w:rsid w:val="00902B80"/>
    <w:pPr>
      <w:keepNext/>
      <w:keepLines/>
      <w:tabs>
        <w:tab w:val="clear" w:pos="1134"/>
        <w:tab w:val="clear" w:pos="1871"/>
        <w:tab w:val="clear" w:pos="2268"/>
      </w:tabs>
      <w:overflowPunct/>
      <w:autoSpaceDE/>
      <w:autoSpaceDN/>
      <w:adjustRightInd/>
      <w:spacing w:before="0" w:line="0" w:lineRule="atLeast"/>
      <w:jc w:val="center"/>
      <w:textAlignment w:val="auto"/>
    </w:pPr>
    <w:rPr>
      <w:rFonts w:eastAsia="MS Mincho"/>
      <w:szCs w:val="24"/>
      <w:lang w:eastAsia="ja-JP"/>
    </w:rPr>
  </w:style>
  <w:style w:type="paragraph" w:customStyle="1" w:styleId="FigureNoTitle0">
    <w:name w:val="Figure_NoTitle"/>
    <w:basedOn w:val="Normal"/>
    <w:next w:val="Normalaftertitle0"/>
    <w:rsid w:val="00902B80"/>
    <w:pPr>
      <w:keepLines/>
      <w:tabs>
        <w:tab w:val="clear" w:pos="1134"/>
        <w:tab w:val="clear" w:pos="1871"/>
        <w:tab w:val="clear" w:pos="2268"/>
      </w:tabs>
      <w:overflowPunct/>
      <w:autoSpaceDE/>
      <w:autoSpaceDN/>
      <w:adjustRightInd/>
      <w:spacing w:before="240" w:after="120"/>
      <w:jc w:val="center"/>
      <w:textAlignment w:val="auto"/>
    </w:pPr>
    <w:rPr>
      <w:rFonts w:eastAsia="MS Mincho"/>
      <w:b/>
      <w:szCs w:val="24"/>
    </w:rPr>
  </w:style>
  <w:style w:type="paragraph" w:customStyle="1" w:styleId="a5">
    <w:name w:val="列项·"/>
    <w:rsid w:val="00902B80"/>
    <w:pPr>
      <w:tabs>
        <w:tab w:val="num" w:pos="432"/>
        <w:tab w:val="left" w:pos="840"/>
      </w:tabs>
      <w:ind w:left="432" w:hanging="432"/>
      <w:jc w:val="both"/>
    </w:pPr>
    <w:rPr>
      <w:rFonts w:ascii="SimSun" w:hAnsi="Times New Roman"/>
      <w:sz w:val="21"/>
    </w:rPr>
  </w:style>
  <w:style w:type="paragraph" w:customStyle="1" w:styleId="MEP">
    <w:name w:val="MEP"/>
    <w:basedOn w:val="Normal"/>
    <w:rsid w:val="00902B80"/>
    <w:pPr>
      <w:tabs>
        <w:tab w:val="clear" w:pos="1134"/>
        <w:tab w:val="clear" w:pos="1871"/>
        <w:tab w:val="clear" w:pos="2268"/>
      </w:tabs>
      <w:overflowPunct/>
      <w:autoSpaceDE/>
      <w:autoSpaceDN/>
      <w:adjustRightInd/>
      <w:spacing w:before="0"/>
      <w:textAlignment w:val="auto"/>
    </w:pPr>
    <w:rPr>
      <w:rFonts w:eastAsia="MS Mincho"/>
      <w:sz w:val="20"/>
      <w:szCs w:val="24"/>
    </w:rPr>
  </w:style>
  <w:style w:type="paragraph" w:customStyle="1" w:styleId="ListOfAnswers1">
    <w:name w:val="ListOfAnswers1"/>
    <w:basedOn w:val="Normal"/>
    <w:rsid w:val="00902B80"/>
    <w:pPr>
      <w:keepLines/>
      <w:tabs>
        <w:tab w:val="clear" w:pos="1134"/>
        <w:tab w:val="clear" w:pos="1871"/>
        <w:tab w:val="clear" w:pos="2268"/>
        <w:tab w:val="num" w:pos="960"/>
        <w:tab w:val="left" w:pos="1474"/>
      </w:tabs>
      <w:suppressAutoHyphens/>
      <w:overflowPunct/>
      <w:autoSpaceDE/>
      <w:autoSpaceDN/>
      <w:adjustRightInd/>
      <w:spacing w:before="0"/>
      <w:ind w:left="1378" w:hanging="360"/>
      <w:textAlignment w:val="auto"/>
    </w:pPr>
    <w:rPr>
      <w:rFonts w:eastAsia="MS Mincho"/>
      <w:i/>
      <w:szCs w:val="24"/>
      <w:lang w:val="ru-RU" w:eastAsia="ru-RU"/>
    </w:rPr>
  </w:style>
  <w:style w:type="paragraph" w:customStyle="1" w:styleId="MAIN-TITLE">
    <w:name w:val="MAIN-TITLE"/>
    <w:basedOn w:val="Normal"/>
    <w:rsid w:val="00902B80"/>
    <w:pPr>
      <w:tabs>
        <w:tab w:val="clear" w:pos="1134"/>
        <w:tab w:val="clear" w:pos="1871"/>
        <w:tab w:val="clear" w:pos="2268"/>
      </w:tabs>
      <w:overflowPunct/>
      <w:autoSpaceDE/>
      <w:autoSpaceDN/>
      <w:adjustRightInd/>
      <w:snapToGrid w:val="0"/>
      <w:spacing w:before="0"/>
      <w:jc w:val="center"/>
      <w:textAlignment w:val="auto"/>
    </w:pPr>
    <w:rPr>
      <w:rFonts w:ascii="Arial" w:eastAsia="MS Mincho" w:hAnsi="Arial" w:cs="Arial"/>
      <w:b/>
      <w:bCs/>
      <w:spacing w:val="8"/>
      <w:szCs w:val="24"/>
      <w:lang w:eastAsia="ja-JP"/>
    </w:rPr>
  </w:style>
  <w:style w:type="paragraph" w:customStyle="1" w:styleId="Indent">
    <w:name w:val="Indent"/>
    <w:basedOn w:val="Normal"/>
    <w:rsid w:val="00902B80"/>
    <w:pPr>
      <w:tabs>
        <w:tab w:val="clear" w:pos="1134"/>
        <w:tab w:val="clear" w:pos="1871"/>
        <w:tab w:val="clear" w:pos="2268"/>
        <w:tab w:val="num" w:pos="360"/>
      </w:tabs>
      <w:overflowPunct/>
      <w:autoSpaceDE/>
      <w:autoSpaceDN/>
      <w:adjustRightInd/>
      <w:spacing w:before="60" w:after="60"/>
      <w:ind w:left="360" w:hanging="360"/>
      <w:textAlignment w:val="auto"/>
    </w:pPr>
    <w:rPr>
      <w:rFonts w:eastAsia="MS Mincho"/>
      <w:sz w:val="22"/>
      <w:szCs w:val="24"/>
    </w:rPr>
  </w:style>
  <w:style w:type="paragraph" w:customStyle="1" w:styleId="EX">
    <w:name w:val="EX"/>
    <w:basedOn w:val="Normal"/>
    <w:rsid w:val="00902B80"/>
    <w:pPr>
      <w:keepLines/>
      <w:tabs>
        <w:tab w:val="clear" w:pos="1134"/>
        <w:tab w:val="clear" w:pos="1871"/>
        <w:tab w:val="clear" w:pos="2268"/>
      </w:tabs>
      <w:overflowPunct/>
      <w:autoSpaceDE/>
      <w:autoSpaceDN/>
      <w:adjustRightInd/>
      <w:spacing w:before="0" w:after="180"/>
      <w:ind w:left="1702" w:hanging="1418"/>
      <w:textAlignment w:val="auto"/>
    </w:pPr>
    <w:rPr>
      <w:rFonts w:eastAsia="MS Mincho"/>
      <w:sz w:val="20"/>
      <w:szCs w:val="24"/>
      <w:lang w:eastAsia="ja-JP"/>
    </w:rPr>
  </w:style>
  <w:style w:type="paragraph" w:customStyle="1" w:styleId="reference">
    <w:name w:val="reference"/>
    <w:basedOn w:val="Normal"/>
    <w:rsid w:val="00902B80"/>
    <w:pPr>
      <w:tabs>
        <w:tab w:val="clear" w:pos="1134"/>
        <w:tab w:val="clear" w:pos="1871"/>
        <w:tab w:val="clear" w:pos="2268"/>
      </w:tabs>
      <w:overflowPunct/>
      <w:autoSpaceDE/>
      <w:autoSpaceDN/>
      <w:adjustRightInd/>
      <w:spacing w:before="100" w:beforeAutospacing="1" w:after="100" w:afterAutospacing="1"/>
      <w:textAlignment w:val="auto"/>
    </w:pPr>
    <w:rPr>
      <w:rFonts w:eastAsia="MS Mincho"/>
      <w:szCs w:val="24"/>
    </w:rPr>
  </w:style>
  <w:style w:type="paragraph" w:customStyle="1" w:styleId="xsref">
    <w:name w:val="xsref"/>
    <w:basedOn w:val="Normal"/>
    <w:rsid w:val="00902B80"/>
    <w:pPr>
      <w:tabs>
        <w:tab w:val="clear" w:pos="1134"/>
        <w:tab w:val="clear" w:pos="1871"/>
        <w:tab w:val="clear" w:pos="2268"/>
      </w:tabs>
      <w:overflowPunct/>
      <w:autoSpaceDE/>
      <w:autoSpaceDN/>
      <w:adjustRightInd/>
      <w:spacing w:before="100" w:beforeAutospacing="1" w:after="100" w:afterAutospacing="1"/>
      <w:textAlignment w:val="auto"/>
    </w:pPr>
    <w:rPr>
      <w:rFonts w:eastAsia="MS Mincho"/>
      <w:szCs w:val="24"/>
    </w:rPr>
  </w:style>
  <w:style w:type="paragraph" w:customStyle="1" w:styleId="NPNormal">
    <w:name w:val="NPNormal"/>
    <w:basedOn w:val="Normal"/>
    <w:rsid w:val="00902B80"/>
    <w:pPr>
      <w:tabs>
        <w:tab w:val="clear" w:pos="1134"/>
        <w:tab w:val="clear" w:pos="1871"/>
        <w:tab w:val="clear" w:pos="2268"/>
        <w:tab w:val="num" w:pos="360"/>
      </w:tabs>
      <w:overflowPunct/>
      <w:autoSpaceDE/>
      <w:autoSpaceDN/>
      <w:adjustRightInd/>
      <w:spacing w:before="100" w:after="100"/>
      <w:textAlignment w:val="auto"/>
    </w:pPr>
    <w:rPr>
      <w:rFonts w:ascii="Arial" w:eastAsia="MS Mincho" w:hAnsi="Arial"/>
      <w:sz w:val="20"/>
      <w:szCs w:val="24"/>
    </w:rPr>
  </w:style>
  <w:style w:type="paragraph" w:customStyle="1" w:styleId="AnnexHeading1">
    <w:name w:val="AnnexHeading 1"/>
    <w:basedOn w:val="Normal"/>
    <w:next w:val="Normal"/>
    <w:rsid w:val="00902B80"/>
    <w:pPr>
      <w:keepNext/>
      <w:pageBreakBefore/>
      <w:tabs>
        <w:tab w:val="clear" w:pos="1134"/>
        <w:tab w:val="clear" w:pos="1871"/>
        <w:tab w:val="clear" w:pos="2268"/>
        <w:tab w:val="num" w:pos="720"/>
      </w:tabs>
      <w:overflowPunct/>
      <w:autoSpaceDE/>
      <w:autoSpaceDN/>
      <w:adjustRightInd/>
      <w:spacing w:before="0" w:after="360"/>
      <w:jc w:val="center"/>
      <w:textAlignment w:val="auto"/>
      <w:outlineLvl w:val="0"/>
    </w:pPr>
    <w:rPr>
      <w:rFonts w:ascii="Arial" w:eastAsia="MS Mincho" w:hAnsi="Arial"/>
      <w:b/>
      <w:szCs w:val="24"/>
    </w:rPr>
  </w:style>
  <w:style w:type="paragraph" w:customStyle="1" w:styleId="AnnexHeading2">
    <w:name w:val="AnnexHeading 2"/>
    <w:basedOn w:val="Normal"/>
    <w:next w:val="Normal"/>
    <w:rsid w:val="00902B80"/>
    <w:pPr>
      <w:keepNext/>
      <w:tabs>
        <w:tab w:val="clear" w:pos="1134"/>
        <w:tab w:val="clear" w:pos="1871"/>
        <w:tab w:val="clear" w:pos="2268"/>
        <w:tab w:val="num" w:pos="864"/>
      </w:tabs>
      <w:overflowPunct/>
      <w:autoSpaceDE/>
      <w:autoSpaceDN/>
      <w:adjustRightInd/>
      <w:spacing w:after="120"/>
      <w:textAlignment w:val="auto"/>
      <w:outlineLvl w:val="1"/>
    </w:pPr>
    <w:rPr>
      <w:rFonts w:ascii="Arial" w:eastAsia="MS Mincho" w:hAnsi="Arial"/>
      <w:b/>
      <w:szCs w:val="24"/>
    </w:rPr>
  </w:style>
  <w:style w:type="paragraph" w:customStyle="1" w:styleId="AnnexHeading4">
    <w:name w:val="AnnexHeading 4"/>
    <w:basedOn w:val="Normal"/>
    <w:rsid w:val="00902B80"/>
    <w:pPr>
      <w:keepNext/>
      <w:tabs>
        <w:tab w:val="clear" w:pos="1871"/>
        <w:tab w:val="clear" w:pos="2268"/>
        <w:tab w:val="num" w:pos="1134"/>
      </w:tabs>
      <w:overflowPunct/>
      <w:autoSpaceDE/>
      <w:autoSpaceDN/>
      <w:adjustRightInd/>
      <w:spacing w:before="0" w:after="120"/>
      <w:textAlignment w:val="auto"/>
      <w:outlineLvl w:val="2"/>
    </w:pPr>
    <w:rPr>
      <w:rFonts w:ascii="Arial" w:eastAsia="MS Mincho" w:hAnsi="Arial"/>
      <w:b/>
      <w:snapToGrid w:val="0"/>
      <w:szCs w:val="24"/>
    </w:rPr>
  </w:style>
  <w:style w:type="paragraph" w:customStyle="1" w:styleId="AnnexHeading5">
    <w:name w:val="AnnexHeading 5"/>
    <w:basedOn w:val="AnnexHeading4"/>
    <w:rsid w:val="00902B80"/>
    <w:pPr>
      <w:tabs>
        <w:tab w:val="clear" w:pos="1134"/>
        <w:tab w:val="num" w:pos="420"/>
      </w:tabs>
      <w:ind w:left="420" w:hanging="420"/>
    </w:pPr>
  </w:style>
  <w:style w:type="paragraph" w:customStyle="1" w:styleId="Bullet1">
    <w:name w:val="Bullet 1"/>
    <w:basedOn w:val="Normal"/>
    <w:rsid w:val="00902B80"/>
    <w:pPr>
      <w:tabs>
        <w:tab w:val="clear" w:pos="1134"/>
        <w:tab w:val="clear" w:pos="1871"/>
        <w:tab w:val="clear" w:pos="2268"/>
        <w:tab w:val="num" w:pos="1381"/>
      </w:tabs>
      <w:overflowPunct/>
      <w:autoSpaceDE/>
      <w:autoSpaceDN/>
      <w:adjustRightInd/>
      <w:spacing w:before="0"/>
      <w:ind w:left="1381" w:hanging="360"/>
      <w:textAlignment w:val="auto"/>
    </w:pPr>
    <w:rPr>
      <w:rFonts w:eastAsia="MS Mincho"/>
      <w:noProof/>
      <w:sz w:val="20"/>
      <w:szCs w:val="24"/>
    </w:rPr>
  </w:style>
  <w:style w:type="paragraph" w:customStyle="1" w:styleId="CM14">
    <w:name w:val="CM14"/>
    <w:basedOn w:val="Normal"/>
    <w:next w:val="Normal"/>
    <w:rsid w:val="00902B80"/>
    <w:pPr>
      <w:widowControl w:val="0"/>
      <w:tabs>
        <w:tab w:val="clear" w:pos="1134"/>
        <w:tab w:val="clear" w:pos="1871"/>
        <w:tab w:val="clear" w:pos="2268"/>
      </w:tabs>
      <w:overflowPunct/>
      <w:autoSpaceDE/>
      <w:autoSpaceDN/>
      <w:adjustRightInd/>
      <w:spacing w:before="0" w:after="200"/>
      <w:textAlignment w:val="auto"/>
    </w:pPr>
    <w:rPr>
      <w:rFonts w:ascii="Arial" w:eastAsia="PMingLiU" w:hAnsi="Arial"/>
      <w:szCs w:val="24"/>
      <w:lang w:eastAsia="zh-TW"/>
    </w:rPr>
  </w:style>
  <w:style w:type="paragraph" w:customStyle="1" w:styleId="CM16">
    <w:name w:val="CM16"/>
    <w:basedOn w:val="Normal"/>
    <w:next w:val="Normal"/>
    <w:rsid w:val="00902B80"/>
    <w:pPr>
      <w:widowControl w:val="0"/>
      <w:tabs>
        <w:tab w:val="clear" w:pos="1134"/>
        <w:tab w:val="clear" w:pos="1871"/>
        <w:tab w:val="clear" w:pos="2268"/>
      </w:tabs>
      <w:overflowPunct/>
      <w:autoSpaceDE/>
      <w:autoSpaceDN/>
      <w:adjustRightInd/>
      <w:spacing w:before="0" w:after="308"/>
      <w:textAlignment w:val="auto"/>
    </w:pPr>
    <w:rPr>
      <w:rFonts w:ascii="Arial" w:eastAsia="PMingLiU" w:hAnsi="Arial"/>
      <w:szCs w:val="24"/>
      <w:lang w:eastAsia="zh-TW"/>
    </w:rPr>
  </w:style>
  <w:style w:type="paragraph" w:customStyle="1" w:styleId="ISOComments">
    <w:name w:val="ISO_Comments"/>
    <w:basedOn w:val="Normal"/>
    <w:rsid w:val="00902B80"/>
    <w:pPr>
      <w:tabs>
        <w:tab w:val="clear" w:pos="1134"/>
        <w:tab w:val="clear" w:pos="1871"/>
        <w:tab w:val="clear" w:pos="2268"/>
      </w:tabs>
      <w:overflowPunct/>
      <w:autoSpaceDE/>
      <w:autoSpaceDN/>
      <w:adjustRightInd/>
      <w:spacing w:before="210" w:line="210" w:lineRule="exact"/>
      <w:textAlignment w:val="auto"/>
    </w:pPr>
    <w:rPr>
      <w:rFonts w:ascii="Arial" w:eastAsia="MS Mincho" w:hAnsi="Arial"/>
      <w:sz w:val="18"/>
      <w:szCs w:val="24"/>
    </w:rPr>
  </w:style>
  <w:style w:type="paragraph" w:customStyle="1" w:styleId="ISOChange">
    <w:name w:val="ISO_Change"/>
    <w:basedOn w:val="Normal"/>
    <w:rsid w:val="00902B80"/>
    <w:pPr>
      <w:tabs>
        <w:tab w:val="clear" w:pos="1134"/>
        <w:tab w:val="clear" w:pos="1871"/>
        <w:tab w:val="clear" w:pos="2268"/>
        <w:tab w:val="num" w:pos="1080"/>
      </w:tabs>
      <w:overflowPunct/>
      <w:autoSpaceDE/>
      <w:autoSpaceDN/>
      <w:adjustRightInd/>
      <w:spacing w:before="210" w:line="210" w:lineRule="exact"/>
      <w:textAlignment w:val="auto"/>
    </w:pPr>
    <w:rPr>
      <w:rFonts w:ascii="Arial" w:eastAsia="MS Mincho" w:hAnsi="Arial"/>
      <w:sz w:val="18"/>
      <w:szCs w:val="24"/>
    </w:rPr>
  </w:style>
  <w:style w:type="paragraph" w:customStyle="1" w:styleId="ISOSecretObservations">
    <w:name w:val="ISO_Secret_Observations"/>
    <w:basedOn w:val="Normal"/>
    <w:rsid w:val="00902B80"/>
    <w:pPr>
      <w:tabs>
        <w:tab w:val="clear" w:pos="1134"/>
        <w:tab w:val="clear" w:pos="1871"/>
        <w:tab w:val="clear" w:pos="2268"/>
        <w:tab w:val="num" w:pos="360"/>
      </w:tabs>
      <w:overflowPunct/>
      <w:autoSpaceDE/>
      <w:autoSpaceDN/>
      <w:adjustRightInd/>
      <w:spacing w:before="210" w:line="210" w:lineRule="exact"/>
      <w:textAlignment w:val="auto"/>
    </w:pPr>
    <w:rPr>
      <w:rFonts w:ascii="Arial" w:eastAsia="MS Mincho" w:hAnsi="Arial"/>
      <w:sz w:val="18"/>
      <w:szCs w:val="24"/>
    </w:rPr>
  </w:style>
  <w:style w:type="paragraph" w:customStyle="1" w:styleId="ISOClause">
    <w:name w:val="ISO_Clause"/>
    <w:basedOn w:val="Normal"/>
    <w:rsid w:val="00902B80"/>
    <w:pPr>
      <w:tabs>
        <w:tab w:val="clear" w:pos="1134"/>
        <w:tab w:val="clear" w:pos="1871"/>
        <w:tab w:val="clear" w:pos="2268"/>
        <w:tab w:val="num" w:pos="720"/>
      </w:tabs>
      <w:overflowPunct/>
      <w:autoSpaceDE/>
      <w:autoSpaceDN/>
      <w:adjustRightInd/>
      <w:spacing w:before="210" w:line="210" w:lineRule="exact"/>
      <w:textAlignment w:val="auto"/>
    </w:pPr>
    <w:rPr>
      <w:rFonts w:ascii="Arial" w:eastAsia="MS Mincho" w:hAnsi="Arial"/>
      <w:sz w:val="18"/>
      <w:szCs w:val="24"/>
    </w:rPr>
  </w:style>
  <w:style w:type="paragraph" w:customStyle="1" w:styleId="ISOParagraph">
    <w:name w:val="ISO_Paragraph"/>
    <w:basedOn w:val="Normal"/>
    <w:rsid w:val="00902B80"/>
    <w:pPr>
      <w:tabs>
        <w:tab w:val="clear" w:pos="1134"/>
        <w:tab w:val="clear" w:pos="1871"/>
        <w:tab w:val="clear" w:pos="2268"/>
        <w:tab w:val="num" w:pos="864"/>
      </w:tabs>
      <w:overflowPunct/>
      <w:autoSpaceDE/>
      <w:autoSpaceDN/>
      <w:adjustRightInd/>
      <w:spacing w:before="210" w:line="210" w:lineRule="exact"/>
      <w:textAlignment w:val="auto"/>
    </w:pPr>
    <w:rPr>
      <w:rFonts w:ascii="Arial" w:eastAsia="MS Mincho" w:hAnsi="Arial"/>
      <w:sz w:val="18"/>
      <w:szCs w:val="24"/>
    </w:rPr>
  </w:style>
  <w:style w:type="paragraph" w:customStyle="1" w:styleId="ISOCommType">
    <w:name w:val="ISO_Comm_Type"/>
    <w:basedOn w:val="Normal"/>
    <w:rsid w:val="00902B80"/>
    <w:pPr>
      <w:tabs>
        <w:tab w:val="clear" w:pos="1871"/>
        <w:tab w:val="clear" w:pos="2268"/>
        <w:tab w:val="num" w:pos="1134"/>
      </w:tabs>
      <w:overflowPunct/>
      <w:autoSpaceDE/>
      <w:autoSpaceDN/>
      <w:adjustRightInd/>
      <w:spacing w:before="210" w:line="210" w:lineRule="exact"/>
      <w:textAlignment w:val="auto"/>
    </w:pPr>
    <w:rPr>
      <w:rFonts w:ascii="Arial" w:eastAsia="MS Mincho" w:hAnsi="Arial"/>
      <w:sz w:val="18"/>
      <w:szCs w:val="24"/>
    </w:rPr>
  </w:style>
  <w:style w:type="paragraph" w:customStyle="1" w:styleId="TERM-number">
    <w:name w:val="TERM-number"/>
    <w:basedOn w:val="Heading2"/>
    <w:next w:val="Normal"/>
    <w:rsid w:val="00902B80"/>
    <w:pPr>
      <w:keepLines w:val="0"/>
      <w:numPr>
        <w:ilvl w:val="1"/>
      </w:numPr>
      <w:tabs>
        <w:tab w:val="clear" w:pos="1134"/>
        <w:tab w:val="clear" w:pos="1871"/>
        <w:tab w:val="clear" w:pos="2268"/>
        <w:tab w:val="num" w:pos="360"/>
      </w:tabs>
      <w:suppressAutoHyphens/>
      <w:overflowPunct/>
      <w:autoSpaceDE/>
      <w:autoSpaceDN/>
      <w:adjustRightInd/>
      <w:snapToGrid w:val="0"/>
      <w:spacing w:before="100"/>
      <w:ind w:left="794" w:hanging="794"/>
      <w:textAlignment w:val="auto"/>
      <w:outlineLvl w:val="9"/>
    </w:pPr>
    <w:rPr>
      <w:rFonts w:ascii="Arial" w:eastAsia="Batang" w:hAnsi="Arial" w:cs="Arial"/>
      <w:bCs/>
      <w:spacing w:val="8"/>
      <w:sz w:val="20"/>
    </w:rPr>
  </w:style>
  <w:style w:type="paragraph" w:customStyle="1" w:styleId="CodeFragment">
    <w:name w:val="Code Fragment"/>
    <w:basedOn w:val="Normal"/>
    <w:rsid w:val="00902B80"/>
    <w:pPr>
      <w:tabs>
        <w:tab w:val="clear" w:pos="1134"/>
        <w:tab w:val="clear" w:pos="1871"/>
        <w:tab w:val="clear" w:pos="2268"/>
        <w:tab w:val="left" w:pos="1587"/>
        <w:tab w:val="left" w:pos="1984"/>
      </w:tabs>
      <w:overflowPunct/>
      <w:autoSpaceDE/>
      <w:autoSpaceDN/>
      <w:adjustRightInd/>
      <w:spacing w:before="136"/>
      <w:textAlignment w:val="auto"/>
    </w:pPr>
    <w:rPr>
      <w:rFonts w:ascii="Arial" w:eastAsiaTheme="minorEastAsia" w:hAnsi="Arial"/>
      <w:sz w:val="20"/>
      <w:szCs w:val="24"/>
    </w:rPr>
  </w:style>
  <w:style w:type="paragraph" w:customStyle="1" w:styleId="Cpara">
    <w:name w:val="C para"/>
    <w:basedOn w:val="Normal"/>
    <w:rsid w:val="00902B80"/>
    <w:pPr>
      <w:tabs>
        <w:tab w:val="clear" w:pos="1134"/>
        <w:tab w:val="clear" w:pos="1871"/>
        <w:tab w:val="clear" w:pos="2268"/>
        <w:tab w:val="left" w:pos="1400"/>
        <w:tab w:val="left" w:pos="2007"/>
      </w:tabs>
      <w:overflowPunct/>
      <w:autoSpaceDE/>
      <w:autoSpaceDN/>
      <w:adjustRightInd/>
      <w:spacing w:before="136"/>
      <w:ind w:left="680"/>
      <w:textAlignment w:val="auto"/>
    </w:pPr>
    <w:rPr>
      <w:rFonts w:ascii="Arial" w:eastAsiaTheme="minorEastAsia" w:hAnsi="Arial" w:cs="Arial"/>
      <w:b/>
      <w:noProof/>
      <w:color w:val="FF6600"/>
      <w:sz w:val="18"/>
      <w:szCs w:val="24"/>
    </w:rPr>
  </w:style>
  <w:style w:type="paragraph" w:customStyle="1" w:styleId="Cparacontinue">
    <w:name w:val="C para continue"/>
    <w:basedOn w:val="Cpara"/>
    <w:rsid w:val="00902B80"/>
    <w:pPr>
      <w:spacing w:before="0"/>
    </w:pPr>
  </w:style>
  <w:style w:type="paragraph" w:customStyle="1" w:styleId="ASN1para">
    <w:name w:val="ASN.1 para"/>
    <w:basedOn w:val="Normal"/>
    <w:rsid w:val="00902B80"/>
    <w:pPr>
      <w:widowControl w:val="0"/>
      <w:tabs>
        <w:tab w:val="clear" w:pos="1134"/>
        <w:tab w:val="clear" w:pos="1871"/>
        <w:tab w:val="clear" w:pos="2268"/>
        <w:tab w:val="left" w:pos="340"/>
        <w:tab w:val="left" w:pos="680"/>
        <w:tab w:val="left" w:pos="1021"/>
        <w:tab w:val="left" w:pos="1361"/>
        <w:tab w:val="left" w:pos="1587"/>
        <w:tab w:val="left" w:pos="1701"/>
        <w:tab w:val="left" w:pos="1984"/>
        <w:tab w:val="left" w:pos="2041"/>
        <w:tab w:val="left" w:pos="2381"/>
        <w:tab w:val="left" w:pos="2722"/>
        <w:tab w:val="left" w:pos="3062"/>
        <w:tab w:val="left" w:pos="3402"/>
        <w:tab w:val="left" w:pos="3742"/>
        <w:tab w:val="left" w:pos="4082"/>
        <w:tab w:val="left" w:pos="4423"/>
        <w:tab w:val="left" w:pos="4763"/>
        <w:tab w:val="left" w:pos="5103"/>
      </w:tabs>
      <w:suppressAutoHyphens/>
      <w:overflowPunct/>
      <w:autoSpaceDE/>
      <w:autoSpaceDN/>
      <w:adjustRightInd/>
      <w:spacing w:before="136"/>
      <w:ind w:left="680"/>
      <w:textAlignment w:val="auto"/>
    </w:pPr>
    <w:rPr>
      <w:rFonts w:ascii="Arial" w:eastAsia="Symbol" w:hAnsi="Arial"/>
      <w:b/>
      <w:noProof/>
      <w:color w:val="800080"/>
      <w:sz w:val="18"/>
      <w:szCs w:val="24"/>
      <w:lang w:eastAsia="fr-FR"/>
    </w:rPr>
  </w:style>
  <w:style w:type="paragraph" w:customStyle="1" w:styleId="kgkreflist">
    <w:name w:val="kgkreflist"/>
    <w:basedOn w:val="Normal"/>
    <w:rsid w:val="00902B80"/>
    <w:pPr>
      <w:tabs>
        <w:tab w:val="clear" w:pos="1134"/>
        <w:tab w:val="clear" w:pos="1871"/>
        <w:tab w:val="clear" w:pos="2268"/>
        <w:tab w:val="num" w:pos="720"/>
      </w:tabs>
      <w:overflowPunct/>
      <w:autoSpaceDE/>
      <w:autoSpaceDN/>
      <w:adjustRightInd/>
      <w:ind w:left="720" w:hanging="360"/>
      <w:textAlignment w:val="auto"/>
    </w:pPr>
    <w:rPr>
      <w:rFonts w:eastAsia="MS Mincho"/>
      <w:szCs w:val="24"/>
    </w:rPr>
  </w:style>
  <w:style w:type="paragraph" w:customStyle="1" w:styleId="ISOMB">
    <w:name w:val="ISO_MB"/>
    <w:basedOn w:val="Normal"/>
    <w:rsid w:val="00902B80"/>
    <w:pPr>
      <w:tabs>
        <w:tab w:val="clear" w:pos="1134"/>
        <w:tab w:val="clear" w:pos="1871"/>
        <w:tab w:val="clear" w:pos="2268"/>
      </w:tabs>
      <w:overflowPunct/>
      <w:autoSpaceDE/>
      <w:autoSpaceDN/>
      <w:adjustRightInd/>
      <w:spacing w:before="210" w:line="210" w:lineRule="exact"/>
      <w:textAlignment w:val="auto"/>
    </w:pPr>
    <w:rPr>
      <w:rFonts w:ascii="Arial" w:eastAsiaTheme="minorEastAsia" w:hAnsi="Arial"/>
      <w:sz w:val="18"/>
      <w:szCs w:val="24"/>
    </w:rPr>
  </w:style>
  <w:style w:type="paragraph" w:customStyle="1" w:styleId="AnnexClause3">
    <w:name w:val="Annex Clause 3"/>
    <w:basedOn w:val="Normal"/>
    <w:autoRedefine/>
    <w:rsid w:val="00902B80"/>
    <w:pPr>
      <w:tabs>
        <w:tab w:val="clear" w:pos="1134"/>
        <w:tab w:val="clear" w:pos="1871"/>
        <w:tab w:val="clear" w:pos="2268"/>
        <w:tab w:val="num" w:pos="720"/>
      </w:tabs>
      <w:overflowPunct/>
      <w:autoSpaceDE/>
      <w:autoSpaceDN/>
      <w:adjustRightInd/>
      <w:spacing w:before="0" w:after="120"/>
      <w:ind w:left="357" w:hanging="357"/>
      <w:textAlignment w:val="auto"/>
    </w:pPr>
    <w:rPr>
      <w:rFonts w:ascii="Arial" w:eastAsia="MS Mincho" w:hAnsi="Arial"/>
      <w:sz w:val="20"/>
      <w:szCs w:val="24"/>
    </w:rPr>
  </w:style>
  <w:style w:type="paragraph" w:customStyle="1" w:styleId="TERM-definition">
    <w:name w:val="TERM-definition"/>
    <w:basedOn w:val="Normal"/>
    <w:next w:val="TERM-number"/>
    <w:rsid w:val="00902B80"/>
    <w:pPr>
      <w:tabs>
        <w:tab w:val="clear" w:pos="1134"/>
        <w:tab w:val="clear" w:pos="1871"/>
        <w:tab w:val="clear" w:pos="2268"/>
      </w:tabs>
      <w:overflowPunct/>
      <w:autoSpaceDE/>
      <w:autoSpaceDN/>
      <w:adjustRightInd/>
      <w:snapToGrid w:val="0"/>
      <w:spacing w:before="0" w:after="200"/>
      <w:jc w:val="both"/>
      <w:textAlignment w:val="auto"/>
    </w:pPr>
    <w:rPr>
      <w:rFonts w:ascii="Arial" w:eastAsiaTheme="minorEastAsia" w:hAnsi="Arial" w:cs="Arial"/>
      <w:spacing w:val="8"/>
      <w:sz w:val="20"/>
      <w:szCs w:val="24"/>
      <w:lang w:eastAsia="ja-JP"/>
    </w:rPr>
  </w:style>
  <w:style w:type="paragraph" w:customStyle="1" w:styleId="Heading">
    <w:name w:val="Heading"/>
    <w:basedOn w:val="Normal"/>
    <w:next w:val="Normal"/>
    <w:rsid w:val="00902B80"/>
    <w:pPr>
      <w:keepNext/>
      <w:widowControl w:val="0"/>
      <w:tabs>
        <w:tab w:val="clear" w:pos="1134"/>
        <w:tab w:val="clear" w:pos="1871"/>
        <w:tab w:val="clear" w:pos="2268"/>
      </w:tabs>
      <w:suppressAutoHyphens/>
      <w:overflowPunct/>
      <w:autoSpaceDE/>
      <w:autoSpaceDN/>
      <w:adjustRightInd/>
      <w:spacing w:before="240" w:after="120"/>
      <w:textAlignment w:val="auto"/>
    </w:pPr>
    <w:rPr>
      <w:rFonts w:ascii="Arial" w:eastAsia="MS PGothic" w:hAnsi="Arial" w:cs="Tahoma"/>
      <w:kern w:val="1"/>
      <w:sz w:val="28"/>
      <w:szCs w:val="28"/>
    </w:rPr>
  </w:style>
  <w:style w:type="paragraph" w:customStyle="1" w:styleId="Index">
    <w:name w:val="Index"/>
    <w:basedOn w:val="Normal"/>
    <w:rsid w:val="00902B80"/>
    <w:pPr>
      <w:widowControl w:val="0"/>
      <w:suppressLineNumbers/>
      <w:tabs>
        <w:tab w:val="clear" w:pos="1134"/>
        <w:tab w:val="clear" w:pos="1871"/>
        <w:tab w:val="clear" w:pos="2268"/>
      </w:tabs>
      <w:suppressAutoHyphens/>
      <w:overflowPunct/>
      <w:autoSpaceDE/>
      <w:autoSpaceDN/>
      <w:adjustRightInd/>
      <w:spacing w:before="0"/>
      <w:textAlignment w:val="auto"/>
    </w:pPr>
    <w:rPr>
      <w:rFonts w:eastAsia="MS PMincho" w:cs="Tahoma"/>
      <w:kern w:val="1"/>
      <w:szCs w:val="24"/>
    </w:rPr>
  </w:style>
  <w:style w:type="paragraph" w:customStyle="1" w:styleId="TableContents">
    <w:name w:val="Table Contents"/>
    <w:basedOn w:val="Normal"/>
    <w:rsid w:val="00902B80"/>
    <w:pPr>
      <w:widowControl w:val="0"/>
      <w:suppressLineNumbers/>
      <w:tabs>
        <w:tab w:val="clear" w:pos="1134"/>
        <w:tab w:val="clear" w:pos="1871"/>
        <w:tab w:val="clear" w:pos="2268"/>
      </w:tabs>
      <w:suppressAutoHyphens/>
      <w:overflowPunct/>
      <w:autoSpaceDE/>
      <w:autoSpaceDN/>
      <w:adjustRightInd/>
      <w:spacing w:before="0"/>
      <w:textAlignment w:val="auto"/>
    </w:pPr>
    <w:rPr>
      <w:rFonts w:eastAsia="MS PMincho"/>
      <w:kern w:val="1"/>
      <w:szCs w:val="24"/>
    </w:rPr>
  </w:style>
  <w:style w:type="paragraph" w:customStyle="1" w:styleId="TableHeading">
    <w:name w:val="Table Heading"/>
    <w:basedOn w:val="TableContents"/>
    <w:rsid w:val="00902B80"/>
    <w:pPr>
      <w:jc w:val="center"/>
    </w:pPr>
    <w:rPr>
      <w:b/>
      <w:bCs/>
    </w:rPr>
  </w:style>
  <w:style w:type="paragraph" w:customStyle="1" w:styleId="HTMLPreformatted1">
    <w:name w:val="HTML Preformatted1"/>
    <w:basedOn w:val="Normal"/>
    <w:rsid w:val="00902B80"/>
    <w:pPr>
      <w:widowControl w:val="0"/>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before="0"/>
      <w:textAlignment w:val="auto"/>
    </w:pPr>
    <w:rPr>
      <w:rFonts w:ascii="Courier New" w:hAnsi="Courier New" w:cs="Courier New"/>
      <w:kern w:val="1"/>
      <w:sz w:val="20"/>
      <w:szCs w:val="24"/>
      <w:lang w:eastAsia="ja-JP"/>
    </w:rPr>
  </w:style>
  <w:style w:type="paragraph" w:customStyle="1" w:styleId="StyleASN1ContinueGauche0cm">
    <w:name w:val="Style ASN.1 Continue + Gauche :  0 cm"/>
    <w:basedOn w:val="ASN1Continue"/>
    <w:autoRedefine/>
    <w:rsid w:val="00902B80"/>
    <w:pPr>
      <w:tabs>
        <w:tab w:val="clear" w:pos="1400"/>
        <w:tab w:val="left" w:pos="400"/>
        <w:tab w:val="left" w:pos="794"/>
        <w:tab w:val="left" w:pos="1191"/>
        <w:tab w:val="left" w:pos="1587"/>
      </w:tabs>
      <w:ind w:left="0"/>
    </w:pPr>
    <w:rPr>
      <w:rFonts w:eastAsia="MS Mincho"/>
      <w:bCs/>
      <w:szCs w:val="20"/>
    </w:rPr>
  </w:style>
  <w:style w:type="paragraph" w:customStyle="1" w:styleId="tabletext2">
    <w:name w:val="tabletext"/>
    <w:basedOn w:val="Normal"/>
    <w:rsid w:val="00902B80"/>
    <w:pPr>
      <w:tabs>
        <w:tab w:val="clear" w:pos="1134"/>
        <w:tab w:val="clear" w:pos="1871"/>
        <w:tab w:val="clear" w:pos="2268"/>
      </w:tabs>
      <w:overflowPunct/>
      <w:autoSpaceDE/>
      <w:autoSpaceDN/>
      <w:adjustRightInd/>
      <w:spacing w:before="100" w:beforeAutospacing="1" w:after="100" w:afterAutospacing="1"/>
      <w:textAlignment w:val="auto"/>
    </w:pPr>
    <w:rPr>
      <w:rFonts w:eastAsia="MS Mincho"/>
      <w:szCs w:val="24"/>
    </w:rPr>
  </w:style>
  <w:style w:type="paragraph" w:customStyle="1" w:styleId="ele">
    <w:name w:val="ele."/>
    <w:basedOn w:val="ListParagraph"/>
    <w:rsid w:val="00902B80"/>
    <w:pPr>
      <w:numPr>
        <w:numId w:val="10"/>
      </w:numPr>
      <w:tabs>
        <w:tab w:val="left" w:pos="284"/>
        <w:tab w:val="num" w:pos="360"/>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hanging="720"/>
      <w:textAlignment w:val="auto"/>
    </w:pPr>
    <w:rPr>
      <w:rFonts w:eastAsiaTheme="minorEastAsia"/>
      <w:szCs w:val="24"/>
    </w:rPr>
  </w:style>
  <w:style w:type="paragraph" w:customStyle="1" w:styleId="tabletext10">
    <w:name w:val="table_text 10"/>
    <w:basedOn w:val="Tabletext"/>
    <w:rsid w:val="00902B80"/>
    <w:pPr>
      <w:keepLines/>
      <w:tabs>
        <w:tab w:val="clear" w:pos="284"/>
        <w:tab w:val="clear" w:pos="567"/>
        <w:tab w:val="clear" w:pos="851"/>
        <w:tab w:val="clear" w:pos="1134"/>
        <w:tab w:val="clear" w:pos="1418"/>
        <w:tab w:val="clear" w:pos="1701"/>
        <w:tab w:val="clear" w:pos="1871"/>
        <w:tab w:val="clear" w:pos="2268"/>
        <w:tab w:val="clear" w:pos="2552"/>
        <w:tab w:val="clear" w:pos="2835"/>
        <w:tab w:val="clear" w:pos="3119"/>
        <w:tab w:val="clear" w:pos="3402"/>
        <w:tab w:val="clear" w:pos="3969"/>
        <w:tab w:val="left" w:pos="794"/>
        <w:tab w:val="left" w:pos="1191"/>
        <w:tab w:val="left" w:pos="1588"/>
      </w:tabs>
      <w:overflowPunct/>
      <w:autoSpaceDE/>
      <w:autoSpaceDN/>
      <w:adjustRightInd/>
      <w:spacing w:before="120" w:after="120" w:line="190" w:lineRule="exact"/>
      <w:textAlignment w:val="auto"/>
    </w:pPr>
    <w:rPr>
      <w:rFonts w:eastAsia="Times New Roman"/>
    </w:rPr>
  </w:style>
  <w:style w:type="character" w:customStyle="1" w:styleId="s31">
    <w:name w:val="s31"/>
    <w:basedOn w:val="DefaultParagraphFont"/>
    <w:rsid w:val="00902B80"/>
  </w:style>
  <w:style w:type="character" w:customStyle="1" w:styleId="hps">
    <w:name w:val="hps"/>
    <w:rsid w:val="00902B80"/>
  </w:style>
  <w:style w:type="character" w:customStyle="1" w:styleId="ms-rtethemeforecolor-2-0">
    <w:name w:val="ms-rtethemeforecolor-2-0"/>
    <w:basedOn w:val="DefaultParagraphFont"/>
    <w:rsid w:val="00902B80"/>
  </w:style>
  <w:style w:type="character" w:customStyle="1" w:styleId="href">
    <w:name w:val="href"/>
    <w:rsid w:val="00902B80"/>
    <w:rPr>
      <w:lang w:val="fr-FR"/>
    </w:rPr>
  </w:style>
  <w:style w:type="character" w:customStyle="1" w:styleId="ms-rtethemebackcolor-1-0">
    <w:name w:val="ms-rtethemebackcolor-1-0"/>
    <w:basedOn w:val="DefaultParagraphFont"/>
    <w:rsid w:val="00902B80"/>
  </w:style>
  <w:style w:type="character" w:customStyle="1" w:styleId="ms-rteforecolor-2">
    <w:name w:val="ms-rteforecolor-2"/>
    <w:rsid w:val="00902B80"/>
  </w:style>
  <w:style w:type="paragraph" w:customStyle="1" w:styleId="Docnumber0">
    <w:name w:val="Docnumber"/>
    <w:basedOn w:val="Normal"/>
    <w:link w:val="DocnumberChar"/>
    <w:rsid w:val="00902B80"/>
    <w:pPr>
      <w:tabs>
        <w:tab w:val="clear" w:pos="1134"/>
        <w:tab w:val="clear" w:pos="1871"/>
        <w:tab w:val="clear" w:pos="2268"/>
      </w:tabs>
      <w:overflowPunct/>
      <w:autoSpaceDE/>
      <w:autoSpaceDN/>
      <w:adjustRightInd/>
      <w:jc w:val="right"/>
      <w:textAlignment w:val="auto"/>
    </w:pPr>
    <w:rPr>
      <w:b/>
      <w:sz w:val="32"/>
      <w:szCs w:val="32"/>
      <w:lang w:eastAsia="ja-JP"/>
    </w:rPr>
  </w:style>
  <w:style w:type="character" w:customStyle="1" w:styleId="DocnumberChar">
    <w:name w:val="Docnumber Char"/>
    <w:link w:val="Docnumber0"/>
    <w:rsid w:val="00902B80"/>
    <w:rPr>
      <w:rFonts w:ascii="Times New Roman" w:hAnsi="Times New Roman"/>
      <w:b/>
      <w:sz w:val="32"/>
      <w:szCs w:val="32"/>
      <w:lang w:val="en-GB" w:eastAsia="ja-JP"/>
    </w:rPr>
  </w:style>
  <w:style w:type="paragraph" w:styleId="Index7">
    <w:name w:val="index 7"/>
    <w:basedOn w:val="Normal"/>
    <w:next w:val="Normal"/>
    <w:rsid w:val="00902B80"/>
    <w:pPr>
      <w:tabs>
        <w:tab w:val="clear" w:pos="1134"/>
        <w:tab w:val="clear" w:pos="1871"/>
        <w:tab w:val="clear" w:pos="2268"/>
      </w:tabs>
      <w:overflowPunct/>
      <w:autoSpaceDE/>
      <w:autoSpaceDN/>
      <w:adjustRightInd/>
      <w:ind w:left="1698"/>
      <w:textAlignment w:val="auto"/>
    </w:pPr>
    <w:rPr>
      <w:rFonts w:eastAsiaTheme="minorEastAsia"/>
      <w:szCs w:val="24"/>
    </w:rPr>
  </w:style>
  <w:style w:type="paragraph" w:styleId="Index6">
    <w:name w:val="index 6"/>
    <w:basedOn w:val="Normal"/>
    <w:next w:val="Normal"/>
    <w:rsid w:val="00902B80"/>
    <w:pPr>
      <w:tabs>
        <w:tab w:val="clear" w:pos="1134"/>
        <w:tab w:val="clear" w:pos="1871"/>
        <w:tab w:val="clear" w:pos="2268"/>
      </w:tabs>
      <w:overflowPunct/>
      <w:autoSpaceDE/>
      <w:autoSpaceDN/>
      <w:adjustRightInd/>
      <w:ind w:left="1415"/>
      <w:textAlignment w:val="auto"/>
    </w:pPr>
    <w:rPr>
      <w:rFonts w:eastAsiaTheme="minorEastAsia"/>
      <w:szCs w:val="24"/>
    </w:rPr>
  </w:style>
  <w:style w:type="paragraph" w:customStyle="1" w:styleId="WTSA1">
    <w:name w:val="WTSA1"/>
    <w:rsid w:val="00902B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Batang" w:hAnsi="Times New Roman"/>
      <w:sz w:val="24"/>
      <w:lang w:val="en-GB" w:eastAsia="en-US"/>
    </w:rPr>
  </w:style>
  <w:style w:type="paragraph" w:customStyle="1" w:styleId="WTSA2">
    <w:name w:val="WTSA2"/>
    <w:rsid w:val="00902B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Batang" w:hAnsi="Times New Roman"/>
      <w:sz w:val="24"/>
      <w:lang w:val="en-GB" w:eastAsia="en-US"/>
    </w:rPr>
  </w:style>
  <w:style w:type="character" w:customStyle="1" w:styleId="Symbol">
    <w:name w:val="Symbol"/>
    <w:rsid w:val="00902B80"/>
    <w:rPr>
      <w:rFonts w:ascii="Symbol" w:hAnsi="Symbol"/>
      <w:i/>
    </w:rPr>
  </w:style>
  <w:style w:type="paragraph" w:customStyle="1" w:styleId="listitem">
    <w:name w:val="listitem"/>
    <w:basedOn w:val="Normal"/>
    <w:rsid w:val="00902B80"/>
    <w:pPr>
      <w:tabs>
        <w:tab w:val="clear" w:pos="1134"/>
        <w:tab w:val="clear" w:pos="1871"/>
        <w:tab w:val="clear" w:pos="2268"/>
      </w:tabs>
      <w:overflowPunct/>
      <w:autoSpaceDE/>
      <w:autoSpaceDN/>
      <w:adjustRightInd/>
      <w:spacing w:before="0"/>
      <w:textAlignment w:val="auto"/>
    </w:pPr>
    <w:rPr>
      <w:rFonts w:eastAsiaTheme="minorEastAsia"/>
      <w:szCs w:val="24"/>
    </w:rPr>
  </w:style>
  <w:style w:type="paragraph" w:customStyle="1" w:styleId="Questionheading">
    <w:name w:val="Question_heading"/>
    <w:basedOn w:val="Heading3"/>
    <w:rsid w:val="00902B80"/>
    <w:pPr>
      <w:tabs>
        <w:tab w:val="clear" w:pos="1871"/>
        <w:tab w:val="clear" w:pos="2268"/>
      </w:tabs>
      <w:overflowPunct/>
      <w:autoSpaceDE/>
      <w:autoSpaceDN/>
      <w:adjustRightInd/>
      <w:ind w:left="794" w:hanging="794"/>
      <w:textAlignment w:val="auto"/>
    </w:pPr>
    <w:rPr>
      <w:rFonts w:eastAsia="Batang"/>
    </w:rPr>
  </w:style>
  <w:style w:type="character" w:customStyle="1" w:styleId="highlight">
    <w:name w:val="highlight"/>
    <w:rsid w:val="00902B80"/>
  </w:style>
  <w:style w:type="paragraph" w:customStyle="1" w:styleId="ColorfulList-Accent11">
    <w:name w:val="Colorful List - Accent 11"/>
    <w:basedOn w:val="Normal"/>
    <w:uiPriority w:val="34"/>
    <w:rsid w:val="00902B80"/>
    <w:pPr>
      <w:tabs>
        <w:tab w:val="clear" w:pos="1134"/>
        <w:tab w:val="clear" w:pos="1871"/>
        <w:tab w:val="clear" w:pos="2268"/>
      </w:tabs>
      <w:overflowPunct/>
      <w:autoSpaceDE/>
      <w:autoSpaceDN/>
      <w:adjustRightInd/>
      <w:ind w:left="720"/>
      <w:contextualSpacing/>
      <w:textAlignment w:val="auto"/>
    </w:pPr>
    <w:rPr>
      <w:rFonts w:eastAsia="Malgun Gothic"/>
      <w:szCs w:val="24"/>
    </w:rPr>
  </w:style>
  <w:style w:type="paragraph" w:customStyle="1" w:styleId="TopHeader">
    <w:name w:val="TopHeader"/>
    <w:basedOn w:val="Normal"/>
    <w:rsid w:val="00902B80"/>
    <w:pPr>
      <w:overflowPunct/>
      <w:autoSpaceDE/>
      <w:autoSpaceDN/>
      <w:adjustRightInd/>
      <w:textAlignment w:val="auto"/>
    </w:pPr>
    <w:rPr>
      <w:rFonts w:ascii="Verdana" w:eastAsiaTheme="minorEastAsia" w:hAnsi="Verdana" w:cs="Times New Roman Bold"/>
      <w:b/>
      <w:bCs/>
      <w:szCs w:val="24"/>
    </w:rPr>
  </w:style>
  <w:style w:type="paragraph" w:customStyle="1" w:styleId="Headingib">
    <w:name w:val="Heading_ib"/>
    <w:basedOn w:val="Headingi"/>
    <w:next w:val="Normal"/>
    <w:qFormat/>
    <w:rsid w:val="00902B80"/>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NormalITU">
    <w:name w:val="Normal_ITU"/>
    <w:basedOn w:val="Normal"/>
    <w:rsid w:val="00902B80"/>
    <w:pPr>
      <w:tabs>
        <w:tab w:val="clear" w:pos="1134"/>
        <w:tab w:val="clear" w:pos="1871"/>
        <w:tab w:val="clear" w:pos="2268"/>
      </w:tabs>
      <w:overflowPunct/>
      <w:autoSpaceDE/>
      <w:autoSpaceDN/>
      <w:adjustRightInd/>
      <w:textAlignment w:val="auto"/>
    </w:pPr>
    <w:rPr>
      <w:rFonts w:eastAsia="MS Mincho" w:cs="Arial"/>
      <w:szCs w:val="24"/>
    </w:rPr>
  </w:style>
  <w:style w:type="table" w:customStyle="1" w:styleId="ListTable4-Accent11">
    <w:name w:val="List Table 4 - Accent 11"/>
    <w:basedOn w:val="TableNormal"/>
    <w:uiPriority w:val="49"/>
    <w:rsid w:val="00902B80"/>
    <w:rPr>
      <w:rFonts w:asciiTheme="minorHAnsi" w:eastAsia="Batang" w:hAnsiTheme="minorHAnsi" w:cstheme="minorBidi"/>
      <w:kern w:val="24"/>
      <w:sz w:val="22"/>
      <w:szCs w:val="22"/>
      <w:lang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ategory">
    <w:name w:val="category"/>
    <w:basedOn w:val="DefaultParagraphFont"/>
    <w:rsid w:val="00902B80"/>
  </w:style>
  <w:style w:type="character" w:customStyle="1" w:styleId="author1">
    <w:name w:val="author1"/>
    <w:basedOn w:val="DefaultParagraphFont"/>
    <w:rsid w:val="00902B80"/>
    <w:rPr>
      <w:rFonts w:ascii="Georgia" w:hAnsi="Georgia" w:hint="default"/>
      <w:i w:val="0"/>
      <w:iCs w:val="0"/>
    </w:rPr>
  </w:style>
  <w:style w:type="character" w:customStyle="1" w:styleId="comments-link">
    <w:name w:val="comments-link"/>
    <w:basedOn w:val="DefaultParagraphFont"/>
    <w:rsid w:val="00902B80"/>
  </w:style>
  <w:style w:type="character" w:customStyle="1" w:styleId="ms-rtethemeforecolor-5-0">
    <w:name w:val="ms-rtethemeforecolor-5-0"/>
    <w:basedOn w:val="DefaultParagraphFont"/>
    <w:rsid w:val="00902B80"/>
  </w:style>
  <w:style w:type="character" w:customStyle="1" w:styleId="ColorfulList-Accent1Char">
    <w:name w:val="Colorful List - Accent 1 Char"/>
    <w:link w:val="ColorfulList-Accent1"/>
    <w:uiPriority w:val="34"/>
    <w:semiHidden/>
    <w:locked/>
    <w:rsid w:val="00902B80"/>
    <w:rPr>
      <w:rFonts w:ascii="Calibri" w:eastAsia="Malgun Gothic" w:hAnsi="Calibri"/>
      <w:sz w:val="22"/>
      <w:szCs w:val="22"/>
      <w:lang w:eastAsia="ja-JP"/>
    </w:rPr>
  </w:style>
  <w:style w:type="table" w:styleId="ColorfulList-Accent1">
    <w:name w:val="Colorful List Accent 1"/>
    <w:basedOn w:val="TableNormal"/>
    <w:link w:val="ColorfulList-Accent1Char"/>
    <w:uiPriority w:val="34"/>
    <w:semiHidden/>
    <w:unhideWhenUsed/>
    <w:rsid w:val="00902B80"/>
    <w:rPr>
      <w:rFonts w:ascii="Calibri" w:eastAsia="Malgun Gothic" w:hAnsi="Calibri"/>
      <w:sz w:val="22"/>
      <w:szCs w:val="22"/>
      <w:lang w:eastAsia="ja-JP"/>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normalWSIS">
    <w:name w:val="normal WSIS"/>
    <w:basedOn w:val="ListParagraph"/>
    <w:link w:val="normalWSISChar"/>
    <w:qFormat/>
    <w:rsid w:val="00902B80"/>
    <w:pPr>
      <w:numPr>
        <w:numId w:val="11"/>
      </w:numPr>
      <w:tabs>
        <w:tab w:val="clear" w:pos="1134"/>
        <w:tab w:val="clear" w:pos="1871"/>
        <w:tab w:val="clear" w:pos="2268"/>
        <w:tab w:val="left" w:pos="426"/>
      </w:tabs>
      <w:overflowPunct/>
      <w:autoSpaceDE/>
      <w:autoSpaceDN/>
      <w:adjustRightInd/>
      <w:spacing w:after="200"/>
      <w:contextualSpacing w:val="0"/>
      <w:jc w:val="both"/>
      <w:textAlignment w:val="auto"/>
    </w:pPr>
    <w:rPr>
      <w:rFonts w:ascii="Calibri" w:hAnsi="Calibri" w:cs="Arial"/>
      <w:sz w:val="22"/>
      <w:szCs w:val="22"/>
      <w:lang w:eastAsia="ja-JP"/>
    </w:rPr>
  </w:style>
  <w:style w:type="character" w:customStyle="1" w:styleId="normalWSISChar">
    <w:name w:val="normal WSIS Char"/>
    <w:basedOn w:val="ListParagraphChar"/>
    <w:link w:val="normalWSIS"/>
    <w:rsid w:val="00902B80"/>
    <w:rPr>
      <w:rFonts w:ascii="Calibri" w:hAnsi="Calibri" w:cs="Arial"/>
      <w:sz w:val="22"/>
      <w:szCs w:val="22"/>
      <w:lang w:val="en-GB" w:eastAsia="ja-JP"/>
    </w:rPr>
  </w:style>
  <w:style w:type="character" w:customStyle="1" w:styleId="entry-content">
    <w:name w:val="entry-content"/>
    <w:basedOn w:val="DefaultParagraphFont"/>
    <w:uiPriority w:val="99"/>
    <w:rsid w:val="00902B80"/>
    <w:rPr>
      <w:rFonts w:cs="Times New Roman"/>
    </w:rPr>
  </w:style>
  <w:style w:type="paragraph" w:customStyle="1" w:styleId="flow-text4">
    <w:name w:val="flow-text4"/>
    <w:basedOn w:val="Normal"/>
    <w:rsid w:val="00902B80"/>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eastAsia="ja-JP"/>
    </w:rPr>
  </w:style>
  <w:style w:type="paragraph" w:customStyle="1" w:styleId="authorintro">
    <w:name w:val="authorintro"/>
    <w:basedOn w:val="Normal"/>
    <w:rsid w:val="00902B80"/>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eastAsia="ja-JP"/>
    </w:rPr>
  </w:style>
  <w:style w:type="character" w:customStyle="1" w:styleId="ms-rtefontface-31">
    <w:name w:val="ms-rtefontface-31"/>
    <w:basedOn w:val="DefaultParagraphFont"/>
    <w:rsid w:val="00902B80"/>
    <w:rPr>
      <w:rFonts w:ascii="Times New Roman" w:hAnsi="Times New Roman" w:cs="Times New Roman" w:hint="default"/>
    </w:rPr>
  </w:style>
  <w:style w:type="paragraph" w:customStyle="1" w:styleId="TextA">
    <w:name w:val="Text A"/>
    <w:rsid w:val="00902B80"/>
    <w:pPr>
      <w:pBdr>
        <w:top w:val="nil"/>
        <w:left w:val="nil"/>
        <w:bottom w:val="nil"/>
        <w:right w:val="nil"/>
        <w:between w:val="nil"/>
        <w:bar w:val="nil"/>
      </w:pBdr>
      <w:spacing w:before="120"/>
    </w:pPr>
    <w:rPr>
      <w:rFonts w:ascii="Times New Roman" w:eastAsia="Arial Unicode MS" w:hAnsi="Times New Roman" w:cs="Arial Unicode MS"/>
      <w:color w:val="000000"/>
      <w:sz w:val="24"/>
      <w:szCs w:val="24"/>
      <w:u w:color="000000"/>
      <w:bdr w:val="nil"/>
      <w:lang w:eastAsia="en-GB"/>
    </w:rPr>
  </w:style>
  <w:style w:type="character" w:customStyle="1" w:styleId="UnresolvedMention2">
    <w:name w:val="Unresolved Mention2"/>
    <w:basedOn w:val="DefaultParagraphFont"/>
    <w:uiPriority w:val="99"/>
    <w:semiHidden/>
    <w:unhideWhenUsed/>
    <w:rsid w:val="00902B80"/>
    <w:rPr>
      <w:color w:val="605E5C"/>
      <w:shd w:val="clear" w:color="auto" w:fill="E1DFDD"/>
    </w:rPr>
  </w:style>
  <w:style w:type="paragraph" w:styleId="BodyTextFirstIndent2">
    <w:name w:val="Body Text First Indent 2"/>
    <w:basedOn w:val="BodyTextIndent"/>
    <w:link w:val="BodyTextFirstIndent2Char"/>
    <w:uiPriority w:val="99"/>
    <w:semiHidden/>
    <w:unhideWhenUsed/>
    <w:rsid w:val="00902B80"/>
    <w:pPr>
      <w:tabs>
        <w:tab w:val="left" w:pos="794"/>
        <w:tab w:val="left" w:pos="1191"/>
        <w:tab w:val="left" w:pos="1588"/>
        <w:tab w:val="left" w:pos="1985"/>
      </w:tabs>
      <w:overflowPunct w:val="0"/>
      <w:spacing w:before="120"/>
      <w:ind w:left="360" w:firstLine="360"/>
      <w:textAlignment w:val="baseline"/>
    </w:pPr>
  </w:style>
  <w:style w:type="character" w:customStyle="1" w:styleId="BodyTextFirstIndent2Char">
    <w:name w:val="Body Text First Indent 2 Char"/>
    <w:basedOn w:val="BodyTextIndentChar"/>
    <w:link w:val="BodyTextFirstIndent2"/>
    <w:uiPriority w:val="99"/>
    <w:semiHidden/>
    <w:rsid w:val="00902B80"/>
    <w:rPr>
      <w:rFonts w:ascii="Times New Roman" w:eastAsiaTheme="minorEastAsia" w:hAnsi="Times New Roman"/>
      <w:sz w:val="24"/>
      <w:szCs w:val="24"/>
      <w:lang w:val="en-GB" w:eastAsia="ja-JP"/>
    </w:rPr>
  </w:style>
  <w:style w:type="character" w:styleId="BookTitle">
    <w:name w:val="Book Title"/>
    <w:basedOn w:val="DefaultParagraphFont"/>
    <w:uiPriority w:val="33"/>
    <w:rsid w:val="00902B80"/>
    <w:rPr>
      <w:b/>
      <w:bCs/>
      <w:i/>
      <w:iCs/>
      <w:spacing w:val="5"/>
    </w:rPr>
  </w:style>
  <w:style w:type="paragraph" w:styleId="Closing">
    <w:name w:val="Closing"/>
    <w:basedOn w:val="Normal"/>
    <w:link w:val="ClosingChar"/>
    <w:uiPriority w:val="99"/>
    <w:semiHidden/>
    <w:unhideWhenUsed/>
    <w:rsid w:val="00902B80"/>
    <w:pPr>
      <w:tabs>
        <w:tab w:val="clear" w:pos="1134"/>
        <w:tab w:val="clear" w:pos="1871"/>
        <w:tab w:val="clear" w:pos="2268"/>
      </w:tabs>
      <w:overflowPunct/>
      <w:autoSpaceDE/>
      <w:autoSpaceDN/>
      <w:adjustRightInd/>
      <w:spacing w:before="0"/>
      <w:ind w:left="4320"/>
      <w:textAlignment w:val="auto"/>
    </w:pPr>
    <w:rPr>
      <w:rFonts w:eastAsiaTheme="minorEastAsia"/>
      <w:szCs w:val="24"/>
      <w:lang w:eastAsia="ja-JP"/>
    </w:rPr>
  </w:style>
  <w:style w:type="character" w:customStyle="1" w:styleId="ClosingChar">
    <w:name w:val="Closing Char"/>
    <w:basedOn w:val="DefaultParagraphFont"/>
    <w:link w:val="Closing"/>
    <w:uiPriority w:val="99"/>
    <w:semiHidden/>
    <w:rsid w:val="00902B80"/>
    <w:rPr>
      <w:rFonts w:ascii="Times New Roman" w:eastAsiaTheme="minorEastAsia" w:hAnsi="Times New Roman"/>
      <w:sz w:val="24"/>
      <w:szCs w:val="24"/>
      <w:lang w:val="en-GB" w:eastAsia="ja-JP"/>
    </w:rPr>
  </w:style>
  <w:style w:type="paragraph" w:styleId="E-mailSignature">
    <w:name w:val="E-mail Signature"/>
    <w:basedOn w:val="Normal"/>
    <w:link w:val="E-mailSignatureChar"/>
    <w:uiPriority w:val="99"/>
    <w:semiHidden/>
    <w:unhideWhenUsed/>
    <w:rsid w:val="00902B80"/>
    <w:pPr>
      <w:tabs>
        <w:tab w:val="clear" w:pos="1134"/>
        <w:tab w:val="clear" w:pos="1871"/>
        <w:tab w:val="clear" w:pos="2268"/>
      </w:tabs>
      <w:overflowPunct/>
      <w:autoSpaceDE/>
      <w:autoSpaceDN/>
      <w:adjustRightInd/>
      <w:spacing w:before="0"/>
      <w:textAlignment w:val="auto"/>
    </w:pPr>
    <w:rPr>
      <w:rFonts w:eastAsiaTheme="minorEastAsia"/>
      <w:szCs w:val="24"/>
      <w:lang w:eastAsia="ja-JP"/>
    </w:rPr>
  </w:style>
  <w:style w:type="character" w:customStyle="1" w:styleId="E-mailSignatureChar">
    <w:name w:val="E-mail Signature Char"/>
    <w:basedOn w:val="DefaultParagraphFont"/>
    <w:link w:val="E-mailSignature"/>
    <w:uiPriority w:val="99"/>
    <w:semiHidden/>
    <w:rsid w:val="00902B80"/>
    <w:rPr>
      <w:rFonts w:ascii="Times New Roman" w:eastAsiaTheme="minorEastAsia" w:hAnsi="Times New Roman"/>
      <w:sz w:val="24"/>
      <w:szCs w:val="24"/>
      <w:lang w:val="en-GB" w:eastAsia="ja-JP"/>
    </w:rPr>
  </w:style>
  <w:style w:type="paragraph" w:styleId="EnvelopeAddress">
    <w:name w:val="envelope address"/>
    <w:basedOn w:val="Normal"/>
    <w:uiPriority w:val="99"/>
    <w:semiHidden/>
    <w:unhideWhenUsed/>
    <w:rsid w:val="00902B80"/>
    <w:pPr>
      <w:framePr w:w="7920" w:h="1980" w:hRule="exact" w:hSpace="180" w:wrap="auto" w:hAnchor="page" w:xAlign="center" w:yAlign="bottom"/>
      <w:tabs>
        <w:tab w:val="clear" w:pos="1134"/>
        <w:tab w:val="clear" w:pos="1871"/>
        <w:tab w:val="clear" w:pos="2268"/>
      </w:tabs>
      <w:overflowPunct/>
      <w:autoSpaceDE/>
      <w:autoSpaceDN/>
      <w:adjustRightInd/>
      <w:spacing w:before="0"/>
      <w:ind w:left="2880"/>
      <w:textAlignment w:val="auto"/>
    </w:pPr>
    <w:rPr>
      <w:rFonts w:asciiTheme="majorHAnsi" w:eastAsiaTheme="majorEastAsia" w:hAnsiTheme="majorHAnsi" w:cstheme="majorBidi"/>
      <w:szCs w:val="24"/>
      <w:lang w:eastAsia="ja-JP"/>
    </w:rPr>
  </w:style>
  <w:style w:type="paragraph" w:styleId="EnvelopeReturn">
    <w:name w:val="envelope return"/>
    <w:basedOn w:val="Normal"/>
    <w:uiPriority w:val="99"/>
    <w:semiHidden/>
    <w:unhideWhenUsed/>
    <w:rsid w:val="00902B80"/>
    <w:pPr>
      <w:tabs>
        <w:tab w:val="clear" w:pos="1134"/>
        <w:tab w:val="clear" w:pos="1871"/>
        <w:tab w:val="clear" w:pos="2268"/>
      </w:tabs>
      <w:overflowPunct/>
      <w:autoSpaceDE/>
      <w:autoSpaceDN/>
      <w:adjustRightInd/>
      <w:spacing w:before="0"/>
      <w:textAlignment w:val="auto"/>
    </w:pPr>
    <w:rPr>
      <w:rFonts w:asciiTheme="majorHAnsi" w:eastAsiaTheme="majorEastAsia" w:hAnsiTheme="majorHAnsi" w:cstheme="majorBidi"/>
      <w:sz w:val="20"/>
      <w:szCs w:val="24"/>
      <w:lang w:eastAsia="ja-JP"/>
    </w:rPr>
  </w:style>
  <w:style w:type="character" w:customStyle="1" w:styleId="Hashtag1">
    <w:name w:val="Hashtag1"/>
    <w:basedOn w:val="DefaultParagraphFont"/>
    <w:uiPriority w:val="99"/>
    <w:semiHidden/>
    <w:unhideWhenUsed/>
    <w:rsid w:val="00902B80"/>
    <w:rPr>
      <w:color w:val="2B579A"/>
      <w:shd w:val="clear" w:color="auto" w:fill="E1DFDD"/>
    </w:rPr>
  </w:style>
  <w:style w:type="character" w:styleId="HTMLAcronym">
    <w:name w:val="HTML Acronym"/>
    <w:basedOn w:val="DefaultParagraphFont"/>
    <w:uiPriority w:val="99"/>
    <w:semiHidden/>
    <w:unhideWhenUsed/>
    <w:rsid w:val="00902B80"/>
  </w:style>
  <w:style w:type="paragraph" w:styleId="HTMLAddress">
    <w:name w:val="HTML Address"/>
    <w:basedOn w:val="Normal"/>
    <w:link w:val="HTMLAddressChar"/>
    <w:uiPriority w:val="99"/>
    <w:semiHidden/>
    <w:unhideWhenUsed/>
    <w:rsid w:val="00902B80"/>
    <w:pPr>
      <w:tabs>
        <w:tab w:val="clear" w:pos="1134"/>
        <w:tab w:val="clear" w:pos="1871"/>
        <w:tab w:val="clear" w:pos="2268"/>
      </w:tabs>
      <w:overflowPunct/>
      <w:autoSpaceDE/>
      <w:autoSpaceDN/>
      <w:adjustRightInd/>
      <w:spacing w:before="0"/>
      <w:textAlignment w:val="auto"/>
    </w:pPr>
    <w:rPr>
      <w:rFonts w:eastAsiaTheme="minorEastAsia"/>
      <w:i/>
      <w:iCs/>
      <w:szCs w:val="24"/>
      <w:lang w:eastAsia="ja-JP"/>
    </w:rPr>
  </w:style>
  <w:style w:type="character" w:customStyle="1" w:styleId="HTMLAddressChar">
    <w:name w:val="HTML Address Char"/>
    <w:basedOn w:val="DefaultParagraphFont"/>
    <w:link w:val="HTMLAddress"/>
    <w:uiPriority w:val="99"/>
    <w:semiHidden/>
    <w:rsid w:val="00902B80"/>
    <w:rPr>
      <w:rFonts w:ascii="Times New Roman" w:eastAsiaTheme="minorEastAsia" w:hAnsi="Times New Roman"/>
      <w:i/>
      <w:iCs/>
      <w:sz w:val="24"/>
      <w:szCs w:val="24"/>
      <w:lang w:val="en-GB" w:eastAsia="ja-JP"/>
    </w:rPr>
  </w:style>
  <w:style w:type="character" w:styleId="HTMLCite">
    <w:name w:val="HTML Cite"/>
    <w:basedOn w:val="DefaultParagraphFont"/>
    <w:uiPriority w:val="99"/>
    <w:semiHidden/>
    <w:unhideWhenUsed/>
    <w:rsid w:val="00902B80"/>
    <w:rPr>
      <w:i/>
      <w:iCs/>
    </w:rPr>
  </w:style>
  <w:style w:type="character" w:styleId="HTMLDefinition">
    <w:name w:val="HTML Definition"/>
    <w:basedOn w:val="DefaultParagraphFont"/>
    <w:uiPriority w:val="99"/>
    <w:semiHidden/>
    <w:unhideWhenUsed/>
    <w:rsid w:val="00902B80"/>
    <w:rPr>
      <w:i/>
      <w:iCs/>
    </w:rPr>
  </w:style>
  <w:style w:type="character" w:styleId="HTMLVariable">
    <w:name w:val="HTML Variable"/>
    <w:basedOn w:val="DefaultParagraphFont"/>
    <w:uiPriority w:val="99"/>
    <w:semiHidden/>
    <w:unhideWhenUsed/>
    <w:rsid w:val="00902B80"/>
    <w:rPr>
      <w:i/>
      <w:iCs/>
    </w:rPr>
  </w:style>
  <w:style w:type="paragraph" w:styleId="Index8">
    <w:name w:val="index 8"/>
    <w:basedOn w:val="Normal"/>
    <w:next w:val="Normal"/>
    <w:autoRedefine/>
    <w:uiPriority w:val="99"/>
    <w:semiHidden/>
    <w:unhideWhenUsed/>
    <w:rsid w:val="00902B80"/>
    <w:pPr>
      <w:tabs>
        <w:tab w:val="clear" w:pos="1134"/>
        <w:tab w:val="clear" w:pos="1871"/>
        <w:tab w:val="clear" w:pos="2268"/>
      </w:tabs>
      <w:overflowPunct/>
      <w:autoSpaceDE/>
      <w:autoSpaceDN/>
      <w:adjustRightInd/>
      <w:spacing w:before="0"/>
      <w:ind w:left="1920" w:hanging="240"/>
      <w:textAlignment w:val="auto"/>
    </w:pPr>
    <w:rPr>
      <w:rFonts w:eastAsiaTheme="minorEastAsia"/>
      <w:szCs w:val="24"/>
      <w:lang w:eastAsia="ja-JP"/>
    </w:rPr>
  </w:style>
  <w:style w:type="paragraph" w:styleId="Index9">
    <w:name w:val="index 9"/>
    <w:basedOn w:val="Normal"/>
    <w:next w:val="Normal"/>
    <w:autoRedefine/>
    <w:uiPriority w:val="99"/>
    <w:semiHidden/>
    <w:unhideWhenUsed/>
    <w:rsid w:val="00902B80"/>
    <w:pPr>
      <w:tabs>
        <w:tab w:val="clear" w:pos="1134"/>
        <w:tab w:val="clear" w:pos="1871"/>
        <w:tab w:val="clear" w:pos="2268"/>
      </w:tabs>
      <w:overflowPunct/>
      <w:autoSpaceDE/>
      <w:autoSpaceDN/>
      <w:adjustRightInd/>
      <w:spacing w:before="0"/>
      <w:ind w:left="2160" w:hanging="240"/>
      <w:textAlignment w:val="auto"/>
    </w:pPr>
    <w:rPr>
      <w:rFonts w:eastAsiaTheme="minorEastAsia"/>
      <w:szCs w:val="24"/>
      <w:lang w:eastAsia="ja-JP"/>
    </w:rPr>
  </w:style>
  <w:style w:type="character" w:styleId="IntenseEmphasis">
    <w:name w:val="Intense Emphasis"/>
    <w:basedOn w:val="DefaultParagraphFont"/>
    <w:uiPriority w:val="21"/>
    <w:rsid w:val="00902B80"/>
    <w:rPr>
      <w:i/>
      <w:iCs/>
      <w:color w:val="4F81BD" w:themeColor="accent1"/>
    </w:rPr>
  </w:style>
  <w:style w:type="paragraph" w:styleId="IntenseQuote">
    <w:name w:val="Intense Quote"/>
    <w:basedOn w:val="Normal"/>
    <w:next w:val="Normal"/>
    <w:link w:val="IntenseQuoteChar"/>
    <w:uiPriority w:val="30"/>
    <w:rsid w:val="00902B80"/>
    <w:pPr>
      <w:pBdr>
        <w:top w:val="single" w:sz="4" w:space="10" w:color="4F81BD" w:themeColor="accent1"/>
        <w:bottom w:val="single" w:sz="4" w:space="10" w:color="4F81BD" w:themeColor="accent1"/>
      </w:pBdr>
      <w:tabs>
        <w:tab w:val="clear" w:pos="1134"/>
        <w:tab w:val="clear" w:pos="1871"/>
        <w:tab w:val="clear" w:pos="2268"/>
      </w:tabs>
      <w:overflowPunct/>
      <w:autoSpaceDE/>
      <w:autoSpaceDN/>
      <w:adjustRightInd/>
      <w:spacing w:before="360" w:after="360"/>
      <w:ind w:left="864" w:right="864"/>
      <w:jc w:val="center"/>
      <w:textAlignment w:val="auto"/>
    </w:pPr>
    <w:rPr>
      <w:rFonts w:eastAsiaTheme="minorEastAsia"/>
      <w:i/>
      <w:iCs/>
      <w:color w:val="4F81BD" w:themeColor="accent1"/>
      <w:szCs w:val="24"/>
      <w:lang w:eastAsia="ja-JP"/>
    </w:rPr>
  </w:style>
  <w:style w:type="character" w:customStyle="1" w:styleId="IntenseQuoteChar">
    <w:name w:val="Intense Quote Char"/>
    <w:basedOn w:val="DefaultParagraphFont"/>
    <w:link w:val="IntenseQuote"/>
    <w:uiPriority w:val="30"/>
    <w:rsid w:val="00902B80"/>
    <w:rPr>
      <w:rFonts w:ascii="Times New Roman" w:eastAsiaTheme="minorEastAsia" w:hAnsi="Times New Roman"/>
      <w:i/>
      <w:iCs/>
      <w:color w:val="4F81BD" w:themeColor="accent1"/>
      <w:sz w:val="24"/>
      <w:szCs w:val="24"/>
      <w:lang w:val="en-GB" w:eastAsia="ja-JP"/>
    </w:rPr>
  </w:style>
  <w:style w:type="character" w:styleId="IntenseReference">
    <w:name w:val="Intense Reference"/>
    <w:basedOn w:val="DefaultParagraphFont"/>
    <w:uiPriority w:val="32"/>
    <w:rsid w:val="00902B80"/>
    <w:rPr>
      <w:b/>
      <w:bCs/>
      <w:smallCaps/>
      <w:color w:val="4F81BD" w:themeColor="accent1"/>
      <w:spacing w:val="5"/>
    </w:rPr>
  </w:style>
  <w:style w:type="paragraph" w:styleId="List20">
    <w:name w:val="List 2"/>
    <w:basedOn w:val="Normal"/>
    <w:uiPriority w:val="99"/>
    <w:semiHidden/>
    <w:unhideWhenUsed/>
    <w:rsid w:val="00902B80"/>
    <w:pPr>
      <w:tabs>
        <w:tab w:val="clear" w:pos="1134"/>
        <w:tab w:val="clear" w:pos="1871"/>
        <w:tab w:val="clear" w:pos="2268"/>
      </w:tabs>
      <w:overflowPunct/>
      <w:autoSpaceDE/>
      <w:autoSpaceDN/>
      <w:adjustRightInd/>
      <w:ind w:left="720" w:hanging="360"/>
      <w:contextualSpacing/>
      <w:textAlignment w:val="auto"/>
    </w:pPr>
    <w:rPr>
      <w:rFonts w:eastAsiaTheme="minorEastAsia"/>
      <w:szCs w:val="24"/>
      <w:lang w:eastAsia="ja-JP"/>
    </w:rPr>
  </w:style>
  <w:style w:type="paragraph" w:styleId="List3">
    <w:name w:val="List 3"/>
    <w:basedOn w:val="Normal"/>
    <w:uiPriority w:val="99"/>
    <w:semiHidden/>
    <w:unhideWhenUsed/>
    <w:rsid w:val="00902B80"/>
    <w:pPr>
      <w:tabs>
        <w:tab w:val="clear" w:pos="1134"/>
        <w:tab w:val="clear" w:pos="1871"/>
        <w:tab w:val="clear" w:pos="2268"/>
      </w:tabs>
      <w:overflowPunct/>
      <w:autoSpaceDE/>
      <w:autoSpaceDN/>
      <w:adjustRightInd/>
      <w:ind w:left="1080" w:hanging="360"/>
      <w:contextualSpacing/>
      <w:textAlignment w:val="auto"/>
    </w:pPr>
    <w:rPr>
      <w:rFonts w:eastAsiaTheme="minorEastAsia"/>
      <w:szCs w:val="24"/>
      <w:lang w:eastAsia="ja-JP"/>
    </w:rPr>
  </w:style>
  <w:style w:type="paragraph" w:styleId="List4">
    <w:name w:val="List 4"/>
    <w:basedOn w:val="Normal"/>
    <w:uiPriority w:val="99"/>
    <w:unhideWhenUsed/>
    <w:rsid w:val="00902B80"/>
    <w:pPr>
      <w:tabs>
        <w:tab w:val="clear" w:pos="1134"/>
        <w:tab w:val="clear" w:pos="1871"/>
        <w:tab w:val="clear" w:pos="2268"/>
      </w:tabs>
      <w:overflowPunct/>
      <w:autoSpaceDE/>
      <w:autoSpaceDN/>
      <w:adjustRightInd/>
      <w:ind w:left="1440" w:hanging="360"/>
      <w:contextualSpacing/>
      <w:textAlignment w:val="auto"/>
    </w:pPr>
    <w:rPr>
      <w:rFonts w:eastAsiaTheme="minorEastAsia"/>
      <w:szCs w:val="24"/>
      <w:lang w:eastAsia="ja-JP"/>
    </w:rPr>
  </w:style>
  <w:style w:type="paragraph" w:styleId="List5">
    <w:name w:val="List 5"/>
    <w:basedOn w:val="Normal"/>
    <w:uiPriority w:val="99"/>
    <w:unhideWhenUsed/>
    <w:rsid w:val="00902B80"/>
    <w:pPr>
      <w:tabs>
        <w:tab w:val="clear" w:pos="1134"/>
        <w:tab w:val="clear" w:pos="1871"/>
        <w:tab w:val="clear" w:pos="2268"/>
      </w:tabs>
      <w:overflowPunct/>
      <w:autoSpaceDE/>
      <w:autoSpaceDN/>
      <w:adjustRightInd/>
      <w:ind w:left="1800" w:hanging="360"/>
      <w:contextualSpacing/>
      <w:textAlignment w:val="auto"/>
    </w:pPr>
    <w:rPr>
      <w:rFonts w:eastAsiaTheme="minorEastAsia"/>
      <w:szCs w:val="24"/>
      <w:lang w:eastAsia="ja-JP"/>
    </w:rPr>
  </w:style>
  <w:style w:type="paragraph" w:styleId="ListBullet3">
    <w:name w:val="List Bullet 3"/>
    <w:basedOn w:val="Normal"/>
    <w:uiPriority w:val="99"/>
    <w:semiHidden/>
    <w:unhideWhenUsed/>
    <w:rsid w:val="00902B80"/>
    <w:pPr>
      <w:tabs>
        <w:tab w:val="clear" w:pos="1134"/>
        <w:tab w:val="clear" w:pos="1871"/>
        <w:tab w:val="clear" w:pos="2268"/>
        <w:tab w:val="num" w:pos="1080"/>
      </w:tabs>
      <w:overflowPunct/>
      <w:autoSpaceDE/>
      <w:autoSpaceDN/>
      <w:adjustRightInd/>
      <w:ind w:left="1080" w:hanging="360"/>
      <w:contextualSpacing/>
      <w:textAlignment w:val="auto"/>
    </w:pPr>
    <w:rPr>
      <w:rFonts w:eastAsiaTheme="minorEastAsia"/>
      <w:szCs w:val="24"/>
      <w:lang w:eastAsia="ja-JP"/>
    </w:rPr>
  </w:style>
  <w:style w:type="paragraph" w:styleId="ListBullet5">
    <w:name w:val="List Bullet 5"/>
    <w:basedOn w:val="Normal"/>
    <w:uiPriority w:val="99"/>
    <w:semiHidden/>
    <w:unhideWhenUsed/>
    <w:rsid w:val="00902B80"/>
    <w:pPr>
      <w:tabs>
        <w:tab w:val="clear" w:pos="1134"/>
        <w:tab w:val="clear" w:pos="1871"/>
        <w:tab w:val="clear" w:pos="2268"/>
        <w:tab w:val="num" w:pos="1800"/>
      </w:tabs>
      <w:overflowPunct/>
      <w:autoSpaceDE/>
      <w:autoSpaceDN/>
      <w:adjustRightInd/>
      <w:ind w:left="1800" w:hanging="360"/>
      <w:contextualSpacing/>
      <w:textAlignment w:val="auto"/>
    </w:pPr>
    <w:rPr>
      <w:rFonts w:eastAsiaTheme="minorEastAsia"/>
      <w:szCs w:val="24"/>
      <w:lang w:eastAsia="ja-JP"/>
    </w:rPr>
  </w:style>
  <w:style w:type="paragraph" w:styleId="ListContinue">
    <w:name w:val="List Continue"/>
    <w:basedOn w:val="Normal"/>
    <w:uiPriority w:val="99"/>
    <w:semiHidden/>
    <w:unhideWhenUsed/>
    <w:rsid w:val="00902B80"/>
    <w:pPr>
      <w:tabs>
        <w:tab w:val="clear" w:pos="1134"/>
        <w:tab w:val="clear" w:pos="1871"/>
        <w:tab w:val="clear" w:pos="2268"/>
      </w:tabs>
      <w:overflowPunct/>
      <w:autoSpaceDE/>
      <w:autoSpaceDN/>
      <w:adjustRightInd/>
      <w:spacing w:after="120"/>
      <w:ind w:left="360"/>
      <w:contextualSpacing/>
      <w:textAlignment w:val="auto"/>
    </w:pPr>
    <w:rPr>
      <w:rFonts w:eastAsiaTheme="minorEastAsia"/>
      <w:szCs w:val="24"/>
      <w:lang w:eastAsia="ja-JP"/>
    </w:rPr>
  </w:style>
  <w:style w:type="paragraph" w:styleId="ListContinue2">
    <w:name w:val="List Continue 2"/>
    <w:basedOn w:val="Normal"/>
    <w:uiPriority w:val="99"/>
    <w:semiHidden/>
    <w:unhideWhenUsed/>
    <w:rsid w:val="00902B80"/>
    <w:pPr>
      <w:tabs>
        <w:tab w:val="clear" w:pos="1134"/>
        <w:tab w:val="clear" w:pos="1871"/>
        <w:tab w:val="clear" w:pos="2268"/>
      </w:tabs>
      <w:overflowPunct/>
      <w:autoSpaceDE/>
      <w:autoSpaceDN/>
      <w:adjustRightInd/>
      <w:spacing w:after="120"/>
      <w:ind w:left="720"/>
      <w:contextualSpacing/>
      <w:textAlignment w:val="auto"/>
    </w:pPr>
    <w:rPr>
      <w:rFonts w:eastAsiaTheme="minorEastAsia"/>
      <w:szCs w:val="24"/>
      <w:lang w:eastAsia="ja-JP"/>
    </w:rPr>
  </w:style>
  <w:style w:type="paragraph" w:styleId="ListContinue3">
    <w:name w:val="List Continue 3"/>
    <w:basedOn w:val="Normal"/>
    <w:uiPriority w:val="99"/>
    <w:semiHidden/>
    <w:unhideWhenUsed/>
    <w:rsid w:val="00902B80"/>
    <w:pPr>
      <w:tabs>
        <w:tab w:val="clear" w:pos="1134"/>
        <w:tab w:val="clear" w:pos="1871"/>
        <w:tab w:val="clear" w:pos="2268"/>
      </w:tabs>
      <w:overflowPunct/>
      <w:autoSpaceDE/>
      <w:autoSpaceDN/>
      <w:adjustRightInd/>
      <w:spacing w:after="120"/>
      <w:ind w:left="1080"/>
      <w:contextualSpacing/>
      <w:textAlignment w:val="auto"/>
    </w:pPr>
    <w:rPr>
      <w:rFonts w:eastAsiaTheme="minorEastAsia"/>
      <w:szCs w:val="24"/>
      <w:lang w:eastAsia="ja-JP"/>
    </w:rPr>
  </w:style>
  <w:style w:type="paragraph" w:styleId="ListContinue4">
    <w:name w:val="List Continue 4"/>
    <w:basedOn w:val="Normal"/>
    <w:uiPriority w:val="99"/>
    <w:semiHidden/>
    <w:unhideWhenUsed/>
    <w:rsid w:val="00902B80"/>
    <w:pPr>
      <w:tabs>
        <w:tab w:val="clear" w:pos="1134"/>
        <w:tab w:val="clear" w:pos="1871"/>
        <w:tab w:val="clear" w:pos="2268"/>
      </w:tabs>
      <w:overflowPunct/>
      <w:autoSpaceDE/>
      <w:autoSpaceDN/>
      <w:adjustRightInd/>
      <w:spacing w:after="120"/>
      <w:ind w:left="1440"/>
      <w:contextualSpacing/>
      <w:textAlignment w:val="auto"/>
    </w:pPr>
    <w:rPr>
      <w:rFonts w:eastAsiaTheme="minorEastAsia"/>
      <w:szCs w:val="24"/>
      <w:lang w:eastAsia="ja-JP"/>
    </w:rPr>
  </w:style>
  <w:style w:type="paragraph" w:styleId="ListContinue5">
    <w:name w:val="List Continue 5"/>
    <w:basedOn w:val="Normal"/>
    <w:uiPriority w:val="99"/>
    <w:semiHidden/>
    <w:unhideWhenUsed/>
    <w:rsid w:val="00902B80"/>
    <w:pPr>
      <w:tabs>
        <w:tab w:val="clear" w:pos="1134"/>
        <w:tab w:val="clear" w:pos="1871"/>
        <w:tab w:val="clear" w:pos="2268"/>
      </w:tabs>
      <w:overflowPunct/>
      <w:autoSpaceDE/>
      <w:autoSpaceDN/>
      <w:adjustRightInd/>
      <w:spacing w:after="120"/>
      <w:ind w:left="1800"/>
      <w:contextualSpacing/>
      <w:textAlignment w:val="auto"/>
    </w:pPr>
    <w:rPr>
      <w:rFonts w:eastAsiaTheme="minorEastAsia"/>
      <w:szCs w:val="24"/>
      <w:lang w:eastAsia="ja-JP"/>
    </w:rPr>
  </w:style>
  <w:style w:type="paragraph" w:styleId="ListNumber4">
    <w:name w:val="List Number 4"/>
    <w:basedOn w:val="Normal"/>
    <w:uiPriority w:val="99"/>
    <w:semiHidden/>
    <w:unhideWhenUsed/>
    <w:rsid w:val="00902B80"/>
    <w:pPr>
      <w:tabs>
        <w:tab w:val="clear" w:pos="1134"/>
        <w:tab w:val="clear" w:pos="1871"/>
        <w:tab w:val="clear" w:pos="2268"/>
        <w:tab w:val="num" w:pos="1440"/>
      </w:tabs>
      <w:overflowPunct/>
      <w:autoSpaceDE/>
      <w:autoSpaceDN/>
      <w:adjustRightInd/>
      <w:ind w:left="1440" w:hanging="360"/>
      <w:contextualSpacing/>
      <w:textAlignment w:val="auto"/>
    </w:pPr>
    <w:rPr>
      <w:rFonts w:eastAsiaTheme="minorEastAsia"/>
      <w:szCs w:val="24"/>
      <w:lang w:eastAsia="ja-JP"/>
    </w:rPr>
  </w:style>
  <w:style w:type="paragraph" w:styleId="ListNumber5">
    <w:name w:val="List Number 5"/>
    <w:basedOn w:val="Normal"/>
    <w:uiPriority w:val="99"/>
    <w:semiHidden/>
    <w:unhideWhenUsed/>
    <w:rsid w:val="00902B80"/>
    <w:pPr>
      <w:tabs>
        <w:tab w:val="clear" w:pos="1134"/>
        <w:tab w:val="clear" w:pos="1871"/>
        <w:tab w:val="clear" w:pos="2268"/>
        <w:tab w:val="num" w:pos="1800"/>
      </w:tabs>
      <w:overflowPunct/>
      <w:autoSpaceDE/>
      <w:autoSpaceDN/>
      <w:adjustRightInd/>
      <w:ind w:left="1800" w:hanging="360"/>
      <w:contextualSpacing/>
      <w:textAlignment w:val="auto"/>
    </w:pPr>
    <w:rPr>
      <w:rFonts w:eastAsiaTheme="minorEastAsia"/>
      <w:szCs w:val="24"/>
      <w:lang w:eastAsia="ja-JP"/>
    </w:rPr>
  </w:style>
  <w:style w:type="character" w:customStyle="1" w:styleId="Mention1">
    <w:name w:val="Mention1"/>
    <w:basedOn w:val="DefaultParagraphFont"/>
    <w:uiPriority w:val="99"/>
    <w:semiHidden/>
    <w:unhideWhenUsed/>
    <w:rsid w:val="00902B80"/>
    <w:rPr>
      <w:color w:val="2B579A"/>
      <w:shd w:val="clear" w:color="auto" w:fill="E1DFDD"/>
    </w:rPr>
  </w:style>
  <w:style w:type="paragraph" w:styleId="MessageHeader">
    <w:name w:val="Message Header"/>
    <w:basedOn w:val="Normal"/>
    <w:link w:val="MessageHeaderChar"/>
    <w:uiPriority w:val="99"/>
    <w:semiHidden/>
    <w:unhideWhenUsed/>
    <w:rsid w:val="00902B80"/>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080" w:hanging="1080"/>
      <w:textAlignment w:val="auto"/>
    </w:pPr>
    <w:rPr>
      <w:rFonts w:asciiTheme="majorHAnsi" w:eastAsiaTheme="majorEastAsia" w:hAnsiTheme="majorHAnsi" w:cstheme="majorBidi"/>
      <w:szCs w:val="24"/>
      <w:lang w:eastAsia="ja-JP"/>
    </w:rPr>
  </w:style>
  <w:style w:type="character" w:customStyle="1" w:styleId="MessageHeaderChar">
    <w:name w:val="Message Header Char"/>
    <w:basedOn w:val="DefaultParagraphFont"/>
    <w:link w:val="MessageHeader"/>
    <w:uiPriority w:val="99"/>
    <w:semiHidden/>
    <w:rsid w:val="00902B80"/>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902B80"/>
    <w:pPr>
      <w:tabs>
        <w:tab w:val="left" w:pos="794"/>
        <w:tab w:val="left" w:pos="1191"/>
        <w:tab w:val="left" w:pos="1588"/>
        <w:tab w:val="left" w:pos="1985"/>
      </w:tabs>
      <w:overflowPunct w:val="0"/>
      <w:autoSpaceDE w:val="0"/>
      <w:autoSpaceDN w:val="0"/>
      <w:adjustRightInd w:val="0"/>
      <w:textAlignment w:val="baseline"/>
    </w:pPr>
    <w:rPr>
      <w:rFonts w:ascii="Times New Roman" w:eastAsia="Batang" w:hAnsi="Times New Roman"/>
      <w:sz w:val="24"/>
    </w:rPr>
  </w:style>
  <w:style w:type="paragraph" w:styleId="NoteHeading">
    <w:name w:val="Note Heading"/>
    <w:basedOn w:val="Normal"/>
    <w:next w:val="Normal"/>
    <w:link w:val="NoteHeadingChar"/>
    <w:uiPriority w:val="99"/>
    <w:semiHidden/>
    <w:unhideWhenUsed/>
    <w:rsid w:val="00902B80"/>
    <w:pPr>
      <w:tabs>
        <w:tab w:val="clear" w:pos="1134"/>
        <w:tab w:val="clear" w:pos="1871"/>
        <w:tab w:val="clear" w:pos="2268"/>
      </w:tabs>
      <w:overflowPunct/>
      <w:autoSpaceDE/>
      <w:autoSpaceDN/>
      <w:adjustRightInd/>
      <w:spacing w:before="0"/>
      <w:textAlignment w:val="auto"/>
    </w:pPr>
    <w:rPr>
      <w:rFonts w:eastAsiaTheme="minorEastAsia"/>
      <w:szCs w:val="24"/>
      <w:lang w:eastAsia="ja-JP"/>
    </w:rPr>
  </w:style>
  <w:style w:type="character" w:customStyle="1" w:styleId="NoteHeadingChar">
    <w:name w:val="Note Heading Char"/>
    <w:basedOn w:val="DefaultParagraphFont"/>
    <w:link w:val="NoteHeading"/>
    <w:uiPriority w:val="99"/>
    <w:semiHidden/>
    <w:rsid w:val="00902B80"/>
    <w:rPr>
      <w:rFonts w:ascii="Times New Roman" w:eastAsiaTheme="minorEastAsia" w:hAnsi="Times New Roman"/>
      <w:sz w:val="24"/>
      <w:szCs w:val="24"/>
      <w:lang w:val="en-GB" w:eastAsia="ja-JP"/>
    </w:rPr>
  </w:style>
  <w:style w:type="paragraph" w:styleId="Salutation">
    <w:name w:val="Salutation"/>
    <w:basedOn w:val="Normal"/>
    <w:next w:val="Normal"/>
    <w:link w:val="SalutationChar"/>
    <w:uiPriority w:val="99"/>
    <w:unhideWhenUsed/>
    <w:rsid w:val="00902B80"/>
    <w:pPr>
      <w:tabs>
        <w:tab w:val="clear" w:pos="1134"/>
        <w:tab w:val="clear" w:pos="1871"/>
        <w:tab w:val="clear" w:pos="2268"/>
      </w:tabs>
      <w:overflowPunct/>
      <w:autoSpaceDE/>
      <w:autoSpaceDN/>
      <w:adjustRightInd/>
      <w:textAlignment w:val="auto"/>
    </w:pPr>
    <w:rPr>
      <w:rFonts w:eastAsiaTheme="minorEastAsia"/>
      <w:szCs w:val="24"/>
      <w:lang w:eastAsia="ja-JP"/>
    </w:rPr>
  </w:style>
  <w:style w:type="character" w:customStyle="1" w:styleId="SalutationChar">
    <w:name w:val="Salutation Char"/>
    <w:basedOn w:val="DefaultParagraphFont"/>
    <w:link w:val="Salutation"/>
    <w:uiPriority w:val="99"/>
    <w:rsid w:val="00902B80"/>
    <w:rPr>
      <w:rFonts w:ascii="Times New Roman" w:eastAsiaTheme="minorEastAsia" w:hAnsi="Times New Roman"/>
      <w:sz w:val="24"/>
      <w:szCs w:val="24"/>
      <w:lang w:val="en-GB" w:eastAsia="ja-JP"/>
    </w:rPr>
  </w:style>
  <w:style w:type="paragraph" w:styleId="Signature">
    <w:name w:val="Signature"/>
    <w:basedOn w:val="Normal"/>
    <w:link w:val="SignatureChar"/>
    <w:uiPriority w:val="99"/>
    <w:semiHidden/>
    <w:unhideWhenUsed/>
    <w:rsid w:val="00902B80"/>
    <w:pPr>
      <w:tabs>
        <w:tab w:val="clear" w:pos="1134"/>
        <w:tab w:val="clear" w:pos="1871"/>
        <w:tab w:val="clear" w:pos="2268"/>
      </w:tabs>
      <w:overflowPunct/>
      <w:autoSpaceDE/>
      <w:autoSpaceDN/>
      <w:adjustRightInd/>
      <w:spacing w:before="0"/>
      <w:ind w:left="4320"/>
      <w:textAlignment w:val="auto"/>
    </w:pPr>
    <w:rPr>
      <w:rFonts w:eastAsiaTheme="minorEastAsia"/>
      <w:szCs w:val="24"/>
      <w:lang w:eastAsia="ja-JP"/>
    </w:rPr>
  </w:style>
  <w:style w:type="character" w:customStyle="1" w:styleId="SignatureChar">
    <w:name w:val="Signature Char"/>
    <w:basedOn w:val="DefaultParagraphFont"/>
    <w:link w:val="Signature"/>
    <w:uiPriority w:val="99"/>
    <w:semiHidden/>
    <w:rsid w:val="00902B80"/>
    <w:rPr>
      <w:rFonts w:ascii="Times New Roman" w:eastAsiaTheme="minorEastAsia" w:hAnsi="Times New Roman"/>
      <w:sz w:val="24"/>
      <w:szCs w:val="24"/>
      <w:lang w:val="en-GB" w:eastAsia="ja-JP"/>
    </w:rPr>
  </w:style>
  <w:style w:type="character" w:customStyle="1" w:styleId="SmartHyperlink1">
    <w:name w:val="Smart Hyperlink1"/>
    <w:basedOn w:val="DefaultParagraphFont"/>
    <w:uiPriority w:val="99"/>
    <w:semiHidden/>
    <w:unhideWhenUsed/>
    <w:rsid w:val="00902B80"/>
    <w:rPr>
      <w:u w:val="dotted"/>
    </w:rPr>
  </w:style>
  <w:style w:type="character" w:customStyle="1" w:styleId="SmartLink1">
    <w:name w:val="SmartLink1"/>
    <w:basedOn w:val="DefaultParagraphFont"/>
    <w:uiPriority w:val="99"/>
    <w:semiHidden/>
    <w:unhideWhenUsed/>
    <w:rsid w:val="00902B80"/>
    <w:rPr>
      <w:color w:val="0000FF" w:themeColor="hyperlink"/>
      <w:u w:val="single"/>
      <w:shd w:val="clear" w:color="auto" w:fill="E1DFDD"/>
    </w:rPr>
  </w:style>
  <w:style w:type="character" w:styleId="SubtleEmphasis">
    <w:name w:val="Subtle Emphasis"/>
    <w:basedOn w:val="DefaultParagraphFont"/>
    <w:uiPriority w:val="19"/>
    <w:rsid w:val="00902B80"/>
    <w:rPr>
      <w:i/>
      <w:iCs/>
      <w:color w:val="404040" w:themeColor="text1" w:themeTint="BF"/>
    </w:rPr>
  </w:style>
  <w:style w:type="character" w:styleId="SubtleReference">
    <w:name w:val="Subtle Reference"/>
    <w:basedOn w:val="DefaultParagraphFont"/>
    <w:uiPriority w:val="31"/>
    <w:rsid w:val="00902B80"/>
    <w:rPr>
      <w:smallCaps/>
      <w:color w:val="5A5A5A" w:themeColor="text1" w:themeTint="A5"/>
    </w:rPr>
  </w:style>
  <w:style w:type="character" w:customStyle="1" w:styleId="UnresolvedMention3">
    <w:name w:val="Unresolved Mention3"/>
    <w:basedOn w:val="DefaultParagraphFont"/>
    <w:uiPriority w:val="99"/>
    <w:semiHidden/>
    <w:unhideWhenUsed/>
    <w:rsid w:val="00902B80"/>
    <w:rPr>
      <w:color w:val="605E5C"/>
      <w:shd w:val="clear" w:color="auto" w:fill="E1DFDD"/>
    </w:rPr>
  </w:style>
  <w:style w:type="character" w:customStyle="1" w:styleId="UnresolvedMention4">
    <w:name w:val="Unresolved Mention4"/>
    <w:basedOn w:val="DefaultParagraphFont"/>
    <w:uiPriority w:val="99"/>
    <w:semiHidden/>
    <w:unhideWhenUsed/>
    <w:rsid w:val="00902B80"/>
    <w:rPr>
      <w:color w:val="605E5C"/>
      <w:shd w:val="clear" w:color="auto" w:fill="E1DFDD"/>
    </w:rPr>
  </w:style>
  <w:style w:type="character" w:customStyle="1" w:styleId="UnresolvedMention5">
    <w:name w:val="Unresolved Mention5"/>
    <w:basedOn w:val="DefaultParagraphFont"/>
    <w:uiPriority w:val="99"/>
    <w:semiHidden/>
    <w:unhideWhenUsed/>
    <w:rsid w:val="00902B80"/>
    <w:rPr>
      <w:color w:val="605E5C"/>
      <w:shd w:val="clear" w:color="auto" w:fill="E1DFDD"/>
    </w:rPr>
  </w:style>
  <w:style w:type="character" w:customStyle="1" w:styleId="UnresolvedMention50">
    <w:name w:val="Unresolved Mention50"/>
    <w:basedOn w:val="DefaultParagraphFont"/>
    <w:uiPriority w:val="99"/>
    <w:semiHidden/>
    <w:unhideWhenUsed/>
    <w:rsid w:val="00902B80"/>
    <w:rPr>
      <w:color w:val="605E5C"/>
      <w:shd w:val="clear" w:color="auto" w:fill="E1DFDD"/>
    </w:rPr>
  </w:style>
  <w:style w:type="paragraph" w:customStyle="1" w:styleId="Text">
    <w:name w:val="Text"/>
    <w:rsid w:val="00902B80"/>
    <w:pPr>
      <w:pBdr>
        <w:top w:val="nil"/>
        <w:left w:val="nil"/>
        <w:bottom w:val="nil"/>
        <w:right w:val="nil"/>
        <w:between w:val="nil"/>
        <w:bar w:val="nil"/>
      </w:pBdr>
    </w:pPr>
    <w:rPr>
      <w:rFonts w:ascii="Helvetica Neue" w:eastAsia="Helvetica Neue" w:hAnsi="Helvetica Neue" w:cs="Helvetica Neue"/>
      <w:color w:val="000000"/>
      <w:sz w:val="22"/>
      <w:szCs w:val="22"/>
      <w:bdr w:val="nil"/>
      <w:lang w:eastAsia="en-US"/>
    </w:rPr>
  </w:style>
  <w:style w:type="paragraph" w:customStyle="1" w:styleId="xmsonormal">
    <w:name w:val="x_msonormal"/>
    <w:basedOn w:val="Normal"/>
    <w:rsid w:val="00902B80"/>
    <w:pPr>
      <w:tabs>
        <w:tab w:val="clear" w:pos="1134"/>
        <w:tab w:val="clear" w:pos="1871"/>
        <w:tab w:val="clear" w:pos="2268"/>
      </w:tabs>
      <w:overflowPunct/>
      <w:autoSpaceDE/>
      <w:autoSpaceDN/>
      <w:adjustRightInd/>
      <w:spacing w:before="0"/>
      <w:textAlignment w:val="auto"/>
    </w:pPr>
    <w:rPr>
      <w:rFonts w:ascii="Calibri" w:eastAsiaTheme="minorHAnsi" w:hAnsi="Calibri" w:cs="Calibri"/>
      <w:sz w:val="22"/>
      <w:szCs w:val="22"/>
      <w:lang w:eastAsia="en-GB"/>
    </w:rPr>
  </w:style>
  <w:style w:type="paragraph" w:customStyle="1" w:styleId="xmsolistparagraph">
    <w:name w:val="x_msolistparagraph"/>
    <w:basedOn w:val="Normal"/>
    <w:rsid w:val="00902B80"/>
    <w:pPr>
      <w:tabs>
        <w:tab w:val="clear" w:pos="1134"/>
        <w:tab w:val="clear" w:pos="1871"/>
        <w:tab w:val="clear" w:pos="2268"/>
      </w:tabs>
      <w:overflowPunct/>
      <w:autoSpaceDE/>
      <w:autoSpaceDN/>
      <w:adjustRightInd/>
      <w:spacing w:before="0"/>
      <w:ind w:left="720"/>
      <w:textAlignment w:val="auto"/>
    </w:pPr>
    <w:rPr>
      <w:rFonts w:ascii="Calibri" w:eastAsiaTheme="minorHAnsi" w:hAnsi="Calibri" w:cs="Calibri"/>
      <w:sz w:val="22"/>
      <w:szCs w:val="22"/>
      <w:lang w:eastAsia="en-GB"/>
    </w:rPr>
  </w:style>
  <w:style w:type="character" w:customStyle="1" w:styleId="mecstat12">
    <w:name w:val="mec_stat_1_2"/>
    <w:basedOn w:val="DefaultParagraphFont"/>
    <w:rsid w:val="00902B80"/>
  </w:style>
  <w:style w:type="character" w:customStyle="1" w:styleId="mecstat11">
    <w:name w:val="mec_stat_1_1"/>
    <w:basedOn w:val="DefaultParagraphFont"/>
    <w:rsid w:val="00902B80"/>
  </w:style>
  <w:style w:type="character" w:customStyle="1" w:styleId="Mention">
    <w:name w:val="Mention"/>
    <w:basedOn w:val="DefaultParagraphFont"/>
    <w:uiPriority w:val="99"/>
    <w:unhideWhenUsed/>
    <w:rsid w:val="00902B80"/>
    <w:rPr>
      <w:color w:val="2B579A"/>
      <w:shd w:val="clear" w:color="auto" w:fill="E6E6E6"/>
    </w:rPr>
  </w:style>
  <w:style w:type="character" w:customStyle="1" w:styleId="normaltextrun">
    <w:name w:val="normaltextrun"/>
    <w:basedOn w:val="DefaultParagraphFont"/>
    <w:rsid w:val="00902B80"/>
  </w:style>
  <w:style w:type="character" w:customStyle="1" w:styleId="eop">
    <w:name w:val="eop"/>
    <w:basedOn w:val="DefaultParagraphFont"/>
    <w:rsid w:val="00902B80"/>
  </w:style>
  <w:style w:type="character" w:customStyle="1" w:styleId="ms-rtefontface-13">
    <w:name w:val="ms-rtefontface-13"/>
    <w:basedOn w:val="DefaultParagraphFont"/>
    <w:rsid w:val="00902B80"/>
  </w:style>
  <w:style w:type="paragraph" w:customStyle="1" w:styleId="1">
    <w:name w:val="목록 단락1"/>
    <w:basedOn w:val="Normal"/>
    <w:uiPriority w:val="99"/>
    <w:rsid w:val="00902B80"/>
    <w:pPr>
      <w:tabs>
        <w:tab w:val="clear" w:pos="1134"/>
        <w:tab w:val="clear" w:pos="1871"/>
        <w:tab w:val="clear" w:pos="2268"/>
      </w:tabs>
      <w:overflowPunct/>
      <w:autoSpaceDE/>
      <w:autoSpaceDN/>
      <w:adjustRightInd/>
      <w:ind w:leftChars="400" w:left="800"/>
      <w:textAlignment w:val="auto"/>
    </w:pPr>
    <w:rPr>
      <w:rFonts w:eastAsiaTheme="minorEastAsia"/>
      <w:szCs w:val="24"/>
      <w:lang w:eastAsia="ja-JP"/>
    </w:rPr>
  </w:style>
  <w:style w:type="paragraph" w:customStyle="1" w:styleId="10">
    <w:name w:val="수정1"/>
    <w:hidden/>
    <w:uiPriority w:val="99"/>
    <w:semiHidden/>
    <w:rsid w:val="00902B80"/>
    <w:rPr>
      <w:rFonts w:ascii="Times New Roman" w:hAnsi="Times New Roman"/>
      <w:sz w:val="24"/>
      <w:lang w:val="en-GB"/>
    </w:rPr>
  </w:style>
  <w:style w:type="character" w:customStyle="1" w:styleId="ms-rtethemeforecolor-1-3">
    <w:name w:val="ms-rtethemeforecolor-1-3"/>
    <w:basedOn w:val="DefaultParagraphFont"/>
    <w:rsid w:val="00902B80"/>
  </w:style>
  <w:style w:type="character" w:customStyle="1" w:styleId="ms-rtefontsize-1">
    <w:name w:val="ms-rtefontsize-1"/>
    <w:basedOn w:val="DefaultParagraphFont"/>
    <w:rsid w:val="00902B80"/>
  </w:style>
  <w:style w:type="paragraph" w:customStyle="1" w:styleId="CorrectionSeparatorBegin">
    <w:name w:val="Correction Separator Begin"/>
    <w:basedOn w:val="Normal"/>
    <w:rsid w:val="00902B80"/>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rFonts w:eastAsia="Times New Roman"/>
      <w:b/>
      <w:i/>
      <w:sz w:val="20"/>
      <w:szCs w:val="24"/>
    </w:rPr>
  </w:style>
  <w:style w:type="paragraph" w:customStyle="1" w:styleId="CorrectionSeparatorEnd">
    <w:name w:val="Correction Separator End"/>
    <w:basedOn w:val="Normal"/>
    <w:rsid w:val="00902B80"/>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rFonts w:eastAsia="Times New Roman"/>
      <w:b/>
      <w:i/>
      <w:sz w:val="20"/>
      <w:szCs w:val="24"/>
    </w:rPr>
  </w:style>
  <w:style w:type="paragraph" w:customStyle="1" w:styleId="Normalbeforetable">
    <w:name w:val="Normal before table"/>
    <w:basedOn w:val="Normal"/>
    <w:rsid w:val="00902B80"/>
    <w:pPr>
      <w:keepNext/>
      <w:tabs>
        <w:tab w:val="clear" w:pos="1134"/>
        <w:tab w:val="clear" w:pos="1871"/>
        <w:tab w:val="clear" w:pos="2268"/>
      </w:tabs>
      <w:overflowPunct/>
      <w:autoSpaceDE/>
      <w:autoSpaceDN/>
      <w:adjustRightInd/>
      <w:spacing w:after="120"/>
      <w:textAlignment w:val="auto"/>
    </w:pPr>
    <w:rPr>
      <w:rFonts w:eastAsia="????"/>
      <w:szCs w:val="24"/>
    </w:rPr>
  </w:style>
  <w:style w:type="character" w:customStyle="1" w:styleId="ReftextArial9pt">
    <w:name w:val="Ref_text Arial 9 pt"/>
    <w:rsid w:val="00902B80"/>
    <w:rPr>
      <w:rFonts w:ascii="Arial" w:hAnsi="Arial" w:cs="Arial"/>
      <w:sz w:val="18"/>
      <w:szCs w:val="18"/>
    </w:rPr>
  </w:style>
  <w:style w:type="character" w:customStyle="1" w:styleId="Hashtag">
    <w:name w:val="Hashtag"/>
    <w:basedOn w:val="DefaultParagraphFont"/>
    <w:uiPriority w:val="99"/>
    <w:semiHidden/>
    <w:unhideWhenUsed/>
    <w:rsid w:val="00902B80"/>
    <w:rPr>
      <w:color w:val="2B579A"/>
      <w:shd w:val="clear" w:color="auto" w:fill="E1DFDD"/>
    </w:rPr>
  </w:style>
  <w:style w:type="character" w:customStyle="1" w:styleId="SmartHyperlink">
    <w:name w:val="Smart Hyperlink"/>
    <w:basedOn w:val="DefaultParagraphFont"/>
    <w:uiPriority w:val="99"/>
    <w:semiHidden/>
    <w:unhideWhenUsed/>
    <w:rsid w:val="00902B80"/>
    <w:rPr>
      <w:u w:val="dotted"/>
    </w:rPr>
  </w:style>
  <w:style w:type="character" w:customStyle="1" w:styleId="SmartLink">
    <w:name w:val="Smart Link"/>
    <w:basedOn w:val="DefaultParagraphFont"/>
    <w:uiPriority w:val="99"/>
    <w:semiHidden/>
    <w:unhideWhenUsed/>
    <w:rsid w:val="00902B80"/>
    <w:rPr>
      <w:color w:val="0000FF"/>
      <w:u w:val="single"/>
      <w:shd w:val="clear" w:color="auto" w:fill="F3F2F1"/>
    </w:rPr>
  </w:style>
  <w:style w:type="paragraph" w:customStyle="1" w:styleId="xxmsonormal">
    <w:name w:val="x_xmsonormal"/>
    <w:basedOn w:val="Normal"/>
    <w:rsid w:val="00902B80"/>
    <w:pPr>
      <w:tabs>
        <w:tab w:val="clear" w:pos="1134"/>
        <w:tab w:val="clear" w:pos="1871"/>
        <w:tab w:val="clear" w:pos="2268"/>
      </w:tabs>
      <w:overflowPunct/>
      <w:autoSpaceDE/>
      <w:autoSpaceDN/>
      <w:adjustRightInd/>
      <w:textAlignment w:val="auto"/>
    </w:pPr>
    <w:rPr>
      <w:rFonts w:eastAsiaTheme="minorHAns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25231">
      <w:bodyDiv w:val="1"/>
      <w:marLeft w:val="0"/>
      <w:marRight w:val="0"/>
      <w:marTop w:val="0"/>
      <w:marBottom w:val="0"/>
      <w:divBdr>
        <w:top w:val="none" w:sz="0" w:space="0" w:color="auto"/>
        <w:left w:val="none" w:sz="0" w:space="0" w:color="auto"/>
        <w:bottom w:val="none" w:sz="0" w:space="0" w:color="auto"/>
        <w:right w:val="none" w:sz="0" w:space="0" w:color="auto"/>
      </w:divBdr>
      <w:divsChild>
        <w:div w:id="2026638235">
          <w:marLeft w:val="0"/>
          <w:marRight w:val="0"/>
          <w:marTop w:val="0"/>
          <w:marBottom w:val="0"/>
          <w:divBdr>
            <w:top w:val="none" w:sz="0" w:space="0" w:color="auto"/>
            <w:left w:val="none" w:sz="0" w:space="0" w:color="auto"/>
            <w:bottom w:val="none" w:sz="0" w:space="0" w:color="auto"/>
            <w:right w:val="none" w:sz="0" w:space="0" w:color="auto"/>
          </w:divBdr>
        </w:div>
        <w:div w:id="946547882">
          <w:marLeft w:val="0"/>
          <w:marRight w:val="0"/>
          <w:marTop w:val="0"/>
          <w:marBottom w:val="0"/>
          <w:divBdr>
            <w:top w:val="none" w:sz="0" w:space="0" w:color="auto"/>
            <w:left w:val="none" w:sz="0" w:space="0" w:color="auto"/>
            <w:bottom w:val="none" w:sz="0" w:space="0" w:color="auto"/>
            <w:right w:val="none" w:sz="0" w:space="0" w:color="auto"/>
          </w:divBdr>
        </w:div>
        <w:div w:id="259071215">
          <w:marLeft w:val="0"/>
          <w:marRight w:val="0"/>
          <w:marTop w:val="0"/>
          <w:marBottom w:val="0"/>
          <w:divBdr>
            <w:top w:val="none" w:sz="0" w:space="0" w:color="auto"/>
            <w:left w:val="none" w:sz="0" w:space="0" w:color="auto"/>
            <w:bottom w:val="none" w:sz="0" w:space="0" w:color="auto"/>
            <w:right w:val="none" w:sz="0" w:space="0" w:color="auto"/>
          </w:divBdr>
        </w:div>
      </w:divsChild>
    </w:div>
    <w:div w:id="101999091">
      <w:bodyDiv w:val="1"/>
      <w:marLeft w:val="0"/>
      <w:marRight w:val="0"/>
      <w:marTop w:val="0"/>
      <w:marBottom w:val="0"/>
      <w:divBdr>
        <w:top w:val="none" w:sz="0" w:space="0" w:color="auto"/>
        <w:left w:val="none" w:sz="0" w:space="0" w:color="auto"/>
        <w:bottom w:val="none" w:sz="0" w:space="0" w:color="auto"/>
        <w:right w:val="none" w:sz="0" w:space="0" w:color="auto"/>
      </w:divBdr>
    </w:div>
    <w:div w:id="142161256">
      <w:bodyDiv w:val="1"/>
      <w:marLeft w:val="0"/>
      <w:marRight w:val="0"/>
      <w:marTop w:val="0"/>
      <w:marBottom w:val="0"/>
      <w:divBdr>
        <w:top w:val="none" w:sz="0" w:space="0" w:color="auto"/>
        <w:left w:val="none" w:sz="0" w:space="0" w:color="auto"/>
        <w:bottom w:val="none" w:sz="0" w:space="0" w:color="auto"/>
        <w:right w:val="none" w:sz="0" w:space="0" w:color="auto"/>
      </w:divBdr>
    </w:div>
    <w:div w:id="220943453">
      <w:bodyDiv w:val="1"/>
      <w:marLeft w:val="0"/>
      <w:marRight w:val="0"/>
      <w:marTop w:val="0"/>
      <w:marBottom w:val="0"/>
      <w:divBdr>
        <w:top w:val="none" w:sz="0" w:space="0" w:color="auto"/>
        <w:left w:val="none" w:sz="0" w:space="0" w:color="auto"/>
        <w:bottom w:val="none" w:sz="0" w:space="0" w:color="auto"/>
        <w:right w:val="none" w:sz="0" w:space="0" w:color="auto"/>
      </w:divBdr>
    </w:div>
    <w:div w:id="252204735">
      <w:bodyDiv w:val="1"/>
      <w:marLeft w:val="0"/>
      <w:marRight w:val="0"/>
      <w:marTop w:val="0"/>
      <w:marBottom w:val="0"/>
      <w:divBdr>
        <w:top w:val="none" w:sz="0" w:space="0" w:color="auto"/>
        <w:left w:val="none" w:sz="0" w:space="0" w:color="auto"/>
        <w:bottom w:val="none" w:sz="0" w:space="0" w:color="auto"/>
        <w:right w:val="none" w:sz="0" w:space="0" w:color="auto"/>
      </w:divBdr>
    </w:div>
    <w:div w:id="283318137">
      <w:bodyDiv w:val="1"/>
      <w:marLeft w:val="0"/>
      <w:marRight w:val="0"/>
      <w:marTop w:val="0"/>
      <w:marBottom w:val="0"/>
      <w:divBdr>
        <w:top w:val="none" w:sz="0" w:space="0" w:color="auto"/>
        <w:left w:val="none" w:sz="0" w:space="0" w:color="auto"/>
        <w:bottom w:val="none" w:sz="0" w:space="0" w:color="auto"/>
        <w:right w:val="none" w:sz="0" w:space="0" w:color="auto"/>
      </w:divBdr>
    </w:div>
    <w:div w:id="366444327">
      <w:bodyDiv w:val="1"/>
      <w:marLeft w:val="0"/>
      <w:marRight w:val="0"/>
      <w:marTop w:val="0"/>
      <w:marBottom w:val="0"/>
      <w:divBdr>
        <w:top w:val="none" w:sz="0" w:space="0" w:color="auto"/>
        <w:left w:val="none" w:sz="0" w:space="0" w:color="auto"/>
        <w:bottom w:val="none" w:sz="0" w:space="0" w:color="auto"/>
        <w:right w:val="none" w:sz="0" w:space="0" w:color="auto"/>
      </w:divBdr>
    </w:div>
    <w:div w:id="656037804">
      <w:bodyDiv w:val="1"/>
      <w:marLeft w:val="0"/>
      <w:marRight w:val="0"/>
      <w:marTop w:val="0"/>
      <w:marBottom w:val="0"/>
      <w:divBdr>
        <w:top w:val="none" w:sz="0" w:space="0" w:color="auto"/>
        <w:left w:val="none" w:sz="0" w:space="0" w:color="auto"/>
        <w:bottom w:val="none" w:sz="0" w:space="0" w:color="auto"/>
        <w:right w:val="none" w:sz="0" w:space="0" w:color="auto"/>
      </w:divBdr>
    </w:div>
    <w:div w:id="868299076">
      <w:bodyDiv w:val="1"/>
      <w:marLeft w:val="0"/>
      <w:marRight w:val="0"/>
      <w:marTop w:val="0"/>
      <w:marBottom w:val="0"/>
      <w:divBdr>
        <w:top w:val="none" w:sz="0" w:space="0" w:color="auto"/>
        <w:left w:val="none" w:sz="0" w:space="0" w:color="auto"/>
        <w:bottom w:val="none" w:sz="0" w:space="0" w:color="auto"/>
        <w:right w:val="none" w:sz="0" w:space="0" w:color="auto"/>
      </w:divBdr>
    </w:div>
    <w:div w:id="909313196">
      <w:bodyDiv w:val="1"/>
      <w:marLeft w:val="0"/>
      <w:marRight w:val="0"/>
      <w:marTop w:val="0"/>
      <w:marBottom w:val="0"/>
      <w:divBdr>
        <w:top w:val="none" w:sz="0" w:space="0" w:color="auto"/>
        <w:left w:val="none" w:sz="0" w:space="0" w:color="auto"/>
        <w:bottom w:val="none" w:sz="0" w:space="0" w:color="auto"/>
        <w:right w:val="none" w:sz="0" w:space="0" w:color="auto"/>
      </w:divBdr>
    </w:div>
    <w:div w:id="978731606">
      <w:bodyDiv w:val="1"/>
      <w:marLeft w:val="0"/>
      <w:marRight w:val="0"/>
      <w:marTop w:val="0"/>
      <w:marBottom w:val="0"/>
      <w:divBdr>
        <w:top w:val="none" w:sz="0" w:space="0" w:color="auto"/>
        <w:left w:val="none" w:sz="0" w:space="0" w:color="auto"/>
        <w:bottom w:val="none" w:sz="0" w:space="0" w:color="auto"/>
        <w:right w:val="none" w:sz="0" w:space="0" w:color="auto"/>
      </w:divBdr>
    </w:div>
    <w:div w:id="1233126917">
      <w:bodyDiv w:val="1"/>
      <w:marLeft w:val="0"/>
      <w:marRight w:val="0"/>
      <w:marTop w:val="0"/>
      <w:marBottom w:val="0"/>
      <w:divBdr>
        <w:top w:val="none" w:sz="0" w:space="0" w:color="auto"/>
        <w:left w:val="none" w:sz="0" w:space="0" w:color="auto"/>
        <w:bottom w:val="none" w:sz="0" w:space="0" w:color="auto"/>
        <w:right w:val="none" w:sz="0" w:space="0" w:color="auto"/>
      </w:divBdr>
    </w:div>
    <w:div w:id="1245531266">
      <w:bodyDiv w:val="1"/>
      <w:marLeft w:val="0"/>
      <w:marRight w:val="0"/>
      <w:marTop w:val="0"/>
      <w:marBottom w:val="0"/>
      <w:divBdr>
        <w:top w:val="none" w:sz="0" w:space="0" w:color="auto"/>
        <w:left w:val="none" w:sz="0" w:space="0" w:color="auto"/>
        <w:bottom w:val="none" w:sz="0" w:space="0" w:color="auto"/>
        <w:right w:val="none" w:sz="0" w:space="0" w:color="auto"/>
      </w:divBdr>
    </w:div>
    <w:div w:id="1347517235">
      <w:bodyDiv w:val="1"/>
      <w:marLeft w:val="0"/>
      <w:marRight w:val="0"/>
      <w:marTop w:val="0"/>
      <w:marBottom w:val="0"/>
      <w:divBdr>
        <w:top w:val="none" w:sz="0" w:space="0" w:color="auto"/>
        <w:left w:val="none" w:sz="0" w:space="0" w:color="auto"/>
        <w:bottom w:val="none" w:sz="0" w:space="0" w:color="auto"/>
        <w:right w:val="none" w:sz="0" w:space="0" w:color="auto"/>
      </w:divBdr>
    </w:div>
    <w:div w:id="1415323737">
      <w:bodyDiv w:val="1"/>
      <w:marLeft w:val="0"/>
      <w:marRight w:val="0"/>
      <w:marTop w:val="0"/>
      <w:marBottom w:val="0"/>
      <w:divBdr>
        <w:top w:val="none" w:sz="0" w:space="0" w:color="auto"/>
        <w:left w:val="none" w:sz="0" w:space="0" w:color="auto"/>
        <w:bottom w:val="none" w:sz="0" w:space="0" w:color="auto"/>
        <w:right w:val="none" w:sz="0" w:space="0" w:color="auto"/>
      </w:divBdr>
    </w:div>
    <w:div w:id="1531988168">
      <w:bodyDiv w:val="1"/>
      <w:marLeft w:val="0"/>
      <w:marRight w:val="0"/>
      <w:marTop w:val="0"/>
      <w:marBottom w:val="0"/>
      <w:divBdr>
        <w:top w:val="none" w:sz="0" w:space="0" w:color="auto"/>
        <w:left w:val="none" w:sz="0" w:space="0" w:color="auto"/>
        <w:bottom w:val="none" w:sz="0" w:space="0" w:color="auto"/>
        <w:right w:val="none" w:sz="0" w:space="0" w:color="auto"/>
      </w:divBdr>
    </w:div>
    <w:div w:id="1676348557">
      <w:bodyDiv w:val="1"/>
      <w:marLeft w:val="0"/>
      <w:marRight w:val="0"/>
      <w:marTop w:val="0"/>
      <w:marBottom w:val="0"/>
      <w:divBdr>
        <w:top w:val="none" w:sz="0" w:space="0" w:color="auto"/>
        <w:left w:val="none" w:sz="0" w:space="0" w:color="auto"/>
        <w:bottom w:val="none" w:sz="0" w:space="0" w:color="auto"/>
        <w:right w:val="none" w:sz="0" w:space="0" w:color="auto"/>
      </w:divBdr>
    </w:div>
    <w:div w:id="1731268920">
      <w:bodyDiv w:val="1"/>
      <w:marLeft w:val="0"/>
      <w:marRight w:val="0"/>
      <w:marTop w:val="0"/>
      <w:marBottom w:val="0"/>
      <w:divBdr>
        <w:top w:val="none" w:sz="0" w:space="0" w:color="auto"/>
        <w:left w:val="none" w:sz="0" w:space="0" w:color="auto"/>
        <w:bottom w:val="none" w:sz="0" w:space="0" w:color="auto"/>
        <w:right w:val="none" w:sz="0" w:space="0" w:color="auto"/>
      </w:divBdr>
    </w:div>
    <w:div w:id="1741977770">
      <w:bodyDiv w:val="1"/>
      <w:marLeft w:val="0"/>
      <w:marRight w:val="0"/>
      <w:marTop w:val="0"/>
      <w:marBottom w:val="0"/>
      <w:divBdr>
        <w:top w:val="none" w:sz="0" w:space="0" w:color="auto"/>
        <w:left w:val="none" w:sz="0" w:space="0" w:color="auto"/>
        <w:bottom w:val="none" w:sz="0" w:space="0" w:color="auto"/>
        <w:right w:val="none" w:sz="0" w:space="0" w:color="auto"/>
      </w:divBdr>
    </w:div>
    <w:div w:id="1742825977">
      <w:bodyDiv w:val="1"/>
      <w:marLeft w:val="0"/>
      <w:marRight w:val="0"/>
      <w:marTop w:val="0"/>
      <w:marBottom w:val="0"/>
      <w:divBdr>
        <w:top w:val="none" w:sz="0" w:space="0" w:color="auto"/>
        <w:left w:val="none" w:sz="0" w:space="0" w:color="auto"/>
        <w:bottom w:val="none" w:sz="0" w:space="0" w:color="auto"/>
        <w:right w:val="none" w:sz="0" w:space="0" w:color="auto"/>
      </w:divBdr>
    </w:div>
    <w:div w:id="1924952954">
      <w:bodyDiv w:val="1"/>
      <w:marLeft w:val="0"/>
      <w:marRight w:val="0"/>
      <w:marTop w:val="0"/>
      <w:marBottom w:val="0"/>
      <w:divBdr>
        <w:top w:val="none" w:sz="0" w:space="0" w:color="auto"/>
        <w:left w:val="none" w:sz="0" w:space="0" w:color="auto"/>
        <w:bottom w:val="none" w:sz="0" w:space="0" w:color="auto"/>
        <w:right w:val="none" w:sz="0" w:space="0" w:color="auto"/>
      </w:divBdr>
    </w:div>
    <w:div w:id="193242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en/journal/j-fet/2022/004/Pages/default.aspx" TargetMode="External"/><Relationship Id="rId299" Type="http://schemas.openxmlformats.org/officeDocument/2006/relationships/hyperlink" Target="https://extranet.itu.int/sites/ITU-T/" TargetMode="External"/><Relationship Id="rId21" Type="http://schemas.openxmlformats.org/officeDocument/2006/relationships/hyperlink" Target="https://aiforgood.itu.int/" TargetMode="External"/><Relationship Id="rId63" Type="http://schemas.openxmlformats.org/officeDocument/2006/relationships/hyperlink" Target="https://www.itu.int/en/journal/j-fet/2022/004/Pages/default.aspx" TargetMode="External"/><Relationship Id="rId159" Type="http://schemas.openxmlformats.org/officeDocument/2006/relationships/hyperlink" Target="https://www.itu.int/en/ITU-T/extcoop/ai-data-commons/Pages/default.aspx" TargetMode="External"/><Relationship Id="rId324" Type="http://schemas.openxmlformats.org/officeDocument/2006/relationships/theme" Target="theme/theme1.xml"/><Relationship Id="rId170" Type="http://schemas.openxmlformats.org/officeDocument/2006/relationships/hyperlink" Target="https://www.itu.int/en/ITU-T/extcoop/Documents/moa/MoA-ITU-ATU-201802.pdf" TargetMode="External"/><Relationship Id="rId226" Type="http://schemas.openxmlformats.org/officeDocument/2006/relationships/hyperlink" Target="https://www.itu.int/en/ITU-T/Workshops-and-Seminars/bsg/20180506/Pages/default.aspx" TargetMode="External"/><Relationship Id="rId268" Type="http://schemas.openxmlformats.org/officeDocument/2006/relationships/hyperlink" Target="https://www.itu.int/net/itu-t/ls/ils.aspx?to=3936&amp;meeting=T17-TSAG-211025" TargetMode="External"/><Relationship Id="rId32" Type="http://schemas.openxmlformats.org/officeDocument/2006/relationships/hyperlink" Target="https://www.itu.int/md/T17-WTSA.20-C-0017" TargetMode="External"/><Relationship Id="rId74" Type="http://schemas.openxmlformats.org/officeDocument/2006/relationships/hyperlink" Target="https://www.itu.int/en/ITU-T/webinars/dfs/sc/20211117/Pages/default.aspx" TargetMode="External"/><Relationship Id="rId128" Type="http://schemas.openxmlformats.org/officeDocument/2006/relationships/hyperlink" Target="https://www.itu.int/en/ITU-T/academia/kaleidoscope/2021/Pages/default.aspx" TargetMode="External"/><Relationship Id="rId5" Type="http://schemas.openxmlformats.org/officeDocument/2006/relationships/webSettings" Target="webSettings.xml"/><Relationship Id="rId181" Type="http://schemas.openxmlformats.org/officeDocument/2006/relationships/hyperlink" Target="http://www.itu.int/pub/T-TUT-IPTV-2015-H721" TargetMode="External"/><Relationship Id="rId237" Type="http://schemas.openxmlformats.org/officeDocument/2006/relationships/image" Target="media/image9.png"/><Relationship Id="rId279" Type="http://schemas.openxmlformats.org/officeDocument/2006/relationships/hyperlink" Target="https://www.itu.int/myworkspace/" TargetMode="External"/><Relationship Id="rId43" Type="http://schemas.openxmlformats.org/officeDocument/2006/relationships/hyperlink" Target="https://www.itu.int/en/ITU-T/focusgroups/ai4a/Pages/default.aspx" TargetMode="External"/><Relationship Id="rId139" Type="http://schemas.openxmlformats.org/officeDocument/2006/relationships/hyperlink" Target="https://events.saso.gov.sa/rss/" TargetMode="External"/><Relationship Id="rId290" Type="http://schemas.openxmlformats.org/officeDocument/2006/relationships/hyperlink" Target="http://itu.int/go/itu-t/rgm" TargetMode="External"/><Relationship Id="rId304" Type="http://schemas.openxmlformats.org/officeDocument/2006/relationships/hyperlink" Target="https://extranet.itu.int/sites/itu-t/focusgroups/ai4ee/" TargetMode="External"/><Relationship Id="rId85" Type="http://schemas.openxmlformats.org/officeDocument/2006/relationships/hyperlink" Target="https://www.itu.int/en/ITU-T/ssc/united/Pages/U4SSC-IP.aspx" TargetMode="External"/><Relationship Id="rId150" Type="http://schemas.openxmlformats.org/officeDocument/2006/relationships/hyperlink" Target="https://www.itu.int/en/ITU-T/wtsa20/prepmeet/Pages/default.aspx" TargetMode="External"/><Relationship Id="rId192" Type="http://schemas.openxmlformats.org/officeDocument/2006/relationships/hyperlink" Target="http://www.intgovforum.org/cms/" TargetMode="External"/><Relationship Id="rId206" Type="http://schemas.openxmlformats.org/officeDocument/2006/relationships/hyperlink" Target="https://www.itu.int/hub/membership/our-members/" TargetMode="External"/><Relationship Id="rId248" Type="http://schemas.openxmlformats.org/officeDocument/2006/relationships/image" Target="cid:image022.png@01D7DC8E.86972C80" TargetMode="External"/><Relationship Id="rId12" Type="http://schemas.openxmlformats.org/officeDocument/2006/relationships/hyperlink" Target="https://www.itu.int/en/ITU-T/focusgroups/Pages/default.aspx" TargetMode="External"/><Relationship Id="rId108" Type="http://schemas.openxmlformats.org/officeDocument/2006/relationships/hyperlink" Target="https://www.itu.int/en/journal/j-fet/Pages/default.aspx" TargetMode="External"/><Relationship Id="rId315" Type="http://schemas.openxmlformats.org/officeDocument/2006/relationships/hyperlink" Target="https://extranet.itu.int/sites/itu-t/initiatives/E-waste" TargetMode="External"/><Relationship Id="rId54" Type="http://schemas.openxmlformats.org/officeDocument/2006/relationships/hyperlink" Target="https://www.itu.int/en/ITU-T/focusgroups/dfc/Pages/default.aspx" TargetMode="External"/><Relationship Id="rId96" Type="http://schemas.openxmlformats.org/officeDocument/2006/relationships/hyperlink" Target="https://www.itu.int/en/ITU-T/tsbdir/cto/Documents/Communique_CTO_08-09-19.pdf" TargetMode="External"/><Relationship Id="rId161" Type="http://schemas.openxmlformats.org/officeDocument/2006/relationships/hyperlink" Target="https://www.itu.int/wsis/index.html" TargetMode="External"/><Relationship Id="rId217" Type="http://schemas.openxmlformats.org/officeDocument/2006/relationships/hyperlink" Target="https://www.itu.int/en/ITU-T/Workshops-and-Seminars/bsg/20190218/Pages/default.aspx" TargetMode="External"/><Relationship Id="rId259" Type="http://schemas.openxmlformats.org/officeDocument/2006/relationships/image" Target="media/image20.png"/><Relationship Id="rId23" Type="http://schemas.openxmlformats.org/officeDocument/2006/relationships/hyperlink" Target="https://www.itu.int/fr/ITU-T/studygroups/2017-2020/Pages/default.aspx" TargetMode="External"/><Relationship Id="rId119" Type="http://schemas.openxmlformats.org/officeDocument/2006/relationships/hyperlink" Target="https://www.itu.int/en/journal/j-fet/2022/002/Pages/default.aspx" TargetMode="External"/><Relationship Id="rId270" Type="http://schemas.openxmlformats.org/officeDocument/2006/relationships/hyperlink" Target="http://www.itu.int/net/itu-t/cdb/ConformityDB.aspx" TargetMode="External"/><Relationship Id="rId65" Type="http://schemas.openxmlformats.org/officeDocument/2006/relationships/hyperlink" Target="https://www.itu.int/en/ITU-T/extcoop/figisymposium/Pages/default.aspx" TargetMode="External"/><Relationship Id="rId130" Type="http://schemas.openxmlformats.org/officeDocument/2006/relationships/hyperlink" Target="https://www.itu.int/en/ITU-T/academia/kaleidoscope/2019/Pages/default.aspx" TargetMode="External"/><Relationship Id="rId172" Type="http://schemas.openxmlformats.org/officeDocument/2006/relationships/hyperlink" Target="https://www.itu.int/en/ITU-T/extcoop/Documents/moa/MoA-ITU-AICTO-201712.pdf" TargetMode="External"/><Relationship Id="rId228" Type="http://schemas.openxmlformats.org/officeDocument/2006/relationships/hyperlink" Target="https://www.itu.int/en/ITU-T/gap/Documents/nss-rep-may.pdf" TargetMode="External"/><Relationship Id="rId281" Type="http://schemas.openxmlformats.org/officeDocument/2006/relationships/hyperlink" Target="https://www.itu.int/myworkspace/" TargetMode="External"/><Relationship Id="rId34" Type="http://schemas.openxmlformats.org/officeDocument/2006/relationships/hyperlink" Target="https://www.itu.int/md/T17-WTSA.20-C-0021" TargetMode="External"/><Relationship Id="rId55" Type="http://schemas.openxmlformats.org/officeDocument/2006/relationships/hyperlink" Target="https://www.itu.int/en/ITU-T/focusgroups/dpm/Pages/default.aspx" TargetMode="External"/><Relationship Id="rId76" Type="http://schemas.openxmlformats.org/officeDocument/2006/relationships/hyperlink" Target="https://www.itu.int/en/ITU-T/webinars/dfs/sc/20211022/Pages/default.aspx" TargetMode="External"/><Relationship Id="rId97" Type="http://schemas.openxmlformats.org/officeDocument/2006/relationships/hyperlink" Target="https://www.itu.int/en/ITU-T/tsbdir/cto/Documents/Communique_CJK_CTO_16-07-19.pdf" TargetMode="External"/><Relationship Id="rId120" Type="http://schemas.openxmlformats.org/officeDocument/2006/relationships/hyperlink" Target="https://www.itu.int/en/journal/j-fet/2022/007/Pages/default.aspx" TargetMode="External"/><Relationship Id="rId141" Type="http://schemas.openxmlformats.org/officeDocument/2006/relationships/hyperlink" Target="https://www.itu.int/en/ITU-T/extcoop/Pages/WSC-coordination.aspx" TargetMode="External"/><Relationship Id="rId7" Type="http://schemas.openxmlformats.org/officeDocument/2006/relationships/endnotes" Target="endnotes.xml"/><Relationship Id="rId162" Type="http://schemas.openxmlformats.org/officeDocument/2006/relationships/hyperlink" Target="https://www.itu.int/en/ITU-T/climatechange/task-force-sc/Pages/default.aspx" TargetMode="External"/><Relationship Id="rId183" Type="http://schemas.openxmlformats.org/officeDocument/2006/relationships/hyperlink" Target="https://www.itu.int/en/action/accessibility/Pages/hlmdd2013.aspx" TargetMode="External"/><Relationship Id="rId218" Type="http://schemas.openxmlformats.org/officeDocument/2006/relationships/hyperlink" Target="https://www.itu.int/en/ITU-T/Workshops-and-Seminars/bsg/20181217/Pages/default.aspx" TargetMode="External"/><Relationship Id="rId239" Type="http://schemas.openxmlformats.org/officeDocument/2006/relationships/image" Target="media/image10.png"/><Relationship Id="rId250" Type="http://schemas.openxmlformats.org/officeDocument/2006/relationships/image" Target="cid:image023.png@01D7DC8E.86972C80" TargetMode="External"/><Relationship Id="rId271" Type="http://schemas.openxmlformats.org/officeDocument/2006/relationships/hyperlink" Target="http://www.itu.int/ITU-T/formal-language/index.html" TargetMode="External"/><Relationship Id="rId292" Type="http://schemas.openxmlformats.org/officeDocument/2006/relationships/hyperlink" Target="http://itu.int/go/itu-t/rgm-guide" TargetMode="External"/><Relationship Id="rId306" Type="http://schemas.openxmlformats.org/officeDocument/2006/relationships/hyperlink" Target="https://extranet.itu.int/sites/itu-t/focusgroups/an/SitePages/Home.aspx" TargetMode="External"/><Relationship Id="rId24" Type="http://schemas.openxmlformats.org/officeDocument/2006/relationships/hyperlink" Target="https://www.itu.int/md/T17-WTSA.20-C-0001" TargetMode="External"/><Relationship Id="rId45" Type="http://schemas.openxmlformats.org/officeDocument/2006/relationships/hyperlink" Target="https://www.itu.int/en/ITU-T/focusgroups/an/Pages/default.aspx" TargetMode="External"/><Relationship Id="rId66" Type="http://schemas.openxmlformats.org/officeDocument/2006/relationships/hyperlink" Target="https://figi.itu.int/programme/" TargetMode="External"/><Relationship Id="rId87" Type="http://schemas.openxmlformats.org/officeDocument/2006/relationships/hyperlink" Target="http://www.itu.int/en/ITU-T/extcoop/cits/Pages/default.aspx" TargetMode="External"/><Relationship Id="rId110" Type="http://schemas.openxmlformats.org/officeDocument/2006/relationships/hyperlink" Target="https://www.itu.int/en/journal/j-fet/2021/005/Pages/default.aspx" TargetMode="External"/><Relationship Id="rId131" Type="http://schemas.openxmlformats.org/officeDocument/2006/relationships/hyperlink" Target="http://www.itu.int/en/ITU-T/academia/kaleidoscope/Pages/default.aspx" TargetMode="External"/><Relationship Id="rId152" Type="http://schemas.openxmlformats.org/officeDocument/2006/relationships/hyperlink" Target="https://www.itu.int/en/irg/avqa" TargetMode="External"/><Relationship Id="rId173" Type="http://schemas.openxmlformats.org/officeDocument/2006/relationships/hyperlink" Target="https://www.itu.int/en/ITU-T/extcoop/Pages/sdo.aspx" TargetMode="External"/><Relationship Id="rId194" Type="http://schemas.openxmlformats.org/officeDocument/2006/relationships/hyperlink" Target="https://www.itu.int/ITU-T/recommendations/rec.aspx?rec=12624&amp;lang=en" TargetMode="External"/><Relationship Id="rId208" Type="http://schemas.openxmlformats.org/officeDocument/2006/relationships/image" Target="media/image6.png"/><Relationship Id="rId229" Type="http://schemas.openxmlformats.org/officeDocument/2006/relationships/hyperlink" Target="http://academy.itu.int" TargetMode="External"/><Relationship Id="rId240" Type="http://schemas.openxmlformats.org/officeDocument/2006/relationships/image" Target="cid:image006.png@01D7DC8E.86972C80" TargetMode="External"/><Relationship Id="rId261" Type="http://schemas.openxmlformats.org/officeDocument/2006/relationships/image" Target="media/image21.png"/><Relationship Id="rId14" Type="http://schemas.openxmlformats.org/officeDocument/2006/relationships/hyperlink" Target="https://www.itu.int/hub/membership/" TargetMode="External"/><Relationship Id="rId35" Type="http://schemas.openxmlformats.org/officeDocument/2006/relationships/hyperlink" Target="https://aisdg.itu.int/" TargetMode="External"/><Relationship Id="rId56" Type="http://schemas.openxmlformats.org/officeDocument/2006/relationships/hyperlink" Target="https://aiforgood.itu.int/" TargetMode="External"/><Relationship Id="rId77" Type="http://schemas.openxmlformats.org/officeDocument/2006/relationships/hyperlink" Target="https://www.itu.int/en/ITU-T/webinars/dfs/sc/20211012/Pages/default.aspx" TargetMode="External"/><Relationship Id="rId100" Type="http://schemas.openxmlformats.org/officeDocument/2006/relationships/hyperlink" Target="https://www.itu.int/en/ITU-T/tsbdir/CxO/Documents/CxO_Communique_7Dec.pdf" TargetMode="External"/><Relationship Id="rId282" Type="http://schemas.openxmlformats.org/officeDocument/2006/relationships/hyperlink" Target="https://www.itu.int/myworkspace/" TargetMode="External"/><Relationship Id="rId317" Type="http://schemas.openxmlformats.org/officeDocument/2006/relationships/hyperlink" Target="https://extranet.itu.int/sites/itu-t/studygroups/2017-2020/sg2/SitePages/Numbering%20Applications%20Monitor.aspx" TargetMode="External"/><Relationship Id="rId8" Type="http://schemas.openxmlformats.org/officeDocument/2006/relationships/image" Target="media/image1.jpeg"/><Relationship Id="rId98" Type="http://schemas.openxmlformats.org/officeDocument/2006/relationships/hyperlink" Target="https://www.itu.int/en/ITU-T/tsbdir/cto/Documents/CTO_Communique_SA_Final(2).doc" TargetMode="External"/><Relationship Id="rId121" Type="http://schemas.openxmlformats.org/officeDocument/2006/relationships/hyperlink" Target="https://www.itu.int/en/journal/j-fet/2022/009/Pages/default.aspx" TargetMode="External"/><Relationship Id="rId142" Type="http://schemas.openxmlformats.org/officeDocument/2006/relationships/hyperlink" Target="https://www.itu.int/md/T13-TSAG-140617-TD-GEN-0138/en" TargetMode="External"/><Relationship Id="rId163" Type="http://schemas.openxmlformats.org/officeDocument/2006/relationships/hyperlink" Target="https://www.itu.int/en/ITU-T/extcoop/Pages/mou.aspx" TargetMode="External"/><Relationship Id="rId184" Type="http://schemas.openxmlformats.org/officeDocument/2006/relationships/hyperlink" Target="https://www.itu.int/ITU-R/index.asp?category=information&amp;rlink=disabilities-divide&amp;lang=en" TargetMode="External"/><Relationship Id="rId219" Type="http://schemas.openxmlformats.org/officeDocument/2006/relationships/hyperlink" Target="https://www.itu.int/en/ITU-T/Workshops-and-Seminars/bsg/201806/Pages/default.aspx" TargetMode="External"/><Relationship Id="rId230" Type="http://schemas.openxmlformats.org/officeDocument/2006/relationships/hyperlink" Target="http://www.itu.int/pub/T-TUT" TargetMode="External"/><Relationship Id="rId251" Type="http://schemas.openxmlformats.org/officeDocument/2006/relationships/image" Target="media/image16.png"/><Relationship Id="rId25" Type="http://schemas.openxmlformats.org/officeDocument/2006/relationships/hyperlink" Target="https://www.itu.int/md/T17-WTSA.20-C-0003" TargetMode="External"/><Relationship Id="rId46" Type="http://schemas.openxmlformats.org/officeDocument/2006/relationships/hyperlink" Target="https://www.itu.int/en/ITU-T/focusgroups/ai4ad/Pages/default.aspx" TargetMode="External"/><Relationship Id="rId67" Type="http://schemas.openxmlformats.org/officeDocument/2006/relationships/hyperlink" Target="https://figi.itu.int/" TargetMode="External"/><Relationship Id="rId272" Type="http://schemas.openxmlformats.org/officeDocument/2006/relationships/hyperlink" Target="http://www.itu.int/net/itu-t/sigdb/menu.htm" TargetMode="External"/><Relationship Id="rId293" Type="http://schemas.openxmlformats.org/officeDocument/2006/relationships/hyperlink" Target="https://www.itu.int/pub/T-SP-OB/fr" TargetMode="External"/><Relationship Id="rId307" Type="http://schemas.openxmlformats.org/officeDocument/2006/relationships/hyperlink" Target="https://extranet.itu.int/sites/itu-t/focusgroups/ai4ndm/SitePages/Home.aspx" TargetMode="External"/><Relationship Id="rId88" Type="http://schemas.openxmlformats.org/officeDocument/2006/relationships/hyperlink" Target="https://www.itu.int/en/fnc/Pages/default.aspx" TargetMode="External"/><Relationship Id="rId111" Type="http://schemas.openxmlformats.org/officeDocument/2006/relationships/hyperlink" Target="https://www.itu.int/en/journal/j-fet/2021/002/Pages/default.aspx" TargetMode="External"/><Relationship Id="rId132" Type="http://schemas.openxmlformats.org/officeDocument/2006/relationships/hyperlink" Target="http://www.itu.int/en/ITU-T/academia/kaleidoscope/2017/Pages/default.aspx" TargetMode="External"/><Relationship Id="rId153" Type="http://schemas.openxmlformats.org/officeDocument/2006/relationships/hyperlink" Target="https://www.itu.int/en/irg/ibb" TargetMode="External"/><Relationship Id="rId174" Type="http://schemas.openxmlformats.org/officeDocument/2006/relationships/hyperlink" Target="https://www.itu.int/rec/T-REC-A.4" TargetMode="External"/><Relationship Id="rId195" Type="http://schemas.openxmlformats.org/officeDocument/2006/relationships/hyperlink" Target="https://www.itu.int/rec/T-REC-F.790-200701-I/en" TargetMode="External"/><Relationship Id="rId209" Type="http://schemas.openxmlformats.org/officeDocument/2006/relationships/hyperlink" Target="https://aiforgood.itu.int/" TargetMode="External"/><Relationship Id="rId220" Type="http://schemas.openxmlformats.org/officeDocument/2006/relationships/hyperlink" Target="https://www.itu.int/en/ITU-T/Workshops-and-Seminars/bsg/20180205/Pages/default.aspx" TargetMode="External"/><Relationship Id="rId241" Type="http://schemas.openxmlformats.org/officeDocument/2006/relationships/image" Target="media/image11.png"/><Relationship Id="rId15" Type="http://schemas.openxmlformats.org/officeDocument/2006/relationships/hyperlink" Target="https://www.itu.int/en/ITU-T/academia/kaleidoscope/Pages/default.aspx" TargetMode="External"/><Relationship Id="rId36" Type="http://schemas.openxmlformats.org/officeDocument/2006/relationships/hyperlink" Target="https://www.itu.int/net4/ITU-T/myworkspace/" TargetMode="External"/><Relationship Id="rId57" Type="http://schemas.openxmlformats.org/officeDocument/2006/relationships/hyperlink" Target="https://aiforgood.itu.int/programme/" TargetMode="External"/><Relationship Id="rId262" Type="http://schemas.openxmlformats.org/officeDocument/2006/relationships/image" Target="cid:image002.png@01D803F7.FF76F0A0" TargetMode="External"/><Relationship Id="rId283" Type="http://schemas.openxmlformats.org/officeDocument/2006/relationships/hyperlink" Target="https://www.itu.int/myworkspace/" TargetMode="External"/><Relationship Id="rId318" Type="http://schemas.openxmlformats.org/officeDocument/2006/relationships/hyperlink" Target="https://extranet.itu.int/ITU-T/support/" TargetMode="External"/><Relationship Id="rId78" Type="http://schemas.openxmlformats.org/officeDocument/2006/relationships/hyperlink" Target="https://www.itu.int/en/ITU-T/extcoop/dcgi/Pages/default.aspx" TargetMode="External"/><Relationship Id="rId99" Type="http://schemas.openxmlformats.org/officeDocument/2006/relationships/hyperlink" Target="https://www.itu.int/en/ITU-T/tsbdir/cto/Documents/Communique_CTO_.pdf" TargetMode="External"/><Relationship Id="rId101" Type="http://schemas.openxmlformats.org/officeDocument/2006/relationships/hyperlink" Target="https://www.itu.int/en/ITU-T/tsbdir/cto/Documents/final_communique.pdf" TargetMode="External"/><Relationship Id="rId122" Type="http://schemas.openxmlformats.org/officeDocument/2006/relationships/hyperlink" Target="https://www.itu.int/en/journal/j-fet/2022/003/Pages/default.aspx" TargetMode="External"/><Relationship Id="rId143" Type="http://schemas.openxmlformats.org/officeDocument/2006/relationships/hyperlink" Target="https://www.itu.int/en/ITU-T/gsc/Pages/default.aspx" TargetMode="External"/><Relationship Id="rId164" Type="http://schemas.openxmlformats.org/officeDocument/2006/relationships/hyperlink" Target="https://www.itu.int/en/ITU-T/extcoop/Documents/mou/MoU_ITU_OIER.pdf" TargetMode="External"/><Relationship Id="rId185" Type="http://schemas.openxmlformats.org/officeDocument/2006/relationships/hyperlink" Target="https://www.itu.int/en/ITU-T/accessibility/Pages/default.aspx" TargetMode="External"/><Relationship Id="rId9" Type="http://schemas.openxmlformats.org/officeDocument/2006/relationships/hyperlink" Target="mailto:tsbdir@itu.int" TargetMode="External"/><Relationship Id="rId210" Type="http://schemas.openxmlformats.org/officeDocument/2006/relationships/hyperlink" Target="https://www.itu.int/en/ITU-T/Workshops-and-Seminars/Pages/default.aspx" TargetMode="External"/><Relationship Id="rId26" Type="http://schemas.openxmlformats.org/officeDocument/2006/relationships/hyperlink" Target="https://www.itu.int/md/T17-WTSA.20-C-0005" TargetMode="External"/><Relationship Id="rId231" Type="http://schemas.openxmlformats.org/officeDocument/2006/relationships/chart" Target="charts/chart2.xml"/><Relationship Id="rId252" Type="http://schemas.openxmlformats.org/officeDocument/2006/relationships/image" Target="cid:image024.png@01D7DC8E.86972C80" TargetMode="External"/><Relationship Id="rId273" Type="http://schemas.openxmlformats.org/officeDocument/2006/relationships/hyperlink" Target="http://www.itu.int/ITU-R/go/terminology-database" TargetMode="External"/><Relationship Id="rId294" Type="http://schemas.openxmlformats.org/officeDocument/2006/relationships/hyperlink" Target="https://www.itu.int/itu-t/recommendations/rec.aspx?rec=10688&amp;lang=fr" TargetMode="External"/><Relationship Id="rId308" Type="http://schemas.openxmlformats.org/officeDocument/2006/relationships/hyperlink" Target="https://extranet.itu.int/sites/itu-t/focusgroups/qit4n" TargetMode="External"/><Relationship Id="rId47" Type="http://schemas.openxmlformats.org/officeDocument/2006/relationships/hyperlink" Target="https://www.itu.int/en/ITU-T/focusgroups/ai4ee/Pages/default.aspx" TargetMode="External"/><Relationship Id="rId68" Type="http://schemas.openxmlformats.org/officeDocument/2006/relationships/hyperlink" Target="https://www.itu.int/en/ITU-T/extcoop/figisymposium/2017/Pages/default.aspx" TargetMode="External"/><Relationship Id="rId89" Type="http://schemas.openxmlformats.org/officeDocument/2006/relationships/hyperlink" Target="https://www.itu.int/net4/ITU-T/landscape" TargetMode="External"/><Relationship Id="rId112" Type="http://schemas.openxmlformats.org/officeDocument/2006/relationships/hyperlink" Target="https://www.itu.int/en/journal/j-fet/2021/001/Pages/default.aspx" TargetMode="External"/><Relationship Id="rId133" Type="http://schemas.openxmlformats.org/officeDocument/2006/relationships/hyperlink" Target="https://www.itu.int/en/ITU-T/extcoop/Pages/mou.aspx" TargetMode="External"/><Relationship Id="rId154" Type="http://schemas.openxmlformats.org/officeDocument/2006/relationships/hyperlink" Target="https://www.itu.int/en/ITU-T/extcoop/cits/Pages/default.aspx" TargetMode="External"/><Relationship Id="rId175" Type="http://schemas.openxmlformats.org/officeDocument/2006/relationships/hyperlink" Target="https://www.itu.int/rec/T-REC-A.5" TargetMode="External"/><Relationship Id="rId196" Type="http://schemas.openxmlformats.org/officeDocument/2006/relationships/hyperlink" Target="https://www.itu.int/dms_pub/itu-t/opb/tut/T-TUT-FSTP-2015-ACC-PDF-E.pdf" TargetMode="External"/><Relationship Id="rId200" Type="http://schemas.openxmlformats.org/officeDocument/2006/relationships/hyperlink" Target="http://www.itu.int/en/ITU-T/publications/Pages/recs.aspx" TargetMode="External"/><Relationship Id="rId16" Type="http://schemas.openxmlformats.org/officeDocument/2006/relationships/hyperlink" Target="https://www.itu.int/en/journal/j-fet/Pages/default.aspx" TargetMode="External"/><Relationship Id="rId221" Type="http://schemas.openxmlformats.org/officeDocument/2006/relationships/hyperlink" Target="https://www.itu.int/en/ITU-T/Workshops-and-Seminars/bsg/201712/Pages/default.aspx" TargetMode="External"/><Relationship Id="rId242" Type="http://schemas.openxmlformats.org/officeDocument/2006/relationships/image" Target="cid:image013.png@01D7DC8E.86972C80" TargetMode="External"/><Relationship Id="rId263" Type="http://schemas.openxmlformats.org/officeDocument/2006/relationships/hyperlink" Target="http://www.itu.int/ITU-T/workprog" TargetMode="External"/><Relationship Id="rId284" Type="http://schemas.openxmlformats.org/officeDocument/2006/relationships/hyperlink" Target="https://www.itu.int/myworkspace/" TargetMode="External"/><Relationship Id="rId319" Type="http://schemas.openxmlformats.org/officeDocument/2006/relationships/header" Target="header1.xml"/><Relationship Id="rId37" Type="http://schemas.openxmlformats.org/officeDocument/2006/relationships/image" Target="media/image2.png"/><Relationship Id="rId58" Type="http://schemas.openxmlformats.org/officeDocument/2006/relationships/hyperlink" Target="https://aiforgood.itu.int/eventcat/ai-ml-in-5g/" TargetMode="External"/><Relationship Id="rId79" Type="http://schemas.openxmlformats.org/officeDocument/2006/relationships/hyperlink" Target="https://www.itu.int/en/ITU-T/webinars/dcgi/20211123/Pages/default.aspx" TargetMode="External"/><Relationship Id="rId102" Type="http://schemas.openxmlformats.org/officeDocument/2006/relationships/hyperlink" Target="https://www.itu.int/en/ITU-T/tsbdir/cto/Documents/170330/communique-170330.pdf" TargetMode="External"/><Relationship Id="rId123" Type="http://schemas.openxmlformats.org/officeDocument/2006/relationships/hyperlink" Target="https://www.itu.int/en/journal/j-fet/2022/008/Pages/default.aspx" TargetMode="External"/><Relationship Id="rId144" Type="http://schemas.openxmlformats.org/officeDocument/2006/relationships/hyperlink" Target="https://www.worldstandardscooperation.org/what-we-do/standards-programme-coordination-group-spcg/" TargetMode="External"/><Relationship Id="rId90" Type="http://schemas.openxmlformats.org/officeDocument/2006/relationships/hyperlink" Target="https://aiforgood.itu.int/about/ai-ml-pre-standardization/ai4roadsafety/" TargetMode="External"/><Relationship Id="rId165" Type="http://schemas.openxmlformats.org/officeDocument/2006/relationships/hyperlink" Target="https://www.itu.int/en/ITU-T/extcoop/Documents/mou/UNHabitat-ITU-MOU-20201031.pdf" TargetMode="External"/><Relationship Id="rId186" Type="http://schemas.openxmlformats.org/officeDocument/2006/relationships/hyperlink" Target="https://www.itu.int/en/ITU-D/Digital-Inclusion/Pages/default.aspx" TargetMode="External"/><Relationship Id="rId211" Type="http://schemas.openxmlformats.org/officeDocument/2006/relationships/hyperlink" Target="https://www.itu.int/en/ITU-T/gap/Pages/default.aspx" TargetMode="External"/><Relationship Id="rId232" Type="http://schemas.openxmlformats.org/officeDocument/2006/relationships/chart" Target="charts/chart3.xml"/><Relationship Id="rId253" Type="http://schemas.openxmlformats.org/officeDocument/2006/relationships/image" Target="media/image17.png"/><Relationship Id="rId274" Type="http://schemas.openxmlformats.org/officeDocument/2006/relationships/hyperlink" Target="http://www.itu.int/ITU-T/inr/index.html" TargetMode="External"/><Relationship Id="rId295" Type="http://schemas.openxmlformats.org/officeDocument/2006/relationships/hyperlink" Target="https://www.itu.int/itu-t/recommendations/rec.aspx?rec=8728&amp;lang=fr" TargetMode="External"/><Relationship Id="rId309" Type="http://schemas.openxmlformats.org/officeDocument/2006/relationships/hyperlink" Target="https://extranet.itu.int/sites/itu-t/focusgroups/vm/" TargetMode="External"/><Relationship Id="rId27" Type="http://schemas.openxmlformats.org/officeDocument/2006/relationships/hyperlink" Target="https://www.itu.int/md/T17-WTSA.20-C-0007" TargetMode="External"/><Relationship Id="rId48" Type="http://schemas.openxmlformats.org/officeDocument/2006/relationships/hyperlink" Target="https://www.itu.int/en/ITU-T/focusgroups/ai4h/Pages/default.aspx" TargetMode="External"/><Relationship Id="rId69" Type="http://schemas.openxmlformats.org/officeDocument/2006/relationships/hyperlink" Target="https://www.itu.int/en/ITU-T/extcoop/figisymposium/2019/Pages/default.aspx" TargetMode="External"/><Relationship Id="rId113" Type="http://schemas.openxmlformats.org/officeDocument/2006/relationships/hyperlink" Target="https://www.itu.int/en/journal/j-fet/2021/003/Pages/default.aspx" TargetMode="External"/><Relationship Id="rId134" Type="http://schemas.openxmlformats.org/officeDocument/2006/relationships/hyperlink" Target="https://www.itu.int/en/ITU-T/extcoop/Pages/wsc.aspx" TargetMode="External"/><Relationship Id="rId320" Type="http://schemas.openxmlformats.org/officeDocument/2006/relationships/footer" Target="footer1.xml"/><Relationship Id="rId80" Type="http://schemas.openxmlformats.org/officeDocument/2006/relationships/hyperlink" Target="https://www.itu.int/en/ITU-T/webinars/dcgi/20211119/Pages/default.aspx" TargetMode="External"/><Relationship Id="rId155" Type="http://schemas.openxmlformats.org/officeDocument/2006/relationships/hyperlink" Target="https://www.itu.int/en/ITU-T/extcoop/dcgi/Pages/default.aspx" TargetMode="External"/><Relationship Id="rId176" Type="http://schemas.openxmlformats.org/officeDocument/2006/relationships/hyperlink" Target="https://www.itu.int/rec/T-REC-A.6" TargetMode="External"/><Relationship Id="rId197" Type="http://schemas.openxmlformats.org/officeDocument/2006/relationships/hyperlink" Target="https://www.itu.int/pub/T-TUT-FSTP-2015-AM" TargetMode="External"/><Relationship Id="rId201" Type="http://schemas.openxmlformats.org/officeDocument/2006/relationships/hyperlink" Target="https://www.itu.int/oth/T0402/en" TargetMode="External"/><Relationship Id="rId222" Type="http://schemas.openxmlformats.org/officeDocument/2006/relationships/hyperlink" Target="https://www.itu.int/en/ITU-T/Workshops-and-Seminars/bsg/112017/Pages/default.aspx" TargetMode="External"/><Relationship Id="rId243" Type="http://schemas.openxmlformats.org/officeDocument/2006/relationships/image" Target="media/image12.png"/><Relationship Id="rId264" Type="http://schemas.openxmlformats.org/officeDocument/2006/relationships/hyperlink" Target="https://www.itu.int/en/ITU-T/extcoop/Pages/sdo.aspx" TargetMode="External"/><Relationship Id="rId285" Type="http://schemas.openxmlformats.org/officeDocument/2006/relationships/hyperlink" Target="https://tsbcloud.itu.int/nextcloud/login" TargetMode="External"/><Relationship Id="rId17" Type="http://schemas.openxmlformats.org/officeDocument/2006/relationships/hyperlink" Target="https://www.itu.int/en/ITU-T/gap/Pages/default.aspx" TargetMode="External"/><Relationship Id="rId38" Type="http://schemas.openxmlformats.org/officeDocument/2006/relationships/image" Target="media/image3.png"/><Relationship Id="rId59" Type="http://schemas.openxmlformats.org/officeDocument/2006/relationships/hyperlink" Target="https://aiforgood.itu.int/about/aiml-in-5g-challenge/" TargetMode="External"/><Relationship Id="rId103" Type="http://schemas.openxmlformats.org/officeDocument/2006/relationships/hyperlink" Target="https://www.itu.int/en/ITU-T/tsbdir/cto/Documents/161123/Communique%20-%20CTO%20meeting%20Bangkok%20-%20final.pdf" TargetMode="External"/><Relationship Id="rId124" Type="http://schemas.openxmlformats.org/officeDocument/2006/relationships/hyperlink" Target="https://www.itu.int/en/journal/j-fet/2022/010/Pages/default.aspx" TargetMode="External"/><Relationship Id="rId310" Type="http://schemas.openxmlformats.org/officeDocument/2006/relationships/hyperlink" Target="https://extranet.itu.int/sites/itu-t/jointgroups/jvds/" TargetMode="External"/><Relationship Id="rId70" Type="http://schemas.openxmlformats.org/officeDocument/2006/relationships/hyperlink" Target="https://figi.itu.int/figi-resources/dfs-security-lab" TargetMode="External"/><Relationship Id="rId91" Type="http://schemas.openxmlformats.org/officeDocument/2006/relationships/hyperlink" Target="https://aiforgood.itu.int/event/ai-for-road-safety/" TargetMode="External"/><Relationship Id="rId145" Type="http://schemas.openxmlformats.org/officeDocument/2006/relationships/hyperlink" Target="https://www.itu.int/en/ITU-T/extcoop/Documents/tor/ToR_SPCG.pdf" TargetMode="External"/><Relationship Id="rId166" Type="http://schemas.openxmlformats.org/officeDocument/2006/relationships/hyperlink" Target="https://www.itu.int/en/ITU-T/extcoop/Documents/mou/Nic.br-ITU-MOU-20200803.pdf" TargetMode="External"/><Relationship Id="rId187" Type="http://schemas.openxmlformats.org/officeDocument/2006/relationships/hyperlink" Target="http://www.worldstandardscooperation.org/accessibility/" TargetMode="External"/><Relationship Id="rId1" Type="http://schemas.openxmlformats.org/officeDocument/2006/relationships/customXml" Target="../customXml/item1.xml"/><Relationship Id="rId212" Type="http://schemas.openxmlformats.org/officeDocument/2006/relationships/hyperlink" Target="https://www.itu.int/en/ITU-T/regional-groups/Pages/default.aspx" TargetMode="External"/><Relationship Id="rId233" Type="http://schemas.openxmlformats.org/officeDocument/2006/relationships/image" Target="media/image7.png"/><Relationship Id="rId254" Type="http://schemas.openxmlformats.org/officeDocument/2006/relationships/image" Target="cid:image025.png@01D7DC8E.86972C80" TargetMode="External"/><Relationship Id="rId28" Type="http://schemas.openxmlformats.org/officeDocument/2006/relationships/hyperlink" Target="https://www.itu.int/md/T17-WTSA.20-C-0009" TargetMode="External"/><Relationship Id="rId49" Type="http://schemas.openxmlformats.org/officeDocument/2006/relationships/hyperlink" Target="https://www.itu.int/en/ITU-T/focusgroups/vm/Pages/default.aspx" TargetMode="External"/><Relationship Id="rId114" Type="http://schemas.openxmlformats.org/officeDocument/2006/relationships/hyperlink" Target="https://www.itu.int/en/journal/j-fet/2021/004/Pages/default.aspx" TargetMode="External"/><Relationship Id="rId275" Type="http://schemas.openxmlformats.org/officeDocument/2006/relationships/hyperlink" Target="https://www.itu.int/net4/ITU-T/landscape" TargetMode="External"/><Relationship Id="rId296" Type="http://schemas.openxmlformats.org/officeDocument/2006/relationships/hyperlink" Target="https://www.itu.int/itu-t/recommendations/rec.aspx?rec=12831&amp;lang=fr" TargetMode="External"/><Relationship Id="rId300" Type="http://schemas.openxmlformats.org/officeDocument/2006/relationships/hyperlink" Target="https://extranet.itu.int/sites/itu-t/studygroups/2017-2020" TargetMode="External"/><Relationship Id="rId60" Type="http://schemas.openxmlformats.org/officeDocument/2006/relationships/hyperlink" Target="https://aiforgood.itu.int/about/aiml-in-5g-challenge/" TargetMode="External"/><Relationship Id="rId81" Type="http://schemas.openxmlformats.org/officeDocument/2006/relationships/hyperlink" Target="https://www.itu.int/en/ITU-T/Workshops-and-Seminars/2022/0125/Pages/default.aspx" TargetMode="External"/><Relationship Id="rId135" Type="http://schemas.openxmlformats.org/officeDocument/2006/relationships/hyperlink" Target="https://www.worldstandardsday.org/home.html" TargetMode="External"/><Relationship Id="rId156" Type="http://schemas.openxmlformats.org/officeDocument/2006/relationships/hyperlink" Target="https://www.itu.int/en/ITU-T/focusgroups/dfc/Pages/default.aspx" TargetMode="External"/><Relationship Id="rId177" Type="http://schemas.openxmlformats.org/officeDocument/2006/relationships/hyperlink" Target="https://www.itu.int/en/ITU-T/C-I/Pages/default.aspx" TargetMode="External"/><Relationship Id="rId198" Type="http://schemas.openxmlformats.org/officeDocument/2006/relationships/hyperlink" Target="http://www.itu.int/en/ITU-T/ipr/Pages/adhoc.aspx" TargetMode="External"/><Relationship Id="rId321" Type="http://schemas.openxmlformats.org/officeDocument/2006/relationships/footer" Target="footer2.xml"/><Relationship Id="rId202" Type="http://schemas.openxmlformats.org/officeDocument/2006/relationships/hyperlink" Target="https://www.itu.int/net4/ipr/search.aspx" TargetMode="External"/><Relationship Id="rId223" Type="http://schemas.openxmlformats.org/officeDocument/2006/relationships/hyperlink" Target="https://www.itu.int/en/ITU-T/Workshops-and-Seminars/bsg/201710/Pages/default.aspx" TargetMode="External"/><Relationship Id="rId244" Type="http://schemas.openxmlformats.org/officeDocument/2006/relationships/image" Target="cid:image014.png@01D7DC8E.86972C80" TargetMode="External"/><Relationship Id="rId18" Type="http://schemas.openxmlformats.org/officeDocument/2006/relationships/hyperlink" Target="https://www.itu.int/fr/ITU-T/C-I/Pages/default.aspx" TargetMode="External"/><Relationship Id="rId39" Type="http://schemas.openxmlformats.org/officeDocument/2006/relationships/image" Target="media/image4.png"/><Relationship Id="rId265" Type="http://schemas.openxmlformats.org/officeDocument/2006/relationships/hyperlink" Target="https://www.itu.int/ITU-T/aap/AAPSearch.aspx" TargetMode="External"/><Relationship Id="rId286" Type="http://schemas.openxmlformats.org/officeDocument/2006/relationships/hyperlink" Target="https://www.itu.int/myworkspace/" TargetMode="External"/><Relationship Id="rId50" Type="http://schemas.openxmlformats.org/officeDocument/2006/relationships/hyperlink" Target="https://www.itu.int/en/ITU-T/focusgroups/qit4n/Pages/default.aspx" TargetMode="External"/><Relationship Id="rId104" Type="http://schemas.openxmlformats.org/officeDocument/2006/relationships/hyperlink" Target="https://www.itu.int/en/ITU-T/tsbdir/cto/Documents/161023/CxO_final_communique.pdf" TargetMode="External"/><Relationship Id="rId125" Type="http://schemas.openxmlformats.org/officeDocument/2006/relationships/hyperlink" Target="http://icn.tsinghuajournals.com/EN/2708-6240/home.shtml" TargetMode="External"/><Relationship Id="rId146" Type="http://schemas.openxmlformats.org/officeDocument/2006/relationships/hyperlink" Target="https://www.itu.int/hub/2020/10/new-smart-city-standards-joint-task-force-established-by-itu-iso-and-iec/" TargetMode="External"/><Relationship Id="rId167" Type="http://schemas.openxmlformats.org/officeDocument/2006/relationships/hyperlink" Target="https://www.itu.int/en/ITU-T/extcoop/Documents/mou/GSO-ITU.pdf" TargetMode="External"/><Relationship Id="rId188" Type="http://schemas.openxmlformats.org/officeDocument/2006/relationships/hyperlink" Target="https://www.itu.int/en/ITU-T/jca/ahf/Pages/default.aspx" TargetMode="External"/><Relationship Id="rId311" Type="http://schemas.openxmlformats.org/officeDocument/2006/relationships/hyperlink" Target="https://extranet.itu.int/sites/irg/ava/" TargetMode="External"/><Relationship Id="rId71" Type="http://schemas.openxmlformats.org/officeDocument/2006/relationships/hyperlink" Target="https://www.itu.int/en/ITU-T/webinars/dfs/sc/Pages/default.aspx" TargetMode="External"/><Relationship Id="rId92" Type="http://schemas.openxmlformats.org/officeDocument/2006/relationships/hyperlink" Target="https://undocs.org/fr/A/RES/74/299" TargetMode="External"/><Relationship Id="rId213" Type="http://schemas.openxmlformats.org/officeDocument/2006/relationships/hyperlink" Target="https://www.itu.int/en/ITU-T/Workshops-and-Seminars/bsg/Pages/default.aspx" TargetMode="External"/><Relationship Id="rId234" Type="http://schemas.openxmlformats.org/officeDocument/2006/relationships/image" Target="cid:image001.png@01D7DC8E.86972C80" TargetMode="External"/><Relationship Id="rId2" Type="http://schemas.openxmlformats.org/officeDocument/2006/relationships/numbering" Target="numbering.xml"/><Relationship Id="rId29" Type="http://schemas.openxmlformats.org/officeDocument/2006/relationships/hyperlink" Target="https://www.itu.int/md/T17-WTSA.20-C-0011" TargetMode="External"/><Relationship Id="rId255" Type="http://schemas.openxmlformats.org/officeDocument/2006/relationships/image" Target="media/image18.png"/><Relationship Id="rId276" Type="http://schemas.openxmlformats.org/officeDocument/2006/relationships/hyperlink" Target="https://www.itu.int/myworkspace/" TargetMode="External"/><Relationship Id="rId297" Type="http://schemas.openxmlformats.org/officeDocument/2006/relationships/hyperlink" Target="https://www.itu.int/itu-t/recommendations/rec.aspx?rec=7148&amp;lang=fr" TargetMode="External"/><Relationship Id="rId40" Type="http://schemas.openxmlformats.org/officeDocument/2006/relationships/image" Target="media/image5.png"/><Relationship Id="rId115" Type="http://schemas.openxmlformats.org/officeDocument/2006/relationships/hyperlink" Target="https://www.itu.int/en/journal/j-fet/2022/005/Pages/default.aspx" TargetMode="External"/><Relationship Id="rId136" Type="http://schemas.openxmlformats.org/officeDocument/2006/relationships/hyperlink" Target="https://www.worldstandardscooperation.org/what-we-do/world-standards-day/" TargetMode="External"/><Relationship Id="rId157" Type="http://schemas.openxmlformats.org/officeDocument/2006/relationships/hyperlink" Target="https://www.itu.int/en/ITU-T/extcoop/FIGIresources/authentication/Pages/default.aspx" TargetMode="External"/><Relationship Id="rId178" Type="http://schemas.openxmlformats.org/officeDocument/2006/relationships/hyperlink" Target="https://www.itu.int/pub/S-CONF-ACTF-2018" TargetMode="External"/><Relationship Id="rId301" Type="http://schemas.openxmlformats.org/officeDocument/2006/relationships/hyperlink" Target="https://extranet.itu.int/sites/itu-t/initiatives/U4SSC/" TargetMode="External"/><Relationship Id="rId322" Type="http://schemas.openxmlformats.org/officeDocument/2006/relationships/footer" Target="footer3.xml"/><Relationship Id="rId61" Type="http://schemas.openxmlformats.org/officeDocument/2006/relationships/hyperlink" Target="https://github.com/ITU-AI-ML-in-5G-Challenge" TargetMode="External"/><Relationship Id="rId82" Type="http://schemas.openxmlformats.org/officeDocument/2006/relationships/hyperlink" Target="https://www.itu.int/en/ITU-T/ssc/united/Pages/default.aspx" TargetMode="External"/><Relationship Id="rId199" Type="http://schemas.openxmlformats.org/officeDocument/2006/relationships/hyperlink" Target="http://www.itu.int/en/ITU-T/ipr/Pages/revpatent.aspx" TargetMode="External"/><Relationship Id="rId203" Type="http://schemas.openxmlformats.org/officeDocument/2006/relationships/hyperlink" Target="https://www.itu.int/en/ITU-T/Workshops-and-Seminars/itu-ngmn/Pages/20190129.aspx" TargetMode="External"/><Relationship Id="rId19" Type="http://schemas.openxmlformats.org/officeDocument/2006/relationships/hyperlink" Target="https://www.itu.int/en/ITU-T/studygroups/2017-2020/11/Pages/CASC.aspx" TargetMode="External"/><Relationship Id="rId224" Type="http://schemas.openxmlformats.org/officeDocument/2006/relationships/hyperlink" Target="https://www.itu.int/en/ITU-T/Workshops-and-Seminars/bsg/201703/Pages/default.aspx" TargetMode="External"/><Relationship Id="rId245" Type="http://schemas.openxmlformats.org/officeDocument/2006/relationships/image" Target="media/image13.png"/><Relationship Id="rId266" Type="http://schemas.openxmlformats.org/officeDocument/2006/relationships/hyperlink" Target="https://www.itu.int/net/ITU-T/lists/t-approval.aspx" TargetMode="External"/><Relationship Id="rId287" Type="http://schemas.openxmlformats.org/officeDocument/2006/relationships/hyperlink" Target="https://www.itu.int/en/ITU-T/ewm/Pages/default.aspx" TargetMode="External"/><Relationship Id="rId30" Type="http://schemas.openxmlformats.org/officeDocument/2006/relationships/hyperlink" Target="https://www.itu.int/md/T17-WTSA.20-C-0013" TargetMode="External"/><Relationship Id="rId105" Type="http://schemas.openxmlformats.org/officeDocument/2006/relationships/hyperlink" Target="https://www.itu.int/hub/membership/" TargetMode="External"/><Relationship Id="rId126" Type="http://schemas.openxmlformats.org/officeDocument/2006/relationships/hyperlink" Target="https://ieeexplore.ieee.org/xpl/RecentIssue.jsp?punumber=9195266" TargetMode="External"/><Relationship Id="rId147" Type="http://schemas.openxmlformats.org/officeDocument/2006/relationships/hyperlink" Target="https://collaborate.iec.ch/" TargetMode="External"/><Relationship Id="rId168" Type="http://schemas.openxmlformats.org/officeDocument/2006/relationships/hyperlink" Target="https://www.itu.int/en/ITU-T/extcoop/Documents/mou/ARSO-ITU.pdf" TargetMode="External"/><Relationship Id="rId312" Type="http://schemas.openxmlformats.org/officeDocument/2006/relationships/hyperlink" Target="https://extranet.itu.int/sites/itu-t/studygroups/2017-2020/sg11/casc/" TargetMode="External"/><Relationship Id="rId51" Type="http://schemas.openxmlformats.org/officeDocument/2006/relationships/hyperlink" Target="https://www.itu.int/en/ITU-T/focusgroups/ml5g/Pages/default.aspx" TargetMode="External"/><Relationship Id="rId72" Type="http://schemas.openxmlformats.org/officeDocument/2006/relationships/hyperlink" Target="https://www.itu.int/en/ITU-T/webinars/dfs/sc/20211208/Pages/default.aspx" TargetMode="External"/><Relationship Id="rId93" Type="http://schemas.openxmlformats.org/officeDocument/2006/relationships/hyperlink" Target="http://www.itu.int/en/ITU-T/tsbdir/cto/Pages/default.aspx" TargetMode="External"/><Relationship Id="rId189" Type="http://schemas.openxmlformats.org/officeDocument/2006/relationships/hyperlink" Target="https://www.itu.int/en/irg/ava/Pages/default.aspx" TargetMode="External"/><Relationship Id="rId3" Type="http://schemas.openxmlformats.org/officeDocument/2006/relationships/styles" Target="styles.xml"/><Relationship Id="rId214" Type="http://schemas.openxmlformats.org/officeDocument/2006/relationships/hyperlink" Target="https://www.itu.int/en/ITU-T/Workshops-and-Seminars/bsg/20191022/Pages/default.aspx" TargetMode="External"/><Relationship Id="rId235" Type="http://schemas.openxmlformats.org/officeDocument/2006/relationships/image" Target="media/image8.png"/><Relationship Id="rId256" Type="http://schemas.openxmlformats.org/officeDocument/2006/relationships/image" Target="cid:image027.png@01D7DC8E.86972C80" TargetMode="External"/><Relationship Id="rId277" Type="http://schemas.openxmlformats.org/officeDocument/2006/relationships/hyperlink" Target="https://www.itu.int/myworkspace/" TargetMode="External"/><Relationship Id="rId298" Type="http://schemas.openxmlformats.org/officeDocument/2006/relationships/hyperlink" Target="https://www.itu.int/itu-t/recommendations/rec.aspx?rec=4591&amp;lang=fr" TargetMode="External"/><Relationship Id="rId116" Type="http://schemas.openxmlformats.org/officeDocument/2006/relationships/hyperlink" Target="https://www.itu.int/en/journal/j-fet/2022/001/Pages/default.aspx" TargetMode="External"/><Relationship Id="rId137" Type="http://schemas.openxmlformats.org/officeDocument/2006/relationships/hyperlink" Target="https://www.worldstandardscooperation.org/what-we-do/g20/" TargetMode="External"/><Relationship Id="rId158" Type="http://schemas.openxmlformats.org/officeDocument/2006/relationships/hyperlink" Target="https://www.itu.int/en/ITU-T/extcoop/figisymposium/Pages/default.aspx" TargetMode="External"/><Relationship Id="rId302" Type="http://schemas.openxmlformats.org/officeDocument/2006/relationships/hyperlink" Target="https://extranet.itu.int/sites/itu-t/initiatives/sitwg/" TargetMode="External"/><Relationship Id="rId323" Type="http://schemas.openxmlformats.org/officeDocument/2006/relationships/fontTable" Target="fontTable.xml"/><Relationship Id="rId20" Type="http://schemas.openxmlformats.org/officeDocument/2006/relationships/hyperlink" Target="https://www.itu.int/net/itu-t/cdb/ConformityDB.aspx" TargetMode="External"/><Relationship Id="rId41" Type="http://schemas.openxmlformats.org/officeDocument/2006/relationships/hyperlink" Target="https://www.itu.int/en/ITU-T/focusgroups/Pages/default.aspx" TargetMode="External"/><Relationship Id="rId62" Type="http://schemas.openxmlformats.org/officeDocument/2006/relationships/hyperlink" Target="https://www.itu.int/en/journal/j-fet/Pages/default.aspx" TargetMode="External"/><Relationship Id="rId83" Type="http://schemas.openxmlformats.org/officeDocument/2006/relationships/hyperlink" Target="https://www.itu.int/en/ITU-T/ssc/united/Pages/publication-U4SSC-KPIs.aspx" TargetMode="External"/><Relationship Id="rId179" Type="http://schemas.openxmlformats.org/officeDocument/2006/relationships/hyperlink" Target="https://www.itu.int/en/ITU-T/studygroups/2013-2016/11/Pages/CASC.aspx" TargetMode="External"/><Relationship Id="rId190" Type="http://schemas.openxmlformats.org/officeDocument/2006/relationships/hyperlink" Target="https://www.itu.int/en/ITU-T/studygroups/2013-2016/16/Pages/default.aspx" TargetMode="External"/><Relationship Id="rId204" Type="http://schemas.openxmlformats.org/officeDocument/2006/relationships/hyperlink" Target="https://www.itu.int/en/ITU-T/Workshops-and-Seminars/itu-ngmn/Pages/20170111.aspx" TargetMode="External"/><Relationship Id="rId225" Type="http://schemas.openxmlformats.org/officeDocument/2006/relationships/hyperlink" Target="https://www.itu.int/en/ITU-T/Workshops-and-Seminars/bsg/20190327/Pages/default.aspx" TargetMode="External"/><Relationship Id="rId246" Type="http://schemas.openxmlformats.org/officeDocument/2006/relationships/image" Target="cid:image015.png@01D7DC8E.86972C80" TargetMode="External"/><Relationship Id="rId267" Type="http://schemas.openxmlformats.org/officeDocument/2006/relationships/hyperlink" Target="http://www.itu.int/itu-t/recommendations" TargetMode="External"/><Relationship Id="rId288" Type="http://schemas.openxmlformats.org/officeDocument/2006/relationships/hyperlink" Target="https://www.itu.int/en/ITU-T/ewm/Pages/EWM-Updates.aspx" TargetMode="External"/><Relationship Id="rId106" Type="http://schemas.openxmlformats.org/officeDocument/2006/relationships/hyperlink" Target="https://www.itu.int/en/ITU-T/academia/kaleidoscope/Pages/default.aspx" TargetMode="External"/><Relationship Id="rId127" Type="http://schemas.openxmlformats.org/officeDocument/2006/relationships/hyperlink" Target="https://www.itu.int/en/ITU-T/academia/kaleidoscope/Pages/default.aspx" TargetMode="External"/><Relationship Id="rId313" Type="http://schemas.openxmlformats.org/officeDocument/2006/relationships/hyperlink" Target="https://extranet.itu.int/sites/itu-t/initiatives/circulardesign" TargetMode="External"/><Relationship Id="rId10" Type="http://schemas.openxmlformats.org/officeDocument/2006/relationships/hyperlink" Target="https://www.itu.int/fr/ITU-T/studygroups/2017-2020/Pages/default.aspx" TargetMode="External"/><Relationship Id="rId31" Type="http://schemas.openxmlformats.org/officeDocument/2006/relationships/hyperlink" Target="https://www.itu.int/md/T17-WTSA.20-C-0015" TargetMode="External"/><Relationship Id="rId52" Type="http://schemas.openxmlformats.org/officeDocument/2006/relationships/hyperlink" Target="https://www.itu.int/en/ITU-T/focusgroups/net2030/Pages/default.aspx" TargetMode="External"/><Relationship Id="rId73" Type="http://schemas.openxmlformats.org/officeDocument/2006/relationships/hyperlink" Target="https://www.itu.int/en/ITU-T/webinars/dfs/sc/20211129/Pages/default.aspx" TargetMode="External"/><Relationship Id="rId94" Type="http://schemas.openxmlformats.org/officeDocument/2006/relationships/hyperlink" Target="https://www.itu.int/en/ITU-T/tsbdir/cto/Documents/Communique_ITU_CxO_07.12.2021_f.pdf" TargetMode="External"/><Relationship Id="rId148" Type="http://schemas.openxmlformats.org/officeDocument/2006/relationships/hyperlink" Target="https://www.itu.int/en/ITU-T/extcoop/Documents/mou/ARSO-ITU.pdf" TargetMode="External"/><Relationship Id="rId169" Type="http://schemas.openxmlformats.org/officeDocument/2006/relationships/hyperlink" Target="https://www.itu.int/en/ITU-T/extcoop/Documents/ca/ITU-CAICT.pdf" TargetMode="External"/><Relationship Id="rId4" Type="http://schemas.openxmlformats.org/officeDocument/2006/relationships/settings" Target="settings.xml"/><Relationship Id="rId180" Type="http://schemas.openxmlformats.org/officeDocument/2006/relationships/hyperlink" Target="http://www.itu.int/net/itu-t/cdb/ConformityDB.aspx" TargetMode="External"/><Relationship Id="rId215" Type="http://schemas.openxmlformats.org/officeDocument/2006/relationships/hyperlink" Target="https://www.itu.int/en/ITU-T/Workshops-and-Seminars/bsg/201910/Pages/default.aspx" TargetMode="External"/><Relationship Id="rId236" Type="http://schemas.openxmlformats.org/officeDocument/2006/relationships/image" Target="cid:image003.png@01D7DC8E.86972C80" TargetMode="External"/><Relationship Id="rId257" Type="http://schemas.openxmlformats.org/officeDocument/2006/relationships/image" Target="media/image19.png"/><Relationship Id="rId278" Type="http://schemas.openxmlformats.org/officeDocument/2006/relationships/hyperlink" Target="https://www.itu.int/myworkspace/" TargetMode="External"/><Relationship Id="rId303" Type="http://schemas.openxmlformats.org/officeDocument/2006/relationships/hyperlink" Target="https://extranet.itu.int/sites/itu-t/focusgroups/ai4ad" TargetMode="External"/><Relationship Id="rId42" Type="http://schemas.openxmlformats.org/officeDocument/2006/relationships/hyperlink" Target="https://www.itu.int/en/ITU-T/focusgroups/tbfxg/Pages/default.aspx" TargetMode="External"/><Relationship Id="rId84" Type="http://schemas.openxmlformats.org/officeDocument/2006/relationships/hyperlink" Target="https://www.itu.int/en/ITU-T/ssc/united/Pages/publication-U4SSC-KPIs.aspx" TargetMode="External"/><Relationship Id="rId138" Type="http://schemas.openxmlformats.org/officeDocument/2006/relationships/hyperlink" Target="https://www.worldstandardscooperation.org/what-we-do/g20/" TargetMode="External"/><Relationship Id="rId191" Type="http://schemas.openxmlformats.org/officeDocument/2006/relationships/hyperlink" Target="https://www.itu.int/themes/accessibility/dc" TargetMode="External"/><Relationship Id="rId205" Type="http://schemas.openxmlformats.org/officeDocument/2006/relationships/chart" Target="charts/chart1.xml"/><Relationship Id="rId247" Type="http://schemas.openxmlformats.org/officeDocument/2006/relationships/image" Target="media/image14.png"/><Relationship Id="rId107" Type="http://schemas.openxmlformats.org/officeDocument/2006/relationships/hyperlink" Target="https://www.itu.int/en/journal/j-fet/Pages/default.aspx" TargetMode="External"/><Relationship Id="rId289" Type="http://schemas.openxmlformats.org/officeDocument/2006/relationships/hyperlink" Target="https://www.itu.int/en/ITU-T/info/Pages/resources.aspx" TargetMode="External"/><Relationship Id="rId11" Type="http://schemas.openxmlformats.org/officeDocument/2006/relationships/hyperlink" Target="https://aisdg.itu.int/" TargetMode="External"/><Relationship Id="rId53" Type="http://schemas.openxmlformats.org/officeDocument/2006/relationships/hyperlink" Target="https://www.itu.int/en/ITU-T/focusgroups/dlt/Pages/default.aspx" TargetMode="External"/><Relationship Id="rId149" Type="http://schemas.openxmlformats.org/officeDocument/2006/relationships/hyperlink" Target="https://www.itu.int/en/ITU-T/extcoop/Documents/mou/GSO-ITU.pdf" TargetMode="External"/><Relationship Id="rId314" Type="http://schemas.openxmlformats.org/officeDocument/2006/relationships/hyperlink" Target="https://extranet.itu.int/sites/itu-t/initiatives/dcgi" TargetMode="External"/><Relationship Id="rId95" Type="http://schemas.openxmlformats.org/officeDocument/2006/relationships/hyperlink" Target="https://www.itu.int/en/ITU-T/tsbdir/CxO/Documents/Communique%20-%20CxO%20-%20Dubai%202019.pdf" TargetMode="External"/><Relationship Id="rId160" Type="http://schemas.openxmlformats.org/officeDocument/2006/relationships/hyperlink" Target="https://www.itu.int/en/ITU-T/wsis/Pages/default.aspx" TargetMode="External"/><Relationship Id="rId216" Type="http://schemas.openxmlformats.org/officeDocument/2006/relationships/hyperlink" Target="https://www.itu.int/en/ITU-T/Workshops-and-Seminars/bsg/2019040405/Pages/default.aspx" TargetMode="External"/><Relationship Id="rId258" Type="http://schemas.openxmlformats.org/officeDocument/2006/relationships/image" Target="cid:image037.png@01D7DC8E.86972C80" TargetMode="External"/><Relationship Id="rId22" Type="http://schemas.openxmlformats.org/officeDocument/2006/relationships/hyperlink" Target="https://www.itu.int/fr/ITU-T/publications/Pages/recs.aspx" TargetMode="External"/><Relationship Id="rId64" Type="http://schemas.openxmlformats.org/officeDocument/2006/relationships/hyperlink" Target="https://www.itu.int/en/itunews/Documents/2020/2020-05/2020_ITUNews05-fr.pdf" TargetMode="External"/><Relationship Id="rId118" Type="http://schemas.openxmlformats.org/officeDocument/2006/relationships/hyperlink" Target="https://www.itu.int/en/journal/j-fet/2022/006/Pages/default.aspx" TargetMode="External"/><Relationship Id="rId171" Type="http://schemas.openxmlformats.org/officeDocument/2006/relationships/hyperlink" Target="https://www.itu.int/en/ITU-T/extcoop/Documents/mou/CEN-CENELEC-ITU.pdf" TargetMode="External"/><Relationship Id="rId227" Type="http://schemas.openxmlformats.org/officeDocument/2006/relationships/hyperlink" Target="https://www.itu.int/en/ITU-T/Workshops-and-Seminars/bsg/20180506/Pages/default.aspx" TargetMode="External"/><Relationship Id="rId269" Type="http://schemas.openxmlformats.org/officeDocument/2006/relationships/hyperlink" Target="http://www.itu.int/ipr/" TargetMode="External"/><Relationship Id="rId33" Type="http://schemas.openxmlformats.org/officeDocument/2006/relationships/hyperlink" Target="https://www.itu.int/md/T17-WTSA.20-C-0019" TargetMode="External"/><Relationship Id="rId129" Type="http://schemas.openxmlformats.org/officeDocument/2006/relationships/hyperlink" Target="https://www.itu.int/en/ITU-T/academia/kaleidoscope/2020/Pages/default.aspx" TargetMode="External"/><Relationship Id="rId280" Type="http://schemas.openxmlformats.org/officeDocument/2006/relationships/hyperlink" Target="https://www.itu.int/myworkspace/" TargetMode="External"/><Relationship Id="rId75" Type="http://schemas.openxmlformats.org/officeDocument/2006/relationships/hyperlink" Target="https://www.itu.int/en/ITU-T/webinars/dfs/sc/20211027/Pages/default.aspx" TargetMode="External"/><Relationship Id="rId140" Type="http://schemas.openxmlformats.org/officeDocument/2006/relationships/hyperlink" Target="https://www.itu.int/en/myitu/News/2020/11/04/17/32/G20-call-to-action-on-international-standards" TargetMode="External"/><Relationship Id="rId182" Type="http://schemas.openxmlformats.org/officeDocument/2006/relationships/hyperlink" Target="http://www.itu.int/pub/T-TUT-IPTV-2017-H702" TargetMode="External"/><Relationship Id="rId6" Type="http://schemas.openxmlformats.org/officeDocument/2006/relationships/footnotes" Target="footnotes.xml"/><Relationship Id="rId238" Type="http://schemas.openxmlformats.org/officeDocument/2006/relationships/image" Target="cid:image004.png@01D7DC8E.86972C80" TargetMode="External"/><Relationship Id="rId291" Type="http://schemas.openxmlformats.org/officeDocument/2006/relationships/hyperlink" Target="http://itu.int/go/itu-t/rgm-support" TargetMode="External"/><Relationship Id="rId305" Type="http://schemas.openxmlformats.org/officeDocument/2006/relationships/hyperlink" Target="https://extranet.itu.int/sites/itu-t/focusgroups/ai4h/" TargetMode="External"/><Relationship Id="rId44" Type="http://schemas.openxmlformats.org/officeDocument/2006/relationships/hyperlink" Target="https://www.itu.int/en/ITU-T/focusgroups/ai4ndm/Pages/default.aspx" TargetMode="External"/><Relationship Id="rId86" Type="http://schemas.openxmlformats.org/officeDocument/2006/relationships/hyperlink" Target="https://www.itu.int/en/ITU-T/ssc/united/Pages/publications-U4SSC.aspx" TargetMode="External"/><Relationship Id="rId151" Type="http://schemas.openxmlformats.org/officeDocument/2006/relationships/hyperlink" Target="https://www.itu.int/en/irg/ava" TargetMode="External"/><Relationship Id="rId193" Type="http://schemas.openxmlformats.org/officeDocument/2006/relationships/hyperlink" Target="https://www.itu.int/publ/T-TUT-FSTP-2006-TACL/en" TargetMode="External"/><Relationship Id="rId207" Type="http://schemas.openxmlformats.org/officeDocument/2006/relationships/hyperlink" Target="https://www.itu.int/net4/ITU-T/myworkspace/" TargetMode="External"/><Relationship Id="rId249" Type="http://schemas.openxmlformats.org/officeDocument/2006/relationships/image" Target="media/image15.png"/><Relationship Id="rId13" Type="http://schemas.openxmlformats.org/officeDocument/2006/relationships/hyperlink" Target="https://www.itu.int/net4/ITU-T/myworkspace/" TargetMode="External"/><Relationship Id="rId109" Type="http://schemas.openxmlformats.org/officeDocument/2006/relationships/hyperlink" Target="https://www.itu.int/pub/S-JNL/fr" TargetMode="External"/><Relationship Id="rId260" Type="http://schemas.openxmlformats.org/officeDocument/2006/relationships/image" Target="cid:image039.png@01D7DC8E.86972C80" TargetMode="External"/><Relationship Id="rId316" Type="http://schemas.openxmlformats.org/officeDocument/2006/relationships/hyperlink" Target="https://extranet.itu.int/sites/itu-t/wtsa-20/prepmeet/Lists/ContactSheet/DefViewContacts.asp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Membres de Secteur</c:v>
                </c:pt>
              </c:strCache>
            </c:strRef>
          </c:tx>
          <c:spPr>
            <a:ln w="28575" cap="rnd">
              <a:solidFill>
                <a:schemeClr val="accent1"/>
              </a:solidFill>
              <a:round/>
            </a:ln>
            <a:effectLst/>
          </c:spPr>
          <c:marker>
            <c:symbol val="none"/>
          </c:marker>
          <c:cat>
            <c:numRef>
              <c:f>Sheet1!$A$2:$A$14</c:f>
              <c:numCache>
                <c:formatCode>General</c:formatCode>
                <c:ptCount val="13"/>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numCache>
            </c:numRef>
          </c:cat>
          <c:val>
            <c:numRef>
              <c:f>Sheet1!$B$2:$B$14</c:f>
              <c:numCache>
                <c:formatCode>General</c:formatCode>
                <c:ptCount val="13"/>
                <c:pt idx="0">
                  <c:v>290</c:v>
                </c:pt>
                <c:pt idx="1">
                  <c:v>259</c:v>
                </c:pt>
                <c:pt idx="2">
                  <c:v>261</c:v>
                </c:pt>
                <c:pt idx="3">
                  <c:v>265</c:v>
                </c:pt>
                <c:pt idx="4">
                  <c:v>272</c:v>
                </c:pt>
                <c:pt idx="5">
                  <c:v>270</c:v>
                </c:pt>
                <c:pt idx="6">
                  <c:v>264</c:v>
                </c:pt>
                <c:pt idx="7">
                  <c:v>252</c:v>
                </c:pt>
                <c:pt idx="8">
                  <c:v>257</c:v>
                </c:pt>
                <c:pt idx="9">
                  <c:v>256</c:v>
                </c:pt>
                <c:pt idx="10">
                  <c:v>265</c:v>
                </c:pt>
                <c:pt idx="11">
                  <c:v>273</c:v>
                </c:pt>
                <c:pt idx="12">
                  <c:v>269</c:v>
                </c:pt>
              </c:numCache>
            </c:numRef>
          </c:val>
          <c:smooth val="0"/>
          <c:extLst>
            <c:ext xmlns:c16="http://schemas.microsoft.com/office/drawing/2014/chart" uri="{C3380CC4-5D6E-409C-BE32-E72D297353CC}">
              <c16:uniqueId val="{00000000-3A53-43B7-BA5D-F031D8F95E3D}"/>
            </c:ext>
          </c:extLst>
        </c:ser>
        <c:ser>
          <c:idx val="1"/>
          <c:order val="1"/>
          <c:tx>
            <c:strRef>
              <c:f>Sheet1!$C$1</c:f>
              <c:strCache>
                <c:ptCount val="1"/>
                <c:pt idx="0">
                  <c:v>Associés</c:v>
                </c:pt>
              </c:strCache>
            </c:strRef>
          </c:tx>
          <c:spPr>
            <a:ln w="28575" cap="rnd">
              <a:solidFill>
                <a:schemeClr val="accent2"/>
              </a:solidFill>
              <a:round/>
            </a:ln>
            <a:effectLst/>
          </c:spPr>
          <c:marker>
            <c:symbol val="none"/>
          </c:marker>
          <c:cat>
            <c:numRef>
              <c:f>Sheet1!$A$2:$A$14</c:f>
              <c:numCache>
                <c:formatCode>General</c:formatCode>
                <c:ptCount val="13"/>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numCache>
            </c:numRef>
          </c:cat>
          <c:val>
            <c:numRef>
              <c:f>Sheet1!$C$2:$C$14</c:f>
              <c:numCache>
                <c:formatCode>General</c:formatCode>
                <c:ptCount val="13"/>
                <c:pt idx="0">
                  <c:v>101</c:v>
                </c:pt>
                <c:pt idx="1">
                  <c:v>110</c:v>
                </c:pt>
                <c:pt idx="2">
                  <c:v>118</c:v>
                </c:pt>
                <c:pt idx="3">
                  <c:v>127</c:v>
                </c:pt>
                <c:pt idx="4">
                  <c:v>129</c:v>
                </c:pt>
                <c:pt idx="5">
                  <c:v>131</c:v>
                </c:pt>
                <c:pt idx="6">
                  <c:v>131</c:v>
                </c:pt>
                <c:pt idx="7">
                  <c:v>127</c:v>
                </c:pt>
                <c:pt idx="8">
                  <c:v>134</c:v>
                </c:pt>
                <c:pt idx="9">
                  <c:v>153</c:v>
                </c:pt>
                <c:pt idx="10">
                  <c:v>179</c:v>
                </c:pt>
                <c:pt idx="11">
                  <c:v>195</c:v>
                </c:pt>
                <c:pt idx="12">
                  <c:v>221</c:v>
                </c:pt>
              </c:numCache>
            </c:numRef>
          </c:val>
          <c:smooth val="0"/>
          <c:extLst>
            <c:ext xmlns:c16="http://schemas.microsoft.com/office/drawing/2014/chart" uri="{C3380CC4-5D6E-409C-BE32-E72D297353CC}">
              <c16:uniqueId val="{00000001-3A53-43B7-BA5D-F031D8F95E3D}"/>
            </c:ext>
          </c:extLst>
        </c:ser>
        <c:ser>
          <c:idx val="2"/>
          <c:order val="2"/>
          <c:tx>
            <c:strRef>
              <c:f>Sheet1!$D$1</c:f>
              <c:strCache>
                <c:ptCount val="1"/>
                <c:pt idx="0">
                  <c:v>Établissements universitaires</c:v>
                </c:pt>
              </c:strCache>
            </c:strRef>
          </c:tx>
          <c:spPr>
            <a:ln w="28575" cap="rnd">
              <a:solidFill>
                <a:schemeClr val="accent3"/>
              </a:solidFill>
              <a:round/>
            </a:ln>
            <a:effectLst/>
          </c:spPr>
          <c:marker>
            <c:symbol val="none"/>
          </c:marker>
          <c:cat>
            <c:numRef>
              <c:f>Sheet1!$A$2:$A$14</c:f>
              <c:numCache>
                <c:formatCode>General</c:formatCode>
                <c:ptCount val="13"/>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numCache>
            </c:numRef>
          </c:cat>
          <c:val>
            <c:numRef>
              <c:f>Sheet1!$D$2:$D$14</c:f>
              <c:numCache>
                <c:formatCode>General</c:formatCode>
                <c:ptCount val="13"/>
                <c:pt idx="2">
                  <c:v>23</c:v>
                </c:pt>
                <c:pt idx="3">
                  <c:v>40</c:v>
                </c:pt>
                <c:pt idx="4">
                  <c:v>58</c:v>
                </c:pt>
                <c:pt idx="5">
                  <c:v>72</c:v>
                </c:pt>
                <c:pt idx="6">
                  <c:v>94</c:v>
                </c:pt>
                <c:pt idx="7">
                  <c:v>103</c:v>
                </c:pt>
                <c:pt idx="8">
                  <c:v>119</c:v>
                </c:pt>
                <c:pt idx="9">
                  <c:v>147</c:v>
                </c:pt>
                <c:pt idx="10">
                  <c:v>156</c:v>
                </c:pt>
                <c:pt idx="11">
                  <c:v>161</c:v>
                </c:pt>
                <c:pt idx="12">
                  <c:v>161</c:v>
                </c:pt>
              </c:numCache>
            </c:numRef>
          </c:val>
          <c:smooth val="0"/>
          <c:extLst>
            <c:ext xmlns:c16="http://schemas.microsoft.com/office/drawing/2014/chart" uri="{C3380CC4-5D6E-409C-BE32-E72D297353CC}">
              <c16:uniqueId val="{00000002-3A53-43B7-BA5D-F031D8F95E3D}"/>
            </c:ext>
          </c:extLst>
        </c:ser>
        <c:ser>
          <c:idx val="3"/>
          <c:order val="3"/>
          <c:tx>
            <c:strRef>
              <c:f>Sheet1!$E$1</c:f>
              <c:strCache>
                <c:ptCount val="1"/>
                <c:pt idx="0">
                  <c:v>Total</c:v>
                </c:pt>
              </c:strCache>
            </c:strRef>
          </c:tx>
          <c:spPr>
            <a:ln w="28575" cap="rnd">
              <a:solidFill>
                <a:schemeClr val="accent4"/>
              </a:solidFill>
              <a:round/>
            </a:ln>
            <a:effectLst/>
          </c:spPr>
          <c:marker>
            <c:symbol val="none"/>
          </c:marker>
          <c:cat>
            <c:numRef>
              <c:f>Sheet1!$A$2:$A$14</c:f>
              <c:numCache>
                <c:formatCode>General</c:formatCode>
                <c:ptCount val="13"/>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numCache>
            </c:numRef>
          </c:cat>
          <c:val>
            <c:numRef>
              <c:f>Sheet1!$E$2:$E$14</c:f>
              <c:numCache>
                <c:formatCode>General</c:formatCode>
                <c:ptCount val="13"/>
                <c:pt idx="0">
                  <c:v>391</c:v>
                </c:pt>
                <c:pt idx="1">
                  <c:v>369</c:v>
                </c:pt>
                <c:pt idx="2">
                  <c:v>402</c:v>
                </c:pt>
                <c:pt idx="3">
                  <c:v>432</c:v>
                </c:pt>
                <c:pt idx="4">
                  <c:v>459</c:v>
                </c:pt>
                <c:pt idx="5">
                  <c:v>473</c:v>
                </c:pt>
                <c:pt idx="6">
                  <c:v>489</c:v>
                </c:pt>
                <c:pt idx="7">
                  <c:v>482</c:v>
                </c:pt>
                <c:pt idx="8">
                  <c:v>510</c:v>
                </c:pt>
                <c:pt idx="9">
                  <c:v>556</c:v>
                </c:pt>
                <c:pt idx="10">
                  <c:v>600</c:v>
                </c:pt>
                <c:pt idx="11">
                  <c:v>629</c:v>
                </c:pt>
                <c:pt idx="12">
                  <c:v>651</c:v>
                </c:pt>
              </c:numCache>
            </c:numRef>
          </c:val>
          <c:smooth val="0"/>
          <c:extLst>
            <c:ext xmlns:c16="http://schemas.microsoft.com/office/drawing/2014/chart" uri="{C3380CC4-5D6E-409C-BE32-E72D297353CC}">
              <c16:uniqueId val="{00000003-3A53-43B7-BA5D-F031D8F95E3D}"/>
            </c:ext>
          </c:extLst>
        </c:ser>
        <c:dLbls>
          <c:showLegendKey val="0"/>
          <c:showVal val="0"/>
          <c:showCatName val="0"/>
          <c:showSerName val="0"/>
          <c:showPercent val="0"/>
          <c:showBubbleSize val="0"/>
        </c:dLbls>
        <c:smooth val="0"/>
        <c:axId val="1672634608"/>
        <c:axId val="1672636688"/>
      </c:lineChart>
      <c:catAx>
        <c:axId val="1672634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636688"/>
        <c:crosses val="autoZero"/>
        <c:auto val="1"/>
        <c:lblAlgn val="ctr"/>
        <c:lblOffset val="100"/>
        <c:noMultiLvlLbl val="0"/>
      </c:catAx>
      <c:valAx>
        <c:axId val="1672636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6346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300" baseline="0"/>
              <a:t>Nombre de bourses octroyées par région entre 2017 et 2020</a:t>
            </a:r>
            <a:endParaRPr lang="en-GB" sz="1300"/>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Afrique</c:v>
                </c:pt>
              </c:strCache>
            </c:strRef>
          </c:tx>
          <c:spPr>
            <a:solidFill>
              <a:schemeClr val="accent1"/>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Sheet1!$B$2:$B$5</c:f>
              <c:numCache>
                <c:formatCode>General</c:formatCode>
                <c:ptCount val="4"/>
                <c:pt idx="0">
                  <c:v>105</c:v>
                </c:pt>
                <c:pt idx="1">
                  <c:v>147</c:v>
                </c:pt>
                <c:pt idx="2">
                  <c:v>153</c:v>
                </c:pt>
                <c:pt idx="3">
                  <c:v>26</c:v>
                </c:pt>
              </c:numCache>
            </c:numRef>
          </c:val>
          <c:extLst>
            <c:ext xmlns:c16="http://schemas.microsoft.com/office/drawing/2014/chart" uri="{C3380CC4-5D6E-409C-BE32-E72D297353CC}">
              <c16:uniqueId val="{00000000-6BC3-4621-9CF6-D0C19E2DDC94}"/>
            </c:ext>
          </c:extLst>
        </c:ser>
        <c:ser>
          <c:idx val="1"/>
          <c:order val="1"/>
          <c:tx>
            <c:strRef>
              <c:f>Sheet1!$C$1</c:f>
              <c:strCache>
                <c:ptCount val="1"/>
                <c:pt idx="0">
                  <c:v>Amériques</c:v>
                </c:pt>
              </c:strCache>
            </c:strRef>
          </c:tx>
          <c:spPr>
            <a:solidFill>
              <a:schemeClr val="accent2"/>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Sheet1!$C$2:$C$5</c:f>
              <c:numCache>
                <c:formatCode>General</c:formatCode>
                <c:ptCount val="4"/>
                <c:pt idx="0">
                  <c:v>8</c:v>
                </c:pt>
                <c:pt idx="1">
                  <c:v>2</c:v>
                </c:pt>
                <c:pt idx="2">
                  <c:v>7</c:v>
                </c:pt>
                <c:pt idx="3">
                  <c:v>1</c:v>
                </c:pt>
              </c:numCache>
            </c:numRef>
          </c:val>
          <c:extLst>
            <c:ext xmlns:c16="http://schemas.microsoft.com/office/drawing/2014/chart" uri="{C3380CC4-5D6E-409C-BE32-E72D297353CC}">
              <c16:uniqueId val="{00000001-6BC3-4621-9CF6-D0C19E2DDC94}"/>
            </c:ext>
          </c:extLst>
        </c:ser>
        <c:ser>
          <c:idx val="2"/>
          <c:order val="2"/>
          <c:tx>
            <c:strRef>
              <c:f>Sheet1!$D$1</c:f>
              <c:strCache>
                <c:ptCount val="1"/>
                <c:pt idx="0">
                  <c:v>États arabes</c:v>
                </c:pt>
              </c:strCache>
            </c:strRef>
          </c:tx>
          <c:spPr>
            <a:solidFill>
              <a:schemeClr val="accent3"/>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Sheet1!$D$2:$D$5</c:f>
              <c:numCache>
                <c:formatCode>General</c:formatCode>
                <c:ptCount val="4"/>
                <c:pt idx="0">
                  <c:v>16</c:v>
                </c:pt>
                <c:pt idx="1">
                  <c:v>30</c:v>
                </c:pt>
                <c:pt idx="2">
                  <c:v>51</c:v>
                </c:pt>
                <c:pt idx="3">
                  <c:v>6</c:v>
                </c:pt>
              </c:numCache>
            </c:numRef>
          </c:val>
          <c:extLst>
            <c:ext xmlns:c16="http://schemas.microsoft.com/office/drawing/2014/chart" uri="{C3380CC4-5D6E-409C-BE32-E72D297353CC}">
              <c16:uniqueId val="{00000002-6BC3-4621-9CF6-D0C19E2DDC94}"/>
            </c:ext>
          </c:extLst>
        </c:ser>
        <c:ser>
          <c:idx val="3"/>
          <c:order val="3"/>
          <c:tx>
            <c:strRef>
              <c:f>Sheet1!$E$1</c:f>
              <c:strCache>
                <c:ptCount val="1"/>
                <c:pt idx="0">
                  <c:v>Asie-Pacifique</c:v>
                </c:pt>
              </c:strCache>
            </c:strRef>
          </c:tx>
          <c:spPr>
            <a:solidFill>
              <a:schemeClr val="accent4"/>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Sheet1!$E$2:$E$5</c:f>
              <c:numCache>
                <c:formatCode>General</c:formatCode>
                <c:ptCount val="4"/>
                <c:pt idx="0">
                  <c:v>12</c:v>
                </c:pt>
                <c:pt idx="1">
                  <c:v>13</c:v>
                </c:pt>
                <c:pt idx="2">
                  <c:v>4</c:v>
                </c:pt>
                <c:pt idx="3">
                  <c:v>0</c:v>
                </c:pt>
              </c:numCache>
            </c:numRef>
          </c:val>
          <c:extLst>
            <c:ext xmlns:c16="http://schemas.microsoft.com/office/drawing/2014/chart" uri="{C3380CC4-5D6E-409C-BE32-E72D297353CC}">
              <c16:uniqueId val="{00000003-6BC3-4621-9CF6-D0C19E2DDC94}"/>
            </c:ext>
          </c:extLst>
        </c:ser>
        <c:ser>
          <c:idx val="4"/>
          <c:order val="4"/>
          <c:tx>
            <c:strRef>
              <c:f>Sheet1!$F$1</c:f>
              <c:strCache>
                <c:ptCount val="1"/>
                <c:pt idx="0">
                  <c:v>CEI</c:v>
                </c:pt>
              </c:strCache>
            </c:strRef>
          </c:tx>
          <c:spPr>
            <a:solidFill>
              <a:schemeClr val="accent5"/>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Sheet1!$F$2:$F$5</c:f>
              <c:numCache>
                <c:formatCode>General</c:formatCode>
                <c:ptCount val="4"/>
                <c:pt idx="0">
                  <c:v>5</c:v>
                </c:pt>
                <c:pt idx="1">
                  <c:v>1</c:v>
                </c:pt>
                <c:pt idx="2">
                  <c:v>4</c:v>
                </c:pt>
                <c:pt idx="3">
                  <c:v>0</c:v>
                </c:pt>
              </c:numCache>
            </c:numRef>
          </c:val>
          <c:extLst>
            <c:ext xmlns:c16="http://schemas.microsoft.com/office/drawing/2014/chart" uri="{C3380CC4-5D6E-409C-BE32-E72D297353CC}">
              <c16:uniqueId val="{00000004-6BC3-4621-9CF6-D0C19E2DDC94}"/>
            </c:ext>
          </c:extLst>
        </c:ser>
        <c:ser>
          <c:idx val="5"/>
          <c:order val="5"/>
          <c:tx>
            <c:strRef>
              <c:f>Sheet1!$G$1</c:f>
              <c:strCache>
                <c:ptCount val="1"/>
                <c:pt idx="0">
                  <c:v>Europe</c:v>
                </c:pt>
              </c:strCache>
            </c:strRef>
          </c:tx>
          <c:spPr>
            <a:solidFill>
              <a:schemeClr val="accent6"/>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Sheet1!$G$2:$G$5</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5-6BC3-4621-9CF6-D0C19E2DDC94}"/>
            </c:ext>
          </c:extLst>
        </c:ser>
        <c:dLbls>
          <c:showLegendKey val="0"/>
          <c:showVal val="0"/>
          <c:showCatName val="0"/>
          <c:showSerName val="0"/>
          <c:showPercent val="0"/>
          <c:showBubbleSize val="0"/>
        </c:dLbls>
        <c:gapWidth val="150"/>
        <c:axId val="1689723664"/>
        <c:axId val="1689724080"/>
      </c:barChart>
      <c:catAx>
        <c:axId val="16897236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9724080"/>
        <c:crosses val="autoZero"/>
        <c:auto val="1"/>
        <c:lblAlgn val="ctr"/>
        <c:lblOffset val="100"/>
        <c:noMultiLvlLbl val="0"/>
      </c:catAx>
      <c:valAx>
        <c:axId val="16897240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97236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Nombre de bourses octroyées par sexe entre 2017 et 2020</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Hommes</c:v>
                </c:pt>
              </c:strCache>
            </c:strRef>
          </c:tx>
          <c:spPr>
            <a:solidFill>
              <a:schemeClr val="accent1"/>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Sheet1!$B$2:$B$5</c:f>
              <c:numCache>
                <c:formatCode>General</c:formatCode>
                <c:ptCount val="4"/>
                <c:pt idx="0">
                  <c:v>112</c:v>
                </c:pt>
                <c:pt idx="1">
                  <c:v>146</c:v>
                </c:pt>
                <c:pt idx="2">
                  <c:v>162</c:v>
                </c:pt>
                <c:pt idx="3">
                  <c:v>29</c:v>
                </c:pt>
              </c:numCache>
            </c:numRef>
          </c:val>
          <c:extLst>
            <c:ext xmlns:c16="http://schemas.microsoft.com/office/drawing/2014/chart" uri="{C3380CC4-5D6E-409C-BE32-E72D297353CC}">
              <c16:uniqueId val="{00000000-83D3-4605-A96F-C355FE3476E4}"/>
            </c:ext>
          </c:extLst>
        </c:ser>
        <c:ser>
          <c:idx val="1"/>
          <c:order val="1"/>
          <c:tx>
            <c:strRef>
              <c:f>Sheet1!$C$1</c:f>
              <c:strCache>
                <c:ptCount val="1"/>
                <c:pt idx="0">
                  <c:v>Femmes</c:v>
                </c:pt>
              </c:strCache>
            </c:strRef>
          </c:tx>
          <c:spPr>
            <a:solidFill>
              <a:schemeClr val="accent2"/>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Sheet1!$C$2:$C$5</c:f>
              <c:numCache>
                <c:formatCode>General</c:formatCode>
                <c:ptCount val="4"/>
                <c:pt idx="0">
                  <c:v>34</c:v>
                </c:pt>
                <c:pt idx="1">
                  <c:v>47</c:v>
                </c:pt>
                <c:pt idx="2">
                  <c:v>57</c:v>
                </c:pt>
                <c:pt idx="3">
                  <c:v>4</c:v>
                </c:pt>
              </c:numCache>
            </c:numRef>
          </c:val>
          <c:extLst>
            <c:ext xmlns:c16="http://schemas.microsoft.com/office/drawing/2014/chart" uri="{C3380CC4-5D6E-409C-BE32-E72D297353CC}">
              <c16:uniqueId val="{00000001-83D3-4605-A96F-C355FE3476E4}"/>
            </c:ext>
          </c:extLst>
        </c:ser>
        <c:dLbls>
          <c:showLegendKey val="0"/>
          <c:showVal val="0"/>
          <c:showCatName val="0"/>
          <c:showSerName val="0"/>
          <c:showPercent val="0"/>
          <c:showBubbleSize val="0"/>
        </c:dLbls>
        <c:gapWidth val="182"/>
        <c:axId val="1678774112"/>
        <c:axId val="1678764960"/>
      </c:barChart>
      <c:catAx>
        <c:axId val="16787741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8764960"/>
        <c:crosses val="autoZero"/>
        <c:auto val="1"/>
        <c:lblAlgn val="ctr"/>
        <c:lblOffset val="100"/>
        <c:noMultiLvlLbl val="0"/>
      </c:catAx>
      <c:valAx>
        <c:axId val="16787649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877411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CE86B-5CB0-4DC4-94B5-03E433FD5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45</Pages>
  <Words>15940</Words>
  <Characters>117932</Characters>
  <Application>Microsoft Office Word</Application>
  <DocSecurity>0</DocSecurity>
  <Lines>982</Lines>
  <Paragraphs>267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General Secretariat - Pool</Manager>
  <Company>International Telecommunication Union (ITU)</Company>
  <LinksUpToDate>false</LinksUpToDate>
  <CharactersWithSpaces>133605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Bettini, Nadine</dc:creator>
  <dc:description>Template used by DPM and CPI for the WTSA-16</dc:description>
  <cp:lastModifiedBy>Royer, Veronique</cp:lastModifiedBy>
  <cp:revision>14</cp:revision>
  <cp:lastPrinted>2016-06-07T13:22:00Z</cp:lastPrinted>
  <dcterms:created xsi:type="dcterms:W3CDTF">2022-02-21T12:38:00Z</dcterms:created>
  <dcterms:modified xsi:type="dcterms:W3CDTF">2022-02-22T06:32:00Z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