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F601D8" w14:paraId="794863B5" w14:textId="77777777" w:rsidTr="009B0563">
        <w:trPr>
          <w:cantSplit/>
        </w:trPr>
        <w:tc>
          <w:tcPr>
            <w:tcW w:w="6613" w:type="dxa"/>
            <w:vAlign w:val="center"/>
          </w:tcPr>
          <w:p w14:paraId="5E73168B" w14:textId="3C17ACB4" w:rsidR="009B0563" w:rsidRPr="00F601D8" w:rsidRDefault="009B0563" w:rsidP="00362D78">
            <w:pPr>
              <w:rPr>
                <w:rFonts w:ascii="Verdana" w:hAnsi="Verdana" w:cs="Times New Roman Bold"/>
                <w:b/>
                <w:bCs/>
                <w:sz w:val="22"/>
                <w:szCs w:val="22"/>
              </w:rPr>
            </w:pPr>
            <w:r w:rsidRPr="00F601D8">
              <w:rPr>
                <w:rFonts w:ascii="Verdana" w:hAnsi="Verdana" w:cs="Times New Roman Bold"/>
                <w:b/>
                <w:bCs/>
                <w:sz w:val="22"/>
                <w:szCs w:val="22"/>
              </w:rPr>
              <w:t>Asamblea Mundial de Normalización</w:t>
            </w:r>
            <w:r w:rsidR="00C8134F" w:rsidRPr="00F601D8">
              <w:rPr>
                <w:rFonts w:ascii="Verdana" w:hAnsi="Verdana" w:cs="Times New Roman Bold"/>
                <w:b/>
                <w:bCs/>
                <w:sz w:val="22"/>
                <w:szCs w:val="22"/>
              </w:rPr>
              <w:br/>
            </w:r>
            <w:r w:rsidRPr="00F601D8">
              <w:rPr>
                <w:rFonts w:ascii="Verdana" w:hAnsi="Verdana" w:cs="Times New Roman Bold"/>
                <w:b/>
                <w:bCs/>
                <w:sz w:val="22"/>
                <w:szCs w:val="22"/>
              </w:rPr>
              <w:t>de las Telecomunicaciones</w:t>
            </w:r>
            <w:r w:rsidR="00C8134F" w:rsidRPr="00F601D8">
              <w:rPr>
                <w:rFonts w:ascii="Verdana" w:hAnsi="Verdana" w:cs="Times New Roman Bold"/>
                <w:b/>
                <w:bCs/>
                <w:sz w:val="22"/>
                <w:szCs w:val="22"/>
              </w:rPr>
              <w:br/>
            </w:r>
            <w:r w:rsidRPr="00F601D8">
              <w:rPr>
                <w:rFonts w:ascii="Verdana" w:hAnsi="Verdana" w:cs="Times New Roman Bold"/>
                <w:b/>
                <w:bCs/>
                <w:sz w:val="22"/>
                <w:szCs w:val="22"/>
              </w:rPr>
              <w:t>(AMNT-20)</w:t>
            </w:r>
          </w:p>
          <w:p w14:paraId="0034AB71" w14:textId="75F592F0" w:rsidR="009B0563" w:rsidRPr="00F601D8" w:rsidRDefault="00D87EC9" w:rsidP="00362D78">
            <w:pPr>
              <w:spacing w:before="0"/>
              <w:rPr>
                <w:rFonts w:ascii="Verdana" w:hAnsi="Verdana" w:cs="Times New Roman Bold"/>
                <w:b/>
                <w:bCs/>
                <w:sz w:val="19"/>
                <w:szCs w:val="19"/>
              </w:rPr>
            </w:pPr>
            <w:r w:rsidRPr="00F601D8">
              <w:rPr>
                <w:rFonts w:ascii="Verdana" w:hAnsi="Verdana" w:cs="Times New Roman Bold"/>
                <w:b/>
                <w:bCs/>
                <w:sz w:val="18"/>
                <w:szCs w:val="18"/>
              </w:rPr>
              <w:t>Ginebra</w:t>
            </w:r>
            <w:r w:rsidR="00C004E1" w:rsidRPr="00F601D8">
              <w:rPr>
                <w:rFonts w:ascii="Verdana" w:hAnsi="Verdana" w:cs="Times New Roman Bold"/>
                <w:b/>
                <w:bCs/>
                <w:sz w:val="18"/>
                <w:szCs w:val="18"/>
              </w:rPr>
              <w:t>, 1-9 de marzo de 2022</w:t>
            </w:r>
          </w:p>
        </w:tc>
        <w:tc>
          <w:tcPr>
            <w:tcW w:w="3198" w:type="dxa"/>
            <w:vAlign w:val="center"/>
          </w:tcPr>
          <w:p w14:paraId="7FA1B276" w14:textId="1B944CE0" w:rsidR="009B0563" w:rsidRPr="00F601D8" w:rsidRDefault="009B0563" w:rsidP="00362D78">
            <w:pPr>
              <w:spacing w:before="0"/>
            </w:pPr>
            <w:r w:rsidRPr="00F601D8">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601D8" w14:paraId="73703A83" w14:textId="77777777" w:rsidTr="004B520A">
        <w:trPr>
          <w:cantSplit/>
        </w:trPr>
        <w:tc>
          <w:tcPr>
            <w:tcW w:w="6613" w:type="dxa"/>
            <w:tcBorders>
              <w:bottom w:val="single" w:sz="12" w:space="0" w:color="auto"/>
            </w:tcBorders>
          </w:tcPr>
          <w:p w14:paraId="6926154E" w14:textId="77777777" w:rsidR="00F0220A" w:rsidRPr="00F601D8" w:rsidRDefault="00F0220A" w:rsidP="00362D78">
            <w:pPr>
              <w:spacing w:before="0"/>
            </w:pPr>
          </w:p>
        </w:tc>
        <w:tc>
          <w:tcPr>
            <w:tcW w:w="3198" w:type="dxa"/>
            <w:tcBorders>
              <w:bottom w:val="single" w:sz="12" w:space="0" w:color="auto"/>
            </w:tcBorders>
          </w:tcPr>
          <w:p w14:paraId="750C4998" w14:textId="77777777" w:rsidR="00F0220A" w:rsidRPr="00F601D8" w:rsidRDefault="00F0220A" w:rsidP="00362D78">
            <w:pPr>
              <w:spacing w:before="0"/>
            </w:pPr>
          </w:p>
        </w:tc>
      </w:tr>
      <w:tr w:rsidR="005A374D" w:rsidRPr="00F601D8" w14:paraId="4BDB191E" w14:textId="77777777" w:rsidTr="004B520A">
        <w:trPr>
          <w:cantSplit/>
        </w:trPr>
        <w:tc>
          <w:tcPr>
            <w:tcW w:w="6613" w:type="dxa"/>
            <w:tcBorders>
              <w:top w:val="single" w:sz="12" w:space="0" w:color="auto"/>
            </w:tcBorders>
          </w:tcPr>
          <w:p w14:paraId="33819BD1" w14:textId="77777777" w:rsidR="005A374D" w:rsidRPr="00F601D8" w:rsidRDefault="005A374D" w:rsidP="00362D78">
            <w:pPr>
              <w:spacing w:before="0"/>
            </w:pPr>
          </w:p>
        </w:tc>
        <w:tc>
          <w:tcPr>
            <w:tcW w:w="3198" w:type="dxa"/>
          </w:tcPr>
          <w:p w14:paraId="0E436DE1" w14:textId="77777777" w:rsidR="005A374D" w:rsidRPr="00F601D8" w:rsidRDefault="005A374D" w:rsidP="00362D78">
            <w:pPr>
              <w:spacing w:before="0"/>
              <w:rPr>
                <w:rFonts w:ascii="Verdana" w:hAnsi="Verdana"/>
                <w:b/>
                <w:bCs/>
                <w:sz w:val="20"/>
              </w:rPr>
            </w:pPr>
          </w:p>
        </w:tc>
      </w:tr>
      <w:tr w:rsidR="00E83D45" w:rsidRPr="00F601D8" w14:paraId="123FB140" w14:textId="77777777" w:rsidTr="004B520A">
        <w:trPr>
          <w:cantSplit/>
        </w:trPr>
        <w:tc>
          <w:tcPr>
            <w:tcW w:w="6613" w:type="dxa"/>
          </w:tcPr>
          <w:p w14:paraId="2F5F7F92" w14:textId="223BB6D6" w:rsidR="00E83D45" w:rsidRPr="00F601D8" w:rsidRDefault="00D7728B" w:rsidP="00362D78">
            <w:pPr>
              <w:pStyle w:val="Committee"/>
              <w:framePr w:hSpace="0" w:wrap="auto" w:hAnchor="text" w:yAlign="inline"/>
              <w:spacing w:line="240" w:lineRule="auto"/>
              <w:rPr>
                <w:lang w:val="es-ES_tradnl"/>
              </w:rPr>
            </w:pPr>
            <w:r w:rsidRPr="00F601D8">
              <w:rPr>
                <w:lang w:val="es-ES_tradnl"/>
              </w:rPr>
              <w:t>SESIÓN PLENARIA</w:t>
            </w:r>
          </w:p>
        </w:tc>
        <w:tc>
          <w:tcPr>
            <w:tcW w:w="3198" w:type="dxa"/>
          </w:tcPr>
          <w:p w14:paraId="7DADDE8D" w14:textId="5FDD372E" w:rsidR="00E83D45" w:rsidRPr="00F601D8" w:rsidRDefault="00D7728B" w:rsidP="00362D78">
            <w:pPr>
              <w:pStyle w:val="DocNumber"/>
              <w:rPr>
                <w:bCs/>
                <w:lang w:val="es-ES_tradnl"/>
              </w:rPr>
            </w:pPr>
            <w:r w:rsidRPr="00F601D8">
              <w:rPr>
                <w:lang w:val="es-ES_tradnl"/>
              </w:rPr>
              <w:t>Documento 26-S</w:t>
            </w:r>
          </w:p>
        </w:tc>
      </w:tr>
      <w:tr w:rsidR="00E83D45" w:rsidRPr="00F601D8" w14:paraId="1E19F69A" w14:textId="77777777" w:rsidTr="004B520A">
        <w:trPr>
          <w:cantSplit/>
        </w:trPr>
        <w:tc>
          <w:tcPr>
            <w:tcW w:w="6613" w:type="dxa"/>
          </w:tcPr>
          <w:p w14:paraId="307F98A0" w14:textId="67E20469" w:rsidR="00E83D45" w:rsidRPr="00F601D8" w:rsidRDefault="00E83D45" w:rsidP="00362D78">
            <w:pPr>
              <w:spacing w:before="0" w:after="48"/>
              <w:rPr>
                <w:rFonts w:ascii="Verdana" w:hAnsi="Verdana"/>
                <w:b/>
                <w:smallCaps/>
                <w:sz w:val="20"/>
              </w:rPr>
            </w:pPr>
          </w:p>
        </w:tc>
        <w:tc>
          <w:tcPr>
            <w:tcW w:w="3198" w:type="dxa"/>
          </w:tcPr>
          <w:p w14:paraId="2A0F0AB1" w14:textId="51F3D128" w:rsidR="00E83D45" w:rsidRPr="00F601D8" w:rsidRDefault="00D7728B" w:rsidP="00362D78">
            <w:pPr>
              <w:spacing w:before="0"/>
              <w:rPr>
                <w:rFonts w:ascii="Verdana" w:hAnsi="Verdana"/>
                <w:b/>
                <w:bCs/>
                <w:sz w:val="20"/>
              </w:rPr>
            </w:pPr>
            <w:r w:rsidRPr="00F601D8">
              <w:rPr>
                <w:rFonts w:ascii="Verdana" w:hAnsi="Verdana"/>
                <w:b/>
                <w:sz w:val="20"/>
              </w:rPr>
              <w:t>18 de enero de 2022</w:t>
            </w:r>
          </w:p>
        </w:tc>
      </w:tr>
      <w:tr w:rsidR="00E83D45" w:rsidRPr="00F601D8" w14:paraId="361F2714" w14:textId="77777777" w:rsidTr="004B520A">
        <w:trPr>
          <w:cantSplit/>
        </w:trPr>
        <w:tc>
          <w:tcPr>
            <w:tcW w:w="6613" w:type="dxa"/>
          </w:tcPr>
          <w:p w14:paraId="651644AA" w14:textId="77777777" w:rsidR="00E83D45" w:rsidRPr="00F601D8" w:rsidRDefault="00E83D45" w:rsidP="00362D78">
            <w:pPr>
              <w:spacing w:before="0"/>
            </w:pPr>
          </w:p>
        </w:tc>
        <w:tc>
          <w:tcPr>
            <w:tcW w:w="3198" w:type="dxa"/>
          </w:tcPr>
          <w:p w14:paraId="22551BFB" w14:textId="42AAC59E" w:rsidR="00E83D45" w:rsidRPr="00F601D8" w:rsidRDefault="00D7728B" w:rsidP="00362D78">
            <w:pPr>
              <w:spacing w:before="0"/>
              <w:rPr>
                <w:rFonts w:ascii="Verdana" w:hAnsi="Verdana"/>
                <w:b/>
                <w:bCs/>
                <w:sz w:val="20"/>
              </w:rPr>
            </w:pPr>
            <w:r w:rsidRPr="00F601D8">
              <w:rPr>
                <w:rFonts w:ascii="Verdana" w:hAnsi="Verdana"/>
                <w:b/>
                <w:sz w:val="20"/>
              </w:rPr>
              <w:t>Original:</w:t>
            </w:r>
            <w:r w:rsidR="00F57062" w:rsidRPr="00F601D8">
              <w:rPr>
                <w:rFonts w:ascii="Verdana" w:hAnsi="Verdana"/>
                <w:b/>
                <w:sz w:val="20"/>
              </w:rPr>
              <w:t xml:space="preserve"> </w:t>
            </w:r>
            <w:r w:rsidRPr="00F601D8">
              <w:rPr>
                <w:rFonts w:ascii="Verdana" w:hAnsi="Verdana"/>
                <w:b/>
                <w:sz w:val="20"/>
              </w:rPr>
              <w:t>inglés</w:t>
            </w:r>
          </w:p>
        </w:tc>
      </w:tr>
      <w:tr w:rsidR="00681766" w:rsidRPr="00F601D8" w14:paraId="5FF620BD" w14:textId="77777777" w:rsidTr="004B520A">
        <w:trPr>
          <w:cantSplit/>
        </w:trPr>
        <w:tc>
          <w:tcPr>
            <w:tcW w:w="9811" w:type="dxa"/>
            <w:gridSpan w:val="2"/>
          </w:tcPr>
          <w:p w14:paraId="642AFB43" w14:textId="77777777" w:rsidR="00681766" w:rsidRPr="00F601D8" w:rsidRDefault="00681766" w:rsidP="00362D78">
            <w:pPr>
              <w:spacing w:before="0"/>
              <w:rPr>
                <w:rFonts w:ascii="Verdana" w:hAnsi="Verdana"/>
                <w:b/>
                <w:bCs/>
                <w:sz w:val="20"/>
              </w:rPr>
            </w:pPr>
          </w:p>
        </w:tc>
      </w:tr>
      <w:tr w:rsidR="00E83D45" w:rsidRPr="00F601D8" w14:paraId="074D7034" w14:textId="77777777" w:rsidTr="004B520A">
        <w:trPr>
          <w:cantSplit/>
        </w:trPr>
        <w:tc>
          <w:tcPr>
            <w:tcW w:w="9811" w:type="dxa"/>
            <w:gridSpan w:val="2"/>
          </w:tcPr>
          <w:p w14:paraId="0052E5FB" w14:textId="2727A1F1" w:rsidR="00E83D45" w:rsidRPr="00F601D8" w:rsidRDefault="00D7728B" w:rsidP="00362D78">
            <w:pPr>
              <w:pStyle w:val="Source"/>
            </w:pPr>
            <w:r w:rsidRPr="00F601D8">
              <w:t>Director de la TSB</w:t>
            </w:r>
          </w:p>
        </w:tc>
      </w:tr>
      <w:tr w:rsidR="00D7728B" w:rsidRPr="00F601D8" w14:paraId="7669CD6A" w14:textId="77777777" w:rsidTr="004B520A">
        <w:trPr>
          <w:cantSplit/>
        </w:trPr>
        <w:tc>
          <w:tcPr>
            <w:tcW w:w="9811" w:type="dxa"/>
            <w:gridSpan w:val="2"/>
          </w:tcPr>
          <w:p w14:paraId="40D64033" w14:textId="2BFEEAF7" w:rsidR="00D7728B" w:rsidRPr="00F601D8" w:rsidRDefault="00D7728B" w:rsidP="00362D78">
            <w:pPr>
              <w:pStyle w:val="Title1"/>
            </w:pPr>
            <w:r w:rsidRPr="00F601D8">
              <w:t>INFORME DEL GRUPO ASESOR DE NORMALIZACIÓN</w:t>
            </w:r>
            <w:r w:rsidR="00993EBB" w:rsidRPr="00F601D8">
              <w:br/>
            </w:r>
            <w:r w:rsidRPr="00F601D8">
              <w:t>DE LAS TELECOMUNICACIONES A LA Asamblea</w:t>
            </w:r>
            <w:r w:rsidR="00993EBB" w:rsidRPr="00F601D8">
              <w:br/>
            </w:r>
            <w:r w:rsidRPr="00F601D8">
              <w:t>Mundial de Normalización de</w:t>
            </w:r>
            <w:r w:rsidR="00993EBB" w:rsidRPr="00F601D8">
              <w:t xml:space="preserve"> </w:t>
            </w:r>
            <w:r w:rsidRPr="00F601D8">
              <w:t>las</w:t>
            </w:r>
            <w:r w:rsidR="00993EBB" w:rsidRPr="00F601D8">
              <w:br/>
            </w:r>
            <w:r w:rsidRPr="00F601D8">
              <w:t>Telecomunicaciones (AMNT-</w:t>
            </w:r>
            <w:r w:rsidR="004D6D87" w:rsidRPr="00F601D8">
              <w:t>20</w:t>
            </w:r>
            <w:r w:rsidRPr="00F601D8">
              <w:t xml:space="preserve">); </w:t>
            </w:r>
            <w:r w:rsidRPr="00F601D8">
              <w:br/>
              <w:t>PARTE IV: INFORME DEL GANT</w:t>
            </w:r>
            <w:r w:rsidR="00993EBB" w:rsidRPr="00F601D8">
              <w:br/>
            </w:r>
            <w:r w:rsidRPr="00F601D8">
              <w:t>SOBRE LA RESOLUCIÓN 22</w:t>
            </w:r>
          </w:p>
        </w:tc>
      </w:tr>
      <w:tr w:rsidR="00D7728B" w:rsidRPr="00F601D8" w14:paraId="4607AD97" w14:textId="77777777" w:rsidTr="004B520A">
        <w:trPr>
          <w:cantSplit/>
        </w:trPr>
        <w:tc>
          <w:tcPr>
            <w:tcW w:w="9811" w:type="dxa"/>
            <w:gridSpan w:val="2"/>
          </w:tcPr>
          <w:p w14:paraId="53FA57D0" w14:textId="107427A9" w:rsidR="00D7728B" w:rsidRPr="00F601D8" w:rsidRDefault="00D7728B" w:rsidP="00362D78">
            <w:pPr>
              <w:pStyle w:val="Title2"/>
            </w:pPr>
          </w:p>
        </w:tc>
      </w:tr>
      <w:tr w:rsidR="00D7728B" w:rsidRPr="00F601D8" w14:paraId="737F5580" w14:textId="77777777" w:rsidTr="002E5627">
        <w:trPr>
          <w:cantSplit/>
          <w:trHeight w:hRule="exact" w:val="120"/>
        </w:trPr>
        <w:tc>
          <w:tcPr>
            <w:tcW w:w="9811" w:type="dxa"/>
            <w:gridSpan w:val="2"/>
          </w:tcPr>
          <w:p w14:paraId="2F9B4A54" w14:textId="1A18ABEF" w:rsidR="00D7728B" w:rsidRPr="00F601D8" w:rsidRDefault="00D7728B" w:rsidP="00362D78">
            <w:pPr>
              <w:pStyle w:val="Agendaitem"/>
            </w:pPr>
          </w:p>
        </w:tc>
      </w:tr>
    </w:tbl>
    <w:p w14:paraId="76FFF94C" w14:textId="3B42E880" w:rsidR="006B0F54" w:rsidRPr="00F601D8" w:rsidRDefault="006B0F54" w:rsidP="00362D78"/>
    <w:tbl>
      <w:tblPr>
        <w:tblW w:w="5089" w:type="pct"/>
        <w:tblLayout w:type="fixed"/>
        <w:tblLook w:val="0000" w:firstRow="0" w:lastRow="0" w:firstColumn="0" w:lastColumn="0" w:noHBand="0" w:noVBand="0"/>
      </w:tblPr>
      <w:tblGrid>
        <w:gridCol w:w="1560"/>
        <w:gridCol w:w="3827"/>
        <w:gridCol w:w="4424"/>
      </w:tblGrid>
      <w:tr w:rsidR="006B0F54" w:rsidRPr="00F601D8" w14:paraId="3CAF5D5C" w14:textId="77777777" w:rsidTr="00193AD1">
        <w:trPr>
          <w:cantSplit/>
        </w:trPr>
        <w:tc>
          <w:tcPr>
            <w:tcW w:w="1560" w:type="dxa"/>
          </w:tcPr>
          <w:p w14:paraId="550BC4BB" w14:textId="4AA6E6C6" w:rsidR="006B0F54" w:rsidRPr="00F601D8" w:rsidRDefault="006B0F54" w:rsidP="00362D78">
            <w:r w:rsidRPr="00F601D8">
              <w:rPr>
                <w:b/>
                <w:bCs/>
              </w:rPr>
              <w:t>Resumen:</w:t>
            </w:r>
          </w:p>
        </w:tc>
        <w:tc>
          <w:tcPr>
            <w:tcW w:w="8251" w:type="dxa"/>
            <w:gridSpan w:val="2"/>
          </w:tcPr>
          <w:p w14:paraId="3F8717F8" w14:textId="744B93A0" w:rsidR="006B0F54" w:rsidRPr="00F601D8" w:rsidRDefault="00D7728B" w:rsidP="00E17A7E">
            <w:pPr>
              <w:rPr>
                <w:color w:val="000000" w:themeColor="text1"/>
              </w:rPr>
            </w:pPr>
            <w:r w:rsidRPr="00F601D8">
              <w:rPr>
                <w:color w:val="000000" w:themeColor="text1"/>
              </w:rPr>
              <w:t>La AMNT-1</w:t>
            </w:r>
            <w:r w:rsidR="004D6D87" w:rsidRPr="00F601D8">
              <w:rPr>
                <w:color w:val="000000" w:themeColor="text1"/>
              </w:rPr>
              <w:t>6</w:t>
            </w:r>
            <w:r w:rsidRPr="00F601D8">
              <w:rPr>
                <w:color w:val="000000" w:themeColor="text1"/>
              </w:rPr>
              <w:t xml:space="preserve"> asignó </w:t>
            </w:r>
            <w:r w:rsidR="004D6D87" w:rsidRPr="00F601D8">
              <w:rPr>
                <w:color w:val="000000" w:themeColor="text1"/>
              </w:rPr>
              <w:t xml:space="preserve">al GANT </w:t>
            </w:r>
            <w:r w:rsidR="00F3775E" w:rsidRPr="00F601D8">
              <w:rPr>
                <w:color w:val="000000" w:themeColor="text1"/>
              </w:rPr>
              <w:t xml:space="preserve">una serie de </w:t>
            </w:r>
            <w:r w:rsidRPr="00F601D8">
              <w:rPr>
                <w:color w:val="000000" w:themeColor="text1"/>
              </w:rPr>
              <w:t>tareas específicas</w:t>
            </w:r>
            <w:r w:rsidR="00F3775E" w:rsidRPr="00F601D8">
              <w:rPr>
                <w:color w:val="000000" w:themeColor="text1"/>
              </w:rPr>
              <w:t>,</w:t>
            </w:r>
            <w:r w:rsidRPr="00F601D8">
              <w:rPr>
                <w:color w:val="000000" w:themeColor="text1"/>
              </w:rPr>
              <w:t xml:space="preserve"> sobre las </w:t>
            </w:r>
            <w:r w:rsidR="00F3775E" w:rsidRPr="00F601D8">
              <w:rPr>
                <w:color w:val="000000" w:themeColor="text1"/>
              </w:rPr>
              <w:t>que</w:t>
            </w:r>
            <w:r w:rsidRPr="00F601D8">
              <w:rPr>
                <w:color w:val="000000" w:themeColor="text1"/>
              </w:rPr>
              <w:t xml:space="preserve"> </w:t>
            </w:r>
            <w:r w:rsidR="004D6D87" w:rsidRPr="00F601D8">
              <w:rPr>
                <w:color w:val="000000" w:themeColor="text1"/>
              </w:rPr>
              <w:t>puede</w:t>
            </w:r>
            <w:r w:rsidRPr="00F601D8">
              <w:rPr>
                <w:color w:val="000000" w:themeColor="text1"/>
              </w:rPr>
              <w:t xml:space="preserve"> adoptar medidas </w:t>
            </w:r>
            <w:r w:rsidR="00F3775E" w:rsidRPr="00F601D8">
              <w:rPr>
                <w:color w:val="000000" w:themeColor="text1"/>
              </w:rPr>
              <w:t>durante</w:t>
            </w:r>
            <w:r w:rsidRPr="00F601D8">
              <w:rPr>
                <w:color w:val="000000" w:themeColor="text1"/>
              </w:rPr>
              <w:t xml:space="preserve"> el periodo comprendido entre la AMNT-1</w:t>
            </w:r>
            <w:r w:rsidR="004D6D87" w:rsidRPr="00F601D8">
              <w:rPr>
                <w:color w:val="000000" w:themeColor="text1"/>
              </w:rPr>
              <w:t>6</w:t>
            </w:r>
            <w:r w:rsidRPr="00F601D8">
              <w:rPr>
                <w:color w:val="000000" w:themeColor="text1"/>
              </w:rPr>
              <w:t xml:space="preserve"> y la siguiente Asamblea. </w:t>
            </w:r>
            <w:r w:rsidR="00E17A7E" w:rsidRPr="00F601D8">
              <w:rPr>
                <w:color w:val="000000" w:themeColor="text1"/>
              </w:rPr>
              <w:t>En virtud del número 197I del Convenio y de las cláusulas 1.11.1, 4.4 y</w:t>
            </w:r>
            <w:r w:rsidR="00570899" w:rsidRPr="00F601D8">
              <w:rPr>
                <w:color w:val="000000" w:themeColor="text1"/>
              </w:rPr>
              <w:t> </w:t>
            </w:r>
            <w:r w:rsidR="00E17A7E" w:rsidRPr="00F601D8">
              <w:rPr>
                <w:color w:val="000000" w:themeColor="text1"/>
              </w:rPr>
              <w:t>4.9 de la Resolución 1 (Rev. Hammamet, 2016), el Director de la TSB presenta adjunto el Informe del Grupo Asesor de Normalización de las Telecomunicaciones (GANT) del Sector de Normalización de las Telecomunicaciones (UIT-T) a la AMNT-20, para que lo examine y adopte las medidas oportunas.</w:t>
            </w:r>
            <w:r w:rsidRPr="00F601D8">
              <w:rPr>
                <w:color w:val="000000" w:themeColor="text1"/>
              </w:rPr>
              <w:t xml:space="preserve"> </w:t>
            </w:r>
            <w:r w:rsidR="00E17A7E" w:rsidRPr="00F601D8">
              <w:rPr>
                <w:color w:val="000000" w:themeColor="text1"/>
              </w:rPr>
              <w:t>El presente documento contiene</w:t>
            </w:r>
            <w:r w:rsidRPr="00F601D8">
              <w:rPr>
                <w:color w:val="000000" w:themeColor="text1"/>
              </w:rPr>
              <w:t xml:space="preserve"> el Informe que el GANT debe someter a la AMNT-</w:t>
            </w:r>
            <w:r w:rsidR="00E17A7E" w:rsidRPr="00F601D8">
              <w:rPr>
                <w:color w:val="000000" w:themeColor="text1"/>
              </w:rPr>
              <w:t>20</w:t>
            </w:r>
            <w:r w:rsidRPr="00F601D8">
              <w:rPr>
                <w:color w:val="000000" w:themeColor="text1"/>
              </w:rPr>
              <w:t xml:space="preserve"> sobre las medidas </w:t>
            </w:r>
            <w:r w:rsidR="00F3775E" w:rsidRPr="00F601D8">
              <w:rPr>
                <w:color w:val="000000" w:themeColor="text1"/>
              </w:rPr>
              <w:t>que ha adoptado</w:t>
            </w:r>
            <w:r w:rsidRPr="00F601D8">
              <w:rPr>
                <w:color w:val="000000" w:themeColor="text1"/>
              </w:rPr>
              <w:t xml:space="preserve"> a este respecto. Cada uno de los encabezamientos corresponde a</w:t>
            </w:r>
            <w:r w:rsidR="00131227" w:rsidRPr="00F601D8">
              <w:rPr>
                <w:color w:val="000000" w:themeColor="text1"/>
              </w:rPr>
              <w:t xml:space="preserve"> un apartado de</w:t>
            </w:r>
            <w:r w:rsidRPr="00F601D8">
              <w:rPr>
                <w:color w:val="000000" w:themeColor="text1"/>
              </w:rPr>
              <w:t>l "resuelve" de la Resolución 22.</w:t>
            </w:r>
          </w:p>
        </w:tc>
      </w:tr>
      <w:tr w:rsidR="0051705A" w:rsidRPr="00F601D8" w14:paraId="2A66E9D9" w14:textId="77777777" w:rsidTr="00F50CCA">
        <w:trPr>
          <w:cantSplit/>
        </w:trPr>
        <w:tc>
          <w:tcPr>
            <w:tcW w:w="1560" w:type="dxa"/>
          </w:tcPr>
          <w:p w14:paraId="1DAD9FE9" w14:textId="4D6C8512" w:rsidR="0051705A" w:rsidRPr="00F601D8" w:rsidRDefault="0051705A" w:rsidP="00362D78">
            <w:pPr>
              <w:rPr>
                <w:b/>
                <w:bCs/>
              </w:rPr>
            </w:pPr>
            <w:r w:rsidRPr="00F601D8">
              <w:rPr>
                <w:b/>
                <w:bCs/>
              </w:rPr>
              <w:t>Contacto:</w:t>
            </w:r>
          </w:p>
        </w:tc>
        <w:tc>
          <w:tcPr>
            <w:tcW w:w="3827" w:type="dxa"/>
          </w:tcPr>
          <w:p w14:paraId="1B436607" w14:textId="3704CD43" w:rsidR="0051705A" w:rsidRPr="00F601D8" w:rsidRDefault="00F50CCA" w:rsidP="00362D78">
            <w:bookmarkStart w:id="0" w:name="lt_pId014"/>
            <w:r w:rsidRPr="00F601D8">
              <w:t>S</w:t>
            </w:r>
            <w:r w:rsidR="00D7728B" w:rsidRPr="00F601D8">
              <w:t>r</w:t>
            </w:r>
            <w:r w:rsidRPr="00F601D8">
              <w:t>.</w:t>
            </w:r>
            <w:r w:rsidR="00D7728B" w:rsidRPr="00F601D8">
              <w:t xml:space="preserve"> Bruce Gracie</w:t>
            </w:r>
            <w:bookmarkEnd w:id="0"/>
            <w:r w:rsidR="00D7728B" w:rsidRPr="00F601D8">
              <w:br/>
            </w:r>
            <w:bookmarkStart w:id="1" w:name="lt_pId015"/>
            <w:r w:rsidRPr="00F601D8">
              <w:t xml:space="preserve">Presidente del </w:t>
            </w:r>
            <w:bookmarkEnd w:id="1"/>
            <w:r w:rsidRPr="00F601D8">
              <w:t>GANT</w:t>
            </w:r>
          </w:p>
        </w:tc>
        <w:tc>
          <w:tcPr>
            <w:tcW w:w="4424" w:type="dxa"/>
          </w:tcPr>
          <w:p w14:paraId="28DC66F7" w14:textId="012680DF" w:rsidR="0051705A" w:rsidRPr="00F601D8" w:rsidRDefault="00D7728B" w:rsidP="00993EBB">
            <w:pPr>
              <w:tabs>
                <w:tab w:val="clear" w:pos="1134"/>
                <w:tab w:val="clear" w:pos="1871"/>
                <w:tab w:val="clear" w:pos="2268"/>
                <w:tab w:val="left" w:pos="1166"/>
              </w:tabs>
            </w:pPr>
            <w:bookmarkStart w:id="2" w:name="lt_pId016"/>
            <w:r w:rsidRPr="00F601D8">
              <w:t>Tel.:</w:t>
            </w:r>
            <w:bookmarkEnd w:id="2"/>
            <w:r w:rsidRPr="00F601D8">
              <w:t xml:space="preserve"> </w:t>
            </w:r>
            <w:r w:rsidRPr="00F601D8">
              <w:tab/>
              <w:t>+1 613 592-3180</w:t>
            </w:r>
            <w:r w:rsidRPr="00F601D8">
              <w:br/>
            </w:r>
            <w:bookmarkStart w:id="3" w:name="lt_pId018"/>
            <w:r w:rsidR="00F50CCA" w:rsidRPr="00F601D8">
              <w:t>Correo-e</w:t>
            </w:r>
            <w:r w:rsidRPr="00F601D8">
              <w:t>:</w:t>
            </w:r>
            <w:bookmarkEnd w:id="3"/>
            <w:r w:rsidRPr="00F601D8">
              <w:t xml:space="preserve"> </w:t>
            </w:r>
            <w:r w:rsidRPr="00F601D8">
              <w:tab/>
            </w:r>
            <w:hyperlink r:id="rId9" w:history="1">
              <w:bookmarkStart w:id="4" w:name="lt_pId019"/>
              <w:r w:rsidRPr="00F601D8">
                <w:rPr>
                  <w:rStyle w:val="Hyperlink"/>
                </w:rPr>
                <w:t>bruce.gracie@ericsson.com</w:t>
              </w:r>
              <w:bookmarkEnd w:id="4"/>
            </w:hyperlink>
          </w:p>
        </w:tc>
      </w:tr>
    </w:tbl>
    <w:p w14:paraId="4137DFC9" w14:textId="77777777" w:rsidR="0051705A" w:rsidRPr="00F601D8" w:rsidRDefault="0051705A" w:rsidP="00362D78"/>
    <w:p w14:paraId="6826D9D2" w14:textId="77777777" w:rsidR="00B07178" w:rsidRPr="00F601D8" w:rsidRDefault="00B07178" w:rsidP="00362D78">
      <w:bookmarkStart w:id="5" w:name="_GoBack"/>
      <w:bookmarkEnd w:id="5"/>
      <w:r w:rsidRPr="00F601D8">
        <w:br w:type="page"/>
      </w:r>
    </w:p>
    <w:p w14:paraId="357F3A03" w14:textId="02A3977D" w:rsidR="00E83D45" w:rsidRPr="00F601D8" w:rsidRDefault="001F0D67" w:rsidP="001F0D67">
      <w:bookmarkStart w:id="6" w:name="lt_pId020"/>
      <w:r w:rsidRPr="00F601D8">
        <w:lastRenderedPageBreak/>
        <w:t>En virtud del número 197I del Convenio y de las cláusulas 1.11.1, 4.4 y 4.9 de la Resolución</w:t>
      </w:r>
      <w:r w:rsidR="00F87785" w:rsidRPr="00F601D8">
        <w:t> </w:t>
      </w:r>
      <w:r w:rsidRPr="00F601D8">
        <w:t>1 (Rev. Hammamet, 2016), el Director de la TSB presenta adjunto el Informe del Grupo Asesor de Normalización de las Telecomunicaciones (GANT) del Sector de Normalización de las Telecomunicaciones (UIT-T) a la AMNT-20, para que lo examine y adopte las medidas oportunas.</w:t>
      </w:r>
      <w:bookmarkEnd w:id="6"/>
    </w:p>
    <w:p w14:paraId="0A98C05A" w14:textId="7F5F9DD0" w:rsidR="00D7728B" w:rsidRPr="00F601D8" w:rsidRDefault="00D7728B" w:rsidP="00A406DF">
      <w:pPr>
        <w:pStyle w:val="enumlev1"/>
      </w:pPr>
      <w:r w:rsidRPr="00F601D8">
        <w:t>1</w:t>
      </w:r>
      <w:r w:rsidRPr="00F601D8">
        <w:tab/>
      </w:r>
      <w:r w:rsidR="000929EC" w:rsidRPr="00F601D8">
        <w:t>Se asignan</w:t>
      </w:r>
      <w:r w:rsidR="001F0D67" w:rsidRPr="00F601D8">
        <w:t xml:space="preserve"> </w:t>
      </w:r>
      <w:r w:rsidRPr="00F601D8">
        <w:t>al GANT los siguientes asuntos específicos de su competencia entre esta Asamblea y la próxima para que</w:t>
      </w:r>
      <w:r w:rsidR="000929EC" w:rsidRPr="00F601D8">
        <w:t>,</w:t>
      </w:r>
      <w:r w:rsidRPr="00F601D8">
        <w:t xml:space="preserve"> en consulta con el Director de la TSB y como corresponda, actúe en las áreas siguientes:</w:t>
      </w:r>
    </w:p>
    <w:p w14:paraId="2117E310" w14:textId="08590B54" w:rsidR="00D7728B" w:rsidRPr="00F601D8" w:rsidRDefault="001F0D67" w:rsidP="00A406DF">
      <w:pPr>
        <w:pStyle w:val="enumlev2"/>
      </w:pPr>
      <w:r w:rsidRPr="00F601D8">
        <w:t>1</w:t>
      </w:r>
      <w:r w:rsidR="00F87785" w:rsidRPr="00F601D8">
        <w:rPr>
          <w:sz w:val="12"/>
          <w:szCs w:val="12"/>
        </w:rPr>
        <w:t> </w:t>
      </w:r>
      <w:r w:rsidR="00D7728B" w:rsidRPr="00F601D8">
        <w:rPr>
          <w:iCs/>
        </w:rPr>
        <w:t>a)</w:t>
      </w:r>
      <w:r w:rsidR="00D7728B" w:rsidRPr="00F601D8">
        <w:tab/>
      </w:r>
      <w:r w:rsidRPr="00F601D8">
        <w:t xml:space="preserve">Mantener </w:t>
      </w:r>
      <w:r w:rsidR="00D7728B" w:rsidRPr="00F601D8">
        <w:t>directrices de trabajo actualizadas, eficientes y flexibles;</w:t>
      </w:r>
    </w:p>
    <w:p w14:paraId="0327249C" w14:textId="688FCC8F" w:rsidR="00F57062" w:rsidRPr="00F601D8" w:rsidRDefault="00F57062" w:rsidP="00A406DF">
      <w:pPr>
        <w:pStyle w:val="enumlev3"/>
      </w:pPr>
      <w:r w:rsidRPr="00F601D8">
        <w:t>•</w:t>
      </w:r>
      <w:r w:rsidRPr="00F601D8">
        <w:tab/>
      </w:r>
      <w:bookmarkStart w:id="7" w:name="lt_pId026"/>
      <w:r w:rsidR="0070134C" w:rsidRPr="00F601D8">
        <w:t>véa</w:t>
      </w:r>
      <w:r w:rsidR="001F0D67" w:rsidRPr="00F601D8">
        <w:t>nse las</w:t>
      </w:r>
      <w:r w:rsidRPr="00F601D8">
        <w:t xml:space="preserve"> </w:t>
      </w:r>
      <w:r w:rsidR="001F0D67" w:rsidRPr="00F601D8">
        <w:t>seccione</w:t>
      </w:r>
      <w:r w:rsidRPr="00F601D8">
        <w:t>s 2, 3.2.3, 3.2.6</w:t>
      </w:r>
      <w:r w:rsidR="001F0D67" w:rsidRPr="00F601D8">
        <w:t xml:space="preserve"> y</w:t>
      </w:r>
      <w:r w:rsidRPr="00F601D8">
        <w:t xml:space="preserve"> 3.2.7 </w:t>
      </w:r>
      <w:r w:rsidR="001F0D67" w:rsidRPr="00F601D8">
        <w:t>del</w:t>
      </w:r>
      <w:r w:rsidRPr="00F601D8">
        <w:t xml:space="preserve"> </w:t>
      </w:r>
      <w:hyperlink r:id="rId10" w:history="1">
        <w:r w:rsidRPr="00F601D8">
          <w:rPr>
            <w:rStyle w:val="Hyperlink"/>
          </w:rPr>
          <w:t>Doc</w:t>
        </w:r>
        <w:r w:rsidR="001F0D67" w:rsidRPr="00F601D8">
          <w:rPr>
            <w:rStyle w:val="Hyperlink"/>
          </w:rPr>
          <w:t xml:space="preserve">umento </w:t>
        </w:r>
        <w:r w:rsidRPr="00F601D8">
          <w:rPr>
            <w:rStyle w:val="Hyperlink"/>
          </w:rPr>
          <w:t>23</w:t>
        </w:r>
      </w:hyperlink>
      <w:r w:rsidR="00A406DF" w:rsidRPr="00F601D8">
        <w:t> –</w:t>
      </w:r>
      <w:r w:rsidRPr="00F601D8">
        <w:t xml:space="preserve"> </w:t>
      </w:r>
      <w:r w:rsidR="008D70CB" w:rsidRPr="00F601D8">
        <w:t>Informe del GANT, Parte I – General</w:t>
      </w:r>
      <w:r w:rsidRPr="00F601D8">
        <w:t>.</w:t>
      </w:r>
      <w:bookmarkEnd w:id="7"/>
    </w:p>
    <w:p w14:paraId="2C6E904A" w14:textId="4F7560D1" w:rsidR="00D7728B" w:rsidRPr="00F601D8" w:rsidRDefault="008D70CB" w:rsidP="00A406DF">
      <w:pPr>
        <w:pStyle w:val="enumlev2"/>
      </w:pPr>
      <w:r w:rsidRPr="00F601D8">
        <w:t>1</w:t>
      </w:r>
      <w:r w:rsidR="00F87785" w:rsidRPr="00F601D8">
        <w:rPr>
          <w:sz w:val="12"/>
          <w:szCs w:val="12"/>
        </w:rPr>
        <w:t> </w:t>
      </w:r>
      <w:r w:rsidR="00D7728B" w:rsidRPr="00F601D8">
        <w:rPr>
          <w:iCs/>
        </w:rPr>
        <w:t>b)</w:t>
      </w:r>
      <w:r w:rsidR="00D7728B" w:rsidRPr="00F601D8">
        <w:tab/>
      </w:r>
      <w:r w:rsidRPr="00F601D8">
        <w:t xml:space="preserve">Asumir </w:t>
      </w:r>
      <w:r w:rsidR="00D7728B" w:rsidRPr="00F601D8">
        <w:t>la responsabilidad respecto de las Recomendaciones de la serie A (Organización del trabajo del UIT</w:t>
      </w:r>
      <w:r w:rsidR="00D7728B" w:rsidRPr="00F601D8">
        <w:noBreakHyphen/>
        <w:t>T), incluidas la elaboración y la presentación para aprobación conforme a los procedimientos apropiados;</w:t>
      </w:r>
    </w:p>
    <w:p w14:paraId="351D23C0" w14:textId="05BFD622" w:rsidR="00F57062" w:rsidRPr="00F601D8" w:rsidRDefault="008D70CB" w:rsidP="007806AA">
      <w:pPr>
        <w:pStyle w:val="enumlev3"/>
      </w:pPr>
      <w:r w:rsidRPr="00F601D8">
        <w:tab/>
      </w:r>
      <w:r w:rsidR="00F57062" w:rsidRPr="00F601D8">
        <w:t>•</w:t>
      </w:r>
      <w:r w:rsidR="00F57062" w:rsidRPr="00F601D8">
        <w:tab/>
      </w:r>
      <w:bookmarkStart w:id="8" w:name="lt_pId030"/>
      <w:r w:rsidR="0070134C" w:rsidRPr="00F601D8">
        <w:t>véa</w:t>
      </w:r>
      <w:r w:rsidRPr="00F601D8">
        <w:t xml:space="preserve">nse las secciones </w:t>
      </w:r>
      <w:r w:rsidR="00F57062" w:rsidRPr="00F601D8">
        <w:t xml:space="preserve">3.2.3 </w:t>
      </w:r>
      <w:r w:rsidRPr="00F601D8">
        <w:t>y</w:t>
      </w:r>
      <w:r w:rsidR="00F57062" w:rsidRPr="00F601D8">
        <w:t xml:space="preserve"> 3.2.6 </w:t>
      </w:r>
      <w:r w:rsidRPr="00F601D8">
        <w:t xml:space="preserve">del </w:t>
      </w:r>
      <w:hyperlink r:id="rId11" w:history="1">
        <w:r w:rsidRPr="00F601D8">
          <w:rPr>
            <w:rStyle w:val="Hyperlink"/>
          </w:rPr>
          <w:t>Documento 23</w:t>
        </w:r>
      </w:hyperlink>
      <w:r w:rsidR="00A406DF" w:rsidRPr="00F601D8">
        <w:t xml:space="preserve"> –</w:t>
      </w:r>
      <w:r w:rsidR="00F57062" w:rsidRPr="00F601D8">
        <w:t xml:space="preserve"> </w:t>
      </w:r>
      <w:r w:rsidRPr="00F601D8">
        <w:t>Informe del GANT, Parte I – General</w:t>
      </w:r>
      <w:r w:rsidR="00F57062" w:rsidRPr="00F601D8">
        <w:t>.</w:t>
      </w:r>
      <w:bookmarkEnd w:id="8"/>
    </w:p>
    <w:p w14:paraId="28A2388E" w14:textId="5B143BBA" w:rsidR="00D7728B" w:rsidRPr="00F601D8" w:rsidRDefault="008D70CB" w:rsidP="00A406DF">
      <w:pPr>
        <w:pStyle w:val="enumlev2"/>
      </w:pPr>
      <w:r w:rsidRPr="00F601D8">
        <w:t>1</w:t>
      </w:r>
      <w:r w:rsidR="00F87785" w:rsidRPr="00F601D8">
        <w:rPr>
          <w:sz w:val="12"/>
          <w:szCs w:val="12"/>
        </w:rPr>
        <w:t> </w:t>
      </w:r>
      <w:r w:rsidR="00D7728B" w:rsidRPr="00F601D8">
        <w:rPr>
          <w:iCs/>
        </w:rPr>
        <w:t>c)</w:t>
      </w:r>
      <w:r w:rsidR="00D7728B" w:rsidRPr="00F601D8">
        <w:tab/>
      </w:r>
      <w:r w:rsidR="002B5BE8" w:rsidRPr="00F601D8">
        <w:t xml:space="preserve">Reestructurar </w:t>
      </w:r>
      <w:r w:rsidR="00D7728B" w:rsidRPr="00F601D8">
        <w:t>y establecer las Comisiones de Estudio del UIT-T teniendo en cuenta las necesidades de los Miembros del UIT-T y respondiendo a la evolución del mercado de las telecomunicaciones y nombrar Presidentes y Vicepresidentes hasta la próxima AMNT de conformidad con la Resolución 35 (Rev. Hammamet, 2016) de la presente Asamblea;</w:t>
      </w:r>
    </w:p>
    <w:p w14:paraId="0C1625F2" w14:textId="640ED3ED" w:rsidR="00F57062" w:rsidRPr="00F601D8" w:rsidRDefault="008D70CB" w:rsidP="00A406DF">
      <w:pPr>
        <w:pStyle w:val="enumlev3"/>
      </w:pPr>
      <w:r w:rsidRPr="00F601D8">
        <w:tab/>
      </w:r>
      <w:r w:rsidR="00F57062" w:rsidRPr="00F601D8">
        <w:t>•</w:t>
      </w:r>
      <w:r w:rsidR="00F57062" w:rsidRPr="00F601D8">
        <w:tab/>
      </w:r>
      <w:bookmarkStart w:id="9" w:name="lt_pId034"/>
      <w:r w:rsidR="0070134C" w:rsidRPr="00F601D8">
        <w:t>véa</w:t>
      </w:r>
      <w:r w:rsidR="002B5BE8" w:rsidRPr="00F601D8">
        <w:t>se la secció</w:t>
      </w:r>
      <w:r w:rsidR="00F57062" w:rsidRPr="00F601D8">
        <w:t xml:space="preserve">n 3.2.7 </w:t>
      </w:r>
      <w:r w:rsidR="002B5BE8" w:rsidRPr="00F601D8">
        <w:t xml:space="preserve">del </w:t>
      </w:r>
      <w:hyperlink r:id="rId12" w:history="1">
        <w:r w:rsidR="002B5BE8" w:rsidRPr="00F601D8">
          <w:t>Documento 23</w:t>
        </w:r>
      </w:hyperlink>
      <w:r w:rsidR="00A406DF" w:rsidRPr="00F601D8">
        <w:t> –</w:t>
      </w:r>
      <w:r w:rsidR="00F57062" w:rsidRPr="00F601D8">
        <w:t xml:space="preserve"> </w:t>
      </w:r>
      <w:r w:rsidRPr="00F601D8">
        <w:t>Informe del GANT, Parte</w:t>
      </w:r>
      <w:r w:rsidR="007806AA" w:rsidRPr="00F601D8">
        <w:t> </w:t>
      </w:r>
      <w:r w:rsidRPr="00F601D8">
        <w:t>I</w:t>
      </w:r>
      <w:r w:rsidR="007806AA" w:rsidRPr="00F601D8">
        <w:t> </w:t>
      </w:r>
      <w:r w:rsidRPr="00F601D8">
        <w:t>–</w:t>
      </w:r>
      <w:r w:rsidR="007806AA" w:rsidRPr="00F601D8">
        <w:t> </w:t>
      </w:r>
      <w:r w:rsidRPr="00F601D8">
        <w:t>General</w:t>
      </w:r>
      <w:r w:rsidR="00F57062" w:rsidRPr="00F601D8">
        <w:t>.</w:t>
      </w:r>
      <w:bookmarkEnd w:id="9"/>
    </w:p>
    <w:p w14:paraId="726078F9" w14:textId="324440D6" w:rsidR="00D7728B" w:rsidRPr="00F601D8" w:rsidRDefault="008D70CB" w:rsidP="00A406DF">
      <w:pPr>
        <w:pStyle w:val="enumlev2"/>
      </w:pPr>
      <w:r w:rsidRPr="00F601D8">
        <w:t>1</w:t>
      </w:r>
      <w:r w:rsidR="00F87785" w:rsidRPr="00F601D8">
        <w:rPr>
          <w:sz w:val="12"/>
          <w:szCs w:val="12"/>
        </w:rPr>
        <w:t> </w:t>
      </w:r>
      <w:r w:rsidR="00D7728B" w:rsidRPr="00F601D8">
        <w:rPr>
          <w:iCs/>
        </w:rPr>
        <w:t>d)</w:t>
      </w:r>
      <w:r w:rsidR="00D7728B" w:rsidRPr="00F601D8">
        <w:tab/>
      </w:r>
      <w:r w:rsidR="002B5BE8" w:rsidRPr="00F601D8">
        <w:t xml:space="preserve">Asesorar </w:t>
      </w:r>
      <w:r w:rsidR="00D7728B" w:rsidRPr="00F601D8">
        <w:t>sobre el calendario de reuniones de las Comisiones de Estudio para satisfacer las prioridades de normalización;</w:t>
      </w:r>
    </w:p>
    <w:p w14:paraId="629C85AD" w14:textId="1B1A58E9" w:rsidR="00F57062" w:rsidRPr="00F601D8" w:rsidRDefault="008D70CB" w:rsidP="00A406DF">
      <w:pPr>
        <w:pStyle w:val="enumlev3"/>
      </w:pPr>
      <w:r w:rsidRPr="00F601D8">
        <w:tab/>
      </w:r>
      <w:r w:rsidR="00F57062" w:rsidRPr="00F601D8">
        <w:t>•</w:t>
      </w:r>
      <w:r w:rsidR="00F57062" w:rsidRPr="00F601D8">
        <w:tab/>
      </w:r>
      <w:bookmarkStart w:id="10" w:name="lt_pId038"/>
      <w:r w:rsidR="0070134C" w:rsidRPr="00F601D8">
        <w:t>véa</w:t>
      </w:r>
      <w:r w:rsidR="002B5BE8" w:rsidRPr="00F601D8">
        <w:t>se la sección</w:t>
      </w:r>
      <w:r w:rsidR="00F57062" w:rsidRPr="00F601D8">
        <w:t xml:space="preserve"> 3.4.6 </w:t>
      </w:r>
      <w:r w:rsidR="002B5BE8" w:rsidRPr="00F601D8">
        <w:t xml:space="preserve">del </w:t>
      </w:r>
      <w:hyperlink r:id="rId13" w:history="1">
        <w:r w:rsidR="002B5BE8" w:rsidRPr="00F601D8">
          <w:t>Documento 23</w:t>
        </w:r>
      </w:hyperlink>
      <w:r w:rsidR="00A406DF" w:rsidRPr="00F601D8">
        <w:t> –</w:t>
      </w:r>
      <w:r w:rsidR="00F57062" w:rsidRPr="00F601D8">
        <w:t xml:space="preserve"> </w:t>
      </w:r>
      <w:r w:rsidRPr="00F601D8">
        <w:t xml:space="preserve">Informe del GANT, </w:t>
      </w:r>
      <w:bookmarkEnd w:id="10"/>
      <w:r w:rsidR="007806AA" w:rsidRPr="00F601D8">
        <w:t>Parte I – General.</w:t>
      </w:r>
    </w:p>
    <w:p w14:paraId="56DF2493" w14:textId="7F782BA7" w:rsidR="00F57062" w:rsidRPr="00F601D8" w:rsidRDefault="008D70CB" w:rsidP="00371BDD">
      <w:pPr>
        <w:pStyle w:val="enumlev2"/>
      </w:pPr>
      <w:r w:rsidRPr="00F601D8">
        <w:t>1</w:t>
      </w:r>
      <w:r w:rsidR="00F87785" w:rsidRPr="00F601D8">
        <w:rPr>
          <w:sz w:val="12"/>
          <w:szCs w:val="12"/>
        </w:rPr>
        <w:t> </w:t>
      </w:r>
      <w:r w:rsidR="00D7728B" w:rsidRPr="00F601D8">
        <w:rPr>
          <w:iCs/>
        </w:rPr>
        <w:t>e)</w:t>
      </w:r>
      <w:r w:rsidR="00D7728B" w:rsidRPr="00F601D8">
        <w:tab/>
      </w:r>
      <w:r w:rsidR="002B5BE8" w:rsidRPr="00F601D8">
        <w:t xml:space="preserve">Reconociendo </w:t>
      </w:r>
      <w:r w:rsidR="00D7728B" w:rsidRPr="00F601D8">
        <w:t>la primacía de las Comisiones de Estudio en la realización de las actividades del UIT</w:t>
      </w:r>
      <w:r w:rsidR="00D7728B" w:rsidRPr="00F601D8">
        <w:noBreakHyphen/>
        <w:t>T, crear, mantener o suprimir otros grupos, con inclusión de los Grupos Temáticos, designar sus Presidentes y Vicepresidentes, y establecer su mandato con una duración determinada, de conformidad con los números</w:t>
      </w:r>
      <w:r w:rsidR="00A406DF" w:rsidRPr="00F601D8">
        <w:t> </w:t>
      </w:r>
      <w:r w:rsidR="00D7728B" w:rsidRPr="00F601D8">
        <w:t>191A y 191B del Convenio, a fin de potenciar y mejorar la eficacia del trabajo del UIT</w:t>
      </w:r>
      <w:r w:rsidR="00D7728B" w:rsidRPr="00F601D8">
        <w:noBreakHyphen/>
        <w:t>T, así como para fomentar la flexibilidad al responder rápidamente a los temas de gran prioridad. Dichos grupos no adoptarán Cuestiones ni Recomendaciones, de conformidad con lo dispuesto en el Artículo</w:t>
      </w:r>
      <w:r w:rsidR="00A406DF" w:rsidRPr="00F601D8">
        <w:t> </w:t>
      </w:r>
      <w:r w:rsidR="00D7728B" w:rsidRPr="00F601D8">
        <w:t>14A del Convenio, pero obedecerán a un mandato específico;</w:t>
      </w:r>
    </w:p>
    <w:p w14:paraId="274898D2" w14:textId="1777B75E" w:rsidR="00F57062" w:rsidRPr="00F601D8" w:rsidRDefault="008D70CB" w:rsidP="00A406DF">
      <w:pPr>
        <w:pStyle w:val="enumlev3"/>
      </w:pPr>
      <w:r w:rsidRPr="00F601D8">
        <w:tab/>
      </w:r>
      <w:r w:rsidR="00F57062" w:rsidRPr="00F601D8">
        <w:t>•</w:t>
      </w:r>
      <w:r w:rsidR="00F57062" w:rsidRPr="00F601D8">
        <w:tab/>
      </w:r>
      <w:bookmarkStart w:id="11" w:name="lt_pId043"/>
      <w:r w:rsidR="0070134C" w:rsidRPr="00F601D8">
        <w:t>véa</w:t>
      </w:r>
      <w:r w:rsidRPr="00F601D8">
        <w:t xml:space="preserve">nse las secciones </w:t>
      </w:r>
      <w:r w:rsidR="00F57062" w:rsidRPr="00F601D8">
        <w:t xml:space="preserve">2 </w:t>
      </w:r>
      <w:r w:rsidR="002B5BE8" w:rsidRPr="00F601D8">
        <w:t>y</w:t>
      </w:r>
      <w:r w:rsidR="00F57062" w:rsidRPr="00F601D8">
        <w:t xml:space="preserve"> 3.3 </w:t>
      </w:r>
      <w:r w:rsidR="002B5BE8" w:rsidRPr="00F601D8">
        <w:t xml:space="preserve">del </w:t>
      </w:r>
      <w:hyperlink r:id="rId14" w:history="1">
        <w:r w:rsidR="002B5BE8" w:rsidRPr="00F601D8">
          <w:t>Documento 23</w:t>
        </w:r>
      </w:hyperlink>
      <w:r w:rsidR="00A406DF" w:rsidRPr="00F601D8">
        <w:t> –</w:t>
      </w:r>
      <w:r w:rsidR="00F57062" w:rsidRPr="00F601D8">
        <w:t xml:space="preserve"> </w:t>
      </w:r>
      <w:r w:rsidRPr="00F601D8">
        <w:t>Informe del GANT, Parte</w:t>
      </w:r>
      <w:r w:rsidR="00A406DF" w:rsidRPr="00F601D8">
        <w:t> </w:t>
      </w:r>
      <w:r w:rsidRPr="00F601D8">
        <w:t>I</w:t>
      </w:r>
      <w:r w:rsidR="00F87785" w:rsidRPr="00F601D8">
        <w:t> </w:t>
      </w:r>
      <w:r w:rsidRPr="00F601D8">
        <w:t>–</w:t>
      </w:r>
      <w:r w:rsidR="00F87785" w:rsidRPr="00F601D8">
        <w:t> </w:t>
      </w:r>
      <w:r w:rsidRPr="00F601D8">
        <w:t>General</w:t>
      </w:r>
      <w:r w:rsidR="00F57062" w:rsidRPr="00F601D8">
        <w:t>.</w:t>
      </w:r>
      <w:bookmarkEnd w:id="11"/>
    </w:p>
    <w:p w14:paraId="00E5E11E" w14:textId="402FA4AC" w:rsidR="00D7728B" w:rsidRPr="00F601D8" w:rsidRDefault="008D70CB" w:rsidP="00E62EA1">
      <w:pPr>
        <w:pStyle w:val="enumlev2"/>
      </w:pPr>
      <w:r w:rsidRPr="00F601D8">
        <w:t>1</w:t>
      </w:r>
      <w:r w:rsidR="00F87785" w:rsidRPr="00F601D8">
        <w:rPr>
          <w:sz w:val="12"/>
          <w:szCs w:val="12"/>
        </w:rPr>
        <w:t> </w:t>
      </w:r>
      <w:r w:rsidR="00D7728B" w:rsidRPr="00F601D8">
        <w:rPr>
          <w:iCs/>
        </w:rPr>
        <w:t>f)</w:t>
      </w:r>
      <w:r w:rsidR="00D7728B" w:rsidRPr="00F601D8">
        <w:tab/>
      </w:r>
      <w:r w:rsidR="002B5BE8" w:rsidRPr="00F601D8">
        <w:t xml:space="preserve">Identificar </w:t>
      </w:r>
      <w:r w:rsidR="00D7728B" w:rsidRPr="00F601D8">
        <w:t>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498655DB" w14:textId="662E6F41" w:rsidR="00F57062" w:rsidRPr="00F601D8" w:rsidRDefault="008D70CB" w:rsidP="00E62EA1">
      <w:pPr>
        <w:pStyle w:val="enumlev3"/>
      </w:pPr>
      <w:r w:rsidRPr="00F601D8">
        <w:tab/>
      </w:r>
      <w:r w:rsidR="00F57062" w:rsidRPr="00F601D8">
        <w:t>•</w:t>
      </w:r>
      <w:r w:rsidR="00F57062" w:rsidRPr="00F601D8">
        <w:tab/>
      </w:r>
      <w:bookmarkStart w:id="12" w:name="lt_pId047"/>
      <w:r w:rsidR="0070134C" w:rsidRPr="00F601D8">
        <w:t>véa</w:t>
      </w:r>
      <w:r w:rsidRPr="00F601D8">
        <w:t xml:space="preserve">nse las secciones </w:t>
      </w:r>
      <w:r w:rsidR="00F57062" w:rsidRPr="00F601D8">
        <w:t xml:space="preserve">3.2.5 </w:t>
      </w:r>
      <w:r w:rsidR="002B5BE8" w:rsidRPr="00F601D8">
        <w:t>y</w:t>
      </w:r>
      <w:r w:rsidR="00F57062" w:rsidRPr="00F601D8">
        <w:t xml:space="preserve"> 3.2.7 </w:t>
      </w:r>
      <w:r w:rsidR="002B5BE8" w:rsidRPr="00F601D8">
        <w:t xml:space="preserve">del </w:t>
      </w:r>
      <w:hyperlink r:id="rId15" w:history="1">
        <w:r w:rsidR="002B5BE8" w:rsidRPr="00F601D8">
          <w:rPr>
            <w:rStyle w:val="Hyperlink"/>
          </w:rPr>
          <w:t>Documento 23</w:t>
        </w:r>
      </w:hyperlink>
      <w:r w:rsidR="00F57062" w:rsidRPr="00F601D8">
        <w:t xml:space="preserve"> </w:t>
      </w:r>
      <w:r w:rsidRPr="00F601D8">
        <w:t>–</w:t>
      </w:r>
      <w:r w:rsidR="00F57062" w:rsidRPr="00F601D8">
        <w:t xml:space="preserve"> </w:t>
      </w:r>
      <w:r w:rsidRPr="00F601D8">
        <w:t>Informe del GANT, Parte I – General</w:t>
      </w:r>
      <w:r w:rsidR="00F57062" w:rsidRPr="00F601D8">
        <w:t>.</w:t>
      </w:r>
      <w:bookmarkEnd w:id="12"/>
    </w:p>
    <w:p w14:paraId="0DF9E197" w14:textId="7ECD2FD3" w:rsidR="00D7728B" w:rsidRPr="00F601D8" w:rsidRDefault="008D70CB" w:rsidP="00E73468">
      <w:pPr>
        <w:pStyle w:val="enumlev2"/>
      </w:pPr>
      <w:r w:rsidRPr="00F601D8">
        <w:t>1</w:t>
      </w:r>
      <w:r w:rsidR="00F87785" w:rsidRPr="00F601D8">
        <w:rPr>
          <w:sz w:val="12"/>
          <w:szCs w:val="12"/>
        </w:rPr>
        <w:t> </w:t>
      </w:r>
      <w:r w:rsidR="00D7728B" w:rsidRPr="00F601D8">
        <w:rPr>
          <w:iCs/>
        </w:rPr>
        <w:t>g)</w:t>
      </w:r>
      <w:r w:rsidR="00D7728B" w:rsidRPr="00F601D8">
        <w:tab/>
      </w:r>
      <w:r w:rsidR="002B5BE8" w:rsidRPr="00F601D8">
        <w:t xml:space="preserve">Examinar </w:t>
      </w:r>
      <w:r w:rsidR="00D7728B" w:rsidRPr="00F601D8">
        <w:t>informes y considerar las propuestas adecuadas formuladas por los grupos de coordinación y otros grupos, y aplicar las que se aprueben;</w:t>
      </w:r>
    </w:p>
    <w:p w14:paraId="7D87BF82" w14:textId="258BD79C" w:rsidR="00F57062" w:rsidRPr="00F601D8" w:rsidRDefault="00F57062" w:rsidP="00E73468">
      <w:pPr>
        <w:pStyle w:val="enumlev3"/>
      </w:pPr>
      <w:r w:rsidRPr="00F601D8">
        <w:t>•</w:t>
      </w:r>
      <w:r w:rsidRPr="00F601D8">
        <w:tab/>
      </w:r>
      <w:bookmarkStart w:id="13" w:name="lt_pId051"/>
      <w:r w:rsidR="0070134C" w:rsidRPr="00F601D8">
        <w:t>véa</w:t>
      </w:r>
      <w:r w:rsidR="008D70CB" w:rsidRPr="00F601D8">
        <w:t xml:space="preserve">nse las secciones </w:t>
      </w:r>
      <w:r w:rsidRPr="00F601D8">
        <w:t>2, 3.2.3, 3.2.7</w:t>
      </w:r>
      <w:r w:rsidR="002B5BE8" w:rsidRPr="00F601D8">
        <w:t xml:space="preserve"> y</w:t>
      </w:r>
      <w:r w:rsidRPr="00F601D8">
        <w:t xml:space="preserve"> 3.3 </w:t>
      </w:r>
      <w:r w:rsidR="002B5BE8" w:rsidRPr="00F601D8">
        <w:t xml:space="preserve">del </w:t>
      </w:r>
      <w:hyperlink r:id="rId16" w:history="1">
        <w:r w:rsidR="002B5BE8" w:rsidRPr="00F601D8">
          <w:rPr>
            <w:rStyle w:val="Hyperlink"/>
          </w:rPr>
          <w:t>Documento 23</w:t>
        </w:r>
      </w:hyperlink>
      <w:r w:rsidR="00A406DF" w:rsidRPr="00F601D8">
        <w:t> –</w:t>
      </w:r>
      <w:r w:rsidRPr="00F601D8">
        <w:t xml:space="preserve"> </w:t>
      </w:r>
      <w:r w:rsidR="008D70CB" w:rsidRPr="00F601D8">
        <w:t>Informe del GANT, Parte I – General</w:t>
      </w:r>
      <w:r w:rsidRPr="00F601D8">
        <w:t>.</w:t>
      </w:r>
      <w:bookmarkEnd w:id="13"/>
    </w:p>
    <w:p w14:paraId="46501F58" w14:textId="20B0AD96" w:rsidR="00D7728B" w:rsidRPr="00F601D8" w:rsidRDefault="008D70CB" w:rsidP="00E73468">
      <w:pPr>
        <w:pStyle w:val="enumlev2"/>
      </w:pPr>
      <w:r w:rsidRPr="00F601D8">
        <w:lastRenderedPageBreak/>
        <w:t>1</w:t>
      </w:r>
      <w:r w:rsidR="00F87785" w:rsidRPr="00F601D8">
        <w:rPr>
          <w:sz w:val="12"/>
          <w:szCs w:val="12"/>
        </w:rPr>
        <w:t> </w:t>
      </w:r>
      <w:r w:rsidR="00D7728B" w:rsidRPr="00F601D8">
        <w:rPr>
          <w:iCs/>
        </w:rPr>
        <w:t>h)</w:t>
      </w:r>
      <w:r w:rsidR="00D7728B" w:rsidRPr="00F601D8">
        <w:tab/>
      </w:r>
      <w:r w:rsidR="002B5BE8" w:rsidRPr="00F601D8">
        <w:t xml:space="preserve">Establecer </w:t>
      </w:r>
      <w:r w:rsidR="00D7728B" w:rsidRPr="00F601D8">
        <w:t>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14:paraId="3BF8267F" w14:textId="75812165" w:rsidR="00F57062" w:rsidRPr="00F601D8" w:rsidRDefault="008D70CB" w:rsidP="00E73468">
      <w:pPr>
        <w:pStyle w:val="enumlev3"/>
      </w:pPr>
      <w:r w:rsidRPr="00F601D8">
        <w:tab/>
      </w:r>
      <w:r w:rsidR="00F57062" w:rsidRPr="00F601D8">
        <w:t>•</w:t>
      </w:r>
      <w:r w:rsidR="00F57062" w:rsidRPr="00F601D8">
        <w:tab/>
      </w:r>
      <w:bookmarkStart w:id="14" w:name="lt_pId055"/>
      <w:r w:rsidR="0070134C" w:rsidRPr="00F601D8">
        <w:t>véa</w:t>
      </w:r>
      <w:r w:rsidRPr="00F601D8">
        <w:t xml:space="preserve">nse las secciones </w:t>
      </w:r>
      <w:r w:rsidR="00F57062" w:rsidRPr="00F601D8">
        <w:t>2, 3.2.3, 3.2.7</w:t>
      </w:r>
      <w:r w:rsidR="002B5BE8" w:rsidRPr="00F601D8">
        <w:t xml:space="preserve"> y</w:t>
      </w:r>
      <w:r w:rsidR="00F57062" w:rsidRPr="00F601D8">
        <w:t xml:space="preserve"> 3.3 </w:t>
      </w:r>
      <w:r w:rsidR="002B5BE8" w:rsidRPr="00F601D8">
        <w:t xml:space="preserve">del </w:t>
      </w:r>
      <w:hyperlink r:id="rId17" w:history="1">
        <w:r w:rsidR="002B5BE8" w:rsidRPr="00F601D8">
          <w:t>Documento 23</w:t>
        </w:r>
      </w:hyperlink>
      <w:r w:rsidR="00A406DF" w:rsidRPr="00F601D8">
        <w:t> –</w:t>
      </w:r>
      <w:r w:rsidR="00F57062" w:rsidRPr="00F601D8">
        <w:t xml:space="preserve"> </w:t>
      </w:r>
      <w:r w:rsidRPr="00F601D8">
        <w:t>Informe del GANT, Parte I – General</w:t>
      </w:r>
      <w:r w:rsidR="00F57062" w:rsidRPr="00F601D8">
        <w:t>.</w:t>
      </w:r>
      <w:bookmarkEnd w:id="14"/>
    </w:p>
    <w:p w14:paraId="0ACF4EDF" w14:textId="350017C1" w:rsidR="00D7728B" w:rsidRPr="00F601D8" w:rsidRDefault="008D70CB" w:rsidP="00E73468">
      <w:pPr>
        <w:pStyle w:val="enumlev2"/>
      </w:pPr>
      <w:r w:rsidRPr="00F601D8">
        <w:t>1</w:t>
      </w:r>
      <w:r w:rsidR="00F87785" w:rsidRPr="00F601D8">
        <w:rPr>
          <w:sz w:val="12"/>
          <w:szCs w:val="12"/>
        </w:rPr>
        <w:t> </w:t>
      </w:r>
      <w:r w:rsidR="00D7728B" w:rsidRPr="00F601D8">
        <w:rPr>
          <w:iCs/>
        </w:rPr>
        <w:t>i)</w:t>
      </w:r>
      <w:r w:rsidR="00D7728B" w:rsidRPr="00F601D8">
        <w:tab/>
      </w:r>
      <w:r w:rsidR="002B5BE8" w:rsidRPr="00F601D8">
        <w:t xml:space="preserve">Examinar </w:t>
      </w:r>
      <w:r w:rsidR="00D7728B" w:rsidRPr="00F601D8">
        <w:t>los avances en la ejecución del programa de trabajo del UIT-T, incluido el fortalecimiento de la coordinación y la colaboración con otros órganos pertinentes como organismos de normalización, foros y consorcios ajenos a la UIT;</w:t>
      </w:r>
    </w:p>
    <w:p w14:paraId="77D46377" w14:textId="5533F3EE" w:rsidR="00F57062" w:rsidRPr="00F601D8" w:rsidRDefault="008D70CB" w:rsidP="00E73468">
      <w:pPr>
        <w:pStyle w:val="enumlev3"/>
      </w:pPr>
      <w:r w:rsidRPr="00F601D8">
        <w:tab/>
      </w:r>
      <w:r w:rsidR="00F57062" w:rsidRPr="00F601D8">
        <w:t>•</w:t>
      </w:r>
      <w:r w:rsidR="00F57062" w:rsidRPr="00F601D8">
        <w:tab/>
      </w:r>
      <w:bookmarkStart w:id="15" w:name="lt_pId059"/>
      <w:r w:rsidR="0070134C" w:rsidRPr="00F601D8">
        <w:t>véa</w:t>
      </w:r>
      <w:r w:rsidRPr="00F601D8">
        <w:t xml:space="preserve">nse las secciones </w:t>
      </w:r>
      <w:r w:rsidR="00F57062" w:rsidRPr="00F601D8">
        <w:t xml:space="preserve">3.2.3 </w:t>
      </w:r>
      <w:r w:rsidR="002B5BE8" w:rsidRPr="00F601D8">
        <w:t>y</w:t>
      </w:r>
      <w:r w:rsidR="00F57062" w:rsidRPr="00F601D8">
        <w:t xml:space="preserve"> 3.2.7 </w:t>
      </w:r>
      <w:r w:rsidR="002B5BE8" w:rsidRPr="00F601D8">
        <w:t xml:space="preserve">del </w:t>
      </w:r>
      <w:hyperlink r:id="rId18" w:history="1">
        <w:r w:rsidR="002B5BE8" w:rsidRPr="00F601D8">
          <w:t>Documento 23</w:t>
        </w:r>
      </w:hyperlink>
      <w:r w:rsidR="00A406DF" w:rsidRPr="00F601D8">
        <w:t> –</w:t>
      </w:r>
      <w:r w:rsidR="00F57062" w:rsidRPr="00F601D8">
        <w:t xml:space="preserve"> </w:t>
      </w:r>
      <w:r w:rsidRPr="00F601D8">
        <w:t>Informe del GANT, Parte I – General</w:t>
      </w:r>
      <w:r w:rsidR="00F57062" w:rsidRPr="00F601D8">
        <w:t>.</w:t>
      </w:r>
      <w:bookmarkEnd w:id="15"/>
    </w:p>
    <w:p w14:paraId="4E117F5A" w14:textId="5F9C0CCC" w:rsidR="00D7728B" w:rsidRPr="00F601D8" w:rsidRDefault="008D70CB" w:rsidP="00E73468">
      <w:pPr>
        <w:pStyle w:val="enumlev2"/>
      </w:pPr>
      <w:r w:rsidRPr="00F601D8">
        <w:t>1</w:t>
      </w:r>
      <w:r w:rsidR="00F87785" w:rsidRPr="00F601D8">
        <w:rPr>
          <w:sz w:val="12"/>
          <w:szCs w:val="12"/>
        </w:rPr>
        <w:t> </w:t>
      </w:r>
      <w:r w:rsidR="00D7728B" w:rsidRPr="00F601D8">
        <w:rPr>
          <w:iCs/>
        </w:rPr>
        <w:t>j)</w:t>
      </w:r>
      <w:r w:rsidR="00D7728B" w:rsidRPr="00F601D8">
        <w:tab/>
      </w:r>
      <w:r w:rsidR="002B5BE8" w:rsidRPr="00F601D8">
        <w:t xml:space="preserve">Asesorar </w:t>
      </w:r>
      <w:r w:rsidR="00D7728B" w:rsidRPr="00F601D8">
        <w:t>al Director de la TSB sobre cuestiones financieras y de otra índole;</w:t>
      </w:r>
    </w:p>
    <w:p w14:paraId="042B7B28" w14:textId="4035AFF8" w:rsidR="00F57062" w:rsidRPr="00F601D8" w:rsidRDefault="008D70CB" w:rsidP="00E73468">
      <w:pPr>
        <w:pStyle w:val="enumlev3"/>
      </w:pPr>
      <w:r w:rsidRPr="00F601D8">
        <w:tab/>
      </w:r>
      <w:r w:rsidR="00F57062" w:rsidRPr="00F601D8">
        <w:t>•</w:t>
      </w:r>
      <w:r w:rsidR="00F57062" w:rsidRPr="00F601D8">
        <w:tab/>
      </w:r>
      <w:bookmarkStart w:id="16" w:name="lt_pId063"/>
      <w:r w:rsidR="0070134C" w:rsidRPr="00F601D8">
        <w:t>véa</w:t>
      </w:r>
      <w:r w:rsidR="002B5BE8" w:rsidRPr="00F601D8">
        <w:t>se la sección</w:t>
      </w:r>
      <w:r w:rsidR="00F57062" w:rsidRPr="00F601D8">
        <w:t xml:space="preserve"> 3.2.4 </w:t>
      </w:r>
      <w:r w:rsidR="002B5BE8" w:rsidRPr="00F601D8">
        <w:t xml:space="preserve">del </w:t>
      </w:r>
      <w:hyperlink r:id="rId19" w:history="1">
        <w:r w:rsidR="002B5BE8" w:rsidRPr="00F601D8">
          <w:rPr>
            <w:rStyle w:val="Hyperlink"/>
          </w:rPr>
          <w:t>Documento 23</w:t>
        </w:r>
      </w:hyperlink>
      <w:r w:rsidR="00A406DF" w:rsidRPr="00F601D8">
        <w:t> –</w:t>
      </w:r>
      <w:r w:rsidR="00F57062" w:rsidRPr="00F601D8">
        <w:t xml:space="preserve"> </w:t>
      </w:r>
      <w:r w:rsidRPr="00F601D8">
        <w:t>Informe del GANT, Parte</w:t>
      </w:r>
      <w:r w:rsidR="0070134C" w:rsidRPr="00F601D8">
        <w:t> </w:t>
      </w:r>
      <w:r w:rsidRPr="00F601D8">
        <w:t>I</w:t>
      </w:r>
      <w:r w:rsidR="0070134C" w:rsidRPr="00F601D8">
        <w:t> </w:t>
      </w:r>
      <w:r w:rsidRPr="00F601D8">
        <w:t>–</w:t>
      </w:r>
      <w:r w:rsidR="0070134C" w:rsidRPr="00F601D8">
        <w:t> </w:t>
      </w:r>
      <w:r w:rsidRPr="00F601D8">
        <w:t>General</w:t>
      </w:r>
      <w:r w:rsidR="00F57062" w:rsidRPr="00F601D8">
        <w:t>.</w:t>
      </w:r>
      <w:bookmarkEnd w:id="16"/>
    </w:p>
    <w:p w14:paraId="104F7E55" w14:textId="00A3C51B" w:rsidR="00D7728B" w:rsidRPr="00F601D8" w:rsidRDefault="008D70CB" w:rsidP="00E73468">
      <w:pPr>
        <w:pStyle w:val="enumlev2"/>
      </w:pPr>
      <w:r w:rsidRPr="00F601D8">
        <w:t>1</w:t>
      </w:r>
      <w:r w:rsidR="00F87785" w:rsidRPr="00F601D8">
        <w:rPr>
          <w:sz w:val="12"/>
          <w:szCs w:val="12"/>
        </w:rPr>
        <w:t> </w:t>
      </w:r>
      <w:r w:rsidR="00D7728B" w:rsidRPr="00F601D8">
        <w:rPr>
          <w:iCs/>
        </w:rPr>
        <w:t>k)</w:t>
      </w:r>
      <w:r w:rsidR="00D7728B" w:rsidRPr="00F601D8">
        <w:tab/>
      </w:r>
      <w:r w:rsidR="002B5BE8" w:rsidRPr="00F601D8">
        <w:t xml:space="preserve">Aprobar </w:t>
      </w:r>
      <w:r w:rsidR="00D7728B" w:rsidRPr="00F601D8">
        <w:t>el programa de trabajo que resulte de la revisión de las Cuestiones existentes y nuevas y determinar la prioridad, la urgencia, las repercusiones financieras estimadas y el calendario para completar su estudio;</w:t>
      </w:r>
    </w:p>
    <w:p w14:paraId="073E8D25" w14:textId="0380BF05" w:rsidR="00F57062" w:rsidRPr="00F601D8" w:rsidRDefault="008D70CB" w:rsidP="00E73468">
      <w:pPr>
        <w:pStyle w:val="enumlev3"/>
      </w:pPr>
      <w:r w:rsidRPr="00F601D8">
        <w:tab/>
      </w:r>
      <w:r w:rsidR="00F57062" w:rsidRPr="00F601D8">
        <w:t>•</w:t>
      </w:r>
      <w:r w:rsidR="00F57062" w:rsidRPr="00F601D8">
        <w:tab/>
      </w:r>
      <w:bookmarkStart w:id="17" w:name="lt_pId067"/>
      <w:r w:rsidR="0070134C" w:rsidRPr="00F601D8">
        <w:t>véa</w:t>
      </w:r>
      <w:r w:rsidR="002B5BE8" w:rsidRPr="00F601D8">
        <w:t>se la sección</w:t>
      </w:r>
      <w:r w:rsidR="00F57062" w:rsidRPr="00F601D8">
        <w:t xml:space="preserve"> 3.2.7 </w:t>
      </w:r>
      <w:r w:rsidR="002B5BE8" w:rsidRPr="00F601D8">
        <w:t xml:space="preserve">del </w:t>
      </w:r>
      <w:hyperlink r:id="rId20" w:history="1">
        <w:r w:rsidR="002B5BE8" w:rsidRPr="00F601D8">
          <w:t>Documento 23</w:t>
        </w:r>
      </w:hyperlink>
      <w:r w:rsidR="00A406DF" w:rsidRPr="00F601D8">
        <w:t> –</w:t>
      </w:r>
      <w:r w:rsidR="00F57062" w:rsidRPr="00F601D8">
        <w:t xml:space="preserve"> </w:t>
      </w:r>
      <w:r w:rsidRPr="00F601D8">
        <w:t>Informe del GANT, Parte</w:t>
      </w:r>
      <w:r w:rsidR="0070134C" w:rsidRPr="00F601D8">
        <w:t xml:space="preserve">  I – </w:t>
      </w:r>
      <w:r w:rsidRPr="00F601D8">
        <w:t>General</w:t>
      </w:r>
      <w:r w:rsidR="00F57062" w:rsidRPr="00F601D8">
        <w:t>.</w:t>
      </w:r>
      <w:bookmarkEnd w:id="17"/>
    </w:p>
    <w:p w14:paraId="54AE462A" w14:textId="25CD4BDE" w:rsidR="00D7728B" w:rsidRPr="00F601D8" w:rsidRDefault="008D70CB" w:rsidP="00E73468">
      <w:pPr>
        <w:pStyle w:val="enumlev2"/>
      </w:pPr>
      <w:r w:rsidRPr="00F601D8">
        <w:t>1</w:t>
      </w:r>
      <w:r w:rsidR="00F87785" w:rsidRPr="00F601D8">
        <w:rPr>
          <w:sz w:val="12"/>
          <w:szCs w:val="12"/>
        </w:rPr>
        <w:t> </w:t>
      </w:r>
      <w:r w:rsidR="00D7728B" w:rsidRPr="00F601D8">
        <w:rPr>
          <w:iCs/>
        </w:rPr>
        <w:t>l)</w:t>
      </w:r>
      <w:r w:rsidR="00D7728B" w:rsidRPr="00F601D8">
        <w:tab/>
      </w:r>
      <w:r w:rsidR="002B5BE8" w:rsidRPr="00F601D8">
        <w:t>Agrupar</w:t>
      </w:r>
      <w:r w:rsidR="00D7728B" w:rsidRPr="00F601D8">
        <w:t>,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14:paraId="5080F82C" w14:textId="46C761A5" w:rsidR="00F57062" w:rsidRPr="00F601D8" w:rsidRDefault="008D70CB" w:rsidP="00E73468">
      <w:pPr>
        <w:pStyle w:val="enumlev3"/>
      </w:pPr>
      <w:r w:rsidRPr="00F601D8">
        <w:tab/>
      </w:r>
      <w:r w:rsidR="00F57062" w:rsidRPr="00F601D8">
        <w:t>•</w:t>
      </w:r>
      <w:r w:rsidR="00F57062" w:rsidRPr="00F601D8">
        <w:tab/>
      </w:r>
      <w:bookmarkStart w:id="18" w:name="lt_pId071"/>
      <w:r w:rsidR="00F87785" w:rsidRPr="00F601D8">
        <w:t xml:space="preserve">apartado </w:t>
      </w:r>
      <w:r w:rsidR="002B5BE8" w:rsidRPr="00F601D8">
        <w:t>sujet</w:t>
      </w:r>
      <w:r w:rsidR="00BB2DA3" w:rsidRPr="00F601D8">
        <w:t>o</w:t>
      </w:r>
      <w:r w:rsidR="002B5BE8" w:rsidRPr="00F601D8">
        <w:t xml:space="preserve"> a examen continuo</w:t>
      </w:r>
      <w:r w:rsidR="00F57062" w:rsidRPr="00F601D8">
        <w:t>.</w:t>
      </w:r>
      <w:bookmarkEnd w:id="18"/>
    </w:p>
    <w:p w14:paraId="3CC69771" w14:textId="4FE439D2" w:rsidR="00D7728B" w:rsidRPr="00F601D8" w:rsidRDefault="008D70CB" w:rsidP="00E73468">
      <w:pPr>
        <w:pStyle w:val="enumlev2"/>
      </w:pPr>
      <w:r w:rsidRPr="00F601D8">
        <w:t>1</w:t>
      </w:r>
      <w:r w:rsidR="00F87785" w:rsidRPr="00F601D8">
        <w:rPr>
          <w:sz w:val="12"/>
          <w:szCs w:val="12"/>
        </w:rPr>
        <w:t> </w:t>
      </w:r>
      <w:r w:rsidR="00D7728B" w:rsidRPr="00F601D8">
        <w:rPr>
          <w:iCs/>
        </w:rPr>
        <w:t>m)</w:t>
      </w:r>
      <w:r w:rsidR="00D7728B" w:rsidRPr="00F601D8">
        <w:tab/>
      </w:r>
      <w:r w:rsidR="002B5BE8" w:rsidRPr="00F601D8">
        <w:t xml:space="preserve">Tratar </w:t>
      </w:r>
      <w:r w:rsidR="00D7728B" w:rsidRPr="00F601D8">
        <w:t>otros temas específicos dentro de la competencia de la AMNT, sujeto a la aprobación de los Estados Miembros, utilizando el procedimiento de aprobación de la Sección 9 de la Resolución 1 (Rev. Hammamet, 2016) de la presente Asamblea;</w:t>
      </w:r>
    </w:p>
    <w:p w14:paraId="227F9993" w14:textId="3E19F66A" w:rsidR="00F57062" w:rsidRPr="00F601D8" w:rsidRDefault="008D70CB" w:rsidP="00E73468">
      <w:pPr>
        <w:pStyle w:val="enumlev3"/>
      </w:pPr>
      <w:r w:rsidRPr="00F601D8">
        <w:tab/>
      </w:r>
      <w:r w:rsidR="00F57062" w:rsidRPr="00F601D8">
        <w:t>•</w:t>
      </w:r>
      <w:r w:rsidR="00F57062" w:rsidRPr="00F601D8">
        <w:tab/>
      </w:r>
      <w:bookmarkStart w:id="19" w:name="lt_pId075"/>
      <w:r w:rsidR="0070134C" w:rsidRPr="00F601D8">
        <w:t>véa</w:t>
      </w:r>
      <w:r w:rsidRPr="00F601D8">
        <w:t xml:space="preserve">nse las secciones </w:t>
      </w:r>
      <w:r w:rsidR="00F57062" w:rsidRPr="00F601D8">
        <w:t>3.2.1</w:t>
      </w:r>
      <w:r w:rsidR="002B5BE8" w:rsidRPr="00F601D8">
        <w:t xml:space="preserve"> y</w:t>
      </w:r>
      <w:r w:rsidR="00F57062" w:rsidRPr="00F601D8">
        <w:t xml:space="preserve"> 3.2.2 </w:t>
      </w:r>
      <w:r w:rsidR="002B5BE8" w:rsidRPr="00F601D8">
        <w:t xml:space="preserve">del </w:t>
      </w:r>
      <w:hyperlink r:id="rId21" w:history="1">
        <w:r w:rsidR="002B5BE8" w:rsidRPr="00F601D8">
          <w:rPr>
            <w:rStyle w:val="Hyperlink"/>
          </w:rPr>
          <w:t>Documento 23</w:t>
        </w:r>
      </w:hyperlink>
      <w:r w:rsidR="00A406DF" w:rsidRPr="00F601D8">
        <w:t> –</w:t>
      </w:r>
      <w:r w:rsidR="00F57062" w:rsidRPr="00F601D8">
        <w:t xml:space="preserve"> </w:t>
      </w:r>
      <w:r w:rsidRPr="00F601D8">
        <w:t>Informe del GANT, Parte</w:t>
      </w:r>
      <w:r w:rsidR="0070134C" w:rsidRPr="00F601D8">
        <w:t xml:space="preserve">  I – </w:t>
      </w:r>
      <w:r w:rsidRPr="00F601D8">
        <w:t>General</w:t>
      </w:r>
      <w:r w:rsidR="00F57062" w:rsidRPr="00F601D8">
        <w:t>.</w:t>
      </w:r>
      <w:bookmarkEnd w:id="19"/>
    </w:p>
    <w:p w14:paraId="29ACB041" w14:textId="4316AD38" w:rsidR="00D7728B" w:rsidRPr="00F601D8" w:rsidRDefault="00D7728B" w:rsidP="00E73468">
      <w:pPr>
        <w:pStyle w:val="enumlev1"/>
      </w:pPr>
      <w:r w:rsidRPr="00F601D8">
        <w:t>2</w:t>
      </w:r>
      <w:r w:rsidRPr="00F601D8">
        <w:tab/>
      </w:r>
      <w:r w:rsidR="00E73EED" w:rsidRPr="00F601D8">
        <w:t>E</w:t>
      </w:r>
      <w:r w:rsidRPr="00F601D8">
        <w:t xml:space="preserve">l GANT </w:t>
      </w:r>
      <w:r w:rsidR="00E73EED" w:rsidRPr="00F601D8">
        <w:t xml:space="preserve">debe </w:t>
      </w:r>
      <w:r w:rsidRPr="00F601D8">
        <w:t>examin</w:t>
      </w:r>
      <w:r w:rsidR="00E73EED" w:rsidRPr="00F601D8">
        <w:t>ar</w:t>
      </w:r>
      <w:r w:rsidRPr="00F601D8">
        <w:t xml:space="preserve"> la ejecución de las acciones y el cumplimiento de las metas contenidas en los planes operacionales anuales y en el Plan de Acción de la AMNT-16, que incluye las Resoluciones de la AMNT, con objeto de identificar posibles dificultades y estrategias para la implementación de elementos fundamentales, y recomendar soluciones al respecto al Director de la TSB;</w:t>
      </w:r>
    </w:p>
    <w:p w14:paraId="469034C4" w14:textId="31278659" w:rsidR="00F57062" w:rsidRPr="00F601D8" w:rsidRDefault="00F57062" w:rsidP="0070134C">
      <w:pPr>
        <w:pStyle w:val="enumlev2"/>
      </w:pPr>
      <w:r w:rsidRPr="00F601D8">
        <w:t>•</w:t>
      </w:r>
      <w:r w:rsidRPr="00F601D8">
        <w:tab/>
      </w:r>
      <w:bookmarkStart w:id="20" w:name="lt_pId079"/>
      <w:r w:rsidR="0070134C" w:rsidRPr="00F601D8">
        <w:t>véa</w:t>
      </w:r>
      <w:r w:rsidR="00BB2DA3" w:rsidRPr="00F601D8">
        <w:t>se la sección</w:t>
      </w:r>
      <w:r w:rsidRPr="00F601D8">
        <w:t xml:space="preserve"> 3.4.3 </w:t>
      </w:r>
      <w:r w:rsidR="00BB2DA3" w:rsidRPr="00F601D8">
        <w:t xml:space="preserve">del </w:t>
      </w:r>
      <w:hyperlink r:id="rId22" w:history="1">
        <w:r w:rsidR="00BB2DA3" w:rsidRPr="00F601D8">
          <w:rPr>
            <w:rStyle w:val="Hyperlink"/>
          </w:rPr>
          <w:t>Documento 23</w:t>
        </w:r>
      </w:hyperlink>
      <w:r w:rsidR="00A406DF" w:rsidRPr="00F601D8">
        <w:t> –</w:t>
      </w:r>
      <w:r w:rsidRPr="00F601D8">
        <w:t xml:space="preserve"> </w:t>
      </w:r>
      <w:r w:rsidR="008D70CB" w:rsidRPr="00F601D8">
        <w:t>Informe del GANT, Parte</w:t>
      </w:r>
      <w:r w:rsidR="0070134C" w:rsidRPr="00F601D8">
        <w:t> </w:t>
      </w:r>
      <w:r w:rsidR="008D70CB" w:rsidRPr="00F601D8">
        <w:t>I</w:t>
      </w:r>
      <w:r w:rsidR="0070134C" w:rsidRPr="00F601D8">
        <w:t> </w:t>
      </w:r>
      <w:r w:rsidR="008D70CB" w:rsidRPr="00F601D8">
        <w:t>–</w:t>
      </w:r>
      <w:r w:rsidR="0070134C" w:rsidRPr="00F601D8">
        <w:t> </w:t>
      </w:r>
      <w:r w:rsidR="008D70CB" w:rsidRPr="00F601D8">
        <w:t>General</w:t>
      </w:r>
      <w:r w:rsidRPr="00F601D8">
        <w:t>.</w:t>
      </w:r>
      <w:bookmarkEnd w:id="20"/>
    </w:p>
    <w:p w14:paraId="60F27E29" w14:textId="5AE64A0D" w:rsidR="00D7728B" w:rsidRPr="00F601D8" w:rsidRDefault="00D7728B" w:rsidP="00E73468">
      <w:pPr>
        <w:pStyle w:val="enumlev1"/>
      </w:pPr>
      <w:r w:rsidRPr="00F601D8">
        <w:t>3</w:t>
      </w:r>
      <w:r w:rsidRPr="00F601D8">
        <w:tab/>
      </w:r>
      <w:r w:rsidR="00201F12" w:rsidRPr="00F601D8">
        <w:t xml:space="preserve">El GANT debe </w:t>
      </w:r>
      <w:r w:rsidRPr="00F601D8">
        <w:t>revis</w:t>
      </w:r>
      <w:r w:rsidR="00201F12" w:rsidRPr="00F601D8">
        <w:t>ar</w:t>
      </w:r>
      <w:r w:rsidRPr="00F601D8">
        <w:t xml:space="preserv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w:t>
      </w:r>
      <w:r w:rsidR="00CC20D0" w:rsidRPr="00F601D8">
        <w:t>sección </w:t>
      </w:r>
      <w:r w:rsidRPr="00F601D8">
        <w:t>9 de la Resolución 1 (Rev. Hammamet, 2016) de la presente Asamblea;</w:t>
      </w:r>
    </w:p>
    <w:p w14:paraId="4E99F365" w14:textId="2651993E" w:rsidR="00F57062" w:rsidRPr="00F601D8" w:rsidRDefault="00F57062" w:rsidP="0070134C">
      <w:pPr>
        <w:pStyle w:val="enumlev2"/>
      </w:pPr>
      <w:r w:rsidRPr="00F601D8">
        <w:t>•</w:t>
      </w:r>
      <w:r w:rsidRPr="00F601D8">
        <w:tab/>
      </w:r>
      <w:bookmarkStart w:id="21" w:name="lt_pId084"/>
      <w:r w:rsidR="00F87785" w:rsidRPr="00F601D8">
        <w:t xml:space="preserve">no </w:t>
      </w:r>
      <w:r w:rsidR="00BB2DA3" w:rsidRPr="00F601D8">
        <w:t>se requiere ninguna medida</w:t>
      </w:r>
      <w:r w:rsidRPr="00F601D8">
        <w:t>.</w:t>
      </w:r>
      <w:bookmarkEnd w:id="21"/>
    </w:p>
    <w:p w14:paraId="51DECED9" w14:textId="594C0442" w:rsidR="00D7728B" w:rsidRPr="00F601D8" w:rsidRDefault="00D7728B" w:rsidP="0070134C">
      <w:pPr>
        <w:pStyle w:val="enumlev1"/>
        <w:keepNext/>
        <w:keepLines/>
      </w:pPr>
      <w:r w:rsidRPr="00F601D8">
        <w:lastRenderedPageBreak/>
        <w:t>4</w:t>
      </w:r>
      <w:r w:rsidRPr="00F601D8">
        <w:tab/>
      </w:r>
      <w:r w:rsidR="00201F12" w:rsidRPr="00F601D8">
        <w:t xml:space="preserve">El GANT debe </w:t>
      </w:r>
      <w:r w:rsidRPr="00F601D8">
        <w:t>coordin</w:t>
      </w:r>
      <w:r w:rsidR="00201F12" w:rsidRPr="00F601D8">
        <w:t>ar</w:t>
      </w:r>
      <w:r w:rsidRPr="00F601D8">
        <w:t xml:space="preserve"> sus actividades con organizaciones ajenas a la UIT, en consulta con el Director de la TSB, según proceda;</w:t>
      </w:r>
    </w:p>
    <w:p w14:paraId="4C4E9824" w14:textId="14B8E629" w:rsidR="00D7728B" w:rsidRPr="00F601D8" w:rsidRDefault="00D7728B" w:rsidP="00BB2DA3">
      <w:pPr>
        <w:pStyle w:val="enumlev2"/>
      </w:pPr>
      <w:r w:rsidRPr="00F601D8">
        <w:t>•</w:t>
      </w:r>
      <w:r w:rsidRPr="00F601D8">
        <w:tab/>
      </w:r>
      <w:bookmarkStart w:id="22" w:name="lt_pId088"/>
      <w:r w:rsidR="0070134C" w:rsidRPr="00F601D8">
        <w:t>véa</w:t>
      </w:r>
      <w:r w:rsidR="00BB2DA3" w:rsidRPr="00F601D8">
        <w:t>se la sección</w:t>
      </w:r>
      <w:r w:rsidRPr="00F601D8">
        <w:t xml:space="preserve"> 3.2.3 </w:t>
      </w:r>
      <w:r w:rsidR="00BB2DA3" w:rsidRPr="00F601D8">
        <w:t xml:space="preserve">del </w:t>
      </w:r>
      <w:hyperlink r:id="rId23" w:history="1">
        <w:r w:rsidR="00BB2DA3" w:rsidRPr="00F601D8">
          <w:rPr>
            <w:rStyle w:val="Hyperlink"/>
          </w:rPr>
          <w:t>Documento 23</w:t>
        </w:r>
      </w:hyperlink>
      <w:r w:rsidR="00A406DF" w:rsidRPr="00F601D8">
        <w:t> –</w:t>
      </w:r>
      <w:r w:rsidRPr="00F601D8">
        <w:t xml:space="preserve"> </w:t>
      </w:r>
      <w:r w:rsidR="008D70CB" w:rsidRPr="00F601D8">
        <w:t xml:space="preserve">Informe del GANT, </w:t>
      </w:r>
      <w:r w:rsidR="0070134C" w:rsidRPr="00F601D8">
        <w:t>Parte I – </w:t>
      </w:r>
      <w:r w:rsidR="008D70CB" w:rsidRPr="00F601D8">
        <w:t>General</w:t>
      </w:r>
      <w:r w:rsidRPr="00F601D8">
        <w:t>.</w:t>
      </w:r>
      <w:bookmarkEnd w:id="22"/>
    </w:p>
    <w:p w14:paraId="6BB24082" w14:textId="65BD6A98" w:rsidR="00D7728B" w:rsidRPr="00F601D8" w:rsidRDefault="00D7728B" w:rsidP="00E73468">
      <w:pPr>
        <w:pStyle w:val="enumlev1"/>
      </w:pPr>
      <w:r w:rsidRPr="00F601D8">
        <w:t>5</w:t>
      </w:r>
      <w:r w:rsidRPr="00F601D8">
        <w:rPr>
          <w:iCs/>
        </w:rPr>
        <w:tab/>
      </w:r>
      <w:r w:rsidR="00201F12" w:rsidRPr="00F601D8">
        <w:t xml:space="preserve">El GANT debe </w:t>
      </w:r>
      <w:r w:rsidRPr="00F601D8">
        <w:t>consider</w:t>
      </w:r>
      <w:r w:rsidR="00201F12" w:rsidRPr="00F601D8">
        <w:t>ar</w:t>
      </w:r>
      <w:r w:rsidRPr="00F601D8">
        <w:t xml:space="preserve"> las repercusiones para el UIT</w:t>
      </w:r>
      <w:r w:rsidRPr="00F601D8">
        <w:noBreakHyphen/>
        <w:t>T de las necesidades del mercado y las nuevas tecnologías incipientes que aún no se hayan considerado a efectos de su normalización por el UIT</w:t>
      </w:r>
      <w:r w:rsidRPr="00F601D8">
        <w:noBreakHyphen/>
        <w:t>T, estable</w:t>
      </w:r>
      <w:r w:rsidR="00063089" w:rsidRPr="00F601D8">
        <w:t>cer</w:t>
      </w:r>
      <w:r w:rsidRPr="00F601D8">
        <w:t xml:space="preserve"> un mecanismo adecuado para facilitar el examen de su consideración, por ejemplo a través de la asignación de Cuestiones, la coordinación del trabajo de las Comisiones de Estudio o la creación de Grupos de Coordinación o de otro tipo, y nombr</w:t>
      </w:r>
      <w:r w:rsidR="00063089" w:rsidRPr="00F601D8">
        <w:t>ar</w:t>
      </w:r>
      <w:r w:rsidRPr="00F601D8">
        <w:t xml:space="preserve"> a sus Presidentes y Vicepresidentes;</w:t>
      </w:r>
    </w:p>
    <w:p w14:paraId="707BA5AF" w14:textId="21E66F2E" w:rsidR="00D7728B" w:rsidRPr="00F601D8" w:rsidRDefault="00D7728B" w:rsidP="00CA00D9">
      <w:pPr>
        <w:pStyle w:val="enumlev2"/>
      </w:pPr>
      <w:r w:rsidRPr="00F601D8">
        <w:t>•</w:t>
      </w:r>
      <w:r w:rsidRPr="00F601D8">
        <w:tab/>
      </w:r>
      <w:bookmarkStart w:id="23" w:name="lt_pId092"/>
      <w:r w:rsidR="0070134C" w:rsidRPr="00F601D8">
        <w:t>véa</w:t>
      </w:r>
      <w:r w:rsidR="008D70CB" w:rsidRPr="00F601D8">
        <w:t xml:space="preserve">nse las secciones </w:t>
      </w:r>
      <w:r w:rsidRPr="00F601D8">
        <w:t>2</w:t>
      </w:r>
      <w:r w:rsidR="00CA00D9" w:rsidRPr="00F601D8">
        <w:t xml:space="preserve"> y</w:t>
      </w:r>
      <w:r w:rsidRPr="00F601D8">
        <w:t xml:space="preserve"> 3.2.5 </w:t>
      </w:r>
      <w:r w:rsidR="00CA00D9" w:rsidRPr="00F601D8">
        <w:t xml:space="preserve">del </w:t>
      </w:r>
      <w:hyperlink r:id="rId24" w:history="1">
        <w:r w:rsidR="00CA00D9" w:rsidRPr="00F601D8">
          <w:rPr>
            <w:rStyle w:val="Hyperlink"/>
          </w:rPr>
          <w:t>Documento 23</w:t>
        </w:r>
      </w:hyperlink>
      <w:r w:rsidR="00A406DF" w:rsidRPr="00F601D8">
        <w:t> –</w:t>
      </w:r>
      <w:r w:rsidRPr="00F601D8">
        <w:t xml:space="preserve"> </w:t>
      </w:r>
      <w:r w:rsidR="008D70CB" w:rsidRPr="00F601D8">
        <w:t xml:space="preserve">Informe del GANT, </w:t>
      </w:r>
      <w:r w:rsidR="0070134C" w:rsidRPr="00F601D8">
        <w:t>Parte I – </w:t>
      </w:r>
      <w:r w:rsidR="008D70CB" w:rsidRPr="00F601D8">
        <w:t>General</w:t>
      </w:r>
      <w:r w:rsidRPr="00F601D8">
        <w:t>.</w:t>
      </w:r>
      <w:bookmarkEnd w:id="23"/>
    </w:p>
    <w:p w14:paraId="3061A7B9" w14:textId="29041979" w:rsidR="00D7728B" w:rsidRPr="00F601D8" w:rsidRDefault="00D7728B" w:rsidP="00E73468">
      <w:pPr>
        <w:pStyle w:val="enumlev1"/>
      </w:pPr>
      <w:r w:rsidRPr="00F601D8">
        <w:t>6</w:t>
      </w:r>
      <w:r w:rsidRPr="00F601D8">
        <w:rPr>
          <w:iCs/>
        </w:rPr>
        <w:tab/>
      </w:r>
      <w:r w:rsidR="00063089" w:rsidRPr="00F601D8">
        <w:t xml:space="preserve">El GANT debe </w:t>
      </w:r>
      <w:r w:rsidRPr="00F601D8">
        <w:t>estudi</w:t>
      </w:r>
      <w:r w:rsidR="00063089" w:rsidRPr="00F601D8">
        <w:t>ar</w:t>
      </w:r>
      <w:r w:rsidRPr="00F601D8">
        <w:t xml:space="preserve"> y coordin</w:t>
      </w:r>
      <w:r w:rsidR="00063089" w:rsidRPr="00F601D8">
        <w:t>ar</w:t>
      </w:r>
      <w:r w:rsidRPr="00F601D8">
        <w:t xml:space="preserve"> las estrategias de normalización para el UIT</w:t>
      </w:r>
      <w:r w:rsidRPr="00F601D8">
        <w:noBreakHyphen/>
        <w:t>T, identificando las principales tendencias tecnológicas, así como las necesidades de mercado, económicas y políticas que corresponden al mandato del UIT-T, y señal</w:t>
      </w:r>
      <w:r w:rsidR="00063089" w:rsidRPr="00F601D8">
        <w:t>ar</w:t>
      </w:r>
      <w:r w:rsidRPr="00F601D8">
        <w:t xml:space="preserve"> posibles temas y cuestiones que se han de considerar en las estrategias de normalización del UIT-T;</w:t>
      </w:r>
    </w:p>
    <w:p w14:paraId="74CC6A14" w14:textId="6C1D7A04" w:rsidR="00D7728B" w:rsidRPr="00F601D8" w:rsidRDefault="00D7728B" w:rsidP="00CA00D9">
      <w:pPr>
        <w:pStyle w:val="enumlev2"/>
      </w:pPr>
      <w:r w:rsidRPr="00F601D8">
        <w:t>•</w:t>
      </w:r>
      <w:r w:rsidRPr="00F601D8">
        <w:tab/>
      </w:r>
      <w:bookmarkStart w:id="24" w:name="lt_pId096"/>
      <w:r w:rsidR="0070134C" w:rsidRPr="00F601D8">
        <w:t>véa</w:t>
      </w:r>
      <w:r w:rsidR="008D70CB" w:rsidRPr="00F601D8">
        <w:t xml:space="preserve">nse las secciones </w:t>
      </w:r>
      <w:r w:rsidRPr="00F601D8">
        <w:t>2</w:t>
      </w:r>
      <w:r w:rsidR="00CA00D9" w:rsidRPr="00F601D8">
        <w:t xml:space="preserve"> y</w:t>
      </w:r>
      <w:r w:rsidRPr="00F601D8">
        <w:t xml:space="preserve"> 3.2.5 </w:t>
      </w:r>
      <w:r w:rsidR="00CA00D9" w:rsidRPr="00F601D8">
        <w:t xml:space="preserve">del </w:t>
      </w:r>
      <w:hyperlink r:id="rId25" w:history="1">
        <w:r w:rsidR="00CA00D9" w:rsidRPr="00F601D8">
          <w:rPr>
            <w:rStyle w:val="Hyperlink"/>
          </w:rPr>
          <w:t>Documento 23</w:t>
        </w:r>
      </w:hyperlink>
      <w:r w:rsidR="00A406DF" w:rsidRPr="00F601D8">
        <w:t> –</w:t>
      </w:r>
      <w:r w:rsidRPr="00F601D8">
        <w:t xml:space="preserve"> </w:t>
      </w:r>
      <w:r w:rsidR="008D70CB" w:rsidRPr="00F601D8">
        <w:t xml:space="preserve">Informe del GANT, </w:t>
      </w:r>
      <w:r w:rsidR="0070134C" w:rsidRPr="00F601D8">
        <w:t>Parte I – </w:t>
      </w:r>
      <w:r w:rsidR="008D70CB" w:rsidRPr="00F601D8">
        <w:t>General</w:t>
      </w:r>
      <w:r w:rsidRPr="00F601D8">
        <w:t>.</w:t>
      </w:r>
      <w:bookmarkEnd w:id="24"/>
    </w:p>
    <w:p w14:paraId="2D6C3EA6" w14:textId="1E6388BF" w:rsidR="00D7728B" w:rsidRPr="00F601D8" w:rsidRDefault="00D7728B" w:rsidP="00E73468">
      <w:pPr>
        <w:pStyle w:val="enumlev1"/>
      </w:pPr>
      <w:r w:rsidRPr="00F601D8">
        <w:t>7</w:t>
      </w:r>
      <w:r w:rsidRPr="00F601D8">
        <w:tab/>
      </w:r>
      <w:r w:rsidR="00063089" w:rsidRPr="00F601D8">
        <w:t xml:space="preserve">El GANT debe </w:t>
      </w:r>
      <w:r w:rsidRPr="00F601D8">
        <w:t>estable</w:t>
      </w:r>
      <w:r w:rsidR="00063089" w:rsidRPr="00F601D8">
        <w:t>cer</w:t>
      </w:r>
      <w:r w:rsidRPr="00F601D8">
        <w:t xml:space="preserve"> un mecanismo adecuado para facilitar estrategias de normalización, por ejemplo a través de la asignación de Cuestiones, la coordinación del trabajo de las Comisiones de Estudio o la creación de Grupos de Coordinación o de otro tipo, y nombr</w:t>
      </w:r>
      <w:r w:rsidR="00063089" w:rsidRPr="00F601D8">
        <w:t>ar</w:t>
      </w:r>
      <w:r w:rsidRPr="00F601D8">
        <w:t xml:space="preserve"> a sus presidentes y vicepresidentes;</w:t>
      </w:r>
    </w:p>
    <w:p w14:paraId="146D5BA9" w14:textId="1E377279" w:rsidR="00D7728B" w:rsidRPr="00F601D8" w:rsidRDefault="00D7728B" w:rsidP="00CA00D9">
      <w:pPr>
        <w:pStyle w:val="enumlev2"/>
        <w:rPr>
          <w:lang w:eastAsia="zh-CN"/>
        </w:rPr>
      </w:pPr>
      <w:r w:rsidRPr="00F601D8">
        <w:t>•</w:t>
      </w:r>
      <w:r w:rsidRPr="00F601D8">
        <w:tab/>
      </w:r>
      <w:bookmarkStart w:id="25" w:name="lt_pId100"/>
      <w:r w:rsidR="0070134C" w:rsidRPr="00F601D8">
        <w:t>véa</w:t>
      </w:r>
      <w:r w:rsidR="008D70CB" w:rsidRPr="00F601D8">
        <w:t xml:space="preserve">nse las secciones </w:t>
      </w:r>
      <w:r w:rsidRPr="00F601D8">
        <w:t>2</w:t>
      </w:r>
      <w:r w:rsidR="00CA00D9" w:rsidRPr="00F601D8">
        <w:t xml:space="preserve"> y</w:t>
      </w:r>
      <w:r w:rsidRPr="00F601D8">
        <w:t xml:space="preserve"> 3.2.5 </w:t>
      </w:r>
      <w:r w:rsidR="00CA00D9" w:rsidRPr="00F601D8">
        <w:t xml:space="preserve">del </w:t>
      </w:r>
      <w:hyperlink r:id="rId26" w:history="1">
        <w:r w:rsidR="00CA00D9" w:rsidRPr="00F601D8">
          <w:rPr>
            <w:rStyle w:val="Hyperlink"/>
          </w:rPr>
          <w:t>Documento 23</w:t>
        </w:r>
      </w:hyperlink>
      <w:r w:rsidR="00A406DF" w:rsidRPr="00F601D8">
        <w:t> –</w:t>
      </w:r>
      <w:r w:rsidRPr="00F601D8">
        <w:t xml:space="preserve"> </w:t>
      </w:r>
      <w:r w:rsidR="008D70CB" w:rsidRPr="00F601D8">
        <w:t xml:space="preserve">Informe del GANT, </w:t>
      </w:r>
      <w:r w:rsidR="0070134C" w:rsidRPr="00F601D8">
        <w:t>Parte I – </w:t>
      </w:r>
      <w:r w:rsidR="008D70CB" w:rsidRPr="00F601D8">
        <w:t>General</w:t>
      </w:r>
      <w:r w:rsidRPr="00F601D8">
        <w:t>.</w:t>
      </w:r>
      <w:bookmarkEnd w:id="25"/>
    </w:p>
    <w:p w14:paraId="2CAC2300" w14:textId="765D9FFA" w:rsidR="00D7728B" w:rsidRPr="00F601D8" w:rsidRDefault="00D7728B" w:rsidP="00E73468">
      <w:pPr>
        <w:pStyle w:val="enumlev1"/>
      </w:pPr>
      <w:r w:rsidRPr="00F601D8">
        <w:t>8</w:t>
      </w:r>
      <w:r w:rsidRPr="00F601D8">
        <w:tab/>
      </w:r>
      <w:r w:rsidR="00063089" w:rsidRPr="00F601D8">
        <w:t xml:space="preserve">El GANT debe </w:t>
      </w:r>
      <w:r w:rsidRPr="00F601D8">
        <w:t>examin</w:t>
      </w:r>
      <w:r w:rsidR="00063089" w:rsidRPr="00F601D8">
        <w:t>ar</w:t>
      </w:r>
      <w:r w:rsidRPr="00F601D8">
        <w:t xml:space="preserve"> los resultados de la presente AMNT en lo que se refiere al SMN y adopt</w:t>
      </w:r>
      <w:r w:rsidR="00063089" w:rsidRPr="00F601D8">
        <w:t>ar</w:t>
      </w:r>
      <w:r w:rsidRPr="00F601D8">
        <w:t xml:space="preserve"> las medidas de seguimiento que se consideren apropiadas;</w:t>
      </w:r>
    </w:p>
    <w:p w14:paraId="1CE9186C" w14:textId="12A58DED" w:rsidR="00D7728B" w:rsidRPr="00F601D8" w:rsidRDefault="00D7728B" w:rsidP="00CA00D9">
      <w:pPr>
        <w:pStyle w:val="enumlev2"/>
        <w:rPr>
          <w:lang w:eastAsia="zh-CN"/>
        </w:rPr>
      </w:pPr>
      <w:r w:rsidRPr="00F601D8">
        <w:t>•</w:t>
      </w:r>
      <w:r w:rsidRPr="00F601D8">
        <w:tab/>
      </w:r>
      <w:bookmarkStart w:id="26" w:name="lt_pId104"/>
      <w:r w:rsidR="0070134C" w:rsidRPr="00F601D8">
        <w:t xml:space="preserve">la </w:t>
      </w:r>
      <w:r w:rsidR="00CA00D9" w:rsidRPr="00F601D8">
        <w:t>AMNT</w:t>
      </w:r>
      <w:r w:rsidRPr="00F601D8">
        <w:rPr>
          <w:lang w:eastAsia="zh-CN"/>
        </w:rPr>
        <w:t xml:space="preserve">-16 </w:t>
      </w:r>
      <w:r w:rsidR="00CA00D9" w:rsidRPr="00F601D8">
        <w:rPr>
          <w:lang w:eastAsia="zh-CN"/>
        </w:rPr>
        <w:t>examinó la contribución del SMN</w:t>
      </w:r>
      <w:r w:rsidRPr="00F601D8">
        <w:rPr>
          <w:lang w:eastAsia="zh-CN"/>
        </w:rPr>
        <w:t>-16.</w:t>
      </w:r>
      <w:bookmarkEnd w:id="26"/>
      <w:r w:rsidRPr="00F601D8">
        <w:rPr>
          <w:lang w:eastAsia="zh-CN"/>
        </w:rPr>
        <w:t xml:space="preserve"> </w:t>
      </w:r>
      <w:r w:rsidR="00CA00D9" w:rsidRPr="00F601D8">
        <w:rPr>
          <w:lang w:eastAsia="zh-CN"/>
        </w:rPr>
        <w:t>No s</w:t>
      </w:r>
      <w:r w:rsidR="00063089" w:rsidRPr="00F601D8">
        <w:rPr>
          <w:lang w:eastAsia="zh-CN"/>
        </w:rPr>
        <w:t>e consideró necesario</w:t>
      </w:r>
      <w:r w:rsidR="00CA00D9" w:rsidRPr="00F601D8">
        <w:rPr>
          <w:lang w:eastAsia="zh-CN"/>
        </w:rPr>
        <w:t xml:space="preserve"> que el GANT adopt</w:t>
      </w:r>
      <w:r w:rsidR="00063089" w:rsidRPr="00F601D8">
        <w:rPr>
          <w:lang w:eastAsia="zh-CN"/>
        </w:rPr>
        <w:t>as</w:t>
      </w:r>
      <w:r w:rsidR="00CA00D9" w:rsidRPr="00F601D8">
        <w:rPr>
          <w:lang w:eastAsia="zh-CN"/>
        </w:rPr>
        <w:t>e ninguna medida.</w:t>
      </w:r>
    </w:p>
    <w:p w14:paraId="62C76F6B" w14:textId="000B96FE" w:rsidR="00D7728B" w:rsidRPr="00F601D8" w:rsidRDefault="00D7728B" w:rsidP="00E73468">
      <w:pPr>
        <w:pStyle w:val="enumlev1"/>
      </w:pPr>
      <w:r w:rsidRPr="00F601D8">
        <w:t>9</w:t>
      </w:r>
      <w:r w:rsidRPr="00F601D8">
        <w:tab/>
      </w:r>
      <w:r w:rsidR="00063089" w:rsidRPr="00F601D8">
        <w:t>El GANT debe someter a</w:t>
      </w:r>
      <w:r w:rsidRPr="00F601D8">
        <w:t xml:space="preserve"> la próxima AMNT un informe sobre </w:t>
      </w:r>
      <w:r w:rsidR="00063089" w:rsidRPr="00F601D8">
        <w:t>l</w:t>
      </w:r>
      <w:r w:rsidRPr="00F601D8">
        <w:t>as actividades</w:t>
      </w:r>
      <w:r w:rsidR="00063089" w:rsidRPr="00F601D8">
        <w:t xml:space="preserve"> antes mencionadas;</w:t>
      </w:r>
    </w:p>
    <w:p w14:paraId="38575B44" w14:textId="41AF5F54" w:rsidR="00D7728B" w:rsidRPr="00F601D8" w:rsidRDefault="00D7728B" w:rsidP="00362D78">
      <w:pPr>
        <w:pStyle w:val="enumlev2"/>
        <w:rPr>
          <w:szCs w:val="24"/>
        </w:rPr>
      </w:pPr>
      <w:r w:rsidRPr="00F601D8">
        <w:t>•</w:t>
      </w:r>
      <w:r w:rsidRPr="00F601D8">
        <w:tab/>
      </w:r>
      <w:bookmarkStart w:id="27" w:name="lt_pId109"/>
      <w:r w:rsidR="0070134C" w:rsidRPr="00F601D8">
        <w:t>véa</w:t>
      </w:r>
      <w:r w:rsidR="00CA00D9" w:rsidRPr="00F601D8">
        <w:t>se el presente documento</w:t>
      </w:r>
      <w:r w:rsidRPr="00F601D8">
        <w:t>.</w:t>
      </w:r>
      <w:bookmarkEnd w:id="27"/>
    </w:p>
    <w:p w14:paraId="1BF4515F" w14:textId="7DB0B66D" w:rsidR="00D7728B" w:rsidRPr="00F601D8" w:rsidRDefault="00D7728B" w:rsidP="00E73468">
      <w:pPr>
        <w:pStyle w:val="enumlev1"/>
      </w:pPr>
      <w:r w:rsidRPr="00F601D8">
        <w:t>10</w:t>
      </w:r>
      <w:r w:rsidRPr="00F601D8">
        <w:tab/>
      </w:r>
      <w:bookmarkStart w:id="28" w:name="lt_pId111"/>
      <w:r w:rsidR="00063089" w:rsidRPr="00F601D8">
        <w:t xml:space="preserve">El GANT debe </w:t>
      </w:r>
      <w:r w:rsidR="00442D9E" w:rsidRPr="00F601D8">
        <w:t>inform</w:t>
      </w:r>
      <w:r w:rsidR="00063089" w:rsidRPr="00F601D8">
        <w:t>ar</w:t>
      </w:r>
      <w:r w:rsidR="00442D9E" w:rsidRPr="00F601D8">
        <w:t xml:space="preserve"> a la Asamblea sobre las cuestiones que le </w:t>
      </w:r>
      <w:r w:rsidR="002A1B34" w:rsidRPr="00F601D8">
        <w:t>asignó</w:t>
      </w:r>
      <w:r w:rsidR="00442D9E" w:rsidRPr="00F601D8">
        <w:t xml:space="preserve"> la AMNT anterior;</w:t>
      </w:r>
      <w:bookmarkEnd w:id="28"/>
    </w:p>
    <w:p w14:paraId="06E26B4D" w14:textId="3E516374" w:rsidR="00D7728B" w:rsidRPr="00F601D8" w:rsidRDefault="00E73468" w:rsidP="00E73468">
      <w:pPr>
        <w:pStyle w:val="enumlev1"/>
      </w:pPr>
      <w:bookmarkStart w:id="29" w:name="lt_pId112"/>
      <w:r w:rsidRPr="00F601D8">
        <w:tab/>
      </w:r>
      <w:r w:rsidR="00F87785" w:rsidRPr="00F601D8">
        <w:t xml:space="preserve">la </w:t>
      </w:r>
      <w:r w:rsidR="00442D9E" w:rsidRPr="00F601D8">
        <w:t xml:space="preserve">AMNT-16 solicitó al GANT que </w:t>
      </w:r>
      <w:r w:rsidR="002A1B34" w:rsidRPr="00F601D8">
        <w:t>se encargara</w:t>
      </w:r>
      <w:r w:rsidR="00442D9E" w:rsidRPr="00F601D8">
        <w:t xml:space="preserve"> de cuatro cuestiones</w:t>
      </w:r>
      <w:r w:rsidR="009D2AE0" w:rsidRPr="00F601D8">
        <w:t>, a saber</w:t>
      </w:r>
      <w:r w:rsidR="00D7728B" w:rsidRPr="00F601D8">
        <w:t>:</w:t>
      </w:r>
      <w:bookmarkEnd w:id="29"/>
    </w:p>
    <w:p w14:paraId="13F41A15" w14:textId="38620ABF" w:rsidR="00F57062" w:rsidRPr="00F601D8" w:rsidRDefault="0070134C" w:rsidP="0070134C">
      <w:pPr>
        <w:pStyle w:val="enumlev2"/>
        <w:rPr>
          <w:bCs/>
        </w:rPr>
      </w:pPr>
      <w:bookmarkStart w:id="30" w:name="lt_pId115"/>
      <w:r w:rsidRPr="00F601D8">
        <w:rPr>
          <w:bCs/>
        </w:rPr>
        <w:t>•</w:t>
      </w:r>
      <w:r w:rsidR="00F57062" w:rsidRPr="00F601D8">
        <w:rPr>
          <w:bCs/>
        </w:rPr>
        <w:tab/>
      </w:r>
      <w:r w:rsidR="00F57062" w:rsidRPr="00F601D8">
        <w:t>defin</w:t>
      </w:r>
      <w:r w:rsidR="00446889" w:rsidRPr="00F601D8">
        <w:t>ir el concepto de</w:t>
      </w:r>
      <w:r w:rsidR="00F57062" w:rsidRPr="00F601D8">
        <w:t xml:space="preserve"> "acuerdo"</w:t>
      </w:r>
      <w:r w:rsidR="00446889" w:rsidRPr="00F601D8">
        <w:t>, aplicado</w:t>
      </w:r>
      <w:r w:rsidR="00F57062" w:rsidRPr="00F601D8">
        <w:t xml:space="preserve"> a</w:t>
      </w:r>
      <w:r w:rsidR="00446889" w:rsidRPr="00F601D8">
        <w:t xml:space="preserve"> los</w:t>
      </w:r>
      <w:r w:rsidR="00F57062" w:rsidRPr="00F601D8">
        <w:t xml:space="preserve"> textos de carácter no normativo</w:t>
      </w:r>
      <w:r w:rsidR="00041887" w:rsidRPr="00F601D8">
        <w:t xml:space="preserve"> (véanse las Actas de la AMNT-16, sección 5.4)</w:t>
      </w:r>
      <w:r w:rsidR="00F57062" w:rsidRPr="00F601D8">
        <w:rPr>
          <w:bCs/>
        </w:rPr>
        <w:t>;</w:t>
      </w:r>
    </w:p>
    <w:p w14:paraId="169951B4" w14:textId="7AC34B80" w:rsidR="00F57062" w:rsidRPr="00F601D8" w:rsidRDefault="0070134C" w:rsidP="0070134C">
      <w:pPr>
        <w:pStyle w:val="enumlev2"/>
        <w:rPr>
          <w:bCs/>
        </w:rPr>
      </w:pPr>
      <w:r w:rsidRPr="00F601D8">
        <w:rPr>
          <w:bCs/>
        </w:rPr>
        <w:t>•</w:t>
      </w:r>
      <w:r w:rsidR="00F57062" w:rsidRPr="00F601D8">
        <w:rPr>
          <w:bCs/>
        </w:rPr>
        <w:tab/>
      </w:r>
      <w:r w:rsidR="00041887" w:rsidRPr="00F601D8">
        <w:t>realizar</w:t>
      </w:r>
      <w:r w:rsidR="00F57062" w:rsidRPr="00F601D8">
        <w:t xml:space="preserve"> un examen integral de los procedimientos de elaboración y aprobación de documentos indicados en la Resolución 1, la Recomendación UIT-T A.1 y la Recomendación UIT</w:t>
      </w:r>
      <w:r w:rsidR="00F57062" w:rsidRPr="00F601D8">
        <w:noBreakHyphen/>
        <w:t>T A.13, y prepar</w:t>
      </w:r>
      <w:r w:rsidR="00041887" w:rsidRPr="00F601D8">
        <w:t>ar</w:t>
      </w:r>
      <w:r w:rsidR="00F57062" w:rsidRPr="00F601D8">
        <w:t xml:space="preserve"> una propuesta para la próxima Asamblea</w:t>
      </w:r>
      <w:r w:rsidR="00041887" w:rsidRPr="00F601D8">
        <w:t xml:space="preserve"> (véanse las Actas de la AMNT-16, sección 5.4)</w:t>
      </w:r>
      <w:r w:rsidR="00F57062" w:rsidRPr="00F601D8">
        <w:rPr>
          <w:bCs/>
        </w:rPr>
        <w:t>;</w:t>
      </w:r>
    </w:p>
    <w:p w14:paraId="58D3A6C0" w14:textId="448976E4" w:rsidR="00F57062" w:rsidRPr="00F601D8" w:rsidRDefault="0070134C" w:rsidP="0070134C">
      <w:pPr>
        <w:pStyle w:val="enumlev2"/>
        <w:rPr>
          <w:bCs/>
        </w:rPr>
      </w:pPr>
      <w:bookmarkStart w:id="31" w:name="lt_pId116"/>
      <w:bookmarkEnd w:id="30"/>
      <w:r w:rsidRPr="00F601D8">
        <w:rPr>
          <w:bCs/>
        </w:rPr>
        <w:t>•</w:t>
      </w:r>
      <w:r w:rsidR="00F57062" w:rsidRPr="00F601D8">
        <w:rPr>
          <w:bCs/>
        </w:rPr>
        <w:tab/>
      </w:r>
      <w:r w:rsidR="00F57062" w:rsidRPr="00F601D8">
        <w:t>anali</w:t>
      </w:r>
      <w:r w:rsidR="007B29E6" w:rsidRPr="00F601D8">
        <w:t>zar</w:t>
      </w:r>
      <w:r w:rsidR="00F57062" w:rsidRPr="00F601D8">
        <w:t xml:space="preserve"> más a fondo los procedimientos de elaboración y aprobación de textos no normativos en el marco del UIT-T y determin</w:t>
      </w:r>
      <w:r w:rsidR="007B29E6" w:rsidRPr="00F601D8">
        <w:t>ar</w:t>
      </w:r>
      <w:r w:rsidR="00F57062" w:rsidRPr="00F601D8">
        <w:t xml:space="preserve"> la urgencia de este asunto</w:t>
      </w:r>
      <w:r w:rsidR="007B29E6" w:rsidRPr="00F601D8">
        <w:t xml:space="preserve"> </w:t>
      </w:r>
      <w:r w:rsidR="00041887" w:rsidRPr="00F601D8">
        <w:t>(véanse las Actas de la AMNT-16, sección 5.4)</w:t>
      </w:r>
      <w:r w:rsidR="00041887" w:rsidRPr="00F601D8">
        <w:rPr>
          <w:bCs/>
        </w:rPr>
        <w:t>;</w:t>
      </w:r>
    </w:p>
    <w:p w14:paraId="02353B65" w14:textId="4D8518C8" w:rsidR="007B29E6" w:rsidRPr="00F601D8" w:rsidRDefault="0070134C" w:rsidP="00F87785">
      <w:pPr>
        <w:pStyle w:val="enumlev2"/>
        <w:keepNext/>
        <w:keepLines/>
      </w:pPr>
      <w:bookmarkStart w:id="32" w:name="lt_pId117"/>
      <w:bookmarkEnd w:id="31"/>
      <w:r w:rsidRPr="00F601D8">
        <w:rPr>
          <w:bCs/>
        </w:rPr>
        <w:lastRenderedPageBreak/>
        <w:t>•</w:t>
      </w:r>
      <w:r w:rsidR="00F57062" w:rsidRPr="00F601D8">
        <w:tab/>
      </w:r>
      <w:r w:rsidR="007B29E6" w:rsidRPr="00F601D8">
        <w:t>tener</w:t>
      </w:r>
      <w:r w:rsidR="00F57062" w:rsidRPr="00F601D8">
        <w:t xml:space="preserve"> en cuenta el texto </w:t>
      </w:r>
      <w:r w:rsidR="007B29E6" w:rsidRPr="00F601D8">
        <w:t>del párrafo 1</w:t>
      </w:r>
      <w:r w:rsidR="007B29E6" w:rsidRPr="00F601D8">
        <w:rPr>
          <w:i/>
          <w:iCs/>
        </w:rPr>
        <w:t>bis</w:t>
      </w:r>
      <w:r w:rsidR="007B29E6" w:rsidRPr="00F601D8">
        <w:t>.10 (del Documento 116 de la AMNT</w:t>
      </w:r>
      <w:r w:rsidRPr="00F601D8">
        <w:noBreakHyphen/>
      </w:r>
      <w:r w:rsidR="007B29E6" w:rsidRPr="00F601D8">
        <w:t xml:space="preserve">16) </w:t>
      </w:r>
      <w:r w:rsidR="00F57062" w:rsidRPr="00F601D8">
        <w:t>al redactar un proyecto de</w:t>
      </w:r>
      <w:r w:rsidR="007B29E6" w:rsidRPr="00F601D8">
        <w:t xml:space="preserve"> revisión de la</w:t>
      </w:r>
      <w:r w:rsidR="00F57062" w:rsidRPr="00F601D8">
        <w:t xml:space="preserve"> Resolución 1 de la AMNT para su consideración por la AMNT-20 o su incorporación en la Recomendación UIT</w:t>
      </w:r>
      <w:r w:rsidRPr="00F601D8">
        <w:noBreakHyphen/>
      </w:r>
      <w:r w:rsidR="00F57062" w:rsidRPr="00F601D8">
        <w:t>T</w:t>
      </w:r>
      <w:r w:rsidRPr="00F601D8">
        <w:t> </w:t>
      </w:r>
      <w:r w:rsidR="00F57062" w:rsidRPr="00F601D8">
        <w:t>A.1</w:t>
      </w:r>
      <w:r w:rsidR="009D2AE0" w:rsidRPr="00F601D8">
        <w:t xml:space="preserve"> (véanse las Actas de la AMNT-16, sección 2.2.3)</w:t>
      </w:r>
      <w:r w:rsidR="00F57062" w:rsidRPr="00F601D8">
        <w:t>.</w:t>
      </w:r>
    </w:p>
    <w:p w14:paraId="6E7AA23A" w14:textId="2587A53B" w:rsidR="00D7728B" w:rsidRPr="00F601D8" w:rsidRDefault="0070134C" w:rsidP="0070134C">
      <w:pPr>
        <w:pStyle w:val="enumlev1"/>
      </w:pPr>
      <w:r w:rsidRPr="00F601D8">
        <w:tab/>
      </w:r>
      <w:r w:rsidR="007B29E6" w:rsidRPr="00F601D8">
        <w:t xml:space="preserve">Los informes sobre estas cuestiones se recogen en la sección </w:t>
      </w:r>
      <w:r w:rsidR="00D7728B" w:rsidRPr="00F601D8">
        <w:t xml:space="preserve">3.2.6 </w:t>
      </w:r>
      <w:r w:rsidR="007B29E6" w:rsidRPr="00F601D8">
        <w:t>del</w:t>
      </w:r>
      <w:r w:rsidR="00D7728B" w:rsidRPr="00F601D8">
        <w:t xml:space="preserve"> </w:t>
      </w:r>
      <w:hyperlink r:id="rId27" w:history="1">
        <w:r w:rsidR="00D7728B" w:rsidRPr="00F601D8">
          <w:rPr>
            <w:rStyle w:val="Hyperlink"/>
          </w:rPr>
          <w:t>Doc</w:t>
        </w:r>
        <w:r w:rsidR="007B29E6" w:rsidRPr="00F601D8">
          <w:rPr>
            <w:rStyle w:val="Hyperlink"/>
          </w:rPr>
          <w:t xml:space="preserve">umento </w:t>
        </w:r>
        <w:r w:rsidR="00D7728B" w:rsidRPr="00F601D8">
          <w:rPr>
            <w:rStyle w:val="Hyperlink"/>
          </w:rPr>
          <w:t>23</w:t>
        </w:r>
      </w:hyperlink>
      <w:r w:rsidR="00A406DF" w:rsidRPr="00F601D8">
        <w:rPr>
          <w:rStyle w:val="Hyperlink"/>
        </w:rPr>
        <w:t> </w:t>
      </w:r>
      <w:r w:rsidR="00A406DF" w:rsidRPr="00F601D8">
        <w:t>–</w:t>
      </w:r>
      <w:r w:rsidR="00D7728B" w:rsidRPr="00F601D8">
        <w:t xml:space="preserve"> </w:t>
      </w:r>
      <w:r w:rsidR="008D70CB" w:rsidRPr="00F601D8">
        <w:t xml:space="preserve">Informe del GANT, </w:t>
      </w:r>
      <w:r w:rsidRPr="00F601D8">
        <w:t>Parte I – </w:t>
      </w:r>
      <w:r w:rsidR="008D70CB" w:rsidRPr="00F601D8">
        <w:t>General</w:t>
      </w:r>
      <w:r w:rsidR="00D7728B" w:rsidRPr="00F601D8">
        <w:t>.</w:t>
      </w:r>
      <w:bookmarkEnd w:id="32"/>
    </w:p>
    <w:p w14:paraId="5A4F3160" w14:textId="4DCB96C5" w:rsidR="00D7728B" w:rsidRPr="00F601D8" w:rsidRDefault="00F57062" w:rsidP="00362D78">
      <w:pPr>
        <w:jc w:val="center"/>
      </w:pPr>
      <w:r w:rsidRPr="00F601D8">
        <w:t>______________</w:t>
      </w:r>
    </w:p>
    <w:sectPr w:rsidR="00D7728B" w:rsidRPr="00F601D8" w:rsidSect="002E5627">
      <w:headerReference w:type="default" r:id="rId28"/>
      <w:footerReference w:type="even" r:id="rId29"/>
      <w:footerReference w:type="default" r:id="rId30"/>
      <w:footerReference w:type="first" r:id="rId31"/>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10B8" w14:textId="77777777" w:rsidR="00E73D3F" w:rsidRDefault="00E73D3F">
      <w:r>
        <w:separator/>
      </w:r>
    </w:p>
  </w:endnote>
  <w:endnote w:type="continuationSeparator" w:id="0">
    <w:p w14:paraId="40FC01C7" w14:textId="77777777" w:rsidR="00E73D3F" w:rsidRDefault="00E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0844B3D2"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051190">
      <w:rPr>
        <w:noProof/>
        <w:lang w:val="fr-CH"/>
      </w:rPr>
      <w:t>P:\ESP\ITU-T\CONF-T\WTSA20\000\026S.docx</w:t>
    </w:r>
    <w:r>
      <w:fldChar w:fldCharType="end"/>
    </w:r>
    <w:r w:rsidRPr="006E0078">
      <w:rPr>
        <w:lang w:val="fr-CH"/>
      </w:rPr>
      <w:tab/>
    </w:r>
    <w:r>
      <w:fldChar w:fldCharType="begin"/>
    </w:r>
    <w:r>
      <w:instrText xml:space="preserve"> SAVEDATE \@ DD.MM.YY </w:instrText>
    </w:r>
    <w:r>
      <w:fldChar w:fldCharType="separate"/>
    </w:r>
    <w:r w:rsidR="0011185C">
      <w:rPr>
        <w:noProof/>
      </w:rPr>
      <w:t>27.01.22</w:t>
    </w:r>
    <w:r>
      <w:fldChar w:fldCharType="end"/>
    </w:r>
    <w:r w:rsidRPr="006E0078">
      <w:rPr>
        <w:lang w:val="fr-CH"/>
      </w:rPr>
      <w:tab/>
    </w:r>
    <w:r>
      <w:fldChar w:fldCharType="begin"/>
    </w:r>
    <w:r>
      <w:instrText xml:space="preserve"> PRINTDATE \@ DD.MM.YY </w:instrText>
    </w:r>
    <w:r>
      <w:fldChar w:fldCharType="separate"/>
    </w:r>
    <w:r w:rsidR="0005119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3" w:name="_Hlk94003564"/>
  <w:bookmarkStart w:id="34" w:name="_Hlk94003565"/>
  <w:p w14:paraId="59C7B8AD" w14:textId="756C44C1" w:rsidR="00D7728B" w:rsidRPr="00F3775E" w:rsidRDefault="00D7728B" w:rsidP="00D7728B">
    <w:pPr>
      <w:pStyle w:val="Footer"/>
      <w:rPr>
        <w:lang w:val="fr-FR"/>
      </w:rPr>
    </w:pPr>
    <w:r>
      <w:fldChar w:fldCharType="begin"/>
    </w:r>
    <w:r w:rsidRPr="00F3775E">
      <w:rPr>
        <w:lang w:val="fr-FR"/>
      </w:rPr>
      <w:instrText xml:space="preserve"> FILENAME \p  \* MERGEFORMAT </w:instrText>
    </w:r>
    <w:r>
      <w:fldChar w:fldCharType="separate"/>
    </w:r>
    <w:r w:rsidR="00051190">
      <w:rPr>
        <w:lang w:val="fr-FR"/>
      </w:rPr>
      <w:t>P:\ESP\ITU-T\CONF-T\WTSA20\000\026S.docx</w:t>
    </w:r>
    <w:r>
      <w:fldChar w:fldCharType="end"/>
    </w:r>
    <w:r w:rsidRPr="00F3775E">
      <w:rPr>
        <w:lang w:val="fr-FR"/>
      </w:rPr>
      <w:t xml:space="preserve"> (478076)</w:t>
    </w:r>
    <w:bookmarkEnd w:id="33"/>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FBB6" w14:textId="0C01B2AA" w:rsidR="00E83D45" w:rsidRPr="00D7728B" w:rsidRDefault="00E83D45" w:rsidP="00FC3528">
    <w:pPr>
      <w:pStyle w:val="Footer"/>
      <w:rPr>
        <w:lang w:val="en-GB"/>
      </w:rPr>
    </w:pPr>
    <w:r>
      <w:fldChar w:fldCharType="begin"/>
    </w:r>
    <w:r w:rsidRPr="0041348E">
      <w:rPr>
        <w:lang w:val="en-US"/>
      </w:rPr>
      <w:instrText xml:space="preserve"> FILENAME \p  \* MERGEFORMAT </w:instrText>
    </w:r>
    <w:r>
      <w:fldChar w:fldCharType="separate"/>
    </w:r>
    <w:r w:rsidR="00051190">
      <w:rPr>
        <w:lang w:val="en-US"/>
      </w:rPr>
      <w:t>P:\ESP\ITU-T\CONF-T\WTSA20\000\026S.docx</w:t>
    </w:r>
    <w:r>
      <w:fldChar w:fldCharType="end"/>
    </w:r>
    <w:r w:rsidR="00D7728B" w:rsidRPr="00D7728B">
      <w:rPr>
        <w:lang w:val="en-GB"/>
      </w:rPr>
      <w:t xml:space="preserve"> </w:t>
    </w:r>
    <w:r w:rsidR="00D7728B">
      <w:rPr>
        <w:lang w:val="en-GB"/>
      </w:rPr>
      <w:t>(478076)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7E1E" w14:textId="77777777" w:rsidR="00E73D3F" w:rsidRDefault="00E73D3F">
      <w:r>
        <w:rPr>
          <w:b/>
        </w:rPr>
        <w:t>_______________</w:t>
      </w:r>
    </w:p>
  </w:footnote>
  <w:footnote w:type="continuationSeparator" w:id="0">
    <w:p w14:paraId="4E04D25A" w14:textId="77777777" w:rsidR="00E73D3F" w:rsidRDefault="00E7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2DEAC484" w:rsidR="00E83D45" w:rsidRPr="00C72D5C" w:rsidRDefault="003260CD" w:rsidP="00E83D45">
    <w:pPr>
      <w:pStyle w:val="Header"/>
    </w:pPr>
    <w:r>
      <w:t>WTSA20/26-S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EC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26A7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36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781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002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62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187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4A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45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AF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1220719"/>
    <w:multiLevelType w:val="hybridMultilevel"/>
    <w:tmpl w:val="FCEEE258"/>
    <w:lvl w:ilvl="0" w:tplc="CB44AC46">
      <w:start w:val="1"/>
      <w:numFmt w:val="bullet"/>
      <w:lvlText w:val=""/>
      <w:lvlJc w:val="left"/>
      <w:pPr>
        <w:ind w:left="1800" w:hanging="360"/>
      </w:pPr>
      <w:rPr>
        <w:rFonts w:ascii="Symbol" w:hAnsi="Symbol" w:hint="default"/>
      </w:rPr>
    </w:lvl>
    <w:lvl w:ilvl="1" w:tplc="74DC9C94" w:tentative="1">
      <w:start w:val="1"/>
      <w:numFmt w:val="bullet"/>
      <w:lvlText w:val="o"/>
      <w:lvlJc w:val="left"/>
      <w:pPr>
        <w:ind w:left="2520" w:hanging="360"/>
      </w:pPr>
      <w:rPr>
        <w:rFonts w:ascii="Courier New" w:hAnsi="Courier New" w:cs="Courier New" w:hint="default"/>
      </w:rPr>
    </w:lvl>
    <w:lvl w:ilvl="2" w:tplc="4F68A604" w:tentative="1">
      <w:start w:val="1"/>
      <w:numFmt w:val="bullet"/>
      <w:lvlText w:val=""/>
      <w:lvlJc w:val="left"/>
      <w:pPr>
        <w:ind w:left="3240" w:hanging="360"/>
      </w:pPr>
      <w:rPr>
        <w:rFonts w:ascii="Wingdings" w:hAnsi="Wingdings" w:hint="default"/>
      </w:rPr>
    </w:lvl>
    <w:lvl w:ilvl="3" w:tplc="842AC572" w:tentative="1">
      <w:start w:val="1"/>
      <w:numFmt w:val="bullet"/>
      <w:lvlText w:val=""/>
      <w:lvlJc w:val="left"/>
      <w:pPr>
        <w:ind w:left="3960" w:hanging="360"/>
      </w:pPr>
      <w:rPr>
        <w:rFonts w:ascii="Symbol" w:hAnsi="Symbol" w:hint="default"/>
      </w:rPr>
    </w:lvl>
    <w:lvl w:ilvl="4" w:tplc="4CCEF6A6" w:tentative="1">
      <w:start w:val="1"/>
      <w:numFmt w:val="bullet"/>
      <w:lvlText w:val="o"/>
      <w:lvlJc w:val="left"/>
      <w:pPr>
        <w:ind w:left="4680" w:hanging="360"/>
      </w:pPr>
      <w:rPr>
        <w:rFonts w:ascii="Courier New" w:hAnsi="Courier New" w:cs="Courier New" w:hint="default"/>
      </w:rPr>
    </w:lvl>
    <w:lvl w:ilvl="5" w:tplc="09267698" w:tentative="1">
      <w:start w:val="1"/>
      <w:numFmt w:val="bullet"/>
      <w:lvlText w:val=""/>
      <w:lvlJc w:val="left"/>
      <w:pPr>
        <w:ind w:left="5400" w:hanging="360"/>
      </w:pPr>
      <w:rPr>
        <w:rFonts w:ascii="Wingdings" w:hAnsi="Wingdings" w:hint="default"/>
      </w:rPr>
    </w:lvl>
    <w:lvl w:ilvl="6" w:tplc="301E545E" w:tentative="1">
      <w:start w:val="1"/>
      <w:numFmt w:val="bullet"/>
      <w:lvlText w:val=""/>
      <w:lvlJc w:val="left"/>
      <w:pPr>
        <w:ind w:left="6120" w:hanging="360"/>
      </w:pPr>
      <w:rPr>
        <w:rFonts w:ascii="Symbol" w:hAnsi="Symbol" w:hint="default"/>
      </w:rPr>
    </w:lvl>
    <w:lvl w:ilvl="7" w:tplc="076AE996" w:tentative="1">
      <w:start w:val="1"/>
      <w:numFmt w:val="bullet"/>
      <w:lvlText w:val="o"/>
      <w:lvlJc w:val="left"/>
      <w:pPr>
        <w:ind w:left="6840" w:hanging="360"/>
      </w:pPr>
      <w:rPr>
        <w:rFonts w:ascii="Courier New" w:hAnsi="Courier New" w:cs="Courier New" w:hint="default"/>
      </w:rPr>
    </w:lvl>
    <w:lvl w:ilvl="8" w:tplc="D4FE979E" w:tentative="1">
      <w:start w:val="1"/>
      <w:numFmt w:val="bullet"/>
      <w:lvlText w:val=""/>
      <w:lvlJc w:val="left"/>
      <w:pPr>
        <w:ind w:left="756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1887"/>
    <w:rsid w:val="00051190"/>
    <w:rsid w:val="00057296"/>
    <w:rsid w:val="00063089"/>
    <w:rsid w:val="00071EEE"/>
    <w:rsid w:val="00087AE8"/>
    <w:rsid w:val="000929EC"/>
    <w:rsid w:val="000A5B9A"/>
    <w:rsid w:val="000C7758"/>
    <w:rsid w:val="000E5BF9"/>
    <w:rsid w:val="000E5EE9"/>
    <w:rsid w:val="000F0E6D"/>
    <w:rsid w:val="0011185C"/>
    <w:rsid w:val="00112E24"/>
    <w:rsid w:val="00120191"/>
    <w:rsid w:val="00121170"/>
    <w:rsid w:val="00123CC5"/>
    <w:rsid w:val="00131227"/>
    <w:rsid w:val="0015142D"/>
    <w:rsid w:val="001616DC"/>
    <w:rsid w:val="00163962"/>
    <w:rsid w:val="00191A97"/>
    <w:rsid w:val="001A083F"/>
    <w:rsid w:val="001C41FA"/>
    <w:rsid w:val="001D380F"/>
    <w:rsid w:val="001D440E"/>
    <w:rsid w:val="001E2B52"/>
    <w:rsid w:val="001E3F27"/>
    <w:rsid w:val="001F0D67"/>
    <w:rsid w:val="001F20F0"/>
    <w:rsid w:val="00201F12"/>
    <w:rsid w:val="0021371A"/>
    <w:rsid w:val="002337D9"/>
    <w:rsid w:val="00236D2A"/>
    <w:rsid w:val="00255F12"/>
    <w:rsid w:val="00262C09"/>
    <w:rsid w:val="00263815"/>
    <w:rsid w:val="0028017B"/>
    <w:rsid w:val="00286495"/>
    <w:rsid w:val="002A1B34"/>
    <w:rsid w:val="002A791F"/>
    <w:rsid w:val="002B5BE8"/>
    <w:rsid w:val="002C1B26"/>
    <w:rsid w:val="002C79B8"/>
    <w:rsid w:val="002E5627"/>
    <w:rsid w:val="002E701F"/>
    <w:rsid w:val="00305FD9"/>
    <w:rsid w:val="003237B0"/>
    <w:rsid w:val="003248A9"/>
    <w:rsid w:val="00324FFA"/>
    <w:rsid w:val="003260CD"/>
    <w:rsid w:val="0032680B"/>
    <w:rsid w:val="00362D78"/>
    <w:rsid w:val="00363A65"/>
    <w:rsid w:val="00371BDD"/>
    <w:rsid w:val="00377EC9"/>
    <w:rsid w:val="003A47BD"/>
    <w:rsid w:val="003B1E8C"/>
    <w:rsid w:val="003C2508"/>
    <w:rsid w:val="003D0AA3"/>
    <w:rsid w:val="004104AC"/>
    <w:rsid w:val="00442D9E"/>
    <w:rsid w:val="00446889"/>
    <w:rsid w:val="00454553"/>
    <w:rsid w:val="00476FB2"/>
    <w:rsid w:val="004B124A"/>
    <w:rsid w:val="004B520A"/>
    <w:rsid w:val="004C3636"/>
    <w:rsid w:val="004C3A5A"/>
    <w:rsid w:val="004D6D87"/>
    <w:rsid w:val="0051705A"/>
    <w:rsid w:val="00523269"/>
    <w:rsid w:val="00532097"/>
    <w:rsid w:val="00551A28"/>
    <w:rsid w:val="00566BEE"/>
    <w:rsid w:val="00570899"/>
    <w:rsid w:val="0058350F"/>
    <w:rsid w:val="005A374D"/>
    <w:rsid w:val="005C475F"/>
    <w:rsid w:val="005E782D"/>
    <w:rsid w:val="005F2605"/>
    <w:rsid w:val="00662039"/>
    <w:rsid w:val="00662BA0"/>
    <w:rsid w:val="00663424"/>
    <w:rsid w:val="00681766"/>
    <w:rsid w:val="00692AAE"/>
    <w:rsid w:val="006B0F54"/>
    <w:rsid w:val="006D6E67"/>
    <w:rsid w:val="006E0078"/>
    <w:rsid w:val="006E1A13"/>
    <w:rsid w:val="006E76B9"/>
    <w:rsid w:val="0070134C"/>
    <w:rsid w:val="00701C20"/>
    <w:rsid w:val="00702F3D"/>
    <w:rsid w:val="0070518E"/>
    <w:rsid w:val="00734034"/>
    <w:rsid w:val="007354E9"/>
    <w:rsid w:val="00765578"/>
    <w:rsid w:val="0077084A"/>
    <w:rsid w:val="00776E3D"/>
    <w:rsid w:val="007806AA"/>
    <w:rsid w:val="00786250"/>
    <w:rsid w:val="00790506"/>
    <w:rsid w:val="007952C7"/>
    <w:rsid w:val="007B29E6"/>
    <w:rsid w:val="007C2317"/>
    <w:rsid w:val="007C39FA"/>
    <w:rsid w:val="007D330A"/>
    <w:rsid w:val="007E5A28"/>
    <w:rsid w:val="007E667F"/>
    <w:rsid w:val="00846AF0"/>
    <w:rsid w:val="00866AE6"/>
    <w:rsid w:val="00866BBD"/>
    <w:rsid w:val="00873B75"/>
    <w:rsid w:val="008750A8"/>
    <w:rsid w:val="008D70CB"/>
    <w:rsid w:val="008E35DA"/>
    <w:rsid w:val="008E4453"/>
    <w:rsid w:val="0090121B"/>
    <w:rsid w:val="00913E6F"/>
    <w:rsid w:val="009144C9"/>
    <w:rsid w:val="00916196"/>
    <w:rsid w:val="0094091F"/>
    <w:rsid w:val="00973754"/>
    <w:rsid w:val="0097673E"/>
    <w:rsid w:val="00990278"/>
    <w:rsid w:val="00993EBB"/>
    <w:rsid w:val="009A137D"/>
    <w:rsid w:val="009B0563"/>
    <w:rsid w:val="009C0BED"/>
    <w:rsid w:val="009D2AE0"/>
    <w:rsid w:val="009E11EC"/>
    <w:rsid w:val="009F6A67"/>
    <w:rsid w:val="00A118DB"/>
    <w:rsid w:val="00A24AC0"/>
    <w:rsid w:val="00A406DF"/>
    <w:rsid w:val="00A4450C"/>
    <w:rsid w:val="00A55F2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B2DA3"/>
    <w:rsid w:val="00BD5FE4"/>
    <w:rsid w:val="00BE2E80"/>
    <w:rsid w:val="00BE5EDD"/>
    <w:rsid w:val="00BE6A1F"/>
    <w:rsid w:val="00C004E1"/>
    <w:rsid w:val="00C126C4"/>
    <w:rsid w:val="00C25B5B"/>
    <w:rsid w:val="00C614DC"/>
    <w:rsid w:val="00C63EB5"/>
    <w:rsid w:val="00C72410"/>
    <w:rsid w:val="00C8134F"/>
    <w:rsid w:val="00C858D0"/>
    <w:rsid w:val="00CA00D9"/>
    <w:rsid w:val="00CA1F40"/>
    <w:rsid w:val="00CB35C9"/>
    <w:rsid w:val="00CC01E0"/>
    <w:rsid w:val="00CC20D0"/>
    <w:rsid w:val="00CD1851"/>
    <w:rsid w:val="00CD5FEE"/>
    <w:rsid w:val="00CD663E"/>
    <w:rsid w:val="00CE60D2"/>
    <w:rsid w:val="00CF580F"/>
    <w:rsid w:val="00D0288A"/>
    <w:rsid w:val="00D56781"/>
    <w:rsid w:val="00D72A5D"/>
    <w:rsid w:val="00D7728B"/>
    <w:rsid w:val="00D87EC9"/>
    <w:rsid w:val="00DC629B"/>
    <w:rsid w:val="00E05BFF"/>
    <w:rsid w:val="00E17A7E"/>
    <w:rsid w:val="00E21778"/>
    <w:rsid w:val="00E262F1"/>
    <w:rsid w:val="00E32BEE"/>
    <w:rsid w:val="00E47B44"/>
    <w:rsid w:val="00E62EA1"/>
    <w:rsid w:val="00E71D14"/>
    <w:rsid w:val="00E73468"/>
    <w:rsid w:val="00E73D3F"/>
    <w:rsid w:val="00E73EED"/>
    <w:rsid w:val="00E8097C"/>
    <w:rsid w:val="00E83D45"/>
    <w:rsid w:val="00E91D30"/>
    <w:rsid w:val="00E94A4A"/>
    <w:rsid w:val="00EE1779"/>
    <w:rsid w:val="00EF0D6D"/>
    <w:rsid w:val="00EF2ECF"/>
    <w:rsid w:val="00F0220A"/>
    <w:rsid w:val="00F02C63"/>
    <w:rsid w:val="00F247BB"/>
    <w:rsid w:val="00F26F4E"/>
    <w:rsid w:val="00F3775E"/>
    <w:rsid w:val="00F50CCA"/>
    <w:rsid w:val="00F54E0E"/>
    <w:rsid w:val="00F57062"/>
    <w:rsid w:val="00F601D8"/>
    <w:rsid w:val="00F606A0"/>
    <w:rsid w:val="00F62AB3"/>
    <w:rsid w:val="00F63177"/>
    <w:rsid w:val="00F66597"/>
    <w:rsid w:val="00F7212F"/>
    <w:rsid w:val="00F8150C"/>
    <w:rsid w:val="00F87785"/>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sid w:val="00D7728B"/>
    <w:rPr>
      <w:color w:val="0000FF" w:themeColor="hyperlink"/>
      <w:u w:val="single"/>
    </w:rPr>
  </w:style>
  <w:style w:type="character" w:styleId="UnresolvedMention">
    <w:name w:val="Unresolved Mention"/>
    <w:basedOn w:val="DefaultParagraphFont"/>
    <w:uiPriority w:val="99"/>
    <w:semiHidden/>
    <w:unhideWhenUsed/>
    <w:rsid w:val="00D7728B"/>
    <w:rPr>
      <w:color w:val="605E5C"/>
      <w:shd w:val="clear" w:color="auto" w:fill="E1DFDD"/>
    </w:rPr>
  </w:style>
  <w:style w:type="character" w:styleId="FollowedHyperlink">
    <w:name w:val="FollowedHyperlink"/>
    <w:basedOn w:val="DefaultParagraphFont"/>
    <w:semiHidden/>
    <w:unhideWhenUsed/>
    <w:rsid w:val="00D7728B"/>
    <w:rPr>
      <w:color w:val="800080" w:themeColor="followedHyperlink"/>
      <w:u w:val="single"/>
    </w:rPr>
  </w:style>
  <w:style w:type="character" w:customStyle="1" w:styleId="enumlev1Char">
    <w:name w:val="enumlev1 Char"/>
    <w:link w:val="enumlev1"/>
    <w:rsid w:val="00D7728B"/>
    <w:rPr>
      <w:rFonts w:ascii="Times New Roman" w:hAnsi="Times New Roman"/>
      <w:sz w:val="24"/>
      <w:lang w:val="es-ES_tradnl" w:eastAsia="en-US"/>
    </w:rPr>
  </w:style>
  <w:style w:type="character" w:customStyle="1" w:styleId="CallChar">
    <w:name w:val="Call Char"/>
    <w:link w:val="Call"/>
    <w:rsid w:val="00D7728B"/>
    <w:rPr>
      <w:rFonts w:ascii="Times New Roman" w:hAnsi="Times New Roman"/>
      <w:i/>
      <w:sz w:val="24"/>
      <w:lang w:val="es-ES_tradnl" w:eastAsia="en-US"/>
    </w:rPr>
  </w:style>
  <w:style w:type="paragraph" w:styleId="Revision">
    <w:name w:val="Revision"/>
    <w:hidden/>
    <w:uiPriority w:val="99"/>
    <w:semiHidden/>
    <w:rsid w:val="001F0D6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T17-WTSA.20-C-0023" TargetMode="External"/><Relationship Id="rId18" Type="http://schemas.openxmlformats.org/officeDocument/2006/relationships/hyperlink" Target="https://www.itu.int/md/T17-WTSA.20-C-0023" TargetMode="External"/><Relationship Id="rId26" Type="http://schemas.openxmlformats.org/officeDocument/2006/relationships/hyperlink" Target="https://www.itu.int/md/T17-WTSA.20-C-0023" TargetMode="External"/><Relationship Id="rId3" Type="http://schemas.openxmlformats.org/officeDocument/2006/relationships/styles" Target="styles.xml"/><Relationship Id="rId21" Type="http://schemas.openxmlformats.org/officeDocument/2006/relationships/hyperlink" Target="https://www.itu.int/md/T17-WTSA.20-C-0023" TargetMode="External"/><Relationship Id="rId7" Type="http://schemas.openxmlformats.org/officeDocument/2006/relationships/endnotes" Target="endnotes.xml"/><Relationship Id="rId12" Type="http://schemas.openxmlformats.org/officeDocument/2006/relationships/hyperlink" Target="https://www.itu.int/md/T17-WTSA.20-C-0023" TargetMode="External"/><Relationship Id="rId17" Type="http://schemas.openxmlformats.org/officeDocument/2006/relationships/hyperlink" Target="https://www.itu.int/md/T17-WTSA.20-C-0023" TargetMode="External"/><Relationship Id="rId25" Type="http://schemas.openxmlformats.org/officeDocument/2006/relationships/hyperlink" Target="https://www.itu.int/md/T17-WTSA.20-C-0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WTSA.20-C-0023" TargetMode="External"/><Relationship Id="rId20" Type="http://schemas.openxmlformats.org/officeDocument/2006/relationships/hyperlink" Target="https://www.itu.int/md/T17-WTSA.20-C-0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23" TargetMode="External"/><Relationship Id="rId24" Type="http://schemas.openxmlformats.org/officeDocument/2006/relationships/hyperlink" Target="https://www.itu.int/md/T17-WTSA.20-C-0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WTSA.20-C-0023" TargetMode="External"/><Relationship Id="rId23" Type="http://schemas.openxmlformats.org/officeDocument/2006/relationships/hyperlink" Target="https://www.itu.int/md/T17-WTSA.20-C-0023" TargetMode="External"/><Relationship Id="rId28" Type="http://schemas.openxmlformats.org/officeDocument/2006/relationships/header" Target="header1.xml"/><Relationship Id="rId10" Type="http://schemas.openxmlformats.org/officeDocument/2006/relationships/hyperlink" Target="https://www.itu.int/md/T17-WTSA.20-C-0023" TargetMode="External"/><Relationship Id="rId19" Type="http://schemas.openxmlformats.org/officeDocument/2006/relationships/hyperlink" Target="https://www.itu.int/md/T17-WTSA.20-C-002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T17-WTSA.20-C-0023" TargetMode="External"/><Relationship Id="rId22" Type="http://schemas.openxmlformats.org/officeDocument/2006/relationships/hyperlink" Target="https://www.itu.int/md/T17-WTSA.20-C-0023" TargetMode="External"/><Relationship Id="rId27" Type="http://schemas.openxmlformats.org/officeDocument/2006/relationships/hyperlink" Target="https://www.itu.int/md/T17-WTSA.20-C-0023"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EFED8-AD6E-45EA-9736-2ECECB54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1676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11550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14</cp:revision>
  <cp:lastPrinted>2016-03-08T15:23:00Z</cp:lastPrinted>
  <dcterms:created xsi:type="dcterms:W3CDTF">2022-01-26T15:22:00Z</dcterms:created>
  <dcterms:modified xsi:type="dcterms:W3CDTF">2022-01-27T09:01:00Z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