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4"/>
        <w:gridCol w:w="3007"/>
      </w:tblGrid>
      <w:tr w:rsidR="00CF2532" w:rsidRPr="00B86372" w14:paraId="2DFE9E41" w14:textId="77777777" w:rsidTr="00CF2532">
        <w:trPr>
          <w:cantSplit/>
        </w:trPr>
        <w:tc>
          <w:tcPr>
            <w:tcW w:w="6804" w:type="dxa"/>
            <w:vAlign w:val="center"/>
          </w:tcPr>
          <w:p w14:paraId="3D5E07B3" w14:textId="40B87244" w:rsidR="005649E1" w:rsidRPr="00B86372" w:rsidRDefault="0067462D" w:rsidP="00477D42">
            <w:pPr>
              <w:rPr>
                <w:rFonts w:ascii="Verdana" w:hAnsi="Verdana" w:cs="Times New Roman Bold"/>
                <w:b/>
                <w:bCs/>
                <w:sz w:val="18"/>
                <w:szCs w:val="18"/>
                <w:highlight w:val="yellow"/>
                <w:lang w:val="fr-FR"/>
              </w:rPr>
            </w:pPr>
            <w:r w:rsidRPr="00B86372">
              <w:rPr>
                <w:rFonts w:ascii="Verdana" w:hAnsi="Verdana" w:cs="Times New Roman Bold"/>
                <w:b/>
                <w:bCs/>
                <w:sz w:val="22"/>
                <w:szCs w:val="22"/>
                <w:lang w:val="fr-FR"/>
              </w:rPr>
              <w:t xml:space="preserve">Assemblée mondiale de normalisation </w:t>
            </w:r>
            <w:r w:rsidRPr="00B86372">
              <w:rPr>
                <w:rFonts w:ascii="Verdana" w:hAnsi="Verdana" w:cs="Times New Roman Bold"/>
                <w:b/>
                <w:bCs/>
                <w:sz w:val="22"/>
                <w:szCs w:val="22"/>
                <w:lang w:val="fr-FR"/>
              </w:rPr>
              <w:br/>
              <w:t>des télécommunications (AMNT-20)</w:t>
            </w:r>
            <w:r w:rsidRPr="00B86372">
              <w:rPr>
                <w:rFonts w:ascii="Verdana" w:hAnsi="Verdana" w:cs="Times New Roman Bold"/>
                <w:b/>
                <w:bCs/>
                <w:sz w:val="22"/>
                <w:szCs w:val="22"/>
                <w:lang w:val="fr-FR"/>
              </w:rPr>
              <w:br/>
            </w:r>
            <w:r w:rsidRPr="00B86372">
              <w:rPr>
                <w:rFonts w:ascii="Verdana" w:hAnsi="Verdana" w:cs="Times New Roman Bold"/>
                <w:b/>
                <w:bCs/>
                <w:sz w:val="18"/>
                <w:szCs w:val="18"/>
                <w:lang w:val="fr-FR"/>
              </w:rPr>
              <w:t>Genève, 1</w:t>
            </w:r>
            <w:r w:rsidR="002B5E22">
              <w:rPr>
                <w:rFonts w:ascii="Verdana" w:hAnsi="Verdana" w:cs="Times New Roman Bold"/>
                <w:b/>
                <w:bCs/>
                <w:sz w:val="18"/>
                <w:szCs w:val="18"/>
                <w:lang w:val="fr-FR"/>
              </w:rPr>
              <w:t>er</w:t>
            </w:r>
            <w:r w:rsidRPr="00B86372">
              <w:rPr>
                <w:rFonts w:ascii="Verdana" w:hAnsi="Verdana" w:cs="Times New Roman Bold"/>
                <w:b/>
                <w:bCs/>
                <w:sz w:val="18"/>
                <w:szCs w:val="18"/>
                <w:lang w:val="fr-FR"/>
              </w:rPr>
              <w:t>-9 mars 2022</w:t>
            </w:r>
          </w:p>
        </w:tc>
        <w:tc>
          <w:tcPr>
            <w:tcW w:w="3007" w:type="dxa"/>
            <w:vAlign w:val="center"/>
          </w:tcPr>
          <w:p w14:paraId="5B5A305F" w14:textId="77777777" w:rsidR="00CF2532" w:rsidRPr="00B86372" w:rsidRDefault="00CF2532" w:rsidP="00477D42">
            <w:pPr>
              <w:spacing w:before="0"/>
              <w:rPr>
                <w:highlight w:val="yellow"/>
                <w:lang w:val="fr-FR"/>
              </w:rPr>
            </w:pPr>
            <w:r w:rsidRPr="00B86372">
              <w:rPr>
                <w:noProof/>
                <w:lang w:val="fr-FR"/>
              </w:rPr>
              <w:drawing>
                <wp:inline distT="0" distB="0" distL="0" distR="0" wp14:anchorId="5F42F074" wp14:editId="260F779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B86372" w14:paraId="25621C0B" w14:textId="77777777" w:rsidTr="00530525">
        <w:trPr>
          <w:cantSplit/>
        </w:trPr>
        <w:tc>
          <w:tcPr>
            <w:tcW w:w="6804" w:type="dxa"/>
            <w:tcBorders>
              <w:bottom w:val="single" w:sz="12" w:space="0" w:color="auto"/>
            </w:tcBorders>
          </w:tcPr>
          <w:p w14:paraId="1C09F31D" w14:textId="77777777" w:rsidR="00595780" w:rsidRPr="00B86372" w:rsidRDefault="00595780" w:rsidP="00477D42">
            <w:pPr>
              <w:spacing w:before="0"/>
              <w:rPr>
                <w:lang w:val="fr-FR"/>
              </w:rPr>
            </w:pPr>
          </w:p>
        </w:tc>
        <w:tc>
          <w:tcPr>
            <w:tcW w:w="3007" w:type="dxa"/>
            <w:tcBorders>
              <w:bottom w:val="single" w:sz="12" w:space="0" w:color="auto"/>
            </w:tcBorders>
          </w:tcPr>
          <w:p w14:paraId="44C06EA9" w14:textId="77777777" w:rsidR="00595780" w:rsidRPr="00B86372" w:rsidRDefault="00595780" w:rsidP="00477D42">
            <w:pPr>
              <w:spacing w:before="0"/>
              <w:rPr>
                <w:lang w:val="fr-FR"/>
              </w:rPr>
            </w:pPr>
          </w:p>
        </w:tc>
      </w:tr>
      <w:tr w:rsidR="001D581B" w:rsidRPr="00B86372" w14:paraId="5A74B84E" w14:textId="77777777" w:rsidTr="00530525">
        <w:trPr>
          <w:cantSplit/>
        </w:trPr>
        <w:tc>
          <w:tcPr>
            <w:tcW w:w="6804" w:type="dxa"/>
            <w:tcBorders>
              <w:top w:val="single" w:sz="12" w:space="0" w:color="auto"/>
            </w:tcBorders>
          </w:tcPr>
          <w:p w14:paraId="3FDA92E2" w14:textId="77777777" w:rsidR="00595780" w:rsidRPr="00B86372" w:rsidRDefault="00595780" w:rsidP="00477D42">
            <w:pPr>
              <w:spacing w:before="0"/>
              <w:rPr>
                <w:lang w:val="fr-FR"/>
              </w:rPr>
            </w:pPr>
          </w:p>
        </w:tc>
        <w:tc>
          <w:tcPr>
            <w:tcW w:w="3007" w:type="dxa"/>
          </w:tcPr>
          <w:p w14:paraId="3F41CD7B" w14:textId="77777777" w:rsidR="00595780" w:rsidRPr="00B86372" w:rsidRDefault="00595780" w:rsidP="00477D42">
            <w:pPr>
              <w:spacing w:before="0"/>
              <w:rPr>
                <w:rFonts w:ascii="Verdana" w:hAnsi="Verdana"/>
                <w:b/>
                <w:bCs/>
                <w:sz w:val="20"/>
                <w:lang w:val="fr-FR"/>
              </w:rPr>
            </w:pPr>
          </w:p>
        </w:tc>
      </w:tr>
      <w:tr w:rsidR="00C26BA2" w:rsidRPr="00B86372" w14:paraId="056D2A48" w14:textId="77777777" w:rsidTr="00530525">
        <w:trPr>
          <w:cantSplit/>
        </w:trPr>
        <w:tc>
          <w:tcPr>
            <w:tcW w:w="6804" w:type="dxa"/>
          </w:tcPr>
          <w:p w14:paraId="4ACF7342" w14:textId="0925BC35" w:rsidR="00C26BA2" w:rsidRPr="00B86372" w:rsidRDefault="00B72A39" w:rsidP="00477D42">
            <w:pPr>
              <w:spacing w:before="0"/>
              <w:rPr>
                <w:lang w:val="fr-FR"/>
              </w:rPr>
            </w:pPr>
            <w:r w:rsidRPr="00B86372">
              <w:rPr>
                <w:rFonts w:ascii="Verdana" w:hAnsi="Verdana"/>
                <w:b/>
                <w:sz w:val="20"/>
                <w:lang w:val="fr-FR"/>
              </w:rPr>
              <w:t>SÉANCE PLÉNIÈRE</w:t>
            </w:r>
          </w:p>
        </w:tc>
        <w:tc>
          <w:tcPr>
            <w:tcW w:w="3007" w:type="dxa"/>
          </w:tcPr>
          <w:p w14:paraId="13858C89" w14:textId="7B1E510E" w:rsidR="00C26BA2" w:rsidRPr="00B86372" w:rsidRDefault="00B72A39" w:rsidP="00477D42">
            <w:pPr>
              <w:pStyle w:val="DocNumber"/>
              <w:rPr>
                <w:lang w:val="fr-FR"/>
              </w:rPr>
            </w:pPr>
            <w:r w:rsidRPr="00B86372">
              <w:rPr>
                <w:lang w:val="fr-FR"/>
              </w:rPr>
              <w:t>Document 18-F</w:t>
            </w:r>
          </w:p>
        </w:tc>
      </w:tr>
      <w:tr w:rsidR="001D581B" w:rsidRPr="00B86372" w14:paraId="0E1C7B56" w14:textId="77777777" w:rsidTr="00530525">
        <w:trPr>
          <w:cantSplit/>
        </w:trPr>
        <w:tc>
          <w:tcPr>
            <w:tcW w:w="6804" w:type="dxa"/>
          </w:tcPr>
          <w:p w14:paraId="47FBBCB6" w14:textId="1742B126" w:rsidR="00595780" w:rsidRPr="00B86372" w:rsidRDefault="00595780" w:rsidP="00477D42">
            <w:pPr>
              <w:spacing w:before="0"/>
              <w:rPr>
                <w:lang w:val="fr-FR"/>
              </w:rPr>
            </w:pPr>
          </w:p>
        </w:tc>
        <w:tc>
          <w:tcPr>
            <w:tcW w:w="3007" w:type="dxa"/>
          </w:tcPr>
          <w:p w14:paraId="1F836092" w14:textId="7EFAEF6D" w:rsidR="00595780" w:rsidRPr="00B86372" w:rsidRDefault="00B72A39" w:rsidP="00477D42">
            <w:pPr>
              <w:spacing w:before="0"/>
              <w:rPr>
                <w:lang w:val="fr-FR"/>
              </w:rPr>
            </w:pPr>
            <w:r w:rsidRPr="00B86372">
              <w:rPr>
                <w:rFonts w:ascii="Verdana" w:hAnsi="Verdana"/>
                <w:b/>
                <w:sz w:val="20"/>
                <w:lang w:val="fr-FR"/>
              </w:rPr>
              <w:t xml:space="preserve">Octobre </w:t>
            </w:r>
            <w:r w:rsidR="003C5068" w:rsidRPr="00B86372">
              <w:rPr>
                <w:rFonts w:ascii="Verdana" w:hAnsi="Verdana"/>
                <w:b/>
                <w:sz w:val="20"/>
                <w:lang w:val="fr-FR"/>
              </w:rPr>
              <w:t>2021</w:t>
            </w:r>
          </w:p>
        </w:tc>
      </w:tr>
      <w:tr w:rsidR="001D581B" w:rsidRPr="00B86372" w14:paraId="3CAF24A1" w14:textId="77777777" w:rsidTr="00530525">
        <w:trPr>
          <w:cantSplit/>
        </w:trPr>
        <w:tc>
          <w:tcPr>
            <w:tcW w:w="6804" w:type="dxa"/>
          </w:tcPr>
          <w:p w14:paraId="75B451DA" w14:textId="77777777" w:rsidR="00595780" w:rsidRPr="00B86372" w:rsidRDefault="00595780" w:rsidP="00477D42">
            <w:pPr>
              <w:spacing w:before="0"/>
              <w:rPr>
                <w:lang w:val="fr-FR"/>
              </w:rPr>
            </w:pPr>
          </w:p>
        </w:tc>
        <w:tc>
          <w:tcPr>
            <w:tcW w:w="3007" w:type="dxa"/>
          </w:tcPr>
          <w:p w14:paraId="21B52091" w14:textId="39BF475E" w:rsidR="00595780" w:rsidRPr="00B86372" w:rsidRDefault="00B72A39" w:rsidP="00477D42">
            <w:pPr>
              <w:spacing w:before="0"/>
              <w:rPr>
                <w:lang w:val="fr-FR"/>
              </w:rPr>
            </w:pPr>
            <w:r w:rsidRPr="00B86372">
              <w:rPr>
                <w:rFonts w:ascii="Verdana" w:hAnsi="Verdana"/>
                <w:b/>
                <w:sz w:val="20"/>
                <w:lang w:val="fr-FR"/>
              </w:rPr>
              <w:t>Original: anglais</w:t>
            </w:r>
          </w:p>
        </w:tc>
      </w:tr>
      <w:tr w:rsidR="000032AD" w:rsidRPr="00B86372" w14:paraId="45568BB2" w14:textId="77777777" w:rsidTr="00530525">
        <w:trPr>
          <w:cantSplit/>
        </w:trPr>
        <w:tc>
          <w:tcPr>
            <w:tcW w:w="9811" w:type="dxa"/>
            <w:gridSpan w:val="2"/>
          </w:tcPr>
          <w:p w14:paraId="261D190B" w14:textId="77777777" w:rsidR="000032AD" w:rsidRPr="00B86372" w:rsidRDefault="000032AD" w:rsidP="00477D42">
            <w:pPr>
              <w:spacing w:before="0"/>
              <w:rPr>
                <w:rFonts w:ascii="Verdana" w:hAnsi="Verdana"/>
                <w:b/>
                <w:bCs/>
                <w:sz w:val="20"/>
                <w:lang w:val="fr-FR"/>
              </w:rPr>
            </w:pPr>
          </w:p>
        </w:tc>
      </w:tr>
      <w:tr w:rsidR="00595780" w:rsidRPr="00B86372" w14:paraId="5ECCF03C" w14:textId="77777777" w:rsidTr="00530525">
        <w:trPr>
          <w:cantSplit/>
        </w:trPr>
        <w:tc>
          <w:tcPr>
            <w:tcW w:w="9811" w:type="dxa"/>
            <w:gridSpan w:val="2"/>
          </w:tcPr>
          <w:p w14:paraId="2439F732" w14:textId="4889D437" w:rsidR="00595780" w:rsidRPr="00B86372" w:rsidRDefault="00B72A39" w:rsidP="00477D42">
            <w:pPr>
              <w:pStyle w:val="Source"/>
              <w:rPr>
                <w:lang w:val="fr-FR"/>
              </w:rPr>
            </w:pPr>
            <w:r w:rsidRPr="00B86372">
              <w:rPr>
                <w:lang w:val="fr-FR"/>
              </w:rPr>
              <w:t>Commission d'études 16 de l'UIT-T</w:t>
            </w:r>
          </w:p>
        </w:tc>
      </w:tr>
      <w:tr w:rsidR="00595780" w:rsidRPr="00B86372" w14:paraId="7EFF4863" w14:textId="77777777" w:rsidTr="00530525">
        <w:trPr>
          <w:cantSplit/>
        </w:trPr>
        <w:tc>
          <w:tcPr>
            <w:tcW w:w="9811" w:type="dxa"/>
            <w:gridSpan w:val="2"/>
          </w:tcPr>
          <w:p w14:paraId="77291B0A" w14:textId="2EDE3E54" w:rsidR="00595780" w:rsidRPr="00B86372" w:rsidRDefault="00B72A39" w:rsidP="00477D42">
            <w:pPr>
              <w:pStyle w:val="Title1"/>
              <w:rPr>
                <w:lang w:val="fr-FR"/>
              </w:rPr>
            </w:pPr>
            <w:r w:rsidRPr="00B86372">
              <w:rPr>
                <w:lang w:val="fr-FR"/>
              </w:rPr>
              <w:t>Codage, systèmes et applications multimédias</w:t>
            </w:r>
          </w:p>
        </w:tc>
      </w:tr>
      <w:tr w:rsidR="00595780" w:rsidRPr="00B86372" w14:paraId="7D82BE3E" w14:textId="77777777" w:rsidTr="00530525">
        <w:trPr>
          <w:cantSplit/>
        </w:trPr>
        <w:tc>
          <w:tcPr>
            <w:tcW w:w="9811" w:type="dxa"/>
            <w:gridSpan w:val="2"/>
          </w:tcPr>
          <w:p w14:paraId="2289049D" w14:textId="7BC02726" w:rsidR="00595780" w:rsidRPr="00B86372" w:rsidRDefault="00B72A39" w:rsidP="00477D42">
            <w:pPr>
              <w:pStyle w:val="Title2"/>
              <w:rPr>
                <w:lang w:val="fr-FR"/>
              </w:rPr>
            </w:pPr>
            <w:r w:rsidRPr="00B86372">
              <w:rPr>
                <w:lang w:val="fr-FR"/>
              </w:rPr>
              <w:t>rapport de la CE 16 de l'uit-t à l'assemblée mondiale de normalisation des télécommunications (AMNT</w:t>
            </w:r>
            <w:r w:rsidRPr="00B86372">
              <w:rPr>
                <w:lang w:val="fr-FR"/>
              </w:rPr>
              <w:noBreakHyphen/>
              <w:t xml:space="preserve">20), </w:t>
            </w:r>
            <w:r w:rsidRPr="00B86372">
              <w:rPr>
                <w:lang w:val="fr-FR"/>
              </w:rPr>
              <w:br/>
              <w:t xml:space="preserve">partie iI: QUESTIONS QU'IL EST PROPOSÉ D'ÉTUDIER </w:t>
            </w:r>
            <w:r w:rsidRPr="00B86372">
              <w:rPr>
                <w:lang w:val="fr-FR"/>
              </w:rPr>
              <w:br/>
              <w:t xml:space="preserve">PENDANT LA PROCHAINE PÉRIODE D'ÉTUDES </w:t>
            </w:r>
            <w:r w:rsidRPr="00B86372">
              <w:rPr>
                <w:lang w:val="fr-FR"/>
              </w:rPr>
              <w:br/>
              <w:t>(</w:t>
            </w:r>
            <w:r w:rsidR="003C5068" w:rsidRPr="00B86372">
              <w:rPr>
                <w:lang w:val="fr-FR"/>
              </w:rPr>
              <w:t>2022</w:t>
            </w:r>
            <w:r w:rsidRPr="00B86372">
              <w:rPr>
                <w:lang w:val="fr-FR"/>
              </w:rPr>
              <w:t>-2024)</w:t>
            </w:r>
          </w:p>
        </w:tc>
      </w:tr>
      <w:tr w:rsidR="00C26BA2" w:rsidRPr="00B86372" w14:paraId="14C625C6" w14:textId="77777777" w:rsidTr="00D300B0">
        <w:trPr>
          <w:cantSplit/>
          <w:trHeight w:hRule="exact" w:val="120"/>
        </w:trPr>
        <w:tc>
          <w:tcPr>
            <w:tcW w:w="9811" w:type="dxa"/>
            <w:gridSpan w:val="2"/>
          </w:tcPr>
          <w:p w14:paraId="1BC94E1B" w14:textId="77777777" w:rsidR="00C26BA2" w:rsidRPr="00B86372" w:rsidRDefault="00C26BA2" w:rsidP="00477D42">
            <w:pPr>
              <w:pStyle w:val="Agendaitem"/>
              <w:rPr>
                <w:lang w:val="fr-FR"/>
              </w:rPr>
            </w:pPr>
          </w:p>
        </w:tc>
      </w:tr>
    </w:tbl>
    <w:p w14:paraId="10A3C6BE" w14:textId="77777777" w:rsidR="00E11197" w:rsidRPr="00B86372" w:rsidRDefault="00E11197" w:rsidP="00477D42">
      <w:pPr>
        <w:rPr>
          <w:lang w:val="fr-FR"/>
        </w:rPr>
      </w:pPr>
    </w:p>
    <w:tbl>
      <w:tblPr>
        <w:tblW w:w="5089" w:type="pct"/>
        <w:tblLayout w:type="fixed"/>
        <w:tblLook w:val="0000" w:firstRow="0" w:lastRow="0" w:firstColumn="0" w:lastColumn="0" w:noHBand="0" w:noVBand="0"/>
      </w:tblPr>
      <w:tblGrid>
        <w:gridCol w:w="1912"/>
        <w:gridCol w:w="3949"/>
        <w:gridCol w:w="3950"/>
      </w:tblGrid>
      <w:tr w:rsidR="00E11197" w:rsidRPr="00B86372" w14:paraId="2075237A" w14:textId="77777777" w:rsidTr="00081194">
        <w:trPr>
          <w:cantSplit/>
        </w:trPr>
        <w:tc>
          <w:tcPr>
            <w:tcW w:w="1912" w:type="dxa"/>
          </w:tcPr>
          <w:p w14:paraId="760C2822" w14:textId="77777777" w:rsidR="00E11197" w:rsidRPr="00B86372" w:rsidRDefault="00E11197" w:rsidP="00477D42">
            <w:pPr>
              <w:rPr>
                <w:lang w:val="fr-FR"/>
              </w:rPr>
            </w:pPr>
            <w:r w:rsidRPr="00B86372">
              <w:rPr>
                <w:b/>
                <w:bCs/>
                <w:lang w:val="fr-FR"/>
              </w:rPr>
              <w:t>Résumé:</w:t>
            </w:r>
          </w:p>
        </w:tc>
        <w:tc>
          <w:tcPr>
            <w:tcW w:w="7899" w:type="dxa"/>
            <w:gridSpan w:val="2"/>
          </w:tcPr>
          <w:p w14:paraId="4B6C9AA2" w14:textId="1C234802" w:rsidR="00E11197" w:rsidRPr="00B86372" w:rsidRDefault="003A53F1" w:rsidP="00477D42">
            <w:pPr>
              <w:rPr>
                <w:color w:val="000000" w:themeColor="text1"/>
                <w:lang w:val="fr-FR"/>
              </w:rPr>
            </w:pPr>
            <w:r w:rsidRPr="00B86372">
              <w:rPr>
                <w:color w:val="000000" w:themeColor="text1"/>
                <w:lang w:val="fr-FR"/>
              </w:rPr>
              <w:t>On trouvera dans la présente contribution le texte des Questions proposées par la Commission d'études 16 pour la prochaine période d'études qui sont soumises à l'Assemblée pour approbation.</w:t>
            </w:r>
          </w:p>
        </w:tc>
      </w:tr>
      <w:tr w:rsidR="00081194" w:rsidRPr="00B86372" w14:paraId="4DCA3ADB" w14:textId="77777777" w:rsidTr="00081194">
        <w:trPr>
          <w:cantSplit/>
        </w:trPr>
        <w:tc>
          <w:tcPr>
            <w:tcW w:w="1912" w:type="dxa"/>
          </w:tcPr>
          <w:p w14:paraId="48DEC501" w14:textId="77777777" w:rsidR="00081194" w:rsidRPr="00B86372" w:rsidRDefault="00081194" w:rsidP="00477D42">
            <w:pPr>
              <w:rPr>
                <w:b/>
                <w:bCs/>
                <w:lang w:val="fr-FR"/>
              </w:rPr>
            </w:pPr>
            <w:r w:rsidRPr="00B86372">
              <w:rPr>
                <w:b/>
                <w:bCs/>
                <w:lang w:val="fr-FR"/>
              </w:rPr>
              <w:t>Contact:</w:t>
            </w:r>
          </w:p>
        </w:tc>
        <w:tc>
          <w:tcPr>
            <w:tcW w:w="3949" w:type="dxa"/>
          </w:tcPr>
          <w:p w14:paraId="25388E5B" w14:textId="3C38D7B1" w:rsidR="00081194" w:rsidRPr="00B86372" w:rsidRDefault="00B72A39" w:rsidP="00477D42">
            <w:pPr>
              <w:rPr>
                <w:lang w:val="fr-FR"/>
              </w:rPr>
            </w:pPr>
            <w:r w:rsidRPr="00B86372">
              <w:rPr>
                <w:lang w:val="fr-FR"/>
              </w:rPr>
              <w:t>M</w:t>
            </w:r>
            <w:r w:rsidR="009A5769" w:rsidRPr="00B86372">
              <w:rPr>
                <w:lang w:val="fr-FR"/>
              </w:rPr>
              <w:t>.</w:t>
            </w:r>
            <w:r w:rsidRPr="00B86372">
              <w:rPr>
                <w:lang w:val="fr-FR"/>
              </w:rPr>
              <w:t xml:space="preserve"> Noah Luo</w:t>
            </w:r>
            <w:r w:rsidRPr="00B86372">
              <w:rPr>
                <w:lang w:val="fr-FR"/>
              </w:rPr>
              <w:br/>
            </w:r>
            <w:r w:rsidR="009A5769" w:rsidRPr="00B86372">
              <w:rPr>
                <w:lang w:val="fr-FR"/>
              </w:rPr>
              <w:t>Président de la CE 16 de l'UIT</w:t>
            </w:r>
            <w:r w:rsidR="009A5769" w:rsidRPr="00B86372">
              <w:rPr>
                <w:lang w:val="fr-FR"/>
              </w:rPr>
              <w:noBreakHyphen/>
              <w:t xml:space="preserve">T </w:t>
            </w:r>
            <w:r w:rsidRPr="00B86372">
              <w:rPr>
                <w:lang w:val="fr-FR"/>
              </w:rPr>
              <w:br/>
            </w:r>
            <w:r w:rsidR="009A5769" w:rsidRPr="00B86372">
              <w:rPr>
                <w:lang w:val="fr-FR"/>
              </w:rPr>
              <w:t xml:space="preserve">République populaire de Chine </w:t>
            </w:r>
          </w:p>
        </w:tc>
        <w:tc>
          <w:tcPr>
            <w:tcW w:w="3950" w:type="dxa"/>
          </w:tcPr>
          <w:p w14:paraId="05BA0E7B" w14:textId="189ECAAC" w:rsidR="00081194" w:rsidRPr="00B86372" w:rsidRDefault="00081194" w:rsidP="00477D42">
            <w:pPr>
              <w:rPr>
                <w:lang w:val="fr-FR"/>
              </w:rPr>
            </w:pPr>
            <w:r w:rsidRPr="00B86372">
              <w:rPr>
                <w:lang w:val="fr-FR"/>
              </w:rPr>
              <w:t>Courriel:</w:t>
            </w:r>
            <w:r w:rsidR="00B0343C" w:rsidRPr="00B86372">
              <w:rPr>
                <w:lang w:val="fr-FR"/>
              </w:rPr>
              <w:t xml:space="preserve"> </w:t>
            </w:r>
            <w:hyperlink r:id="rId9" w:history="1">
              <w:r w:rsidR="00B72A39" w:rsidRPr="00B86372">
                <w:rPr>
                  <w:rStyle w:val="Hyperlink"/>
                  <w:lang w:val="fr-FR"/>
                </w:rPr>
                <w:t>noah@huawei.com</w:t>
              </w:r>
            </w:hyperlink>
          </w:p>
        </w:tc>
      </w:tr>
    </w:tbl>
    <w:p w14:paraId="0EC434ED" w14:textId="77777777" w:rsidR="00B72A39" w:rsidRPr="00B86372" w:rsidRDefault="00B72A39" w:rsidP="00477D42">
      <w:pPr>
        <w:spacing w:before="160"/>
        <w:rPr>
          <w:rFonts w:ascii="Times New Roman Bold" w:hAnsi="Times New Roman Bold" w:cs="Times New Roman Bold"/>
          <w:b/>
          <w:lang w:val="fr-FR"/>
        </w:rPr>
      </w:pPr>
      <w:r w:rsidRPr="00B86372">
        <w:rPr>
          <w:rFonts w:ascii="Times New Roman Bold" w:hAnsi="Times New Roman Bold" w:cs="Times New Roman Bold"/>
          <w:b/>
          <w:lang w:val="fr-FR"/>
        </w:rPr>
        <w:t>Note du TSB:</w:t>
      </w:r>
    </w:p>
    <w:p w14:paraId="182F156F" w14:textId="5862ADA3" w:rsidR="00B72A39" w:rsidRPr="00B86372" w:rsidRDefault="00B72A39" w:rsidP="00477D42">
      <w:pPr>
        <w:rPr>
          <w:lang w:val="fr-FR"/>
        </w:rPr>
      </w:pPr>
      <w:r w:rsidRPr="00B86372">
        <w:rPr>
          <w:lang w:val="fr-FR"/>
        </w:rPr>
        <w:t>Le rapport de la Commission d'études 16 à l'AMNT</w:t>
      </w:r>
      <w:r w:rsidRPr="00B86372">
        <w:rPr>
          <w:lang w:val="fr-FR"/>
        </w:rPr>
        <w:noBreakHyphen/>
        <w:t>20 est présenté dans les documents suivants:</w:t>
      </w:r>
    </w:p>
    <w:p w14:paraId="6155F2AD" w14:textId="77777777" w:rsidR="00B72A39" w:rsidRPr="00B86372" w:rsidRDefault="00B72A39" w:rsidP="00477D42">
      <w:pPr>
        <w:rPr>
          <w:lang w:val="fr-FR"/>
        </w:rPr>
      </w:pPr>
      <w:r w:rsidRPr="00B86372">
        <w:rPr>
          <w:lang w:val="fr-FR"/>
        </w:rPr>
        <w:t>Partie I:</w:t>
      </w:r>
      <w:r w:rsidRPr="00B86372">
        <w:rPr>
          <w:lang w:val="fr-FR"/>
        </w:rPr>
        <w:tab/>
      </w:r>
      <w:r w:rsidRPr="00B86372">
        <w:rPr>
          <w:b/>
          <w:bCs/>
          <w:lang w:val="fr-FR"/>
        </w:rPr>
        <w:t>Document 17</w:t>
      </w:r>
      <w:r w:rsidRPr="00B86372">
        <w:rPr>
          <w:lang w:val="fr-FR"/>
        </w:rPr>
        <w:t xml:space="preserve"> – Considérations générales</w:t>
      </w:r>
    </w:p>
    <w:p w14:paraId="6240C9E9" w14:textId="15AAD511" w:rsidR="00081194" w:rsidRPr="00B86372" w:rsidRDefault="00B72A39" w:rsidP="00477D42">
      <w:pPr>
        <w:ind w:left="1134" w:hanging="1134"/>
        <w:rPr>
          <w:lang w:val="fr-FR"/>
        </w:rPr>
      </w:pPr>
      <w:r w:rsidRPr="00B86372">
        <w:rPr>
          <w:lang w:val="fr-FR"/>
        </w:rPr>
        <w:t>Partie II:</w:t>
      </w:r>
      <w:r w:rsidRPr="00B86372">
        <w:rPr>
          <w:lang w:val="fr-FR"/>
        </w:rPr>
        <w:tab/>
      </w:r>
      <w:r w:rsidRPr="00B86372">
        <w:rPr>
          <w:b/>
          <w:bCs/>
          <w:lang w:val="fr-FR"/>
        </w:rPr>
        <w:t>Document 18</w:t>
      </w:r>
      <w:r w:rsidRPr="00B86372">
        <w:rPr>
          <w:lang w:val="fr-FR"/>
        </w:rPr>
        <w:t xml:space="preserve"> – Questions qu'il est proposé d'étudier pendant la prochaine période d'études (</w:t>
      </w:r>
      <w:r w:rsidR="003C5068" w:rsidRPr="00B86372">
        <w:rPr>
          <w:lang w:val="fr-FR"/>
        </w:rPr>
        <w:t>2022</w:t>
      </w:r>
      <w:r w:rsidRPr="00B86372">
        <w:rPr>
          <w:lang w:val="fr-FR"/>
        </w:rPr>
        <w:t>-2024)</w:t>
      </w:r>
    </w:p>
    <w:p w14:paraId="6A8ECE20" w14:textId="77777777" w:rsidR="00F776DF" w:rsidRPr="00B86372" w:rsidRDefault="00F776DF" w:rsidP="00477D42">
      <w:pPr>
        <w:rPr>
          <w:lang w:val="fr-FR"/>
        </w:rPr>
      </w:pPr>
      <w:r w:rsidRPr="00B86372">
        <w:rPr>
          <w:lang w:val="fr-FR"/>
        </w:rPr>
        <w:br w:type="page"/>
      </w:r>
    </w:p>
    <w:p w14:paraId="66CBB43E" w14:textId="4EE748F2" w:rsidR="00B72A39" w:rsidRPr="00B86372" w:rsidRDefault="00B72A39" w:rsidP="007B2AA4">
      <w:pPr>
        <w:pStyle w:val="Heading1"/>
        <w:spacing w:after="240"/>
        <w:rPr>
          <w:lang w:val="fr-FR"/>
        </w:rPr>
      </w:pPr>
      <w:r w:rsidRPr="00B86372">
        <w:rPr>
          <w:lang w:val="fr-FR"/>
        </w:rPr>
        <w:lastRenderedPageBreak/>
        <w:t>1</w:t>
      </w:r>
      <w:r w:rsidRPr="00B86372">
        <w:rPr>
          <w:lang w:val="fr-FR"/>
        </w:rPr>
        <w:tab/>
        <w:t xml:space="preserve">Liste des </w:t>
      </w:r>
      <w:r w:rsidR="009A5769" w:rsidRPr="00B86372">
        <w:rPr>
          <w:lang w:val="fr-FR"/>
        </w:rPr>
        <w:t xml:space="preserve">14 </w:t>
      </w:r>
      <w:r w:rsidRPr="00B86372">
        <w:rPr>
          <w:lang w:val="fr-FR"/>
        </w:rPr>
        <w:t>Questions proposée</w:t>
      </w:r>
      <w:r w:rsidR="009A5769" w:rsidRPr="00B86372">
        <w:rPr>
          <w:lang w:val="fr-FR"/>
        </w:rPr>
        <w:t>s</w:t>
      </w:r>
      <w:r w:rsidRPr="00B86372">
        <w:rPr>
          <w:lang w:val="fr-FR"/>
        </w:rPr>
        <w:t xml:space="preserve"> par la Commission d'études 16</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5098"/>
        <w:gridCol w:w="3112"/>
      </w:tblGrid>
      <w:tr w:rsidR="00B72A39" w:rsidRPr="00B86372" w14:paraId="7269D18A" w14:textId="77777777" w:rsidTr="006C7E76">
        <w:trPr>
          <w:cantSplit/>
          <w:jc w:val="center"/>
        </w:trPr>
        <w:tc>
          <w:tcPr>
            <w:tcW w:w="1247" w:type="dxa"/>
            <w:vAlign w:val="center"/>
          </w:tcPr>
          <w:p w14:paraId="23D04CC0" w14:textId="78414996" w:rsidR="00B72A39" w:rsidRPr="00B86372" w:rsidRDefault="00B72A39" w:rsidP="00477D42">
            <w:pPr>
              <w:pStyle w:val="Tablehead"/>
              <w:rPr>
                <w:lang w:val="fr-FR"/>
              </w:rPr>
            </w:pPr>
            <w:r w:rsidRPr="00B86372">
              <w:rPr>
                <w:lang w:val="fr-FR"/>
              </w:rPr>
              <w:t>Numéro de la Question</w:t>
            </w:r>
          </w:p>
        </w:tc>
        <w:tc>
          <w:tcPr>
            <w:tcW w:w="5098" w:type="dxa"/>
            <w:vAlign w:val="center"/>
          </w:tcPr>
          <w:p w14:paraId="091D1AA0" w14:textId="7BB10A08" w:rsidR="00B72A39" w:rsidRPr="00B86372" w:rsidRDefault="00B72A39" w:rsidP="00477D42">
            <w:pPr>
              <w:pStyle w:val="Tablehead"/>
              <w:rPr>
                <w:lang w:val="fr-FR"/>
              </w:rPr>
            </w:pPr>
            <w:r w:rsidRPr="00B86372">
              <w:rPr>
                <w:lang w:val="fr-FR"/>
              </w:rPr>
              <w:t>Titre de la Question</w:t>
            </w:r>
          </w:p>
        </w:tc>
        <w:tc>
          <w:tcPr>
            <w:tcW w:w="3112" w:type="dxa"/>
            <w:vAlign w:val="center"/>
          </w:tcPr>
          <w:p w14:paraId="3C931A6E" w14:textId="77777777" w:rsidR="00B72A39" w:rsidRPr="00B86372" w:rsidRDefault="00B72A39" w:rsidP="00477D42">
            <w:pPr>
              <w:pStyle w:val="Tablehead"/>
              <w:rPr>
                <w:lang w:val="fr-FR"/>
              </w:rPr>
            </w:pPr>
            <w:r w:rsidRPr="00B86372">
              <w:rPr>
                <w:lang w:val="fr-FR"/>
              </w:rPr>
              <w:t>Statut</w:t>
            </w:r>
          </w:p>
        </w:tc>
      </w:tr>
      <w:tr w:rsidR="00B72A39" w:rsidRPr="00B86372" w14:paraId="0DE14609" w14:textId="77777777" w:rsidTr="006C7E76">
        <w:trPr>
          <w:cantSplit/>
          <w:jc w:val="center"/>
        </w:trPr>
        <w:tc>
          <w:tcPr>
            <w:tcW w:w="1247" w:type="dxa"/>
            <w:vAlign w:val="center"/>
          </w:tcPr>
          <w:p w14:paraId="60988455" w14:textId="77777777" w:rsidR="00B72A39" w:rsidRPr="00B86372" w:rsidRDefault="00B72A39" w:rsidP="00477D42">
            <w:pPr>
              <w:pStyle w:val="Tabletext"/>
              <w:jc w:val="center"/>
              <w:rPr>
                <w:lang w:val="fr-FR"/>
              </w:rPr>
            </w:pPr>
            <w:r w:rsidRPr="00B86372">
              <w:rPr>
                <w:lang w:val="fr-FR"/>
              </w:rPr>
              <w:t>A/16</w:t>
            </w:r>
          </w:p>
        </w:tc>
        <w:tc>
          <w:tcPr>
            <w:tcW w:w="5098" w:type="dxa"/>
          </w:tcPr>
          <w:p w14:paraId="56198B9E" w14:textId="1F7D0FD6" w:rsidR="00B72A39" w:rsidRPr="00B86372" w:rsidRDefault="00B72A39" w:rsidP="00477D42">
            <w:pPr>
              <w:pStyle w:val="Tabletext"/>
              <w:rPr>
                <w:lang w:val="fr-FR"/>
              </w:rPr>
            </w:pPr>
            <w:r w:rsidRPr="00B86372">
              <w:rPr>
                <w:lang w:val="fr-FR"/>
              </w:rPr>
              <w:t>Coordination sur le</w:t>
            </w:r>
            <w:r w:rsidR="009A5769" w:rsidRPr="00B86372">
              <w:rPr>
                <w:lang w:val="fr-FR"/>
              </w:rPr>
              <w:t>s</w:t>
            </w:r>
            <w:r w:rsidRPr="00B86372">
              <w:rPr>
                <w:lang w:val="fr-FR"/>
              </w:rPr>
              <w:t xml:space="preserve"> </w:t>
            </w:r>
            <w:r w:rsidR="009A5769" w:rsidRPr="00B86372">
              <w:rPr>
                <w:lang w:val="fr-FR"/>
              </w:rPr>
              <w:t xml:space="preserve">services </w:t>
            </w:r>
            <w:r w:rsidRPr="00B86372">
              <w:rPr>
                <w:lang w:val="fr-FR"/>
              </w:rPr>
              <w:t>multimédia</w:t>
            </w:r>
            <w:r w:rsidR="009A5769" w:rsidRPr="00B86372">
              <w:rPr>
                <w:lang w:val="fr-FR"/>
              </w:rPr>
              <w:t>s et numériques</w:t>
            </w:r>
          </w:p>
        </w:tc>
        <w:tc>
          <w:tcPr>
            <w:tcW w:w="3112" w:type="dxa"/>
          </w:tcPr>
          <w:p w14:paraId="2D0E04F7" w14:textId="0048EC0C" w:rsidR="00B72A39" w:rsidRPr="00B86372" w:rsidRDefault="00B72A39" w:rsidP="00477D42">
            <w:pPr>
              <w:pStyle w:val="Tabletext"/>
              <w:rPr>
                <w:lang w:val="fr-FR"/>
              </w:rPr>
            </w:pPr>
            <w:r w:rsidRPr="00B86372">
              <w:rPr>
                <w:lang w:val="fr-FR"/>
              </w:rPr>
              <w:t xml:space="preserve">Suite de la Question </w:t>
            </w:r>
            <w:r w:rsidR="00F77AC3" w:rsidRPr="00B86372">
              <w:rPr>
                <w:lang w:val="fr-FR"/>
              </w:rPr>
              <w:t>1</w:t>
            </w:r>
            <w:r w:rsidRPr="00B86372">
              <w:rPr>
                <w:lang w:val="fr-FR"/>
              </w:rPr>
              <w:t>/16</w:t>
            </w:r>
          </w:p>
        </w:tc>
      </w:tr>
      <w:tr w:rsidR="00B72A39" w:rsidRPr="00B86372" w14:paraId="7064F67F" w14:textId="77777777" w:rsidTr="006C7E76">
        <w:trPr>
          <w:cantSplit/>
          <w:jc w:val="center"/>
        </w:trPr>
        <w:tc>
          <w:tcPr>
            <w:tcW w:w="1247" w:type="dxa"/>
            <w:vAlign w:val="center"/>
          </w:tcPr>
          <w:p w14:paraId="642EB968" w14:textId="6E5CEC9B" w:rsidR="00B72A39" w:rsidRPr="00B86372" w:rsidRDefault="00B72A39" w:rsidP="00477D42">
            <w:pPr>
              <w:pStyle w:val="Tabletext"/>
              <w:jc w:val="center"/>
              <w:rPr>
                <w:lang w:val="fr-FR"/>
              </w:rPr>
            </w:pPr>
            <w:r w:rsidRPr="00B86372">
              <w:rPr>
                <w:lang w:val="fr-FR"/>
              </w:rPr>
              <w:t>B/16</w:t>
            </w:r>
          </w:p>
        </w:tc>
        <w:tc>
          <w:tcPr>
            <w:tcW w:w="5098" w:type="dxa"/>
            <w:vAlign w:val="center"/>
          </w:tcPr>
          <w:p w14:paraId="6F8BAE5C" w14:textId="19856DBB" w:rsidR="00B72A39" w:rsidRPr="00B86372" w:rsidRDefault="00F77AC3" w:rsidP="00477D42">
            <w:pPr>
              <w:pStyle w:val="Tabletext"/>
              <w:rPr>
                <w:lang w:val="fr-FR"/>
              </w:rPr>
            </w:pPr>
            <w:r w:rsidRPr="00B86372">
              <w:rPr>
                <w:lang w:val="fr-FR"/>
              </w:rPr>
              <w:t xml:space="preserve">Applications multimédias </w:t>
            </w:r>
            <w:r w:rsidR="00D42C90" w:rsidRPr="00B86372">
              <w:rPr>
                <w:lang w:val="fr-FR"/>
              </w:rPr>
              <w:t xml:space="preserve">reposant sur </w:t>
            </w:r>
            <w:r w:rsidRPr="00B86372">
              <w:rPr>
                <w:lang w:val="fr-FR"/>
              </w:rPr>
              <w:t>l'intelligence artificielle</w:t>
            </w:r>
          </w:p>
        </w:tc>
        <w:tc>
          <w:tcPr>
            <w:tcW w:w="3112" w:type="dxa"/>
            <w:vAlign w:val="center"/>
          </w:tcPr>
          <w:p w14:paraId="5CACE89F" w14:textId="2F39F64F" w:rsidR="00B72A39" w:rsidRPr="00B86372" w:rsidRDefault="00F77AC3" w:rsidP="00477D42">
            <w:pPr>
              <w:pStyle w:val="Tabletext"/>
              <w:rPr>
                <w:lang w:val="fr-FR"/>
              </w:rPr>
            </w:pPr>
            <w:r w:rsidRPr="00B86372">
              <w:rPr>
                <w:lang w:val="fr-FR"/>
              </w:rPr>
              <w:t xml:space="preserve">Suite de la Question </w:t>
            </w:r>
            <w:r w:rsidR="00B72A39" w:rsidRPr="00B86372">
              <w:rPr>
                <w:lang w:val="fr-FR"/>
              </w:rPr>
              <w:t>5/16</w:t>
            </w:r>
          </w:p>
        </w:tc>
      </w:tr>
      <w:tr w:rsidR="00B72A39" w:rsidRPr="00B86372" w14:paraId="79E82AA4" w14:textId="77777777" w:rsidTr="006C7E76">
        <w:trPr>
          <w:cantSplit/>
          <w:jc w:val="center"/>
        </w:trPr>
        <w:tc>
          <w:tcPr>
            <w:tcW w:w="1247" w:type="dxa"/>
            <w:vAlign w:val="center"/>
          </w:tcPr>
          <w:p w14:paraId="676C5005" w14:textId="56FFDD01" w:rsidR="00B72A39" w:rsidRPr="00B86372" w:rsidRDefault="00B72A39" w:rsidP="00477D42">
            <w:pPr>
              <w:pStyle w:val="Tabletext"/>
              <w:jc w:val="center"/>
              <w:rPr>
                <w:lang w:val="fr-FR"/>
              </w:rPr>
            </w:pPr>
            <w:r w:rsidRPr="00B86372">
              <w:rPr>
                <w:lang w:val="fr-FR"/>
              </w:rPr>
              <w:t>C/16</w:t>
            </w:r>
          </w:p>
        </w:tc>
        <w:tc>
          <w:tcPr>
            <w:tcW w:w="5098" w:type="dxa"/>
            <w:vAlign w:val="center"/>
          </w:tcPr>
          <w:p w14:paraId="4146BFB9" w14:textId="35520CFE" w:rsidR="00B72A39" w:rsidRPr="00B86372" w:rsidRDefault="009A5769" w:rsidP="00477D42">
            <w:pPr>
              <w:pStyle w:val="Tabletext"/>
              <w:rPr>
                <w:lang w:val="fr-FR"/>
              </w:rPr>
            </w:pPr>
            <w:r w:rsidRPr="00B86372">
              <w:rPr>
                <w:lang w:val="fr-FR"/>
              </w:rPr>
              <w:t>Codage des signaux vi</w:t>
            </w:r>
            <w:r w:rsidR="00C952FF" w:rsidRPr="00B86372">
              <w:rPr>
                <w:lang w:val="fr-FR"/>
              </w:rPr>
              <w:t>suels</w:t>
            </w:r>
            <w:r w:rsidR="00173A4C" w:rsidRPr="00B86372">
              <w:rPr>
                <w:lang w:val="fr-FR"/>
              </w:rPr>
              <w:t>,</w:t>
            </w:r>
            <w:r w:rsidR="00C952FF" w:rsidRPr="00B86372">
              <w:rPr>
                <w:lang w:val="fr-FR"/>
              </w:rPr>
              <w:t xml:space="preserve"> </w:t>
            </w:r>
            <w:r w:rsidR="00B72A39" w:rsidRPr="00B86372">
              <w:rPr>
                <w:lang w:val="fr-FR"/>
              </w:rPr>
              <w:t xml:space="preserve">audio </w:t>
            </w:r>
            <w:r w:rsidR="00D21060" w:rsidRPr="00B86372">
              <w:rPr>
                <w:lang w:val="fr-FR"/>
              </w:rPr>
              <w:t>et d'autres signaux</w:t>
            </w:r>
          </w:p>
        </w:tc>
        <w:tc>
          <w:tcPr>
            <w:tcW w:w="3112" w:type="dxa"/>
            <w:vAlign w:val="center"/>
          </w:tcPr>
          <w:p w14:paraId="5235ED94" w14:textId="17111FE3" w:rsidR="00B72A39" w:rsidRPr="00B86372" w:rsidRDefault="00F77AC3" w:rsidP="00477D42">
            <w:pPr>
              <w:pStyle w:val="Tabletext"/>
              <w:rPr>
                <w:lang w:val="fr-FR"/>
              </w:rPr>
            </w:pPr>
            <w:r w:rsidRPr="00B86372">
              <w:rPr>
                <w:lang w:val="fr-FR"/>
              </w:rPr>
              <w:t xml:space="preserve">Suite </w:t>
            </w:r>
            <w:r w:rsidR="003C5068" w:rsidRPr="00B86372">
              <w:rPr>
                <w:lang w:val="fr-FR"/>
              </w:rPr>
              <w:t xml:space="preserve">de la Question </w:t>
            </w:r>
            <w:r w:rsidR="00B72A39" w:rsidRPr="00B86372">
              <w:rPr>
                <w:lang w:val="fr-FR"/>
              </w:rPr>
              <w:t>6/16</w:t>
            </w:r>
          </w:p>
        </w:tc>
      </w:tr>
      <w:tr w:rsidR="00B72A39" w:rsidRPr="00B86372" w14:paraId="4B981638" w14:textId="77777777" w:rsidTr="006C7E76">
        <w:trPr>
          <w:cantSplit/>
          <w:jc w:val="center"/>
        </w:trPr>
        <w:tc>
          <w:tcPr>
            <w:tcW w:w="1247" w:type="dxa"/>
            <w:vAlign w:val="center"/>
          </w:tcPr>
          <w:p w14:paraId="164873A1" w14:textId="71F6E333" w:rsidR="00B72A39" w:rsidRPr="00B86372" w:rsidRDefault="00F77AC3" w:rsidP="00477D42">
            <w:pPr>
              <w:pStyle w:val="Tabletext"/>
              <w:jc w:val="center"/>
              <w:rPr>
                <w:lang w:val="fr-FR"/>
              </w:rPr>
            </w:pPr>
            <w:r w:rsidRPr="00B86372">
              <w:rPr>
                <w:lang w:val="fr-FR"/>
              </w:rPr>
              <w:t>D</w:t>
            </w:r>
            <w:r w:rsidR="00B72A39" w:rsidRPr="00B86372">
              <w:rPr>
                <w:lang w:val="fr-FR"/>
              </w:rPr>
              <w:t>/16</w:t>
            </w:r>
          </w:p>
        </w:tc>
        <w:tc>
          <w:tcPr>
            <w:tcW w:w="5098" w:type="dxa"/>
          </w:tcPr>
          <w:p w14:paraId="7488AF57" w14:textId="14B507E7" w:rsidR="00B72A39" w:rsidRPr="00B86372" w:rsidRDefault="00B72A39" w:rsidP="00477D42">
            <w:pPr>
              <w:pStyle w:val="Tabletext"/>
              <w:rPr>
                <w:lang w:val="fr-FR"/>
              </w:rPr>
            </w:pPr>
            <w:r w:rsidRPr="00B86372">
              <w:rPr>
                <w:lang w:val="fr-FR"/>
              </w:rPr>
              <w:t xml:space="preserve">Systèmes et services </w:t>
            </w:r>
            <w:r w:rsidR="00173A4C" w:rsidRPr="00B86372">
              <w:rPr>
                <w:lang w:val="fr-FR"/>
              </w:rPr>
              <w:t xml:space="preserve">associés </w:t>
            </w:r>
            <w:r w:rsidRPr="00B86372">
              <w:rPr>
                <w:lang w:val="fr-FR"/>
              </w:rPr>
              <w:t>à l'expérience en direct en immersion</w:t>
            </w:r>
          </w:p>
        </w:tc>
        <w:tc>
          <w:tcPr>
            <w:tcW w:w="3112" w:type="dxa"/>
          </w:tcPr>
          <w:p w14:paraId="3ABBA43A" w14:textId="2C42593B" w:rsidR="00B72A39" w:rsidRPr="00B86372" w:rsidRDefault="00F77AC3" w:rsidP="00477D42">
            <w:pPr>
              <w:pStyle w:val="Tabletext"/>
              <w:rPr>
                <w:lang w:val="fr-FR"/>
              </w:rPr>
            </w:pPr>
            <w:r w:rsidRPr="00B86372">
              <w:rPr>
                <w:lang w:val="fr-FR"/>
              </w:rPr>
              <w:t>Suite de la Question 8/16</w:t>
            </w:r>
          </w:p>
        </w:tc>
      </w:tr>
      <w:tr w:rsidR="00B72A39" w:rsidRPr="00B86372" w14:paraId="34B3B31E" w14:textId="77777777" w:rsidTr="006C7E76">
        <w:trPr>
          <w:cantSplit/>
          <w:jc w:val="center"/>
        </w:trPr>
        <w:tc>
          <w:tcPr>
            <w:tcW w:w="1247" w:type="dxa"/>
            <w:vAlign w:val="center"/>
          </w:tcPr>
          <w:p w14:paraId="24993152" w14:textId="707F2E23" w:rsidR="00B72A39" w:rsidRPr="00B86372" w:rsidRDefault="00F77AC3" w:rsidP="00477D42">
            <w:pPr>
              <w:pStyle w:val="Tabletext"/>
              <w:jc w:val="center"/>
              <w:rPr>
                <w:lang w:val="fr-FR"/>
              </w:rPr>
            </w:pPr>
            <w:r w:rsidRPr="00B86372">
              <w:rPr>
                <w:lang w:val="fr-FR"/>
              </w:rPr>
              <w:t>E</w:t>
            </w:r>
            <w:r w:rsidR="00B72A39" w:rsidRPr="00B86372">
              <w:rPr>
                <w:lang w:val="fr-FR"/>
              </w:rPr>
              <w:t>/16</w:t>
            </w:r>
          </w:p>
        </w:tc>
        <w:tc>
          <w:tcPr>
            <w:tcW w:w="5098" w:type="dxa"/>
          </w:tcPr>
          <w:p w14:paraId="2405DB80" w14:textId="77777777" w:rsidR="00B72A39" w:rsidRPr="00B86372" w:rsidRDefault="00B72A39" w:rsidP="00477D42">
            <w:pPr>
              <w:pStyle w:val="Tabletext"/>
              <w:rPr>
                <w:lang w:val="fr-FR"/>
              </w:rPr>
            </w:pPr>
            <w:r w:rsidRPr="00B86372">
              <w:rPr>
                <w:lang w:val="fr-FR"/>
              </w:rPr>
              <w:t>Systèmes, terminaux et passerelles multimédias et conférences de données</w:t>
            </w:r>
          </w:p>
        </w:tc>
        <w:tc>
          <w:tcPr>
            <w:tcW w:w="3112" w:type="dxa"/>
          </w:tcPr>
          <w:p w14:paraId="0FC286A2" w14:textId="0855399F" w:rsidR="00B72A39" w:rsidRPr="00B86372" w:rsidRDefault="00B72A39" w:rsidP="00477D42">
            <w:pPr>
              <w:pStyle w:val="Tabletext"/>
              <w:rPr>
                <w:lang w:val="fr-FR"/>
              </w:rPr>
            </w:pPr>
            <w:bookmarkStart w:id="0" w:name="lt_pId039"/>
            <w:r w:rsidRPr="00B86372">
              <w:rPr>
                <w:lang w:val="fr-FR"/>
              </w:rPr>
              <w:t>Suite de</w:t>
            </w:r>
            <w:r w:rsidR="00F77AC3" w:rsidRPr="00B86372">
              <w:rPr>
                <w:lang w:val="fr-FR"/>
              </w:rPr>
              <w:t xml:space="preserve"> la</w:t>
            </w:r>
            <w:r w:rsidRPr="00B86372">
              <w:rPr>
                <w:lang w:val="fr-FR"/>
              </w:rPr>
              <w:t xml:space="preserve"> Question </w:t>
            </w:r>
            <w:bookmarkEnd w:id="0"/>
            <w:r w:rsidR="00F77AC3" w:rsidRPr="00B86372">
              <w:rPr>
                <w:lang w:val="fr-FR"/>
              </w:rPr>
              <w:t>11/16</w:t>
            </w:r>
          </w:p>
        </w:tc>
      </w:tr>
      <w:tr w:rsidR="00B72A39" w:rsidRPr="00B86372" w14:paraId="3EB68C48" w14:textId="77777777" w:rsidTr="006C7E76">
        <w:trPr>
          <w:cantSplit/>
          <w:jc w:val="center"/>
        </w:trPr>
        <w:tc>
          <w:tcPr>
            <w:tcW w:w="1247" w:type="dxa"/>
            <w:vAlign w:val="center"/>
          </w:tcPr>
          <w:p w14:paraId="6CEB5D90" w14:textId="0A0497AB" w:rsidR="00B72A39" w:rsidRPr="00B86372" w:rsidRDefault="00F77AC3" w:rsidP="00477D42">
            <w:pPr>
              <w:pStyle w:val="Tabletext"/>
              <w:jc w:val="center"/>
              <w:rPr>
                <w:lang w:val="fr-FR"/>
              </w:rPr>
            </w:pPr>
            <w:r w:rsidRPr="00B86372">
              <w:rPr>
                <w:lang w:val="fr-FR"/>
              </w:rPr>
              <w:t>F</w:t>
            </w:r>
            <w:r w:rsidR="00B72A39" w:rsidRPr="00B86372">
              <w:rPr>
                <w:lang w:val="fr-FR"/>
              </w:rPr>
              <w:t>/16</w:t>
            </w:r>
          </w:p>
        </w:tc>
        <w:tc>
          <w:tcPr>
            <w:tcW w:w="5098" w:type="dxa"/>
          </w:tcPr>
          <w:p w14:paraId="1C714B16" w14:textId="78F1AA95" w:rsidR="00B72A39" w:rsidRPr="00B86372" w:rsidRDefault="009A5769" w:rsidP="00477D42">
            <w:pPr>
              <w:pStyle w:val="Tabletext"/>
              <w:rPr>
                <w:lang w:val="fr-FR"/>
              </w:rPr>
            </w:pPr>
            <w:r w:rsidRPr="00B86372">
              <w:rPr>
                <w:lang w:val="fr-FR"/>
              </w:rPr>
              <w:t>Systèmes et services vi</w:t>
            </w:r>
            <w:r w:rsidR="0044442A" w:rsidRPr="00B86372">
              <w:rPr>
                <w:lang w:val="fr-FR"/>
              </w:rPr>
              <w:t xml:space="preserve">suels </w:t>
            </w:r>
            <w:r w:rsidRPr="00B86372">
              <w:rPr>
                <w:lang w:val="fr-FR"/>
              </w:rPr>
              <w:t>intelligents</w:t>
            </w:r>
          </w:p>
        </w:tc>
        <w:tc>
          <w:tcPr>
            <w:tcW w:w="3112" w:type="dxa"/>
          </w:tcPr>
          <w:p w14:paraId="415A4284" w14:textId="1203C5E2" w:rsidR="00B72A39" w:rsidRPr="00B86372" w:rsidRDefault="00B72A39" w:rsidP="00477D42">
            <w:pPr>
              <w:pStyle w:val="Tabletext"/>
              <w:rPr>
                <w:lang w:val="fr-FR"/>
              </w:rPr>
            </w:pPr>
            <w:bookmarkStart w:id="1" w:name="lt_pId042"/>
            <w:r w:rsidRPr="00B86372">
              <w:rPr>
                <w:lang w:val="fr-FR"/>
              </w:rPr>
              <w:t xml:space="preserve">Suite de la Question </w:t>
            </w:r>
            <w:r w:rsidR="00F77AC3" w:rsidRPr="00B86372">
              <w:rPr>
                <w:lang w:val="fr-FR"/>
              </w:rPr>
              <w:t>12</w:t>
            </w:r>
            <w:r w:rsidRPr="00B86372">
              <w:rPr>
                <w:lang w:val="fr-FR"/>
              </w:rPr>
              <w:t>/16</w:t>
            </w:r>
            <w:bookmarkEnd w:id="1"/>
          </w:p>
        </w:tc>
      </w:tr>
      <w:tr w:rsidR="00B72A39" w:rsidRPr="00B86372" w14:paraId="56EFC6DD" w14:textId="77777777" w:rsidTr="006C7E76">
        <w:trPr>
          <w:cantSplit/>
          <w:jc w:val="center"/>
        </w:trPr>
        <w:tc>
          <w:tcPr>
            <w:tcW w:w="1247" w:type="dxa"/>
            <w:vAlign w:val="center"/>
          </w:tcPr>
          <w:p w14:paraId="7C30872F" w14:textId="1E138D09" w:rsidR="00B72A39" w:rsidRPr="00B86372" w:rsidRDefault="00F77AC3" w:rsidP="00477D42">
            <w:pPr>
              <w:pStyle w:val="Tabletext"/>
              <w:jc w:val="center"/>
              <w:rPr>
                <w:lang w:val="fr-FR"/>
              </w:rPr>
            </w:pPr>
            <w:r w:rsidRPr="00B86372">
              <w:rPr>
                <w:lang w:val="fr-FR"/>
              </w:rPr>
              <w:t>G</w:t>
            </w:r>
            <w:r w:rsidR="00B72A39" w:rsidRPr="00B86372">
              <w:rPr>
                <w:lang w:val="fr-FR"/>
              </w:rPr>
              <w:t>/16</w:t>
            </w:r>
          </w:p>
        </w:tc>
        <w:tc>
          <w:tcPr>
            <w:tcW w:w="5098" w:type="dxa"/>
          </w:tcPr>
          <w:p w14:paraId="6CBF1EE4" w14:textId="48DFA338" w:rsidR="00B72A39" w:rsidRPr="00B86372" w:rsidRDefault="009A5769" w:rsidP="00477D42">
            <w:pPr>
              <w:pStyle w:val="Tabletext"/>
              <w:rPr>
                <w:lang w:val="fr-FR"/>
              </w:rPr>
            </w:pPr>
            <w:r w:rsidRPr="00B86372">
              <w:rPr>
                <w:lang w:val="fr-FR"/>
              </w:rPr>
              <w:t>Fourniture de contenus, p</w:t>
            </w:r>
            <w:r w:rsidR="00B72A39" w:rsidRPr="00B86372">
              <w:rPr>
                <w:lang w:val="fr-FR"/>
              </w:rPr>
              <w:t xml:space="preserve">lates-formes d'applications multimédias et systèmes d'extrémité pour </w:t>
            </w:r>
            <w:r w:rsidRPr="00B86372">
              <w:rPr>
                <w:lang w:val="fr-FR"/>
              </w:rPr>
              <w:t xml:space="preserve">les services de télévision </w:t>
            </w:r>
            <w:r w:rsidR="00C3766B" w:rsidRPr="00B86372">
              <w:rPr>
                <w:lang w:val="fr-FR"/>
              </w:rPr>
              <w:t>IP</w:t>
            </w:r>
            <w:r w:rsidR="00EC4CEF" w:rsidRPr="00B86372">
              <w:rPr>
                <w:lang w:val="fr-FR"/>
              </w:rPr>
              <w:t>,</w:t>
            </w:r>
            <w:r w:rsidRPr="00B86372">
              <w:rPr>
                <w:lang w:val="fr-FR"/>
              </w:rPr>
              <w:t xml:space="preserve"> y compris l'affichage numérique</w:t>
            </w:r>
          </w:p>
        </w:tc>
        <w:tc>
          <w:tcPr>
            <w:tcW w:w="3112" w:type="dxa"/>
          </w:tcPr>
          <w:p w14:paraId="7B1104BD" w14:textId="4C7F5786" w:rsidR="00B72A39" w:rsidRPr="00B86372" w:rsidRDefault="00B72A39" w:rsidP="00477D42">
            <w:pPr>
              <w:pStyle w:val="Tabletext"/>
              <w:rPr>
                <w:lang w:val="fr-FR"/>
              </w:rPr>
            </w:pPr>
            <w:r w:rsidRPr="00B86372">
              <w:rPr>
                <w:lang w:val="fr-FR"/>
              </w:rPr>
              <w:t xml:space="preserve">Suite </w:t>
            </w:r>
            <w:r w:rsidR="003C5068" w:rsidRPr="00B86372">
              <w:rPr>
                <w:lang w:val="fr-FR"/>
              </w:rPr>
              <w:t xml:space="preserve">de la Question </w:t>
            </w:r>
            <w:r w:rsidR="00F77AC3" w:rsidRPr="00B86372">
              <w:rPr>
                <w:lang w:val="fr-FR"/>
              </w:rPr>
              <w:t>13/16</w:t>
            </w:r>
          </w:p>
        </w:tc>
      </w:tr>
      <w:tr w:rsidR="00B72A39" w:rsidRPr="00B86372" w14:paraId="1884E454" w14:textId="77777777" w:rsidTr="006C7E76">
        <w:trPr>
          <w:cantSplit/>
          <w:jc w:val="center"/>
        </w:trPr>
        <w:tc>
          <w:tcPr>
            <w:tcW w:w="1247" w:type="dxa"/>
            <w:vAlign w:val="center"/>
          </w:tcPr>
          <w:p w14:paraId="47ACDE08" w14:textId="1252683B" w:rsidR="00B72A39" w:rsidRPr="00B86372" w:rsidRDefault="00F77AC3" w:rsidP="00477D42">
            <w:pPr>
              <w:pStyle w:val="Tabletext"/>
              <w:jc w:val="center"/>
              <w:rPr>
                <w:lang w:val="fr-FR"/>
              </w:rPr>
            </w:pPr>
            <w:r w:rsidRPr="00B86372">
              <w:rPr>
                <w:lang w:val="fr-FR"/>
              </w:rPr>
              <w:t>H</w:t>
            </w:r>
            <w:r w:rsidR="00B72A39" w:rsidRPr="00B86372">
              <w:rPr>
                <w:lang w:val="fr-FR"/>
              </w:rPr>
              <w:t>/16</w:t>
            </w:r>
          </w:p>
        </w:tc>
        <w:tc>
          <w:tcPr>
            <w:tcW w:w="5098" w:type="dxa"/>
          </w:tcPr>
          <w:p w14:paraId="4DCEB943" w14:textId="722D989C" w:rsidR="00B72A39" w:rsidRPr="00B86372" w:rsidRDefault="009A5769" w:rsidP="00477D42">
            <w:pPr>
              <w:pStyle w:val="Tabletext"/>
              <w:rPr>
                <w:lang w:val="fr-FR"/>
              </w:rPr>
            </w:pPr>
            <w:r w:rsidRPr="00B86372">
              <w:rPr>
                <w:lang w:val="fr-FR"/>
              </w:rPr>
              <w:t>Cadre</w:t>
            </w:r>
            <w:r w:rsidR="00C3766B" w:rsidRPr="00B86372">
              <w:rPr>
                <w:lang w:val="fr-FR"/>
              </w:rPr>
              <w:t xml:space="preserve">, applications </w:t>
            </w:r>
            <w:r w:rsidRPr="00B86372">
              <w:rPr>
                <w:lang w:val="fr-FR"/>
              </w:rPr>
              <w:t xml:space="preserve">et </w:t>
            </w:r>
            <w:r w:rsidR="00C3766B" w:rsidRPr="00B86372">
              <w:rPr>
                <w:lang w:val="fr-FR"/>
              </w:rPr>
              <w:t>services</w:t>
            </w:r>
            <w:r w:rsidRPr="00B86372">
              <w:rPr>
                <w:lang w:val="fr-FR"/>
              </w:rPr>
              <w:t xml:space="preserve"> multimédias</w:t>
            </w:r>
          </w:p>
        </w:tc>
        <w:tc>
          <w:tcPr>
            <w:tcW w:w="3112" w:type="dxa"/>
          </w:tcPr>
          <w:p w14:paraId="0EA62FCF" w14:textId="13B9142D" w:rsidR="00B72A39" w:rsidRPr="00B86372" w:rsidRDefault="00B72A39" w:rsidP="00477D42">
            <w:pPr>
              <w:pStyle w:val="Tabletext"/>
              <w:rPr>
                <w:lang w:val="fr-FR"/>
              </w:rPr>
            </w:pPr>
            <w:bookmarkStart w:id="2" w:name="lt_pId048"/>
            <w:r w:rsidRPr="00B86372">
              <w:rPr>
                <w:lang w:val="fr-FR"/>
              </w:rPr>
              <w:t>Suite de la Question </w:t>
            </w:r>
            <w:r w:rsidR="00F77AC3" w:rsidRPr="00B86372">
              <w:rPr>
                <w:lang w:val="fr-FR"/>
              </w:rPr>
              <w:t>21</w:t>
            </w:r>
            <w:r w:rsidRPr="00B86372">
              <w:rPr>
                <w:lang w:val="fr-FR"/>
              </w:rPr>
              <w:t>/16</w:t>
            </w:r>
            <w:bookmarkEnd w:id="2"/>
          </w:p>
        </w:tc>
      </w:tr>
      <w:tr w:rsidR="00B72A39" w:rsidRPr="00B86372" w14:paraId="1B85FA57" w14:textId="77777777" w:rsidTr="006C7E76">
        <w:trPr>
          <w:cantSplit/>
          <w:jc w:val="center"/>
        </w:trPr>
        <w:tc>
          <w:tcPr>
            <w:tcW w:w="1247" w:type="dxa"/>
            <w:vAlign w:val="center"/>
          </w:tcPr>
          <w:p w14:paraId="3D3832F9" w14:textId="000B16B5" w:rsidR="00B72A39" w:rsidRPr="00B86372" w:rsidRDefault="00F77AC3" w:rsidP="00477D42">
            <w:pPr>
              <w:pStyle w:val="Tabletext"/>
              <w:jc w:val="center"/>
              <w:rPr>
                <w:lang w:val="fr-FR"/>
              </w:rPr>
            </w:pPr>
            <w:r w:rsidRPr="00B86372">
              <w:rPr>
                <w:lang w:val="fr-FR"/>
              </w:rPr>
              <w:t>I</w:t>
            </w:r>
            <w:r w:rsidR="00B72A39" w:rsidRPr="00B86372">
              <w:rPr>
                <w:lang w:val="fr-FR"/>
              </w:rPr>
              <w:t>/16</w:t>
            </w:r>
          </w:p>
        </w:tc>
        <w:tc>
          <w:tcPr>
            <w:tcW w:w="5098" w:type="dxa"/>
          </w:tcPr>
          <w:p w14:paraId="300846BC" w14:textId="641BA277" w:rsidR="00B72A39" w:rsidRPr="00B86372" w:rsidRDefault="009A5769" w:rsidP="00477D42">
            <w:pPr>
              <w:pStyle w:val="Tabletext"/>
              <w:rPr>
                <w:lang w:val="fr-FR"/>
              </w:rPr>
            </w:pPr>
            <w:r w:rsidRPr="00B86372">
              <w:rPr>
                <w:lang w:val="fr-FR"/>
              </w:rPr>
              <w:t>Aspects m</w:t>
            </w:r>
            <w:r w:rsidR="00C3766B" w:rsidRPr="00B86372">
              <w:rPr>
                <w:lang w:val="fr-FR"/>
              </w:rPr>
              <w:t>ultim</w:t>
            </w:r>
            <w:r w:rsidRPr="00B86372">
              <w:rPr>
                <w:lang w:val="fr-FR"/>
              </w:rPr>
              <w:t>é</w:t>
            </w:r>
            <w:r w:rsidR="00C3766B" w:rsidRPr="00B86372">
              <w:rPr>
                <w:lang w:val="fr-FR"/>
              </w:rPr>
              <w:t>dia</w:t>
            </w:r>
            <w:r w:rsidRPr="00B86372">
              <w:rPr>
                <w:lang w:val="fr-FR"/>
              </w:rPr>
              <w:t>s</w:t>
            </w:r>
            <w:r w:rsidR="00C3766B" w:rsidRPr="00B86372">
              <w:rPr>
                <w:lang w:val="fr-FR"/>
              </w:rPr>
              <w:t xml:space="preserve"> </w:t>
            </w:r>
            <w:r w:rsidRPr="00B86372">
              <w:rPr>
                <w:lang w:val="fr-FR"/>
              </w:rPr>
              <w:t>des technologies des registres distribués et des services électroniques</w:t>
            </w:r>
          </w:p>
        </w:tc>
        <w:tc>
          <w:tcPr>
            <w:tcW w:w="3112" w:type="dxa"/>
          </w:tcPr>
          <w:p w14:paraId="488E70B0" w14:textId="3FC1D282" w:rsidR="00B72A39" w:rsidRPr="00B86372" w:rsidRDefault="00B72A39" w:rsidP="00477D42">
            <w:pPr>
              <w:pStyle w:val="Tabletext"/>
              <w:rPr>
                <w:lang w:val="fr-FR"/>
              </w:rPr>
            </w:pPr>
            <w:r w:rsidRPr="00B86372">
              <w:rPr>
                <w:lang w:val="fr-FR"/>
              </w:rPr>
              <w:t>Suite de la Question 2</w:t>
            </w:r>
            <w:r w:rsidR="00F77AC3" w:rsidRPr="00B86372">
              <w:rPr>
                <w:lang w:val="fr-FR"/>
              </w:rPr>
              <w:t>2</w:t>
            </w:r>
            <w:r w:rsidRPr="00B86372">
              <w:rPr>
                <w:lang w:val="fr-FR"/>
              </w:rPr>
              <w:t>/16</w:t>
            </w:r>
          </w:p>
        </w:tc>
      </w:tr>
      <w:tr w:rsidR="00B72A39" w:rsidRPr="00B86372" w14:paraId="76F6E773" w14:textId="77777777" w:rsidTr="006C7E76">
        <w:trPr>
          <w:cantSplit/>
          <w:jc w:val="center"/>
        </w:trPr>
        <w:tc>
          <w:tcPr>
            <w:tcW w:w="1247" w:type="dxa"/>
            <w:vAlign w:val="center"/>
          </w:tcPr>
          <w:p w14:paraId="7DE18C61" w14:textId="2E661AF3" w:rsidR="00B72A39" w:rsidRPr="00B86372" w:rsidRDefault="00F77AC3" w:rsidP="00477D42">
            <w:pPr>
              <w:pStyle w:val="Tabletext"/>
              <w:jc w:val="center"/>
              <w:rPr>
                <w:lang w:val="fr-FR"/>
              </w:rPr>
            </w:pPr>
            <w:r w:rsidRPr="00B86372">
              <w:rPr>
                <w:lang w:val="fr-FR"/>
              </w:rPr>
              <w:t>J</w:t>
            </w:r>
            <w:r w:rsidR="00B72A39" w:rsidRPr="00B86372">
              <w:rPr>
                <w:lang w:val="fr-FR"/>
              </w:rPr>
              <w:t>/16</w:t>
            </w:r>
          </w:p>
        </w:tc>
        <w:tc>
          <w:tcPr>
            <w:tcW w:w="5098" w:type="dxa"/>
          </w:tcPr>
          <w:p w14:paraId="50D36EF5" w14:textId="6C6CB078" w:rsidR="00B72A39" w:rsidRPr="00B86372" w:rsidRDefault="009A5769" w:rsidP="00477D42">
            <w:pPr>
              <w:pStyle w:val="Tabletext"/>
              <w:rPr>
                <w:lang w:val="fr-FR"/>
              </w:rPr>
            </w:pPr>
            <w:r w:rsidRPr="00B86372">
              <w:rPr>
                <w:lang w:val="fr-FR"/>
              </w:rPr>
              <w:t xml:space="preserve">Systèmes et services </w:t>
            </w:r>
            <w:r w:rsidR="00173A4C" w:rsidRPr="00B86372">
              <w:rPr>
                <w:lang w:val="fr-FR"/>
              </w:rPr>
              <w:t xml:space="preserve">associés à la </w:t>
            </w:r>
            <w:r w:rsidRPr="00B86372">
              <w:rPr>
                <w:lang w:val="fr-FR"/>
              </w:rPr>
              <w:t>culture numérique</w:t>
            </w:r>
          </w:p>
        </w:tc>
        <w:tc>
          <w:tcPr>
            <w:tcW w:w="3112" w:type="dxa"/>
          </w:tcPr>
          <w:p w14:paraId="5A548172" w14:textId="292C56C4" w:rsidR="00B72A39" w:rsidRPr="00B86372" w:rsidRDefault="00B72A39" w:rsidP="00477D42">
            <w:pPr>
              <w:pStyle w:val="Tabletext"/>
              <w:rPr>
                <w:lang w:val="fr-FR"/>
              </w:rPr>
            </w:pPr>
            <w:r w:rsidRPr="00B86372">
              <w:rPr>
                <w:lang w:val="fr-FR"/>
              </w:rPr>
              <w:t>Suite de la Question 2</w:t>
            </w:r>
            <w:r w:rsidR="00F77AC3" w:rsidRPr="00B86372">
              <w:rPr>
                <w:lang w:val="fr-FR"/>
              </w:rPr>
              <w:t>3</w:t>
            </w:r>
            <w:r w:rsidRPr="00B86372">
              <w:rPr>
                <w:lang w:val="fr-FR"/>
              </w:rPr>
              <w:t>/16</w:t>
            </w:r>
          </w:p>
        </w:tc>
      </w:tr>
      <w:tr w:rsidR="00B72A39" w:rsidRPr="00B86372" w14:paraId="20F9E38C" w14:textId="77777777" w:rsidTr="006C7E76">
        <w:trPr>
          <w:cantSplit/>
          <w:jc w:val="center"/>
        </w:trPr>
        <w:tc>
          <w:tcPr>
            <w:tcW w:w="1247" w:type="dxa"/>
            <w:vAlign w:val="center"/>
          </w:tcPr>
          <w:p w14:paraId="791A1C56" w14:textId="478E9A3B" w:rsidR="00B72A39" w:rsidRPr="00B86372" w:rsidRDefault="00F77AC3" w:rsidP="00477D42">
            <w:pPr>
              <w:pStyle w:val="Tabletext"/>
              <w:jc w:val="center"/>
              <w:rPr>
                <w:lang w:val="fr-FR"/>
              </w:rPr>
            </w:pPr>
            <w:r w:rsidRPr="00B86372">
              <w:rPr>
                <w:lang w:val="fr-FR"/>
              </w:rPr>
              <w:t>K</w:t>
            </w:r>
            <w:r w:rsidR="00B72A39" w:rsidRPr="00B86372">
              <w:rPr>
                <w:lang w:val="fr-FR"/>
              </w:rPr>
              <w:t>/16</w:t>
            </w:r>
          </w:p>
        </w:tc>
        <w:tc>
          <w:tcPr>
            <w:tcW w:w="5098" w:type="dxa"/>
          </w:tcPr>
          <w:p w14:paraId="79BE0F4B" w14:textId="328BA95D" w:rsidR="00B72A39" w:rsidRPr="00B86372" w:rsidRDefault="00121493" w:rsidP="00477D42">
            <w:pPr>
              <w:pStyle w:val="Tabletext"/>
              <w:rPr>
                <w:lang w:val="fr-FR"/>
              </w:rPr>
            </w:pPr>
            <w:r w:rsidRPr="00B86372">
              <w:rPr>
                <w:lang w:val="fr-FR"/>
              </w:rPr>
              <w:t xml:space="preserve">Facteurs humains pour les interfaces utilisateur et les services </w:t>
            </w:r>
            <w:r w:rsidR="00C3766B" w:rsidRPr="00B86372">
              <w:rPr>
                <w:lang w:val="fr-FR"/>
              </w:rPr>
              <w:t>intelligent</w:t>
            </w:r>
            <w:r w:rsidRPr="00B86372">
              <w:rPr>
                <w:lang w:val="fr-FR"/>
              </w:rPr>
              <w:t>s</w:t>
            </w:r>
            <w:r w:rsidR="00C3766B" w:rsidRPr="00B86372">
              <w:rPr>
                <w:lang w:val="fr-FR"/>
              </w:rPr>
              <w:t xml:space="preserve"> </w:t>
            </w:r>
          </w:p>
        </w:tc>
        <w:tc>
          <w:tcPr>
            <w:tcW w:w="3112" w:type="dxa"/>
          </w:tcPr>
          <w:p w14:paraId="0B5D9A6C" w14:textId="7F7DF160" w:rsidR="00B72A39" w:rsidRPr="00B86372" w:rsidRDefault="00B72A39" w:rsidP="00477D42">
            <w:pPr>
              <w:pStyle w:val="Tabletext"/>
              <w:rPr>
                <w:lang w:val="fr-FR"/>
              </w:rPr>
            </w:pPr>
            <w:r w:rsidRPr="00B86372">
              <w:rPr>
                <w:lang w:val="fr-FR"/>
              </w:rPr>
              <w:t>Suite de la Question 2</w:t>
            </w:r>
            <w:r w:rsidR="00F77AC3" w:rsidRPr="00B86372">
              <w:rPr>
                <w:lang w:val="fr-FR"/>
              </w:rPr>
              <w:t>4</w:t>
            </w:r>
            <w:r w:rsidRPr="00B86372">
              <w:rPr>
                <w:lang w:val="fr-FR"/>
              </w:rPr>
              <w:t>/16</w:t>
            </w:r>
          </w:p>
        </w:tc>
      </w:tr>
      <w:tr w:rsidR="00B72A39" w:rsidRPr="00B86372" w14:paraId="3306C459" w14:textId="77777777" w:rsidTr="006C7E76">
        <w:trPr>
          <w:cantSplit/>
          <w:jc w:val="center"/>
        </w:trPr>
        <w:tc>
          <w:tcPr>
            <w:tcW w:w="1247" w:type="dxa"/>
            <w:vAlign w:val="center"/>
          </w:tcPr>
          <w:p w14:paraId="2D9B422F" w14:textId="766F244E" w:rsidR="00B72A39" w:rsidRPr="00B86372" w:rsidRDefault="00F77AC3" w:rsidP="00477D42">
            <w:pPr>
              <w:pStyle w:val="Tabletext"/>
              <w:jc w:val="center"/>
              <w:rPr>
                <w:lang w:val="fr-FR"/>
              </w:rPr>
            </w:pPr>
            <w:r w:rsidRPr="00B86372">
              <w:rPr>
                <w:lang w:val="fr-FR"/>
              </w:rPr>
              <w:t>L</w:t>
            </w:r>
            <w:r w:rsidR="00B72A39" w:rsidRPr="00B86372">
              <w:rPr>
                <w:lang w:val="fr-FR"/>
              </w:rPr>
              <w:t>/16</w:t>
            </w:r>
          </w:p>
        </w:tc>
        <w:tc>
          <w:tcPr>
            <w:tcW w:w="5098" w:type="dxa"/>
          </w:tcPr>
          <w:p w14:paraId="3846D420" w14:textId="54178F72" w:rsidR="00B72A39" w:rsidRPr="00B86372" w:rsidRDefault="00402CD8" w:rsidP="00477D42">
            <w:pPr>
              <w:pStyle w:val="Tabletext"/>
              <w:rPr>
                <w:lang w:val="fr-FR"/>
              </w:rPr>
            </w:pPr>
            <w:r w:rsidRPr="00B86372">
              <w:rPr>
                <w:lang w:val="fr-FR"/>
              </w:rPr>
              <w:t>A</w:t>
            </w:r>
            <w:r w:rsidR="00121493" w:rsidRPr="00B86372">
              <w:rPr>
                <w:lang w:val="fr-FR"/>
              </w:rPr>
              <w:t xml:space="preserve">ccessibilité des systèmes et </w:t>
            </w:r>
            <w:r w:rsidR="00D009F3" w:rsidRPr="00B86372">
              <w:rPr>
                <w:lang w:val="fr-FR"/>
              </w:rPr>
              <w:t xml:space="preserve">des </w:t>
            </w:r>
            <w:r w:rsidR="00121493" w:rsidRPr="00B86372">
              <w:rPr>
                <w:lang w:val="fr-FR"/>
              </w:rPr>
              <w:t>services multimédias</w:t>
            </w:r>
          </w:p>
        </w:tc>
        <w:tc>
          <w:tcPr>
            <w:tcW w:w="3112" w:type="dxa"/>
          </w:tcPr>
          <w:p w14:paraId="10449B4E" w14:textId="44A7E794" w:rsidR="00B72A39" w:rsidRPr="00B86372" w:rsidRDefault="00B72A39" w:rsidP="00477D42">
            <w:pPr>
              <w:pStyle w:val="Tabletext"/>
              <w:rPr>
                <w:lang w:val="fr-FR"/>
              </w:rPr>
            </w:pPr>
            <w:bookmarkStart w:id="3" w:name="lt_pId060"/>
            <w:r w:rsidRPr="00B86372">
              <w:rPr>
                <w:lang w:val="fr-FR"/>
              </w:rPr>
              <w:t>Suite de la Question </w:t>
            </w:r>
            <w:r w:rsidR="00F77AC3" w:rsidRPr="00B86372">
              <w:rPr>
                <w:lang w:val="fr-FR"/>
              </w:rPr>
              <w:t>26</w:t>
            </w:r>
            <w:r w:rsidRPr="00B86372">
              <w:rPr>
                <w:lang w:val="fr-FR"/>
              </w:rPr>
              <w:t>/16</w:t>
            </w:r>
            <w:bookmarkEnd w:id="3"/>
          </w:p>
        </w:tc>
      </w:tr>
      <w:tr w:rsidR="00B72A39" w:rsidRPr="00B86372" w14:paraId="4BC2D6DB" w14:textId="77777777" w:rsidTr="006C7E76">
        <w:trPr>
          <w:cantSplit/>
          <w:jc w:val="center"/>
        </w:trPr>
        <w:tc>
          <w:tcPr>
            <w:tcW w:w="1247" w:type="dxa"/>
            <w:vAlign w:val="center"/>
          </w:tcPr>
          <w:p w14:paraId="25A748F9" w14:textId="0B48C04B" w:rsidR="00B72A39" w:rsidRPr="00B86372" w:rsidRDefault="00F77AC3" w:rsidP="00477D42">
            <w:pPr>
              <w:pStyle w:val="Tabletext"/>
              <w:jc w:val="center"/>
              <w:rPr>
                <w:lang w:val="fr-FR"/>
              </w:rPr>
            </w:pPr>
            <w:r w:rsidRPr="00B86372">
              <w:rPr>
                <w:lang w:val="fr-FR"/>
              </w:rPr>
              <w:t>M</w:t>
            </w:r>
            <w:r w:rsidR="00B72A39" w:rsidRPr="00B86372">
              <w:rPr>
                <w:lang w:val="fr-FR"/>
              </w:rPr>
              <w:t>/16</w:t>
            </w:r>
          </w:p>
        </w:tc>
        <w:tc>
          <w:tcPr>
            <w:tcW w:w="5098" w:type="dxa"/>
          </w:tcPr>
          <w:p w14:paraId="1DA74C9B" w14:textId="417BB160" w:rsidR="00B72A39" w:rsidRPr="00B86372" w:rsidRDefault="00121493" w:rsidP="00477D42">
            <w:pPr>
              <w:pStyle w:val="Tabletext"/>
              <w:rPr>
                <w:lang w:val="fr-FR"/>
              </w:rPr>
            </w:pPr>
            <w:r w:rsidRPr="00B86372">
              <w:rPr>
                <w:lang w:val="fr-FR"/>
              </w:rPr>
              <w:t xml:space="preserve">Multimédia dans les véhicules: </w:t>
            </w:r>
            <w:r w:rsidR="00C3766B" w:rsidRPr="00B86372">
              <w:rPr>
                <w:lang w:val="fr-FR"/>
              </w:rPr>
              <w:t>communications, syst</w:t>
            </w:r>
            <w:r w:rsidRPr="00B86372">
              <w:rPr>
                <w:lang w:val="fr-FR"/>
              </w:rPr>
              <w:t>èmes</w:t>
            </w:r>
            <w:r w:rsidR="00C3766B" w:rsidRPr="00B86372">
              <w:rPr>
                <w:lang w:val="fr-FR"/>
              </w:rPr>
              <w:t xml:space="preserve">, </w:t>
            </w:r>
            <w:r w:rsidRPr="00B86372">
              <w:rPr>
                <w:lang w:val="fr-FR"/>
              </w:rPr>
              <w:t xml:space="preserve">réseaux et </w:t>
            </w:r>
            <w:r w:rsidR="00C3766B" w:rsidRPr="00B86372">
              <w:rPr>
                <w:lang w:val="fr-FR"/>
              </w:rPr>
              <w:t>applications</w:t>
            </w:r>
          </w:p>
        </w:tc>
        <w:tc>
          <w:tcPr>
            <w:tcW w:w="3112" w:type="dxa"/>
          </w:tcPr>
          <w:p w14:paraId="3632891C" w14:textId="157AFF33" w:rsidR="00B72A39" w:rsidRPr="00B86372" w:rsidRDefault="00C3766B" w:rsidP="00477D42">
            <w:pPr>
              <w:pStyle w:val="Tabletext"/>
              <w:rPr>
                <w:lang w:val="fr-FR"/>
              </w:rPr>
            </w:pPr>
            <w:r w:rsidRPr="00B86372">
              <w:rPr>
                <w:lang w:val="fr-FR"/>
              </w:rPr>
              <w:t>Suite de la Question 27/16</w:t>
            </w:r>
          </w:p>
        </w:tc>
      </w:tr>
      <w:tr w:rsidR="00C3766B" w:rsidRPr="00B86372" w14:paraId="3FAC898A" w14:textId="77777777" w:rsidTr="006C7E76">
        <w:trPr>
          <w:cantSplit/>
          <w:jc w:val="center"/>
        </w:trPr>
        <w:tc>
          <w:tcPr>
            <w:tcW w:w="1247" w:type="dxa"/>
            <w:vAlign w:val="center"/>
          </w:tcPr>
          <w:p w14:paraId="2E53BC11" w14:textId="7C881A3C" w:rsidR="00C3766B" w:rsidRPr="00B86372" w:rsidRDefault="00C3766B" w:rsidP="00477D42">
            <w:pPr>
              <w:pStyle w:val="Tabletext"/>
              <w:jc w:val="center"/>
              <w:rPr>
                <w:lang w:val="fr-FR"/>
              </w:rPr>
            </w:pPr>
            <w:r w:rsidRPr="00B86372">
              <w:rPr>
                <w:lang w:val="fr-FR"/>
              </w:rPr>
              <w:t>N/16</w:t>
            </w:r>
          </w:p>
        </w:tc>
        <w:tc>
          <w:tcPr>
            <w:tcW w:w="5098" w:type="dxa"/>
          </w:tcPr>
          <w:p w14:paraId="5D62A760" w14:textId="18A03BE8" w:rsidR="00C3766B" w:rsidRPr="00B86372" w:rsidRDefault="00121493" w:rsidP="00477D42">
            <w:pPr>
              <w:pStyle w:val="Tabletext"/>
              <w:rPr>
                <w:lang w:val="fr-FR"/>
              </w:rPr>
            </w:pPr>
            <w:r w:rsidRPr="00B86372">
              <w:rPr>
                <w:lang w:val="fr-FR"/>
              </w:rPr>
              <w:t>Cadre multimédia pour les applications de santé numérique</w:t>
            </w:r>
          </w:p>
        </w:tc>
        <w:tc>
          <w:tcPr>
            <w:tcW w:w="3112" w:type="dxa"/>
          </w:tcPr>
          <w:p w14:paraId="2CBBE77E" w14:textId="3619B090" w:rsidR="00C3766B" w:rsidRPr="00B86372" w:rsidRDefault="00C3766B" w:rsidP="00477D42">
            <w:pPr>
              <w:pStyle w:val="Tabletext"/>
              <w:rPr>
                <w:lang w:val="fr-FR"/>
              </w:rPr>
            </w:pPr>
            <w:r w:rsidRPr="00B86372">
              <w:rPr>
                <w:lang w:val="fr-FR"/>
              </w:rPr>
              <w:t>Suite de la Question 28/16</w:t>
            </w:r>
          </w:p>
        </w:tc>
      </w:tr>
    </w:tbl>
    <w:p w14:paraId="0CB967AD" w14:textId="77777777" w:rsidR="00B72A39" w:rsidRPr="00B86372" w:rsidRDefault="00B72A39" w:rsidP="00477D42">
      <w:pPr>
        <w:pStyle w:val="Heading1"/>
        <w:rPr>
          <w:lang w:val="fr-FR"/>
        </w:rPr>
      </w:pPr>
      <w:r w:rsidRPr="00B86372">
        <w:rPr>
          <w:lang w:val="fr-FR"/>
        </w:rPr>
        <w:t>2</w:t>
      </w:r>
      <w:r w:rsidRPr="00B86372">
        <w:rPr>
          <w:lang w:val="fr-FR"/>
        </w:rPr>
        <w:tab/>
        <w:t>Libellé des Questions</w:t>
      </w:r>
    </w:p>
    <w:p w14:paraId="3FCB22B4" w14:textId="77777777" w:rsidR="00B72A39" w:rsidRPr="00B86372" w:rsidRDefault="00B72A39" w:rsidP="00477D42">
      <w:pPr>
        <w:rPr>
          <w:lang w:val="fr-FR"/>
        </w:rPr>
      </w:pPr>
      <w:r w:rsidRPr="00B86372">
        <w:rPr>
          <w:lang w:val="fr-FR"/>
        </w:rPr>
        <w:t>On trouvera dans la suite du présent document le texte proposé pour les Questions.</w:t>
      </w:r>
    </w:p>
    <w:p w14:paraId="6EFF1879" w14:textId="77777777" w:rsidR="00B72A39" w:rsidRPr="00B86372" w:rsidRDefault="00B72A39" w:rsidP="00477D42">
      <w:pPr>
        <w:rPr>
          <w:lang w:val="fr-FR"/>
        </w:rPr>
      </w:pPr>
    </w:p>
    <w:p w14:paraId="4B5AC5EE" w14:textId="77777777" w:rsidR="00B72A39" w:rsidRPr="00B86372" w:rsidRDefault="00B72A39" w:rsidP="00477D42">
      <w:pPr>
        <w:tabs>
          <w:tab w:val="clear" w:pos="1134"/>
          <w:tab w:val="clear" w:pos="1871"/>
          <w:tab w:val="clear" w:pos="2268"/>
        </w:tabs>
        <w:overflowPunct/>
        <w:autoSpaceDE/>
        <w:autoSpaceDN/>
        <w:adjustRightInd/>
        <w:spacing w:before="0"/>
        <w:textAlignment w:val="auto"/>
        <w:rPr>
          <w:caps/>
          <w:sz w:val="28"/>
          <w:lang w:val="fr-FR"/>
        </w:rPr>
      </w:pPr>
      <w:r w:rsidRPr="00B86372">
        <w:rPr>
          <w:lang w:val="fr-FR"/>
        </w:rPr>
        <w:br w:type="page"/>
      </w:r>
    </w:p>
    <w:p w14:paraId="74680B8E" w14:textId="5D098D3B" w:rsidR="00B72A39" w:rsidRPr="00B86372" w:rsidRDefault="00B72A39" w:rsidP="00477D42">
      <w:pPr>
        <w:pStyle w:val="QuestionNo"/>
        <w:rPr>
          <w:lang w:val="fr-FR"/>
        </w:rPr>
      </w:pPr>
      <w:r w:rsidRPr="00B86372">
        <w:rPr>
          <w:lang w:val="fr-FR"/>
        </w:rPr>
        <w:lastRenderedPageBreak/>
        <w:t>Question A/16</w:t>
      </w:r>
    </w:p>
    <w:p w14:paraId="56904D75" w14:textId="444C1933" w:rsidR="00B72A39" w:rsidRPr="00B86372" w:rsidRDefault="00121493" w:rsidP="00477D42">
      <w:pPr>
        <w:pStyle w:val="Questiontitle"/>
        <w:rPr>
          <w:lang w:val="fr-FR"/>
        </w:rPr>
      </w:pPr>
      <w:r w:rsidRPr="00B86372">
        <w:rPr>
          <w:lang w:val="fr-FR"/>
        </w:rPr>
        <w:t>Coordination sur les services multimédias et numériques</w:t>
      </w:r>
    </w:p>
    <w:p w14:paraId="78F8598B" w14:textId="2F8B110D" w:rsidR="00B72A39" w:rsidRPr="00B86372" w:rsidRDefault="00B72A39" w:rsidP="00477D42">
      <w:pPr>
        <w:rPr>
          <w:lang w:val="fr-FR"/>
        </w:rPr>
      </w:pPr>
      <w:r w:rsidRPr="00B86372">
        <w:rPr>
          <w:lang w:val="fr-FR"/>
        </w:rPr>
        <w:t xml:space="preserve">(Suite de la Question </w:t>
      </w:r>
      <w:r w:rsidR="00683FF7" w:rsidRPr="00B86372">
        <w:rPr>
          <w:lang w:val="fr-FR"/>
        </w:rPr>
        <w:t>1</w:t>
      </w:r>
      <w:r w:rsidRPr="00B86372">
        <w:rPr>
          <w:lang w:val="fr-FR"/>
        </w:rPr>
        <w:t>/16)</w:t>
      </w:r>
    </w:p>
    <w:p w14:paraId="6A9013BE" w14:textId="77777777" w:rsidR="00B72A39" w:rsidRPr="00B86372" w:rsidRDefault="00B72A39" w:rsidP="00477D42">
      <w:pPr>
        <w:pStyle w:val="Heading3"/>
        <w:rPr>
          <w:lang w:val="fr-FR"/>
        </w:rPr>
      </w:pPr>
      <w:r w:rsidRPr="00B86372">
        <w:rPr>
          <w:lang w:val="fr-FR"/>
        </w:rPr>
        <w:t>A.1</w:t>
      </w:r>
      <w:r w:rsidRPr="00B86372">
        <w:rPr>
          <w:lang w:val="fr-FR"/>
        </w:rPr>
        <w:tab/>
        <w:t>Motifs</w:t>
      </w:r>
    </w:p>
    <w:p w14:paraId="34524FBE" w14:textId="77777777" w:rsidR="00B72A39" w:rsidRPr="00B86372" w:rsidRDefault="00B72A39" w:rsidP="00477D42">
      <w:pPr>
        <w:rPr>
          <w:lang w:val="fr-FR"/>
        </w:rPr>
      </w:pPr>
      <w:r w:rsidRPr="00B86372">
        <w:rPr>
          <w:lang w:val="fr-FR"/>
        </w:rPr>
        <w:t>La Commission d'études 16 de l'UIT-T s'est vu confier des fonctions de commission d'études directrice, parmi lesquelles la coordination occupe une place essentielle.</w:t>
      </w:r>
    </w:p>
    <w:p w14:paraId="54C9FF31" w14:textId="74A47304" w:rsidR="00B72A39" w:rsidRPr="00B86372" w:rsidRDefault="00B72A39" w:rsidP="00477D42">
      <w:pPr>
        <w:rPr>
          <w:i/>
          <w:iCs/>
          <w:lang w:val="fr-FR"/>
        </w:rPr>
      </w:pPr>
      <w:r w:rsidRPr="00B86372">
        <w:rPr>
          <w:lang w:val="fr-FR"/>
        </w:rPr>
        <w:t xml:space="preserve">L'objectif de </w:t>
      </w:r>
      <w:r w:rsidR="00E4284F" w:rsidRPr="00B86372">
        <w:rPr>
          <w:lang w:val="fr-FR"/>
        </w:rPr>
        <w:t xml:space="preserve">cette </w:t>
      </w:r>
      <w:r w:rsidRPr="00B86372">
        <w:rPr>
          <w:lang w:val="fr-FR"/>
        </w:rPr>
        <w:t xml:space="preserve">Question est de </w:t>
      </w:r>
      <w:r w:rsidR="00477D42" w:rsidRPr="00B86372">
        <w:rPr>
          <w:lang w:val="fr-FR"/>
        </w:rPr>
        <w:t xml:space="preserve">coordonner et de </w:t>
      </w:r>
      <w:r w:rsidRPr="00B86372">
        <w:rPr>
          <w:lang w:val="fr-FR"/>
        </w:rPr>
        <w:t xml:space="preserve">gérer le développement et le déroulement de la normalisation </w:t>
      </w:r>
      <w:r w:rsidR="00477D42" w:rsidRPr="00B86372">
        <w:rPr>
          <w:lang w:val="fr-FR"/>
        </w:rPr>
        <w:t xml:space="preserve">des services </w:t>
      </w:r>
      <w:r w:rsidRPr="00B86372">
        <w:rPr>
          <w:lang w:val="fr-FR"/>
        </w:rPr>
        <w:t>multimédia</w:t>
      </w:r>
      <w:r w:rsidR="00477D42" w:rsidRPr="00B86372">
        <w:rPr>
          <w:lang w:val="fr-FR"/>
        </w:rPr>
        <w:t>s et numériques au sein de de la Commission d'études 16 et à l'extérieur</w:t>
      </w:r>
      <w:r w:rsidRPr="00B86372">
        <w:rPr>
          <w:lang w:val="fr-FR"/>
        </w:rPr>
        <w:t xml:space="preserve">. Les études techniques </w:t>
      </w:r>
      <w:r w:rsidR="00477D42" w:rsidRPr="00B86372">
        <w:rPr>
          <w:lang w:val="fr-FR"/>
        </w:rPr>
        <w:t xml:space="preserve">proprement dites </w:t>
      </w:r>
      <w:r w:rsidRPr="00B86372">
        <w:rPr>
          <w:lang w:val="fr-FR"/>
        </w:rPr>
        <w:t>seront menées dans le cadre des Questions pertinentes relevant de la Commission d'études 16 et d'autres commissions d'études.</w:t>
      </w:r>
    </w:p>
    <w:p w14:paraId="644FEC77" w14:textId="77777777" w:rsidR="00B72A39" w:rsidRPr="00B86372" w:rsidRDefault="00B72A39" w:rsidP="00477D42">
      <w:pPr>
        <w:pStyle w:val="Heading3"/>
        <w:rPr>
          <w:lang w:val="fr-FR"/>
        </w:rPr>
      </w:pPr>
      <w:r w:rsidRPr="00B86372">
        <w:rPr>
          <w:lang w:val="fr-FR"/>
        </w:rPr>
        <w:t>A.2</w:t>
      </w:r>
      <w:r w:rsidRPr="00B86372">
        <w:rPr>
          <w:lang w:val="fr-FR"/>
        </w:rPr>
        <w:tab/>
        <w:t>Sujets d'étude</w:t>
      </w:r>
    </w:p>
    <w:p w14:paraId="692F801F" w14:textId="64C3C863" w:rsidR="00B72A39" w:rsidRPr="00B86372" w:rsidRDefault="00B72A39" w:rsidP="00477D42">
      <w:pPr>
        <w:rPr>
          <w:lang w:val="fr-FR"/>
        </w:rPr>
      </w:pPr>
      <w:r w:rsidRPr="00B86372">
        <w:rPr>
          <w:lang w:val="fr-FR"/>
        </w:rPr>
        <w:t>Les sujets à étudier sont notamment les suivants (la liste n'est pas exhaustive):</w:t>
      </w:r>
    </w:p>
    <w:p w14:paraId="00BE0BDC" w14:textId="53B3F58E" w:rsidR="00683FF7" w:rsidRPr="00B86372" w:rsidRDefault="00683FF7" w:rsidP="00477D42">
      <w:pPr>
        <w:pStyle w:val="enumlev1"/>
        <w:rPr>
          <w:lang w:val="fr-FR"/>
        </w:rPr>
      </w:pPr>
      <w:r w:rsidRPr="00B86372">
        <w:rPr>
          <w:lang w:val="fr-FR"/>
        </w:rPr>
        <w:t>–</w:t>
      </w:r>
      <w:r w:rsidRPr="00B86372">
        <w:rPr>
          <w:lang w:val="fr-FR"/>
        </w:rPr>
        <w:tab/>
      </w:r>
      <w:r w:rsidR="007B2AA4" w:rsidRPr="00B86372">
        <w:rPr>
          <w:lang w:val="fr-FR"/>
        </w:rPr>
        <w:t>A</w:t>
      </w:r>
      <w:r w:rsidR="00477D42" w:rsidRPr="00B86372">
        <w:rPr>
          <w:lang w:val="fr-FR"/>
        </w:rPr>
        <w:t xml:space="preserve">ssurer la </w:t>
      </w:r>
      <w:r w:rsidRPr="00B86372">
        <w:rPr>
          <w:lang w:val="fr-FR"/>
        </w:rPr>
        <w:t xml:space="preserve">coordination </w:t>
      </w:r>
      <w:r w:rsidR="00477D42" w:rsidRPr="00B86372">
        <w:rPr>
          <w:lang w:val="fr-FR"/>
        </w:rPr>
        <w:t xml:space="preserve">entre les différentes </w:t>
      </w:r>
      <w:r w:rsidRPr="00B86372">
        <w:rPr>
          <w:lang w:val="fr-FR"/>
        </w:rPr>
        <w:t xml:space="preserve">Questions </w:t>
      </w:r>
      <w:r w:rsidR="00477D42" w:rsidRPr="00B86372">
        <w:rPr>
          <w:lang w:val="fr-FR"/>
        </w:rPr>
        <w:t>confiées à la Commission d'études afin de garantir la cohérence et d'éviter tout ch</w:t>
      </w:r>
      <w:r w:rsidR="00D42C90" w:rsidRPr="00B86372">
        <w:rPr>
          <w:lang w:val="fr-FR"/>
        </w:rPr>
        <w:t>e</w:t>
      </w:r>
      <w:r w:rsidR="00477D42" w:rsidRPr="00B86372">
        <w:rPr>
          <w:lang w:val="fr-FR"/>
        </w:rPr>
        <w:t>vauchement d'activité</w:t>
      </w:r>
      <w:r w:rsidR="007B2AA4" w:rsidRPr="00B86372">
        <w:rPr>
          <w:lang w:val="fr-FR"/>
        </w:rPr>
        <w:t>.</w:t>
      </w:r>
    </w:p>
    <w:p w14:paraId="45EB59D4" w14:textId="668A01C9" w:rsidR="00683FF7" w:rsidRPr="00B86372" w:rsidRDefault="00683FF7" w:rsidP="00477D42">
      <w:pPr>
        <w:pStyle w:val="enumlev1"/>
        <w:rPr>
          <w:b/>
          <w:lang w:val="fr-FR"/>
        </w:rPr>
      </w:pPr>
      <w:r w:rsidRPr="00B86372">
        <w:rPr>
          <w:lang w:val="fr-FR"/>
        </w:rPr>
        <w:t>–</w:t>
      </w:r>
      <w:r w:rsidRPr="00B86372">
        <w:rPr>
          <w:lang w:val="fr-FR"/>
        </w:rPr>
        <w:tab/>
      </w:r>
      <w:r w:rsidR="007B2AA4" w:rsidRPr="00B86372">
        <w:rPr>
          <w:lang w:val="fr-FR"/>
        </w:rPr>
        <w:t>C</w:t>
      </w:r>
      <w:r w:rsidR="00A861A7" w:rsidRPr="00B86372">
        <w:rPr>
          <w:lang w:val="fr-FR"/>
        </w:rPr>
        <w:t xml:space="preserve">oordonner les réponses aux notes de liaison et </w:t>
      </w:r>
      <w:r w:rsidR="00D42C90" w:rsidRPr="00B86372">
        <w:rPr>
          <w:lang w:val="fr-FR"/>
        </w:rPr>
        <w:t>d'</w:t>
      </w:r>
      <w:r w:rsidR="00A861A7" w:rsidRPr="00B86372">
        <w:rPr>
          <w:lang w:val="fr-FR"/>
        </w:rPr>
        <w:t xml:space="preserve">autres </w:t>
      </w:r>
      <w:r w:rsidRPr="00B86372">
        <w:rPr>
          <w:lang w:val="fr-FR"/>
        </w:rPr>
        <w:t xml:space="preserve">communications </w:t>
      </w:r>
      <w:r w:rsidR="00A861A7" w:rsidRPr="00B86372">
        <w:rPr>
          <w:lang w:val="fr-FR"/>
        </w:rPr>
        <w:t xml:space="preserve">extérieures qui concernent plusieurs </w:t>
      </w:r>
      <w:r w:rsidRPr="00B86372">
        <w:rPr>
          <w:lang w:val="fr-FR"/>
        </w:rPr>
        <w:t>Questions</w:t>
      </w:r>
      <w:r w:rsidR="007B2AA4" w:rsidRPr="00B86372">
        <w:rPr>
          <w:lang w:val="fr-FR"/>
        </w:rPr>
        <w:t>.</w:t>
      </w:r>
    </w:p>
    <w:p w14:paraId="35D42349" w14:textId="2119C586" w:rsidR="00B72A39" w:rsidRPr="00B86372" w:rsidRDefault="00B72A39" w:rsidP="00477D42">
      <w:pPr>
        <w:pStyle w:val="enumlev1"/>
        <w:rPr>
          <w:lang w:val="fr-FR"/>
        </w:rPr>
      </w:pPr>
      <w:r w:rsidRPr="00B86372">
        <w:rPr>
          <w:lang w:val="fr-FR"/>
        </w:rPr>
        <w:t>–</w:t>
      </w:r>
      <w:r w:rsidRPr="00B86372">
        <w:rPr>
          <w:lang w:val="fr-FR"/>
        </w:rPr>
        <w:tab/>
      </w:r>
      <w:r w:rsidR="007B2AA4" w:rsidRPr="00B86372">
        <w:rPr>
          <w:lang w:val="fr-FR"/>
        </w:rPr>
        <w:t>C</w:t>
      </w:r>
      <w:r w:rsidRPr="00B86372">
        <w:rPr>
          <w:lang w:val="fr-FR"/>
        </w:rPr>
        <w:t xml:space="preserve">oordonner avec les autres principaux acteurs les activités de normalisation des </w:t>
      </w:r>
      <w:r w:rsidR="00477D42" w:rsidRPr="00B86372">
        <w:rPr>
          <w:lang w:val="fr-FR"/>
        </w:rPr>
        <w:t xml:space="preserve">services </w:t>
      </w:r>
      <w:r w:rsidRPr="00B86372">
        <w:rPr>
          <w:lang w:val="fr-FR"/>
        </w:rPr>
        <w:t>multimédias</w:t>
      </w:r>
      <w:r w:rsidR="00477D42" w:rsidRPr="00B86372">
        <w:rPr>
          <w:lang w:val="fr-FR"/>
        </w:rPr>
        <w:t xml:space="preserve"> et numériques</w:t>
      </w:r>
      <w:r w:rsidRPr="00B86372">
        <w:rPr>
          <w:lang w:val="fr-FR"/>
        </w:rPr>
        <w:t>.</w:t>
      </w:r>
    </w:p>
    <w:p w14:paraId="265A6BEE" w14:textId="77777777" w:rsidR="00B72A39" w:rsidRPr="00B86372" w:rsidRDefault="00B72A39" w:rsidP="00477D42">
      <w:pPr>
        <w:pStyle w:val="Heading3"/>
        <w:rPr>
          <w:lang w:val="fr-FR"/>
        </w:rPr>
      </w:pPr>
      <w:r w:rsidRPr="00B86372">
        <w:rPr>
          <w:lang w:val="fr-FR"/>
        </w:rPr>
        <w:t>A.3</w:t>
      </w:r>
      <w:r w:rsidRPr="00B86372">
        <w:rPr>
          <w:lang w:val="fr-FR"/>
        </w:rPr>
        <w:tab/>
        <w:t>Tâches</w:t>
      </w:r>
    </w:p>
    <w:p w14:paraId="75EB5D14" w14:textId="77777777" w:rsidR="00B72A39" w:rsidRPr="00B86372" w:rsidRDefault="00B72A39" w:rsidP="00477D42">
      <w:pPr>
        <w:rPr>
          <w:lang w:val="fr-FR"/>
        </w:rPr>
      </w:pPr>
      <w:r w:rsidRPr="00B86372">
        <w:rPr>
          <w:lang w:val="fr-FR"/>
        </w:rPr>
        <w:t>Les tâches sont notamment les suivantes (la liste n'est pas exhaustive):</w:t>
      </w:r>
    </w:p>
    <w:p w14:paraId="615EBD60" w14:textId="73DC99F8" w:rsidR="00B72A39" w:rsidRPr="00B86372" w:rsidRDefault="00B72A39" w:rsidP="00477D42">
      <w:pPr>
        <w:pStyle w:val="enumlev1"/>
        <w:rPr>
          <w:lang w:val="fr-FR"/>
        </w:rPr>
      </w:pPr>
      <w:r w:rsidRPr="00B86372">
        <w:rPr>
          <w:lang w:val="fr-FR"/>
        </w:rPr>
        <w:t>–</w:t>
      </w:r>
      <w:r w:rsidRPr="00B86372">
        <w:rPr>
          <w:lang w:val="fr-FR"/>
        </w:rPr>
        <w:tab/>
      </w:r>
      <w:r w:rsidR="007B2AA4" w:rsidRPr="00B86372">
        <w:rPr>
          <w:lang w:val="fr-FR"/>
        </w:rPr>
        <w:t>É</w:t>
      </w:r>
      <w:r w:rsidRPr="00B86372">
        <w:rPr>
          <w:lang w:val="fr-FR"/>
        </w:rPr>
        <w:t xml:space="preserve">laborer et mettre à jour une </w:t>
      </w:r>
      <w:r w:rsidR="00A861A7" w:rsidRPr="00B86372">
        <w:rPr>
          <w:lang w:val="fr-FR"/>
        </w:rPr>
        <w:t xml:space="preserve">vision de </w:t>
      </w:r>
      <w:r w:rsidRPr="00B86372">
        <w:rPr>
          <w:lang w:val="fr-FR"/>
        </w:rPr>
        <w:t>la normalisation des services et applications multimédias en recourant à un mode de communication approprié entre toutes les parties intéressées, et notamment en organisant des ateliers sur des sujets de normalisation particuliers</w:t>
      </w:r>
      <w:r w:rsidR="007B2AA4" w:rsidRPr="00B86372">
        <w:rPr>
          <w:lang w:val="fr-FR"/>
        </w:rPr>
        <w:t>.</w:t>
      </w:r>
    </w:p>
    <w:p w14:paraId="6C163325" w14:textId="685533C5" w:rsidR="00B72A39" w:rsidRPr="00B86372" w:rsidRDefault="00B72A39" w:rsidP="00477D42">
      <w:pPr>
        <w:pStyle w:val="enumlev1"/>
        <w:rPr>
          <w:lang w:val="fr-FR"/>
        </w:rPr>
      </w:pPr>
      <w:r w:rsidRPr="00B86372">
        <w:rPr>
          <w:lang w:val="fr-FR"/>
        </w:rPr>
        <w:t>–</w:t>
      </w:r>
      <w:r w:rsidRPr="00B86372">
        <w:rPr>
          <w:lang w:val="fr-FR"/>
        </w:rPr>
        <w:tab/>
      </w:r>
      <w:r w:rsidR="007B2AA4" w:rsidRPr="00B86372">
        <w:rPr>
          <w:lang w:val="fr-FR"/>
        </w:rPr>
        <w:t xml:space="preserve">Élaborer </w:t>
      </w:r>
      <w:r w:rsidRPr="00B86372">
        <w:rPr>
          <w:lang w:val="fr-FR"/>
        </w:rPr>
        <w:t>et adopter les processus de coordination</w:t>
      </w:r>
      <w:r w:rsidR="007B2AA4" w:rsidRPr="00B86372">
        <w:rPr>
          <w:lang w:val="fr-FR"/>
        </w:rPr>
        <w:t>.</w:t>
      </w:r>
    </w:p>
    <w:p w14:paraId="2AB4F1D4" w14:textId="279636DC" w:rsidR="00B72A39" w:rsidRPr="00B86372" w:rsidRDefault="00B72A39" w:rsidP="00477D42">
      <w:pPr>
        <w:pStyle w:val="enumlev1"/>
        <w:rPr>
          <w:lang w:val="fr-FR"/>
        </w:rPr>
      </w:pPr>
      <w:r w:rsidRPr="00B86372">
        <w:rPr>
          <w:lang w:val="fr-FR"/>
        </w:rPr>
        <w:t>–</w:t>
      </w:r>
      <w:r w:rsidRPr="00B86372">
        <w:rPr>
          <w:lang w:val="fr-FR"/>
        </w:rPr>
        <w:tab/>
      </w:r>
      <w:r w:rsidR="007B2AA4" w:rsidRPr="00B86372">
        <w:rPr>
          <w:lang w:val="fr-FR"/>
        </w:rPr>
        <w:t>E</w:t>
      </w:r>
      <w:r w:rsidRPr="00B86372">
        <w:rPr>
          <w:lang w:val="fr-FR"/>
        </w:rPr>
        <w:t>n utilisant les mécanismes de coordination appropriés, négocier avec les organismes compétents, afin d'éviter tout chevauchement des activités et de faire en sorte que toutes les normes requises soient traitées, en réduisant au minimum le nombre de dispositifs nécessaires (passerelles, par exemple) pour assurer l'interopérabilité de bout en bout</w:t>
      </w:r>
      <w:r w:rsidR="007B2AA4" w:rsidRPr="00B86372">
        <w:rPr>
          <w:lang w:val="fr-FR"/>
        </w:rPr>
        <w:t>.</w:t>
      </w:r>
    </w:p>
    <w:p w14:paraId="7AAE0E54" w14:textId="5ADD3007" w:rsidR="00B72A39" w:rsidRPr="00B86372" w:rsidRDefault="00B72A39" w:rsidP="00477D42">
      <w:pPr>
        <w:pStyle w:val="enumlev1"/>
        <w:rPr>
          <w:lang w:val="fr-FR"/>
        </w:rPr>
      </w:pPr>
      <w:r w:rsidRPr="00B86372">
        <w:rPr>
          <w:lang w:val="fr-FR"/>
        </w:rPr>
        <w:t>–</w:t>
      </w:r>
      <w:r w:rsidRPr="00B86372">
        <w:rPr>
          <w:lang w:val="fr-FR"/>
        </w:rPr>
        <w:tab/>
      </w:r>
      <w:r w:rsidR="007B2AA4" w:rsidRPr="00B86372">
        <w:rPr>
          <w:lang w:val="fr-FR"/>
        </w:rPr>
        <w:t>C</w:t>
      </w:r>
      <w:r w:rsidRPr="00B86372">
        <w:rPr>
          <w:lang w:val="fr-FR"/>
        </w:rPr>
        <w:t>oopérer avec le Secteur du développement des télécommunications de l'UIT pour les activités visant à réduire l'écart en matière de normalisation.</w:t>
      </w:r>
    </w:p>
    <w:p w14:paraId="0268B530" w14:textId="034E3CCC" w:rsidR="00B72A39" w:rsidRPr="00B86372" w:rsidRDefault="00B72A39" w:rsidP="007B2AA4">
      <w:pPr>
        <w:pStyle w:val="Note"/>
        <w:rPr>
          <w:i/>
          <w:iCs/>
          <w:lang w:val="fr-FR"/>
        </w:rPr>
      </w:pPr>
      <w:r w:rsidRPr="00B86372">
        <w:rPr>
          <w:lang w:val="fr-FR"/>
        </w:rPr>
        <w:t xml:space="preserve">NOTE – </w:t>
      </w:r>
      <w:r w:rsidR="00E4284F" w:rsidRPr="00B86372">
        <w:rPr>
          <w:lang w:val="fr-FR"/>
        </w:rPr>
        <w:t xml:space="preserve">Cette </w:t>
      </w:r>
      <w:r w:rsidRPr="00B86372">
        <w:rPr>
          <w:lang w:val="fr-FR"/>
        </w:rPr>
        <w:t>Question sert de base pour la coordination entre les commissions d'études et, en tant que telle, n'est pas destinée à être utilisée pour l'élaboration de Recommandations.</w:t>
      </w:r>
    </w:p>
    <w:p w14:paraId="05FBB1E8" w14:textId="77777777" w:rsidR="00B72A39" w:rsidRPr="00B86372" w:rsidRDefault="00B72A39" w:rsidP="00477D42">
      <w:pPr>
        <w:pStyle w:val="Heading3"/>
        <w:rPr>
          <w:lang w:val="fr-FR"/>
        </w:rPr>
      </w:pPr>
      <w:r w:rsidRPr="00B86372">
        <w:rPr>
          <w:lang w:val="fr-FR"/>
        </w:rPr>
        <w:t>A.4</w:t>
      </w:r>
      <w:r w:rsidRPr="00B86372">
        <w:rPr>
          <w:lang w:val="fr-FR"/>
        </w:rPr>
        <w:tab/>
        <w:t>Relations</w:t>
      </w:r>
    </w:p>
    <w:p w14:paraId="23E4BEFE" w14:textId="252EDD5D" w:rsidR="00B72A39" w:rsidRPr="00B86372" w:rsidRDefault="00B72A39" w:rsidP="00477D42">
      <w:pPr>
        <w:pStyle w:val="Headingb"/>
        <w:rPr>
          <w:lang w:val="fr-FR"/>
        </w:rPr>
      </w:pPr>
      <w:r w:rsidRPr="00B86372">
        <w:rPr>
          <w:lang w:val="fr-FR"/>
        </w:rPr>
        <w:t>Recommandations</w:t>
      </w:r>
    </w:p>
    <w:p w14:paraId="197FD91A" w14:textId="1799DA50" w:rsidR="00B72A39" w:rsidRPr="00B86372" w:rsidRDefault="003A53F1" w:rsidP="00477D42">
      <w:pPr>
        <w:pStyle w:val="enumlev1"/>
        <w:rPr>
          <w:lang w:val="fr-FR"/>
        </w:rPr>
      </w:pPr>
      <w:r w:rsidRPr="00B86372">
        <w:rPr>
          <w:lang w:val="fr-FR"/>
        </w:rPr>
        <w:t>–</w:t>
      </w:r>
      <w:r w:rsidR="00B72A39" w:rsidRPr="00B86372">
        <w:rPr>
          <w:lang w:val="fr-FR"/>
        </w:rPr>
        <w:tab/>
        <w:t xml:space="preserve">Recommandations des séries </w:t>
      </w:r>
      <w:r w:rsidR="00A861A7" w:rsidRPr="00B86372">
        <w:rPr>
          <w:lang w:val="fr-FR"/>
        </w:rPr>
        <w:t xml:space="preserve">E, </w:t>
      </w:r>
      <w:r w:rsidR="00B72A39" w:rsidRPr="00B86372">
        <w:rPr>
          <w:lang w:val="fr-FR"/>
        </w:rPr>
        <w:t>F, G, H, I, Q, T, V, X et Y relevant de la compétence de la CE 16</w:t>
      </w:r>
    </w:p>
    <w:p w14:paraId="58B885EF" w14:textId="11EEEDEA" w:rsidR="00B72A39" w:rsidRPr="00B86372" w:rsidRDefault="00B72A39" w:rsidP="00477D42">
      <w:pPr>
        <w:pStyle w:val="Headingb"/>
        <w:rPr>
          <w:lang w:val="fr-FR"/>
        </w:rPr>
      </w:pPr>
      <w:r w:rsidRPr="00B86372">
        <w:rPr>
          <w:lang w:val="fr-FR"/>
        </w:rPr>
        <w:t>Questions</w:t>
      </w:r>
    </w:p>
    <w:p w14:paraId="39F70EF5" w14:textId="246F488B" w:rsidR="00B72A39" w:rsidRPr="00B86372" w:rsidRDefault="003A53F1" w:rsidP="00477D42">
      <w:pPr>
        <w:pStyle w:val="enumlev1"/>
        <w:rPr>
          <w:lang w:val="fr-FR"/>
        </w:rPr>
      </w:pPr>
      <w:r w:rsidRPr="00B86372">
        <w:rPr>
          <w:lang w:val="fr-FR"/>
        </w:rPr>
        <w:t>–</w:t>
      </w:r>
      <w:r w:rsidR="00B72A39" w:rsidRPr="00B86372">
        <w:rPr>
          <w:lang w:val="fr-FR"/>
        </w:rPr>
        <w:tab/>
        <w:t>Toutes les Questions relevant de la Commission d'études 16</w:t>
      </w:r>
    </w:p>
    <w:p w14:paraId="5C3EC5C6" w14:textId="6F362F7E" w:rsidR="003A53F1" w:rsidRPr="00B86372" w:rsidRDefault="003A53F1">
      <w:pPr>
        <w:tabs>
          <w:tab w:val="clear" w:pos="1134"/>
          <w:tab w:val="clear" w:pos="1871"/>
          <w:tab w:val="clear" w:pos="2268"/>
        </w:tabs>
        <w:overflowPunct/>
        <w:autoSpaceDE/>
        <w:autoSpaceDN/>
        <w:adjustRightInd/>
        <w:spacing w:before="0"/>
        <w:textAlignment w:val="auto"/>
        <w:rPr>
          <w:lang w:val="fr-FR"/>
        </w:rPr>
      </w:pPr>
      <w:r w:rsidRPr="00B86372">
        <w:rPr>
          <w:lang w:val="fr-FR"/>
        </w:rPr>
        <w:br w:type="page"/>
      </w:r>
    </w:p>
    <w:p w14:paraId="5605A92A" w14:textId="1629D52B" w:rsidR="00B72A39" w:rsidRPr="00B86372" w:rsidRDefault="00B72A39" w:rsidP="003A53F1">
      <w:pPr>
        <w:pStyle w:val="Headingb"/>
        <w:keepNext w:val="0"/>
        <w:rPr>
          <w:lang w:val="fr-FR"/>
        </w:rPr>
      </w:pPr>
      <w:r w:rsidRPr="00B86372">
        <w:rPr>
          <w:lang w:val="fr-FR"/>
        </w:rPr>
        <w:lastRenderedPageBreak/>
        <w:t>Commissions d'études</w:t>
      </w:r>
    </w:p>
    <w:p w14:paraId="32379A22" w14:textId="07F06548" w:rsidR="00B72A39" w:rsidRPr="00B86372" w:rsidRDefault="003A53F1" w:rsidP="003A53F1">
      <w:pPr>
        <w:pStyle w:val="enumlev1"/>
        <w:rPr>
          <w:lang w:val="fr-FR"/>
        </w:rPr>
      </w:pPr>
      <w:r w:rsidRPr="00B86372">
        <w:rPr>
          <w:lang w:val="fr-FR"/>
        </w:rPr>
        <w:t>–</w:t>
      </w:r>
      <w:r w:rsidR="00B72A39" w:rsidRPr="00B86372">
        <w:rPr>
          <w:lang w:val="fr-FR"/>
        </w:rPr>
        <w:tab/>
      </w:r>
      <w:r w:rsidR="00A861A7" w:rsidRPr="00B86372">
        <w:rPr>
          <w:lang w:val="fr-FR"/>
        </w:rPr>
        <w:t xml:space="preserve">Toutes les </w:t>
      </w:r>
      <w:r w:rsidR="009D12A1" w:rsidRPr="00B86372">
        <w:rPr>
          <w:lang w:val="fr-FR"/>
        </w:rPr>
        <w:t>Commissions d'études de l'UIT-T</w:t>
      </w:r>
      <w:r w:rsidR="00A861A7" w:rsidRPr="00B86372">
        <w:rPr>
          <w:lang w:val="fr-FR"/>
        </w:rPr>
        <w:t xml:space="preserve"> et le GCNT</w:t>
      </w:r>
    </w:p>
    <w:p w14:paraId="1A20D715" w14:textId="2DB1D72B" w:rsidR="00B72A39" w:rsidRPr="00B86372" w:rsidRDefault="003A53F1" w:rsidP="003A53F1">
      <w:pPr>
        <w:pStyle w:val="enumlev1"/>
        <w:rPr>
          <w:lang w:val="fr-FR"/>
        </w:rPr>
      </w:pPr>
      <w:r w:rsidRPr="00B86372">
        <w:rPr>
          <w:lang w:val="fr-FR"/>
        </w:rPr>
        <w:t>–</w:t>
      </w:r>
      <w:r w:rsidR="00B72A39" w:rsidRPr="00B86372">
        <w:rPr>
          <w:lang w:val="fr-FR"/>
        </w:rPr>
        <w:tab/>
        <w:t>CE 5 et 6 de l'UIT</w:t>
      </w:r>
      <w:r w:rsidR="00B72A39" w:rsidRPr="00B86372">
        <w:rPr>
          <w:lang w:val="fr-FR"/>
        </w:rPr>
        <w:noBreakHyphen/>
        <w:t>R</w:t>
      </w:r>
    </w:p>
    <w:p w14:paraId="78E7F41A" w14:textId="75B28D1A" w:rsidR="00B72A39" w:rsidRPr="00B86372" w:rsidRDefault="003A53F1" w:rsidP="003A53F1">
      <w:pPr>
        <w:pStyle w:val="enumlev1"/>
        <w:rPr>
          <w:lang w:val="fr-FR"/>
        </w:rPr>
      </w:pPr>
      <w:r w:rsidRPr="00B86372">
        <w:rPr>
          <w:lang w:val="fr-FR"/>
        </w:rPr>
        <w:t>–</w:t>
      </w:r>
      <w:r w:rsidR="00B72A39" w:rsidRPr="00B86372">
        <w:rPr>
          <w:lang w:val="fr-FR"/>
        </w:rPr>
        <w:tab/>
        <w:t>CE 1 et 2 de l'UIT</w:t>
      </w:r>
      <w:r w:rsidR="00B72A39" w:rsidRPr="00B86372">
        <w:rPr>
          <w:lang w:val="fr-FR"/>
        </w:rPr>
        <w:noBreakHyphen/>
        <w:t>D</w:t>
      </w:r>
    </w:p>
    <w:p w14:paraId="758C817A" w14:textId="5DE39E13" w:rsidR="00B72A39" w:rsidRPr="00B86372" w:rsidRDefault="00D42C90" w:rsidP="00477D42">
      <w:pPr>
        <w:pStyle w:val="Headingb"/>
        <w:rPr>
          <w:lang w:val="fr-FR"/>
        </w:rPr>
      </w:pPr>
      <w:r w:rsidRPr="00B86372">
        <w:rPr>
          <w:lang w:val="fr-FR"/>
        </w:rPr>
        <w:t>Autres o</w:t>
      </w:r>
      <w:r w:rsidR="00B72A39" w:rsidRPr="00B86372">
        <w:rPr>
          <w:lang w:val="fr-FR"/>
        </w:rPr>
        <w:t>rganismes</w:t>
      </w:r>
    </w:p>
    <w:p w14:paraId="2A502539" w14:textId="2623837B" w:rsidR="00B72A39" w:rsidRPr="00B86372" w:rsidRDefault="003A53F1" w:rsidP="00477D42">
      <w:pPr>
        <w:pStyle w:val="enumlev1"/>
        <w:rPr>
          <w:lang w:val="fr-FR"/>
        </w:rPr>
      </w:pPr>
      <w:r w:rsidRPr="00B86372">
        <w:rPr>
          <w:lang w:val="fr-FR"/>
        </w:rPr>
        <w:t>–</w:t>
      </w:r>
      <w:r w:rsidR="00B72A39" w:rsidRPr="00B86372">
        <w:rPr>
          <w:lang w:val="fr-FR"/>
        </w:rPr>
        <w:tab/>
        <w:t>CEI TC 100, ISO/CEI JTC 1 (SC 29,</w:t>
      </w:r>
      <w:r w:rsidR="00683FF7" w:rsidRPr="00B86372">
        <w:rPr>
          <w:lang w:val="fr-FR"/>
        </w:rPr>
        <w:t xml:space="preserve"> SC 35</w:t>
      </w:r>
      <w:r w:rsidR="00D42C90" w:rsidRPr="00B86372">
        <w:rPr>
          <w:lang w:val="fr-FR"/>
        </w:rPr>
        <w:t>,</w:t>
      </w:r>
      <w:r w:rsidR="00B72A39" w:rsidRPr="00B86372">
        <w:rPr>
          <w:lang w:val="fr-FR"/>
        </w:rPr>
        <w:t xml:space="preserve"> et</w:t>
      </w:r>
      <w:r w:rsidR="00D42C90" w:rsidRPr="00B86372">
        <w:rPr>
          <w:lang w:val="fr-FR"/>
        </w:rPr>
        <w:t>c.</w:t>
      </w:r>
      <w:r w:rsidR="00B72A39" w:rsidRPr="00B86372">
        <w:rPr>
          <w:lang w:val="fr-FR"/>
        </w:rPr>
        <w:t xml:space="preserve">), </w:t>
      </w:r>
      <w:r w:rsidR="00683FF7" w:rsidRPr="00B86372">
        <w:rPr>
          <w:lang w:val="fr-FR"/>
        </w:rPr>
        <w:t>ISO (TC 22/SC 31</w:t>
      </w:r>
      <w:r w:rsidR="00D42C90" w:rsidRPr="00B86372">
        <w:rPr>
          <w:lang w:val="fr-FR"/>
        </w:rPr>
        <w:t>, etc.</w:t>
      </w:r>
      <w:r w:rsidR="00683FF7" w:rsidRPr="00B86372">
        <w:rPr>
          <w:lang w:val="fr-FR"/>
        </w:rPr>
        <w:t>)</w:t>
      </w:r>
      <w:r w:rsidR="00CF6E2E" w:rsidRPr="00B86372">
        <w:rPr>
          <w:lang w:val="fr-FR"/>
        </w:rPr>
        <w:t>,</w:t>
      </w:r>
      <w:r w:rsidR="00683FF7" w:rsidRPr="00B86372">
        <w:rPr>
          <w:lang w:val="fr-FR"/>
        </w:rPr>
        <w:t xml:space="preserve"> </w:t>
      </w:r>
      <w:r w:rsidR="00B72A39" w:rsidRPr="00B86372">
        <w:rPr>
          <w:lang w:val="fr-FR"/>
        </w:rPr>
        <w:t>ETSI, IETF</w:t>
      </w:r>
    </w:p>
    <w:p w14:paraId="5FB0D7F1" w14:textId="5DBC148E" w:rsidR="00B72A39" w:rsidRPr="00B86372" w:rsidRDefault="003A53F1" w:rsidP="00477D42">
      <w:pPr>
        <w:pStyle w:val="enumlev1"/>
        <w:rPr>
          <w:lang w:val="fr-FR"/>
        </w:rPr>
      </w:pPr>
      <w:r w:rsidRPr="00B86372">
        <w:rPr>
          <w:lang w:val="fr-FR"/>
        </w:rPr>
        <w:t>–</w:t>
      </w:r>
      <w:r w:rsidR="00B72A39" w:rsidRPr="00B86372">
        <w:rPr>
          <w:lang w:val="fr-FR"/>
        </w:rPr>
        <w:tab/>
        <w:t>Forums et consortiums compétents</w:t>
      </w:r>
    </w:p>
    <w:p w14:paraId="1E592965" w14:textId="77777777" w:rsidR="00B72A39" w:rsidRPr="00B86372" w:rsidRDefault="00B72A39" w:rsidP="00477D42">
      <w:pPr>
        <w:tabs>
          <w:tab w:val="clear" w:pos="1134"/>
          <w:tab w:val="clear" w:pos="1871"/>
          <w:tab w:val="clear" w:pos="2268"/>
        </w:tabs>
        <w:overflowPunct/>
        <w:autoSpaceDE/>
        <w:autoSpaceDN/>
        <w:adjustRightInd/>
        <w:spacing w:before="0"/>
        <w:textAlignment w:val="auto"/>
        <w:rPr>
          <w:lang w:val="fr-FR"/>
        </w:rPr>
      </w:pPr>
      <w:r w:rsidRPr="00B86372">
        <w:rPr>
          <w:lang w:val="fr-FR"/>
        </w:rPr>
        <w:br w:type="page"/>
      </w:r>
    </w:p>
    <w:p w14:paraId="0BC0D4C0" w14:textId="77777777" w:rsidR="00CF6E2E" w:rsidRPr="00B86372" w:rsidRDefault="00CF6E2E" w:rsidP="00477D42">
      <w:pPr>
        <w:pStyle w:val="QuestionNo"/>
        <w:rPr>
          <w:lang w:val="fr-FR"/>
        </w:rPr>
      </w:pPr>
      <w:bookmarkStart w:id="4" w:name="lt_pId116"/>
      <w:bookmarkStart w:id="5" w:name="_Toc453225649"/>
      <w:bookmarkStart w:id="6" w:name="_Toc453226688"/>
      <w:bookmarkStart w:id="7" w:name="_Toc421729561"/>
      <w:r w:rsidRPr="00B86372">
        <w:rPr>
          <w:lang w:val="fr-FR"/>
        </w:rPr>
        <w:lastRenderedPageBreak/>
        <w:t>Question B/16</w:t>
      </w:r>
    </w:p>
    <w:p w14:paraId="7FAE7428" w14:textId="6B85B597" w:rsidR="00CF6E2E" w:rsidRPr="00B86372" w:rsidRDefault="00402CD8" w:rsidP="00477D42">
      <w:pPr>
        <w:pStyle w:val="Questiontitle"/>
        <w:rPr>
          <w:lang w:val="fr-FR"/>
        </w:rPr>
      </w:pPr>
      <w:r w:rsidRPr="00B86372">
        <w:rPr>
          <w:lang w:val="fr-FR"/>
        </w:rPr>
        <w:t xml:space="preserve">Applications multimédias </w:t>
      </w:r>
      <w:r w:rsidR="00D42C90" w:rsidRPr="00B86372">
        <w:rPr>
          <w:lang w:val="fr-FR"/>
        </w:rPr>
        <w:t xml:space="preserve">reposant sur </w:t>
      </w:r>
      <w:r w:rsidRPr="00B86372">
        <w:rPr>
          <w:lang w:val="fr-FR"/>
        </w:rPr>
        <w:t>l'intelligence artificielle</w:t>
      </w:r>
    </w:p>
    <w:p w14:paraId="62AB1B64" w14:textId="6FD14EBC" w:rsidR="00CF6E2E" w:rsidRPr="00B86372" w:rsidRDefault="00CF6E2E" w:rsidP="007B2AA4">
      <w:pPr>
        <w:rPr>
          <w:lang w:val="fr-FR"/>
        </w:rPr>
      </w:pPr>
      <w:bookmarkStart w:id="8" w:name="_Toc45640302"/>
      <w:r w:rsidRPr="00B86372">
        <w:rPr>
          <w:lang w:val="fr-FR"/>
        </w:rPr>
        <w:t>(</w:t>
      </w:r>
      <w:r w:rsidR="00A861A7" w:rsidRPr="00B86372">
        <w:rPr>
          <w:lang w:val="fr-FR"/>
        </w:rPr>
        <w:t xml:space="preserve">Suite de la </w:t>
      </w:r>
      <w:r w:rsidRPr="00B86372">
        <w:rPr>
          <w:lang w:val="fr-FR"/>
        </w:rPr>
        <w:t>Question 5/16)</w:t>
      </w:r>
      <w:bookmarkEnd w:id="8"/>
    </w:p>
    <w:p w14:paraId="5946A4B7" w14:textId="2CED5C44" w:rsidR="00CF6E2E" w:rsidRPr="00B86372" w:rsidRDefault="00CF6E2E" w:rsidP="00477D42">
      <w:pPr>
        <w:pStyle w:val="Heading3"/>
        <w:rPr>
          <w:lang w:val="fr-FR"/>
        </w:rPr>
      </w:pPr>
      <w:bookmarkStart w:id="9" w:name="_Toc45640215"/>
      <w:r w:rsidRPr="00B86372">
        <w:rPr>
          <w:lang w:val="fr-FR"/>
        </w:rPr>
        <w:t>B.1</w:t>
      </w:r>
      <w:r w:rsidRPr="00B86372">
        <w:rPr>
          <w:lang w:val="fr-FR"/>
        </w:rPr>
        <w:tab/>
        <w:t>Moti</w:t>
      </w:r>
      <w:bookmarkEnd w:id="9"/>
      <w:r w:rsidR="0085034A" w:rsidRPr="00B86372">
        <w:rPr>
          <w:lang w:val="fr-FR"/>
        </w:rPr>
        <w:t>fs</w:t>
      </w:r>
    </w:p>
    <w:p w14:paraId="5245070C" w14:textId="3BBE7D40" w:rsidR="00A861A7" w:rsidRPr="00B86372" w:rsidRDefault="00A861A7" w:rsidP="00A861A7">
      <w:pPr>
        <w:rPr>
          <w:lang w:val="fr-FR"/>
        </w:rPr>
      </w:pPr>
      <w:r w:rsidRPr="00B86372">
        <w:rPr>
          <w:lang w:val="fr-FR"/>
        </w:rPr>
        <w:t>Le</w:t>
      </w:r>
      <w:r w:rsidR="006208D9" w:rsidRPr="00B86372">
        <w:rPr>
          <w:lang w:val="fr-FR"/>
        </w:rPr>
        <w:t xml:space="preserve">s bons résultats obtenus récemment concernant </w:t>
      </w:r>
      <w:r w:rsidR="00D42C90" w:rsidRPr="00B86372">
        <w:rPr>
          <w:lang w:val="fr-FR"/>
        </w:rPr>
        <w:t xml:space="preserve">l'utilisation de </w:t>
      </w:r>
      <w:r w:rsidRPr="00B86372">
        <w:rPr>
          <w:lang w:val="fr-FR"/>
        </w:rPr>
        <w:t xml:space="preserve">l'intelligence artificielle (IA) dans diverses applications </w:t>
      </w:r>
      <w:r w:rsidR="006208D9" w:rsidRPr="00B86372">
        <w:rPr>
          <w:lang w:val="fr-FR"/>
        </w:rPr>
        <w:t xml:space="preserve">ont </w:t>
      </w:r>
      <w:r w:rsidRPr="00B86372">
        <w:rPr>
          <w:lang w:val="fr-FR"/>
        </w:rPr>
        <w:t xml:space="preserve">donné une nouvelle dimension à l'étude et à l'utilisation de </w:t>
      </w:r>
      <w:r w:rsidR="006208D9" w:rsidRPr="00B86372">
        <w:rPr>
          <w:lang w:val="fr-FR"/>
        </w:rPr>
        <w:t xml:space="preserve">la </w:t>
      </w:r>
      <w:r w:rsidRPr="00B86372">
        <w:rPr>
          <w:lang w:val="fr-FR"/>
        </w:rPr>
        <w:t>technologie</w:t>
      </w:r>
      <w:r w:rsidR="002A556C" w:rsidRPr="00B86372">
        <w:rPr>
          <w:lang w:val="fr-FR"/>
        </w:rPr>
        <w:t> </w:t>
      </w:r>
      <w:r w:rsidRPr="00B86372">
        <w:rPr>
          <w:lang w:val="fr-FR"/>
        </w:rPr>
        <w:t>IA</w:t>
      </w:r>
      <w:r w:rsidR="00CF33B9" w:rsidRPr="00B86372">
        <w:rPr>
          <w:lang w:val="fr-FR"/>
        </w:rPr>
        <w:t xml:space="preserve">, </w:t>
      </w:r>
      <w:r w:rsidRPr="00B86372">
        <w:rPr>
          <w:lang w:val="fr-FR"/>
        </w:rPr>
        <w:t xml:space="preserve">technologie de pointe </w:t>
      </w:r>
      <w:r w:rsidR="00C7421C" w:rsidRPr="00B86372">
        <w:rPr>
          <w:lang w:val="fr-FR"/>
        </w:rPr>
        <w:t xml:space="preserve">à </w:t>
      </w:r>
      <w:r w:rsidRPr="00B86372">
        <w:rPr>
          <w:lang w:val="fr-FR"/>
        </w:rPr>
        <w:t xml:space="preserve">l'ère de l'information. L'un des aspects les plus </w:t>
      </w:r>
      <w:r w:rsidR="00CF33B9" w:rsidRPr="00B86372">
        <w:rPr>
          <w:lang w:val="fr-FR"/>
        </w:rPr>
        <w:t xml:space="preserve">intéressants </w:t>
      </w:r>
      <w:r w:rsidR="006208D9" w:rsidRPr="00B86372">
        <w:rPr>
          <w:lang w:val="fr-FR"/>
        </w:rPr>
        <w:t xml:space="preserve">liés au phénomène de </w:t>
      </w:r>
      <w:r w:rsidRPr="00B86372">
        <w:rPr>
          <w:lang w:val="fr-FR"/>
        </w:rPr>
        <w:t xml:space="preserve">l'IA </w:t>
      </w:r>
      <w:r w:rsidR="006208D9" w:rsidRPr="00B86372">
        <w:rPr>
          <w:lang w:val="fr-FR"/>
        </w:rPr>
        <w:t xml:space="preserve">réside dans le grand nombre de </w:t>
      </w:r>
      <w:r w:rsidRPr="00B86372">
        <w:rPr>
          <w:lang w:val="fr-FR"/>
        </w:rPr>
        <w:t xml:space="preserve">cas d'utilisation </w:t>
      </w:r>
      <w:r w:rsidR="00BC49F0" w:rsidRPr="00B86372">
        <w:rPr>
          <w:lang w:val="fr-FR"/>
        </w:rPr>
        <w:t>concrets</w:t>
      </w:r>
      <w:r w:rsidRPr="00B86372">
        <w:rPr>
          <w:lang w:val="fr-FR"/>
        </w:rPr>
        <w:t xml:space="preserve">. </w:t>
      </w:r>
      <w:r w:rsidR="00BC49F0" w:rsidRPr="00B86372">
        <w:rPr>
          <w:lang w:val="fr-FR"/>
        </w:rPr>
        <w:t xml:space="preserve">Dans le </w:t>
      </w:r>
      <w:r w:rsidRPr="00B86372">
        <w:rPr>
          <w:lang w:val="fr-FR"/>
        </w:rPr>
        <w:t xml:space="preserve">même temps, les progrès </w:t>
      </w:r>
      <w:r w:rsidR="00B0157C" w:rsidRPr="00B86372">
        <w:rPr>
          <w:lang w:val="fr-FR"/>
        </w:rPr>
        <w:t xml:space="preserve">accomplis en matière de </w:t>
      </w:r>
      <w:r w:rsidRPr="00B86372">
        <w:rPr>
          <w:lang w:val="fr-FR"/>
        </w:rPr>
        <w:t>vision par ordinateur</w:t>
      </w:r>
      <w:r w:rsidR="00B0157C" w:rsidRPr="00B86372">
        <w:rPr>
          <w:lang w:val="fr-FR"/>
        </w:rPr>
        <w:t xml:space="preserve"> grâce à </w:t>
      </w:r>
      <w:r w:rsidR="009B0005" w:rsidRPr="00B86372">
        <w:rPr>
          <w:lang w:val="fr-FR"/>
        </w:rPr>
        <w:t>l'</w:t>
      </w:r>
      <w:r w:rsidRPr="00B86372">
        <w:rPr>
          <w:lang w:val="fr-FR"/>
        </w:rPr>
        <w:t>apprentissage profond</w:t>
      </w:r>
      <w:r w:rsidR="00B0157C" w:rsidRPr="00B86372">
        <w:rPr>
          <w:lang w:val="fr-FR"/>
        </w:rPr>
        <w:t>,</w:t>
      </w:r>
      <w:r w:rsidRPr="00B86372">
        <w:rPr>
          <w:lang w:val="fr-FR"/>
        </w:rPr>
        <w:t xml:space="preserve"> </w:t>
      </w:r>
      <w:r w:rsidR="00D42C90" w:rsidRPr="00B86372">
        <w:rPr>
          <w:lang w:val="fr-FR"/>
        </w:rPr>
        <w:t>et les technologies telles que le traitement du langage naturel</w:t>
      </w:r>
      <w:r w:rsidR="00B0157C" w:rsidRPr="00B86372">
        <w:rPr>
          <w:lang w:val="fr-FR"/>
        </w:rPr>
        <w:t>,</w:t>
      </w:r>
      <w:r w:rsidR="00D42C90" w:rsidRPr="00B86372">
        <w:rPr>
          <w:lang w:val="fr-FR"/>
        </w:rPr>
        <w:t xml:space="preserve"> </w:t>
      </w:r>
      <w:r w:rsidRPr="00B86372">
        <w:rPr>
          <w:lang w:val="fr-FR"/>
        </w:rPr>
        <w:t xml:space="preserve">améliorent considérablement la qualité </w:t>
      </w:r>
      <w:r w:rsidR="00920721" w:rsidRPr="00B86372">
        <w:rPr>
          <w:lang w:val="fr-FR"/>
        </w:rPr>
        <w:t xml:space="preserve">de </w:t>
      </w:r>
      <w:r w:rsidRPr="00B86372">
        <w:rPr>
          <w:lang w:val="fr-FR"/>
        </w:rPr>
        <w:t xml:space="preserve">vie des </w:t>
      </w:r>
      <w:r w:rsidR="00920721" w:rsidRPr="00B86372">
        <w:rPr>
          <w:lang w:val="fr-FR"/>
        </w:rPr>
        <w:t>personnes sur le plan professionnel et privé</w:t>
      </w:r>
      <w:r w:rsidRPr="00B86372">
        <w:rPr>
          <w:lang w:val="fr-FR"/>
        </w:rPr>
        <w:t>.</w:t>
      </w:r>
    </w:p>
    <w:p w14:paraId="3D2C304D" w14:textId="2F2BE14D" w:rsidR="00A861A7" w:rsidRPr="00B86372" w:rsidRDefault="002B00E2" w:rsidP="00A861A7">
      <w:pPr>
        <w:rPr>
          <w:lang w:val="fr-FR"/>
        </w:rPr>
      </w:pPr>
      <w:r w:rsidRPr="00B86372">
        <w:rPr>
          <w:lang w:val="fr-FR"/>
        </w:rPr>
        <w:t xml:space="preserve">Pour </w:t>
      </w:r>
      <w:r w:rsidR="00A861A7" w:rsidRPr="00B86372">
        <w:rPr>
          <w:lang w:val="fr-FR"/>
        </w:rPr>
        <w:t xml:space="preserve">l'heure, le modèle écologique de l'IA </w:t>
      </w:r>
      <w:r w:rsidR="006208D9" w:rsidRPr="00B86372">
        <w:rPr>
          <w:lang w:val="fr-FR"/>
        </w:rPr>
        <w:t xml:space="preserve">est </w:t>
      </w:r>
      <w:r w:rsidR="00A861A7" w:rsidRPr="00B86372">
        <w:rPr>
          <w:lang w:val="fr-FR"/>
        </w:rPr>
        <w:t>établi progressivement. Dans les années à venir, les applications intelligentes spécialisées</w:t>
      </w:r>
      <w:r w:rsidR="00380A0E" w:rsidRPr="00B86372">
        <w:rPr>
          <w:lang w:val="fr-FR"/>
        </w:rPr>
        <w:t xml:space="preserve"> constitueront le principal domaine potentiel de développement futur de l'IA</w:t>
      </w:r>
      <w:r w:rsidR="00A861A7" w:rsidRPr="00B86372">
        <w:rPr>
          <w:lang w:val="fr-FR"/>
        </w:rPr>
        <w:t xml:space="preserve">. </w:t>
      </w:r>
      <w:r w:rsidR="006208D9" w:rsidRPr="00B86372">
        <w:rPr>
          <w:lang w:val="fr-FR"/>
        </w:rPr>
        <w:t xml:space="preserve">Quelles que soient les </w:t>
      </w:r>
      <w:r w:rsidR="00A861A7" w:rsidRPr="00B86372">
        <w:rPr>
          <w:lang w:val="fr-FR"/>
        </w:rPr>
        <w:t>application</w:t>
      </w:r>
      <w:r w:rsidR="006208D9" w:rsidRPr="00B86372">
        <w:rPr>
          <w:lang w:val="fr-FR"/>
        </w:rPr>
        <w:t>s,</w:t>
      </w:r>
      <w:r w:rsidR="00A861A7" w:rsidRPr="00B86372">
        <w:rPr>
          <w:lang w:val="fr-FR"/>
        </w:rPr>
        <w:t xml:space="preserve"> spécialisée</w:t>
      </w:r>
      <w:r w:rsidR="006208D9" w:rsidRPr="00B86372">
        <w:rPr>
          <w:lang w:val="fr-FR"/>
        </w:rPr>
        <w:t>s</w:t>
      </w:r>
      <w:r w:rsidR="00A861A7" w:rsidRPr="00B86372">
        <w:rPr>
          <w:lang w:val="fr-FR"/>
        </w:rPr>
        <w:t xml:space="preserve"> ou </w:t>
      </w:r>
      <w:r w:rsidR="00B0157C" w:rsidRPr="00B86372">
        <w:rPr>
          <w:lang w:val="fr-FR"/>
        </w:rPr>
        <w:t>non</w:t>
      </w:r>
      <w:r w:rsidR="00A861A7" w:rsidRPr="00B86372">
        <w:rPr>
          <w:lang w:val="fr-FR"/>
        </w:rPr>
        <w:t xml:space="preserve">, les études sur l'IA </w:t>
      </w:r>
      <w:r w:rsidR="006208D9" w:rsidRPr="00B86372">
        <w:rPr>
          <w:lang w:val="fr-FR"/>
        </w:rPr>
        <w:t xml:space="preserve">porteront </w:t>
      </w:r>
      <w:r w:rsidR="00A861A7" w:rsidRPr="00B86372">
        <w:rPr>
          <w:lang w:val="fr-FR"/>
        </w:rPr>
        <w:t xml:space="preserve">sur l'analyse des données </w:t>
      </w:r>
      <w:r w:rsidR="00EC2038" w:rsidRPr="00B86372">
        <w:rPr>
          <w:lang w:val="fr-FR"/>
        </w:rPr>
        <w:t xml:space="preserve">à </w:t>
      </w:r>
      <w:r w:rsidR="00A861A7" w:rsidRPr="00B86372">
        <w:rPr>
          <w:lang w:val="fr-FR"/>
        </w:rPr>
        <w:t xml:space="preserve">trois </w:t>
      </w:r>
      <w:r w:rsidR="006208D9" w:rsidRPr="00B86372">
        <w:rPr>
          <w:lang w:val="fr-FR"/>
        </w:rPr>
        <w:t xml:space="preserve">principaux </w:t>
      </w:r>
      <w:r w:rsidR="00A861A7" w:rsidRPr="00B86372">
        <w:rPr>
          <w:lang w:val="fr-FR"/>
        </w:rPr>
        <w:t>niveaux: la couche informatique (base), la couche algorithmique (technologie) et la couche applicati</w:t>
      </w:r>
      <w:r w:rsidR="006208D9" w:rsidRPr="00B86372">
        <w:rPr>
          <w:lang w:val="fr-FR"/>
        </w:rPr>
        <w:t>on</w:t>
      </w:r>
      <w:r w:rsidR="00A861A7" w:rsidRPr="00B86372">
        <w:rPr>
          <w:lang w:val="fr-FR"/>
        </w:rPr>
        <w:t xml:space="preserve">. L'IA n'est pas </w:t>
      </w:r>
      <w:r w:rsidR="00EC2038" w:rsidRPr="00B86372">
        <w:rPr>
          <w:lang w:val="fr-FR"/>
        </w:rPr>
        <w:t xml:space="preserve">simplement </w:t>
      </w:r>
      <w:r w:rsidR="00A861A7" w:rsidRPr="00B86372">
        <w:rPr>
          <w:lang w:val="fr-FR"/>
        </w:rPr>
        <w:t xml:space="preserve">une "technologie pour la technologie". </w:t>
      </w:r>
      <w:r w:rsidR="00EC2038" w:rsidRPr="00B86372">
        <w:rPr>
          <w:lang w:val="fr-FR"/>
        </w:rPr>
        <w:t xml:space="preserve">Le fait d'associer </w:t>
      </w:r>
      <w:r w:rsidR="00A861A7" w:rsidRPr="00B86372">
        <w:rPr>
          <w:lang w:val="fr-FR"/>
        </w:rPr>
        <w:t>de grands ensembles de données à une technologie suffisamment puissante</w:t>
      </w:r>
      <w:r w:rsidR="00EC2038" w:rsidRPr="00B86372">
        <w:rPr>
          <w:lang w:val="fr-FR"/>
        </w:rPr>
        <w:t xml:space="preserve"> permet de créer de la </w:t>
      </w:r>
      <w:r w:rsidR="00A861A7" w:rsidRPr="00B86372">
        <w:rPr>
          <w:lang w:val="fr-FR"/>
        </w:rPr>
        <w:t xml:space="preserve">valeur et </w:t>
      </w:r>
      <w:r w:rsidR="00EC2038" w:rsidRPr="00B86372">
        <w:rPr>
          <w:lang w:val="fr-FR"/>
        </w:rPr>
        <w:t xml:space="preserve">d'obtenir </w:t>
      </w:r>
      <w:r w:rsidR="00A861A7" w:rsidRPr="00B86372">
        <w:rPr>
          <w:lang w:val="fr-FR"/>
        </w:rPr>
        <w:t>un avantage concurrentiel.</w:t>
      </w:r>
    </w:p>
    <w:p w14:paraId="6345C4C0" w14:textId="4882BF97" w:rsidR="00A861A7" w:rsidRPr="00B86372" w:rsidRDefault="00A861A7" w:rsidP="00A861A7">
      <w:pPr>
        <w:rPr>
          <w:lang w:val="fr-FR"/>
        </w:rPr>
      </w:pPr>
      <w:r w:rsidRPr="00B86372">
        <w:rPr>
          <w:lang w:val="fr-FR"/>
        </w:rPr>
        <w:t xml:space="preserve">Le multimédia est devenu </w:t>
      </w:r>
      <w:r w:rsidR="00EC2038" w:rsidRPr="00B86372">
        <w:rPr>
          <w:lang w:val="fr-FR"/>
        </w:rPr>
        <w:t>incontournable</w:t>
      </w:r>
      <w:r w:rsidRPr="00B86372">
        <w:rPr>
          <w:lang w:val="fr-FR"/>
        </w:rPr>
        <w:t xml:space="preserve">, et </w:t>
      </w:r>
      <w:r w:rsidR="003E7B00" w:rsidRPr="00B86372">
        <w:rPr>
          <w:lang w:val="fr-FR"/>
        </w:rPr>
        <w:t xml:space="preserve">la notion </w:t>
      </w:r>
      <w:r w:rsidR="00EC2038" w:rsidRPr="00B86372">
        <w:rPr>
          <w:lang w:val="fr-FR"/>
        </w:rPr>
        <w:t xml:space="preserve">de </w:t>
      </w:r>
      <w:r w:rsidRPr="00B86372">
        <w:rPr>
          <w:lang w:val="fr-FR"/>
        </w:rPr>
        <w:t>"</w:t>
      </w:r>
      <w:r w:rsidR="00EC2038" w:rsidRPr="00B86372">
        <w:rPr>
          <w:lang w:val="fr-FR"/>
        </w:rPr>
        <w:t>m</w:t>
      </w:r>
      <w:r w:rsidRPr="00B86372">
        <w:rPr>
          <w:lang w:val="fr-FR"/>
        </w:rPr>
        <w:t xml:space="preserve">ultimédia </w:t>
      </w:r>
      <w:r w:rsidR="003E7B00" w:rsidRPr="00B86372">
        <w:rPr>
          <w:lang w:val="fr-FR"/>
        </w:rPr>
        <w:t xml:space="preserve">reposant sur </w:t>
      </w:r>
      <w:r w:rsidRPr="00B86372">
        <w:rPr>
          <w:lang w:val="fr-FR"/>
        </w:rPr>
        <w:t xml:space="preserve">l'IA" ainsi que </w:t>
      </w:r>
      <w:r w:rsidR="00EC2038" w:rsidRPr="00B86372">
        <w:rPr>
          <w:lang w:val="fr-FR"/>
        </w:rPr>
        <w:t>cel</w:t>
      </w:r>
      <w:r w:rsidR="003E7B00" w:rsidRPr="00B86372">
        <w:rPr>
          <w:lang w:val="fr-FR"/>
        </w:rPr>
        <w:t xml:space="preserve">le </w:t>
      </w:r>
      <w:r w:rsidRPr="00B86372">
        <w:rPr>
          <w:lang w:val="fr-FR"/>
        </w:rPr>
        <w:t>de "</w:t>
      </w:r>
      <w:r w:rsidR="00EC2038" w:rsidRPr="00B86372">
        <w:rPr>
          <w:lang w:val="fr-FR"/>
        </w:rPr>
        <w:t>m</w:t>
      </w:r>
      <w:r w:rsidRPr="00B86372">
        <w:rPr>
          <w:lang w:val="fr-FR"/>
        </w:rPr>
        <w:t xml:space="preserve">ultimédia intelligent" </w:t>
      </w:r>
      <w:r w:rsidR="00EC2038" w:rsidRPr="00B86372">
        <w:rPr>
          <w:lang w:val="fr-FR"/>
        </w:rPr>
        <w:t xml:space="preserve">ont </w:t>
      </w:r>
      <w:r w:rsidRPr="00B86372">
        <w:rPr>
          <w:lang w:val="fr-FR"/>
        </w:rPr>
        <w:t>déjà vu le jour. Des scientifiques</w:t>
      </w:r>
      <w:r w:rsidR="00EC2038" w:rsidRPr="00B86372">
        <w:rPr>
          <w:lang w:val="fr-FR"/>
        </w:rPr>
        <w:t xml:space="preserve"> et</w:t>
      </w:r>
      <w:r w:rsidRPr="00B86372">
        <w:rPr>
          <w:lang w:val="fr-FR"/>
        </w:rPr>
        <w:t xml:space="preserve"> des ingénieurs du monde entier </w:t>
      </w:r>
      <w:r w:rsidR="00EC2038" w:rsidRPr="00B86372">
        <w:rPr>
          <w:lang w:val="fr-FR"/>
        </w:rPr>
        <w:t xml:space="preserve">s'intéressent à </w:t>
      </w:r>
      <w:r w:rsidR="003E7B00" w:rsidRPr="00B86372">
        <w:rPr>
          <w:lang w:val="fr-FR"/>
        </w:rPr>
        <w:t xml:space="preserve">des </w:t>
      </w:r>
      <w:r w:rsidRPr="00B86372">
        <w:rPr>
          <w:lang w:val="fr-FR"/>
        </w:rPr>
        <w:t xml:space="preserve">domaines passionnants tels que la vision par ordinateur et les technologies </w:t>
      </w:r>
      <w:r w:rsidR="00EC2038" w:rsidRPr="00B86372">
        <w:rPr>
          <w:lang w:val="fr-FR"/>
        </w:rPr>
        <w:t xml:space="preserve">liées à </w:t>
      </w:r>
      <w:r w:rsidRPr="00B86372">
        <w:rPr>
          <w:lang w:val="fr-FR"/>
        </w:rPr>
        <w:t>la parole. On apprend aux ordinateurs à comprendre la vidéo</w:t>
      </w:r>
      <w:r w:rsidR="00EC2038" w:rsidRPr="00B86372">
        <w:rPr>
          <w:lang w:val="fr-FR"/>
        </w:rPr>
        <w:t xml:space="preserve">, à </w:t>
      </w:r>
      <w:r w:rsidRPr="00B86372">
        <w:rPr>
          <w:lang w:val="fr-FR"/>
        </w:rPr>
        <w:t>augment</w:t>
      </w:r>
      <w:r w:rsidR="00EC2038" w:rsidRPr="00B86372">
        <w:rPr>
          <w:lang w:val="fr-FR"/>
        </w:rPr>
        <w:t>er</w:t>
      </w:r>
      <w:r w:rsidRPr="00B86372">
        <w:rPr>
          <w:lang w:val="fr-FR"/>
        </w:rPr>
        <w:t xml:space="preserve"> la réalité pour guider les techniciens </w:t>
      </w:r>
      <w:r w:rsidR="00EC2038" w:rsidRPr="00B86372">
        <w:rPr>
          <w:lang w:val="fr-FR"/>
        </w:rPr>
        <w:t xml:space="preserve">sur le </w:t>
      </w:r>
      <w:r w:rsidRPr="00B86372">
        <w:rPr>
          <w:lang w:val="fr-FR"/>
        </w:rPr>
        <w:t xml:space="preserve">terrain lorsque les opérations deviennent complexes, à reconnaître les personnes, </w:t>
      </w:r>
      <w:r w:rsidR="003E7B00" w:rsidRPr="00B86372">
        <w:rPr>
          <w:lang w:val="fr-FR"/>
        </w:rPr>
        <w:t xml:space="preserve">à </w:t>
      </w:r>
      <w:r w:rsidRPr="00B86372">
        <w:rPr>
          <w:lang w:val="fr-FR"/>
        </w:rPr>
        <w:t xml:space="preserve">détecter les sentiments et </w:t>
      </w:r>
      <w:r w:rsidR="003E7B00" w:rsidRPr="00B86372">
        <w:rPr>
          <w:lang w:val="fr-FR"/>
        </w:rPr>
        <w:t xml:space="preserve">à </w:t>
      </w:r>
      <w:r w:rsidRPr="00B86372">
        <w:rPr>
          <w:lang w:val="fr-FR"/>
        </w:rPr>
        <w:t xml:space="preserve">parler avec émotion, </w:t>
      </w:r>
      <w:r w:rsidR="003E7B00" w:rsidRPr="00B86372">
        <w:rPr>
          <w:lang w:val="fr-FR"/>
        </w:rPr>
        <w:t xml:space="preserve">ainsi qu'à </w:t>
      </w:r>
      <w:r w:rsidRPr="00B86372">
        <w:rPr>
          <w:lang w:val="fr-FR"/>
        </w:rPr>
        <w:t>à enrichir la vidéo avec des métadonnées qui en sont extraites.</w:t>
      </w:r>
    </w:p>
    <w:p w14:paraId="0699DE3C" w14:textId="13FFA9E6" w:rsidR="00A861A7" w:rsidRPr="00B86372" w:rsidRDefault="00A861A7" w:rsidP="00A861A7">
      <w:pPr>
        <w:rPr>
          <w:lang w:val="fr-FR"/>
        </w:rPr>
      </w:pPr>
      <w:r w:rsidRPr="00B86372">
        <w:rPr>
          <w:lang w:val="fr-FR"/>
        </w:rPr>
        <w:t>Les applications multimédia</w:t>
      </w:r>
      <w:r w:rsidR="00EC2038" w:rsidRPr="00B86372">
        <w:rPr>
          <w:lang w:val="fr-FR"/>
        </w:rPr>
        <w:t>s</w:t>
      </w:r>
      <w:r w:rsidRPr="00B86372">
        <w:rPr>
          <w:lang w:val="fr-FR"/>
        </w:rPr>
        <w:t xml:space="preserve"> </w:t>
      </w:r>
      <w:r w:rsidR="003E7B00" w:rsidRPr="00B86372">
        <w:rPr>
          <w:lang w:val="fr-FR"/>
        </w:rPr>
        <w:t xml:space="preserve">reposant sur </w:t>
      </w:r>
      <w:r w:rsidRPr="00B86372">
        <w:rPr>
          <w:lang w:val="fr-FR"/>
        </w:rPr>
        <w:t xml:space="preserve">l'IA sont en plein essor, mais les études ciblées </w:t>
      </w:r>
      <w:r w:rsidR="00014431" w:rsidRPr="00B86372">
        <w:rPr>
          <w:lang w:val="fr-FR"/>
        </w:rPr>
        <w:t>accusent un retard considérable</w:t>
      </w:r>
      <w:r w:rsidRPr="00B86372">
        <w:rPr>
          <w:lang w:val="fr-FR"/>
        </w:rPr>
        <w:t xml:space="preserve">. </w:t>
      </w:r>
      <w:r w:rsidR="00014431" w:rsidRPr="00B86372">
        <w:rPr>
          <w:lang w:val="fr-FR"/>
        </w:rPr>
        <w:t>Si l</w:t>
      </w:r>
      <w:r w:rsidRPr="00B86372">
        <w:rPr>
          <w:lang w:val="fr-FR"/>
        </w:rPr>
        <w:t xml:space="preserve">es technologies émergentes </w:t>
      </w:r>
      <w:r w:rsidR="00852620" w:rsidRPr="00B86372">
        <w:rPr>
          <w:lang w:val="fr-FR"/>
        </w:rPr>
        <w:t xml:space="preserve">offrent </w:t>
      </w:r>
      <w:r w:rsidRPr="00B86372">
        <w:rPr>
          <w:lang w:val="fr-FR"/>
        </w:rPr>
        <w:t xml:space="preserve">de nouvelles </w:t>
      </w:r>
      <w:r w:rsidR="00014431" w:rsidRPr="00B86372">
        <w:rPr>
          <w:lang w:val="fr-FR"/>
        </w:rPr>
        <w:t>possibilités</w:t>
      </w:r>
      <w:r w:rsidRPr="00B86372">
        <w:rPr>
          <w:lang w:val="fr-FR"/>
        </w:rPr>
        <w:t xml:space="preserve">, </w:t>
      </w:r>
      <w:r w:rsidR="00014431" w:rsidRPr="00B86372">
        <w:rPr>
          <w:lang w:val="fr-FR"/>
        </w:rPr>
        <w:t xml:space="preserve">elles s'accompagnent </w:t>
      </w:r>
      <w:r w:rsidRPr="00B86372">
        <w:rPr>
          <w:lang w:val="fr-FR"/>
        </w:rPr>
        <w:t>aussi de nouveaux défis et de nouvelles exigences. Si l'on prend l'exemple des données multimédia</w:t>
      </w:r>
      <w:r w:rsidR="00014431" w:rsidRPr="00B86372">
        <w:rPr>
          <w:lang w:val="fr-FR"/>
        </w:rPr>
        <w:t>s</w:t>
      </w:r>
      <w:r w:rsidRPr="00B86372">
        <w:rPr>
          <w:lang w:val="fr-FR"/>
        </w:rPr>
        <w:t xml:space="preserve">, </w:t>
      </w:r>
      <w:r w:rsidR="00014431" w:rsidRPr="00B86372">
        <w:rPr>
          <w:lang w:val="fr-FR"/>
        </w:rPr>
        <w:t>les données relatives à l'</w:t>
      </w:r>
      <w:r w:rsidRPr="00B86372">
        <w:rPr>
          <w:lang w:val="fr-FR"/>
        </w:rPr>
        <w:t xml:space="preserve">image, </w:t>
      </w:r>
      <w:r w:rsidR="00014431" w:rsidRPr="00B86372">
        <w:rPr>
          <w:lang w:val="fr-FR"/>
        </w:rPr>
        <w:t xml:space="preserve">à la </w:t>
      </w:r>
      <w:r w:rsidRPr="00B86372">
        <w:rPr>
          <w:lang w:val="fr-FR"/>
        </w:rPr>
        <w:t xml:space="preserve">vidéo et </w:t>
      </w:r>
      <w:r w:rsidR="00014431" w:rsidRPr="00B86372">
        <w:rPr>
          <w:lang w:val="fr-FR"/>
        </w:rPr>
        <w:t xml:space="preserve">au </w:t>
      </w:r>
      <w:r w:rsidRPr="00B86372">
        <w:rPr>
          <w:lang w:val="fr-FR"/>
        </w:rPr>
        <w:t xml:space="preserve">son </w:t>
      </w:r>
      <w:r w:rsidR="00014431" w:rsidRPr="00B86372">
        <w:rPr>
          <w:lang w:val="fr-FR"/>
        </w:rPr>
        <w:t xml:space="preserve">alimentent les </w:t>
      </w:r>
      <w:r w:rsidRPr="00B86372">
        <w:rPr>
          <w:lang w:val="fr-FR"/>
        </w:rPr>
        <w:t xml:space="preserve">applications </w:t>
      </w:r>
      <w:r w:rsidR="003E7B00" w:rsidRPr="00B86372">
        <w:rPr>
          <w:lang w:val="fr-FR"/>
        </w:rPr>
        <w:t xml:space="preserve">reposant </w:t>
      </w:r>
      <w:r w:rsidR="00014431" w:rsidRPr="00B86372">
        <w:rPr>
          <w:lang w:val="fr-FR"/>
        </w:rPr>
        <w:t>sur l'</w:t>
      </w:r>
      <w:r w:rsidRPr="00B86372">
        <w:rPr>
          <w:lang w:val="fr-FR"/>
        </w:rPr>
        <w:t xml:space="preserve">IA telles que la reconnaissance, la </w:t>
      </w:r>
      <w:r w:rsidR="00014431" w:rsidRPr="00B86372">
        <w:rPr>
          <w:lang w:val="fr-FR"/>
        </w:rPr>
        <w:t>détection</w:t>
      </w:r>
      <w:r w:rsidRPr="00B86372">
        <w:rPr>
          <w:lang w:val="fr-FR"/>
        </w:rPr>
        <w:t xml:space="preserve"> des sentiments, etc. Toutefois, le volume considérable de données multimédia</w:t>
      </w:r>
      <w:r w:rsidR="00852620" w:rsidRPr="00B86372">
        <w:rPr>
          <w:lang w:val="fr-FR"/>
        </w:rPr>
        <w:t>s</w:t>
      </w:r>
      <w:r w:rsidRPr="00B86372">
        <w:rPr>
          <w:lang w:val="fr-FR"/>
        </w:rPr>
        <w:t xml:space="preserve"> </w:t>
      </w:r>
      <w:r w:rsidR="00852620" w:rsidRPr="00B86372">
        <w:rPr>
          <w:lang w:val="fr-FR"/>
        </w:rPr>
        <w:t xml:space="preserve">n'est pas synonyme de données d'étiquetage de qualité au profit des </w:t>
      </w:r>
      <w:r w:rsidRPr="00B86372">
        <w:rPr>
          <w:lang w:val="fr-FR"/>
        </w:rPr>
        <w:t xml:space="preserve">applications </w:t>
      </w:r>
      <w:r w:rsidR="003E7B00" w:rsidRPr="00B86372">
        <w:rPr>
          <w:lang w:val="fr-FR"/>
        </w:rPr>
        <w:t xml:space="preserve">reposant </w:t>
      </w:r>
      <w:r w:rsidR="00852620" w:rsidRPr="00B86372">
        <w:rPr>
          <w:lang w:val="fr-FR"/>
        </w:rPr>
        <w:t>sur l</w:t>
      </w:r>
      <w:r w:rsidRPr="00B86372">
        <w:rPr>
          <w:lang w:val="fr-FR"/>
        </w:rPr>
        <w:t xml:space="preserve">'IA. </w:t>
      </w:r>
      <w:r w:rsidR="00852620" w:rsidRPr="00B86372">
        <w:rPr>
          <w:lang w:val="fr-FR"/>
        </w:rPr>
        <w:t xml:space="preserve">En l'absence de lignes directrices </w:t>
      </w:r>
      <w:r w:rsidRPr="00B86372">
        <w:rPr>
          <w:lang w:val="fr-FR"/>
        </w:rPr>
        <w:t xml:space="preserve">ou </w:t>
      </w:r>
      <w:r w:rsidR="00852620" w:rsidRPr="00B86372">
        <w:rPr>
          <w:lang w:val="fr-FR"/>
        </w:rPr>
        <w:t xml:space="preserve">de </w:t>
      </w:r>
      <w:r w:rsidRPr="00B86372">
        <w:rPr>
          <w:lang w:val="fr-FR"/>
        </w:rPr>
        <w:t>norme</w:t>
      </w:r>
      <w:r w:rsidR="00852620" w:rsidRPr="00B86372">
        <w:rPr>
          <w:lang w:val="fr-FR"/>
        </w:rPr>
        <w:t>s</w:t>
      </w:r>
      <w:r w:rsidRPr="00B86372">
        <w:rPr>
          <w:lang w:val="fr-FR"/>
        </w:rPr>
        <w:t xml:space="preserve"> </w:t>
      </w:r>
      <w:r w:rsidR="00852620" w:rsidRPr="00B86372">
        <w:rPr>
          <w:lang w:val="fr-FR"/>
        </w:rPr>
        <w:t xml:space="preserve">relatives au </w:t>
      </w:r>
      <w:r w:rsidRPr="00B86372">
        <w:rPr>
          <w:lang w:val="fr-FR"/>
        </w:rPr>
        <w:t>format multimédia</w:t>
      </w:r>
      <w:r w:rsidR="00852620" w:rsidRPr="00B86372">
        <w:rPr>
          <w:lang w:val="fr-FR"/>
        </w:rPr>
        <w:t xml:space="preserve"> et à l</w:t>
      </w:r>
      <w:r w:rsidRPr="00B86372">
        <w:rPr>
          <w:lang w:val="fr-FR"/>
        </w:rPr>
        <w:t>'étiquetage, les données multimédia</w:t>
      </w:r>
      <w:r w:rsidR="00852620" w:rsidRPr="00B86372">
        <w:rPr>
          <w:lang w:val="fr-FR"/>
        </w:rPr>
        <w:t>s</w:t>
      </w:r>
      <w:r w:rsidRPr="00B86372">
        <w:rPr>
          <w:lang w:val="fr-FR"/>
        </w:rPr>
        <w:t xml:space="preserve"> collectées et étiquetées par </w:t>
      </w:r>
      <w:r w:rsidR="00852620" w:rsidRPr="00B86372">
        <w:rPr>
          <w:lang w:val="fr-FR"/>
        </w:rPr>
        <w:t xml:space="preserve">l'entreprise </w:t>
      </w:r>
      <w:r w:rsidRPr="00B86372">
        <w:rPr>
          <w:lang w:val="fr-FR"/>
        </w:rPr>
        <w:t>A ne pourr</w:t>
      </w:r>
      <w:r w:rsidR="00852620" w:rsidRPr="00B86372">
        <w:rPr>
          <w:lang w:val="fr-FR"/>
        </w:rPr>
        <w:t>o</w:t>
      </w:r>
      <w:r w:rsidRPr="00B86372">
        <w:rPr>
          <w:lang w:val="fr-FR"/>
        </w:rPr>
        <w:t xml:space="preserve">nt pas être utilisées dans </w:t>
      </w:r>
      <w:r w:rsidR="00852620" w:rsidRPr="00B86372">
        <w:rPr>
          <w:lang w:val="fr-FR"/>
        </w:rPr>
        <w:t>l'entreprise </w:t>
      </w:r>
      <w:r w:rsidRPr="00B86372">
        <w:rPr>
          <w:lang w:val="fr-FR"/>
        </w:rPr>
        <w:t>B</w:t>
      </w:r>
      <w:r w:rsidR="001D283F" w:rsidRPr="00B86372">
        <w:rPr>
          <w:lang w:val="fr-FR"/>
        </w:rPr>
        <w:t>.</w:t>
      </w:r>
      <w:r w:rsidR="00852620" w:rsidRPr="00B86372">
        <w:rPr>
          <w:lang w:val="fr-FR"/>
        </w:rPr>
        <w:t xml:space="preserve"> </w:t>
      </w:r>
      <w:r w:rsidR="001D283F" w:rsidRPr="00B86372">
        <w:rPr>
          <w:lang w:val="fr-FR"/>
        </w:rPr>
        <w:t xml:space="preserve">Cela a pour conséquence </w:t>
      </w:r>
      <w:r w:rsidRPr="00B86372">
        <w:rPr>
          <w:lang w:val="fr-FR"/>
        </w:rPr>
        <w:t xml:space="preserve">un énorme gaspillage de ressources et </w:t>
      </w:r>
      <w:r w:rsidR="001D283F" w:rsidRPr="00B86372">
        <w:rPr>
          <w:lang w:val="fr-FR"/>
        </w:rPr>
        <w:t xml:space="preserve">une circulation </w:t>
      </w:r>
      <w:r w:rsidRPr="00B86372">
        <w:rPr>
          <w:lang w:val="fr-FR"/>
        </w:rPr>
        <w:t>de</w:t>
      </w:r>
      <w:r w:rsidR="001D283F" w:rsidRPr="00B86372">
        <w:rPr>
          <w:lang w:val="fr-FR"/>
        </w:rPr>
        <w:t>s</w:t>
      </w:r>
      <w:r w:rsidRPr="00B86372">
        <w:rPr>
          <w:lang w:val="fr-FR"/>
        </w:rPr>
        <w:t xml:space="preserve"> données</w:t>
      </w:r>
      <w:r w:rsidR="001D283F" w:rsidRPr="00B86372">
        <w:rPr>
          <w:lang w:val="fr-FR"/>
        </w:rPr>
        <w:t xml:space="preserve"> entravée</w:t>
      </w:r>
      <w:r w:rsidRPr="00B86372">
        <w:rPr>
          <w:lang w:val="fr-FR"/>
        </w:rPr>
        <w:t xml:space="preserve">, ce qui peut </w:t>
      </w:r>
      <w:r w:rsidR="001D283F" w:rsidRPr="00B86372">
        <w:rPr>
          <w:lang w:val="fr-FR"/>
        </w:rPr>
        <w:t xml:space="preserve">freiner </w:t>
      </w:r>
      <w:r w:rsidR="003E7B00" w:rsidRPr="00B86372">
        <w:rPr>
          <w:lang w:val="fr-FR"/>
        </w:rPr>
        <w:t xml:space="preserve">sérieusement </w:t>
      </w:r>
      <w:r w:rsidRPr="00B86372">
        <w:rPr>
          <w:lang w:val="fr-FR"/>
        </w:rPr>
        <w:t xml:space="preserve">le développement </w:t>
      </w:r>
      <w:r w:rsidR="00852620" w:rsidRPr="00B86372">
        <w:rPr>
          <w:lang w:val="fr-FR"/>
        </w:rPr>
        <w:t xml:space="preserve">du secteur </w:t>
      </w:r>
      <w:r w:rsidRPr="00B86372">
        <w:rPr>
          <w:lang w:val="fr-FR"/>
        </w:rPr>
        <w:t>de l'IA.</w:t>
      </w:r>
    </w:p>
    <w:p w14:paraId="7245D257" w14:textId="348E11E2" w:rsidR="00A861A7" w:rsidRPr="00B86372" w:rsidRDefault="00E4284F" w:rsidP="00A861A7">
      <w:pPr>
        <w:rPr>
          <w:lang w:val="fr-FR"/>
        </w:rPr>
      </w:pPr>
      <w:r w:rsidRPr="00B86372">
        <w:rPr>
          <w:lang w:val="fr-FR"/>
        </w:rPr>
        <w:t xml:space="preserve">Cette </w:t>
      </w:r>
      <w:r w:rsidR="001D283F" w:rsidRPr="00B86372">
        <w:rPr>
          <w:lang w:val="fr-FR"/>
        </w:rPr>
        <w:t>Q</w:t>
      </w:r>
      <w:r w:rsidR="00A861A7" w:rsidRPr="00B86372">
        <w:rPr>
          <w:lang w:val="fr-FR"/>
        </w:rPr>
        <w:t>uestion</w:t>
      </w:r>
      <w:r w:rsidR="001D283F" w:rsidRPr="00B86372">
        <w:rPr>
          <w:lang w:val="fr-FR"/>
        </w:rPr>
        <w:t>,</w:t>
      </w:r>
      <w:r w:rsidR="00A861A7" w:rsidRPr="00B86372">
        <w:rPr>
          <w:lang w:val="fr-FR"/>
        </w:rPr>
        <w:t xml:space="preserve"> </w:t>
      </w:r>
      <w:r w:rsidR="001D283F" w:rsidRPr="00B86372">
        <w:rPr>
          <w:lang w:val="fr-FR"/>
        </w:rPr>
        <w:t xml:space="preserve">qui porte </w:t>
      </w:r>
      <w:r w:rsidR="00A861A7" w:rsidRPr="00B86372">
        <w:rPr>
          <w:lang w:val="fr-FR"/>
        </w:rPr>
        <w:t xml:space="preserve">sur les applications multimédias </w:t>
      </w:r>
      <w:r w:rsidR="003E7B00" w:rsidRPr="00B86372">
        <w:rPr>
          <w:lang w:val="fr-FR"/>
        </w:rPr>
        <w:t xml:space="preserve">reposant sur </w:t>
      </w:r>
      <w:r w:rsidR="00A861A7" w:rsidRPr="00B86372">
        <w:rPr>
          <w:lang w:val="fr-FR"/>
        </w:rPr>
        <w:t xml:space="preserve">l'intelligence artificielle, </w:t>
      </w:r>
      <w:r w:rsidR="001D283F" w:rsidRPr="00B86372">
        <w:rPr>
          <w:lang w:val="fr-FR"/>
        </w:rPr>
        <w:t xml:space="preserve">vise </w:t>
      </w:r>
      <w:r w:rsidR="00A861A7" w:rsidRPr="00B86372">
        <w:rPr>
          <w:lang w:val="fr-FR"/>
        </w:rPr>
        <w:t xml:space="preserve">1) </w:t>
      </w:r>
      <w:r w:rsidR="003E7B00" w:rsidRPr="00B86372">
        <w:rPr>
          <w:lang w:val="fr-FR"/>
        </w:rPr>
        <w:t xml:space="preserve">à </w:t>
      </w:r>
      <w:r w:rsidR="00A861A7" w:rsidRPr="00B86372">
        <w:rPr>
          <w:lang w:val="fr-FR"/>
        </w:rPr>
        <w:t xml:space="preserve">identifier les </w:t>
      </w:r>
      <w:r w:rsidR="001D283F" w:rsidRPr="00B86372">
        <w:rPr>
          <w:lang w:val="fr-FR"/>
        </w:rPr>
        <w:t xml:space="preserve">enjeux liés au </w:t>
      </w:r>
      <w:r w:rsidR="00A861A7" w:rsidRPr="00B86372">
        <w:rPr>
          <w:lang w:val="fr-FR"/>
        </w:rPr>
        <w:t xml:space="preserve">déploiement des applications multimédias </w:t>
      </w:r>
      <w:r w:rsidR="003E7B00" w:rsidRPr="00B86372">
        <w:rPr>
          <w:lang w:val="fr-FR"/>
        </w:rPr>
        <w:t xml:space="preserve">reposant sur </w:t>
      </w:r>
      <w:r w:rsidR="00A861A7" w:rsidRPr="00B86372">
        <w:rPr>
          <w:lang w:val="fr-FR"/>
        </w:rPr>
        <w:t xml:space="preserve">l'IA, 2) </w:t>
      </w:r>
      <w:r w:rsidR="003E7B00" w:rsidRPr="00B86372">
        <w:rPr>
          <w:lang w:val="fr-FR"/>
        </w:rPr>
        <w:t xml:space="preserve">à </w:t>
      </w:r>
      <w:r w:rsidR="00A861A7" w:rsidRPr="00B86372">
        <w:rPr>
          <w:lang w:val="fr-FR"/>
        </w:rPr>
        <w:t>analyser l'i</w:t>
      </w:r>
      <w:r w:rsidR="00415441" w:rsidRPr="00B86372">
        <w:rPr>
          <w:lang w:val="fr-FR"/>
        </w:rPr>
        <w:t xml:space="preserve">ncidence </w:t>
      </w:r>
      <w:r w:rsidR="00A861A7" w:rsidRPr="00B86372">
        <w:rPr>
          <w:lang w:val="fr-FR"/>
        </w:rPr>
        <w:t xml:space="preserve">des technologies IA dans </w:t>
      </w:r>
      <w:r w:rsidR="003E7B00" w:rsidRPr="00B86372">
        <w:rPr>
          <w:lang w:val="fr-FR"/>
        </w:rPr>
        <w:t>l</w:t>
      </w:r>
      <w:r w:rsidR="00A861A7" w:rsidRPr="00B86372">
        <w:rPr>
          <w:lang w:val="fr-FR"/>
        </w:rPr>
        <w:t xml:space="preserve">es normes </w:t>
      </w:r>
      <w:r w:rsidR="00415441" w:rsidRPr="00B86372">
        <w:rPr>
          <w:lang w:val="fr-FR"/>
        </w:rPr>
        <w:t xml:space="preserve">relatives aux </w:t>
      </w:r>
      <w:r w:rsidR="00A861A7" w:rsidRPr="00B86372">
        <w:rPr>
          <w:lang w:val="fr-FR"/>
        </w:rPr>
        <w:t xml:space="preserve">applications multimédias, et 3) </w:t>
      </w:r>
      <w:r w:rsidR="003E7B00" w:rsidRPr="00B86372">
        <w:rPr>
          <w:lang w:val="fr-FR"/>
        </w:rPr>
        <w:t xml:space="preserve">à </w:t>
      </w:r>
      <w:r w:rsidR="00A861A7" w:rsidRPr="00B86372">
        <w:rPr>
          <w:lang w:val="fr-FR"/>
        </w:rPr>
        <w:t>identifier les spécifications d'évaluation et d'a</w:t>
      </w:r>
      <w:r w:rsidR="00415441" w:rsidRPr="00B86372">
        <w:rPr>
          <w:lang w:val="fr-FR"/>
        </w:rPr>
        <w:t xml:space="preserve">nalyse </w:t>
      </w:r>
      <w:r w:rsidR="00A861A7" w:rsidRPr="00B86372">
        <w:rPr>
          <w:lang w:val="fr-FR"/>
        </w:rPr>
        <w:t xml:space="preserve">des applications, des algorithmes et des structures de données pour les normes </w:t>
      </w:r>
      <w:r w:rsidR="00415441" w:rsidRPr="00B86372">
        <w:rPr>
          <w:lang w:val="fr-FR"/>
        </w:rPr>
        <w:t xml:space="preserve">relatives aux </w:t>
      </w:r>
      <w:r w:rsidR="00A861A7" w:rsidRPr="00B86372">
        <w:rPr>
          <w:lang w:val="fr-FR"/>
        </w:rPr>
        <w:t xml:space="preserve">applications multimédias </w:t>
      </w:r>
      <w:r w:rsidR="003E7B00" w:rsidRPr="00B86372">
        <w:rPr>
          <w:lang w:val="fr-FR"/>
        </w:rPr>
        <w:t xml:space="preserve">reposant sur </w:t>
      </w:r>
      <w:r w:rsidR="00A861A7" w:rsidRPr="00B86372">
        <w:rPr>
          <w:lang w:val="fr-FR"/>
        </w:rPr>
        <w:t xml:space="preserve">l'IA, afin de stimuler le développement du multimédia </w:t>
      </w:r>
      <w:r w:rsidR="00804F52" w:rsidRPr="00B86372">
        <w:rPr>
          <w:lang w:val="fr-FR"/>
        </w:rPr>
        <w:t xml:space="preserve">et </w:t>
      </w:r>
      <w:r w:rsidR="00415441" w:rsidRPr="00B86372">
        <w:rPr>
          <w:lang w:val="fr-FR"/>
        </w:rPr>
        <w:t xml:space="preserve">du secteur </w:t>
      </w:r>
      <w:r w:rsidR="00A861A7" w:rsidRPr="00B86372">
        <w:rPr>
          <w:lang w:val="fr-FR"/>
        </w:rPr>
        <w:t>de l'IA</w:t>
      </w:r>
      <w:r w:rsidR="00804F52" w:rsidRPr="00B86372">
        <w:rPr>
          <w:lang w:val="fr-FR"/>
        </w:rPr>
        <w:t xml:space="preserve"> et de favoriser l</w:t>
      </w:r>
      <w:r w:rsidR="003E7B00" w:rsidRPr="00B86372">
        <w:rPr>
          <w:lang w:val="fr-FR"/>
        </w:rPr>
        <w:t>'</w:t>
      </w:r>
      <w:r w:rsidR="00804F52" w:rsidRPr="00B86372">
        <w:rPr>
          <w:lang w:val="fr-FR"/>
        </w:rPr>
        <w:t>innovation</w:t>
      </w:r>
      <w:r w:rsidR="00A861A7" w:rsidRPr="00B86372">
        <w:rPr>
          <w:lang w:val="fr-FR"/>
        </w:rPr>
        <w:t>.</w:t>
      </w:r>
    </w:p>
    <w:p w14:paraId="6DCFE774" w14:textId="77777777" w:rsidR="00C44EAF" w:rsidRPr="00B86372" w:rsidRDefault="00C44EAF" w:rsidP="00477D42">
      <w:pPr>
        <w:pStyle w:val="Heading3"/>
        <w:rPr>
          <w:lang w:val="fr-FR"/>
        </w:rPr>
      </w:pPr>
      <w:bookmarkStart w:id="10" w:name="_Toc45640216"/>
      <w:r w:rsidRPr="00B86372">
        <w:rPr>
          <w:lang w:val="fr-FR"/>
        </w:rPr>
        <w:br w:type="page"/>
      </w:r>
    </w:p>
    <w:p w14:paraId="7AC69884" w14:textId="01E29DE4" w:rsidR="00CF6E2E" w:rsidRPr="00B86372" w:rsidRDefault="00CF6E2E" w:rsidP="00477D42">
      <w:pPr>
        <w:pStyle w:val="Heading3"/>
        <w:rPr>
          <w:lang w:val="fr-FR"/>
        </w:rPr>
      </w:pPr>
      <w:r w:rsidRPr="00B86372">
        <w:rPr>
          <w:lang w:val="fr-FR"/>
        </w:rPr>
        <w:lastRenderedPageBreak/>
        <w:t>B.2</w:t>
      </w:r>
      <w:r w:rsidRPr="00B86372">
        <w:rPr>
          <w:lang w:val="fr-FR"/>
        </w:rPr>
        <w:tab/>
      </w:r>
      <w:bookmarkEnd w:id="10"/>
      <w:r w:rsidR="0085034A" w:rsidRPr="00B86372">
        <w:rPr>
          <w:lang w:val="fr-FR"/>
        </w:rPr>
        <w:t>Sujets d'étude</w:t>
      </w:r>
    </w:p>
    <w:p w14:paraId="2FD5F165" w14:textId="0192A200" w:rsidR="00CF6E2E" w:rsidRPr="00B86372" w:rsidRDefault="00804F52" w:rsidP="00477D42">
      <w:pPr>
        <w:keepNext/>
        <w:rPr>
          <w:lang w:val="fr-FR"/>
        </w:rPr>
      </w:pPr>
      <w:r w:rsidRPr="00B86372">
        <w:rPr>
          <w:lang w:val="fr-FR"/>
        </w:rPr>
        <w:t>Les sujets à étudier sont notamment les suivants (la liste n'est pas exhaustive):</w:t>
      </w:r>
    </w:p>
    <w:p w14:paraId="3D9A89D5" w14:textId="4B8D2138" w:rsidR="00CF6E2E" w:rsidRPr="00B86372" w:rsidRDefault="00CF6E2E" w:rsidP="00477D42">
      <w:pPr>
        <w:pStyle w:val="enumlev1"/>
        <w:rPr>
          <w:lang w:val="fr-FR"/>
        </w:rPr>
      </w:pPr>
      <w:r w:rsidRPr="00B86372">
        <w:rPr>
          <w:lang w:val="fr-FR"/>
        </w:rPr>
        <w:t>–</w:t>
      </w:r>
      <w:r w:rsidRPr="00B86372">
        <w:rPr>
          <w:lang w:val="fr-FR"/>
        </w:rPr>
        <w:tab/>
      </w:r>
      <w:r w:rsidR="007B2AA4" w:rsidRPr="00B86372">
        <w:rPr>
          <w:lang w:val="fr-FR"/>
        </w:rPr>
        <w:t>P</w:t>
      </w:r>
      <w:r w:rsidR="003436D5" w:rsidRPr="00B86372">
        <w:rPr>
          <w:lang w:val="fr-FR"/>
        </w:rPr>
        <w:t>ortée et définition de l'IA en ce qui concerne les applications multimédia</w:t>
      </w:r>
      <w:r w:rsidR="00380A0E" w:rsidRPr="00B86372">
        <w:rPr>
          <w:lang w:val="fr-FR"/>
        </w:rPr>
        <w:t>s</w:t>
      </w:r>
      <w:r w:rsidR="007B2AA4" w:rsidRPr="00B86372">
        <w:rPr>
          <w:lang w:val="fr-FR"/>
        </w:rPr>
        <w:t>.</w:t>
      </w:r>
    </w:p>
    <w:p w14:paraId="39182B18" w14:textId="3D954FF1" w:rsidR="003436D5" w:rsidRPr="00B86372" w:rsidRDefault="00CF6E2E" w:rsidP="00477D42">
      <w:pPr>
        <w:pStyle w:val="enumlev1"/>
        <w:rPr>
          <w:lang w:val="fr-FR"/>
        </w:rPr>
      </w:pPr>
      <w:r w:rsidRPr="00B86372">
        <w:rPr>
          <w:lang w:val="fr-FR"/>
        </w:rPr>
        <w:t>–</w:t>
      </w:r>
      <w:r w:rsidRPr="00B86372">
        <w:rPr>
          <w:lang w:val="fr-FR"/>
        </w:rPr>
        <w:tab/>
      </w:r>
      <w:r w:rsidR="007B2AA4" w:rsidRPr="00B86372">
        <w:rPr>
          <w:lang w:val="fr-FR"/>
        </w:rPr>
        <w:t>I</w:t>
      </w:r>
      <w:r w:rsidR="003436D5" w:rsidRPr="00B86372">
        <w:rPr>
          <w:lang w:val="fr-FR"/>
        </w:rPr>
        <w:t>dentifi</w:t>
      </w:r>
      <w:r w:rsidR="00380A0E" w:rsidRPr="00B86372">
        <w:rPr>
          <w:lang w:val="fr-FR"/>
        </w:rPr>
        <w:t>cation</w:t>
      </w:r>
      <w:r w:rsidR="003436D5" w:rsidRPr="00B86372">
        <w:rPr>
          <w:lang w:val="fr-FR"/>
        </w:rPr>
        <w:t xml:space="preserve"> des cas d'utilisation spécifiques </w:t>
      </w:r>
      <w:r w:rsidR="002710E7" w:rsidRPr="00B86372">
        <w:rPr>
          <w:lang w:val="fr-FR"/>
        </w:rPr>
        <w:t xml:space="preserve">dans lesquels </w:t>
      </w:r>
      <w:r w:rsidR="003436D5" w:rsidRPr="00B86372">
        <w:rPr>
          <w:lang w:val="fr-FR"/>
        </w:rPr>
        <w:t>l'IA peut être utilisée dans des applications multimédia</w:t>
      </w:r>
      <w:r w:rsidR="002710E7" w:rsidRPr="00B86372">
        <w:rPr>
          <w:lang w:val="fr-FR"/>
        </w:rPr>
        <w:t>s</w:t>
      </w:r>
      <w:r w:rsidR="007B2AA4" w:rsidRPr="00B86372">
        <w:rPr>
          <w:lang w:val="fr-FR"/>
        </w:rPr>
        <w:t>.</w:t>
      </w:r>
    </w:p>
    <w:p w14:paraId="0DF70909" w14:textId="2428A646" w:rsidR="003436D5" w:rsidRPr="00B86372" w:rsidRDefault="00CF6E2E" w:rsidP="00477D42">
      <w:pPr>
        <w:pStyle w:val="enumlev1"/>
        <w:rPr>
          <w:lang w:val="fr-FR"/>
        </w:rPr>
      </w:pPr>
      <w:r w:rsidRPr="00B86372">
        <w:rPr>
          <w:lang w:val="fr-FR"/>
        </w:rPr>
        <w:t>–</w:t>
      </w:r>
      <w:r w:rsidRPr="00B86372">
        <w:rPr>
          <w:lang w:val="fr-FR"/>
        </w:rPr>
        <w:tab/>
      </w:r>
      <w:r w:rsidR="007B2AA4" w:rsidRPr="00B86372">
        <w:rPr>
          <w:lang w:val="fr-FR"/>
        </w:rPr>
        <w:t>I</w:t>
      </w:r>
      <w:r w:rsidR="003436D5" w:rsidRPr="00B86372">
        <w:rPr>
          <w:lang w:val="fr-FR"/>
        </w:rPr>
        <w:t>dentifi</w:t>
      </w:r>
      <w:r w:rsidR="00380A0E" w:rsidRPr="00B86372">
        <w:rPr>
          <w:lang w:val="fr-FR"/>
        </w:rPr>
        <w:t>cation d</w:t>
      </w:r>
      <w:r w:rsidR="003436D5" w:rsidRPr="00B86372">
        <w:rPr>
          <w:lang w:val="fr-FR"/>
        </w:rPr>
        <w:t xml:space="preserve">es techniques </w:t>
      </w:r>
      <w:r w:rsidR="00380A0E" w:rsidRPr="00B86372">
        <w:rPr>
          <w:lang w:val="fr-FR"/>
        </w:rPr>
        <w:t>reposant sur l'</w:t>
      </w:r>
      <w:r w:rsidR="003436D5" w:rsidRPr="00B86372">
        <w:rPr>
          <w:lang w:val="fr-FR"/>
        </w:rPr>
        <w:t xml:space="preserve">IA </w:t>
      </w:r>
      <w:r w:rsidR="00380A0E" w:rsidRPr="00B86372">
        <w:rPr>
          <w:lang w:val="fr-FR"/>
        </w:rPr>
        <w:t xml:space="preserve">qui </w:t>
      </w:r>
      <w:r w:rsidR="003436D5" w:rsidRPr="00B86372">
        <w:rPr>
          <w:lang w:val="fr-FR"/>
        </w:rPr>
        <w:t>facilit</w:t>
      </w:r>
      <w:r w:rsidR="00380A0E" w:rsidRPr="00B86372">
        <w:rPr>
          <w:lang w:val="fr-FR"/>
        </w:rPr>
        <w:t>e</w:t>
      </w:r>
      <w:r w:rsidR="003436D5" w:rsidRPr="00B86372">
        <w:rPr>
          <w:lang w:val="fr-FR"/>
        </w:rPr>
        <w:t xml:space="preserve">nt les tâches intelligentes et automatisées </w:t>
      </w:r>
      <w:r w:rsidR="00380A0E" w:rsidRPr="00B86372">
        <w:rPr>
          <w:lang w:val="fr-FR"/>
        </w:rPr>
        <w:t xml:space="preserve">fondées </w:t>
      </w:r>
      <w:r w:rsidR="003436D5" w:rsidRPr="00B86372">
        <w:rPr>
          <w:lang w:val="fr-FR"/>
        </w:rPr>
        <w:t>sur le multimédia, par exemple la vidéosurveillance, le filtrage de contenu, la reconnaissance d'image, etc</w:t>
      </w:r>
      <w:r w:rsidR="00186CE4" w:rsidRPr="00B86372">
        <w:rPr>
          <w:lang w:val="fr-FR"/>
        </w:rPr>
        <w:t>.</w:t>
      </w:r>
    </w:p>
    <w:p w14:paraId="2548674C" w14:textId="25315093" w:rsidR="00621181" w:rsidRPr="00B86372" w:rsidRDefault="00CF6E2E" w:rsidP="00477D42">
      <w:pPr>
        <w:pStyle w:val="enumlev1"/>
        <w:rPr>
          <w:lang w:val="fr-FR"/>
        </w:rPr>
      </w:pPr>
      <w:r w:rsidRPr="00B86372">
        <w:rPr>
          <w:lang w:val="fr-FR"/>
        </w:rPr>
        <w:t>–</w:t>
      </w:r>
      <w:r w:rsidRPr="00B86372">
        <w:rPr>
          <w:lang w:val="fr-FR"/>
        </w:rPr>
        <w:tab/>
      </w:r>
      <w:r w:rsidR="007B2AA4" w:rsidRPr="00B86372">
        <w:rPr>
          <w:lang w:val="fr-FR"/>
        </w:rPr>
        <w:t>P</w:t>
      </w:r>
      <w:r w:rsidR="00621181" w:rsidRPr="00B86372">
        <w:rPr>
          <w:lang w:val="fr-FR"/>
        </w:rPr>
        <w:t xml:space="preserve">réparation des données en vue de leur utilisation dans des applications multimédias </w:t>
      </w:r>
      <w:r w:rsidR="00380A0E" w:rsidRPr="00B86372">
        <w:rPr>
          <w:lang w:val="fr-FR"/>
        </w:rPr>
        <w:t xml:space="preserve">reposant sur </w:t>
      </w:r>
      <w:r w:rsidR="00621181" w:rsidRPr="00B86372">
        <w:rPr>
          <w:lang w:val="fr-FR"/>
        </w:rPr>
        <w:t>l'IA</w:t>
      </w:r>
      <w:r w:rsidR="007B2AA4" w:rsidRPr="00B86372">
        <w:rPr>
          <w:lang w:val="fr-FR"/>
        </w:rPr>
        <w:t>.</w:t>
      </w:r>
    </w:p>
    <w:p w14:paraId="48E8120C" w14:textId="6D4387F9" w:rsidR="00621181" w:rsidRPr="00B86372" w:rsidRDefault="00CF6E2E" w:rsidP="00477D42">
      <w:pPr>
        <w:pStyle w:val="enumlev1"/>
        <w:rPr>
          <w:lang w:val="fr-FR"/>
        </w:rPr>
      </w:pPr>
      <w:r w:rsidRPr="00B86372">
        <w:rPr>
          <w:lang w:val="fr-FR"/>
        </w:rPr>
        <w:t>–</w:t>
      </w:r>
      <w:r w:rsidRPr="00B86372">
        <w:rPr>
          <w:lang w:val="fr-FR"/>
        </w:rPr>
        <w:tab/>
      </w:r>
      <w:r w:rsidR="007B2AA4" w:rsidRPr="00B86372">
        <w:rPr>
          <w:lang w:val="fr-FR"/>
        </w:rPr>
        <w:t>C</w:t>
      </w:r>
      <w:r w:rsidR="00621181" w:rsidRPr="00B86372">
        <w:rPr>
          <w:lang w:val="fr-FR"/>
        </w:rPr>
        <w:t xml:space="preserve">aractéristiques système propres aux applications multimédias </w:t>
      </w:r>
      <w:r w:rsidR="00380A0E" w:rsidRPr="00B86372">
        <w:rPr>
          <w:lang w:val="fr-FR"/>
        </w:rPr>
        <w:t xml:space="preserve">reposant sur </w:t>
      </w:r>
      <w:r w:rsidR="00621181" w:rsidRPr="00B86372">
        <w:rPr>
          <w:lang w:val="fr-FR"/>
        </w:rPr>
        <w:t>l'IA</w:t>
      </w:r>
      <w:r w:rsidR="007B2AA4" w:rsidRPr="00B86372">
        <w:rPr>
          <w:lang w:val="fr-FR"/>
        </w:rPr>
        <w:t>.</w:t>
      </w:r>
    </w:p>
    <w:p w14:paraId="1EE94625" w14:textId="52C44A93" w:rsidR="00621181" w:rsidRPr="00B86372" w:rsidRDefault="00CF6E2E" w:rsidP="00477D42">
      <w:pPr>
        <w:pStyle w:val="enumlev1"/>
        <w:rPr>
          <w:lang w:val="fr-FR"/>
        </w:rPr>
      </w:pPr>
      <w:r w:rsidRPr="00B86372">
        <w:rPr>
          <w:lang w:val="fr-FR"/>
        </w:rPr>
        <w:t>–</w:t>
      </w:r>
      <w:r w:rsidRPr="00B86372">
        <w:rPr>
          <w:lang w:val="fr-FR"/>
        </w:rPr>
        <w:tab/>
      </w:r>
      <w:r w:rsidR="007B2AA4" w:rsidRPr="00B86372">
        <w:rPr>
          <w:lang w:val="fr-FR"/>
        </w:rPr>
        <w:t>T</w:t>
      </w:r>
      <w:r w:rsidR="00621181" w:rsidRPr="00B86372">
        <w:rPr>
          <w:lang w:val="fr-FR"/>
        </w:rPr>
        <w:t xml:space="preserve">echniques </w:t>
      </w:r>
      <w:r w:rsidR="00FA278A" w:rsidRPr="00B86372">
        <w:rPr>
          <w:lang w:val="fr-FR"/>
        </w:rPr>
        <w:t xml:space="preserve">d'analyse et </w:t>
      </w:r>
      <w:r w:rsidR="00621181" w:rsidRPr="00B86372">
        <w:rPr>
          <w:lang w:val="fr-FR"/>
        </w:rPr>
        <w:t xml:space="preserve">d'évaluation </w:t>
      </w:r>
      <w:r w:rsidR="00FA278A" w:rsidRPr="00B86372">
        <w:rPr>
          <w:lang w:val="fr-FR"/>
        </w:rPr>
        <w:t>d</w:t>
      </w:r>
      <w:r w:rsidR="00621181" w:rsidRPr="00B86372">
        <w:rPr>
          <w:lang w:val="fr-FR"/>
        </w:rPr>
        <w:t>es plate</w:t>
      </w:r>
      <w:r w:rsidR="00186CE4" w:rsidRPr="00B86372">
        <w:rPr>
          <w:lang w:val="fr-FR"/>
        </w:rPr>
        <w:t>s-</w:t>
      </w:r>
      <w:r w:rsidR="00621181" w:rsidRPr="00B86372">
        <w:rPr>
          <w:lang w:val="fr-FR"/>
        </w:rPr>
        <w:t xml:space="preserve">formes de services </w:t>
      </w:r>
      <w:r w:rsidR="00FA278A" w:rsidRPr="00B86372">
        <w:rPr>
          <w:lang w:val="fr-FR"/>
        </w:rPr>
        <w:t xml:space="preserve">reposant sur </w:t>
      </w:r>
      <w:r w:rsidR="00621181" w:rsidRPr="00B86372">
        <w:rPr>
          <w:lang w:val="fr-FR"/>
        </w:rPr>
        <w:t xml:space="preserve">l'IA, </w:t>
      </w:r>
      <w:r w:rsidR="00FA278A" w:rsidRPr="00B86372">
        <w:rPr>
          <w:lang w:val="fr-FR"/>
        </w:rPr>
        <w:t xml:space="preserve">par exemple le traitement </w:t>
      </w:r>
      <w:r w:rsidR="00621181" w:rsidRPr="00B86372">
        <w:rPr>
          <w:lang w:val="fr-FR"/>
        </w:rPr>
        <w:t>intelligent</w:t>
      </w:r>
      <w:r w:rsidR="00FA278A" w:rsidRPr="00B86372">
        <w:rPr>
          <w:lang w:val="fr-FR"/>
        </w:rPr>
        <w:t xml:space="preserve"> de la parole et</w:t>
      </w:r>
      <w:r w:rsidR="00621181" w:rsidRPr="00B86372">
        <w:rPr>
          <w:lang w:val="fr-FR"/>
        </w:rPr>
        <w:t xml:space="preserve"> du langage naturel, la traduction automatique, la reconnaissance et la vérification des visages </w:t>
      </w:r>
      <w:r w:rsidR="00380A0E" w:rsidRPr="00B86372">
        <w:rPr>
          <w:lang w:val="fr-FR"/>
        </w:rPr>
        <w:t xml:space="preserve">fondées </w:t>
      </w:r>
      <w:r w:rsidR="00621181" w:rsidRPr="00B86372">
        <w:rPr>
          <w:lang w:val="fr-FR"/>
        </w:rPr>
        <w:t>sur l'apprentissage profond, etc</w:t>
      </w:r>
      <w:r w:rsidR="00FA278A" w:rsidRPr="00B86372">
        <w:rPr>
          <w:lang w:val="fr-FR"/>
        </w:rPr>
        <w:t>.</w:t>
      </w:r>
    </w:p>
    <w:p w14:paraId="0D4EBF35" w14:textId="430FDA5D" w:rsidR="002710E7" w:rsidRPr="00B86372" w:rsidRDefault="00CF6E2E" w:rsidP="00477D42">
      <w:pPr>
        <w:pStyle w:val="enumlev1"/>
        <w:rPr>
          <w:lang w:val="fr-FR"/>
        </w:rPr>
      </w:pPr>
      <w:r w:rsidRPr="00B86372">
        <w:rPr>
          <w:lang w:val="fr-FR"/>
        </w:rPr>
        <w:t>–</w:t>
      </w:r>
      <w:r w:rsidRPr="00B86372">
        <w:rPr>
          <w:lang w:val="fr-FR"/>
        </w:rPr>
        <w:tab/>
      </w:r>
      <w:r w:rsidR="007B2AA4" w:rsidRPr="00B86372">
        <w:rPr>
          <w:lang w:val="fr-FR"/>
        </w:rPr>
        <w:t>I</w:t>
      </w:r>
      <w:r w:rsidR="002710E7" w:rsidRPr="00B86372">
        <w:rPr>
          <w:lang w:val="fr-FR"/>
        </w:rPr>
        <w:t>dentification des incidences possibles de l'IA sur les applications multimédias existantes</w:t>
      </w:r>
      <w:r w:rsidR="007B2AA4" w:rsidRPr="00B86372">
        <w:rPr>
          <w:lang w:val="fr-FR"/>
        </w:rPr>
        <w:t>.</w:t>
      </w:r>
    </w:p>
    <w:p w14:paraId="1817E854" w14:textId="05D1B27C" w:rsidR="002710E7" w:rsidRPr="00B86372" w:rsidRDefault="00CF6E2E" w:rsidP="00477D42">
      <w:pPr>
        <w:pStyle w:val="enumlev1"/>
        <w:rPr>
          <w:lang w:val="fr-FR"/>
        </w:rPr>
      </w:pPr>
      <w:r w:rsidRPr="00B86372">
        <w:rPr>
          <w:lang w:val="fr-FR"/>
        </w:rPr>
        <w:t>–</w:t>
      </w:r>
      <w:r w:rsidRPr="00B86372">
        <w:rPr>
          <w:lang w:val="fr-FR"/>
        </w:rPr>
        <w:tab/>
      </w:r>
      <w:r w:rsidR="007B2AA4" w:rsidRPr="00B86372">
        <w:rPr>
          <w:lang w:val="fr-FR"/>
        </w:rPr>
        <w:t>A</w:t>
      </w:r>
      <w:r w:rsidR="002710E7" w:rsidRPr="00B86372">
        <w:rPr>
          <w:lang w:val="fr-FR"/>
        </w:rPr>
        <w:t xml:space="preserve">ccessibilité des applications multimédias </w:t>
      </w:r>
      <w:r w:rsidR="00380A0E" w:rsidRPr="00B86372">
        <w:rPr>
          <w:lang w:val="fr-FR"/>
        </w:rPr>
        <w:t xml:space="preserve">reposant sur </w:t>
      </w:r>
      <w:r w:rsidR="002710E7" w:rsidRPr="00B86372">
        <w:rPr>
          <w:lang w:val="fr-FR"/>
        </w:rPr>
        <w:t>l'IA pour tous, afin d'aider les personnes handicapées.</w:t>
      </w:r>
    </w:p>
    <w:p w14:paraId="026D9CCD" w14:textId="4E4A724C" w:rsidR="00CF6E2E" w:rsidRPr="00B86372" w:rsidRDefault="00CF6E2E" w:rsidP="00477D42">
      <w:pPr>
        <w:pStyle w:val="Heading3"/>
        <w:rPr>
          <w:lang w:val="fr-FR"/>
        </w:rPr>
      </w:pPr>
      <w:bookmarkStart w:id="11" w:name="_Toc45640217"/>
      <w:r w:rsidRPr="00B86372">
        <w:rPr>
          <w:lang w:val="fr-FR"/>
        </w:rPr>
        <w:t>B.3</w:t>
      </w:r>
      <w:r w:rsidRPr="00B86372">
        <w:rPr>
          <w:lang w:val="fr-FR"/>
        </w:rPr>
        <w:tab/>
        <w:t>T</w:t>
      </w:r>
      <w:bookmarkEnd w:id="11"/>
      <w:r w:rsidR="0085034A" w:rsidRPr="00B86372">
        <w:rPr>
          <w:lang w:val="fr-FR"/>
        </w:rPr>
        <w:t>âches</w:t>
      </w:r>
    </w:p>
    <w:p w14:paraId="422518EC" w14:textId="335B3354" w:rsidR="00CF6E2E" w:rsidRPr="00B86372" w:rsidRDefault="00804F52" w:rsidP="00477D42">
      <w:pPr>
        <w:rPr>
          <w:lang w:val="fr-FR"/>
        </w:rPr>
      </w:pPr>
      <w:r w:rsidRPr="00B86372">
        <w:rPr>
          <w:lang w:val="fr-FR"/>
        </w:rPr>
        <w:t>Les tâches sont notamment les suivantes (la liste n'est pas exhaustive):</w:t>
      </w:r>
    </w:p>
    <w:p w14:paraId="2439F546" w14:textId="5ABC0F20" w:rsidR="00CF6E2E" w:rsidRPr="00B86372" w:rsidRDefault="00CF6E2E" w:rsidP="00477D42">
      <w:pPr>
        <w:pStyle w:val="enumlev1"/>
        <w:rPr>
          <w:lang w:val="fr-FR"/>
        </w:rPr>
      </w:pPr>
      <w:r w:rsidRPr="00B86372">
        <w:rPr>
          <w:lang w:val="fr-FR"/>
        </w:rPr>
        <w:t>–</w:t>
      </w:r>
      <w:r w:rsidRPr="00B86372">
        <w:rPr>
          <w:lang w:val="fr-FR"/>
        </w:rPr>
        <w:tab/>
      </w:r>
      <w:r w:rsidR="007B2AA4" w:rsidRPr="00B86372">
        <w:rPr>
          <w:lang w:val="fr-FR"/>
        </w:rPr>
        <w:t>D</w:t>
      </w:r>
      <w:r w:rsidR="002710E7" w:rsidRPr="00B86372">
        <w:rPr>
          <w:lang w:val="fr-FR"/>
        </w:rPr>
        <w:t>é</w:t>
      </w:r>
      <w:r w:rsidRPr="00B86372">
        <w:rPr>
          <w:lang w:val="fr-FR"/>
        </w:rPr>
        <w:t>termine</w:t>
      </w:r>
      <w:r w:rsidR="002710E7" w:rsidRPr="00B86372">
        <w:rPr>
          <w:lang w:val="fr-FR"/>
        </w:rPr>
        <w:t>r la portée et la définition de l'IA en ce qui concerne les applications multimédia</w:t>
      </w:r>
      <w:r w:rsidR="00380A0E" w:rsidRPr="00B86372">
        <w:rPr>
          <w:lang w:val="fr-FR"/>
        </w:rPr>
        <w:t>s</w:t>
      </w:r>
      <w:r w:rsidR="007B2AA4" w:rsidRPr="00B86372">
        <w:rPr>
          <w:lang w:val="fr-FR"/>
        </w:rPr>
        <w:t>.</w:t>
      </w:r>
    </w:p>
    <w:p w14:paraId="5B24560C" w14:textId="56418D92" w:rsidR="002710E7" w:rsidRPr="00B86372" w:rsidRDefault="00CF6E2E" w:rsidP="00477D42">
      <w:pPr>
        <w:pStyle w:val="enumlev1"/>
        <w:rPr>
          <w:lang w:val="fr-FR"/>
        </w:rPr>
      </w:pPr>
      <w:r w:rsidRPr="00B86372">
        <w:rPr>
          <w:lang w:val="fr-FR"/>
        </w:rPr>
        <w:t>–</w:t>
      </w:r>
      <w:r w:rsidRPr="00B86372">
        <w:rPr>
          <w:lang w:val="fr-FR"/>
        </w:rPr>
        <w:tab/>
      </w:r>
      <w:r w:rsidR="007B2AA4" w:rsidRPr="00B86372">
        <w:rPr>
          <w:lang w:val="fr-FR"/>
        </w:rPr>
        <w:t>I</w:t>
      </w:r>
      <w:r w:rsidR="002710E7" w:rsidRPr="00B86372">
        <w:rPr>
          <w:lang w:val="fr-FR"/>
        </w:rPr>
        <w:t>dentifier et rassembler des cas d'utilisation spécifiques où l'IA peut être utilisée dans des applications multimédias</w:t>
      </w:r>
      <w:r w:rsidR="007B2AA4" w:rsidRPr="00B86372">
        <w:rPr>
          <w:lang w:val="fr-FR"/>
        </w:rPr>
        <w:t>.</w:t>
      </w:r>
    </w:p>
    <w:p w14:paraId="44AC5F9E" w14:textId="7362A918" w:rsidR="002710E7" w:rsidRPr="00B86372" w:rsidRDefault="00CF6E2E" w:rsidP="00477D42">
      <w:pPr>
        <w:pStyle w:val="enumlev1"/>
        <w:rPr>
          <w:lang w:val="fr-FR"/>
        </w:rPr>
      </w:pPr>
      <w:r w:rsidRPr="00B86372">
        <w:rPr>
          <w:lang w:val="fr-FR"/>
        </w:rPr>
        <w:t>–</w:t>
      </w:r>
      <w:r w:rsidRPr="00B86372">
        <w:rPr>
          <w:lang w:val="fr-FR"/>
        </w:rPr>
        <w:tab/>
      </w:r>
      <w:r w:rsidR="007B2AA4" w:rsidRPr="00B86372">
        <w:rPr>
          <w:lang w:val="fr-FR"/>
        </w:rPr>
        <w:t>D</w:t>
      </w:r>
      <w:r w:rsidR="002710E7" w:rsidRPr="00B86372">
        <w:rPr>
          <w:lang w:val="fr-FR"/>
        </w:rPr>
        <w:t>éfinir les exigences concernant la préparation des données, y compris, mais non exclusivement, la collecte des données, l'étiquetage des données, le contrôle des données et la livraison des données</w:t>
      </w:r>
      <w:r w:rsidR="007B2AA4" w:rsidRPr="00B86372">
        <w:rPr>
          <w:lang w:val="fr-FR"/>
        </w:rPr>
        <w:t>.</w:t>
      </w:r>
    </w:p>
    <w:p w14:paraId="499E00D9" w14:textId="692C04B5" w:rsidR="002710E7" w:rsidRPr="00B86372" w:rsidRDefault="00CF6E2E" w:rsidP="00477D42">
      <w:pPr>
        <w:pStyle w:val="enumlev1"/>
        <w:rPr>
          <w:lang w:val="fr-FR"/>
        </w:rPr>
      </w:pPr>
      <w:r w:rsidRPr="00B86372">
        <w:rPr>
          <w:lang w:val="fr-FR"/>
        </w:rPr>
        <w:t>–</w:t>
      </w:r>
      <w:r w:rsidRPr="00B86372">
        <w:rPr>
          <w:lang w:val="fr-FR"/>
        </w:rPr>
        <w:tab/>
      </w:r>
      <w:r w:rsidR="007B2AA4" w:rsidRPr="00B86372">
        <w:rPr>
          <w:lang w:val="fr-FR"/>
        </w:rPr>
        <w:t>D</w:t>
      </w:r>
      <w:r w:rsidR="002710E7" w:rsidRPr="00B86372">
        <w:rPr>
          <w:lang w:val="fr-FR"/>
        </w:rPr>
        <w:t xml:space="preserve">éfinir les exigences concernant les méthodes d'évaluation et d'analyse permettant de quantifier les performances des applications multimédias </w:t>
      </w:r>
      <w:r w:rsidR="00380A0E" w:rsidRPr="00B86372">
        <w:rPr>
          <w:lang w:val="fr-FR"/>
        </w:rPr>
        <w:t xml:space="preserve">reposant sur </w:t>
      </w:r>
      <w:r w:rsidR="002710E7" w:rsidRPr="00B86372">
        <w:rPr>
          <w:lang w:val="fr-FR"/>
        </w:rPr>
        <w:t>l'IA</w:t>
      </w:r>
      <w:r w:rsidR="007B2AA4" w:rsidRPr="00B86372">
        <w:rPr>
          <w:lang w:val="fr-FR"/>
        </w:rPr>
        <w:t>.</w:t>
      </w:r>
    </w:p>
    <w:p w14:paraId="73292913" w14:textId="7B5AD5C0" w:rsidR="00CF6E2E" w:rsidRPr="00B86372" w:rsidRDefault="00CF6E2E" w:rsidP="00477D42">
      <w:pPr>
        <w:pStyle w:val="enumlev1"/>
        <w:rPr>
          <w:lang w:val="fr-FR"/>
        </w:rPr>
      </w:pPr>
      <w:r w:rsidRPr="00B86372">
        <w:rPr>
          <w:lang w:val="fr-FR"/>
        </w:rPr>
        <w:t>–</w:t>
      </w:r>
      <w:r w:rsidRPr="00B86372">
        <w:rPr>
          <w:lang w:val="fr-FR"/>
        </w:rPr>
        <w:tab/>
      </w:r>
      <w:r w:rsidR="007B2AA4" w:rsidRPr="00B86372">
        <w:rPr>
          <w:lang w:val="fr-FR"/>
        </w:rPr>
        <w:t>I</w:t>
      </w:r>
      <w:r w:rsidR="002710E7" w:rsidRPr="00B86372">
        <w:rPr>
          <w:lang w:val="fr-FR"/>
        </w:rPr>
        <w:t>dentifier et rassembler des cas d'utilisation concernant l'</w:t>
      </w:r>
      <w:r w:rsidRPr="00B86372">
        <w:rPr>
          <w:lang w:val="fr-FR"/>
        </w:rPr>
        <w:t>accessibilit</w:t>
      </w:r>
      <w:r w:rsidR="002710E7" w:rsidRPr="00B86372">
        <w:rPr>
          <w:lang w:val="fr-FR"/>
        </w:rPr>
        <w:t>é</w:t>
      </w:r>
      <w:r w:rsidRPr="00B86372">
        <w:rPr>
          <w:lang w:val="fr-FR"/>
        </w:rPr>
        <w:t xml:space="preserve"> </w:t>
      </w:r>
      <w:r w:rsidR="002710E7" w:rsidRPr="00B86372">
        <w:rPr>
          <w:lang w:val="fr-FR"/>
        </w:rPr>
        <w:t xml:space="preserve">des applications multimédias </w:t>
      </w:r>
      <w:r w:rsidR="00380A0E" w:rsidRPr="00B86372">
        <w:rPr>
          <w:lang w:val="fr-FR"/>
        </w:rPr>
        <w:t xml:space="preserve">reposant sur </w:t>
      </w:r>
      <w:r w:rsidR="002710E7" w:rsidRPr="00B86372">
        <w:rPr>
          <w:lang w:val="fr-FR"/>
        </w:rPr>
        <w:t>l'IA</w:t>
      </w:r>
      <w:r w:rsidR="007B2AA4" w:rsidRPr="00B86372">
        <w:rPr>
          <w:lang w:val="fr-FR"/>
        </w:rPr>
        <w:t>.</w:t>
      </w:r>
    </w:p>
    <w:p w14:paraId="0D19B724" w14:textId="406242BA" w:rsidR="00CF6E2E" w:rsidRPr="00B86372" w:rsidRDefault="00CF6E2E" w:rsidP="00477D42">
      <w:pPr>
        <w:pStyle w:val="enumlev1"/>
        <w:rPr>
          <w:lang w:val="fr-FR"/>
        </w:rPr>
      </w:pPr>
      <w:r w:rsidRPr="00B86372">
        <w:rPr>
          <w:lang w:val="fr-FR"/>
        </w:rPr>
        <w:t>–</w:t>
      </w:r>
      <w:r w:rsidRPr="00B86372">
        <w:rPr>
          <w:lang w:val="fr-FR"/>
        </w:rPr>
        <w:tab/>
      </w:r>
      <w:r w:rsidR="007B2AA4" w:rsidRPr="00B86372">
        <w:rPr>
          <w:lang w:val="fr-FR"/>
        </w:rPr>
        <w:t>T</w:t>
      </w:r>
      <w:r w:rsidR="002710E7" w:rsidRPr="00B86372">
        <w:rPr>
          <w:lang w:val="fr-FR"/>
        </w:rPr>
        <w:t>enir à jour les produits relevant de la Question</w:t>
      </w:r>
      <w:r w:rsidRPr="00B86372">
        <w:rPr>
          <w:lang w:val="fr-FR"/>
        </w:rPr>
        <w:t xml:space="preserve">, </w:t>
      </w:r>
      <w:r w:rsidR="002710E7" w:rsidRPr="00B86372">
        <w:rPr>
          <w:lang w:val="fr-FR"/>
        </w:rPr>
        <w:t>en particulier</w:t>
      </w:r>
      <w:r w:rsidRPr="00B86372">
        <w:rPr>
          <w:lang w:val="fr-FR"/>
        </w:rPr>
        <w:t xml:space="preserve">: </w:t>
      </w:r>
      <w:r w:rsidR="002710E7" w:rsidRPr="00B86372">
        <w:rPr>
          <w:lang w:val="fr-FR"/>
        </w:rPr>
        <w:t>UIT</w:t>
      </w:r>
      <w:r w:rsidRPr="00B86372">
        <w:rPr>
          <w:lang w:val="fr-FR"/>
        </w:rPr>
        <w:t>-T F.748.11.</w:t>
      </w:r>
    </w:p>
    <w:p w14:paraId="2E938FA9" w14:textId="23A7E5E9" w:rsidR="00CF6E2E" w:rsidRPr="00B86372" w:rsidRDefault="00804F52" w:rsidP="00477D42">
      <w:pPr>
        <w:rPr>
          <w:lang w:val="fr-FR"/>
        </w:rPr>
      </w:pPr>
      <w:r w:rsidRPr="00B86372">
        <w:rPr>
          <w:lang w:val="fr-FR"/>
        </w:rPr>
        <w:t xml:space="preserve">L'état actuel d'avancement des travaux au titre de </w:t>
      </w:r>
      <w:r w:rsidR="00E4284F" w:rsidRPr="00B86372">
        <w:rPr>
          <w:lang w:val="fr-FR"/>
        </w:rPr>
        <w:t xml:space="preserve">cette </w:t>
      </w:r>
      <w:r w:rsidRPr="00B86372">
        <w:rPr>
          <w:lang w:val="fr-FR"/>
        </w:rPr>
        <w:t xml:space="preserve">Question est indiqué dans le programme de travail de la CE 16 </w:t>
      </w:r>
      <w:r w:rsidR="00CF6E2E" w:rsidRPr="00B86372">
        <w:rPr>
          <w:lang w:val="fr-FR"/>
        </w:rPr>
        <w:t>(</w:t>
      </w:r>
      <w:hyperlink r:id="rId10" w:history="1">
        <w:r w:rsidR="00CF6E2E" w:rsidRPr="00B86372">
          <w:rPr>
            <w:rStyle w:val="Hyperlink"/>
            <w:lang w:val="fr-FR"/>
          </w:rPr>
          <w:t>https://www.itu.int/ITU-T/workprog/wp_search.aspx?sp=16&amp;q=5/16</w:t>
        </w:r>
      </w:hyperlink>
      <w:r w:rsidR="00CF6E2E" w:rsidRPr="00B86372">
        <w:rPr>
          <w:lang w:val="fr-FR"/>
        </w:rPr>
        <w:t>).</w:t>
      </w:r>
    </w:p>
    <w:p w14:paraId="6DFB06FB" w14:textId="190FB40A" w:rsidR="00CF6E2E" w:rsidRPr="00B86372" w:rsidRDefault="00CF6E2E" w:rsidP="00477D42">
      <w:pPr>
        <w:pStyle w:val="Heading3"/>
        <w:rPr>
          <w:lang w:val="fr-FR"/>
        </w:rPr>
      </w:pPr>
      <w:bookmarkStart w:id="12" w:name="_Toc45640218"/>
      <w:r w:rsidRPr="00B86372">
        <w:rPr>
          <w:lang w:val="fr-FR"/>
        </w:rPr>
        <w:t>B.4</w:t>
      </w:r>
      <w:r w:rsidRPr="00B86372">
        <w:rPr>
          <w:lang w:val="fr-FR"/>
        </w:rPr>
        <w:tab/>
        <w:t>Relations</w:t>
      </w:r>
      <w:bookmarkEnd w:id="12"/>
    </w:p>
    <w:p w14:paraId="5247BB0D" w14:textId="00341560" w:rsidR="00CF6E2E" w:rsidRPr="00B86372" w:rsidRDefault="00CF6E2E" w:rsidP="00477D42">
      <w:pPr>
        <w:pStyle w:val="Headingb"/>
        <w:rPr>
          <w:lang w:val="fr-FR"/>
        </w:rPr>
      </w:pPr>
      <w:r w:rsidRPr="00B86372">
        <w:rPr>
          <w:lang w:val="fr-FR"/>
        </w:rPr>
        <w:t>Recomm</w:t>
      </w:r>
      <w:r w:rsidR="0085034A" w:rsidRPr="00B86372">
        <w:rPr>
          <w:lang w:val="fr-FR"/>
        </w:rPr>
        <w:t>a</w:t>
      </w:r>
      <w:r w:rsidRPr="00B86372">
        <w:rPr>
          <w:lang w:val="fr-FR"/>
        </w:rPr>
        <w:t>ndations</w:t>
      </w:r>
    </w:p>
    <w:p w14:paraId="24DFC2E8" w14:textId="2B57286D" w:rsidR="00CF6E2E" w:rsidRPr="00B86372" w:rsidRDefault="003A53F1" w:rsidP="00477D42">
      <w:pPr>
        <w:pStyle w:val="enumlev1"/>
        <w:rPr>
          <w:lang w:val="fr-FR"/>
        </w:rPr>
      </w:pPr>
      <w:r w:rsidRPr="00B86372">
        <w:rPr>
          <w:lang w:val="fr-FR"/>
        </w:rPr>
        <w:t>–</w:t>
      </w:r>
      <w:r w:rsidR="00CF6E2E" w:rsidRPr="00B86372">
        <w:rPr>
          <w:lang w:val="fr-FR"/>
        </w:rPr>
        <w:tab/>
      </w:r>
      <w:r w:rsidR="00804F52" w:rsidRPr="00B86372">
        <w:rPr>
          <w:lang w:val="fr-FR"/>
        </w:rPr>
        <w:t xml:space="preserve">Série </w:t>
      </w:r>
      <w:r w:rsidR="00CF6E2E" w:rsidRPr="00B86372">
        <w:rPr>
          <w:lang w:val="fr-FR"/>
        </w:rPr>
        <w:t>F.700</w:t>
      </w:r>
    </w:p>
    <w:p w14:paraId="37450850" w14:textId="6924A883" w:rsidR="00CF6E2E" w:rsidRPr="00B86372" w:rsidRDefault="00CF6E2E" w:rsidP="00477D42">
      <w:pPr>
        <w:pStyle w:val="Headingb"/>
        <w:rPr>
          <w:lang w:val="fr-FR"/>
        </w:rPr>
      </w:pPr>
      <w:r w:rsidRPr="00B86372">
        <w:rPr>
          <w:lang w:val="fr-FR"/>
        </w:rPr>
        <w:t>Questions</w:t>
      </w:r>
    </w:p>
    <w:p w14:paraId="6E5CAA38" w14:textId="7CC88D7C" w:rsidR="00CF6E2E" w:rsidRPr="00B86372" w:rsidRDefault="003A53F1" w:rsidP="00477D42">
      <w:pPr>
        <w:pStyle w:val="enumlev1"/>
        <w:rPr>
          <w:lang w:val="fr-FR"/>
        </w:rPr>
      </w:pPr>
      <w:r w:rsidRPr="00B86372">
        <w:rPr>
          <w:lang w:val="fr-FR"/>
        </w:rPr>
        <w:t>–</w:t>
      </w:r>
      <w:r w:rsidR="00CF6E2E" w:rsidRPr="00B86372">
        <w:rPr>
          <w:lang w:val="fr-FR"/>
        </w:rPr>
        <w:tab/>
      </w:r>
      <w:r w:rsidR="00804F52" w:rsidRPr="00B86372">
        <w:rPr>
          <w:lang w:val="fr-FR"/>
        </w:rPr>
        <w:t xml:space="preserve">Toutes les </w:t>
      </w:r>
      <w:r w:rsidR="00CF6E2E" w:rsidRPr="00B86372">
        <w:rPr>
          <w:lang w:val="fr-FR"/>
        </w:rPr>
        <w:t xml:space="preserve">Questions </w:t>
      </w:r>
      <w:r w:rsidR="00804F52" w:rsidRPr="00B86372">
        <w:rPr>
          <w:lang w:val="fr-FR"/>
        </w:rPr>
        <w:t xml:space="preserve">de la Commission d'études </w:t>
      </w:r>
      <w:r w:rsidR="00CF6E2E" w:rsidRPr="00B86372">
        <w:rPr>
          <w:lang w:val="fr-FR"/>
        </w:rPr>
        <w:t>16</w:t>
      </w:r>
    </w:p>
    <w:p w14:paraId="73FB1948" w14:textId="3E61A2FA" w:rsidR="00CF6E2E" w:rsidRPr="00B86372" w:rsidRDefault="0085034A" w:rsidP="00477D42">
      <w:pPr>
        <w:pStyle w:val="Headingb"/>
        <w:rPr>
          <w:lang w:val="fr-FR"/>
        </w:rPr>
      </w:pPr>
      <w:r w:rsidRPr="00B86372">
        <w:rPr>
          <w:lang w:val="fr-FR"/>
        </w:rPr>
        <w:t>Commissions d'études</w:t>
      </w:r>
    </w:p>
    <w:p w14:paraId="0305D193" w14:textId="5FFE58DC" w:rsidR="00CF6E2E" w:rsidRPr="00B86372" w:rsidRDefault="003A53F1" w:rsidP="00477D42">
      <w:pPr>
        <w:pStyle w:val="enumlev1"/>
        <w:rPr>
          <w:lang w:val="fr-FR"/>
        </w:rPr>
      </w:pPr>
      <w:r w:rsidRPr="00B86372">
        <w:rPr>
          <w:lang w:val="fr-FR"/>
        </w:rPr>
        <w:t>–</w:t>
      </w:r>
      <w:r w:rsidR="00CF6E2E" w:rsidRPr="00B86372">
        <w:rPr>
          <w:lang w:val="fr-FR"/>
        </w:rPr>
        <w:tab/>
      </w:r>
      <w:r w:rsidR="00804F52" w:rsidRPr="00B86372">
        <w:rPr>
          <w:lang w:val="fr-FR"/>
        </w:rPr>
        <w:t xml:space="preserve">CE </w:t>
      </w:r>
      <w:r w:rsidR="00CF6E2E" w:rsidRPr="00B86372">
        <w:rPr>
          <w:lang w:val="fr-FR"/>
        </w:rPr>
        <w:t>12,</w:t>
      </w:r>
      <w:r w:rsidR="00380A0E" w:rsidRPr="00B86372">
        <w:rPr>
          <w:lang w:val="fr-FR"/>
        </w:rPr>
        <w:t xml:space="preserve"> </w:t>
      </w:r>
      <w:r w:rsidR="00CF6E2E" w:rsidRPr="00B86372">
        <w:rPr>
          <w:lang w:val="fr-FR"/>
        </w:rPr>
        <w:t xml:space="preserve">13, 15, 17 </w:t>
      </w:r>
      <w:r w:rsidR="00804F52" w:rsidRPr="00B86372">
        <w:rPr>
          <w:lang w:val="fr-FR"/>
        </w:rPr>
        <w:t xml:space="preserve">et </w:t>
      </w:r>
      <w:r w:rsidR="00CF6E2E" w:rsidRPr="00B86372">
        <w:rPr>
          <w:lang w:val="fr-FR"/>
        </w:rPr>
        <w:t>20</w:t>
      </w:r>
      <w:r w:rsidR="00804F52" w:rsidRPr="00B86372">
        <w:rPr>
          <w:lang w:val="fr-FR"/>
        </w:rPr>
        <w:t xml:space="preserve"> de l'UIT</w:t>
      </w:r>
      <w:r w:rsidR="00804F52" w:rsidRPr="00B86372">
        <w:rPr>
          <w:lang w:val="fr-FR"/>
        </w:rPr>
        <w:noBreakHyphen/>
        <w:t>T</w:t>
      </w:r>
    </w:p>
    <w:p w14:paraId="1145B5F8" w14:textId="42B61C93" w:rsidR="00CF6E2E" w:rsidRPr="00B86372" w:rsidRDefault="0085034A" w:rsidP="00477D42">
      <w:pPr>
        <w:pStyle w:val="Headingb"/>
        <w:rPr>
          <w:lang w:val="fr-FR"/>
        </w:rPr>
      </w:pPr>
      <w:r w:rsidRPr="00B86372">
        <w:rPr>
          <w:lang w:val="fr-FR"/>
        </w:rPr>
        <w:lastRenderedPageBreak/>
        <w:t>Autres organismes</w:t>
      </w:r>
    </w:p>
    <w:p w14:paraId="3A629C1A" w14:textId="19430431" w:rsidR="00CF6E2E" w:rsidRPr="00B86372" w:rsidRDefault="003A53F1" w:rsidP="00477D42">
      <w:pPr>
        <w:pStyle w:val="enumlev1"/>
        <w:rPr>
          <w:lang w:val="fr-FR"/>
        </w:rPr>
      </w:pPr>
      <w:r w:rsidRPr="00B86372">
        <w:rPr>
          <w:lang w:val="fr-FR"/>
        </w:rPr>
        <w:t>–</w:t>
      </w:r>
      <w:r w:rsidR="00CF6E2E" w:rsidRPr="00B86372">
        <w:rPr>
          <w:lang w:val="fr-FR"/>
        </w:rPr>
        <w:tab/>
        <w:t xml:space="preserve">ISO, </w:t>
      </w:r>
      <w:r w:rsidR="00804F52" w:rsidRPr="00B86372">
        <w:rPr>
          <w:lang w:val="fr-FR"/>
        </w:rPr>
        <w:t>CEI</w:t>
      </w:r>
      <w:r w:rsidR="00CF6E2E" w:rsidRPr="00B86372">
        <w:rPr>
          <w:lang w:val="fr-FR"/>
        </w:rPr>
        <w:t>, ISO/</w:t>
      </w:r>
      <w:r w:rsidR="00804F52" w:rsidRPr="00B86372">
        <w:rPr>
          <w:lang w:val="fr-FR"/>
        </w:rPr>
        <w:t>CEI</w:t>
      </w:r>
      <w:r w:rsidR="00CF6E2E" w:rsidRPr="00B86372">
        <w:rPr>
          <w:lang w:val="fr-FR"/>
        </w:rPr>
        <w:t>, ETSI</w:t>
      </w:r>
    </w:p>
    <w:p w14:paraId="740B53FB" w14:textId="36967856" w:rsidR="00CF6E2E" w:rsidRPr="00B86372" w:rsidRDefault="003A53F1" w:rsidP="00477D42">
      <w:pPr>
        <w:pStyle w:val="enumlev1"/>
        <w:rPr>
          <w:lang w:val="fr-FR"/>
        </w:rPr>
      </w:pPr>
      <w:r w:rsidRPr="00B86372">
        <w:rPr>
          <w:lang w:val="fr-FR"/>
        </w:rPr>
        <w:t>–</w:t>
      </w:r>
      <w:r w:rsidR="00CF6E2E" w:rsidRPr="00B86372">
        <w:rPr>
          <w:lang w:val="fr-FR"/>
        </w:rPr>
        <w:tab/>
        <w:t>Artificial Intelligence Industry Alliance</w:t>
      </w:r>
    </w:p>
    <w:p w14:paraId="5AB829E5" w14:textId="3F848031" w:rsidR="00CF6E2E" w:rsidRPr="00B86372" w:rsidRDefault="003A53F1" w:rsidP="00477D42">
      <w:pPr>
        <w:pStyle w:val="enumlev1"/>
        <w:rPr>
          <w:lang w:val="fr-FR"/>
        </w:rPr>
      </w:pPr>
      <w:r w:rsidRPr="00B86372">
        <w:rPr>
          <w:lang w:val="fr-FR"/>
        </w:rPr>
        <w:t>–</w:t>
      </w:r>
      <w:r w:rsidR="00CF6E2E" w:rsidRPr="00B86372">
        <w:rPr>
          <w:lang w:val="fr-FR"/>
        </w:rPr>
        <w:tab/>
        <w:t>China Communications Standards Association</w:t>
      </w:r>
    </w:p>
    <w:p w14:paraId="4569430C" w14:textId="4219C870" w:rsidR="00B72A39" w:rsidRPr="00B86372" w:rsidRDefault="00CF6E2E" w:rsidP="002B3B45">
      <w:pPr>
        <w:rPr>
          <w:lang w:val="fr-FR"/>
        </w:rPr>
      </w:pPr>
      <w:r w:rsidRPr="00B86372">
        <w:rPr>
          <w:lang w:val="fr-FR"/>
        </w:rPr>
        <w:br w:type="page"/>
      </w:r>
      <w:bookmarkStart w:id="13" w:name="lt_pId127"/>
      <w:bookmarkEnd w:id="4"/>
      <w:bookmarkEnd w:id="5"/>
      <w:bookmarkEnd w:id="6"/>
      <w:bookmarkEnd w:id="7"/>
    </w:p>
    <w:p w14:paraId="4F4F9D63" w14:textId="7EC7282B" w:rsidR="00B72A39" w:rsidRPr="00B86372" w:rsidRDefault="00B72A39" w:rsidP="00477D42">
      <w:pPr>
        <w:pStyle w:val="QuestionNo"/>
        <w:rPr>
          <w:lang w:val="fr-FR"/>
        </w:rPr>
      </w:pPr>
      <w:bookmarkStart w:id="14" w:name="lt_pId210"/>
      <w:bookmarkStart w:id="15" w:name="_Toc412719158"/>
      <w:bookmarkStart w:id="16" w:name="_Toc433307518"/>
      <w:bookmarkStart w:id="17" w:name="_Toc433307608"/>
      <w:bookmarkStart w:id="18" w:name="_Toc433911914"/>
      <w:bookmarkStart w:id="19" w:name="_Toc453225650"/>
      <w:bookmarkStart w:id="20" w:name="_Toc453226689"/>
      <w:bookmarkEnd w:id="13"/>
      <w:r w:rsidRPr="00B86372">
        <w:rPr>
          <w:lang w:val="fr-FR"/>
        </w:rPr>
        <w:lastRenderedPageBreak/>
        <w:t>Question C/16</w:t>
      </w:r>
      <w:bookmarkEnd w:id="14"/>
    </w:p>
    <w:p w14:paraId="3AA66A18" w14:textId="54AF8D82" w:rsidR="00F712E7" w:rsidRPr="00B86372" w:rsidRDefault="00402CD8" w:rsidP="00477D42">
      <w:pPr>
        <w:pStyle w:val="Questiontitle"/>
        <w:rPr>
          <w:lang w:val="fr-FR"/>
        </w:rPr>
      </w:pPr>
      <w:bookmarkStart w:id="21" w:name="lt_pId211"/>
      <w:r w:rsidRPr="00B86372">
        <w:rPr>
          <w:lang w:val="fr-FR"/>
        </w:rPr>
        <w:t>Codage des signaux vi</w:t>
      </w:r>
      <w:r w:rsidR="00C952FF" w:rsidRPr="00B86372">
        <w:rPr>
          <w:lang w:val="fr-FR"/>
        </w:rPr>
        <w:t>suels</w:t>
      </w:r>
      <w:r w:rsidR="00173A4C" w:rsidRPr="00B86372">
        <w:rPr>
          <w:lang w:val="fr-FR"/>
        </w:rPr>
        <w:t>,</w:t>
      </w:r>
      <w:r w:rsidR="00C952FF" w:rsidRPr="00B86372">
        <w:rPr>
          <w:lang w:val="fr-FR"/>
        </w:rPr>
        <w:t xml:space="preserve"> </w:t>
      </w:r>
      <w:r w:rsidRPr="00B86372">
        <w:rPr>
          <w:lang w:val="fr-FR"/>
        </w:rPr>
        <w:t>audio</w:t>
      </w:r>
      <w:r w:rsidR="00D21060" w:rsidRPr="00B86372">
        <w:rPr>
          <w:lang w:val="fr-FR"/>
        </w:rPr>
        <w:t xml:space="preserve"> et d'autres signaux</w:t>
      </w:r>
    </w:p>
    <w:p w14:paraId="1D40F54F" w14:textId="7E226EB7" w:rsidR="00F712E7" w:rsidRPr="00B86372" w:rsidRDefault="00F712E7" w:rsidP="00477D42">
      <w:pPr>
        <w:rPr>
          <w:lang w:val="fr-FR"/>
        </w:rPr>
      </w:pPr>
      <w:r w:rsidRPr="00B86372">
        <w:rPr>
          <w:lang w:val="fr-FR"/>
        </w:rPr>
        <w:t xml:space="preserve">(Suite </w:t>
      </w:r>
      <w:r w:rsidR="003C5068" w:rsidRPr="00B86372">
        <w:rPr>
          <w:lang w:val="fr-FR"/>
        </w:rPr>
        <w:t xml:space="preserve">de la Question </w:t>
      </w:r>
      <w:r w:rsidRPr="00B86372">
        <w:rPr>
          <w:lang w:val="fr-FR"/>
        </w:rPr>
        <w:t>6/16)</w:t>
      </w:r>
    </w:p>
    <w:p w14:paraId="600FA253" w14:textId="39C1815A" w:rsidR="00F712E7" w:rsidRPr="00B86372" w:rsidRDefault="00F712E7" w:rsidP="00477D42">
      <w:pPr>
        <w:pStyle w:val="Heading3"/>
        <w:rPr>
          <w:lang w:val="fr-FR"/>
        </w:rPr>
      </w:pPr>
      <w:r w:rsidRPr="00B86372">
        <w:rPr>
          <w:lang w:val="fr-FR"/>
        </w:rPr>
        <w:t>C.1</w:t>
      </w:r>
      <w:r w:rsidRPr="00B86372">
        <w:rPr>
          <w:lang w:val="fr-FR"/>
        </w:rPr>
        <w:tab/>
        <w:t>Motifs</w:t>
      </w:r>
    </w:p>
    <w:p w14:paraId="3D7959BD" w14:textId="121548EA" w:rsidR="00033B5F" w:rsidRPr="00B86372" w:rsidRDefault="00E4284F" w:rsidP="00477D42">
      <w:pPr>
        <w:rPr>
          <w:lang w:val="fr-FR"/>
        </w:rPr>
      </w:pPr>
      <w:r w:rsidRPr="00B86372">
        <w:rPr>
          <w:lang w:val="fr-FR"/>
        </w:rPr>
        <w:t xml:space="preserve">Cette </w:t>
      </w:r>
      <w:r w:rsidR="00F712E7" w:rsidRPr="00B86372">
        <w:rPr>
          <w:lang w:val="fr-FR"/>
        </w:rPr>
        <w:t>Question a pour but d'élaborer des Recommandations sur les méthodes de codage des signaux visuels</w:t>
      </w:r>
      <w:r w:rsidR="00C952FF" w:rsidRPr="00B86372">
        <w:rPr>
          <w:lang w:val="fr-FR"/>
        </w:rPr>
        <w:t>, vocaux</w:t>
      </w:r>
      <w:r w:rsidR="00173A4C" w:rsidRPr="00B86372">
        <w:rPr>
          <w:lang w:val="fr-FR"/>
        </w:rPr>
        <w:t>,</w:t>
      </w:r>
      <w:r w:rsidR="00C952FF" w:rsidRPr="00B86372">
        <w:rPr>
          <w:lang w:val="fr-FR"/>
        </w:rPr>
        <w:t xml:space="preserve"> audio</w:t>
      </w:r>
      <w:r w:rsidR="00F712E7" w:rsidRPr="00B86372">
        <w:rPr>
          <w:lang w:val="fr-FR"/>
        </w:rPr>
        <w:t xml:space="preserve"> </w:t>
      </w:r>
      <w:r w:rsidR="00D21060" w:rsidRPr="00B86372">
        <w:rPr>
          <w:lang w:val="fr-FR"/>
        </w:rPr>
        <w:t xml:space="preserve">et d'autres signaux </w:t>
      </w:r>
      <w:r w:rsidR="00F712E7" w:rsidRPr="00B86372">
        <w:rPr>
          <w:lang w:val="fr-FR"/>
        </w:rPr>
        <w:t>adaptées aux services audiovisuels conversationnels (visioconférence et visiophonie par exemple) et non conversationnels (</w:t>
      </w:r>
      <w:r w:rsidR="00C952FF" w:rsidRPr="00B86372">
        <w:rPr>
          <w:lang w:val="fr-FR"/>
        </w:rPr>
        <w:t xml:space="preserve">streaming </w:t>
      </w:r>
      <w:r w:rsidR="00F712E7" w:rsidRPr="00B86372">
        <w:rPr>
          <w:lang w:val="fr-FR"/>
        </w:rPr>
        <w:t xml:space="preserve">multimédia, radiodiffusion télévisuelle, TVIP, téléchargement de fichiers, stockage de média/lecture en différé, cinéma numérique, ou réalité virtuelle et augmentée, etc.) </w:t>
      </w:r>
      <w:r w:rsidR="00C952FF" w:rsidRPr="00B86372">
        <w:rPr>
          <w:lang w:val="fr-FR"/>
        </w:rPr>
        <w:t xml:space="preserve">et à d'autres </w:t>
      </w:r>
      <w:r w:rsidR="00F712E7" w:rsidRPr="00B86372">
        <w:rPr>
          <w:lang w:val="fr-FR"/>
        </w:rPr>
        <w:t xml:space="preserve">services. </w:t>
      </w:r>
      <w:r w:rsidR="00033B5F" w:rsidRPr="00B86372">
        <w:rPr>
          <w:lang w:val="fr-FR"/>
        </w:rPr>
        <w:t>La Question porter</w:t>
      </w:r>
      <w:r w:rsidR="007A4FD9" w:rsidRPr="00B86372">
        <w:rPr>
          <w:lang w:val="fr-FR"/>
        </w:rPr>
        <w:t>a</w:t>
      </w:r>
      <w:r w:rsidR="00033B5F" w:rsidRPr="00B86372">
        <w:rPr>
          <w:lang w:val="fr-FR"/>
        </w:rPr>
        <w:t xml:space="preserve"> principalement sur le codage des signaux visuels, y compris la compression:</w:t>
      </w:r>
    </w:p>
    <w:p w14:paraId="2869EA23" w14:textId="77777777" w:rsidR="00F712E7" w:rsidRPr="00B86372" w:rsidRDefault="00F712E7" w:rsidP="00477D42">
      <w:pPr>
        <w:pStyle w:val="enumlev1"/>
        <w:rPr>
          <w:lang w:val="fr-FR"/>
        </w:rPr>
      </w:pPr>
      <w:r w:rsidRPr="00B86372">
        <w:rPr>
          <w:lang w:val="fr-FR"/>
        </w:rPr>
        <w:t>–</w:t>
      </w:r>
      <w:r w:rsidRPr="00B86372">
        <w:rPr>
          <w:lang w:val="fr-FR"/>
        </w:rPr>
        <w:tab/>
        <w:t>de séquences vidéo;</w:t>
      </w:r>
    </w:p>
    <w:p w14:paraId="0247FE76" w14:textId="77777777" w:rsidR="00F712E7" w:rsidRPr="00B86372" w:rsidRDefault="00F712E7" w:rsidP="00477D42">
      <w:pPr>
        <w:pStyle w:val="enumlev1"/>
        <w:rPr>
          <w:lang w:val="fr-FR"/>
        </w:rPr>
      </w:pPr>
      <w:r w:rsidRPr="00B86372">
        <w:rPr>
          <w:lang w:val="fr-FR"/>
        </w:rPr>
        <w:t>–</w:t>
      </w:r>
      <w:r w:rsidRPr="00B86372">
        <w:rPr>
          <w:lang w:val="fr-FR"/>
        </w:rPr>
        <w:tab/>
        <w:t>d'images fixes;</w:t>
      </w:r>
    </w:p>
    <w:p w14:paraId="1EF99BC2" w14:textId="77777777" w:rsidR="00F712E7" w:rsidRPr="00B86372" w:rsidRDefault="00F712E7" w:rsidP="00477D42">
      <w:pPr>
        <w:pStyle w:val="enumlev1"/>
        <w:rPr>
          <w:lang w:val="fr-FR"/>
        </w:rPr>
      </w:pPr>
      <w:r w:rsidRPr="00B86372">
        <w:rPr>
          <w:lang w:val="fr-FR"/>
        </w:rPr>
        <w:t>–</w:t>
      </w:r>
      <w:r w:rsidRPr="00B86372">
        <w:rPr>
          <w:lang w:val="fr-FR"/>
        </w:rPr>
        <w:tab/>
        <w:t>de graphiques;</w:t>
      </w:r>
    </w:p>
    <w:p w14:paraId="68D91F5E" w14:textId="77777777" w:rsidR="00F712E7" w:rsidRPr="00B86372" w:rsidRDefault="00F712E7" w:rsidP="00477D42">
      <w:pPr>
        <w:pStyle w:val="enumlev1"/>
        <w:rPr>
          <w:lang w:val="fr-FR"/>
        </w:rPr>
      </w:pPr>
      <w:r w:rsidRPr="00B86372">
        <w:rPr>
          <w:lang w:val="fr-FR"/>
        </w:rPr>
        <w:t>–</w:t>
      </w:r>
      <w:r w:rsidRPr="00B86372">
        <w:rPr>
          <w:lang w:val="fr-FR"/>
        </w:rPr>
        <w:tab/>
        <w:t>d'informations visuelles stéréoscopiques, multivues, de cartes de profondeur et à point de vue libre;</w:t>
      </w:r>
    </w:p>
    <w:p w14:paraId="6C954B56" w14:textId="77777777" w:rsidR="00F712E7" w:rsidRPr="00B86372" w:rsidRDefault="00F712E7" w:rsidP="00477D42">
      <w:pPr>
        <w:pStyle w:val="enumlev1"/>
        <w:rPr>
          <w:lang w:val="fr-FR"/>
        </w:rPr>
      </w:pPr>
      <w:r w:rsidRPr="00B86372">
        <w:rPr>
          <w:lang w:val="fr-FR"/>
        </w:rPr>
        <w:t>–</w:t>
      </w:r>
      <w:r w:rsidRPr="00B86372">
        <w:rPr>
          <w:lang w:val="fr-FR"/>
        </w:rPr>
        <w:tab/>
        <w:t>de champs lumineux, de nuage de points et d'imagerie volumétrique;</w:t>
      </w:r>
    </w:p>
    <w:p w14:paraId="36781B8D" w14:textId="77777777" w:rsidR="00F712E7" w:rsidRPr="00B86372" w:rsidRDefault="00F712E7" w:rsidP="00477D42">
      <w:pPr>
        <w:pStyle w:val="enumlev1"/>
        <w:rPr>
          <w:lang w:val="fr-FR"/>
        </w:rPr>
      </w:pPr>
      <w:r w:rsidRPr="00B86372">
        <w:rPr>
          <w:lang w:val="fr-FR"/>
        </w:rPr>
        <w:t>–</w:t>
      </w:r>
      <w:r w:rsidRPr="00B86372">
        <w:rPr>
          <w:lang w:val="fr-FR"/>
        </w:rPr>
        <w:tab/>
        <w:t>d'affichages sur écran d'ordinateur;</w:t>
      </w:r>
    </w:p>
    <w:p w14:paraId="38C5CD0F" w14:textId="77777777" w:rsidR="00F712E7" w:rsidRPr="00B86372" w:rsidRDefault="00F712E7" w:rsidP="00477D42">
      <w:pPr>
        <w:pStyle w:val="enumlev1"/>
        <w:rPr>
          <w:lang w:val="fr-FR"/>
        </w:rPr>
      </w:pPr>
      <w:r w:rsidRPr="00B86372">
        <w:rPr>
          <w:lang w:val="fr-FR"/>
        </w:rPr>
        <w:t>–</w:t>
      </w:r>
      <w:r w:rsidRPr="00B86372">
        <w:rPr>
          <w:lang w:val="fr-FR"/>
        </w:rPr>
        <w:tab/>
        <w:t>d'imagerie médicale;</w:t>
      </w:r>
    </w:p>
    <w:p w14:paraId="17589450" w14:textId="4F6D6A54" w:rsidR="00F712E7" w:rsidRPr="00B86372" w:rsidRDefault="00F712E7" w:rsidP="00477D42">
      <w:pPr>
        <w:pStyle w:val="enumlev1"/>
        <w:rPr>
          <w:lang w:val="fr-FR"/>
        </w:rPr>
      </w:pPr>
      <w:r w:rsidRPr="00B86372">
        <w:rPr>
          <w:lang w:val="fr-FR"/>
        </w:rPr>
        <w:t>–</w:t>
      </w:r>
      <w:r w:rsidRPr="00B86372">
        <w:rPr>
          <w:lang w:val="fr-FR"/>
        </w:rPr>
        <w:tab/>
        <w:t>de séquences vidéo à 360°/panoramiques/sphériques;</w:t>
      </w:r>
    </w:p>
    <w:p w14:paraId="339501DE" w14:textId="4DF08505" w:rsidR="00F712E7" w:rsidRPr="00B86372" w:rsidRDefault="00F712E7" w:rsidP="00477D42">
      <w:pPr>
        <w:pStyle w:val="enumlev1"/>
        <w:rPr>
          <w:lang w:val="fr-FR"/>
        </w:rPr>
      </w:pPr>
      <w:r w:rsidRPr="00B86372">
        <w:rPr>
          <w:lang w:val="fr-FR"/>
        </w:rPr>
        <w:t>–</w:t>
      </w:r>
      <w:r w:rsidRPr="00B86372">
        <w:rPr>
          <w:lang w:val="fr-FR"/>
        </w:rPr>
        <w:tab/>
      </w:r>
      <w:r w:rsidR="00033B5F" w:rsidRPr="00B86372">
        <w:rPr>
          <w:lang w:val="fr-FR"/>
        </w:rPr>
        <w:t xml:space="preserve">de </w:t>
      </w:r>
      <w:r w:rsidRPr="00B86372">
        <w:rPr>
          <w:lang w:val="fr-FR"/>
        </w:rPr>
        <w:t>vid</w:t>
      </w:r>
      <w:r w:rsidR="00033B5F" w:rsidRPr="00B86372">
        <w:rPr>
          <w:lang w:val="fr-FR"/>
        </w:rPr>
        <w:t>é</w:t>
      </w:r>
      <w:r w:rsidRPr="00B86372">
        <w:rPr>
          <w:lang w:val="fr-FR"/>
        </w:rPr>
        <w:t>o</w:t>
      </w:r>
      <w:r w:rsidR="00033B5F" w:rsidRPr="00B86372">
        <w:rPr>
          <w:lang w:val="fr-FR"/>
        </w:rPr>
        <w:t>s</w:t>
      </w:r>
      <w:r w:rsidRPr="00B86372">
        <w:rPr>
          <w:lang w:val="fr-FR"/>
        </w:rPr>
        <w:t xml:space="preserve"> </w:t>
      </w:r>
      <w:r w:rsidR="00033B5F" w:rsidRPr="00B86372">
        <w:rPr>
          <w:lang w:val="fr-FR"/>
        </w:rPr>
        <w:t>et d'</w:t>
      </w:r>
      <w:r w:rsidRPr="00B86372">
        <w:rPr>
          <w:lang w:val="fr-FR"/>
        </w:rPr>
        <w:t xml:space="preserve">images </w:t>
      </w:r>
      <w:r w:rsidR="00033B5F" w:rsidRPr="00B86372">
        <w:rPr>
          <w:lang w:val="fr-FR"/>
        </w:rPr>
        <w:t xml:space="preserve">pour la réalité virtuelle et </w:t>
      </w:r>
      <w:r w:rsidR="00D21060" w:rsidRPr="00B86372">
        <w:rPr>
          <w:lang w:val="fr-FR"/>
        </w:rPr>
        <w:t xml:space="preserve">la réalité </w:t>
      </w:r>
      <w:r w:rsidR="00033B5F" w:rsidRPr="00B86372">
        <w:rPr>
          <w:lang w:val="fr-FR"/>
        </w:rPr>
        <w:t>augmentée</w:t>
      </w:r>
      <w:r w:rsidRPr="00B86372">
        <w:rPr>
          <w:lang w:val="fr-FR"/>
        </w:rPr>
        <w:t>.</w:t>
      </w:r>
    </w:p>
    <w:p w14:paraId="3C3E8F10" w14:textId="3BACC1E9" w:rsidR="00F712E7" w:rsidRPr="00B86372" w:rsidRDefault="00F712E7" w:rsidP="00477D42">
      <w:pPr>
        <w:rPr>
          <w:lang w:val="fr-FR"/>
        </w:rPr>
      </w:pPr>
      <w:r w:rsidRPr="00B86372">
        <w:rPr>
          <w:lang w:val="fr-FR"/>
        </w:rPr>
        <w:t xml:space="preserve">L'étude de </w:t>
      </w:r>
      <w:r w:rsidR="00E4284F" w:rsidRPr="00B86372">
        <w:rPr>
          <w:lang w:val="fr-FR"/>
        </w:rPr>
        <w:t xml:space="preserve">cette </w:t>
      </w:r>
      <w:r w:rsidRPr="00B86372">
        <w:rPr>
          <w:lang w:val="fr-FR"/>
        </w:rPr>
        <w:t xml:space="preserve">Question visera essentiellement à mettre à jour et à développer les Recommandations existantes sur le codage vidéo et </w:t>
      </w:r>
      <w:r w:rsidR="003127FC" w:rsidRPr="00B86372">
        <w:rPr>
          <w:lang w:val="fr-FR"/>
        </w:rPr>
        <w:t>d'</w:t>
      </w:r>
      <w:r w:rsidRPr="00B86372">
        <w:rPr>
          <w:lang w:val="fr-FR"/>
        </w:rPr>
        <w:t xml:space="preserve">images fixes et à jeter les bases de l'élaboration de nouvelles Recommandations fondées sur l'utilisation de techniques évoluées, afin d'améliorer sensiblement le compromis entre débit binaire, qualité, </w:t>
      </w:r>
      <w:r w:rsidR="00D21060" w:rsidRPr="00B86372">
        <w:rPr>
          <w:lang w:val="fr-FR"/>
        </w:rPr>
        <w:t xml:space="preserve">retard </w:t>
      </w:r>
      <w:r w:rsidRPr="00B86372">
        <w:rPr>
          <w:lang w:val="fr-FR"/>
        </w:rPr>
        <w:t xml:space="preserve">et complexité des algorithmes. </w:t>
      </w:r>
      <w:r w:rsidR="00B5172C" w:rsidRPr="00B86372">
        <w:rPr>
          <w:lang w:val="fr-FR"/>
        </w:rPr>
        <w:t xml:space="preserve">Il s'agira également d'apporter des mises à jour et des </w:t>
      </w:r>
      <w:r w:rsidR="006824BA" w:rsidRPr="00B86372">
        <w:rPr>
          <w:lang w:val="fr-FR"/>
        </w:rPr>
        <w:t xml:space="preserve">améliorations concernant le codage </w:t>
      </w:r>
      <w:r w:rsidR="00173A4C" w:rsidRPr="00B86372">
        <w:rPr>
          <w:lang w:val="fr-FR"/>
        </w:rPr>
        <w:t xml:space="preserve">vocal et </w:t>
      </w:r>
      <w:r w:rsidR="00B5172C" w:rsidRPr="00B86372">
        <w:rPr>
          <w:lang w:val="fr-FR"/>
        </w:rPr>
        <w:t xml:space="preserve">audio et </w:t>
      </w:r>
      <w:r w:rsidR="00173A4C" w:rsidRPr="00B86372">
        <w:rPr>
          <w:lang w:val="fr-FR"/>
        </w:rPr>
        <w:t xml:space="preserve">le codage </w:t>
      </w:r>
      <w:r w:rsidR="00B5172C" w:rsidRPr="00B86372">
        <w:rPr>
          <w:lang w:val="fr-FR"/>
        </w:rPr>
        <w:t>d'autre</w:t>
      </w:r>
      <w:r w:rsidR="00753883" w:rsidRPr="00B86372">
        <w:rPr>
          <w:lang w:val="fr-FR"/>
        </w:rPr>
        <w:t>s</w:t>
      </w:r>
      <w:r w:rsidR="00B5172C" w:rsidRPr="00B86372">
        <w:rPr>
          <w:lang w:val="fr-FR"/>
        </w:rPr>
        <w:t xml:space="preserve"> signaux et </w:t>
      </w:r>
      <w:r w:rsidR="006824BA" w:rsidRPr="00B86372">
        <w:rPr>
          <w:lang w:val="fr-FR"/>
        </w:rPr>
        <w:t xml:space="preserve">le </w:t>
      </w:r>
      <w:r w:rsidR="00B5172C" w:rsidRPr="00B86372">
        <w:rPr>
          <w:lang w:val="fr-FR"/>
        </w:rPr>
        <w:t>traitement d</w:t>
      </w:r>
      <w:r w:rsidR="006824BA" w:rsidRPr="00B86372">
        <w:rPr>
          <w:lang w:val="fr-FR"/>
        </w:rPr>
        <w:t>u</w:t>
      </w:r>
      <w:r w:rsidR="00B5172C" w:rsidRPr="00B86372">
        <w:rPr>
          <w:lang w:val="fr-FR"/>
        </w:rPr>
        <w:t xml:space="preserve"> signa</w:t>
      </w:r>
      <w:r w:rsidR="006824BA" w:rsidRPr="00B86372">
        <w:rPr>
          <w:lang w:val="fr-FR"/>
        </w:rPr>
        <w:t>l</w:t>
      </w:r>
      <w:r w:rsidR="00B5172C" w:rsidRPr="00B86372">
        <w:rPr>
          <w:lang w:val="fr-FR"/>
        </w:rPr>
        <w:t xml:space="preserve"> </w:t>
      </w:r>
      <w:r w:rsidR="006824BA" w:rsidRPr="00B86372">
        <w:rPr>
          <w:lang w:val="fr-FR"/>
        </w:rPr>
        <w:t xml:space="preserve">fondé sur le </w:t>
      </w:r>
      <w:r w:rsidR="00B5172C" w:rsidRPr="00B86372">
        <w:rPr>
          <w:lang w:val="fr-FR"/>
        </w:rPr>
        <w:t xml:space="preserve">réseau. </w:t>
      </w:r>
      <w:r w:rsidRPr="00B86372">
        <w:rPr>
          <w:lang w:val="fr-FR"/>
        </w:rPr>
        <w:t>Les normes de codage vidéo, d'images fixes</w:t>
      </w:r>
      <w:r w:rsidR="00033B5F" w:rsidRPr="00B86372">
        <w:rPr>
          <w:lang w:val="fr-FR"/>
        </w:rPr>
        <w:t>, voca</w:t>
      </w:r>
      <w:r w:rsidR="00173A4C" w:rsidRPr="00B86372">
        <w:rPr>
          <w:lang w:val="fr-FR"/>
        </w:rPr>
        <w:t>l,</w:t>
      </w:r>
      <w:r w:rsidR="00033B5F" w:rsidRPr="00B86372">
        <w:rPr>
          <w:lang w:val="fr-FR"/>
        </w:rPr>
        <w:t xml:space="preserve"> audio</w:t>
      </w:r>
      <w:r w:rsidRPr="00B86372">
        <w:rPr>
          <w:lang w:val="fr-FR"/>
        </w:rPr>
        <w:t xml:space="preserve"> et d'autres signaux seront définies </w:t>
      </w:r>
      <w:r w:rsidR="00033B5F" w:rsidRPr="00B86372">
        <w:rPr>
          <w:lang w:val="fr-FR"/>
        </w:rPr>
        <w:t xml:space="preserve">avec suffisamment de souplesse </w:t>
      </w:r>
      <w:r w:rsidRPr="00B86372">
        <w:rPr>
          <w:lang w:val="fr-FR"/>
        </w:rPr>
        <w:t xml:space="preserve">pour pouvoir prendre en charge divers types de transport (Internet, LAN, </w:t>
      </w:r>
      <w:r w:rsidR="00033B5F" w:rsidRPr="00B86372">
        <w:rPr>
          <w:lang w:val="fr-FR"/>
        </w:rPr>
        <w:t>réseaux 5G et autres réseaux m</w:t>
      </w:r>
      <w:r w:rsidRPr="00B86372">
        <w:rPr>
          <w:lang w:val="fr-FR"/>
        </w:rPr>
        <w:t>obile</w:t>
      </w:r>
      <w:r w:rsidR="00033B5F" w:rsidRPr="00B86372">
        <w:rPr>
          <w:lang w:val="fr-FR"/>
        </w:rPr>
        <w:t>s</w:t>
      </w:r>
      <w:r w:rsidRPr="00B86372">
        <w:rPr>
          <w:lang w:val="fr-FR"/>
        </w:rPr>
        <w:t xml:space="preserve">, </w:t>
      </w:r>
      <w:r w:rsidR="00033B5F" w:rsidRPr="00B86372">
        <w:rPr>
          <w:lang w:val="fr-FR"/>
        </w:rPr>
        <w:t>UIT</w:t>
      </w:r>
      <w:r w:rsidR="00033B5F" w:rsidRPr="00B86372">
        <w:rPr>
          <w:lang w:val="fr-FR"/>
        </w:rPr>
        <w:noBreakHyphen/>
        <w:t xml:space="preserve">T </w:t>
      </w:r>
      <w:r w:rsidRPr="00B86372">
        <w:rPr>
          <w:lang w:val="fr-FR"/>
        </w:rPr>
        <w:t>H.222.0, etc.).</w:t>
      </w:r>
    </w:p>
    <w:p w14:paraId="47033606" w14:textId="1C3D8448" w:rsidR="00F712E7" w:rsidRPr="00B86372" w:rsidRDefault="00F712E7" w:rsidP="00477D42">
      <w:pPr>
        <w:pStyle w:val="Heading3"/>
        <w:rPr>
          <w:lang w:val="fr-FR"/>
        </w:rPr>
      </w:pPr>
      <w:r w:rsidRPr="00B86372">
        <w:rPr>
          <w:lang w:val="fr-FR"/>
        </w:rPr>
        <w:t>C.2</w:t>
      </w:r>
      <w:r w:rsidRPr="00B86372">
        <w:rPr>
          <w:lang w:val="fr-FR"/>
        </w:rPr>
        <w:tab/>
        <w:t>Sujets d'étude</w:t>
      </w:r>
    </w:p>
    <w:p w14:paraId="613C5C85" w14:textId="77777777" w:rsidR="00F712E7" w:rsidRPr="00B86372" w:rsidRDefault="00F712E7" w:rsidP="00477D42">
      <w:pPr>
        <w:rPr>
          <w:lang w:val="fr-FR" w:eastAsia="ja-JP"/>
        </w:rPr>
      </w:pPr>
      <w:r w:rsidRPr="00B86372">
        <w:rPr>
          <w:lang w:val="fr-FR" w:eastAsia="ja-JP"/>
        </w:rPr>
        <w:t>Les sujets à étudier sont notamment les suivants (la liste n'est pas exhaustive):</w:t>
      </w:r>
    </w:p>
    <w:p w14:paraId="63B63A13" w14:textId="77777777" w:rsidR="00F712E7" w:rsidRPr="00B86372" w:rsidRDefault="00F712E7" w:rsidP="00477D42">
      <w:pPr>
        <w:pStyle w:val="enumlev1"/>
        <w:rPr>
          <w:lang w:val="fr-FR"/>
        </w:rPr>
      </w:pPr>
      <w:r w:rsidRPr="00B86372">
        <w:rPr>
          <w:lang w:val="fr-FR"/>
        </w:rPr>
        <w:t>–</w:t>
      </w:r>
      <w:r w:rsidRPr="00B86372">
        <w:rPr>
          <w:lang w:val="fr-FR"/>
        </w:rPr>
        <w:tab/>
        <w:t>Nouvelles méthodes de codage afin d'atteindre les objectifs suivants:</w:t>
      </w:r>
    </w:p>
    <w:p w14:paraId="60DEC9FC" w14:textId="77777777" w:rsidR="00F712E7" w:rsidRPr="00B86372" w:rsidRDefault="00F712E7" w:rsidP="00477D42">
      <w:pPr>
        <w:pStyle w:val="enumlev2"/>
        <w:rPr>
          <w:lang w:val="fr-FR"/>
        </w:rPr>
      </w:pPr>
      <w:r w:rsidRPr="00B86372">
        <w:rPr>
          <w:lang w:val="fr-FR"/>
        </w:rPr>
        <w:t>•</w:t>
      </w:r>
      <w:r w:rsidRPr="00B86372">
        <w:rPr>
          <w:lang w:val="fr-FR"/>
        </w:rPr>
        <w:tab/>
        <w:t>amélioration de l'efficacité de compression des données;</w:t>
      </w:r>
    </w:p>
    <w:p w14:paraId="5DF7B5A4" w14:textId="77777777" w:rsidR="00F712E7" w:rsidRPr="00B86372" w:rsidRDefault="00F712E7" w:rsidP="00477D42">
      <w:pPr>
        <w:pStyle w:val="enumlev2"/>
        <w:rPr>
          <w:lang w:val="fr-FR"/>
        </w:rPr>
      </w:pPr>
      <w:r w:rsidRPr="00B86372">
        <w:rPr>
          <w:lang w:val="fr-FR"/>
        </w:rPr>
        <w:t>•</w:t>
      </w:r>
      <w:r w:rsidRPr="00B86372">
        <w:rPr>
          <w:lang w:val="fr-FR"/>
        </w:rPr>
        <w:tab/>
        <w:t>fonctionnement robuste dans des environnements exposés aux erreurs ou aux pertes (par exemple réseaux par paquets à largeur de bande non garantie ou communications mobiles sans fil);</w:t>
      </w:r>
    </w:p>
    <w:p w14:paraId="03004067" w14:textId="77777777" w:rsidR="00F712E7" w:rsidRPr="00B86372" w:rsidRDefault="00F712E7" w:rsidP="00477D42">
      <w:pPr>
        <w:pStyle w:val="enumlev2"/>
        <w:rPr>
          <w:lang w:val="fr-FR"/>
        </w:rPr>
      </w:pPr>
      <w:r w:rsidRPr="00B86372">
        <w:rPr>
          <w:lang w:val="fr-FR"/>
        </w:rPr>
        <w:t>•</w:t>
      </w:r>
      <w:r w:rsidRPr="00B86372">
        <w:rPr>
          <w:lang w:val="fr-FR"/>
        </w:rPr>
        <w:tab/>
        <w:t>réduction des temps de transmission en temps réel, de la complexité, du temps d'acquisition des canaux et de la latence d'accès aléatoire.</w:t>
      </w:r>
    </w:p>
    <w:p w14:paraId="3BB37181" w14:textId="592BB51B" w:rsidR="00F712E7" w:rsidRPr="00B86372" w:rsidRDefault="00F712E7" w:rsidP="00477D42">
      <w:pPr>
        <w:pStyle w:val="enumlev1"/>
        <w:rPr>
          <w:lang w:val="fr-FR"/>
        </w:rPr>
      </w:pPr>
      <w:r w:rsidRPr="00B86372">
        <w:rPr>
          <w:lang w:val="fr-FR"/>
        </w:rPr>
        <w:t>–</w:t>
      </w:r>
      <w:r w:rsidRPr="00B86372">
        <w:rPr>
          <w:lang w:val="fr-FR"/>
        </w:rPr>
        <w:tab/>
        <w:t xml:space="preserve">Organisation du format de données compressées pour permettre la mise en paquets et </w:t>
      </w:r>
      <w:r w:rsidR="00986F24" w:rsidRPr="00B86372">
        <w:rPr>
          <w:lang w:val="fr-FR"/>
        </w:rPr>
        <w:t>le streaming</w:t>
      </w:r>
      <w:r w:rsidRPr="00B86372">
        <w:rPr>
          <w:lang w:val="fr-FR"/>
        </w:rPr>
        <w:t>.</w:t>
      </w:r>
    </w:p>
    <w:p w14:paraId="6E1643A5" w14:textId="0D4D30A8" w:rsidR="00F712E7" w:rsidRPr="00B86372" w:rsidRDefault="00F712E7" w:rsidP="00477D42">
      <w:pPr>
        <w:pStyle w:val="enumlev1"/>
        <w:rPr>
          <w:lang w:val="fr-FR"/>
        </w:rPr>
      </w:pPr>
      <w:r w:rsidRPr="00B86372">
        <w:rPr>
          <w:lang w:val="fr-FR"/>
        </w:rPr>
        <w:t>–</w:t>
      </w:r>
      <w:r w:rsidRPr="00B86372">
        <w:rPr>
          <w:lang w:val="fr-FR"/>
        </w:rPr>
        <w:tab/>
        <w:t xml:space="preserve">Définition d'informations d'amélioration supplémentaires pour accompagner les données </w:t>
      </w:r>
      <w:r w:rsidR="00986F24" w:rsidRPr="00B86372">
        <w:rPr>
          <w:lang w:val="fr-FR"/>
        </w:rPr>
        <w:t>source</w:t>
      </w:r>
      <w:r w:rsidRPr="00B86372">
        <w:rPr>
          <w:lang w:val="fr-FR"/>
        </w:rPr>
        <w:t>, afin de pouvoir offrir des fonctionnalités améliorées dans les environnements applicatifs.</w:t>
      </w:r>
    </w:p>
    <w:p w14:paraId="672E035B" w14:textId="7932BA58" w:rsidR="00F712E7" w:rsidRPr="00B86372" w:rsidRDefault="00F712E7" w:rsidP="00477D42">
      <w:pPr>
        <w:pStyle w:val="enumlev1"/>
        <w:rPr>
          <w:lang w:val="fr-FR"/>
        </w:rPr>
      </w:pPr>
      <w:r w:rsidRPr="00B86372">
        <w:rPr>
          <w:lang w:val="fr-FR"/>
        </w:rPr>
        <w:lastRenderedPageBreak/>
        <w:t>–</w:t>
      </w:r>
      <w:r w:rsidRPr="00B86372">
        <w:rPr>
          <w:lang w:val="fr-FR"/>
        </w:rPr>
        <w:tab/>
      </w:r>
      <w:r w:rsidR="00186CE4" w:rsidRPr="00B86372">
        <w:rPr>
          <w:lang w:val="fr-FR"/>
        </w:rPr>
        <w:t>Étude</w:t>
      </w:r>
      <w:r w:rsidRPr="00B86372">
        <w:rPr>
          <w:lang w:val="fr-FR"/>
        </w:rPr>
        <w:t xml:space="preserve"> et spécification de données pour l'annotation, l'indexation et la recherche.</w:t>
      </w:r>
    </w:p>
    <w:p w14:paraId="6B43A1FB" w14:textId="42E404A3" w:rsidR="00F712E7" w:rsidRPr="00B86372" w:rsidRDefault="00F712E7" w:rsidP="00477D42">
      <w:pPr>
        <w:pStyle w:val="enumlev1"/>
        <w:rPr>
          <w:lang w:val="fr-FR"/>
        </w:rPr>
      </w:pPr>
      <w:r w:rsidRPr="00B86372">
        <w:rPr>
          <w:lang w:val="fr-FR"/>
        </w:rPr>
        <w:t>–</w:t>
      </w:r>
      <w:r w:rsidRPr="00B86372">
        <w:rPr>
          <w:lang w:val="fr-FR"/>
        </w:rPr>
        <w:tab/>
        <w:t>Techniques permettant aux réseaux ou aux terminaux d'adapter efficacement le</w:t>
      </w:r>
      <w:r w:rsidR="00735876" w:rsidRPr="00B86372">
        <w:rPr>
          <w:lang w:val="fr-FR"/>
        </w:rPr>
        <w:t>s</w:t>
      </w:r>
      <w:r w:rsidRPr="00B86372">
        <w:rPr>
          <w:lang w:val="fr-FR"/>
        </w:rPr>
        <w:t xml:space="preserve"> débit</w:t>
      </w:r>
      <w:r w:rsidR="00735876" w:rsidRPr="00B86372">
        <w:rPr>
          <w:lang w:val="fr-FR"/>
        </w:rPr>
        <w:t>s</w:t>
      </w:r>
      <w:r w:rsidRPr="00B86372">
        <w:rPr>
          <w:lang w:val="fr-FR"/>
        </w:rPr>
        <w:t xml:space="preserve"> binaire</w:t>
      </w:r>
      <w:r w:rsidR="00735876" w:rsidRPr="00B86372">
        <w:rPr>
          <w:lang w:val="fr-FR"/>
        </w:rPr>
        <w:t>s</w:t>
      </w:r>
      <w:r w:rsidRPr="00B86372">
        <w:rPr>
          <w:lang w:val="fr-FR"/>
        </w:rPr>
        <w:t>.</w:t>
      </w:r>
    </w:p>
    <w:p w14:paraId="1CAA17EA" w14:textId="77777777" w:rsidR="00F712E7" w:rsidRPr="00B86372" w:rsidRDefault="00F712E7" w:rsidP="00477D42">
      <w:pPr>
        <w:pStyle w:val="enumlev1"/>
        <w:rPr>
          <w:lang w:val="fr-FR"/>
        </w:rPr>
      </w:pPr>
      <w:r w:rsidRPr="00B86372">
        <w:rPr>
          <w:lang w:val="fr-FR"/>
        </w:rPr>
        <w:t>–</w:t>
      </w:r>
      <w:r w:rsidRPr="00B86372">
        <w:rPr>
          <w:lang w:val="fr-FR"/>
        </w:rPr>
        <w:tab/>
        <w:t>Techniques pour le codage des objets et le fonctionnement multivues.</w:t>
      </w:r>
    </w:p>
    <w:p w14:paraId="44643E0E" w14:textId="77777777" w:rsidR="00F712E7" w:rsidRPr="00B86372" w:rsidRDefault="00F712E7" w:rsidP="00477D42">
      <w:pPr>
        <w:pStyle w:val="enumlev1"/>
        <w:rPr>
          <w:lang w:val="fr-FR"/>
        </w:rPr>
      </w:pPr>
      <w:r w:rsidRPr="00B86372">
        <w:rPr>
          <w:lang w:val="fr-FR"/>
        </w:rPr>
        <w:t>–</w:t>
      </w:r>
      <w:r w:rsidRPr="00B86372">
        <w:rPr>
          <w:lang w:val="fr-FR"/>
        </w:rPr>
        <w:tab/>
        <w:t>Techniques permettant aux terminaux d'adapter rapidement la région concernée et/ou le champ de vision de la lecture des flux vidéo.</w:t>
      </w:r>
    </w:p>
    <w:p w14:paraId="54AD74F4" w14:textId="74688396" w:rsidR="00F712E7" w:rsidRPr="00B86372" w:rsidRDefault="00F712E7" w:rsidP="00477D42">
      <w:pPr>
        <w:pStyle w:val="enumlev1"/>
        <w:rPr>
          <w:lang w:val="fr-FR"/>
        </w:rPr>
      </w:pPr>
      <w:r w:rsidRPr="00B86372">
        <w:rPr>
          <w:lang w:val="fr-FR"/>
        </w:rPr>
        <w:t>–</w:t>
      </w:r>
      <w:r w:rsidRPr="00B86372">
        <w:rPr>
          <w:lang w:val="fr-FR"/>
        </w:rPr>
        <w:tab/>
        <w:t>Techniques permettant le codage efficace des séquences vidéo à vue panoramique/sphérique à 360°, notamment celles formées par l'assemblage de séquences vidéo à partir de plusieurs caméras avec déformation de la projection/du rendu.</w:t>
      </w:r>
    </w:p>
    <w:p w14:paraId="688CFC43" w14:textId="0F3ABF57" w:rsidR="00F712E7" w:rsidRPr="00B86372" w:rsidRDefault="00F712E7" w:rsidP="00477D42">
      <w:pPr>
        <w:pStyle w:val="enumlev1"/>
        <w:rPr>
          <w:lang w:val="fr-FR"/>
        </w:rPr>
      </w:pPr>
      <w:r w:rsidRPr="00B86372">
        <w:rPr>
          <w:lang w:val="fr-FR"/>
        </w:rPr>
        <w:t>–</w:t>
      </w:r>
      <w:r w:rsidRPr="00B86372">
        <w:rPr>
          <w:lang w:val="fr-FR"/>
        </w:rPr>
        <w:tab/>
        <w:t xml:space="preserve">Techniques </w:t>
      </w:r>
      <w:r w:rsidR="00AF74D2" w:rsidRPr="00B86372">
        <w:rPr>
          <w:lang w:val="fr-FR"/>
        </w:rPr>
        <w:t xml:space="preserve">permettant </w:t>
      </w:r>
      <w:r w:rsidR="00D21060" w:rsidRPr="00B86372">
        <w:rPr>
          <w:lang w:val="fr-FR"/>
        </w:rPr>
        <w:t xml:space="preserve">de </w:t>
      </w:r>
      <w:r w:rsidR="00AF74D2" w:rsidRPr="00B86372">
        <w:rPr>
          <w:lang w:val="fr-FR"/>
        </w:rPr>
        <w:t>cod</w:t>
      </w:r>
      <w:r w:rsidR="00D21060" w:rsidRPr="00B86372">
        <w:rPr>
          <w:lang w:val="fr-FR"/>
        </w:rPr>
        <w:t>er</w:t>
      </w:r>
      <w:r w:rsidR="00AF74D2" w:rsidRPr="00B86372">
        <w:rPr>
          <w:lang w:val="fr-FR"/>
        </w:rPr>
        <w:t xml:space="preserve"> efficace</w:t>
      </w:r>
      <w:r w:rsidR="00D21060" w:rsidRPr="00B86372">
        <w:rPr>
          <w:lang w:val="fr-FR"/>
        </w:rPr>
        <w:t>ment</w:t>
      </w:r>
      <w:r w:rsidR="00AF74D2" w:rsidRPr="00B86372">
        <w:rPr>
          <w:lang w:val="fr-FR"/>
        </w:rPr>
        <w:t xml:space="preserve"> </w:t>
      </w:r>
      <w:r w:rsidR="00D21060" w:rsidRPr="00B86372">
        <w:rPr>
          <w:lang w:val="fr-FR"/>
        </w:rPr>
        <w:t xml:space="preserve">les </w:t>
      </w:r>
      <w:r w:rsidRPr="00B86372">
        <w:rPr>
          <w:lang w:val="fr-FR"/>
        </w:rPr>
        <w:t>vid</w:t>
      </w:r>
      <w:r w:rsidR="00AF74D2" w:rsidRPr="00B86372">
        <w:rPr>
          <w:lang w:val="fr-FR"/>
        </w:rPr>
        <w:t>é</w:t>
      </w:r>
      <w:r w:rsidRPr="00B86372">
        <w:rPr>
          <w:lang w:val="fr-FR"/>
        </w:rPr>
        <w:t>o</w:t>
      </w:r>
      <w:r w:rsidR="00AF74D2" w:rsidRPr="00B86372">
        <w:rPr>
          <w:lang w:val="fr-FR"/>
        </w:rPr>
        <w:t>s</w:t>
      </w:r>
      <w:r w:rsidRPr="00B86372">
        <w:rPr>
          <w:lang w:val="fr-FR"/>
        </w:rPr>
        <w:t xml:space="preserve">, </w:t>
      </w:r>
      <w:r w:rsidR="00D21060" w:rsidRPr="00B86372">
        <w:rPr>
          <w:lang w:val="fr-FR"/>
        </w:rPr>
        <w:t xml:space="preserve">les </w:t>
      </w:r>
      <w:r w:rsidRPr="00B86372">
        <w:rPr>
          <w:lang w:val="fr-FR"/>
        </w:rPr>
        <w:t xml:space="preserve">images, </w:t>
      </w:r>
      <w:r w:rsidR="00173A4C" w:rsidRPr="00B86372">
        <w:rPr>
          <w:lang w:val="fr-FR"/>
        </w:rPr>
        <w:t>l'</w:t>
      </w:r>
      <w:r w:rsidRPr="00B86372">
        <w:rPr>
          <w:lang w:val="fr-FR"/>
        </w:rPr>
        <w:t xml:space="preserve">audio, </w:t>
      </w:r>
      <w:r w:rsidR="00D21060" w:rsidRPr="00B86372">
        <w:rPr>
          <w:lang w:val="fr-FR"/>
        </w:rPr>
        <w:t xml:space="preserve">les </w:t>
      </w:r>
      <w:r w:rsidR="00AF74D2" w:rsidRPr="00B86372">
        <w:rPr>
          <w:lang w:val="fr-FR"/>
        </w:rPr>
        <w:t xml:space="preserve">nuages de </w:t>
      </w:r>
      <w:r w:rsidRPr="00B86372">
        <w:rPr>
          <w:lang w:val="fr-FR"/>
        </w:rPr>
        <w:t>point</w:t>
      </w:r>
      <w:r w:rsidR="00AF74D2" w:rsidRPr="00B86372">
        <w:rPr>
          <w:lang w:val="fr-FR"/>
        </w:rPr>
        <w:t>s</w:t>
      </w:r>
      <w:r w:rsidRPr="00B86372">
        <w:rPr>
          <w:lang w:val="fr-FR"/>
        </w:rPr>
        <w:t xml:space="preserve">, </w:t>
      </w:r>
      <w:r w:rsidR="00AF74D2" w:rsidRPr="00B86372">
        <w:rPr>
          <w:lang w:val="fr-FR"/>
        </w:rPr>
        <w:t xml:space="preserve">et d'autres signaux pour </w:t>
      </w:r>
      <w:r w:rsidR="00D21060" w:rsidRPr="00B86372">
        <w:rPr>
          <w:lang w:val="fr-FR"/>
        </w:rPr>
        <w:t>l</w:t>
      </w:r>
      <w:r w:rsidR="00AF74D2" w:rsidRPr="00B86372">
        <w:rPr>
          <w:lang w:val="fr-FR"/>
        </w:rPr>
        <w:t xml:space="preserve">es applications médicales, de navigation, de réalité virtuelle et </w:t>
      </w:r>
      <w:r w:rsidR="00D21060" w:rsidRPr="00B86372">
        <w:rPr>
          <w:lang w:val="fr-FR"/>
        </w:rPr>
        <w:t xml:space="preserve">de réalité </w:t>
      </w:r>
      <w:r w:rsidR="00AF74D2" w:rsidRPr="00B86372">
        <w:rPr>
          <w:lang w:val="fr-FR"/>
        </w:rPr>
        <w:t>augmentée</w:t>
      </w:r>
      <w:r w:rsidRPr="00B86372">
        <w:rPr>
          <w:lang w:val="fr-FR"/>
        </w:rPr>
        <w:t xml:space="preserve">, </w:t>
      </w:r>
      <w:r w:rsidR="00AF74D2" w:rsidRPr="00B86372">
        <w:rPr>
          <w:lang w:val="fr-FR"/>
        </w:rPr>
        <w:t>etc</w:t>
      </w:r>
      <w:r w:rsidRPr="00B86372">
        <w:rPr>
          <w:lang w:val="fr-FR"/>
        </w:rPr>
        <w:t>.</w:t>
      </w:r>
    </w:p>
    <w:p w14:paraId="1D6C94A0" w14:textId="77777777" w:rsidR="00F712E7" w:rsidRPr="00B86372" w:rsidRDefault="00F712E7" w:rsidP="00477D42">
      <w:pPr>
        <w:pStyle w:val="enumlev1"/>
        <w:rPr>
          <w:lang w:val="fr-FR"/>
        </w:rPr>
      </w:pPr>
      <w:r w:rsidRPr="00B86372">
        <w:rPr>
          <w:lang w:val="fr-FR"/>
        </w:rPr>
        <w:t>–</w:t>
      </w:r>
      <w:r w:rsidRPr="00B86372">
        <w:rPr>
          <w:lang w:val="fr-FR"/>
        </w:rPr>
        <w:tab/>
        <w:t>Techniques permettant de traiter efficacement les données numériques compressées (y compris le transcodage).</w:t>
      </w:r>
    </w:p>
    <w:p w14:paraId="698E8BC0" w14:textId="6F018F7A" w:rsidR="00F712E7" w:rsidRPr="00B86372" w:rsidRDefault="00F712E7" w:rsidP="00477D42">
      <w:pPr>
        <w:pStyle w:val="enumlev1"/>
        <w:rPr>
          <w:lang w:val="fr-FR"/>
        </w:rPr>
      </w:pPr>
      <w:r w:rsidRPr="00B86372">
        <w:rPr>
          <w:lang w:val="fr-FR"/>
        </w:rPr>
        <w:t>–</w:t>
      </w:r>
      <w:r w:rsidRPr="00B86372">
        <w:rPr>
          <w:lang w:val="fr-FR"/>
        </w:rPr>
        <w:tab/>
        <w:t>Incidences de la colorimétrie, de l'évaluation de la qualité vidéo et des images, et des impératifs de contrôle de la qualité sur le développement de codecs vidéo et d'image.</w:t>
      </w:r>
    </w:p>
    <w:p w14:paraId="1C94257C" w14:textId="77777777" w:rsidR="00F712E7" w:rsidRPr="00B86372" w:rsidRDefault="00F712E7" w:rsidP="00477D42">
      <w:pPr>
        <w:pStyle w:val="enumlev1"/>
        <w:rPr>
          <w:lang w:val="fr-FR"/>
        </w:rPr>
      </w:pPr>
      <w:r w:rsidRPr="00B86372">
        <w:rPr>
          <w:lang w:val="fr-FR"/>
        </w:rPr>
        <w:t>–</w:t>
      </w:r>
      <w:r w:rsidRPr="00B86372">
        <w:rPr>
          <w:lang w:val="fr-FR"/>
        </w:rPr>
        <w:tab/>
        <w:t>Compression des graphiques informatiques.</w:t>
      </w:r>
    </w:p>
    <w:p w14:paraId="7A6ECCA0" w14:textId="7C5EE980" w:rsidR="00F712E7" w:rsidRPr="00B86372" w:rsidRDefault="00F712E7" w:rsidP="00477D42">
      <w:pPr>
        <w:pStyle w:val="enumlev1"/>
        <w:rPr>
          <w:lang w:val="fr-FR"/>
        </w:rPr>
      </w:pPr>
      <w:r w:rsidRPr="00B86372">
        <w:rPr>
          <w:lang w:val="fr-FR"/>
        </w:rPr>
        <w:t>–</w:t>
      </w:r>
      <w:r w:rsidRPr="00B86372">
        <w:rPr>
          <w:lang w:val="fr-FR"/>
        </w:rPr>
        <w:tab/>
        <w:t>Aspects de sécurité qui ont une incidence directe sur le codage vidéo</w:t>
      </w:r>
      <w:r w:rsidR="00085548" w:rsidRPr="00B86372">
        <w:rPr>
          <w:lang w:val="fr-FR"/>
        </w:rPr>
        <w:t xml:space="preserve">, </w:t>
      </w:r>
      <w:r w:rsidR="00753883" w:rsidRPr="00B86372">
        <w:rPr>
          <w:lang w:val="fr-FR"/>
        </w:rPr>
        <w:t>voca</w:t>
      </w:r>
      <w:r w:rsidR="00173A4C" w:rsidRPr="00B86372">
        <w:rPr>
          <w:lang w:val="fr-FR"/>
        </w:rPr>
        <w:t>l,</w:t>
      </w:r>
      <w:r w:rsidR="00753883" w:rsidRPr="00B86372">
        <w:rPr>
          <w:lang w:val="fr-FR"/>
        </w:rPr>
        <w:t xml:space="preserve"> </w:t>
      </w:r>
      <w:r w:rsidR="00085548" w:rsidRPr="00B86372">
        <w:rPr>
          <w:lang w:val="fr-FR"/>
        </w:rPr>
        <w:t>audio</w:t>
      </w:r>
      <w:r w:rsidR="00D21060" w:rsidRPr="00B86372">
        <w:rPr>
          <w:lang w:val="fr-FR"/>
        </w:rPr>
        <w:t xml:space="preserve"> et d'autres signaux</w:t>
      </w:r>
      <w:r w:rsidRPr="00B86372">
        <w:rPr>
          <w:lang w:val="fr-FR"/>
        </w:rPr>
        <w:t xml:space="preserve"> </w:t>
      </w:r>
      <w:r w:rsidR="00D21060" w:rsidRPr="00B86372">
        <w:rPr>
          <w:lang w:val="fr-FR"/>
        </w:rPr>
        <w:t>(</w:t>
      </w:r>
      <w:r w:rsidRPr="00B86372">
        <w:rPr>
          <w:lang w:val="fr-FR"/>
        </w:rPr>
        <w:t>y compris les techniques des filigranes</w:t>
      </w:r>
      <w:r w:rsidR="00D21060" w:rsidRPr="00B86372">
        <w:rPr>
          <w:lang w:val="fr-FR"/>
        </w:rPr>
        <w:t>)</w:t>
      </w:r>
      <w:r w:rsidRPr="00B86372">
        <w:rPr>
          <w:lang w:val="fr-FR"/>
        </w:rPr>
        <w:t>.</w:t>
      </w:r>
    </w:p>
    <w:p w14:paraId="07AD1A61" w14:textId="1AF1DF9A" w:rsidR="00F712E7" w:rsidRPr="00B86372" w:rsidRDefault="00F712E7" w:rsidP="00477D42">
      <w:pPr>
        <w:pStyle w:val="enumlev1"/>
        <w:rPr>
          <w:lang w:val="fr-FR"/>
        </w:rPr>
      </w:pPr>
      <w:r w:rsidRPr="00B86372">
        <w:rPr>
          <w:lang w:val="fr-FR"/>
        </w:rPr>
        <w:t>–</w:t>
      </w:r>
      <w:r w:rsidRPr="00B86372">
        <w:rPr>
          <w:lang w:val="fr-FR"/>
        </w:rPr>
        <w:tab/>
        <w:t xml:space="preserve">Coordination des questions liées au codage </w:t>
      </w:r>
      <w:r w:rsidR="003127FC" w:rsidRPr="00B86372">
        <w:rPr>
          <w:lang w:val="fr-FR"/>
        </w:rPr>
        <w:t xml:space="preserve">vidéo, </w:t>
      </w:r>
      <w:r w:rsidR="00085548" w:rsidRPr="00B86372">
        <w:rPr>
          <w:lang w:val="fr-FR"/>
        </w:rPr>
        <w:t xml:space="preserve">des </w:t>
      </w:r>
      <w:r w:rsidRPr="00B86372">
        <w:rPr>
          <w:lang w:val="fr-FR"/>
        </w:rPr>
        <w:t>images fixes</w:t>
      </w:r>
      <w:r w:rsidR="003127FC" w:rsidRPr="00B86372">
        <w:rPr>
          <w:lang w:val="fr-FR"/>
        </w:rPr>
        <w:t>,</w:t>
      </w:r>
      <w:r w:rsidRPr="00B86372">
        <w:rPr>
          <w:lang w:val="fr-FR"/>
        </w:rPr>
        <w:t xml:space="preserve"> </w:t>
      </w:r>
      <w:r w:rsidR="00753883" w:rsidRPr="00B86372">
        <w:rPr>
          <w:lang w:val="fr-FR"/>
        </w:rPr>
        <w:t>voca</w:t>
      </w:r>
      <w:r w:rsidR="00173A4C" w:rsidRPr="00B86372">
        <w:rPr>
          <w:lang w:val="fr-FR"/>
        </w:rPr>
        <w:t>l,</w:t>
      </w:r>
      <w:r w:rsidR="00753883" w:rsidRPr="00B86372">
        <w:rPr>
          <w:lang w:val="fr-FR"/>
        </w:rPr>
        <w:t xml:space="preserve"> </w:t>
      </w:r>
      <w:r w:rsidR="00085548" w:rsidRPr="00B86372">
        <w:rPr>
          <w:lang w:val="fr-FR"/>
        </w:rPr>
        <w:t>audio</w:t>
      </w:r>
      <w:r w:rsidR="003127FC" w:rsidRPr="00B86372">
        <w:rPr>
          <w:lang w:val="fr-FR"/>
        </w:rPr>
        <w:t xml:space="preserve"> </w:t>
      </w:r>
      <w:r w:rsidR="00173A4C" w:rsidRPr="00B86372">
        <w:rPr>
          <w:lang w:val="fr-FR"/>
        </w:rPr>
        <w:t xml:space="preserve">et </w:t>
      </w:r>
      <w:r w:rsidR="003127FC" w:rsidRPr="00B86372">
        <w:rPr>
          <w:lang w:val="fr-FR"/>
        </w:rPr>
        <w:t>d'autres signaux</w:t>
      </w:r>
      <w:r w:rsidR="00085548" w:rsidRPr="00B86372">
        <w:rPr>
          <w:lang w:val="fr-FR"/>
        </w:rPr>
        <w:t xml:space="preserve">, </w:t>
      </w:r>
      <w:r w:rsidRPr="00B86372">
        <w:rPr>
          <w:lang w:val="fr-FR"/>
        </w:rPr>
        <w:t xml:space="preserve">qui ne sont pas abordées dans le cadre des autres Questions relatives au codage avec d'autres </w:t>
      </w:r>
      <w:r w:rsidR="007044E7" w:rsidRPr="00B86372">
        <w:rPr>
          <w:lang w:val="fr-FR"/>
        </w:rPr>
        <w:t>C</w:t>
      </w:r>
      <w:r w:rsidRPr="00B86372">
        <w:rPr>
          <w:lang w:val="fr-FR"/>
        </w:rPr>
        <w:t>ommissions d'études de l'UIT et d'autres organismes.</w:t>
      </w:r>
    </w:p>
    <w:p w14:paraId="16D99F48" w14:textId="199FE16B" w:rsidR="00F712E7" w:rsidRPr="00B86372" w:rsidRDefault="00F712E7" w:rsidP="00477D42">
      <w:pPr>
        <w:pStyle w:val="enumlev1"/>
        <w:rPr>
          <w:lang w:val="fr-FR"/>
        </w:rPr>
      </w:pPr>
      <w:r w:rsidRPr="00B86372">
        <w:rPr>
          <w:lang w:val="fr-FR"/>
        </w:rPr>
        <w:t>–</w:t>
      </w:r>
      <w:r w:rsidRPr="00B86372">
        <w:rPr>
          <w:lang w:val="fr-FR"/>
        </w:rPr>
        <w:tab/>
        <w:t xml:space="preserve">Harmonisation des activités sur le codage </w:t>
      </w:r>
      <w:r w:rsidR="003127FC" w:rsidRPr="00B86372">
        <w:rPr>
          <w:lang w:val="fr-FR"/>
        </w:rPr>
        <w:t xml:space="preserve">vidéo, des images fixes, </w:t>
      </w:r>
      <w:r w:rsidR="00173A4C" w:rsidRPr="00B86372">
        <w:rPr>
          <w:lang w:val="fr-FR"/>
        </w:rPr>
        <w:t xml:space="preserve">vocal, </w:t>
      </w:r>
      <w:r w:rsidR="003127FC" w:rsidRPr="00B86372">
        <w:rPr>
          <w:lang w:val="fr-FR"/>
        </w:rPr>
        <w:t xml:space="preserve">audio </w:t>
      </w:r>
      <w:r w:rsidR="00173A4C" w:rsidRPr="00B86372">
        <w:rPr>
          <w:lang w:val="fr-FR"/>
        </w:rPr>
        <w:t xml:space="preserve">et </w:t>
      </w:r>
      <w:r w:rsidR="003127FC" w:rsidRPr="00B86372">
        <w:rPr>
          <w:lang w:val="fr-FR"/>
        </w:rPr>
        <w:t xml:space="preserve">d'autres signaux </w:t>
      </w:r>
      <w:r w:rsidRPr="00B86372">
        <w:rPr>
          <w:lang w:val="fr-FR"/>
        </w:rPr>
        <w:t>avec d'autres organisations de normalisation.</w:t>
      </w:r>
    </w:p>
    <w:p w14:paraId="76F09D81" w14:textId="739E0F67" w:rsidR="00085548" w:rsidRPr="00B86372" w:rsidRDefault="00F712E7" w:rsidP="00477D42">
      <w:pPr>
        <w:pStyle w:val="enumlev1"/>
        <w:rPr>
          <w:lang w:val="fr-FR"/>
        </w:rPr>
      </w:pPr>
      <w:r w:rsidRPr="00B86372">
        <w:rPr>
          <w:lang w:val="fr-FR"/>
        </w:rPr>
        <w:t>–</w:t>
      </w:r>
      <w:r w:rsidRPr="00B86372">
        <w:rPr>
          <w:lang w:val="fr-FR"/>
        </w:rPr>
        <w:tab/>
      </w:r>
      <w:r w:rsidR="00085548" w:rsidRPr="00B86372">
        <w:rPr>
          <w:lang w:val="fr-FR"/>
        </w:rPr>
        <w:t xml:space="preserve">Améliorations à apporter aux Recommandations existantes sur les systèmes multimédias, y compris l'adjonction d'un codage audiovisuel évolué (par exemple </w:t>
      </w:r>
      <w:r w:rsidR="004025F6" w:rsidRPr="00B86372">
        <w:rPr>
          <w:lang w:val="fr-FR"/>
        </w:rPr>
        <w:t xml:space="preserve">développement des Recommandations </w:t>
      </w:r>
      <w:r w:rsidR="00085548" w:rsidRPr="00B86372">
        <w:rPr>
          <w:lang w:val="fr-FR"/>
        </w:rPr>
        <w:t>UIT</w:t>
      </w:r>
      <w:r w:rsidR="00085548" w:rsidRPr="00B86372">
        <w:rPr>
          <w:lang w:val="fr-FR"/>
        </w:rPr>
        <w:noBreakHyphen/>
        <w:t xml:space="preserve">T H.26x et G.72x et au-delà). </w:t>
      </w:r>
    </w:p>
    <w:p w14:paraId="35C04ECB" w14:textId="7057B1FC" w:rsidR="00F712E7" w:rsidRPr="00B86372" w:rsidRDefault="00B66788" w:rsidP="00477D42">
      <w:pPr>
        <w:pStyle w:val="Heading3"/>
        <w:rPr>
          <w:lang w:val="fr-FR"/>
        </w:rPr>
      </w:pPr>
      <w:r w:rsidRPr="00B86372">
        <w:rPr>
          <w:lang w:val="fr-FR"/>
        </w:rPr>
        <w:t>C</w:t>
      </w:r>
      <w:r w:rsidR="00F712E7" w:rsidRPr="00B86372">
        <w:rPr>
          <w:lang w:val="fr-FR"/>
        </w:rPr>
        <w:t>.3</w:t>
      </w:r>
      <w:r w:rsidR="00F712E7" w:rsidRPr="00B86372">
        <w:rPr>
          <w:lang w:val="fr-FR"/>
        </w:rPr>
        <w:tab/>
        <w:t>Tâches</w:t>
      </w:r>
    </w:p>
    <w:p w14:paraId="2D9BA015" w14:textId="5FE11855" w:rsidR="00F712E7" w:rsidRPr="00B86372" w:rsidRDefault="00F712E7" w:rsidP="00477D42">
      <w:pPr>
        <w:rPr>
          <w:lang w:val="fr-FR"/>
        </w:rPr>
      </w:pPr>
      <w:r w:rsidRPr="00B86372">
        <w:rPr>
          <w:lang w:val="fr-FR"/>
        </w:rPr>
        <w:t>Les tâches sont notamment les suivantes (la liste n'est pas exhaustive):</w:t>
      </w:r>
    </w:p>
    <w:p w14:paraId="596F4F9E" w14:textId="750733B8" w:rsidR="00B66788" w:rsidRPr="00B86372" w:rsidRDefault="00B66788" w:rsidP="00085548">
      <w:pPr>
        <w:pStyle w:val="enumlev1"/>
        <w:rPr>
          <w:lang w:val="fr-FR"/>
        </w:rPr>
      </w:pPr>
      <w:r w:rsidRPr="00B86372">
        <w:rPr>
          <w:lang w:val="fr-FR"/>
        </w:rPr>
        <w:t>–</w:t>
      </w:r>
      <w:r w:rsidRPr="00B86372">
        <w:rPr>
          <w:lang w:val="fr-FR"/>
        </w:rPr>
        <w:tab/>
      </w:r>
      <w:r w:rsidR="004025F6" w:rsidRPr="00B86372">
        <w:rPr>
          <w:lang w:val="fr-FR"/>
        </w:rPr>
        <w:t>Développer et mettre à jour la Recommandation UIT-T H.266 (VVC) et</w:t>
      </w:r>
      <w:r w:rsidR="00085548" w:rsidRPr="00B86372">
        <w:rPr>
          <w:lang w:val="fr-FR"/>
        </w:rPr>
        <w:t xml:space="preserve"> définir des profils supplémentaires</w:t>
      </w:r>
      <w:r w:rsidRPr="00B86372">
        <w:rPr>
          <w:lang w:val="fr-FR"/>
        </w:rPr>
        <w:t>.</w:t>
      </w:r>
    </w:p>
    <w:p w14:paraId="46591368" w14:textId="0E8F9D89" w:rsidR="00F712E7" w:rsidRPr="00B86372" w:rsidRDefault="00F712E7" w:rsidP="00477D42">
      <w:pPr>
        <w:pStyle w:val="enumlev1"/>
        <w:rPr>
          <w:lang w:val="fr-FR"/>
        </w:rPr>
      </w:pPr>
      <w:r w:rsidRPr="00B86372">
        <w:rPr>
          <w:lang w:val="fr-FR"/>
        </w:rPr>
        <w:t>–</w:t>
      </w:r>
      <w:r w:rsidRPr="00B86372">
        <w:rPr>
          <w:lang w:val="fr-FR"/>
        </w:rPr>
        <w:tab/>
        <w:t xml:space="preserve">Entreprendre des travaux en vue d'élaborer une Recommandation future sur le codage vidéo présentant une capacité de compression nettement supérieure à celle offerte par </w:t>
      </w:r>
      <w:r w:rsidR="00085548" w:rsidRPr="00B86372">
        <w:rPr>
          <w:lang w:val="fr-FR"/>
        </w:rPr>
        <w:t xml:space="preserve">la Recommandation </w:t>
      </w:r>
      <w:r w:rsidR="00B66788" w:rsidRPr="00B86372">
        <w:rPr>
          <w:lang w:val="fr-FR"/>
        </w:rPr>
        <w:t>UIT-T H.266</w:t>
      </w:r>
      <w:r w:rsidRPr="00B86372">
        <w:rPr>
          <w:lang w:val="fr-FR"/>
        </w:rPr>
        <w:t>.</w:t>
      </w:r>
    </w:p>
    <w:p w14:paraId="624A4516" w14:textId="34AFD797" w:rsidR="00F712E7" w:rsidRPr="00B86372" w:rsidRDefault="00F712E7" w:rsidP="00477D42">
      <w:pPr>
        <w:pStyle w:val="enumlev1"/>
        <w:rPr>
          <w:lang w:val="fr-FR"/>
        </w:rPr>
      </w:pPr>
      <w:r w:rsidRPr="00B86372">
        <w:rPr>
          <w:lang w:val="fr-FR"/>
        </w:rPr>
        <w:t>–</w:t>
      </w:r>
      <w:r w:rsidRPr="00B86372">
        <w:rPr>
          <w:lang w:val="fr-FR"/>
        </w:rPr>
        <w:tab/>
        <w:t xml:space="preserve">Répondre aux besoins en matière d'identification du type de signal en vue de son utilisation avec les Recommandations relatives au codage vidéo et des images, </w:t>
      </w:r>
      <w:r w:rsidR="004025F6" w:rsidRPr="00B86372">
        <w:rPr>
          <w:lang w:val="fr-FR"/>
        </w:rPr>
        <w:t xml:space="preserve">et développer et mettre </w:t>
      </w:r>
      <w:r w:rsidRPr="00B86372">
        <w:rPr>
          <w:lang w:val="fr-FR"/>
        </w:rPr>
        <w:t xml:space="preserve">à jour la Recommandation </w:t>
      </w:r>
      <w:r w:rsidR="00B66788" w:rsidRPr="00B86372">
        <w:rPr>
          <w:lang w:val="fr-FR"/>
        </w:rPr>
        <w:t xml:space="preserve">UIT-T </w:t>
      </w:r>
      <w:r w:rsidRPr="00B86372">
        <w:rPr>
          <w:lang w:val="fr-FR"/>
        </w:rPr>
        <w:t>H.273.</w:t>
      </w:r>
    </w:p>
    <w:p w14:paraId="536A284C" w14:textId="452EE390" w:rsidR="00F712E7" w:rsidRPr="00B86372" w:rsidRDefault="00F712E7" w:rsidP="00477D42">
      <w:pPr>
        <w:pStyle w:val="enumlev1"/>
        <w:rPr>
          <w:lang w:val="fr-FR"/>
        </w:rPr>
      </w:pPr>
      <w:r w:rsidRPr="00B86372">
        <w:rPr>
          <w:lang w:val="fr-FR"/>
        </w:rPr>
        <w:t>–</w:t>
      </w:r>
      <w:r w:rsidRPr="00B86372">
        <w:rPr>
          <w:lang w:val="fr-FR"/>
        </w:rPr>
        <w:tab/>
      </w:r>
      <w:r w:rsidR="00AD4C82" w:rsidRPr="00B86372">
        <w:rPr>
          <w:lang w:val="fr-FR"/>
        </w:rPr>
        <w:t>É</w:t>
      </w:r>
      <w:r w:rsidRPr="00B86372">
        <w:rPr>
          <w:lang w:val="fr-FR"/>
        </w:rPr>
        <w:t xml:space="preserve">laborer et tenir à jour les spécifications de conformité et les logiciels de référence pour </w:t>
      </w:r>
      <w:r w:rsidR="00AD4C82" w:rsidRPr="00B86372">
        <w:rPr>
          <w:lang w:val="fr-FR"/>
        </w:rPr>
        <w:t xml:space="preserve">les codages </w:t>
      </w:r>
      <w:r w:rsidRPr="00B86372">
        <w:rPr>
          <w:lang w:val="fr-FR"/>
        </w:rPr>
        <w:t>UIT</w:t>
      </w:r>
      <w:r w:rsidRPr="00B86372">
        <w:rPr>
          <w:lang w:val="fr-FR"/>
        </w:rPr>
        <w:noBreakHyphen/>
        <w:t xml:space="preserve">T H.264 </w:t>
      </w:r>
      <w:r w:rsidR="00AD4C82" w:rsidRPr="00B86372">
        <w:rPr>
          <w:lang w:val="fr-FR"/>
        </w:rPr>
        <w:t>(AVC), UIT</w:t>
      </w:r>
      <w:r w:rsidR="00AD4C82" w:rsidRPr="00B86372">
        <w:rPr>
          <w:lang w:val="fr-FR"/>
        </w:rPr>
        <w:noBreakHyphen/>
        <w:t>T H.265 (</w:t>
      </w:r>
      <w:r w:rsidRPr="00B86372">
        <w:rPr>
          <w:lang w:val="fr-FR"/>
        </w:rPr>
        <w:t>HEVC</w:t>
      </w:r>
      <w:r w:rsidR="00AD4C82" w:rsidRPr="00B86372">
        <w:rPr>
          <w:lang w:val="fr-FR"/>
        </w:rPr>
        <w:t>) et UIT</w:t>
      </w:r>
      <w:r w:rsidR="00AD4C82" w:rsidRPr="00B86372">
        <w:rPr>
          <w:lang w:val="fr-FR"/>
        </w:rPr>
        <w:noBreakHyphen/>
        <w:t xml:space="preserve">T H.266, </w:t>
      </w:r>
      <w:r w:rsidRPr="00B86372">
        <w:rPr>
          <w:lang w:val="fr-FR"/>
        </w:rPr>
        <w:t>y compris les Recommandations UIT</w:t>
      </w:r>
      <w:r w:rsidRPr="00B86372">
        <w:rPr>
          <w:lang w:val="fr-FR"/>
        </w:rPr>
        <w:noBreakHyphen/>
        <w:t>T H.264.1, H.264.2, H.265.1</w:t>
      </w:r>
      <w:r w:rsidR="00AD4C82" w:rsidRPr="00B86372">
        <w:rPr>
          <w:lang w:val="fr-FR"/>
        </w:rPr>
        <w:t xml:space="preserve"> et</w:t>
      </w:r>
      <w:r w:rsidR="00B66788" w:rsidRPr="00B86372">
        <w:rPr>
          <w:lang w:val="fr-FR"/>
        </w:rPr>
        <w:t xml:space="preserve"> H.265.2, </w:t>
      </w:r>
      <w:r w:rsidR="00AD4C82" w:rsidRPr="00B86372">
        <w:rPr>
          <w:lang w:val="fr-FR"/>
        </w:rPr>
        <w:t>ainsi que les tests de conformité et les logiciels de référence pour le codage UIT</w:t>
      </w:r>
      <w:r w:rsidR="00AD4C82" w:rsidRPr="00B86372">
        <w:rPr>
          <w:lang w:val="fr-FR"/>
        </w:rPr>
        <w:noBreakHyphen/>
        <w:t xml:space="preserve">T </w:t>
      </w:r>
      <w:r w:rsidR="00B66788" w:rsidRPr="00B86372">
        <w:rPr>
          <w:lang w:val="fr-FR"/>
        </w:rPr>
        <w:t>H.266 (</w:t>
      </w:r>
      <w:r w:rsidR="00AD4C82" w:rsidRPr="00B86372">
        <w:rPr>
          <w:lang w:val="fr-FR"/>
        </w:rPr>
        <w:t>Recommandations</w:t>
      </w:r>
      <w:r w:rsidR="00BE722C" w:rsidRPr="00B86372">
        <w:rPr>
          <w:lang w:val="fr-FR"/>
        </w:rPr>
        <w:t> </w:t>
      </w:r>
      <w:r w:rsidR="00AD4C82" w:rsidRPr="00B86372">
        <w:rPr>
          <w:lang w:val="fr-FR"/>
        </w:rPr>
        <w:t>UIT</w:t>
      </w:r>
      <w:r w:rsidR="00AD4C82" w:rsidRPr="00B86372">
        <w:rPr>
          <w:lang w:val="fr-FR"/>
        </w:rPr>
        <w:noBreakHyphen/>
        <w:t xml:space="preserve">T </w:t>
      </w:r>
      <w:r w:rsidR="00B66788" w:rsidRPr="00B86372">
        <w:rPr>
          <w:lang w:val="fr-FR"/>
        </w:rPr>
        <w:t xml:space="preserve">H.266.1 </w:t>
      </w:r>
      <w:r w:rsidR="00AD4C82" w:rsidRPr="00B86372">
        <w:rPr>
          <w:lang w:val="fr-FR"/>
        </w:rPr>
        <w:t xml:space="preserve">et </w:t>
      </w:r>
      <w:r w:rsidR="00B66788" w:rsidRPr="00B86372">
        <w:rPr>
          <w:lang w:val="fr-FR"/>
        </w:rPr>
        <w:t>H.266.2)</w:t>
      </w:r>
      <w:r w:rsidRPr="00B86372">
        <w:rPr>
          <w:lang w:val="fr-FR"/>
        </w:rPr>
        <w:t>.</w:t>
      </w:r>
    </w:p>
    <w:p w14:paraId="2A98D543" w14:textId="1BD0399C" w:rsidR="00F712E7" w:rsidRPr="00B86372" w:rsidRDefault="00F712E7" w:rsidP="00477D42">
      <w:pPr>
        <w:pStyle w:val="enumlev1"/>
        <w:rPr>
          <w:rFonts w:eastAsiaTheme="minorHAnsi"/>
          <w:lang w:val="fr-FR"/>
        </w:rPr>
      </w:pPr>
      <w:r w:rsidRPr="00B86372">
        <w:rPr>
          <w:lang w:val="fr-FR"/>
        </w:rPr>
        <w:t>–</w:t>
      </w:r>
      <w:r w:rsidRPr="00B86372">
        <w:rPr>
          <w:lang w:val="fr-FR"/>
        </w:rPr>
        <w:tab/>
      </w:r>
      <w:r w:rsidR="00AD4C82" w:rsidRPr="00B86372">
        <w:rPr>
          <w:lang w:val="fr-FR"/>
        </w:rPr>
        <w:t>É</w:t>
      </w:r>
      <w:r w:rsidRPr="00B86372">
        <w:rPr>
          <w:lang w:val="fr-FR"/>
        </w:rPr>
        <w:t>laborer des lignes directrices pour permettre l'utilisation efficace des techniques de codage de compression vidéo et de compression des images fixes.</w:t>
      </w:r>
    </w:p>
    <w:p w14:paraId="443A2329" w14:textId="77777777" w:rsidR="00F712E7" w:rsidRPr="00B86372" w:rsidRDefault="00F712E7" w:rsidP="00477D42">
      <w:pPr>
        <w:pStyle w:val="enumlev1"/>
        <w:rPr>
          <w:lang w:val="fr-FR"/>
        </w:rPr>
      </w:pPr>
      <w:r w:rsidRPr="00B86372">
        <w:rPr>
          <w:lang w:val="fr-FR"/>
        </w:rPr>
        <w:lastRenderedPageBreak/>
        <w:t>–</w:t>
      </w:r>
      <w:r w:rsidRPr="00B86372">
        <w:rPr>
          <w:lang w:val="fr-FR"/>
        </w:rPr>
        <w:tab/>
        <w:t>En liaison avec d'autres organes de normalisation de l'UIT-T ou d'autres organisations de normalisation, recommander les normes de codage vidéo et de codage des images fixes à utiliser dans les services/applications et les réseaux et définies dans les Recommandations connexes de l'UIT-T.</w:t>
      </w:r>
    </w:p>
    <w:p w14:paraId="0563C21A" w14:textId="75BE4D3E" w:rsidR="00F712E7" w:rsidRPr="00B86372" w:rsidRDefault="00F712E7" w:rsidP="00477D42">
      <w:pPr>
        <w:pStyle w:val="enumlev1"/>
        <w:rPr>
          <w:lang w:val="fr-FR"/>
        </w:rPr>
      </w:pPr>
      <w:r w:rsidRPr="00B86372">
        <w:rPr>
          <w:lang w:val="fr-FR"/>
        </w:rPr>
        <w:t>–</w:t>
      </w:r>
      <w:r w:rsidRPr="00B86372">
        <w:rPr>
          <w:lang w:val="fr-FR"/>
        </w:rPr>
        <w:tab/>
        <w:t xml:space="preserve">Définir des informations d'amélioration supplémentaires pour accompagner les données </w:t>
      </w:r>
      <w:r w:rsidR="00487F4B" w:rsidRPr="00B86372">
        <w:rPr>
          <w:lang w:val="fr-FR"/>
        </w:rPr>
        <w:t>vidéo, d'</w:t>
      </w:r>
      <w:r w:rsidR="00AD4C82" w:rsidRPr="00B86372">
        <w:rPr>
          <w:lang w:val="fr-FR"/>
        </w:rPr>
        <w:t>images fixes</w:t>
      </w:r>
      <w:r w:rsidR="00487F4B" w:rsidRPr="00B86372">
        <w:rPr>
          <w:lang w:val="fr-FR"/>
        </w:rPr>
        <w:t xml:space="preserve">, </w:t>
      </w:r>
      <w:r w:rsidR="00753883" w:rsidRPr="00B86372">
        <w:rPr>
          <w:lang w:val="fr-FR"/>
        </w:rPr>
        <w:t xml:space="preserve">de signaux vocaux et </w:t>
      </w:r>
      <w:r w:rsidR="00AD4C82" w:rsidRPr="00B86372">
        <w:rPr>
          <w:lang w:val="fr-FR"/>
        </w:rPr>
        <w:t>audio</w:t>
      </w:r>
      <w:r w:rsidR="00487F4B" w:rsidRPr="00B86372">
        <w:rPr>
          <w:lang w:val="fr-FR"/>
        </w:rPr>
        <w:t xml:space="preserve"> et d'autres signaux</w:t>
      </w:r>
      <w:r w:rsidRPr="00B86372">
        <w:rPr>
          <w:lang w:val="fr-FR"/>
        </w:rPr>
        <w:t>, y compris les données pour l'annotation, l'indexation et la recherche d'images/de vidéo</w:t>
      </w:r>
      <w:r w:rsidR="00487F4B" w:rsidRPr="00B86372">
        <w:rPr>
          <w:lang w:val="fr-FR"/>
        </w:rPr>
        <w:t>s</w:t>
      </w:r>
      <w:r w:rsidRPr="00B86372">
        <w:rPr>
          <w:lang w:val="fr-FR"/>
        </w:rPr>
        <w:t xml:space="preserve">, et mettre à jour et développer </w:t>
      </w:r>
      <w:r w:rsidR="00231A07" w:rsidRPr="00B86372">
        <w:rPr>
          <w:lang w:val="fr-FR"/>
        </w:rPr>
        <w:t xml:space="preserve">les </w:t>
      </w:r>
      <w:r w:rsidRPr="00B86372">
        <w:rPr>
          <w:lang w:val="fr-FR"/>
        </w:rPr>
        <w:t>Recommandation</w:t>
      </w:r>
      <w:r w:rsidR="00231A07" w:rsidRPr="00B86372">
        <w:rPr>
          <w:lang w:val="fr-FR"/>
        </w:rPr>
        <w:t>s</w:t>
      </w:r>
      <w:r w:rsidRPr="00B86372">
        <w:rPr>
          <w:lang w:val="fr-FR"/>
        </w:rPr>
        <w:t xml:space="preserve"> UIT</w:t>
      </w:r>
      <w:r w:rsidRPr="00B86372">
        <w:rPr>
          <w:lang w:val="fr-FR"/>
        </w:rPr>
        <w:noBreakHyphen/>
        <w:t>T H.271</w:t>
      </w:r>
      <w:r w:rsidR="00453676" w:rsidRPr="00B86372">
        <w:rPr>
          <w:lang w:val="fr-FR"/>
        </w:rPr>
        <w:t xml:space="preserve"> et H.274 (VSEI).</w:t>
      </w:r>
    </w:p>
    <w:p w14:paraId="5F1A09A1" w14:textId="77777777" w:rsidR="00F712E7" w:rsidRPr="00B86372" w:rsidRDefault="00F712E7" w:rsidP="00477D42">
      <w:pPr>
        <w:pStyle w:val="enumlev1"/>
        <w:rPr>
          <w:lang w:val="fr-FR"/>
        </w:rPr>
      </w:pPr>
      <w:r w:rsidRPr="00B86372">
        <w:rPr>
          <w:lang w:val="fr-FR"/>
        </w:rPr>
        <w:t>–</w:t>
      </w:r>
      <w:r w:rsidRPr="00B86372">
        <w:rPr>
          <w:lang w:val="fr-FR"/>
        </w:rPr>
        <w:tab/>
        <w:t>Poursuivre l'élaboration de nouvelles spécifications sur le codage des images (sous</w:t>
      </w:r>
      <w:r w:rsidRPr="00B86372">
        <w:rPr>
          <w:lang w:val="fr-FR"/>
        </w:rPr>
        <w:noBreakHyphen/>
        <w:t>série T.8xx).</w:t>
      </w:r>
    </w:p>
    <w:p w14:paraId="04F04972" w14:textId="320CC986" w:rsidR="00F712E7" w:rsidRPr="00B86372" w:rsidRDefault="00F712E7" w:rsidP="00477D42">
      <w:pPr>
        <w:pStyle w:val="enumlev1"/>
        <w:rPr>
          <w:lang w:val="fr-FR"/>
        </w:rPr>
      </w:pPr>
      <w:r w:rsidRPr="00B86372">
        <w:rPr>
          <w:lang w:val="fr-FR"/>
        </w:rPr>
        <w:t>–</w:t>
      </w:r>
      <w:r w:rsidRPr="00B86372">
        <w:rPr>
          <w:lang w:val="fr-FR"/>
        </w:rPr>
        <w:tab/>
        <w:t xml:space="preserve">Tenir à jour les informations </w:t>
      </w:r>
      <w:r w:rsidR="00231A07" w:rsidRPr="00B86372">
        <w:rPr>
          <w:lang w:val="fr-FR"/>
        </w:rPr>
        <w:t xml:space="preserve">sur le codage </w:t>
      </w:r>
      <w:r w:rsidR="00487F4B" w:rsidRPr="00B86372">
        <w:rPr>
          <w:lang w:val="fr-FR"/>
        </w:rPr>
        <w:t>vidéo, d'</w:t>
      </w:r>
      <w:r w:rsidRPr="00B86372">
        <w:rPr>
          <w:lang w:val="fr-FR"/>
        </w:rPr>
        <w:t>images fixes</w:t>
      </w:r>
      <w:r w:rsidR="00753883" w:rsidRPr="00B86372">
        <w:rPr>
          <w:lang w:val="fr-FR"/>
        </w:rPr>
        <w:t xml:space="preserve">, vocal et </w:t>
      </w:r>
      <w:r w:rsidR="00231A07" w:rsidRPr="00B86372">
        <w:rPr>
          <w:lang w:val="fr-FR"/>
        </w:rPr>
        <w:t xml:space="preserve">audio </w:t>
      </w:r>
      <w:r w:rsidRPr="00B86372">
        <w:rPr>
          <w:lang w:val="fr-FR"/>
        </w:rPr>
        <w:t>figurant dans la base de données de codage des médias de l'UIT-T.</w:t>
      </w:r>
    </w:p>
    <w:p w14:paraId="113E59BB" w14:textId="71A3BDD9" w:rsidR="00F712E7" w:rsidRPr="00B86372" w:rsidRDefault="00F712E7" w:rsidP="00477D42">
      <w:pPr>
        <w:pStyle w:val="enumlev1"/>
        <w:rPr>
          <w:lang w:val="fr-FR"/>
        </w:rPr>
      </w:pPr>
      <w:r w:rsidRPr="00B86372">
        <w:rPr>
          <w:lang w:val="fr-FR"/>
        </w:rPr>
        <w:t>–</w:t>
      </w:r>
      <w:r w:rsidRPr="00B86372">
        <w:rPr>
          <w:lang w:val="fr-FR"/>
        </w:rPr>
        <w:tab/>
        <w:t xml:space="preserve">Mettre à jour les Recommandations </w:t>
      </w:r>
      <w:r w:rsidR="00231A07" w:rsidRPr="00B86372">
        <w:rPr>
          <w:lang w:val="fr-FR"/>
        </w:rPr>
        <w:t xml:space="preserve">et Suppléments </w:t>
      </w:r>
      <w:r w:rsidRPr="00B86372">
        <w:rPr>
          <w:lang w:val="fr-FR"/>
        </w:rPr>
        <w:t>existants de la série H sur le codage vidéo, à savoir les Recommandations UIT</w:t>
      </w:r>
      <w:r w:rsidRPr="00B86372">
        <w:rPr>
          <w:lang w:val="fr-FR"/>
        </w:rPr>
        <w:noBreakHyphen/>
        <w:t>T H.120, H.261, H.262 | ISO/</w:t>
      </w:r>
      <w:r w:rsidR="00487F4B" w:rsidRPr="00B86372">
        <w:rPr>
          <w:lang w:val="fr-FR"/>
        </w:rPr>
        <w:t xml:space="preserve">CEI </w:t>
      </w:r>
      <w:r w:rsidRPr="00B86372">
        <w:rPr>
          <w:lang w:val="fr-FR"/>
        </w:rPr>
        <w:t>13818-2, H.263, H.264 | ISO/</w:t>
      </w:r>
      <w:r w:rsidR="00487F4B" w:rsidRPr="00B86372">
        <w:rPr>
          <w:lang w:val="fr-FR"/>
        </w:rPr>
        <w:t xml:space="preserve">CEI </w:t>
      </w:r>
      <w:r w:rsidRPr="00B86372">
        <w:rPr>
          <w:lang w:val="fr-FR"/>
        </w:rPr>
        <w:t>14496-10, H.264.1, H.264.2, H.265 | ISO/CEI 23008-2</w:t>
      </w:r>
      <w:r w:rsidR="00453676" w:rsidRPr="00B86372">
        <w:rPr>
          <w:lang w:val="fr-FR"/>
        </w:rPr>
        <w:t xml:space="preserve">, </w:t>
      </w:r>
      <w:r w:rsidRPr="00B86372">
        <w:rPr>
          <w:lang w:val="fr-FR"/>
        </w:rPr>
        <w:t xml:space="preserve">H.265.1, H.265.2, </w:t>
      </w:r>
      <w:r w:rsidR="00453676" w:rsidRPr="00B86372">
        <w:rPr>
          <w:lang w:val="fr-FR"/>
        </w:rPr>
        <w:t>H.266 | ISO/</w:t>
      </w:r>
      <w:r w:rsidR="00231A07" w:rsidRPr="00B86372">
        <w:rPr>
          <w:lang w:val="fr-FR"/>
        </w:rPr>
        <w:t xml:space="preserve">CEI </w:t>
      </w:r>
      <w:r w:rsidR="00453676" w:rsidRPr="00B86372">
        <w:rPr>
          <w:lang w:val="fr-FR"/>
        </w:rPr>
        <w:t>23090-3, H.266.1, H.266.2, H.271, H.273, H.274 | ISO/</w:t>
      </w:r>
      <w:r w:rsidR="00231A07" w:rsidRPr="00B86372">
        <w:rPr>
          <w:lang w:val="fr-FR"/>
        </w:rPr>
        <w:t xml:space="preserve">CEI </w:t>
      </w:r>
      <w:r w:rsidR="00453676" w:rsidRPr="00B86372">
        <w:rPr>
          <w:lang w:val="fr-FR"/>
        </w:rPr>
        <w:t xml:space="preserve">23002-7, </w:t>
      </w:r>
      <w:r w:rsidR="00231A07" w:rsidRPr="00B86372">
        <w:rPr>
          <w:lang w:val="fr-FR"/>
        </w:rPr>
        <w:t xml:space="preserve">les </w:t>
      </w:r>
      <w:r w:rsidR="00453676" w:rsidRPr="00B86372">
        <w:rPr>
          <w:lang w:val="fr-FR"/>
        </w:rPr>
        <w:t>Suppl</w:t>
      </w:r>
      <w:r w:rsidR="00231A07" w:rsidRPr="00B86372">
        <w:rPr>
          <w:lang w:val="fr-FR"/>
        </w:rPr>
        <w:t>é</w:t>
      </w:r>
      <w:r w:rsidR="00453676" w:rsidRPr="00B86372">
        <w:rPr>
          <w:lang w:val="fr-FR"/>
        </w:rPr>
        <w:t>ments 15, 18</w:t>
      </w:r>
      <w:r w:rsidR="00231A07" w:rsidRPr="00B86372">
        <w:rPr>
          <w:lang w:val="fr-FR"/>
        </w:rPr>
        <w:t xml:space="preserve"> et </w:t>
      </w:r>
      <w:r w:rsidR="00453676" w:rsidRPr="00B86372">
        <w:rPr>
          <w:lang w:val="fr-FR"/>
        </w:rPr>
        <w:t>19</w:t>
      </w:r>
      <w:r w:rsidR="00231A07" w:rsidRPr="00B86372">
        <w:rPr>
          <w:lang w:val="fr-FR"/>
        </w:rPr>
        <w:t xml:space="preserve"> de la série H</w:t>
      </w:r>
      <w:r w:rsidR="00453676" w:rsidRPr="00B86372">
        <w:rPr>
          <w:lang w:val="fr-FR"/>
        </w:rPr>
        <w:t xml:space="preserve">, </w:t>
      </w:r>
      <w:r w:rsidR="00231A07" w:rsidRPr="00B86372">
        <w:rPr>
          <w:lang w:val="fr-FR"/>
        </w:rPr>
        <w:t>ainsi que le document technique UIT</w:t>
      </w:r>
      <w:r w:rsidR="00453676" w:rsidRPr="00B86372">
        <w:rPr>
          <w:lang w:val="fr-FR"/>
        </w:rPr>
        <w:t>-T HSTP-VID-WPOM.</w:t>
      </w:r>
    </w:p>
    <w:p w14:paraId="20052112" w14:textId="1A36CC5E" w:rsidR="00F712E7" w:rsidRPr="00B86372" w:rsidRDefault="00F712E7" w:rsidP="00477D42">
      <w:pPr>
        <w:pStyle w:val="enumlev1"/>
        <w:rPr>
          <w:lang w:val="fr-FR"/>
        </w:rPr>
      </w:pPr>
      <w:r w:rsidRPr="00B86372">
        <w:rPr>
          <w:lang w:val="fr-FR"/>
        </w:rPr>
        <w:t>–</w:t>
      </w:r>
      <w:r w:rsidRPr="00B86372">
        <w:rPr>
          <w:lang w:val="fr-FR"/>
        </w:rPr>
        <w:tab/>
        <w:t>Mettre à jour et perfectionner les Recommandations et Suppléments existants sur le codage des images fixes, à savoir les Recommandations UIT</w:t>
      </w:r>
      <w:r w:rsidRPr="00B86372">
        <w:rPr>
          <w:lang w:val="fr-FR"/>
        </w:rPr>
        <w:noBreakHyphen/>
        <w:t xml:space="preserve">T T.44, T.80, T.81, T.82, T.83, T.84, T.85, T.86, T.87, T.88, T.89, T.800, T.801, T.802, T.803, T.804, T.805, T.807, T.808, T.809, T.810, T.812, T.813, </w:t>
      </w:r>
      <w:r w:rsidR="00453676" w:rsidRPr="00B86372">
        <w:rPr>
          <w:lang w:val="fr-FR"/>
        </w:rPr>
        <w:t xml:space="preserve">T.814, T.815, </w:t>
      </w:r>
      <w:r w:rsidRPr="00B86372">
        <w:rPr>
          <w:lang w:val="fr-FR"/>
        </w:rPr>
        <w:t>T.831, T.832, T.833, T.834, T.835, T.851, T.870, T.871, T.872</w:t>
      </w:r>
      <w:r w:rsidR="00453676" w:rsidRPr="00B86372">
        <w:rPr>
          <w:lang w:val="fr-FR"/>
        </w:rPr>
        <w:t>, T.873</w:t>
      </w:r>
      <w:r w:rsidRPr="00B86372">
        <w:rPr>
          <w:lang w:val="fr-FR"/>
        </w:rPr>
        <w:t xml:space="preserve"> et le Supplément 2 de la série T.</w:t>
      </w:r>
    </w:p>
    <w:p w14:paraId="0B66E714" w14:textId="0D7E8B93" w:rsidR="00453676" w:rsidRPr="00B86372" w:rsidRDefault="00453676" w:rsidP="00477D42">
      <w:pPr>
        <w:pStyle w:val="enumlev1"/>
        <w:rPr>
          <w:lang w:val="fr-FR"/>
        </w:rPr>
      </w:pPr>
      <w:r w:rsidRPr="00B86372">
        <w:rPr>
          <w:lang w:val="fr-FR"/>
        </w:rPr>
        <w:t>–</w:t>
      </w:r>
      <w:r w:rsidRPr="00B86372">
        <w:rPr>
          <w:lang w:val="fr-FR"/>
        </w:rPr>
        <w:tab/>
      </w:r>
      <w:r w:rsidR="00231A07" w:rsidRPr="00B86372">
        <w:rPr>
          <w:lang w:val="fr-FR"/>
        </w:rPr>
        <w:t>Mettre à jour les Recommandations existantes de la série </w:t>
      </w:r>
      <w:r w:rsidRPr="00B86372">
        <w:rPr>
          <w:lang w:val="fr-FR"/>
        </w:rPr>
        <w:t>G</w:t>
      </w:r>
      <w:r w:rsidR="00231A07" w:rsidRPr="00B86372">
        <w:rPr>
          <w:lang w:val="fr-FR"/>
        </w:rPr>
        <w:t xml:space="preserve"> </w:t>
      </w:r>
      <w:r w:rsidR="00487F4B" w:rsidRPr="00B86372">
        <w:rPr>
          <w:lang w:val="fr-FR"/>
        </w:rPr>
        <w:t xml:space="preserve">sur </w:t>
      </w:r>
      <w:r w:rsidR="00231A07" w:rsidRPr="00B86372">
        <w:rPr>
          <w:lang w:val="fr-FR"/>
        </w:rPr>
        <w:t xml:space="preserve">le codage </w:t>
      </w:r>
      <w:r w:rsidR="00487F4B" w:rsidRPr="00B86372">
        <w:rPr>
          <w:lang w:val="fr-FR"/>
        </w:rPr>
        <w:t xml:space="preserve">vocal </w:t>
      </w:r>
      <w:r w:rsidR="00231A07" w:rsidRPr="00B86372">
        <w:rPr>
          <w:lang w:val="fr-FR"/>
        </w:rPr>
        <w:t xml:space="preserve">et </w:t>
      </w:r>
      <w:r w:rsidRPr="00B86372">
        <w:rPr>
          <w:lang w:val="fr-FR"/>
        </w:rPr>
        <w:t xml:space="preserve">audio </w:t>
      </w:r>
      <w:r w:rsidR="00231A07" w:rsidRPr="00B86372">
        <w:rPr>
          <w:lang w:val="fr-FR"/>
        </w:rPr>
        <w:t xml:space="preserve">et le traitement du </w:t>
      </w:r>
      <w:r w:rsidRPr="00B86372">
        <w:rPr>
          <w:lang w:val="fr-FR"/>
        </w:rPr>
        <w:t>signal</w:t>
      </w:r>
      <w:r w:rsidR="00231A07" w:rsidRPr="00B86372">
        <w:rPr>
          <w:lang w:val="fr-FR"/>
        </w:rPr>
        <w:t>, à savoir les Recommandations UIT</w:t>
      </w:r>
      <w:r w:rsidRPr="00B86372">
        <w:rPr>
          <w:lang w:val="fr-FR"/>
        </w:rPr>
        <w:t xml:space="preserve">-T G.711, G.711.0, G.711.1, G.718, G.719, G.720.1, G.722, G.722.1, G.722.2, G.723.1, G.726, G.727, G.728, G.729 </w:t>
      </w:r>
      <w:r w:rsidR="00231A07" w:rsidRPr="00B86372">
        <w:rPr>
          <w:lang w:val="fr-FR"/>
        </w:rPr>
        <w:t xml:space="preserve">et </w:t>
      </w:r>
      <w:r w:rsidRPr="00B86372">
        <w:rPr>
          <w:lang w:val="fr-FR"/>
        </w:rPr>
        <w:t>G.729.1.</w:t>
      </w:r>
    </w:p>
    <w:p w14:paraId="05BBAC22" w14:textId="1F7C2417" w:rsidR="00453676" w:rsidRPr="00B86372" w:rsidRDefault="00453676" w:rsidP="00477D42">
      <w:pPr>
        <w:pStyle w:val="enumlev1"/>
        <w:rPr>
          <w:lang w:val="fr-FR"/>
        </w:rPr>
      </w:pPr>
      <w:r w:rsidRPr="00B86372">
        <w:rPr>
          <w:lang w:val="fr-FR"/>
        </w:rPr>
        <w:t>–</w:t>
      </w:r>
      <w:r w:rsidRPr="00B86372">
        <w:rPr>
          <w:lang w:val="fr-FR"/>
        </w:rPr>
        <w:tab/>
      </w:r>
      <w:r w:rsidR="00231A07" w:rsidRPr="00B86372">
        <w:rPr>
          <w:lang w:val="fr-FR"/>
        </w:rPr>
        <w:t>Mettre à jour les Recommandations relatives aux équipements et fonctions de traitement du signal</w:t>
      </w:r>
      <w:r w:rsidR="00753883" w:rsidRPr="00B86372">
        <w:rPr>
          <w:lang w:val="fr-FR"/>
        </w:rPr>
        <w:t xml:space="preserve"> dans le réseau</w:t>
      </w:r>
      <w:r w:rsidRPr="00B86372">
        <w:rPr>
          <w:lang w:val="fr-FR"/>
        </w:rPr>
        <w:t xml:space="preserve">: </w:t>
      </w:r>
      <w:r w:rsidR="00231A07" w:rsidRPr="00B86372">
        <w:rPr>
          <w:lang w:val="fr-FR"/>
        </w:rPr>
        <w:t>UIT</w:t>
      </w:r>
      <w:r w:rsidR="00231A07" w:rsidRPr="00B86372">
        <w:rPr>
          <w:lang w:val="fr-FR"/>
        </w:rPr>
        <w:noBreakHyphen/>
      </w:r>
      <w:r w:rsidRPr="00B86372">
        <w:rPr>
          <w:lang w:val="fr-FR"/>
        </w:rPr>
        <w:t xml:space="preserve">T G.160, G.161, G.161.1, G.164, G.165, G.168, G.169, </w:t>
      </w:r>
      <w:r w:rsidR="00487F4B" w:rsidRPr="00B86372">
        <w:rPr>
          <w:lang w:val="fr-FR"/>
        </w:rPr>
        <w:t xml:space="preserve">série </w:t>
      </w:r>
      <w:r w:rsidRPr="00B86372">
        <w:rPr>
          <w:lang w:val="fr-FR"/>
        </w:rPr>
        <w:t xml:space="preserve">Q50, </w:t>
      </w:r>
      <w:r w:rsidR="00487F4B" w:rsidRPr="00B86372">
        <w:rPr>
          <w:lang w:val="fr-FR"/>
        </w:rPr>
        <w:t xml:space="preserve">série </w:t>
      </w:r>
      <w:r w:rsidRPr="00B86372">
        <w:rPr>
          <w:lang w:val="fr-FR"/>
        </w:rPr>
        <w:t xml:space="preserve">Q.115, G.799.1, G.799.2, G.799.3, G.776.1, G.776.4, G.763, G.764, G.765, G.766, G.767, G.768, G.769/Y.1242 </w:t>
      </w:r>
      <w:r w:rsidR="009A4AA0" w:rsidRPr="00B86372">
        <w:rPr>
          <w:lang w:val="fr-FR"/>
        </w:rPr>
        <w:t xml:space="preserve">et </w:t>
      </w:r>
      <w:r w:rsidRPr="00B86372">
        <w:rPr>
          <w:lang w:val="fr-FR"/>
        </w:rPr>
        <w:t>I.733.</w:t>
      </w:r>
    </w:p>
    <w:p w14:paraId="434AF68F" w14:textId="56E45553" w:rsidR="00453676" w:rsidRPr="00B86372" w:rsidRDefault="00453676" w:rsidP="00477D42">
      <w:pPr>
        <w:pStyle w:val="enumlev1"/>
        <w:rPr>
          <w:rFonts w:eastAsiaTheme="minorHAnsi"/>
          <w:lang w:val="fr-FR"/>
        </w:rPr>
      </w:pPr>
      <w:r w:rsidRPr="00B86372">
        <w:rPr>
          <w:lang w:val="fr-FR"/>
        </w:rPr>
        <w:t>–</w:t>
      </w:r>
      <w:r w:rsidRPr="00B86372">
        <w:rPr>
          <w:lang w:val="fr-FR"/>
        </w:rPr>
        <w:tab/>
      </w:r>
      <w:r w:rsidR="009A4AA0" w:rsidRPr="00B86372">
        <w:rPr>
          <w:lang w:val="fr-FR"/>
        </w:rPr>
        <w:t>Élaborer de nouvelles Recommandations sur le codage vocal et audio.</w:t>
      </w:r>
    </w:p>
    <w:p w14:paraId="7FD2639C" w14:textId="0DFE7E89" w:rsidR="00F712E7" w:rsidRPr="00B86372" w:rsidRDefault="00F712E7" w:rsidP="00477D42">
      <w:pPr>
        <w:rPr>
          <w:lang w:val="fr-FR"/>
        </w:rPr>
      </w:pPr>
      <w:r w:rsidRPr="00B86372">
        <w:rPr>
          <w:lang w:val="fr-FR"/>
        </w:rPr>
        <w:t xml:space="preserve">L'état actuel d'avancement des travaux au titre de </w:t>
      </w:r>
      <w:r w:rsidR="00E4284F" w:rsidRPr="00B86372">
        <w:rPr>
          <w:lang w:val="fr-FR"/>
        </w:rPr>
        <w:t xml:space="preserve">cette </w:t>
      </w:r>
      <w:r w:rsidRPr="00B86372">
        <w:rPr>
          <w:lang w:val="fr-FR"/>
        </w:rPr>
        <w:t>Question est indiqué dans le programme de travail de la CE 16 (</w:t>
      </w:r>
      <w:hyperlink r:id="rId11" w:history="1">
        <w:r w:rsidR="002B3B45" w:rsidRPr="00B86372">
          <w:rPr>
            <w:rStyle w:val="Hyperlink"/>
            <w:lang w:val="fr-FR"/>
          </w:rPr>
          <w:t>https://www.itu.int/ITU-T/workprog/wp_search.aspx?sp=16&amp;q=6/16</w:t>
        </w:r>
      </w:hyperlink>
      <w:r w:rsidRPr="00B86372">
        <w:rPr>
          <w:lang w:val="fr-FR"/>
        </w:rPr>
        <w:t>).</w:t>
      </w:r>
    </w:p>
    <w:p w14:paraId="45446117" w14:textId="2D5919B7" w:rsidR="00F712E7" w:rsidRPr="00B86372" w:rsidRDefault="00453676" w:rsidP="00477D42">
      <w:pPr>
        <w:pStyle w:val="Heading3"/>
        <w:rPr>
          <w:lang w:val="fr-FR"/>
        </w:rPr>
      </w:pPr>
      <w:r w:rsidRPr="00B86372">
        <w:rPr>
          <w:lang w:val="fr-FR"/>
        </w:rPr>
        <w:t>C</w:t>
      </w:r>
      <w:r w:rsidR="00F712E7" w:rsidRPr="00B86372">
        <w:rPr>
          <w:lang w:val="fr-FR"/>
        </w:rPr>
        <w:t>.4</w:t>
      </w:r>
      <w:r w:rsidR="00F712E7" w:rsidRPr="00B86372">
        <w:rPr>
          <w:lang w:val="fr-FR"/>
        </w:rPr>
        <w:tab/>
        <w:t>Relations</w:t>
      </w:r>
    </w:p>
    <w:p w14:paraId="6B4D8E4A" w14:textId="4DCE478C" w:rsidR="00F712E7" w:rsidRPr="00B86372" w:rsidRDefault="00F712E7" w:rsidP="00477D42">
      <w:pPr>
        <w:pStyle w:val="Headingb"/>
        <w:keepLines/>
        <w:rPr>
          <w:lang w:val="fr-FR"/>
        </w:rPr>
      </w:pPr>
      <w:r w:rsidRPr="00B86372">
        <w:rPr>
          <w:lang w:val="fr-FR"/>
        </w:rPr>
        <w:t>Recommandations</w:t>
      </w:r>
    </w:p>
    <w:p w14:paraId="19588C0B" w14:textId="7A6A227E" w:rsidR="00F712E7" w:rsidRPr="00B86372" w:rsidRDefault="00BE722C" w:rsidP="00477D42">
      <w:pPr>
        <w:pStyle w:val="enumlev1"/>
        <w:rPr>
          <w:lang w:val="fr-FR"/>
        </w:rPr>
      </w:pPr>
      <w:r w:rsidRPr="00B86372">
        <w:rPr>
          <w:lang w:val="fr-FR"/>
        </w:rPr>
        <w:t>–</w:t>
      </w:r>
      <w:r w:rsidR="00F712E7" w:rsidRPr="00B86372">
        <w:rPr>
          <w:lang w:val="fr-FR"/>
        </w:rPr>
        <w:tab/>
        <w:t xml:space="preserve">Recommandations de la sous-série </w:t>
      </w:r>
      <w:r w:rsidR="009A4AA0" w:rsidRPr="00B86372">
        <w:rPr>
          <w:lang w:val="fr-FR"/>
        </w:rPr>
        <w:t>UIT</w:t>
      </w:r>
      <w:r w:rsidR="009A4AA0" w:rsidRPr="00B86372">
        <w:rPr>
          <w:lang w:val="fr-FR"/>
        </w:rPr>
        <w:noBreakHyphen/>
        <w:t xml:space="preserve">T </w:t>
      </w:r>
      <w:r w:rsidR="00F712E7" w:rsidRPr="00B86372">
        <w:rPr>
          <w:lang w:val="fr-FR"/>
        </w:rPr>
        <w:t>H.300 sur les systèmes</w:t>
      </w:r>
    </w:p>
    <w:p w14:paraId="75014FD8" w14:textId="02526BA8" w:rsidR="00F712E7" w:rsidRPr="00B86372" w:rsidRDefault="00BE722C" w:rsidP="00477D42">
      <w:pPr>
        <w:pStyle w:val="enumlev1"/>
        <w:rPr>
          <w:lang w:val="fr-FR"/>
        </w:rPr>
      </w:pPr>
      <w:r w:rsidRPr="00B86372">
        <w:rPr>
          <w:lang w:val="fr-FR"/>
        </w:rPr>
        <w:t>–</w:t>
      </w:r>
      <w:r w:rsidR="00F712E7" w:rsidRPr="00B86372">
        <w:rPr>
          <w:lang w:val="fr-FR"/>
        </w:rPr>
        <w:tab/>
      </w:r>
      <w:r w:rsidR="009A4AA0" w:rsidRPr="00B86372">
        <w:rPr>
          <w:lang w:val="fr-FR"/>
        </w:rPr>
        <w:t>UIT</w:t>
      </w:r>
      <w:r w:rsidR="009A4AA0" w:rsidRPr="00B86372">
        <w:rPr>
          <w:lang w:val="fr-FR"/>
        </w:rPr>
        <w:noBreakHyphen/>
        <w:t xml:space="preserve">T </w:t>
      </w:r>
      <w:r w:rsidR="00F712E7" w:rsidRPr="00B86372">
        <w:rPr>
          <w:lang w:val="fr-FR"/>
        </w:rPr>
        <w:t>H.241, H.245 et série H.248</w:t>
      </w:r>
    </w:p>
    <w:p w14:paraId="4E61071B" w14:textId="132000E0" w:rsidR="00F712E7" w:rsidRPr="00B86372" w:rsidRDefault="00F712E7" w:rsidP="00477D42">
      <w:pPr>
        <w:pStyle w:val="headingb0"/>
        <w:rPr>
          <w:lang w:val="fr-FR"/>
        </w:rPr>
      </w:pPr>
      <w:r w:rsidRPr="00B86372">
        <w:rPr>
          <w:lang w:val="fr-FR"/>
        </w:rPr>
        <w:t>Questions</w:t>
      </w:r>
    </w:p>
    <w:p w14:paraId="7B5A778A" w14:textId="329E3471" w:rsidR="00F712E7" w:rsidRPr="00B86372" w:rsidRDefault="00BE722C" w:rsidP="00477D42">
      <w:pPr>
        <w:pStyle w:val="enumlev1"/>
        <w:rPr>
          <w:lang w:val="fr-FR"/>
        </w:rPr>
      </w:pPr>
      <w:r w:rsidRPr="00B86372">
        <w:rPr>
          <w:lang w:val="fr-FR"/>
        </w:rPr>
        <w:t>–</w:t>
      </w:r>
      <w:r w:rsidR="00F712E7" w:rsidRPr="00B86372">
        <w:rPr>
          <w:lang w:val="fr-FR"/>
        </w:rPr>
        <w:tab/>
        <w:t xml:space="preserve">Questions </w:t>
      </w:r>
      <w:r w:rsidR="00453676" w:rsidRPr="00B86372">
        <w:rPr>
          <w:lang w:val="fr-FR"/>
        </w:rPr>
        <w:t>[A</w:t>
      </w:r>
      <w:r w:rsidR="00F712E7" w:rsidRPr="00B86372">
        <w:rPr>
          <w:lang w:val="fr-FR"/>
        </w:rPr>
        <w:t xml:space="preserve">/16, C/16, </w:t>
      </w:r>
      <w:r w:rsidR="00453676" w:rsidRPr="00B86372">
        <w:rPr>
          <w:lang w:val="fr-FR"/>
        </w:rPr>
        <w:t>D</w:t>
      </w:r>
      <w:r w:rsidR="00F712E7" w:rsidRPr="00B86372">
        <w:rPr>
          <w:lang w:val="fr-FR"/>
        </w:rPr>
        <w:t xml:space="preserve">/16, E/16, </w:t>
      </w:r>
      <w:r w:rsidR="00453676" w:rsidRPr="00B86372">
        <w:rPr>
          <w:lang w:val="fr-FR"/>
        </w:rPr>
        <w:t>G</w:t>
      </w:r>
      <w:r w:rsidR="00F712E7" w:rsidRPr="00B86372">
        <w:rPr>
          <w:lang w:val="fr-FR"/>
        </w:rPr>
        <w:t xml:space="preserve">/16, </w:t>
      </w:r>
      <w:r w:rsidR="00453676" w:rsidRPr="00B86372">
        <w:rPr>
          <w:lang w:val="fr-FR"/>
        </w:rPr>
        <w:t>N</w:t>
      </w:r>
      <w:r w:rsidR="00F712E7" w:rsidRPr="00B86372">
        <w:rPr>
          <w:lang w:val="fr-FR"/>
        </w:rPr>
        <w:t>/16</w:t>
      </w:r>
      <w:r w:rsidR="00453676" w:rsidRPr="00B86372">
        <w:rPr>
          <w:lang w:val="fr-FR"/>
        </w:rPr>
        <w:t>]</w:t>
      </w:r>
    </w:p>
    <w:p w14:paraId="58A8D614" w14:textId="7D7BD825" w:rsidR="00F712E7" w:rsidRPr="00B86372" w:rsidRDefault="00F712E7" w:rsidP="00477D42">
      <w:pPr>
        <w:pStyle w:val="headingb0"/>
        <w:rPr>
          <w:lang w:val="fr-FR"/>
        </w:rPr>
      </w:pPr>
      <w:r w:rsidRPr="00B86372">
        <w:rPr>
          <w:lang w:val="fr-FR"/>
        </w:rPr>
        <w:t>Commissions d'études</w:t>
      </w:r>
    </w:p>
    <w:p w14:paraId="60299B4D" w14:textId="6F576515" w:rsidR="00F712E7" w:rsidRPr="00B86372" w:rsidRDefault="00BE722C" w:rsidP="00477D42">
      <w:pPr>
        <w:pStyle w:val="enumlev1"/>
        <w:rPr>
          <w:lang w:val="fr-FR"/>
        </w:rPr>
      </w:pPr>
      <w:r w:rsidRPr="00B86372">
        <w:rPr>
          <w:lang w:val="fr-FR"/>
        </w:rPr>
        <w:t>–</w:t>
      </w:r>
      <w:r w:rsidR="00F712E7" w:rsidRPr="00B86372">
        <w:rPr>
          <w:lang w:val="fr-FR"/>
        </w:rPr>
        <w:tab/>
        <w:t>CE 9, 11, 12 et 13 de l'UIT</w:t>
      </w:r>
      <w:r w:rsidR="00F712E7" w:rsidRPr="00B86372">
        <w:rPr>
          <w:lang w:val="fr-FR"/>
        </w:rPr>
        <w:noBreakHyphen/>
        <w:t>T</w:t>
      </w:r>
    </w:p>
    <w:p w14:paraId="3737B13D" w14:textId="47F6006D" w:rsidR="00F712E7" w:rsidRPr="00B86372" w:rsidRDefault="00BE722C" w:rsidP="00477D42">
      <w:pPr>
        <w:pStyle w:val="enumlev1"/>
        <w:rPr>
          <w:lang w:val="fr-FR"/>
        </w:rPr>
      </w:pPr>
      <w:r w:rsidRPr="00B86372">
        <w:rPr>
          <w:lang w:val="fr-FR"/>
        </w:rPr>
        <w:t>–</w:t>
      </w:r>
      <w:r w:rsidR="00F712E7" w:rsidRPr="00B86372">
        <w:rPr>
          <w:lang w:val="fr-FR"/>
        </w:rPr>
        <w:tab/>
        <w:t>CE 6 de l'UIT-R</w:t>
      </w:r>
    </w:p>
    <w:p w14:paraId="6E9749F3" w14:textId="09FE57D2" w:rsidR="00F712E7" w:rsidRPr="00B86372" w:rsidRDefault="00F712E7" w:rsidP="00477D42">
      <w:pPr>
        <w:pStyle w:val="headingb0"/>
        <w:rPr>
          <w:lang w:val="fr-FR"/>
        </w:rPr>
      </w:pPr>
      <w:r w:rsidRPr="00B86372">
        <w:rPr>
          <w:lang w:val="fr-FR"/>
        </w:rPr>
        <w:lastRenderedPageBreak/>
        <w:t>Autres organismes</w:t>
      </w:r>
    </w:p>
    <w:p w14:paraId="3CFCD27C" w14:textId="06399745" w:rsidR="00F712E7" w:rsidRPr="00B86372" w:rsidRDefault="00BE722C" w:rsidP="00477D42">
      <w:pPr>
        <w:pStyle w:val="enumlev1"/>
        <w:rPr>
          <w:lang w:val="fr-FR"/>
        </w:rPr>
      </w:pPr>
      <w:r w:rsidRPr="00B86372">
        <w:rPr>
          <w:lang w:val="fr-FR"/>
        </w:rPr>
        <w:t>–</w:t>
      </w:r>
      <w:r w:rsidR="00F712E7" w:rsidRPr="00B86372">
        <w:rPr>
          <w:lang w:val="fr-FR"/>
        </w:rPr>
        <w:tab/>
        <w:t xml:space="preserve">ISO/CEI JTC 1/SC 29 WG 1 (JPEG, JBIG) et WG 11 (MPEG) sur le codage </w:t>
      </w:r>
      <w:r w:rsidR="00487F4B" w:rsidRPr="00B86372">
        <w:rPr>
          <w:lang w:val="fr-FR"/>
        </w:rPr>
        <w:t xml:space="preserve">vidéo, </w:t>
      </w:r>
      <w:r w:rsidR="00F712E7" w:rsidRPr="00B86372">
        <w:rPr>
          <w:lang w:val="fr-FR"/>
        </w:rPr>
        <w:t>des images</w:t>
      </w:r>
      <w:r w:rsidR="00487F4B" w:rsidRPr="00B86372">
        <w:rPr>
          <w:lang w:val="fr-FR"/>
        </w:rPr>
        <w:t>,</w:t>
      </w:r>
      <w:r w:rsidR="009A4AA0" w:rsidRPr="00B86372">
        <w:rPr>
          <w:lang w:val="fr-FR"/>
        </w:rPr>
        <w:t xml:space="preserve"> </w:t>
      </w:r>
      <w:r w:rsidR="00487F4B" w:rsidRPr="00B86372">
        <w:rPr>
          <w:lang w:val="fr-FR"/>
        </w:rPr>
        <w:t xml:space="preserve">de la parole </w:t>
      </w:r>
      <w:r w:rsidR="009A4AA0" w:rsidRPr="00B86372">
        <w:rPr>
          <w:lang w:val="fr-FR"/>
        </w:rPr>
        <w:t>et audio</w:t>
      </w:r>
    </w:p>
    <w:p w14:paraId="024DE048" w14:textId="178EBA34" w:rsidR="00453676" w:rsidRPr="00B86372" w:rsidRDefault="00BE722C" w:rsidP="00477D42">
      <w:pPr>
        <w:pStyle w:val="enumlev1"/>
        <w:rPr>
          <w:lang w:val="fr-FR"/>
        </w:rPr>
      </w:pPr>
      <w:r w:rsidRPr="00B86372">
        <w:rPr>
          <w:lang w:val="fr-FR"/>
        </w:rPr>
        <w:t>–</w:t>
      </w:r>
      <w:r w:rsidR="00F712E7" w:rsidRPr="00B86372">
        <w:rPr>
          <w:lang w:val="fr-FR"/>
        </w:rPr>
        <w:tab/>
        <w:t xml:space="preserve">IETF, DVB, ATSC, ARIB, 3GPP, </w:t>
      </w:r>
      <w:r w:rsidR="009A4AA0" w:rsidRPr="00B86372">
        <w:rPr>
          <w:lang w:val="fr-FR"/>
        </w:rPr>
        <w:t>UER</w:t>
      </w:r>
      <w:r w:rsidR="00453676" w:rsidRPr="00B86372">
        <w:rPr>
          <w:lang w:val="fr-FR"/>
        </w:rPr>
        <w:t xml:space="preserve">, SCTE, SMPTE, MC-IF, MEF, VESA, W3C, CTA, </w:t>
      </w:r>
      <w:r w:rsidR="009A4AA0" w:rsidRPr="00B86372">
        <w:rPr>
          <w:lang w:val="fr-FR"/>
        </w:rPr>
        <w:t xml:space="preserve">CEI </w:t>
      </w:r>
      <w:r w:rsidR="00453676" w:rsidRPr="00B86372">
        <w:rPr>
          <w:lang w:val="fr-FR"/>
        </w:rPr>
        <w:t>TC 100</w:t>
      </w:r>
    </w:p>
    <w:p w14:paraId="56FB5CAD" w14:textId="75E58C8C" w:rsidR="00F712E7" w:rsidRPr="00B86372" w:rsidRDefault="00F712E7" w:rsidP="002B3B45">
      <w:pPr>
        <w:rPr>
          <w:lang w:val="fr-FR"/>
        </w:rPr>
      </w:pPr>
      <w:r w:rsidRPr="00B86372">
        <w:rPr>
          <w:lang w:val="fr-FR"/>
        </w:rPr>
        <w:br w:type="page"/>
      </w:r>
    </w:p>
    <w:p w14:paraId="445B92C9" w14:textId="3F0340DF" w:rsidR="00453676" w:rsidRPr="00B86372" w:rsidRDefault="00453676" w:rsidP="00477D42">
      <w:pPr>
        <w:pStyle w:val="QuestionNo"/>
        <w:rPr>
          <w:lang w:val="fr-FR"/>
        </w:rPr>
      </w:pPr>
      <w:r w:rsidRPr="00B86372">
        <w:rPr>
          <w:lang w:val="fr-FR"/>
        </w:rPr>
        <w:lastRenderedPageBreak/>
        <w:t>Question D/16</w:t>
      </w:r>
    </w:p>
    <w:p w14:paraId="081B1119" w14:textId="4D2F9F79" w:rsidR="00453676" w:rsidRPr="00B86372" w:rsidRDefault="00402CD8" w:rsidP="00477D42">
      <w:pPr>
        <w:pStyle w:val="Questiontitle"/>
        <w:rPr>
          <w:lang w:val="fr-FR"/>
        </w:rPr>
      </w:pPr>
      <w:r w:rsidRPr="00B86372">
        <w:rPr>
          <w:lang w:val="fr-FR"/>
        </w:rPr>
        <w:t xml:space="preserve">Systèmes et services </w:t>
      </w:r>
      <w:r w:rsidR="00173A4C" w:rsidRPr="00B86372">
        <w:rPr>
          <w:lang w:val="fr-FR"/>
        </w:rPr>
        <w:t>associés</w:t>
      </w:r>
      <w:r w:rsidRPr="00B86372">
        <w:rPr>
          <w:lang w:val="fr-FR"/>
        </w:rPr>
        <w:t xml:space="preserve"> à l'expérience en direct en immersion</w:t>
      </w:r>
    </w:p>
    <w:p w14:paraId="116BAB06" w14:textId="657D1881" w:rsidR="00453676" w:rsidRPr="00B86372" w:rsidRDefault="00453676" w:rsidP="00477D42">
      <w:pPr>
        <w:rPr>
          <w:lang w:val="fr-FR"/>
        </w:rPr>
      </w:pPr>
      <w:bookmarkStart w:id="22" w:name="lt_pId118"/>
      <w:r w:rsidRPr="00B86372">
        <w:rPr>
          <w:lang w:val="fr-FR"/>
        </w:rPr>
        <w:t>(Suite de la Question 8/16)</w:t>
      </w:r>
      <w:bookmarkEnd w:id="22"/>
    </w:p>
    <w:p w14:paraId="6A8CCED5" w14:textId="2F3A71F3" w:rsidR="00453676" w:rsidRPr="00B86372" w:rsidRDefault="00453676" w:rsidP="00477D42">
      <w:pPr>
        <w:pStyle w:val="Heading3"/>
        <w:rPr>
          <w:lang w:val="fr-FR"/>
        </w:rPr>
      </w:pPr>
      <w:bookmarkStart w:id="23" w:name="lt_pId119"/>
      <w:r w:rsidRPr="00B86372">
        <w:rPr>
          <w:lang w:val="fr-FR"/>
        </w:rPr>
        <w:t>D.1</w:t>
      </w:r>
      <w:bookmarkEnd w:id="23"/>
      <w:r w:rsidRPr="00B86372">
        <w:rPr>
          <w:lang w:val="fr-FR"/>
        </w:rPr>
        <w:tab/>
      </w:r>
      <w:bookmarkStart w:id="24" w:name="lt_pId120"/>
      <w:r w:rsidRPr="00B86372">
        <w:rPr>
          <w:lang w:val="fr-FR"/>
        </w:rPr>
        <w:t>Moti</w:t>
      </w:r>
      <w:bookmarkEnd w:id="24"/>
      <w:r w:rsidRPr="00B86372">
        <w:rPr>
          <w:lang w:val="fr-FR"/>
        </w:rPr>
        <w:t>fs</w:t>
      </w:r>
    </w:p>
    <w:p w14:paraId="36E7B06C" w14:textId="38C02506" w:rsidR="00453676" w:rsidRPr="00B86372" w:rsidRDefault="00453676" w:rsidP="00477D42">
      <w:pPr>
        <w:rPr>
          <w:lang w:val="fr-FR"/>
        </w:rPr>
      </w:pPr>
      <w:bookmarkStart w:id="25" w:name="lt_pId121"/>
      <w:r w:rsidRPr="00B86372">
        <w:rPr>
          <w:lang w:val="fr-FR"/>
        </w:rPr>
        <w:t xml:space="preserve">Dernièrement, certaines grandes manifestations sportives et certains concerts ont été non seulement radiodiffusés, mais aussi retransmis vers des sites distants, dans des lieux de projections publiques ou en direct, pour permettre au public </w:t>
      </w:r>
      <w:r w:rsidRPr="00B86372">
        <w:rPr>
          <w:color w:val="000000"/>
          <w:lang w:val="fr-FR"/>
        </w:rPr>
        <w:t>suivant ces manifestations à distance d'avoir la sensation de les vivre en direct</w:t>
      </w:r>
      <w:r w:rsidRPr="00B86372">
        <w:rPr>
          <w:lang w:val="fr-FR"/>
        </w:rPr>
        <w:t xml:space="preserve">, "comme </w:t>
      </w:r>
      <w:r w:rsidR="00186CE4" w:rsidRPr="00B86372">
        <w:rPr>
          <w:lang w:val="fr-FR"/>
        </w:rPr>
        <w:t>s'ils</w:t>
      </w:r>
      <w:r w:rsidRPr="00B86372">
        <w:rPr>
          <w:lang w:val="fr-FR"/>
        </w:rPr>
        <w:t xml:space="preserve"> y étaient". Afin que le public suivant une manifestation à distance puisse avoir une perception très réaliste de cette manifestation, il est nécessaire de mettre en œuvre l'expérience directe en immersion (ILE), de façon à reconstituer virtuellement les lieux de la manifestation au moyen de la présentation d'objets de taille réelle et de la direction du son, en transmettant des informations sur le milieu ambiant en association avec des flux audio et vidéo.</w:t>
      </w:r>
    </w:p>
    <w:p w14:paraId="7168006A" w14:textId="0021AE54" w:rsidR="00453676" w:rsidRPr="00B86372" w:rsidRDefault="00453676" w:rsidP="00477D42">
      <w:pPr>
        <w:rPr>
          <w:lang w:val="fr-FR"/>
        </w:rPr>
      </w:pPr>
      <w:bookmarkStart w:id="26" w:name="lt_pId123"/>
      <w:bookmarkEnd w:id="25"/>
      <w:r w:rsidRPr="00B86372">
        <w:rPr>
          <w:lang w:val="fr-FR"/>
        </w:rPr>
        <w:t xml:space="preserve">Pour mettre en </w:t>
      </w:r>
      <w:r w:rsidR="00186CE4" w:rsidRPr="00B86372">
        <w:rPr>
          <w:lang w:val="fr-FR"/>
        </w:rPr>
        <w:t>œuvre</w:t>
      </w:r>
      <w:r w:rsidRPr="00B86372">
        <w:rPr>
          <w:lang w:val="fr-FR"/>
        </w:rPr>
        <w:t xml:space="preserve"> la technologie ILE, plusieurs technologies sont nécessaires: technologies d'extraction des objets en temps réel sur les sites de la manifestation, de détection spatiale de l'emplacement pour les objets, d'identification de la direction du son, de transport des médias pour les objets extraits, notamment des informations sur l'emplacement spatial, de présentation, y compris des techniques de projection 3D sur les sites distants, des technologies synchrones avec image, son et éclairage, etc. Bien que certaines de ces technologies soient déjà bien établies, il existe certaines conditions ou limites liées, par exemple, aux contenus spécifiques et aux aménagements préalables des sites distants. L'aménagement préalable des sites distants comprend la cartographie de la projection 3D et prend beaucoup de temps s'agissant de l'ajustement des dispositifs terminaux. De plus, ces technologies n'ont pas été intégrées dans des systèmes et, pour la plupart, n'ont pas encore été normalisées.</w:t>
      </w:r>
    </w:p>
    <w:bookmarkEnd w:id="26"/>
    <w:p w14:paraId="3DE4D2E7" w14:textId="44A1CB38" w:rsidR="00453676" w:rsidRPr="00B86372" w:rsidRDefault="00453676" w:rsidP="00477D42">
      <w:pPr>
        <w:rPr>
          <w:lang w:val="fr-FR"/>
        </w:rPr>
      </w:pPr>
      <w:r w:rsidRPr="00B86372">
        <w:rPr>
          <w:lang w:val="fr-FR"/>
        </w:rPr>
        <w:t xml:space="preserve">Afin de faire partager à un large public, même s'il se trouve loin du lieu d'une manifestation, l'enthousiasme d'assister à cette manifestation, il est souhaitable de mettre en place des services associés à </w:t>
      </w:r>
      <w:r w:rsidRPr="00B86372">
        <w:rPr>
          <w:color w:val="000000"/>
          <w:lang w:val="fr-FR"/>
        </w:rPr>
        <w:t>l'expérience en direct en immersion</w:t>
      </w:r>
      <w:r w:rsidRPr="00B86372">
        <w:rPr>
          <w:lang w:val="fr-FR"/>
        </w:rPr>
        <w:t xml:space="preserve"> sur la base de modèles normalisés. La normalisation des techniques ILE au sein de l'UIT-T devrait permettre aux spectateurs, où qu'ils se trouvent dans le monde, d'encourager leur équipe de sport favorite ou leur artiste préféré sur des sites distants, même s'ils ne sont pas présents sur le lieu de la manifestation, de vivre leur passion et de connaître un sentiment de cohésion "comme </w:t>
      </w:r>
      <w:r w:rsidR="00186CE4" w:rsidRPr="00B86372">
        <w:rPr>
          <w:lang w:val="fr-FR"/>
        </w:rPr>
        <w:t>s'ils</w:t>
      </w:r>
      <w:r w:rsidRPr="00B86372">
        <w:rPr>
          <w:lang w:val="fr-FR"/>
        </w:rPr>
        <w:t xml:space="preserve"> y étaient". </w:t>
      </w:r>
      <w:r w:rsidR="00186CE4" w:rsidRPr="00B86372">
        <w:rPr>
          <w:lang w:val="fr-FR"/>
        </w:rPr>
        <w:t>Étant</w:t>
      </w:r>
      <w:r w:rsidRPr="00B86372">
        <w:rPr>
          <w:lang w:val="fr-FR"/>
        </w:rPr>
        <w:t xml:space="preserve"> donné que la plupart de ces technologies sont liées aux études menées par la Commission d'études 16 concernant le multimédia, les études au</w:t>
      </w:r>
      <w:r w:rsidR="00B0343C" w:rsidRPr="00B86372">
        <w:rPr>
          <w:lang w:val="fr-FR"/>
        </w:rPr>
        <w:t> </w:t>
      </w:r>
      <w:r w:rsidRPr="00B86372">
        <w:rPr>
          <w:lang w:val="fr-FR"/>
        </w:rPr>
        <w:t>titre de cette Question consisteront à faire avancer les activités de normalisation sur l'expérience</w:t>
      </w:r>
      <w:r w:rsidR="00B0343C" w:rsidRPr="00B86372">
        <w:rPr>
          <w:lang w:val="fr-FR"/>
        </w:rPr>
        <w:t> </w:t>
      </w:r>
      <w:r w:rsidRPr="00B86372">
        <w:rPr>
          <w:lang w:val="fr-FR"/>
        </w:rPr>
        <w:t>ILE.</w:t>
      </w:r>
    </w:p>
    <w:p w14:paraId="11E5E958" w14:textId="09DCE152" w:rsidR="00453676" w:rsidRPr="00B86372" w:rsidRDefault="00453676" w:rsidP="00477D42">
      <w:pPr>
        <w:rPr>
          <w:lang w:val="fr-FR"/>
        </w:rPr>
      </w:pPr>
      <w:r w:rsidRPr="00B86372">
        <w:rPr>
          <w:lang w:val="fr-FR"/>
        </w:rPr>
        <w:t>Des normes interopérables à l'échelle mondiale favoriseront l'émergence d'un marché pour les systèmes et services ILE. Cette Question englobera les sujets d'étude portant sur les aspects multimédias des systèmes et services associés à l'expérience en direct en immersion.</w:t>
      </w:r>
    </w:p>
    <w:p w14:paraId="39ABA4D8" w14:textId="5A731B28" w:rsidR="00453676" w:rsidRPr="00B86372" w:rsidRDefault="00453676" w:rsidP="00477D42">
      <w:pPr>
        <w:pStyle w:val="Heading3"/>
        <w:rPr>
          <w:lang w:val="fr-FR"/>
        </w:rPr>
      </w:pPr>
      <w:r w:rsidRPr="00B86372">
        <w:rPr>
          <w:lang w:val="fr-FR"/>
        </w:rPr>
        <w:t>D.2</w:t>
      </w:r>
      <w:r w:rsidRPr="00B86372">
        <w:rPr>
          <w:lang w:val="fr-FR"/>
        </w:rPr>
        <w:tab/>
        <w:t>Sujets d'étude</w:t>
      </w:r>
    </w:p>
    <w:p w14:paraId="08DFBE60" w14:textId="77777777" w:rsidR="00453676" w:rsidRPr="00B86372" w:rsidRDefault="00453676" w:rsidP="00477D42">
      <w:pPr>
        <w:rPr>
          <w:lang w:val="fr-FR"/>
        </w:rPr>
      </w:pPr>
      <w:r w:rsidRPr="00B86372">
        <w:rPr>
          <w:lang w:val="fr-FR" w:eastAsia="ja-JP"/>
        </w:rPr>
        <w:t>Les sujets à étudier sont notamment les suivants (la liste n'est pas exhaustive):</w:t>
      </w:r>
    </w:p>
    <w:p w14:paraId="622A5A3C" w14:textId="77777777" w:rsidR="00453676" w:rsidRPr="00B86372" w:rsidRDefault="00453676" w:rsidP="00477D42">
      <w:pPr>
        <w:pStyle w:val="enumlev1"/>
        <w:rPr>
          <w:lang w:val="fr-FR"/>
        </w:rPr>
      </w:pPr>
      <w:r w:rsidRPr="00B86372">
        <w:rPr>
          <w:lang w:val="fr-FR"/>
        </w:rPr>
        <w:t>–</w:t>
      </w:r>
      <w:r w:rsidRPr="00B86372">
        <w:rPr>
          <w:lang w:val="fr-FR"/>
        </w:rPr>
        <w:tab/>
        <w:t>Domaine des services associés à l'expérience en direct en immersion.</w:t>
      </w:r>
    </w:p>
    <w:p w14:paraId="0DD4AB6F" w14:textId="77777777" w:rsidR="00453676" w:rsidRPr="00B86372" w:rsidRDefault="00453676" w:rsidP="00477D42">
      <w:pPr>
        <w:pStyle w:val="enumlev1"/>
        <w:rPr>
          <w:lang w:val="fr-FR"/>
        </w:rPr>
      </w:pPr>
      <w:r w:rsidRPr="00B86372">
        <w:rPr>
          <w:lang w:val="fr-FR"/>
        </w:rPr>
        <w:t>–</w:t>
      </w:r>
      <w:r w:rsidRPr="00B86372">
        <w:rPr>
          <w:lang w:val="fr-FR"/>
        </w:rPr>
        <w:tab/>
        <w:t>Cas d'utilisation et exigences relatives aux systèmes et services associés à l'expérience en direct en immersion.</w:t>
      </w:r>
    </w:p>
    <w:p w14:paraId="32C16990" w14:textId="77777777" w:rsidR="00453676" w:rsidRPr="00B86372" w:rsidRDefault="00453676" w:rsidP="00477D42">
      <w:pPr>
        <w:pStyle w:val="enumlev1"/>
        <w:rPr>
          <w:lang w:val="fr-FR"/>
        </w:rPr>
      </w:pPr>
      <w:r w:rsidRPr="00B86372">
        <w:rPr>
          <w:lang w:val="fr-FR"/>
        </w:rPr>
        <w:t>–</w:t>
      </w:r>
      <w:r w:rsidRPr="00B86372">
        <w:rPr>
          <w:lang w:val="fr-FR"/>
        </w:rPr>
        <w:tab/>
        <w:t>Aspects architecturaux des systèmes associés à l'expérience en direct en immersion pour tenir compte des spécifications et des divers cas d'utilisation.</w:t>
      </w:r>
    </w:p>
    <w:p w14:paraId="40FB818B" w14:textId="77777777" w:rsidR="00453676" w:rsidRPr="00B86372" w:rsidRDefault="00453676" w:rsidP="00477D42">
      <w:pPr>
        <w:pStyle w:val="enumlev1"/>
        <w:rPr>
          <w:lang w:val="fr-FR"/>
        </w:rPr>
      </w:pPr>
      <w:r w:rsidRPr="00B86372">
        <w:rPr>
          <w:lang w:val="fr-FR"/>
        </w:rPr>
        <w:t>–</w:t>
      </w:r>
      <w:r w:rsidRPr="00B86372">
        <w:rPr>
          <w:lang w:val="fr-FR"/>
        </w:rPr>
        <w:tab/>
        <w:t>Profils des équipements de présentation pour la prise en charge de différents types d'application associés à l'expérience en direct en immersion.</w:t>
      </w:r>
    </w:p>
    <w:p w14:paraId="0BA58F3C" w14:textId="77777777" w:rsidR="00453676" w:rsidRPr="00B86372" w:rsidRDefault="00453676" w:rsidP="00477D42">
      <w:pPr>
        <w:pStyle w:val="enumlev1"/>
        <w:rPr>
          <w:lang w:val="fr-FR"/>
        </w:rPr>
      </w:pPr>
      <w:r w:rsidRPr="00B86372">
        <w:rPr>
          <w:lang w:val="fr-FR"/>
        </w:rPr>
        <w:lastRenderedPageBreak/>
        <w:t>–</w:t>
      </w:r>
      <w:r w:rsidRPr="00B86372">
        <w:rPr>
          <w:lang w:val="fr-FR"/>
        </w:rPr>
        <w:tab/>
        <w:t>Fourniture de contenus, et notamment d'informations spatiales, depuis la source du contenu jusqu'aux équipements de présentation pour l'expérience en direct en immersion.</w:t>
      </w:r>
    </w:p>
    <w:p w14:paraId="6974AD30" w14:textId="34A5DF8D" w:rsidR="00453676" w:rsidRPr="00B86372" w:rsidRDefault="00453676" w:rsidP="00477D42">
      <w:pPr>
        <w:pStyle w:val="enumlev1"/>
        <w:rPr>
          <w:lang w:val="fr-FR"/>
        </w:rPr>
      </w:pPr>
      <w:r w:rsidRPr="00B86372">
        <w:rPr>
          <w:lang w:val="fr-FR"/>
        </w:rPr>
        <w:t>–</w:t>
      </w:r>
      <w:r w:rsidRPr="00B86372">
        <w:rPr>
          <w:lang w:val="fr-FR"/>
        </w:rPr>
        <w:tab/>
        <w:t xml:space="preserve">Cadres des applications multimédias pour l'expérience en direct en immersion, </w:t>
      </w:r>
      <w:r w:rsidR="00132614" w:rsidRPr="00B86372">
        <w:rPr>
          <w:lang w:val="fr-FR"/>
        </w:rPr>
        <w:t xml:space="preserve">y compris la transmission d'informations concernant les cinq sens </w:t>
      </w:r>
      <w:r w:rsidRPr="00B86372">
        <w:rPr>
          <w:lang w:val="fr-FR"/>
        </w:rPr>
        <w:t xml:space="preserve">(vibration, </w:t>
      </w:r>
      <w:r w:rsidR="00132614" w:rsidRPr="00B86372">
        <w:rPr>
          <w:lang w:val="fr-FR"/>
        </w:rPr>
        <w:t>odeur</w:t>
      </w:r>
      <w:r w:rsidRPr="00B86372">
        <w:rPr>
          <w:lang w:val="fr-FR"/>
        </w:rPr>
        <w:t>, humid</w:t>
      </w:r>
      <w:r w:rsidR="00132614" w:rsidRPr="00B86372">
        <w:rPr>
          <w:lang w:val="fr-FR"/>
        </w:rPr>
        <w:t>ité</w:t>
      </w:r>
      <w:r w:rsidRPr="00B86372">
        <w:rPr>
          <w:lang w:val="fr-FR"/>
        </w:rPr>
        <w:t>, temp</w:t>
      </w:r>
      <w:r w:rsidR="00132614" w:rsidRPr="00B86372">
        <w:rPr>
          <w:lang w:val="fr-FR"/>
        </w:rPr>
        <w:t>é</w:t>
      </w:r>
      <w:r w:rsidRPr="00B86372">
        <w:rPr>
          <w:lang w:val="fr-FR"/>
        </w:rPr>
        <w:t>rature</w:t>
      </w:r>
      <w:r w:rsidR="00132614" w:rsidRPr="00B86372">
        <w:rPr>
          <w:lang w:val="fr-FR"/>
        </w:rPr>
        <w:t>, etc.</w:t>
      </w:r>
      <w:r w:rsidRPr="00B86372">
        <w:rPr>
          <w:lang w:val="fr-FR"/>
        </w:rPr>
        <w:t>).</w:t>
      </w:r>
    </w:p>
    <w:p w14:paraId="70A66ED2" w14:textId="77777777" w:rsidR="00453676" w:rsidRPr="00B86372" w:rsidRDefault="00453676" w:rsidP="00477D42">
      <w:pPr>
        <w:pStyle w:val="enumlev1"/>
        <w:rPr>
          <w:lang w:val="fr-FR"/>
        </w:rPr>
      </w:pPr>
      <w:r w:rsidRPr="00B86372">
        <w:rPr>
          <w:lang w:val="fr-FR"/>
        </w:rPr>
        <w:t>–</w:t>
      </w:r>
      <w:r w:rsidRPr="00B86372">
        <w:rPr>
          <w:lang w:val="fr-FR"/>
        </w:rPr>
        <w:tab/>
        <w:t>Utilisation des techniques informatiques en nuage aux fins du déploiement et de l'exploitation efficaces et pour la fourniture efficace de services.</w:t>
      </w:r>
    </w:p>
    <w:p w14:paraId="3BF66919" w14:textId="77777777" w:rsidR="00453676" w:rsidRPr="00B86372" w:rsidRDefault="00453676" w:rsidP="00477D42">
      <w:pPr>
        <w:pStyle w:val="enumlev1"/>
        <w:rPr>
          <w:lang w:val="fr-FR"/>
        </w:rPr>
      </w:pPr>
      <w:r w:rsidRPr="00B86372">
        <w:rPr>
          <w:lang w:val="fr-FR"/>
        </w:rPr>
        <w:t>–</w:t>
      </w:r>
      <w:r w:rsidRPr="00B86372">
        <w:rPr>
          <w:lang w:val="fr-FR"/>
        </w:rPr>
        <w:tab/>
        <w:t>Aspects "présentation" des services associés à l'expérience en direct en immersion, tels que la combinaison d'écrans multiples, de haut-parleurs multiples et d'équipements d'éclairage.</w:t>
      </w:r>
    </w:p>
    <w:p w14:paraId="772AB2D4" w14:textId="77777777" w:rsidR="00453676" w:rsidRPr="00B86372" w:rsidRDefault="00453676" w:rsidP="00477D42">
      <w:pPr>
        <w:pStyle w:val="enumlev1"/>
        <w:rPr>
          <w:lang w:val="fr-FR"/>
        </w:rPr>
      </w:pPr>
      <w:r w:rsidRPr="00B86372">
        <w:rPr>
          <w:lang w:val="fr-FR"/>
        </w:rPr>
        <w:t>–</w:t>
      </w:r>
      <w:r w:rsidRPr="00B86372">
        <w:rPr>
          <w:lang w:val="fr-FR"/>
        </w:rPr>
        <w:tab/>
        <w:t>Spécifications relatives au format des métadonnées et des médias pour les contenus associés à l'expérience en direct en immersion pour prendre en charge les cas d'utilisation.</w:t>
      </w:r>
    </w:p>
    <w:p w14:paraId="3C1B6B8C" w14:textId="5C17F477" w:rsidR="00453676" w:rsidRPr="00B86372" w:rsidRDefault="00453676" w:rsidP="00477D42">
      <w:pPr>
        <w:pStyle w:val="enumlev1"/>
        <w:rPr>
          <w:lang w:val="fr-FR"/>
        </w:rPr>
      </w:pPr>
      <w:r w:rsidRPr="00B86372">
        <w:rPr>
          <w:lang w:val="fr-FR"/>
        </w:rPr>
        <w:t>–</w:t>
      </w:r>
      <w:r w:rsidRPr="00B86372">
        <w:rPr>
          <w:lang w:val="fr-FR"/>
        </w:rPr>
        <w:tab/>
        <w:t>Aspects gestion et exploitation des systèmes associés à l'expérience en direct en immersion.</w:t>
      </w:r>
    </w:p>
    <w:p w14:paraId="528007F9" w14:textId="77507F6F" w:rsidR="00132614" w:rsidRPr="00B86372" w:rsidRDefault="00453676" w:rsidP="00477D42">
      <w:pPr>
        <w:pStyle w:val="enumlev1"/>
        <w:rPr>
          <w:lang w:val="fr-FR"/>
        </w:rPr>
      </w:pPr>
      <w:r w:rsidRPr="00B86372">
        <w:rPr>
          <w:lang w:val="fr-FR"/>
        </w:rPr>
        <w:t>–</w:t>
      </w:r>
      <w:r w:rsidRPr="00B86372">
        <w:rPr>
          <w:lang w:val="fr-FR"/>
        </w:rPr>
        <w:tab/>
      </w:r>
      <w:r w:rsidR="00132614" w:rsidRPr="00B86372">
        <w:rPr>
          <w:lang w:val="fr-FR"/>
        </w:rPr>
        <w:t>Définition et méthodes d'évaluation/mesure de la qualité de l'expérience en direct en immersion (</w:t>
      </w:r>
      <w:r w:rsidR="00AA7E28" w:rsidRPr="00B86372">
        <w:rPr>
          <w:lang w:val="fr-FR"/>
        </w:rPr>
        <w:t xml:space="preserve">état </w:t>
      </w:r>
      <w:r w:rsidR="00132614" w:rsidRPr="00B86372">
        <w:rPr>
          <w:lang w:val="fr-FR"/>
        </w:rPr>
        <w:t>d'immersion, expériences en direct, etc.).</w:t>
      </w:r>
    </w:p>
    <w:p w14:paraId="02F9AF82" w14:textId="77777777" w:rsidR="00453676" w:rsidRPr="00B86372" w:rsidRDefault="00453676" w:rsidP="00477D42">
      <w:pPr>
        <w:pStyle w:val="enumlev1"/>
        <w:rPr>
          <w:lang w:val="fr-FR"/>
        </w:rPr>
      </w:pPr>
      <w:r w:rsidRPr="00B86372">
        <w:rPr>
          <w:lang w:val="fr-FR"/>
        </w:rPr>
        <w:t>–</w:t>
      </w:r>
      <w:r w:rsidRPr="00B86372">
        <w:rPr>
          <w:lang w:val="fr-FR"/>
        </w:rPr>
        <w:tab/>
        <w:t>Examiner comment fournir des informations d'urgence, y compris des messages d'alerte en cas de catastrophe.</w:t>
      </w:r>
    </w:p>
    <w:p w14:paraId="3FCEB2F1" w14:textId="77777777" w:rsidR="00453676" w:rsidRPr="00B86372" w:rsidRDefault="00453676" w:rsidP="00477D42">
      <w:pPr>
        <w:pStyle w:val="enumlev1"/>
        <w:rPr>
          <w:lang w:val="fr-FR"/>
        </w:rPr>
      </w:pPr>
      <w:r w:rsidRPr="00B86372">
        <w:rPr>
          <w:lang w:val="fr-FR"/>
        </w:rPr>
        <w:t>–</w:t>
      </w:r>
      <w:r w:rsidRPr="00B86372">
        <w:rPr>
          <w:lang w:val="fr-FR"/>
        </w:rPr>
        <w:tab/>
        <w:t>Examiner comment assurer l'accessibilité pour les personnes handicapées et/ou les personnes âgées et les visiteurs étrangers.</w:t>
      </w:r>
    </w:p>
    <w:p w14:paraId="77B3A18A" w14:textId="77777777" w:rsidR="00453676" w:rsidRPr="00B86372" w:rsidRDefault="00453676" w:rsidP="00477D42">
      <w:pPr>
        <w:pStyle w:val="enumlev1"/>
        <w:rPr>
          <w:lang w:val="fr-FR"/>
        </w:rPr>
      </w:pPr>
      <w:r w:rsidRPr="00B86372">
        <w:rPr>
          <w:lang w:val="fr-FR"/>
        </w:rPr>
        <w:t>–</w:t>
      </w:r>
      <w:r w:rsidRPr="00B86372">
        <w:rPr>
          <w:lang w:val="fr-FR"/>
        </w:rPr>
        <w:tab/>
        <w:t>Examiner et analyser les Recommandations existantes et les spécifications applicables pour trouver les éléments qui peuvent éventuellement être réutilisés pour les systèmes et services associés à l'expérience en direct en immersion.</w:t>
      </w:r>
    </w:p>
    <w:p w14:paraId="414921BF" w14:textId="77777777" w:rsidR="00453676" w:rsidRPr="00B86372" w:rsidRDefault="00453676" w:rsidP="00477D42">
      <w:pPr>
        <w:pStyle w:val="enumlev1"/>
        <w:rPr>
          <w:lang w:val="fr-FR"/>
        </w:rPr>
      </w:pPr>
      <w:r w:rsidRPr="00B86372">
        <w:rPr>
          <w:lang w:val="fr-FR"/>
        </w:rPr>
        <w:t>–</w:t>
      </w:r>
      <w:r w:rsidRPr="00B86372">
        <w:rPr>
          <w:lang w:val="fr-FR"/>
        </w:rPr>
        <w:tab/>
        <w:t>Examiner comment faciliter la mesure et l'atténuation des effets des changements climatiques.</w:t>
      </w:r>
    </w:p>
    <w:p w14:paraId="2DA0648B" w14:textId="336CAD75" w:rsidR="00453676" w:rsidRPr="00B86372" w:rsidRDefault="00453676" w:rsidP="00477D42">
      <w:pPr>
        <w:pStyle w:val="Heading3"/>
        <w:rPr>
          <w:lang w:val="fr-FR"/>
        </w:rPr>
      </w:pPr>
      <w:r w:rsidRPr="00B86372">
        <w:rPr>
          <w:lang w:val="fr-FR"/>
        </w:rPr>
        <w:t>D.3</w:t>
      </w:r>
      <w:r w:rsidRPr="00B86372">
        <w:rPr>
          <w:lang w:val="fr-FR"/>
        </w:rPr>
        <w:tab/>
        <w:t>Tâches</w:t>
      </w:r>
    </w:p>
    <w:p w14:paraId="7D3DFF42" w14:textId="77777777" w:rsidR="00453676" w:rsidRPr="00B86372" w:rsidRDefault="00453676" w:rsidP="00477D42">
      <w:pPr>
        <w:pStyle w:val="enumlev1"/>
        <w:rPr>
          <w:lang w:val="fr-FR"/>
        </w:rPr>
      </w:pPr>
      <w:r w:rsidRPr="00B86372">
        <w:rPr>
          <w:lang w:val="fr-FR"/>
        </w:rPr>
        <w:t>Les tâches sont notamment les suivantes (la liste n'est pas exhaustive):</w:t>
      </w:r>
    </w:p>
    <w:p w14:paraId="4E769437" w14:textId="77777777" w:rsidR="00453676" w:rsidRPr="00B86372" w:rsidRDefault="00453676" w:rsidP="00477D42">
      <w:pPr>
        <w:pStyle w:val="enumlev1"/>
        <w:rPr>
          <w:rFonts w:eastAsiaTheme="minorHAnsi"/>
          <w:lang w:val="fr-FR"/>
        </w:rPr>
      </w:pPr>
      <w:r w:rsidRPr="00B86372">
        <w:rPr>
          <w:lang w:val="fr-FR"/>
        </w:rPr>
        <w:t>–</w:t>
      </w:r>
      <w:r w:rsidRPr="00B86372">
        <w:rPr>
          <w:lang w:val="fr-FR"/>
        </w:rPr>
        <w:tab/>
        <w:t>Identifier les cas d'utilisation et les spécifications.</w:t>
      </w:r>
    </w:p>
    <w:p w14:paraId="3620EAF5" w14:textId="77777777" w:rsidR="00453676" w:rsidRPr="00B86372" w:rsidRDefault="00453676" w:rsidP="00477D42">
      <w:pPr>
        <w:pStyle w:val="enumlev1"/>
        <w:rPr>
          <w:lang w:val="fr-FR"/>
        </w:rPr>
      </w:pPr>
      <w:r w:rsidRPr="00B86372">
        <w:rPr>
          <w:lang w:val="fr-FR"/>
        </w:rPr>
        <w:t>–</w:t>
      </w:r>
      <w:r w:rsidRPr="00B86372">
        <w:rPr>
          <w:lang w:val="fr-FR"/>
        </w:rPr>
        <w:tab/>
        <w:t>Définir les architectures fonctionnelles et leurs éléments afin de prendre en charge les cas d'utilisation et les spécifications concernant les systèmes et services associés à l'expérience en direct en immersion.</w:t>
      </w:r>
    </w:p>
    <w:p w14:paraId="27E27ED7" w14:textId="77777777" w:rsidR="00453676" w:rsidRPr="00B86372" w:rsidRDefault="00453676" w:rsidP="00477D42">
      <w:pPr>
        <w:pStyle w:val="enumlev1"/>
        <w:rPr>
          <w:lang w:val="fr-FR"/>
        </w:rPr>
      </w:pPr>
      <w:r w:rsidRPr="00B86372">
        <w:rPr>
          <w:lang w:val="fr-FR"/>
        </w:rPr>
        <w:t>–</w:t>
      </w:r>
      <w:r w:rsidRPr="00B86372">
        <w:rPr>
          <w:lang w:val="fr-FR"/>
        </w:rPr>
        <w:tab/>
        <w:t>Définir les profils des équipements de présentation de l'expérience en direct en immersion sur la base des capacités.</w:t>
      </w:r>
    </w:p>
    <w:p w14:paraId="3728BCAC" w14:textId="77777777" w:rsidR="00453676" w:rsidRPr="00B86372" w:rsidRDefault="00453676" w:rsidP="00477D42">
      <w:pPr>
        <w:pStyle w:val="enumlev1"/>
        <w:rPr>
          <w:lang w:val="fr-FR"/>
        </w:rPr>
      </w:pPr>
      <w:r w:rsidRPr="00B86372">
        <w:rPr>
          <w:lang w:val="fr-FR"/>
        </w:rPr>
        <w:t>–</w:t>
      </w:r>
      <w:r w:rsidRPr="00B86372">
        <w:rPr>
          <w:lang w:val="fr-FR"/>
        </w:rPr>
        <w:tab/>
        <w:t>Définir des mécanismes et des protocoles pour assurer la fonction de fourniture de contenus.</w:t>
      </w:r>
    </w:p>
    <w:p w14:paraId="30DADFA9" w14:textId="77777777" w:rsidR="00453676" w:rsidRPr="00B86372" w:rsidRDefault="00453676" w:rsidP="00477D42">
      <w:pPr>
        <w:pStyle w:val="enumlev1"/>
        <w:rPr>
          <w:lang w:val="fr-FR"/>
        </w:rPr>
      </w:pPr>
      <w:r w:rsidRPr="00B86372">
        <w:rPr>
          <w:lang w:val="fr-FR"/>
        </w:rPr>
        <w:t>–</w:t>
      </w:r>
      <w:r w:rsidRPr="00B86372">
        <w:rPr>
          <w:lang w:val="fr-FR"/>
        </w:rPr>
        <w:tab/>
        <w:t>Définir les spécifications des interfaces entre les éléments fonctionnels des systèmes associés à l'expérience en direct en immersion.</w:t>
      </w:r>
    </w:p>
    <w:p w14:paraId="57C333AE" w14:textId="77777777" w:rsidR="00453676" w:rsidRPr="00B86372" w:rsidRDefault="00453676" w:rsidP="00477D42">
      <w:pPr>
        <w:pStyle w:val="enumlev1"/>
        <w:rPr>
          <w:lang w:val="fr-FR"/>
        </w:rPr>
      </w:pPr>
      <w:r w:rsidRPr="00B86372">
        <w:rPr>
          <w:lang w:val="fr-FR"/>
        </w:rPr>
        <w:t>–</w:t>
      </w:r>
      <w:r w:rsidRPr="00B86372">
        <w:rPr>
          <w:lang w:val="fr-FR"/>
        </w:rPr>
        <w:tab/>
        <w:t>Définir des procédures et des méthodes d'interaction entre les systèmes associés à l'expérience en direct en immersion et les dispositifs utilisés par le public, tels que les téléphones intelligents et les PC sur tablette.</w:t>
      </w:r>
    </w:p>
    <w:p w14:paraId="76A27984" w14:textId="77777777" w:rsidR="00453676" w:rsidRPr="00B86372" w:rsidRDefault="00453676" w:rsidP="00477D42">
      <w:pPr>
        <w:pStyle w:val="enumlev1"/>
        <w:rPr>
          <w:lang w:val="fr-FR"/>
        </w:rPr>
      </w:pPr>
      <w:r w:rsidRPr="00B86372">
        <w:rPr>
          <w:lang w:val="fr-FR"/>
        </w:rPr>
        <w:t>–</w:t>
      </w:r>
      <w:r w:rsidRPr="00B86372">
        <w:rPr>
          <w:lang w:val="fr-FR"/>
        </w:rPr>
        <w:tab/>
        <w:t>Définir les cadres des applications multimédias, les formats des métadonnées et des médias pour fournir des services associés à l'expérience en direct en immersion.</w:t>
      </w:r>
    </w:p>
    <w:p w14:paraId="521CBEF4" w14:textId="02D90CC5" w:rsidR="00453676" w:rsidRPr="00B86372" w:rsidRDefault="00453676" w:rsidP="00477D42">
      <w:pPr>
        <w:pStyle w:val="enumlev1"/>
        <w:rPr>
          <w:lang w:val="fr-FR"/>
        </w:rPr>
      </w:pPr>
      <w:r w:rsidRPr="00B86372">
        <w:rPr>
          <w:lang w:val="fr-FR"/>
        </w:rPr>
        <w:t>–</w:t>
      </w:r>
      <w:r w:rsidRPr="00B86372">
        <w:rPr>
          <w:lang w:val="fr-FR"/>
        </w:rPr>
        <w:tab/>
        <w:t>Définir des fonctions de commande pour la présentation synchrone/asynchrone sur plusieurs écrans et d'autres équipements de présentation.</w:t>
      </w:r>
    </w:p>
    <w:p w14:paraId="678308B2" w14:textId="12AAA8E0" w:rsidR="00132614" w:rsidRPr="00B86372" w:rsidRDefault="00132614" w:rsidP="00132614">
      <w:pPr>
        <w:pStyle w:val="enumlev1"/>
        <w:rPr>
          <w:lang w:val="fr-FR"/>
        </w:rPr>
      </w:pPr>
      <w:r w:rsidRPr="00B86372">
        <w:rPr>
          <w:lang w:val="fr-FR"/>
        </w:rPr>
        <w:lastRenderedPageBreak/>
        <w:t>–</w:t>
      </w:r>
      <w:r w:rsidRPr="00B86372">
        <w:rPr>
          <w:lang w:val="fr-FR"/>
        </w:rPr>
        <w:tab/>
        <w:t>Définir la qualité de l'expérience en direct en immersion (</w:t>
      </w:r>
      <w:r w:rsidR="00AA7E28" w:rsidRPr="00B86372">
        <w:rPr>
          <w:lang w:val="fr-FR"/>
        </w:rPr>
        <w:t>état d</w:t>
      </w:r>
      <w:r w:rsidRPr="00B86372">
        <w:rPr>
          <w:lang w:val="fr-FR"/>
        </w:rPr>
        <w:t>'immersion, expériences en direct, etc.).</w:t>
      </w:r>
    </w:p>
    <w:p w14:paraId="33D6762D" w14:textId="76E14FA2" w:rsidR="00453676" w:rsidRPr="00B86372" w:rsidRDefault="00453676" w:rsidP="00477D42">
      <w:pPr>
        <w:pStyle w:val="enumlev1"/>
        <w:rPr>
          <w:lang w:val="fr-FR"/>
        </w:rPr>
      </w:pPr>
      <w:r w:rsidRPr="00B86372">
        <w:rPr>
          <w:lang w:val="fr-FR"/>
        </w:rPr>
        <w:t>–</w:t>
      </w:r>
      <w:r w:rsidRPr="00B86372">
        <w:rPr>
          <w:lang w:val="fr-FR"/>
        </w:rPr>
        <w:tab/>
        <w:t>Modifier et/ou développer les Recommandations existantes relevant de la compétence de la CE 16 de l'UIT</w:t>
      </w:r>
      <w:r w:rsidRPr="00B86372">
        <w:rPr>
          <w:lang w:val="fr-FR"/>
        </w:rPr>
        <w:noBreakHyphen/>
        <w:t>T, pour la fourniture de services associés à l'expérience en direct en immersion.</w:t>
      </w:r>
    </w:p>
    <w:p w14:paraId="3CB8F795" w14:textId="7C257E4E" w:rsidR="00453676" w:rsidRPr="00B86372" w:rsidRDefault="00453676" w:rsidP="00477D42">
      <w:pPr>
        <w:pStyle w:val="enumlev1"/>
        <w:rPr>
          <w:lang w:val="fr-FR"/>
        </w:rPr>
      </w:pPr>
      <w:r w:rsidRPr="00B86372">
        <w:rPr>
          <w:lang w:val="fr-FR"/>
        </w:rPr>
        <w:t>–</w:t>
      </w:r>
      <w:r w:rsidRPr="00B86372">
        <w:rPr>
          <w:lang w:val="fr-FR"/>
        </w:rPr>
        <w:tab/>
      </w:r>
      <w:r w:rsidR="00132614" w:rsidRPr="00B86372">
        <w:rPr>
          <w:lang w:val="fr-FR"/>
        </w:rPr>
        <w:t>Tenir à jour les produits relevant de la Question</w:t>
      </w:r>
      <w:r w:rsidRPr="00B86372">
        <w:rPr>
          <w:lang w:val="fr-FR"/>
        </w:rPr>
        <w:t xml:space="preserve">, </w:t>
      </w:r>
      <w:r w:rsidR="00132614" w:rsidRPr="00B86372">
        <w:rPr>
          <w:lang w:val="fr-FR"/>
        </w:rPr>
        <w:t>en particulier</w:t>
      </w:r>
      <w:r w:rsidRPr="00B86372">
        <w:rPr>
          <w:lang w:val="fr-FR"/>
        </w:rPr>
        <w:t xml:space="preserve">: </w:t>
      </w:r>
      <w:r w:rsidR="00132614" w:rsidRPr="00B86372">
        <w:rPr>
          <w:lang w:val="fr-FR"/>
        </w:rPr>
        <w:t>série UIT</w:t>
      </w:r>
      <w:r w:rsidRPr="00B86372">
        <w:rPr>
          <w:lang w:val="fr-FR"/>
        </w:rPr>
        <w:t>-T H.430.x.</w:t>
      </w:r>
    </w:p>
    <w:p w14:paraId="45806687" w14:textId="77777777" w:rsidR="00453676" w:rsidRPr="00B86372" w:rsidRDefault="00453676" w:rsidP="00477D42">
      <w:pPr>
        <w:pStyle w:val="enumlev1"/>
        <w:rPr>
          <w:lang w:val="fr-FR"/>
        </w:rPr>
      </w:pPr>
      <w:r w:rsidRPr="00B86372">
        <w:rPr>
          <w:lang w:val="fr-FR"/>
        </w:rPr>
        <w:t>–</w:t>
      </w:r>
      <w:r w:rsidRPr="00B86372">
        <w:rPr>
          <w:lang w:val="fr-FR"/>
        </w:rPr>
        <w:tab/>
        <w:t>Assurer la collaboration et l'harmonisation avec d'autres organismes de normalisation, forums et consortiums pour élaborer des Recommandations visant à favoriser les services associés à l'expérience en direct en immersion.</w:t>
      </w:r>
    </w:p>
    <w:p w14:paraId="69EA1C23" w14:textId="125D16B4" w:rsidR="00453676" w:rsidRPr="00B86372" w:rsidRDefault="00453676" w:rsidP="00477D42">
      <w:pPr>
        <w:rPr>
          <w:lang w:val="fr-FR"/>
        </w:rPr>
      </w:pPr>
      <w:r w:rsidRPr="00B86372">
        <w:rPr>
          <w:lang w:val="fr-FR"/>
        </w:rPr>
        <w:t xml:space="preserve">L'état d'avancement actuel des travaux au titre de </w:t>
      </w:r>
      <w:r w:rsidR="00E4284F" w:rsidRPr="00B86372">
        <w:rPr>
          <w:lang w:val="fr-FR"/>
        </w:rPr>
        <w:t xml:space="preserve">cette </w:t>
      </w:r>
      <w:r w:rsidRPr="00B86372">
        <w:rPr>
          <w:lang w:val="fr-FR"/>
        </w:rPr>
        <w:t>Question est décrit dans le programme de travail de la CE 16 (</w:t>
      </w:r>
      <w:hyperlink r:id="rId12" w:history="1">
        <w:r w:rsidR="00560052" w:rsidRPr="00B86372">
          <w:rPr>
            <w:rStyle w:val="Hyperlink"/>
            <w:lang w:val="fr-FR"/>
          </w:rPr>
          <w:t>https://www.it</w:t>
        </w:r>
        <w:r w:rsidR="00560052" w:rsidRPr="00B86372">
          <w:rPr>
            <w:rStyle w:val="Hyperlink"/>
            <w:lang w:val="fr-FR"/>
          </w:rPr>
          <w:t>u</w:t>
        </w:r>
        <w:r w:rsidR="00560052" w:rsidRPr="00B86372">
          <w:rPr>
            <w:rStyle w:val="Hyperlink"/>
            <w:lang w:val="fr-FR"/>
          </w:rPr>
          <w:t>.int/ITU-T/workprog/wp_search.aspx?sp=16&amp;q=8/16</w:t>
        </w:r>
      </w:hyperlink>
      <w:r w:rsidRPr="00B86372">
        <w:rPr>
          <w:lang w:val="fr-FR"/>
        </w:rPr>
        <w:t>).</w:t>
      </w:r>
    </w:p>
    <w:p w14:paraId="55465569" w14:textId="0DB4135A" w:rsidR="00453676" w:rsidRPr="00B86372" w:rsidRDefault="00453676" w:rsidP="00477D42">
      <w:pPr>
        <w:pStyle w:val="Heading3"/>
        <w:rPr>
          <w:lang w:val="fr-FR"/>
        </w:rPr>
      </w:pPr>
      <w:r w:rsidRPr="00B86372">
        <w:rPr>
          <w:lang w:val="fr-FR"/>
        </w:rPr>
        <w:t>D.4</w:t>
      </w:r>
      <w:r w:rsidRPr="00B86372">
        <w:rPr>
          <w:lang w:val="fr-FR"/>
        </w:rPr>
        <w:tab/>
        <w:t>Relations</w:t>
      </w:r>
    </w:p>
    <w:p w14:paraId="0647902A" w14:textId="77777777" w:rsidR="00453676" w:rsidRPr="00B86372" w:rsidRDefault="00453676" w:rsidP="00477D42">
      <w:pPr>
        <w:pStyle w:val="Headingb"/>
        <w:rPr>
          <w:lang w:val="fr-FR"/>
        </w:rPr>
      </w:pPr>
      <w:r w:rsidRPr="00B86372">
        <w:rPr>
          <w:lang w:val="fr-FR"/>
        </w:rPr>
        <w:t>Recommandations</w:t>
      </w:r>
    </w:p>
    <w:p w14:paraId="027247C5" w14:textId="453BE53A" w:rsidR="00453676" w:rsidRPr="00B86372" w:rsidRDefault="00BE722C" w:rsidP="00477D42">
      <w:pPr>
        <w:pStyle w:val="enumlev1"/>
        <w:rPr>
          <w:lang w:val="fr-FR"/>
        </w:rPr>
      </w:pPr>
      <w:r w:rsidRPr="00B86372">
        <w:rPr>
          <w:lang w:val="fr-FR"/>
        </w:rPr>
        <w:t>–</w:t>
      </w:r>
      <w:r w:rsidR="00453676" w:rsidRPr="00B86372">
        <w:rPr>
          <w:lang w:val="fr-FR"/>
        </w:rPr>
        <w:tab/>
        <w:t>Recommandations de la Commission d'études 16 de l'UIT-T, en particulier les Recommandations UIT-T F.734 et UIT-T H.420 relatives aux systèmes de téléprésence</w:t>
      </w:r>
    </w:p>
    <w:p w14:paraId="7537FFFE" w14:textId="77777777" w:rsidR="00453676" w:rsidRPr="00B86372" w:rsidRDefault="00453676" w:rsidP="00477D42">
      <w:pPr>
        <w:pStyle w:val="Headingb"/>
        <w:rPr>
          <w:lang w:val="fr-FR"/>
        </w:rPr>
      </w:pPr>
      <w:r w:rsidRPr="00B86372">
        <w:rPr>
          <w:lang w:val="fr-FR"/>
        </w:rPr>
        <w:t>Questions</w:t>
      </w:r>
    </w:p>
    <w:p w14:paraId="0064B2A8" w14:textId="11A84190" w:rsidR="00453676" w:rsidRPr="00B86372" w:rsidRDefault="00BE722C" w:rsidP="00477D42">
      <w:pPr>
        <w:pStyle w:val="enumlev1"/>
        <w:rPr>
          <w:lang w:val="fr-FR"/>
        </w:rPr>
      </w:pPr>
      <w:r w:rsidRPr="00B86372">
        <w:rPr>
          <w:lang w:val="fr-FR"/>
        </w:rPr>
        <w:t>–</w:t>
      </w:r>
      <w:r w:rsidR="00453676" w:rsidRPr="00B86372">
        <w:rPr>
          <w:lang w:val="fr-FR"/>
        </w:rPr>
        <w:tab/>
        <w:t>Toutes les Questions de la Commission d'études 16</w:t>
      </w:r>
    </w:p>
    <w:p w14:paraId="3226997E" w14:textId="001C3C9F" w:rsidR="00453676" w:rsidRPr="00B86372" w:rsidRDefault="00453676" w:rsidP="00477D42">
      <w:pPr>
        <w:pStyle w:val="Headingb"/>
        <w:rPr>
          <w:lang w:val="fr-FR"/>
        </w:rPr>
      </w:pPr>
      <w:r w:rsidRPr="00B86372">
        <w:rPr>
          <w:lang w:val="fr-FR"/>
        </w:rPr>
        <w:t>Commissions d'études</w:t>
      </w:r>
    </w:p>
    <w:p w14:paraId="0DDB550A" w14:textId="23ED0C47" w:rsidR="00453676" w:rsidRPr="00B86372" w:rsidRDefault="00BE722C" w:rsidP="00477D42">
      <w:pPr>
        <w:pStyle w:val="enumlev1"/>
        <w:rPr>
          <w:lang w:val="fr-FR"/>
        </w:rPr>
      </w:pPr>
      <w:r w:rsidRPr="00B86372">
        <w:rPr>
          <w:lang w:val="fr-FR"/>
        </w:rPr>
        <w:t>–</w:t>
      </w:r>
      <w:r w:rsidR="00453676" w:rsidRPr="00B86372">
        <w:rPr>
          <w:lang w:val="fr-FR"/>
        </w:rPr>
        <w:tab/>
        <w:t>CE </w:t>
      </w:r>
      <w:r w:rsidR="00690E39" w:rsidRPr="00B86372">
        <w:rPr>
          <w:lang w:val="fr-FR"/>
        </w:rPr>
        <w:t xml:space="preserve">9, </w:t>
      </w:r>
      <w:r w:rsidR="00453676" w:rsidRPr="00B86372">
        <w:rPr>
          <w:lang w:val="fr-FR"/>
        </w:rPr>
        <w:t>11, 12, 13 et 17 de l'UIT</w:t>
      </w:r>
      <w:r w:rsidR="00453676" w:rsidRPr="00B86372">
        <w:rPr>
          <w:lang w:val="fr-FR"/>
        </w:rPr>
        <w:noBreakHyphen/>
        <w:t>T</w:t>
      </w:r>
    </w:p>
    <w:p w14:paraId="325A0F77" w14:textId="16E313CF" w:rsidR="00453676" w:rsidRPr="00B86372" w:rsidRDefault="00BE722C" w:rsidP="00477D42">
      <w:pPr>
        <w:pStyle w:val="enumlev1"/>
        <w:rPr>
          <w:lang w:val="fr-FR"/>
        </w:rPr>
      </w:pPr>
      <w:r w:rsidRPr="00B86372">
        <w:rPr>
          <w:lang w:val="fr-FR"/>
        </w:rPr>
        <w:t>–</w:t>
      </w:r>
      <w:r w:rsidR="00453676" w:rsidRPr="00B86372">
        <w:rPr>
          <w:lang w:val="fr-FR"/>
        </w:rPr>
        <w:tab/>
        <w:t>CE 6 de l'UIT</w:t>
      </w:r>
      <w:r w:rsidR="00453676" w:rsidRPr="00B86372">
        <w:rPr>
          <w:lang w:val="fr-FR"/>
        </w:rPr>
        <w:noBreakHyphen/>
        <w:t>R</w:t>
      </w:r>
    </w:p>
    <w:p w14:paraId="0AC796F5" w14:textId="406D4FBF" w:rsidR="00690E39" w:rsidRPr="00B86372" w:rsidRDefault="00BE722C" w:rsidP="00477D42">
      <w:pPr>
        <w:pStyle w:val="enumlev1"/>
        <w:rPr>
          <w:rFonts w:eastAsiaTheme="minorHAnsi"/>
          <w:lang w:val="fr-FR"/>
        </w:rPr>
      </w:pPr>
      <w:r w:rsidRPr="00B86372">
        <w:rPr>
          <w:lang w:val="fr-FR"/>
        </w:rPr>
        <w:t>–</w:t>
      </w:r>
      <w:r w:rsidR="00690E39" w:rsidRPr="00B86372">
        <w:rPr>
          <w:lang w:val="fr-FR"/>
        </w:rPr>
        <w:tab/>
        <w:t>CE 2 de l'UIT</w:t>
      </w:r>
      <w:r w:rsidR="00690E39" w:rsidRPr="00B86372">
        <w:rPr>
          <w:lang w:val="fr-FR"/>
        </w:rPr>
        <w:noBreakHyphen/>
        <w:t>D</w:t>
      </w:r>
    </w:p>
    <w:p w14:paraId="44100FDD" w14:textId="564E4287" w:rsidR="00453676" w:rsidRPr="00B86372" w:rsidRDefault="00453676" w:rsidP="00477D42">
      <w:pPr>
        <w:pStyle w:val="Headingb"/>
        <w:rPr>
          <w:lang w:val="fr-FR"/>
        </w:rPr>
      </w:pPr>
      <w:r w:rsidRPr="00B86372">
        <w:rPr>
          <w:lang w:val="fr-FR"/>
        </w:rPr>
        <w:t>Autres organismes</w:t>
      </w:r>
    </w:p>
    <w:p w14:paraId="373D5DA3" w14:textId="5A230BAC" w:rsidR="00453676" w:rsidRPr="00B86372" w:rsidRDefault="00BE722C" w:rsidP="00477D42">
      <w:pPr>
        <w:pStyle w:val="enumlev1"/>
        <w:rPr>
          <w:lang w:val="fr-FR"/>
        </w:rPr>
      </w:pPr>
      <w:r w:rsidRPr="00B86372">
        <w:rPr>
          <w:lang w:val="fr-FR"/>
        </w:rPr>
        <w:t>–</w:t>
      </w:r>
      <w:r w:rsidR="00453676" w:rsidRPr="00B86372">
        <w:rPr>
          <w:lang w:val="fr-FR"/>
        </w:rPr>
        <w:tab/>
        <w:t>ISO, CEI, ISO/ CEI JTC1</w:t>
      </w:r>
    </w:p>
    <w:p w14:paraId="483E1393" w14:textId="11B71476" w:rsidR="00453676" w:rsidRPr="00B86372" w:rsidRDefault="00BE722C" w:rsidP="00477D42">
      <w:pPr>
        <w:pStyle w:val="enumlev1"/>
        <w:rPr>
          <w:lang w:val="fr-FR"/>
        </w:rPr>
      </w:pPr>
      <w:r w:rsidRPr="00B86372">
        <w:rPr>
          <w:lang w:val="fr-FR"/>
        </w:rPr>
        <w:t>–</w:t>
      </w:r>
      <w:r w:rsidR="00453676" w:rsidRPr="00B86372">
        <w:rPr>
          <w:lang w:val="fr-FR"/>
        </w:rPr>
        <w:tab/>
        <w:t>ETSI SIG MEC (Mobile Edge Computing)</w:t>
      </w:r>
    </w:p>
    <w:p w14:paraId="12AE50B9" w14:textId="751E5C0E" w:rsidR="00453676" w:rsidRPr="00B86372" w:rsidRDefault="00BE722C" w:rsidP="00477D42">
      <w:pPr>
        <w:pStyle w:val="enumlev1"/>
        <w:rPr>
          <w:lang w:val="fr-FR"/>
        </w:rPr>
      </w:pPr>
      <w:r w:rsidRPr="00B86372">
        <w:rPr>
          <w:lang w:val="fr-FR"/>
        </w:rPr>
        <w:t>–</w:t>
      </w:r>
      <w:r w:rsidR="00453676" w:rsidRPr="00B86372">
        <w:rPr>
          <w:lang w:val="fr-FR"/>
        </w:rPr>
        <w:tab/>
        <w:t>W3C, IETF (par exemple CLUE), IEEE</w:t>
      </w:r>
    </w:p>
    <w:p w14:paraId="67386BF8" w14:textId="2C0727EE" w:rsidR="00690E39" w:rsidRPr="00B86372" w:rsidRDefault="00BE722C" w:rsidP="00477D42">
      <w:pPr>
        <w:pStyle w:val="enumlev1"/>
        <w:rPr>
          <w:lang w:val="fr-FR"/>
        </w:rPr>
      </w:pPr>
      <w:r w:rsidRPr="00B86372">
        <w:rPr>
          <w:lang w:val="fr-FR"/>
        </w:rPr>
        <w:t>–</w:t>
      </w:r>
      <w:r w:rsidR="00690E39" w:rsidRPr="00B86372">
        <w:rPr>
          <w:lang w:val="fr-FR"/>
        </w:rPr>
        <w:tab/>
        <w:t>3GPP SA4</w:t>
      </w:r>
    </w:p>
    <w:p w14:paraId="69F532CC" w14:textId="4E183B78" w:rsidR="00453676" w:rsidRPr="00B86372" w:rsidRDefault="00453676" w:rsidP="002B3B45">
      <w:pPr>
        <w:rPr>
          <w:lang w:val="fr-FR"/>
        </w:rPr>
      </w:pPr>
      <w:r w:rsidRPr="00B86372">
        <w:rPr>
          <w:lang w:val="fr-FR"/>
        </w:rPr>
        <w:br w:type="page"/>
      </w:r>
    </w:p>
    <w:p w14:paraId="2D4A2E04" w14:textId="78FAD1D2" w:rsidR="00C225B8" w:rsidRPr="00B86372" w:rsidRDefault="00C225B8" w:rsidP="00477D42">
      <w:pPr>
        <w:pStyle w:val="QuestionNo"/>
        <w:rPr>
          <w:lang w:val="fr-FR"/>
        </w:rPr>
      </w:pPr>
      <w:r w:rsidRPr="00B86372">
        <w:rPr>
          <w:lang w:val="fr-FR"/>
        </w:rPr>
        <w:lastRenderedPageBreak/>
        <w:t>Question E/16</w:t>
      </w:r>
    </w:p>
    <w:bookmarkEnd w:id="15"/>
    <w:bookmarkEnd w:id="16"/>
    <w:bookmarkEnd w:id="17"/>
    <w:bookmarkEnd w:id="18"/>
    <w:bookmarkEnd w:id="19"/>
    <w:bookmarkEnd w:id="20"/>
    <w:bookmarkEnd w:id="21"/>
    <w:p w14:paraId="3C55CB63" w14:textId="6DDE690D" w:rsidR="00B72A39" w:rsidRPr="00B86372" w:rsidRDefault="00402CD8" w:rsidP="00477D42">
      <w:pPr>
        <w:pStyle w:val="Questiontitle"/>
        <w:rPr>
          <w:lang w:val="fr-FR"/>
        </w:rPr>
      </w:pPr>
      <w:r w:rsidRPr="00B86372">
        <w:rPr>
          <w:lang w:val="fr-FR"/>
        </w:rPr>
        <w:t>Systèmes, terminaux et passerelles multimédias et conférences de données</w:t>
      </w:r>
    </w:p>
    <w:p w14:paraId="4268686F" w14:textId="656C8BAC" w:rsidR="00B72A39" w:rsidRPr="00B86372" w:rsidRDefault="00B72A39" w:rsidP="00477D42">
      <w:pPr>
        <w:rPr>
          <w:lang w:val="fr-FR"/>
        </w:rPr>
      </w:pPr>
      <w:bookmarkStart w:id="27" w:name="lt_pId212"/>
      <w:r w:rsidRPr="00B86372">
        <w:rPr>
          <w:lang w:val="fr-FR"/>
        </w:rPr>
        <w:t>(Suite de</w:t>
      </w:r>
      <w:r w:rsidR="00C225B8" w:rsidRPr="00B86372">
        <w:rPr>
          <w:lang w:val="fr-FR"/>
        </w:rPr>
        <w:t xml:space="preserve"> la</w:t>
      </w:r>
      <w:r w:rsidRPr="00B86372">
        <w:rPr>
          <w:lang w:val="fr-FR"/>
        </w:rPr>
        <w:t xml:space="preserve"> Question 1</w:t>
      </w:r>
      <w:r w:rsidR="00C225B8" w:rsidRPr="00B86372">
        <w:rPr>
          <w:lang w:val="fr-FR"/>
        </w:rPr>
        <w:t>1</w:t>
      </w:r>
      <w:r w:rsidRPr="00B86372">
        <w:rPr>
          <w:lang w:val="fr-FR"/>
        </w:rPr>
        <w:t>/16)</w:t>
      </w:r>
      <w:bookmarkEnd w:id="27"/>
    </w:p>
    <w:p w14:paraId="3A7B5180" w14:textId="21E7B378" w:rsidR="00B72A39" w:rsidRPr="00B86372" w:rsidRDefault="00C225B8" w:rsidP="00477D42">
      <w:pPr>
        <w:pStyle w:val="Heading3"/>
        <w:rPr>
          <w:lang w:val="fr-FR"/>
        </w:rPr>
      </w:pPr>
      <w:r w:rsidRPr="00B86372">
        <w:rPr>
          <w:lang w:val="fr-FR"/>
        </w:rPr>
        <w:t>E</w:t>
      </w:r>
      <w:r w:rsidR="00B72A39" w:rsidRPr="00B86372">
        <w:rPr>
          <w:lang w:val="fr-FR"/>
        </w:rPr>
        <w:t>.1</w:t>
      </w:r>
      <w:r w:rsidR="00B72A39" w:rsidRPr="00B86372">
        <w:rPr>
          <w:lang w:val="fr-FR"/>
        </w:rPr>
        <w:tab/>
        <w:t>Motifs</w:t>
      </w:r>
    </w:p>
    <w:p w14:paraId="27F279E9" w14:textId="4D6AD019" w:rsidR="00B72A39" w:rsidRPr="00B86372" w:rsidRDefault="0044442A" w:rsidP="00477D42">
      <w:pPr>
        <w:rPr>
          <w:lang w:val="fr-FR"/>
        </w:rPr>
      </w:pPr>
      <w:r w:rsidRPr="00B86372">
        <w:rPr>
          <w:lang w:val="fr-FR"/>
        </w:rPr>
        <w:t xml:space="preserve">Conformément à ses fonctions </w:t>
      </w:r>
      <w:r w:rsidR="00AA7E28" w:rsidRPr="00B86372">
        <w:rPr>
          <w:lang w:val="fr-FR"/>
        </w:rPr>
        <w:t xml:space="preserve">en tant que </w:t>
      </w:r>
      <w:r w:rsidR="00B72A39" w:rsidRPr="00B86372">
        <w:rPr>
          <w:lang w:val="fr-FR" w:eastAsia="ko-KR"/>
        </w:rPr>
        <w:t>commission d'études</w:t>
      </w:r>
      <w:r w:rsidR="00B72A39" w:rsidRPr="00B86372">
        <w:rPr>
          <w:lang w:val="fr-FR"/>
        </w:rPr>
        <w:t xml:space="preserve"> directrice, la </w:t>
      </w:r>
      <w:r w:rsidR="00B72A39" w:rsidRPr="00B86372">
        <w:rPr>
          <w:lang w:val="fr-FR" w:eastAsia="ko-KR"/>
        </w:rPr>
        <w:t>Commission d'études</w:t>
      </w:r>
      <w:r w:rsidR="00BE722C" w:rsidRPr="00B86372">
        <w:rPr>
          <w:lang w:val="fr-FR"/>
        </w:rPr>
        <w:t> </w:t>
      </w:r>
      <w:r w:rsidR="00B72A39" w:rsidRPr="00B86372">
        <w:rPr>
          <w:lang w:val="fr-FR"/>
        </w:rPr>
        <w:t>16 s'efforce de progresser dans l'étude des systèmes de communication multimédias, compte tenu des technologies émergentes, et de mieux comprendre et d'améliorer les technologies existantes, afin d'offrir de nouveaux types améliorés de capacités de communication.</w:t>
      </w:r>
    </w:p>
    <w:p w14:paraId="1C3BB464" w14:textId="6CC55422" w:rsidR="00B72A39" w:rsidRPr="00B86372" w:rsidRDefault="00186CE4" w:rsidP="00477D42">
      <w:pPr>
        <w:rPr>
          <w:lang w:val="fr-FR"/>
        </w:rPr>
      </w:pPr>
      <w:r w:rsidRPr="00B86372">
        <w:rPr>
          <w:lang w:val="fr-FR"/>
        </w:rPr>
        <w:t>À</w:t>
      </w:r>
      <w:r w:rsidR="00B72A39" w:rsidRPr="00B86372">
        <w:rPr>
          <w:lang w:val="fr-FR"/>
        </w:rPr>
        <w:t xml:space="preserve"> cette fin, la CE 16 a élaboré plusieurs séries de Recommandations sur la visioconférence, à savoir: </w:t>
      </w:r>
      <w:r w:rsidR="00B72A39" w:rsidRPr="00B86372">
        <w:rPr>
          <w:color w:val="000000"/>
          <w:lang w:val="fr-FR"/>
        </w:rPr>
        <w:t>Recommandation UIT-T H.320 sur les systèmes de communications audiovisuelles pour des environnements RNIS-BE;</w:t>
      </w:r>
      <w:r w:rsidR="00B72A39" w:rsidRPr="00B86372">
        <w:rPr>
          <w:lang w:val="fr-FR"/>
        </w:rPr>
        <w:t xml:space="preserve"> Recommandation UIT-T H.323, qui porte sur l'un des systèmes de communication à commutation par paquets les plus largement utilisés, prenant en charge la collaboration audio, vidéo et de données; </w:t>
      </w:r>
      <w:r w:rsidR="00B72A39" w:rsidRPr="00B86372">
        <w:rPr>
          <w:color w:val="000000"/>
          <w:lang w:val="fr-FR"/>
        </w:rPr>
        <w:t xml:space="preserve">Recommandation </w:t>
      </w:r>
      <w:r w:rsidR="00B72A39" w:rsidRPr="00B86372">
        <w:rPr>
          <w:lang w:val="fr-FR"/>
        </w:rPr>
        <w:t>UIT</w:t>
      </w:r>
      <w:r w:rsidR="00B72A39" w:rsidRPr="00B86372">
        <w:rPr>
          <w:lang w:val="fr-FR"/>
        </w:rPr>
        <w:noBreakHyphen/>
        <w:t xml:space="preserve">T H.324, relative aux communications audiovisuelles via les réseaux téléphoniques fixes et mobiles (sans fil), et </w:t>
      </w:r>
      <w:r w:rsidR="00B72A39" w:rsidRPr="00B86372">
        <w:rPr>
          <w:color w:val="000000"/>
          <w:lang w:val="fr-FR"/>
        </w:rPr>
        <w:t xml:space="preserve">Recommandations de la série </w:t>
      </w:r>
      <w:r w:rsidR="00B72A39" w:rsidRPr="00B86372">
        <w:rPr>
          <w:lang w:val="fr-FR"/>
        </w:rPr>
        <w:t>UIT</w:t>
      </w:r>
      <w:r w:rsidR="00B72A39" w:rsidRPr="00B86372">
        <w:rPr>
          <w:lang w:val="fr-FR"/>
        </w:rPr>
        <w:noBreakHyphen/>
        <w:t>T H.310, concernant les communications point à point et multipoint sur les réseaux RNIS-LB. Pour les conférences de données dans des environnements point à point et multipoint, on a élaboré les Recommandations UIT-T de la série T.120, qui permettent de mettre en œuvre des capacités telles que le transfert de fichiers, le tableau blanc électronique et le partage d'écran. Pour qu'une passerelle H.323 puisse être utilisée sous la forme de deux composantes provenant de plusieurs fournisseurs répartis entre plusieurs plates</w:t>
      </w:r>
      <w:r w:rsidR="00B72A39" w:rsidRPr="00B86372">
        <w:rPr>
          <w:lang w:val="fr-FR"/>
        </w:rPr>
        <w:noBreakHyphen/>
        <w:t>formes physiques, on a élaboré les Recommandations UIT-T de la série H.248,</w:t>
      </w:r>
      <w:r w:rsidR="00B72A39" w:rsidRPr="00B86372">
        <w:rPr>
          <w:color w:val="000000"/>
          <w:lang w:val="fr-FR"/>
        </w:rPr>
        <w:t xml:space="preserve"> dans lesquelles la fonction de passerelle H.323 définie dans la Recommandation UIT-T H.246 est décomposée en sous</w:t>
      </w:r>
      <w:r w:rsidR="00B72A39" w:rsidRPr="00B86372">
        <w:rPr>
          <w:color w:val="000000"/>
          <w:lang w:val="fr-FR"/>
        </w:rPr>
        <w:noBreakHyphen/>
        <w:t>composantes fonctionnelles, appelées contrôleurs de passerelle de média et passerelles de média, et qui indique les protocoles que ces composantes utilisent pour communiquer</w:t>
      </w:r>
      <w:r w:rsidR="00B72A39" w:rsidRPr="00B86372">
        <w:rPr>
          <w:lang w:val="fr-FR"/>
        </w:rPr>
        <w:t xml:space="preserve">. Conçu à l'origine pour les </w:t>
      </w:r>
      <w:r w:rsidR="00B72A39" w:rsidRPr="00B86372">
        <w:rPr>
          <w:color w:val="000000"/>
          <w:lang w:val="fr-FR"/>
        </w:rPr>
        <w:t xml:space="preserve">passerelles H.323, le </w:t>
      </w:r>
      <w:r w:rsidR="00B72A39" w:rsidRPr="00B86372">
        <w:rPr>
          <w:lang w:val="fr-FR"/>
        </w:rPr>
        <w:t>protocole H.248 est applicable à de nombreux types différents de passerelles.</w:t>
      </w:r>
    </w:p>
    <w:p w14:paraId="39842483" w14:textId="77777777" w:rsidR="00B72A39" w:rsidRPr="00B86372" w:rsidRDefault="00B72A39" w:rsidP="00477D42">
      <w:pPr>
        <w:rPr>
          <w:lang w:val="fr-FR"/>
        </w:rPr>
      </w:pPr>
      <w:r w:rsidRPr="00B86372">
        <w:rPr>
          <w:lang w:val="fr-FR"/>
        </w:rPr>
        <w:t xml:space="preserve">Il faudra peut-être apporter plusieurs améliorations, en accordant une attention particulière à la prise en charge de techniques de codage évoluées, à l'interfonctionnement avec d'autres terminaux relevant de réseaux différents et à la prise en charge d'autres services, sous la forme de nouvelles Recommandations ou de modifications apportées aux Recommandations existantes, pour permettre à ces systèmes de rester compétitifs sur le marché. Conformément à son objectif, qui est d'améliorer le quotidien des utilisateurs grâce à des capacités de communication multimédias améliorées, la CE 16 poursuit les études sur de nouveaux systèmes et de nouvelles fonctions de communication multimédias intégrant des applications telles que la téléprésence, qui </w:t>
      </w:r>
      <w:r w:rsidRPr="00B86372">
        <w:rPr>
          <w:color w:val="000000"/>
          <w:lang w:val="fr-FR"/>
        </w:rPr>
        <w:t>offrent à l'utilisateur des possibilités d'immersion diversifiées.</w:t>
      </w:r>
    </w:p>
    <w:p w14:paraId="1D799AAC" w14:textId="6C6FC474" w:rsidR="00B72A39" w:rsidRPr="00B86372" w:rsidRDefault="00B72A39" w:rsidP="00477D42">
      <w:pPr>
        <w:rPr>
          <w:lang w:val="fr-FR"/>
        </w:rPr>
      </w:pPr>
      <w:r w:rsidRPr="00B86372">
        <w:rPr>
          <w:lang w:val="fr-FR"/>
        </w:rPr>
        <w:t xml:space="preserve">En plus des spécifications fondamentales d'un système multimédia, divers protocoles et diverses fonctions sont essentiels pour déployer de manière satisfaisante des terminaux, passerelles, portiers et unités de commande multipoint, et les autres éléments qui constituent le système. L'objet de </w:t>
      </w:r>
      <w:r w:rsidR="00E4284F" w:rsidRPr="00B86372">
        <w:rPr>
          <w:lang w:val="fr-FR"/>
        </w:rPr>
        <w:t xml:space="preserve">cette </w:t>
      </w:r>
      <w:r w:rsidRPr="00B86372">
        <w:rPr>
          <w:lang w:val="fr-FR"/>
        </w:rPr>
        <w:t>Question est d'étudier les fonctions multimédias évoluées qui permettront de prendre en charge les visioconférences, les conférences de données, la téléprésence, l'apprentissage à distance, la cybersanté, la distribution d'informations multimédias interactives et la collaboration multimédia en temps réel dans l'environnement des réseaux futurs et dans les réseaux existants en mode paquet. Parmi les aspects à l'étude figurent les services d'annuaire multimédia, la qualité de service (QoS) et la qualité d'expérience (QoE), la sécurité multimédia et la mobilité multimédia.</w:t>
      </w:r>
    </w:p>
    <w:p w14:paraId="5D2F6D3C" w14:textId="03816244" w:rsidR="00B72A39" w:rsidRPr="00B86372" w:rsidRDefault="00E4284F" w:rsidP="00477D42">
      <w:pPr>
        <w:rPr>
          <w:lang w:val="fr-FR"/>
        </w:rPr>
      </w:pPr>
      <w:r w:rsidRPr="00B86372">
        <w:rPr>
          <w:lang w:val="fr-FR"/>
        </w:rPr>
        <w:t xml:space="preserve">Cette </w:t>
      </w:r>
      <w:r w:rsidR="00B72A39" w:rsidRPr="00B86372">
        <w:rPr>
          <w:lang w:val="fr-FR"/>
        </w:rPr>
        <w:t>Question porte sur l'architecture de passerelle multimédia et l'élaboration de protocoles de commande de passerelle multimédia pour l'interfonctionnement entre les réseaux existants et les nouveaux réseaux,</w:t>
      </w:r>
    </w:p>
    <w:p w14:paraId="7F7E6BD6" w14:textId="279B2C7F" w:rsidR="00B72A39" w:rsidRPr="00B86372" w:rsidRDefault="00B72A39" w:rsidP="00477D42">
      <w:pPr>
        <w:rPr>
          <w:lang w:val="fr-FR"/>
        </w:rPr>
      </w:pPr>
      <w:r w:rsidRPr="00B86372">
        <w:rPr>
          <w:lang w:val="fr-FR"/>
        </w:rPr>
        <w:lastRenderedPageBreak/>
        <w:t xml:space="preserve">Elle traite également </w:t>
      </w:r>
      <w:r w:rsidR="004025F6" w:rsidRPr="00B86372">
        <w:rPr>
          <w:lang w:val="fr-FR"/>
        </w:rPr>
        <w:t xml:space="preserve">du développement </w:t>
      </w:r>
      <w:r w:rsidRPr="00B86372">
        <w:rPr>
          <w:lang w:val="fr-FR"/>
        </w:rPr>
        <w:t>et de la mise à jour de ce vaste ensemble de normes sur les systèmes de conférence multimédia.</w:t>
      </w:r>
    </w:p>
    <w:p w14:paraId="2FFBF72A" w14:textId="6CD29698" w:rsidR="00B72A39" w:rsidRPr="00B86372" w:rsidRDefault="00C225B8" w:rsidP="00477D42">
      <w:pPr>
        <w:pStyle w:val="Heading3"/>
        <w:rPr>
          <w:lang w:val="fr-FR"/>
        </w:rPr>
      </w:pPr>
      <w:r w:rsidRPr="00B86372">
        <w:rPr>
          <w:lang w:val="fr-FR"/>
        </w:rPr>
        <w:t>E</w:t>
      </w:r>
      <w:r w:rsidR="00B72A39" w:rsidRPr="00B86372">
        <w:rPr>
          <w:lang w:val="fr-FR"/>
        </w:rPr>
        <w:t>.2</w:t>
      </w:r>
      <w:r w:rsidR="00B72A39" w:rsidRPr="00B86372">
        <w:rPr>
          <w:lang w:val="fr-FR"/>
        </w:rPr>
        <w:tab/>
        <w:t>Sujets d'étude</w:t>
      </w:r>
    </w:p>
    <w:p w14:paraId="7045DB00" w14:textId="77777777" w:rsidR="00B72A39" w:rsidRPr="00B86372" w:rsidRDefault="00B72A39" w:rsidP="00477D42">
      <w:pPr>
        <w:rPr>
          <w:lang w:val="fr-FR" w:eastAsia="ja-JP"/>
        </w:rPr>
      </w:pPr>
      <w:r w:rsidRPr="00B86372">
        <w:rPr>
          <w:lang w:val="fr-FR" w:eastAsia="ja-JP"/>
        </w:rPr>
        <w:t>Les sujets à étudier sont notamment les suivants (la liste n'est pas exhaustive):</w:t>
      </w:r>
    </w:p>
    <w:p w14:paraId="42EF798C" w14:textId="599288D5" w:rsidR="00B72A39" w:rsidRPr="00B86372" w:rsidRDefault="00B72A39" w:rsidP="00477D42">
      <w:pPr>
        <w:pStyle w:val="enumlev1"/>
        <w:rPr>
          <w:lang w:val="fr-FR"/>
        </w:rPr>
      </w:pPr>
      <w:r w:rsidRPr="00B86372">
        <w:rPr>
          <w:lang w:val="fr-FR" w:eastAsia="zh-CN"/>
        </w:rPr>
        <w:t>–</w:t>
      </w:r>
      <w:r w:rsidRPr="00B86372">
        <w:rPr>
          <w:lang w:val="fr-FR"/>
        </w:rPr>
        <w:tab/>
        <w:t xml:space="preserve">Améliorations à apporter aux Recommandations existantes par l'adjonction d'un codage audio et visuel évolué (par exemple </w:t>
      </w:r>
      <w:r w:rsidR="004025F6" w:rsidRPr="00B86372">
        <w:rPr>
          <w:lang w:val="fr-FR"/>
        </w:rPr>
        <w:t>développement de la Recommandation</w:t>
      </w:r>
      <w:r w:rsidR="00BE722C" w:rsidRPr="00B86372">
        <w:rPr>
          <w:lang w:val="fr-FR"/>
        </w:rPr>
        <w:t> </w:t>
      </w:r>
      <w:r w:rsidR="004025F6" w:rsidRPr="00B86372">
        <w:rPr>
          <w:lang w:val="fr-FR"/>
        </w:rPr>
        <w:t>UIT</w:t>
      </w:r>
      <w:r w:rsidR="004025F6" w:rsidRPr="00B86372">
        <w:rPr>
          <w:lang w:val="fr-FR"/>
        </w:rPr>
        <w:noBreakHyphen/>
        <w:t>T</w:t>
      </w:r>
      <w:r w:rsidR="00BE722C" w:rsidRPr="00B86372">
        <w:rPr>
          <w:lang w:val="fr-FR"/>
        </w:rPr>
        <w:t> </w:t>
      </w:r>
      <w:r w:rsidRPr="00B86372">
        <w:rPr>
          <w:lang w:val="fr-FR"/>
        </w:rPr>
        <w:t>H.265 et au-delà)</w:t>
      </w:r>
      <w:r w:rsidR="00BE722C" w:rsidRPr="00B86372">
        <w:rPr>
          <w:lang w:val="fr-FR"/>
        </w:rPr>
        <w:t>.</w:t>
      </w:r>
    </w:p>
    <w:p w14:paraId="7816D516" w14:textId="77777777" w:rsidR="00B72A39" w:rsidRPr="00B86372" w:rsidRDefault="00B72A39" w:rsidP="00477D42">
      <w:pPr>
        <w:pStyle w:val="enumlev1"/>
        <w:rPr>
          <w:lang w:val="fr-FR"/>
        </w:rPr>
      </w:pPr>
      <w:r w:rsidRPr="00B86372">
        <w:rPr>
          <w:lang w:val="fr-FR"/>
        </w:rPr>
        <w:t>–</w:t>
      </w:r>
      <w:r w:rsidRPr="00B86372">
        <w:rPr>
          <w:lang w:val="fr-FR"/>
        </w:rPr>
        <w:tab/>
        <w:t>Amélioration de l'interopérabilité des terminaux de la série H.300 grâce à l'utilisation de nouveaux protocoles et d'architectures nouvelles, par exemple le WebRTC, les médias privés, etc., en complétant, au besoin, la Recommandation UIT</w:t>
      </w:r>
      <w:r w:rsidRPr="00B86372">
        <w:rPr>
          <w:lang w:val="fr-FR"/>
        </w:rPr>
        <w:noBreakHyphen/>
        <w:t>T H.246 ainsi que d'autres Recommandations.</w:t>
      </w:r>
    </w:p>
    <w:p w14:paraId="1EF9960B" w14:textId="77777777" w:rsidR="00B72A39" w:rsidRPr="00B86372" w:rsidRDefault="00B72A39" w:rsidP="00477D42">
      <w:pPr>
        <w:pStyle w:val="enumlev1"/>
        <w:rPr>
          <w:lang w:val="fr-FR"/>
        </w:rPr>
      </w:pPr>
      <w:r w:rsidRPr="00B86372">
        <w:rPr>
          <w:lang w:val="fr-FR"/>
        </w:rPr>
        <w:t>–</w:t>
      </w:r>
      <w:r w:rsidRPr="00B86372">
        <w:rPr>
          <w:lang w:val="fr-FR"/>
        </w:rPr>
        <w:tab/>
        <w:t>Poursuite des améliorations concernant la protection contre les erreurs dans des environnements exposés aux erreurs, comme les réseaux mobiles.</w:t>
      </w:r>
    </w:p>
    <w:p w14:paraId="67FDF0F2" w14:textId="77777777" w:rsidR="00B72A39" w:rsidRPr="00B86372" w:rsidRDefault="00B72A39" w:rsidP="00477D42">
      <w:pPr>
        <w:pStyle w:val="enumlev1"/>
        <w:rPr>
          <w:lang w:val="fr-FR"/>
        </w:rPr>
      </w:pPr>
      <w:r w:rsidRPr="00B86372">
        <w:rPr>
          <w:lang w:val="fr-FR"/>
        </w:rPr>
        <w:t>–</w:t>
      </w:r>
      <w:r w:rsidRPr="00B86372">
        <w:rPr>
          <w:lang w:val="fr-FR"/>
        </w:rPr>
        <w:tab/>
        <w:t>Spécifications des caractéristiques des systèmes multimédias pour la prise en charge de services non conversationnels, tels que les services de consultation, de messagerie ou de distribution.</w:t>
      </w:r>
    </w:p>
    <w:p w14:paraId="141162A9" w14:textId="77777777" w:rsidR="00B72A39" w:rsidRPr="00B86372" w:rsidRDefault="00B72A39" w:rsidP="00477D42">
      <w:pPr>
        <w:pStyle w:val="enumlev1"/>
        <w:rPr>
          <w:lang w:val="fr-FR"/>
        </w:rPr>
      </w:pPr>
      <w:r w:rsidRPr="00B86372">
        <w:rPr>
          <w:lang w:val="fr-FR"/>
        </w:rPr>
        <w:t>–</w:t>
      </w:r>
      <w:r w:rsidRPr="00B86372">
        <w:rPr>
          <w:lang w:val="fr-FR"/>
        </w:rPr>
        <w:tab/>
        <w:t>Améliorations à apporter aux Recommandations existantes de la série H en ce qui concerne l'accessibilité.</w:t>
      </w:r>
    </w:p>
    <w:p w14:paraId="7A02B2B3" w14:textId="77777777" w:rsidR="00B72A39" w:rsidRPr="00B86372" w:rsidRDefault="00B72A39" w:rsidP="00477D42">
      <w:pPr>
        <w:pStyle w:val="enumlev1"/>
        <w:rPr>
          <w:lang w:val="fr-FR"/>
        </w:rPr>
      </w:pPr>
      <w:r w:rsidRPr="00B86372">
        <w:rPr>
          <w:lang w:val="fr-FR"/>
        </w:rPr>
        <w:t>–</w:t>
      </w:r>
      <w:r w:rsidRPr="00B86372">
        <w:rPr>
          <w:lang w:val="fr-FR"/>
        </w:rPr>
        <w:tab/>
        <w:t>Système multimédia de prochaine génération et fonctions et capacités associées, en particulier l'architecture du système, les protocoles de signalisation, les codecs téléchargeables, la découverte de service, les fonctions de transcodage, les applications réparties, la qualité de service intégrée, les passerelles, la sécurité, la mobilité et l'accessibilité.</w:t>
      </w:r>
    </w:p>
    <w:p w14:paraId="548E7DE7" w14:textId="77777777" w:rsidR="00B72A39" w:rsidRPr="00B86372" w:rsidRDefault="00B72A39" w:rsidP="00477D42">
      <w:pPr>
        <w:pStyle w:val="enumlev1"/>
        <w:rPr>
          <w:lang w:val="fr-FR"/>
        </w:rPr>
      </w:pPr>
      <w:r w:rsidRPr="00B86372">
        <w:rPr>
          <w:lang w:val="fr-FR" w:eastAsia="zh-CN"/>
        </w:rPr>
        <w:t>–</w:t>
      </w:r>
      <w:r w:rsidRPr="00B86372">
        <w:rPr>
          <w:lang w:val="fr-FR"/>
        </w:rPr>
        <w:tab/>
        <w:t>Architecture et protocoles permettant d'intégrer des fonctionnalités de service évoluées (par exemple, services d'annuaire, qualité de service/qualité d'expérience, sécurité et mobilité) dans les plates-formes de systèmes multimédias définies par la CE 16.</w:t>
      </w:r>
    </w:p>
    <w:p w14:paraId="7980F0F0" w14:textId="77777777" w:rsidR="00B72A39" w:rsidRPr="00B86372" w:rsidRDefault="00B72A39" w:rsidP="00477D42">
      <w:pPr>
        <w:pStyle w:val="enumlev1"/>
        <w:rPr>
          <w:lang w:val="fr-FR" w:eastAsia="ja-JP"/>
        </w:rPr>
      </w:pPr>
      <w:r w:rsidRPr="00B86372">
        <w:rPr>
          <w:lang w:val="fr-FR" w:eastAsia="zh-CN"/>
        </w:rPr>
        <w:t>–</w:t>
      </w:r>
      <w:r w:rsidRPr="00B86372">
        <w:rPr>
          <w:lang w:val="fr-FR"/>
        </w:rPr>
        <w:tab/>
      </w:r>
      <w:r w:rsidRPr="00B86372">
        <w:rPr>
          <w:lang w:val="fr-FR" w:eastAsia="ja-JP"/>
        </w:rPr>
        <w:t>Fonctions de contrôle et de mesure de la qualité de fonctionnement pour les applications multimédias.</w:t>
      </w:r>
    </w:p>
    <w:p w14:paraId="62A82836" w14:textId="77777777" w:rsidR="00B72A39" w:rsidRPr="00B86372" w:rsidRDefault="00B72A39" w:rsidP="00477D42">
      <w:pPr>
        <w:pStyle w:val="enumlev1"/>
        <w:rPr>
          <w:lang w:val="fr-FR"/>
        </w:rPr>
      </w:pPr>
      <w:r w:rsidRPr="00B86372">
        <w:rPr>
          <w:lang w:val="fr-FR" w:eastAsia="zh-CN"/>
        </w:rPr>
        <w:t>–</w:t>
      </w:r>
      <w:r w:rsidRPr="00B86372">
        <w:rPr>
          <w:lang w:val="fr-FR"/>
        </w:rPr>
        <w:tab/>
        <w:t>Prescriptions relatives aux métadonnées dans les descriptions des profils d'utilisateur, capacités des terminaux, caractéristiques des réseaux d'accès et profils de service se rapportant à la mobilité de service.</w:t>
      </w:r>
    </w:p>
    <w:p w14:paraId="681B97BA" w14:textId="77777777" w:rsidR="00B72A39" w:rsidRPr="00B86372" w:rsidRDefault="00B72A39" w:rsidP="00477D42">
      <w:pPr>
        <w:pStyle w:val="enumlev1"/>
        <w:rPr>
          <w:lang w:val="fr-FR"/>
        </w:rPr>
      </w:pPr>
      <w:r w:rsidRPr="00B86372">
        <w:rPr>
          <w:lang w:val="fr-FR"/>
        </w:rPr>
        <w:t>–</w:t>
      </w:r>
      <w:r w:rsidRPr="00B86372">
        <w:rPr>
          <w:lang w:val="fr-FR"/>
        </w:rPr>
        <w:tab/>
        <w:t>Normalisation des moyens permettant d'assurer un interfonctionnement total entre les systèmes de téléprésence, y compris des moyens permettant de faciliter la présentation cohérente de flux audio et vidéo multiples, de représenter les participants à distance à leur taille réelle par rapport à la distance apparente, d'assurer un contact visuel correct, de rendre la gestuelle, de fournir simultanément un effet audio spatial en harmonie avec la présentation vidéo, et de tenir compte de l'environnement de la réunion afin de proposer une expérience en immersion plus réaliste.</w:t>
      </w:r>
    </w:p>
    <w:p w14:paraId="05989AEF" w14:textId="1386F27D" w:rsidR="00B72A39" w:rsidRPr="00B86372" w:rsidRDefault="00B72A39" w:rsidP="00477D42">
      <w:pPr>
        <w:pStyle w:val="enumlev1"/>
        <w:rPr>
          <w:lang w:val="fr-FR"/>
        </w:rPr>
      </w:pPr>
      <w:r w:rsidRPr="00B86372">
        <w:rPr>
          <w:lang w:val="fr-FR"/>
        </w:rPr>
        <w:t>–</w:t>
      </w:r>
      <w:r w:rsidRPr="00B86372">
        <w:rPr>
          <w:lang w:val="fr-FR"/>
        </w:rPr>
        <w:tab/>
        <w:t>Nouvelle fonctionnalité dans la sous</w:t>
      </w:r>
      <w:r w:rsidRPr="00B86372">
        <w:rPr>
          <w:lang w:val="fr-FR"/>
        </w:rPr>
        <w:noBreakHyphen/>
        <w:t xml:space="preserve">série H.248.x pour que les </w:t>
      </w:r>
      <w:r w:rsidR="00186CE4" w:rsidRPr="00B86372">
        <w:rPr>
          <w:lang w:val="fr-FR"/>
        </w:rPr>
        <w:t>nœuds</w:t>
      </w:r>
      <w:r w:rsidRPr="00B86372">
        <w:rPr>
          <w:lang w:val="fr-FR"/>
        </w:rPr>
        <w:t xml:space="preserve"> des réseaux, existants ou nouveaux, puissent fonctionner comme un contrôleur de passerelle de média et une passerelle de média séparés. Les études pourront également consister à poursuivre les travaux sur les modèles de connexion IP-IP, par exemple la gestion de la qualité de service, la traduction d'adresse réseau (NAT) et les pare-feu, </w:t>
      </w:r>
      <w:r w:rsidRPr="00B86372">
        <w:rPr>
          <w:color w:val="000000"/>
          <w:lang w:val="fr-FR"/>
        </w:rPr>
        <w:t>la téléconférence évoluée,</w:t>
      </w:r>
      <w:r w:rsidRPr="00B86372">
        <w:rPr>
          <w:lang w:val="fr-FR"/>
        </w:rPr>
        <w:t xml:space="preserve"> la commande de </w:t>
      </w:r>
      <w:r w:rsidR="00986F24" w:rsidRPr="00B86372">
        <w:rPr>
          <w:lang w:val="fr-FR"/>
        </w:rPr>
        <w:t>streaming multi</w:t>
      </w:r>
      <w:r w:rsidRPr="00B86372">
        <w:rPr>
          <w:lang w:val="fr-FR"/>
        </w:rPr>
        <w:t xml:space="preserve">média, le contrôle d'accès au réseau, le transport de médias sécurisé, le transport amélioré </w:t>
      </w:r>
      <w:r w:rsidR="00E738F4" w:rsidRPr="00B86372">
        <w:rPr>
          <w:lang w:val="fr-FR"/>
        </w:rPr>
        <w:t xml:space="preserve">en termes de respect de la vie privée </w:t>
      </w:r>
      <w:r w:rsidRPr="00B86372">
        <w:rPr>
          <w:lang w:val="fr-FR"/>
        </w:rPr>
        <w:t>et les nouvelles architectures de communication en temps réel.</w:t>
      </w:r>
    </w:p>
    <w:p w14:paraId="4A7C6691" w14:textId="77777777" w:rsidR="00B72A39" w:rsidRPr="00B86372" w:rsidRDefault="00B72A39" w:rsidP="00477D42">
      <w:pPr>
        <w:pStyle w:val="enumlev1"/>
        <w:rPr>
          <w:lang w:val="fr-FR"/>
        </w:rPr>
      </w:pPr>
      <w:r w:rsidRPr="00B86372">
        <w:rPr>
          <w:lang w:val="fr-FR"/>
        </w:rPr>
        <w:lastRenderedPageBreak/>
        <w:t>–</w:t>
      </w:r>
      <w:r w:rsidRPr="00B86372">
        <w:rPr>
          <w:lang w:val="fr-FR"/>
        </w:rPr>
        <w:tab/>
      </w:r>
      <w:bookmarkStart w:id="28" w:name="lt_pId254"/>
      <w:r w:rsidRPr="00B86372">
        <w:rPr>
          <w:lang w:val="fr-FR"/>
        </w:rPr>
        <w:t xml:space="preserve">Les passerelles médias et les </w:t>
      </w:r>
      <w:r w:rsidRPr="00B86372">
        <w:rPr>
          <w:color w:val="000000"/>
          <w:lang w:val="fr-FR"/>
        </w:rPr>
        <w:t xml:space="preserve">contrôleurs de passerelle média seront également examinés sous l'angle des architectures basées sur le nuage, des réseaux pilotés par logiciels </w:t>
      </w:r>
      <w:r w:rsidRPr="00B86372">
        <w:rPr>
          <w:lang w:val="fr-FR"/>
        </w:rPr>
        <w:t>(SDN) et de la virtualisation des fonctions de réseau (NFV)</w:t>
      </w:r>
      <w:bookmarkEnd w:id="28"/>
      <w:r w:rsidRPr="00B86372">
        <w:rPr>
          <w:lang w:val="fr-FR"/>
        </w:rPr>
        <w:t>.</w:t>
      </w:r>
    </w:p>
    <w:p w14:paraId="217794CE" w14:textId="77777777" w:rsidR="00B72A39" w:rsidRPr="00B86372" w:rsidRDefault="00B72A39" w:rsidP="00477D42">
      <w:pPr>
        <w:pStyle w:val="enumlev1"/>
        <w:rPr>
          <w:lang w:val="fr-FR"/>
        </w:rPr>
      </w:pPr>
      <w:r w:rsidRPr="00B86372">
        <w:rPr>
          <w:lang w:val="fr-FR"/>
        </w:rPr>
        <w:t>–</w:t>
      </w:r>
      <w:r w:rsidRPr="00B86372">
        <w:rPr>
          <w:lang w:val="fr-FR"/>
        </w:rPr>
        <w:tab/>
      </w:r>
      <w:r w:rsidRPr="00B86372">
        <w:rPr>
          <w:lang w:val="fr-FR" w:eastAsia="ja-JP"/>
        </w:rPr>
        <w:t xml:space="preserve">On examinera comment </w:t>
      </w:r>
      <w:r w:rsidRPr="00B86372">
        <w:rPr>
          <w:lang w:val="fr-FR"/>
        </w:rPr>
        <w:t>contribuer</w:t>
      </w:r>
      <w:r w:rsidRPr="00B86372">
        <w:rPr>
          <w:lang w:val="fr-FR" w:eastAsia="ja-JP"/>
        </w:rPr>
        <w:t xml:space="preserve"> à la mesure et à l'atténuation des effets des changements climatiques.</w:t>
      </w:r>
    </w:p>
    <w:p w14:paraId="03946B4C" w14:textId="18B9890F" w:rsidR="00B72A39" w:rsidRPr="00B86372" w:rsidRDefault="00C225B8" w:rsidP="00477D42">
      <w:pPr>
        <w:pStyle w:val="Heading3"/>
        <w:rPr>
          <w:lang w:val="fr-FR"/>
        </w:rPr>
      </w:pPr>
      <w:r w:rsidRPr="00B86372">
        <w:rPr>
          <w:lang w:val="fr-FR"/>
        </w:rPr>
        <w:t>E</w:t>
      </w:r>
      <w:r w:rsidR="00B72A39" w:rsidRPr="00B86372">
        <w:rPr>
          <w:lang w:val="fr-FR"/>
        </w:rPr>
        <w:t>.3</w:t>
      </w:r>
      <w:r w:rsidR="00B72A39" w:rsidRPr="00B86372">
        <w:rPr>
          <w:lang w:val="fr-FR"/>
        </w:rPr>
        <w:tab/>
        <w:t>Tâches</w:t>
      </w:r>
    </w:p>
    <w:p w14:paraId="6FE4E885" w14:textId="77777777" w:rsidR="00B72A39" w:rsidRPr="00B86372" w:rsidRDefault="00B72A39" w:rsidP="00477D42">
      <w:pPr>
        <w:rPr>
          <w:lang w:val="fr-FR"/>
        </w:rPr>
      </w:pPr>
      <w:r w:rsidRPr="00B86372">
        <w:rPr>
          <w:lang w:val="fr-FR"/>
        </w:rPr>
        <w:t>Les tâches sont notamment les suivantes (la liste n'est pas exhaustive):</w:t>
      </w:r>
    </w:p>
    <w:p w14:paraId="3BB93313" w14:textId="722B1BAF" w:rsidR="00B72A39" w:rsidRPr="00B86372" w:rsidRDefault="00B72A39" w:rsidP="00477D42">
      <w:pPr>
        <w:pStyle w:val="enumlev1"/>
        <w:rPr>
          <w:lang w:val="fr-FR"/>
        </w:rPr>
      </w:pPr>
      <w:r w:rsidRPr="00B86372">
        <w:rPr>
          <w:lang w:val="fr-FR" w:eastAsia="zh-CN"/>
        </w:rPr>
        <w:t>–</w:t>
      </w:r>
      <w:r w:rsidRPr="00B86372">
        <w:rPr>
          <w:lang w:val="fr-FR"/>
        </w:rPr>
        <w:tab/>
      </w:r>
      <w:r w:rsidR="00AA7E28" w:rsidRPr="00B86372">
        <w:rPr>
          <w:lang w:val="fr-FR"/>
        </w:rPr>
        <w:t>É</w:t>
      </w:r>
      <w:r w:rsidRPr="00B86372">
        <w:rPr>
          <w:lang w:val="fr-FR"/>
        </w:rPr>
        <w:t>laborer au besoin de nouvelles Recommandations sur les sujets d'étude indiqués ci</w:t>
      </w:r>
      <w:r w:rsidRPr="00B86372">
        <w:rPr>
          <w:lang w:val="fr-FR"/>
        </w:rPr>
        <w:noBreakHyphen/>
        <w:t>dessus, notamment des nouvelles Recommandations H.TPS-AV et H.TPS-SIG.</w:t>
      </w:r>
    </w:p>
    <w:p w14:paraId="4AE92403" w14:textId="0274DD0D" w:rsidR="00B72A39" w:rsidRPr="00B86372" w:rsidRDefault="00B72A39" w:rsidP="00477D42">
      <w:pPr>
        <w:pStyle w:val="enumlev1"/>
        <w:rPr>
          <w:lang w:val="fr-FR"/>
        </w:rPr>
      </w:pPr>
      <w:bookmarkStart w:id="29" w:name="lt_pId263"/>
      <w:r w:rsidRPr="00B86372">
        <w:rPr>
          <w:lang w:val="fr-FR" w:eastAsia="zh-CN"/>
        </w:rPr>
        <w:t>–</w:t>
      </w:r>
      <w:r w:rsidRPr="00B86372">
        <w:rPr>
          <w:lang w:val="fr-FR"/>
        </w:rPr>
        <w:tab/>
      </w:r>
      <w:r w:rsidR="00AA7E28" w:rsidRPr="00B86372">
        <w:rPr>
          <w:lang w:val="fr-FR"/>
        </w:rPr>
        <w:t xml:space="preserve">Élaborer </w:t>
      </w:r>
      <w:r w:rsidRPr="00B86372">
        <w:rPr>
          <w:lang w:val="fr-FR"/>
        </w:rPr>
        <w:t xml:space="preserve">des mécanismes améliorés de qualité d'expérience, de qualité de service, de passerelle, de sécurité et de mobilité pour les systèmes </w:t>
      </w:r>
      <w:bookmarkEnd w:id="29"/>
      <w:r w:rsidRPr="00B86372">
        <w:rPr>
          <w:lang w:val="fr-FR"/>
        </w:rPr>
        <w:t>multimédias.</w:t>
      </w:r>
    </w:p>
    <w:p w14:paraId="6D176533" w14:textId="77777777" w:rsidR="00B72A39" w:rsidRPr="00B86372" w:rsidRDefault="00B72A39" w:rsidP="00477D42">
      <w:pPr>
        <w:pStyle w:val="enumlev1"/>
        <w:rPr>
          <w:lang w:val="fr-FR"/>
        </w:rPr>
      </w:pPr>
      <w:r w:rsidRPr="00B86372">
        <w:rPr>
          <w:lang w:val="fr-FR"/>
        </w:rPr>
        <w:t>–</w:t>
      </w:r>
      <w:r w:rsidRPr="00B86372">
        <w:rPr>
          <w:lang w:val="fr-FR"/>
        </w:rPr>
        <w:tab/>
        <w:t>Améliorer et mettre à jour les Recommandations UIT</w:t>
      </w:r>
      <w:r w:rsidRPr="00B86372">
        <w:rPr>
          <w:lang w:val="fr-FR"/>
        </w:rPr>
        <w:noBreakHyphen/>
        <w:t>T F.734, H.100, H.110, H.130, H.140, H.221, H.222.0, H.222.1, H.223, H.224, H.225.0, H.226, H.230, H.231, H.233, H.234, série H.235, H.239, H.241, H.242, H.243, H.244, H.245, H.246, H.247, série H.248, H.249, H.281, H.310, H.320, H.321, H.322, H.323, H.324, H.331, H.332, H.341, série H.350, H.360, H.361, H.362, H.420, série H.450, série H.460, H.501, H.510, H.530, série T.120, T.134, T.135, T.137, T.140 et Suppléments de la série H 1, 2, 4 à 9, 11 à 14.</w:t>
      </w:r>
    </w:p>
    <w:p w14:paraId="359234C3" w14:textId="486D75A7" w:rsidR="00B72A39" w:rsidRPr="00B86372" w:rsidRDefault="00B72A39" w:rsidP="00477D42">
      <w:pPr>
        <w:rPr>
          <w:lang w:val="fr-FR"/>
        </w:rPr>
      </w:pPr>
      <w:r w:rsidRPr="00B86372">
        <w:rPr>
          <w:lang w:val="fr-FR"/>
        </w:rPr>
        <w:t xml:space="preserve">L'état actuel d'avancement des travaux au titre de </w:t>
      </w:r>
      <w:r w:rsidR="00E4284F" w:rsidRPr="00B86372">
        <w:rPr>
          <w:lang w:val="fr-FR"/>
        </w:rPr>
        <w:t xml:space="preserve">cette </w:t>
      </w:r>
      <w:r w:rsidRPr="00B86372">
        <w:rPr>
          <w:lang w:val="fr-FR"/>
        </w:rPr>
        <w:t>Question est indiqué dans le programme de travail de la Commission d'études 16 (</w:t>
      </w:r>
      <w:hyperlink r:id="rId13" w:history="1">
        <w:r w:rsidR="002B3B45" w:rsidRPr="00B86372">
          <w:rPr>
            <w:rStyle w:val="Hyperlink"/>
            <w:lang w:val="fr-FR"/>
          </w:rPr>
          <w:t>https://www.itu.int/ITU-T/workprog/wp_search.aspx?sp=16&amp;q=11/16</w:t>
        </w:r>
      </w:hyperlink>
      <w:r w:rsidRPr="00B86372">
        <w:rPr>
          <w:lang w:val="fr-FR"/>
        </w:rPr>
        <w:t>).</w:t>
      </w:r>
    </w:p>
    <w:p w14:paraId="44FEF195" w14:textId="360C4DD7" w:rsidR="00B72A39" w:rsidRPr="00B86372" w:rsidRDefault="00C225B8" w:rsidP="00477D42">
      <w:pPr>
        <w:pStyle w:val="Heading3"/>
        <w:rPr>
          <w:lang w:val="fr-FR"/>
        </w:rPr>
      </w:pPr>
      <w:r w:rsidRPr="00B86372">
        <w:rPr>
          <w:lang w:val="fr-FR"/>
        </w:rPr>
        <w:t>E</w:t>
      </w:r>
      <w:r w:rsidR="00B72A39" w:rsidRPr="00B86372">
        <w:rPr>
          <w:lang w:val="fr-FR"/>
        </w:rPr>
        <w:t>.4</w:t>
      </w:r>
      <w:r w:rsidR="00B72A39" w:rsidRPr="00B86372">
        <w:rPr>
          <w:lang w:val="fr-FR"/>
        </w:rPr>
        <w:tab/>
        <w:t>Relations</w:t>
      </w:r>
    </w:p>
    <w:p w14:paraId="0386CBAE" w14:textId="135B19AD" w:rsidR="00B72A39" w:rsidRPr="00B86372" w:rsidRDefault="00B72A39" w:rsidP="00477D42">
      <w:pPr>
        <w:pStyle w:val="headingb0"/>
        <w:rPr>
          <w:lang w:val="fr-FR"/>
        </w:rPr>
      </w:pPr>
      <w:r w:rsidRPr="00B86372">
        <w:rPr>
          <w:lang w:val="fr-FR"/>
        </w:rPr>
        <w:t>Recommandations</w:t>
      </w:r>
    </w:p>
    <w:p w14:paraId="654090ED" w14:textId="76C531D2" w:rsidR="00B72A39" w:rsidRPr="00B86372" w:rsidRDefault="00BE722C" w:rsidP="00477D42">
      <w:pPr>
        <w:pStyle w:val="enumlev1"/>
        <w:rPr>
          <w:lang w:val="fr-FR"/>
        </w:rPr>
      </w:pPr>
      <w:r w:rsidRPr="00B86372">
        <w:rPr>
          <w:lang w:val="fr-FR"/>
        </w:rPr>
        <w:t>–</w:t>
      </w:r>
      <w:r w:rsidR="00B72A39" w:rsidRPr="00B86372">
        <w:rPr>
          <w:lang w:val="fr-FR"/>
        </w:rPr>
        <w:tab/>
      </w:r>
      <w:bookmarkStart w:id="30" w:name="lt_pId271"/>
      <w:r w:rsidR="00B72A39" w:rsidRPr="00B86372">
        <w:rPr>
          <w:color w:val="000000"/>
          <w:lang w:val="fr-FR"/>
        </w:rPr>
        <w:t>UIT-T de la série F.700,</w:t>
      </w:r>
      <w:r w:rsidR="00B72A39" w:rsidRPr="00B86372">
        <w:rPr>
          <w:lang w:val="fr-FR"/>
        </w:rPr>
        <w:t xml:space="preserve"> codecs</w:t>
      </w:r>
      <w:r w:rsidR="00B72A39" w:rsidRPr="00B86372">
        <w:rPr>
          <w:color w:val="000000"/>
          <w:lang w:val="fr-FR"/>
        </w:rPr>
        <w:t xml:space="preserve"> audio de la série G.700,</w:t>
      </w:r>
      <w:r w:rsidR="00B72A39" w:rsidRPr="00B86372">
        <w:rPr>
          <w:lang w:val="fr-FR"/>
        </w:rPr>
        <w:t xml:space="preserve"> G.1000, G.1010, G.1080, codecs vidéo </w:t>
      </w:r>
      <w:r w:rsidR="00B72A39" w:rsidRPr="00B86372">
        <w:rPr>
          <w:color w:val="000000"/>
          <w:lang w:val="fr-FR"/>
        </w:rPr>
        <w:t xml:space="preserve">de la série </w:t>
      </w:r>
      <w:r w:rsidR="00B72A39" w:rsidRPr="00B86372">
        <w:rPr>
          <w:lang w:val="fr-FR"/>
        </w:rPr>
        <w:t>H.260, Q.115.0, Q.931, Q.1707, Q.1950, T.38, V.151, V.152, V.153, X.509, X.680, X.690, série X.800, X.1303, Y.1540, Y.1541, Y.2111</w:t>
      </w:r>
      <w:bookmarkEnd w:id="30"/>
    </w:p>
    <w:p w14:paraId="7904AF35" w14:textId="28F4C18A" w:rsidR="00B72A39" w:rsidRPr="00B86372" w:rsidRDefault="00B72A39" w:rsidP="00477D42">
      <w:pPr>
        <w:pStyle w:val="headingb0"/>
        <w:rPr>
          <w:lang w:val="fr-FR"/>
        </w:rPr>
      </w:pPr>
      <w:r w:rsidRPr="00B86372">
        <w:rPr>
          <w:lang w:val="fr-FR"/>
        </w:rPr>
        <w:t>Questions</w:t>
      </w:r>
    </w:p>
    <w:p w14:paraId="43C27FA9" w14:textId="77E1527C" w:rsidR="00B72A39" w:rsidRPr="00B86372" w:rsidRDefault="00BE722C" w:rsidP="00477D42">
      <w:pPr>
        <w:pStyle w:val="enumlev1"/>
        <w:rPr>
          <w:lang w:val="fr-FR"/>
        </w:rPr>
      </w:pPr>
      <w:r w:rsidRPr="00B86372">
        <w:rPr>
          <w:lang w:val="fr-FR"/>
        </w:rPr>
        <w:t>–</w:t>
      </w:r>
      <w:r w:rsidR="00B72A39" w:rsidRPr="00B86372">
        <w:rPr>
          <w:lang w:val="fr-FR"/>
        </w:rPr>
        <w:tab/>
        <w:t>Toutes les Questions de la Commission d'études 16</w:t>
      </w:r>
    </w:p>
    <w:p w14:paraId="17A85688" w14:textId="50B18DBE" w:rsidR="00B72A39" w:rsidRPr="00B86372" w:rsidRDefault="00B72A39" w:rsidP="00477D42">
      <w:pPr>
        <w:pStyle w:val="headingb0"/>
        <w:rPr>
          <w:lang w:val="fr-FR"/>
        </w:rPr>
      </w:pPr>
      <w:r w:rsidRPr="00B86372">
        <w:rPr>
          <w:lang w:val="fr-FR"/>
        </w:rPr>
        <w:t>Commissions d'études</w:t>
      </w:r>
    </w:p>
    <w:p w14:paraId="300C549B" w14:textId="4BD09B34" w:rsidR="00B72A39" w:rsidRPr="00B86372" w:rsidRDefault="00BE722C" w:rsidP="00477D42">
      <w:pPr>
        <w:pStyle w:val="enumlev1"/>
        <w:rPr>
          <w:lang w:val="fr-FR"/>
        </w:rPr>
      </w:pPr>
      <w:r w:rsidRPr="00B86372">
        <w:rPr>
          <w:lang w:val="fr-FR"/>
        </w:rPr>
        <w:t>–</w:t>
      </w:r>
      <w:r w:rsidR="00B72A39" w:rsidRPr="00B86372">
        <w:rPr>
          <w:lang w:val="fr-FR"/>
        </w:rPr>
        <w:tab/>
      </w:r>
      <w:bookmarkStart w:id="31" w:name="lt_pId277"/>
      <w:r w:rsidR="00B72A39" w:rsidRPr="00B86372">
        <w:rPr>
          <w:lang w:val="fr-FR"/>
        </w:rPr>
        <w:t>CE 2 de l'UIT</w:t>
      </w:r>
      <w:r w:rsidR="00B72A39" w:rsidRPr="00B86372">
        <w:rPr>
          <w:lang w:val="fr-FR"/>
        </w:rPr>
        <w:noBreakHyphen/>
        <w:t>T pour les aspects service</w:t>
      </w:r>
      <w:bookmarkEnd w:id="31"/>
    </w:p>
    <w:p w14:paraId="641696CC" w14:textId="2FC343E9" w:rsidR="00B72A39" w:rsidRPr="00B86372" w:rsidRDefault="00BE722C" w:rsidP="00477D42">
      <w:pPr>
        <w:pStyle w:val="enumlev1"/>
        <w:rPr>
          <w:lang w:val="fr-FR"/>
        </w:rPr>
      </w:pPr>
      <w:r w:rsidRPr="00B86372">
        <w:rPr>
          <w:lang w:val="fr-FR"/>
        </w:rPr>
        <w:t>–</w:t>
      </w:r>
      <w:r w:rsidR="00B72A39" w:rsidRPr="00B86372">
        <w:rPr>
          <w:lang w:val="fr-FR"/>
        </w:rPr>
        <w:tab/>
      </w:r>
      <w:bookmarkStart w:id="32" w:name="lt_pId279"/>
      <w:r w:rsidR="00B72A39" w:rsidRPr="00B86372">
        <w:rPr>
          <w:lang w:val="fr-FR"/>
        </w:rPr>
        <w:t>CE 5 de l'UIT</w:t>
      </w:r>
      <w:r w:rsidR="00B72A39" w:rsidRPr="00B86372">
        <w:rPr>
          <w:lang w:val="fr-FR"/>
        </w:rPr>
        <w:noBreakHyphen/>
        <w:t>T pour les aspects environnementaux des TIC</w:t>
      </w:r>
      <w:bookmarkEnd w:id="32"/>
    </w:p>
    <w:p w14:paraId="51A3FDCE" w14:textId="34DA3DF1" w:rsidR="00B72A39" w:rsidRPr="00B86372" w:rsidRDefault="00BE722C" w:rsidP="00477D42">
      <w:pPr>
        <w:pStyle w:val="enumlev1"/>
        <w:rPr>
          <w:lang w:val="fr-FR"/>
        </w:rPr>
      </w:pPr>
      <w:r w:rsidRPr="00B86372">
        <w:rPr>
          <w:lang w:val="fr-FR"/>
        </w:rPr>
        <w:t>–</w:t>
      </w:r>
      <w:r w:rsidR="00B72A39" w:rsidRPr="00B86372">
        <w:rPr>
          <w:lang w:val="fr-FR"/>
        </w:rPr>
        <w:tab/>
        <w:t>CE 9 de l'UIT</w:t>
      </w:r>
      <w:r w:rsidR="00B72A39" w:rsidRPr="00B86372">
        <w:rPr>
          <w:lang w:val="fr-FR"/>
        </w:rPr>
        <w:noBreakHyphen/>
        <w:t>T pour la sécurité des systèmes IPCablecom et CableHome et des réseaux domestiques</w:t>
      </w:r>
    </w:p>
    <w:p w14:paraId="1B4C9EAE" w14:textId="5E7D15D5" w:rsidR="00B72A39" w:rsidRPr="00B86372" w:rsidRDefault="00BE722C" w:rsidP="00477D42">
      <w:pPr>
        <w:pStyle w:val="enumlev1"/>
        <w:rPr>
          <w:lang w:val="fr-FR"/>
        </w:rPr>
      </w:pPr>
      <w:r w:rsidRPr="00B86372">
        <w:rPr>
          <w:lang w:val="fr-FR"/>
        </w:rPr>
        <w:t>–</w:t>
      </w:r>
      <w:r w:rsidR="00B72A39" w:rsidRPr="00B86372">
        <w:rPr>
          <w:lang w:val="fr-FR"/>
        </w:rPr>
        <w:tab/>
        <w:t>CE 11 de l'UIT</w:t>
      </w:r>
      <w:r w:rsidR="00B72A39" w:rsidRPr="00B86372">
        <w:rPr>
          <w:lang w:val="fr-FR"/>
        </w:rPr>
        <w:noBreakHyphen/>
        <w:t>T pour la signalisation</w:t>
      </w:r>
    </w:p>
    <w:p w14:paraId="657040B1" w14:textId="53BA7F1A" w:rsidR="00B72A39" w:rsidRPr="00B86372" w:rsidRDefault="00BE722C" w:rsidP="00477D42">
      <w:pPr>
        <w:pStyle w:val="enumlev1"/>
        <w:rPr>
          <w:lang w:val="fr-FR"/>
        </w:rPr>
      </w:pPr>
      <w:r w:rsidRPr="00B86372">
        <w:rPr>
          <w:lang w:val="fr-FR"/>
        </w:rPr>
        <w:t>–</w:t>
      </w:r>
      <w:r w:rsidR="00B72A39" w:rsidRPr="00B86372">
        <w:rPr>
          <w:lang w:val="fr-FR"/>
        </w:rPr>
        <w:tab/>
        <w:t>CE 12 de l'UIT</w:t>
      </w:r>
      <w:r w:rsidR="00B72A39" w:rsidRPr="00B86372">
        <w:rPr>
          <w:lang w:val="fr-FR"/>
        </w:rPr>
        <w:noBreakHyphen/>
        <w:t>T pour les aspects qualité et qualité de fonctionnement</w:t>
      </w:r>
    </w:p>
    <w:p w14:paraId="1E6EAB15" w14:textId="1A2DE267" w:rsidR="00B72A39" w:rsidRPr="00B86372" w:rsidRDefault="00BE722C" w:rsidP="00477D42">
      <w:pPr>
        <w:pStyle w:val="enumlev1"/>
        <w:rPr>
          <w:lang w:val="fr-FR"/>
        </w:rPr>
      </w:pPr>
      <w:r w:rsidRPr="00B86372">
        <w:rPr>
          <w:lang w:val="fr-FR"/>
        </w:rPr>
        <w:t>–</w:t>
      </w:r>
      <w:r w:rsidR="00B72A39" w:rsidRPr="00B86372">
        <w:rPr>
          <w:lang w:val="fr-FR"/>
        </w:rPr>
        <w:tab/>
      </w:r>
      <w:bookmarkStart w:id="33" w:name="lt_pId287"/>
      <w:r w:rsidR="00B72A39" w:rsidRPr="00B86372">
        <w:rPr>
          <w:lang w:val="fr-FR"/>
        </w:rPr>
        <w:t>CE 13 de l'UIT</w:t>
      </w:r>
      <w:r w:rsidR="00B72A39" w:rsidRPr="00B86372">
        <w:rPr>
          <w:lang w:val="fr-FR"/>
        </w:rPr>
        <w:noBreakHyphen/>
        <w:t>T</w:t>
      </w:r>
      <w:bookmarkEnd w:id="33"/>
      <w:r w:rsidR="00B72A39" w:rsidRPr="00B86372">
        <w:rPr>
          <w:lang w:val="fr-FR"/>
        </w:rPr>
        <w:t xml:space="preserve"> pour les aspects liés aux réseaux futurs</w:t>
      </w:r>
    </w:p>
    <w:p w14:paraId="16A603DF" w14:textId="2E28A54B" w:rsidR="00B72A39" w:rsidRPr="00B86372" w:rsidRDefault="00BE722C" w:rsidP="00477D42">
      <w:pPr>
        <w:pStyle w:val="enumlev1"/>
        <w:rPr>
          <w:lang w:val="fr-FR"/>
        </w:rPr>
      </w:pPr>
      <w:r w:rsidRPr="00B86372">
        <w:rPr>
          <w:lang w:val="fr-FR"/>
        </w:rPr>
        <w:t>–</w:t>
      </w:r>
      <w:r w:rsidR="00B72A39" w:rsidRPr="00B86372">
        <w:rPr>
          <w:lang w:val="fr-FR"/>
        </w:rPr>
        <w:tab/>
      </w:r>
      <w:bookmarkStart w:id="34" w:name="lt_pId289"/>
      <w:r w:rsidR="00B72A39" w:rsidRPr="00B86372">
        <w:rPr>
          <w:lang w:val="fr-FR"/>
        </w:rPr>
        <w:t>CE 15 de l'UIT</w:t>
      </w:r>
      <w:r w:rsidR="00B72A39" w:rsidRPr="00B86372">
        <w:rPr>
          <w:lang w:val="fr-FR"/>
        </w:rPr>
        <w:noBreakHyphen/>
        <w:t>T pour les aspects liés au transport</w:t>
      </w:r>
      <w:bookmarkEnd w:id="34"/>
    </w:p>
    <w:p w14:paraId="79EF412C" w14:textId="612E8313" w:rsidR="00B72A39" w:rsidRPr="00B86372" w:rsidRDefault="00BE722C" w:rsidP="00477D42">
      <w:pPr>
        <w:pStyle w:val="enumlev1"/>
        <w:rPr>
          <w:lang w:val="fr-FR"/>
        </w:rPr>
      </w:pPr>
      <w:r w:rsidRPr="00B86372">
        <w:rPr>
          <w:lang w:val="fr-FR"/>
        </w:rPr>
        <w:t>–</w:t>
      </w:r>
      <w:r w:rsidR="00B72A39" w:rsidRPr="00B86372">
        <w:rPr>
          <w:lang w:val="fr-FR"/>
        </w:rPr>
        <w:tab/>
        <w:t>CE 17 de l'UIT</w:t>
      </w:r>
      <w:r w:rsidR="00B72A39" w:rsidRPr="00B86372">
        <w:rPr>
          <w:lang w:val="fr-FR"/>
        </w:rPr>
        <w:noBreakHyphen/>
        <w:t>T pour la sécurité, les services web, les langages, les annuaires et l'ASN.1</w:t>
      </w:r>
    </w:p>
    <w:p w14:paraId="6AA439E8" w14:textId="2A58D816" w:rsidR="00B72A39" w:rsidRPr="00B86372" w:rsidRDefault="00BE722C" w:rsidP="00477D42">
      <w:pPr>
        <w:pStyle w:val="enumlev1"/>
        <w:rPr>
          <w:lang w:val="fr-FR"/>
        </w:rPr>
      </w:pPr>
      <w:r w:rsidRPr="00B86372">
        <w:rPr>
          <w:lang w:val="fr-FR"/>
        </w:rPr>
        <w:t>–</w:t>
      </w:r>
      <w:r w:rsidR="00B72A39" w:rsidRPr="00B86372">
        <w:rPr>
          <w:lang w:val="fr-FR"/>
        </w:rPr>
        <w:tab/>
        <w:t>CE 20 de l'UIT</w:t>
      </w:r>
      <w:r w:rsidR="00B72A39" w:rsidRPr="00B86372">
        <w:rPr>
          <w:lang w:val="fr-FR"/>
        </w:rPr>
        <w:noBreakHyphen/>
        <w:t>T pour l'Internet des objets et les villes intelligentes</w:t>
      </w:r>
    </w:p>
    <w:p w14:paraId="394E5C1D" w14:textId="5396D380" w:rsidR="00B72A39" w:rsidRPr="00B86372" w:rsidRDefault="00BE722C" w:rsidP="00477D42">
      <w:pPr>
        <w:pStyle w:val="enumlev1"/>
        <w:rPr>
          <w:lang w:val="fr-FR"/>
        </w:rPr>
      </w:pPr>
      <w:r w:rsidRPr="00B86372">
        <w:rPr>
          <w:lang w:val="fr-FR"/>
        </w:rPr>
        <w:t>–</w:t>
      </w:r>
      <w:r w:rsidR="00B72A39" w:rsidRPr="00B86372">
        <w:rPr>
          <w:lang w:val="fr-FR"/>
        </w:rPr>
        <w:tab/>
        <w:t>CE 5 de l'UIT-R pour les IMT</w:t>
      </w:r>
    </w:p>
    <w:p w14:paraId="0E308E6B" w14:textId="200B23AD" w:rsidR="00B72A39" w:rsidRPr="00B86372" w:rsidRDefault="00BE722C" w:rsidP="00477D42">
      <w:pPr>
        <w:pStyle w:val="enumlev1"/>
        <w:rPr>
          <w:lang w:val="fr-FR"/>
        </w:rPr>
      </w:pPr>
      <w:r w:rsidRPr="00B86372">
        <w:rPr>
          <w:lang w:val="fr-FR"/>
        </w:rPr>
        <w:t>–</w:t>
      </w:r>
      <w:r w:rsidR="00B72A39" w:rsidRPr="00B86372">
        <w:rPr>
          <w:lang w:val="fr-FR"/>
        </w:rPr>
        <w:tab/>
        <w:t>CE 6 de l'UIT-R pour la radiodiffusion</w:t>
      </w:r>
    </w:p>
    <w:p w14:paraId="77D45617" w14:textId="337F50ED" w:rsidR="00B72A39" w:rsidRPr="00B86372" w:rsidRDefault="00BE722C" w:rsidP="00477D42">
      <w:pPr>
        <w:pStyle w:val="enumlev1"/>
        <w:rPr>
          <w:lang w:val="fr-FR"/>
        </w:rPr>
      </w:pPr>
      <w:r w:rsidRPr="00B86372">
        <w:rPr>
          <w:lang w:val="fr-FR"/>
        </w:rPr>
        <w:lastRenderedPageBreak/>
        <w:t>–</w:t>
      </w:r>
      <w:r w:rsidR="00B72A39" w:rsidRPr="00B86372">
        <w:rPr>
          <w:lang w:val="fr-FR"/>
        </w:rPr>
        <w:tab/>
        <w:t>CE 2 de l'UIT-D pour le développement de l'infrastructure et des technologies de l'information et de la communication, les télécommunications d'urgence et l'adaptation aux changements climatiques</w:t>
      </w:r>
    </w:p>
    <w:p w14:paraId="27F7AB8A" w14:textId="46979E38" w:rsidR="00B72A39" w:rsidRPr="00B86372" w:rsidRDefault="00B72A39" w:rsidP="00477D42">
      <w:pPr>
        <w:pStyle w:val="headingb0"/>
        <w:rPr>
          <w:lang w:val="fr-FR"/>
        </w:rPr>
      </w:pPr>
      <w:r w:rsidRPr="00B86372">
        <w:rPr>
          <w:lang w:val="fr-FR"/>
        </w:rPr>
        <w:t>Autres organismes</w:t>
      </w:r>
    </w:p>
    <w:p w14:paraId="637C9849" w14:textId="47319AE0" w:rsidR="00B72A39" w:rsidRPr="00B86372" w:rsidRDefault="00BE722C" w:rsidP="00477D42">
      <w:pPr>
        <w:pStyle w:val="enumlev1"/>
        <w:rPr>
          <w:lang w:val="fr-FR"/>
        </w:rPr>
      </w:pPr>
      <w:r w:rsidRPr="00B86372">
        <w:rPr>
          <w:lang w:val="fr-FR"/>
        </w:rPr>
        <w:t>–</w:t>
      </w:r>
      <w:r w:rsidR="00B72A39" w:rsidRPr="00B86372">
        <w:rPr>
          <w:lang w:val="fr-FR"/>
        </w:rPr>
        <w:tab/>
        <w:t>3GPP pour la sécurité, la mobilité et les passerelles multimédias IMS comprenant une interface basée sur la Recommandation H.248</w:t>
      </w:r>
    </w:p>
    <w:p w14:paraId="3DEB097A" w14:textId="4A8BCC3D" w:rsidR="00B72A39" w:rsidRPr="00B86372" w:rsidRDefault="00BE722C" w:rsidP="00477D42">
      <w:pPr>
        <w:pStyle w:val="enumlev1"/>
        <w:rPr>
          <w:lang w:val="fr-FR"/>
        </w:rPr>
      </w:pPr>
      <w:r w:rsidRPr="00B86372">
        <w:rPr>
          <w:lang w:val="fr-FR"/>
        </w:rPr>
        <w:t>–</w:t>
      </w:r>
      <w:r w:rsidR="00B72A39" w:rsidRPr="00B86372">
        <w:rPr>
          <w:lang w:val="fr-FR"/>
        </w:rPr>
        <w:tab/>
      </w:r>
      <w:bookmarkStart w:id="35" w:name="lt_pId304"/>
      <w:r w:rsidR="00B72A39" w:rsidRPr="00B86372">
        <w:rPr>
          <w:lang w:val="fr-FR"/>
        </w:rPr>
        <w:t>ETSI NFV pour la virtualisation</w:t>
      </w:r>
      <w:bookmarkEnd w:id="35"/>
    </w:p>
    <w:p w14:paraId="7CD768CE" w14:textId="25401924" w:rsidR="00B72A39" w:rsidRPr="00B86372" w:rsidRDefault="00BE722C" w:rsidP="00477D42">
      <w:pPr>
        <w:pStyle w:val="enumlev1"/>
        <w:rPr>
          <w:lang w:val="fr-FR"/>
        </w:rPr>
      </w:pPr>
      <w:r w:rsidRPr="00B86372">
        <w:rPr>
          <w:lang w:val="fr-FR"/>
        </w:rPr>
        <w:t>–</w:t>
      </w:r>
      <w:r w:rsidR="00B72A39" w:rsidRPr="00B86372">
        <w:rPr>
          <w:lang w:val="fr-FR"/>
        </w:rPr>
        <w:tab/>
      </w:r>
      <w:bookmarkStart w:id="36" w:name="lt_pId306"/>
      <w:r w:rsidR="00B72A39" w:rsidRPr="00B86372">
        <w:rPr>
          <w:lang w:val="fr-FR"/>
        </w:rPr>
        <w:t>ECMA pour l'</w:t>
      </w:r>
      <w:r w:rsidR="00B72A39" w:rsidRPr="00B86372">
        <w:rPr>
          <w:color w:val="000000"/>
          <w:lang w:val="fr-FR"/>
        </w:rPr>
        <w:t>interfonctionnement et la tunnellisation</w:t>
      </w:r>
      <w:r w:rsidR="00B72A39" w:rsidRPr="00B86372">
        <w:rPr>
          <w:lang w:val="fr-FR"/>
        </w:rPr>
        <w:t xml:space="preserve"> QSIG</w:t>
      </w:r>
    </w:p>
    <w:bookmarkEnd w:id="36"/>
    <w:p w14:paraId="6EDC9EB8" w14:textId="5DC4BBF0" w:rsidR="00B72A39" w:rsidRPr="00B86372" w:rsidRDefault="00BE722C" w:rsidP="00477D42">
      <w:pPr>
        <w:pStyle w:val="enumlev1"/>
        <w:rPr>
          <w:lang w:val="fr-FR"/>
        </w:rPr>
      </w:pPr>
      <w:r w:rsidRPr="00B86372">
        <w:rPr>
          <w:lang w:val="fr-FR"/>
        </w:rPr>
        <w:t>–</w:t>
      </w:r>
      <w:r w:rsidR="00B72A39" w:rsidRPr="00B86372">
        <w:rPr>
          <w:lang w:val="fr-FR"/>
        </w:rPr>
        <w:tab/>
        <w:t>IEEE pour la sécurité de couche liaison et de WLAN 802.x</w:t>
      </w:r>
    </w:p>
    <w:p w14:paraId="20C1EAA9" w14:textId="2257A48A" w:rsidR="00B72A39" w:rsidRPr="00B86372" w:rsidRDefault="00BE722C" w:rsidP="00477D42">
      <w:pPr>
        <w:pStyle w:val="enumlev1"/>
        <w:rPr>
          <w:lang w:val="fr-FR"/>
        </w:rPr>
      </w:pPr>
      <w:r w:rsidRPr="00B86372">
        <w:rPr>
          <w:lang w:val="fr-FR"/>
        </w:rPr>
        <w:t>–</w:t>
      </w:r>
      <w:r w:rsidR="00B72A39" w:rsidRPr="00B86372">
        <w:rPr>
          <w:lang w:val="fr-FR"/>
        </w:rPr>
        <w:tab/>
        <w:t>ISO/CEI JTC 1/SC 27 pour la signature numérique, la gestion des clés, la non</w:t>
      </w:r>
      <w:r w:rsidR="00B72A39" w:rsidRPr="00B86372">
        <w:rPr>
          <w:lang w:val="fr-FR"/>
        </w:rPr>
        <w:noBreakHyphen/>
        <w:t>répudiation, etc.</w:t>
      </w:r>
    </w:p>
    <w:p w14:paraId="4A542BF0" w14:textId="72012E2B" w:rsidR="00B72A39" w:rsidRPr="00B86372" w:rsidRDefault="00BE722C" w:rsidP="00477D42">
      <w:pPr>
        <w:pStyle w:val="enumlev1"/>
        <w:rPr>
          <w:lang w:val="fr-FR"/>
        </w:rPr>
      </w:pPr>
      <w:r w:rsidRPr="00B86372">
        <w:rPr>
          <w:lang w:val="fr-FR"/>
        </w:rPr>
        <w:t>–</w:t>
      </w:r>
      <w:r w:rsidR="00B72A39" w:rsidRPr="00B86372">
        <w:rPr>
          <w:lang w:val="fr-FR"/>
        </w:rPr>
        <w:tab/>
        <w:t>ISO/CEI JTC 1/SC 29 pour les aspects MPEG, la protection des contenus et la protection contre la copie, les filigranes, l'IPMP, le JPEG-2000 sécurisé, etc.</w:t>
      </w:r>
    </w:p>
    <w:p w14:paraId="1A266829" w14:textId="061F6FD6" w:rsidR="00B72A39" w:rsidRPr="00B86372" w:rsidRDefault="00BE722C" w:rsidP="00477D42">
      <w:pPr>
        <w:pStyle w:val="enumlev1"/>
        <w:rPr>
          <w:lang w:val="fr-FR"/>
        </w:rPr>
      </w:pPr>
      <w:r w:rsidRPr="00B86372">
        <w:rPr>
          <w:lang w:val="fr-FR"/>
        </w:rPr>
        <w:t>–</w:t>
      </w:r>
      <w:r w:rsidR="00B72A39" w:rsidRPr="00B86372">
        <w:rPr>
          <w:lang w:val="fr-FR"/>
        </w:rPr>
        <w:tab/>
        <w:t>IMTC pour les aspects interopérabilité et les améliorations à apporter aux Recommandations existantes</w:t>
      </w:r>
    </w:p>
    <w:p w14:paraId="4E76BBCB" w14:textId="7509C492" w:rsidR="00B72A39" w:rsidRPr="00B86372" w:rsidRDefault="00BE722C" w:rsidP="00477D42">
      <w:pPr>
        <w:pStyle w:val="enumlev1"/>
        <w:rPr>
          <w:lang w:val="fr-FR"/>
        </w:rPr>
      </w:pPr>
      <w:r w:rsidRPr="00B86372">
        <w:rPr>
          <w:lang w:val="fr-FR"/>
        </w:rPr>
        <w:t>–</w:t>
      </w:r>
      <w:r w:rsidR="00B72A39" w:rsidRPr="00B86372">
        <w:rPr>
          <w:lang w:val="fr-FR"/>
        </w:rPr>
        <w:tab/>
        <w:t>IETF pour le protocole HTTP, la sécurité TLS, la transmission de médias, la mise en paquets des médias, les services pris en charge sur l'Internet, la qualité de service, la sécurité, la mobilité IP, les extensions WebRTC</w:t>
      </w:r>
    </w:p>
    <w:p w14:paraId="3C0F3EDA" w14:textId="7B613370" w:rsidR="00B72A39" w:rsidRPr="00B86372" w:rsidRDefault="00BE722C" w:rsidP="00477D42">
      <w:pPr>
        <w:pStyle w:val="enumlev1"/>
        <w:rPr>
          <w:lang w:val="fr-FR"/>
        </w:rPr>
      </w:pPr>
      <w:bookmarkStart w:id="37" w:name="lt_pId318"/>
      <w:r w:rsidRPr="00B86372">
        <w:rPr>
          <w:lang w:val="fr-FR"/>
        </w:rPr>
        <w:t>–</w:t>
      </w:r>
      <w:r w:rsidR="00B72A39" w:rsidRPr="00B86372">
        <w:rPr>
          <w:lang w:val="fr-FR"/>
        </w:rPr>
        <w:tab/>
        <w:t xml:space="preserve">IETF AVTCORE, AVTEXT, CLUE, MMUSIC, RTCWEB, XRBLOCK pour les passerelles et </w:t>
      </w:r>
      <w:r w:rsidR="0044442A" w:rsidRPr="00B86372">
        <w:rPr>
          <w:lang w:val="fr-FR"/>
        </w:rPr>
        <w:t xml:space="preserve">les </w:t>
      </w:r>
      <w:r w:rsidR="00B72A39" w:rsidRPr="00B86372">
        <w:rPr>
          <w:lang w:val="fr-FR"/>
        </w:rPr>
        <w:t>contrôleurs médias</w:t>
      </w:r>
      <w:bookmarkEnd w:id="37"/>
    </w:p>
    <w:p w14:paraId="2FEAFE73" w14:textId="0FB14F44" w:rsidR="00B72A39" w:rsidRPr="00B86372" w:rsidRDefault="00BE722C" w:rsidP="00477D42">
      <w:pPr>
        <w:pStyle w:val="enumlev1"/>
        <w:rPr>
          <w:lang w:val="fr-FR"/>
        </w:rPr>
      </w:pPr>
      <w:r w:rsidRPr="00B86372">
        <w:rPr>
          <w:lang w:val="fr-FR"/>
        </w:rPr>
        <w:t>–</w:t>
      </w:r>
      <w:r w:rsidR="00B72A39" w:rsidRPr="00B86372">
        <w:rPr>
          <w:lang w:val="fr-FR"/>
        </w:rPr>
        <w:tab/>
        <w:t>IANA pour les questions d'enregistrement des paquetages</w:t>
      </w:r>
    </w:p>
    <w:p w14:paraId="65303FAB" w14:textId="02F1AF72" w:rsidR="00B72A39" w:rsidRPr="00B86372" w:rsidRDefault="00BE722C" w:rsidP="00477D42">
      <w:pPr>
        <w:pStyle w:val="enumlev1"/>
        <w:rPr>
          <w:lang w:val="fr-FR"/>
        </w:rPr>
      </w:pPr>
      <w:r w:rsidRPr="00B86372">
        <w:rPr>
          <w:lang w:val="fr-FR"/>
        </w:rPr>
        <w:t>–</w:t>
      </w:r>
      <w:r w:rsidR="00B72A39" w:rsidRPr="00B86372">
        <w:rPr>
          <w:lang w:val="fr-FR"/>
        </w:rPr>
        <w:tab/>
        <w:t>NIST pour l'algorithme AES et les autres algorithmes de chiffrement, les documents de sécurité FIPS, les lignes directrices en matière de sécurité, etc.</w:t>
      </w:r>
    </w:p>
    <w:p w14:paraId="07075E50" w14:textId="31D0D28B" w:rsidR="00B72A39" w:rsidRPr="00B86372" w:rsidRDefault="00BE722C" w:rsidP="00477D42">
      <w:pPr>
        <w:pStyle w:val="enumlev1"/>
        <w:rPr>
          <w:lang w:val="fr-FR"/>
        </w:rPr>
      </w:pPr>
      <w:r w:rsidRPr="00B86372">
        <w:rPr>
          <w:lang w:val="fr-FR"/>
        </w:rPr>
        <w:t>–</w:t>
      </w:r>
      <w:r w:rsidR="00B72A39" w:rsidRPr="00B86372">
        <w:rPr>
          <w:lang w:val="fr-FR"/>
        </w:rPr>
        <w:tab/>
        <w:t>W3C pour le langage HTML, la signature XML, le chiffrement XML, les extensions WebRTC</w:t>
      </w:r>
    </w:p>
    <w:p w14:paraId="40B9D8B6" w14:textId="77777777" w:rsidR="00B72A39" w:rsidRPr="00B86372" w:rsidRDefault="00B72A39" w:rsidP="00477D42">
      <w:pPr>
        <w:tabs>
          <w:tab w:val="clear" w:pos="1134"/>
          <w:tab w:val="clear" w:pos="1871"/>
          <w:tab w:val="clear" w:pos="2268"/>
        </w:tabs>
        <w:overflowPunct/>
        <w:autoSpaceDE/>
        <w:autoSpaceDN/>
        <w:adjustRightInd/>
        <w:spacing w:before="0"/>
        <w:textAlignment w:val="auto"/>
        <w:rPr>
          <w:lang w:val="fr-FR"/>
        </w:rPr>
      </w:pPr>
      <w:r w:rsidRPr="00B86372">
        <w:rPr>
          <w:lang w:val="fr-FR"/>
        </w:rPr>
        <w:br w:type="page"/>
      </w:r>
    </w:p>
    <w:p w14:paraId="34BB9A0E" w14:textId="08CE0009" w:rsidR="00B72A39" w:rsidRPr="00B86372" w:rsidRDefault="00B72A39" w:rsidP="00477D42">
      <w:pPr>
        <w:pStyle w:val="QuestionNo"/>
        <w:rPr>
          <w:lang w:val="fr-FR"/>
        </w:rPr>
      </w:pPr>
      <w:bookmarkStart w:id="38" w:name="lt_pId325"/>
      <w:r w:rsidRPr="00B86372">
        <w:rPr>
          <w:lang w:val="fr-FR"/>
        </w:rPr>
        <w:lastRenderedPageBreak/>
        <w:t>Question </w:t>
      </w:r>
      <w:r w:rsidR="00C225B8" w:rsidRPr="00B86372">
        <w:rPr>
          <w:lang w:val="fr-FR"/>
        </w:rPr>
        <w:t>F</w:t>
      </w:r>
      <w:r w:rsidRPr="00B86372">
        <w:rPr>
          <w:lang w:val="fr-FR"/>
        </w:rPr>
        <w:t>/16</w:t>
      </w:r>
      <w:bookmarkEnd w:id="38"/>
    </w:p>
    <w:p w14:paraId="3AD021FF" w14:textId="6CE6C841" w:rsidR="00C225B8" w:rsidRPr="00B86372" w:rsidRDefault="00402CD8" w:rsidP="00477D42">
      <w:pPr>
        <w:pStyle w:val="Questiontitle"/>
        <w:rPr>
          <w:lang w:val="fr-FR"/>
        </w:rPr>
      </w:pPr>
      <w:r w:rsidRPr="00B86372">
        <w:rPr>
          <w:lang w:val="fr-FR"/>
        </w:rPr>
        <w:t>Systèmes et services vi</w:t>
      </w:r>
      <w:r w:rsidR="0044442A" w:rsidRPr="00B86372">
        <w:rPr>
          <w:lang w:val="fr-FR"/>
        </w:rPr>
        <w:t xml:space="preserve">suels </w:t>
      </w:r>
      <w:r w:rsidRPr="00B86372">
        <w:rPr>
          <w:lang w:val="fr-FR"/>
        </w:rPr>
        <w:t>intelligents</w:t>
      </w:r>
    </w:p>
    <w:p w14:paraId="5DB5041A" w14:textId="486FD6C0" w:rsidR="00C225B8" w:rsidRPr="00B86372" w:rsidRDefault="00C225B8" w:rsidP="002B3B45">
      <w:pPr>
        <w:rPr>
          <w:lang w:val="fr-FR"/>
        </w:rPr>
      </w:pPr>
      <w:bookmarkStart w:id="39" w:name="_Toc45640314"/>
      <w:r w:rsidRPr="00B86372">
        <w:rPr>
          <w:lang w:val="fr-FR"/>
        </w:rPr>
        <w:t>(</w:t>
      </w:r>
      <w:r w:rsidR="0044442A" w:rsidRPr="00B86372">
        <w:rPr>
          <w:lang w:val="fr-FR"/>
        </w:rPr>
        <w:t xml:space="preserve">Suite de la </w:t>
      </w:r>
      <w:r w:rsidRPr="00B86372">
        <w:rPr>
          <w:lang w:val="fr-FR"/>
        </w:rPr>
        <w:t>Question 12/16)</w:t>
      </w:r>
      <w:bookmarkEnd w:id="39"/>
    </w:p>
    <w:p w14:paraId="046B49B1" w14:textId="70C7E663" w:rsidR="00C225B8" w:rsidRPr="00B86372" w:rsidRDefault="00C225B8" w:rsidP="00477D42">
      <w:pPr>
        <w:pStyle w:val="Heading3"/>
        <w:rPr>
          <w:lang w:val="fr-FR"/>
        </w:rPr>
      </w:pPr>
      <w:bookmarkStart w:id="40" w:name="_Toc45640231"/>
      <w:r w:rsidRPr="00B86372">
        <w:rPr>
          <w:lang w:val="fr-FR"/>
        </w:rPr>
        <w:t>F.1</w:t>
      </w:r>
      <w:r w:rsidRPr="00B86372">
        <w:rPr>
          <w:lang w:val="fr-FR"/>
        </w:rPr>
        <w:tab/>
      </w:r>
      <w:bookmarkEnd w:id="40"/>
      <w:r w:rsidR="002828D5" w:rsidRPr="00B86372">
        <w:rPr>
          <w:lang w:val="fr-FR"/>
        </w:rPr>
        <w:t>Motifs</w:t>
      </w:r>
    </w:p>
    <w:p w14:paraId="440E9F9F" w14:textId="4051A8BA" w:rsidR="0044442A" w:rsidRPr="00B86372" w:rsidRDefault="0044442A" w:rsidP="0044442A">
      <w:pPr>
        <w:rPr>
          <w:lang w:val="fr-FR"/>
        </w:rPr>
      </w:pPr>
      <w:r w:rsidRPr="00B86372">
        <w:rPr>
          <w:lang w:val="fr-FR"/>
        </w:rPr>
        <w:t xml:space="preserve">Un système visuel intelligent est un type de système de télécommunication qui permet à un </w:t>
      </w:r>
      <w:r w:rsidR="002D08BE" w:rsidRPr="00B86372">
        <w:rPr>
          <w:lang w:val="fr-FR"/>
        </w:rPr>
        <w:t xml:space="preserve">équipement </w:t>
      </w:r>
      <w:r w:rsidRPr="00B86372">
        <w:rPr>
          <w:lang w:val="fr-FR"/>
        </w:rPr>
        <w:t xml:space="preserve">informatique d'inspecter, d'évaluer et d'identifier des images fixes ou animées. </w:t>
      </w:r>
      <w:r w:rsidR="00F513CB" w:rsidRPr="00B86372">
        <w:rPr>
          <w:lang w:val="fr-FR"/>
        </w:rPr>
        <w:t>Comme exemple d'</w:t>
      </w:r>
      <w:r w:rsidRPr="00B86372">
        <w:rPr>
          <w:lang w:val="fr-FR"/>
        </w:rPr>
        <w:t>application visuelle intelligente</w:t>
      </w:r>
      <w:r w:rsidR="00F513CB" w:rsidRPr="00B86372">
        <w:rPr>
          <w:lang w:val="fr-FR"/>
        </w:rPr>
        <w:t>, on peut citer</w:t>
      </w:r>
      <w:r w:rsidRPr="00B86372">
        <w:rPr>
          <w:lang w:val="fr-FR"/>
        </w:rPr>
        <w:t xml:space="preserve"> la vidéosurveillance. Un système de vidéosurveillance est un système de télécommunication </w:t>
      </w:r>
      <w:r w:rsidR="00F513CB" w:rsidRPr="00B86372">
        <w:rPr>
          <w:lang w:val="fr-FR"/>
        </w:rPr>
        <w:t xml:space="preserve">permettant de </w:t>
      </w:r>
      <w:r w:rsidR="002D08BE" w:rsidRPr="00B86372">
        <w:rPr>
          <w:lang w:val="fr-FR"/>
        </w:rPr>
        <w:t xml:space="preserve">saisir </w:t>
      </w:r>
      <w:r w:rsidRPr="00B86372">
        <w:rPr>
          <w:lang w:val="fr-FR"/>
        </w:rPr>
        <w:t xml:space="preserve">à distance </w:t>
      </w:r>
      <w:r w:rsidR="002D08BE" w:rsidRPr="00B86372">
        <w:rPr>
          <w:lang w:val="fr-FR"/>
        </w:rPr>
        <w:t xml:space="preserve">des informations multimédias et </w:t>
      </w:r>
      <w:r w:rsidR="00F513CB" w:rsidRPr="00B86372">
        <w:rPr>
          <w:lang w:val="fr-FR"/>
        </w:rPr>
        <w:t xml:space="preserve">de </w:t>
      </w:r>
      <w:r w:rsidR="002D08BE" w:rsidRPr="00B86372">
        <w:rPr>
          <w:lang w:val="fr-FR"/>
        </w:rPr>
        <w:t xml:space="preserve">les présenter </w:t>
      </w:r>
      <w:r w:rsidRPr="00B86372">
        <w:rPr>
          <w:lang w:val="fr-FR"/>
        </w:rPr>
        <w:t xml:space="preserve">à l'utilisateur final via des réseaux </w:t>
      </w:r>
      <w:r w:rsidR="002D08BE" w:rsidRPr="00B86372">
        <w:rPr>
          <w:lang w:val="fr-FR"/>
        </w:rPr>
        <w:t>dont la qualité, la sécurité et la fiabilité sont garanties</w:t>
      </w:r>
      <w:r w:rsidRPr="00B86372">
        <w:rPr>
          <w:lang w:val="fr-FR"/>
        </w:rPr>
        <w:t xml:space="preserve">, et </w:t>
      </w:r>
      <w:r w:rsidR="00F513CB" w:rsidRPr="00B86372">
        <w:rPr>
          <w:lang w:val="fr-FR"/>
        </w:rPr>
        <w:t>d'</w:t>
      </w:r>
      <w:r w:rsidRPr="00B86372">
        <w:rPr>
          <w:lang w:val="fr-FR"/>
        </w:rPr>
        <w:t>effectuer des tâches d'analyse intelligente.</w:t>
      </w:r>
    </w:p>
    <w:p w14:paraId="000E6AE9" w14:textId="291CD80E" w:rsidR="0044442A" w:rsidRPr="00B86372" w:rsidRDefault="00F513CB" w:rsidP="0044442A">
      <w:pPr>
        <w:rPr>
          <w:lang w:val="fr-FR"/>
        </w:rPr>
      </w:pPr>
      <w:r w:rsidRPr="00B86372">
        <w:rPr>
          <w:lang w:val="fr-FR"/>
        </w:rPr>
        <w:t xml:space="preserve">Ces dix </w:t>
      </w:r>
      <w:r w:rsidR="0044442A" w:rsidRPr="00B86372">
        <w:rPr>
          <w:lang w:val="fr-FR"/>
        </w:rPr>
        <w:t>dernière</w:t>
      </w:r>
      <w:r w:rsidRPr="00B86372">
        <w:rPr>
          <w:lang w:val="fr-FR"/>
        </w:rPr>
        <w:t>s</w:t>
      </w:r>
      <w:r w:rsidR="0044442A" w:rsidRPr="00B86372">
        <w:rPr>
          <w:lang w:val="fr-FR"/>
        </w:rPr>
        <w:t xml:space="preserve"> </w:t>
      </w:r>
      <w:r w:rsidRPr="00B86372">
        <w:rPr>
          <w:lang w:val="fr-FR"/>
        </w:rPr>
        <w:t>années</w:t>
      </w:r>
      <w:r w:rsidR="0044442A" w:rsidRPr="00B86372">
        <w:rPr>
          <w:lang w:val="fr-FR"/>
        </w:rPr>
        <w:t xml:space="preserve">, </w:t>
      </w:r>
      <w:r w:rsidR="002D08BE" w:rsidRPr="00B86372">
        <w:rPr>
          <w:lang w:val="fr-FR"/>
        </w:rPr>
        <w:t xml:space="preserve">le secteur </w:t>
      </w:r>
      <w:r w:rsidR="0044442A" w:rsidRPr="00B86372">
        <w:rPr>
          <w:lang w:val="fr-FR"/>
        </w:rPr>
        <w:t xml:space="preserve">de la sécurité </w:t>
      </w:r>
      <w:r w:rsidR="002D08BE" w:rsidRPr="00B86372">
        <w:rPr>
          <w:lang w:val="fr-FR"/>
        </w:rPr>
        <w:t xml:space="preserve">s'est considérablement développé </w:t>
      </w:r>
      <w:r w:rsidR="0044442A" w:rsidRPr="00B86372">
        <w:rPr>
          <w:lang w:val="fr-FR"/>
        </w:rPr>
        <w:t xml:space="preserve">dans le monde entier, et les applications visuelles intelligentes </w:t>
      </w:r>
      <w:r w:rsidR="002D08BE" w:rsidRPr="00B86372">
        <w:rPr>
          <w:lang w:val="fr-FR"/>
        </w:rPr>
        <w:t xml:space="preserve">rencontrent de plus en plus de succès </w:t>
      </w:r>
      <w:r w:rsidR="0044442A" w:rsidRPr="00B86372">
        <w:rPr>
          <w:lang w:val="fr-FR"/>
        </w:rPr>
        <w:t xml:space="preserve">dans les pays développés et </w:t>
      </w:r>
      <w:r w:rsidR="002D08BE" w:rsidRPr="00B86372">
        <w:rPr>
          <w:lang w:val="fr-FR"/>
        </w:rPr>
        <w:t xml:space="preserve">dans les pays </w:t>
      </w:r>
      <w:r w:rsidR="0044442A" w:rsidRPr="00B86372">
        <w:rPr>
          <w:lang w:val="fr-FR"/>
        </w:rPr>
        <w:t xml:space="preserve">en développement. </w:t>
      </w:r>
      <w:r w:rsidR="002D08BE" w:rsidRPr="00B86372">
        <w:rPr>
          <w:lang w:val="fr-FR"/>
        </w:rPr>
        <w:t xml:space="preserve">D'après </w:t>
      </w:r>
      <w:r w:rsidR="0044442A" w:rsidRPr="00B86372">
        <w:rPr>
          <w:lang w:val="fr-FR"/>
        </w:rPr>
        <w:t xml:space="preserve">un rapport de recherche, l'application type des services visuels intelligents, </w:t>
      </w:r>
      <w:r w:rsidR="002D08BE" w:rsidRPr="00B86372">
        <w:rPr>
          <w:lang w:val="fr-FR"/>
        </w:rPr>
        <w:t xml:space="preserve">à savoir </w:t>
      </w:r>
      <w:r w:rsidR="0044442A" w:rsidRPr="00B86372">
        <w:rPr>
          <w:lang w:val="fr-FR"/>
        </w:rPr>
        <w:t xml:space="preserve">la surveillance visuelle, </w:t>
      </w:r>
      <w:r w:rsidRPr="00B86372">
        <w:rPr>
          <w:lang w:val="fr-FR"/>
        </w:rPr>
        <w:t xml:space="preserve">qui a généré </w:t>
      </w:r>
      <w:r w:rsidR="0044442A" w:rsidRPr="00B86372">
        <w:rPr>
          <w:lang w:val="fr-FR"/>
        </w:rPr>
        <w:t>36,89 milliards US</w:t>
      </w:r>
      <w:r w:rsidR="002D08BE" w:rsidRPr="00B86372">
        <w:rPr>
          <w:lang w:val="fr-FR"/>
        </w:rPr>
        <w:t>D</w:t>
      </w:r>
      <w:r w:rsidR="0044442A" w:rsidRPr="00B86372">
        <w:rPr>
          <w:lang w:val="fr-FR"/>
        </w:rPr>
        <w:t xml:space="preserve"> </w:t>
      </w:r>
      <w:r w:rsidRPr="00B86372">
        <w:rPr>
          <w:lang w:val="fr-FR"/>
        </w:rPr>
        <w:t xml:space="preserve">en 2018, devrait générer </w:t>
      </w:r>
      <w:r w:rsidR="0044442A" w:rsidRPr="00B86372">
        <w:rPr>
          <w:lang w:val="fr-FR"/>
        </w:rPr>
        <w:t>68,34 milliards US</w:t>
      </w:r>
      <w:r w:rsidR="002D08BE" w:rsidRPr="00B86372">
        <w:rPr>
          <w:lang w:val="fr-FR"/>
        </w:rPr>
        <w:t>D</w:t>
      </w:r>
      <w:r w:rsidR="0044442A" w:rsidRPr="00B86372">
        <w:rPr>
          <w:lang w:val="fr-FR"/>
        </w:rPr>
        <w:t xml:space="preserve"> </w:t>
      </w:r>
      <w:r w:rsidRPr="00B86372">
        <w:rPr>
          <w:lang w:val="fr-FR"/>
        </w:rPr>
        <w:t xml:space="preserve">en </w:t>
      </w:r>
      <w:r w:rsidR="0044442A" w:rsidRPr="00B86372">
        <w:rPr>
          <w:lang w:val="fr-FR"/>
        </w:rPr>
        <w:t xml:space="preserve">2023, </w:t>
      </w:r>
      <w:r w:rsidRPr="00B86372">
        <w:rPr>
          <w:lang w:val="fr-FR"/>
        </w:rPr>
        <w:t xml:space="preserve">soit </w:t>
      </w:r>
      <w:r w:rsidR="0044442A" w:rsidRPr="00B86372">
        <w:rPr>
          <w:lang w:val="fr-FR"/>
        </w:rPr>
        <w:t xml:space="preserve">un taux de croissance </w:t>
      </w:r>
      <w:r w:rsidR="00E451F0" w:rsidRPr="00B86372">
        <w:rPr>
          <w:lang w:val="fr-FR"/>
        </w:rPr>
        <w:t xml:space="preserve">équivalent </w:t>
      </w:r>
      <w:r w:rsidR="0044442A" w:rsidRPr="00B86372">
        <w:rPr>
          <w:lang w:val="fr-FR"/>
        </w:rPr>
        <w:t xml:space="preserve">annuel de 13,1%. Le marché potentiel est </w:t>
      </w:r>
      <w:r w:rsidR="00E451F0" w:rsidRPr="00B86372">
        <w:rPr>
          <w:lang w:val="fr-FR"/>
        </w:rPr>
        <w:t>immense</w:t>
      </w:r>
      <w:r w:rsidR="0044442A" w:rsidRPr="00B86372">
        <w:rPr>
          <w:lang w:val="fr-FR"/>
        </w:rPr>
        <w:t>.</w:t>
      </w:r>
    </w:p>
    <w:p w14:paraId="44281F72" w14:textId="36F05810" w:rsidR="0044442A" w:rsidRPr="00B86372" w:rsidRDefault="0044442A" w:rsidP="0044442A">
      <w:pPr>
        <w:rPr>
          <w:lang w:val="fr-FR"/>
        </w:rPr>
      </w:pPr>
      <w:r w:rsidRPr="00B86372">
        <w:rPr>
          <w:lang w:val="fr-FR"/>
        </w:rPr>
        <w:t xml:space="preserve">Il existe un besoin </w:t>
      </w:r>
      <w:r w:rsidR="00F513CB" w:rsidRPr="00B86372">
        <w:rPr>
          <w:lang w:val="fr-FR"/>
        </w:rPr>
        <w:t xml:space="preserve">accru </w:t>
      </w:r>
      <w:r w:rsidRPr="00B86372">
        <w:rPr>
          <w:lang w:val="fr-FR"/>
        </w:rPr>
        <w:t xml:space="preserve">d'interfonctionnement entre les systèmes visuels intelligents </w:t>
      </w:r>
      <w:r w:rsidR="00DC53B9" w:rsidRPr="00B86372">
        <w:rPr>
          <w:lang w:val="fr-FR"/>
        </w:rPr>
        <w:t xml:space="preserve">en termes de </w:t>
      </w:r>
      <w:r w:rsidRPr="00B86372">
        <w:rPr>
          <w:lang w:val="fr-FR"/>
        </w:rPr>
        <w:t xml:space="preserve">communications. </w:t>
      </w:r>
      <w:r w:rsidR="00E451F0" w:rsidRPr="00B86372">
        <w:rPr>
          <w:lang w:val="fr-FR"/>
        </w:rPr>
        <w:t>Outre l'acquisition, le codage, la transmission, la distribution et le stockage vidéo, d</w:t>
      </w:r>
      <w:r w:rsidRPr="00B86372">
        <w:rPr>
          <w:lang w:val="fr-FR"/>
        </w:rPr>
        <w:t xml:space="preserve">es technologies sous-jacentes, telles que </w:t>
      </w:r>
      <w:r w:rsidR="00E451F0" w:rsidRPr="00B86372">
        <w:rPr>
          <w:lang w:val="fr-FR"/>
        </w:rPr>
        <w:t>l'informatique en nuage</w:t>
      </w:r>
      <w:r w:rsidRPr="00B86372">
        <w:rPr>
          <w:lang w:val="fr-FR"/>
        </w:rPr>
        <w:t xml:space="preserve">, le stockage dans le nuage, l'informatique </w:t>
      </w:r>
      <w:r w:rsidR="00E451F0" w:rsidRPr="00B86372">
        <w:rPr>
          <w:lang w:val="fr-FR"/>
        </w:rPr>
        <w:t>en périphérie</w:t>
      </w:r>
      <w:r w:rsidRPr="00B86372">
        <w:rPr>
          <w:lang w:val="fr-FR"/>
        </w:rPr>
        <w:t xml:space="preserve">, le stockage </w:t>
      </w:r>
      <w:r w:rsidR="00E451F0" w:rsidRPr="00B86372">
        <w:rPr>
          <w:lang w:val="fr-FR"/>
        </w:rPr>
        <w:t>en périphérie</w:t>
      </w:r>
      <w:r w:rsidRPr="00B86372">
        <w:rPr>
          <w:lang w:val="fr-FR"/>
        </w:rPr>
        <w:t xml:space="preserve">, l'intelligence artificielle (IA), les </w:t>
      </w:r>
      <w:r w:rsidR="00E451F0" w:rsidRPr="00B86372">
        <w:rPr>
          <w:lang w:val="fr-FR"/>
        </w:rPr>
        <w:t>méga</w:t>
      </w:r>
      <w:r w:rsidRPr="00B86372">
        <w:rPr>
          <w:lang w:val="fr-FR"/>
        </w:rPr>
        <w:t>données et l'analyse intelligente</w:t>
      </w:r>
      <w:r w:rsidR="00E451F0" w:rsidRPr="00B86372">
        <w:rPr>
          <w:lang w:val="fr-FR"/>
        </w:rPr>
        <w:t>,</w:t>
      </w:r>
      <w:r w:rsidRPr="00B86372">
        <w:rPr>
          <w:lang w:val="fr-FR"/>
        </w:rPr>
        <w:t xml:space="preserve"> sont nécessaires. Les systèmes visuels intelligents sont devenus un écosystème à part entière, étroitement lié à </w:t>
      </w:r>
      <w:r w:rsidR="00DC53B9" w:rsidRPr="00B86372">
        <w:rPr>
          <w:lang w:val="fr-FR"/>
        </w:rPr>
        <w:t xml:space="preserve">la construction </w:t>
      </w:r>
      <w:r w:rsidR="00E451F0" w:rsidRPr="00B86372">
        <w:rPr>
          <w:lang w:val="fr-FR"/>
        </w:rPr>
        <w:t xml:space="preserve">de </w:t>
      </w:r>
      <w:r w:rsidRPr="00B86372">
        <w:rPr>
          <w:lang w:val="fr-FR"/>
        </w:rPr>
        <w:t>ville</w:t>
      </w:r>
      <w:r w:rsidR="00E451F0" w:rsidRPr="00B86372">
        <w:rPr>
          <w:lang w:val="fr-FR"/>
        </w:rPr>
        <w:t>s</w:t>
      </w:r>
      <w:r w:rsidRPr="00B86372">
        <w:rPr>
          <w:lang w:val="fr-FR"/>
        </w:rPr>
        <w:t xml:space="preserve"> intelligente</w:t>
      </w:r>
      <w:r w:rsidR="00E451F0" w:rsidRPr="00B86372">
        <w:rPr>
          <w:lang w:val="fr-FR"/>
        </w:rPr>
        <w:t>s</w:t>
      </w:r>
      <w:r w:rsidRPr="00B86372">
        <w:rPr>
          <w:lang w:val="fr-FR"/>
        </w:rPr>
        <w:t xml:space="preserve"> et de villes sûres. </w:t>
      </w:r>
      <w:r w:rsidR="00DC53B9" w:rsidRPr="00B86372">
        <w:rPr>
          <w:lang w:val="fr-FR"/>
        </w:rPr>
        <w:t>D</w:t>
      </w:r>
      <w:r w:rsidRPr="00B86372">
        <w:rPr>
          <w:lang w:val="fr-FR"/>
        </w:rPr>
        <w:t xml:space="preserve">es normes </w:t>
      </w:r>
      <w:r w:rsidR="00DC53B9" w:rsidRPr="00B86372">
        <w:rPr>
          <w:lang w:val="fr-FR"/>
        </w:rPr>
        <w:t xml:space="preserve">sont nécessaires </w:t>
      </w:r>
      <w:r w:rsidRPr="00B86372">
        <w:rPr>
          <w:lang w:val="fr-FR"/>
        </w:rPr>
        <w:t xml:space="preserve">pour </w:t>
      </w:r>
      <w:r w:rsidR="00DC53B9" w:rsidRPr="00B86372">
        <w:rPr>
          <w:lang w:val="fr-FR"/>
        </w:rPr>
        <w:t xml:space="preserve">appuyer </w:t>
      </w:r>
      <w:r w:rsidRPr="00B86372">
        <w:rPr>
          <w:lang w:val="fr-FR"/>
        </w:rPr>
        <w:t xml:space="preserve">le développement </w:t>
      </w:r>
      <w:r w:rsidR="008F118E" w:rsidRPr="00B86372">
        <w:rPr>
          <w:lang w:val="fr-FR"/>
        </w:rPr>
        <w:t xml:space="preserve">du secteur </w:t>
      </w:r>
      <w:r w:rsidRPr="00B86372">
        <w:rPr>
          <w:lang w:val="fr-FR"/>
        </w:rPr>
        <w:t xml:space="preserve">et répondre </w:t>
      </w:r>
      <w:r w:rsidR="00DC53B9" w:rsidRPr="00B86372">
        <w:rPr>
          <w:lang w:val="fr-FR"/>
        </w:rPr>
        <w:t xml:space="preserve">au besoin </w:t>
      </w:r>
      <w:r w:rsidRPr="00B86372">
        <w:rPr>
          <w:lang w:val="fr-FR"/>
        </w:rPr>
        <w:t xml:space="preserve">d'un développement rapide. En outre, de nouvelles technologies de l'information continuent </w:t>
      </w:r>
      <w:r w:rsidR="008F118E" w:rsidRPr="00B86372">
        <w:rPr>
          <w:lang w:val="fr-FR"/>
        </w:rPr>
        <w:t>de voir le jour</w:t>
      </w:r>
      <w:r w:rsidRPr="00B86372">
        <w:rPr>
          <w:lang w:val="fr-FR"/>
        </w:rPr>
        <w:t>, et la plate</w:t>
      </w:r>
      <w:r w:rsidR="00DC53B9" w:rsidRPr="00B86372">
        <w:rPr>
          <w:lang w:val="fr-FR"/>
        </w:rPr>
        <w:t>-</w:t>
      </w:r>
      <w:r w:rsidRPr="00B86372">
        <w:rPr>
          <w:lang w:val="fr-FR"/>
        </w:rPr>
        <w:t xml:space="preserve">forme visuelle intelligente devrait être ouverte et </w:t>
      </w:r>
      <w:r w:rsidR="008F118E" w:rsidRPr="00B86372">
        <w:rPr>
          <w:lang w:val="fr-FR"/>
        </w:rPr>
        <w:t xml:space="preserve">pouvoir </w:t>
      </w:r>
      <w:r w:rsidRPr="00B86372">
        <w:rPr>
          <w:lang w:val="fr-FR"/>
        </w:rPr>
        <w:t>évolu</w:t>
      </w:r>
      <w:r w:rsidR="008F118E" w:rsidRPr="00B86372">
        <w:rPr>
          <w:lang w:val="fr-FR"/>
        </w:rPr>
        <w:t>er en permanence</w:t>
      </w:r>
      <w:r w:rsidRPr="00B86372">
        <w:rPr>
          <w:lang w:val="fr-FR"/>
        </w:rPr>
        <w:t xml:space="preserve">. </w:t>
      </w:r>
      <w:r w:rsidR="008F118E" w:rsidRPr="00B86372">
        <w:rPr>
          <w:lang w:val="fr-FR"/>
        </w:rPr>
        <w:t>Il convient d'élargir l</w:t>
      </w:r>
      <w:r w:rsidRPr="00B86372">
        <w:rPr>
          <w:lang w:val="fr-FR"/>
        </w:rPr>
        <w:t xml:space="preserve">e champ d'application des normes </w:t>
      </w:r>
      <w:r w:rsidR="008F118E" w:rsidRPr="00B86372">
        <w:rPr>
          <w:lang w:val="fr-FR"/>
        </w:rPr>
        <w:t xml:space="preserve">sur les systèmes </w:t>
      </w:r>
      <w:r w:rsidRPr="00B86372">
        <w:rPr>
          <w:lang w:val="fr-FR"/>
        </w:rPr>
        <w:t xml:space="preserve">visuels intelligents </w:t>
      </w:r>
      <w:r w:rsidR="008F118E" w:rsidRPr="00B86372">
        <w:rPr>
          <w:lang w:val="fr-FR"/>
        </w:rPr>
        <w:t>aux fins d'</w:t>
      </w:r>
      <w:r w:rsidR="00186CE4" w:rsidRPr="00B86372">
        <w:rPr>
          <w:lang w:val="fr-FR"/>
        </w:rPr>
        <w:t>adaptation</w:t>
      </w:r>
      <w:r w:rsidR="008F118E" w:rsidRPr="00B86372">
        <w:rPr>
          <w:lang w:val="fr-FR"/>
        </w:rPr>
        <w:t xml:space="preserve"> au </w:t>
      </w:r>
      <w:r w:rsidRPr="00B86372">
        <w:rPr>
          <w:lang w:val="fr-FR"/>
        </w:rPr>
        <w:t xml:space="preserve">marché et </w:t>
      </w:r>
      <w:r w:rsidR="008F118E" w:rsidRPr="00B86372">
        <w:rPr>
          <w:lang w:val="fr-FR"/>
        </w:rPr>
        <w:t xml:space="preserve">de promotion de </w:t>
      </w:r>
      <w:r w:rsidRPr="00B86372">
        <w:rPr>
          <w:lang w:val="fr-FR"/>
        </w:rPr>
        <w:t>leur développement.</w:t>
      </w:r>
    </w:p>
    <w:p w14:paraId="524B3819" w14:textId="5613A9D2" w:rsidR="0044442A" w:rsidRPr="00B86372" w:rsidRDefault="0044442A" w:rsidP="0044442A">
      <w:pPr>
        <w:rPr>
          <w:lang w:val="fr-FR"/>
        </w:rPr>
      </w:pPr>
      <w:r w:rsidRPr="00B86372">
        <w:rPr>
          <w:lang w:val="fr-FR"/>
        </w:rPr>
        <w:t xml:space="preserve">Une série d'initiatives </w:t>
      </w:r>
      <w:r w:rsidR="006F07C0" w:rsidRPr="00B86372">
        <w:rPr>
          <w:lang w:val="fr-FR"/>
        </w:rPr>
        <w:t xml:space="preserve">en matière de </w:t>
      </w:r>
      <w:r w:rsidRPr="00B86372">
        <w:rPr>
          <w:lang w:val="fr-FR"/>
        </w:rPr>
        <w:t xml:space="preserve">normalisation et </w:t>
      </w:r>
      <w:r w:rsidR="008F118E" w:rsidRPr="00B86372">
        <w:rPr>
          <w:lang w:val="fr-FR"/>
        </w:rPr>
        <w:t xml:space="preserve">d'initiatives du secteur </w:t>
      </w:r>
      <w:r w:rsidR="006F07C0" w:rsidRPr="00B86372">
        <w:rPr>
          <w:lang w:val="fr-FR"/>
        </w:rPr>
        <w:t xml:space="preserve">privé </w:t>
      </w:r>
      <w:r w:rsidRPr="00B86372">
        <w:rPr>
          <w:lang w:val="fr-FR"/>
        </w:rPr>
        <w:t xml:space="preserve">ont </w:t>
      </w:r>
      <w:r w:rsidR="00DC53B9" w:rsidRPr="00B86372">
        <w:rPr>
          <w:lang w:val="fr-FR"/>
        </w:rPr>
        <w:t xml:space="preserve">débuté </w:t>
      </w:r>
      <w:r w:rsidR="006F07C0" w:rsidRPr="00B86372">
        <w:rPr>
          <w:lang w:val="fr-FR"/>
        </w:rPr>
        <w:t xml:space="preserve">à travers </w:t>
      </w:r>
      <w:r w:rsidRPr="00B86372">
        <w:rPr>
          <w:lang w:val="fr-FR"/>
        </w:rPr>
        <w:t>le monde pour examiner différents aspects d</w:t>
      </w:r>
      <w:r w:rsidR="008F118E" w:rsidRPr="00B86372">
        <w:rPr>
          <w:lang w:val="fr-FR"/>
        </w:rPr>
        <w:t>es</w:t>
      </w:r>
      <w:r w:rsidRPr="00B86372">
        <w:rPr>
          <w:lang w:val="fr-FR"/>
        </w:rPr>
        <w:t xml:space="preserve"> système</w:t>
      </w:r>
      <w:r w:rsidR="008F118E" w:rsidRPr="00B86372">
        <w:rPr>
          <w:lang w:val="fr-FR"/>
        </w:rPr>
        <w:t>s</w:t>
      </w:r>
      <w:r w:rsidRPr="00B86372">
        <w:rPr>
          <w:lang w:val="fr-FR"/>
        </w:rPr>
        <w:t xml:space="preserve"> visuel</w:t>
      </w:r>
      <w:r w:rsidR="008F118E" w:rsidRPr="00B86372">
        <w:rPr>
          <w:lang w:val="fr-FR"/>
        </w:rPr>
        <w:t>s</w:t>
      </w:r>
      <w:r w:rsidRPr="00B86372">
        <w:rPr>
          <w:lang w:val="fr-FR"/>
        </w:rPr>
        <w:t xml:space="preserve"> intelligent</w:t>
      </w:r>
      <w:r w:rsidR="008F118E" w:rsidRPr="00B86372">
        <w:rPr>
          <w:lang w:val="fr-FR"/>
        </w:rPr>
        <w:t>s</w:t>
      </w:r>
      <w:r w:rsidRPr="00B86372">
        <w:rPr>
          <w:lang w:val="fr-FR"/>
        </w:rPr>
        <w:t xml:space="preserve">. </w:t>
      </w:r>
      <w:r w:rsidR="008F118E" w:rsidRPr="00B86372">
        <w:rPr>
          <w:lang w:val="fr-FR"/>
        </w:rPr>
        <w:t>D</w:t>
      </w:r>
      <w:r w:rsidRPr="00B86372">
        <w:rPr>
          <w:lang w:val="fr-FR"/>
        </w:rPr>
        <w:t>iverses activités</w:t>
      </w:r>
      <w:r w:rsidR="008F118E" w:rsidRPr="00B86372">
        <w:rPr>
          <w:lang w:val="fr-FR"/>
        </w:rPr>
        <w:t xml:space="preserve"> sont organisées</w:t>
      </w:r>
      <w:r w:rsidRPr="00B86372">
        <w:rPr>
          <w:lang w:val="fr-FR"/>
        </w:rPr>
        <w:t xml:space="preserve">, notamment des expositions internationales et des ateliers </w:t>
      </w:r>
      <w:r w:rsidR="0090377A" w:rsidRPr="00B86372">
        <w:rPr>
          <w:lang w:val="fr-FR"/>
        </w:rPr>
        <w:t>d'</w:t>
      </w:r>
      <w:r w:rsidRPr="00B86372">
        <w:rPr>
          <w:lang w:val="fr-FR"/>
        </w:rPr>
        <w:t>explorat</w:t>
      </w:r>
      <w:r w:rsidR="0090377A" w:rsidRPr="00B86372">
        <w:rPr>
          <w:lang w:val="fr-FR"/>
        </w:rPr>
        <w:t>ion</w:t>
      </w:r>
      <w:r w:rsidRPr="00B86372">
        <w:rPr>
          <w:lang w:val="fr-FR"/>
        </w:rPr>
        <w:t xml:space="preserve">. L'Open Network Video Interface Forum (ONVIF) a été créé en mai 2008, dans le but de </w:t>
      </w:r>
      <w:r w:rsidR="0090377A" w:rsidRPr="00B86372">
        <w:rPr>
          <w:lang w:val="fr-FR"/>
        </w:rPr>
        <w:t xml:space="preserve">définir </w:t>
      </w:r>
      <w:r w:rsidRPr="00B86372">
        <w:rPr>
          <w:lang w:val="fr-FR"/>
        </w:rPr>
        <w:t xml:space="preserve">et de promouvoir des interfaces normalisées pour une interopérabilité efficace des produits de sécurité physique </w:t>
      </w:r>
      <w:r w:rsidR="00DC53B9" w:rsidRPr="00B86372">
        <w:rPr>
          <w:lang w:val="fr-FR"/>
        </w:rPr>
        <w:t xml:space="preserve">fondés </w:t>
      </w:r>
      <w:r w:rsidRPr="00B86372">
        <w:rPr>
          <w:lang w:val="fr-FR"/>
        </w:rPr>
        <w:t xml:space="preserve">sur IP. </w:t>
      </w:r>
      <w:r w:rsidR="0090377A" w:rsidRPr="00B86372">
        <w:rPr>
          <w:lang w:val="fr-FR"/>
        </w:rPr>
        <w:t xml:space="preserve">Jusqu'en </w:t>
      </w:r>
      <w:r w:rsidRPr="00B86372">
        <w:rPr>
          <w:lang w:val="fr-FR"/>
        </w:rPr>
        <w:t xml:space="preserve">2020, l'ONVIF a publié deux versions des spécifications de base, deux spécifications de format de données, six profils et 22 spécifications de service. Le </w:t>
      </w:r>
      <w:r w:rsidR="0090377A" w:rsidRPr="00B86372">
        <w:rPr>
          <w:lang w:val="fr-FR"/>
        </w:rPr>
        <w:t xml:space="preserve">TC 79 WG12 </w:t>
      </w:r>
      <w:r w:rsidRPr="00B86372">
        <w:rPr>
          <w:lang w:val="fr-FR"/>
        </w:rPr>
        <w:t xml:space="preserve">de la CEI </w:t>
      </w:r>
      <w:r w:rsidR="00351BB4" w:rsidRPr="00B86372">
        <w:rPr>
          <w:lang w:val="fr-FR"/>
        </w:rPr>
        <w:t xml:space="preserve">s'intéresse au </w:t>
      </w:r>
      <w:r w:rsidRPr="00B86372">
        <w:rPr>
          <w:lang w:val="fr-FR"/>
        </w:rPr>
        <w:t>système de vidéosurveillance</w:t>
      </w:r>
      <w:r w:rsidR="00351BB4" w:rsidRPr="00B86372">
        <w:rPr>
          <w:lang w:val="fr-FR"/>
        </w:rPr>
        <w:t xml:space="preserve">, l'objectif étant de </w:t>
      </w:r>
      <w:r w:rsidRPr="00B86372">
        <w:rPr>
          <w:lang w:val="fr-FR"/>
        </w:rPr>
        <w:t xml:space="preserve">produire des normes </w:t>
      </w:r>
      <w:r w:rsidR="00351BB4" w:rsidRPr="00B86372">
        <w:rPr>
          <w:lang w:val="fr-FR"/>
        </w:rPr>
        <w:t xml:space="preserve">de la </w:t>
      </w:r>
      <w:r w:rsidRPr="00B86372">
        <w:rPr>
          <w:lang w:val="fr-FR"/>
        </w:rPr>
        <w:t xml:space="preserve">CEI </w:t>
      </w:r>
      <w:r w:rsidR="00351BB4" w:rsidRPr="00B86372">
        <w:rPr>
          <w:lang w:val="fr-FR"/>
        </w:rPr>
        <w:t xml:space="preserve">relatives au système </w:t>
      </w:r>
      <w:r w:rsidR="00DC53B9" w:rsidRPr="00B86372">
        <w:rPr>
          <w:lang w:val="fr-FR"/>
        </w:rPr>
        <w:t xml:space="preserve">de vidéosurveillance </w:t>
      </w:r>
      <w:r w:rsidRPr="00B86372">
        <w:rPr>
          <w:lang w:val="fr-FR"/>
        </w:rPr>
        <w:t xml:space="preserve">et </w:t>
      </w:r>
      <w:r w:rsidR="00351BB4" w:rsidRPr="00B86372">
        <w:rPr>
          <w:lang w:val="fr-FR"/>
        </w:rPr>
        <w:t>à s</w:t>
      </w:r>
      <w:r w:rsidRPr="00B86372">
        <w:rPr>
          <w:lang w:val="fr-FR"/>
        </w:rPr>
        <w:t>es applications</w:t>
      </w:r>
      <w:r w:rsidR="00351BB4" w:rsidRPr="00B86372">
        <w:rPr>
          <w:lang w:val="fr-FR"/>
        </w:rPr>
        <w:t>,</w:t>
      </w:r>
      <w:r w:rsidRPr="00B86372">
        <w:rPr>
          <w:lang w:val="fr-FR"/>
        </w:rPr>
        <w:t xml:space="preserve"> en tenant compte des exigences, des </w:t>
      </w:r>
      <w:r w:rsidR="00351BB4" w:rsidRPr="00B86372">
        <w:rPr>
          <w:lang w:val="fr-FR"/>
        </w:rPr>
        <w:t xml:space="preserve">tests </w:t>
      </w:r>
      <w:r w:rsidRPr="00B86372">
        <w:rPr>
          <w:lang w:val="fr-FR"/>
        </w:rPr>
        <w:t xml:space="preserve">et de l'intégration des systèmes, des composants et des équipements. D'autres </w:t>
      </w:r>
      <w:r w:rsidR="00351BB4" w:rsidRPr="00B86372">
        <w:rPr>
          <w:lang w:val="fr-FR"/>
        </w:rPr>
        <w:t>organis</w:t>
      </w:r>
      <w:r w:rsidR="00DC53B9" w:rsidRPr="00B86372">
        <w:rPr>
          <w:lang w:val="fr-FR"/>
        </w:rPr>
        <w:t xml:space="preserve">mes </w:t>
      </w:r>
      <w:r w:rsidR="00351BB4" w:rsidRPr="00B86372">
        <w:rPr>
          <w:lang w:val="fr-FR"/>
        </w:rPr>
        <w:t xml:space="preserve">de normalisation </w:t>
      </w:r>
      <w:r w:rsidRPr="00B86372">
        <w:rPr>
          <w:lang w:val="fr-FR"/>
        </w:rPr>
        <w:t>(</w:t>
      </w:r>
      <w:r w:rsidR="00351BB4" w:rsidRPr="00B86372">
        <w:rPr>
          <w:lang w:val="fr-FR"/>
        </w:rPr>
        <w:t xml:space="preserve">par exemple </w:t>
      </w:r>
      <w:r w:rsidRPr="00B86372">
        <w:rPr>
          <w:lang w:val="fr-FR"/>
        </w:rPr>
        <w:t xml:space="preserve">l'ISO/CEI JTC1, le 3GPP et l'ETSI) élaborent également des normes </w:t>
      </w:r>
      <w:r w:rsidR="00351BB4" w:rsidRPr="00B86372">
        <w:rPr>
          <w:lang w:val="fr-FR"/>
        </w:rPr>
        <w:t xml:space="preserve">relatives aux systèmes </w:t>
      </w:r>
      <w:r w:rsidRPr="00B86372">
        <w:rPr>
          <w:lang w:val="fr-FR"/>
        </w:rPr>
        <w:t xml:space="preserve">visuels intelligents </w:t>
      </w:r>
      <w:r w:rsidR="00351BB4" w:rsidRPr="00B86372">
        <w:rPr>
          <w:lang w:val="fr-FR"/>
        </w:rPr>
        <w:t xml:space="preserve">dans le cadre de </w:t>
      </w:r>
      <w:r w:rsidRPr="00B86372">
        <w:rPr>
          <w:lang w:val="fr-FR"/>
        </w:rPr>
        <w:t xml:space="preserve">leur </w:t>
      </w:r>
      <w:r w:rsidR="00351BB4" w:rsidRPr="00B86372">
        <w:rPr>
          <w:lang w:val="fr-FR"/>
        </w:rPr>
        <w:t>domaine de compétence</w:t>
      </w:r>
      <w:r w:rsidRPr="00B86372">
        <w:rPr>
          <w:lang w:val="fr-FR"/>
        </w:rPr>
        <w:t>.</w:t>
      </w:r>
    </w:p>
    <w:p w14:paraId="0FCAB6CA" w14:textId="38275359" w:rsidR="0044442A" w:rsidRPr="00B86372" w:rsidRDefault="0044442A" w:rsidP="0044442A">
      <w:pPr>
        <w:rPr>
          <w:lang w:val="fr-FR"/>
        </w:rPr>
      </w:pPr>
      <w:r w:rsidRPr="00B86372">
        <w:rPr>
          <w:lang w:val="fr-FR"/>
        </w:rPr>
        <w:t xml:space="preserve">La CE16 de l'UIT-T a élaboré diverses </w:t>
      </w:r>
      <w:r w:rsidR="00351BB4" w:rsidRPr="00B86372">
        <w:rPr>
          <w:lang w:val="fr-FR"/>
        </w:rPr>
        <w:t>R</w:t>
      </w:r>
      <w:r w:rsidRPr="00B86372">
        <w:rPr>
          <w:lang w:val="fr-FR"/>
        </w:rPr>
        <w:t xml:space="preserve">ecommandations sur les systèmes visuels intelligents, notamment les </w:t>
      </w:r>
      <w:r w:rsidR="003040B7" w:rsidRPr="00B86372">
        <w:rPr>
          <w:lang w:val="fr-FR"/>
        </w:rPr>
        <w:t xml:space="preserve">Recommandations des </w:t>
      </w:r>
      <w:r w:rsidRPr="00B86372">
        <w:rPr>
          <w:lang w:val="fr-FR"/>
        </w:rPr>
        <w:t xml:space="preserve">séries </w:t>
      </w:r>
      <w:r w:rsidR="00351BB4" w:rsidRPr="00B86372">
        <w:rPr>
          <w:lang w:val="fr-FR"/>
        </w:rPr>
        <w:t>UIT</w:t>
      </w:r>
      <w:r w:rsidR="00351BB4" w:rsidRPr="00B86372">
        <w:rPr>
          <w:lang w:val="fr-FR"/>
        </w:rPr>
        <w:noBreakHyphen/>
        <w:t xml:space="preserve">T </w:t>
      </w:r>
      <w:r w:rsidRPr="00B86372">
        <w:rPr>
          <w:lang w:val="fr-FR"/>
        </w:rPr>
        <w:t xml:space="preserve">F.743, H.626 et H.627. Cette Question a été </w:t>
      </w:r>
      <w:r w:rsidR="00351BB4" w:rsidRPr="00B86372">
        <w:rPr>
          <w:lang w:val="fr-FR"/>
        </w:rPr>
        <w:t xml:space="preserve">formulée afin de </w:t>
      </w:r>
      <w:r w:rsidRPr="00B86372">
        <w:rPr>
          <w:lang w:val="fr-FR"/>
        </w:rPr>
        <w:t xml:space="preserve">répondre au besoin important de normalisation </w:t>
      </w:r>
      <w:r w:rsidR="00351BB4" w:rsidRPr="00B86372">
        <w:rPr>
          <w:lang w:val="fr-FR"/>
        </w:rPr>
        <w:t xml:space="preserve">émanant du secteur </w:t>
      </w:r>
      <w:r w:rsidRPr="00B86372">
        <w:rPr>
          <w:lang w:val="fr-FR"/>
        </w:rPr>
        <w:t xml:space="preserve">et </w:t>
      </w:r>
      <w:r w:rsidR="00351BB4" w:rsidRPr="00B86372">
        <w:rPr>
          <w:lang w:val="fr-FR"/>
        </w:rPr>
        <w:t xml:space="preserve">de servir de cadre aux </w:t>
      </w:r>
      <w:r w:rsidRPr="00B86372">
        <w:rPr>
          <w:lang w:val="fr-FR"/>
        </w:rPr>
        <w:t xml:space="preserve">travaux </w:t>
      </w:r>
      <w:r w:rsidR="00186CE4" w:rsidRPr="00B86372">
        <w:rPr>
          <w:lang w:val="fr-FR"/>
        </w:rPr>
        <w:t>actuellement</w:t>
      </w:r>
      <w:r w:rsidR="00351BB4" w:rsidRPr="00B86372">
        <w:rPr>
          <w:lang w:val="fr-FR"/>
        </w:rPr>
        <w:t xml:space="preserve"> menés par </w:t>
      </w:r>
      <w:r w:rsidRPr="00B86372">
        <w:rPr>
          <w:lang w:val="fr-FR"/>
        </w:rPr>
        <w:t xml:space="preserve">l'UIT-T, y compris l'amélioration et la </w:t>
      </w:r>
      <w:r w:rsidR="00351BB4" w:rsidRPr="00B86372">
        <w:rPr>
          <w:lang w:val="fr-FR"/>
        </w:rPr>
        <w:t xml:space="preserve">tenue à jour </w:t>
      </w:r>
      <w:r w:rsidRPr="00B86372">
        <w:rPr>
          <w:lang w:val="fr-FR"/>
        </w:rPr>
        <w:t>des Recommandations et l</w:t>
      </w:r>
      <w:r w:rsidR="00651AB0" w:rsidRPr="00B86372">
        <w:rPr>
          <w:lang w:val="fr-FR"/>
        </w:rPr>
        <w:t xml:space="preserve">'avancement </w:t>
      </w:r>
      <w:r w:rsidRPr="00B86372">
        <w:rPr>
          <w:lang w:val="fr-FR"/>
        </w:rPr>
        <w:t xml:space="preserve">des </w:t>
      </w:r>
      <w:r w:rsidR="00651AB0" w:rsidRPr="00B86372">
        <w:rPr>
          <w:lang w:val="fr-FR"/>
        </w:rPr>
        <w:t xml:space="preserve">travaux sur les </w:t>
      </w:r>
      <w:r w:rsidRPr="00B86372">
        <w:rPr>
          <w:lang w:val="fr-FR"/>
        </w:rPr>
        <w:t xml:space="preserve">nombreux </w:t>
      </w:r>
      <w:r w:rsidR="00351BB4" w:rsidRPr="00B86372">
        <w:rPr>
          <w:lang w:val="fr-FR"/>
        </w:rPr>
        <w:t xml:space="preserve">sujets d'étude </w:t>
      </w:r>
      <w:r w:rsidRPr="00B86372">
        <w:rPr>
          <w:lang w:val="fr-FR"/>
        </w:rPr>
        <w:t>en cours.</w:t>
      </w:r>
    </w:p>
    <w:p w14:paraId="34663273" w14:textId="6067CAC6" w:rsidR="00C225B8" w:rsidRPr="00B86372" w:rsidRDefault="0044442A" w:rsidP="00477D42">
      <w:pPr>
        <w:rPr>
          <w:lang w:val="fr-FR"/>
        </w:rPr>
      </w:pPr>
      <w:r w:rsidRPr="00B86372">
        <w:rPr>
          <w:lang w:val="fr-FR"/>
        </w:rPr>
        <w:t xml:space="preserve">Les principales Recommandations suivantes, en vigueur au moment de l'approbation de </w:t>
      </w:r>
      <w:r w:rsidR="00E4284F" w:rsidRPr="00B86372">
        <w:rPr>
          <w:lang w:val="fr-FR"/>
        </w:rPr>
        <w:t xml:space="preserve">cette </w:t>
      </w:r>
      <w:r w:rsidRPr="00B86372">
        <w:rPr>
          <w:lang w:val="fr-FR"/>
        </w:rPr>
        <w:t>Question, relèvent de ladite Question</w:t>
      </w:r>
      <w:r w:rsidR="00C225B8" w:rsidRPr="00B86372">
        <w:rPr>
          <w:lang w:val="fr-FR"/>
        </w:rPr>
        <w:t xml:space="preserve">: </w:t>
      </w:r>
      <w:r w:rsidRPr="00B86372">
        <w:rPr>
          <w:lang w:val="fr-FR"/>
        </w:rPr>
        <w:t>UIT</w:t>
      </w:r>
      <w:r w:rsidR="00C225B8" w:rsidRPr="00B86372">
        <w:rPr>
          <w:lang w:val="fr-FR"/>
        </w:rPr>
        <w:t>-T F.743, F.743.1, F.743.2, F.743.3, F.743.7, F.743.8, H.626, H.626.1, H.626.2, H.626.3, H.626.4, H.626.5, H.627, H.627.1.</w:t>
      </w:r>
    </w:p>
    <w:p w14:paraId="4FAA3D1B" w14:textId="300881E0" w:rsidR="00C225B8" w:rsidRPr="00B86372" w:rsidRDefault="00C225B8" w:rsidP="00477D42">
      <w:pPr>
        <w:pStyle w:val="Heading3"/>
        <w:rPr>
          <w:lang w:val="fr-FR"/>
        </w:rPr>
      </w:pPr>
      <w:bookmarkStart w:id="41" w:name="_Toc45640232"/>
      <w:r w:rsidRPr="00B86372">
        <w:rPr>
          <w:lang w:val="fr-FR"/>
        </w:rPr>
        <w:lastRenderedPageBreak/>
        <w:t>F.2</w:t>
      </w:r>
      <w:r w:rsidRPr="00B86372">
        <w:rPr>
          <w:lang w:val="fr-FR"/>
        </w:rPr>
        <w:tab/>
      </w:r>
      <w:bookmarkEnd w:id="41"/>
      <w:r w:rsidR="002828D5" w:rsidRPr="00B86372">
        <w:rPr>
          <w:lang w:val="fr-FR"/>
        </w:rPr>
        <w:t>Sujets d'étude</w:t>
      </w:r>
    </w:p>
    <w:p w14:paraId="50F71667" w14:textId="318E1055" w:rsidR="00C225B8" w:rsidRPr="00B86372" w:rsidRDefault="0044442A" w:rsidP="00477D42">
      <w:pPr>
        <w:keepNext/>
        <w:rPr>
          <w:lang w:val="fr-FR"/>
        </w:rPr>
      </w:pPr>
      <w:r w:rsidRPr="00B86372">
        <w:rPr>
          <w:lang w:val="fr-FR"/>
        </w:rPr>
        <w:t xml:space="preserve">Les sujets à étudier sont notamment les suivants (la liste n'est pas exhaustive): </w:t>
      </w:r>
    </w:p>
    <w:p w14:paraId="32234AA1" w14:textId="6F9817BD" w:rsidR="00C225B8" w:rsidRPr="00B86372" w:rsidRDefault="00C225B8" w:rsidP="00477D42">
      <w:pPr>
        <w:pStyle w:val="enumlev1"/>
        <w:rPr>
          <w:lang w:val="fr-FR"/>
        </w:rPr>
      </w:pPr>
      <w:r w:rsidRPr="00B86372">
        <w:rPr>
          <w:lang w:val="fr-FR"/>
        </w:rPr>
        <w:t>–</w:t>
      </w:r>
      <w:r w:rsidRPr="00B86372">
        <w:rPr>
          <w:lang w:val="fr-FR"/>
        </w:rPr>
        <w:tab/>
      </w:r>
      <w:r w:rsidR="00BE722C" w:rsidRPr="00B86372">
        <w:rPr>
          <w:lang w:val="fr-FR"/>
        </w:rPr>
        <w:t>P</w:t>
      </w:r>
      <w:r w:rsidR="00651AB0" w:rsidRPr="00B86372">
        <w:rPr>
          <w:lang w:val="fr-FR"/>
        </w:rPr>
        <w:t xml:space="preserve">ortée et définition </w:t>
      </w:r>
      <w:r w:rsidR="007F03AC" w:rsidRPr="00B86372">
        <w:rPr>
          <w:lang w:val="fr-FR"/>
        </w:rPr>
        <w:t>concernant l</w:t>
      </w:r>
      <w:r w:rsidR="00651AB0" w:rsidRPr="00B86372">
        <w:rPr>
          <w:lang w:val="fr-FR"/>
        </w:rPr>
        <w:t>es systèmes et services visuels intelligents</w:t>
      </w:r>
      <w:r w:rsidR="00BE722C" w:rsidRPr="00B86372">
        <w:rPr>
          <w:lang w:val="fr-FR"/>
        </w:rPr>
        <w:t>.</w:t>
      </w:r>
    </w:p>
    <w:p w14:paraId="0EF2DAD5" w14:textId="2C740104" w:rsidR="00C225B8" w:rsidRPr="00B86372" w:rsidRDefault="00C225B8" w:rsidP="00477D42">
      <w:pPr>
        <w:pStyle w:val="enumlev1"/>
        <w:rPr>
          <w:lang w:val="fr-FR"/>
        </w:rPr>
      </w:pPr>
      <w:r w:rsidRPr="00B86372">
        <w:rPr>
          <w:lang w:val="fr-FR"/>
        </w:rPr>
        <w:t>–</w:t>
      </w:r>
      <w:r w:rsidRPr="00B86372">
        <w:rPr>
          <w:lang w:val="fr-FR"/>
        </w:rPr>
        <w:tab/>
      </w:r>
      <w:r w:rsidR="00BE722C" w:rsidRPr="00B86372">
        <w:rPr>
          <w:lang w:val="fr-FR"/>
        </w:rPr>
        <w:t>C</w:t>
      </w:r>
      <w:r w:rsidR="00651AB0" w:rsidRPr="00B86372">
        <w:rPr>
          <w:lang w:val="fr-FR"/>
        </w:rPr>
        <w:t>as d'utilisation et exigences concernant les systèmes et services visuels intelligents</w:t>
      </w:r>
      <w:r w:rsidR="00BE722C" w:rsidRPr="00B86372">
        <w:rPr>
          <w:lang w:val="fr-FR"/>
        </w:rPr>
        <w:t>.</w:t>
      </w:r>
    </w:p>
    <w:p w14:paraId="15C1D6C7" w14:textId="360D1F61" w:rsidR="00C225B8" w:rsidRPr="00B86372" w:rsidRDefault="00C225B8" w:rsidP="00477D42">
      <w:pPr>
        <w:pStyle w:val="enumlev1"/>
        <w:rPr>
          <w:lang w:val="fr-FR"/>
        </w:rPr>
      </w:pPr>
      <w:r w:rsidRPr="00B86372">
        <w:rPr>
          <w:lang w:val="fr-FR"/>
        </w:rPr>
        <w:t>–</w:t>
      </w:r>
      <w:r w:rsidRPr="00B86372">
        <w:rPr>
          <w:lang w:val="fr-FR"/>
        </w:rPr>
        <w:tab/>
      </w:r>
      <w:r w:rsidR="00BE722C" w:rsidRPr="00B86372">
        <w:rPr>
          <w:lang w:val="fr-FR"/>
        </w:rPr>
        <w:t>T</w:t>
      </w:r>
      <w:r w:rsidRPr="00B86372">
        <w:rPr>
          <w:lang w:val="fr-FR"/>
        </w:rPr>
        <w:t xml:space="preserve">echnologies </w:t>
      </w:r>
      <w:r w:rsidR="00651AB0" w:rsidRPr="00B86372">
        <w:rPr>
          <w:lang w:val="fr-FR"/>
        </w:rPr>
        <w:t>de pointe pour les systèmes et services visuels intelligents</w:t>
      </w:r>
      <w:r w:rsidR="00BE722C" w:rsidRPr="00B86372">
        <w:rPr>
          <w:lang w:val="fr-FR"/>
        </w:rPr>
        <w:t>.</w:t>
      </w:r>
    </w:p>
    <w:p w14:paraId="48594903" w14:textId="45A0220B" w:rsidR="00C225B8" w:rsidRPr="00B86372" w:rsidRDefault="00C225B8" w:rsidP="00477D42">
      <w:pPr>
        <w:pStyle w:val="enumlev1"/>
        <w:rPr>
          <w:lang w:val="fr-FR"/>
        </w:rPr>
      </w:pPr>
      <w:r w:rsidRPr="00B86372">
        <w:rPr>
          <w:lang w:val="fr-FR"/>
        </w:rPr>
        <w:t>–</w:t>
      </w:r>
      <w:r w:rsidRPr="00B86372">
        <w:rPr>
          <w:lang w:val="fr-FR"/>
        </w:rPr>
        <w:tab/>
      </w:r>
      <w:r w:rsidR="00BE722C" w:rsidRPr="00B86372">
        <w:rPr>
          <w:lang w:val="fr-FR"/>
        </w:rPr>
        <w:t>A</w:t>
      </w:r>
      <w:r w:rsidRPr="00B86372">
        <w:rPr>
          <w:lang w:val="fr-FR"/>
        </w:rPr>
        <w:t xml:space="preserve">rchitecture </w:t>
      </w:r>
      <w:r w:rsidR="00651AB0" w:rsidRPr="00B86372">
        <w:rPr>
          <w:lang w:val="fr-FR"/>
        </w:rPr>
        <w:t>des systèmes et services visuels intelligents</w:t>
      </w:r>
      <w:r w:rsidR="00BE722C" w:rsidRPr="00B86372">
        <w:rPr>
          <w:lang w:val="fr-FR"/>
        </w:rPr>
        <w:t>.</w:t>
      </w:r>
    </w:p>
    <w:p w14:paraId="2452E530" w14:textId="55A19520" w:rsidR="00C225B8" w:rsidRPr="00B86372" w:rsidRDefault="00C225B8" w:rsidP="00477D42">
      <w:pPr>
        <w:pStyle w:val="enumlev1"/>
        <w:rPr>
          <w:lang w:val="fr-FR"/>
        </w:rPr>
      </w:pPr>
      <w:r w:rsidRPr="00B86372">
        <w:rPr>
          <w:lang w:val="fr-FR"/>
        </w:rPr>
        <w:t>–</w:t>
      </w:r>
      <w:r w:rsidRPr="00B86372">
        <w:rPr>
          <w:lang w:val="fr-FR"/>
        </w:rPr>
        <w:tab/>
      </w:r>
      <w:r w:rsidR="00BE722C" w:rsidRPr="00B86372">
        <w:rPr>
          <w:lang w:val="fr-FR"/>
        </w:rPr>
        <w:t>G</w:t>
      </w:r>
      <w:r w:rsidR="00651AB0" w:rsidRPr="00B86372">
        <w:rPr>
          <w:lang w:val="fr-FR"/>
        </w:rPr>
        <w:t xml:space="preserve">estion et </w:t>
      </w:r>
      <w:r w:rsidRPr="00B86372">
        <w:rPr>
          <w:lang w:val="fr-FR"/>
        </w:rPr>
        <w:t>maintenance</w:t>
      </w:r>
      <w:r w:rsidRPr="00B86372">
        <w:rPr>
          <w:lang w:val="fr-FR" w:eastAsia="zh-CN"/>
        </w:rPr>
        <w:t xml:space="preserve"> </w:t>
      </w:r>
      <w:r w:rsidR="00651AB0" w:rsidRPr="00B86372">
        <w:rPr>
          <w:lang w:val="fr-FR" w:eastAsia="zh-CN"/>
        </w:rPr>
        <w:t>des systèmes et services visuels intelligents</w:t>
      </w:r>
      <w:r w:rsidR="00BE722C" w:rsidRPr="00B86372">
        <w:rPr>
          <w:lang w:val="fr-FR" w:eastAsia="zh-CN"/>
        </w:rPr>
        <w:t>.</w:t>
      </w:r>
    </w:p>
    <w:p w14:paraId="1B2F27E6" w14:textId="3FF31FC4" w:rsidR="00C225B8" w:rsidRPr="00B86372" w:rsidRDefault="00C225B8" w:rsidP="00477D42">
      <w:pPr>
        <w:pStyle w:val="enumlev1"/>
        <w:rPr>
          <w:lang w:val="fr-FR"/>
        </w:rPr>
      </w:pPr>
      <w:r w:rsidRPr="00B86372">
        <w:rPr>
          <w:lang w:val="fr-FR"/>
        </w:rPr>
        <w:t>–</w:t>
      </w:r>
      <w:r w:rsidRPr="00B86372">
        <w:rPr>
          <w:lang w:val="fr-FR"/>
        </w:rPr>
        <w:tab/>
      </w:r>
      <w:r w:rsidR="00BE722C" w:rsidRPr="00B86372">
        <w:rPr>
          <w:lang w:val="fr-FR"/>
        </w:rPr>
        <w:t>D</w:t>
      </w:r>
      <w:r w:rsidR="00651AB0" w:rsidRPr="00B86372">
        <w:rPr>
          <w:lang w:val="fr-FR"/>
        </w:rPr>
        <w:t xml:space="preserve">ispositifs et terminaux </w:t>
      </w:r>
      <w:r w:rsidR="009F26C2" w:rsidRPr="00B86372">
        <w:rPr>
          <w:lang w:val="fr-FR"/>
        </w:rPr>
        <w:t>pour l</w:t>
      </w:r>
      <w:r w:rsidR="00651AB0" w:rsidRPr="00B86372">
        <w:rPr>
          <w:lang w:val="fr-FR"/>
        </w:rPr>
        <w:t>es systèmes visuels intelligents</w:t>
      </w:r>
      <w:r w:rsidR="00BE722C" w:rsidRPr="00B86372">
        <w:rPr>
          <w:lang w:val="fr-FR"/>
        </w:rPr>
        <w:t>.</w:t>
      </w:r>
    </w:p>
    <w:p w14:paraId="05B0BCA3" w14:textId="12B2C2E5" w:rsidR="00651AB0" w:rsidRPr="00B86372" w:rsidRDefault="00C225B8" w:rsidP="00477D42">
      <w:pPr>
        <w:pStyle w:val="enumlev1"/>
        <w:rPr>
          <w:lang w:val="fr-FR"/>
        </w:rPr>
      </w:pPr>
      <w:r w:rsidRPr="00B86372">
        <w:rPr>
          <w:lang w:val="fr-FR"/>
        </w:rPr>
        <w:t>–</w:t>
      </w:r>
      <w:r w:rsidRPr="00B86372">
        <w:rPr>
          <w:lang w:val="fr-FR"/>
        </w:rPr>
        <w:tab/>
      </w:r>
      <w:r w:rsidR="00BE722C" w:rsidRPr="00B86372">
        <w:rPr>
          <w:lang w:val="fr-FR"/>
        </w:rPr>
        <w:t>G</w:t>
      </w:r>
      <w:r w:rsidR="00651AB0" w:rsidRPr="00B86372">
        <w:rPr>
          <w:lang w:val="fr-FR"/>
        </w:rPr>
        <w:t xml:space="preserve">estion des ressources </w:t>
      </w:r>
      <w:r w:rsidR="009F26C2" w:rsidRPr="00B86372">
        <w:rPr>
          <w:lang w:val="fr-FR"/>
        </w:rPr>
        <w:t>pour l</w:t>
      </w:r>
      <w:r w:rsidR="00651AB0" w:rsidRPr="00B86372">
        <w:rPr>
          <w:lang w:val="fr-FR"/>
        </w:rPr>
        <w:t>es systèmes visuels intelligents</w:t>
      </w:r>
      <w:r w:rsidR="00BE722C" w:rsidRPr="00B86372">
        <w:rPr>
          <w:lang w:val="fr-FR"/>
        </w:rPr>
        <w:t>.</w:t>
      </w:r>
    </w:p>
    <w:p w14:paraId="3E93C95C" w14:textId="5D612108" w:rsidR="00C225B8" w:rsidRPr="00B86372" w:rsidRDefault="00C225B8" w:rsidP="00477D42">
      <w:pPr>
        <w:pStyle w:val="enumlev1"/>
        <w:rPr>
          <w:lang w:val="fr-FR"/>
        </w:rPr>
      </w:pPr>
      <w:r w:rsidRPr="00B86372">
        <w:rPr>
          <w:lang w:val="fr-FR"/>
        </w:rPr>
        <w:t>–</w:t>
      </w:r>
      <w:r w:rsidRPr="00B86372">
        <w:rPr>
          <w:lang w:val="fr-FR"/>
        </w:rPr>
        <w:tab/>
      </w:r>
      <w:r w:rsidR="00BE722C" w:rsidRPr="00B86372">
        <w:rPr>
          <w:lang w:val="fr-FR"/>
        </w:rPr>
        <w:t>G</w:t>
      </w:r>
      <w:r w:rsidR="00651AB0" w:rsidRPr="00B86372">
        <w:rPr>
          <w:lang w:val="fr-FR"/>
        </w:rPr>
        <w:t xml:space="preserve">estion des données pour les </w:t>
      </w:r>
      <w:r w:rsidR="00651AB0" w:rsidRPr="00B86372">
        <w:rPr>
          <w:lang w:val="fr-FR" w:eastAsia="zh-CN"/>
        </w:rPr>
        <w:t>systèmes et services visuels intelligents</w:t>
      </w:r>
      <w:r w:rsidR="00BE722C" w:rsidRPr="00B86372">
        <w:rPr>
          <w:lang w:val="fr-FR" w:eastAsia="zh-CN"/>
        </w:rPr>
        <w:t>.</w:t>
      </w:r>
    </w:p>
    <w:p w14:paraId="5C67A152" w14:textId="2B2A305F" w:rsidR="00651AB0" w:rsidRPr="00B86372" w:rsidRDefault="00C225B8" w:rsidP="00477D42">
      <w:pPr>
        <w:pStyle w:val="enumlev1"/>
        <w:rPr>
          <w:lang w:val="fr-FR"/>
        </w:rPr>
      </w:pPr>
      <w:r w:rsidRPr="00B86372">
        <w:rPr>
          <w:lang w:val="fr-FR"/>
        </w:rPr>
        <w:t>–</w:t>
      </w:r>
      <w:r w:rsidRPr="00B86372">
        <w:rPr>
          <w:lang w:val="fr-FR"/>
        </w:rPr>
        <w:tab/>
      </w:r>
      <w:r w:rsidR="00BE722C" w:rsidRPr="00B86372">
        <w:rPr>
          <w:lang w:val="fr-FR"/>
        </w:rPr>
        <w:t>A</w:t>
      </w:r>
      <w:r w:rsidR="00651AB0" w:rsidRPr="00B86372">
        <w:rPr>
          <w:lang w:val="fr-FR"/>
        </w:rPr>
        <w:t>cquisition, stockage, partage et utilisation de données vidéo et d'images dans les systèmes visuels intelligents</w:t>
      </w:r>
      <w:r w:rsidR="00BE722C" w:rsidRPr="00B86372">
        <w:rPr>
          <w:lang w:val="fr-FR"/>
        </w:rPr>
        <w:t>.</w:t>
      </w:r>
    </w:p>
    <w:p w14:paraId="0FACE953" w14:textId="4E8C2CFE" w:rsidR="00651AB0" w:rsidRPr="00B86372" w:rsidRDefault="00C225B8" w:rsidP="00477D42">
      <w:pPr>
        <w:pStyle w:val="enumlev1"/>
        <w:rPr>
          <w:lang w:val="fr-FR"/>
        </w:rPr>
      </w:pPr>
      <w:r w:rsidRPr="00B86372">
        <w:rPr>
          <w:lang w:val="fr-FR"/>
        </w:rPr>
        <w:t>–</w:t>
      </w:r>
      <w:r w:rsidRPr="00B86372">
        <w:rPr>
          <w:lang w:val="fr-FR"/>
        </w:rPr>
        <w:tab/>
      </w:r>
      <w:r w:rsidR="00BE722C" w:rsidRPr="00B86372">
        <w:rPr>
          <w:lang w:val="fr-FR"/>
        </w:rPr>
        <w:t>M</w:t>
      </w:r>
      <w:r w:rsidR="00651AB0" w:rsidRPr="00B86372">
        <w:rPr>
          <w:lang w:val="fr-FR"/>
        </w:rPr>
        <w:t>égadonnées et services intelligents pour les systèmes visuels intelligents</w:t>
      </w:r>
      <w:r w:rsidR="00BE722C" w:rsidRPr="00B86372">
        <w:rPr>
          <w:lang w:val="fr-FR"/>
        </w:rPr>
        <w:t>.</w:t>
      </w:r>
    </w:p>
    <w:p w14:paraId="393C3A13" w14:textId="0A045F1F" w:rsidR="00C225B8" w:rsidRPr="00B86372" w:rsidRDefault="00C225B8" w:rsidP="00477D42">
      <w:pPr>
        <w:pStyle w:val="enumlev1"/>
        <w:rPr>
          <w:lang w:val="fr-FR"/>
        </w:rPr>
      </w:pPr>
      <w:r w:rsidRPr="00B86372">
        <w:rPr>
          <w:lang w:val="fr-FR"/>
        </w:rPr>
        <w:t>–</w:t>
      </w:r>
      <w:r w:rsidRPr="00B86372">
        <w:rPr>
          <w:lang w:val="fr-FR"/>
        </w:rPr>
        <w:tab/>
      </w:r>
      <w:r w:rsidR="00BE722C" w:rsidRPr="00B86372">
        <w:rPr>
          <w:lang w:val="fr-FR"/>
        </w:rPr>
        <w:t>I</w:t>
      </w:r>
      <w:r w:rsidRPr="00B86372">
        <w:rPr>
          <w:lang w:val="fr-FR"/>
        </w:rPr>
        <w:t>nter</w:t>
      </w:r>
      <w:r w:rsidR="00651AB0" w:rsidRPr="00B86372">
        <w:rPr>
          <w:lang w:val="fr-FR"/>
        </w:rPr>
        <w:t>fonctionnement avec d'autres systèmes</w:t>
      </w:r>
      <w:r w:rsidR="00BE722C" w:rsidRPr="00B86372">
        <w:rPr>
          <w:lang w:val="fr-FR"/>
        </w:rPr>
        <w:t>.</w:t>
      </w:r>
    </w:p>
    <w:p w14:paraId="568CC15E" w14:textId="7CF22980" w:rsidR="00C225B8" w:rsidRPr="00B86372" w:rsidRDefault="00C225B8" w:rsidP="00651AB0">
      <w:pPr>
        <w:pStyle w:val="enumlev1"/>
        <w:rPr>
          <w:lang w:val="fr-FR"/>
        </w:rPr>
      </w:pPr>
      <w:r w:rsidRPr="00B86372">
        <w:rPr>
          <w:lang w:val="fr-FR"/>
        </w:rPr>
        <w:t>–</w:t>
      </w:r>
      <w:r w:rsidRPr="00B86372">
        <w:rPr>
          <w:lang w:val="fr-FR"/>
        </w:rPr>
        <w:tab/>
      </w:r>
      <w:r w:rsidR="00BE722C" w:rsidRPr="00B86372">
        <w:rPr>
          <w:lang w:val="fr-FR"/>
        </w:rPr>
        <w:t>T</w:t>
      </w:r>
      <w:r w:rsidR="00651AB0" w:rsidRPr="00B86372">
        <w:rPr>
          <w:lang w:val="fr-FR"/>
        </w:rPr>
        <w:t>ests de conformité et d'interopérabilité pour les systèmes visuels intelligents</w:t>
      </w:r>
      <w:r w:rsidR="00BE722C" w:rsidRPr="00B86372">
        <w:rPr>
          <w:lang w:val="fr-FR"/>
        </w:rPr>
        <w:t>.</w:t>
      </w:r>
    </w:p>
    <w:p w14:paraId="2ECD25FF" w14:textId="3510FDC7" w:rsidR="00E93FE0" w:rsidRPr="00B86372" w:rsidRDefault="00C225B8" w:rsidP="00477D42">
      <w:pPr>
        <w:pStyle w:val="enumlev1"/>
        <w:rPr>
          <w:lang w:val="fr-FR"/>
        </w:rPr>
      </w:pPr>
      <w:r w:rsidRPr="00B86372">
        <w:rPr>
          <w:lang w:val="fr-FR"/>
        </w:rPr>
        <w:t>–</w:t>
      </w:r>
      <w:r w:rsidRPr="00B86372">
        <w:rPr>
          <w:lang w:val="fr-FR"/>
        </w:rPr>
        <w:tab/>
      </w:r>
      <w:r w:rsidR="00BE722C" w:rsidRPr="00B86372">
        <w:rPr>
          <w:lang w:val="fr-FR"/>
        </w:rPr>
        <w:t>T</w:t>
      </w:r>
      <w:r w:rsidR="00E93FE0" w:rsidRPr="00B86372">
        <w:rPr>
          <w:lang w:val="fr-FR"/>
        </w:rPr>
        <w:t>ests de performance de l'analyse d</w:t>
      </w:r>
      <w:r w:rsidR="00CF7565" w:rsidRPr="00B86372">
        <w:rPr>
          <w:lang w:val="fr-FR"/>
        </w:rPr>
        <w:t>e</w:t>
      </w:r>
      <w:r w:rsidR="00E93FE0" w:rsidRPr="00B86372">
        <w:rPr>
          <w:lang w:val="fr-FR"/>
        </w:rPr>
        <w:t xml:space="preserve"> contenu vidéo, notation et classement</w:t>
      </w:r>
      <w:r w:rsidR="00BE722C" w:rsidRPr="00B86372">
        <w:rPr>
          <w:lang w:val="fr-FR"/>
        </w:rPr>
        <w:t>.</w:t>
      </w:r>
    </w:p>
    <w:p w14:paraId="2CF3175B" w14:textId="464E55A1" w:rsidR="00E93FE0" w:rsidRPr="00B86372" w:rsidRDefault="00C225B8" w:rsidP="00477D42">
      <w:pPr>
        <w:pStyle w:val="enumlev1"/>
        <w:rPr>
          <w:lang w:val="fr-FR"/>
        </w:rPr>
      </w:pPr>
      <w:r w:rsidRPr="00B86372">
        <w:rPr>
          <w:lang w:val="fr-FR"/>
        </w:rPr>
        <w:t>–</w:t>
      </w:r>
      <w:r w:rsidRPr="00B86372">
        <w:rPr>
          <w:lang w:val="fr-FR"/>
        </w:rPr>
        <w:tab/>
      </w:r>
      <w:r w:rsidR="00BE722C" w:rsidRPr="00B86372">
        <w:rPr>
          <w:lang w:val="fr-FR"/>
        </w:rPr>
        <w:t>A</w:t>
      </w:r>
      <w:r w:rsidR="00E93FE0" w:rsidRPr="00B86372">
        <w:rPr>
          <w:lang w:val="fr-FR"/>
        </w:rPr>
        <w:t xml:space="preserve">spects de sécurité et de </w:t>
      </w:r>
      <w:r w:rsidR="00DE155A" w:rsidRPr="00B86372">
        <w:rPr>
          <w:lang w:val="fr-FR"/>
        </w:rPr>
        <w:t xml:space="preserve">respect de la vie privée liés aux </w:t>
      </w:r>
      <w:r w:rsidR="00E93FE0" w:rsidRPr="00B86372">
        <w:rPr>
          <w:lang w:val="fr-FR"/>
        </w:rPr>
        <w:t>systèmes visuels intelligents</w:t>
      </w:r>
      <w:r w:rsidR="00BE722C" w:rsidRPr="00B86372">
        <w:rPr>
          <w:lang w:val="fr-FR"/>
        </w:rPr>
        <w:t>.</w:t>
      </w:r>
    </w:p>
    <w:p w14:paraId="4208A0B6" w14:textId="66BB04A3" w:rsidR="00E93FE0" w:rsidRPr="00B86372" w:rsidRDefault="00C225B8" w:rsidP="00477D42">
      <w:pPr>
        <w:pStyle w:val="enumlev1"/>
        <w:rPr>
          <w:lang w:val="fr-FR"/>
        </w:rPr>
      </w:pPr>
      <w:r w:rsidRPr="00B86372">
        <w:rPr>
          <w:lang w:val="fr-FR"/>
        </w:rPr>
        <w:t>–</w:t>
      </w:r>
      <w:r w:rsidRPr="00B86372">
        <w:rPr>
          <w:lang w:val="fr-FR"/>
        </w:rPr>
        <w:tab/>
      </w:r>
      <w:r w:rsidR="00BE722C" w:rsidRPr="00B86372">
        <w:rPr>
          <w:lang w:val="fr-FR"/>
        </w:rPr>
        <w:t>N</w:t>
      </w:r>
      <w:r w:rsidR="00E93FE0" w:rsidRPr="00B86372">
        <w:rPr>
          <w:lang w:val="fr-FR"/>
        </w:rPr>
        <w:t>ouvelles tendances et nouveaux services basés sur les technologies visuelles intelligentes</w:t>
      </w:r>
      <w:r w:rsidR="00BE722C" w:rsidRPr="00B86372">
        <w:rPr>
          <w:lang w:val="fr-FR"/>
        </w:rPr>
        <w:t>.</w:t>
      </w:r>
    </w:p>
    <w:p w14:paraId="6A106831" w14:textId="4A603427" w:rsidR="00E93FE0" w:rsidRPr="00B86372" w:rsidRDefault="00C225B8" w:rsidP="00477D42">
      <w:pPr>
        <w:pStyle w:val="enumlev1"/>
        <w:rPr>
          <w:lang w:val="fr-FR"/>
        </w:rPr>
      </w:pPr>
      <w:r w:rsidRPr="00B86372">
        <w:rPr>
          <w:lang w:val="fr-FR"/>
        </w:rPr>
        <w:t>–</w:t>
      </w:r>
      <w:r w:rsidRPr="00B86372">
        <w:rPr>
          <w:lang w:val="fr-FR"/>
        </w:rPr>
        <w:tab/>
      </w:r>
      <w:r w:rsidR="00BE722C" w:rsidRPr="00B86372">
        <w:rPr>
          <w:lang w:val="fr-FR"/>
        </w:rPr>
        <w:t>S</w:t>
      </w:r>
      <w:r w:rsidR="00E93FE0" w:rsidRPr="00B86372">
        <w:rPr>
          <w:lang w:val="fr-FR"/>
        </w:rPr>
        <w:t>tratégie et feuille de route pour la normalisation des systèmes visuels intelligents.</w:t>
      </w:r>
    </w:p>
    <w:p w14:paraId="1B53DE44" w14:textId="36EB95DC" w:rsidR="00C225B8" w:rsidRPr="00B86372" w:rsidRDefault="00C225B8" w:rsidP="00477D42">
      <w:pPr>
        <w:pStyle w:val="Heading3"/>
        <w:rPr>
          <w:lang w:val="fr-FR"/>
        </w:rPr>
      </w:pPr>
      <w:bookmarkStart w:id="42" w:name="_Toc45640233"/>
      <w:r w:rsidRPr="00B86372">
        <w:rPr>
          <w:lang w:val="fr-FR"/>
        </w:rPr>
        <w:t>F.3</w:t>
      </w:r>
      <w:r w:rsidRPr="00B86372">
        <w:rPr>
          <w:lang w:val="fr-FR"/>
        </w:rPr>
        <w:tab/>
        <w:t>T</w:t>
      </w:r>
      <w:bookmarkEnd w:id="42"/>
      <w:r w:rsidR="002828D5" w:rsidRPr="00B86372">
        <w:rPr>
          <w:lang w:val="fr-FR"/>
        </w:rPr>
        <w:t>âches</w:t>
      </w:r>
    </w:p>
    <w:p w14:paraId="7B829796" w14:textId="23A9E6D9" w:rsidR="00C225B8" w:rsidRPr="00B86372" w:rsidRDefault="0044442A" w:rsidP="00477D42">
      <w:pPr>
        <w:rPr>
          <w:lang w:val="fr-FR"/>
        </w:rPr>
      </w:pPr>
      <w:r w:rsidRPr="00B86372">
        <w:rPr>
          <w:lang w:val="fr-FR"/>
        </w:rPr>
        <w:t>Les tâches sont notamment les suivantes (la liste n'est pas exhaustive):</w:t>
      </w:r>
    </w:p>
    <w:p w14:paraId="4A98DE34" w14:textId="420A713C" w:rsidR="00E93FE0" w:rsidRPr="00B86372" w:rsidRDefault="00C225B8" w:rsidP="00477D42">
      <w:pPr>
        <w:pStyle w:val="enumlev1"/>
        <w:rPr>
          <w:lang w:val="fr-FR"/>
        </w:rPr>
      </w:pPr>
      <w:r w:rsidRPr="00B86372">
        <w:rPr>
          <w:lang w:val="fr-FR"/>
        </w:rPr>
        <w:t>–</w:t>
      </w:r>
      <w:r w:rsidRPr="00B86372">
        <w:rPr>
          <w:lang w:val="fr-FR"/>
        </w:rPr>
        <w:tab/>
      </w:r>
      <w:r w:rsidR="00BE722C" w:rsidRPr="00B86372">
        <w:rPr>
          <w:lang w:val="fr-FR"/>
        </w:rPr>
        <w:t>É</w:t>
      </w:r>
      <w:r w:rsidR="00E93FE0" w:rsidRPr="00B86372">
        <w:rPr>
          <w:lang w:val="fr-FR"/>
        </w:rPr>
        <w:t xml:space="preserve">laborer des Recommandations sur les définitions des termes, les cas d'utilisation, les exigences, l'architecture de référence, la signalisation, le protocole, les tests et l'évaluation </w:t>
      </w:r>
      <w:r w:rsidR="009F26C2" w:rsidRPr="00B86372">
        <w:rPr>
          <w:lang w:val="fr-FR"/>
        </w:rPr>
        <w:t>pour l</w:t>
      </w:r>
      <w:r w:rsidR="00E93FE0" w:rsidRPr="00B86372">
        <w:rPr>
          <w:lang w:val="fr-FR"/>
        </w:rPr>
        <w:t>es systèmes et services visuels intelligents</w:t>
      </w:r>
      <w:r w:rsidR="00BE722C" w:rsidRPr="00B86372">
        <w:rPr>
          <w:lang w:val="fr-FR"/>
        </w:rPr>
        <w:t>.</w:t>
      </w:r>
    </w:p>
    <w:p w14:paraId="23C4F6D4" w14:textId="339C0520" w:rsidR="00E93FE0" w:rsidRPr="00B86372" w:rsidRDefault="00C225B8" w:rsidP="00477D42">
      <w:pPr>
        <w:pStyle w:val="enumlev1"/>
        <w:rPr>
          <w:lang w:val="fr-FR"/>
        </w:rPr>
      </w:pPr>
      <w:r w:rsidRPr="00B86372">
        <w:rPr>
          <w:lang w:val="fr-FR"/>
        </w:rPr>
        <w:t>–</w:t>
      </w:r>
      <w:r w:rsidRPr="00B86372">
        <w:rPr>
          <w:lang w:val="fr-FR"/>
        </w:rPr>
        <w:tab/>
      </w:r>
      <w:r w:rsidR="00BE722C" w:rsidRPr="00B86372">
        <w:rPr>
          <w:lang w:val="fr-FR"/>
        </w:rPr>
        <w:t xml:space="preserve">Élaborer </w:t>
      </w:r>
      <w:r w:rsidR="00E93FE0" w:rsidRPr="00B86372">
        <w:rPr>
          <w:lang w:val="fr-FR"/>
        </w:rPr>
        <w:t>des Recommandations sur les architectures visuel</w:t>
      </w:r>
      <w:r w:rsidR="009F26C2" w:rsidRPr="00B86372">
        <w:rPr>
          <w:lang w:val="fr-FR"/>
        </w:rPr>
        <w:t>le</w:t>
      </w:r>
      <w:r w:rsidR="00E93FE0" w:rsidRPr="00B86372">
        <w:rPr>
          <w:lang w:val="fr-FR"/>
        </w:rPr>
        <w:t>s intelligent</w:t>
      </w:r>
      <w:r w:rsidR="009F26C2" w:rsidRPr="00B86372">
        <w:rPr>
          <w:lang w:val="fr-FR"/>
        </w:rPr>
        <w:t>e</w:t>
      </w:r>
      <w:r w:rsidR="00E93FE0" w:rsidRPr="00B86372">
        <w:rPr>
          <w:lang w:val="fr-FR"/>
        </w:rPr>
        <w:t xml:space="preserve">s, par exemple le système de perception vidéo </w:t>
      </w:r>
      <w:r w:rsidR="00A3263F" w:rsidRPr="00B86372">
        <w:rPr>
          <w:lang w:val="fr-FR"/>
        </w:rPr>
        <w:t xml:space="preserve">sur </w:t>
      </w:r>
      <w:r w:rsidR="00E93FE0" w:rsidRPr="00B86372">
        <w:rPr>
          <w:lang w:val="fr-FR"/>
        </w:rPr>
        <w:t xml:space="preserve">mobile, le système visuel intelligent, le système visuel intelligent point à point, le système visuel intelligent </w:t>
      </w:r>
      <w:r w:rsidR="00A3263F" w:rsidRPr="00B86372">
        <w:rPr>
          <w:lang w:val="fr-FR"/>
        </w:rPr>
        <w:t xml:space="preserve">de type </w:t>
      </w:r>
      <w:r w:rsidR="00E93FE0" w:rsidRPr="00B86372">
        <w:rPr>
          <w:lang w:val="fr-FR"/>
        </w:rPr>
        <w:t xml:space="preserve">nuage vidéo en tant que service, et les systèmes visuels intelligents </w:t>
      </w:r>
      <w:r w:rsidR="00A3263F" w:rsidRPr="00B86372">
        <w:rPr>
          <w:lang w:val="fr-FR"/>
        </w:rPr>
        <w:t xml:space="preserve">pour une expérience en </w:t>
      </w:r>
      <w:r w:rsidR="00E93FE0" w:rsidRPr="00B86372">
        <w:rPr>
          <w:lang w:val="fr-FR"/>
        </w:rPr>
        <w:t>immersi</w:t>
      </w:r>
      <w:r w:rsidR="00A3263F" w:rsidRPr="00B86372">
        <w:rPr>
          <w:lang w:val="fr-FR"/>
        </w:rPr>
        <w:t>on</w:t>
      </w:r>
      <w:r w:rsidR="00BE722C" w:rsidRPr="00B86372">
        <w:rPr>
          <w:lang w:val="fr-FR"/>
        </w:rPr>
        <w:t>.</w:t>
      </w:r>
    </w:p>
    <w:p w14:paraId="15F6D2AB" w14:textId="7EEEA822" w:rsidR="00C225B8" w:rsidRPr="00B86372" w:rsidRDefault="00C225B8" w:rsidP="00477D42">
      <w:pPr>
        <w:pStyle w:val="enumlev1"/>
        <w:rPr>
          <w:lang w:val="fr-FR"/>
        </w:rPr>
      </w:pPr>
      <w:r w:rsidRPr="00B86372">
        <w:rPr>
          <w:lang w:val="fr-FR"/>
        </w:rPr>
        <w:t>–</w:t>
      </w:r>
      <w:r w:rsidRPr="00B86372">
        <w:rPr>
          <w:lang w:val="fr-FR"/>
        </w:rPr>
        <w:tab/>
      </w:r>
      <w:r w:rsidR="00BE722C" w:rsidRPr="00B86372">
        <w:rPr>
          <w:lang w:val="fr-FR"/>
        </w:rPr>
        <w:t xml:space="preserve">Élaborer </w:t>
      </w:r>
      <w:r w:rsidR="00CF7565" w:rsidRPr="00B86372">
        <w:rPr>
          <w:lang w:val="fr-FR"/>
        </w:rPr>
        <w:t>des Recommandations sur la gestion et la maintenance des systèmes visuels intelligents</w:t>
      </w:r>
      <w:r w:rsidR="00BE722C" w:rsidRPr="00B86372">
        <w:rPr>
          <w:lang w:val="fr-FR"/>
        </w:rPr>
        <w:t>.</w:t>
      </w:r>
    </w:p>
    <w:p w14:paraId="6EB15B2A" w14:textId="51CEAEDB" w:rsidR="00CF7565" w:rsidRPr="00B86372" w:rsidRDefault="00C225B8" w:rsidP="00477D42">
      <w:pPr>
        <w:pStyle w:val="enumlev1"/>
        <w:rPr>
          <w:lang w:val="fr-FR"/>
        </w:rPr>
      </w:pPr>
      <w:r w:rsidRPr="00B86372">
        <w:rPr>
          <w:lang w:val="fr-FR"/>
        </w:rPr>
        <w:t>–</w:t>
      </w:r>
      <w:r w:rsidRPr="00B86372">
        <w:rPr>
          <w:lang w:val="fr-FR"/>
        </w:rPr>
        <w:tab/>
      </w:r>
      <w:r w:rsidR="00BE722C" w:rsidRPr="00B86372">
        <w:rPr>
          <w:lang w:val="fr-FR"/>
        </w:rPr>
        <w:t xml:space="preserve">Élaborer </w:t>
      </w:r>
      <w:r w:rsidR="00CF7565" w:rsidRPr="00B86372">
        <w:rPr>
          <w:lang w:val="fr-FR"/>
        </w:rPr>
        <w:t xml:space="preserve">des Recommandations sur les dispositifs et les terminaux </w:t>
      </w:r>
      <w:r w:rsidR="009F26C2" w:rsidRPr="00B86372">
        <w:rPr>
          <w:lang w:val="fr-FR"/>
        </w:rPr>
        <w:t xml:space="preserve">pour </w:t>
      </w:r>
      <w:r w:rsidR="00CF7565" w:rsidRPr="00B86372">
        <w:rPr>
          <w:lang w:val="fr-FR"/>
        </w:rPr>
        <w:t>les systèmes visuels intelligents</w:t>
      </w:r>
      <w:r w:rsidR="00BE722C" w:rsidRPr="00B86372">
        <w:rPr>
          <w:lang w:val="fr-FR"/>
        </w:rPr>
        <w:t>.</w:t>
      </w:r>
    </w:p>
    <w:p w14:paraId="79FB0488" w14:textId="65677C82" w:rsidR="00CF7565" w:rsidRPr="00B86372" w:rsidRDefault="00C225B8" w:rsidP="00477D42">
      <w:pPr>
        <w:pStyle w:val="enumlev1"/>
        <w:rPr>
          <w:lang w:val="fr-FR"/>
        </w:rPr>
      </w:pPr>
      <w:r w:rsidRPr="00B86372">
        <w:rPr>
          <w:lang w:val="fr-FR"/>
        </w:rPr>
        <w:t>–</w:t>
      </w:r>
      <w:r w:rsidRPr="00B86372">
        <w:rPr>
          <w:lang w:val="fr-FR"/>
        </w:rPr>
        <w:tab/>
      </w:r>
      <w:r w:rsidR="00BE722C" w:rsidRPr="00B86372">
        <w:rPr>
          <w:lang w:val="fr-FR"/>
        </w:rPr>
        <w:t xml:space="preserve">Élaborer </w:t>
      </w:r>
      <w:r w:rsidR="00CF7565" w:rsidRPr="00B86372">
        <w:rPr>
          <w:lang w:val="fr-FR"/>
        </w:rPr>
        <w:t xml:space="preserve">des Recommandations sur la gestion des ressources </w:t>
      </w:r>
      <w:r w:rsidR="003040B7" w:rsidRPr="00B86372">
        <w:rPr>
          <w:lang w:val="fr-FR"/>
        </w:rPr>
        <w:t xml:space="preserve">pour </w:t>
      </w:r>
      <w:r w:rsidR="00CF7565" w:rsidRPr="00B86372">
        <w:rPr>
          <w:lang w:val="fr-FR"/>
        </w:rPr>
        <w:t>les systèmes visuels intelligents</w:t>
      </w:r>
      <w:r w:rsidR="00BE722C" w:rsidRPr="00B86372">
        <w:rPr>
          <w:lang w:val="fr-FR"/>
        </w:rPr>
        <w:t>.</w:t>
      </w:r>
    </w:p>
    <w:p w14:paraId="608F012B" w14:textId="50C1C68E" w:rsidR="00CF7565" w:rsidRPr="00B86372" w:rsidRDefault="00CF7565" w:rsidP="00CF7565">
      <w:pPr>
        <w:pStyle w:val="enumlev1"/>
        <w:rPr>
          <w:lang w:val="fr-FR"/>
        </w:rPr>
      </w:pPr>
      <w:r w:rsidRPr="00B86372">
        <w:rPr>
          <w:lang w:val="fr-FR"/>
        </w:rPr>
        <w:t>–</w:t>
      </w:r>
      <w:r w:rsidRPr="00B86372">
        <w:rPr>
          <w:lang w:val="fr-FR"/>
        </w:rPr>
        <w:tab/>
      </w:r>
      <w:r w:rsidR="00BE722C" w:rsidRPr="00B86372">
        <w:rPr>
          <w:lang w:val="fr-FR"/>
        </w:rPr>
        <w:t xml:space="preserve">Élaborer </w:t>
      </w:r>
      <w:r w:rsidRPr="00B86372">
        <w:rPr>
          <w:lang w:val="fr-FR"/>
        </w:rPr>
        <w:t xml:space="preserve">des Recommandations sur la gestion des données </w:t>
      </w:r>
      <w:r w:rsidR="003040B7" w:rsidRPr="00B86372">
        <w:rPr>
          <w:lang w:val="fr-FR"/>
        </w:rPr>
        <w:t xml:space="preserve">pour </w:t>
      </w:r>
      <w:r w:rsidRPr="00B86372">
        <w:rPr>
          <w:lang w:val="fr-FR"/>
        </w:rPr>
        <w:t>les systèmes visuels intelligents</w:t>
      </w:r>
      <w:r w:rsidR="00BE722C" w:rsidRPr="00B86372">
        <w:rPr>
          <w:lang w:val="fr-FR"/>
        </w:rPr>
        <w:t>.</w:t>
      </w:r>
    </w:p>
    <w:p w14:paraId="03CDC140" w14:textId="37B3262B" w:rsidR="00CF7565" w:rsidRPr="00B86372" w:rsidRDefault="00C225B8" w:rsidP="00477D42">
      <w:pPr>
        <w:pStyle w:val="enumlev1"/>
        <w:rPr>
          <w:lang w:val="fr-FR"/>
        </w:rPr>
      </w:pPr>
      <w:r w:rsidRPr="00B86372">
        <w:rPr>
          <w:lang w:val="fr-FR"/>
        </w:rPr>
        <w:t>–</w:t>
      </w:r>
      <w:r w:rsidRPr="00B86372">
        <w:rPr>
          <w:lang w:val="fr-FR"/>
        </w:rPr>
        <w:tab/>
      </w:r>
      <w:r w:rsidR="00BE722C" w:rsidRPr="00B86372">
        <w:rPr>
          <w:lang w:val="fr-FR"/>
        </w:rPr>
        <w:t xml:space="preserve">Élaborer </w:t>
      </w:r>
      <w:r w:rsidR="00CF7565" w:rsidRPr="00B86372">
        <w:rPr>
          <w:lang w:val="fr-FR"/>
        </w:rPr>
        <w:t>des Recommandations sur l'acquisition, le stockage, le partage et l'utilisation de données vidéo et d'images dans des systèmes visuels intelligents</w:t>
      </w:r>
      <w:r w:rsidR="00BE722C" w:rsidRPr="00B86372">
        <w:rPr>
          <w:lang w:val="fr-FR"/>
        </w:rPr>
        <w:t>.</w:t>
      </w:r>
    </w:p>
    <w:p w14:paraId="260857DC" w14:textId="263BDE14" w:rsidR="00CF7565" w:rsidRPr="00B86372" w:rsidRDefault="00C225B8" w:rsidP="00477D42">
      <w:pPr>
        <w:pStyle w:val="enumlev1"/>
        <w:rPr>
          <w:lang w:val="fr-FR"/>
        </w:rPr>
      </w:pPr>
      <w:r w:rsidRPr="00B86372">
        <w:rPr>
          <w:lang w:val="fr-FR"/>
        </w:rPr>
        <w:t>–</w:t>
      </w:r>
      <w:r w:rsidRPr="00B86372">
        <w:rPr>
          <w:lang w:val="fr-FR"/>
        </w:rPr>
        <w:tab/>
      </w:r>
      <w:r w:rsidR="00BE722C" w:rsidRPr="00B86372">
        <w:rPr>
          <w:lang w:val="fr-FR"/>
        </w:rPr>
        <w:t xml:space="preserve">Élaborer </w:t>
      </w:r>
      <w:r w:rsidR="00CF7565" w:rsidRPr="00B86372">
        <w:rPr>
          <w:lang w:val="fr-FR"/>
        </w:rPr>
        <w:t>des Recommandations sur les mégadonnées et les services intelligents pour les systèmes visuels intelligents</w:t>
      </w:r>
      <w:r w:rsidR="00BE722C" w:rsidRPr="00B86372">
        <w:rPr>
          <w:lang w:val="fr-FR"/>
        </w:rPr>
        <w:t>.</w:t>
      </w:r>
    </w:p>
    <w:p w14:paraId="4399B99B" w14:textId="1EA33D86" w:rsidR="00CF7565" w:rsidRPr="00B86372" w:rsidRDefault="00C225B8" w:rsidP="00477D42">
      <w:pPr>
        <w:pStyle w:val="enumlev1"/>
        <w:rPr>
          <w:lang w:val="fr-FR"/>
        </w:rPr>
      </w:pPr>
      <w:r w:rsidRPr="00B86372">
        <w:rPr>
          <w:lang w:val="fr-FR"/>
        </w:rPr>
        <w:t>–</w:t>
      </w:r>
      <w:r w:rsidRPr="00B86372">
        <w:rPr>
          <w:lang w:val="fr-FR"/>
        </w:rPr>
        <w:tab/>
      </w:r>
      <w:r w:rsidR="00BE722C" w:rsidRPr="00B86372">
        <w:rPr>
          <w:lang w:val="fr-FR"/>
        </w:rPr>
        <w:t xml:space="preserve">Élaborer </w:t>
      </w:r>
      <w:r w:rsidR="00CF7565" w:rsidRPr="00B86372">
        <w:rPr>
          <w:lang w:val="fr-FR"/>
        </w:rPr>
        <w:t>des Recommandations sur l'interfonctionnement avec d'autres systèmes</w:t>
      </w:r>
      <w:r w:rsidR="00BE722C" w:rsidRPr="00B86372">
        <w:rPr>
          <w:lang w:val="fr-FR"/>
        </w:rPr>
        <w:t>.</w:t>
      </w:r>
    </w:p>
    <w:p w14:paraId="637FBAD9" w14:textId="6CD8EF6B" w:rsidR="00CF7565" w:rsidRPr="00B86372" w:rsidRDefault="00C225B8" w:rsidP="00477D42">
      <w:pPr>
        <w:pStyle w:val="enumlev1"/>
        <w:rPr>
          <w:lang w:val="fr-FR"/>
        </w:rPr>
      </w:pPr>
      <w:r w:rsidRPr="00B86372">
        <w:rPr>
          <w:lang w:val="fr-FR"/>
        </w:rPr>
        <w:lastRenderedPageBreak/>
        <w:t>–</w:t>
      </w:r>
      <w:r w:rsidRPr="00B86372">
        <w:rPr>
          <w:lang w:val="fr-FR"/>
        </w:rPr>
        <w:tab/>
      </w:r>
      <w:r w:rsidR="00BE722C" w:rsidRPr="00B86372">
        <w:rPr>
          <w:lang w:val="fr-FR"/>
        </w:rPr>
        <w:t xml:space="preserve">Élaborer </w:t>
      </w:r>
      <w:r w:rsidR="00CF7565" w:rsidRPr="00B86372">
        <w:rPr>
          <w:lang w:val="fr-FR"/>
        </w:rPr>
        <w:t xml:space="preserve">des </w:t>
      </w:r>
      <w:r w:rsidR="003040B7" w:rsidRPr="00B86372">
        <w:rPr>
          <w:lang w:val="fr-FR"/>
        </w:rPr>
        <w:t>R</w:t>
      </w:r>
      <w:r w:rsidR="00CF7565" w:rsidRPr="00B86372">
        <w:rPr>
          <w:lang w:val="fr-FR"/>
        </w:rPr>
        <w:t>ecommandations ou des livres blancs sur l'application de la technologie d'analyse de contenu vidéo dans différents secteurs</w:t>
      </w:r>
      <w:r w:rsidR="00BE722C" w:rsidRPr="00B86372">
        <w:rPr>
          <w:lang w:val="fr-FR"/>
        </w:rPr>
        <w:t>.</w:t>
      </w:r>
    </w:p>
    <w:p w14:paraId="634ED3FD" w14:textId="337F193D" w:rsidR="00CF7565" w:rsidRPr="00B86372" w:rsidRDefault="00C225B8" w:rsidP="00477D42">
      <w:pPr>
        <w:pStyle w:val="enumlev1"/>
        <w:rPr>
          <w:lang w:val="fr-FR"/>
        </w:rPr>
      </w:pPr>
      <w:r w:rsidRPr="00B86372">
        <w:rPr>
          <w:lang w:val="fr-FR"/>
        </w:rPr>
        <w:t>–</w:t>
      </w:r>
      <w:r w:rsidRPr="00B86372">
        <w:rPr>
          <w:lang w:val="fr-FR"/>
        </w:rPr>
        <w:tab/>
      </w:r>
      <w:r w:rsidR="00BE722C" w:rsidRPr="00B86372">
        <w:rPr>
          <w:lang w:val="fr-FR"/>
        </w:rPr>
        <w:t xml:space="preserve">Élaborer </w:t>
      </w:r>
      <w:r w:rsidR="00CF7565" w:rsidRPr="00B86372">
        <w:rPr>
          <w:lang w:val="fr-FR"/>
        </w:rPr>
        <w:t>des Recommandations sur les tests de performance de l'analyse de contenu vidéo, la notation et le classement</w:t>
      </w:r>
      <w:r w:rsidR="00BE722C" w:rsidRPr="00B86372">
        <w:rPr>
          <w:lang w:val="fr-FR"/>
        </w:rPr>
        <w:t>.</w:t>
      </w:r>
    </w:p>
    <w:p w14:paraId="35EEF314" w14:textId="1D1285CF" w:rsidR="00CF7565" w:rsidRPr="00B86372" w:rsidRDefault="00C225B8" w:rsidP="00477D42">
      <w:pPr>
        <w:pStyle w:val="enumlev1"/>
        <w:rPr>
          <w:lang w:val="fr-FR"/>
        </w:rPr>
      </w:pPr>
      <w:r w:rsidRPr="00B86372">
        <w:rPr>
          <w:lang w:val="fr-FR"/>
        </w:rPr>
        <w:t>–</w:t>
      </w:r>
      <w:r w:rsidRPr="00B86372">
        <w:rPr>
          <w:lang w:val="fr-FR"/>
        </w:rPr>
        <w:tab/>
      </w:r>
      <w:r w:rsidR="00BE722C" w:rsidRPr="00B86372">
        <w:rPr>
          <w:lang w:val="fr-FR"/>
        </w:rPr>
        <w:t xml:space="preserve">Élaborer </w:t>
      </w:r>
      <w:r w:rsidR="00CF7565" w:rsidRPr="00B86372">
        <w:rPr>
          <w:lang w:val="fr-FR"/>
        </w:rPr>
        <w:t>des Recommandations sur les tests de conformité et d'interopérabilité pour les systèmes visuels intelligents</w:t>
      </w:r>
      <w:r w:rsidR="00BE722C" w:rsidRPr="00B86372">
        <w:rPr>
          <w:lang w:val="fr-FR"/>
        </w:rPr>
        <w:t>.</w:t>
      </w:r>
    </w:p>
    <w:p w14:paraId="46319434" w14:textId="34D443D6" w:rsidR="00CF7565" w:rsidRPr="00B86372" w:rsidRDefault="00C225B8" w:rsidP="00477D42">
      <w:pPr>
        <w:pStyle w:val="enumlev1"/>
        <w:rPr>
          <w:lang w:val="fr-FR"/>
        </w:rPr>
      </w:pPr>
      <w:r w:rsidRPr="00B86372">
        <w:rPr>
          <w:lang w:val="fr-FR"/>
        </w:rPr>
        <w:t>–</w:t>
      </w:r>
      <w:r w:rsidRPr="00B86372">
        <w:rPr>
          <w:lang w:val="fr-FR"/>
        </w:rPr>
        <w:tab/>
      </w:r>
      <w:r w:rsidR="00BE722C" w:rsidRPr="00B86372">
        <w:rPr>
          <w:lang w:val="fr-FR"/>
        </w:rPr>
        <w:t>E</w:t>
      </w:r>
      <w:r w:rsidR="00CF7565" w:rsidRPr="00B86372">
        <w:rPr>
          <w:lang w:val="fr-FR"/>
        </w:rPr>
        <w:t xml:space="preserve">xaminer les aspects de sécurité et de </w:t>
      </w:r>
      <w:r w:rsidR="00DE155A" w:rsidRPr="00B86372">
        <w:rPr>
          <w:lang w:val="fr-FR"/>
        </w:rPr>
        <w:t xml:space="preserve">respect de la vie privé liés aux </w:t>
      </w:r>
      <w:r w:rsidR="00CF7565" w:rsidRPr="00B86372">
        <w:rPr>
          <w:lang w:val="fr-FR"/>
        </w:rPr>
        <w:t>systèmes visuels intelligents</w:t>
      </w:r>
      <w:r w:rsidR="00BE722C" w:rsidRPr="00B86372">
        <w:rPr>
          <w:lang w:val="fr-FR"/>
        </w:rPr>
        <w:t>.</w:t>
      </w:r>
    </w:p>
    <w:p w14:paraId="2686CDEF" w14:textId="4C32ED57" w:rsidR="00CF7565" w:rsidRPr="00B86372" w:rsidRDefault="00C225B8" w:rsidP="00477D42">
      <w:pPr>
        <w:pStyle w:val="enumlev1"/>
        <w:rPr>
          <w:lang w:val="fr-FR"/>
        </w:rPr>
      </w:pPr>
      <w:r w:rsidRPr="00B86372">
        <w:rPr>
          <w:lang w:val="fr-FR"/>
        </w:rPr>
        <w:t>–</w:t>
      </w:r>
      <w:r w:rsidRPr="00B86372">
        <w:rPr>
          <w:lang w:val="fr-FR"/>
        </w:rPr>
        <w:tab/>
      </w:r>
      <w:r w:rsidR="00BE722C" w:rsidRPr="00B86372">
        <w:rPr>
          <w:lang w:val="fr-FR"/>
        </w:rPr>
        <w:t>I</w:t>
      </w:r>
      <w:r w:rsidRPr="00B86372">
        <w:rPr>
          <w:lang w:val="fr-FR"/>
        </w:rPr>
        <w:t>dentif</w:t>
      </w:r>
      <w:r w:rsidR="00CF7565" w:rsidRPr="00B86372">
        <w:rPr>
          <w:lang w:val="fr-FR"/>
        </w:rPr>
        <w:t>ier les nouvelles tendances et les nouveaux services basés sur les technologies visuelles intelligentes</w:t>
      </w:r>
      <w:r w:rsidR="00BE722C" w:rsidRPr="00B86372">
        <w:rPr>
          <w:lang w:val="fr-FR"/>
        </w:rPr>
        <w:t>.</w:t>
      </w:r>
    </w:p>
    <w:p w14:paraId="20D864D9" w14:textId="0B716FFC" w:rsidR="00C225B8" w:rsidRPr="00B86372" w:rsidRDefault="00C225B8" w:rsidP="00477D42">
      <w:pPr>
        <w:pStyle w:val="enumlev1"/>
        <w:rPr>
          <w:lang w:val="fr-FR"/>
        </w:rPr>
      </w:pPr>
      <w:r w:rsidRPr="00B86372">
        <w:rPr>
          <w:lang w:val="fr-FR"/>
        </w:rPr>
        <w:t>–</w:t>
      </w:r>
      <w:r w:rsidRPr="00B86372">
        <w:rPr>
          <w:lang w:val="fr-FR"/>
        </w:rPr>
        <w:tab/>
      </w:r>
      <w:r w:rsidR="00BE722C" w:rsidRPr="00B86372">
        <w:rPr>
          <w:lang w:val="fr-FR"/>
        </w:rPr>
        <w:t>C</w:t>
      </w:r>
      <w:r w:rsidRPr="00B86372">
        <w:rPr>
          <w:lang w:val="fr-FR"/>
        </w:rPr>
        <w:t>oop</w:t>
      </w:r>
      <w:r w:rsidR="00CF7565" w:rsidRPr="00B86372">
        <w:rPr>
          <w:lang w:val="fr-FR"/>
        </w:rPr>
        <w:t>é</w:t>
      </w:r>
      <w:r w:rsidRPr="00B86372">
        <w:rPr>
          <w:lang w:val="fr-FR"/>
        </w:rPr>
        <w:t>r</w:t>
      </w:r>
      <w:r w:rsidR="00CF7565" w:rsidRPr="00B86372">
        <w:rPr>
          <w:lang w:val="fr-FR"/>
        </w:rPr>
        <w:t>er avec d'autres organis</w:t>
      </w:r>
      <w:r w:rsidR="003040B7" w:rsidRPr="00B86372">
        <w:rPr>
          <w:lang w:val="fr-FR"/>
        </w:rPr>
        <w:t xml:space="preserve">mes </w:t>
      </w:r>
      <w:r w:rsidR="00CF7565" w:rsidRPr="00B86372">
        <w:rPr>
          <w:lang w:val="fr-FR"/>
        </w:rPr>
        <w:t>de normalisation compétents</w:t>
      </w:r>
      <w:r w:rsidR="00BE722C" w:rsidRPr="00B86372">
        <w:rPr>
          <w:lang w:val="fr-FR"/>
        </w:rPr>
        <w:t>.</w:t>
      </w:r>
    </w:p>
    <w:p w14:paraId="28A1AF27" w14:textId="086BBEB2" w:rsidR="00C225B8" w:rsidRPr="00B86372" w:rsidRDefault="00C225B8" w:rsidP="00477D42">
      <w:pPr>
        <w:pStyle w:val="enumlev1"/>
        <w:rPr>
          <w:lang w:val="fr-FR"/>
        </w:rPr>
      </w:pPr>
      <w:r w:rsidRPr="00B86372">
        <w:rPr>
          <w:lang w:val="fr-FR"/>
        </w:rPr>
        <w:t>–</w:t>
      </w:r>
      <w:r w:rsidRPr="00B86372">
        <w:rPr>
          <w:lang w:val="fr-FR"/>
        </w:rPr>
        <w:tab/>
      </w:r>
      <w:r w:rsidR="00BE722C" w:rsidRPr="00B86372">
        <w:rPr>
          <w:lang w:val="fr-FR"/>
        </w:rPr>
        <w:t>T</w:t>
      </w:r>
      <w:r w:rsidR="00CF7565" w:rsidRPr="00B86372">
        <w:rPr>
          <w:lang w:val="fr-FR"/>
        </w:rPr>
        <w:t xml:space="preserve">enir à jour et actualiser la feuille de route sur les systèmes et services visuels </w:t>
      </w:r>
      <w:r w:rsidRPr="00B86372">
        <w:rPr>
          <w:lang w:val="fr-FR" w:eastAsia="zh-CN"/>
        </w:rPr>
        <w:t>intelligent</w:t>
      </w:r>
      <w:r w:rsidR="00CF7565" w:rsidRPr="00B86372">
        <w:rPr>
          <w:lang w:val="fr-FR" w:eastAsia="zh-CN"/>
        </w:rPr>
        <w:t>s</w:t>
      </w:r>
      <w:r w:rsidR="00BE722C" w:rsidRPr="00B86372">
        <w:rPr>
          <w:lang w:val="fr-FR"/>
        </w:rPr>
        <w:t>.</w:t>
      </w:r>
    </w:p>
    <w:p w14:paraId="5DC9283C" w14:textId="0B0BEA92" w:rsidR="00C225B8" w:rsidRPr="00B86372" w:rsidRDefault="00C225B8" w:rsidP="00477D42">
      <w:pPr>
        <w:pStyle w:val="enumlev1"/>
        <w:rPr>
          <w:lang w:val="fr-FR"/>
        </w:rPr>
      </w:pPr>
      <w:r w:rsidRPr="00B86372">
        <w:rPr>
          <w:lang w:val="fr-FR"/>
        </w:rPr>
        <w:t>–</w:t>
      </w:r>
      <w:r w:rsidRPr="00B86372">
        <w:rPr>
          <w:lang w:val="fr-FR"/>
        </w:rPr>
        <w:tab/>
      </w:r>
      <w:r w:rsidR="00BE722C" w:rsidRPr="00B86372">
        <w:rPr>
          <w:lang w:val="fr-FR"/>
        </w:rPr>
        <w:t>A</w:t>
      </w:r>
      <w:r w:rsidR="00CF7565" w:rsidRPr="00B86372">
        <w:rPr>
          <w:lang w:val="fr-FR"/>
        </w:rPr>
        <w:t>méliorer et mettre à jour les Recommandations des séri</w:t>
      </w:r>
      <w:r w:rsidR="008A7D0E" w:rsidRPr="00B86372">
        <w:rPr>
          <w:lang w:val="fr-FR"/>
        </w:rPr>
        <w:t>es UIT</w:t>
      </w:r>
      <w:r w:rsidRPr="00B86372">
        <w:rPr>
          <w:lang w:val="fr-FR"/>
        </w:rPr>
        <w:t xml:space="preserve">-T F.743, H.626 </w:t>
      </w:r>
      <w:r w:rsidR="008A7D0E" w:rsidRPr="00B86372">
        <w:rPr>
          <w:lang w:val="fr-FR"/>
        </w:rPr>
        <w:t>et</w:t>
      </w:r>
      <w:r w:rsidR="006610F5" w:rsidRPr="00B86372">
        <w:rPr>
          <w:lang w:val="fr-FR"/>
        </w:rPr>
        <w:t> </w:t>
      </w:r>
      <w:r w:rsidRPr="00B86372">
        <w:rPr>
          <w:lang w:val="fr-FR"/>
        </w:rPr>
        <w:t>H.627.</w:t>
      </w:r>
    </w:p>
    <w:p w14:paraId="09196110" w14:textId="37540E4F" w:rsidR="00C225B8" w:rsidRPr="00B86372" w:rsidRDefault="008A7D0E" w:rsidP="00477D42">
      <w:pPr>
        <w:rPr>
          <w:lang w:val="fr-FR"/>
        </w:rPr>
      </w:pPr>
      <w:r w:rsidRPr="00B86372">
        <w:rPr>
          <w:lang w:val="fr-FR"/>
        </w:rPr>
        <w:t>D'autres sujets pourront également être étudiés selon le cas, en fonction des contributions.</w:t>
      </w:r>
    </w:p>
    <w:p w14:paraId="2DAD5F6E" w14:textId="67B27FEC" w:rsidR="00C225B8" w:rsidRPr="00B86372" w:rsidRDefault="00132614" w:rsidP="00477D42">
      <w:pPr>
        <w:rPr>
          <w:lang w:val="fr-FR"/>
        </w:rPr>
      </w:pPr>
      <w:r w:rsidRPr="00B86372">
        <w:rPr>
          <w:lang w:val="fr-FR"/>
        </w:rPr>
        <w:t xml:space="preserve">L'état actuel d'avancement des travaux au titre de cette Question est indiqué dans le programme de travail de la CE 16 </w:t>
      </w:r>
      <w:r w:rsidR="00C225B8" w:rsidRPr="00B86372">
        <w:rPr>
          <w:lang w:val="fr-FR"/>
        </w:rPr>
        <w:t>(</w:t>
      </w:r>
      <w:hyperlink r:id="rId14" w:history="1">
        <w:r w:rsidR="002B3B45" w:rsidRPr="00B86372">
          <w:rPr>
            <w:rStyle w:val="Hyperlink"/>
            <w:lang w:val="fr-FR"/>
          </w:rPr>
          <w:t>https://www.itu.int/ITU-T/workprog/wp_search.aspx?sp=16&amp;q=12/16</w:t>
        </w:r>
      </w:hyperlink>
      <w:r w:rsidR="00C225B8" w:rsidRPr="00B86372">
        <w:rPr>
          <w:lang w:val="fr-FR"/>
        </w:rPr>
        <w:t>).</w:t>
      </w:r>
    </w:p>
    <w:p w14:paraId="6F32D6C6" w14:textId="7580116D" w:rsidR="00C225B8" w:rsidRPr="00B86372" w:rsidRDefault="00C225B8" w:rsidP="00477D42">
      <w:pPr>
        <w:pStyle w:val="Heading3"/>
        <w:rPr>
          <w:lang w:val="fr-FR"/>
        </w:rPr>
      </w:pPr>
      <w:bookmarkStart w:id="43" w:name="_Toc45640234"/>
      <w:r w:rsidRPr="00B86372">
        <w:rPr>
          <w:lang w:val="fr-FR"/>
        </w:rPr>
        <w:t>F.4</w:t>
      </w:r>
      <w:r w:rsidRPr="00B86372">
        <w:rPr>
          <w:lang w:val="fr-FR"/>
        </w:rPr>
        <w:tab/>
      </w:r>
      <w:bookmarkEnd w:id="43"/>
      <w:r w:rsidR="002828D5" w:rsidRPr="00B86372">
        <w:rPr>
          <w:lang w:val="fr-FR"/>
        </w:rPr>
        <w:t>Relations</w:t>
      </w:r>
    </w:p>
    <w:p w14:paraId="0C6665A4" w14:textId="419DAF46" w:rsidR="00C225B8" w:rsidRPr="00B86372" w:rsidRDefault="00C225B8" w:rsidP="00477D42">
      <w:pPr>
        <w:pStyle w:val="Headingb"/>
        <w:rPr>
          <w:lang w:val="fr-FR"/>
        </w:rPr>
      </w:pPr>
      <w:r w:rsidRPr="00B86372">
        <w:rPr>
          <w:lang w:val="fr-FR"/>
        </w:rPr>
        <w:t>Recomm</w:t>
      </w:r>
      <w:r w:rsidR="002828D5" w:rsidRPr="00B86372">
        <w:rPr>
          <w:lang w:val="fr-FR"/>
        </w:rPr>
        <w:t>a</w:t>
      </w:r>
      <w:r w:rsidRPr="00B86372">
        <w:rPr>
          <w:lang w:val="fr-FR"/>
        </w:rPr>
        <w:t>ndations</w:t>
      </w:r>
    </w:p>
    <w:p w14:paraId="4F55F3DB" w14:textId="5DB746E9" w:rsidR="00C225B8" w:rsidRPr="00B86372" w:rsidRDefault="00BE722C" w:rsidP="00477D42">
      <w:pPr>
        <w:pStyle w:val="enumlev1"/>
        <w:rPr>
          <w:lang w:val="fr-FR"/>
        </w:rPr>
      </w:pPr>
      <w:r w:rsidRPr="00B86372">
        <w:rPr>
          <w:lang w:val="fr-FR"/>
        </w:rPr>
        <w:t>–</w:t>
      </w:r>
      <w:r w:rsidR="00C225B8" w:rsidRPr="00B86372">
        <w:rPr>
          <w:lang w:val="fr-FR"/>
        </w:rPr>
        <w:tab/>
      </w:r>
      <w:r w:rsidR="008A7D0E" w:rsidRPr="00B86372">
        <w:rPr>
          <w:lang w:val="fr-FR"/>
        </w:rPr>
        <w:t xml:space="preserve">Recommandations des séries </w:t>
      </w:r>
      <w:r w:rsidR="00C225B8" w:rsidRPr="00B86372">
        <w:rPr>
          <w:lang w:val="fr-FR" w:eastAsia="zh-CN"/>
        </w:rPr>
        <w:t>E, F, G, H, I, Q, T, V, X, Y</w:t>
      </w:r>
      <w:r w:rsidR="008A7D0E" w:rsidRPr="00B86372">
        <w:rPr>
          <w:lang w:val="fr-FR" w:eastAsia="zh-CN"/>
        </w:rPr>
        <w:t xml:space="preserve"> relevant de la responsabilité de la CE </w:t>
      </w:r>
      <w:r w:rsidR="00C225B8" w:rsidRPr="00B86372">
        <w:rPr>
          <w:lang w:val="fr-FR" w:eastAsia="zh-CN"/>
        </w:rPr>
        <w:t>16</w:t>
      </w:r>
    </w:p>
    <w:p w14:paraId="2F790A00" w14:textId="5959DD9B" w:rsidR="00C225B8" w:rsidRPr="00B86372" w:rsidRDefault="00C225B8" w:rsidP="00477D42">
      <w:pPr>
        <w:pStyle w:val="Headingb"/>
        <w:rPr>
          <w:lang w:val="fr-FR"/>
        </w:rPr>
      </w:pPr>
      <w:r w:rsidRPr="00B86372">
        <w:rPr>
          <w:lang w:val="fr-FR"/>
        </w:rPr>
        <w:t>Questions</w:t>
      </w:r>
    </w:p>
    <w:p w14:paraId="51817BFD" w14:textId="32A973C0" w:rsidR="00C225B8" w:rsidRPr="00B86372" w:rsidRDefault="00BE722C" w:rsidP="00477D42">
      <w:pPr>
        <w:pStyle w:val="enumlev1"/>
        <w:rPr>
          <w:lang w:val="fr-FR"/>
        </w:rPr>
      </w:pPr>
      <w:r w:rsidRPr="00B86372">
        <w:rPr>
          <w:lang w:val="fr-FR"/>
        </w:rPr>
        <w:t>–</w:t>
      </w:r>
      <w:r w:rsidR="00C225B8" w:rsidRPr="00B86372">
        <w:rPr>
          <w:lang w:val="fr-FR"/>
        </w:rPr>
        <w:tab/>
        <w:t>Questions [B/16, C/16, E/16, G/16, H/16, K/16]</w:t>
      </w:r>
    </w:p>
    <w:p w14:paraId="6F7E7884" w14:textId="67976098" w:rsidR="00C225B8" w:rsidRPr="00B86372" w:rsidRDefault="002828D5" w:rsidP="00477D42">
      <w:pPr>
        <w:pStyle w:val="Headingb"/>
        <w:rPr>
          <w:lang w:val="fr-FR"/>
        </w:rPr>
      </w:pPr>
      <w:r w:rsidRPr="00B86372">
        <w:rPr>
          <w:lang w:val="fr-FR"/>
        </w:rPr>
        <w:t>Commissions d'études</w:t>
      </w:r>
    </w:p>
    <w:p w14:paraId="61E25776" w14:textId="54614571" w:rsidR="00C225B8" w:rsidRPr="00B86372" w:rsidRDefault="00BE722C" w:rsidP="00477D42">
      <w:pPr>
        <w:pStyle w:val="enumlev1"/>
        <w:rPr>
          <w:lang w:val="fr-FR" w:eastAsia="zh-CN"/>
        </w:rPr>
      </w:pPr>
      <w:r w:rsidRPr="00B86372">
        <w:rPr>
          <w:lang w:val="fr-FR"/>
        </w:rPr>
        <w:t>–</w:t>
      </w:r>
      <w:r w:rsidR="00C225B8" w:rsidRPr="00B86372">
        <w:rPr>
          <w:lang w:val="fr-FR" w:eastAsia="zh-CN"/>
        </w:rPr>
        <w:tab/>
      </w:r>
      <w:r w:rsidR="008A7D0E" w:rsidRPr="00B86372">
        <w:rPr>
          <w:lang w:val="fr-FR" w:eastAsia="zh-CN"/>
        </w:rPr>
        <w:t>CE 13 de l'UIT</w:t>
      </w:r>
      <w:r w:rsidR="008A7D0E" w:rsidRPr="00B86372">
        <w:rPr>
          <w:lang w:val="fr-FR" w:eastAsia="zh-CN"/>
        </w:rPr>
        <w:noBreakHyphen/>
        <w:t xml:space="preserve">T pour l'informatique en nuage </w:t>
      </w:r>
      <w:r w:rsidR="008A7D0E" w:rsidRPr="00B86372">
        <w:rPr>
          <w:lang w:val="fr-FR"/>
        </w:rPr>
        <w:t>dans les systèmes visuels intelligents</w:t>
      </w:r>
    </w:p>
    <w:p w14:paraId="43423F48" w14:textId="6C684CD8" w:rsidR="00C225B8" w:rsidRPr="00B86372" w:rsidRDefault="00BE722C" w:rsidP="00477D42">
      <w:pPr>
        <w:pStyle w:val="enumlev1"/>
        <w:rPr>
          <w:lang w:val="fr-FR"/>
        </w:rPr>
      </w:pPr>
      <w:r w:rsidRPr="00B86372">
        <w:rPr>
          <w:lang w:val="fr-FR"/>
        </w:rPr>
        <w:t>–</w:t>
      </w:r>
      <w:r w:rsidR="00C225B8" w:rsidRPr="00B86372">
        <w:rPr>
          <w:lang w:val="fr-FR"/>
        </w:rPr>
        <w:tab/>
      </w:r>
      <w:r w:rsidR="008A7D0E" w:rsidRPr="00B86372">
        <w:rPr>
          <w:lang w:val="fr-FR"/>
        </w:rPr>
        <w:t>CE 1</w:t>
      </w:r>
      <w:r w:rsidR="003040B7" w:rsidRPr="00B86372">
        <w:rPr>
          <w:lang w:val="fr-FR"/>
        </w:rPr>
        <w:t>2</w:t>
      </w:r>
      <w:r w:rsidR="008A7D0E" w:rsidRPr="00B86372">
        <w:rPr>
          <w:lang w:val="fr-FR"/>
        </w:rPr>
        <w:t xml:space="preserve"> de l'UIT</w:t>
      </w:r>
      <w:r w:rsidR="008A7D0E" w:rsidRPr="00B86372">
        <w:rPr>
          <w:lang w:val="fr-FR"/>
        </w:rPr>
        <w:noBreakHyphen/>
        <w:t xml:space="preserve">T </w:t>
      </w:r>
      <w:r w:rsidR="008A7D0E" w:rsidRPr="00B86372">
        <w:rPr>
          <w:lang w:val="fr-FR" w:eastAsia="zh-CN"/>
        </w:rPr>
        <w:t>et CE 6 de l'UIT</w:t>
      </w:r>
      <w:r w:rsidR="008A7D0E" w:rsidRPr="00B86372">
        <w:rPr>
          <w:lang w:val="fr-FR" w:eastAsia="zh-CN"/>
        </w:rPr>
        <w:noBreakHyphen/>
        <w:t>R pour l'évaluation de la qualité vidéo</w:t>
      </w:r>
    </w:p>
    <w:p w14:paraId="5F8278D5" w14:textId="0387E46F" w:rsidR="00C225B8" w:rsidRPr="00B86372" w:rsidRDefault="00BE722C" w:rsidP="00477D42">
      <w:pPr>
        <w:pStyle w:val="enumlev1"/>
        <w:rPr>
          <w:lang w:val="fr-FR"/>
        </w:rPr>
      </w:pPr>
      <w:r w:rsidRPr="00B86372">
        <w:rPr>
          <w:lang w:val="fr-FR"/>
        </w:rPr>
        <w:t>–</w:t>
      </w:r>
      <w:r w:rsidR="00C225B8" w:rsidRPr="00B86372">
        <w:rPr>
          <w:lang w:val="fr-FR"/>
        </w:rPr>
        <w:tab/>
      </w:r>
      <w:r w:rsidR="008A7D0E" w:rsidRPr="00B86372">
        <w:rPr>
          <w:lang w:val="fr-FR"/>
        </w:rPr>
        <w:t>CE 17 de l'UIT</w:t>
      </w:r>
      <w:r w:rsidR="008A7D0E" w:rsidRPr="00B86372">
        <w:rPr>
          <w:lang w:val="fr-FR"/>
        </w:rPr>
        <w:noBreakHyphen/>
        <w:t xml:space="preserve">T </w:t>
      </w:r>
      <w:r w:rsidR="008A7D0E" w:rsidRPr="00B86372">
        <w:rPr>
          <w:lang w:val="fr-FR" w:eastAsia="zh-CN"/>
        </w:rPr>
        <w:t>pour la sécurité des systèmes visuels intelligents</w:t>
      </w:r>
      <w:r w:rsidR="00C225B8" w:rsidRPr="00B86372">
        <w:rPr>
          <w:lang w:val="fr-FR"/>
        </w:rPr>
        <w:t xml:space="preserve"> ([Q</w:t>
      </w:r>
      <w:r w:rsidR="003040B7" w:rsidRPr="00B86372">
        <w:rPr>
          <w:lang w:val="fr-FR"/>
        </w:rPr>
        <w:t xml:space="preserve">uestion </w:t>
      </w:r>
      <w:r w:rsidR="00C225B8" w:rsidRPr="00B86372">
        <w:rPr>
          <w:lang w:val="fr-FR"/>
        </w:rPr>
        <w:t>6/17])</w:t>
      </w:r>
    </w:p>
    <w:p w14:paraId="2B626EC1" w14:textId="01A8CF7B" w:rsidR="00C225B8" w:rsidRPr="00B86372" w:rsidRDefault="00BE722C" w:rsidP="00477D42">
      <w:pPr>
        <w:pStyle w:val="enumlev1"/>
        <w:rPr>
          <w:lang w:val="fr-FR"/>
        </w:rPr>
      </w:pPr>
      <w:r w:rsidRPr="00B86372">
        <w:rPr>
          <w:lang w:val="fr-FR"/>
        </w:rPr>
        <w:t>–</w:t>
      </w:r>
      <w:r w:rsidR="00C225B8" w:rsidRPr="00B86372">
        <w:rPr>
          <w:lang w:val="fr-FR"/>
        </w:rPr>
        <w:tab/>
      </w:r>
      <w:r w:rsidR="008A7D0E" w:rsidRPr="00B86372">
        <w:rPr>
          <w:lang w:val="fr-FR"/>
        </w:rPr>
        <w:t>CE 20 de l'UIT</w:t>
      </w:r>
      <w:r w:rsidR="008A7D0E" w:rsidRPr="00B86372">
        <w:rPr>
          <w:lang w:val="fr-FR"/>
        </w:rPr>
        <w:noBreakHyphen/>
        <w:t>T pour l'</w:t>
      </w:r>
      <w:r w:rsidR="00C225B8" w:rsidRPr="00B86372">
        <w:rPr>
          <w:lang w:val="fr-FR" w:eastAsia="zh-CN"/>
        </w:rPr>
        <w:t xml:space="preserve">interface </w:t>
      </w:r>
      <w:r w:rsidR="008A7D0E" w:rsidRPr="00B86372">
        <w:rPr>
          <w:lang w:val="fr-FR" w:eastAsia="zh-CN"/>
        </w:rPr>
        <w:t xml:space="preserve">avec les systèmes </w:t>
      </w:r>
      <w:r w:rsidR="00C225B8" w:rsidRPr="00B86372">
        <w:rPr>
          <w:lang w:val="fr-FR" w:eastAsia="zh-CN"/>
        </w:rPr>
        <w:t xml:space="preserve">IoT </w:t>
      </w:r>
      <w:r w:rsidR="008A7D0E" w:rsidRPr="00B86372">
        <w:rPr>
          <w:lang w:val="fr-FR" w:eastAsia="zh-CN"/>
        </w:rPr>
        <w:t>et les villes intelligentes</w:t>
      </w:r>
    </w:p>
    <w:p w14:paraId="7A3FA0C0" w14:textId="35618687" w:rsidR="00C225B8" w:rsidRPr="00B86372" w:rsidRDefault="002828D5" w:rsidP="00477D42">
      <w:pPr>
        <w:pStyle w:val="Headingb"/>
        <w:rPr>
          <w:lang w:val="fr-FR"/>
        </w:rPr>
      </w:pPr>
      <w:r w:rsidRPr="00B86372">
        <w:rPr>
          <w:lang w:val="fr-FR"/>
        </w:rPr>
        <w:t>Autres organismes</w:t>
      </w:r>
    </w:p>
    <w:p w14:paraId="7606E041" w14:textId="6E85AA1E" w:rsidR="00C225B8" w:rsidRPr="00B86372" w:rsidRDefault="00BE722C" w:rsidP="00477D42">
      <w:pPr>
        <w:pStyle w:val="enumlev1"/>
        <w:rPr>
          <w:lang w:val="fr-FR"/>
        </w:rPr>
      </w:pPr>
      <w:r w:rsidRPr="00B86372">
        <w:rPr>
          <w:lang w:val="fr-FR"/>
        </w:rPr>
        <w:t>–</w:t>
      </w:r>
      <w:r w:rsidR="00C225B8" w:rsidRPr="00B86372">
        <w:rPr>
          <w:lang w:val="fr-FR"/>
        </w:rPr>
        <w:tab/>
      </w:r>
      <w:r w:rsidR="008A7D0E" w:rsidRPr="00B86372">
        <w:rPr>
          <w:lang w:val="fr-FR"/>
        </w:rPr>
        <w:t xml:space="preserve">CEI </w:t>
      </w:r>
      <w:r w:rsidR="00C225B8" w:rsidRPr="00B86372">
        <w:rPr>
          <w:lang w:val="fr-FR" w:eastAsia="zh-CN"/>
        </w:rPr>
        <w:t xml:space="preserve">TC79 </w:t>
      </w:r>
      <w:r w:rsidR="008A7D0E" w:rsidRPr="00B86372">
        <w:rPr>
          <w:lang w:val="fr-FR" w:eastAsia="zh-CN"/>
        </w:rPr>
        <w:t xml:space="preserve">pour l'intégration des systèmes de </w:t>
      </w:r>
      <w:r w:rsidR="00C225B8" w:rsidRPr="00B86372">
        <w:rPr>
          <w:lang w:val="fr-FR" w:eastAsia="zh-CN"/>
        </w:rPr>
        <w:t>vid</w:t>
      </w:r>
      <w:r w:rsidR="008A7D0E" w:rsidRPr="00B86372">
        <w:rPr>
          <w:lang w:val="fr-FR" w:eastAsia="zh-CN"/>
        </w:rPr>
        <w:t>é</w:t>
      </w:r>
      <w:r w:rsidR="00C225B8" w:rsidRPr="00B86372">
        <w:rPr>
          <w:lang w:val="fr-FR" w:eastAsia="zh-CN"/>
        </w:rPr>
        <w:t>osurveillance</w:t>
      </w:r>
    </w:p>
    <w:p w14:paraId="00D61D38" w14:textId="643CA98A" w:rsidR="00C225B8" w:rsidRPr="00B86372" w:rsidRDefault="00BE722C" w:rsidP="00477D42">
      <w:pPr>
        <w:pStyle w:val="enumlev1"/>
        <w:rPr>
          <w:lang w:val="fr-FR"/>
        </w:rPr>
      </w:pPr>
      <w:r w:rsidRPr="00B86372">
        <w:rPr>
          <w:lang w:val="fr-FR"/>
        </w:rPr>
        <w:t>–</w:t>
      </w:r>
      <w:r w:rsidR="00C225B8" w:rsidRPr="00B86372">
        <w:rPr>
          <w:lang w:val="fr-FR"/>
        </w:rPr>
        <w:tab/>
        <w:t>ISO/</w:t>
      </w:r>
      <w:r w:rsidR="008A7D0E" w:rsidRPr="00B86372">
        <w:rPr>
          <w:lang w:val="fr-FR"/>
        </w:rPr>
        <w:t xml:space="preserve">CEI </w:t>
      </w:r>
      <w:r w:rsidR="00C225B8" w:rsidRPr="00B86372">
        <w:rPr>
          <w:lang w:val="fr-FR"/>
        </w:rPr>
        <w:t>JTC1</w:t>
      </w:r>
      <w:r w:rsidR="00C225B8" w:rsidRPr="00B86372">
        <w:rPr>
          <w:lang w:val="fr-FR" w:eastAsia="zh-CN"/>
        </w:rPr>
        <w:t xml:space="preserve"> SC29 </w:t>
      </w:r>
      <w:r w:rsidR="008A7D0E" w:rsidRPr="00B86372">
        <w:rPr>
          <w:lang w:val="fr-FR" w:eastAsia="zh-CN"/>
        </w:rPr>
        <w:t xml:space="preserve">pour la </w:t>
      </w:r>
      <w:r w:rsidR="00C225B8" w:rsidRPr="00B86372">
        <w:rPr>
          <w:lang w:val="fr-FR" w:eastAsia="zh-CN"/>
        </w:rPr>
        <w:t>description</w:t>
      </w:r>
      <w:r w:rsidR="008A7D0E" w:rsidRPr="00B86372">
        <w:rPr>
          <w:lang w:val="fr-FR" w:eastAsia="zh-CN"/>
        </w:rPr>
        <w:t xml:space="preserve"> de contenu</w:t>
      </w:r>
    </w:p>
    <w:p w14:paraId="312BADB5" w14:textId="0905A220" w:rsidR="00C225B8" w:rsidRPr="00B86372" w:rsidRDefault="00BE722C" w:rsidP="00477D42">
      <w:pPr>
        <w:pStyle w:val="enumlev1"/>
        <w:rPr>
          <w:lang w:val="fr-FR"/>
        </w:rPr>
      </w:pPr>
      <w:r w:rsidRPr="00B86372">
        <w:rPr>
          <w:lang w:val="fr-FR"/>
        </w:rPr>
        <w:t>–</w:t>
      </w:r>
      <w:r w:rsidR="00C225B8" w:rsidRPr="00B86372">
        <w:rPr>
          <w:lang w:val="fr-FR"/>
        </w:rPr>
        <w:tab/>
        <w:t>ONVIF</w:t>
      </w:r>
      <w:r w:rsidR="00C225B8" w:rsidRPr="00B86372">
        <w:rPr>
          <w:lang w:val="fr-FR" w:eastAsia="zh-CN"/>
        </w:rPr>
        <w:t xml:space="preserve"> </w:t>
      </w:r>
      <w:r w:rsidR="008A7D0E" w:rsidRPr="00B86372">
        <w:rPr>
          <w:lang w:val="fr-FR" w:eastAsia="zh-CN"/>
        </w:rPr>
        <w:t>pour l'</w:t>
      </w:r>
      <w:r w:rsidR="00C225B8" w:rsidRPr="00B86372">
        <w:rPr>
          <w:lang w:val="fr-FR" w:eastAsia="zh-CN"/>
        </w:rPr>
        <w:t>interop</w:t>
      </w:r>
      <w:r w:rsidR="008A7D0E" w:rsidRPr="00B86372">
        <w:rPr>
          <w:lang w:val="fr-FR" w:eastAsia="zh-CN"/>
        </w:rPr>
        <w:t>é</w:t>
      </w:r>
      <w:r w:rsidR="00C225B8" w:rsidRPr="00B86372">
        <w:rPr>
          <w:lang w:val="fr-FR" w:eastAsia="zh-CN"/>
        </w:rPr>
        <w:t>rabilit</w:t>
      </w:r>
      <w:r w:rsidR="008A7D0E" w:rsidRPr="00B86372">
        <w:rPr>
          <w:lang w:val="fr-FR" w:eastAsia="zh-CN"/>
        </w:rPr>
        <w:t>é des dispositifs</w:t>
      </w:r>
    </w:p>
    <w:p w14:paraId="73B3D3B7" w14:textId="7668378B" w:rsidR="00C225B8" w:rsidRPr="00B86372" w:rsidRDefault="00BE722C" w:rsidP="00477D42">
      <w:pPr>
        <w:pStyle w:val="enumlev1"/>
        <w:rPr>
          <w:lang w:val="fr-FR"/>
        </w:rPr>
      </w:pPr>
      <w:r w:rsidRPr="00B86372">
        <w:rPr>
          <w:lang w:val="fr-FR"/>
        </w:rPr>
        <w:t>–</w:t>
      </w:r>
      <w:r w:rsidR="00C225B8" w:rsidRPr="00B86372">
        <w:rPr>
          <w:lang w:val="fr-FR"/>
        </w:rPr>
        <w:tab/>
        <w:t>3GPP</w:t>
      </w:r>
      <w:r w:rsidR="00C225B8" w:rsidRPr="00B86372">
        <w:rPr>
          <w:lang w:val="fr-FR" w:eastAsia="zh-CN"/>
        </w:rPr>
        <w:t xml:space="preserve"> </w:t>
      </w:r>
      <w:r w:rsidR="008A7D0E" w:rsidRPr="00B86372">
        <w:rPr>
          <w:lang w:val="fr-FR" w:eastAsia="zh-CN"/>
        </w:rPr>
        <w:t xml:space="preserve">pour l'application visuelle intelligente </w:t>
      </w:r>
      <w:r w:rsidR="00C225B8" w:rsidRPr="00B86372">
        <w:rPr>
          <w:lang w:val="fr-FR" w:eastAsia="zh-CN"/>
        </w:rPr>
        <w:t>5G</w:t>
      </w:r>
    </w:p>
    <w:p w14:paraId="53E16AF6" w14:textId="5B8B090E" w:rsidR="00C225B8" w:rsidRPr="00B86372" w:rsidRDefault="00BE722C" w:rsidP="002B3B45">
      <w:pPr>
        <w:pStyle w:val="enumlev1"/>
        <w:rPr>
          <w:lang w:val="fr-FR"/>
        </w:rPr>
      </w:pPr>
      <w:r w:rsidRPr="00B86372">
        <w:rPr>
          <w:lang w:val="fr-FR"/>
        </w:rPr>
        <w:t>–</w:t>
      </w:r>
      <w:r w:rsidR="00C225B8" w:rsidRPr="00B86372">
        <w:rPr>
          <w:lang w:val="fr-FR"/>
        </w:rPr>
        <w:tab/>
        <w:t xml:space="preserve">ETSI </w:t>
      </w:r>
      <w:r w:rsidR="008A7D0E" w:rsidRPr="00B86372">
        <w:rPr>
          <w:lang w:val="fr-FR"/>
        </w:rPr>
        <w:t xml:space="preserve">pour l'application d'analyse </w:t>
      </w:r>
      <w:r w:rsidR="00C225B8" w:rsidRPr="00B86372">
        <w:rPr>
          <w:lang w:val="fr-FR"/>
        </w:rPr>
        <w:t>intelligent</w:t>
      </w:r>
      <w:r w:rsidR="008A7D0E" w:rsidRPr="00B86372">
        <w:rPr>
          <w:lang w:val="fr-FR"/>
        </w:rPr>
        <w:t>e</w:t>
      </w:r>
    </w:p>
    <w:p w14:paraId="1F51B29F" w14:textId="37730DB3" w:rsidR="00C225B8" w:rsidRPr="00B86372" w:rsidRDefault="00C225B8" w:rsidP="00477D42">
      <w:pPr>
        <w:rPr>
          <w:lang w:val="fr-FR"/>
        </w:rPr>
      </w:pPr>
      <w:r w:rsidRPr="00B86372">
        <w:rPr>
          <w:lang w:val="fr-FR"/>
        </w:rPr>
        <w:br w:type="page"/>
      </w:r>
    </w:p>
    <w:p w14:paraId="4C3C8CEE" w14:textId="2C5B1989" w:rsidR="00C225B8" w:rsidRPr="00B86372" w:rsidRDefault="00C225B8" w:rsidP="00477D42">
      <w:pPr>
        <w:pStyle w:val="QuestionNo"/>
        <w:rPr>
          <w:lang w:val="fr-FR"/>
        </w:rPr>
      </w:pPr>
      <w:r w:rsidRPr="00B86372">
        <w:rPr>
          <w:lang w:val="fr-FR"/>
        </w:rPr>
        <w:lastRenderedPageBreak/>
        <w:t>Question G/16</w:t>
      </w:r>
    </w:p>
    <w:p w14:paraId="49F76E50" w14:textId="63329816" w:rsidR="00C225B8" w:rsidRPr="00B86372" w:rsidRDefault="00402CD8" w:rsidP="00477D42">
      <w:pPr>
        <w:pStyle w:val="Questiontitle"/>
        <w:rPr>
          <w:lang w:val="fr-FR"/>
        </w:rPr>
      </w:pPr>
      <w:r w:rsidRPr="00B86372">
        <w:rPr>
          <w:lang w:val="fr-FR"/>
        </w:rPr>
        <w:t>Fourniture de contenus, plates-formes d'applications multimédias et systèmes d'extrémité pour les services de télévision IP</w:t>
      </w:r>
      <w:r w:rsidR="00EC4CEF" w:rsidRPr="00B86372">
        <w:rPr>
          <w:lang w:val="fr-FR"/>
        </w:rPr>
        <w:t>,</w:t>
      </w:r>
      <w:r w:rsidRPr="00B86372">
        <w:rPr>
          <w:lang w:val="fr-FR"/>
        </w:rPr>
        <w:t xml:space="preserve"> y compris </w:t>
      </w:r>
      <w:r w:rsidR="006610F5" w:rsidRPr="00B86372">
        <w:rPr>
          <w:lang w:val="fr-FR"/>
        </w:rPr>
        <w:br/>
      </w:r>
      <w:r w:rsidRPr="00B86372">
        <w:rPr>
          <w:lang w:val="fr-FR"/>
        </w:rPr>
        <w:t>l'affichage numérique</w:t>
      </w:r>
    </w:p>
    <w:p w14:paraId="344FC376" w14:textId="651EDE9F" w:rsidR="00C225B8" w:rsidRPr="00B86372" w:rsidRDefault="00C225B8" w:rsidP="00477D42">
      <w:pPr>
        <w:rPr>
          <w:lang w:val="fr-FR"/>
        </w:rPr>
      </w:pPr>
      <w:r w:rsidRPr="00B86372">
        <w:rPr>
          <w:lang w:val="fr-FR"/>
        </w:rPr>
        <w:t xml:space="preserve">(Suite </w:t>
      </w:r>
      <w:r w:rsidR="003C5068" w:rsidRPr="00B86372">
        <w:rPr>
          <w:lang w:val="fr-FR"/>
        </w:rPr>
        <w:t xml:space="preserve">de la Question </w:t>
      </w:r>
      <w:r w:rsidRPr="00B86372">
        <w:rPr>
          <w:lang w:val="fr-FR"/>
        </w:rPr>
        <w:t>13/16)</w:t>
      </w:r>
    </w:p>
    <w:p w14:paraId="730A5BE2" w14:textId="5D57C320" w:rsidR="00C225B8" w:rsidRPr="00B86372" w:rsidRDefault="00C225B8" w:rsidP="00477D42">
      <w:pPr>
        <w:pStyle w:val="Heading3"/>
        <w:rPr>
          <w:lang w:val="fr-FR"/>
        </w:rPr>
      </w:pPr>
      <w:r w:rsidRPr="00B86372">
        <w:rPr>
          <w:lang w:val="fr-FR"/>
        </w:rPr>
        <w:t>G.1</w:t>
      </w:r>
      <w:r w:rsidRPr="00B86372">
        <w:rPr>
          <w:lang w:val="fr-FR"/>
        </w:rPr>
        <w:tab/>
        <w:t>Motifs</w:t>
      </w:r>
    </w:p>
    <w:p w14:paraId="6F73DB05" w14:textId="7A181AE2" w:rsidR="00C225B8" w:rsidRPr="00B86372" w:rsidRDefault="00C225B8" w:rsidP="00477D42">
      <w:pPr>
        <w:rPr>
          <w:lang w:val="fr-FR"/>
        </w:rPr>
      </w:pPr>
      <w:r w:rsidRPr="00B86372">
        <w:rPr>
          <w:lang w:val="fr-FR"/>
        </w:rPr>
        <w:t xml:space="preserve">En tant que commission d'études directrice pour le codage, les </w:t>
      </w:r>
      <w:r w:rsidRPr="00B86372">
        <w:rPr>
          <w:iCs/>
          <w:lang w:val="fr-FR"/>
        </w:rPr>
        <w:t>système</w:t>
      </w:r>
      <w:r w:rsidRPr="00B86372">
        <w:rPr>
          <w:lang w:val="fr-FR"/>
        </w:rPr>
        <w:t xml:space="preserve">s et les applications multimédias, notamment les applications ubiquitaires, la Commission d'études 16 répond à la demande d'un marché en évolution rapide, en élaborant des normes sur les </w:t>
      </w:r>
      <w:r w:rsidRPr="00B86372">
        <w:rPr>
          <w:iCs/>
          <w:lang w:val="fr-FR"/>
        </w:rPr>
        <w:t>système</w:t>
      </w:r>
      <w:r w:rsidRPr="00B86372">
        <w:rPr>
          <w:lang w:val="fr-FR"/>
        </w:rPr>
        <w:t>s de communication multimédias qui tirent parti aussi bien des nouvelles technologies que des technologies existantes.</w:t>
      </w:r>
    </w:p>
    <w:p w14:paraId="4AA63AA3" w14:textId="62B006B9" w:rsidR="00C225B8" w:rsidRPr="00B86372" w:rsidRDefault="00186CE4" w:rsidP="00477D42">
      <w:pPr>
        <w:rPr>
          <w:szCs w:val="24"/>
          <w:lang w:val="fr-FR"/>
        </w:rPr>
      </w:pPr>
      <w:r w:rsidRPr="00B86372">
        <w:rPr>
          <w:szCs w:val="24"/>
          <w:lang w:val="fr-FR"/>
        </w:rPr>
        <w:t>À</w:t>
      </w:r>
      <w:r w:rsidR="00C225B8" w:rsidRPr="00B86372">
        <w:rPr>
          <w:szCs w:val="24"/>
          <w:lang w:val="fr-FR"/>
        </w:rPr>
        <w:t xml:space="preserve"> cet égard, la Commission d'études 16 a élaboré de nombreuses Recommandations qui ont trait à des sujets thématiques tels que la conception de terminaux multimédia, les réseaux domestiques, l'architecture multimédia, les communications audiovisuelles, les conférences multimédias, le codage des médias, l</w:t>
      </w:r>
      <w:r w:rsidR="00655EAA" w:rsidRPr="00B86372">
        <w:rPr>
          <w:szCs w:val="24"/>
          <w:lang w:val="fr-FR"/>
        </w:rPr>
        <w:t>a représentation et la fourniture d</w:t>
      </w:r>
      <w:r w:rsidR="00C225B8" w:rsidRPr="00B86372">
        <w:rPr>
          <w:szCs w:val="24"/>
          <w:lang w:val="fr-FR"/>
        </w:rPr>
        <w:t xml:space="preserve">es contenus multimédias, </w:t>
      </w:r>
      <w:r w:rsidR="00655EAA" w:rsidRPr="00B86372">
        <w:rPr>
          <w:szCs w:val="24"/>
          <w:lang w:val="fr-FR"/>
        </w:rPr>
        <w:t xml:space="preserve">les systèmes de </w:t>
      </w:r>
      <w:r w:rsidR="0017760F" w:rsidRPr="00B86372">
        <w:rPr>
          <w:szCs w:val="24"/>
          <w:lang w:val="fr-FR"/>
        </w:rPr>
        <w:t>télévision IP (</w:t>
      </w:r>
      <w:r w:rsidR="00655EAA" w:rsidRPr="00B86372">
        <w:rPr>
          <w:szCs w:val="24"/>
          <w:lang w:val="fr-FR"/>
        </w:rPr>
        <w:t>TVIP</w:t>
      </w:r>
      <w:r w:rsidR="0017760F" w:rsidRPr="00B86372">
        <w:rPr>
          <w:szCs w:val="24"/>
          <w:lang w:val="fr-FR"/>
        </w:rPr>
        <w:t>)</w:t>
      </w:r>
      <w:r w:rsidR="00655EAA" w:rsidRPr="00B86372">
        <w:rPr>
          <w:szCs w:val="24"/>
          <w:lang w:val="fr-FR"/>
        </w:rPr>
        <w:t xml:space="preserve">, les systèmes d'affichage numérique, </w:t>
      </w:r>
      <w:r w:rsidR="00C225B8" w:rsidRPr="00B86372">
        <w:rPr>
          <w:szCs w:val="24"/>
          <w:lang w:val="fr-FR"/>
        </w:rPr>
        <w:t>la sécurité multimédia, les métadonnées, les annuaires multimédias</w:t>
      </w:r>
      <w:r w:rsidR="00655EAA" w:rsidRPr="00B86372">
        <w:rPr>
          <w:szCs w:val="24"/>
          <w:lang w:val="fr-FR"/>
        </w:rPr>
        <w:t xml:space="preserve"> et</w:t>
      </w:r>
      <w:r w:rsidR="00C225B8" w:rsidRPr="00B86372">
        <w:rPr>
          <w:szCs w:val="24"/>
          <w:lang w:val="fr-FR"/>
        </w:rPr>
        <w:t xml:space="preserve"> la description des </w:t>
      </w:r>
      <w:r w:rsidR="00C225B8" w:rsidRPr="00B86372">
        <w:rPr>
          <w:iCs/>
          <w:szCs w:val="24"/>
          <w:lang w:val="fr-FR"/>
        </w:rPr>
        <w:t>services multimédias</w:t>
      </w:r>
      <w:r w:rsidR="00C225B8" w:rsidRPr="00B86372">
        <w:rPr>
          <w:szCs w:val="24"/>
          <w:lang w:val="fr-FR"/>
        </w:rPr>
        <w:t>.</w:t>
      </w:r>
    </w:p>
    <w:p w14:paraId="3AF79427" w14:textId="4A1497B5" w:rsidR="00655EAA" w:rsidRPr="00B86372" w:rsidRDefault="00655EAA" w:rsidP="00477D42">
      <w:pPr>
        <w:rPr>
          <w:szCs w:val="24"/>
          <w:lang w:val="fr-FR"/>
        </w:rPr>
      </w:pPr>
      <w:r w:rsidRPr="00B86372">
        <w:rPr>
          <w:lang w:val="fr-FR"/>
        </w:rPr>
        <w:t xml:space="preserve">Étant donné que les services large bande sur diverses technologies d'accès évoluent constamment et </w:t>
      </w:r>
      <w:r w:rsidR="00BF06F1" w:rsidRPr="00B86372">
        <w:rPr>
          <w:lang w:val="fr-FR"/>
        </w:rPr>
        <w:t>rencontrent de plus en plus de succès</w:t>
      </w:r>
      <w:r w:rsidRPr="00B86372">
        <w:rPr>
          <w:lang w:val="fr-FR"/>
        </w:rPr>
        <w:t>, et compte tenu des progrès réalisés</w:t>
      </w:r>
      <w:r w:rsidR="00981A37" w:rsidRPr="00B86372">
        <w:rPr>
          <w:lang w:val="fr-FR"/>
        </w:rPr>
        <w:t xml:space="preserve"> concerna</w:t>
      </w:r>
      <w:r w:rsidR="009B4383" w:rsidRPr="00B86372">
        <w:rPr>
          <w:lang w:val="fr-FR"/>
        </w:rPr>
        <w:t>n</w:t>
      </w:r>
      <w:r w:rsidR="00981A37" w:rsidRPr="00B86372">
        <w:rPr>
          <w:lang w:val="fr-FR"/>
        </w:rPr>
        <w:t xml:space="preserve">t les </w:t>
      </w:r>
      <w:r w:rsidRPr="00B86372">
        <w:rPr>
          <w:lang w:val="fr-FR"/>
        </w:rPr>
        <w:t xml:space="preserve">interfaces utilisateur et </w:t>
      </w:r>
      <w:r w:rsidR="00981A37" w:rsidRPr="00B86372">
        <w:rPr>
          <w:lang w:val="fr-FR"/>
        </w:rPr>
        <w:t>l</w:t>
      </w:r>
      <w:r w:rsidRPr="00B86372">
        <w:rPr>
          <w:lang w:val="fr-FR"/>
        </w:rPr>
        <w:t xml:space="preserve">es </w:t>
      </w:r>
      <w:r w:rsidR="009B4383" w:rsidRPr="00B86372">
        <w:rPr>
          <w:lang w:val="fr-FR"/>
        </w:rPr>
        <w:t xml:space="preserve">dispositifs </w:t>
      </w:r>
      <w:r w:rsidRPr="00B86372">
        <w:rPr>
          <w:lang w:val="fr-FR"/>
        </w:rPr>
        <w:t>terminaux, il existe un</w:t>
      </w:r>
      <w:r w:rsidR="00981A37" w:rsidRPr="00B86372">
        <w:rPr>
          <w:lang w:val="fr-FR"/>
        </w:rPr>
        <w:t xml:space="preserve">e demande </w:t>
      </w:r>
      <w:r w:rsidRPr="00B86372">
        <w:rPr>
          <w:lang w:val="fr-FR"/>
        </w:rPr>
        <w:t>croissant</w:t>
      </w:r>
      <w:r w:rsidR="00981A37" w:rsidRPr="00B86372">
        <w:rPr>
          <w:lang w:val="fr-FR"/>
        </w:rPr>
        <w:t>e</w:t>
      </w:r>
      <w:r w:rsidRPr="00B86372">
        <w:rPr>
          <w:lang w:val="fr-FR"/>
        </w:rPr>
        <w:t xml:space="preserve"> de nouveaux services multimédias intégrés </w:t>
      </w:r>
      <w:r w:rsidR="00981A37" w:rsidRPr="00B86372">
        <w:rPr>
          <w:lang w:val="fr-FR"/>
        </w:rPr>
        <w:t xml:space="preserve">permettant aux </w:t>
      </w:r>
      <w:r w:rsidRPr="00B86372">
        <w:rPr>
          <w:lang w:val="fr-FR"/>
        </w:rPr>
        <w:t xml:space="preserve">utilisateurs </w:t>
      </w:r>
      <w:r w:rsidR="00981A37" w:rsidRPr="00B86372">
        <w:rPr>
          <w:lang w:val="fr-FR"/>
        </w:rPr>
        <w:t xml:space="preserve">de </w:t>
      </w:r>
      <w:r w:rsidRPr="00B86372">
        <w:rPr>
          <w:lang w:val="fr-FR"/>
        </w:rPr>
        <w:t xml:space="preserve">passer de manière transparente d'une expérience de consommation multimédia à l'autre, </w:t>
      </w:r>
      <w:r w:rsidR="00981A37" w:rsidRPr="00B86372">
        <w:rPr>
          <w:lang w:val="fr-FR"/>
        </w:rPr>
        <w:t xml:space="preserve">offertes par des </w:t>
      </w:r>
      <w:r w:rsidRPr="00B86372">
        <w:rPr>
          <w:lang w:val="fr-FR"/>
        </w:rPr>
        <w:t xml:space="preserve">sources multiples. Plus précisément, </w:t>
      </w:r>
      <w:r w:rsidR="00981A37" w:rsidRPr="00B86372">
        <w:rPr>
          <w:lang w:val="fr-FR"/>
        </w:rPr>
        <w:t>après l'élaboration par la CE </w:t>
      </w:r>
      <w:r w:rsidRPr="00B86372">
        <w:rPr>
          <w:lang w:val="fr-FR"/>
        </w:rPr>
        <w:t xml:space="preserve">16 </w:t>
      </w:r>
      <w:r w:rsidR="00981A37" w:rsidRPr="00B86372">
        <w:rPr>
          <w:lang w:val="fr-FR"/>
        </w:rPr>
        <w:t>d'</w:t>
      </w:r>
      <w:r w:rsidRPr="00B86372">
        <w:rPr>
          <w:lang w:val="fr-FR"/>
        </w:rPr>
        <w:t xml:space="preserve">une série de </w:t>
      </w:r>
      <w:r w:rsidR="00981A37" w:rsidRPr="00B86372">
        <w:rPr>
          <w:lang w:val="fr-FR"/>
        </w:rPr>
        <w:t>R</w:t>
      </w:r>
      <w:r w:rsidRPr="00B86372">
        <w:rPr>
          <w:lang w:val="fr-FR"/>
        </w:rPr>
        <w:t xml:space="preserve">ecommandations </w:t>
      </w:r>
      <w:r w:rsidR="00981A37" w:rsidRPr="00B86372">
        <w:rPr>
          <w:lang w:val="fr-FR"/>
        </w:rPr>
        <w:t xml:space="preserve">sur </w:t>
      </w:r>
      <w:r w:rsidRPr="00B86372">
        <w:rPr>
          <w:lang w:val="fr-FR"/>
        </w:rPr>
        <w:t>les divers aspects des services, systèmes et plate</w:t>
      </w:r>
      <w:r w:rsidR="009B4383" w:rsidRPr="00B86372">
        <w:rPr>
          <w:lang w:val="fr-FR"/>
        </w:rPr>
        <w:t>s-</w:t>
      </w:r>
      <w:r w:rsidRPr="00B86372">
        <w:rPr>
          <w:lang w:val="fr-FR"/>
        </w:rPr>
        <w:t xml:space="preserve">formes </w:t>
      </w:r>
      <w:r w:rsidR="00981A37" w:rsidRPr="00B86372">
        <w:rPr>
          <w:lang w:val="fr-FR"/>
        </w:rPr>
        <w:t>de TVIP</w:t>
      </w:r>
      <w:r w:rsidRPr="00B86372">
        <w:rPr>
          <w:lang w:val="fr-FR"/>
        </w:rPr>
        <w:t xml:space="preserve">, </w:t>
      </w:r>
      <w:r w:rsidR="0017760F" w:rsidRPr="00B86372">
        <w:rPr>
          <w:lang w:val="fr-FR"/>
        </w:rPr>
        <w:t xml:space="preserve">il existe maintenant une demande du </w:t>
      </w:r>
      <w:r w:rsidRPr="00B86372">
        <w:rPr>
          <w:lang w:val="fr-FR"/>
        </w:rPr>
        <w:t xml:space="preserve">marché </w:t>
      </w:r>
      <w:r w:rsidR="0017760F" w:rsidRPr="00B86372">
        <w:rPr>
          <w:lang w:val="fr-FR"/>
        </w:rPr>
        <w:t xml:space="preserve">concernant </w:t>
      </w:r>
      <w:r w:rsidRPr="00B86372">
        <w:rPr>
          <w:lang w:val="fr-FR"/>
        </w:rPr>
        <w:t xml:space="preserve">des solutions interopérables </w:t>
      </w:r>
      <w:r w:rsidR="0017760F" w:rsidRPr="00B86372">
        <w:rPr>
          <w:lang w:val="fr-FR"/>
        </w:rPr>
        <w:t xml:space="preserve">normalisées </w:t>
      </w:r>
      <w:r w:rsidRPr="00B86372">
        <w:rPr>
          <w:lang w:val="fr-FR"/>
        </w:rPr>
        <w:t xml:space="preserve">qui englobent toutes les formes de services de </w:t>
      </w:r>
      <w:r w:rsidR="009B4383" w:rsidRPr="00B86372">
        <w:rPr>
          <w:lang w:val="fr-FR"/>
        </w:rPr>
        <w:t xml:space="preserve">télévision </w:t>
      </w:r>
      <w:r w:rsidRPr="00B86372">
        <w:rPr>
          <w:lang w:val="fr-FR"/>
        </w:rPr>
        <w:t xml:space="preserve">IP. </w:t>
      </w:r>
      <w:r w:rsidR="0017760F" w:rsidRPr="00B86372">
        <w:rPr>
          <w:szCs w:val="24"/>
          <w:lang w:val="fr-FR"/>
        </w:rPr>
        <w:t xml:space="preserve">La TVIP est un service multimédia qui consiste à acheminer des signaux de télévision, vidéo, audio, de texte, de graphiques et de données sur des réseaux IP qui sont gérés de manière à assurer le niveau requis de qualité de service et de qualité d'expérience, de sécurité, d'interactivité et de fiabilité. </w:t>
      </w:r>
      <w:r w:rsidRPr="00B86372">
        <w:rPr>
          <w:lang w:val="fr-FR"/>
        </w:rPr>
        <w:t xml:space="preserve">La </w:t>
      </w:r>
      <w:r w:rsidR="0017760F" w:rsidRPr="00B86372">
        <w:rPr>
          <w:lang w:val="fr-FR"/>
        </w:rPr>
        <w:t>CE </w:t>
      </w:r>
      <w:r w:rsidRPr="00B86372">
        <w:rPr>
          <w:lang w:val="fr-FR"/>
        </w:rPr>
        <w:t xml:space="preserve">16 a remarqué que les fournisseurs de services </w:t>
      </w:r>
      <w:r w:rsidR="0017760F" w:rsidRPr="00B86372">
        <w:rPr>
          <w:lang w:val="fr-FR"/>
        </w:rPr>
        <w:t xml:space="preserve">de TVIP </w:t>
      </w:r>
      <w:r w:rsidRPr="00B86372">
        <w:rPr>
          <w:lang w:val="fr-FR"/>
        </w:rPr>
        <w:t xml:space="preserve">et </w:t>
      </w:r>
      <w:r w:rsidR="0017760F" w:rsidRPr="00B86372">
        <w:rPr>
          <w:lang w:val="fr-FR"/>
        </w:rPr>
        <w:t xml:space="preserve">les fournisseurs </w:t>
      </w:r>
      <w:r w:rsidRPr="00B86372">
        <w:rPr>
          <w:lang w:val="fr-FR"/>
        </w:rPr>
        <w:t xml:space="preserve">de réseau commencent à </w:t>
      </w:r>
      <w:r w:rsidR="0017760F" w:rsidRPr="00B86372">
        <w:rPr>
          <w:lang w:val="fr-FR"/>
        </w:rPr>
        <w:t xml:space="preserve">regrouper </w:t>
      </w:r>
      <w:r w:rsidRPr="00B86372">
        <w:rPr>
          <w:lang w:val="fr-FR"/>
        </w:rPr>
        <w:t xml:space="preserve">de multiples services au-delà de ceux provenant de leur réseau géré avec </w:t>
      </w:r>
      <w:r w:rsidR="00A75919" w:rsidRPr="00B86372">
        <w:rPr>
          <w:lang w:val="fr-FR"/>
        </w:rPr>
        <w:t>une certaine qualité de service</w:t>
      </w:r>
      <w:r w:rsidR="009B4383" w:rsidRPr="00B86372">
        <w:rPr>
          <w:lang w:val="fr-FR"/>
        </w:rPr>
        <w:t>,</w:t>
      </w:r>
      <w:r w:rsidR="00A75919" w:rsidRPr="00B86372">
        <w:rPr>
          <w:lang w:val="fr-FR"/>
        </w:rPr>
        <w:t xml:space="preserve"> </w:t>
      </w:r>
      <w:r w:rsidRPr="00B86372">
        <w:rPr>
          <w:lang w:val="fr-FR"/>
        </w:rPr>
        <w:t xml:space="preserve">et </w:t>
      </w:r>
      <w:r w:rsidR="00A75919" w:rsidRPr="00B86372">
        <w:rPr>
          <w:lang w:val="fr-FR"/>
        </w:rPr>
        <w:t xml:space="preserve">elle dispose des compétences </w:t>
      </w:r>
      <w:r w:rsidRPr="00B86372">
        <w:rPr>
          <w:lang w:val="fr-FR"/>
        </w:rPr>
        <w:t>nécessaire</w:t>
      </w:r>
      <w:r w:rsidR="00A75919" w:rsidRPr="00B86372">
        <w:rPr>
          <w:lang w:val="fr-FR"/>
        </w:rPr>
        <w:t>s</w:t>
      </w:r>
      <w:r w:rsidRPr="00B86372">
        <w:rPr>
          <w:lang w:val="fr-FR"/>
        </w:rPr>
        <w:t xml:space="preserve"> pour </w:t>
      </w:r>
      <w:r w:rsidR="00A75919" w:rsidRPr="00B86372">
        <w:rPr>
          <w:lang w:val="fr-FR"/>
        </w:rPr>
        <w:t xml:space="preserve">définir </w:t>
      </w:r>
      <w:r w:rsidRPr="00B86372">
        <w:rPr>
          <w:lang w:val="fr-FR"/>
        </w:rPr>
        <w:t>les approches et les solutions harmonisées requises pour les services de télévision IP.</w:t>
      </w:r>
    </w:p>
    <w:p w14:paraId="60B3A1D1" w14:textId="7E7A62D2" w:rsidR="00FF1746" w:rsidRPr="00B86372" w:rsidRDefault="00FF1746" w:rsidP="00477D42">
      <w:pPr>
        <w:rPr>
          <w:szCs w:val="24"/>
          <w:lang w:val="fr-FR"/>
        </w:rPr>
      </w:pPr>
      <w:r w:rsidRPr="00B86372">
        <w:rPr>
          <w:szCs w:val="24"/>
          <w:lang w:val="fr-FR"/>
        </w:rPr>
        <w:t xml:space="preserve">Les systèmes et services d'affichage numérique ont suscité l'intérêt du public </w:t>
      </w:r>
      <w:r w:rsidR="009B4383" w:rsidRPr="00B86372">
        <w:rPr>
          <w:szCs w:val="24"/>
          <w:lang w:val="fr-FR"/>
        </w:rPr>
        <w:t xml:space="preserve">car ils offrent </w:t>
      </w:r>
      <w:r w:rsidRPr="00B86372">
        <w:rPr>
          <w:szCs w:val="24"/>
          <w:lang w:val="fr-FR"/>
        </w:rPr>
        <w:t xml:space="preserve">différents types de présentation efficace et </w:t>
      </w:r>
      <w:r w:rsidR="009B4383" w:rsidRPr="00B86372">
        <w:rPr>
          <w:szCs w:val="24"/>
          <w:lang w:val="fr-FR"/>
        </w:rPr>
        <w:t xml:space="preserve">une fonctionnalité d'interaction de l'utilisateur dans </w:t>
      </w:r>
      <w:r w:rsidRPr="00B86372">
        <w:rPr>
          <w:szCs w:val="24"/>
          <w:lang w:val="fr-FR"/>
        </w:rPr>
        <w:t xml:space="preserve">les publicités, </w:t>
      </w:r>
      <w:r w:rsidR="009B4383" w:rsidRPr="00B86372">
        <w:rPr>
          <w:szCs w:val="24"/>
          <w:lang w:val="fr-FR"/>
        </w:rPr>
        <w:t xml:space="preserve">ce qui n'est pas le cas pour les </w:t>
      </w:r>
      <w:r w:rsidRPr="00B86372">
        <w:rPr>
          <w:szCs w:val="24"/>
          <w:lang w:val="fr-FR"/>
        </w:rPr>
        <w:t xml:space="preserve">publicités unidirectionnelles classiques. </w:t>
      </w:r>
      <w:r w:rsidR="009B4383" w:rsidRPr="00B86372">
        <w:rPr>
          <w:szCs w:val="24"/>
          <w:lang w:val="fr-FR"/>
        </w:rPr>
        <w:t>Les interactions entre le public et le</w:t>
      </w:r>
      <w:r w:rsidR="00A87579" w:rsidRPr="00B86372">
        <w:rPr>
          <w:szCs w:val="24"/>
          <w:lang w:val="fr-FR"/>
        </w:rPr>
        <w:t>s</w:t>
      </w:r>
      <w:r w:rsidR="009B4383" w:rsidRPr="00B86372">
        <w:rPr>
          <w:szCs w:val="24"/>
          <w:lang w:val="fr-FR"/>
        </w:rPr>
        <w:t xml:space="preserve"> système</w:t>
      </w:r>
      <w:r w:rsidR="00A87579" w:rsidRPr="00B86372">
        <w:rPr>
          <w:szCs w:val="24"/>
          <w:lang w:val="fr-FR"/>
        </w:rPr>
        <w:t>s</w:t>
      </w:r>
      <w:r w:rsidR="009B4383" w:rsidRPr="00B86372">
        <w:rPr>
          <w:szCs w:val="24"/>
          <w:lang w:val="fr-FR"/>
        </w:rPr>
        <w:t xml:space="preserve"> d'affichage numérique permettent </w:t>
      </w:r>
      <w:r w:rsidRPr="00B86372">
        <w:rPr>
          <w:szCs w:val="24"/>
          <w:lang w:val="fr-FR"/>
        </w:rPr>
        <w:t xml:space="preserve">de fournir des contenus optimaux </w:t>
      </w:r>
      <w:r w:rsidR="00F05D3D" w:rsidRPr="00B86372">
        <w:rPr>
          <w:szCs w:val="24"/>
          <w:lang w:val="fr-FR"/>
        </w:rPr>
        <w:t xml:space="preserve">avec des </w:t>
      </w:r>
      <w:r w:rsidRPr="00B86372">
        <w:rPr>
          <w:szCs w:val="24"/>
          <w:lang w:val="fr-FR"/>
        </w:rPr>
        <w:t>publicités personnalisées</w:t>
      </w:r>
      <w:r w:rsidR="00A87579" w:rsidRPr="00B86372">
        <w:rPr>
          <w:szCs w:val="24"/>
          <w:lang w:val="fr-FR"/>
        </w:rPr>
        <w:t xml:space="preserve"> à différents publics cibles</w:t>
      </w:r>
      <w:r w:rsidRPr="00B86372">
        <w:rPr>
          <w:szCs w:val="24"/>
          <w:lang w:val="fr-FR"/>
        </w:rPr>
        <w:t>. De plus, en raison de leur architecture point à multipoint et de leur capacité d'adaptation contextuelle, les systèmes d'affichage numérique se prêtent particulièrement bien à la fourniture d'informations au public en cas d'urgence.</w:t>
      </w:r>
    </w:p>
    <w:p w14:paraId="26AEF615" w14:textId="42E9D7DF" w:rsidR="00317BEF" w:rsidRPr="00B86372" w:rsidRDefault="00E4284F" w:rsidP="00477D42">
      <w:pPr>
        <w:rPr>
          <w:lang w:val="fr-FR"/>
        </w:rPr>
      </w:pPr>
      <w:r w:rsidRPr="00B86372">
        <w:rPr>
          <w:lang w:val="fr-FR"/>
        </w:rPr>
        <w:t xml:space="preserve">Cette </w:t>
      </w:r>
      <w:r w:rsidR="00C225B8" w:rsidRPr="00B86372">
        <w:rPr>
          <w:lang w:val="fr-FR"/>
        </w:rPr>
        <w:t xml:space="preserve">Question vise à élaborer des produits concernant les </w:t>
      </w:r>
      <w:r w:rsidR="00317BEF" w:rsidRPr="00B86372">
        <w:rPr>
          <w:lang w:val="fr-FR"/>
        </w:rPr>
        <w:t>services de télévision IP et d'affichage numérique</w:t>
      </w:r>
      <w:r w:rsidR="00C225B8" w:rsidRPr="00B86372">
        <w:rPr>
          <w:lang w:val="fr-FR"/>
        </w:rPr>
        <w:t xml:space="preserve">, </w:t>
      </w:r>
      <w:r w:rsidR="00317BEF" w:rsidRPr="00B86372">
        <w:rPr>
          <w:lang w:val="fr-FR"/>
        </w:rPr>
        <w:t xml:space="preserve">y compris leur prise en charge de l'interactivité, </w:t>
      </w:r>
      <w:r w:rsidR="00C225B8" w:rsidRPr="00B86372">
        <w:rPr>
          <w:lang w:val="fr-FR"/>
        </w:rPr>
        <w:t>les intergiciels, les applications</w:t>
      </w:r>
      <w:r w:rsidR="00317BEF" w:rsidRPr="00B86372">
        <w:rPr>
          <w:lang w:val="fr-FR"/>
        </w:rPr>
        <w:t xml:space="preserve"> multimédias</w:t>
      </w:r>
      <w:r w:rsidR="00C225B8" w:rsidRPr="00B86372">
        <w:rPr>
          <w:lang w:val="fr-FR"/>
        </w:rPr>
        <w:t xml:space="preserve">, </w:t>
      </w:r>
      <w:r w:rsidR="00317BEF" w:rsidRPr="00B86372">
        <w:rPr>
          <w:lang w:val="fr-FR"/>
        </w:rPr>
        <w:t xml:space="preserve">les interfaces utilisateur améliorées, </w:t>
      </w:r>
      <w:r w:rsidR="00C225B8" w:rsidRPr="00B86372">
        <w:rPr>
          <w:lang w:val="fr-FR"/>
        </w:rPr>
        <w:t xml:space="preserve">les métadonnées, les formats de contenus et leurs utilisations, </w:t>
      </w:r>
      <w:r w:rsidR="00317BEF" w:rsidRPr="00B86372">
        <w:rPr>
          <w:lang w:val="fr-FR"/>
        </w:rPr>
        <w:t xml:space="preserve">y compris la TVUHD, la réalité virtuelle et la réalité augmentée. Il s'agira également d'étudier les mécanismes </w:t>
      </w:r>
      <w:r w:rsidR="00201D7F" w:rsidRPr="00B86372">
        <w:rPr>
          <w:lang w:val="fr-FR"/>
        </w:rPr>
        <w:t xml:space="preserve">concernant les </w:t>
      </w:r>
      <w:r w:rsidR="00317BEF" w:rsidRPr="00B86372">
        <w:rPr>
          <w:lang w:val="fr-FR"/>
        </w:rPr>
        <w:t xml:space="preserve">réseaux de fourniture de contenus et l'informatique </w:t>
      </w:r>
      <w:r w:rsidR="00A87579" w:rsidRPr="00B86372">
        <w:rPr>
          <w:lang w:val="fr-FR"/>
        </w:rPr>
        <w:t xml:space="preserve">en périphérie </w:t>
      </w:r>
      <w:r w:rsidR="00201D7F" w:rsidRPr="00B86372">
        <w:rPr>
          <w:lang w:val="fr-FR"/>
        </w:rPr>
        <w:t xml:space="preserve">qui sont </w:t>
      </w:r>
      <w:r w:rsidR="00317BEF" w:rsidRPr="00B86372">
        <w:rPr>
          <w:lang w:val="fr-FR"/>
        </w:rPr>
        <w:t>nécessaires pour faciliter l'utilisation efficace et interopérable des services existants et futurs de télévision IP et d'affichage numérique.</w:t>
      </w:r>
    </w:p>
    <w:p w14:paraId="4F6D509D" w14:textId="040A04F0" w:rsidR="00C225B8" w:rsidRPr="00B86372" w:rsidRDefault="00C225B8" w:rsidP="00477D42">
      <w:pPr>
        <w:pStyle w:val="Heading3"/>
        <w:rPr>
          <w:lang w:val="fr-FR"/>
        </w:rPr>
      </w:pPr>
      <w:r w:rsidRPr="00B86372">
        <w:rPr>
          <w:lang w:val="fr-FR"/>
        </w:rPr>
        <w:lastRenderedPageBreak/>
        <w:t>G.2</w:t>
      </w:r>
      <w:r w:rsidRPr="00B86372">
        <w:rPr>
          <w:lang w:val="fr-FR"/>
        </w:rPr>
        <w:tab/>
        <w:t>Sujets d'étude</w:t>
      </w:r>
    </w:p>
    <w:p w14:paraId="2FBA8974" w14:textId="77777777" w:rsidR="00C225B8" w:rsidRPr="00B86372" w:rsidRDefault="00C225B8" w:rsidP="00477D42">
      <w:pPr>
        <w:rPr>
          <w:lang w:val="fr-FR" w:eastAsia="ja-JP"/>
        </w:rPr>
      </w:pPr>
      <w:r w:rsidRPr="00B86372">
        <w:rPr>
          <w:lang w:val="fr-FR" w:eastAsia="ja-JP"/>
        </w:rPr>
        <w:t>Les sujets à étudier sont notamment les suivants (la liste n'est pas exhaustive):</w:t>
      </w:r>
    </w:p>
    <w:p w14:paraId="2237E8A1" w14:textId="12FA7720" w:rsidR="00C225B8" w:rsidRPr="00B86372" w:rsidRDefault="00C225B8" w:rsidP="00477D42">
      <w:pPr>
        <w:pStyle w:val="enumlev1"/>
        <w:rPr>
          <w:lang w:val="fr-FR"/>
        </w:rPr>
      </w:pPr>
      <w:r w:rsidRPr="00B86372">
        <w:rPr>
          <w:lang w:val="fr-FR"/>
        </w:rPr>
        <w:t>–</w:t>
      </w:r>
      <w:r w:rsidRPr="00B86372">
        <w:rPr>
          <w:lang w:val="fr-FR"/>
        </w:rPr>
        <w:tab/>
        <w:t xml:space="preserve">Identifier les cas d'utilisation et les </w:t>
      </w:r>
      <w:r w:rsidR="00AA3D7E" w:rsidRPr="00B86372">
        <w:rPr>
          <w:lang w:val="fr-FR"/>
        </w:rPr>
        <w:t xml:space="preserve">exigences </w:t>
      </w:r>
      <w:r w:rsidR="005B3C24" w:rsidRPr="00B86372">
        <w:rPr>
          <w:lang w:val="fr-FR"/>
        </w:rPr>
        <w:t xml:space="preserve">concernant les aspects </w:t>
      </w:r>
      <w:r w:rsidRPr="00B86372">
        <w:rPr>
          <w:lang w:val="fr-FR"/>
        </w:rPr>
        <w:t>des plates</w:t>
      </w:r>
      <w:r w:rsidRPr="00B86372">
        <w:rPr>
          <w:lang w:val="fr-FR"/>
        </w:rPr>
        <w:noBreakHyphen/>
        <w:t xml:space="preserve">formes d'applications </w:t>
      </w:r>
      <w:r w:rsidR="005B3C24" w:rsidRPr="00B86372">
        <w:rPr>
          <w:lang w:val="fr-FR"/>
        </w:rPr>
        <w:t xml:space="preserve">et des </w:t>
      </w:r>
      <w:r w:rsidR="005B3C24" w:rsidRPr="00B86372">
        <w:rPr>
          <w:iCs/>
          <w:lang w:val="fr-FR"/>
        </w:rPr>
        <w:t>système</w:t>
      </w:r>
      <w:r w:rsidR="005B3C24" w:rsidRPr="00B86372">
        <w:rPr>
          <w:lang w:val="fr-FR"/>
        </w:rPr>
        <w:t xml:space="preserve">s d'extrémité </w:t>
      </w:r>
      <w:r w:rsidR="00201D7F" w:rsidRPr="00B86372">
        <w:rPr>
          <w:lang w:val="fr-FR"/>
        </w:rPr>
        <w:t>d</w:t>
      </w:r>
      <w:r w:rsidRPr="00B86372">
        <w:rPr>
          <w:lang w:val="fr-FR"/>
        </w:rPr>
        <w:t>e</w:t>
      </w:r>
      <w:r w:rsidR="005B3C24" w:rsidRPr="00B86372">
        <w:rPr>
          <w:lang w:val="fr-FR"/>
        </w:rPr>
        <w:t>s</w:t>
      </w:r>
      <w:r w:rsidRPr="00B86372">
        <w:rPr>
          <w:lang w:val="fr-FR"/>
        </w:rPr>
        <w:t xml:space="preserve"> </w:t>
      </w:r>
      <w:r w:rsidR="00AA3D7E" w:rsidRPr="00B86372">
        <w:rPr>
          <w:lang w:val="fr-FR"/>
        </w:rPr>
        <w:t xml:space="preserve">services de télévision </w:t>
      </w:r>
      <w:r w:rsidRPr="00B86372">
        <w:rPr>
          <w:lang w:val="fr-FR"/>
        </w:rPr>
        <w:t>IP.</w:t>
      </w:r>
    </w:p>
    <w:p w14:paraId="55E438E3" w14:textId="19DF9A14" w:rsidR="00C225B8" w:rsidRPr="00B86372" w:rsidRDefault="00C225B8" w:rsidP="00477D42">
      <w:pPr>
        <w:pStyle w:val="enumlev1"/>
        <w:rPr>
          <w:lang w:val="fr-FR"/>
        </w:rPr>
      </w:pPr>
      <w:r w:rsidRPr="00B86372">
        <w:rPr>
          <w:lang w:val="fr-FR"/>
        </w:rPr>
        <w:t>–</w:t>
      </w:r>
      <w:r w:rsidRPr="00B86372">
        <w:rPr>
          <w:lang w:val="fr-FR"/>
        </w:rPr>
        <w:tab/>
        <w:t xml:space="preserve">Examiner et analyser les normes et Recommandations existantes pour relever d'éventuelles lacunes par rapport aux </w:t>
      </w:r>
      <w:r w:rsidR="00AA3D7E" w:rsidRPr="00B86372">
        <w:rPr>
          <w:lang w:val="fr-FR"/>
        </w:rPr>
        <w:t xml:space="preserve">exigences </w:t>
      </w:r>
      <w:r w:rsidRPr="00B86372">
        <w:rPr>
          <w:lang w:val="fr-FR"/>
        </w:rPr>
        <w:t>des plates</w:t>
      </w:r>
      <w:r w:rsidRPr="00B86372">
        <w:rPr>
          <w:lang w:val="fr-FR"/>
        </w:rPr>
        <w:noBreakHyphen/>
        <w:t xml:space="preserve">formes d'applications et des </w:t>
      </w:r>
      <w:r w:rsidRPr="00B86372">
        <w:rPr>
          <w:iCs/>
          <w:lang w:val="fr-FR"/>
        </w:rPr>
        <w:t>système</w:t>
      </w:r>
      <w:r w:rsidRPr="00B86372">
        <w:rPr>
          <w:lang w:val="fr-FR"/>
        </w:rPr>
        <w:t>s d'extrémité</w:t>
      </w:r>
      <w:r w:rsidR="00201D7F" w:rsidRPr="00B86372">
        <w:rPr>
          <w:lang w:val="fr-FR"/>
        </w:rPr>
        <w:t xml:space="preserve"> des services de télévision IP</w:t>
      </w:r>
      <w:r w:rsidRPr="00B86372">
        <w:rPr>
          <w:lang w:val="fr-FR"/>
        </w:rPr>
        <w:t xml:space="preserve">, et identifier les </w:t>
      </w:r>
      <w:r w:rsidR="00AA3D7E" w:rsidRPr="00B86372">
        <w:rPr>
          <w:lang w:val="fr-FR"/>
        </w:rPr>
        <w:t xml:space="preserve">exigences </w:t>
      </w:r>
      <w:r w:rsidRPr="00B86372">
        <w:rPr>
          <w:lang w:val="fr-FR"/>
        </w:rPr>
        <w:t>pour lesquelles il est recommandé d'élaborer de nouvelles normes ou d'apporter des modifications à des normes existantes.</w:t>
      </w:r>
    </w:p>
    <w:p w14:paraId="2F67327C" w14:textId="412A00FE" w:rsidR="00C225B8" w:rsidRPr="00B86372" w:rsidRDefault="00C225B8" w:rsidP="00477D42">
      <w:pPr>
        <w:pStyle w:val="enumlev1"/>
        <w:rPr>
          <w:lang w:val="fr-FR"/>
        </w:rPr>
      </w:pPr>
      <w:r w:rsidRPr="00B86372">
        <w:rPr>
          <w:lang w:val="fr-FR"/>
        </w:rPr>
        <w:t>–</w:t>
      </w:r>
      <w:r w:rsidRPr="00B86372">
        <w:rPr>
          <w:lang w:val="fr-FR"/>
        </w:rPr>
        <w:tab/>
        <w:t xml:space="preserve">Aider à coordonner, harmoniser et encourager l'interopérabilité entre les </w:t>
      </w:r>
      <w:r w:rsidRPr="00B86372">
        <w:rPr>
          <w:iCs/>
          <w:lang w:val="fr-FR"/>
        </w:rPr>
        <w:t>système</w:t>
      </w:r>
      <w:r w:rsidRPr="00B86372">
        <w:rPr>
          <w:lang w:val="fr-FR"/>
        </w:rPr>
        <w:t>s et normes existants pour les plates</w:t>
      </w:r>
      <w:r w:rsidRPr="00B86372">
        <w:rPr>
          <w:lang w:val="fr-FR"/>
        </w:rPr>
        <w:noBreakHyphen/>
        <w:t xml:space="preserve">formes d'applications et les </w:t>
      </w:r>
      <w:r w:rsidRPr="00B86372">
        <w:rPr>
          <w:iCs/>
          <w:lang w:val="fr-FR"/>
        </w:rPr>
        <w:t>système</w:t>
      </w:r>
      <w:r w:rsidRPr="00B86372">
        <w:rPr>
          <w:lang w:val="fr-FR"/>
        </w:rPr>
        <w:t>s d'extrémité</w:t>
      </w:r>
      <w:r w:rsidR="00201D7F" w:rsidRPr="00B86372">
        <w:rPr>
          <w:lang w:val="fr-FR"/>
        </w:rPr>
        <w:t xml:space="preserve"> des services de télévision IP</w:t>
      </w:r>
      <w:r w:rsidRPr="00B86372">
        <w:rPr>
          <w:lang w:val="fr-FR"/>
        </w:rPr>
        <w:t>.</w:t>
      </w:r>
    </w:p>
    <w:p w14:paraId="2508869B" w14:textId="76D51580" w:rsidR="00C225B8" w:rsidRPr="00B86372" w:rsidRDefault="00C225B8" w:rsidP="00477D42">
      <w:pPr>
        <w:pStyle w:val="enumlev1"/>
        <w:rPr>
          <w:lang w:val="fr-FR"/>
        </w:rPr>
      </w:pPr>
      <w:r w:rsidRPr="00B86372">
        <w:rPr>
          <w:lang w:val="fr-FR"/>
        </w:rPr>
        <w:t>–</w:t>
      </w:r>
      <w:r w:rsidRPr="00B86372">
        <w:rPr>
          <w:lang w:val="fr-FR"/>
        </w:rPr>
        <w:tab/>
        <w:t>Examiner les architectures fonctionnelles d</w:t>
      </w:r>
      <w:r w:rsidR="00AA3D7E" w:rsidRPr="00B86372">
        <w:rPr>
          <w:lang w:val="fr-FR"/>
        </w:rPr>
        <w:t>es</w:t>
      </w:r>
      <w:r w:rsidRPr="00B86372">
        <w:rPr>
          <w:lang w:val="fr-FR"/>
        </w:rPr>
        <w:t xml:space="preserve"> termina</w:t>
      </w:r>
      <w:r w:rsidR="00AA3D7E" w:rsidRPr="00B86372">
        <w:rPr>
          <w:lang w:val="fr-FR"/>
        </w:rPr>
        <w:t>ux des services de télévision IP</w:t>
      </w:r>
      <w:r w:rsidRPr="00B86372">
        <w:rPr>
          <w:lang w:val="fr-FR"/>
        </w:rPr>
        <w:t>.</w:t>
      </w:r>
    </w:p>
    <w:p w14:paraId="5320ADB1" w14:textId="1BEFB1B5" w:rsidR="00C225B8" w:rsidRPr="00B86372" w:rsidRDefault="00C225B8" w:rsidP="00477D42">
      <w:pPr>
        <w:pStyle w:val="enumlev1"/>
        <w:rPr>
          <w:lang w:val="fr-FR"/>
        </w:rPr>
      </w:pPr>
      <w:r w:rsidRPr="00B86372">
        <w:rPr>
          <w:lang w:val="fr-FR"/>
        </w:rPr>
        <w:t>–</w:t>
      </w:r>
      <w:r w:rsidRPr="00B86372">
        <w:rPr>
          <w:lang w:val="fr-FR"/>
        </w:rPr>
        <w:tab/>
        <w:t>Identifier les services et applications propres aux plates</w:t>
      </w:r>
      <w:r w:rsidRPr="00B86372">
        <w:rPr>
          <w:lang w:val="fr-FR"/>
        </w:rPr>
        <w:noBreakHyphen/>
        <w:t xml:space="preserve">formes d'applications et aux </w:t>
      </w:r>
      <w:r w:rsidRPr="00B86372">
        <w:rPr>
          <w:iCs/>
          <w:lang w:val="fr-FR"/>
        </w:rPr>
        <w:t>système</w:t>
      </w:r>
      <w:r w:rsidRPr="00B86372">
        <w:rPr>
          <w:lang w:val="fr-FR"/>
        </w:rPr>
        <w:t>s d'extrémité</w:t>
      </w:r>
      <w:r w:rsidR="00201D7F" w:rsidRPr="00B86372">
        <w:rPr>
          <w:lang w:val="fr-FR"/>
        </w:rPr>
        <w:t xml:space="preserve"> des services de télévision IP</w:t>
      </w:r>
      <w:r w:rsidRPr="00B86372">
        <w:rPr>
          <w:lang w:val="fr-FR"/>
        </w:rPr>
        <w:t>.</w:t>
      </w:r>
    </w:p>
    <w:p w14:paraId="5C647AE5" w14:textId="7D50CB40" w:rsidR="00AA3D7E" w:rsidRPr="00B86372" w:rsidRDefault="00C225B8" w:rsidP="00477D42">
      <w:pPr>
        <w:pStyle w:val="enumlev1"/>
        <w:rPr>
          <w:lang w:val="fr-FR"/>
        </w:rPr>
      </w:pPr>
      <w:r w:rsidRPr="00B86372">
        <w:rPr>
          <w:lang w:val="fr-FR"/>
        </w:rPr>
        <w:t>–</w:t>
      </w:r>
      <w:r w:rsidRPr="00B86372">
        <w:rPr>
          <w:lang w:val="fr-FR"/>
        </w:rPr>
        <w:tab/>
      </w:r>
      <w:r w:rsidR="00AA3D7E" w:rsidRPr="00B86372">
        <w:rPr>
          <w:lang w:val="fr-FR"/>
        </w:rPr>
        <w:t>Identifier et étudier les cas d'utilisation, les exigences, l'architecture fonctionnelle</w:t>
      </w:r>
      <w:r w:rsidR="00201D7F" w:rsidRPr="00B86372">
        <w:rPr>
          <w:lang w:val="fr-FR"/>
        </w:rPr>
        <w:t>,</w:t>
      </w:r>
      <w:r w:rsidR="00AA3D7E" w:rsidRPr="00B86372">
        <w:rPr>
          <w:lang w:val="fr-FR"/>
        </w:rPr>
        <w:t xml:space="preserve"> les plates-formes d'application</w:t>
      </w:r>
      <w:r w:rsidR="00681987" w:rsidRPr="00B86372">
        <w:rPr>
          <w:lang w:val="fr-FR"/>
        </w:rPr>
        <w:t>s</w:t>
      </w:r>
      <w:r w:rsidR="00AA3D7E" w:rsidRPr="00B86372">
        <w:rPr>
          <w:lang w:val="fr-FR"/>
        </w:rPr>
        <w:t xml:space="preserve"> </w:t>
      </w:r>
      <w:r w:rsidR="00201D7F" w:rsidRPr="00B86372">
        <w:rPr>
          <w:lang w:val="fr-FR"/>
        </w:rPr>
        <w:t xml:space="preserve">et les terminaux </w:t>
      </w:r>
      <w:r w:rsidR="00AA3D7E" w:rsidRPr="00B86372">
        <w:rPr>
          <w:lang w:val="fr-FR"/>
        </w:rPr>
        <w:t xml:space="preserve">pour les systèmes et services </w:t>
      </w:r>
      <w:r w:rsidR="00681987" w:rsidRPr="00B86372">
        <w:rPr>
          <w:lang w:val="fr-FR"/>
        </w:rPr>
        <w:t xml:space="preserve">d'affichage </w:t>
      </w:r>
      <w:r w:rsidR="00AA3D7E" w:rsidRPr="00B86372">
        <w:rPr>
          <w:lang w:val="fr-FR"/>
        </w:rPr>
        <w:t>numérique.</w:t>
      </w:r>
    </w:p>
    <w:p w14:paraId="27B440C9" w14:textId="77777777" w:rsidR="00C225B8" w:rsidRPr="00B86372" w:rsidRDefault="00C225B8" w:rsidP="00477D42">
      <w:pPr>
        <w:pStyle w:val="enumlev1"/>
        <w:rPr>
          <w:lang w:val="fr-FR"/>
        </w:rPr>
      </w:pPr>
      <w:r w:rsidRPr="00B86372">
        <w:rPr>
          <w:lang w:val="fr-FR"/>
        </w:rPr>
        <w:t>–</w:t>
      </w:r>
      <w:r w:rsidRPr="00B86372">
        <w:rPr>
          <w:lang w:val="fr-FR"/>
        </w:rPr>
        <w:tab/>
        <w:t>Sur la base de l'analyse des besoins et des normes existantes, étudier les domaines pertinents, à savoir (cette liste n'est pas exhaustive):</w:t>
      </w:r>
    </w:p>
    <w:p w14:paraId="49261E8F" w14:textId="77777777" w:rsidR="00C225B8" w:rsidRPr="00B86372" w:rsidRDefault="00C225B8" w:rsidP="00477D42">
      <w:pPr>
        <w:pStyle w:val="enumlev2"/>
        <w:rPr>
          <w:lang w:val="fr-FR"/>
        </w:rPr>
      </w:pPr>
      <w:r w:rsidRPr="00B86372">
        <w:rPr>
          <w:lang w:val="fr-FR"/>
        </w:rPr>
        <w:t>•</w:t>
      </w:r>
      <w:r w:rsidRPr="00B86372">
        <w:rPr>
          <w:lang w:val="fr-FR"/>
        </w:rPr>
        <w:tab/>
        <w:t>les métadonnées, c'est</w:t>
      </w:r>
      <w:r w:rsidRPr="00B86372">
        <w:rPr>
          <w:lang w:val="fr-FR"/>
        </w:rPr>
        <w:noBreakHyphen/>
        <w:t>à</w:t>
      </w:r>
      <w:r w:rsidRPr="00B86372">
        <w:rPr>
          <w:lang w:val="fr-FR"/>
        </w:rPr>
        <w:noBreakHyphen/>
        <w:t>dire les données descriptives relatives au contenu et à l'environnement;</w:t>
      </w:r>
    </w:p>
    <w:p w14:paraId="566F2EFC" w14:textId="77777777" w:rsidR="00C225B8" w:rsidRPr="00B86372" w:rsidRDefault="00C225B8" w:rsidP="00477D42">
      <w:pPr>
        <w:pStyle w:val="enumlev2"/>
        <w:rPr>
          <w:lang w:val="fr-FR"/>
        </w:rPr>
      </w:pPr>
      <w:r w:rsidRPr="00B86372">
        <w:rPr>
          <w:lang w:val="fr-FR"/>
        </w:rPr>
        <w:t>•</w:t>
      </w:r>
      <w:r w:rsidRPr="00B86372">
        <w:rPr>
          <w:lang w:val="fr-FR"/>
        </w:rPr>
        <w:tab/>
        <w:t>la navigation entre services, les canaux et le traitement par menu;</w:t>
      </w:r>
    </w:p>
    <w:p w14:paraId="026A6DFD" w14:textId="77777777" w:rsidR="00C225B8" w:rsidRPr="00B86372" w:rsidRDefault="00C225B8" w:rsidP="00477D42">
      <w:pPr>
        <w:pStyle w:val="enumlev2"/>
        <w:rPr>
          <w:lang w:val="fr-FR"/>
        </w:rPr>
      </w:pPr>
      <w:r w:rsidRPr="00B86372">
        <w:rPr>
          <w:lang w:val="fr-FR"/>
        </w:rPr>
        <w:t>•</w:t>
      </w:r>
      <w:r w:rsidRPr="00B86372">
        <w:rPr>
          <w:lang w:val="fr-FR"/>
        </w:rPr>
        <w:tab/>
        <w:t>la découverte des services;</w:t>
      </w:r>
    </w:p>
    <w:p w14:paraId="480A40BA" w14:textId="77777777" w:rsidR="00C225B8" w:rsidRPr="00B86372" w:rsidRDefault="00C225B8" w:rsidP="00477D42">
      <w:pPr>
        <w:pStyle w:val="enumlev2"/>
        <w:rPr>
          <w:lang w:val="fr-FR"/>
        </w:rPr>
      </w:pPr>
      <w:r w:rsidRPr="00B86372">
        <w:rPr>
          <w:lang w:val="fr-FR"/>
        </w:rPr>
        <w:t>•</w:t>
      </w:r>
      <w:r w:rsidRPr="00B86372">
        <w:rPr>
          <w:lang w:val="fr-FR"/>
        </w:rPr>
        <w:tab/>
        <w:t>la présentation du contenu et les médias diversifiés;</w:t>
      </w:r>
    </w:p>
    <w:p w14:paraId="4C61F3CB" w14:textId="52B1F704" w:rsidR="00C225B8" w:rsidRPr="00B86372" w:rsidRDefault="00C225B8" w:rsidP="00477D42">
      <w:pPr>
        <w:pStyle w:val="enumlev2"/>
        <w:rPr>
          <w:lang w:val="fr-FR"/>
        </w:rPr>
      </w:pPr>
      <w:r w:rsidRPr="00B86372">
        <w:rPr>
          <w:lang w:val="fr-FR"/>
        </w:rPr>
        <w:t>•</w:t>
      </w:r>
      <w:r w:rsidRPr="00B86372">
        <w:rPr>
          <w:lang w:val="fr-FR"/>
        </w:rPr>
        <w:tab/>
        <w:t>les services de fourniture de contenus multimédias comme la VoD, la télévision linéaire et les services interactifs;</w:t>
      </w:r>
    </w:p>
    <w:p w14:paraId="79A07DE8" w14:textId="06DB2437" w:rsidR="00A7557D" w:rsidRPr="00B86372" w:rsidRDefault="00A7557D" w:rsidP="008C6010">
      <w:pPr>
        <w:pStyle w:val="enumlev2"/>
        <w:rPr>
          <w:lang w:val="fr-FR"/>
        </w:rPr>
      </w:pPr>
      <w:r w:rsidRPr="00B86372">
        <w:rPr>
          <w:lang w:val="fr-FR"/>
        </w:rPr>
        <w:t>•</w:t>
      </w:r>
      <w:r w:rsidRPr="00B86372">
        <w:rPr>
          <w:lang w:val="fr-FR"/>
        </w:rPr>
        <w:tab/>
      </w:r>
      <w:r w:rsidR="008C6010" w:rsidRPr="00B86372">
        <w:rPr>
          <w:lang w:val="fr-FR"/>
        </w:rPr>
        <w:t xml:space="preserve">les systèmes et réseaux de distribution et de fourniture de contenus multimédias IP visant à offrir un faible </w:t>
      </w:r>
      <w:r w:rsidR="00201D7F" w:rsidRPr="00B86372">
        <w:rPr>
          <w:lang w:val="fr-FR"/>
        </w:rPr>
        <w:t xml:space="preserve">temps de </w:t>
      </w:r>
      <w:r w:rsidR="008C6010" w:rsidRPr="00B86372">
        <w:rPr>
          <w:lang w:val="fr-FR"/>
        </w:rPr>
        <w:t>latence et une très grande bande passante</w:t>
      </w:r>
      <w:r w:rsidRPr="00B86372">
        <w:rPr>
          <w:lang w:val="fr-FR"/>
        </w:rPr>
        <w:t>;</w:t>
      </w:r>
    </w:p>
    <w:p w14:paraId="48506E48" w14:textId="20090502" w:rsidR="008C6010" w:rsidRPr="00B86372" w:rsidRDefault="00A7557D" w:rsidP="00477D42">
      <w:pPr>
        <w:pStyle w:val="enumlev2"/>
        <w:rPr>
          <w:lang w:val="fr-FR"/>
        </w:rPr>
      </w:pPr>
      <w:r w:rsidRPr="00B86372">
        <w:rPr>
          <w:lang w:val="fr-FR"/>
        </w:rPr>
        <w:t>•</w:t>
      </w:r>
      <w:r w:rsidRPr="00B86372">
        <w:rPr>
          <w:lang w:val="fr-FR"/>
        </w:rPr>
        <w:tab/>
      </w:r>
      <w:r w:rsidR="008C6010" w:rsidRPr="00B86372">
        <w:rPr>
          <w:lang w:val="fr-FR"/>
        </w:rPr>
        <w:t>les plates-formes d'applications de service ouvertes et les interfaces API ouvertes permettant d'intégrer des contenus et des services provenant d'autres fournisseurs de contenus/services;</w:t>
      </w:r>
    </w:p>
    <w:p w14:paraId="7BFF6430" w14:textId="1439A18E" w:rsidR="008C6010" w:rsidRPr="00B86372" w:rsidRDefault="00A7557D" w:rsidP="00477D42">
      <w:pPr>
        <w:pStyle w:val="enumlev2"/>
        <w:rPr>
          <w:lang w:val="fr-FR"/>
        </w:rPr>
      </w:pPr>
      <w:r w:rsidRPr="00B86372">
        <w:rPr>
          <w:lang w:val="fr-FR"/>
        </w:rPr>
        <w:t>•</w:t>
      </w:r>
      <w:r w:rsidRPr="00B86372">
        <w:rPr>
          <w:lang w:val="fr-FR"/>
        </w:rPr>
        <w:tab/>
      </w:r>
      <w:r w:rsidR="008C6010" w:rsidRPr="00B86372">
        <w:rPr>
          <w:lang w:val="fr-FR"/>
        </w:rPr>
        <w:t>les plates-formes d'applications de service intégré</w:t>
      </w:r>
      <w:r w:rsidR="00201D7F" w:rsidRPr="00B86372">
        <w:rPr>
          <w:lang w:val="fr-FR"/>
        </w:rPr>
        <w:t>e</w:t>
      </w:r>
      <w:r w:rsidR="008C6010" w:rsidRPr="00B86372">
        <w:rPr>
          <w:lang w:val="fr-FR"/>
        </w:rPr>
        <w:t xml:space="preserve">s pour les services de télévision IP </w:t>
      </w:r>
      <w:r w:rsidR="00201D7F" w:rsidRPr="00B86372">
        <w:rPr>
          <w:lang w:val="fr-FR"/>
        </w:rPr>
        <w:t xml:space="preserve">reposant </w:t>
      </w:r>
      <w:r w:rsidR="008C6010" w:rsidRPr="00B86372">
        <w:rPr>
          <w:lang w:val="fr-FR"/>
        </w:rPr>
        <w:t>sur l'architecture fonctionnelle classique de la TVIP;</w:t>
      </w:r>
    </w:p>
    <w:p w14:paraId="3CD42A3F" w14:textId="29898D1B" w:rsidR="008C6010" w:rsidRPr="00B86372" w:rsidRDefault="00A7557D" w:rsidP="00477D42">
      <w:pPr>
        <w:pStyle w:val="enumlev2"/>
        <w:rPr>
          <w:lang w:val="fr-FR"/>
        </w:rPr>
      </w:pPr>
      <w:r w:rsidRPr="00B86372">
        <w:rPr>
          <w:lang w:val="fr-FR"/>
        </w:rPr>
        <w:t>•</w:t>
      </w:r>
      <w:r w:rsidRPr="00B86372">
        <w:rPr>
          <w:lang w:val="fr-FR"/>
        </w:rPr>
        <w:tab/>
      </w:r>
      <w:r w:rsidR="008C6010" w:rsidRPr="00B86372">
        <w:rPr>
          <w:lang w:val="fr-FR"/>
        </w:rPr>
        <w:t>les service</w:t>
      </w:r>
      <w:r w:rsidR="00201D7F" w:rsidRPr="00B86372">
        <w:rPr>
          <w:lang w:val="fr-FR"/>
        </w:rPr>
        <w:t>s</w:t>
      </w:r>
      <w:r w:rsidR="008C6010" w:rsidRPr="00B86372">
        <w:rPr>
          <w:lang w:val="fr-FR"/>
        </w:rPr>
        <w:t xml:space="preserve"> de télévision IP déployés/améliorés grâce à l'informatique en périphérie (sur mobile/à accès multiple);</w:t>
      </w:r>
    </w:p>
    <w:p w14:paraId="6FEC6CB7" w14:textId="1DE107B6" w:rsidR="008C6010" w:rsidRPr="00B86372" w:rsidRDefault="00A7557D" w:rsidP="00477D42">
      <w:pPr>
        <w:pStyle w:val="enumlev2"/>
        <w:rPr>
          <w:lang w:val="fr-FR"/>
        </w:rPr>
      </w:pPr>
      <w:r w:rsidRPr="00B86372">
        <w:rPr>
          <w:lang w:val="fr-FR"/>
        </w:rPr>
        <w:t>•</w:t>
      </w:r>
      <w:r w:rsidRPr="00B86372">
        <w:rPr>
          <w:lang w:val="fr-FR"/>
        </w:rPr>
        <w:tab/>
      </w:r>
      <w:r w:rsidR="008C6010" w:rsidRPr="00B86372">
        <w:rPr>
          <w:lang w:val="fr-FR"/>
        </w:rPr>
        <w:t>les services de télévision à réalité augmentée/réalité virtuelle/réalité mixte/réalité étendue/multivues;</w:t>
      </w:r>
    </w:p>
    <w:p w14:paraId="0BB678D7" w14:textId="76AFC6FE" w:rsidR="008C6010" w:rsidRPr="00B86372" w:rsidRDefault="00A7557D" w:rsidP="00477D42">
      <w:pPr>
        <w:pStyle w:val="enumlev2"/>
        <w:rPr>
          <w:lang w:val="fr-FR"/>
        </w:rPr>
      </w:pPr>
      <w:r w:rsidRPr="00B86372">
        <w:rPr>
          <w:lang w:val="fr-FR"/>
        </w:rPr>
        <w:t>•</w:t>
      </w:r>
      <w:r w:rsidRPr="00B86372">
        <w:rPr>
          <w:lang w:val="fr-FR"/>
        </w:rPr>
        <w:tab/>
      </w:r>
      <w:r w:rsidR="008C6010" w:rsidRPr="00B86372">
        <w:rPr>
          <w:lang w:val="fr-FR"/>
        </w:rPr>
        <w:t>le traitement d</w:t>
      </w:r>
      <w:r w:rsidR="00F24565" w:rsidRPr="00B86372">
        <w:rPr>
          <w:lang w:val="fr-FR"/>
        </w:rPr>
        <w:t>e</w:t>
      </w:r>
      <w:r w:rsidR="008C6010" w:rsidRPr="00B86372">
        <w:rPr>
          <w:lang w:val="fr-FR"/>
        </w:rPr>
        <w:t xml:space="preserve"> contenu</w:t>
      </w:r>
      <w:r w:rsidR="00F24565" w:rsidRPr="00B86372">
        <w:rPr>
          <w:lang w:val="fr-FR"/>
        </w:rPr>
        <w:t>s</w:t>
      </w:r>
      <w:r w:rsidR="008C6010" w:rsidRPr="00B86372">
        <w:rPr>
          <w:lang w:val="fr-FR"/>
        </w:rPr>
        <w:t xml:space="preserve"> pour les services de télévision IP, par exemple le transcodage, l'agrégation de métadonnées, l'assemblage de vidéos à 360 degrés, le rendu, la personnalisation et l'adaptation du contenu;</w:t>
      </w:r>
    </w:p>
    <w:p w14:paraId="64D28384" w14:textId="77777777" w:rsidR="00C225B8" w:rsidRPr="00B86372" w:rsidRDefault="00C225B8" w:rsidP="00477D42">
      <w:pPr>
        <w:pStyle w:val="enumlev2"/>
        <w:rPr>
          <w:lang w:val="fr-FR"/>
        </w:rPr>
      </w:pPr>
      <w:r w:rsidRPr="00B86372">
        <w:rPr>
          <w:lang w:val="fr-FR"/>
        </w:rPr>
        <w:t>•</w:t>
      </w:r>
      <w:r w:rsidRPr="00B86372">
        <w:rPr>
          <w:lang w:val="fr-FR"/>
        </w:rPr>
        <w:tab/>
        <w:t>l'interaction améliorée des utilisateurs pour les services de fourniture de contenus et les services interactifs;</w:t>
      </w:r>
    </w:p>
    <w:p w14:paraId="7B0C57CF" w14:textId="50667303" w:rsidR="00C225B8" w:rsidRPr="00B86372" w:rsidRDefault="00C225B8" w:rsidP="00477D42">
      <w:pPr>
        <w:pStyle w:val="enumlev2"/>
        <w:rPr>
          <w:lang w:val="fr-FR"/>
        </w:rPr>
      </w:pPr>
      <w:r w:rsidRPr="00B86372">
        <w:rPr>
          <w:lang w:val="fr-FR"/>
        </w:rPr>
        <w:t>•</w:t>
      </w:r>
      <w:r w:rsidRPr="00B86372">
        <w:rPr>
          <w:lang w:val="fr-FR"/>
        </w:rPr>
        <w:tab/>
        <w:t xml:space="preserve">les contenus multimédias pour </w:t>
      </w:r>
      <w:r w:rsidR="00F24565" w:rsidRPr="00B86372">
        <w:rPr>
          <w:lang w:val="fr-FR"/>
        </w:rPr>
        <w:t xml:space="preserve">les services de télévision </w:t>
      </w:r>
      <w:r w:rsidR="00A7557D" w:rsidRPr="00B86372">
        <w:rPr>
          <w:lang w:val="fr-FR"/>
        </w:rPr>
        <w:t>IP</w:t>
      </w:r>
      <w:r w:rsidRPr="00B86372">
        <w:rPr>
          <w:lang w:val="fr-FR"/>
        </w:rPr>
        <w:t xml:space="preserve"> provenant de plusieurs sources et leur intégration;</w:t>
      </w:r>
    </w:p>
    <w:p w14:paraId="23919FE1" w14:textId="7204D090" w:rsidR="00C225B8" w:rsidRPr="00B86372" w:rsidRDefault="00C225B8" w:rsidP="00477D42">
      <w:pPr>
        <w:pStyle w:val="enumlev2"/>
        <w:rPr>
          <w:lang w:val="fr-FR"/>
        </w:rPr>
      </w:pPr>
      <w:r w:rsidRPr="00B86372">
        <w:rPr>
          <w:lang w:val="fr-FR"/>
        </w:rPr>
        <w:lastRenderedPageBreak/>
        <w:t>•</w:t>
      </w:r>
      <w:r w:rsidRPr="00B86372">
        <w:rPr>
          <w:lang w:val="fr-FR"/>
        </w:rPr>
        <w:tab/>
        <w:t>les dispositifs terminaux de</w:t>
      </w:r>
      <w:r w:rsidR="00F24565" w:rsidRPr="00B86372">
        <w:rPr>
          <w:lang w:val="fr-FR"/>
        </w:rPr>
        <w:t>s services de télévision</w:t>
      </w:r>
      <w:r w:rsidRPr="00B86372">
        <w:rPr>
          <w:lang w:val="fr-FR"/>
        </w:rPr>
        <w:t xml:space="preserve"> </w:t>
      </w:r>
      <w:r w:rsidR="00A7557D" w:rsidRPr="00B86372">
        <w:rPr>
          <w:lang w:val="fr-FR"/>
        </w:rPr>
        <w:t>IP</w:t>
      </w:r>
      <w:r w:rsidRPr="00B86372">
        <w:rPr>
          <w:lang w:val="fr-FR"/>
        </w:rPr>
        <w:t xml:space="preserve"> prenant en charge plusieurs sources de contenus et de fourniture, comme les terminaux hybrides;</w:t>
      </w:r>
    </w:p>
    <w:p w14:paraId="24AF41FF" w14:textId="2C21B0E4" w:rsidR="00C225B8" w:rsidRPr="00B86372" w:rsidRDefault="00C225B8" w:rsidP="00477D42">
      <w:pPr>
        <w:pStyle w:val="enumlev2"/>
        <w:rPr>
          <w:lang w:val="fr-FR"/>
        </w:rPr>
      </w:pPr>
      <w:r w:rsidRPr="00B86372">
        <w:rPr>
          <w:lang w:val="fr-FR"/>
        </w:rPr>
        <w:t>•</w:t>
      </w:r>
      <w:r w:rsidRPr="00B86372">
        <w:rPr>
          <w:lang w:val="fr-FR"/>
        </w:rPr>
        <w:tab/>
        <w:t xml:space="preserve">les applications utilisant </w:t>
      </w:r>
      <w:r w:rsidR="00F24565" w:rsidRPr="00B86372">
        <w:rPr>
          <w:lang w:val="fr-FR"/>
        </w:rPr>
        <w:t xml:space="preserve">les services de télévision </w:t>
      </w:r>
      <w:r w:rsidR="00A7557D" w:rsidRPr="00B86372">
        <w:rPr>
          <w:lang w:val="fr-FR"/>
        </w:rPr>
        <w:t>IP</w:t>
      </w:r>
      <w:r w:rsidRPr="00B86372">
        <w:rPr>
          <w:lang w:val="fr-FR"/>
        </w:rPr>
        <w:t>, comme les cyberservices (par exemple la cybersanté et le cyberapprentissage);</w:t>
      </w:r>
    </w:p>
    <w:p w14:paraId="7283A382" w14:textId="77777777" w:rsidR="00C225B8" w:rsidRPr="00B86372" w:rsidRDefault="00C225B8" w:rsidP="00477D42">
      <w:pPr>
        <w:pStyle w:val="enumlev2"/>
        <w:rPr>
          <w:lang w:val="fr-FR" w:eastAsia="ja-JP"/>
        </w:rPr>
      </w:pPr>
      <w:r w:rsidRPr="00B86372">
        <w:rPr>
          <w:lang w:val="fr-FR"/>
        </w:rPr>
        <w:t>•</w:t>
      </w:r>
      <w:r w:rsidRPr="00B86372">
        <w:rPr>
          <w:lang w:val="fr-FR"/>
        </w:rPr>
        <w:tab/>
        <w:t>la mesure</w:t>
      </w:r>
      <w:r w:rsidRPr="00B86372">
        <w:rPr>
          <w:lang w:val="fr-FR" w:eastAsia="ja-JP"/>
        </w:rPr>
        <w:t xml:space="preserve"> d'audience;</w:t>
      </w:r>
    </w:p>
    <w:p w14:paraId="3F24A431" w14:textId="7FFE19ED" w:rsidR="00C225B8" w:rsidRPr="00B86372" w:rsidRDefault="00C225B8" w:rsidP="00477D42">
      <w:pPr>
        <w:pStyle w:val="enumlev2"/>
        <w:rPr>
          <w:lang w:val="fr-FR" w:eastAsia="ja-JP"/>
        </w:rPr>
      </w:pPr>
      <w:r w:rsidRPr="00B86372">
        <w:rPr>
          <w:lang w:val="fr-FR"/>
        </w:rPr>
        <w:t>•</w:t>
      </w:r>
      <w:r w:rsidRPr="00B86372">
        <w:rPr>
          <w:lang w:val="fr-FR"/>
        </w:rPr>
        <w:tab/>
        <w:t>les intergiciels et les cadres d'applications de</w:t>
      </w:r>
      <w:r w:rsidR="00F24565" w:rsidRPr="00B86372">
        <w:rPr>
          <w:lang w:val="fr-FR"/>
        </w:rPr>
        <w:t>s services de télévision</w:t>
      </w:r>
      <w:r w:rsidRPr="00B86372">
        <w:rPr>
          <w:lang w:val="fr-FR"/>
        </w:rPr>
        <w:t xml:space="preserve"> </w:t>
      </w:r>
      <w:r w:rsidR="00A7557D" w:rsidRPr="00B86372">
        <w:rPr>
          <w:lang w:val="fr-FR"/>
        </w:rPr>
        <w:t>IP</w:t>
      </w:r>
      <w:r w:rsidRPr="00B86372">
        <w:rPr>
          <w:lang w:val="fr-FR" w:eastAsia="ja-JP"/>
        </w:rPr>
        <w:t>;</w:t>
      </w:r>
    </w:p>
    <w:p w14:paraId="7BBBD047" w14:textId="02363892" w:rsidR="00C225B8" w:rsidRPr="00B86372" w:rsidRDefault="00C225B8" w:rsidP="00477D42">
      <w:pPr>
        <w:pStyle w:val="enumlev2"/>
        <w:rPr>
          <w:lang w:val="fr-FR" w:eastAsia="ja-JP"/>
        </w:rPr>
      </w:pPr>
      <w:r w:rsidRPr="00B86372">
        <w:rPr>
          <w:lang w:val="fr-FR"/>
        </w:rPr>
        <w:t>•</w:t>
      </w:r>
      <w:r w:rsidRPr="00B86372">
        <w:rPr>
          <w:lang w:val="fr-FR"/>
        </w:rPr>
        <w:tab/>
        <w:t xml:space="preserve">la sécurité requise pour </w:t>
      </w:r>
      <w:r w:rsidRPr="00B86372">
        <w:rPr>
          <w:lang w:val="fr-FR" w:eastAsia="ja-JP"/>
        </w:rPr>
        <w:t xml:space="preserve">les applications </w:t>
      </w:r>
      <w:r w:rsidR="00F24565" w:rsidRPr="00B86372">
        <w:rPr>
          <w:lang w:val="fr-FR"/>
        </w:rPr>
        <w:t>des services de télévision IP</w:t>
      </w:r>
      <w:r w:rsidRPr="00B86372">
        <w:rPr>
          <w:lang w:val="fr-FR" w:eastAsia="ja-JP"/>
        </w:rPr>
        <w:t>;</w:t>
      </w:r>
    </w:p>
    <w:p w14:paraId="6F3223E2" w14:textId="02454F92" w:rsidR="00C225B8" w:rsidRPr="00B86372" w:rsidRDefault="00C225B8" w:rsidP="00477D42">
      <w:pPr>
        <w:pStyle w:val="enumlev2"/>
        <w:rPr>
          <w:lang w:val="fr-FR" w:eastAsia="ja-JP"/>
        </w:rPr>
      </w:pPr>
      <w:r w:rsidRPr="00B86372">
        <w:rPr>
          <w:lang w:val="fr-FR"/>
        </w:rPr>
        <w:t>•</w:t>
      </w:r>
      <w:r w:rsidRPr="00B86372">
        <w:rPr>
          <w:lang w:val="fr-FR"/>
        </w:rPr>
        <w:tab/>
        <w:t xml:space="preserve">les systèmes d'extrémité </w:t>
      </w:r>
      <w:r w:rsidR="00F05D3D" w:rsidRPr="00B86372">
        <w:rPr>
          <w:lang w:val="fr-FR"/>
        </w:rPr>
        <w:t>d</w:t>
      </w:r>
      <w:r w:rsidR="00F24565" w:rsidRPr="00B86372">
        <w:rPr>
          <w:lang w:val="fr-FR"/>
        </w:rPr>
        <w:t>es services de télévision IP</w:t>
      </w:r>
      <w:r w:rsidRPr="00B86372">
        <w:rPr>
          <w:lang w:val="fr-FR" w:eastAsia="ja-JP"/>
        </w:rPr>
        <w:t xml:space="preserve">, et l'interfonctionnement entre eux (par exemple écran </w:t>
      </w:r>
      <w:r w:rsidR="00F24565" w:rsidRPr="00B86372">
        <w:rPr>
          <w:lang w:val="fr-FR" w:eastAsia="ja-JP"/>
        </w:rPr>
        <w:t>associé,</w:t>
      </w:r>
      <w:r w:rsidRPr="00B86372">
        <w:rPr>
          <w:lang w:val="fr-FR" w:eastAsia="ja-JP"/>
        </w:rPr>
        <w:t xml:space="preserve"> écrans multiples</w:t>
      </w:r>
      <w:r w:rsidR="00F24565" w:rsidRPr="00B86372">
        <w:rPr>
          <w:lang w:val="fr-FR" w:eastAsia="ja-JP"/>
        </w:rPr>
        <w:t>, visiocasques, lunettes de réalité augmentée</w:t>
      </w:r>
      <w:r w:rsidRPr="00B86372">
        <w:rPr>
          <w:lang w:val="fr-FR" w:eastAsia="ja-JP"/>
        </w:rPr>
        <w:t>);</w:t>
      </w:r>
    </w:p>
    <w:p w14:paraId="71978B1C" w14:textId="123C0AE3" w:rsidR="00C225B8" w:rsidRPr="00B86372" w:rsidRDefault="00C225B8" w:rsidP="00477D42">
      <w:pPr>
        <w:pStyle w:val="enumlev2"/>
        <w:rPr>
          <w:lang w:val="fr-FR"/>
        </w:rPr>
      </w:pPr>
      <w:r w:rsidRPr="00B86372">
        <w:rPr>
          <w:lang w:val="fr-FR"/>
        </w:rPr>
        <w:t>•</w:t>
      </w:r>
      <w:r w:rsidRPr="00B86372">
        <w:rPr>
          <w:lang w:val="fr-FR"/>
        </w:rPr>
        <w:tab/>
        <w:t xml:space="preserve">la </w:t>
      </w:r>
      <w:r w:rsidRPr="00B86372">
        <w:rPr>
          <w:lang w:val="fr-FR" w:eastAsia="ja-JP"/>
        </w:rPr>
        <w:t xml:space="preserve">conformité et l'interopérabilité des systèmes et services </w:t>
      </w:r>
      <w:r w:rsidR="00F24565" w:rsidRPr="00B86372">
        <w:rPr>
          <w:lang w:val="fr-FR"/>
        </w:rPr>
        <w:t>de télévision IP</w:t>
      </w:r>
      <w:r w:rsidRPr="00B86372">
        <w:rPr>
          <w:lang w:val="fr-FR" w:eastAsia="ja-JP"/>
        </w:rPr>
        <w:t>.</w:t>
      </w:r>
    </w:p>
    <w:p w14:paraId="5DC0B4AB" w14:textId="3AE59FA9" w:rsidR="00C225B8" w:rsidRPr="00B86372" w:rsidRDefault="00C225B8" w:rsidP="00477D42">
      <w:pPr>
        <w:pStyle w:val="enumlev1"/>
        <w:rPr>
          <w:lang w:val="fr-FR"/>
        </w:rPr>
      </w:pPr>
      <w:r w:rsidRPr="00B86372">
        <w:rPr>
          <w:lang w:val="fr-FR"/>
        </w:rPr>
        <w:t>–</w:t>
      </w:r>
      <w:r w:rsidRPr="00B86372">
        <w:rPr>
          <w:lang w:val="fr-FR"/>
        </w:rPr>
        <w:tab/>
        <w:t xml:space="preserve">Examiner comment l'accessibilité des médias peut </w:t>
      </w:r>
      <w:r w:rsidR="00F24565" w:rsidRPr="00B86372">
        <w:rPr>
          <w:lang w:val="fr-FR"/>
        </w:rPr>
        <w:t>faire appel à plusieurs aspects des services de télévision l'IP</w:t>
      </w:r>
      <w:r w:rsidRPr="00B86372">
        <w:rPr>
          <w:lang w:val="fr-FR"/>
        </w:rPr>
        <w:t xml:space="preserve">, </w:t>
      </w:r>
      <w:r w:rsidR="00F24565" w:rsidRPr="00B86372">
        <w:rPr>
          <w:lang w:val="fr-FR"/>
        </w:rPr>
        <w:t xml:space="preserve">conjointement avec l'étude </w:t>
      </w:r>
      <w:r w:rsidRPr="00B86372">
        <w:rPr>
          <w:lang w:val="fr-FR"/>
        </w:rPr>
        <w:t>des Questions axées sur l'accessibilité et les facteurs humains.</w:t>
      </w:r>
    </w:p>
    <w:p w14:paraId="44DFFBEE" w14:textId="77777777" w:rsidR="00C225B8" w:rsidRPr="00B86372" w:rsidRDefault="00C225B8" w:rsidP="00477D42">
      <w:pPr>
        <w:pStyle w:val="enumlev1"/>
        <w:rPr>
          <w:lang w:val="fr-FR"/>
        </w:rPr>
      </w:pPr>
      <w:r w:rsidRPr="00B86372">
        <w:rPr>
          <w:lang w:val="fr-FR"/>
        </w:rPr>
        <w:t>–</w:t>
      </w:r>
      <w:r w:rsidRPr="00B86372">
        <w:rPr>
          <w:lang w:val="fr-FR"/>
        </w:rPr>
        <w:tab/>
        <w:t>Examiner comment la fracture numérique peut être réduite grâce à des technologies au point et stables qui existent déjà, plutôt qu'en faisant appel uniquement à de futures technologies évoluées.</w:t>
      </w:r>
    </w:p>
    <w:p w14:paraId="04CE8ACC" w14:textId="5EC97AA2" w:rsidR="00F24565" w:rsidRPr="00B86372" w:rsidRDefault="00C225B8" w:rsidP="00477D42">
      <w:pPr>
        <w:pStyle w:val="enumlev1"/>
        <w:rPr>
          <w:lang w:val="fr-FR"/>
        </w:rPr>
      </w:pPr>
      <w:r w:rsidRPr="00B86372">
        <w:rPr>
          <w:lang w:val="fr-FR"/>
        </w:rPr>
        <w:t>–</w:t>
      </w:r>
      <w:r w:rsidRPr="00B86372">
        <w:rPr>
          <w:lang w:val="fr-FR"/>
        </w:rPr>
        <w:tab/>
      </w:r>
      <w:r w:rsidR="00F24565" w:rsidRPr="00B86372">
        <w:rPr>
          <w:lang w:val="fr-FR"/>
        </w:rPr>
        <w:t xml:space="preserve">Examiner </w:t>
      </w:r>
      <w:r w:rsidR="00144AFB" w:rsidRPr="00B86372">
        <w:rPr>
          <w:lang w:val="fr-FR"/>
        </w:rPr>
        <w:t xml:space="preserve">comment </w:t>
      </w:r>
      <w:r w:rsidR="00F24565" w:rsidRPr="00B86372">
        <w:rPr>
          <w:lang w:val="fr-FR"/>
        </w:rPr>
        <w:t xml:space="preserve">fournir des services d'information d'urgence y compris </w:t>
      </w:r>
      <w:r w:rsidR="00144AFB" w:rsidRPr="00B86372">
        <w:rPr>
          <w:lang w:val="fr-FR"/>
        </w:rPr>
        <w:t xml:space="preserve">des </w:t>
      </w:r>
      <w:r w:rsidR="00F24565" w:rsidRPr="00B86372">
        <w:rPr>
          <w:lang w:val="fr-FR"/>
        </w:rPr>
        <w:t>alerte</w:t>
      </w:r>
      <w:r w:rsidR="00144AFB" w:rsidRPr="00B86372">
        <w:rPr>
          <w:lang w:val="fr-FR"/>
        </w:rPr>
        <w:t>s</w:t>
      </w:r>
      <w:r w:rsidR="00F24565" w:rsidRPr="00B86372">
        <w:rPr>
          <w:lang w:val="fr-FR"/>
        </w:rPr>
        <w:t xml:space="preserve"> </w:t>
      </w:r>
      <w:r w:rsidR="00144AFB" w:rsidRPr="00B86372">
        <w:rPr>
          <w:lang w:val="fr-FR"/>
        </w:rPr>
        <w:t xml:space="preserve">avancées au moyen de </w:t>
      </w:r>
      <w:r w:rsidR="00F24565" w:rsidRPr="00B86372">
        <w:rPr>
          <w:lang w:val="fr-FR"/>
        </w:rPr>
        <w:t xml:space="preserve">systèmes </w:t>
      </w:r>
      <w:r w:rsidR="00144AFB" w:rsidRPr="00B86372">
        <w:rPr>
          <w:lang w:val="fr-FR"/>
        </w:rPr>
        <w:t xml:space="preserve">d'affichage </w:t>
      </w:r>
      <w:r w:rsidR="00F24565" w:rsidRPr="00B86372">
        <w:rPr>
          <w:lang w:val="fr-FR"/>
        </w:rPr>
        <w:t xml:space="preserve">numérique et de services de télévision IP </w:t>
      </w:r>
      <w:r w:rsidR="00144AFB" w:rsidRPr="00B86372">
        <w:rPr>
          <w:lang w:val="fr-FR"/>
        </w:rPr>
        <w:t xml:space="preserve">en cas de </w:t>
      </w:r>
      <w:r w:rsidR="00F24565" w:rsidRPr="00B86372">
        <w:rPr>
          <w:lang w:val="fr-FR"/>
        </w:rPr>
        <w:t>catastrophe.</w:t>
      </w:r>
    </w:p>
    <w:p w14:paraId="1963257D" w14:textId="7906488A" w:rsidR="00144AFB" w:rsidRPr="00B86372" w:rsidRDefault="00A7557D" w:rsidP="00477D42">
      <w:pPr>
        <w:pStyle w:val="enumlev1"/>
        <w:rPr>
          <w:lang w:val="fr-FR"/>
        </w:rPr>
      </w:pPr>
      <w:r w:rsidRPr="00B86372">
        <w:rPr>
          <w:lang w:val="fr-FR"/>
        </w:rPr>
        <w:t>–</w:t>
      </w:r>
      <w:r w:rsidRPr="00B86372">
        <w:rPr>
          <w:lang w:val="fr-FR"/>
        </w:rPr>
        <w:tab/>
      </w:r>
      <w:r w:rsidR="00144AFB" w:rsidRPr="00B86372">
        <w:rPr>
          <w:lang w:val="fr-FR"/>
        </w:rPr>
        <w:t>Examiner comment assurer l'accessibilité pour les personnes handicapées et les personnes ayant des besoins particuliers (y compris les visiteurs étrangers) au moyen de services d'affichage numérique et de télévision IP.</w:t>
      </w:r>
    </w:p>
    <w:p w14:paraId="46E3FFA6" w14:textId="7FDD0E39" w:rsidR="00144AFB" w:rsidRPr="00B86372" w:rsidRDefault="00A7557D" w:rsidP="00477D42">
      <w:pPr>
        <w:pStyle w:val="enumlev1"/>
        <w:rPr>
          <w:lang w:val="fr-FR"/>
        </w:rPr>
      </w:pPr>
      <w:r w:rsidRPr="00B86372">
        <w:rPr>
          <w:lang w:val="fr-FR"/>
        </w:rPr>
        <w:t>–</w:t>
      </w:r>
      <w:r w:rsidRPr="00B86372">
        <w:rPr>
          <w:lang w:val="fr-FR"/>
        </w:rPr>
        <w:tab/>
      </w:r>
      <w:r w:rsidR="00144AFB" w:rsidRPr="00B86372">
        <w:rPr>
          <w:lang w:val="fr-FR"/>
        </w:rPr>
        <w:t>Examiner la possibilité d'utiliser de nouvelles technologies émergentes telles que l'intelligence artificielle, la traduction de langage naturel, la reconnaissance des mouvements, les expériences en immersion, l'ultra-haute définition, y compris les technologies 4K/8K, la réalité virtuelle/la réalité augmentée/la réalité mixte/la réalité étendue et les IMT-2020/la 5G pour fournir des services d'affichage numérique et de télévision IP améliorés.</w:t>
      </w:r>
    </w:p>
    <w:p w14:paraId="6707E549" w14:textId="7B1FEC67" w:rsidR="00C225B8" w:rsidRPr="00B86372" w:rsidRDefault="00C225B8" w:rsidP="00477D42">
      <w:pPr>
        <w:pStyle w:val="enumlev1"/>
        <w:rPr>
          <w:lang w:val="fr-FR"/>
        </w:rPr>
      </w:pPr>
      <w:r w:rsidRPr="00B86372">
        <w:rPr>
          <w:lang w:val="fr-FR"/>
        </w:rPr>
        <w:t>–</w:t>
      </w:r>
      <w:r w:rsidRPr="00B86372">
        <w:rPr>
          <w:lang w:val="fr-FR"/>
        </w:rPr>
        <w:tab/>
        <w:t xml:space="preserve">Examiner la manière dont les services de fourniture de contenus </w:t>
      </w:r>
      <w:r w:rsidR="00144AFB" w:rsidRPr="00B86372">
        <w:rPr>
          <w:lang w:val="fr-FR"/>
        </w:rPr>
        <w:t xml:space="preserve">de télévision IP </w:t>
      </w:r>
      <w:r w:rsidRPr="00B86372">
        <w:rPr>
          <w:lang w:val="fr-FR"/>
        </w:rPr>
        <w:t>(par exemple les services "over-the-top"</w:t>
      </w:r>
      <w:r w:rsidR="00144AFB" w:rsidRPr="00B86372">
        <w:rPr>
          <w:lang w:val="fr-FR"/>
        </w:rPr>
        <w:t>, la TVIP</w:t>
      </w:r>
      <w:r w:rsidRPr="00B86372">
        <w:rPr>
          <w:lang w:val="fr-FR"/>
        </w:rPr>
        <w:t xml:space="preserve">) </w:t>
      </w:r>
      <w:r w:rsidR="00F05D3D" w:rsidRPr="00B86372">
        <w:rPr>
          <w:lang w:val="fr-FR"/>
        </w:rPr>
        <w:t xml:space="preserve">pourront être </w:t>
      </w:r>
      <w:r w:rsidRPr="00B86372">
        <w:rPr>
          <w:lang w:val="fr-FR"/>
        </w:rPr>
        <w:t xml:space="preserve">intégrés </w:t>
      </w:r>
      <w:r w:rsidR="00144AFB" w:rsidRPr="00B86372">
        <w:rPr>
          <w:lang w:val="fr-FR"/>
        </w:rPr>
        <w:t xml:space="preserve">les uns aux autres </w:t>
      </w:r>
      <w:r w:rsidRPr="00B86372">
        <w:rPr>
          <w:lang w:val="fr-FR"/>
        </w:rPr>
        <w:t>ou tirer parti</w:t>
      </w:r>
      <w:r w:rsidR="00144AFB" w:rsidRPr="00B86372">
        <w:rPr>
          <w:lang w:val="fr-FR"/>
        </w:rPr>
        <w:t xml:space="preserve"> des meilleures fonctionnalités</w:t>
      </w:r>
      <w:r w:rsidR="00B114D5" w:rsidRPr="00B86372">
        <w:rPr>
          <w:lang w:val="fr-FR"/>
        </w:rPr>
        <w:t xml:space="preserve"> de chacun d'entre eux</w:t>
      </w:r>
      <w:r w:rsidRPr="00B86372">
        <w:rPr>
          <w:lang w:val="fr-FR"/>
        </w:rPr>
        <w:t>.</w:t>
      </w:r>
    </w:p>
    <w:p w14:paraId="34F41283" w14:textId="0C95F6A1" w:rsidR="00C225B8" w:rsidRPr="00B86372" w:rsidRDefault="00C225B8" w:rsidP="00477D42">
      <w:pPr>
        <w:pStyle w:val="enumlev1"/>
        <w:rPr>
          <w:lang w:val="fr-FR"/>
        </w:rPr>
      </w:pPr>
      <w:r w:rsidRPr="00B86372">
        <w:rPr>
          <w:lang w:val="fr-FR"/>
        </w:rPr>
        <w:t>–</w:t>
      </w:r>
      <w:r w:rsidRPr="00B86372">
        <w:rPr>
          <w:lang w:val="fr-FR"/>
        </w:rPr>
        <w:tab/>
        <w:t xml:space="preserve">Réfléchir à la manière d'enrichir l'expérience et la participation de l'utilisateur (par exemple la </w:t>
      </w:r>
      <w:r w:rsidR="00B114D5" w:rsidRPr="00B86372">
        <w:rPr>
          <w:lang w:val="fr-FR"/>
        </w:rPr>
        <w:t xml:space="preserve">télévision </w:t>
      </w:r>
      <w:r w:rsidRPr="00B86372">
        <w:rPr>
          <w:lang w:val="fr-FR"/>
        </w:rPr>
        <w:t>sociale</w:t>
      </w:r>
      <w:r w:rsidR="00B114D5" w:rsidRPr="00B86372">
        <w:rPr>
          <w:lang w:val="fr-FR"/>
        </w:rPr>
        <w:t xml:space="preserve"> IP</w:t>
      </w:r>
      <w:r w:rsidRPr="00B86372">
        <w:rPr>
          <w:lang w:val="fr-FR"/>
        </w:rPr>
        <w:t xml:space="preserve">, les systèmes de recommandation, </w:t>
      </w:r>
      <w:r w:rsidR="00B114D5" w:rsidRPr="00B86372">
        <w:rPr>
          <w:lang w:val="fr-FR"/>
        </w:rPr>
        <w:t xml:space="preserve">prenant en charge des contenus ciblés, y compris des publicités ciblées, </w:t>
      </w:r>
      <w:r w:rsidRPr="00B86372">
        <w:rPr>
          <w:lang w:val="fr-FR"/>
        </w:rPr>
        <w:t>l'amélioration de la mesure de l'audience, le recours aux mégadonnées et aux capteurs vidéo).</w:t>
      </w:r>
    </w:p>
    <w:p w14:paraId="12770223" w14:textId="13503EAC" w:rsidR="00C225B8" w:rsidRPr="00B86372" w:rsidRDefault="00C225B8" w:rsidP="00477D42">
      <w:pPr>
        <w:pStyle w:val="enumlev1"/>
        <w:rPr>
          <w:lang w:val="fr-FR"/>
        </w:rPr>
      </w:pPr>
      <w:r w:rsidRPr="00B86372">
        <w:rPr>
          <w:lang w:val="fr-FR"/>
        </w:rPr>
        <w:t>–</w:t>
      </w:r>
      <w:r w:rsidRPr="00B86372">
        <w:rPr>
          <w:lang w:val="fr-FR"/>
        </w:rPr>
        <w:tab/>
        <w:t xml:space="preserve">Examiner </w:t>
      </w:r>
      <w:r w:rsidR="00B114D5" w:rsidRPr="00B86372">
        <w:rPr>
          <w:lang w:val="fr-FR"/>
        </w:rPr>
        <w:t xml:space="preserve">comment </w:t>
      </w:r>
      <w:r w:rsidRPr="00B86372">
        <w:rPr>
          <w:lang w:val="fr-FR"/>
        </w:rPr>
        <w:t xml:space="preserve">fournir des applications de cinéma sur des plates-formes </w:t>
      </w:r>
      <w:r w:rsidR="00B114D5" w:rsidRPr="00B86372">
        <w:rPr>
          <w:lang w:val="fr-FR"/>
        </w:rPr>
        <w:t xml:space="preserve">d'applications de services de télévision </w:t>
      </w:r>
      <w:r w:rsidR="00A7557D" w:rsidRPr="00B86372">
        <w:rPr>
          <w:lang w:val="fr-FR"/>
        </w:rPr>
        <w:t>IP</w:t>
      </w:r>
      <w:r w:rsidRPr="00B86372">
        <w:rPr>
          <w:lang w:val="fr-FR"/>
        </w:rPr>
        <w:t>.</w:t>
      </w:r>
    </w:p>
    <w:p w14:paraId="7A99A452" w14:textId="62E5B7B7" w:rsidR="00C225B8" w:rsidRPr="00B86372" w:rsidRDefault="00C225B8" w:rsidP="00477D42">
      <w:pPr>
        <w:pStyle w:val="enumlev1"/>
        <w:rPr>
          <w:lang w:val="fr-FR"/>
        </w:rPr>
      </w:pPr>
      <w:r w:rsidRPr="00B86372">
        <w:rPr>
          <w:lang w:val="fr-FR"/>
        </w:rPr>
        <w:t>–</w:t>
      </w:r>
      <w:r w:rsidRPr="00B86372">
        <w:rPr>
          <w:lang w:val="fr-FR"/>
        </w:rPr>
        <w:tab/>
        <w:t xml:space="preserve">Examiner comment faciliter la mesure de la consommation d'énergie et l'atténuation des effets </w:t>
      </w:r>
      <w:r w:rsidR="00B114D5" w:rsidRPr="00B86372">
        <w:rPr>
          <w:lang w:val="fr-FR"/>
        </w:rPr>
        <w:t xml:space="preserve">des </w:t>
      </w:r>
      <w:r w:rsidR="00186CE4" w:rsidRPr="00B86372">
        <w:rPr>
          <w:lang w:val="fr-FR"/>
        </w:rPr>
        <w:t>catastrophes</w:t>
      </w:r>
      <w:r w:rsidR="00B114D5" w:rsidRPr="00B86372">
        <w:rPr>
          <w:lang w:val="fr-FR"/>
        </w:rPr>
        <w:t xml:space="preserve"> et </w:t>
      </w:r>
      <w:r w:rsidRPr="00B86372">
        <w:rPr>
          <w:lang w:val="fr-FR"/>
        </w:rPr>
        <w:t>des changements climatiques.</w:t>
      </w:r>
    </w:p>
    <w:p w14:paraId="7341D30D" w14:textId="7350B1EB" w:rsidR="00C225B8" w:rsidRPr="00B86372" w:rsidRDefault="00C225B8" w:rsidP="00477D42">
      <w:pPr>
        <w:pStyle w:val="enumlev1"/>
        <w:rPr>
          <w:color w:val="000000"/>
          <w:lang w:val="fr-FR"/>
        </w:rPr>
      </w:pPr>
      <w:r w:rsidRPr="00B86372">
        <w:rPr>
          <w:lang w:val="fr-FR"/>
        </w:rPr>
        <w:t>–</w:t>
      </w:r>
      <w:r w:rsidRPr="00B86372">
        <w:rPr>
          <w:lang w:val="fr-FR"/>
        </w:rPr>
        <w:tab/>
        <w:t xml:space="preserve">Faciliter la convergence des services et applications de </w:t>
      </w:r>
      <w:r w:rsidR="00B114D5" w:rsidRPr="00B86372">
        <w:rPr>
          <w:lang w:val="fr-FR"/>
        </w:rPr>
        <w:t xml:space="preserve">télévision </w:t>
      </w:r>
      <w:r w:rsidR="00A7557D" w:rsidRPr="00B86372">
        <w:rPr>
          <w:lang w:val="fr-FR"/>
        </w:rPr>
        <w:t>IP</w:t>
      </w:r>
      <w:r w:rsidRPr="00B86372">
        <w:rPr>
          <w:color w:val="000000"/>
          <w:lang w:val="fr-FR"/>
        </w:rPr>
        <w:t xml:space="preserve"> avec les nouvelles technologies intersectorielles, favoriser la coordination des normes et l'évolution des spécifications relatives </w:t>
      </w:r>
      <w:r w:rsidR="00B114D5" w:rsidRPr="00B86372">
        <w:rPr>
          <w:color w:val="000000"/>
          <w:lang w:val="fr-FR"/>
        </w:rPr>
        <w:t xml:space="preserve">aux services de télévision </w:t>
      </w:r>
      <w:r w:rsidR="00A7557D" w:rsidRPr="00B86372">
        <w:rPr>
          <w:color w:val="000000"/>
          <w:lang w:val="fr-FR"/>
        </w:rPr>
        <w:t>IP</w:t>
      </w:r>
      <w:r w:rsidRPr="00B86372">
        <w:rPr>
          <w:color w:val="000000"/>
          <w:lang w:val="fr-FR"/>
        </w:rPr>
        <w:t>.</w:t>
      </w:r>
    </w:p>
    <w:p w14:paraId="3F4A7DE7" w14:textId="4B666125" w:rsidR="00C225B8" w:rsidRPr="00B86372" w:rsidRDefault="00C225B8" w:rsidP="00477D42">
      <w:pPr>
        <w:pStyle w:val="enumlev1"/>
        <w:rPr>
          <w:lang w:val="fr-FR"/>
        </w:rPr>
      </w:pPr>
      <w:r w:rsidRPr="00B86372">
        <w:rPr>
          <w:lang w:val="fr-FR"/>
        </w:rPr>
        <w:t>–</w:t>
      </w:r>
      <w:r w:rsidRPr="00B86372">
        <w:rPr>
          <w:lang w:val="fr-FR"/>
        </w:rPr>
        <w:tab/>
        <w:t>Examiner la manière dont l'évolution de l'informatique en nuage, des mégadonnées, de la virtualisation des fonctions réseau (NFV), des réseaux pilotés par logiciel (SDN), et d'autres TIC nouvelles peuvent faciliter le déploiement de</w:t>
      </w:r>
      <w:r w:rsidR="00F05D3D" w:rsidRPr="00B86372">
        <w:rPr>
          <w:lang w:val="fr-FR"/>
        </w:rPr>
        <w:t>s</w:t>
      </w:r>
      <w:r w:rsidRPr="00B86372">
        <w:rPr>
          <w:lang w:val="fr-FR"/>
        </w:rPr>
        <w:t xml:space="preserve"> services de </w:t>
      </w:r>
      <w:r w:rsidR="00B114D5" w:rsidRPr="00B86372">
        <w:rPr>
          <w:lang w:val="fr-FR"/>
        </w:rPr>
        <w:t xml:space="preserve">télévision </w:t>
      </w:r>
      <w:r w:rsidR="00A7557D" w:rsidRPr="00B86372">
        <w:rPr>
          <w:lang w:val="fr-FR"/>
        </w:rPr>
        <w:t>IP</w:t>
      </w:r>
      <w:r w:rsidR="00B114D5" w:rsidRPr="00B86372">
        <w:rPr>
          <w:lang w:val="fr-FR"/>
        </w:rPr>
        <w:t xml:space="preserve"> et d'affichage numérique </w:t>
      </w:r>
      <w:r w:rsidRPr="00B86372">
        <w:rPr>
          <w:lang w:val="fr-FR"/>
        </w:rPr>
        <w:t>et à les améliorer.</w:t>
      </w:r>
    </w:p>
    <w:p w14:paraId="79028DB7" w14:textId="17C58A34" w:rsidR="00C225B8" w:rsidRPr="00B86372" w:rsidRDefault="00C225B8" w:rsidP="00477D42">
      <w:pPr>
        <w:pStyle w:val="enumlev1"/>
        <w:rPr>
          <w:lang w:val="fr-FR"/>
        </w:rPr>
      </w:pPr>
      <w:r w:rsidRPr="00B86372">
        <w:rPr>
          <w:lang w:val="fr-FR"/>
        </w:rPr>
        <w:lastRenderedPageBreak/>
        <w:t>–</w:t>
      </w:r>
      <w:r w:rsidRPr="00B86372">
        <w:rPr>
          <w:lang w:val="fr-FR"/>
        </w:rPr>
        <w:tab/>
        <w:t>Examiner la manière dont l'évolution des réseaux mobiles (</w:t>
      </w:r>
      <w:r w:rsidR="00B114D5" w:rsidRPr="00B86372">
        <w:rPr>
          <w:lang w:val="fr-FR"/>
        </w:rPr>
        <w:t>IMT</w:t>
      </w:r>
      <w:r w:rsidR="00F05D3D" w:rsidRPr="00B86372">
        <w:rPr>
          <w:lang w:val="fr-FR"/>
        </w:rPr>
        <w:t>-</w:t>
      </w:r>
      <w:r w:rsidR="00B114D5" w:rsidRPr="00B86372">
        <w:rPr>
          <w:lang w:val="fr-FR"/>
        </w:rPr>
        <w:t>2020/</w:t>
      </w:r>
      <w:r w:rsidRPr="00B86372">
        <w:rPr>
          <w:lang w:val="fr-FR"/>
        </w:rPr>
        <w:t>5G</w:t>
      </w:r>
      <w:r w:rsidR="00B114D5" w:rsidRPr="00B86372">
        <w:rPr>
          <w:lang w:val="fr-FR"/>
        </w:rPr>
        <w:t xml:space="preserve"> et au-delà</w:t>
      </w:r>
      <w:r w:rsidRPr="00B86372">
        <w:rPr>
          <w:lang w:val="fr-FR"/>
        </w:rPr>
        <w:t xml:space="preserve">) et la capacité de mobilité peuvent influer sur les services de </w:t>
      </w:r>
      <w:r w:rsidR="00B114D5" w:rsidRPr="00B86372">
        <w:rPr>
          <w:lang w:val="fr-FR"/>
        </w:rPr>
        <w:t xml:space="preserve">télévision </w:t>
      </w:r>
      <w:r w:rsidR="00A7557D" w:rsidRPr="00B86372">
        <w:rPr>
          <w:lang w:val="fr-FR"/>
        </w:rPr>
        <w:t>IP</w:t>
      </w:r>
      <w:r w:rsidRPr="00B86372">
        <w:rPr>
          <w:lang w:val="fr-FR"/>
        </w:rPr>
        <w:t>.</w:t>
      </w:r>
    </w:p>
    <w:p w14:paraId="7203A348" w14:textId="2837468D" w:rsidR="00C225B8" w:rsidRPr="00B86372" w:rsidRDefault="00A7557D" w:rsidP="00477D42">
      <w:pPr>
        <w:pStyle w:val="Heading3"/>
        <w:rPr>
          <w:lang w:val="fr-FR"/>
        </w:rPr>
      </w:pPr>
      <w:r w:rsidRPr="00B86372">
        <w:rPr>
          <w:lang w:val="fr-FR"/>
        </w:rPr>
        <w:t>G</w:t>
      </w:r>
      <w:r w:rsidR="00C225B8" w:rsidRPr="00B86372">
        <w:rPr>
          <w:lang w:val="fr-FR"/>
        </w:rPr>
        <w:t>.3</w:t>
      </w:r>
      <w:r w:rsidR="00C225B8" w:rsidRPr="00B86372">
        <w:rPr>
          <w:lang w:val="fr-FR"/>
        </w:rPr>
        <w:tab/>
        <w:t>Tâches</w:t>
      </w:r>
    </w:p>
    <w:p w14:paraId="109C0076" w14:textId="77777777" w:rsidR="00C225B8" w:rsidRPr="00B86372" w:rsidRDefault="00C225B8" w:rsidP="00477D42">
      <w:pPr>
        <w:rPr>
          <w:lang w:val="fr-FR"/>
        </w:rPr>
      </w:pPr>
      <w:r w:rsidRPr="00B86372">
        <w:rPr>
          <w:lang w:val="fr-FR"/>
        </w:rPr>
        <w:t>Les tâches comprennent, entre autres, l'élaboration de produits sur les sujets suivants:</w:t>
      </w:r>
    </w:p>
    <w:p w14:paraId="4BCA79B8" w14:textId="1B9C90CD" w:rsidR="00C225B8" w:rsidRPr="00B86372" w:rsidRDefault="00C225B8" w:rsidP="00477D42">
      <w:pPr>
        <w:pStyle w:val="enumlev1"/>
        <w:rPr>
          <w:lang w:val="fr-FR"/>
        </w:rPr>
      </w:pPr>
      <w:r w:rsidRPr="00B86372">
        <w:rPr>
          <w:lang w:val="fr-FR"/>
        </w:rPr>
        <w:t>–</w:t>
      </w:r>
      <w:r w:rsidRPr="00B86372">
        <w:rPr>
          <w:lang w:val="fr-FR"/>
        </w:rPr>
        <w:tab/>
        <w:t xml:space="preserve">Aspects nécessaires </w:t>
      </w:r>
      <w:r w:rsidR="005B3C24" w:rsidRPr="00B86372">
        <w:rPr>
          <w:lang w:val="fr-FR"/>
        </w:rPr>
        <w:t>des plates</w:t>
      </w:r>
      <w:r w:rsidR="005B3C24" w:rsidRPr="00B86372">
        <w:rPr>
          <w:lang w:val="fr-FR"/>
        </w:rPr>
        <w:noBreakHyphen/>
        <w:t>formes d'applications et des systèmes d'extrémité des services de télévision IP, comme la télévision connectée, la télévision intelligente, la télévision OTT et la TVIP</w:t>
      </w:r>
      <w:r w:rsidRPr="00B86372">
        <w:rPr>
          <w:lang w:val="fr-FR"/>
        </w:rPr>
        <w:t>.</w:t>
      </w:r>
    </w:p>
    <w:p w14:paraId="3FCFC9DB" w14:textId="61028322" w:rsidR="00C225B8" w:rsidRPr="00B86372" w:rsidRDefault="00C225B8" w:rsidP="00477D42">
      <w:pPr>
        <w:pStyle w:val="enumlev1"/>
        <w:rPr>
          <w:lang w:val="fr-FR"/>
        </w:rPr>
      </w:pPr>
      <w:r w:rsidRPr="00B86372">
        <w:rPr>
          <w:lang w:val="fr-FR"/>
        </w:rPr>
        <w:t>–</w:t>
      </w:r>
      <w:r w:rsidRPr="00B86372">
        <w:rPr>
          <w:lang w:val="fr-FR"/>
        </w:rPr>
        <w:tab/>
        <w:t>Aspects nécessaires de</w:t>
      </w:r>
      <w:r w:rsidR="005B3C24" w:rsidRPr="00B86372">
        <w:rPr>
          <w:lang w:val="fr-FR"/>
        </w:rPr>
        <w:t xml:space="preserve">s intergiciels et des plates-formes d'applications des services de </w:t>
      </w:r>
      <w:r w:rsidR="00186CE4" w:rsidRPr="00B86372">
        <w:rPr>
          <w:lang w:val="fr-FR"/>
        </w:rPr>
        <w:t>télévision</w:t>
      </w:r>
      <w:r w:rsidR="005B3C24" w:rsidRPr="00B86372">
        <w:rPr>
          <w:lang w:val="fr-FR"/>
        </w:rPr>
        <w:t xml:space="preserve"> IP</w:t>
      </w:r>
      <w:r w:rsidRPr="00B86372">
        <w:rPr>
          <w:lang w:val="fr-FR"/>
        </w:rPr>
        <w:t>.</w:t>
      </w:r>
    </w:p>
    <w:p w14:paraId="217FA696" w14:textId="1E607BB9" w:rsidR="00C225B8" w:rsidRPr="00B86372" w:rsidRDefault="00C225B8" w:rsidP="00477D42">
      <w:pPr>
        <w:pStyle w:val="enumlev1"/>
        <w:rPr>
          <w:lang w:val="fr-FR"/>
        </w:rPr>
      </w:pPr>
      <w:r w:rsidRPr="00B86372">
        <w:rPr>
          <w:lang w:val="fr-FR"/>
        </w:rPr>
        <w:t>–</w:t>
      </w:r>
      <w:r w:rsidRPr="00B86372">
        <w:rPr>
          <w:lang w:val="fr-FR"/>
        </w:rPr>
        <w:tab/>
        <w:t xml:space="preserve">Aspects nécessaires de la </w:t>
      </w:r>
      <w:r w:rsidR="005B3C24" w:rsidRPr="00B86372">
        <w:rPr>
          <w:lang w:val="fr-FR"/>
        </w:rPr>
        <w:t>distribution et de la fourniture de contenus vidéo</w:t>
      </w:r>
      <w:r w:rsidRPr="00B86372">
        <w:rPr>
          <w:lang w:val="fr-FR"/>
        </w:rPr>
        <w:t xml:space="preserve"> </w:t>
      </w:r>
      <w:r w:rsidR="00A7557D" w:rsidRPr="00B86372">
        <w:rPr>
          <w:lang w:val="fr-FR"/>
        </w:rPr>
        <w:t>IP</w:t>
      </w:r>
      <w:r w:rsidRPr="00B86372">
        <w:rPr>
          <w:lang w:val="fr-FR"/>
        </w:rPr>
        <w:t>.</w:t>
      </w:r>
    </w:p>
    <w:p w14:paraId="78DCE452" w14:textId="2CF713F6" w:rsidR="00A7557D" w:rsidRPr="00B86372" w:rsidRDefault="00A7557D" w:rsidP="00477D42">
      <w:pPr>
        <w:pStyle w:val="enumlev1"/>
        <w:rPr>
          <w:lang w:val="fr-FR"/>
        </w:rPr>
      </w:pPr>
      <w:r w:rsidRPr="00B86372">
        <w:rPr>
          <w:lang w:val="fr-FR"/>
        </w:rPr>
        <w:t>–</w:t>
      </w:r>
      <w:r w:rsidRPr="00B86372">
        <w:rPr>
          <w:lang w:val="fr-FR"/>
        </w:rPr>
        <w:tab/>
      </w:r>
      <w:r w:rsidR="005B3C24" w:rsidRPr="00B86372">
        <w:rPr>
          <w:lang w:val="fr-FR"/>
        </w:rPr>
        <w:t xml:space="preserve">Aspects nécessaires des plates-formes </w:t>
      </w:r>
      <w:r w:rsidR="00B31138" w:rsidRPr="00B86372">
        <w:rPr>
          <w:lang w:val="fr-FR"/>
        </w:rPr>
        <w:t>d'applications des services de télévision IP ouvert</w:t>
      </w:r>
      <w:r w:rsidR="00721A07" w:rsidRPr="00B86372">
        <w:rPr>
          <w:lang w:val="fr-FR"/>
        </w:rPr>
        <w:t>e</w:t>
      </w:r>
      <w:r w:rsidR="00B31138" w:rsidRPr="00B86372">
        <w:rPr>
          <w:lang w:val="fr-FR"/>
        </w:rPr>
        <w:t>s</w:t>
      </w:r>
      <w:r w:rsidRPr="00B86372">
        <w:rPr>
          <w:lang w:val="fr-FR"/>
        </w:rPr>
        <w:t>/int</w:t>
      </w:r>
      <w:r w:rsidR="00B31138" w:rsidRPr="00B86372">
        <w:rPr>
          <w:lang w:val="fr-FR"/>
        </w:rPr>
        <w:t>égré</w:t>
      </w:r>
      <w:r w:rsidR="00721A07" w:rsidRPr="00B86372">
        <w:rPr>
          <w:lang w:val="fr-FR"/>
        </w:rPr>
        <w:t>e</w:t>
      </w:r>
      <w:r w:rsidR="00B31138" w:rsidRPr="00B86372">
        <w:rPr>
          <w:lang w:val="fr-FR"/>
        </w:rPr>
        <w:t>s</w:t>
      </w:r>
      <w:r w:rsidRPr="00B86372">
        <w:rPr>
          <w:lang w:val="fr-FR"/>
        </w:rPr>
        <w:t>.</w:t>
      </w:r>
    </w:p>
    <w:p w14:paraId="39267BAB" w14:textId="0CE89112" w:rsidR="00C225B8" w:rsidRPr="00B86372" w:rsidRDefault="00C225B8" w:rsidP="00477D42">
      <w:pPr>
        <w:pStyle w:val="enumlev1"/>
        <w:rPr>
          <w:lang w:val="fr-FR"/>
        </w:rPr>
      </w:pPr>
      <w:r w:rsidRPr="00B86372">
        <w:rPr>
          <w:lang w:val="fr-FR"/>
        </w:rPr>
        <w:t>–</w:t>
      </w:r>
      <w:r w:rsidRPr="00B86372">
        <w:rPr>
          <w:lang w:val="fr-FR"/>
        </w:rPr>
        <w:tab/>
        <w:t xml:space="preserve">Configuration des services de </w:t>
      </w:r>
      <w:r w:rsidR="00B31138" w:rsidRPr="00B86372">
        <w:rPr>
          <w:lang w:val="fr-FR"/>
        </w:rPr>
        <w:t xml:space="preserve">télévision </w:t>
      </w:r>
      <w:r w:rsidR="00A7557D" w:rsidRPr="00B86372">
        <w:rPr>
          <w:lang w:val="fr-FR"/>
        </w:rPr>
        <w:t>IP</w:t>
      </w:r>
      <w:r w:rsidRPr="00B86372">
        <w:rPr>
          <w:lang w:val="fr-FR"/>
        </w:rPr>
        <w:t>.</w:t>
      </w:r>
    </w:p>
    <w:p w14:paraId="14632B49" w14:textId="697CDB12" w:rsidR="00C225B8" w:rsidRPr="00B86372" w:rsidRDefault="00C225B8" w:rsidP="00477D42">
      <w:pPr>
        <w:pStyle w:val="enumlev1"/>
        <w:rPr>
          <w:lang w:val="fr-FR"/>
        </w:rPr>
      </w:pPr>
      <w:r w:rsidRPr="00B86372">
        <w:rPr>
          <w:lang w:val="fr-FR"/>
        </w:rPr>
        <w:t>–</w:t>
      </w:r>
      <w:r w:rsidRPr="00B86372">
        <w:rPr>
          <w:lang w:val="fr-FR"/>
        </w:rPr>
        <w:tab/>
        <w:t xml:space="preserve">Adaptation des contenus </w:t>
      </w:r>
      <w:r w:rsidR="00B31138" w:rsidRPr="00B86372">
        <w:rPr>
          <w:lang w:val="fr-FR"/>
        </w:rPr>
        <w:t xml:space="preserve">des services de télévision </w:t>
      </w:r>
      <w:r w:rsidR="00A7557D" w:rsidRPr="00B86372">
        <w:rPr>
          <w:lang w:val="fr-FR"/>
        </w:rPr>
        <w:t>IP</w:t>
      </w:r>
      <w:r w:rsidRPr="00B86372">
        <w:rPr>
          <w:lang w:val="fr-FR"/>
        </w:rPr>
        <w:t>.</w:t>
      </w:r>
    </w:p>
    <w:p w14:paraId="3B805308" w14:textId="1DC59B10" w:rsidR="00C225B8" w:rsidRPr="00B86372" w:rsidRDefault="00C225B8" w:rsidP="00477D42">
      <w:pPr>
        <w:pStyle w:val="enumlev1"/>
        <w:rPr>
          <w:lang w:val="fr-FR"/>
        </w:rPr>
      </w:pPr>
      <w:r w:rsidRPr="00B86372">
        <w:rPr>
          <w:lang w:val="fr-FR"/>
        </w:rPr>
        <w:t>–</w:t>
      </w:r>
      <w:r w:rsidRPr="00B86372">
        <w:rPr>
          <w:lang w:val="fr-FR"/>
        </w:rPr>
        <w:tab/>
        <w:t>Scénarios de déploiement de</w:t>
      </w:r>
      <w:r w:rsidR="00721A07" w:rsidRPr="00B86372">
        <w:rPr>
          <w:lang w:val="fr-FR"/>
        </w:rPr>
        <w:t>s</w:t>
      </w:r>
      <w:r w:rsidRPr="00B86372">
        <w:rPr>
          <w:lang w:val="fr-FR"/>
        </w:rPr>
        <w:t xml:space="preserve"> services de </w:t>
      </w:r>
      <w:r w:rsidR="00B31138" w:rsidRPr="00B86372">
        <w:rPr>
          <w:lang w:val="fr-FR"/>
        </w:rPr>
        <w:t>télévision IP</w:t>
      </w:r>
      <w:r w:rsidRPr="00B86372">
        <w:rPr>
          <w:lang w:val="fr-FR"/>
        </w:rPr>
        <w:t>.</w:t>
      </w:r>
    </w:p>
    <w:p w14:paraId="44FE26A2" w14:textId="77777777" w:rsidR="00C225B8" w:rsidRPr="00B86372" w:rsidRDefault="00C225B8" w:rsidP="00477D42">
      <w:pPr>
        <w:pStyle w:val="enumlev1"/>
        <w:rPr>
          <w:lang w:val="fr-FR"/>
        </w:rPr>
      </w:pPr>
      <w:r w:rsidRPr="00B86372">
        <w:rPr>
          <w:lang w:val="fr-FR"/>
        </w:rPr>
        <w:t>–</w:t>
      </w:r>
      <w:r w:rsidRPr="00B86372">
        <w:rPr>
          <w:lang w:val="fr-FR"/>
        </w:rPr>
        <w:tab/>
        <w:t>Interface entre fournisseurs de contenus et fournisseurs de services.</w:t>
      </w:r>
    </w:p>
    <w:p w14:paraId="651CEEB0" w14:textId="5F49F785" w:rsidR="00C225B8" w:rsidRPr="00B86372" w:rsidRDefault="00C225B8" w:rsidP="00477D42">
      <w:pPr>
        <w:pStyle w:val="enumlev1"/>
        <w:rPr>
          <w:lang w:val="fr-FR"/>
        </w:rPr>
      </w:pPr>
      <w:r w:rsidRPr="00B86372">
        <w:rPr>
          <w:lang w:val="fr-FR"/>
        </w:rPr>
        <w:t>–</w:t>
      </w:r>
      <w:r w:rsidRPr="00B86372">
        <w:rPr>
          <w:lang w:val="fr-FR"/>
        </w:rPr>
        <w:tab/>
        <w:t xml:space="preserve">Mesure d'audience </w:t>
      </w:r>
      <w:r w:rsidR="00721A07" w:rsidRPr="00B86372">
        <w:rPr>
          <w:lang w:val="fr-FR"/>
        </w:rPr>
        <w:t>pour l</w:t>
      </w:r>
      <w:r w:rsidR="00B31138" w:rsidRPr="00B86372">
        <w:rPr>
          <w:lang w:val="fr-FR"/>
        </w:rPr>
        <w:t>es services de télévision IP</w:t>
      </w:r>
      <w:r w:rsidRPr="00B86372">
        <w:rPr>
          <w:lang w:val="fr-FR"/>
        </w:rPr>
        <w:t>, y compris l'utilisation de capteurs vidéo.</w:t>
      </w:r>
    </w:p>
    <w:p w14:paraId="21FDCDFA" w14:textId="3B993047" w:rsidR="00C225B8" w:rsidRPr="00B86372" w:rsidRDefault="00C225B8" w:rsidP="00477D42">
      <w:pPr>
        <w:pStyle w:val="enumlev1"/>
        <w:rPr>
          <w:lang w:val="fr-FR"/>
        </w:rPr>
      </w:pPr>
      <w:r w:rsidRPr="00B86372">
        <w:rPr>
          <w:lang w:val="fr-FR"/>
        </w:rPr>
        <w:t>–</w:t>
      </w:r>
      <w:r w:rsidRPr="00B86372">
        <w:rPr>
          <w:lang w:val="fr-FR"/>
        </w:rPr>
        <w:tab/>
        <w:t xml:space="preserve">Gadgets logiciels </w:t>
      </w:r>
      <w:r w:rsidR="00B31138" w:rsidRPr="00B86372">
        <w:rPr>
          <w:lang w:val="fr-FR"/>
        </w:rPr>
        <w:t xml:space="preserve">des services de télévision IP </w:t>
      </w:r>
      <w:r w:rsidRPr="00B86372">
        <w:rPr>
          <w:lang w:val="fr-FR"/>
        </w:rPr>
        <w:t>et service de gadgets logiciels.</w:t>
      </w:r>
    </w:p>
    <w:p w14:paraId="20D3A2D9" w14:textId="7723EDE8" w:rsidR="00C225B8" w:rsidRPr="00B86372" w:rsidRDefault="00C225B8" w:rsidP="00477D42">
      <w:pPr>
        <w:pStyle w:val="enumlev1"/>
        <w:rPr>
          <w:lang w:val="fr-FR"/>
        </w:rPr>
      </w:pPr>
      <w:r w:rsidRPr="00B86372">
        <w:rPr>
          <w:lang w:val="fr-FR"/>
        </w:rPr>
        <w:t>–</w:t>
      </w:r>
      <w:r w:rsidRPr="00B86372">
        <w:rPr>
          <w:lang w:val="fr-FR"/>
        </w:rPr>
        <w:tab/>
        <w:t xml:space="preserve">Dispositifs terminaux </w:t>
      </w:r>
      <w:r w:rsidR="00B31138" w:rsidRPr="00B86372">
        <w:rPr>
          <w:lang w:val="fr-FR"/>
        </w:rPr>
        <w:t>multiples des services de télévision IP</w:t>
      </w:r>
      <w:r w:rsidRPr="00B86372">
        <w:rPr>
          <w:lang w:val="fr-FR"/>
        </w:rPr>
        <w:t>, interfonctionnement entre ces dispositifs et services faisant appel à des dispositifs multiples.</w:t>
      </w:r>
    </w:p>
    <w:p w14:paraId="721B2D0E" w14:textId="19D81087" w:rsidR="00C225B8" w:rsidRPr="00B86372" w:rsidRDefault="00C225B8" w:rsidP="00477D42">
      <w:pPr>
        <w:pStyle w:val="enumlev1"/>
        <w:rPr>
          <w:lang w:val="fr-FR"/>
        </w:rPr>
      </w:pPr>
      <w:r w:rsidRPr="00B86372">
        <w:rPr>
          <w:lang w:val="fr-FR"/>
        </w:rPr>
        <w:t>–</w:t>
      </w:r>
      <w:r w:rsidRPr="00B86372">
        <w:rPr>
          <w:lang w:val="fr-FR"/>
        </w:rPr>
        <w:tab/>
        <w:t xml:space="preserve">Modèles de dispositifs terminaux </w:t>
      </w:r>
      <w:r w:rsidR="00721A07" w:rsidRPr="00B86372">
        <w:rPr>
          <w:lang w:val="fr-FR"/>
        </w:rPr>
        <w:t>pour l</w:t>
      </w:r>
      <w:r w:rsidR="00B31138" w:rsidRPr="00B86372">
        <w:rPr>
          <w:lang w:val="fr-FR"/>
        </w:rPr>
        <w:t>es services de télévision IP</w:t>
      </w:r>
      <w:r w:rsidRPr="00B86372">
        <w:rPr>
          <w:lang w:val="fr-FR"/>
        </w:rPr>
        <w:t>, y compris le modèle mobile et le modèle virtualisé.</w:t>
      </w:r>
    </w:p>
    <w:p w14:paraId="179C6434" w14:textId="0610C1AC" w:rsidR="00C225B8" w:rsidRPr="00B86372" w:rsidRDefault="00C225B8" w:rsidP="00477D42">
      <w:pPr>
        <w:pStyle w:val="enumlev1"/>
        <w:rPr>
          <w:lang w:val="fr-FR"/>
        </w:rPr>
      </w:pPr>
      <w:r w:rsidRPr="00B86372">
        <w:rPr>
          <w:lang w:val="fr-FR"/>
        </w:rPr>
        <w:t>–</w:t>
      </w:r>
      <w:r w:rsidRPr="00B86372">
        <w:rPr>
          <w:lang w:val="fr-FR"/>
        </w:rPr>
        <w:tab/>
        <w:t xml:space="preserve">Cadres d'application multimédia pour </w:t>
      </w:r>
      <w:r w:rsidR="00B31138" w:rsidRPr="00B86372">
        <w:rPr>
          <w:lang w:val="fr-FR"/>
        </w:rPr>
        <w:t>les services de télévision IP</w:t>
      </w:r>
      <w:r w:rsidRPr="00B86372">
        <w:rPr>
          <w:lang w:val="fr-FR"/>
        </w:rPr>
        <w:t>.</w:t>
      </w:r>
    </w:p>
    <w:p w14:paraId="65BCEAF1" w14:textId="298FDD24" w:rsidR="00C225B8" w:rsidRPr="00B86372" w:rsidRDefault="00C225B8" w:rsidP="00477D42">
      <w:pPr>
        <w:pStyle w:val="enumlev1"/>
        <w:rPr>
          <w:lang w:val="fr-FR"/>
        </w:rPr>
      </w:pPr>
      <w:r w:rsidRPr="00B86372">
        <w:rPr>
          <w:lang w:val="fr-FR"/>
        </w:rPr>
        <w:t>–</w:t>
      </w:r>
      <w:r w:rsidRPr="00B86372">
        <w:rPr>
          <w:lang w:val="fr-FR"/>
        </w:rPr>
        <w:tab/>
        <w:t xml:space="preserve">Interface utilisateur améliorée pour </w:t>
      </w:r>
      <w:r w:rsidR="00B31138" w:rsidRPr="00B86372">
        <w:rPr>
          <w:lang w:val="fr-FR"/>
        </w:rPr>
        <w:t>les services de télévision IP</w:t>
      </w:r>
      <w:r w:rsidRPr="00B86372">
        <w:rPr>
          <w:lang w:val="fr-FR"/>
        </w:rPr>
        <w:t>.</w:t>
      </w:r>
    </w:p>
    <w:p w14:paraId="0C3B1362" w14:textId="37BEB08A" w:rsidR="006317F0" w:rsidRPr="00B86372" w:rsidRDefault="006317F0" w:rsidP="00477D42">
      <w:pPr>
        <w:pStyle w:val="enumlev1"/>
        <w:rPr>
          <w:lang w:val="fr-FR"/>
        </w:rPr>
      </w:pPr>
      <w:r w:rsidRPr="00B86372">
        <w:rPr>
          <w:lang w:val="fr-FR"/>
        </w:rPr>
        <w:t>–</w:t>
      </w:r>
      <w:r w:rsidRPr="00B86372">
        <w:rPr>
          <w:lang w:val="fr-FR"/>
        </w:rPr>
        <w:tab/>
      </w:r>
      <w:r w:rsidR="00B31138" w:rsidRPr="00B86372">
        <w:rPr>
          <w:lang w:val="fr-FR"/>
        </w:rPr>
        <w:t>Prise en charge des services de télévision IP à réalité augmentée/réalité virtuelle/réalité mixte/</w:t>
      </w:r>
      <w:r w:rsidR="00721A07" w:rsidRPr="00B86372">
        <w:rPr>
          <w:lang w:val="fr-FR"/>
        </w:rPr>
        <w:t>réalité étendue/</w:t>
      </w:r>
      <w:r w:rsidR="00B31138" w:rsidRPr="00B86372">
        <w:rPr>
          <w:lang w:val="fr-FR"/>
        </w:rPr>
        <w:t>multivues</w:t>
      </w:r>
      <w:r w:rsidRPr="00B86372">
        <w:rPr>
          <w:lang w:val="fr-FR"/>
        </w:rPr>
        <w:t>.</w:t>
      </w:r>
    </w:p>
    <w:p w14:paraId="32BECAD1" w14:textId="01326FBF" w:rsidR="00C225B8" w:rsidRPr="00B86372" w:rsidRDefault="00C225B8" w:rsidP="00477D42">
      <w:pPr>
        <w:pStyle w:val="enumlev1"/>
        <w:rPr>
          <w:lang w:val="fr-FR"/>
        </w:rPr>
      </w:pPr>
      <w:r w:rsidRPr="00B86372">
        <w:rPr>
          <w:lang w:val="fr-FR"/>
        </w:rPr>
        <w:t>–</w:t>
      </w:r>
      <w:r w:rsidRPr="00B86372">
        <w:rPr>
          <w:lang w:val="fr-FR"/>
        </w:rPr>
        <w:tab/>
        <w:t xml:space="preserve">Métadonnées </w:t>
      </w:r>
      <w:r w:rsidR="00721A07" w:rsidRPr="00B86372">
        <w:rPr>
          <w:lang w:val="fr-FR"/>
        </w:rPr>
        <w:t>pour l</w:t>
      </w:r>
      <w:r w:rsidR="00B31138" w:rsidRPr="00B86372">
        <w:rPr>
          <w:lang w:val="fr-FR"/>
        </w:rPr>
        <w:t>es services de télévision IP</w:t>
      </w:r>
      <w:r w:rsidRPr="00B86372">
        <w:rPr>
          <w:lang w:val="fr-FR"/>
        </w:rPr>
        <w:t xml:space="preserve">, y compris les métadonnées </w:t>
      </w:r>
      <w:r w:rsidR="00B31138" w:rsidRPr="00B86372">
        <w:rPr>
          <w:lang w:val="fr-FR"/>
        </w:rPr>
        <w:t>basées</w:t>
      </w:r>
      <w:r w:rsidRPr="00B86372">
        <w:rPr>
          <w:lang w:val="fr-FR"/>
        </w:rPr>
        <w:t xml:space="preserve"> sur les scènes.</w:t>
      </w:r>
    </w:p>
    <w:p w14:paraId="5C7789F1" w14:textId="23F04E90" w:rsidR="00C225B8" w:rsidRPr="00B86372" w:rsidRDefault="00C225B8" w:rsidP="00477D42">
      <w:pPr>
        <w:pStyle w:val="enumlev1"/>
        <w:rPr>
          <w:lang w:val="fr-FR" w:eastAsia="ja-JP"/>
        </w:rPr>
      </w:pPr>
      <w:r w:rsidRPr="00B86372">
        <w:rPr>
          <w:lang w:val="fr-FR"/>
        </w:rPr>
        <w:t>–</w:t>
      </w:r>
      <w:r w:rsidRPr="00B86372">
        <w:rPr>
          <w:lang w:val="fr-FR"/>
        </w:rPr>
        <w:tab/>
        <w:t xml:space="preserve">Tests de conformité et d'interopérabilité </w:t>
      </w:r>
      <w:r w:rsidR="00721A07" w:rsidRPr="00B86372">
        <w:rPr>
          <w:lang w:val="fr-FR"/>
        </w:rPr>
        <w:t>pour l</w:t>
      </w:r>
      <w:r w:rsidR="00B31138" w:rsidRPr="00B86372">
        <w:rPr>
          <w:lang w:val="fr-FR"/>
        </w:rPr>
        <w:t>es services de télévision IP</w:t>
      </w:r>
      <w:r w:rsidRPr="00B86372">
        <w:rPr>
          <w:lang w:val="fr-FR" w:eastAsia="ja-JP"/>
        </w:rPr>
        <w:t>.</w:t>
      </w:r>
    </w:p>
    <w:p w14:paraId="0291D47F" w14:textId="01A0B59D" w:rsidR="00B31138" w:rsidRPr="00B86372" w:rsidRDefault="006317F0" w:rsidP="00477D42">
      <w:pPr>
        <w:pStyle w:val="enumlev1"/>
        <w:rPr>
          <w:lang w:val="fr-FR"/>
        </w:rPr>
      </w:pPr>
      <w:r w:rsidRPr="00B86372">
        <w:rPr>
          <w:lang w:val="fr-FR"/>
        </w:rPr>
        <w:t>–</w:t>
      </w:r>
      <w:r w:rsidRPr="00B86372">
        <w:rPr>
          <w:lang w:val="fr-FR"/>
        </w:rPr>
        <w:tab/>
      </w:r>
      <w:r w:rsidR="00B31138" w:rsidRPr="00B86372">
        <w:rPr>
          <w:lang w:val="fr-FR"/>
        </w:rPr>
        <w:t>Cas d'utilisation, exigences, architectures fonctionnelles, cadre et protocoles pour les systèmes et services d'affichage numérique.</w:t>
      </w:r>
    </w:p>
    <w:p w14:paraId="264068F5" w14:textId="1134B468" w:rsidR="00B31138" w:rsidRPr="00B86372" w:rsidRDefault="006317F0" w:rsidP="00477D42">
      <w:pPr>
        <w:pStyle w:val="enumlev1"/>
        <w:rPr>
          <w:lang w:val="fr-FR"/>
        </w:rPr>
      </w:pPr>
      <w:r w:rsidRPr="00B86372">
        <w:rPr>
          <w:lang w:val="fr-FR"/>
        </w:rPr>
        <w:t>–</w:t>
      </w:r>
      <w:r w:rsidRPr="00B86372">
        <w:rPr>
          <w:lang w:val="fr-FR"/>
        </w:rPr>
        <w:tab/>
      </w:r>
      <w:r w:rsidR="00B31138" w:rsidRPr="00B86372">
        <w:rPr>
          <w:lang w:val="fr-FR"/>
        </w:rPr>
        <w:t xml:space="preserve">Cadre et protocoles permettant de fournir des services </w:t>
      </w:r>
      <w:r w:rsidR="00977A14" w:rsidRPr="00B86372">
        <w:rPr>
          <w:lang w:val="fr-FR"/>
        </w:rPr>
        <w:t xml:space="preserve">à </w:t>
      </w:r>
      <w:r w:rsidR="00B31138" w:rsidRPr="00B86372">
        <w:rPr>
          <w:lang w:val="fr-FR"/>
        </w:rPr>
        <w:t>caract</w:t>
      </w:r>
      <w:r w:rsidR="00977A14" w:rsidRPr="00B86372">
        <w:rPr>
          <w:lang w:val="fr-FR"/>
        </w:rPr>
        <w:t xml:space="preserve">ère </w:t>
      </w:r>
      <w:r w:rsidR="00B31138" w:rsidRPr="00B86372">
        <w:rPr>
          <w:lang w:val="fr-FR"/>
        </w:rPr>
        <w:t>publi</w:t>
      </w:r>
      <w:r w:rsidR="00977A14" w:rsidRPr="00B86372">
        <w:rPr>
          <w:lang w:val="fr-FR"/>
        </w:rPr>
        <w:t>c</w:t>
      </w:r>
      <w:r w:rsidR="00B31138" w:rsidRPr="00B86372">
        <w:rPr>
          <w:lang w:val="fr-FR"/>
        </w:rPr>
        <w:t xml:space="preserve">, notamment </w:t>
      </w:r>
      <w:r w:rsidR="00977A14" w:rsidRPr="00B86372">
        <w:rPr>
          <w:lang w:val="fr-FR"/>
        </w:rPr>
        <w:t xml:space="preserve">des </w:t>
      </w:r>
      <w:r w:rsidR="00B31138" w:rsidRPr="00B86372">
        <w:rPr>
          <w:lang w:val="fr-FR"/>
        </w:rPr>
        <w:t>alerte</w:t>
      </w:r>
      <w:r w:rsidR="00977A14" w:rsidRPr="00B86372">
        <w:rPr>
          <w:lang w:val="fr-FR"/>
        </w:rPr>
        <w:t>s</w:t>
      </w:r>
      <w:r w:rsidR="00B31138" w:rsidRPr="00B86372">
        <w:rPr>
          <w:lang w:val="fr-FR"/>
        </w:rPr>
        <w:t xml:space="preserve"> et </w:t>
      </w:r>
      <w:r w:rsidR="00977A14" w:rsidRPr="00B86372">
        <w:rPr>
          <w:lang w:val="fr-FR"/>
        </w:rPr>
        <w:t xml:space="preserve">des </w:t>
      </w:r>
      <w:r w:rsidR="00B31138" w:rsidRPr="00B86372">
        <w:rPr>
          <w:lang w:val="fr-FR"/>
        </w:rPr>
        <w:t>notification</w:t>
      </w:r>
      <w:r w:rsidR="00977A14" w:rsidRPr="00B86372">
        <w:rPr>
          <w:lang w:val="fr-FR"/>
        </w:rPr>
        <w:t>s</w:t>
      </w:r>
      <w:r w:rsidR="00B31138" w:rsidRPr="00B86372">
        <w:rPr>
          <w:lang w:val="fr-FR"/>
        </w:rPr>
        <w:t xml:space="preserve"> d'urgence, et </w:t>
      </w:r>
      <w:r w:rsidR="00977A14" w:rsidRPr="00B86372">
        <w:rPr>
          <w:lang w:val="fr-FR"/>
        </w:rPr>
        <w:t xml:space="preserve">d'assurer </w:t>
      </w:r>
      <w:r w:rsidR="00B31138" w:rsidRPr="00B86372">
        <w:rPr>
          <w:lang w:val="fr-FR"/>
        </w:rPr>
        <w:t xml:space="preserve">l'accessibilité pour les personnes handicapées et </w:t>
      </w:r>
      <w:r w:rsidR="00977A14" w:rsidRPr="00B86372">
        <w:rPr>
          <w:lang w:val="fr-FR"/>
        </w:rPr>
        <w:t xml:space="preserve">les personnes </w:t>
      </w:r>
      <w:r w:rsidR="00B31138" w:rsidRPr="00B86372">
        <w:rPr>
          <w:lang w:val="fr-FR"/>
        </w:rPr>
        <w:t xml:space="preserve">ayant des besoins </w:t>
      </w:r>
      <w:r w:rsidR="00977A14" w:rsidRPr="00B86372">
        <w:rPr>
          <w:lang w:val="fr-FR"/>
        </w:rPr>
        <w:t xml:space="preserve">particuliers au moyen </w:t>
      </w:r>
      <w:r w:rsidR="00B31138" w:rsidRPr="00B86372">
        <w:rPr>
          <w:lang w:val="fr-FR"/>
        </w:rPr>
        <w:t xml:space="preserve">de systèmes </w:t>
      </w:r>
      <w:r w:rsidR="00977A14" w:rsidRPr="00B86372">
        <w:rPr>
          <w:lang w:val="fr-FR"/>
        </w:rPr>
        <w:t xml:space="preserve">d'affichage </w:t>
      </w:r>
      <w:r w:rsidR="00B31138" w:rsidRPr="00B86372">
        <w:rPr>
          <w:lang w:val="fr-FR"/>
        </w:rPr>
        <w:t>numérique.</w:t>
      </w:r>
    </w:p>
    <w:p w14:paraId="70F3D078" w14:textId="4FF834C0" w:rsidR="00C225B8" w:rsidRPr="00B86372" w:rsidRDefault="00C225B8" w:rsidP="00477D42">
      <w:pPr>
        <w:pStyle w:val="enumlev1"/>
        <w:rPr>
          <w:lang w:val="fr-FR"/>
        </w:rPr>
      </w:pPr>
      <w:r w:rsidRPr="00B86372">
        <w:rPr>
          <w:lang w:val="fr-FR"/>
        </w:rPr>
        <w:t>–</w:t>
      </w:r>
      <w:r w:rsidRPr="00B86372">
        <w:rPr>
          <w:lang w:val="fr-FR"/>
        </w:rPr>
        <w:tab/>
        <w:t>Amélioration et mise à jour des Recommandations UIT-T de la série H.700</w:t>
      </w:r>
      <w:r w:rsidR="006317F0" w:rsidRPr="00B86372">
        <w:rPr>
          <w:lang w:val="fr-FR"/>
        </w:rPr>
        <w:t xml:space="preserve"> (</w:t>
      </w:r>
      <w:r w:rsidR="00977A14" w:rsidRPr="00B86372">
        <w:rPr>
          <w:lang w:val="fr-FR"/>
        </w:rPr>
        <w:t>y compris UIT</w:t>
      </w:r>
      <w:r w:rsidR="006317F0" w:rsidRPr="00B86372">
        <w:rPr>
          <w:lang w:val="fr-FR"/>
        </w:rPr>
        <w:t>-T H.780, H.781, H.782, H.783, H.784, H.785.0, H.785.1)</w:t>
      </w:r>
      <w:r w:rsidR="00977A14" w:rsidRPr="00B86372">
        <w:rPr>
          <w:lang w:val="fr-FR"/>
        </w:rPr>
        <w:t xml:space="preserve"> et</w:t>
      </w:r>
      <w:r w:rsidRPr="00B86372">
        <w:rPr>
          <w:lang w:val="fr-FR"/>
        </w:rPr>
        <w:t xml:space="preserve"> de la série T.170, de la Recommandation T.180</w:t>
      </w:r>
      <w:r w:rsidR="00977A14" w:rsidRPr="00B86372">
        <w:rPr>
          <w:lang w:val="fr-FR"/>
        </w:rPr>
        <w:t>,</w:t>
      </w:r>
      <w:r w:rsidRPr="00B86372">
        <w:rPr>
          <w:lang w:val="fr-FR"/>
        </w:rPr>
        <w:t xml:space="preserve"> du Supplément 3 de la série H</w:t>
      </w:r>
      <w:r w:rsidR="006317F0" w:rsidRPr="00B86372">
        <w:rPr>
          <w:lang w:val="fr-FR"/>
        </w:rPr>
        <w:t xml:space="preserve"> </w:t>
      </w:r>
      <w:r w:rsidR="00977A14" w:rsidRPr="00B86372">
        <w:rPr>
          <w:lang w:val="fr-FR"/>
        </w:rPr>
        <w:t>et des documents techniques pertinents sur les systèmes et services de TVIP et d'affichage numérique</w:t>
      </w:r>
      <w:r w:rsidRPr="00B86372">
        <w:rPr>
          <w:bCs/>
          <w:lang w:val="fr-FR"/>
        </w:rPr>
        <w:t>.</w:t>
      </w:r>
    </w:p>
    <w:p w14:paraId="54917757" w14:textId="200BF74B" w:rsidR="00C225B8" w:rsidRPr="00B86372" w:rsidRDefault="00C225B8" w:rsidP="00477D42">
      <w:pPr>
        <w:rPr>
          <w:lang w:val="fr-FR"/>
        </w:rPr>
      </w:pPr>
      <w:r w:rsidRPr="00B86372">
        <w:rPr>
          <w:lang w:val="fr-FR"/>
        </w:rPr>
        <w:t xml:space="preserve">L'état actuel d'avancement des travaux au titre de </w:t>
      </w:r>
      <w:r w:rsidR="00E4284F" w:rsidRPr="00B86372">
        <w:rPr>
          <w:lang w:val="fr-FR"/>
        </w:rPr>
        <w:t xml:space="preserve">cette </w:t>
      </w:r>
      <w:r w:rsidRPr="00B86372">
        <w:rPr>
          <w:lang w:val="fr-FR"/>
        </w:rPr>
        <w:t>Question est indiqué dans le programme de travail de la CE 16 (</w:t>
      </w:r>
      <w:hyperlink r:id="rId15" w:history="1">
        <w:r w:rsidR="002B3B45" w:rsidRPr="00B86372">
          <w:rPr>
            <w:rStyle w:val="Hyperlink"/>
            <w:lang w:val="fr-FR"/>
          </w:rPr>
          <w:t>https://www.itu.int/ITU-T/workprog/wp_search.aspx?sp=16&amp;q=13/16</w:t>
        </w:r>
      </w:hyperlink>
      <w:r w:rsidRPr="00B86372">
        <w:rPr>
          <w:lang w:val="fr-FR"/>
        </w:rPr>
        <w:t>).</w:t>
      </w:r>
    </w:p>
    <w:p w14:paraId="6B9C263C" w14:textId="28EF0485" w:rsidR="00C225B8" w:rsidRPr="00B86372" w:rsidRDefault="006317F0" w:rsidP="00477D42">
      <w:pPr>
        <w:pStyle w:val="Heading3"/>
        <w:rPr>
          <w:lang w:val="fr-FR"/>
        </w:rPr>
      </w:pPr>
      <w:r w:rsidRPr="00B86372">
        <w:rPr>
          <w:lang w:val="fr-FR"/>
        </w:rPr>
        <w:lastRenderedPageBreak/>
        <w:t>G</w:t>
      </w:r>
      <w:r w:rsidR="00C225B8" w:rsidRPr="00B86372">
        <w:rPr>
          <w:lang w:val="fr-FR"/>
        </w:rPr>
        <w:t>.4</w:t>
      </w:r>
      <w:r w:rsidR="00C225B8" w:rsidRPr="00B86372">
        <w:rPr>
          <w:lang w:val="fr-FR"/>
        </w:rPr>
        <w:tab/>
        <w:t>Relations</w:t>
      </w:r>
    </w:p>
    <w:p w14:paraId="6073BFA2" w14:textId="6C4F5BD7" w:rsidR="00C225B8" w:rsidRPr="00B86372" w:rsidRDefault="00C225B8" w:rsidP="00477D42">
      <w:pPr>
        <w:pStyle w:val="headingb0"/>
        <w:rPr>
          <w:lang w:val="fr-FR" w:eastAsia="ja-JP"/>
        </w:rPr>
      </w:pPr>
      <w:r w:rsidRPr="00B86372">
        <w:rPr>
          <w:lang w:val="fr-FR" w:eastAsia="ja-JP"/>
        </w:rPr>
        <w:t>Recommandations</w:t>
      </w:r>
    </w:p>
    <w:p w14:paraId="538BA329" w14:textId="798186A2" w:rsidR="00C225B8" w:rsidRPr="00B86372" w:rsidRDefault="009D12A1" w:rsidP="00477D42">
      <w:pPr>
        <w:pStyle w:val="enumlev1"/>
        <w:rPr>
          <w:lang w:val="fr-FR"/>
        </w:rPr>
      </w:pPr>
      <w:r w:rsidRPr="00B86372">
        <w:rPr>
          <w:lang w:val="fr-FR"/>
        </w:rPr>
        <w:t>–</w:t>
      </w:r>
      <w:r w:rsidR="00C225B8" w:rsidRPr="00B86372">
        <w:rPr>
          <w:lang w:val="fr-FR"/>
        </w:rPr>
        <w:tab/>
        <w:t xml:space="preserve">Recommandations des séries </w:t>
      </w:r>
      <w:r w:rsidR="006317F0" w:rsidRPr="00B86372">
        <w:rPr>
          <w:lang w:val="fr-FR"/>
        </w:rPr>
        <w:t xml:space="preserve">E, </w:t>
      </w:r>
      <w:r w:rsidR="00C225B8" w:rsidRPr="00B86372">
        <w:rPr>
          <w:lang w:val="fr-FR"/>
        </w:rPr>
        <w:t>F, G, H, I, Q, T, V, X et Y relevant de la compétence de la CE 16</w:t>
      </w:r>
    </w:p>
    <w:p w14:paraId="2EFF38A8" w14:textId="6CCE325B" w:rsidR="00C225B8" w:rsidRPr="00B86372" w:rsidRDefault="00C225B8" w:rsidP="00477D42">
      <w:pPr>
        <w:pStyle w:val="headingb0"/>
        <w:rPr>
          <w:lang w:val="fr-FR" w:eastAsia="ja-JP"/>
        </w:rPr>
      </w:pPr>
      <w:r w:rsidRPr="00B86372">
        <w:rPr>
          <w:lang w:val="fr-FR" w:eastAsia="ja-JP"/>
        </w:rPr>
        <w:t>Questions</w:t>
      </w:r>
    </w:p>
    <w:p w14:paraId="102D59EE" w14:textId="00BE2C18" w:rsidR="00C225B8" w:rsidRPr="00B86372" w:rsidRDefault="009D12A1" w:rsidP="00477D42">
      <w:pPr>
        <w:pStyle w:val="enumlev1"/>
        <w:rPr>
          <w:lang w:val="fr-FR"/>
        </w:rPr>
      </w:pPr>
      <w:r w:rsidRPr="00B86372">
        <w:rPr>
          <w:lang w:val="fr-FR"/>
        </w:rPr>
        <w:t>–</w:t>
      </w:r>
      <w:r w:rsidR="00C225B8" w:rsidRPr="00B86372">
        <w:rPr>
          <w:lang w:val="fr-FR"/>
        </w:rPr>
        <w:tab/>
        <w:t>Toutes les Questions de la Commission d'études 16</w:t>
      </w:r>
    </w:p>
    <w:p w14:paraId="36DFAB38" w14:textId="3D6EC326" w:rsidR="00C225B8" w:rsidRPr="00B86372" w:rsidRDefault="00C225B8" w:rsidP="00477D42">
      <w:pPr>
        <w:pStyle w:val="headingb0"/>
        <w:rPr>
          <w:lang w:val="fr-FR" w:eastAsia="ja-JP"/>
        </w:rPr>
      </w:pPr>
      <w:r w:rsidRPr="00B86372">
        <w:rPr>
          <w:lang w:val="fr-FR" w:eastAsia="ja-JP"/>
        </w:rPr>
        <w:t>Commissions d'études</w:t>
      </w:r>
    </w:p>
    <w:p w14:paraId="3DB8602E" w14:textId="2D4D9E3B" w:rsidR="00C225B8" w:rsidRPr="00B86372" w:rsidRDefault="009D12A1" w:rsidP="00477D42">
      <w:pPr>
        <w:pStyle w:val="enumlev1"/>
        <w:rPr>
          <w:lang w:val="fr-FR"/>
        </w:rPr>
      </w:pPr>
      <w:r w:rsidRPr="00B86372">
        <w:rPr>
          <w:lang w:val="fr-FR"/>
        </w:rPr>
        <w:t>–</w:t>
      </w:r>
      <w:r w:rsidR="00C225B8" w:rsidRPr="00B86372">
        <w:rPr>
          <w:lang w:val="fr-FR"/>
        </w:rPr>
        <w:tab/>
        <w:t>CE 2, 5, 9, 11, 12, 13, 15, 17 et 20 de l'UIT</w:t>
      </w:r>
      <w:r w:rsidR="00C225B8" w:rsidRPr="00B86372">
        <w:rPr>
          <w:lang w:val="fr-FR"/>
        </w:rPr>
        <w:noBreakHyphen/>
        <w:t>T</w:t>
      </w:r>
    </w:p>
    <w:p w14:paraId="654EA092" w14:textId="6BF0F8DF" w:rsidR="00C225B8" w:rsidRPr="00B86372" w:rsidRDefault="009D12A1" w:rsidP="00477D42">
      <w:pPr>
        <w:pStyle w:val="enumlev1"/>
        <w:rPr>
          <w:lang w:val="fr-FR"/>
        </w:rPr>
      </w:pPr>
      <w:r w:rsidRPr="00B86372">
        <w:rPr>
          <w:lang w:val="fr-FR"/>
        </w:rPr>
        <w:t>–</w:t>
      </w:r>
      <w:r w:rsidR="00C225B8" w:rsidRPr="00B86372">
        <w:rPr>
          <w:lang w:val="fr-FR"/>
        </w:rPr>
        <w:tab/>
        <w:t>CE 5 et 6 de l'UIT</w:t>
      </w:r>
      <w:r w:rsidR="00C225B8" w:rsidRPr="00B86372">
        <w:rPr>
          <w:lang w:val="fr-FR"/>
        </w:rPr>
        <w:noBreakHyphen/>
        <w:t>R</w:t>
      </w:r>
    </w:p>
    <w:p w14:paraId="1472F568" w14:textId="5D415202" w:rsidR="00C225B8" w:rsidRPr="00B86372" w:rsidRDefault="00C225B8" w:rsidP="00477D42">
      <w:pPr>
        <w:pStyle w:val="headingb0"/>
        <w:rPr>
          <w:lang w:val="fr-FR" w:eastAsia="ja-JP"/>
        </w:rPr>
      </w:pPr>
      <w:r w:rsidRPr="00B86372">
        <w:rPr>
          <w:lang w:val="fr-FR" w:eastAsia="ja-JP"/>
        </w:rPr>
        <w:t>Autres organismes</w:t>
      </w:r>
    </w:p>
    <w:p w14:paraId="193D4DA2" w14:textId="0B0F5A02" w:rsidR="00C225B8" w:rsidRPr="00B86372" w:rsidRDefault="009D12A1" w:rsidP="00477D42">
      <w:pPr>
        <w:pStyle w:val="enumlev1"/>
        <w:rPr>
          <w:lang w:val="fr-FR"/>
        </w:rPr>
      </w:pPr>
      <w:r w:rsidRPr="00B86372">
        <w:rPr>
          <w:lang w:val="fr-FR"/>
        </w:rPr>
        <w:t>–</w:t>
      </w:r>
      <w:r w:rsidR="00C225B8" w:rsidRPr="00B86372">
        <w:rPr>
          <w:lang w:val="fr-FR"/>
        </w:rPr>
        <w:tab/>
        <w:t>ATIS, CTA (ex-CEA), DLNA, Broadband Forum, DVB, ARIB, ABNT, ATSC, APT, HGI, OASIS, WHO, Personal Connected Health Alliance (Continua), DTG</w:t>
      </w:r>
    </w:p>
    <w:p w14:paraId="3C9A08A4" w14:textId="0A5E0343" w:rsidR="00C225B8" w:rsidRPr="00B86372" w:rsidRDefault="009D12A1" w:rsidP="00477D42">
      <w:pPr>
        <w:pStyle w:val="enumlev1"/>
        <w:rPr>
          <w:lang w:val="fr-FR"/>
        </w:rPr>
      </w:pPr>
      <w:r w:rsidRPr="00B86372">
        <w:rPr>
          <w:lang w:val="fr-FR"/>
        </w:rPr>
        <w:t>–</w:t>
      </w:r>
      <w:r w:rsidR="00C225B8" w:rsidRPr="00B86372">
        <w:rPr>
          <w:lang w:val="fr-FR"/>
        </w:rPr>
        <w:tab/>
      </w:r>
      <w:r w:rsidR="00C225B8" w:rsidRPr="00B86372">
        <w:rPr>
          <w:lang w:val="fr-FR" w:eastAsia="ja-JP"/>
        </w:rPr>
        <w:t>ISO, CEI, ISO/CEI, ETSI, IETF, W3C</w:t>
      </w:r>
    </w:p>
    <w:p w14:paraId="20F022C8" w14:textId="7A4ED04D" w:rsidR="00C225B8" w:rsidRPr="00B86372" w:rsidRDefault="00C225B8" w:rsidP="00477D42">
      <w:pPr>
        <w:rPr>
          <w:lang w:val="fr-FR"/>
        </w:rPr>
      </w:pPr>
      <w:r w:rsidRPr="00B86372">
        <w:rPr>
          <w:lang w:val="fr-FR"/>
        </w:rPr>
        <w:br w:type="page"/>
      </w:r>
    </w:p>
    <w:p w14:paraId="2401F633" w14:textId="126557FC" w:rsidR="00C225B8" w:rsidRPr="00B86372" w:rsidRDefault="006317F0" w:rsidP="00477D42">
      <w:pPr>
        <w:pStyle w:val="QuestionNo"/>
        <w:rPr>
          <w:lang w:val="fr-FR"/>
        </w:rPr>
      </w:pPr>
      <w:r w:rsidRPr="00B86372">
        <w:rPr>
          <w:lang w:val="fr-FR"/>
        </w:rPr>
        <w:lastRenderedPageBreak/>
        <w:t>Question H/16</w:t>
      </w:r>
    </w:p>
    <w:p w14:paraId="1C11E00F" w14:textId="533A4C84" w:rsidR="00B72A39" w:rsidRPr="00B86372" w:rsidRDefault="00402CD8" w:rsidP="00477D42">
      <w:pPr>
        <w:pStyle w:val="Questiontitle"/>
        <w:rPr>
          <w:lang w:val="fr-FR"/>
        </w:rPr>
      </w:pPr>
      <w:r w:rsidRPr="00B86372">
        <w:rPr>
          <w:lang w:val="fr-FR"/>
        </w:rPr>
        <w:t>Cadre, applications et services multimédias</w:t>
      </w:r>
    </w:p>
    <w:p w14:paraId="74CD522C" w14:textId="77777777" w:rsidR="00B72A39" w:rsidRPr="00B86372" w:rsidRDefault="00B72A39" w:rsidP="00477D42">
      <w:pPr>
        <w:rPr>
          <w:lang w:val="fr-FR"/>
        </w:rPr>
      </w:pPr>
      <w:r w:rsidRPr="00B86372">
        <w:rPr>
          <w:lang w:val="fr-FR"/>
        </w:rPr>
        <w:t>(Suite de la Question 21/16)</w:t>
      </w:r>
    </w:p>
    <w:p w14:paraId="03D66111" w14:textId="295FA035" w:rsidR="00B72A39" w:rsidRPr="00B86372" w:rsidRDefault="006317F0" w:rsidP="00477D42">
      <w:pPr>
        <w:pStyle w:val="Heading3"/>
        <w:rPr>
          <w:lang w:val="fr-FR"/>
        </w:rPr>
      </w:pPr>
      <w:r w:rsidRPr="00B86372">
        <w:rPr>
          <w:lang w:val="fr-FR"/>
        </w:rPr>
        <w:t>H</w:t>
      </w:r>
      <w:r w:rsidR="00B72A39" w:rsidRPr="00B86372">
        <w:rPr>
          <w:lang w:val="fr-FR"/>
        </w:rPr>
        <w:t>.1</w:t>
      </w:r>
      <w:r w:rsidR="00B72A39" w:rsidRPr="00B86372">
        <w:rPr>
          <w:lang w:val="fr-FR"/>
        </w:rPr>
        <w:tab/>
        <w:t>Motifs</w:t>
      </w:r>
    </w:p>
    <w:p w14:paraId="52567F0C" w14:textId="3BA31CA7" w:rsidR="00B72A39" w:rsidRPr="00B86372" w:rsidRDefault="00B72A39" w:rsidP="00477D42">
      <w:pPr>
        <w:rPr>
          <w:lang w:val="fr-FR"/>
        </w:rPr>
      </w:pPr>
      <w:r w:rsidRPr="00B86372">
        <w:rPr>
          <w:lang w:val="fr-FR"/>
        </w:rPr>
        <w:t xml:space="preserve">Les travaux de normalisation de la CE 16 ont débouché sur la définition de </w:t>
      </w:r>
      <w:r w:rsidR="007D46C1" w:rsidRPr="00B86372">
        <w:rPr>
          <w:lang w:val="fr-FR"/>
        </w:rPr>
        <w:t xml:space="preserve">plusieurs </w:t>
      </w:r>
      <w:r w:rsidRPr="00B86372">
        <w:rPr>
          <w:lang w:val="fr-FR"/>
        </w:rPr>
        <w:t>systèmes multimédias. La Recommandation UIT</w:t>
      </w:r>
      <w:r w:rsidRPr="00B86372">
        <w:rPr>
          <w:lang w:val="fr-FR"/>
        </w:rPr>
        <w:noBreakHyphen/>
        <w:t>T H.610 définit une architecture de système multiservice et une architecture d</w:t>
      </w:r>
      <w:r w:rsidR="007D46C1" w:rsidRPr="00B86372">
        <w:rPr>
          <w:lang w:val="fr-FR"/>
        </w:rPr>
        <w:t xml:space="preserve">es </w:t>
      </w:r>
      <w:r w:rsidRPr="00B86372">
        <w:rPr>
          <w:lang w:val="fr-FR"/>
        </w:rPr>
        <w:t>équipement</w:t>
      </w:r>
      <w:r w:rsidR="007D46C1" w:rsidRPr="00B86372">
        <w:rPr>
          <w:lang w:val="fr-FR"/>
        </w:rPr>
        <w:t>s</w:t>
      </w:r>
      <w:r w:rsidRPr="00B86372">
        <w:rPr>
          <w:lang w:val="fr-FR"/>
        </w:rPr>
        <w:t xml:space="preserve"> </w:t>
      </w:r>
      <w:r w:rsidR="007D46C1" w:rsidRPr="00B86372">
        <w:rPr>
          <w:lang w:val="fr-FR"/>
        </w:rPr>
        <w:t xml:space="preserve">des </w:t>
      </w:r>
      <w:r w:rsidRPr="00B86372">
        <w:rPr>
          <w:lang w:val="fr-FR"/>
        </w:rPr>
        <w:t>loca</w:t>
      </w:r>
      <w:r w:rsidR="007D46C1" w:rsidRPr="00B86372">
        <w:rPr>
          <w:lang w:val="fr-FR"/>
        </w:rPr>
        <w:t>ux</w:t>
      </w:r>
      <w:r w:rsidRPr="00B86372">
        <w:rPr>
          <w:lang w:val="fr-FR"/>
        </w:rPr>
        <w:t xml:space="preserve"> d'abonné pour la fourniture aux particuliers de services vocaux, vidéo et de données via un réseau d'accès VDSL, et la série H.700 définit une famille de protocoles pour les protocoles de TVIP. </w:t>
      </w:r>
      <w:r w:rsidR="009A1639" w:rsidRPr="00B86372">
        <w:rPr>
          <w:color w:val="000000"/>
          <w:lang w:val="fr-FR"/>
        </w:rPr>
        <w:t xml:space="preserve">Étant donné que les services large bande sur diverses technologies d'accès ont évolué et </w:t>
      </w:r>
      <w:r w:rsidRPr="00B86372">
        <w:rPr>
          <w:lang w:val="fr-FR"/>
        </w:rPr>
        <w:t xml:space="preserve">que </w:t>
      </w:r>
      <w:r w:rsidR="00977A14" w:rsidRPr="00B86372">
        <w:rPr>
          <w:lang w:val="fr-FR"/>
        </w:rPr>
        <w:t xml:space="preserve">les fournisseurs de services s'intéressent de plus en plus à </w:t>
      </w:r>
      <w:r w:rsidRPr="00B86372">
        <w:rPr>
          <w:lang w:val="fr-FR"/>
        </w:rPr>
        <w:t xml:space="preserve">la </w:t>
      </w:r>
      <w:r w:rsidR="00977A14" w:rsidRPr="00B86372">
        <w:rPr>
          <w:lang w:val="fr-FR"/>
        </w:rPr>
        <w:t xml:space="preserve">fourniture </w:t>
      </w:r>
      <w:r w:rsidRPr="00B86372">
        <w:rPr>
          <w:lang w:val="fr-FR"/>
        </w:rPr>
        <w:t xml:space="preserve">de services multimédias aux particuliers </w:t>
      </w:r>
      <w:r w:rsidR="00977A14" w:rsidRPr="00B86372">
        <w:rPr>
          <w:lang w:val="fr-FR"/>
        </w:rPr>
        <w:t>et sur d'autres plates-formes de services</w:t>
      </w:r>
      <w:r w:rsidRPr="00B86372">
        <w:rPr>
          <w:lang w:val="fr-FR"/>
        </w:rPr>
        <w:t xml:space="preserve">, les questions relatives à l'architecture des réseaux et leurs incidences sur les </w:t>
      </w:r>
      <w:r w:rsidR="00977A14" w:rsidRPr="00B86372">
        <w:rPr>
          <w:lang w:val="fr-FR"/>
        </w:rPr>
        <w:t xml:space="preserve">systèmes et services de </w:t>
      </w:r>
      <w:r w:rsidRPr="00B86372">
        <w:rPr>
          <w:lang w:val="fr-FR"/>
        </w:rPr>
        <w:t>communication au sens large doivent également être étudiées.</w:t>
      </w:r>
    </w:p>
    <w:p w14:paraId="639B3990" w14:textId="500F7A8D" w:rsidR="006317F0" w:rsidRPr="00B86372" w:rsidRDefault="009A1639" w:rsidP="00477D42">
      <w:pPr>
        <w:rPr>
          <w:lang w:val="fr-FR" w:eastAsia="zh-CN"/>
        </w:rPr>
      </w:pPr>
      <w:r w:rsidRPr="00B86372">
        <w:rPr>
          <w:lang w:val="fr-FR"/>
        </w:rPr>
        <w:t>Avec le développement rapide des bâtiments intelligents, des communautés intelligentes et des villes intelligentes, les besoins en matière de services et d'applications des secteurs d'activité verticaux, par exemple l</w:t>
      </w:r>
      <w:r w:rsidR="00E779DE" w:rsidRPr="00B86372">
        <w:rPr>
          <w:lang w:val="fr-FR"/>
        </w:rPr>
        <w:t>es</w:t>
      </w:r>
      <w:r w:rsidRPr="00B86372">
        <w:rPr>
          <w:lang w:val="fr-FR"/>
        </w:rPr>
        <w:t xml:space="preserve"> communication</w:t>
      </w:r>
      <w:r w:rsidR="00E779DE" w:rsidRPr="00B86372">
        <w:rPr>
          <w:lang w:val="fr-FR"/>
        </w:rPr>
        <w:t>s</w:t>
      </w:r>
      <w:r w:rsidRPr="00B86372">
        <w:rPr>
          <w:lang w:val="fr-FR"/>
        </w:rPr>
        <w:t xml:space="preserve"> </w:t>
      </w:r>
      <w:r w:rsidR="00E779DE" w:rsidRPr="00B86372">
        <w:rPr>
          <w:lang w:val="fr-FR"/>
        </w:rPr>
        <w:t xml:space="preserve">au moyen d'aéronefs sans pilote civils </w:t>
      </w:r>
      <w:r w:rsidRPr="00B86372">
        <w:rPr>
          <w:lang w:val="fr-FR"/>
        </w:rPr>
        <w:t xml:space="preserve">(CUAV) et les applications et services connexes, augmentent rapidement. </w:t>
      </w:r>
      <w:r w:rsidR="009A1205" w:rsidRPr="00B86372">
        <w:rPr>
          <w:lang w:val="fr-FR"/>
        </w:rPr>
        <w:t>L</w:t>
      </w:r>
      <w:r w:rsidRPr="00B86372">
        <w:rPr>
          <w:lang w:val="fr-FR"/>
        </w:rPr>
        <w:t xml:space="preserve">es applications de communication </w:t>
      </w:r>
      <w:r w:rsidR="003F6B72" w:rsidRPr="00B86372">
        <w:rPr>
          <w:lang w:val="fr-FR"/>
        </w:rPr>
        <w:t>au moyen d'</w:t>
      </w:r>
      <w:r w:rsidR="009E0F93" w:rsidRPr="00B86372">
        <w:rPr>
          <w:lang w:val="fr-FR"/>
        </w:rPr>
        <w:t>aéronef</w:t>
      </w:r>
      <w:r w:rsidR="003F6B72" w:rsidRPr="00B86372">
        <w:rPr>
          <w:lang w:val="fr-FR"/>
        </w:rPr>
        <w:t>s</w:t>
      </w:r>
      <w:r w:rsidR="009E0F93" w:rsidRPr="00B86372">
        <w:rPr>
          <w:lang w:val="fr-FR"/>
        </w:rPr>
        <w:t xml:space="preserve"> </w:t>
      </w:r>
      <w:r w:rsidRPr="00B86372">
        <w:rPr>
          <w:lang w:val="fr-FR"/>
        </w:rPr>
        <w:t xml:space="preserve">CUAV sont </w:t>
      </w:r>
      <w:r w:rsidR="009E0F93" w:rsidRPr="00B86372">
        <w:rPr>
          <w:lang w:val="fr-FR"/>
        </w:rPr>
        <w:t xml:space="preserve">étroitement </w:t>
      </w:r>
      <w:r w:rsidRPr="00B86372">
        <w:rPr>
          <w:lang w:val="fr-FR"/>
        </w:rPr>
        <w:t xml:space="preserve">liées </w:t>
      </w:r>
      <w:r w:rsidR="009E0F93" w:rsidRPr="00B86372">
        <w:rPr>
          <w:lang w:val="fr-FR"/>
        </w:rPr>
        <w:t xml:space="preserve">à des </w:t>
      </w:r>
      <w:r w:rsidRPr="00B86372">
        <w:rPr>
          <w:lang w:val="fr-FR"/>
        </w:rPr>
        <w:t xml:space="preserve">services et </w:t>
      </w:r>
      <w:r w:rsidR="005B6F0F" w:rsidRPr="00B86372">
        <w:rPr>
          <w:lang w:val="fr-FR"/>
        </w:rPr>
        <w:t xml:space="preserve">des </w:t>
      </w:r>
      <w:r w:rsidRPr="00B86372">
        <w:rPr>
          <w:lang w:val="fr-FR"/>
        </w:rPr>
        <w:t>applications multimédia</w:t>
      </w:r>
      <w:r w:rsidR="009E0F93" w:rsidRPr="00B86372">
        <w:rPr>
          <w:lang w:val="fr-FR"/>
        </w:rPr>
        <w:t>s</w:t>
      </w:r>
      <w:r w:rsidRPr="00B86372">
        <w:rPr>
          <w:lang w:val="fr-FR"/>
        </w:rPr>
        <w:t xml:space="preserve">, </w:t>
      </w:r>
      <w:r w:rsidR="009E0F93" w:rsidRPr="00B86372">
        <w:rPr>
          <w:lang w:val="fr-FR"/>
        </w:rPr>
        <w:t xml:space="preserve">par exemple </w:t>
      </w:r>
      <w:r w:rsidRPr="00B86372">
        <w:rPr>
          <w:lang w:val="fr-FR"/>
        </w:rPr>
        <w:t xml:space="preserve">les </w:t>
      </w:r>
      <w:r w:rsidR="009E0F93" w:rsidRPr="00B86372">
        <w:rPr>
          <w:lang w:val="fr-FR"/>
        </w:rPr>
        <w:t xml:space="preserve">images, </w:t>
      </w:r>
      <w:r w:rsidR="005B6F0F" w:rsidRPr="00B86372">
        <w:rPr>
          <w:lang w:val="fr-FR"/>
        </w:rPr>
        <w:t xml:space="preserve">les </w:t>
      </w:r>
      <w:r w:rsidRPr="00B86372">
        <w:rPr>
          <w:lang w:val="fr-FR"/>
        </w:rPr>
        <w:t>vidéos</w:t>
      </w:r>
      <w:r w:rsidR="009E0F93" w:rsidRPr="00B86372">
        <w:rPr>
          <w:lang w:val="fr-FR"/>
        </w:rPr>
        <w:t xml:space="preserve"> et </w:t>
      </w:r>
      <w:r w:rsidR="005B6F0F" w:rsidRPr="00B86372">
        <w:rPr>
          <w:lang w:val="fr-FR"/>
        </w:rPr>
        <w:t xml:space="preserve">les </w:t>
      </w:r>
      <w:r w:rsidR="009E0F93" w:rsidRPr="00B86372">
        <w:rPr>
          <w:lang w:val="fr-FR"/>
        </w:rPr>
        <w:t xml:space="preserve">données relatives </w:t>
      </w:r>
      <w:r w:rsidRPr="00B86372">
        <w:rPr>
          <w:lang w:val="fr-FR"/>
        </w:rPr>
        <w:t>aux charges utiles de</w:t>
      </w:r>
      <w:r w:rsidR="009E0F93" w:rsidRPr="00B86372">
        <w:rPr>
          <w:lang w:val="fr-FR"/>
        </w:rPr>
        <w:t>s</w:t>
      </w:r>
      <w:r w:rsidRPr="00B86372">
        <w:rPr>
          <w:lang w:val="fr-FR"/>
        </w:rPr>
        <w:t xml:space="preserve"> mission</w:t>
      </w:r>
      <w:r w:rsidR="005B6F0F" w:rsidRPr="00B86372">
        <w:rPr>
          <w:lang w:val="fr-FR"/>
        </w:rPr>
        <w:t>s</w:t>
      </w:r>
      <w:r w:rsidRPr="00B86372">
        <w:rPr>
          <w:lang w:val="fr-FR"/>
        </w:rPr>
        <w:t xml:space="preserve"> des </w:t>
      </w:r>
      <w:r w:rsidR="009E0F93" w:rsidRPr="00B86372">
        <w:rPr>
          <w:lang w:val="fr-FR"/>
        </w:rPr>
        <w:t xml:space="preserve">aéronefs </w:t>
      </w:r>
      <w:r w:rsidRPr="00B86372">
        <w:rPr>
          <w:lang w:val="fr-FR"/>
        </w:rPr>
        <w:t xml:space="preserve">CUAV, </w:t>
      </w:r>
      <w:r w:rsidR="009A1205" w:rsidRPr="00B86372">
        <w:rPr>
          <w:lang w:val="fr-FR"/>
        </w:rPr>
        <w:t xml:space="preserve">et il convient d'étudier </w:t>
      </w:r>
      <w:r w:rsidRPr="00B86372">
        <w:rPr>
          <w:lang w:val="fr-FR"/>
        </w:rPr>
        <w:t xml:space="preserve">leur affichage </w:t>
      </w:r>
      <w:r w:rsidR="009A1205" w:rsidRPr="00B86372">
        <w:rPr>
          <w:lang w:val="fr-FR"/>
        </w:rPr>
        <w:t xml:space="preserve">ainsi que </w:t>
      </w:r>
      <w:r w:rsidR="00C52E77" w:rsidRPr="00B86372">
        <w:rPr>
          <w:lang w:val="fr-FR"/>
        </w:rPr>
        <w:t xml:space="preserve">leur </w:t>
      </w:r>
      <w:r w:rsidRPr="00B86372">
        <w:rPr>
          <w:lang w:val="fr-FR"/>
        </w:rPr>
        <w:t xml:space="preserve">présentation </w:t>
      </w:r>
      <w:r w:rsidR="005B6F0F" w:rsidRPr="00B86372">
        <w:rPr>
          <w:lang w:val="fr-FR"/>
        </w:rPr>
        <w:t xml:space="preserve">en </w:t>
      </w:r>
      <w:r w:rsidRPr="00B86372">
        <w:rPr>
          <w:lang w:val="fr-FR"/>
        </w:rPr>
        <w:t xml:space="preserve">réalité virtuelle, etc. </w:t>
      </w:r>
      <w:r w:rsidR="009A1205" w:rsidRPr="00B86372">
        <w:rPr>
          <w:lang w:val="fr-FR"/>
        </w:rPr>
        <w:t xml:space="preserve">dans le cadre des </w:t>
      </w:r>
      <w:r w:rsidRPr="00B86372">
        <w:rPr>
          <w:lang w:val="fr-FR"/>
        </w:rPr>
        <w:t xml:space="preserve">objectifs et </w:t>
      </w:r>
      <w:r w:rsidR="009A1205" w:rsidRPr="00B86372">
        <w:rPr>
          <w:lang w:val="fr-FR"/>
        </w:rPr>
        <w:t xml:space="preserve">des </w:t>
      </w:r>
      <w:r w:rsidRPr="00B86372">
        <w:rPr>
          <w:lang w:val="fr-FR"/>
        </w:rPr>
        <w:t xml:space="preserve">tâches </w:t>
      </w:r>
      <w:r w:rsidR="009A1205" w:rsidRPr="00B86372">
        <w:rPr>
          <w:lang w:val="fr-FR"/>
        </w:rPr>
        <w:t xml:space="preserve">relatifs à </w:t>
      </w:r>
      <w:r w:rsidR="00E4284F" w:rsidRPr="00B86372">
        <w:rPr>
          <w:lang w:val="fr-FR"/>
        </w:rPr>
        <w:t xml:space="preserve">cette </w:t>
      </w:r>
      <w:r w:rsidRPr="00B86372">
        <w:rPr>
          <w:lang w:val="fr-FR"/>
        </w:rPr>
        <w:t>Question.</w:t>
      </w:r>
      <w:r w:rsidR="00B72A39" w:rsidRPr="00B86372">
        <w:rPr>
          <w:lang w:val="fr-FR" w:eastAsia="zh-CN"/>
        </w:rPr>
        <w:t xml:space="preserve"> Il est </w:t>
      </w:r>
      <w:r w:rsidR="007D46C1" w:rsidRPr="00B86372">
        <w:rPr>
          <w:lang w:val="fr-FR" w:eastAsia="zh-CN"/>
        </w:rPr>
        <w:t>important</w:t>
      </w:r>
      <w:r w:rsidR="00EA1F41" w:rsidRPr="00B86372">
        <w:rPr>
          <w:lang w:val="fr-FR" w:eastAsia="zh-CN"/>
        </w:rPr>
        <w:t xml:space="preserve">, au titre de </w:t>
      </w:r>
      <w:r w:rsidR="00E4284F" w:rsidRPr="00B86372">
        <w:rPr>
          <w:lang w:val="fr-FR" w:eastAsia="zh-CN"/>
        </w:rPr>
        <w:t xml:space="preserve">cette </w:t>
      </w:r>
      <w:r w:rsidR="00EA1F41" w:rsidRPr="00B86372">
        <w:rPr>
          <w:lang w:val="fr-FR" w:eastAsia="zh-CN"/>
        </w:rPr>
        <w:t>Question,</w:t>
      </w:r>
      <w:r w:rsidR="00B72A39" w:rsidRPr="00B86372">
        <w:rPr>
          <w:lang w:val="fr-FR" w:eastAsia="zh-CN"/>
        </w:rPr>
        <w:t xml:space="preserve"> de définir </w:t>
      </w:r>
      <w:r w:rsidR="00EA1F41" w:rsidRPr="00B86372">
        <w:rPr>
          <w:lang w:val="fr-FR" w:eastAsia="zh-CN"/>
        </w:rPr>
        <w:t>les exigences</w:t>
      </w:r>
      <w:r w:rsidR="00B72A39" w:rsidRPr="00B86372">
        <w:rPr>
          <w:lang w:val="fr-FR" w:eastAsia="zh-CN"/>
        </w:rPr>
        <w:t xml:space="preserve">, </w:t>
      </w:r>
      <w:r w:rsidR="00EA1F41" w:rsidRPr="00B86372">
        <w:rPr>
          <w:lang w:val="fr-FR" w:eastAsia="zh-CN"/>
        </w:rPr>
        <w:t>l</w:t>
      </w:r>
      <w:r w:rsidR="00B72A39" w:rsidRPr="00B86372">
        <w:rPr>
          <w:lang w:val="fr-FR" w:eastAsia="zh-CN"/>
        </w:rPr>
        <w:t xml:space="preserve">es architectures et </w:t>
      </w:r>
      <w:r w:rsidR="00EA1F41" w:rsidRPr="00B86372">
        <w:rPr>
          <w:lang w:val="fr-FR" w:eastAsia="zh-CN"/>
        </w:rPr>
        <w:t>l</w:t>
      </w:r>
      <w:r w:rsidR="00B72A39" w:rsidRPr="00B86372">
        <w:rPr>
          <w:lang w:val="fr-FR" w:eastAsia="zh-CN"/>
        </w:rPr>
        <w:t xml:space="preserve">es protocoles pour </w:t>
      </w:r>
      <w:r w:rsidR="00EA1F41" w:rsidRPr="00B86372">
        <w:rPr>
          <w:lang w:val="fr-FR" w:eastAsia="zh-CN"/>
        </w:rPr>
        <w:t xml:space="preserve">permettre un </w:t>
      </w:r>
      <w:r w:rsidR="00B72A39" w:rsidRPr="00B86372">
        <w:rPr>
          <w:lang w:val="fr-FR" w:eastAsia="zh-CN"/>
        </w:rPr>
        <w:t xml:space="preserve">déploiement commercial </w:t>
      </w:r>
      <w:r w:rsidR="00EA1F41" w:rsidRPr="00B86372">
        <w:rPr>
          <w:lang w:val="fr-FR" w:eastAsia="zh-CN"/>
        </w:rPr>
        <w:t xml:space="preserve">généralisé d'applications et de services de communication </w:t>
      </w:r>
      <w:r w:rsidR="003F6B72" w:rsidRPr="00B86372">
        <w:rPr>
          <w:lang w:val="fr-FR" w:eastAsia="zh-CN"/>
        </w:rPr>
        <w:t>au moyen d'</w:t>
      </w:r>
      <w:r w:rsidR="00EA1F41" w:rsidRPr="00B86372">
        <w:rPr>
          <w:lang w:val="fr-FR" w:eastAsia="zh-CN"/>
        </w:rPr>
        <w:t>aéronef</w:t>
      </w:r>
      <w:r w:rsidR="003F6B72" w:rsidRPr="00B86372">
        <w:rPr>
          <w:lang w:val="fr-FR" w:eastAsia="zh-CN"/>
        </w:rPr>
        <w:t>s</w:t>
      </w:r>
      <w:r w:rsidR="00EA1F41" w:rsidRPr="00B86372">
        <w:rPr>
          <w:lang w:val="fr-FR" w:eastAsia="zh-CN"/>
        </w:rPr>
        <w:t xml:space="preserve"> CUAV</w:t>
      </w:r>
      <w:r w:rsidR="00B72A39" w:rsidRPr="00B86372">
        <w:rPr>
          <w:lang w:val="fr-FR" w:eastAsia="zh-CN"/>
        </w:rPr>
        <w:t xml:space="preserve">. </w:t>
      </w:r>
    </w:p>
    <w:p w14:paraId="5B54E033" w14:textId="576C8521" w:rsidR="00B72A39" w:rsidRPr="00B86372" w:rsidRDefault="00FC3B27" w:rsidP="00477D42">
      <w:pPr>
        <w:rPr>
          <w:lang w:val="fr-FR" w:eastAsia="zh-CN"/>
        </w:rPr>
      </w:pPr>
      <w:r w:rsidRPr="00B86372">
        <w:rPr>
          <w:lang w:val="fr-FR" w:eastAsia="zh-CN"/>
        </w:rPr>
        <w:t xml:space="preserve">Compte tenu </w:t>
      </w:r>
      <w:r w:rsidR="00B72A39" w:rsidRPr="00B86372">
        <w:rPr>
          <w:lang w:val="fr-FR" w:eastAsia="zh-CN"/>
        </w:rPr>
        <w:t xml:space="preserve">de la croissance des services et applications multimédias intelligents, </w:t>
      </w:r>
      <w:r w:rsidR="00E4284F" w:rsidRPr="00B86372">
        <w:rPr>
          <w:lang w:val="fr-FR" w:eastAsia="zh-CN"/>
        </w:rPr>
        <w:t xml:space="preserve">cette </w:t>
      </w:r>
      <w:r w:rsidR="00B72A39" w:rsidRPr="00B86372">
        <w:rPr>
          <w:lang w:val="fr-FR" w:eastAsia="zh-CN"/>
        </w:rPr>
        <w:t xml:space="preserve">Question portera </w:t>
      </w:r>
      <w:r w:rsidRPr="00B86372">
        <w:rPr>
          <w:lang w:val="fr-FR" w:eastAsia="zh-CN"/>
        </w:rPr>
        <w:t xml:space="preserve">également </w:t>
      </w:r>
      <w:r w:rsidR="00B72A39" w:rsidRPr="00B86372">
        <w:rPr>
          <w:lang w:val="fr-FR" w:eastAsia="zh-CN"/>
        </w:rPr>
        <w:t xml:space="preserve">sur les questions d'architecture et de protocole pour les services et applications multimédias intelligents types, tels que </w:t>
      </w:r>
      <w:r w:rsidR="005319AE" w:rsidRPr="00B86372">
        <w:rPr>
          <w:lang w:val="fr-FR" w:eastAsia="zh-CN"/>
        </w:rPr>
        <w:t>les services intelligents de questions-réponses et les services d'apprentissage de langues</w:t>
      </w:r>
      <w:r w:rsidR="00B72A39" w:rsidRPr="00B86372">
        <w:rPr>
          <w:lang w:val="fr-FR" w:eastAsia="zh-CN"/>
        </w:rPr>
        <w:t>.</w:t>
      </w:r>
    </w:p>
    <w:p w14:paraId="058D133A" w14:textId="7F5ED66B" w:rsidR="00667C22" w:rsidRPr="00B86372" w:rsidRDefault="0099798E" w:rsidP="00667C22">
      <w:pPr>
        <w:rPr>
          <w:lang w:val="fr-FR"/>
        </w:rPr>
      </w:pPr>
      <w:r w:rsidRPr="00B86372">
        <w:rPr>
          <w:lang w:val="fr-FR"/>
        </w:rPr>
        <w:t xml:space="preserve">Avec le </w:t>
      </w:r>
      <w:r w:rsidR="00667C22" w:rsidRPr="00B86372">
        <w:rPr>
          <w:lang w:val="fr-FR"/>
        </w:rPr>
        <w:t>développement continu de</w:t>
      </w:r>
      <w:r w:rsidRPr="00B86372">
        <w:rPr>
          <w:lang w:val="fr-FR"/>
        </w:rPr>
        <w:t>s</w:t>
      </w:r>
      <w:r w:rsidR="00667C22" w:rsidRPr="00B86372">
        <w:rPr>
          <w:lang w:val="fr-FR"/>
        </w:rPr>
        <w:t xml:space="preserve"> technologies de réseau et de</w:t>
      </w:r>
      <w:r w:rsidRPr="00B86372">
        <w:rPr>
          <w:lang w:val="fr-FR"/>
        </w:rPr>
        <w:t>s</w:t>
      </w:r>
      <w:r w:rsidR="00667C22" w:rsidRPr="00B86372">
        <w:rPr>
          <w:lang w:val="fr-FR"/>
        </w:rPr>
        <w:t xml:space="preserve"> technologies multimédias</w:t>
      </w:r>
      <w:r w:rsidRPr="00B86372">
        <w:rPr>
          <w:lang w:val="fr-FR"/>
        </w:rPr>
        <w:t xml:space="preserve">, toute une série </w:t>
      </w:r>
      <w:r w:rsidR="00667C22" w:rsidRPr="00B86372">
        <w:rPr>
          <w:lang w:val="fr-FR"/>
        </w:rPr>
        <w:t xml:space="preserve">de dispositifs intelligents entrent dans </w:t>
      </w:r>
      <w:r w:rsidRPr="00B86372">
        <w:rPr>
          <w:lang w:val="fr-FR"/>
        </w:rPr>
        <w:t xml:space="preserve">notre </w:t>
      </w:r>
      <w:r w:rsidR="00667C22" w:rsidRPr="00B86372">
        <w:rPr>
          <w:lang w:val="fr-FR"/>
        </w:rPr>
        <w:t xml:space="preserve">vie quotidienne. Les </w:t>
      </w:r>
      <w:r w:rsidRPr="00B86372">
        <w:rPr>
          <w:lang w:val="fr-FR"/>
        </w:rPr>
        <w:t xml:space="preserve">dispositifs </w:t>
      </w:r>
      <w:r w:rsidR="00667C22" w:rsidRPr="00B86372">
        <w:rPr>
          <w:lang w:val="fr-FR"/>
        </w:rPr>
        <w:t>intelligents</w:t>
      </w:r>
      <w:r w:rsidRPr="00B86372">
        <w:rPr>
          <w:lang w:val="fr-FR"/>
        </w:rPr>
        <w:t>,</w:t>
      </w:r>
      <w:r w:rsidR="00667C22" w:rsidRPr="00B86372">
        <w:rPr>
          <w:lang w:val="fr-FR"/>
        </w:rPr>
        <w:t xml:space="preserve"> </w:t>
      </w:r>
      <w:r w:rsidRPr="00B86372">
        <w:rPr>
          <w:lang w:val="fr-FR"/>
        </w:rPr>
        <w:t xml:space="preserve">qui </w:t>
      </w:r>
      <w:r w:rsidR="00776E61" w:rsidRPr="00B86372">
        <w:rPr>
          <w:lang w:val="fr-FR"/>
        </w:rPr>
        <w:t xml:space="preserve">servent pour </w:t>
      </w:r>
      <w:r w:rsidRPr="00B86372">
        <w:rPr>
          <w:lang w:val="fr-FR"/>
        </w:rPr>
        <w:t xml:space="preserve">la domotique, sont aussi appelés à offrir </w:t>
      </w:r>
      <w:r w:rsidR="00667C22" w:rsidRPr="00B86372">
        <w:rPr>
          <w:lang w:val="fr-FR"/>
        </w:rPr>
        <w:t xml:space="preserve">des capacités de communication multimédia. Il est particulièrement important d'intégrer les nouvelles technologies dans les capacités de communication existantes, </w:t>
      </w:r>
      <w:r w:rsidR="00776E61" w:rsidRPr="00B86372">
        <w:rPr>
          <w:lang w:val="fr-FR"/>
        </w:rPr>
        <w:t xml:space="preserve">pour </w:t>
      </w:r>
      <w:r w:rsidR="00667C22" w:rsidRPr="00B86372">
        <w:rPr>
          <w:lang w:val="fr-FR"/>
        </w:rPr>
        <w:t>fourni</w:t>
      </w:r>
      <w:r w:rsidR="00776E61" w:rsidRPr="00B86372">
        <w:rPr>
          <w:lang w:val="fr-FR"/>
        </w:rPr>
        <w:t xml:space="preserve">r </w:t>
      </w:r>
      <w:r w:rsidR="00667C22" w:rsidRPr="00B86372">
        <w:rPr>
          <w:lang w:val="fr-FR"/>
        </w:rPr>
        <w:t xml:space="preserve">des services de communication plus intelligents, </w:t>
      </w:r>
      <w:r w:rsidR="002C2901" w:rsidRPr="00B86372">
        <w:rPr>
          <w:lang w:val="fr-FR"/>
        </w:rPr>
        <w:t xml:space="preserve">fondés </w:t>
      </w:r>
      <w:r w:rsidR="00667C22" w:rsidRPr="00B86372">
        <w:rPr>
          <w:lang w:val="fr-FR"/>
        </w:rPr>
        <w:t xml:space="preserve">sur des scénarios et des liens. Cette </w:t>
      </w:r>
      <w:r w:rsidR="00776E61" w:rsidRPr="00B86372">
        <w:rPr>
          <w:lang w:val="fr-FR"/>
        </w:rPr>
        <w:t>Q</w:t>
      </w:r>
      <w:r w:rsidR="00667C22" w:rsidRPr="00B86372">
        <w:rPr>
          <w:lang w:val="fr-FR"/>
        </w:rPr>
        <w:t xml:space="preserve">uestion </w:t>
      </w:r>
      <w:r w:rsidR="00776E61" w:rsidRPr="00B86372">
        <w:rPr>
          <w:lang w:val="fr-FR"/>
        </w:rPr>
        <w:t xml:space="preserve">vise à </w:t>
      </w:r>
      <w:r w:rsidR="00667C22" w:rsidRPr="00B86372">
        <w:rPr>
          <w:lang w:val="fr-FR"/>
        </w:rPr>
        <w:t xml:space="preserve">étudier certains services multimédias </w:t>
      </w:r>
      <w:r w:rsidR="00776E61" w:rsidRPr="00B86372">
        <w:rPr>
          <w:lang w:val="fr-FR"/>
        </w:rPr>
        <w:t xml:space="preserve">offerts </w:t>
      </w:r>
      <w:r w:rsidR="00667C22" w:rsidRPr="00B86372">
        <w:rPr>
          <w:lang w:val="fr-FR"/>
        </w:rPr>
        <w:t xml:space="preserve">sur </w:t>
      </w:r>
      <w:r w:rsidR="00776E61" w:rsidRPr="00B86372">
        <w:rPr>
          <w:lang w:val="fr-FR"/>
        </w:rPr>
        <w:t xml:space="preserve">des dispositifs </w:t>
      </w:r>
      <w:r w:rsidR="00667C22" w:rsidRPr="00B86372">
        <w:rPr>
          <w:lang w:val="fr-FR"/>
        </w:rPr>
        <w:t>intelligents.</w:t>
      </w:r>
    </w:p>
    <w:p w14:paraId="6F6B227C" w14:textId="3310FF71" w:rsidR="00667C22" w:rsidRPr="00B86372" w:rsidRDefault="00667C22" w:rsidP="00667C22">
      <w:pPr>
        <w:rPr>
          <w:lang w:val="fr-FR"/>
        </w:rPr>
      </w:pPr>
      <w:r w:rsidRPr="00B86372">
        <w:rPr>
          <w:lang w:val="fr-FR"/>
        </w:rPr>
        <w:t xml:space="preserve">La Question portera également sur le cadre, les applications et les services multimédias conçus pour divers systèmes, par exemple les systèmes d'informatique en nuage, les systèmes d'information des musées, etc. et les réseaux sous-jacents, par exemple les réseaux centrés sur l'information et les réseaux </w:t>
      </w:r>
      <w:r w:rsidR="007553E7" w:rsidRPr="00B86372">
        <w:rPr>
          <w:lang w:val="fr-FR"/>
        </w:rPr>
        <w:t xml:space="preserve">exposés </w:t>
      </w:r>
      <w:r w:rsidRPr="00B86372">
        <w:rPr>
          <w:lang w:val="fr-FR"/>
        </w:rPr>
        <w:t xml:space="preserve">aux erreurs. </w:t>
      </w:r>
      <w:r w:rsidR="007553E7" w:rsidRPr="00B86372">
        <w:rPr>
          <w:lang w:val="fr-FR"/>
        </w:rPr>
        <w:t xml:space="preserve">On s'intéressera en outre à </w:t>
      </w:r>
      <w:r w:rsidRPr="00B86372">
        <w:rPr>
          <w:lang w:val="fr-FR"/>
        </w:rPr>
        <w:t xml:space="preserve">la vidéo sur </w:t>
      </w:r>
      <w:r w:rsidR="007553E7" w:rsidRPr="00B86372">
        <w:rPr>
          <w:lang w:val="fr-FR"/>
        </w:rPr>
        <w:t>l'</w:t>
      </w:r>
      <w:r w:rsidRPr="00B86372">
        <w:rPr>
          <w:lang w:val="fr-FR"/>
        </w:rPr>
        <w:t xml:space="preserve">Internet, </w:t>
      </w:r>
      <w:r w:rsidR="007553E7" w:rsidRPr="00B86372">
        <w:rPr>
          <w:lang w:val="fr-FR"/>
        </w:rPr>
        <w:t xml:space="preserve">aux </w:t>
      </w:r>
      <w:r w:rsidRPr="00B86372">
        <w:rPr>
          <w:lang w:val="fr-FR"/>
        </w:rPr>
        <w:t xml:space="preserve">services de médias en </w:t>
      </w:r>
      <w:r w:rsidR="00EA4AE8" w:rsidRPr="00B86372">
        <w:rPr>
          <w:lang w:val="fr-FR"/>
        </w:rPr>
        <w:t xml:space="preserve">streaming </w:t>
      </w:r>
      <w:r w:rsidRPr="00B86372">
        <w:rPr>
          <w:lang w:val="fr-FR"/>
        </w:rPr>
        <w:t xml:space="preserve">sur </w:t>
      </w:r>
      <w:r w:rsidR="007553E7" w:rsidRPr="00B86372">
        <w:rPr>
          <w:lang w:val="fr-FR"/>
        </w:rPr>
        <w:t>l'</w:t>
      </w:r>
      <w:r w:rsidRPr="00B86372">
        <w:rPr>
          <w:lang w:val="fr-FR"/>
        </w:rPr>
        <w:t xml:space="preserve">Internet, </w:t>
      </w:r>
      <w:r w:rsidR="007553E7" w:rsidRPr="00B86372">
        <w:rPr>
          <w:lang w:val="fr-FR"/>
        </w:rPr>
        <w:t xml:space="preserve">à </w:t>
      </w:r>
      <w:r w:rsidRPr="00B86372">
        <w:rPr>
          <w:lang w:val="fr-FR"/>
        </w:rPr>
        <w:t xml:space="preserve">l'apprentissage des langues, </w:t>
      </w:r>
      <w:r w:rsidR="007553E7" w:rsidRPr="00B86372">
        <w:rPr>
          <w:lang w:val="fr-FR"/>
        </w:rPr>
        <w:t xml:space="preserve">aux </w:t>
      </w:r>
      <w:r w:rsidRPr="00B86372">
        <w:rPr>
          <w:lang w:val="fr-FR"/>
        </w:rPr>
        <w:t xml:space="preserve">services multimédias </w:t>
      </w:r>
      <w:r w:rsidR="00EA4AE8" w:rsidRPr="00B86372">
        <w:rPr>
          <w:lang w:val="fr-FR"/>
        </w:rPr>
        <w:t xml:space="preserve">fondés </w:t>
      </w:r>
      <w:r w:rsidRPr="00B86372">
        <w:rPr>
          <w:lang w:val="fr-FR"/>
        </w:rPr>
        <w:t xml:space="preserve">sur l'informatique </w:t>
      </w:r>
      <w:r w:rsidR="007553E7" w:rsidRPr="00B86372">
        <w:rPr>
          <w:lang w:val="fr-FR"/>
        </w:rPr>
        <w:t xml:space="preserve">en périphérie </w:t>
      </w:r>
      <w:r w:rsidR="007B0B58" w:rsidRPr="00B86372">
        <w:rPr>
          <w:lang w:val="fr-FR"/>
        </w:rPr>
        <w:t xml:space="preserve">de réseau </w:t>
      </w:r>
      <w:r w:rsidRPr="00B86372">
        <w:rPr>
          <w:lang w:val="fr-FR"/>
        </w:rPr>
        <w:t>mobile, etc. Pour chacun de ces réseaux ou systèmes, les exigences, l'architecture et les protocoles spécifiques doivent être identifiés et normalisés.</w:t>
      </w:r>
    </w:p>
    <w:p w14:paraId="48425CB1" w14:textId="12A02E37" w:rsidR="00B72A39" w:rsidRPr="00B86372" w:rsidRDefault="006317F0" w:rsidP="00477D42">
      <w:pPr>
        <w:pStyle w:val="Heading3"/>
        <w:rPr>
          <w:lang w:val="fr-FR"/>
        </w:rPr>
      </w:pPr>
      <w:r w:rsidRPr="00B86372">
        <w:rPr>
          <w:lang w:val="fr-FR"/>
        </w:rPr>
        <w:t>H</w:t>
      </w:r>
      <w:r w:rsidR="00B72A39" w:rsidRPr="00B86372">
        <w:rPr>
          <w:lang w:val="fr-FR"/>
        </w:rPr>
        <w:t>.2</w:t>
      </w:r>
      <w:r w:rsidR="00B72A39" w:rsidRPr="00B86372">
        <w:rPr>
          <w:lang w:val="fr-FR"/>
        </w:rPr>
        <w:tab/>
        <w:t>Sujets d'étude</w:t>
      </w:r>
    </w:p>
    <w:p w14:paraId="34EAC95E" w14:textId="77777777" w:rsidR="00B72A39" w:rsidRPr="00B86372" w:rsidRDefault="00B72A39" w:rsidP="00477D42">
      <w:pPr>
        <w:rPr>
          <w:lang w:val="fr-FR" w:eastAsia="ja-JP"/>
        </w:rPr>
      </w:pPr>
      <w:r w:rsidRPr="00B86372">
        <w:rPr>
          <w:lang w:val="fr-FR" w:eastAsia="ja-JP"/>
        </w:rPr>
        <w:t>Les sujets à étudier sont notamment les suivants (la liste n'est pas exhaustive):</w:t>
      </w:r>
    </w:p>
    <w:p w14:paraId="2E3BF789" w14:textId="77777777" w:rsidR="00B72A39" w:rsidRPr="00B86372" w:rsidRDefault="00B72A39" w:rsidP="00477D42">
      <w:pPr>
        <w:pStyle w:val="enumlev1"/>
        <w:rPr>
          <w:lang w:val="fr-FR"/>
        </w:rPr>
      </w:pPr>
      <w:r w:rsidRPr="00B86372">
        <w:rPr>
          <w:lang w:val="fr-FR"/>
        </w:rPr>
        <w:t>–</w:t>
      </w:r>
      <w:r w:rsidRPr="00B86372">
        <w:rPr>
          <w:lang w:val="fr-FR"/>
        </w:rPr>
        <w:tab/>
        <w:t>Identifier les services et applications multimédias qui sont étudiés par l'UIT et par d'autres organismes et produire un graphique indiquant leur interdépendance.</w:t>
      </w:r>
    </w:p>
    <w:p w14:paraId="3655B6CC" w14:textId="5556D731" w:rsidR="00B72A39" w:rsidRPr="00B86372" w:rsidRDefault="00B72A39" w:rsidP="00477D42">
      <w:pPr>
        <w:pStyle w:val="enumlev1"/>
        <w:rPr>
          <w:lang w:val="fr-FR"/>
        </w:rPr>
      </w:pPr>
      <w:r w:rsidRPr="00B86372">
        <w:rPr>
          <w:lang w:val="fr-FR"/>
        </w:rPr>
        <w:lastRenderedPageBreak/>
        <w:t>–</w:t>
      </w:r>
      <w:r w:rsidRPr="00B86372">
        <w:rPr>
          <w:lang w:val="fr-FR"/>
        </w:rPr>
        <w:tab/>
        <w:t xml:space="preserve">Identifier les services et applications que la CE 16 devra étudier, définir leur </w:t>
      </w:r>
      <w:r w:rsidR="00192295" w:rsidRPr="00B86372">
        <w:rPr>
          <w:lang w:val="fr-FR"/>
        </w:rPr>
        <w:t xml:space="preserve">portée </w:t>
      </w:r>
      <w:r w:rsidRPr="00B86372">
        <w:rPr>
          <w:lang w:val="fr-FR"/>
        </w:rPr>
        <w:t xml:space="preserve">et leurs </w:t>
      </w:r>
      <w:r w:rsidR="00192295" w:rsidRPr="00B86372">
        <w:rPr>
          <w:lang w:val="fr-FR"/>
        </w:rPr>
        <w:t xml:space="preserve">exigences </w:t>
      </w:r>
      <w:r w:rsidRPr="00B86372">
        <w:rPr>
          <w:lang w:val="fr-FR"/>
        </w:rPr>
        <w:t>respecti</w:t>
      </w:r>
      <w:r w:rsidR="00192295" w:rsidRPr="00B86372">
        <w:rPr>
          <w:lang w:val="fr-FR"/>
        </w:rPr>
        <w:t>ve</w:t>
      </w:r>
      <w:r w:rsidRPr="00B86372">
        <w:rPr>
          <w:lang w:val="fr-FR"/>
        </w:rPr>
        <w:t>s et contribuer à l'élaboration de spécifications techniques.</w:t>
      </w:r>
    </w:p>
    <w:p w14:paraId="1152720D" w14:textId="7706BBC1" w:rsidR="00B72A39" w:rsidRPr="00B86372" w:rsidRDefault="00B72A39" w:rsidP="00477D42">
      <w:pPr>
        <w:pStyle w:val="enumlev1"/>
        <w:rPr>
          <w:lang w:val="fr-FR"/>
        </w:rPr>
      </w:pPr>
      <w:r w:rsidRPr="00B86372">
        <w:rPr>
          <w:lang w:val="fr-FR"/>
        </w:rPr>
        <w:t>–</w:t>
      </w:r>
      <w:r w:rsidRPr="00B86372">
        <w:rPr>
          <w:lang w:val="fr-FR"/>
        </w:rPr>
        <w:tab/>
      </w:r>
      <w:r w:rsidR="007B0B58" w:rsidRPr="00B86372">
        <w:rPr>
          <w:lang w:val="fr-FR"/>
        </w:rPr>
        <w:t>É</w:t>
      </w:r>
      <w:r w:rsidRPr="00B86372">
        <w:rPr>
          <w:lang w:val="fr-FR"/>
        </w:rPr>
        <w:t xml:space="preserve">tudier les services et applications multimédias </w:t>
      </w:r>
      <w:r w:rsidR="00192295" w:rsidRPr="00B86372">
        <w:rPr>
          <w:lang w:val="fr-FR"/>
        </w:rPr>
        <w:t xml:space="preserve">fondés </w:t>
      </w:r>
      <w:r w:rsidRPr="00B86372">
        <w:rPr>
          <w:lang w:val="fr-FR"/>
        </w:rPr>
        <w:t xml:space="preserve">sur l'informatique en nuage, </w:t>
      </w:r>
      <w:r w:rsidR="00192295" w:rsidRPr="00B86372">
        <w:rPr>
          <w:lang w:val="fr-FR"/>
        </w:rPr>
        <w:t xml:space="preserve">et </w:t>
      </w:r>
      <w:r w:rsidRPr="00B86372">
        <w:rPr>
          <w:lang w:val="fr-FR"/>
        </w:rPr>
        <w:t>identifi</w:t>
      </w:r>
      <w:r w:rsidR="00192295" w:rsidRPr="00B86372">
        <w:rPr>
          <w:lang w:val="fr-FR"/>
        </w:rPr>
        <w:t>er</w:t>
      </w:r>
      <w:r w:rsidRPr="00B86372">
        <w:rPr>
          <w:lang w:val="fr-FR"/>
        </w:rPr>
        <w:t xml:space="preserve"> les </w:t>
      </w:r>
      <w:r w:rsidR="00192295" w:rsidRPr="00B86372">
        <w:rPr>
          <w:lang w:val="fr-FR"/>
        </w:rPr>
        <w:t>exigences</w:t>
      </w:r>
      <w:r w:rsidRPr="00B86372">
        <w:rPr>
          <w:lang w:val="fr-FR"/>
        </w:rPr>
        <w:t>, défini</w:t>
      </w:r>
      <w:r w:rsidR="00192295" w:rsidRPr="00B86372">
        <w:rPr>
          <w:lang w:val="fr-FR"/>
        </w:rPr>
        <w:t xml:space="preserve">r </w:t>
      </w:r>
      <w:r w:rsidRPr="00B86372">
        <w:rPr>
          <w:lang w:val="fr-FR"/>
        </w:rPr>
        <w:t>les architectures et élabor</w:t>
      </w:r>
      <w:r w:rsidR="00192295" w:rsidRPr="00B86372">
        <w:rPr>
          <w:lang w:val="fr-FR"/>
        </w:rPr>
        <w:t xml:space="preserve">er </w:t>
      </w:r>
      <w:r w:rsidRPr="00B86372">
        <w:rPr>
          <w:lang w:val="fr-FR"/>
        </w:rPr>
        <w:t>les protocoles sous-jacents.</w:t>
      </w:r>
    </w:p>
    <w:p w14:paraId="210A508C" w14:textId="1D2509C7" w:rsidR="00B72A39" w:rsidRPr="00B86372" w:rsidRDefault="00B72A39" w:rsidP="00477D42">
      <w:pPr>
        <w:pStyle w:val="enumlev1"/>
        <w:rPr>
          <w:lang w:val="fr-FR"/>
        </w:rPr>
      </w:pPr>
      <w:r w:rsidRPr="00B86372">
        <w:rPr>
          <w:lang w:val="fr-FR"/>
        </w:rPr>
        <w:t>–</w:t>
      </w:r>
      <w:r w:rsidRPr="00B86372">
        <w:rPr>
          <w:lang w:val="fr-FR"/>
        </w:rPr>
        <w:tab/>
      </w:r>
      <w:r w:rsidR="007B0B58" w:rsidRPr="00B86372">
        <w:rPr>
          <w:lang w:val="fr-FR"/>
        </w:rPr>
        <w:t>É</w:t>
      </w:r>
      <w:r w:rsidRPr="00B86372">
        <w:rPr>
          <w:lang w:val="fr-FR"/>
        </w:rPr>
        <w:t xml:space="preserve">tudier l'adaptation en fonction du contexte, indépendante des services. Les systèmes de services multimédias doivent prendre en compte les modifications fréquentes de l'environnement et s'y adapter (par exemple, largeur de bande variable, retard </w:t>
      </w:r>
      <w:r w:rsidR="00192295" w:rsidRPr="00B86372">
        <w:rPr>
          <w:lang w:val="fr-FR"/>
        </w:rPr>
        <w:t xml:space="preserve">lié au </w:t>
      </w:r>
      <w:r w:rsidRPr="00B86372">
        <w:rPr>
          <w:lang w:val="fr-FR"/>
        </w:rPr>
        <w:t xml:space="preserve">transport, capacités de dispositif, instabilité, etc.), lorsque l'utilisateur accède au système depuis </w:t>
      </w:r>
      <w:r w:rsidR="00192295" w:rsidRPr="00B86372">
        <w:rPr>
          <w:lang w:val="fr-FR"/>
        </w:rPr>
        <w:t xml:space="preserve">différents </w:t>
      </w:r>
      <w:r w:rsidRPr="00B86372">
        <w:rPr>
          <w:lang w:val="fr-FR"/>
        </w:rPr>
        <w:t>sites</w:t>
      </w:r>
      <w:r w:rsidR="00192295" w:rsidRPr="00B86372">
        <w:rPr>
          <w:lang w:val="fr-FR"/>
        </w:rPr>
        <w:t xml:space="preserve">/strates </w:t>
      </w:r>
      <w:r w:rsidRPr="00B86372">
        <w:rPr>
          <w:lang w:val="fr-FR"/>
        </w:rPr>
        <w:t>de réseau.</w:t>
      </w:r>
    </w:p>
    <w:p w14:paraId="42D0BFD1" w14:textId="073BEB44" w:rsidR="00B72A39" w:rsidRPr="00B86372" w:rsidRDefault="00B72A39" w:rsidP="00477D42">
      <w:pPr>
        <w:pStyle w:val="enumlev1"/>
        <w:rPr>
          <w:lang w:val="fr-FR"/>
        </w:rPr>
      </w:pPr>
      <w:r w:rsidRPr="00B86372">
        <w:rPr>
          <w:lang w:val="fr-FR"/>
        </w:rPr>
        <w:t>–</w:t>
      </w:r>
      <w:r w:rsidRPr="00B86372">
        <w:rPr>
          <w:lang w:val="fr-FR"/>
        </w:rPr>
        <w:tab/>
      </w:r>
      <w:r w:rsidR="007B0B58" w:rsidRPr="00B86372">
        <w:rPr>
          <w:lang w:val="fr-FR"/>
        </w:rPr>
        <w:t>É</w:t>
      </w:r>
      <w:r w:rsidRPr="00B86372">
        <w:rPr>
          <w:lang w:val="fr-FR"/>
        </w:rPr>
        <w:t>tudier le transport de flux de médias: formats génériques et méthodes d'encapsulation de divers flux de médias en vue du transport sur des réseaux hétérogènes (en coordination avec les groupes de travail compétents de l'IETF, par exemple AVT Core).</w:t>
      </w:r>
    </w:p>
    <w:p w14:paraId="52FC287F" w14:textId="2C166E65" w:rsidR="007B0B58" w:rsidRPr="00B86372" w:rsidRDefault="00B72A39" w:rsidP="00477D42">
      <w:pPr>
        <w:pStyle w:val="enumlev1"/>
        <w:rPr>
          <w:lang w:val="fr-FR"/>
        </w:rPr>
      </w:pPr>
      <w:r w:rsidRPr="00B86372">
        <w:rPr>
          <w:lang w:val="fr-FR"/>
        </w:rPr>
        <w:t>–</w:t>
      </w:r>
      <w:r w:rsidRPr="00B86372">
        <w:rPr>
          <w:lang w:val="fr-FR"/>
        </w:rPr>
        <w:tab/>
      </w:r>
      <w:r w:rsidR="007B0B58" w:rsidRPr="00B86372">
        <w:rPr>
          <w:lang w:val="fr-FR"/>
        </w:rPr>
        <w:t xml:space="preserve">Étudier les systèmes, services et applications multimédias fondés sur des technologies de pointe, et identifier les exigences, définir les architectures et </w:t>
      </w:r>
      <w:r w:rsidR="00192295" w:rsidRPr="00B86372">
        <w:rPr>
          <w:lang w:val="fr-FR"/>
        </w:rPr>
        <w:t xml:space="preserve">élaborer </w:t>
      </w:r>
      <w:r w:rsidR="007B0B58" w:rsidRPr="00B86372">
        <w:rPr>
          <w:lang w:val="fr-FR"/>
        </w:rPr>
        <w:t>les protocoles sous-jacents.</w:t>
      </w:r>
    </w:p>
    <w:p w14:paraId="0D6273DF" w14:textId="7D01DC9F" w:rsidR="007B0B58" w:rsidRPr="00B86372" w:rsidRDefault="006317F0" w:rsidP="00477D42">
      <w:pPr>
        <w:pStyle w:val="enumlev1"/>
        <w:rPr>
          <w:lang w:val="fr-FR"/>
        </w:rPr>
      </w:pPr>
      <w:r w:rsidRPr="00B86372">
        <w:rPr>
          <w:lang w:val="fr-FR"/>
        </w:rPr>
        <w:t>–</w:t>
      </w:r>
      <w:r w:rsidRPr="00B86372">
        <w:rPr>
          <w:lang w:val="fr-FR"/>
        </w:rPr>
        <w:tab/>
      </w:r>
      <w:r w:rsidR="007B0B58" w:rsidRPr="00B86372">
        <w:rPr>
          <w:lang w:val="fr-FR"/>
        </w:rPr>
        <w:t>Étudier les applications et services multimédias relatifs aux aéronefs CUAV (</w:t>
      </w:r>
      <w:r w:rsidR="00FA440D" w:rsidRPr="00B86372">
        <w:rPr>
          <w:lang w:val="fr-FR"/>
        </w:rPr>
        <w:t xml:space="preserve">par exemple </w:t>
      </w:r>
      <w:r w:rsidR="007B0B58" w:rsidRPr="00B86372">
        <w:rPr>
          <w:lang w:val="fr-FR"/>
        </w:rPr>
        <w:t xml:space="preserve">l'inspection des lignes électriques et des oléoducs, la surveillance des catastrophes, la surveillance de la qualité de l'environnement et l'analyse des prévisions, la photographie et </w:t>
      </w:r>
      <w:r w:rsidR="00FA440D" w:rsidRPr="00B86372">
        <w:rPr>
          <w:lang w:val="fr-FR"/>
        </w:rPr>
        <w:t xml:space="preserve">les </w:t>
      </w:r>
      <w:r w:rsidR="007B0B58" w:rsidRPr="00B86372">
        <w:rPr>
          <w:lang w:val="fr-FR"/>
        </w:rPr>
        <w:t>vidéo</w:t>
      </w:r>
      <w:r w:rsidR="00FA440D" w:rsidRPr="00B86372">
        <w:rPr>
          <w:lang w:val="fr-FR"/>
        </w:rPr>
        <w:t>s</w:t>
      </w:r>
      <w:r w:rsidR="007B0B58" w:rsidRPr="00B86372">
        <w:rPr>
          <w:lang w:val="fr-FR"/>
        </w:rPr>
        <w:t xml:space="preserve"> aériennes, la livraison expr</w:t>
      </w:r>
      <w:r w:rsidR="00756EFF" w:rsidRPr="00B86372">
        <w:rPr>
          <w:lang w:val="fr-FR"/>
        </w:rPr>
        <w:t>è</w:t>
      </w:r>
      <w:r w:rsidR="007B0B58" w:rsidRPr="00B86372">
        <w:rPr>
          <w:lang w:val="fr-FR"/>
        </w:rPr>
        <w:t xml:space="preserve">s, la surveillance des forêts et des incendies de forêt, la surveillance des cultures, etc.) ainsi que l'exécution des tâches des </w:t>
      </w:r>
      <w:r w:rsidR="00FA440D" w:rsidRPr="00B86372">
        <w:rPr>
          <w:lang w:val="fr-FR"/>
        </w:rPr>
        <w:t>aé</w:t>
      </w:r>
      <w:r w:rsidR="00192295" w:rsidRPr="00B86372">
        <w:rPr>
          <w:lang w:val="fr-FR"/>
        </w:rPr>
        <w:t>r</w:t>
      </w:r>
      <w:r w:rsidR="00FA440D" w:rsidRPr="00B86372">
        <w:rPr>
          <w:lang w:val="fr-FR"/>
        </w:rPr>
        <w:t>o</w:t>
      </w:r>
      <w:r w:rsidR="00192295" w:rsidRPr="00B86372">
        <w:rPr>
          <w:lang w:val="fr-FR"/>
        </w:rPr>
        <w:t>n</w:t>
      </w:r>
      <w:r w:rsidR="00FA440D" w:rsidRPr="00B86372">
        <w:rPr>
          <w:lang w:val="fr-FR"/>
        </w:rPr>
        <w:t xml:space="preserve">efs </w:t>
      </w:r>
      <w:r w:rsidR="007B0B58" w:rsidRPr="00B86372">
        <w:rPr>
          <w:lang w:val="fr-FR"/>
        </w:rPr>
        <w:t xml:space="preserve">CUAV, la coopération, l'optimisation de la transmission des données vidéo/audio, la clôture électronique </w:t>
      </w:r>
      <w:r w:rsidR="00FA440D" w:rsidRPr="00B86372">
        <w:rPr>
          <w:lang w:val="fr-FR"/>
        </w:rPr>
        <w:t xml:space="preserve">pour les </w:t>
      </w:r>
      <w:r w:rsidR="007B0B58" w:rsidRPr="00B86372">
        <w:rPr>
          <w:lang w:val="fr-FR"/>
        </w:rPr>
        <w:t>vol</w:t>
      </w:r>
      <w:r w:rsidR="00FA440D" w:rsidRPr="00B86372">
        <w:rPr>
          <w:lang w:val="fr-FR"/>
        </w:rPr>
        <w:t>s</w:t>
      </w:r>
      <w:r w:rsidR="007B0B58" w:rsidRPr="00B86372">
        <w:rPr>
          <w:lang w:val="fr-FR"/>
        </w:rPr>
        <w:t xml:space="preserve"> ainsi que </w:t>
      </w:r>
      <w:r w:rsidR="00FA440D" w:rsidRPr="00B86372">
        <w:rPr>
          <w:lang w:val="fr-FR"/>
        </w:rPr>
        <w:t xml:space="preserve">la commande fondée sur </w:t>
      </w:r>
      <w:r w:rsidR="007B0B58" w:rsidRPr="00B86372">
        <w:rPr>
          <w:lang w:val="fr-FR"/>
        </w:rPr>
        <w:t>l'intelligence artificielle, l'affichage multimédia et la présentation en réalité virtuelle.</w:t>
      </w:r>
    </w:p>
    <w:p w14:paraId="74863C91" w14:textId="7C0DA208" w:rsidR="00EA4AE8" w:rsidRPr="00B86372" w:rsidRDefault="006317F0" w:rsidP="00477D42">
      <w:pPr>
        <w:pStyle w:val="enumlev1"/>
        <w:rPr>
          <w:lang w:val="fr-FR" w:eastAsia="zh-CN"/>
        </w:rPr>
      </w:pPr>
      <w:r w:rsidRPr="00B86372">
        <w:rPr>
          <w:lang w:val="fr-FR" w:eastAsia="zh-CN"/>
        </w:rPr>
        <w:t>–</w:t>
      </w:r>
      <w:r w:rsidRPr="00B86372">
        <w:rPr>
          <w:lang w:val="fr-FR" w:eastAsia="zh-CN"/>
        </w:rPr>
        <w:tab/>
      </w:r>
      <w:r w:rsidR="00EA4AE8" w:rsidRPr="00B86372">
        <w:rPr>
          <w:lang w:val="fr-FR" w:eastAsia="zh-CN"/>
        </w:rPr>
        <w:t>Étudier les services multimédias relatifs à l'informatique en périphérie de réseau mobile (par exemple l'application de réalité virtuelle/réalité augmentée fondée sur l'informatique en périphérie de réseau mobile, l'interconnexion des véhicules, le suivi et la gestion des informations sur le trafic).</w:t>
      </w:r>
    </w:p>
    <w:p w14:paraId="6E00127B" w14:textId="504F1C7D" w:rsidR="00EA4AE8" w:rsidRPr="00B86372" w:rsidRDefault="006317F0" w:rsidP="00477D42">
      <w:pPr>
        <w:pStyle w:val="enumlev1"/>
        <w:rPr>
          <w:lang w:val="fr-FR" w:eastAsia="zh-CN"/>
        </w:rPr>
      </w:pPr>
      <w:r w:rsidRPr="00B86372">
        <w:rPr>
          <w:lang w:val="fr-FR" w:eastAsia="zh-CN"/>
        </w:rPr>
        <w:t>–</w:t>
      </w:r>
      <w:r w:rsidRPr="00B86372">
        <w:rPr>
          <w:lang w:val="fr-FR" w:eastAsia="zh-CN"/>
        </w:rPr>
        <w:tab/>
      </w:r>
      <w:r w:rsidR="00EA4AE8" w:rsidRPr="00B86372">
        <w:rPr>
          <w:lang w:val="fr-FR" w:eastAsia="zh-CN"/>
        </w:rPr>
        <w:t>Étudier les technologies, les solutions, les services et les réglementations relatifs aux mégadonnées.</w:t>
      </w:r>
    </w:p>
    <w:p w14:paraId="5C957F43" w14:textId="19337391" w:rsidR="00EA4AE8" w:rsidRPr="00B86372" w:rsidRDefault="006317F0" w:rsidP="00477D42">
      <w:pPr>
        <w:pStyle w:val="enumlev1"/>
        <w:rPr>
          <w:lang w:val="fr-FR" w:eastAsia="zh-CN"/>
        </w:rPr>
      </w:pPr>
      <w:r w:rsidRPr="00B86372">
        <w:rPr>
          <w:lang w:val="fr-FR" w:eastAsia="zh-CN"/>
        </w:rPr>
        <w:t>–</w:t>
      </w:r>
      <w:r w:rsidRPr="00B86372">
        <w:rPr>
          <w:lang w:val="fr-FR" w:eastAsia="zh-CN"/>
        </w:rPr>
        <w:tab/>
      </w:r>
      <w:r w:rsidR="00EA4AE8" w:rsidRPr="00B86372">
        <w:rPr>
          <w:lang w:val="fr-FR" w:eastAsia="zh-CN"/>
        </w:rPr>
        <w:t xml:space="preserve">Étudier les applications et les services multimédias fondés sur des dispositifs intelligents (par exemple les communications audio/vidéo </w:t>
      </w:r>
      <w:r w:rsidR="006074B2" w:rsidRPr="00B86372">
        <w:rPr>
          <w:lang w:val="fr-FR" w:eastAsia="zh-CN"/>
        </w:rPr>
        <w:t xml:space="preserve">par </w:t>
      </w:r>
      <w:r w:rsidR="00EA4AE8" w:rsidRPr="00B86372">
        <w:rPr>
          <w:lang w:val="fr-FR" w:eastAsia="zh-CN"/>
        </w:rPr>
        <w:t xml:space="preserve">haut-parleur intelligent, les communications multimédias </w:t>
      </w:r>
      <w:r w:rsidR="006074B2" w:rsidRPr="00B86372">
        <w:rPr>
          <w:lang w:val="fr-FR" w:eastAsia="zh-CN"/>
        </w:rPr>
        <w:t xml:space="preserve">par </w:t>
      </w:r>
      <w:r w:rsidR="00EA4AE8" w:rsidRPr="00B86372">
        <w:rPr>
          <w:lang w:val="fr-FR" w:eastAsia="zh-CN"/>
        </w:rPr>
        <w:t>boîtier-décodeur) ainsi que leur présentation évoluée sous forme de communications en ultra</w:t>
      </w:r>
      <w:r w:rsidR="00756EFF" w:rsidRPr="00B86372">
        <w:rPr>
          <w:lang w:val="fr-FR" w:eastAsia="zh-CN"/>
        </w:rPr>
        <w:noBreakHyphen/>
      </w:r>
      <w:r w:rsidR="00EA4AE8" w:rsidRPr="00B86372">
        <w:rPr>
          <w:lang w:val="fr-FR" w:eastAsia="zh-CN"/>
        </w:rPr>
        <w:t>haute définition, en réalité virtuelle et de type holographique.</w:t>
      </w:r>
    </w:p>
    <w:p w14:paraId="089D0F63" w14:textId="698AD48A" w:rsidR="00EA4AE8" w:rsidRPr="00B86372" w:rsidRDefault="006317F0" w:rsidP="00477D42">
      <w:pPr>
        <w:pStyle w:val="enumlev1"/>
        <w:rPr>
          <w:lang w:val="fr-FR"/>
        </w:rPr>
      </w:pPr>
      <w:r w:rsidRPr="00B86372">
        <w:rPr>
          <w:lang w:val="fr-FR"/>
        </w:rPr>
        <w:t>–</w:t>
      </w:r>
      <w:r w:rsidRPr="00B86372">
        <w:rPr>
          <w:lang w:val="fr-FR"/>
        </w:rPr>
        <w:tab/>
      </w:r>
      <w:r w:rsidR="00EA4AE8" w:rsidRPr="00B86372">
        <w:rPr>
          <w:lang w:val="fr-FR"/>
        </w:rPr>
        <w:t xml:space="preserve">Étudier les services de médias en streaming sur l'Internet (par exemple l'éducation en ligne, les achats en ligne par vidéo, les services sociaux par vidéo, la retransmission d'événements en direct, le marketing par vidéo, la formation </w:t>
      </w:r>
      <w:r w:rsidR="006074B2" w:rsidRPr="00B86372">
        <w:rPr>
          <w:lang w:val="fr-FR"/>
        </w:rPr>
        <w:t xml:space="preserve">professionnelle </w:t>
      </w:r>
      <w:r w:rsidR="00EA4AE8" w:rsidRPr="00B86372">
        <w:rPr>
          <w:lang w:val="fr-FR"/>
        </w:rPr>
        <w:t xml:space="preserve">en ligne, le diagnostic médical en ligne, les appels </w:t>
      </w:r>
      <w:r w:rsidR="00C52E77" w:rsidRPr="00B86372">
        <w:rPr>
          <w:lang w:val="fr-FR"/>
        </w:rPr>
        <w:t>téléphoniques</w:t>
      </w:r>
      <w:r w:rsidR="00EA4AE8" w:rsidRPr="00B86372">
        <w:rPr>
          <w:lang w:val="fr-FR"/>
        </w:rPr>
        <w:t>, etc.).</w:t>
      </w:r>
    </w:p>
    <w:p w14:paraId="2E350943" w14:textId="0B64DAF4" w:rsidR="006074B2" w:rsidRPr="00B86372" w:rsidRDefault="006317F0" w:rsidP="00477D42">
      <w:pPr>
        <w:pStyle w:val="enumlev1"/>
        <w:rPr>
          <w:lang w:val="fr-FR"/>
        </w:rPr>
      </w:pPr>
      <w:r w:rsidRPr="00B86372">
        <w:rPr>
          <w:lang w:val="fr-FR"/>
        </w:rPr>
        <w:t>–</w:t>
      </w:r>
      <w:r w:rsidRPr="00B86372">
        <w:rPr>
          <w:lang w:val="fr-FR"/>
        </w:rPr>
        <w:tab/>
      </w:r>
      <w:r w:rsidR="006074B2" w:rsidRPr="00B86372">
        <w:rPr>
          <w:lang w:val="fr-FR"/>
        </w:rPr>
        <w:t xml:space="preserve">Étudier le cadre, les applications et les services </w:t>
      </w:r>
      <w:r w:rsidR="00A919E2" w:rsidRPr="00B86372">
        <w:rPr>
          <w:lang w:val="fr-FR"/>
        </w:rPr>
        <w:t xml:space="preserve">relatifs au </w:t>
      </w:r>
      <w:r w:rsidR="006074B2" w:rsidRPr="00B86372">
        <w:rPr>
          <w:lang w:val="fr-FR"/>
        </w:rPr>
        <w:t xml:space="preserve">multimédia </w:t>
      </w:r>
      <w:r w:rsidR="00A919E2" w:rsidRPr="00B86372">
        <w:rPr>
          <w:lang w:val="fr-FR"/>
        </w:rPr>
        <w:t xml:space="preserve">dans le </w:t>
      </w:r>
      <w:r w:rsidR="006074B2" w:rsidRPr="00B86372">
        <w:rPr>
          <w:lang w:val="fr-FR"/>
        </w:rPr>
        <w:t xml:space="preserve">réseau, conçus pour divers systèmes, par exemple les systèmes d'informatique en nuage, les systèmes d'information des musées, etc., et les réseaux sous-jacents, les réseaux centrés sur l'information, les réseaux exposés aux erreurs, les réseaux </w:t>
      </w:r>
      <w:r w:rsidR="00C52E77" w:rsidRPr="00B86372">
        <w:rPr>
          <w:lang w:val="fr-FR"/>
        </w:rPr>
        <w:t xml:space="preserve">en </w:t>
      </w:r>
      <w:r w:rsidR="006074B2" w:rsidRPr="00B86372">
        <w:rPr>
          <w:lang w:val="fr-FR"/>
        </w:rPr>
        <w:t>périphérie</w:t>
      </w:r>
      <w:r w:rsidR="00C52E77" w:rsidRPr="00B86372">
        <w:rPr>
          <w:lang w:val="fr-FR"/>
        </w:rPr>
        <w:t xml:space="preserve"> de réseau mobile</w:t>
      </w:r>
      <w:r w:rsidR="006074B2" w:rsidRPr="00B86372">
        <w:rPr>
          <w:lang w:val="fr-FR"/>
        </w:rPr>
        <w:t>, etc.</w:t>
      </w:r>
    </w:p>
    <w:p w14:paraId="1A3F00DF" w14:textId="4DD2E8FF" w:rsidR="00B72A39" w:rsidRPr="00B86372" w:rsidRDefault="006317F0" w:rsidP="00477D42">
      <w:pPr>
        <w:pStyle w:val="Heading3"/>
        <w:rPr>
          <w:lang w:val="fr-FR"/>
        </w:rPr>
      </w:pPr>
      <w:r w:rsidRPr="00B86372">
        <w:rPr>
          <w:lang w:val="fr-FR"/>
        </w:rPr>
        <w:t>H</w:t>
      </w:r>
      <w:r w:rsidR="00B72A39" w:rsidRPr="00B86372">
        <w:rPr>
          <w:lang w:val="fr-FR"/>
        </w:rPr>
        <w:t>.3</w:t>
      </w:r>
      <w:r w:rsidR="00B72A39" w:rsidRPr="00B86372">
        <w:rPr>
          <w:lang w:val="fr-FR"/>
        </w:rPr>
        <w:tab/>
        <w:t>Tâches</w:t>
      </w:r>
    </w:p>
    <w:p w14:paraId="7E1134BD" w14:textId="77777777" w:rsidR="00B72A39" w:rsidRPr="00B86372" w:rsidRDefault="00B72A39" w:rsidP="00477D42">
      <w:pPr>
        <w:rPr>
          <w:lang w:val="fr-FR"/>
        </w:rPr>
      </w:pPr>
      <w:r w:rsidRPr="00B86372">
        <w:rPr>
          <w:lang w:val="fr-FR"/>
        </w:rPr>
        <w:t>Les tâches sont notamment les suivantes (la liste n'est pas exhaustive):</w:t>
      </w:r>
    </w:p>
    <w:p w14:paraId="02B90E70" w14:textId="2BB7CA8E" w:rsidR="00C2415E" w:rsidRPr="00B86372" w:rsidRDefault="00B72A39" w:rsidP="00477D42">
      <w:pPr>
        <w:pStyle w:val="enumlev1"/>
        <w:rPr>
          <w:color w:val="000000"/>
          <w:lang w:val="fr-FR"/>
        </w:rPr>
      </w:pPr>
      <w:r w:rsidRPr="00B86372">
        <w:rPr>
          <w:lang w:val="fr-FR"/>
        </w:rPr>
        <w:t>–</w:t>
      </w:r>
      <w:r w:rsidRPr="00B86372">
        <w:rPr>
          <w:lang w:val="fr-FR"/>
        </w:rPr>
        <w:tab/>
        <w:t>Documenter les hypothèses relatives à l'architecture faites lors des précédents travaux de normalisation sur le multimédia (Recommandations des séries H et T) et définir la portée,</w:t>
      </w:r>
      <w:r w:rsidRPr="00B86372">
        <w:rPr>
          <w:lang w:val="fr-FR" w:eastAsia="zh-CN"/>
        </w:rPr>
        <w:t xml:space="preserve"> les </w:t>
      </w:r>
      <w:r w:rsidRPr="00B86372">
        <w:rPr>
          <w:lang w:val="fr-FR"/>
        </w:rPr>
        <w:t>cas</w:t>
      </w:r>
      <w:r w:rsidRPr="00B86372">
        <w:rPr>
          <w:lang w:val="fr-FR" w:eastAsia="zh-CN"/>
        </w:rPr>
        <w:t xml:space="preserve"> d'utilisation </w:t>
      </w:r>
      <w:r w:rsidRPr="00B86372">
        <w:rPr>
          <w:lang w:val="fr-FR"/>
        </w:rPr>
        <w:t xml:space="preserve">et les </w:t>
      </w:r>
      <w:r w:rsidR="00C2415E" w:rsidRPr="00B86372">
        <w:rPr>
          <w:lang w:val="fr-FR"/>
        </w:rPr>
        <w:t xml:space="preserve">exigences </w:t>
      </w:r>
      <w:r w:rsidRPr="00B86372">
        <w:rPr>
          <w:lang w:val="fr-FR"/>
        </w:rPr>
        <w:t xml:space="preserve">des services et applications relevant de la </w:t>
      </w:r>
      <w:r w:rsidRPr="00B86372">
        <w:rPr>
          <w:lang w:val="fr-FR"/>
        </w:rPr>
        <w:lastRenderedPageBreak/>
        <w:t>Commission d'études 16, par exemple les</w:t>
      </w:r>
      <w:r w:rsidRPr="00B86372">
        <w:rPr>
          <w:color w:val="000000"/>
          <w:lang w:val="fr-FR"/>
        </w:rPr>
        <w:t xml:space="preserve"> services de traduction parole-parole</w:t>
      </w:r>
      <w:r w:rsidR="006317F0" w:rsidRPr="00B86372">
        <w:rPr>
          <w:color w:val="000000"/>
          <w:lang w:val="fr-FR"/>
        </w:rPr>
        <w:t xml:space="preserve">, </w:t>
      </w:r>
      <w:r w:rsidR="00C2415E" w:rsidRPr="00B86372">
        <w:rPr>
          <w:color w:val="000000"/>
          <w:lang w:val="fr-FR"/>
        </w:rPr>
        <w:t xml:space="preserve">les services, les applications et le cadre des communications </w:t>
      </w:r>
      <w:r w:rsidR="003F6B72" w:rsidRPr="00B86372">
        <w:rPr>
          <w:color w:val="000000"/>
          <w:lang w:val="fr-FR"/>
        </w:rPr>
        <w:t>au moyen d'</w:t>
      </w:r>
      <w:r w:rsidR="00C2415E" w:rsidRPr="00B86372">
        <w:rPr>
          <w:color w:val="000000"/>
          <w:lang w:val="fr-FR"/>
        </w:rPr>
        <w:t>aéronef</w:t>
      </w:r>
      <w:r w:rsidR="003F6B72" w:rsidRPr="00B86372">
        <w:rPr>
          <w:color w:val="000000"/>
          <w:lang w:val="fr-FR"/>
        </w:rPr>
        <w:t>s</w:t>
      </w:r>
      <w:r w:rsidR="00C2415E" w:rsidRPr="00B86372">
        <w:rPr>
          <w:color w:val="000000"/>
          <w:lang w:val="fr-FR"/>
        </w:rPr>
        <w:t xml:space="preserve"> CUAV; les systèmes intelligents de questions</w:t>
      </w:r>
      <w:r w:rsidR="003C3F99" w:rsidRPr="00B86372">
        <w:rPr>
          <w:color w:val="000000"/>
          <w:lang w:val="fr-FR"/>
        </w:rPr>
        <w:t>-</w:t>
      </w:r>
      <w:r w:rsidR="00C2415E" w:rsidRPr="00B86372">
        <w:rPr>
          <w:color w:val="000000"/>
          <w:lang w:val="fr-FR"/>
        </w:rPr>
        <w:t xml:space="preserve">réponses et les systèmes d'apprentissage des langues; les réseaux centrés sur l'information; les réseaux exposés aux erreurs; les cadres </w:t>
      </w:r>
      <w:r w:rsidR="00240212" w:rsidRPr="00B86372">
        <w:rPr>
          <w:color w:val="000000"/>
          <w:lang w:val="fr-FR"/>
        </w:rPr>
        <w:t xml:space="preserve">relatifs au </w:t>
      </w:r>
      <w:r w:rsidR="00C2415E" w:rsidRPr="00B86372">
        <w:rPr>
          <w:color w:val="000000"/>
          <w:lang w:val="fr-FR"/>
        </w:rPr>
        <w:t xml:space="preserve">multimédia </w:t>
      </w:r>
      <w:r w:rsidR="00240212" w:rsidRPr="00B86372">
        <w:rPr>
          <w:color w:val="000000"/>
          <w:lang w:val="fr-FR"/>
        </w:rPr>
        <w:t xml:space="preserve">dans le </w:t>
      </w:r>
      <w:r w:rsidR="00C2415E" w:rsidRPr="00B86372">
        <w:rPr>
          <w:color w:val="000000"/>
          <w:lang w:val="fr-FR"/>
        </w:rPr>
        <w:t xml:space="preserve">réseau; les applications et les services multimédias </w:t>
      </w:r>
      <w:r w:rsidR="003F6B72" w:rsidRPr="00B86372">
        <w:rPr>
          <w:color w:val="000000"/>
          <w:lang w:val="fr-FR"/>
        </w:rPr>
        <w:t xml:space="preserve">fondés </w:t>
      </w:r>
      <w:r w:rsidR="00C2415E" w:rsidRPr="00B86372">
        <w:rPr>
          <w:color w:val="000000"/>
          <w:lang w:val="fr-FR"/>
        </w:rPr>
        <w:t xml:space="preserve">sur </w:t>
      </w:r>
      <w:r w:rsidR="003F6B72" w:rsidRPr="00B86372">
        <w:rPr>
          <w:color w:val="000000"/>
          <w:lang w:val="fr-FR"/>
        </w:rPr>
        <w:t>l'informatique en périphérie de réseau mobile</w:t>
      </w:r>
      <w:r w:rsidR="002B3B45" w:rsidRPr="00B86372">
        <w:rPr>
          <w:color w:val="000000"/>
          <w:lang w:val="fr-FR"/>
        </w:rPr>
        <w:t>.</w:t>
      </w:r>
    </w:p>
    <w:p w14:paraId="14BB9FA0" w14:textId="623414EC" w:rsidR="00B72A39" w:rsidRPr="00B86372" w:rsidRDefault="00B72A39" w:rsidP="00477D42">
      <w:pPr>
        <w:pStyle w:val="enumlev1"/>
        <w:rPr>
          <w:lang w:val="fr-FR"/>
        </w:rPr>
      </w:pPr>
      <w:r w:rsidRPr="00B86372">
        <w:rPr>
          <w:lang w:val="fr-FR"/>
        </w:rPr>
        <w:t>–</w:t>
      </w:r>
      <w:r w:rsidRPr="00B86372">
        <w:rPr>
          <w:lang w:val="fr-FR"/>
        </w:rPr>
        <w:tab/>
      </w:r>
      <w:r w:rsidR="00186CE4" w:rsidRPr="00B86372">
        <w:rPr>
          <w:lang w:val="fr-FR"/>
        </w:rPr>
        <w:t>Étudier</w:t>
      </w:r>
      <w:r w:rsidRPr="00B86372">
        <w:rPr>
          <w:lang w:val="fr-FR"/>
        </w:rPr>
        <w:t xml:space="preserve"> les besoins en matière de nouveaux services et de nouvelles applications et, si nécessaire, élaborer des Recommandations de la série F à leur sujet, par exemple:</w:t>
      </w:r>
    </w:p>
    <w:p w14:paraId="7CE76835" w14:textId="77777777" w:rsidR="00B72A39" w:rsidRPr="00B86372" w:rsidRDefault="00B72A39" w:rsidP="00477D42">
      <w:pPr>
        <w:pStyle w:val="enumlev2"/>
        <w:rPr>
          <w:lang w:val="fr-FR"/>
        </w:rPr>
      </w:pPr>
      <w:r w:rsidRPr="00B86372">
        <w:rPr>
          <w:lang w:val="fr-FR"/>
        </w:rPr>
        <w:t>•</w:t>
      </w:r>
      <w:r w:rsidRPr="00B86372">
        <w:rPr>
          <w:lang w:val="fr-FR"/>
        </w:rPr>
        <w:tab/>
        <w:t>services de consultation, y compris les services interactifs audiovisuels et multimédias;</w:t>
      </w:r>
    </w:p>
    <w:p w14:paraId="2C3B67A4" w14:textId="77777777" w:rsidR="00B72A39" w:rsidRPr="00B86372" w:rsidRDefault="00B72A39" w:rsidP="00477D42">
      <w:pPr>
        <w:pStyle w:val="enumlev2"/>
        <w:rPr>
          <w:lang w:val="fr-FR"/>
        </w:rPr>
      </w:pPr>
      <w:r w:rsidRPr="00B86372">
        <w:rPr>
          <w:lang w:val="fr-FR"/>
        </w:rPr>
        <w:t>•</w:t>
      </w:r>
      <w:r w:rsidRPr="00B86372">
        <w:rPr>
          <w:lang w:val="fr-FR"/>
        </w:rPr>
        <w:tab/>
        <w:t>services de collaboration en temps réel;</w:t>
      </w:r>
    </w:p>
    <w:p w14:paraId="72D7A675" w14:textId="77777777" w:rsidR="00B72A39" w:rsidRPr="00B86372" w:rsidRDefault="00B72A39" w:rsidP="00477D42">
      <w:pPr>
        <w:pStyle w:val="enumlev2"/>
        <w:rPr>
          <w:lang w:val="fr-FR"/>
        </w:rPr>
      </w:pPr>
      <w:r w:rsidRPr="00B86372">
        <w:rPr>
          <w:lang w:val="fr-FR"/>
        </w:rPr>
        <w:t>•</w:t>
      </w:r>
      <w:r w:rsidRPr="00B86372">
        <w:rPr>
          <w:lang w:val="fr-FR"/>
        </w:rPr>
        <w:tab/>
        <w:t>services et applications multimédias intelligents;</w:t>
      </w:r>
    </w:p>
    <w:p w14:paraId="5619C4B9" w14:textId="780717FA" w:rsidR="00B72A39" w:rsidRPr="00B86372" w:rsidRDefault="00B72A39" w:rsidP="00477D42">
      <w:pPr>
        <w:pStyle w:val="enumlev2"/>
        <w:rPr>
          <w:lang w:val="fr-FR"/>
        </w:rPr>
      </w:pPr>
      <w:r w:rsidRPr="00B86372">
        <w:rPr>
          <w:lang w:val="fr-FR"/>
        </w:rPr>
        <w:t>•</w:t>
      </w:r>
      <w:r w:rsidRPr="00B86372">
        <w:rPr>
          <w:lang w:val="fr-FR"/>
        </w:rPr>
        <w:tab/>
        <w:t>services et applications multimédias basés sur l'informatique en nuage</w:t>
      </w:r>
      <w:r w:rsidR="00842FE1" w:rsidRPr="00B86372">
        <w:rPr>
          <w:lang w:val="fr-FR"/>
        </w:rPr>
        <w:t>;</w:t>
      </w:r>
    </w:p>
    <w:p w14:paraId="359CCE8A" w14:textId="4379E39E" w:rsidR="00B72A39" w:rsidRPr="00B86372" w:rsidRDefault="00842FE1" w:rsidP="00477D42">
      <w:pPr>
        <w:pStyle w:val="enumlev2"/>
        <w:rPr>
          <w:lang w:val="fr-FR"/>
        </w:rPr>
      </w:pPr>
      <w:r w:rsidRPr="00B86372">
        <w:rPr>
          <w:lang w:val="fr-FR"/>
        </w:rPr>
        <w:t>•</w:t>
      </w:r>
      <w:r w:rsidR="00B72A39" w:rsidRPr="00B86372">
        <w:rPr>
          <w:lang w:val="fr-FR"/>
        </w:rPr>
        <w:tab/>
      </w:r>
      <w:r w:rsidR="003F6B72" w:rsidRPr="00B86372">
        <w:rPr>
          <w:lang w:val="fr-FR"/>
        </w:rPr>
        <w:t>services d'</w:t>
      </w:r>
      <w:r w:rsidRPr="00B86372">
        <w:rPr>
          <w:lang w:val="fr-FR"/>
        </w:rPr>
        <w:t xml:space="preserve">inspection, </w:t>
      </w:r>
      <w:r w:rsidR="003F6B72" w:rsidRPr="00B86372">
        <w:rPr>
          <w:lang w:val="fr-FR"/>
        </w:rPr>
        <w:t xml:space="preserve">de </w:t>
      </w:r>
      <w:r w:rsidR="00C52E77" w:rsidRPr="00B86372">
        <w:rPr>
          <w:lang w:val="fr-FR"/>
        </w:rPr>
        <w:t>surveillance</w:t>
      </w:r>
      <w:r w:rsidRPr="00B86372">
        <w:rPr>
          <w:lang w:val="fr-FR"/>
        </w:rPr>
        <w:t xml:space="preserve">, </w:t>
      </w:r>
      <w:r w:rsidR="003F6B72" w:rsidRPr="00B86372">
        <w:rPr>
          <w:lang w:val="fr-FR"/>
        </w:rPr>
        <w:t xml:space="preserve">de logistique, de livraison </w:t>
      </w:r>
      <w:r w:rsidRPr="00B86372">
        <w:rPr>
          <w:lang w:val="fr-FR"/>
        </w:rPr>
        <w:t>expr</w:t>
      </w:r>
      <w:r w:rsidR="008C00E1" w:rsidRPr="00B86372">
        <w:rPr>
          <w:lang w:val="fr-FR"/>
        </w:rPr>
        <w:t>ès</w:t>
      </w:r>
      <w:r w:rsidRPr="00B86372">
        <w:rPr>
          <w:lang w:val="fr-FR"/>
        </w:rPr>
        <w:t xml:space="preserve"> </w:t>
      </w:r>
      <w:r w:rsidR="003F6B72" w:rsidRPr="00B86372">
        <w:rPr>
          <w:lang w:val="fr-FR"/>
        </w:rPr>
        <w:t xml:space="preserve">et de relais de </w:t>
      </w:r>
      <w:r w:rsidRPr="00B86372">
        <w:rPr>
          <w:lang w:val="fr-FR"/>
        </w:rPr>
        <w:t xml:space="preserve">signal </w:t>
      </w:r>
      <w:r w:rsidR="003F6B72" w:rsidRPr="00B86372">
        <w:rPr>
          <w:lang w:val="fr-FR"/>
        </w:rPr>
        <w:t>au moyen d'aéronefs CUAV</w:t>
      </w:r>
      <w:r w:rsidRPr="00B86372">
        <w:rPr>
          <w:lang w:val="fr-FR"/>
        </w:rPr>
        <w:t>;</w:t>
      </w:r>
    </w:p>
    <w:p w14:paraId="57CA1F9C" w14:textId="326F3E93" w:rsidR="00842FE1" w:rsidRPr="00B86372" w:rsidRDefault="00842FE1" w:rsidP="00477D42">
      <w:pPr>
        <w:pStyle w:val="enumlev2"/>
        <w:rPr>
          <w:lang w:val="fr-FR" w:eastAsia="zh-CN"/>
        </w:rPr>
      </w:pPr>
      <w:r w:rsidRPr="00B86372">
        <w:rPr>
          <w:lang w:val="fr-FR"/>
        </w:rPr>
        <w:t>•</w:t>
      </w:r>
      <w:r w:rsidRPr="00B86372">
        <w:rPr>
          <w:lang w:val="fr-FR"/>
        </w:rPr>
        <w:tab/>
      </w:r>
      <w:r w:rsidRPr="00B86372">
        <w:rPr>
          <w:lang w:val="fr-FR" w:eastAsia="zh-CN"/>
        </w:rPr>
        <w:t xml:space="preserve">services </w:t>
      </w:r>
      <w:r w:rsidR="003F6B72" w:rsidRPr="00B86372">
        <w:rPr>
          <w:lang w:val="fr-FR" w:eastAsia="zh-CN"/>
        </w:rPr>
        <w:t xml:space="preserve">et </w:t>
      </w:r>
      <w:r w:rsidRPr="00B86372">
        <w:rPr>
          <w:lang w:val="fr-FR" w:eastAsia="zh-CN"/>
        </w:rPr>
        <w:t>applications</w:t>
      </w:r>
      <w:r w:rsidR="003F6B72" w:rsidRPr="00B86372">
        <w:rPr>
          <w:lang w:val="fr-FR" w:eastAsia="zh-CN"/>
        </w:rPr>
        <w:t xml:space="preserve"> multimédias fondés sur l'informatique en périphérie de réseau mobile</w:t>
      </w:r>
      <w:r w:rsidRPr="00B86372">
        <w:rPr>
          <w:lang w:val="fr-FR" w:eastAsia="zh-CN"/>
        </w:rPr>
        <w:t>;</w:t>
      </w:r>
    </w:p>
    <w:p w14:paraId="07137F20" w14:textId="3F379B85" w:rsidR="00D84EA1" w:rsidRPr="00B86372" w:rsidRDefault="00842FE1" w:rsidP="00477D42">
      <w:pPr>
        <w:pStyle w:val="enumlev2"/>
        <w:rPr>
          <w:lang w:val="fr-FR"/>
        </w:rPr>
      </w:pPr>
      <w:r w:rsidRPr="00B86372">
        <w:rPr>
          <w:lang w:val="fr-FR"/>
        </w:rPr>
        <w:t>•</w:t>
      </w:r>
      <w:r w:rsidRPr="00B86372">
        <w:rPr>
          <w:lang w:val="fr-FR"/>
        </w:rPr>
        <w:tab/>
      </w:r>
      <w:r w:rsidR="00D84EA1" w:rsidRPr="00B86372">
        <w:rPr>
          <w:color w:val="000000"/>
          <w:lang w:val="fr-FR"/>
        </w:rPr>
        <w:t>systèmes intelligents de questions-réponses et systèmes d'apprentissage des langues;</w:t>
      </w:r>
      <w:r w:rsidR="00D84EA1" w:rsidRPr="00B86372">
        <w:rPr>
          <w:lang w:val="fr-FR"/>
        </w:rPr>
        <w:t xml:space="preserve"> </w:t>
      </w:r>
    </w:p>
    <w:p w14:paraId="3DC43894" w14:textId="293401E3" w:rsidR="00842FE1" w:rsidRPr="00B86372" w:rsidRDefault="00842FE1" w:rsidP="00477D42">
      <w:pPr>
        <w:pStyle w:val="enumlev2"/>
        <w:rPr>
          <w:lang w:val="fr-FR" w:eastAsia="zh-CN"/>
        </w:rPr>
      </w:pPr>
      <w:r w:rsidRPr="00B86372">
        <w:rPr>
          <w:lang w:val="fr-FR"/>
        </w:rPr>
        <w:t>•</w:t>
      </w:r>
      <w:r w:rsidRPr="00B86372">
        <w:rPr>
          <w:lang w:val="fr-FR"/>
        </w:rPr>
        <w:tab/>
      </w:r>
      <w:r w:rsidRPr="00B86372">
        <w:rPr>
          <w:lang w:val="fr-FR" w:eastAsia="zh-CN"/>
        </w:rPr>
        <w:t xml:space="preserve">architecture </w:t>
      </w:r>
      <w:r w:rsidR="00A919E2" w:rsidRPr="00B86372">
        <w:rPr>
          <w:lang w:val="fr-FR" w:eastAsia="zh-CN"/>
        </w:rPr>
        <w:t xml:space="preserve">des mégadonnées et </w:t>
      </w:r>
      <w:r w:rsidRPr="00B86372">
        <w:rPr>
          <w:lang w:val="fr-FR" w:eastAsia="zh-CN"/>
        </w:rPr>
        <w:t>application</w:t>
      </w:r>
      <w:r w:rsidR="00A919E2" w:rsidRPr="00B86372">
        <w:rPr>
          <w:lang w:val="fr-FR" w:eastAsia="zh-CN"/>
        </w:rPr>
        <w:t>s</w:t>
      </w:r>
      <w:r w:rsidRPr="00B86372">
        <w:rPr>
          <w:lang w:val="fr-FR" w:eastAsia="zh-CN"/>
        </w:rPr>
        <w:t xml:space="preserve"> </w:t>
      </w:r>
      <w:r w:rsidR="00A919E2" w:rsidRPr="00B86372">
        <w:rPr>
          <w:lang w:val="fr-FR" w:eastAsia="zh-CN"/>
        </w:rPr>
        <w:t xml:space="preserve">et </w:t>
      </w:r>
      <w:r w:rsidRPr="00B86372">
        <w:rPr>
          <w:lang w:val="fr-FR" w:eastAsia="zh-CN"/>
        </w:rPr>
        <w:t>services</w:t>
      </w:r>
      <w:r w:rsidR="00A919E2" w:rsidRPr="00B86372">
        <w:rPr>
          <w:lang w:val="fr-FR" w:eastAsia="zh-CN"/>
        </w:rPr>
        <w:t xml:space="preserve"> connexes</w:t>
      </w:r>
      <w:r w:rsidRPr="00B86372">
        <w:rPr>
          <w:lang w:val="fr-FR" w:eastAsia="zh-CN"/>
        </w:rPr>
        <w:t>;</w:t>
      </w:r>
    </w:p>
    <w:p w14:paraId="2BBB59C3" w14:textId="2CDCB9B8" w:rsidR="00842FE1" w:rsidRPr="00B86372" w:rsidRDefault="00842FE1" w:rsidP="00477D42">
      <w:pPr>
        <w:pStyle w:val="enumlev2"/>
        <w:rPr>
          <w:lang w:val="fr-FR" w:eastAsia="zh-CN"/>
        </w:rPr>
      </w:pPr>
      <w:r w:rsidRPr="00B86372">
        <w:rPr>
          <w:lang w:val="fr-FR"/>
        </w:rPr>
        <w:t>•</w:t>
      </w:r>
      <w:r w:rsidRPr="00B86372">
        <w:rPr>
          <w:lang w:val="fr-FR"/>
        </w:rPr>
        <w:tab/>
      </w:r>
      <w:r w:rsidR="00A919E2" w:rsidRPr="00B86372">
        <w:rPr>
          <w:lang w:val="fr-FR"/>
        </w:rPr>
        <w:t>services de médias en streaming sur l'</w:t>
      </w:r>
      <w:r w:rsidRPr="00B86372">
        <w:rPr>
          <w:lang w:val="fr-FR" w:eastAsia="zh-CN"/>
        </w:rPr>
        <w:t>Internet;</w:t>
      </w:r>
    </w:p>
    <w:p w14:paraId="36DC7B6D" w14:textId="1A17ABFD" w:rsidR="00842FE1" w:rsidRPr="00B86372" w:rsidRDefault="00842FE1" w:rsidP="00477D42">
      <w:pPr>
        <w:pStyle w:val="enumlev2"/>
        <w:rPr>
          <w:lang w:val="fr-FR"/>
        </w:rPr>
      </w:pPr>
      <w:r w:rsidRPr="00B86372">
        <w:rPr>
          <w:lang w:val="fr-FR"/>
        </w:rPr>
        <w:t>•</w:t>
      </w:r>
      <w:r w:rsidRPr="00B86372">
        <w:rPr>
          <w:lang w:val="fr-FR"/>
        </w:rPr>
        <w:tab/>
      </w:r>
      <w:r w:rsidR="00A919E2" w:rsidRPr="00B86372">
        <w:rPr>
          <w:lang w:val="fr-FR"/>
        </w:rPr>
        <w:t xml:space="preserve">cadre, applications et services </w:t>
      </w:r>
      <w:r w:rsidR="00240212" w:rsidRPr="00B86372">
        <w:rPr>
          <w:lang w:val="fr-FR"/>
        </w:rPr>
        <w:t xml:space="preserve">relatifs au </w:t>
      </w:r>
      <w:r w:rsidR="00A919E2" w:rsidRPr="00B86372">
        <w:rPr>
          <w:lang w:val="fr-FR"/>
        </w:rPr>
        <w:t xml:space="preserve">multimédia </w:t>
      </w:r>
      <w:r w:rsidR="00240212" w:rsidRPr="00B86372">
        <w:rPr>
          <w:lang w:val="fr-FR"/>
        </w:rPr>
        <w:t xml:space="preserve">dans le </w:t>
      </w:r>
      <w:r w:rsidR="00A919E2" w:rsidRPr="00B86372">
        <w:rPr>
          <w:lang w:val="fr-FR"/>
        </w:rPr>
        <w:t>réseau</w:t>
      </w:r>
      <w:r w:rsidRPr="00B86372">
        <w:rPr>
          <w:lang w:val="fr-FR" w:eastAsia="zh-CN"/>
        </w:rPr>
        <w:t>.</w:t>
      </w:r>
    </w:p>
    <w:p w14:paraId="5BAC5C19" w14:textId="77777777" w:rsidR="00B72A39" w:rsidRPr="00B86372" w:rsidRDefault="00B72A39" w:rsidP="00477D42">
      <w:pPr>
        <w:pStyle w:val="enumlev1"/>
        <w:rPr>
          <w:lang w:val="fr-FR"/>
        </w:rPr>
      </w:pPr>
      <w:r w:rsidRPr="00B86372">
        <w:rPr>
          <w:lang w:val="fr-FR"/>
        </w:rPr>
        <w:t>–</w:t>
      </w:r>
      <w:r w:rsidRPr="00B86372">
        <w:rPr>
          <w:lang w:val="fr-FR"/>
        </w:rPr>
        <w:tab/>
        <w:t>Assurer une coordination avec les Commissions d'études 2, 9, 11, 12, 13</w:t>
      </w:r>
      <w:r w:rsidRPr="00B86372">
        <w:rPr>
          <w:lang w:val="fr-FR" w:eastAsia="zh-CN"/>
        </w:rPr>
        <w:t>, 15, 17 et 20 de l'UIT-T et d'autres groupes, afin de faire avancer les travaux relatifs aux services et applications multimédias.</w:t>
      </w:r>
    </w:p>
    <w:p w14:paraId="7E560E5C" w14:textId="41809B7E" w:rsidR="00B72A39" w:rsidRPr="00B86372" w:rsidRDefault="00B72A39" w:rsidP="00477D42">
      <w:pPr>
        <w:pStyle w:val="enumlev1"/>
        <w:rPr>
          <w:lang w:val="fr-FR"/>
        </w:rPr>
      </w:pPr>
      <w:r w:rsidRPr="00B86372">
        <w:rPr>
          <w:lang w:val="fr-FR"/>
        </w:rPr>
        <w:t>–</w:t>
      </w:r>
      <w:r w:rsidRPr="00B86372">
        <w:rPr>
          <w:lang w:val="fr-FR"/>
        </w:rPr>
        <w:tab/>
        <w:t>Améliorer et mettre à jour les Recommandations UIT</w:t>
      </w:r>
      <w:r w:rsidRPr="00B86372">
        <w:rPr>
          <w:lang w:val="fr-FR"/>
        </w:rPr>
        <w:noBreakHyphen/>
        <w:t xml:space="preserve">T F.700, F.701, F.702, F.703, F.720, F.721, F.723, F.724, F.731, F.732, F.733, F.740, F.741, F.742, F.743, F.743.1, F.745, F.746, F.746.1, F.746.2, F.746.3, </w:t>
      </w:r>
      <w:r w:rsidR="00240212" w:rsidRPr="00B86372">
        <w:rPr>
          <w:lang w:val="fr-FR"/>
        </w:rPr>
        <w:t xml:space="preserve">F.746.4, F.746.5, </w:t>
      </w:r>
      <w:r w:rsidR="00842FE1" w:rsidRPr="00B86372">
        <w:rPr>
          <w:lang w:val="fr-FR"/>
        </w:rPr>
        <w:t xml:space="preserve">F.746.6, F.746.7, F.746.8, F.746.9, F.749.10, </w:t>
      </w:r>
      <w:r w:rsidRPr="00B86372">
        <w:rPr>
          <w:lang w:val="fr-FR"/>
        </w:rPr>
        <w:t xml:space="preserve">F.750, F.761, H.610, H.611, H.622.2, </w:t>
      </w:r>
      <w:hyperlink r:id="rId16" w:history="1">
        <w:r w:rsidRPr="00B86372">
          <w:rPr>
            <w:lang w:val="fr-FR"/>
          </w:rPr>
          <w:t>H.625</w:t>
        </w:r>
      </w:hyperlink>
      <w:r w:rsidRPr="00B86372">
        <w:rPr>
          <w:lang w:val="fr-FR"/>
        </w:rPr>
        <w:t xml:space="preserve">, H.626, </w:t>
      </w:r>
      <w:hyperlink r:id="rId17" w:history="1">
        <w:r w:rsidRPr="00B86372">
          <w:rPr>
            <w:lang w:val="fr-FR"/>
          </w:rPr>
          <w:t>H.626.1</w:t>
        </w:r>
      </w:hyperlink>
      <w:r w:rsidRPr="00B86372">
        <w:rPr>
          <w:lang w:val="fr-FR"/>
        </w:rPr>
        <w:t xml:space="preserve"> et H.627.</w:t>
      </w:r>
    </w:p>
    <w:p w14:paraId="4671D31C" w14:textId="77777777" w:rsidR="00B72A39" w:rsidRPr="00B86372" w:rsidRDefault="00B72A39" w:rsidP="00477D42">
      <w:pPr>
        <w:pStyle w:val="enumlev1"/>
        <w:rPr>
          <w:lang w:val="fr-FR"/>
        </w:rPr>
      </w:pPr>
      <w:r w:rsidRPr="00B86372">
        <w:rPr>
          <w:lang w:val="fr-FR"/>
        </w:rPr>
        <w:t>–</w:t>
      </w:r>
      <w:r w:rsidRPr="00B86372">
        <w:rPr>
          <w:lang w:val="fr-FR"/>
        </w:rPr>
        <w:tab/>
        <w:t>Identifier les besoins concernant les fonctions de service multimédia indépendantes des services.</w:t>
      </w:r>
    </w:p>
    <w:p w14:paraId="17BCC466" w14:textId="6DB938A8" w:rsidR="00B72A39" w:rsidRPr="00B86372" w:rsidRDefault="00B72A39" w:rsidP="00477D42">
      <w:pPr>
        <w:pStyle w:val="enumlev1"/>
        <w:rPr>
          <w:lang w:val="fr-FR"/>
        </w:rPr>
      </w:pPr>
      <w:r w:rsidRPr="00B86372">
        <w:rPr>
          <w:lang w:val="fr-FR"/>
        </w:rPr>
        <w:t>–</w:t>
      </w:r>
      <w:r w:rsidRPr="00B86372">
        <w:rPr>
          <w:lang w:val="fr-FR"/>
        </w:rPr>
        <w:tab/>
      </w:r>
      <w:r w:rsidR="00C52E77" w:rsidRPr="00B86372">
        <w:rPr>
          <w:lang w:val="fr-FR"/>
        </w:rPr>
        <w:t>É</w:t>
      </w:r>
      <w:r w:rsidRPr="00B86372">
        <w:rPr>
          <w:lang w:val="fr-FR"/>
        </w:rPr>
        <w:t>laborer des spécifications d'architecture indépendantes des services (par exemple technologie d'inspection, politique d'inspection, fonction de fourniture, topologies de réseau, robustesse, etc.).</w:t>
      </w:r>
    </w:p>
    <w:p w14:paraId="3FC72DC2" w14:textId="19BE9537" w:rsidR="00B72A39" w:rsidRPr="00B86372" w:rsidRDefault="00B72A39" w:rsidP="00477D42">
      <w:pPr>
        <w:rPr>
          <w:szCs w:val="24"/>
          <w:lang w:val="fr-FR"/>
        </w:rPr>
      </w:pPr>
      <w:r w:rsidRPr="00B86372">
        <w:rPr>
          <w:lang w:val="fr-FR"/>
        </w:rPr>
        <w:t xml:space="preserve">L'état actuel d'avancement des travaux au titre de </w:t>
      </w:r>
      <w:r w:rsidR="00E4284F" w:rsidRPr="00B86372">
        <w:rPr>
          <w:lang w:val="fr-FR"/>
        </w:rPr>
        <w:t xml:space="preserve">cette </w:t>
      </w:r>
      <w:r w:rsidRPr="00B86372">
        <w:rPr>
          <w:lang w:val="fr-FR"/>
        </w:rPr>
        <w:t>Question est indiqué dans le programme de travail de la CE 16 (</w:t>
      </w:r>
      <w:hyperlink r:id="rId18" w:history="1">
        <w:r w:rsidR="002B3B45" w:rsidRPr="00B86372">
          <w:rPr>
            <w:rStyle w:val="Hyperlink"/>
            <w:lang w:val="fr-FR"/>
          </w:rPr>
          <w:t>https://www.itu.int/ITU-T/workprog/wp_search.aspx?sp=16&amp;q=21/16</w:t>
        </w:r>
      </w:hyperlink>
      <w:r w:rsidRPr="00B86372">
        <w:rPr>
          <w:lang w:val="fr-FR"/>
        </w:rPr>
        <w:t>).</w:t>
      </w:r>
    </w:p>
    <w:p w14:paraId="573347DD" w14:textId="70A11E0A" w:rsidR="00B72A39" w:rsidRPr="00B86372" w:rsidRDefault="0085034A" w:rsidP="00477D42">
      <w:pPr>
        <w:pStyle w:val="Heading3"/>
        <w:rPr>
          <w:lang w:val="fr-FR"/>
        </w:rPr>
      </w:pPr>
      <w:r w:rsidRPr="00B86372">
        <w:rPr>
          <w:lang w:val="fr-FR"/>
        </w:rPr>
        <w:t>H</w:t>
      </w:r>
      <w:r w:rsidR="00B72A39" w:rsidRPr="00B86372">
        <w:rPr>
          <w:lang w:val="fr-FR"/>
        </w:rPr>
        <w:t>.4</w:t>
      </w:r>
      <w:r w:rsidR="00B72A39" w:rsidRPr="00B86372">
        <w:rPr>
          <w:lang w:val="fr-FR"/>
        </w:rPr>
        <w:tab/>
        <w:t>Relations</w:t>
      </w:r>
    </w:p>
    <w:p w14:paraId="6558C1B3" w14:textId="2DF40253" w:rsidR="00B72A39" w:rsidRPr="00B86372" w:rsidRDefault="00B72A39" w:rsidP="00477D42">
      <w:pPr>
        <w:pStyle w:val="headingb0"/>
        <w:rPr>
          <w:lang w:val="fr-FR"/>
        </w:rPr>
      </w:pPr>
      <w:r w:rsidRPr="00B86372">
        <w:rPr>
          <w:lang w:val="fr-FR"/>
        </w:rPr>
        <w:t>Recommandations</w:t>
      </w:r>
    </w:p>
    <w:p w14:paraId="190BD6C2" w14:textId="10D580EE" w:rsidR="00B72A39" w:rsidRPr="00B86372" w:rsidRDefault="009D12A1" w:rsidP="00477D42">
      <w:pPr>
        <w:pStyle w:val="enumlev1"/>
        <w:rPr>
          <w:lang w:val="fr-FR"/>
        </w:rPr>
      </w:pPr>
      <w:r w:rsidRPr="00B86372">
        <w:rPr>
          <w:lang w:val="fr-FR"/>
        </w:rPr>
        <w:t>–</w:t>
      </w:r>
      <w:r w:rsidR="00B72A39" w:rsidRPr="00B86372">
        <w:rPr>
          <w:lang w:val="fr-FR"/>
        </w:rPr>
        <w:tab/>
        <w:t xml:space="preserve">Recommandations des séries </w:t>
      </w:r>
      <w:r w:rsidR="00842FE1" w:rsidRPr="00B86372">
        <w:rPr>
          <w:lang w:val="fr-FR"/>
        </w:rPr>
        <w:t xml:space="preserve">E, </w:t>
      </w:r>
      <w:r w:rsidR="00B72A39" w:rsidRPr="00B86372">
        <w:rPr>
          <w:lang w:val="fr-FR"/>
        </w:rPr>
        <w:t>F, G, H, I, Q, T, V, X et Y relevant de la compétence de la CE 16</w:t>
      </w:r>
    </w:p>
    <w:p w14:paraId="763A8513" w14:textId="7F422269" w:rsidR="00B72A39" w:rsidRPr="00B86372" w:rsidRDefault="009D12A1" w:rsidP="00477D42">
      <w:pPr>
        <w:pStyle w:val="enumlev1"/>
        <w:rPr>
          <w:lang w:val="fr-FR"/>
        </w:rPr>
      </w:pPr>
      <w:r w:rsidRPr="00B86372">
        <w:rPr>
          <w:lang w:val="fr-FR"/>
        </w:rPr>
        <w:t>–</w:t>
      </w:r>
      <w:r w:rsidR="00B72A39" w:rsidRPr="00B86372">
        <w:rPr>
          <w:lang w:val="fr-FR"/>
        </w:rPr>
        <w:tab/>
        <w:t>Séries UIT-T J.160 et J.170</w:t>
      </w:r>
    </w:p>
    <w:p w14:paraId="3E10175F" w14:textId="0509FDB4" w:rsidR="00B72A39" w:rsidRPr="00B86372" w:rsidRDefault="00B72A39" w:rsidP="00477D42">
      <w:pPr>
        <w:pStyle w:val="headingb0"/>
        <w:rPr>
          <w:lang w:val="fr-FR"/>
        </w:rPr>
      </w:pPr>
      <w:r w:rsidRPr="00B86372">
        <w:rPr>
          <w:lang w:val="fr-FR"/>
        </w:rPr>
        <w:t>Questions</w:t>
      </w:r>
    </w:p>
    <w:p w14:paraId="0A5D7FE4" w14:textId="52F7F768" w:rsidR="00B72A39" w:rsidRPr="00B86372" w:rsidRDefault="009D12A1" w:rsidP="00477D42">
      <w:pPr>
        <w:pStyle w:val="enumlev1"/>
        <w:rPr>
          <w:lang w:val="fr-FR"/>
        </w:rPr>
      </w:pPr>
      <w:r w:rsidRPr="00B86372">
        <w:rPr>
          <w:lang w:val="fr-FR"/>
        </w:rPr>
        <w:t>–</w:t>
      </w:r>
      <w:r w:rsidR="00B72A39" w:rsidRPr="00B86372">
        <w:rPr>
          <w:lang w:val="fr-FR"/>
        </w:rPr>
        <w:tab/>
        <w:t>Toutes les Questions de la Commission d'études 16</w:t>
      </w:r>
    </w:p>
    <w:p w14:paraId="40000247" w14:textId="6B5683CE" w:rsidR="00B72A39" w:rsidRPr="00B86372" w:rsidRDefault="00B72A39" w:rsidP="00477D42">
      <w:pPr>
        <w:pStyle w:val="headingb0"/>
        <w:rPr>
          <w:lang w:val="fr-FR"/>
        </w:rPr>
      </w:pPr>
      <w:r w:rsidRPr="00B86372">
        <w:rPr>
          <w:lang w:val="fr-FR"/>
        </w:rPr>
        <w:lastRenderedPageBreak/>
        <w:t>Commissions d'études</w:t>
      </w:r>
    </w:p>
    <w:p w14:paraId="5B643D53" w14:textId="2F3DA20F" w:rsidR="00B72A39" w:rsidRPr="00B86372" w:rsidRDefault="009D12A1" w:rsidP="00477D42">
      <w:pPr>
        <w:pStyle w:val="enumlev1"/>
        <w:rPr>
          <w:lang w:val="fr-FR"/>
        </w:rPr>
      </w:pPr>
      <w:r w:rsidRPr="00B86372">
        <w:rPr>
          <w:lang w:val="fr-FR"/>
        </w:rPr>
        <w:t>–</w:t>
      </w:r>
      <w:r w:rsidR="00B72A39" w:rsidRPr="00B86372">
        <w:rPr>
          <w:lang w:val="fr-FR"/>
        </w:rPr>
        <w:tab/>
        <w:t>CE 2, 9, 11, 12, 13, 15, 17 et 20 de l'UIT</w:t>
      </w:r>
      <w:r w:rsidR="00B72A39" w:rsidRPr="00B86372">
        <w:rPr>
          <w:lang w:val="fr-FR"/>
        </w:rPr>
        <w:noBreakHyphen/>
        <w:t>T pour les études relatives au multimédia se rapportant à l'informatique en nuage, aux réseaux futurs et à l'Internet des objets (IoT)</w:t>
      </w:r>
    </w:p>
    <w:p w14:paraId="2F9189B2" w14:textId="22F4D34F" w:rsidR="00B72A39" w:rsidRPr="00B86372" w:rsidRDefault="009D12A1" w:rsidP="00477D42">
      <w:pPr>
        <w:pStyle w:val="enumlev1"/>
        <w:rPr>
          <w:lang w:val="fr-FR"/>
        </w:rPr>
      </w:pPr>
      <w:r w:rsidRPr="00B86372">
        <w:rPr>
          <w:lang w:val="fr-FR"/>
        </w:rPr>
        <w:t>–</w:t>
      </w:r>
      <w:r w:rsidR="00B72A39" w:rsidRPr="00B86372">
        <w:rPr>
          <w:lang w:val="fr-FR"/>
        </w:rPr>
        <w:tab/>
        <w:t>CE 5 de l'UIT-T pour les questions liées aux TIC et aux changements climatiques</w:t>
      </w:r>
    </w:p>
    <w:p w14:paraId="7D5C44C2" w14:textId="3712B62B" w:rsidR="00B72A39" w:rsidRPr="00B86372" w:rsidRDefault="009D12A1" w:rsidP="00477D42">
      <w:pPr>
        <w:pStyle w:val="enumlev1"/>
        <w:rPr>
          <w:lang w:val="fr-FR"/>
        </w:rPr>
      </w:pPr>
      <w:r w:rsidRPr="00B86372">
        <w:rPr>
          <w:lang w:val="fr-FR"/>
        </w:rPr>
        <w:t>–</w:t>
      </w:r>
      <w:r w:rsidR="00B72A39" w:rsidRPr="00B86372">
        <w:rPr>
          <w:lang w:val="fr-FR"/>
        </w:rPr>
        <w:tab/>
        <w:t>CE 6 de l'UIT</w:t>
      </w:r>
      <w:r w:rsidR="00B72A39" w:rsidRPr="00B86372">
        <w:rPr>
          <w:lang w:val="fr-FR"/>
        </w:rPr>
        <w:noBreakHyphen/>
        <w:t>R pour les études relatives au multimédia et les services et applications de radiodiffusion</w:t>
      </w:r>
    </w:p>
    <w:p w14:paraId="57C6B12C" w14:textId="710B767C" w:rsidR="00B72A39" w:rsidRPr="00B86372" w:rsidRDefault="00B72A39" w:rsidP="00477D42">
      <w:pPr>
        <w:pStyle w:val="headingb0"/>
        <w:rPr>
          <w:lang w:val="fr-FR"/>
        </w:rPr>
      </w:pPr>
      <w:r w:rsidRPr="00B86372">
        <w:rPr>
          <w:lang w:val="fr-FR"/>
        </w:rPr>
        <w:t>Autres organismes</w:t>
      </w:r>
    </w:p>
    <w:p w14:paraId="7C87D7FF" w14:textId="2243F43A" w:rsidR="00B72A39" w:rsidRPr="00B86372" w:rsidRDefault="009D12A1" w:rsidP="00477D42">
      <w:pPr>
        <w:pStyle w:val="enumlev1"/>
        <w:rPr>
          <w:lang w:val="fr-FR" w:eastAsia="zh-CN"/>
        </w:rPr>
      </w:pPr>
      <w:r w:rsidRPr="00B86372">
        <w:rPr>
          <w:lang w:val="fr-FR"/>
        </w:rPr>
        <w:t>–</w:t>
      </w:r>
      <w:r w:rsidR="00B72A39" w:rsidRPr="00B86372">
        <w:rPr>
          <w:lang w:val="fr-FR"/>
        </w:rPr>
        <w:tab/>
      </w:r>
      <w:r w:rsidR="00B72A39" w:rsidRPr="00B86372">
        <w:rPr>
          <w:lang w:val="fr-FR" w:eastAsia="zh-CN"/>
        </w:rPr>
        <w:t>3GPP, 3GPP2, pour les services et applications multimédias mobiles</w:t>
      </w:r>
    </w:p>
    <w:p w14:paraId="02764AE0" w14:textId="41A761B5" w:rsidR="00B72A39" w:rsidRPr="00B86372" w:rsidRDefault="009D12A1" w:rsidP="00477D42">
      <w:pPr>
        <w:pStyle w:val="enumlev1"/>
        <w:rPr>
          <w:lang w:val="fr-FR"/>
        </w:rPr>
      </w:pPr>
      <w:r w:rsidRPr="00B86372">
        <w:rPr>
          <w:lang w:val="fr-FR"/>
        </w:rPr>
        <w:t>–</w:t>
      </w:r>
      <w:r w:rsidR="00B72A39" w:rsidRPr="00B86372">
        <w:rPr>
          <w:lang w:val="fr-FR"/>
        </w:rPr>
        <w:tab/>
        <w:t>Groupes s'occupant d'architecture au sein d'organismes régionaux de normalisation des télécommunications</w:t>
      </w:r>
    </w:p>
    <w:p w14:paraId="0F2322F5" w14:textId="6456E605" w:rsidR="00B72A39" w:rsidRPr="00B86372" w:rsidRDefault="009D12A1" w:rsidP="00477D42">
      <w:pPr>
        <w:pStyle w:val="enumlev1"/>
        <w:rPr>
          <w:lang w:val="fr-FR"/>
        </w:rPr>
      </w:pPr>
      <w:r w:rsidRPr="00B86372">
        <w:rPr>
          <w:lang w:val="fr-FR"/>
        </w:rPr>
        <w:t>–</w:t>
      </w:r>
      <w:r w:rsidR="00B72A39" w:rsidRPr="00B86372">
        <w:rPr>
          <w:lang w:val="fr-FR"/>
        </w:rPr>
        <w:tab/>
        <w:t>IETF pour les services Internet (en particulier les domaines des applications et en temps réel, du transport et de l'Internet)</w:t>
      </w:r>
    </w:p>
    <w:p w14:paraId="5200D198" w14:textId="010864D9" w:rsidR="00B72A39" w:rsidRPr="00B86372" w:rsidRDefault="009D12A1" w:rsidP="00477D42">
      <w:pPr>
        <w:pStyle w:val="enumlev1"/>
        <w:rPr>
          <w:lang w:val="fr-FR" w:eastAsia="zh-CN"/>
        </w:rPr>
      </w:pPr>
      <w:r w:rsidRPr="00B86372">
        <w:rPr>
          <w:lang w:val="fr-FR"/>
        </w:rPr>
        <w:t>–</w:t>
      </w:r>
      <w:r w:rsidR="00B72A39" w:rsidRPr="00B86372">
        <w:rPr>
          <w:lang w:val="fr-FR"/>
        </w:rPr>
        <w:tab/>
      </w:r>
      <w:r w:rsidR="00B72A39" w:rsidRPr="00B86372">
        <w:rPr>
          <w:lang w:val="fr-FR" w:eastAsia="zh-CN"/>
        </w:rPr>
        <w:t>W3C pour les services et applications multimédias Internet</w:t>
      </w:r>
    </w:p>
    <w:p w14:paraId="047594BB" w14:textId="50686B8A" w:rsidR="00B72A39" w:rsidRPr="00B86372" w:rsidRDefault="009D12A1" w:rsidP="00477D42">
      <w:pPr>
        <w:pStyle w:val="enumlev1"/>
        <w:rPr>
          <w:lang w:val="fr-FR"/>
        </w:rPr>
      </w:pPr>
      <w:r w:rsidRPr="00B86372">
        <w:rPr>
          <w:lang w:val="fr-FR"/>
        </w:rPr>
        <w:t>–</w:t>
      </w:r>
      <w:r w:rsidR="00B72A39" w:rsidRPr="00B86372">
        <w:rPr>
          <w:lang w:val="fr-FR"/>
        </w:rPr>
        <w:tab/>
      </w:r>
      <w:r w:rsidR="00B72A39" w:rsidRPr="00B86372">
        <w:rPr>
          <w:lang w:val="fr-FR" w:eastAsia="zh-CN"/>
        </w:rPr>
        <w:t>DMTF pour les services et applications multimédias liés à l'informatique en nuage</w:t>
      </w:r>
    </w:p>
    <w:p w14:paraId="2DD77B9D" w14:textId="0233A44B" w:rsidR="00B72A39" w:rsidRPr="00B86372" w:rsidRDefault="009D12A1" w:rsidP="00477D42">
      <w:pPr>
        <w:pStyle w:val="enumlev1"/>
        <w:rPr>
          <w:lang w:val="fr-FR"/>
        </w:rPr>
      </w:pPr>
      <w:r w:rsidRPr="00B86372">
        <w:rPr>
          <w:lang w:val="fr-FR"/>
        </w:rPr>
        <w:t>–</w:t>
      </w:r>
      <w:r w:rsidR="00B72A39" w:rsidRPr="00B86372">
        <w:rPr>
          <w:lang w:val="fr-FR"/>
        </w:rPr>
        <w:tab/>
        <w:t>IMTC pour l'interopérabilité</w:t>
      </w:r>
    </w:p>
    <w:p w14:paraId="3EADF9EC" w14:textId="34A4FB34" w:rsidR="00B72A39" w:rsidRPr="00B86372" w:rsidRDefault="009D12A1" w:rsidP="00477D42">
      <w:pPr>
        <w:pStyle w:val="enumlev1"/>
        <w:rPr>
          <w:lang w:val="fr-FR"/>
        </w:rPr>
      </w:pPr>
      <w:r w:rsidRPr="00B86372">
        <w:rPr>
          <w:lang w:val="fr-FR"/>
        </w:rPr>
        <w:t>–</w:t>
      </w:r>
      <w:r w:rsidR="00B72A39" w:rsidRPr="00B86372">
        <w:rPr>
          <w:lang w:val="fr-FR"/>
        </w:rPr>
        <w:tab/>
        <w:t>Broadband Forum</w:t>
      </w:r>
      <w:r w:rsidR="00B72A39" w:rsidRPr="00B86372">
        <w:rPr>
          <w:lang w:val="fr-FR" w:eastAsia="zh-CN"/>
        </w:rPr>
        <w:t xml:space="preserve"> pour les questions liées aux réseaux domestiques et autres questions liées aux réseaux IP/MPLS E2E</w:t>
      </w:r>
    </w:p>
    <w:p w14:paraId="33599BF1" w14:textId="6A7F371A" w:rsidR="00B72A39" w:rsidRPr="00B86372" w:rsidRDefault="009D12A1" w:rsidP="00477D42">
      <w:pPr>
        <w:pStyle w:val="enumlev1"/>
        <w:rPr>
          <w:lang w:val="fr-FR"/>
        </w:rPr>
      </w:pPr>
      <w:r w:rsidRPr="00B86372">
        <w:rPr>
          <w:lang w:val="fr-FR"/>
        </w:rPr>
        <w:t>–</w:t>
      </w:r>
      <w:r w:rsidR="00B72A39" w:rsidRPr="00B86372">
        <w:rPr>
          <w:lang w:val="fr-FR"/>
        </w:rPr>
        <w:tab/>
        <w:t>ISO, CEI, OASIS et ONU/CEE pour le Mémorandum d'accord sur le commerce électronique</w:t>
      </w:r>
    </w:p>
    <w:p w14:paraId="0FC031CA" w14:textId="035FA204" w:rsidR="00B72A39" w:rsidRPr="00B86372" w:rsidRDefault="009D12A1" w:rsidP="00477D42">
      <w:pPr>
        <w:pStyle w:val="enumlev1"/>
        <w:rPr>
          <w:lang w:val="fr-FR"/>
        </w:rPr>
      </w:pPr>
      <w:r w:rsidRPr="00B86372">
        <w:rPr>
          <w:lang w:val="fr-FR"/>
        </w:rPr>
        <w:t>–</w:t>
      </w:r>
      <w:r w:rsidR="00B72A39" w:rsidRPr="00B86372">
        <w:rPr>
          <w:lang w:val="fr-FR"/>
        </w:rPr>
        <w:tab/>
        <w:t>ISO/CEI JTC 1/SC 25 (réseaux domestiques), SC 29 (JPEG/MPEG) et SC 35 (interfaces utilisateur)</w:t>
      </w:r>
    </w:p>
    <w:p w14:paraId="5B42BF90" w14:textId="4603128F" w:rsidR="00B72A39" w:rsidRPr="00B86372" w:rsidRDefault="009D12A1" w:rsidP="00477D42">
      <w:pPr>
        <w:pStyle w:val="enumlev1"/>
        <w:rPr>
          <w:lang w:val="fr-FR"/>
        </w:rPr>
      </w:pPr>
      <w:r w:rsidRPr="00B86372">
        <w:rPr>
          <w:lang w:val="fr-FR"/>
        </w:rPr>
        <w:t>–</w:t>
      </w:r>
      <w:r w:rsidR="00B72A39" w:rsidRPr="00B86372">
        <w:rPr>
          <w:lang w:val="fr-FR"/>
        </w:rPr>
        <w:tab/>
      </w:r>
      <w:bookmarkStart w:id="44" w:name="lt_pId443"/>
      <w:r w:rsidR="00B72A39" w:rsidRPr="00B86372">
        <w:rPr>
          <w:lang w:val="fr-FR"/>
        </w:rPr>
        <w:t>APT ASTAP E.G.</w:t>
      </w:r>
      <w:r w:rsidR="00842FE1" w:rsidRPr="00B86372">
        <w:rPr>
          <w:lang w:val="fr-FR"/>
        </w:rPr>
        <w:t> </w:t>
      </w:r>
      <w:r w:rsidR="00B72A39" w:rsidRPr="00B86372">
        <w:rPr>
          <w:lang w:val="fr-FR"/>
        </w:rPr>
        <w:t xml:space="preserve">MA </w:t>
      </w:r>
      <w:bookmarkEnd w:id="44"/>
      <w:r w:rsidR="00B72A39" w:rsidRPr="00B86372">
        <w:rPr>
          <w:lang w:val="fr-FR"/>
        </w:rPr>
        <w:t>pour la traduction parole-parole</w:t>
      </w:r>
    </w:p>
    <w:p w14:paraId="2ABBE575" w14:textId="77777777" w:rsidR="00B72A39" w:rsidRPr="00B86372" w:rsidRDefault="00B72A39" w:rsidP="00477D42">
      <w:pPr>
        <w:tabs>
          <w:tab w:val="clear" w:pos="1134"/>
          <w:tab w:val="clear" w:pos="1871"/>
          <w:tab w:val="clear" w:pos="2268"/>
        </w:tabs>
        <w:overflowPunct/>
        <w:autoSpaceDE/>
        <w:autoSpaceDN/>
        <w:adjustRightInd/>
        <w:spacing w:before="0"/>
        <w:textAlignment w:val="auto"/>
        <w:rPr>
          <w:lang w:val="fr-FR"/>
        </w:rPr>
      </w:pPr>
      <w:r w:rsidRPr="00B86372">
        <w:rPr>
          <w:lang w:val="fr-FR"/>
        </w:rPr>
        <w:br w:type="page"/>
      </w:r>
    </w:p>
    <w:p w14:paraId="055E93CC" w14:textId="6608B203" w:rsidR="00B72A39" w:rsidRPr="00B86372" w:rsidRDefault="00B72A39" w:rsidP="00477D42">
      <w:pPr>
        <w:pStyle w:val="QuestionNo"/>
        <w:rPr>
          <w:lang w:val="fr-FR"/>
        </w:rPr>
      </w:pPr>
      <w:bookmarkStart w:id="45" w:name="lt_pId444"/>
      <w:r w:rsidRPr="00B86372">
        <w:rPr>
          <w:lang w:val="fr-FR"/>
        </w:rPr>
        <w:lastRenderedPageBreak/>
        <w:t xml:space="preserve">Question </w:t>
      </w:r>
      <w:r w:rsidR="004D1298" w:rsidRPr="00B86372">
        <w:rPr>
          <w:lang w:val="fr-FR"/>
        </w:rPr>
        <w:t>I</w:t>
      </w:r>
      <w:r w:rsidRPr="00B86372">
        <w:rPr>
          <w:lang w:val="fr-FR"/>
        </w:rPr>
        <w:t>/16</w:t>
      </w:r>
      <w:bookmarkEnd w:id="45"/>
    </w:p>
    <w:p w14:paraId="1858A7DE" w14:textId="2BA1858D" w:rsidR="00B72A39" w:rsidRPr="00B86372" w:rsidRDefault="00402CD8" w:rsidP="00477D42">
      <w:pPr>
        <w:pStyle w:val="Questiontitle"/>
        <w:rPr>
          <w:lang w:val="fr-FR"/>
        </w:rPr>
      </w:pPr>
      <w:r w:rsidRPr="00B86372">
        <w:rPr>
          <w:lang w:val="fr-FR"/>
        </w:rPr>
        <w:t xml:space="preserve">Aspects multimédias des technologies des registres distribués </w:t>
      </w:r>
      <w:r w:rsidR="009D12A1" w:rsidRPr="00B86372">
        <w:rPr>
          <w:lang w:val="fr-FR"/>
        </w:rPr>
        <w:br/>
      </w:r>
      <w:r w:rsidRPr="00B86372">
        <w:rPr>
          <w:lang w:val="fr-FR"/>
        </w:rPr>
        <w:t>et des services électroniques</w:t>
      </w:r>
    </w:p>
    <w:p w14:paraId="1C2CB050" w14:textId="045CF054" w:rsidR="00B72A39" w:rsidRPr="00B86372" w:rsidRDefault="00B72A39" w:rsidP="00477D42">
      <w:pPr>
        <w:rPr>
          <w:lang w:val="fr-FR"/>
        </w:rPr>
      </w:pPr>
      <w:r w:rsidRPr="00B86372">
        <w:rPr>
          <w:lang w:val="fr-FR"/>
        </w:rPr>
        <w:t xml:space="preserve">(Suite de la Question </w:t>
      </w:r>
      <w:r w:rsidR="004D1298" w:rsidRPr="00B86372">
        <w:rPr>
          <w:lang w:val="fr-FR"/>
        </w:rPr>
        <w:t>22</w:t>
      </w:r>
      <w:r w:rsidRPr="00B86372">
        <w:rPr>
          <w:lang w:val="fr-FR"/>
        </w:rPr>
        <w:t>/16)</w:t>
      </w:r>
    </w:p>
    <w:p w14:paraId="07BBBE96" w14:textId="7ABBCB76" w:rsidR="004D1298" w:rsidRPr="00B86372" w:rsidRDefault="004D1298" w:rsidP="00477D42">
      <w:pPr>
        <w:pStyle w:val="Heading3"/>
        <w:rPr>
          <w:lang w:val="fr-FR"/>
        </w:rPr>
      </w:pPr>
      <w:bookmarkStart w:id="46" w:name="_Toc45640243"/>
      <w:r w:rsidRPr="00B86372">
        <w:rPr>
          <w:lang w:val="fr-FR"/>
        </w:rPr>
        <w:t>I.1</w:t>
      </w:r>
      <w:r w:rsidRPr="00B86372">
        <w:rPr>
          <w:lang w:val="fr-FR"/>
        </w:rPr>
        <w:tab/>
        <w:t>Moti</w:t>
      </w:r>
      <w:bookmarkEnd w:id="46"/>
      <w:r w:rsidR="002062D6" w:rsidRPr="00B86372">
        <w:rPr>
          <w:lang w:val="fr-FR"/>
        </w:rPr>
        <w:t>fs</w:t>
      </w:r>
    </w:p>
    <w:p w14:paraId="34984178" w14:textId="0BA41943" w:rsidR="00240212" w:rsidRPr="00B86372" w:rsidRDefault="004D1298" w:rsidP="00477D42">
      <w:pPr>
        <w:rPr>
          <w:lang w:val="fr-FR"/>
        </w:rPr>
      </w:pPr>
      <w:r w:rsidRPr="00B86372">
        <w:rPr>
          <w:lang w:val="fr-FR"/>
        </w:rPr>
        <w:t xml:space="preserve">Un registre distribué est un type de registre qui est partagé, dupliqué et synchronisé de manière </w:t>
      </w:r>
      <w:r w:rsidR="00375E30" w:rsidRPr="00B86372">
        <w:rPr>
          <w:lang w:val="fr-FR"/>
        </w:rPr>
        <w:t xml:space="preserve">répartie </w:t>
      </w:r>
      <w:r w:rsidRPr="00B86372">
        <w:rPr>
          <w:lang w:val="fr-FR"/>
        </w:rPr>
        <w:t xml:space="preserve">et décentralisée. </w:t>
      </w:r>
      <w:r w:rsidR="00240212" w:rsidRPr="00B86372">
        <w:rPr>
          <w:lang w:val="fr-FR"/>
        </w:rPr>
        <w:t xml:space="preserve">Les technologies des registres distribués (DLT) sont sécurisées de par leur conception et constituent un exemple de système informatique réparti ayant une grande tolérance aux pannes </w:t>
      </w:r>
      <w:r w:rsidR="00B8532A" w:rsidRPr="00B86372">
        <w:rPr>
          <w:lang w:val="fr-FR"/>
        </w:rPr>
        <w:t>byzantines</w:t>
      </w:r>
      <w:r w:rsidR="00A82C1C" w:rsidRPr="00B86372">
        <w:rPr>
          <w:lang w:val="fr-FR"/>
        </w:rPr>
        <w:t xml:space="preserve">, ce qui a permis d'obtenir un consensus décentralisé avec un </w:t>
      </w:r>
      <w:r w:rsidR="00B8532A" w:rsidRPr="00B86372">
        <w:rPr>
          <w:lang w:val="fr-FR"/>
        </w:rPr>
        <w:t xml:space="preserve">système DLT. Par conséquent, la technologie DLT </w:t>
      </w:r>
      <w:r w:rsidR="00DE155A" w:rsidRPr="00B86372">
        <w:rPr>
          <w:lang w:val="fr-FR"/>
        </w:rPr>
        <w:t xml:space="preserve">pourrait </w:t>
      </w:r>
      <w:r w:rsidR="00B8532A" w:rsidRPr="00B86372">
        <w:rPr>
          <w:lang w:val="fr-FR"/>
        </w:rPr>
        <w:t xml:space="preserve">s'appliquer pour le traitement des opérations, des événements et des dossiers et leur stockage immuable </w:t>
      </w:r>
      <w:r w:rsidR="00712B7E" w:rsidRPr="00B86372">
        <w:rPr>
          <w:lang w:val="fr-FR"/>
        </w:rPr>
        <w:t xml:space="preserve">de manière </w:t>
      </w:r>
      <w:r w:rsidR="00B8532A" w:rsidRPr="00B86372">
        <w:rPr>
          <w:lang w:val="fr-FR"/>
        </w:rPr>
        <w:t>décentralisée</w:t>
      </w:r>
      <w:r w:rsidR="00415BE9" w:rsidRPr="00B86372">
        <w:rPr>
          <w:lang w:val="fr-FR"/>
        </w:rPr>
        <w:t xml:space="preserve"> aux fins de gestion</w:t>
      </w:r>
      <w:r w:rsidR="00B8532A" w:rsidRPr="00B86372">
        <w:rPr>
          <w:lang w:val="fr-FR"/>
        </w:rPr>
        <w:t xml:space="preserve">. </w:t>
      </w:r>
      <w:r w:rsidR="00712B7E" w:rsidRPr="00B86372">
        <w:rPr>
          <w:lang w:val="fr-FR"/>
        </w:rPr>
        <w:t xml:space="preserve">La technologie </w:t>
      </w:r>
      <w:r w:rsidR="00B8532A" w:rsidRPr="00B86372">
        <w:rPr>
          <w:lang w:val="fr-FR"/>
        </w:rPr>
        <w:t xml:space="preserve">DLT </w:t>
      </w:r>
      <w:r w:rsidR="00712B7E" w:rsidRPr="00B86372">
        <w:rPr>
          <w:lang w:val="fr-FR"/>
        </w:rPr>
        <w:t xml:space="preserve">offre un </w:t>
      </w:r>
      <w:r w:rsidR="00375E30" w:rsidRPr="00B86372">
        <w:rPr>
          <w:lang w:val="fr-FR"/>
        </w:rPr>
        <w:t xml:space="preserve">immense </w:t>
      </w:r>
      <w:r w:rsidR="00B8532A" w:rsidRPr="00B86372">
        <w:rPr>
          <w:lang w:val="fr-FR"/>
        </w:rPr>
        <w:t xml:space="preserve">potentiel pour améliorer la fiabilité des services électroniques </w:t>
      </w:r>
      <w:r w:rsidR="00514155" w:rsidRPr="00B86372">
        <w:rPr>
          <w:lang w:val="fr-FR"/>
        </w:rPr>
        <w:t xml:space="preserve">et des applications pour </w:t>
      </w:r>
      <w:r w:rsidR="00856075" w:rsidRPr="00B86372">
        <w:rPr>
          <w:lang w:val="fr-FR"/>
        </w:rPr>
        <w:t xml:space="preserve">le passage au </w:t>
      </w:r>
      <w:r w:rsidR="00514155" w:rsidRPr="00B86372">
        <w:rPr>
          <w:lang w:val="fr-FR"/>
        </w:rPr>
        <w:t>numérique de la société au sens large</w:t>
      </w:r>
      <w:r w:rsidR="00B8532A" w:rsidRPr="00B86372">
        <w:rPr>
          <w:lang w:val="fr-FR"/>
        </w:rPr>
        <w:t xml:space="preserve">, y compris, mais </w:t>
      </w:r>
      <w:r w:rsidR="00514155" w:rsidRPr="00B86372">
        <w:rPr>
          <w:lang w:val="fr-FR"/>
        </w:rPr>
        <w:t>non exclusivement</w:t>
      </w:r>
      <w:r w:rsidR="00B8532A" w:rsidRPr="00B86372">
        <w:rPr>
          <w:lang w:val="fr-FR"/>
        </w:rPr>
        <w:t>, la gestion de</w:t>
      </w:r>
      <w:r w:rsidR="00514155" w:rsidRPr="00B86372">
        <w:rPr>
          <w:lang w:val="fr-FR"/>
        </w:rPr>
        <w:t>s</w:t>
      </w:r>
      <w:r w:rsidR="00B8532A" w:rsidRPr="00B86372">
        <w:rPr>
          <w:lang w:val="fr-FR"/>
        </w:rPr>
        <w:t xml:space="preserve"> identité</w:t>
      </w:r>
      <w:r w:rsidR="00514155" w:rsidRPr="00B86372">
        <w:rPr>
          <w:lang w:val="fr-FR"/>
        </w:rPr>
        <w:t>s</w:t>
      </w:r>
      <w:r w:rsidR="00B8532A" w:rsidRPr="00B86372">
        <w:rPr>
          <w:lang w:val="fr-FR"/>
        </w:rPr>
        <w:t xml:space="preserve"> numérique</w:t>
      </w:r>
      <w:r w:rsidR="00514155" w:rsidRPr="00B86372">
        <w:rPr>
          <w:lang w:val="fr-FR"/>
        </w:rPr>
        <w:t>s</w:t>
      </w:r>
      <w:r w:rsidR="00B8532A" w:rsidRPr="00B86372">
        <w:rPr>
          <w:lang w:val="fr-FR"/>
        </w:rPr>
        <w:t xml:space="preserve">, le traitement des </w:t>
      </w:r>
      <w:r w:rsidR="00A82C1C" w:rsidRPr="00B86372">
        <w:rPr>
          <w:lang w:val="fr-FR"/>
        </w:rPr>
        <w:t xml:space="preserve">opérations </w:t>
      </w:r>
      <w:r w:rsidR="00B8532A" w:rsidRPr="00B86372">
        <w:rPr>
          <w:lang w:val="fr-FR"/>
        </w:rPr>
        <w:t xml:space="preserve">financières, la provenance des documents </w:t>
      </w:r>
      <w:r w:rsidR="00514155" w:rsidRPr="00B86372">
        <w:rPr>
          <w:lang w:val="fr-FR"/>
        </w:rPr>
        <w:t>publics</w:t>
      </w:r>
      <w:r w:rsidR="00B8532A" w:rsidRPr="00B86372">
        <w:rPr>
          <w:lang w:val="fr-FR"/>
        </w:rPr>
        <w:t xml:space="preserve">, les règlements </w:t>
      </w:r>
      <w:r w:rsidR="00514155" w:rsidRPr="00B86372">
        <w:rPr>
          <w:lang w:val="fr-FR"/>
        </w:rPr>
        <w:t>pour l</w:t>
      </w:r>
      <w:r w:rsidR="00B8532A" w:rsidRPr="00B86372">
        <w:rPr>
          <w:lang w:val="fr-FR"/>
        </w:rPr>
        <w:t>e</w:t>
      </w:r>
      <w:r w:rsidR="00514155" w:rsidRPr="00B86372">
        <w:rPr>
          <w:lang w:val="fr-FR"/>
        </w:rPr>
        <w:t>s</w:t>
      </w:r>
      <w:r w:rsidR="00B8532A" w:rsidRPr="00B86372">
        <w:rPr>
          <w:lang w:val="fr-FR"/>
        </w:rPr>
        <w:t xml:space="preserve"> télécommunications internationales, la gestion des droits d'auteur </w:t>
      </w:r>
      <w:r w:rsidR="00856075" w:rsidRPr="00B86372">
        <w:rPr>
          <w:lang w:val="fr-FR"/>
        </w:rPr>
        <w:t>pour l</w:t>
      </w:r>
      <w:r w:rsidR="00B8532A" w:rsidRPr="00B86372">
        <w:rPr>
          <w:lang w:val="fr-FR"/>
        </w:rPr>
        <w:t>es contenus multimédia</w:t>
      </w:r>
      <w:r w:rsidR="00415BE9" w:rsidRPr="00B86372">
        <w:rPr>
          <w:lang w:val="fr-FR"/>
        </w:rPr>
        <w:t>s</w:t>
      </w:r>
      <w:r w:rsidR="00B8532A" w:rsidRPr="00B86372">
        <w:rPr>
          <w:lang w:val="fr-FR"/>
        </w:rPr>
        <w:t>, la traçabilité alimentaire et le vote.</w:t>
      </w:r>
    </w:p>
    <w:p w14:paraId="635645CF" w14:textId="1E899BCA" w:rsidR="00856075" w:rsidRPr="00B86372" w:rsidRDefault="006A3162" w:rsidP="00477D42">
      <w:pPr>
        <w:rPr>
          <w:lang w:val="fr-FR"/>
        </w:rPr>
      </w:pPr>
      <w:r w:rsidRPr="00B86372">
        <w:rPr>
          <w:lang w:val="fr-FR"/>
        </w:rPr>
        <w:t>À ce jour</w:t>
      </w:r>
      <w:r w:rsidR="00856075" w:rsidRPr="00B86372">
        <w:rPr>
          <w:lang w:val="fr-FR"/>
        </w:rPr>
        <w:t xml:space="preserve">, une série d'initiatives </w:t>
      </w:r>
      <w:r w:rsidR="006F07C0" w:rsidRPr="00B86372">
        <w:rPr>
          <w:lang w:val="fr-FR"/>
        </w:rPr>
        <w:t xml:space="preserve">en matière de </w:t>
      </w:r>
      <w:r w:rsidR="00856075" w:rsidRPr="00B86372">
        <w:rPr>
          <w:lang w:val="fr-FR"/>
        </w:rPr>
        <w:t xml:space="preserve">normalisation et </w:t>
      </w:r>
      <w:r w:rsidR="006F07C0" w:rsidRPr="00B86372">
        <w:rPr>
          <w:lang w:val="fr-FR"/>
        </w:rPr>
        <w:t>d'</w:t>
      </w:r>
      <w:r w:rsidR="00186CE4" w:rsidRPr="00B86372">
        <w:rPr>
          <w:lang w:val="fr-FR"/>
        </w:rPr>
        <w:t>initiatives</w:t>
      </w:r>
      <w:r w:rsidR="006F07C0" w:rsidRPr="00B86372">
        <w:rPr>
          <w:lang w:val="fr-FR"/>
        </w:rPr>
        <w:t xml:space="preserve"> du secteur privé </w:t>
      </w:r>
      <w:r w:rsidR="00856075" w:rsidRPr="00B86372">
        <w:rPr>
          <w:lang w:val="fr-FR"/>
        </w:rPr>
        <w:t xml:space="preserve">ont </w:t>
      </w:r>
      <w:r w:rsidR="00262C7E" w:rsidRPr="00B86372">
        <w:rPr>
          <w:lang w:val="fr-FR"/>
        </w:rPr>
        <w:t xml:space="preserve">débuté </w:t>
      </w:r>
      <w:r w:rsidR="00856075" w:rsidRPr="00B86372">
        <w:rPr>
          <w:lang w:val="fr-FR"/>
        </w:rPr>
        <w:t xml:space="preserve">à travers le monde pour examiner différents aspects </w:t>
      </w:r>
      <w:r w:rsidR="006F07C0" w:rsidRPr="00B86372">
        <w:rPr>
          <w:lang w:val="fr-FR"/>
        </w:rPr>
        <w:t xml:space="preserve">de la technologie </w:t>
      </w:r>
      <w:r w:rsidR="00856075" w:rsidRPr="00B86372">
        <w:rPr>
          <w:lang w:val="fr-FR"/>
        </w:rPr>
        <w:t xml:space="preserve">DLT. Diverses activités, notamment des ateliers </w:t>
      </w:r>
      <w:r w:rsidR="006F07C0" w:rsidRPr="00B86372">
        <w:rPr>
          <w:lang w:val="fr-FR"/>
        </w:rPr>
        <w:t>d'</w:t>
      </w:r>
      <w:r w:rsidR="00856075" w:rsidRPr="00B86372">
        <w:rPr>
          <w:lang w:val="fr-FR"/>
        </w:rPr>
        <w:t>explorat</w:t>
      </w:r>
      <w:r w:rsidR="006F07C0" w:rsidRPr="00B86372">
        <w:rPr>
          <w:lang w:val="fr-FR"/>
        </w:rPr>
        <w:t>ion</w:t>
      </w:r>
      <w:r w:rsidR="00856075" w:rsidRPr="00B86372">
        <w:rPr>
          <w:lang w:val="fr-FR"/>
        </w:rPr>
        <w:t xml:space="preserve"> et des initiatives de collaboration </w:t>
      </w:r>
      <w:r w:rsidR="006F07C0" w:rsidRPr="00B86372">
        <w:rPr>
          <w:lang w:val="fr-FR"/>
        </w:rPr>
        <w:t>intersectorielle</w:t>
      </w:r>
      <w:r w:rsidR="00856075" w:rsidRPr="00B86372">
        <w:rPr>
          <w:lang w:val="fr-FR"/>
        </w:rPr>
        <w:t xml:space="preserve">, ont servi de </w:t>
      </w:r>
      <w:r w:rsidRPr="00B86372">
        <w:rPr>
          <w:lang w:val="fr-FR"/>
        </w:rPr>
        <w:t xml:space="preserve">cadre </w:t>
      </w:r>
      <w:r w:rsidR="00FE1C72" w:rsidRPr="00B86372">
        <w:rPr>
          <w:lang w:val="fr-FR"/>
        </w:rPr>
        <w:t xml:space="preserve">à </w:t>
      </w:r>
      <w:r w:rsidR="00856075" w:rsidRPr="00B86372">
        <w:rPr>
          <w:lang w:val="fr-FR"/>
        </w:rPr>
        <w:t>de</w:t>
      </w:r>
      <w:r w:rsidR="00FE1C72" w:rsidRPr="00B86372">
        <w:rPr>
          <w:lang w:val="fr-FR"/>
        </w:rPr>
        <w:t>s</w:t>
      </w:r>
      <w:r w:rsidR="00856075" w:rsidRPr="00B86372">
        <w:rPr>
          <w:lang w:val="fr-FR"/>
        </w:rPr>
        <w:t xml:space="preserve"> discussion</w:t>
      </w:r>
      <w:r w:rsidR="00FE1C72" w:rsidRPr="00B86372">
        <w:rPr>
          <w:lang w:val="fr-FR"/>
        </w:rPr>
        <w:t>s</w:t>
      </w:r>
      <w:r w:rsidR="00856075" w:rsidRPr="00B86372">
        <w:rPr>
          <w:lang w:val="fr-FR"/>
        </w:rPr>
        <w:t xml:space="preserve"> sur les défis techniques </w:t>
      </w:r>
      <w:r w:rsidR="00FE1C72" w:rsidRPr="00B86372">
        <w:rPr>
          <w:lang w:val="fr-FR"/>
        </w:rPr>
        <w:t xml:space="preserve">que peut poser </w:t>
      </w:r>
      <w:r w:rsidR="00856075" w:rsidRPr="00B86372">
        <w:rPr>
          <w:lang w:val="fr-FR"/>
        </w:rPr>
        <w:t>l'adoption généralisée d</w:t>
      </w:r>
      <w:r w:rsidR="00FE1C72" w:rsidRPr="00B86372">
        <w:rPr>
          <w:lang w:val="fr-FR"/>
        </w:rPr>
        <w:t>e la technologie</w:t>
      </w:r>
      <w:r w:rsidR="00856075" w:rsidRPr="00B86372">
        <w:rPr>
          <w:lang w:val="fr-FR"/>
        </w:rPr>
        <w:t xml:space="preserve"> DLT.</w:t>
      </w:r>
    </w:p>
    <w:p w14:paraId="15DFDA39" w14:textId="76F6BB0F" w:rsidR="00856075" w:rsidRPr="00B86372" w:rsidRDefault="00856075" w:rsidP="00477D42">
      <w:pPr>
        <w:rPr>
          <w:lang w:val="fr-FR"/>
        </w:rPr>
      </w:pPr>
      <w:r w:rsidRPr="00B86372">
        <w:rPr>
          <w:lang w:val="fr-FR"/>
        </w:rPr>
        <w:t>La CE</w:t>
      </w:r>
      <w:r w:rsidR="00FE1C72" w:rsidRPr="00B86372">
        <w:rPr>
          <w:lang w:val="fr-FR"/>
        </w:rPr>
        <w:t> </w:t>
      </w:r>
      <w:r w:rsidRPr="00B86372">
        <w:rPr>
          <w:lang w:val="fr-FR"/>
        </w:rPr>
        <w:t xml:space="preserve">16 de l'UIT-T est un groupe de </w:t>
      </w:r>
      <w:r w:rsidR="00FE1C72" w:rsidRPr="00B86372">
        <w:rPr>
          <w:lang w:val="fr-FR"/>
        </w:rPr>
        <w:t xml:space="preserve">premier plan </w:t>
      </w:r>
      <w:r w:rsidRPr="00B86372">
        <w:rPr>
          <w:lang w:val="fr-FR"/>
        </w:rPr>
        <w:t xml:space="preserve">en matière de normalisation des services électroniques. </w:t>
      </w:r>
      <w:r w:rsidR="00FE1C72" w:rsidRPr="00B86372">
        <w:rPr>
          <w:lang w:val="fr-FR"/>
        </w:rPr>
        <w:t xml:space="preserve">Le groupe chargé de </w:t>
      </w:r>
      <w:r w:rsidR="00E4284F" w:rsidRPr="00B86372">
        <w:rPr>
          <w:lang w:val="fr-FR"/>
        </w:rPr>
        <w:t xml:space="preserve">cette </w:t>
      </w:r>
      <w:r w:rsidRPr="00B86372">
        <w:rPr>
          <w:lang w:val="fr-FR"/>
        </w:rPr>
        <w:t xml:space="preserve">Question </w:t>
      </w:r>
      <w:r w:rsidR="00EB0A22" w:rsidRPr="00B86372">
        <w:rPr>
          <w:lang w:val="fr-FR"/>
        </w:rPr>
        <w:t xml:space="preserve">au sein </w:t>
      </w:r>
      <w:r w:rsidRPr="00B86372">
        <w:rPr>
          <w:lang w:val="fr-FR"/>
        </w:rPr>
        <w:t>de la CE</w:t>
      </w:r>
      <w:r w:rsidR="00FE1C72" w:rsidRPr="00B86372">
        <w:rPr>
          <w:lang w:val="fr-FR"/>
        </w:rPr>
        <w:t> </w:t>
      </w:r>
      <w:r w:rsidRPr="00B86372">
        <w:rPr>
          <w:lang w:val="fr-FR"/>
        </w:rPr>
        <w:t xml:space="preserve">16 </w:t>
      </w:r>
      <w:r w:rsidR="00186CE4" w:rsidRPr="00B86372">
        <w:rPr>
          <w:lang w:val="fr-FR"/>
        </w:rPr>
        <w:t>mènera</w:t>
      </w:r>
      <w:r w:rsidRPr="00B86372">
        <w:rPr>
          <w:lang w:val="fr-FR"/>
        </w:rPr>
        <w:t xml:space="preserve"> des études </w:t>
      </w:r>
      <w:r w:rsidR="00EB0A22" w:rsidRPr="00B86372">
        <w:rPr>
          <w:lang w:val="fr-FR"/>
        </w:rPr>
        <w:t xml:space="preserve">relatives </w:t>
      </w:r>
      <w:r w:rsidRPr="00B86372">
        <w:rPr>
          <w:lang w:val="fr-FR"/>
        </w:rPr>
        <w:t xml:space="preserve">aux normes DLT et </w:t>
      </w:r>
      <w:r w:rsidR="00EB0A22" w:rsidRPr="00B86372">
        <w:rPr>
          <w:lang w:val="fr-FR"/>
        </w:rPr>
        <w:t xml:space="preserve">élaborera </w:t>
      </w:r>
      <w:r w:rsidRPr="00B86372">
        <w:rPr>
          <w:lang w:val="fr-FR"/>
        </w:rPr>
        <w:t xml:space="preserve">des </w:t>
      </w:r>
      <w:r w:rsidR="00EB0A22" w:rsidRPr="00B86372">
        <w:rPr>
          <w:lang w:val="fr-FR"/>
        </w:rPr>
        <w:t>R</w:t>
      </w:r>
      <w:r w:rsidRPr="00B86372">
        <w:rPr>
          <w:lang w:val="fr-FR"/>
        </w:rPr>
        <w:t xml:space="preserve">ecommandations sur </w:t>
      </w:r>
      <w:r w:rsidR="00EB0A22" w:rsidRPr="00B86372">
        <w:rPr>
          <w:lang w:val="fr-FR"/>
        </w:rPr>
        <w:t xml:space="preserve">la technologie </w:t>
      </w:r>
      <w:r w:rsidRPr="00B86372">
        <w:rPr>
          <w:lang w:val="fr-FR"/>
        </w:rPr>
        <w:t xml:space="preserve">DLT et les services </w:t>
      </w:r>
      <w:r w:rsidR="00EB0A22" w:rsidRPr="00B86372">
        <w:rPr>
          <w:lang w:val="fr-FR"/>
        </w:rPr>
        <w:t xml:space="preserve">électroniques reposant sur la technologie </w:t>
      </w:r>
      <w:r w:rsidRPr="00B86372">
        <w:rPr>
          <w:lang w:val="fr-FR"/>
        </w:rPr>
        <w:t>DLT.</w:t>
      </w:r>
    </w:p>
    <w:p w14:paraId="548034F0" w14:textId="31256746" w:rsidR="004D1298" w:rsidRPr="00B86372" w:rsidRDefault="004D1298" w:rsidP="00477D42">
      <w:pPr>
        <w:pStyle w:val="Heading3"/>
        <w:rPr>
          <w:lang w:val="fr-FR"/>
        </w:rPr>
      </w:pPr>
      <w:bookmarkStart w:id="47" w:name="_Toc45640244"/>
      <w:r w:rsidRPr="00B86372">
        <w:rPr>
          <w:lang w:val="fr-FR"/>
        </w:rPr>
        <w:t>I.2</w:t>
      </w:r>
      <w:r w:rsidRPr="00B86372">
        <w:rPr>
          <w:lang w:val="fr-FR"/>
        </w:rPr>
        <w:tab/>
      </w:r>
      <w:bookmarkEnd w:id="47"/>
      <w:r w:rsidR="002062D6" w:rsidRPr="00B86372">
        <w:rPr>
          <w:lang w:val="fr-FR"/>
        </w:rPr>
        <w:t>Sujets d'étude</w:t>
      </w:r>
    </w:p>
    <w:p w14:paraId="16C71F25" w14:textId="77777777" w:rsidR="00EB0A22" w:rsidRPr="00B86372" w:rsidRDefault="00EB0A22" w:rsidP="00EB0A22">
      <w:pPr>
        <w:rPr>
          <w:lang w:val="fr-FR" w:eastAsia="ja-JP"/>
        </w:rPr>
      </w:pPr>
      <w:r w:rsidRPr="00B86372">
        <w:rPr>
          <w:lang w:val="fr-FR" w:eastAsia="ja-JP"/>
        </w:rPr>
        <w:t>Les sujets à étudier sont notamment les suivants (la liste n'est pas exhaustive):</w:t>
      </w:r>
    </w:p>
    <w:p w14:paraId="054CE5AF" w14:textId="18D921F1" w:rsidR="004D1298" w:rsidRPr="00B86372" w:rsidRDefault="004D1298" w:rsidP="00477D42">
      <w:pPr>
        <w:pStyle w:val="enumlev1"/>
        <w:rPr>
          <w:lang w:val="fr-FR"/>
        </w:rPr>
      </w:pPr>
      <w:r w:rsidRPr="00B86372">
        <w:rPr>
          <w:lang w:val="fr-FR"/>
        </w:rPr>
        <w:t>–</w:t>
      </w:r>
      <w:r w:rsidRPr="00B86372">
        <w:rPr>
          <w:lang w:val="fr-FR"/>
        </w:rPr>
        <w:tab/>
      </w:r>
      <w:r w:rsidR="009D12A1" w:rsidRPr="00B86372">
        <w:rPr>
          <w:lang w:val="fr-FR"/>
        </w:rPr>
        <w:t>P</w:t>
      </w:r>
      <w:r w:rsidR="0065735D" w:rsidRPr="00B86372">
        <w:rPr>
          <w:lang w:val="fr-FR"/>
        </w:rPr>
        <w:t xml:space="preserve">rincipes, champ d'application, cadre conceptuel et cas d'utilisation liés aux services </w:t>
      </w:r>
      <w:r w:rsidR="00EB0A22" w:rsidRPr="00B86372">
        <w:rPr>
          <w:lang w:val="fr-FR"/>
        </w:rPr>
        <w:t xml:space="preserve">électroniques </w:t>
      </w:r>
      <w:r w:rsidR="0065735D" w:rsidRPr="00B86372">
        <w:rPr>
          <w:lang w:val="fr-FR"/>
        </w:rPr>
        <w:t>reposant sur la technologie DLT</w:t>
      </w:r>
      <w:r w:rsidR="009D12A1" w:rsidRPr="00B86372">
        <w:rPr>
          <w:lang w:val="fr-FR"/>
        </w:rPr>
        <w:t>.</w:t>
      </w:r>
    </w:p>
    <w:p w14:paraId="72142BD6" w14:textId="2CE0AF1A" w:rsidR="004D1298" w:rsidRPr="00B86372" w:rsidRDefault="004D1298" w:rsidP="00477D42">
      <w:pPr>
        <w:pStyle w:val="enumlev1"/>
        <w:rPr>
          <w:lang w:val="fr-FR"/>
        </w:rPr>
      </w:pPr>
      <w:r w:rsidRPr="00B86372">
        <w:rPr>
          <w:lang w:val="fr-FR"/>
        </w:rPr>
        <w:t>–</w:t>
      </w:r>
      <w:r w:rsidRPr="00B86372">
        <w:rPr>
          <w:lang w:val="fr-FR"/>
        </w:rPr>
        <w:tab/>
      </w:r>
      <w:r w:rsidR="009D12A1" w:rsidRPr="00B86372">
        <w:rPr>
          <w:lang w:val="fr-FR"/>
        </w:rPr>
        <w:t>C</w:t>
      </w:r>
      <w:r w:rsidR="0065735D" w:rsidRPr="00B86372">
        <w:rPr>
          <w:lang w:val="fr-FR"/>
        </w:rPr>
        <w:t xml:space="preserve">aractéristiques des services </w:t>
      </w:r>
      <w:r w:rsidR="00D63FC5" w:rsidRPr="00B86372">
        <w:rPr>
          <w:lang w:val="fr-FR"/>
        </w:rPr>
        <w:t xml:space="preserve">électroniques </w:t>
      </w:r>
      <w:r w:rsidR="0065735D" w:rsidRPr="00B86372">
        <w:rPr>
          <w:lang w:val="fr-FR"/>
        </w:rPr>
        <w:t>reposant sur la technologie DLT et exigences relatives à ces services</w:t>
      </w:r>
      <w:r w:rsidR="009D12A1" w:rsidRPr="00B86372">
        <w:rPr>
          <w:lang w:val="fr-FR"/>
        </w:rPr>
        <w:t>.</w:t>
      </w:r>
    </w:p>
    <w:p w14:paraId="0AE2929A" w14:textId="164CA3EF" w:rsidR="004D1298" w:rsidRPr="00B86372" w:rsidRDefault="004D1298" w:rsidP="00477D42">
      <w:pPr>
        <w:pStyle w:val="enumlev1"/>
        <w:rPr>
          <w:lang w:val="fr-FR"/>
        </w:rPr>
      </w:pPr>
      <w:r w:rsidRPr="00B86372">
        <w:rPr>
          <w:lang w:val="fr-FR"/>
        </w:rPr>
        <w:t>–</w:t>
      </w:r>
      <w:r w:rsidRPr="00B86372">
        <w:rPr>
          <w:lang w:val="fr-FR"/>
        </w:rPr>
        <w:tab/>
      </w:r>
      <w:r w:rsidR="009D12A1" w:rsidRPr="00B86372">
        <w:rPr>
          <w:lang w:val="fr-FR"/>
        </w:rPr>
        <w:t>C</w:t>
      </w:r>
      <w:r w:rsidR="0065735D" w:rsidRPr="00B86372">
        <w:rPr>
          <w:lang w:val="fr-FR"/>
        </w:rPr>
        <w:t xml:space="preserve">adre architectural et technologies de communication pour les services </w:t>
      </w:r>
      <w:r w:rsidR="00D63FC5" w:rsidRPr="00B86372">
        <w:rPr>
          <w:lang w:val="fr-FR"/>
        </w:rPr>
        <w:t xml:space="preserve">électroniques </w:t>
      </w:r>
      <w:r w:rsidR="0065735D" w:rsidRPr="00B86372">
        <w:rPr>
          <w:lang w:val="fr-FR"/>
        </w:rPr>
        <w:t>reposant sur la technologie DLT</w:t>
      </w:r>
      <w:r w:rsidR="009D12A1" w:rsidRPr="00B86372">
        <w:rPr>
          <w:lang w:val="fr-FR"/>
        </w:rPr>
        <w:t>.</w:t>
      </w:r>
    </w:p>
    <w:p w14:paraId="311EDA1D" w14:textId="6479D7A2" w:rsidR="004D1298" w:rsidRPr="00B86372" w:rsidRDefault="004D1298" w:rsidP="00477D42">
      <w:pPr>
        <w:pStyle w:val="enumlev1"/>
        <w:rPr>
          <w:lang w:val="fr-FR"/>
        </w:rPr>
      </w:pPr>
      <w:r w:rsidRPr="00B86372">
        <w:rPr>
          <w:lang w:val="fr-FR"/>
        </w:rPr>
        <w:t>–</w:t>
      </w:r>
      <w:r w:rsidRPr="00B86372">
        <w:rPr>
          <w:lang w:val="fr-FR"/>
        </w:rPr>
        <w:tab/>
      </w:r>
      <w:r w:rsidR="009D12A1" w:rsidRPr="00B86372">
        <w:rPr>
          <w:spacing w:val="-2"/>
          <w:lang w:val="fr-FR"/>
        </w:rPr>
        <w:t>A</w:t>
      </w:r>
      <w:r w:rsidR="0065735D" w:rsidRPr="00B86372">
        <w:rPr>
          <w:spacing w:val="-2"/>
          <w:lang w:val="fr-FR"/>
        </w:rPr>
        <w:t>nalyse et évalu</w:t>
      </w:r>
      <w:r w:rsidR="00D63FC5" w:rsidRPr="00B86372">
        <w:rPr>
          <w:spacing w:val="-2"/>
          <w:lang w:val="fr-FR"/>
        </w:rPr>
        <w:t>ation de</w:t>
      </w:r>
      <w:r w:rsidR="0065735D" w:rsidRPr="00B86372">
        <w:rPr>
          <w:spacing w:val="-2"/>
          <w:lang w:val="fr-FR"/>
        </w:rPr>
        <w:t xml:space="preserve"> l'état actuel de la technologie DLT et </w:t>
      </w:r>
      <w:r w:rsidR="00D63FC5" w:rsidRPr="00B86372">
        <w:rPr>
          <w:spacing w:val="-2"/>
          <w:lang w:val="fr-FR"/>
        </w:rPr>
        <w:t xml:space="preserve">de </w:t>
      </w:r>
      <w:r w:rsidR="0030451B" w:rsidRPr="00B86372">
        <w:rPr>
          <w:spacing w:val="-2"/>
          <w:lang w:val="fr-FR"/>
        </w:rPr>
        <w:t xml:space="preserve">la question de savoir si elle est suffisamment au point pour pouvoir prendre </w:t>
      </w:r>
      <w:r w:rsidR="00D63FC5" w:rsidRPr="00B86372">
        <w:rPr>
          <w:spacing w:val="-2"/>
          <w:lang w:val="fr-FR"/>
        </w:rPr>
        <w:t>en charge des services électroniques</w:t>
      </w:r>
      <w:r w:rsidR="009D12A1" w:rsidRPr="00B86372">
        <w:rPr>
          <w:spacing w:val="-2"/>
          <w:lang w:val="fr-FR"/>
        </w:rPr>
        <w:t>.</w:t>
      </w:r>
    </w:p>
    <w:p w14:paraId="119CB876" w14:textId="31524342" w:rsidR="00D63FC5" w:rsidRPr="00B86372" w:rsidRDefault="004D1298" w:rsidP="00477D42">
      <w:pPr>
        <w:pStyle w:val="enumlev1"/>
        <w:rPr>
          <w:lang w:val="fr-FR"/>
        </w:rPr>
      </w:pPr>
      <w:r w:rsidRPr="00B86372">
        <w:rPr>
          <w:lang w:val="fr-FR"/>
        </w:rPr>
        <w:t>–</w:t>
      </w:r>
      <w:r w:rsidRPr="00B86372">
        <w:rPr>
          <w:lang w:val="fr-FR"/>
        </w:rPr>
        <w:tab/>
      </w:r>
      <w:r w:rsidR="009D12A1" w:rsidRPr="00B86372">
        <w:rPr>
          <w:lang w:val="fr-FR"/>
        </w:rPr>
        <w:t>É</w:t>
      </w:r>
      <w:r w:rsidR="00D63FC5" w:rsidRPr="00B86372">
        <w:rPr>
          <w:lang w:val="fr-FR"/>
        </w:rPr>
        <w:t xml:space="preserve">tude des relations entre la technologie DLT, les monnaies </w:t>
      </w:r>
      <w:r w:rsidR="00186CE4" w:rsidRPr="00B86372">
        <w:rPr>
          <w:lang w:val="fr-FR"/>
        </w:rPr>
        <w:t>fiduciaires</w:t>
      </w:r>
      <w:r w:rsidR="00D63FC5" w:rsidRPr="00B86372">
        <w:rPr>
          <w:lang w:val="fr-FR"/>
        </w:rPr>
        <w:t xml:space="preserve"> numériques et les cryptojetons, y compris la gestion, l'échange et les </w:t>
      </w:r>
      <w:r w:rsidR="00DE155A" w:rsidRPr="00B86372">
        <w:rPr>
          <w:lang w:val="fr-FR"/>
        </w:rPr>
        <w:t>transactions</w:t>
      </w:r>
      <w:r w:rsidR="00D63FC5" w:rsidRPr="00B86372">
        <w:rPr>
          <w:lang w:val="fr-FR"/>
        </w:rPr>
        <w:t>, etc</w:t>
      </w:r>
      <w:r w:rsidR="006D13F5" w:rsidRPr="00B86372">
        <w:rPr>
          <w:lang w:val="fr-FR"/>
        </w:rPr>
        <w:t>.</w:t>
      </w:r>
    </w:p>
    <w:p w14:paraId="7B1FB1FC" w14:textId="454DDECE" w:rsidR="004D1298" w:rsidRPr="00B86372" w:rsidRDefault="004D1298" w:rsidP="00477D42">
      <w:pPr>
        <w:pStyle w:val="enumlev1"/>
        <w:rPr>
          <w:lang w:val="fr-FR"/>
        </w:rPr>
      </w:pPr>
      <w:r w:rsidRPr="00B86372">
        <w:rPr>
          <w:lang w:val="fr-FR"/>
        </w:rPr>
        <w:t>–</w:t>
      </w:r>
      <w:r w:rsidRPr="00B86372">
        <w:rPr>
          <w:lang w:val="fr-FR"/>
        </w:rPr>
        <w:tab/>
      </w:r>
      <w:r w:rsidR="009D12A1" w:rsidRPr="00B86372">
        <w:rPr>
          <w:lang w:val="fr-FR"/>
        </w:rPr>
        <w:t>D</w:t>
      </w:r>
      <w:r w:rsidR="006D13F5" w:rsidRPr="00B86372">
        <w:rPr>
          <w:lang w:val="fr-FR"/>
        </w:rPr>
        <w:t xml:space="preserve">éfinition des exigences générales et du cadre relatifs à la technologie </w:t>
      </w:r>
      <w:r w:rsidRPr="00B86372">
        <w:rPr>
          <w:lang w:val="fr-FR"/>
        </w:rPr>
        <w:t>DLT</w:t>
      </w:r>
      <w:r w:rsidR="009D12A1" w:rsidRPr="00B86372">
        <w:rPr>
          <w:lang w:val="fr-FR"/>
        </w:rPr>
        <w:t>.</w:t>
      </w:r>
    </w:p>
    <w:p w14:paraId="09FC0A3C" w14:textId="4BC41DAC" w:rsidR="004D1298" w:rsidRPr="00B86372" w:rsidRDefault="004D1298" w:rsidP="00477D42">
      <w:pPr>
        <w:pStyle w:val="enumlev1"/>
        <w:rPr>
          <w:lang w:val="fr-FR"/>
        </w:rPr>
      </w:pPr>
      <w:r w:rsidRPr="00B86372">
        <w:rPr>
          <w:lang w:val="fr-FR"/>
        </w:rPr>
        <w:t>–</w:t>
      </w:r>
      <w:r w:rsidRPr="00B86372">
        <w:rPr>
          <w:lang w:val="fr-FR"/>
        </w:rPr>
        <w:tab/>
      </w:r>
      <w:r w:rsidR="009D12A1" w:rsidRPr="00B86372">
        <w:rPr>
          <w:lang w:val="fr-FR"/>
        </w:rPr>
        <w:t>É</w:t>
      </w:r>
      <w:r w:rsidR="0065735D" w:rsidRPr="00B86372">
        <w:rPr>
          <w:lang w:val="fr-FR"/>
        </w:rPr>
        <w:t>tud</w:t>
      </w:r>
      <w:r w:rsidR="00DD34EA" w:rsidRPr="00B86372">
        <w:rPr>
          <w:lang w:val="fr-FR"/>
        </w:rPr>
        <w:t>e</w:t>
      </w:r>
      <w:r w:rsidR="0065735D" w:rsidRPr="00B86372">
        <w:rPr>
          <w:lang w:val="fr-FR"/>
        </w:rPr>
        <w:t xml:space="preserve"> </w:t>
      </w:r>
      <w:r w:rsidR="00DD34EA" w:rsidRPr="00B86372">
        <w:rPr>
          <w:lang w:val="fr-FR"/>
        </w:rPr>
        <w:t>d</w:t>
      </w:r>
      <w:r w:rsidR="0065735D" w:rsidRPr="00B86372">
        <w:rPr>
          <w:lang w:val="fr-FR"/>
        </w:rPr>
        <w:t xml:space="preserve">es aspects de sécurité et de protection de la vie privée liés aux services </w:t>
      </w:r>
      <w:r w:rsidR="00DD34EA" w:rsidRPr="00B86372">
        <w:rPr>
          <w:lang w:val="fr-FR"/>
        </w:rPr>
        <w:t xml:space="preserve">électroniques </w:t>
      </w:r>
      <w:r w:rsidR="0065735D" w:rsidRPr="00B86372">
        <w:rPr>
          <w:lang w:val="fr-FR"/>
        </w:rPr>
        <w:t>reposant sur la technologie DLT</w:t>
      </w:r>
      <w:r w:rsidR="009D12A1" w:rsidRPr="00B86372">
        <w:rPr>
          <w:lang w:val="fr-FR"/>
        </w:rPr>
        <w:t>.</w:t>
      </w:r>
    </w:p>
    <w:p w14:paraId="252152AD" w14:textId="1F532F29" w:rsidR="004D1298" w:rsidRPr="00B86372" w:rsidRDefault="004D1298" w:rsidP="00477D42">
      <w:pPr>
        <w:pStyle w:val="enumlev1"/>
        <w:rPr>
          <w:lang w:val="fr-FR"/>
        </w:rPr>
      </w:pPr>
      <w:r w:rsidRPr="00B86372">
        <w:rPr>
          <w:lang w:val="fr-FR"/>
        </w:rPr>
        <w:t>–</w:t>
      </w:r>
      <w:r w:rsidRPr="00B86372">
        <w:rPr>
          <w:lang w:val="fr-FR"/>
        </w:rPr>
        <w:tab/>
      </w:r>
      <w:r w:rsidR="009D12A1" w:rsidRPr="00B86372">
        <w:rPr>
          <w:lang w:val="fr-FR"/>
        </w:rPr>
        <w:t>E</w:t>
      </w:r>
      <w:r w:rsidR="0065735D" w:rsidRPr="00B86372">
        <w:rPr>
          <w:lang w:val="fr-FR"/>
        </w:rPr>
        <w:t>xam</w:t>
      </w:r>
      <w:r w:rsidR="00DD34EA" w:rsidRPr="00B86372">
        <w:rPr>
          <w:lang w:val="fr-FR"/>
        </w:rPr>
        <w:t>en d</w:t>
      </w:r>
      <w:r w:rsidR="0065735D" w:rsidRPr="00B86372">
        <w:rPr>
          <w:lang w:val="fr-FR"/>
        </w:rPr>
        <w:t xml:space="preserve">es moyens </w:t>
      </w:r>
      <w:r w:rsidR="00DD34EA" w:rsidRPr="00B86372">
        <w:rPr>
          <w:lang w:val="fr-FR"/>
        </w:rPr>
        <w:t xml:space="preserve">permettant </w:t>
      </w:r>
      <w:r w:rsidR="0065735D" w:rsidRPr="00B86372">
        <w:rPr>
          <w:lang w:val="fr-FR"/>
        </w:rPr>
        <w:t xml:space="preserve">d'accroître la confiance en ligne </w:t>
      </w:r>
      <w:r w:rsidR="00DD34EA" w:rsidRPr="00B86372">
        <w:rPr>
          <w:lang w:val="fr-FR"/>
        </w:rPr>
        <w:t xml:space="preserve">dans le contexte des services électroniques reposant sur </w:t>
      </w:r>
      <w:r w:rsidR="0065735D" w:rsidRPr="00B86372">
        <w:rPr>
          <w:lang w:val="fr-FR"/>
        </w:rPr>
        <w:t>la technologie DLT</w:t>
      </w:r>
      <w:r w:rsidR="009D12A1" w:rsidRPr="00B86372">
        <w:rPr>
          <w:lang w:val="fr-FR"/>
        </w:rPr>
        <w:t>.</w:t>
      </w:r>
    </w:p>
    <w:p w14:paraId="0A6D7724" w14:textId="161772B5" w:rsidR="004D1298" w:rsidRPr="00B86372" w:rsidRDefault="004D1298" w:rsidP="00477D42">
      <w:pPr>
        <w:pStyle w:val="enumlev1"/>
        <w:rPr>
          <w:lang w:val="fr-FR"/>
        </w:rPr>
      </w:pPr>
      <w:r w:rsidRPr="00B86372">
        <w:rPr>
          <w:lang w:val="fr-FR"/>
        </w:rPr>
        <w:lastRenderedPageBreak/>
        <w:t>–</w:t>
      </w:r>
      <w:r w:rsidRPr="00B86372">
        <w:rPr>
          <w:lang w:val="fr-FR"/>
        </w:rPr>
        <w:tab/>
      </w:r>
      <w:r w:rsidR="009D12A1" w:rsidRPr="00B86372">
        <w:rPr>
          <w:lang w:val="fr-FR"/>
        </w:rPr>
        <w:t>I</w:t>
      </w:r>
      <w:r w:rsidR="0065735D" w:rsidRPr="00B86372">
        <w:rPr>
          <w:lang w:val="fr-FR"/>
        </w:rPr>
        <w:t>dentifi</w:t>
      </w:r>
      <w:r w:rsidR="00DD34EA" w:rsidRPr="00B86372">
        <w:rPr>
          <w:lang w:val="fr-FR"/>
        </w:rPr>
        <w:t xml:space="preserve">cation des </w:t>
      </w:r>
      <w:r w:rsidR="0065735D" w:rsidRPr="00B86372">
        <w:rPr>
          <w:lang w:val="fr-FR"/>
        </w:rPr>
        <w:t>parties prenantes avec lesquelles l'UIT</w:t>
      </w:r>
      <w:r w:rsidR="0065735D" w:rsidRPr="00B86372">
        <w:rPr>
          <w:lang w:val="fr-FR"/>
        </w:rPr>
        <w:noBreakHyphen/>
        <w:t>T pourrait poursuivre la collaboration et détermin</w:t>
      </w:r>
      <w:r w:rsidR="00DD34EA" w:rsidRPr="00B86372">
        <w:rPr>
          <w:lang w:val="fr-FR"/>
        </w:rPr>
        <w:t>ation d</w:t>
      </w:r>
      <w:r w:rsidR="0065735D" w:rsidRPr="00B86372">
        <w:rPr>
          <w:lang w:val="fr-FR"/>
        </w:rPr>
        <w:t xml:space="preserve">es activités qui pourraient être menées collectivement ainsi que </w:t>
      </w:r>
      <w:r w:rsidR="0057683B" w:rsidRPr="00B86372">
        <w:rPr>
          <w:lang w:val="fr-FR"/>
        </w:rPr>
        <w:t>d</w:t>
      </w:r>
      <w:r w:rsidR="0065735D" w:rsidRPr="00B86372">
        <w:rPr>
          <w:lang w:val="fr-FR"/>
        </w:rPr>
        <w:t>es prochaines étapes</w:t>
      </w:r>
      <w:r w:rsidRPr="00B86372">
        <w:rPr>
          <w:lang w:val="fr-FR"/>
        </w:rPr>
        <w:t>.</w:t>
      </w:r>
    </w:p>
    <w:p w14:paraId="5C53A28B" w14:textId="69FAFB8D" w:rsidR="0057683B" w:rsidRPr="00B86372" w:rsidRDefault="004D1298" w:rsidP="00477D42">
      <w:pPr>
        <w:pStyle w:val="Note"/>
        <w:rPr>
          <w:lang w:val="fr-FR"/>
        </w:rPr>
      </w:pPr>
      <w:r w:rsidRPr="00B86372">
        <w:rPr>
          <w:lang w:val="fr-FR"/>
        </w:rPr>
        <w:t xml:space="preserve">NOTE – </w:t>
      </w:r>
      <w:r w:rsidR="0057683B" w:rsidRPr="00B86372">
        <w:rPr>
          <w:lang w:val="fr-FR"/>
        </w:rPr>
        <w:t xml:space="preserve">Dans le cadre de </w:t>
      </w:r>
      <w:r w:rsidR="00E4284F" w:rsidRPr="00B86372">
        <w:rPr>
          <w:lang w:val="fr-FR"/>
        </w:rPr>
        <w:t xml:space="preserve">cette </w:t>
      </w:r>
      <w:r w:rsidR="0057683B" w:rsidRPr="00B86372">
        <w:rPr>
          <w:lang w:val="fr-FR"/>
        </w:rPr>
        <w:t xml:space="preserve">Question, on prendra en considération les conséquences identifiées, sur le plan </w:t>
      </w:r>
      <w:r w:rsidR="00792F4F" w:rsidRPr="00B86372">
        <w:rPr>
          <w:lang w:val="fr-FR"/>
        </w:rPr>
        <w:t xml:space="preserve">de la </w:t>
      </w:r>
      <w:r w:rsidR="0057683B" w:rsidRPr="00B86372">
        <w:rPr>
          <w:lang w:val="fr-FR"/>
        </w:rPr>
        <w:t xml:space="preserve">politique </w:t>
      </w:r>
      <w:r w:rsidR="00792F4F" w:rsidRPr="00B86372">
        <w:rPr>
          <w:lang w:val="fr-FR"/>
        </w:rPr>
        <w:t xml:space="preserve">générale </w:t>
      </w:r>
      <w:r w:rsidR="0057683B" w:rsidRPr="00B86372">
        <w:rPr>
          <w:lang w:val="fr-FR"/>
        </w:rPr>
        <w:t xml:space="preserve">et </w:t>
      </w:r>
      <w:r w:rsidR="00792F4F" w:rsidRPr="00B86372">
        <w:rPr>
          <w:lang w:val="fr-FR"/>
        </w:rPr>
        <w:t xml:space="preserve">de la </w:t>
      </w:r>
      <w:r w:rsidR="0057683B" w:rsidRPr="00B86372">
        <w:rPr>
          <w:lang w:val="fr-FR"/>
        </w:rPr>
        <w:t>réglementa</w:t>
      </w:r>
      <w:r w:rsidR="00792F4F" w:rsidRPr="00B86372">
        <w:rPr>
          <w:lang w:val="fr-FR"/>
        </w:rPr>
        <w:t>tion</w:t>
      </w:r>
      <w:r w:rsidR="0057683B" w:rsidRPr="00B86372">
        <w:rPr>
          <w:lang w:val="fr-FR"/>
        </w:rPr>
        <w:t>, de l'application de la technologie DLT dans les services électroniques.</w:t>
      </w:r>
    </w:p>
    <w:p w14:paraId="69320A58" w14:textId="4B2B074A" w:rsidR="004D1298" w:rsidRPr="00B86372" w:rsidRDefault="004D1298" w:rsidP="00477D42">
      <w:pPr>
        <w:pStyle w:val="Heading3"/>
        <w:rPr>
          <w:lang w:val="fr-FR"/>
        </w:rPr>
      </w:pPr>
      <w:bookmarkStart w:id="48" w:name="_Toc45640245"/>
      <w:r w:rsidRPr="00B86372">
        <w:rPr>
          <w:lang w:val="fr-FR"/>
        </w:rPr>
        <w:t>I.3</w:t>
      </w:r>
      <w:r w:rsidRPr="00B86372">
        <w:rPr>
          <w:lang w:val="fr-FR"/>
        </w:rPr>
        <w:tab/>
        <w:t>T</w:t>
      </w:r>
      <w:bookmarkEnd w:id="48"/>
      <w:r w:rsidR="002062D6" w:rsidRPr="00B86372">
        <w:rPr>
          <w:lang w:val="fr-FR"/>
        </w:rPr>
        <w:t>âches</w:t>
      </w:r>
    </w:p>
    <w:p w14:paraId="3FC3B9E5" w14:textId="70DA3A9B" w:rsidR="004D1298" w:rsidRPr="00B86372" w:rsidRDefault="0044442A" w:rsidP="00477D42">
      <w:pPr>
        <w:rPr>
          <w:bCs/>
          <w:lang w:val="fr-FR"/>
        </w:rPr>
      </w:pPr>
      <w:r w:rsidRPr="00B86372">
        <w:rPr>
          <w:bCs/>
          <w:lang w:val="fr-FR"/>
        </w:rPr>
        <w:t>Les tâches sont notamment les suivantes (la liste n'est pas exhaustive):</w:t>
      </w:r>
    </w:p>
    <w:p w14:paraId="52BF5D8F" w14:textId="008BE618" w:rsidR="004D1298" w:rsidRPr="00B86372" w:rsidRDefault="004D1298" w:rsidP="00477D42">
      <w:pPr>
        <w:pStyle w:val="enumlev1"/>
        <w:rPr>
          <w:lang w:val="fr-FR"/>
        </w:rPr>
      </w:pPr>
      <w:r w:rsidRPr="00B86372">
        <w:rPr>
          <w:lang w:val="fr-FR"/>
        </w:rPr>
        <w:t>–</w:t>
      </w:r>
      <w:r w:rsidRPr="00B86372">
        <w:rPr>
          <w:lang w:val="fr-FR"/>
        </w:rPr>
        <w:tab/>
      </w:r>
      <w:r w:rsidR="0065735D" w:rsidRPr="00B86372">
        <w:rPr>
          <w:lang w:val="fr-FR"/>
        </w:rPr>
        <w:t>Utiliser les produits finals relatifs à la technologie DLT qui ont été élaborés par le</w:t>
      </w:r>
      <w:r w:rsidR="00E75084" w:rsidRPr="00B86372">
        <w:rPr>
          <w:lang w:val="fr-FR"/>
        </w:rPr>
        <w:t>s</w:t>
      </w:r>
      <w:r w:rsidR="0065735D" w:rsidRPr="00B86372">
        <w:rPr>
          <w:lang w:val="fr-FR"/>
        </w:rPr>
        <w:t xml:space="preserve"> </w:t>
      </w:r>
      <w:r w:rsidR="00E75084" w:rsidRPr="00B86372">
        <w:rPr>
          <w:lang w:val="fr-FR"/>
        </w:rPr>
        <w:t>groupes spécialisés de l'UIT</w:t>
      </w:r>
      <w:r w:rsidR="00E75084" w:rsidRPr="00B86372">
        <w:rPr>
          <w:lang w:val="fr-FR"/>
        </w:rPr>
        <w:noBreakHyphen/>
        <w:t xml:space="preserve">T </w:t>
      </w:r>
      <w:r w:rsidR="0065735D" w:rsidRPr="00B86372">
        <w:rPr>
          <w:lang w:val="fr-FR"/>
        </w:rPr>
        <w:t xml:space="preserve">et étudier les lacunes </w:t>
      </w:r>
      <w:r w:rsidR="00825A91" w:rsidRPr="00B86372">
        <w:rPr>
          <w:lang w:val="fr-FR"/>
        </w:rPr>
        <w:t xml:space="preserve">identifiées par ces groupes </w:t>
      </w:r>
      <w:r w:rsidR="0065735D" w:rsidRPr="00B86372">
        <w:rPr>
          <w:lang w:val="fr-FR"/>
        </w:rPr>
        <w:t>par rapport aux objectifs à atteindre.</w:t>
      </w:r>
    </w:p>
    <w:p w14:paraId="127508D9" w14:textId="19B8309C" w:rsidR="004D1298" w:rsidRPr="00B86372" w:rsidRDefault="004D1298" w:rsidP="00477D42">
      <w:pPr>
        <w:pStyle w:val="enumlev1"/>
        <w:rPr>
          <w:lang w:val="fr-FR"/>
        </w:rPr>
      </w:pPr>
      <w:r w:rsidRPr="00B86372">
        <w:rPr>
          <w:lang w:val="fr-FR"/>
        </w:rPr>
        <w:t>–</w:t>
      </w:r>
      <w:r w:rsidRPr="00B86372">
        <w:rPr>
          <w:lang w:val="fr-FR"/>
        </w:rPr>
        <w:tab/>
      </w:r>
      <w:r w:rsidR="00792F4F" w:rsidRPr="00B86372">
        <w:rPr>
          <w:lang w:val="fr-FR"/>
        </w:rPr>
        <w:t>É</w:t>
      </w:r>
      <w:r w:rsidR="0065735D" w:rsidRPr="00B86372">
        <w:rPr>
          <w:lang w:val="fr-FR"/>
        </w:rPr>
        <w:t xml:space="preserve">laborer </w:t>
      </w:r>
      <w:r w:rsidR="00792F4F" w:rsidRPr="00B86372">
        <w:rPr>
          <w:lang w:val="fr-FR"/>
        </w:rPr>
        <w:t xml:space="preserve">des </w:t>
      </w:r>
      <w:r w:rsidR="0065735D" w:rsidRPr="00B86372">
        <w:rPr>
          <w:lang w:val="fr-FR"/>
        </w:rPr>
        <w:t>document</w:t>
      </w:r>
      <w:r w:rsidR="00792F4F" w:rsidRPr="00B86372">
        <w:rPr>
          <w:lang w:val="fr-FR"/>
        </w:rPr>
        <w:t>s</w:t>
      </w:r>
      <w:r w:rsidR="0065735D" w:rsidRPr="00B86372">
        <w:rPr>
          <w:lang w:val="fr-FR"/>
        </w:rPr>
        <w:t xml:space="preserve"> qui rende</w:t>
      </w:r>
      <w:r w:rsidR="00792F4F" w:rsidRPr="00B86372">
        <w:rPr>
          <w:lang w:val="fr-FR"/>
        </w:rPr>
        <w:t>nt</w:t>
      </w:r>
      <w:r w:rsidR="0065735D" w:rsidRPr="00B86372">
        <w:rPr>
          <w:lang w:val="fr-FR"/>
        </w:rPr>
        <w:t xml:space="preserve"> compte de la manière dont les technologies permettent d'assurer des applications et des services grâce à la nature sous-jacente de</w:t>
      </w:r>
      <w:r w:rsidR="00D40EE9" w:rsidRPr="00B86372">
        <w:rPr>
          <w:lang w:val="fr-FR"/>
        </w:rPr>
        <w:t> </w:t>
      </w:r>
      <w:r w:rsidR="0065735D" w:rsidRPr="00B86372">
        <w:rPr>
          <w:lang w:val="fr-FR"/>
        </w:rPr>
        <w:t xml:space="preserve">l'écosystème, </w:t>
      </w:r>
      <w:r w:rsidR="00792F4F" w:rsidRPr="00B86372">
        <w:rPr>
          <w:lang w:val="fr-FR"/>
        </w:rPr>
        <w:t>compte tenu d</w:t>
      </w:r>
      <w:r w:rsidR="0065735D" w:rsidRPr="00B86372">
        <w:rPr>
          <w:lang w:val="fr-FR"/>
        </w:rPr>
        <w:t xml:space="preserve">es bonnes pratiques </w:t>
      </w:r>
      <w:r w:rsidR="00792F4F" w:rsidRPr="00B86372">
        <w:rPr>
          <w:lang w:val="fr-FR"/>
        </w:rPr>
        <w:t xml:space="preserve">applicables existantes concernant </w:t>
      </w:r>
      <w:r w:rsidR="0065735D" w:rsidRPr="00B86372">
        <w:rPr>
          <w:lang w:val="fr-FR"/>
        </w:rPr>
        <w:t>les</w:t>
      </w:r>
      <w:r w:rsidR="00D40EE9" w:rsidRPr="00B86372">
        <w:rPr>
          <w:lang w:val="fr-FR"/>
        </w:rPr>
        <w:t> </w:t>
      </w:r>
      <w:r w:rsidR="0065735D" w:rsidRPr="00B86372">
        <w:rPr>
          <w:lang w:val="fr-FR"/>
        </w:rPr>
        <w:t xml:space="preserve">méthodes d'évaluation des risques et les modèles économiques </w:t>
      </w:r>
      <w:r w:rsidR="00792F4F" w:rsidRPr="00B86372">
        <w:rPr>
          <w:lang w:val="fr-FR"/>
        </w:rPr>
        <w:t>pour les applications</w:t>
      </w:r>
      <w:r w:rsidR="00D40EE9" w:rsidRPr="00B86372">
        <w:rPr>
          <w:lang w:val="fr-FR"/>
        </w:rPr>
        <w:t> </w:t>
      </w:r>
      <w:r w:rsidR="00792F4F" w:rsidRPr="00B86372">
        <w:rPr>
          <w:lang w:val="fr-FR"/>
        </w:rPr>
        <w:t>DLT</w:t>
      </w:r>
      <w:r w:rsidR="0065735D" w:rsidRPr="00B86372">
        <w:rPr>
          <w:lang w:val="fr-FR"/>
        </w:rPr>
        <w:t>.</w:t>
      </w:r>
    </w:p>
    <w:p w14:paraId="2EE134C4" w14:textId="1EB47E00" w:rsidR="004D1298" w:rsidRPr="00B86372" w:rsidRDefault="004D1298" w:rsidP="00477D42">
      <w:pPr>
        <w:pStyle w:val="enumlev1"/>
        <w:rPr>
          <w:lang w:val="fr-FR"/>
        </w:rPr>
      </w:pPr>
      <w:r w:rsidRPr="00B86372">
        <w:rPr>
          <w:lang w:val="fr-FR"/>
        </w:rPr>
        <w:t>–</w:t>
      </w:r>
      <w:r w:rsidRPr="00B86372">
        <w:rPr>
          <w:lang w:val="fr-FR"/>
        </w:rPr>
        <w:tab/>
      </w:r>
      <w:r w:rsidR="00792F4F" w:rsidRPr="00B86372">
        <w:rPr>
          <w:lang w:val="fr-FR"/>
        </w:rPr>
        <w:t>É</w:t>
      </w:r>
      <w:r w:rsidR="0065735D" w:rsidRPr="00B86372">
        <w:rPr>
          <w:lang w:val="fr-FR"/>
        </w:rPr>
        <w:t xml:space="preserve">laborer </w:t>
      </w:r>
      <w:r w:rsidR="00792F4F" w:rsidRPr="00B86372">
        <w:rPr>
          <w:lang w:val="fr-FR"/>
        </w:rPr>
        <w:t xml:space="preserve">des Recommandations </w:t>
      </w:r>
      <w:r w:rsidR="0065735D" w:rsidRPr="00B86372">
        <w:rPr>
          <w:lang w:val="fr-FR"/>
        </w:rPr>
        <w:t xml:space="preserve">sur </w:t>
      </w:r>
      <w:r w:rsidR="009F26C2" w:rsidRPr="00B86372">
        <w:rPr>
          <w:lang w:val="fr-FR"/>
        </w:rPr>
        <w:t xml:space="preserve">les </w:t>
      </w:r>
      <w:r w:rsidR="0065735D" w:rsidRPr="00B86372">
        <w:rPr>
          <w:lang w:val="fr-FR"/>
        </w:rPr>
        <w:t>définition</w:t>
      </w:r>
      <w:r w:rsidR="009F26C2" w:rsidRPr="00B86372">
        <w:rPr>
          <w:lang w:val="fr-FR"/>
        </w:rPr>
        <w:t>s</w:t>
      </w:r>
      <w:r w:rsidR="0065735D" w:rsidRPr="00B86372">
        <w:rPr>
          <w:lang w:val="fr-FR"/>
        </w:rPr>
        <w:t xml:space="preserve"> des termes</w:t>
      </w:r>
      <w:r w:rsidR="00792F4F" w:rsidRPr="00B86372">
        <w:rPr>
          <w:lang w:val="fr-FR"/>
        </w:rPr>
        <w:t>,</w:t>
      </w:r>
      <w:r w:rsidR="0065735D" w:rsidRPr="00B86372">
        <w:rPr>
          <w:lang w:val="fr-FR"/>
        </w:rPr>
        <w:t xml:space="preserve"> la taxinomie</w:t>
      </w:r>
      <w:r w:rsidR="00792F4F" w:rsidRPr="00B86372">
        <w:rPr>
          <w:lang w:val="fr-FR"/>
        </w:rPr>
        <w:t xml:space="preserve">, l'architecture de référence, les tests et l'évaluation </w:t>
      </w:r>
      <w:r w:rsidR="00825A91" w:rsidRPr="00B86372">
        <w:rPr>
          <w:lang w:val="fr-FR"/>
        </w:rPr>
        <w:t>pour l</w:t>
      </w:r>
      <w:r w:rsidR="00285127" w:rsidRPr="00B86372">
        <w:rPr>
          <w:lang w:val="fr-FR"/>
        </w:rPr>
        <w:t xml:space="preserve">es systèmes DLT et </w:t>
      </w:r>
      <w:r w:rsidR="00825A91" w:rsidRPr="00B86372">
        <w:rPr>
          <w:lang w:val="fr-FR"/>
        </w:rPr>
        <w:t>l</w:t>
      </w:r>
      <w:r w:rsidR="00285127" w:rsidRPr="00B86372">
        <w:rPr>
          <w:lang w:val="fr-FR"/>
        </w:rPr>
        <w:t xml:space="preserve">es services électroniques reposant sur la technologie </w:t>
      </w:r>
      <w:r w:rsidR="0065735D" w:rsidRPr="00B86372">
        <w:rPr>
          <w:lang w:val="fr-FR"/>
        </w:rPr>
        <w:t>DLT</w:t>
      </w:r>
      <w:r w:rsidR="00285127" w:rsidRPr="00B86372">
        <w:rPr>
          <w:lang w:val="fr-FR"/>
        </w:rPr>
        <w:t xml:space="preserve">, y compris, mais non exclusivement, </w:t>
      </w:r>
      <w:r w:rsidR="00825A91" w:rsidRPr="00B86372">
        <w:rPr>
          <w:lang w:val="fr-FR"/>
        </w:rPr>
        <w:t xml:space="preserve">en ce qui concerne la </w:t>
      </w:r>
      <w:r w:rsidR="00285127" w:rsidRPr="00B86372">
        <w:rPr>
          <w:lang w:val="fr-FR"/>
        </w:rPr>
        <w:t xml:space="preserve">finance, </w:t>
      </w:r>
      <w:r w:rsidR="00825A91" w:rsidRPr="00B86372">
        <w:rPr>
          <w:lang w:val="fr-FR"/>
        </w:rPr>
        <w:t xml:space="preserve">le </w:t>
      </w:r>
      <w:r w:rsidR="00285127" w:rsidRPr="00B86372">
        <w:rPr>
          <w:lang w:val="fr-FR"/>
        </w:rPr>
        <w:t xml:space="preserve">secteur public, </w:t>
      </w:r>
      <w:r w:rsidR="00825A91" w:rsidRPr="00B86372">
        <w:rPr>
          <w:lang w:val="fr-FR"/>
        </w:rPr>
        <w:t xml:space="preserve">le </w:t>
      </w:r>
      <w:r w:rsidR="00285127" w:rsidRPr="00B86372">
        <w:rPr>
          <w:lang w:val="fr-FR"/>
        </w:rPr>
        <w:t xml:space="preserve">secteur privé, </w:t>
      </w:r>
      <w:r w:rsidR="00825A91" w:rsidRPr="00B86372">
        <w:rPr>
          <w:lang w:val="fr-FR"/>
        </w:rPr>
        <w:t>l</w:t>
      </w:r>
      <w:r w:rsidR="00285127" w:rsidRPr="00B86372">
        <w:rPr>
          <w:lang w:val="fr-FR"/>
        </w:rPr>
        <w:t>es télécommunications et la santé</w:t>
      </w:r>
      <w:r w:rsidR="0065735D" w:rsidRPr="00B86372">
        <w:rPr>
          <w:lang w:val="fr-FR"/>
        </w:rPr>
        <w:t>.</w:t>
      </w:r>
    </w:p>
    <w:p w14:paraId="10B20511" w14:textId="5FE5BC49" w:rsidR="004D1298" w:rsidRPr="00B86372" w:rsidRDefault="004D1298" w:rsidP="00477D42">
      <w:pPr>
        <w:pStyle w:val="enumlev1"/>
        <w:rPr>
          <w:lang w:val="fr-FR"/>
        </w:rPr>
      </w:pPr>
      <w:r w:rsidRPr="00B86372">
        <w:rPr>
          <w:lang w:val="fr-FR"/>
        </w:rPr>
        <w:t>–</w:t>
      </w:r>
      <w:r w:rsidRPr="00B86372">
        <w:rPr>
          <w:lang w:val="fr-FR"/>
        </w:rPr>
        <w:tab/>
      </w:r>
      <w:r w:rsidR="00285127" w:rsidRPr="00B86372">
        <w:rPr>
          <w:lang w:val="fr-FR"/>
        </w:rPr>
        <w:t>É</w:t>
      </w:r>
      <w:r w:rsidR="0065735D" w:rsidRPr="00B86372">
        <w:rPr>
          <w:lang w:val="fr-FR"/>
        </w:rPr>
        <w:t>tudier et analyser les incidences de l'</w:t>
      </w:r>
      <w:r w:rsidR="00825A91" w:rsidRPr="00B86372">
        <w:rPr>
          <w:lang w:val="fr-FR"/>
        </w:rPr>
        <w:t xml:space="preserve">obligation </w:t>
      </w:r>
      <w:r w:rsidR="0065735D" w:rsidRPr="00B86372">
        <w:rPr>
          <w:lang w:val="fr-FR"/>
        </w:rPr>
        <w:t>d'interopérabilité et d'interconnexion des services reposant sur la technologie DLT. Il s'agira notamment d'élaborer une feuille de route relative à la normalisation des services interopérables reposant sur la technologie DLT, compte tenu des difficultés et des bonnes pratiques en matière d'interopérabilité.</w:t>
      </w:r>
    </w:p>
    <w:p w14:paraId="18792A0E" w14:textId="3D27615F" w:rsidR="004D1298" w:rsidRPr="00B86372" w:rsidRDefault="004D1298" w:rsidP="00477D42">
      <w:pPr>
        <w:pStyle w:val="enumlev1"/>
        <w:rPr>
          <w:lang w:val="fr-FR"/>
        </w:rPr>
      </w:pPr>
      <w:r w:rsidRPr="00B86372">
        <w:rPr>
          <w:lang w:val="fr-FR"/>
        </w:rPr>
        <w:t>–</w:t>
      </w:r>
      <w:r w:rsidRPr="00B86372">
        <w:rPr>
          <w:lang w:val="fr-FR"/>
        </w:rPr>
        <w:tab/>
      </w:r>
      <w:r w:rsidR="00825A91" w:rsidRPr="00B86372">
        <w:rPr>
          <w:lang w:val="fr-FR"/>
        </w:rPr>
        <w:t xml:space="preserve">Étudier </w:t>
      </w:r>
      <w:r w:rsidR="0065735D" w:rsidRPr="00B86372">
        <w:rPr>
          <w:lang w:val="fr-FR"/>
        </w:rPr>
        <w:t xml:space="preserve">et analyser les problèmes de compétitivité technique qui pourraient freiner le déploiement des services </w:t>
      </w:r>
      <w:r w:rsidR="00285127" w:rsidRPr="00B86372">
        <w:rPr>
          <w:lang w:val="fr-FR"/>
        </w:rPr>
        <w:t xml:space="preserve">électroniques </w:t>
      </w:r>
      <w:r w:rsidR="0065735D" w:rsidRPr="00B86372">
        <w:rPr>
          <w:lang w:val="fr-FR"/>
        </w:rPr>
        <w:t>reposant sur la technologie DLT.</w:t>
      </w:r>
    </w:p>
    <w:p w14:paraId="7B4F1C7F" w14:textId="00103417" w:rsidR="004D1298" w:rsidRPr="00B86372" w:rsidRDefault="004D1298" w:rsidP="00477D42">
      <w:pPr>
        <w:pStyle w:val="enumlev1"/>
        <w:rPr>
          <w:lang w:val="fr-FR"/>
        </w:rPr>
      </w:pPr>
      <w:r w:rsidRPr="00B86372">
        <w:rPr>
          <w:lang w:val="fr-FR"/>
        </w:rPr>
        <w:t>–</w:t>
      </w:r>
      <w:r w:rsidRPr="00B86372">
        <w:rPr>
          <w:lang w:val="fr-FR"/>
        </w:rPr>
        <w:tab/>
      </w:r>
      <w:r w:rsidR="0065735D" w:rsidRPr="00B86372">
        <w:rPr>
          <w:lang w:val="fr-FR"/>
        </w:rPr>
        <w:t xml:space="preserve">Rédiger des rapports techniques qui rendent compte des lacunes en matière de normalisation et présentent des solutions pour y remédier, et qui définissent les futurs travaux de normalisation à mener par les </w:t>
      </w:r>
      <w:r w:rsidR="009D12A1" w:rsidRPr="00B86372">
        <w:rPr>
          <w:lang w:val="fr-FR"/>
        </w:rPr>
        <w:t>Commissions d'études de l'UIT-T</w:t>
      </w:r>
      <w:r w:rsidR="0065735D" w:rsidRPr="00B86372">
        <w:rPr>
          <w:lang w:val="fr-FR"/>
        </w:rPr>
        <w:t xml:space="preserve"> dans le domaine des services </w:t>
      </w:r>
      <w:r w:rsidR="00285127" w:rsidRPr="00B86372">
        <w:rPr>
          <w:lang w:val="fr-FR"/>
        </w:rPr>
        <w:t xml:space="preserve">électroniques </w:t>
      </w:r>
      <w:r w:rsidR="0065735D" w:rsidRPr="00B86372">
        <w:rPr>
          <w:lang w:val="fr-FR"/>
        </w:rPr>
        <w:t>reposant sur la technologie DLT.</w:t>
      </w:r>
    </w:p>
    <w:p w14:paraId="250523EF" w14:textId="60CE84EE" w:rsidR="004D1298" w:rsidRPr="00B86372" w:rsidRDefault="004D1298" w:rsidP="00477D42">
      <w:pPr>
        <w:pStyle w:val="enumlev1"/>
        <w:rPr>
          <w:lang w:val="fr-FR"/>
        </w:rPr>
      </w:pPr>
      <w:r w:rsidRPr="00B86372">
        <w:rPr>
          <w:lang w:val="fr-FR"/>
        </w:rPr>
        <w:t>–</w:t>
      </w:r>
      <w:r w:rsidRPr="00B86372">
        <w:rPr>
          <w:lang w:val="fr-FR"/>
        </w:rPr>
        <w:tab/>
      </w:r>
      <w:r w:rsidR="00132614" w:rsidRPr="00B86372">
        <w:rPr>
          <w:lang w:val="fr-FR"/>
        </w:rPr>
        <w:t>Tenir à jour les produits relevant de la Question</w:t>
      </w:r>
      <w:r w:rsidRPr="00B86372">
        <w:rPr>
          <w:lang w:val="fr-FR"/>
        </w:rPr>
        <w:t xml:space="preserve">, </w:t>
      </w:r>
      <w:r w:rsidR="00132614" w:rsidRPr="00B86372">
        <w:rPr>
          <w:lang w:val="fr-FR"/>
        </w:rPr>
        <w:t>en particulier</w:t>
      </w:r>
      <w:r w:rsidRPr="00B86372">
        <w:rPr>
          <w:lang w:val="fr-FR"/>
        </w:rPr>
        <w:t>: Recomm</w:t>
      </w:r>
      <w:r w:rsidR="00132614" w:rsidRPr="00B86372">
        <w:rPr>
          <w:lang w:val="fr-FR"/>
        </w:rPr>
        <w:t>a</w:t>
      </w:r>
      <w:r w:rsidRPr="00B86372">
        <w:rPr>
          <w:lang w:val="fr-FR"/>
        </w:rPr>
        <w:t>ndations</w:t>
      </w:r>
      <w:r w:rsidR="009D12A1" w:rsidRPr="00B86372">
        <w:rPr>
          <w:lang w:val="fr-FR"/>
        </w:rPr>
        <w:t> </w:t>
      </w:r>
      <w:r w:rsidR="00132614" w:rsidRPr="00B86372">
        <w:rPr>
          <w:lang w:val="fr-FR"/>
        </w:rPr>
        <w:t>UIT</w:t>
      </w:r>
      <w:r w:rsidR="009D12A1" w:rsidRPr="00B86372">
        <w:rPr>
          <w:lang w:val="fr-FR"/>
        </w:rPr>
        <w:noBreakHyphen/>
      </w:r>
      <w:r w:rsidRPr="00B86372">
        <w:rPr>
          <w:lang w:val="fr-FR"/>
        </w:rPr>
        <w:t xml:space="preserve">T F.751.0, F.751.1, F.751.2; </w:t>
      </w:r>
      <w:r w:rsidR="00132614" w:rsidRPr="00B86372">
        <w:rPr>
          <w:lang w:val="fr-FR"/>
        </w:rPr>
        <w:t>documents techniques UIT</w:t>
      </w:r>
      <w:r w:rsidRPr="00B86372">
        <w:rPr>
          <w:lang w:val="fr-FR"/>
        </w:rPr>
        <w:t>-T HSTP.DLT-RF, HSTP.DLT-UC.</w:t>
      </w:r>
    </w:p>
    <w:p w14:paraId="51403B99" w14:textId="2BA771FF" w:rsidR="004D1298" w:rsidRPr="00B86372" w:rsidRDefault="00132614" w:rsidP="00477D42">
      <w:pPr>
        <w:rPr>
          <w:lang w:val="fr-FR"/>
        </w:rPr>
      </w:pPr>
      <w:r w:rsidRPr="00B86372">
        <w:rPr>
          <w:lang w:val="fr-FR"/>
        </w:rPr>
        <w:t xml:space="preserve">L'état actuel d'avancement des travaux au titre de cette Question est indiqué dans le programme de travail de la CE 16 </w:t>
      </w:r>
      <w:r w:rsidR="004D1298" w:rsidRPr="00B86372">
        <w:rPr>
          <w:lang w:val="fr-FR"/>
        </w:rPr>
        <w:t>(</w:t>
      </w:r>
      <w:hyperlink r:id="rId19" w:history="1">
        <w:r w:rsidR="002B3B45" w:rsidRPr="00B86372">
          <w:rPr>
            <w:rStyle w:val="Hyperlink"/>
            <w:lang w:val="fr-FR"/>
          </w:rPr>
          <w:t>https://www.itu.int/ITU-T/workprog/wp_search.aspx?sp=16&amp;q=22/16</w:t>
        </w:r>
      </w:hyperlink>
      <w:r w:rsidR="004D1298" w:rsidRPr="00B86372">
        <w:rPr>
          <w:lang w:val="fr-FR"/>
        </w:rPr>
        <w:t>).</w:t>
      </w:r>
    </w:p>
    <w:p w14:paraId="283B4A21" w14:textId="030949E1" w:rsidR="004D1298" w:rsidRPr="00B86372" w:rsidRDefault="004D1298" w:rsidP="00477D42">
      <w:pPr>
        <w:pStyle w:val="Heading3"/>
        <w:rPr>
          <w:lang w:val="fr-FR"/>
        </w:rPr>
      </w:pPr>
      <w:bookmarkStart w:id="49" w:name="_Toc45640246"/>
      <w:r w:rsidRPr="00B86372">
        <w:rPr>
          <w:lang w:val="fr-FR"/>
        </w:rPr>
        <w:t>I.4</w:t>
      </w:r>
      <w:r w:rsidRPr="00B86372">
        <w:rPr>
          <w:lang w:val="fr-FR"/>
        </w:rPr>
        <w:tab/>
        <w:t>Relation</w:t>
      </w:r>
      <w:bookmarkEnd w:id="49"/>
      <w:r w:rsidR="002062D6" w:rsidRPr="00B86372">
        <w:rPr>
          <w:lang w:val="fr-FR"/>
        </w:rPr>
        <w:t>s</w:t>
      </w:r>
    </w:p>
    <w:p w14:paraId="05979CE6" w14:textId="5FCD6E9A" w:rsidR="004D1298" w:rsidRPr="00B86372" w:rsidRDefault="004D1298" w:rsidP="00477D42">
      <w:pPr>
        <w:pStyle w:val="Headingb"/>
        <w:rPr>
          <w:lang w:val="fr-FR"/>
        </w:rPr>
      </w:pPr>
      <w:r w:rsidRPr="00B86372">
        <w:rPr>
          <w:lang w:val="fr-FR"/>
        </w:rPr>
        <w:t>Recomm</w:t>
      </w:r>
      <w:r w:rsidR="002062D6" w:rsidRPr="00B86372">
        <w:rPr>
          <w:lang w:val="fr-FR"/>
        </w:rPr>
        <w:t>a</w:t>
      </w:r>
      <w:r w:rsidRPr="00B86372">
        <w:rPr>
          <w:lang w:val="fr-FR"/>
        </w:rPr>
        <w:t>ndations</w:t>
      </w:r>
    </w:p>
    <w:p w14:paraId="246ACCEB" w14:textId="445794AC" w:rsidR="004D1298" w:rsidRPr="00B86372" w:rsidRDefault="009D12A1" w:rsidP="00477D42">
      <w:pPr>
        <w:pStyle w:val="enumlev1"/>
        <w:rPr>
          <w:lang w:val="fr-FR"/>
        </w:rPr>
      </w:pPr>
      <w:r w:rsidRPr="00B86372">
        <w:rPr>
          <w:lang w:val="fr-FR"/>
        </w:rPr>
        <w:t>–</w:t>
      </w:r>
      <w:r w:rsidR="004D1298" w:rsidRPr="00B86372">
        <w:rPr>
          <w:lang w:val="fr-FR"/>
        </w:rPr>
        <w:tab/>
      </w:r>
      <w:r w:rsidR="00285127" w:rsidRPr="00B86372">
        <w:rPr>
          <w:lang w:val="fr-FR"/>
        </w:rPr>
        <w:t>Sans objet</w:t>
      </w:r>
    </w:p>
    <w:p w14:paraId="3044110A" w14:textId="6718F803" w:rsidR="004D1298" w:rsidRPr="00B86372" w:rsidRDefault="004D1298" w:rsidP="00477D42">
      <w:pPr>
        <w:pStyle w:val="Headingb"/>
        <w:rPr>
          <w:lang w:val="fr-FR"/>
        </w:rPr>
      </w:pPr>
      <w:r w:rsidRPr="00B86372">
        <w:rPr>
          <w:lang w:val="fr-FR"/>
        </w:rPr>
        <w:t>Questions</w:t>
      </w:r>
    </w:p>
    <w:p w14:paraId="3E4E72EA" w14:textId="73ABB602" w:rsidR="004D1298" w:rsidRPr="00B86372" w:rsidRDefault="009D12A1" w:rsidP="00477D42">
      <w:pPr>
        <w:pStyle w:val="enumlev1"/>
        <w:rPr>
          <w:lang w:val="fr-FR"/>
        </w:rPr>
      </w:pPr>
      <w:r w:rsidRPr="00B86372">
        <w:rPr>
          <w:lang w:val="fr-FR"/>
        </w:rPr>
        <w:t>–</w:t>
      </w:r>
      <w:r w:rsidR="004D1298" w:rsidRPr="00B86372">
        <w:rPr>
          <w:lang w:val="fr-FR"/>
        </w:rPr>
        <w:tab/>
        <w:t>Questions [G/16, H/16, K/16, N/16]</w:t>
      </w:r>
    </w:p>
    <w:p w14:paraId="629B6362" w14:textId="43EF84C6" w:rsidR="004D1298" w:rsidRPr="00B86372" w:rsidRDefault="002062D6" w:rsidP="00477D42">
      <w:pPr>
        <w:pStyle w:val="Headingb"/>
        <w:rPr>
          <w:bCs/>
          <w:lang w:val="fr-FR"/>
        </w:rPr>
      </w:pPr>
      <w:r w:rsidRPr="00B86372">
        <w:rPr>
          <w:lang w:val="fr-FR"/>
        </w:rPr>
        <w:t>Commissions d'études</w:t>
      </w:r>
    </w:p>
    <w:p w14:paraId="7E408169" w14:textId="46F91B2D" w:rsidR="004D1298" w:rsidRPr="00B86372" w:rsidRDefault="009D12A1" w:rsidP="00477D42">
      <w:pPr>
        <w:pStyle w:val="enumlev1"/>
        <w:rPr>
          <w:lang w:val="fr-FR"/>
        </w:rPr>
      </w:pPr>
      <w:r w:rsidRPr="00B86372">
        <w:rPr>
          <w:lang w:val="fr-FR"/>
        </w:rPr>
        <w:t>–</w:t>
      </w:r>
      <w:r w:rsidR="004D1298" w:rsidRPr="00B86372">
        <w:rPr>
          <w:lang w:val="fr-FR"/>
        </w:rPr>
        <w:tab/>
      </w:r>
      <w:r w:rsidR="00285127" w:rsidRPr="00B86372">
        <w:rPr>
          <w:lang w:val="fr-FR"/>
        </w:rPr>
        <w:t>CE 17 de l'UIT</w:t>
      </w:r>
      <w:r w:rsidR="004D1298" w:rsidRPr="00B86372">
        <w:rPr>
          <w:lang w:val="fr-FR"/>
        </w:rPr>
        <w:t>-T [Q</w:t>
      </w:r>
      <w:r w:rsidR="00285127" w:rsidRPr="00B86372">
        <w:rPr>
          <w:lang w:val="fr-FR"/>
        </w:rPr>
        <w:t xml:space="preserve">uestion </w:t>
      </w:r>
      <w:r w:rsidR="004D1298" w:rsidRPr="00B86372">
        <w:rPr>
          <w:lang w:val="fr-FR"/>
        </w:rPr>
        <w:t>14/17], "</w:t>
      </w:r>
      <w:r w:rsidR="00285127" w:rsidRPr="00B86372">
        <w:rPr>
          <w:lang w:val="fr-FR"/>
        </w:rPr>
        <w:t>Aspects sécurité des technologies de registres distribués</w:t>
      </w:r>
      <w:r w:rsidR="004D1298" w:rsidRPr="00B86372">
        <w:rPr>
          <w:lang w:val="fr-FR"/>
        </w:rPr>
        <w:t>"</w:t>
      </w:r>
    </w:p>
    <w:p w14:paraId="0BB19F0B" w14:textId="229D7EB9" w:rsidR="004D1298" w:rsidRPr="00B86372" w:rsidRDefault="009D12A1" w:rsidP="00477D42">
      <w:pPr>
        <w:pStyle w:val="enumlev1"/>
        <w:rPr>
          <w:lang w:val="fr-FR"/>
        </w:rPr>
      </w:pPr>
      <w:r w:rsidRPr="00B86372">
        <w:rPr>
          <w:lang w:val="fr-FR"/>
        </w:rPr>
        <w:lastRenderedPageBreak/>
        <w:t>–</w:t>
      </w:r>
      <w:r w:rsidR="004D1298" w:rsidRPr="00B86372">
        <w:rPr>
          <w:lang w:val="fr-FR"/>
        </w:rPr>
        <w:tab/>
      </w:r>
      <w:r w:rsidR="00285127" w:rsidRPr="00B86372">
        <w:rPr>
          <w:lang w:val="fr-FR"/>
        </w:rPr>
        <w:t>CE 3</w:t>
      </w:r>
      <w:r w:rsidR="004D1298" w:rsidRPr="00B86372">
        <w:rPr>
          <w:lang w:val="fr-FR"/>
        </w:rPr>
        <w:t xml:space="preserve">, </w:t>
      </w:r>
      <w:r w:rsidR="00285127" w:rsidRPr="00B86372">
        <w:rPr>
          <w:lang w:val="fr-FR"/>
        </w:rPr>
        <w:t>CE </w:t>
      </w:r>
      <w:r w:rsidR="004D1298" w:rsidRPr="00B86372">
        <w:rPr>
          <w:lang w:val="fr-FR"/>
        </w:rPr>
        <w:t>5</w:t>
      </w:r>
      <w:r w:rsidR="004D1298" w:rsidRPr="00B86372">
        <w:rPr>
          <w:lang w:val="fr-FR" w:eastAsia="zh-CN"/>
        </w:rPr>
        <w:t xml:space="preserve">, </w:t>
      </w:r>
      <w:r w:rsidR="00285127" w:rsidRPr="00B86372">
        <w:rPr>
          <w:lang w:val="fr-FR"/>
        </w:rPr>
        <w:t>CE </w:t>
      </w:r>
      <w:r w:rsidR="004D1298" w:rsidRPr="00B86372">
        <w:rPr>
          <w:lang w:val="fr-FR"/>
        </w:rPr>
        <w:t xml:space="preserve">11, </w:t>
      </w:r>
      <w:r w:rsidR="00285127" w:rsidRPr="00B86372">
        <w:rPr>
          <w:lang w:val="fr-FR"/>
        </w:rPr>
        <w:t>CE </w:t>
      </w:r>
      <w:r w:rsidR="004D1298" w:rsidRPr="00B86372">
        <w:rPr>
          <w:lang w:val="fr-FR"/>
        </w:rPr>
        <w:t xml:space="preserve">13 </w:t>
      </w:r>
      <w:r w:rsidR="00285127" w:rsidRPr="00B86372">
        <w:rPr>
          <w:lang w:val="fr-FR"/>
        </w:rPr>
        <w:t>et CE </w:t>
      </w:r>
      <w:r w:rsidR="004D1298" w:rsidRPr="00B86372">
        <w:rPr>
          <w:lang w:val="fr-FR"/>
        </w:rPr>
        <w:t>20</w:t>
      </w:r>
      <w:r w:rsidR="00285127" w:rsidRPr="00B86372">
        <w:rPr>
          <w:lang w:val="fr-FR"/>
        </w:rPr>
        <w:t xml:space="preserve"> de l'UIT</w:t>
      </w:r>
      <w:r w:rsidR="00285127" w:rsidRPr="00B86372">
        <w:rPr>
          <w:lang w:val="fr-FR"/>
        </w:rPr>
        <w:noBreakHyphen/>
        <w:t>T</w:t>
      </w:r>
    </w:p>
    <w:p w14:paraId="382F3340" w14:textId="56C5792B" w:rsidR="004D1298" w:rsidRPr="00B86372" w:rsidRDefault="002062D6" w:rsidP="00477D42">
      <w:pPr>
        <w:pStyle w:val="Headingb"/>
        <w:rPr>
          <w:bCs/>
          <w:lang w:val="fr-FR"/>
        </w:rPr>
      </w:pPr>
      <w:r w:rsidRPr="00B86372">
        <w:rPr>
          <w:lang w:val="fr-FR"/>
        </w:rPr>
        <w:t>Autres organismes</w:t>
      </w:r>
    </w:p>
    <w:p w14:paraId="05CDF851" w14:textId="7F574233" w:rsidR="004D1298" w:rsidRPr="00B86372" w:rsidRDefault="009D12A1" w:rsidP="00477D42">
      <w:pPr>
        <w:pStyle w:val="enumlev1"/>
        <w:rPr>
          <w:lang w:val="fr-FR"/>
        </w:rPr>
      </w:pPr>
      <w:r w:rsidRPr="00B86372">
        <w:rPr>
          <w:lang w:val="fr-FR"/>
        </w:rPr>
        <w:t>–</w:t>
      </w:r>
      <w:r w:rsidR="004D1298" w:rsidRPr="00B86372">
        <w:rPr>
          <w:lang w:val="fr-FR"/>
        </w:rPr>
        <w:tab/>
        <w:t>JCA-M</w:t>
      </w:r>
      <w:r w:rsidR="00825A91" w:rsidRPr="00B86372">
        <w:rPr>
          <w:lang w:val="fr-FR"/>
        </w:rPr>
        <w:t>M</w:t>
      </w:r>
      <w:r w:rsidR="004D1298" w:rsidRPr="00B86372">
        <w:rPr>
          <w:lang w:val="fr-FR"/>
        </w:rPr>
        <w:t>eS</w:t>
      </w:r>
      <w:r w:rsidR="00285127" w:rsidRPr="00B86372">
        <w:rPr>
          <w:lang w:val="fr-FR"/>
        </w:rPr>
        <w:t xml:space="preserve"> de l'UIT</w:t>
      </w:r>
      <w:r w:rsidR="00285127" w:rsidRPr="00B86372">
        <w:rPr>
          <w:lang w:val="fr-FR"/>
        </w:rPr>
        <w:noBreakHyphen/>
        <w:t>T</w:t>
      </w:r>
    </w:p>
    <w:p w14:paraId="49BBFBA4" w14:textId="2523B5CB" w:rsidR="004D1298" w:rsidRPr="00B86372" w:rsidRDefault="009D12A1" w:rsidP="00477D42">
      <w:pPr>
        <w:pStyle w:val="enumlev1"/>
        <w:rPr>
          <w:lang w:val="fr-FR"/>
        </w:rPr>
      </w:pPr>
      <w:r w:rsidRPr="00B86372">
        <w:rPr>
          <w:lang w:val="fr-FR"/>
        </w:rPr>
        <w:t>–</w:t>
      </w:r>
      <w:r w:rsidR="004D1298" w:rsidRPr="00B86372">
        <w:rPr>
          <w:lang w:val="fr-FR"/>
        </w:rPr>
        <w:tab/>
        <w:t>ISO/TC 307</w:t>
      </w:r>
    </w:p>
    <w:p w14:paraId="4BB18F9B" w14:textId="681E8F46" w:rsidR="004D1298" w:rsidRPr="00B86372" w:rsidRDefault="009D12A1" w:rsidP="00477D42">
      <w:pPr>
        <w:pStyle w:val="enumlev1"/>
        <w:rPr>
          <w:lang w:val="fr-FR"/>
        </w:rPr>
      </w:pPr>
      <w:r w:rsidRPr="00B86372">
        <w:rPr>
          <w:lang w:val="fr-FR"/>
        </w:rPr>
        <w:t>–</w:t>
      </w:r>
      <w:r w:rsidR="004D1298" w:rsidRPr="00B86372">
        <w:rPr>
          <w:lang w:val="fr-FR"/>
        </w:rPr>
        <w:tab/>
        <w:t>ISO/TC 307/JWG 4 (</w:t>
      </w:r>
      <w:r w:rsidR="00285127" w:rsidRPr="00B86372">
        <w:rPr>
          <w:lang w:val="fr-FR"/>
        </w:rPr>
        <w:t xml:space="preserve">Groupe </w:t>
      </w:r>
      <w:r w:rsidR="00825A91" w:rsidRPr="00B86372">
        <w:rPr>
          <w:lang w:val="fr-FR"/>
        </w:rPr>
        <w:t xml:space="preserve">de travail </w:t>
      </w:r>
      <w:r w:rsidR="00285127" w:rsidRPr="00B86372">
        <w:rPr>
          <w:lang w:val="fr-FR"/>
        </w:rPr>
        <w:t xml:space="preserve">mixte </w:t>
      </w:r>
      <w:r w:rsidR="004D1298" w:rsidRPr="00B86372">
        <w:rPr>
          <w:lang w:val="fr-FR"/>
        </w:rPr>
        <w:t xml:space="preserve">ISO/TC 307 </w:t>
      </w:r>
      <w:r w:rsidR="00D40EE9" w:rsidRPr="00B86372">
        <w:rPr>
          <w:lang w:val="fr-FR"/>
        </w:rPr>
        <w:t>–</w:t>
      </w:r>
      <w:r w:rsidR="004D1298" w:rsidRPr="00B86372">
        <w:rPr>
          <w:lang w:val="fr-FR"/>
        </w:rPr>
        <w:t xml:space="preserve"> ISO/</w:t>
      </w:r>
      <w:r w:rsidR="00285127" w:rsidRPr="00B86372">
        <w:rPr>
          <w:lang w:val="fr-FR"/>
        </w:rPr>
        <w:t>CEI </w:t>
      </w:r>
      <w:r w:rsidR="004D1298" w:rsidRPr="00B86372">
        <w:rPr>
          <w:lang w:val="fr-FR"/>
        </w:rPr>
        <w:t xml:space="preserve">JTC 1/SC 27 </w:t>
      </w:r>
      <w:r w:rsidR="002A4590" w:rsidRPr="00B86372">
        <w:rPr>
          <w:lang w:val="fr-FR"/>
        </w:rPr>
        <w:t xml:space="preserve">sur la chaîne de blocs et </w:t>
      </w:r>
      <w:r w:rsidR="00825A91" w:rsidRPr="00B86372">
        <w:rPr>
          <w:lang w:val="fr-FR"/>
        </w:rPr>
        <w:t xml:space="preserve">les technologies </w:t>
      </w:r>
      <w:r w:rsidR="002A4590" w:rsidRPr="00B86372">
        <w:rPr>
          <w:lang w:val="fr-FR"/>
        </w:rPr>
        <w:t xml:space="preserve">des registres </w:t>
      </w:r>
      <w:r w:rsidR="004D1298" w:rsidRPr="00B86372">
        <w:rPr>
          <w:lang w:val="fr-FR"/>
        </w:rPr>
        <w:t>distribu</w:t>
      </w:r>
      <w:r w:rsidR="002A4590" w:rsidRPr="00B86372">
        <w:rPr>
          <w:lang w:val="fr-FR"/>
        </w:rPr>
        <w:t>és</w:t>
      </w:r>
      <w:r w:rsidR="004D1298" w:rsidRPr="00B86372">
        <w:rPr>
          <w:lang w:val="fr-FR"/>
        </w:rPr>
        <w:t xml:space="preserve"> </w:t>
      </w:r>
      <w:r w:rsidR="00825A91" w:rsidRPr="00B86372">
        <w:rPr>
          <w:lang w:val="fr-FR"/>
        </w:rPr>
        <w:t xml:space="preserve">ainsi que </w:t>
      </w:r>
      <w:r w:rsidR="002A4590" w:rsidRPr="00B86372">
        <w:rPr>
          <w:lang w:val="fr-FR"/>
        </w:rPr>
        <w:t>les techniques de sécurité informatique</w:t>
      </w:r>
      <w:r w:rsidR="004D1298" w:rsidRPr="00B86372">
        <w:rPr>
          <w:lang w:val="fr-FR"/>
        </w:rPr>
        <w:t>)</w:t>
      </w:r>
    </w:p>
    <w:p w14:paraId="75DEFCA8" w14:textId="46FE5C9F" w:rsidR="004D1298" w:rsidRPr="00B86372" w:rsidRDefault="009D12A1" w:rsidP="00477D42">
      <w:pPr>
        <w:pStyle w:val="enumlev1"/>
        <w:rPr>
          <w:lang w:val="fr-FR"/>
        </w:rPr>
      </w:pPr>
      <w:r w:rsidRPr="00B86372">
        <w:rPr>
          <w:lang w:val="fr-FR"/>
        </w:rPr>
        <w:t>–</w:t>
      </w:r>
      <w:r w:rsidR="004D1298" w:rsidRPr="00B86372">
        <w:rPr>
          <w:lang w:val="fr-FR"/>
        </w:rPr>
        <w:tab/>
        <w:t>ISO/</w:t>
      </w:r>
      <w:r w:rsidR="002A4590" w:rsidRPr="00B86372">
        <w:rPr>
          <w:lang w:val="fr-FR"/>
        </w:rPr>
        <w:t xml:space="preserve">CEI </w:t>
      </w:r>
      <w:r w:rsidR="004D1298" w:rsidRPr="00B86372">
        <w:rPr>
          <w:lang w:val="fr-FR"/>
        </w:rPr>
        <w:t>JTC1/SC 29</w:t>
      </w:r>
    </w:p>
    <w:p w14:paraId="068FA096" w14:textId="15149721" w:rsidR="004D1298" w:rsidRPr="00B86372" w:rsidRDefault="009D12A1" w:rsidP="00477D42">
      <w:pPr>
        <w:pStyle w:val="enumlev1"/>
        <w:rPr>
          <w:lang w:val="fr-FR"/>
        </w:rPr>
      </w:pPr>
      <w:r w:rsidRPr="00B86372">
        <w:rPr>
          <w:lang w:val="fr-FR"/>
        </w:rPr>
        <w:t>–</w:t>
      </w:r>
      <w:r w:rsidR="004D1298" w:rsidRPr="00B86372">
        <w:rPr>
          <w:lang w:val="fr-FR"/>
        </w:rPr>
        <w:tab/>
        <w:t>ETSI ISG PDL</w:t>
      </w:r>
    </w:p>
    <w:p w14:paraId="4F104F2B" w14:textId="792C8114" w:rsidR="004D1298" w:rsidRPr="00B86372" w:rsidRDefault="009D12A1" w:rsidP="00477D42">
      <w:pPr>
        <w:pStyle w:val="enumlev1"/>
        <w:rPr>
          <w:lang w:val="fr-FR"/>
        </w:rPr>
      </w:pPr>
      <w:r w:rsidRPr="00B86372">
        <w:rPr>
          <w:lang w:val="fr-FR"/>
        </w:rPr>
        <w:t>–</w:t>
      </w:r>
      <w:r w:rsidR="004D1298" w:rsidRPr="00B86372">
        <w:rPr>
          <w:lang w:val="fr-FR"/>
        </w:rPr>
        <w:tab/>
        <w:t>IEEE, IETF</w:t>
      </w:r>
    </w:p>
    <w:p w14:paraId="3FB9F2B2" w14:textId="0ED9CF34" w:rsidR="004D1298" w:rsidRPr="00B86372" w:rsidRDefault="009D12A1" w:rsidP="00477D42">
      <w:pPr>
        <w:pStyle w:val="enumlev1"/>
        <w:rPr>
          <w:lang w:val="fr-FR"/>
        </w:rPr>
      </w:pPr>
      <w:r w:rsidRPr="00B86372">
        <w:rPr>
          <w:lang w:val="fr-FR"/>
        </w:rPr>
        <w:t>–</w:t>
      </w:r>
      <w:r w:rsidR="004D1298" w:rsidRPr="00B86372">
        <w:rPr>
          <w:lang w:val="fr-FR"/>
        </w:rPr>
        <w:tab/>
        <w:t>CEN/CENELEC</w:t>
      </w:r>
    </w:p>
    <w:p w14:paraId="5BA07AD8" w14:textId="6350DDBE" w:rsidR="004D1298" w:rsidRPr="00B86372" w:rsidRDefault="009D12A1" w:rsidP="00477D42">
      <w:pPr>
        <w:pStyle w:val="enumlev1"/>
        <w:rPr>
          <w:lang w:val="fr-FR"/>
        </w:rPr>
      </w:pPr>
      <w:r w:rsidRPr="00B86372">
        <w:rPr>
          <w:lang w:val="fr-FR"/>
        </w:rPr>
        <w:t>–</w:t>
      </w:r>
      <w:r w:rsidR="004D1298" w:rsidRPr="00B86372">
        <w:rPr>
          <w:lang w:val="fr-FR"/>
        </w:rPr>
        <w:tab/>
        <w:t>UN/CEFACT</w:t>
      </w:r>
    </w:p>
    <w:p w14:paraId="55C593A6" w14:textId="35E506B6" w:rsidR="002A4590" w:rsidRPr="00B86372" w:rsidRDefault="009D12A1" w:rsidP="00477D42">
      <w:pPr>
        <w:pStyle w:val="enumlev1"/>
        <w:rPr>
          <w:lang w:val="fr-FR"/>
        </w:rPr>
      </w:pPr>
      <w:r w:rsidRPr="00B86372">
        <w:rPr>
          <w:lang w:val="fr-FR"/>
        </w:rPr>
        <w:t>–</w:t>
      </w:r>
      <w:r w:rsidR="004D1298" w:rsidRPr="00B86372">
        <w:rPr>
          <w:lang w:val="fr-FR"/>
        </w:rPr>
        <w:tab/>
      </w:r>
      <w:r w:rsidR="002A4590" w:rsidRPr="00B86372">
        <w:rPr>
          <w:lang w:val="fr-FR"/>
        </w:rPr>
        <w:t>Initiative "Tous unis pour des villes intelligentes et durables" (U4SSC)</w:t>
      </w:r>
    </w:p>
    <w:p w14:paraId="21103413" w14:textId="30EB287C" w:rsidR="004D1298" w:rsidRPr="00B86372" w:rsidRDefault="009D12A1" w:rsidP="00477D42">
      <w:pPr>
        <w:pStyle w:val="enumlev1"/>
        <w:rPr>
          <w:lang w:val="fr-FR"/>
        </w:rPr>
      </w:pPr>
      <w:r w:rsidRPr="00B86372">
        <w:rPr>
          <w:lang w:val="fr-FR"/>
        </w:rPr>
        <w:t>–</w:t>
      </w:r>
      <w:r w:rsidR="004D1298" w:rsidRPr="00B86372">
        <w:rPr>
          <w:lang w:val="fr-FR"/>
        </w:rPr>
        <w:tab/>
      </w:r>
      <w:r w:rsidR="002A4590" w:rsidRPr="00B86372">
        <w:rPr>
          <w:lang w:val="fr-FR"/>
        </w:rPr>
        <w:t>Banque mondiale</w:t>
      </w:r>
    </w:p>
    <w:p w14:paraId="05AA721B" w14:textId="7C07206B" w:rsidR="004D1298" w:rsidRPr="00B86372" w:rsidRDefault="009D12A1" w:rsidP="00477D42">
      <w:pPr>
        <w:pStyle w:val="enumlev1"/>
        <w:rPr>
          <w:lang w:val="fr-FR"/>
        </w:rPr>
      </w:pPr>
      <w:r w:rsidRPr="00B86372">
        <w:rPr>
          <w:lang w:val="fr-FR"/>
        </w:rPr>
        <w:t>–</w:t>
      </w:r>
      <w:r w:rsidR="004D1298" w:rsidRPr="00B86372">
        <w:rPr>
          <w:lang w:val="fr-FR"/>
        </w:rPr>
        <w:tab/>
        <w:t>Linux Foundation Hyperledger</w:t>
      </w:r>
    </w:p>
    <w:p w14:paraId="2C10488B" w14:textId="4946A2EC" w:rsidR="004D1298" w:rsidRPr="00B86372" w:rsidRDefault="009D12A1" w:rsidP="00477D42">
      <w:pPr>
        <w:pStyle w:val="enumlev1"/>
        <w:rPr>
          <w:lang w:val="fr-FR"/>
        </w:rPr>
      </w:pPr>
      <w:r w:rsidRPr="00B86372">
        <w:rPr>
          <w:lang w:val="fr-FR"/>
        </w:rPr>
        <w:t>–</w:t>
      </w:r>
      <w:r w:rsidR="004D1298" w:rsidRPr="00B86372">
        <w:rPr>
          <w:lang w:val="fr-FR"/>
        </w:rPr>
        <w:tab/>
      </w:r>
      <w:r w:rsidR="004D1298" w:rsidRPr="00B86372">
        <w:rPr>
          <w:lang w:val="fr-FR" w:eastAsia="zh-CN"/>
        </w:rPr>
        <w:t>Enterprise Ethereum Alliance</w:t>
      </w:r>
    </w:p>
    <w:p w14:paraId="7C7C8873" w14:textId="54FA9418" w:rsidR="004D1298" w:rsidRPr="00B86372" w:rsidRDefault="004D1298" w:rsidP="00477D42">
      <w:pPr>
        <w:rPr>
          <w:lang w:val="fr-FR"/>
        </w:rPr>
      </w:pPr>
      <w:r w:rsidRPr="00B86372">
        <w:rPr>
          <w:lang w:val="fr-FR"/>
        </w:rPr>
        <w:br w:type="page"/>
      </w:r>
    </w:p>
    <w:p w14:paraId="3CC144BF" w14:textId="77777777" w:rsidR="00596038" w:rsidRPr="00B86372" w:rsidRDefault="00596038" w:rsidP="00477D42">
      <w:pPr>
        <w:pStyle w:val="QuestionNo"/>
        <w:rPr>
          <w:lang w:val="fr-FR"/>
        </w:rPr>
      </w:pPr>
      <w:r w:rsidRPr="00B86372">
        <w:rPr>
          <w:lang w:val="fr-FR"/>
        </w:rPr>
        <w:lastRenderedPageBreak/>
        <w:t>Question J/16</w:t>
      </w:r>
    </w:p>
    <w:p w14:paraId="5D7718FE" w14:textId="185D2894" w:rsidR="00596038" w:rsidRPr="00B86372" w:rsidRDefault="00402CD8" w:rsidP="00477D42">
      <w:pPr>
        <w:pStyle w:val="Questiontitle"/>
        <w:rPr>
          <w:lang w:val="fr-FR"/>
        </w:rPr>
      </w:pPr>
      <w:r w:rsidRPr="00B86372">
        <w:rPr>
          <w:lang w:val="fr-FR"/>
        </w:rPr>
        <w:t xml:space="preserve">Systèmes et services </w:t>
      </w:r>
      <w:r w:rsidR="00173A4C" w:rsidRPr="00B86372">
        <w:rPr>
          <w:lang w:val="fr-FR"/>
        </w:rPr>
        <w:t xml:space="preserve">associés à la </w:t>
      </w:r>
      <w:r w:rsidRPr="00B86372">
        <w:rPr>
          <w:lang w:val="fr-FR"/>
        </w:rPr>
        <w:t>culture numérique</w:t>
      </w:r>
    </w:p>
    <w:p w14:paraId="3D06BEA9" w14:textId="064367CA" w:rsidR="00596038" w:rsidRPr="00B86372" w:rsidRDefault="00596038" w:rsidP="009D12A1">
      <w:pPr>
        <w:rPr>
          <w:lang w:val="fr-FR"/>
        </w:rPr>
      </w:pPr>
      <w:bookmarkStart w:id="50" w:name="_Toc45640326"/>
      <w:r w:rsidRPr="00B86372">
        <w:rPr>
          <w:lang w:val="fr-FR"/>
        </w:rPr>
        <w:t>(</w:t>
      </w:r>
      <w:r w:rsidR="00DD3D88" w:rsidRPr="00B86372">
        <w:rPr>
          <w:lang w:val="fr-FR"/>
        </w:rPr>
        <w:t xml:space="preserve">Suite de la </w:t>
      </w:r>
      <w:r w:rsidRPr="00B86372">
        <w:rPr>
          <w:lang w:val="fr-FR"/>
        </w:rPr>
        <w:t>Question 23/16)</w:t>
      </w:r>
      <w:bookmarkEnd w:id="50"/>
    </w:p>
    <w:p w14:paraId="46CD32EF" w14:textId="03CE515F" w:rsidR="00596038" w:rsidRPr="00B86372" w:rsidRDefault="00596038" w:rsidP="00477D42">
      <w:pPr>
        <w:pStyle w:val="Heading3"/>
        <w:rPr>
          <w:lang w:val="fr-FR"/>
        </w:rPr>
      </w:pPr>
      <w:bookmarkStart w:id="51" w:name="_Toc45640247"/>
      <w:r w:rsidRPr="00B86372">
        <w:rPr>
          <w:lang w:val="fr-FR"/>
        </w:rPr>
        <w:t>J.1</w:t>
      </w:r>
      <w:r w:rsidRPr="00B86372">
        <w:rPr>
          <w:lang w:val="fr-FR"/>
        </w:rPr>
        <w:tab/>
        <w:t>Moti</w:t>
      </w:r>
      <w:bookmarkEnd w:id="51"/>
      <w:r w:rsidR="002062D6" w:rsidRPr="00B86372">
        <w:rPr>
          <w:lang w:val="fr-FR"/>
        </w:rPr>
        <w:t>fs</w:t>
      </w:r>
    </w:p>
    <w:p w14:paraId="330A75F7" w14:textId="03F0FD50" w:rsidR="00DD3D88" w:rsidRPr="00B86372" w:rsidRDefault="00DD3D88" w:rsidP="00DD3D88">
      <w:pPr>
        <w:rPr>
          <w:lang w:val="fr-FR" w:eastAsia="zh-CN"/>
        </w:rPr>
      </w:pPr>
      <w:bookmarkStart w:id="52" w:name="_Hlk22031577"/>
      <w:r w:rsidRPr="00B86372">
        <w:rPr>
          <w:lang w:val="fr-FR" w:eastAsia="zh-CN"/>
        </w:rPr>
        <w:t>L</w:t>
      </w:r>
      <w:r w:rsidR="00AA3599" w:rsidRPr="00B86372">
        <w:rPr>
          <w:lang w:val="fr-FR" w:eastAsia="zh-CN"/>
        </w:rPr>
        <w:t xml:space="preserve">es </w:t>
      </w:r>
      <w:r w:rsidRPr="00B86372">
        <w:rPr>
          <w:lang w:val="fr-FR" w:eastAsia="zh-CN"/>
        </w:rPr>
        <w:t>application</w:t>
      </w:r>
      <w:r w:rsidR="00AA3599" w:rsidRPr="00B86372">
        <w:rPr>
          <w:lang w:val="fr-FR" w:eastAsia="zh-CN"/>
        </w:rPr>
        <w:t>s</w:t>
      </w:r>
      <w:r w:rsidRPr="00B86372">
        <w:rPr>
          <w:lang w:val="fr-FR" w:eastAsia="zh-CN"/>
        </w:rPr>
        <w:t xml:space="preserve"> des TIC dans le domaine de la culture </w:t>
      </w:r>
      <w:r w:rsidR="000B5A6B" w:rsidRPr="00B86372">
        <w:rPr>
          <w:lang w:val="fr-FR" w:eastAsia="zh-CN"/>
        </w:rPr>
        <w:t>permet</w:t>
      </w:r>
      <w:r w:rsidR="00AA3599" w:rsidRPr="00B86372">
        <w:rPr>
          <w:lang w:val="fr-FR" w:eastAsia="zh-CN"/>
        </w:rPr>
        <w:t>te</w:t>
      </w:r>
      <w:r w:rsidR="00A521B8" w:rsidRPr="00B86372">
        <w:rPr>
          <w:lang w:val="fr-FR" w:eastAsia="zh-CN"/>
        </w:rPr>
        <w:t>n</w:t>
      </w:r>
      <w:r w:rsidR="00AA3599" w:rsidRPr="00B86372">
        <w:rPr>
          <w:lang w:val="fr-FR" w:eastAsia="zh-CN"/>
        </w:rPr>
        <w:t>t</w:t>
      </w:r>
      <w:r w:rsidR="000B5A6B" w:rsidRPr="00B86372">
        <w:rPr>
          <w:lang w:val="fr-FR" w:eastAsia="zh-CN"/>
        </w:rPr>
        <w:t xml:space="preserve"> de </w:t>
      </w:r>
      <w:r w:rsidRPr="00B86372">
        <w:rPr>
          <w:lang w:val="fr-FR" w:eastAsia="zh-CN"/>
        </w:rPr>
        <w:t xml:space="preserve">maintenir </w:t>
      </w:r>
      <w:r w:rsidR="000B5A6B" w:rsidRPr="00B86372">
        <w:rPr>
          <w:lang w:val="fr-FR" w:eastAsia="zh-CN"/>
        </w:rPr>
        <w:t xml:space="preserve">de manière efficace </w:t>
      </w:r>
      <w:r w:rsidRPr="00B86372">
        <w:rPr>
          <w:lang w:val="fr-FR" w:eastAsia="zh-CN"/>
        </w:rPr>
        <w:t xml:space="preserve">la diversité culturelle et </w:t>
      </w:r>
      <w:r w:rsidR="000B5A6B" w:rsidRPr="00B86372">
        <w:rPr>
          <w:lang w:val="fr-FR" w:eastAsia="zh-CN"/>
        </w:rPr>
        <w:t xml:space="preserve">de favoriser </w:t>
      </w:r>
      <w:r w:rsidRPr="00B86372">
        <w:rPr>
          <w:lang w:val="fr-FR" w:eastAsia="zh-CN"/>
        </w:rPr>
        <w:t xml:space="preserve">l'échange et le partage </w:t>
      </w:r>
      <w:r w:rsidR="000B5A6B" w:rsidRPr="00B86372">
        <w:rPr>
          <w:lang w:val="fr-FR" w:eastAsia="zh-CN"/>
        </w:rPr>
        <w:t xml:space="preserve">autour </w:t>
      </w:r>
      <w:r w:rsidRPr="00B86372">
        <w:rPr>
          <w:lang w:val="fr-FR" w:eastAsia="zh-CN"/>
        </w:rPr>
        <w:t xml:space="preserve">des cultures </w:t>
      </w:r>
      <w:r w:rsidR="000B5A6B" w:rsidRPr="00B86372">
        <w:rPr>
          <w:lang w:val="fr-FR" w:eastAsia="zh-CN"/>
        </w:rPr>
        <w:t>d</w:t>
      </w:r>
      <w:r w:rsidR="007C269A" w:rsidRPr="00B86372">
        <w:rPr>
          <w:lang w:val="fr-FR" w:eastAsia="zh-CN"/>
        </w:rPr>
        <w:t>ans l</w:t>
      </w:r>
      <w:r w:rsidR="000B5A6B" w:rsidRPr="00B86372">
        <w:rPr>
          <w:lang w:val="fr-FR" w:eastAsia="zh-CN"/>
        </w:rPr>
        <w:t xml:space="preserve">es différents </w:t>
      </w:r>
      <w:r w:rsidRPr="00B86372">
        <w:rPr>
          <w:lang w:val="fr-FR" w:eastAsia="zh-CN"/>
        </w:rPr>
        <w:t xml:space="preserve">pays. Les catastrophes </w:t>
      </w:r>
      <w:r w:rsidR="000B5A6B" w:rsidRPr="00B86372">
        <w:rPr>
          <w:lang w:val="fr-FR" w:eastAsia="zh-CN"/>
        </w:rPr>
        <w:t xml:space="preserve">survenues récemment </w:t>
      </w:r>
      <w:r w:rsidRPr="00B86372">
        <w:rPr>
          <w:lang w:val="fr-FR" w:eastAsia="zh-CN"/>
        </w:rPr>
        <w:t xml:space="preserve">dans le domaine culturel ont rendu </w:t>
      </w:r>
      <w:r w:rsidR="000B5A6B" w:rsidRPr="00B86372">
        <w:rPr>
          <w:lang w:val="fr-FR" w:eastAsia="zh-CN"/>
        </w:rPr>
        <w:t xml:space="preserve">plus urgente la nécessité de disposer </w:t>
      </w:r>
      <w:r w:rsidR="00D8151E" w:rsidRPr="00B86372">
        <w:rPr>
          <w:lang w:val="fr-FR" w:eastAsia="zh-CN"/>
        </w:rPr>
        <w:t xml:space="preserve">de </w:t>
      </w:r>
      <w:r w:rsidRPr="00B86372">
        <w:rPr>
          <w:lang w:val="fr-FR" w:eastAsia="zh-CN"/>
        </w:rPr>
        <w:t>telles applications.</w:t>
      </w:r>
    </w:p>
    <w:p w14:paraId="335C4672" w14:textId="090CEBC1" w:rsidR="00DD3D88" w:rsidRPr="00B86372" w:rsidRDefault="00173A4C" w:rsidP="00DD3D88">
      <w:pPr>
        <w:rPr>
          <w:lang w:val="fr-FR" w:eastAsia="zh-CN"/>
        </w:rPr>
      </w:pPr>
      <w:r w:rsidRPr="00B86372">
        <w:rPr>
          <w:lang w:val="fr-FR" w:eastAsia="zh-CN"/>
        </w:rPr>
        <w:t xml:space="preserve">La </w:t>
      </w:r>
      <w:r w:rsidR="00DD3D88" w:rsidRPr="00B86372">
        <w:rPr>
          <w:lang w:val="fr-FR" w:eastAsia="zh-CN"/>
        </w:rPr>
        <w:t xml:space="preserve">culture numérique est </w:t>
      </w:r>
      <w:r w:rsidR="00212F13" w:rsidRPr="00B86372">
        <w:rPr>
          <w:lang w:val="fr-FR" w:eastAsia="zh-CN"/>
        </w:rPr>
        <w:t>une expression</w:t>
      </w:r>
      <w:r w:rsidR="00DD3D88" w:rsidRPr="00B86372">
        <w:rPr>
          <w:lang w:val="fr-FR" w:eastAsia="zh-CN"/>
        </w:rPr>
        <w:t xml:space="preserve"> génér</w:t>
      </w:r>
      <w:r w:rsidRPr="00B86372">
        <w:rPr>
          <w:lang w:val="fr-FR" w:eastAsia="zh-CN"/>
        </w:rPr>
        <w:t xml:space="preserve">ique </w:t>
      </w:r>
      <w:r w:rsidR="00212F13" w:rsidRPr="00B86372">
        <w:rPr>
          <w:lang w:val="fr-FR" w:eastAsia="zh-CN"/>
        </w:rPr>
        <w:t>qui désigne l</w:t>
      </w:r>
      <w:r w:rsidR="00DD3D88" w:rsidRPr="00B86372">
        <w:rPr>
          <w:lang w:val="fr-FR" w:eastAsia="zh-CN"/>
        </w:rPr>
        <w:t>es produits et services vis</w:t>
      </w:r>
      <w:r w:rsidR="00212F13" w:rsidRPr="00B86372">
        <w:rPr>
          <w:lang w:val="fr-FR" w:eastAsia="zh-CN"/>
        </w:rPr>
        <w:t>a</w:t>
      </w:r>
      <w:r w:rsidR="00DD3D88" w:rsidRPr="00B86372">
        <w:rPr>
          <w:lang w:val="fr-FR" w:eastAsia="zh-CN"/>
        </w:rPr>
        <w:t xml:space="preserve">nt à maintenir la diversité culturelle et à améliorer l'efficacité de la communication culturelle. Les </w:t>
      </w:r>
      <w:r w:rsidRPr="00B86372">
        <w:rPr>
          <w:lang w:val="fr-FR" w:eastAsia="zh-CN"/>
        </w:rPr>
        <w:t>systèmes et services associés à la culture numérique</w:t>
      </w:r>
      <w:r w:rsidR="00DD3D88" w:rsidRPr="00B86372">
        <w:rPr>
          <w:lang w:val="fr-FR" w:eastAsia="zh-CN"/>
        </w:rPr>
        <w:t xml:space="preserve"> font référence à un ensemble structuré de capacités destinées à </w:t>
      </w:r>
      <w:r w:rsidR="00212F13" w:rsidRPr="00B86372">
        <w:rPr>
          <w:lang w:val="fr-FR" w:eastAsia="zh-CN"/>
        </w:rPr>
        <w:t xml:space="preserve">appuyer </w:t>
      </w:r>
      <w:r w:rsidR="00DD3D88" w:rsidRPr="00B86372">
        <w:rPr>
          <w:lang w:val="fr-FR" w:eastAsia="zh-CN"/>
        </w:rPr>
        <w:t xml:space="preserve">les applications liées à la culture grâce aux technologies </w:t>
      </w:r>
      <w:r w:rsidR="00212F13" w:rsidRPr="00B86372">
        <w:rPr>
          <w:lang w:val="fr-FR" w:eastAsia="zh-CN"/>
        </w:rPr>
        <w:t xml:space="preserve">multimédias </w:t>
      </w:r>
      <w:r w:rsidR="00DD3D88" w:rsidRPr="00B86372">
        <w:rPr>
          <w:lang w:val="fr-FR" w:eastAsia="zh-CN"/>
        </w:rPr>
        <w:t xml:space="preserve">numériques </w:t>
      </w:r>
      <w:r w:rsidR="00212F13" w:rsidRPr="00B86372">
        <w:rPr>
          <w:lang w:val="fr-FR" w:eastAsia="zh-CN"/>
        </w:rPr>
        <w:t>évoluées</w:t>
      </w:r>
      <w:r w:rsidR="00DD3D88" w:rsidRPr="00B86372">
        <w:rPr>
          <w:lang w:val="fr-FR" w:eastAsia="zh-CN"/>
        </w:rPr>
        <w:t>.</w:t>
      </w:r>
    </w:p>
    <w:p w14:paraId="7607425A" w14:textId="03F40941" w:rsidR="00DD3D88" w:rsidRPr="00B86372" w:rsidRDefault="00173A4C" w:rsidP="00DD3D88">
      <w:pPr>
        <w:rPr>
          <w:lang w:val="fr-FR" w:eastAsia="zh-CN"/>
        </w:rPr>
      </w:pPr>
      <w:r w:rsidRPr="00B86372">
        <w:rPr>
          <w:lang w:val="fr-FR" w:eastAsia="zh-CN"/>
        </w:rPr>
        <w:t xml:space="preserve">La </w:t>
      </w:r>
      <w:r w:rsidR="00DD3D88" w:rsidRPr="00B86372">
        <w:rPr>
          <w:lang w:val="fr-FR" w:eastAsia="zh-CN"/>
        </w:rPr>
        <w:t>culture numérique comprend principalement la numérisation des ressources culturelles et l'expression d</w:t>
      </w:r>
      <w:r w:rsidR="00212F13" w:rsidRPr="00B86372">
        <w:rPr>
          <w:lang w:val="fr-FR" w:eastAsia="zh-CN"/>
        </w:rPr>
        <w:t>e</w:t>
      </w:r>
      <w:r w:rsidR="00DD3D88" w:rsidRPr="00B86372">
        <w:rPr>
          <w:lang w:val="fr-FR" w:eastAsia="zh-CN"/>
        </w:rPr>
        <w:t xml:space="preserve"> contenu</w:t>
      </w:r>
      <w:r w:rsidR="00212F13" w:rsidRPr="00B86372">
        <w:rPr>
          <w:lang w:val="fr-FR" w:eastAsia="zh-CN"/>
        </w:rPr>
        <w:t>s</w:t>
      </w:r>
      <w:r w:rsidR="00DD3D88" w:rsidRPr="00B86372">
        <w:rPr>
          <w:lang w:val="fr-FR" w:eastAsia="zh-CN"/>
        </w:rPr>
        <w:t xml:space="preserve"> culturel</w:t>
      </w:r>
      <w:r w:rsidR="00212F13" w:rsidRPr="00B86372">
        <w:rPr>
          <w:lang w:val="fr-FR" w:eastAsia="zh-CN"/>
        </w:rPr>
        <w:t>s</w:t>
      </w:r>
      <w:r w:rsidR="00DD3D88" w:rsidRPr="00B86372">
        <w:rPr>
          <w:lang w:val="fr-FR" w:eastAsia="zh-CN"/>
        </w:rPr>
        <w:t>.</w:t>
      </w:r>
    </w:p>
    <w:p w14:paraId="0F8966B7" w14:textId="33D48783" w:rsidR="00DD3D88" w:rsidRPr="00B86372" w:rsidRDefault="00DD3D88" w:rsidP="00DD3D88">
      <w:pPr>
        <w:rPr>
          <w:lang w:val="fr-FR" w:eastAsia="zh-CN"/>
        </w:rPr>
      </w:pPr>
      <w:r w:rsidRPr="00B86372">
        <w:rPr>
          <w:lang w:val="fr-FR" w:eastAsia="zh-CN"/>
        </w:rPr>
        <w:t xml:space="preserve">La numérisation des ressources culturelles </w:t>
      </w:r>
      <w:r w:rsidR="00212F13" w:rsidRPr="00B86372">
        <w:rPr>
          <w:lang w:val="fr-FR" w:eastAsia="zh-CN"/>
        </w:rPr>
        <w:t xml:space="preserve">fait appel </w:t>
      </w:r>
      <w:r w:rsidR="0000488C" w:rsidRPr="00B86372">
        <w:rPr>
          <w:lang w:val="fr-FR" w:eastAsia="zh-CN"/>
        </w:rPr>
        <w:t xml:space="preserve">à des </w:t>
      </w:r>
      <w:r w:rsidRPr="00B86372">
        <w:rPr>
          <w:lang w:val="fr-FR" w:eastAsia="zh-CN"/>
        </w:rPr>
        <w:t xml:space="preserve">technologies numériques </w:t>
      </w:r>
      <w:r w:rsidR="00C1279C" w:rsidRPr="00B86372">
        <w:rPr>
          <w:lang w:val="fr-FR" w:eastAsia="zh-CN"/>
        </w:rPr>
        <w:t xml:space="preserve">aux fins de </w:t>
      </w:r>
      <w:r w:rsidRPr="00B86372">
        <w:rPr>
          <w:lang w:val="fr-FR" w:eastAsia="zh-CN"/>
        </w:rPr>
        <w:t xml:space="preserve">la collecte, </w:t>
      </w:r>
      <w:r w:rsidR="00C1279C" w:rsidRPr="00B86372">
        <w:rPr>
          <w:lang w:val="fr-FR" w:eastAsia="zh-CN"/>
        </w:rPr>
        <w:t xml:space="preserve">de </w:t>
      </w:r>
      <w:r w:rsidRPr="00B86372">
        <w:rPr>
          <w:lang w:val="fr-FR" w:eastAsia="zh-CN"/>
        </w:rPr>
        <w:t xml:space="preserve">la classification et </w:t>
      </w:r>
      <w:r w:rsidR="00C1279C" w:rsidRPr="00B86372">
        <w:rPr>
          <w:lang w:val="fr-FR" w:eastAsia="zh-CN"/>
        </w:rPr>
        <w:t xml:space="preserve">du </w:t>
      </w:r>
      <w:r w:rsidRPr="00B86372">
        <w:rPr>
          <w:lang w:val="fr-FR" w:eastAsia="zh-CN"/>
        </w:rPr>
        <w:t xml:space="preserve">stockage </w:t>
      </w:r>
      <w:r w:rsidR="007C269A" w:rsidRPr="00B86372">
        <w:rPr>
          <w:lang w:val="fr-FR" w:eastAsia="zh-CN"/>
        </w:rPr>
        <w:t xml:space="preserve">de données </w:t>
      </w:r>
      <w:r w:rsidR="0000488C" w:rsidRPr="00B86372">
        <w:rPr>
          <w:lang w:val="fr-FR" w:eastAsia="zh-CN"/>
        </w:rPr>
        <w:t xml:space="preserve">relatives aux </w:t>
      </w:r>
      <w:r w:rsidRPr="00B86372">
        <w:rPr>
          <w:lang w:val="fr-FR" w:eastAsia="zh-CN"/>
        </w:rPr>
        <w:t>ressources culturelles</w:t>
      </w:r>
      <w:r w:rsidR="00212F13" w:rsidRPr="00B86372">
        <w:rPr>
          <w:lang w:val="fr-FR" w:eastAsia="zh-CN"/>
        </w:rPr>
        <w:t>,</w:t>
      </w:r>
      <w:r w:rsidRPr="00B86372">
        <w:rPr>
          <w:lang w:val="fr-FR" w:eastAsia="zh-CN"/>
        </w:rPr>
        <w:t xml:space="preserve"> qui comprennent le patrimoine culturel matériel et immatériel, les </w:t>
      </w:r>
      <w:r w:rsidR="00212F13" w:rsidRPr="00B86372">
        <w:rPr>
          <w:lang w:val="fr-FR" w:eastAsia="zh-CN"/>
        </w:rPr>
        <w:t xml:space="preserve">vestiges </w:t>
      </w:r>
      <w:r w:rsidRPr="00B86372">
        <w:rPr>
          <w:lang w:val="fr-FR" w:eastAsia="zh-CN"/>
        </w:rPr>
        <w:t xml:space="preserve">culturels, les œuvres d'art, les collections de musée et d'autres ressources liées à la culture. </w:t>
      </w:r>
      <w:r w:rsidR="00437E57" w:rsidRPr="00B86372">
        <w:rPr>
          <w:lang w:val="fr-FR" w:eastAsia="zh-CN"/>
        </w:rPr>
        <w:t>U</w:t>
      </w:r>
      <w:r w:rsidRPr="00B86372">
        <w:rPr>
          <w:lang w:val="fr-FR" w:eastAsia="zh-CN"/>
        </w:rPr>
        <w:t xml:space="preserve">ne série de normes relatives aux ressources culturelles </w:t>
      </w:r>
      <w:r w:rsidR="00437E57" w:rsidRPr="00B86372">
        <w:rPr>
          <w:lang w:val="fr-FR" w:eastAsia="zh-CN"/>
        </w:rPr>
        <w:t xml:space="preserve">ont </w:t>
      </w:r>
      <w:r w:rsidRPr="00B86372">
        <w:rPr>
          <w:lang w:val="fr-FR" w:eastAsia="zh-CN"/>
        </w:rPr>
        <w:t xml:space="preserve">été élaborées par les organisations </w:t>
      </w:r>
      <w:r w:rsidR="00437E57" w:rsidRPr="00B86372">
        <w:rPr>
          <w:lang w:val="fr-FR" w:eastAsia="zh-CN"/>
        </w:rPr>
        <w:t>compétentes</w:t>
      </w:r>
      <w:r w:rsidRPr="00B86372">
        <w:rPr>
          <w:lang w:val="fr-FR" w:eastAsia="zh-CN"/>
        </w:rPr>
        <w:t xml:space="preserve">, </w:t>
      </w:r>
      <w:r w:rsidR="00437E57" w:rsidRPr="00B86372">
        <w:rPr>
          <w:lang w:val="fr-FR" w:eastAsia="zh-CN"/>
        </w:rPr>
        <w:t xml:space="preserve">mais </w:t>
      </w:r>
      <w:r w:rsidRPr="00B86372">
        <w:rPr>
          <w:lang w:val="fr-FR" w:eastAsia="zh-CN"/>
        </w:rPr>
        <w:t xml:space="preserve">il existe des lacunes importantes et le </w:t>
      </w:r>
      <w:r w:rsidR="00437E57" w:rsidRPr="00B86372">
        <w:rPr>
          <w:lang w:val="fr-FR" w:eastAsia="zh-CN"/>
        </w:rPr>
        <w:t xml:space="preserve">degré </w:t>
      </w:r>
      <w:r w:rsidRPr="00B86372">
        <w:rPr>
          <w:lang w:val="fr-FR" w:eastAsia="zh-CN"/>
        </w:rPr>
        <w:t xml:space="preserve">d'applicabilité de ces normes </w:t>
      </w:r>
      <w:r w:rsidR="00437E57" w:rsidRPr="00B86372">
        <w:rPr>
          <w:lang w:val="fr-FR" w:eastAsia="zh-CN"/>
        </w:rPr>
        <w:t xml:space="preserve">concernant </w:t>
      </w:r>
      <w:r w:rsidRPr="00B86372">
        <w:rPr>
          <w:lang w:val="fr-FR" w:eastAsia="zh-CN"/>
        </w:rPr>
        <w:t xml:space="preserve">les </w:t>
      </w:r>
      <w:r w:rsidR="00173A4C" w:rsidRPr="00B86372">
        <w:rPr>
          <w:lang w:val="fr-FR" w:eastAsia="zh-CN"/>
        </w:rPr>
        <w:t>systèmes et les services associés à la culture numérique</w:t>
      </w:r>
      <w:r w:rsidR="00437E57" w:rsidRPr="00B86372">
        <w:rPr>
          <w:lang w:val="fr-FR" w:eastAsia="zh-CN"/>
        </w:rPr>
        <w:t xml:space="preserve"> </w:t>
      </w:r>
      <w:r w:rsidRPr="00B86372">
        <w:rPr>
          <w:lang w:val="fr-FR" w:eastAsia="zh-CN"/>
        </w:rPr>
        <w:t>doit encore être amélioré.</w:t>
      </w:r>
    </w:p>
    <w:p w14:paraId="2536433D" w14:textId="63CF31C2" w:rsidR="00DD3D88" w:rsidRPr="00B86372" w:rsidRDefault="00DD3D88" w:rsidP="00DD3D88">
      <w:pPr>
        <w:rPr>
          <w:lang w:val="fr-FR" w:eastAsia="zh-CN"/>
        </w:rPr>
      </w:pPr>
      <w:r w:rsidRPr="00B86372">
        <w:rPr>
          <w:lang w:val="fr-FR" w:eastAsia="zh-CN"/>
        </w:rPr>
        <w:t xml:space="preserve">L'expression </w:t>
      </w:r>
      <w:r w:rsidR="00212F13" w:rsidRPr="00B86372">
        <w:rPr>
          <w:lang w:val="fr-FR" w:eastAsia="zh-CN"/>
        </w:rPr>
        <w:t xml:space="preserve">de </w:t>
      </w:r>
      <w:r w:rsidRPr="00B86372">
        <w:rPr>
          <w:lang w:val="fr-FR" w:eastAsia="zh-CN"/>
        </w:rPr>
        <w:t>contenu</w:t>
      </w:r>
      <w:r w:rsidR="00212F13" w:rsidRPr="00B86372">
        <w:rPr>
          <w:lang w:val="fr-FR" w:eastAsia="zh-CN"/>
        </w:rPr>
        <w:t>s</w:t>
      </w:r>
      <w:r w:rsidRPr="00B86372">
        <w:rPr>
          <w:lang w:val="fr-FR" w:eastAsia="zh-CN"/>
        </w:rPr>
        <w:t xml:space="preserve"> culturel</w:t>
      </w:r>
      <w:r w:rsidR="00212F13" w:rsidRPr="00B86372">
        <w:rPr>
          <w:lang w:val="fr-FR" w:eastAsia="zh-CN"/>
        </w:rPr>
        <w:t>s</w:t>
      </w:r>
      <w:r w:rsidRPr="00B86372">
        <w:rPr>
          <w:lang w:val="fr-FR" w:eastAsia="zh-CN"/>
        </w:rPr>
        <w:t xml:space="preserve"> </w:t>
      </w:r>
      <w:r w:rsidR="00437E57" w:rsidRPr="00B86372">
        <w:rPr>
          <w:lang w:val="fr-FR" w:eastAsia="zh-CN"/>
        </w:rPr>
        <w:t xml:space="preserve">fait appel </w:t>
      </w:r>
      <w:r w:rsidR="0000488C" w:rsidRPr="00B86372">
        <w:rPr>
          <w:lang w:val="fr-FR" w:eastAsia="zh-CN"/>
        </w:rPr>
        <w:t xml:space="preserve">à des </w:t>
      </w:r>
      <w:r w:rsidRPr="00B86372">
        <w:rPr>
          <w:lang w:val="fr-FR" w:eastAsia="zh-CN"/>
        </w:rPr>
        <w:t>technologies multimédia</w:t>
      </w:r>
      <w:r w:rsidR="00437E57" w:rsidRPr="00B86372">
        <w:rPr>
          <w:lang w:val="fr-FR" w:eastAsia="zh-CN"/>
        </w:rPr>
        <w:t>s</w:t>
      </w:r>
      <w:r w:rsidRPr="00B86372">
        <w:rPr>
          <w:lang w:val="fr-FR" w:eastAsia="zh-CN"/>
        </w:rPr>
        <w:t xml:space="preserve"> </w:t>
      </w:r>
      <w:r w:rsidR="00C1279C" w:rsidRPr="00B86372">
        <w:rPr>
          <w:lang w:val="fr-FR" w:eastAsia="zh-CN"/>
        </w:rPr>
        <w:t xml:space="preserve">aux fins de </w:t>
      </w:r>
      <w:r w:rsidRPr="00B86372">
        <w:rPr>
          <w:lang w:val="fr-FR" w:eastAsia="zh-CN"/>
        </w:rPr>
        <w:t xml:space="preserve">la création, </w:t>
      </w:r>
      <w:r w:rsidR="00C1279C" w:rsidRPr="00B86372">
        <w:rPr>
          <w:lang w:val="fr-FR" w:eastAsia="zh-CN"/>
        </w:rPr>
        <w:t xml:space="preserve">de </w:t>
      </w:r>
      <w:r w:rsidRPr="00B86372">
        <w:rPr>
          <w:lang w:val="fr-FR" w:eastAsia="zh-CN"/>
        </w:rPr>
        <w:t xml:space="preserve">la diffusion et </w:t>
      </w:r>
      <w:r w:rsidR="00C1279C" w:rsidRPr="00B86372">
        <w:rPr>
          <w:lang w:val="fr-FR" w:eastAsia="zh-CN"/>
        </w:rPr>
        <w:t xml:space="preserve">de </w:t>
      </w:r>
      <w:r w:rsidRPr="00B86372">
        <w:rPr>
          <w:lang w:val="fr-FR" w:eastAsia="zh-CN"/>
        </w:rPr>
        <w:t xml:space="preserve">la représentation de produits culturels numériques tels que </w:t>
      </w:r>
      <w:r w:rsidR="0000488C" w:rsidRPr="00B86372">
        <w:rPr>
          <w:lang w:val="fr-FR" w:eastAsia="zh-CN"/>
        </w:rPr>
        <w:t>d</w:t>
      </w:r>
      <w:r w:rsidR="00437E57" w:rsidRPr="00B86372">
        <w:rPr>
          <w:lang w:val="fr-FR" w:eastAsia="zh-CN"/>
        </w:rPr>
        <w:t xml:space="preserve">es </w:t>
      </w:r>
      <w:r w:rsidRPr="00B86372">
        <w:rPr>
          <w:lang w:val="fr-FR" w:eastAsia="zh-CN"/>
        </w:rPr>
        <w:t>animation</w:t>
      </w:r>
      <w:r w:rsidR="00437E57" w:rsidRPr="00B86372">
        <w:rPr>
          <w:lang w:val="fr-FR" w:eastAsia="zh-CN"/>
        </w:rPr>
        <w:t>s</w:t>
      </w:r>
      <w:r w:rsidRPr="00B86372">
        <w:rPr>
          <w:lang w:val="fr-FR" w:eastAsia="zh-CN"/>
        </w:rPr>
        <w:t xml:space="preserve">, </w:t>
      </w:r>
      <w:r w:rsidR="0000488C" w:rsidRPr="00B86372">
        <w:rPr>
          <w:lang w:val="fr-FR" w:eastAsia="zh-CN"/>
        </w:rPr>
        <w:t>d</w:t>
      </w:r>
      <w:r w:rsidRPr="00B86372">
        <w:rPr>
          <w:lang w:val="fr-FR" w:eastAsia="zh-CN"/>
        </w:rPr>
        <w:t>e</w:t>
      </w:r>
      <w:r w:rsidR="00437E57" w:rsidRPr="00B86372">
        <w:rPr>
          <w:lang w:val="fr-FR" w:eastAsia="zh-CN"/>
        </w:rPr>
        <w:t>s</w:t>
      </w:r>
      <w:r w:rsidRPr="00B86372">
        <w:rPr>
          <w:lang w:val="fr-FR" w:eastAsia="zh-CN"/>
        </w:rPr>
        <w:t xml:space="preserve"> jeu</w:t>
      </w:r>
      <w:r w:rsidR="00437E57" w:rsidRPr="00B86372">
        <w:rPr>
          <w:lang w:val="fr-FR" w:eastAsia="zh-CN"/>
        </w:rPr>
        <w:t>x</w:t>
      </w:r>
      <w:r w:rsidRPr="00B86372">
        <w:rPr>
          <w:lang w:val="fr-FR" w:eastAsia="zh-CN"/>
        </w:rPr>
        <w:t xml:space="preserve">, </w:t>
      </w:r>
      <w:r w:rsidR="0000488C" w:rsidRPr="00B86372">
        <w:rPr>
          <w:lang w:val="fr-FR" w:eastAsia="zh-CN"/>
        </w:rPr>
        <w:t>d</w:t>
      </w:r>
      <w:r w:rsidR="00437E57" w:rsidRPr="00B86372">
        <w:rPr>
          <w:lang w:val="fr-FR" w:eastAsia="zh-CN"/>
        </w:rPr>
        <w:t xml:space="preserve">es ouvrages de </w:t>
      </w:r>
      <w:r w:rsidRPr="00B86372">
        <w:rPr>
          <w:lang w:val="fr-FR" w:eastAsia="zh-CN"/>
        </w:rPr>
        <w:t xml:space="preserve">lecture, </w:t>
      </w:r>
      <w:r w:rsidR="0000488C" w:rsidRPr="00B86372">
        <w:rPr>
          <w:lang w:val="fr-FR" w:eastAsia="zh-CN"/>
        </w:rPr>
        <w:t xml:space="preserve">de </w:t>
      </w:r>
      <w:r w:rsidRPr="00B86372">
        <w:rPr>
          <w:lang w:val="fr-FR" w:eastAsia="zh-CN"/>
        </w:rPr>
        <w:t xml:space="preserve">la musique, etc. Les galeries numériques, les musées numériques et les espaces culturels numériques communautaires sont des applications types </w:t>
      </w:r>
      <w:r w:rsidR="0000488C" w:rsidRPr="00B86372">
        <w:rPr>
          <w:lang w:val="fr-FR" w:eastAsia="zh-CN"/>
        </w:rPr>
        <w:t xml:space="preserve">destinées à </w:t>
      </w:r>
      <w:r w:rsidRPr="00B86372">
        <w:rPr>
          <w:lang w:val="fr-FR" w:eastAsia="zh-CN"/>
        </w:rPr>
        <w:t>représente</w:t>
      </w:r>
      <w:r w:rsidR="0000488C" w:rsidRPr="00B86372">
        <w:rPr>
          <w:lang w:val="fr-FR" w:eastAsia="zh-CN"/>
        </w:rPr>
        <w:t>r</w:t>
      </w:r>
      <w:r w:rsidRPr="00B86372">
        <w:rPr>
          <w:lang w:val="fr-FR" w:eastAsia="zh-CN"/>
        </w:rPr>
        <w:t xml:space="preserve"> </w:t>
      </w:r>
      <w:r w:rsidR="00437E57" w:rsidRPr="00B86372">
        <w:rPr>
          <w:lang w:val="fr-FR" w:eastAsia="zh-CN"/>
        </w:rPr>
        <w:t xml:space="preserve">des </w:t>
      </w:r>
      <w:r w:rsidRPr="00B86372">
        <w:rPr>
          <w:lang w:val="fr-FR" w:eastAsia="zh-CN"/>
        </w:rPr>
        <w:t>contenu</w:t>
      </w:r>
      <w:r w:rsidR="00437E57" w:rsidRPr="00B86372">
        <w:rPr>
          <w:lang w:val="fr-FR" w:eastAsia="zh-CN"/>
        </w:rPr>
        <w:t>s</w:t>
      </w:r>
      <w:r w:rsidRPr="00B86372">
        <w:rPr>
          <w:lang w:val="fr-FR" w:eastAsia="zh-CN"/>
        </w:rPr>
        <w:t xml:space="preserve"> culture</w:t>
      </w:r>
      <w:r w:rsidR="00437E57" w:rsidRPr="00B86372">
        <w:rPr>
          <w:lang w:val="fr-FR" w:eastAsia="zh-CN"/>
        </w:rPr>
        <w:t>ls</w:t>
      </w:r>
      <w:r w:rsidRPr="00B86372">
        <w:rPr>
          <w:lang w:val="fr-FR" w:eastAsia="zh-CN"/>
        </w:rPr>
        <w:t xml:space="preserve"> numérique</w:t>
      </w:r>
      <w:r w:rsidR="00437E57" w:rsidRPr="00B86372">
        <w:rPr>
          <w:lang w:val="fr-FR" w:eastAsia="zh-CN"/>
        </w:rPr>
        <w:t>s</w:t>
      </w:r>
      <w:r w:rsidRPr="00B86372">
        <w:rPr>
          <w:lang w:val="fr-FR" w:eastAsia="zh-CN"/>
        </w:rPr>
        <w:t xml:space="preserve"> sur des terminaux </w:t>
      </w:r>
      <w:r w:rsidR="00437E57" w:rsidRPr="00B86372">
        <w:rPr>
          <w:lang w:val="fr-FR" w:eastAsia="zh-CN"/>
        </w:rPr>
        <w:t xml:space="preserve">classiques </w:t>
      </w:r>
      <w:r w:rsidRPr="00B86372">
        <w:rPr>
          <w:lang w:val="fr-FR" w:eastAsia="zh-CN"/>
        </w:rPr>
        <w:t xml:space="preserve">ou spécialisés dotés de technologies multimédias </w:t>
      </w:r>
      <w:r w:rsidR="00437E57" w:rsidRPr="00B86372">
        <w:rPr>
          <w:lang w:val="fr-FR" w:eastAsia="zh-CN"/>
        </w:rPr>
        <w:t>évoluées</w:t>
      </w:r>
      <w:r w:rsidRPr="00B86372">
        <w:rPr>
          <w:lang w:val="fr-FR" w:eastAsia="zh-CN"/>
        </w:rPr>
        <w:t>.</w:t>
      </w:r>
    </w:p>
    <w:p w14:paraId="2DBE3CF3" w14:textId="03C88809" w:rsidR="00DD3D88" w:rsidRPr="00B86372" w:rsidRDefault="00DD3D88" w:rsidP="00DD3D88">
      <w:pPr>
        <w:rPr>
          <w:lang w:val="fr-FR" w:eastAsia="zh-CN"/>
        </w:rPr>
      </w:pPr>
      <w:r w:rsidRPr="00B86372">
        <w:rPr>
          <w:lang w:val="fr-FR" w:eastAsia="zh-CN"/>
        </w:rPr>
        <w:t>Avec le développement rapide de</w:t>
      </w:r>
      <w:r w:rsidR="00437E57" w:rsidRPr="00B86372">
        <w:rPr>
          <w:lang w:val="fr-FR" w:eastAsia="zh-CN"/>
        </w:rPr>
        <w:t>s</w:t>
      </w:r>
      <w:r w:rsidRPr="00B86372">
        <w:rPr>
          <w:lang w:val="fr-FR" w:eastAsia="zh-CN"/>
        </w:rPr>
        <w:t xml:space="preserve"> technologie</w:t>
      </w:r>
      <w:r w:rsidR="00437E57" w:rsidRPr="00B86372">
        <w:rPr>
          <w:lang w:val="fr-FR" w:eastAsia="zh-CN"/>
        </w:rPr>
        <w:t>s</w:t>
      </w:r>
      <w:r w:rsidRPr="00B86372">
        <w:rPr>
          <w:lang w:val="fr-FR" w:eastAsia="zh-CN"/>
        </w:rPr>
        <w:t xml:space="preserve">, </w:t>
      </w:r>
      <w:r w:rsidR="00437E57" w:rsidRPr="00B86372">
        <w:rPr>
          <w:lang w:val="fr-FR" w:eastAsia="zh-CN"/>
        </w:rPr>
        <w:t xml:space="preserve">les </w:t>
      </w:r>
      <w:r w:rsidRPr="00B86372">
        <w:rPr>
          <w:lang w:val="fr-FR" w:eastAsia="zh-CN"/>
        </w:rPr>
        <w:t>communications mobiles</w:t>
      </w:r>
      <w:r w:rsidR="00437E57" w:rsidRPr="00B86372">
        <w:rPr>
          <w:lang w:val="fr-FR" w:eastAsia="zh-CN"/>
        </w:rPr>
        <w:t xml:space="preserve"> de prochaine génération</w:t>
      </w:r>
      <w:r w:rsidRPr="00B86372">
        <w:rPr>
          <w:lang w:val="fr-FR" w:eastAsia="zh-CN"/>
        </w:rPr>
        <w:t xml:space="preserve">, l'informatique en nuage, l'intelligence artificielle, les </w:t>
      </w:r>
      <w:r w:rsidR="00437E57" w:rsidRPr="00B86372">
        <w:rPr>
          <w:lang w:val="fr-FR" w:eastAsia="zh-CN"/>
        </w:rPr>
        <w:t>méga</w:t>
      </w:r>
      <w:r w:rsidRPr="00B86372">
        <w:rPr>
          <w:lang w:val="fr-FR" w:eastAsia="zh-CN"/>
        </w:rPr>
        <w:t>données, l'</w:t>
      </w:r>
      <w:r w:rsidR="00437E57" w:rsidRPr="00B86372">
        <w:rPr>
          <w:lang w:val="fr-FR" w:eastAsia="zh-CN"/>
        </w:rPr>
        <w:t>I</w:t>
      </w:r>
      <w:r w:rsidRPr="00B86372">
        <w:rPr>
          <w:lang w:val="fr-FR" w:eastAsia="zh-CN"/>
        </w:rPr>
        <w:t xml:space="preserve">nternet des objets (IoT) et la réalité virtuelle ont également </w:t>
      </w:r>
      <w:r w:rsidR="000D3E00" w:rsidRPr="00B86372">
        <w:rPr>
          <w:lang w:val="fr-FR" w:eastAsia="zh-CN"/>
        </w:rPr>
        <w:t xml:space="preserve">fait leur apparition </w:t>
      </w:r>
      <w:r w:rsidRPr="00B86372">
        <w:rPr>
          <w:lang w:val="fr-FR" w:eastAsia="zh-CN"/>
        </w:rPr>
        <w:t xml:space="preserve">dans les </w:t>
      </w:r>
      <w:r w:rsidR="00173A4C" w:rsidRPr="00B86372">
        <w:rPr>
          <w:lang w:val="fr-FR" w:eastAsia="zh-CN"/>
        </w:rPr>
        <w:t>systèmes et services associés à la culture numérique</w:t>
      </w:r>
      <w:r w:rsidRPr="00B86372">
        <w:rPr>
          <w:lang w:val="fr-FR" w:eastAsia="zh-CN"/>
        </w:rPr>
        <w:t xml:space="preserve">. </w:t>
      </w:r>
      <w:r w:rsidR="000D3E00" w:rsidRPr="00B86372">
        <w:rPr>
          <w:lang w:val="fr-FR" w:eastAsia="zh-CN"/>
        </w:rPr>
        <w:t>Si c</w:t>
      </w:r>
      <w:r w:rsidRPr="00B86372">
        <w:rPr>
          <w:lang w:val="fr-FR" w:eastAsia="zh-CN"/>
        </w:rPr>
        <w:t xml:space="preserve">es technologies </w:t>
      </w:r>
      <w:r w:rsidR="000D3E00" w:rsidRPr="00B86372">
        <w:rPr>
          <w:lang w:val="fr-FR" w:eastAsia="zh-CN"/>
        </w:rPr>
        <w:t xml:space="preserve">permettent d'offrir </w:t>
      </w:r>
      <w:r w:rsidRPr="00B86372">
        <w:rPr>
          <w:lang w:val="fr-FR" w:eastAsia="zh-CN"/>
        </w:rPr>
        <w:t xml:space="preserve">divers types </w:t>
      </w:r>
      <w:r w:rsidR="000D3E00" w:rsidRPr="00B86372">
        <w:rPr>
          <w:lang w:val="fr-FR" w:eastAsia="zh-CN"/>
        </w:rPr>
        <w:t xml:space="preserve">d'applications en termes </w:t>
      </w:r>
      <w:r w:rsidRPr="00B86372">
        <w:rPr>
          <w:lang w:val="fr-FR" w:eastAsia="zh-CN"/>
        </w:rPr>
        <w:t>d'expérience culturelle et d'interaction multimod</w:t>
      </w:r>
      <w:r w:rsidR="000D3E00" w:rsidRPr="00B86372">
        <w:rPr>
          <w:lang w:val="fr-FR" w:eastAsia="zh-CN"/>
        </w:rPr>
        <w:t>ale</w:t>
      </w:r>
      <w:r w:rsidRPr="00B86372">
        <w:rPr>
          <w:lang w:val="fr-FR" w:eastAsia="zh-CN"/>
        </w:rPr>
        <w:t xml:space="preserve">, elles </w:t>
      </w:r>
      <w:r w:rsidR="000D3E00" w:rsidRPr="00B86372">
        <w:rPr>
          <w:lang w:val="fr-FR" w:eastAsia="zh-CN"/>
        </w:rPr>
        <w:t xml:space="preserve">entraînent aussi une </w:t>
      </w:r>
      <w:r w:rsidRPr="00B86372">
        <w:rPr>
          <w:lang w:val="fr-FR" w:eastAsia="zh-CN"/>
        </w:rPr>
        <w:t xml:space="preserve">complexité </w:t>
      </w:r>
      <w:r w:rsidR="00E13B76" w:rsidRPr="00B86372">
        <w:rPr>
          <w:lang w:val="fr-FR" w:eastAsia="zh-CN"/>
        </w:rPr>
        <w:t xml:space="preserve">accrue des systèmes </w:t>
      </w:r>
      <w:r w:rsidRPr="00B86372">
        <w:rPr>
          <w:lang w:val="fr-FR" w:eastAsia="zh-CN"/>
        </w:rPr>
        <w:t xml:space="preserve">et </w:t>
      </w:r>
      <w:r w:rsidR="000D3E00" w:rsidRPr="00B86372">
        <w:rPr>
          <w:lang w:val="fr-FR" w:eastAsia="zh-CN"/>
        </w:rPr>
        <w:t xml:space="preserve">une </w:t>
      </w:r>
      <w:r w:rsidRPr="00B86372">
        <w:rPr>
          <w:lang w:val="fr-FR" w:eastAsia="zh-CN"/>
        </w:rPr>
        <w:t xml:space="preserve">interopérabilité </w:t>
      </w:r>
      <w:r w:rsidR="000D3E00" w:rsidRPr="00B86372">
        <w:rPr>
          <w:lang w:val="fr-FR" w:eastAsia="zh-CN"/>
        </w:rPr>
        <w:t>plus difficile</w:t>
      </w:r>
      <w:r w:rsidR="00E13B76" w:rsidRPr="00B86372">
        <w:rPr>
          <w:lang w:val="fr-FR" w:eastAsia="zh-CN"/>
        </w:rPr>
        <w:t xml:space="preserve">. Par conséquent, </w:t>
      </w:r>
      <w:r w:rsidRPr="00B86372">
        <w:rPr>
          <w:lang w:val="fr-FR" w:eastAsia="zh-CN"/>
        </w:rPr>
        <w:t xml:space="preserve">une définition, des exigences et une architecture normatives sont nécessaires pour les </w:t>
      </w:r>
      <w:r w:rsidR="00173A4C" w:rsidRPr="00B86372">
        <w:rPr>
          <w:lang w:val="fr-FR" w:eastAsia="zh-CN"/>
        </w:rPr>
        <w:t>systèmes et services associés à la culture numérique</w:t>
      </w:r>
      <w:r w:rsidRPr="00B86372">
        <w:rPr>
          <w:lang w:val="fr-FR" w:eastAsia="zh-CN"/>
        </w:rPr>
        <w:t>.</w:t>
      </w:r>
    </w:p>
    <w:p w14:paraId="599C5383" w14:textId="76651376" w:rsidR="00DD3D88" w:rsidRPr="00B86372" w:rsidRDefault="00DD3D88" w:rsidP="00DD3D88">
      <w:pPr>
        <w:rPr>
          <w:lang w:val="fr-FR" w:eastAsia="zh-CN"/>
        </w:rPr>
      </w:pPr>
      <w:r w:rsidRPr="00B86372">
        <w:rPr>
          <w:lang w:val="fr-FR" w:eastAsia="zh-CN"/>
        </w:rPr>
        <w:t>La Commission d'étude 16, en tant que commission d'étude</w:t>
      </w:r>
      <w:r w:rsidR="00E13B76" w:rsidRPr="00B86372">
        <w:rPr>
          <w:lang w:val="fr-FR" w:eastAsia="zh-CN"/>
        </w:rPr>
        <w:t xml:space="preserve">s directrice </w:t>
      </w:r>
      <w:r w:rsidRPr="00B86372">
        <w:rPr>
          <w:lang w:val="fr-FR" w:eastAsia="zh-CN"/>
        </w:rPr>
        <w:t xml:space="preserve">pour le codage, les systèmes et les applications multimédias, coordonnera la normalisation technique des systèmes et services multimédias pour les applications liées à la culture numérique au sein de l'UIT-T. </w:t>
      </w:r>
      <w:r w:rsidR="00E13B76" w:rsidRPr="00B86372">
        <w:rPr>
          <w:lang w:val="fr-FR" w:eastAsia="zh-CN"/>
        </w:rPr>
        <w:t xml:space="preserve">Dans le cadre de </w:t>
      </w:r>
      <w:r w:rsidR="00E4284F" w:rsidRPr="00B86372">
        <w:rPr>
          <w:lang w:val="fr-FR" w:eastAsia="zh-CN"/>
        </w:rPr>
        <w:t xml:space="preserve">cette </w:t>
      </w:r>
      <w:r w:rsidRPr="00B86372">
        <w:rPr>
          <w:lang w:val="fr-FR" w:eastAsia="zh-CN"/>
        </w:rPr>
        <w:t>Question</w:t>
      </w:r>
      <w:r w:rsidR="00E13B76" w:rsidRPr="00B86372">
        <w:rPr>
          <w:lang w:val="fr-FR" w:eastAsia="zh-CN"/>
        </w:rPr>
        <w:t>,</w:t>
      </w:r>
      <w:r w:rsidRPr="00B86372">
        <w:rPr>
          <w:lang w:val="fr-FR" w:eastAsia="zh-CN"/>
        </w:rPr>
        <w:t xml:space="preserve"> </w:t>
      </w:r>
      <w:r w:rsidR="00E13B76" w:rsidRPr="00B86372">
        <w:rPr>
          <w:lang w:val="fr-FR" w:eastAsia="zh-CN"/>
        </w:rPr>
        <w:t xml:space="preserve">elle </w:t>
      </w:r>
      <w:r w:rsidRPr="00B86372">
        <w:rPr>
          <w:lang w:val="fr-FR" w:eastAsia="zh-CN"/>
        </w:rPr>
        <w:t xml:space="preserve">élaborera les </w:t>
      </w:r>
      <w:r w:rsidR="00E13B76" w:rsidRPr="00B86372">
        <w:rPr>
          <w:lang w:val="fr-FR" w:eastAsia="zh-CN"/>
        </w:rPr>
        <w:t>R</w:t>
      </w:r>
      <w:r w:rsidRPr="00B86372">
        <w:rPr>
          <w:lang w:val="fr-FR" w:eastAsia="zh-CN"/>
        </w:rPr>
        <w:t xml:space="preserve">ecommandations correspondantes et d'autres produits, en </w:t>
      </w:r>
      <w:r w:rsidR="00B45680" w:rsidRPr="00B86372">
        <w:rPr>
          <w:lang w:val="fr-FR" w:eastAsia="zh-CN"/>
        </w:rPr>
        <w:t xml:space="preserve">faisant appel aux </w:t>
      </w:r>
      <w:r w:rsidRPr="00B86372">
        <w:rPr>
          <w:lang w:val="fr-FR" w:eastAsia="zh-CN"/>
        </w:rPr>
        <w:t xml:space="preserve">meilleurs </w:t>
      </w:r>
      <w:r w:rsidR="00D52AA2" w:rsidRPr="00B86372">
        <w:rPr>
          <w:lang w:val="fr-FR" w:eastAsia="zh-CN"/>
        </w:rPr>
        <w:t xml:space="preserve">experts </w:t>
      </w:r>
      <w:r w:rsidRPr="00B86372">
        <w:rPr>
          <w:lang w:val="fr-FR" w:eastAsia="zh-CN"/>
        </w:rPr>
        <w:t xml:space="preserve">possibles, </w:t>
      </w:r>
      <w:r w:rsidR="00B45680" w:rsidRPr="00B86372">
        <w:rPr>
          <w:lang w:val="fr-FR" w:eastAsia="zh-CN"/>
        </w:rPr>
        <w:t>issus éventuellement de groupes chargés</w:t>
      </w:r>
      <w:r w:rsidR="00D52AA2" w:rsidRPr="00B86372">
        <w:rPr>
          <w:lang w:val="fr-FR" w:eastAsia="zh-CN"/>
        </w:rPr>
        <w:t xml:space="preserve"> </w:t>
      </w:r>
      <w:r w:rsidRPr="00B86372">
        <w:rPr>
          <w:lang w:val="fr-FR" w:eastAsia="zh-CN"/>
        </w:rPr>
        <w:t xml:space="preserve">d'autres Questions, </w:t>
      </w:r>
      <w:r w:rsidR="00D52AA2" w:rsidRPr="00B86372">
        <w:rPr>
          <w:lang w:val="fr-FR" w:eastAsia="zh-CN"/>
        </w:rPr>
        <w:t xml:space="preserve">d'autres </w:t>
      </w:r>
      <w:r w:rsidR="009D12A1" w:rsidRPr="00B86372">
        <w:rPr>
          <w:lang w:val="fr-FR" w:eastAsia="zh-CN"/>
        </w:rPr>
        <w:t>Commissions d'études de l'UIT-T</w:t>
      </w:r>
      <w:r w:rsidRPr="00B86372">
        <w:rPr>
          <w:lang w:val="fr-FR" w:eastAsia="zh-CN"/>
        </w:rPr>
        <w:t xml:space="preserve"> </w:t>
      </w:r>
      <w:r w:rsidR="00B45680" w:rsidRPr="00B86372">
        <w:rPr>
          <w:lang w:val="fr-FR" w:eastAsia="zh-CN"/>
        </w:rPr>
        <w:t xml:space="preserve">ou </w:t>
      </w:r>
      <w:r w:rsidRPr="00B86372">
        <w:rPr>
          <w:lang w:val="fr-FR" w:eastAsia="zh-CN"/>
        </w:rPr>
        <w:t>d'autres comités de normalisation.</w:t>
      </w:r>
    </w:p>
    <w:p w14:paraId="7C979D07" w14:textId="77777777" w:rsidR="00F1512A" w:rsidRPr="00B86372" w:rsidRDefault="00F1512A" w:rsidP="00477D42">
      <w:pPr>
        <w:pStyle w:val="Heading3"/>
        <w:rPr>
          <w:lang w:val="fr-FR"/>
        </w:rPr>
      </w:pPr>
      <w:bookmarkStart w:id="53" w:name="_Toc45640248"/>
      <w:bookmarkEnd w:id="52"/>
      <w:r w:rsidRPr="00B86372">
        <w:rPr>
          <w:lang w:val="fr-FR"/>
        </w:rPr>
        <w:br w:type="page"/>
      </w:r>
    </w:p>
    <w:p w14:paraId="4ABB05F8" w14:textId="52074966" w:rsidR="00596038" w:rsidRPr="00B86372" w:rsidRDefault="00596038" w:rsidP="00477D42">
      <w:pPr>
        <w:pStyle w:val="Heading3"/>
        <w:rPr>
          <w:lang w:val="fr-FR"/>
        </w:rPr>
      </w:pPr>
      <w:r w:rsidRPr="00B86372">
        <w:rPr>
          <w:lang w:val="fr-FR"/>
        </w:rPr>
        <w:lastRenderedPageBreak/>
        <w:t>J.2</w:t>
      </w:r>
      <w:r w:rsidRPr="00B86372">
        <w:rPr>
          <w:lang w:val="fr-FR"/>
        </w:rPr>
        <w:tab/>
      </w:r>
      <w:bookmarkEnd w:id="53"/>
      <w:r w:rsidR="002062D6" w:rsidRPr="00B86372">
        <w:rPr>
          <w:lang w:val="fr-FR"/>
        </w:rPr>
        <w:t>Sujets d'étude</w:t>
      </w:r>
    </w:p>
    <w:p w14:paraId="03E0C713" w14:textId="3B7B28BB" w:rsidR="00596038" w:rsidRPr="00B86372" w:rsidRDefault="0044442A" w:rsidP="00477D42">
      <w:pPr>
        <w:rPr>
          <w:lang w:val="fr-FR"/>
        </w:rPr>
      </w:pPr>
      <w:bookmarkStart w:id="54" w:name="OLE_LINK2"/>
      <w:r w:rsidRPr="00B86372">
        <w:rPr>
          <w:lang w:val="fr-FR"/>
        </w:rPr>
        <w:t>Les sujets à étudier sont notamment les suivants (la liste n'est pas exhaustive):</w:t>
      </w:r>
    </w:p>
    <w:p w14:paraId="33084D73" w14:textId="21ACD3B4" w:rsidR="00B45680" w:rsidRPr="00B86372" w:rsidRDefault="00596038" w:rsidP="00477D42">
      <w:pPr>
        <w:pStyle w:val="enumlev1"/>
        <w:rPr>
          <w:lang w:val="fr-FR"/>
        </w:rPr>
      </w:pPr>
      <w:r w:rsidRPr="00B86372">
        <w:rPr>
          <w:lang w:val="fr-FR"/>
        </w:rPr>
        <w:t>–</w:t>
      </w:r>
      <w:r w:rsidRPr="00B86372">
        <w:rPr>
          <w:lang w:val="fr-FR"/>
        </w:rPr>
        <w:tab/>
      </w:r>
      <w:r w:rsidR="009D12A1" w:rsidRPr="00B86372">
        <w:rPr>
          <w:lang w:val="fr-FR"/>
        </w:rPr>
        <w:t>P</w:t>
      </w:r>
      <w:r w:rsidR="00B45680" w:rsidRPr="00B86372">
        <w:rPr>
          <w:lang w:val="fr-FR"/>
        </w:rPr>
        <w:t xml:space="preserve">ortée et définitions </w:t>
      </w:r>
      <w:r w:rsidR="007F03AC" w:rsidRPr="00B86372">
        <w:rPr>
          <w:lang w:val="fr-FR"/>
        </w:rPr>
        <w:t>concernant l</w:t>
      </w:r>
      <w:r w:rsidR="00B45680" w:rsidRPr="00B86372">
        <w:rPr>
          <w:lang w:val="fr-FR"/>
        </w:rPr>
        <w:t xml:space="preserve">es </w:t>
      </w:r>
      <w:r w:rsidR="00173A4C" w:rsidRPr="00B86372">
        <w:rPr>
          <w:lang w:val="fr-FR"/>
        </w:rPr>
        <w:t>systèmes et services associés à la culture numérique</w:t>
      </w:r>
      <w:r w:rsidR="009D12A1" w:rsidRPr="00B86372">
        <w:rPr>
          <w:lang w:val="fr-FR"/>
        </w:rPr>
        <w:t>.</w:t>
      </w:r>
    </w:p>
    <w:p w14:paraId="57218B3D" w14:textId="5222371D" w:rsidR="00B45680" w:rsidRPr="00B86372" w:rsidRDefault="00596038" w:rsidP="00477D42">
      <w:pPr>
        <w:pStyle w:val="enumlev1"/>
        <w:rPr>
          <w:lang w:val="fr-FR"/>
        </w:rPr>
      </w:pPr>
      <w:r w:rsidRPr="00B86372">
        <w:rPr>
          <w:lang w:val="fr-FR"/>
        </w:rPr>
        <w:t>–</w:t>
      </w:r>
      <w:r w:rsidRPr="00B86372">
        <w:rPr>
          <w:lang w:val="fr-FR"/>
        </w:rPr>
        <w:tab/>
      </w:r>
      <w:r w:rsidR="009D12A1" w:rsidRPr="00B86372">
        <w:rPr>
          <w:lang w:val="fr-FR"/>
        </w:rPr>
        <w:t>C</w:t>
      </w:r>
      <w:r w:rsidR="00B45680" w:rsidRPr="00B86372">
        <w:rPr>
          <w:lang w:val="fr-FR"/>
        </w:rPr>
        <w:t xml:space="preserve">as d'utilisation et exigences </w:t>
      </w:r>
      <w:r w:rsidR="007F03AC" w:rsidRPr="00B86372">
        <w:rPr>
          <w:lang w:val="fr-FR"/>
        </w:rPr>
        <w:t>concernant l</w:t>
      </w:r>
      <w:r w:rsidR="00B45680" w:rsidRPr="00B86372">
        <w:rPr>
          <w:lang w:val="fr-FR"/>
        </w:rPr>
        <w:t xml:space="preserve">es </w:t>
      </w:r>
      <w:r w:rsidR="00173A4C" w:rsidRPr="00B86372">
        <w:rPr>
          <w:lang w:val="fr-FR"/>
        </w:rPr>
        <w:t>systèmes et services associés à la culture numérique</w:t>
      </w:r>
      <w:r w:rsidR="009D12A1" w:rsidRPr="00B86372">
        <w:rPr>
          <w:lang w:val="fr-FR"/>
        </w:rPr>
        <w:t>.</w:t>
      </w:r>
    </w:p>
    <w:bookmarkEnd w:id="54"/>
    <w:p w14:paraId="451271FE" w14:textId="454D1869" w:rsidR="00B45680" w:rsidRPr="00B86372" w:rsidRDefault="00596038" w:rsidP="00B45680">
      <w:pPr>
        <w:pStyle w:val="enumlev1"/>
        <w:ind w:left="0" w:firstLine="0"/>
        <w:rPr>
          <w:lang w:val="fr-FR"/>
        </w:rPr>
      </w:pPr>
      <w:r w:rsidRPr="00B86372">
        <w:rPr>
          <w:lang w:val="fr-FR"/>
        </w:rPr>
        <w:t>–</w:t>
      </w:r>
      <w:r w:rsidRPr="00B86372">
        <w:rPr>
          <w:lang w:val="fr-FR"/>
        </w:rPr>
        <w:tab/>
      </w:r>
      <w:r w:rsidR="009D12A1" w:rsidRPr="00B86372">
        <w:rPr>
          <w:lang w:val="fr-FR"/>
        </w:rPr>
        <w:t>A</w:t>
      </w:r>
      <w:r w:rsidR="00B45680" w:rsidRPr="00B86372">
        <w:rPr>
          <w:lang w:val="fr-FR"/>
        </w:rPr>
        <w:t xml:space="preserve">rchitecture des </w:t>
      </w:r>
      <w:r w:rsidR="00173A4C" w:rsidRPr="00B86372">
        <w:rPr>
          <w:lang w:val="fr-FR"/>
        </w:rPr>
        <w:t>systèmes et services associés à la culture numérique</w:t>
      </w:r>
      <w:r w:rsidR="009D12A1" w:rsidRPr="00B86372">
        <w:rPr>
          <w:lang w:val="fr-FR"/>
        </w:rPr>
        <w:t>.</w:t>
      </w:r>
    </w:p>
    <w:p w14:paraId="3E86931A" w14:textId="6F03CD71" w:rsidR="00B45680" w:rsidRPr="00B86372" w:rsidRDefault="00596038" w:rsidP="00477D42">
      <w:pPr>
        <w:pStyle w:val="enumlev1"/>
        <w:rPr>
          <w:lang w:val="fr-FR"/>
        </w:rPr>
      </w:pPr>
      <w:r w:rsidRPr="00B86372">
        <w:rPr>
          <w:lang w:val="fr-FR"/>
        </w:rPr>
        <w:t>–</w:t>
      </w:r>
      <w:r w:rsidRPr="00B86372">
        <w:rPr>
          <w:lang w:val="fr-FR"/>
        </w:rPr>
        <w:tab/>
      </w:r>
      <w:r w:rsidR="009D12A1" w:rsidRPr="00B86372">
        <w:rPr>
          <w:lang w:val="fr-FR"/>
        </w:rPr>
        <w:t>F</w:t>
      </w:r>
      <w:r w:rsidR="00B45680" w:rsidRPr="00B86372">
        <w:rPr>
          <w:lang w:val="fr-FR"/>
        </w:rPr>
        <w:t xml:space="preserve">euille de route </w:t>
      </w:r>
      <w:r w:rsidR="007F03AC" w:rsidRPr="00B86372">
        <w:rPr>
          <w:lang w:val="fr-FR"/>
        </w:rPr>
        <w:t>pour l</w:t>
      </w:r>
      <w:r w:rsidR="00B45680" w:rsidRPr="00B86372">
        <w:rPr>
          <w:lang w:val="fr-FR"/>
        </w:rPr>
        <w:t xml:space="preserve">es normes </w:t>
      </w:r>
      <w:r w:rsidR="000240E0" w:rsidRPr="00B86372">
        <w:rPr>
          <w:lang w:val="fr-FR"/>
        </w:rPr>
        <w:t xml:space="preserve">relatives </w:t>
      </w:r>
      <w:r w:rsidR="007F03AC" w:rsidRPr="00B86372">
        <w:rPr>
          <w:lang w:val="fr-FR"/>
        </w:rPr>
        <w:t>à la culture numérique</w:t>
      </w:r>
      <w:r w:rsidR="009D12A1" w:rsidRPr="00B86372">
        <w:rPr>
          <w:lang w:val="fr-FR"/>
        </w:rPr>
        <w:t>.</w:t>
      </w:r>
    </w:p>
    <w:p w14:paraId="20E55980" w14:textId="4DFF82D0" w:rsidR="00C1279C" w:rsidRPr="00B86372" w:rsidRDefault="00596038" w:rsidP="00477D42">
      <w:pPr>
        <w:pStyle w:val="enumlev1"/>
        <w:rPr>
          <w:lang w:val="fr-FR"/>
        </w:rPr>
      </w:pPr>
      <w:r w:rsidRPr="00B86372">
        <w:rPr>
          <w:lang w:val="fr-FR"/>
        </w:rPr>
        <w:t>–</w:t>
      </w:r>
      <w:r w:rsidRPr="00B86372">
        <w:rPr>
          <w:lang w:val="fr-FR"/>
        </w:rPr>
        <w:tab/>
      </w:r>
      <w:r w:rsidR="009D12A1" w:rsidRPr="00B86372">
        <w:rPr>
          <w:lang w:val="fr-FR"/>
        </w:rPr>
        <w:t>A</w:t>
      </w:r>
      <w:r w:rsidR="00C1279C" w:rsidRPr="00B86372">
        <w:rPr>
          <w:lang w:val="fr-FR"/>
        </w:rPr>
        <w:t>pplication des normes existantes pertinentes relatives à la numérisation des ressources culturelles aux fins de la collecte, de la classification et du stockage d</w:t>
      </w:r>
      <w:r w:rsidR="007F03AC" w:rsidRPr="00B86372">
        <w:rPr>
          <w:lang w:val="fr-FR"/>
        </w:rPr>
        <w:t xml:space="preserve">e données relatives aux </w:t>
      </w:r>
      <w:r w:rsidR="00C1279C" w:rsidRPr="00B86372">
        <w:rPr>
          <w:lang w:val="fr-FR"/>
        </w:rPr>
        <w:t>ressources culturelles</w:t>
      </w:r>
      <w:r w:rsidR="009D12A1" w:rsidRPr="00B86372">
        <w:rPr>
          <w:lang w:val="fr-FR"/>
        </w:rPr>
        <w:t>.</w:t>
      </w:r>
    </w:p>
    <w:p w14:paraId="5BF62716" w14:textId="62F61280" w:rsidR="00596038" w:rsidRPr="00B86372" w:rsidRDefault="00596038" w:rsidP="00C1279C">
      <w:pPr>
        <w:pStyle w:val="enumlev1"/>
        <w:rPr>
          <w:lang w:val="fr-FR" w:eastAsia="zh-CN"/>
        </w:rPr>
      </w:pPr>
      <w:r w:rsidRPr="00B86372">
        <w:rPr>
          <w:lang w:val="fr-FR"/>
        </w:rPr>
        <w:t>–</w:t>
      </w:r>
      <w:r w:rsidRPr="00B86372">
        <w:rPr>
          <w:lang w:val="fr-FR"/>
        </w:rPr>
        <w:tab/>
      </w:r>
      <w:r w:rsidR="009D12A1" w:rsidRPr="00B86372">
        <w:rPr>
          <w:lang w:val="fr-FR"/>
        </w:rPr>
        <w:t>A</w:t>
      </w:r>
      <w:r w:rsidR="00C1279C" w:rsidRPr="00B86372">
        <w:rPr>
          <w:lang w:val="fr-FR"/>
        </w:rPr>
        <w:t>pplication des normes existantes pertinentes relatives à l'</w:t>
      </w:r>
      <w:r w:rsidRPr="00B86372">
        <w:rPr>
          <w:lang w:val="fr-FR"/>
        </w:rPr>
        <w:t xml:space="preserve">expression </w:t>
      </w:r>
      <w:r w:rsidR="00C1279C" w:rsidRPr="00B86372">
        <w:rPr>
          <w:lang w:val="fr-FR"/>
        </w:rPr>
        <w:t xml:space="preserve">de contenus culturels </w:t>
      </w:r>
      <w:r w:rsidR="00C1279C" w:rsidRPr="00B86372">
        <w:rPr>
          <w:lang w:val="fr-FR" w:eastAsia="zh-CN"/>
        </w:rPr>
        <w:t>aux fins de la création, de la diffusion et de la représentation de produits culturels numériques</w:t>
      </w:r>
      <w:r w:rsidR="009D12A1" w:rsidRPr="00B86372">
        <w:rPr>
          <w:lang w:val="fr-FR"/>
        </w:rPr>
        <w:t>.</w:t>
      </w:r>
    </w:p>
    <w:p w14:paraId="2F3CBEBA" w14:textId="05988C31" w:rsidR="00C1279C" w:rsidRPr="00B86372" w:rsidRDefault="00596038" w:rsidP="00477D42">
      <w:pPr>
        <w:pStyle w:val="enumlev1"/>
        <w:rPr>
          <w:lang w:val="fr-FR"/>
        </w:rPr>
      </w:pPr>
      <w:r w:rsidRPr="00B86372">
        <w:rPr>
          <w:lang w:val="fr-FR"/>
        </w:rPr>
        <w:t>–</w:t>
      </w:r>
      <w:r w:rsidRPr="00B86372">
        <w:rPr>
          <w:lang w:val="fr-FR"/>
        </w:rPr>
        <w:tab/>
      </w:r>
      <w:r w:rsidR="009D12A1" w:rsidRPr="00B86372">
        <w:rPr>
          <w:lang w:val="fr-FR"/>
        </w:rPr>
        <w:t>E</w:t>
      </w:r>
      <w:r w:rsidR="00C1279C" w:rsidRPr="00B86372">
        <w:rPr>
          <w:lang w:val="fr-FR"/>
        </w:rPr>
        <w:t xml:space="preserve">xpérience d'interaction multimodale concernant les </w:t>
      </w:r>
      <w:r w:rsidR="00173A4C" w:rsidRPr="00B86372">
        <w:rPr>
          <w:lang w:val="fr-FR"/>
        </w:rPr>
        <w:t>systèmes et services associés à la culture numérique</w:t>
      </w:r>
      <w:r w:rsidR="009D12A1" w:rsidRPr="00B86372">
        <w:rPr>
          <w:lang w:val="fr-FR"/>
        </w:rPr>
        <w:t>.</w:t>
      </w:r>
    </w:p>
    <w:p w14:paraId="3DB3C3D5" w14:textId="63FDD6A2" w:rsidR="00C1279C" w:rsidRPr="00B86372" w:rsidRDefault="00596038" w:rsidP="00477D42">
      <w:pPr>
        <w:pStyle w:val="enumlev1"/>
        <w:rPr>
          <w:lang w:val="fr-FR"/>
        </w:rPr>
      </w:pPr>
      <w:r w:rsidRPr="00B86372">
        <w:rPr>
          <w:lang w:val="fr-FR"/>
        </w:rPr>
        <w:t>–</w:t>
      </w:r>
      <w:r w:rsidRPr="00B86372">
        <w:rPr>
          <w:lang w:val="fr-FR"/>
        </w:rPr>
        <w:tab/>
      </w:r>
      <w:r w:rsidR="009D12A1" w:rsidRPr="00B86372">
        <w:rPr>
          <w:lang w:val="fr-FR"/>
        </w:rPr>
        <w:t>S</w:t>
      </w:r>
      <w:r w:rsidR="00C1279C" w:rsidRPr="00B86372">
        <w:rPr>
          <w:lang w:val="fr-FR"/>
        </w:rPr>
        <w:t xml:space="preserve">écurité et </w:t>
      </w:r>
      <w:r w:rsidR="000240E0" w:rsidRPr="00B86372">
        <w:rPr>
          <w:lang w:val="fr-FR"/>
        </w:rPr>
        <w:t xml:space="preserve">respect de la vie privée concernant les </w:t>
      </w:r>
      <w:r w:rsidR="00173A4C" w:rsidRPr="00B86372">
        <w:rPr>
          <w:lang w:val="fr-FR"/>
        </w:rPr>
        <w:t>systèmes et services associés à la culture numérique</w:t>
      </w:r>
      <w:r w:rsidR="009D12A1" w:rsidRPr="00B86372">
        <w:rPr>
          <w:lang w:val="fr-FR"/>
        </w:rPr>
        <w:t>.</w:t>
      </w:r>
    </w:p>
    <w:p w14:paraId="3FF5BFEB" w14:textId="126C0766" w:rsidR="00C1279C" w:rsidRPr="00B86372" w:rsidRDefault="00596038" w:rsidP="00477D42">
      <w:pPr>
        <w:pStyle w:val="enumlev1"/>
        <w:rPr>
          <w:lang w:val="fr-FR"/>
        </w:rPr>
      </w:pPr>
      <w:r w:rsidRPr="00B86372">
        <w:rPr>
          <w:lang w:val="fr-FR"/>
        </w:rPr>
        <w:t>–</w:t>
      </w:r>
      <w:r w:rsidRPr="00B86372">
        <w:rPr>
          <w:lang w:val="fr-FR"/>
        </w:rPr>
        <w:tab/>
      </w:r>
      <w:r w:rsidR="009D12A1" w:rsidRPr="00B86372">
        <w:rPr>
          <w:lang w:val="fr-FR"/>
        </w:rPr>
        <w:t>M</w:t>
      </w:r>
      <w:r w:rsidR="00C1279C" w:rsidRPr="00B86372">
        <w:rPr>
          <w:lang w:val="fr-FR"/>
        </w:rPr>
        <w:t>égadonnées et application</w:t>
      </w:r>
      <w:r w:rsidR="00B946C4" w:rsidRPr="00B86372">
        <w:rPr>
          <w:lang w:val="fr-FR"/>
        </w:rPr>
        <w:t>s</w:t>
      </w:r>
      <w:r w:rsidR="00C1279C" w:rsidRPr="00B86372">
        <w:rPr>
          <w:lang w:val="fr-FR"/>
        </w:rPr>
        <w:t xml:space="preserve"> intelligente</w:t>
      </w:r>
      <w:r w:rsidR="00B946C4" w:rsidRPr="00B86372">
        <w:rPr>
          <w:lang w:val="fr-FR"/>
        </w:rPr>
        <w:t>s</w:t>
      </w:r>
      <w:r w:rsidR="00C1279C" w:rsidRPr="00B86372">
        <w:rPr>
          <w:lang w:val="fr-FR"/>
        </w:rPr>
        <w:t xml:space="preserve"> </w:t>
      </w:r>
      <w:r w:rsidR="00B946C4" w:rsidRPr="00B86372">
        <w:rPr>
          <w:lang w:val="fr-FR"/>
        </w:rPr>
        <w:t xml:space="preserve">pour </w:t>
      </w:r>
      <w:r w:rsidR="00C1279C" w:rsidRPr="00B86372">
        <w:rPr>
          <w:lang w:val="fr-FR"/>
        </w:rPr>
        <w:t xml:space="preserve">les </w:t>
      </w:r>
      <w:r w:rsidR="00173A4C" w:rsidRPr="00B86372">
        <w:rPr>
          <w:lang w:val="fr-FR"/>
        </w:rPr>
        <w:t>systèmes et services associés à la culture numérique</w:t>
      </w:r>
      <w:r w:rsidR="009D12A1" w:rsidRPr="00B86372">
        <w:rPr>
          <w:lang w:val="fr-FR"/>
        </w:rPr>
        <w:t>.</w:t>
      </w:r>
    </w:p>
    <w:p w14:paraId="41A5194B" w14:textId="107612A1" w:rsidR="00C1279C" w:rsidRPr="00B86372" w:rsidRDefault="00596038" w:rsidP="00477D42">
      <w:pPr>
        <w:pStyle w:val="enumlev1"/>
        <w:rPr>
          <w:lang w:val="fr-FR"/>
        </w:rPr>
      </w:pPr>
      <w:r w:rsidRPr="00B86372">
        <w:rPr>
          <w:lang w:val="fr-FR"/>
        </w:rPr>
        <w:t>–</w:t>
      </w:r>
      <w:r w:rsidRPr="00B86372">
        <w:rPr>
          <w:lang w:val="fr-FR"/>
        </w:rPr>
        <w:tab/>
      </w:r>
      <w:r w:rsidR="009D12A1" w:rsidRPr="00B86372">
        <w:rPr>
          <w:lang w:val="fr-FR"/>
        </w:rPr>
        <w:t>N</w:t>
      </w:r>
      <w:r w:rsidR="00C1279C" w:rsidRPr="00B86372">
        <w:rPr>
          <w:lang w:val="fr-FR"/>
        </w:rPr>
        <w:t xml:space="preserve">ouvelles orientations ou nouveaux services et nouvelles applications fondés sur les technologies </w:t>
      </w:r>
      <w:r w:rsidR="00E738F4" w:rsidRPr="00B86372">
        <w:rPr>
          <w:lang w:val="fr-FR"/>
        </w:rPr>
        <w:t xml:space="preserve">relatives à la </w:t>
      </w:r>
      <w:r w:rsidR="00C1279C" w:rsidRPr="00B86372">
        <w:rPr>
          <w:lang w:val="fr-FR"/>
        </w:rPr>
        <w:t>culture numérique, y compris des analyses des lacunes</w:t>
      </w:r>
      <w:r w:rsidR="009D12A1" w:rsidRPr="00B86372">
        <w:rPr>
          <w:lang w:val="fr-FR"/>
        </w:rPr>
        <w:t>.</w:t>
      </w:r>
    </w:p>
    <w:p w14:paraId="25EEA61B" w14:textId="47E32A7D" w:rsidR="00596038" w:rsidRPr="00B86372" w:rsidRDefault="00596038" w:rsidP="00477D42">
      <w:pPr>
        <w:pStyle w:val="enumlev1"/>
        <w:rPr>
          <w:lang w:val="fr-FR"/>
        </w:rPr>
      </w:pPr>
      <w:r w:rsidRPr="00B86372">
        <w:rPr>
          <w:lang w:val="fr-FR"/>
        </w:rPr>
        <w:t>–</w:t>
      </w:r>
      <w:r w:rsidRPr="00B86372">
        <w:rPr>
          <w:lang w:val="fr-FR"/>
        </w:rPr>
        <w:tab/>
      </w:r>
      <w:r w:rsidR="009D12A1" w:rsidRPr="00B86372">
        <w:rPr>
          <w:lang w:val="fr-FR"/>
        </w:rPr>
        <w:t>S</w:t>
      </w:r>
      <w:r w:rsidR="00C1279C" w:rsidRPr="00B86372">
        <w:rPr>
          <w:lang w:val="fr-FR"/>
        </w:rPr>
        <w:t xml:space="preserve">tratégie d'évolution des normes </w:t>
      </w:r>
      <w:r w:rsidR="00E738F4" w:rsidRPr="00B86372">
        <w:rPr>
          <w:lang w:val="fr-FR"/>
        </w:rPr>
        <w:t xml:space="preserve">relatives à la </w:t>
      </w:r>
      <w:r w:rsidR="00C1279C" w:rsidRPr="00B86372">
        <w:rPr>
          <w:lang w:val="fr-FR"/>
        </w:rPr>
        <w:t>culture numérique.</w:t>
      </w:r>
    </w:p>
    <w:p w14:paraId="4F673359" w14:textId="7AA7C365" w:rsidR="00596038" w:rsidRPr="00B86372" w:rsidRDefault="00596038" w:rsidP="00477D42">
      <w:pPr>
        <w:pStyle w:val="Heading3"/>
        <w:rPr>
          <w:lang w:val="fr-FR"/>
        </w:rPr>
      </w:pPr>
      <w:bookmarkStart w:id="55" w:name="_Toc45640249"/>
      <w:r w:rsidRPr="00B86372">
        <w:rPr>
          <w:lang w:val="fr-FR"/>
        </w:rPr>
        <w:t>J.3</w:t>
      </w:r>
      <w:r w:rsidRPr="00B86372">
        <w:rPr>
          <w:lang w:val="fr-FR"/>
        </w:rPr>
        <w:tab/>
        <w:t>T</w:t>
      </w:r>
      <w:bookmarkEnd w:id="55"/>
      <w:r w:rsidR="002062D6" w:rsidRPr="00B86372">
        <w:rPr>
          <w:lang w:val="fr-FR"/>
        </w:rPr>
        <w:t>âches</w:t>
      </w:r>
    </w:p>
    <w:p w14:paraId="4529B97E" w14:textId="3DAA36D9" w:rsidR="00596038" w:rsidRPr="00B86372" w:rsidRDefault="0044442A" w:rsidP="00477D42">
      <w:pPr>
        <w:rPr>
          <w:lang w:val="fr-FR"/>
        </w:rPr>
      </w:pPr>
      <w:r w:rsidRPr="00B86372">
        <w:rPr>
          <w:lang w:val="fr-FR"/>
        </w:rPr>
        <w:t>Les tâches sont notamment les suivantes (la liste n'est pas exhaustive):</w:t>
      </w:r>
    </w:p>
    <w:p w14:paraId="6525E9FE" w14:textId="3925E742" w:rsidR="00B946C4" w:rsidRPr="00B86372" w:rsidRDefault="00596038" w:rsidP="00477D42">
      <w:pPr>
        <w:pStyle w:val="enumlev1"/>
        <w:rPr>
          <w:lang w:val="fr-FR"/>
        </w:rPr>
      </w:pPr>
      <w:r w:rsidRPr="00B86372">
        <w:rPr>
          <w:lang w:val="fr-FR"/>
        </w:rPr>
        <w:t>–</w:t>
      </w:r>
      <w:r w:rsidRPr="00B86372">
        <w:rPr>
          <w:lang w:val="fr-FR"/>
        </w:rPr>
        <w:tab/>
      </w:r>
      <w:r w:rsidR="009D12A1" w:rsidRPr="00B86372">
        <w:rPr>
          <w:lang w:val="fr-FR"/>
        </w:rPr>
        <w:t>É</w:t>
      </w:r>
      <w:r w:rsidR="00B946C4" w:rsidRPr="00B86372">
        <w:rPr>
          <w:lang w:val="fr-FR"/>
        </w:rPr>
        <w:t xml:space="preserve">laborer des Recommandations sur </w:t>
      </w:r>
      <w:r w:rsidR="009F26C2" w:rsidRPr="00B86372">
        <w:rPr>
          <w:lang w:val="fr-FR"/>
        </w:rPr>
        <w:t xml:space="preserve">les </w:t>
      </w:r>
      <w:r w:rsidR="00B946C4" w:rsidRPr="00B86372">
        <w:rPr>
          <w:lang w:val="fr-FR"/>
        </w:rPr>
        <w:t>définition</w:t>
      </w:r>
      <w:r w:rsidR="009F26C2" w:rsidRPr="00B86372">
        <w:rPr>
          <w:lang w:val="fr-FR"/>
        </w:rPr>
        <w:t>s</w:t>
      </w:r>
      <w:r w:rsidR="00B946C4" w:rsidRPr="00B86372">
        <w:rPr>
          <w:lang w:val="fr-FR"/>
        </w:rPr>
        <w:t xml:space="preserve"> des termes, les exigences, l'architecture de référence, les tests et l'évaluation </w:t>
      </w:r>
      <w:r w:rsidR="00E738F4" w:rsidRPr="00B86372">
        <w:rPr>
          <w:lang w:val="fr-FR"/>
        </w:rPr>
        <w:t>pour l</w:t>
      </w:r>
      <w:r w:rsidR="00B946C4" w:rsidRPr="00B86372">
        <w:rPr>
          <w:lang w:val="fr-FR"/>
        </w:rPr>
        <w:t xml:space="preserve">es </w:t>
      </w:r>
      <w:r w:rsidR="00173A4C" w:rsidRPr="00B86372">
        <w:rPr>
          <w:lang w:val="fr-FR"/>
        </w:rPr>
        <w:t>systèmes et services associés à la culture numérique</w:t>
      </w:r>
      <w:r w:rsidR="009D12A1" w:rsidRPr="00B86372">
        <w:rPr>
          <w:lang w:val="fr-FR"/>
        </w:rPr>
        <w:t>.</w:t>
      </w:r>
    </w:p>
    <w:p w14:paraId="273299E4" w14:textId="04239E9D" w:rsidR="00B946C4" w:rsidRPr="00B86372" w:rsidRDefault="00596038" w:rsidP="00477D42">
      <w:pPr>
        <w:pStyle w:val="enumlev1"/>
        <w:rPr>
          <w:lang w:val="fr-FR"/>
        </w:rPr>
      </w:pPr>
      <w:r w:rsidRPr="00B86372">
        <w:rPr>
          <w:lang w:val="fr-FR"/>
        </w:rPr>
        <w:t>–</w:t>
      </w:r>
      <w:r w:rsidRPr="00B86372">
        <w:rPr>
          <w:lang w:val="fr-FR"/>
        </w:rPr>
        <w:tab/>
      </w:r>
      <w:r w:rsidR="009D12A1" w:rsidRPr="00B86372">
        <w:rPr>
          <w:lang w:val="fr-FR"/>
        </w:rPr>
        <w:t xml:space="preserve">Élaborer </w:t>
      </w:r>
      <w:r w:rsidR="00B946C4" w:rsidRPr="00B86372">
        <w:rPr>
          <w:lang w:val="fr-FR"/>
        </w:rPr>
        <w:t xml:space="preserve">la feuille de route relative aux systèmes et services </w:t>
      </w:r>
      <w:r w:rsidR="00E738F4" w:rsidRPr="00B86372">
        <w:rPr>
          <w:lang w:val="fr-FR"/>
        </w:rPr>
        <w:t>associés à la culture numérique</w:t>
      </w:r>
      <w:r w:rsidR="009D12A1" w:rsidRPr="00B86372">
        <w:rPr>
          <w:lang w:val="fr-FR"/>
        </w:rPr>
        <w:t>.</w:t>
      </w:r>
    </w:p>
    <w:p w14:paraId="16BA6035" w14:textId="4440A1BF" w:rsidR="00B946C4" w:rsidRPr="00B86372" w:rsidRDefault="00596038" w:rsidP="00477D42">
      <w:pPr>
        <w:pStyle w:val="enumlev1"/>
        <w:rPr>
          <w:lang w:val="fr-FR"/>
        </w:rPr>
      </w:pPr>
      <w:r w:rsidRPr="00B86372">
        <w:rPr>
          <w:lang w:val="fr-FR"/>
        </w:rPr>
        <w:t>–</w:t>
      </w:r>
      <w:r w:rsidRPr="00B86372">
        <w:rPr>
          <w:lang w:val="fr-FR"/>
        </w:rPr>
        <w:tab/>
      </w:r>
      <w:r w:rsidR="009D12A1" w:rsidRPr="00B86372">
        <w:rPr>
          <w:lang w:val="fr-FR"/>
        </w:rPr>
        <w:t xml:space="preserve">Élaborer </w:t>
      </w:r>
      <w:r w:rsidR="00B946C4" w:rsidRPr="00B86372">
        <w:rPr>
          <w:lang w:val="fr-FR"/>
        </w:rPr>
        <w:t xml:space="preserve">des Recommandations sur les mégadonnées et les applications intelligentes pour les systèmes, services et applications </w:t>
      </w:r>
      <w:r w:rsidR="00E738F4" w:rsidRPr="00B86372">
        <w:rPr>
          <w:lang w:val="fr-FR"/>
        </w:rPr>
        <w:t>associés à la culture numérique</w:t>
      </w:r>
      <w:r w:rsidR="009D12A1" w:rsidRPr="00B86372">
        <w:rPr>
          <w:lang w:val="fr-FR"/>
        </w:rPr>
        <w:t>.</w:t>
      </w:r>
    </w:p>
    <w:p w14:paraId="490FA20F" w14:textId="0DD49F74" w:rsidR="00596038" w:rsidRPr="00B86372" w:rsidRDefault="00596038" w:rsidP="00477D42">
      <w:pPr>
        <w:pStyle w:val="enumlev1"/>
        <w:rPr>
          <w:lang w:val="fr-FR"/>
        </w:rPr>
      </w:pPr>
      <w:r w:rsidRPr="00B86372">
        <w:rPr>
          <w:lang w:val="fr-FR"/>
        </w:rPr>
        <w:t>–</w:t>
      </w:r>
      <w:r w:rsidRPr="00B86372">
        <w:rPr>
          <w:lang w:val="fr-FR"/>
        </w:rPr>
        <w:tab/>
      </w:r>
      <w:r w:rsidR="009D12A1" w:rsidRPr="00B86372">
        <w:rPr>
          <w:lang w:val="fr-FR"/>
        </w:rPr>
        <w:t xml:space="preserve">Élaborer </w:t>
      </w:r>
      <w:r w:rsidR="00B946C4" w:rsidRPr="00B86372">
        <w:rPr>
          <w:lang w:val="fr-FR"/>
        </w:rPr>
        <w:t xml:space="preserve">des Recommandations sur les </w:t>
      </w:r>
      <w:r w:rsidRPr="00B86372">
        <w:rPr>
          <w:lang w:val="fr-FR"/>
        </w:rPr>
        <w:t>application</w:t>
      </w:r>
      <w:r w:rsidR="00B946C4" w:rsidRPr="00B86372">
        <w:rPr>
          <w:lang w:val="fr-FR"/>
        </w:rPr>
        <w:t xml:space="preserve">s relatives aux ressources </w:t>
      </w:r>
      <w:r w:rsidRPr="00B86372">
        <w:rPr>
          <w:lang w:val="fr-FR"/>
        </w:rPr>
        <w:t>culture</w:t>
      </w:r>
      <w:r w:rsidR="00B946C4" w:rsidRPr="00B86372">
        <w:rPr>
          <w:lang w:val="fr-FR"/>
        </w:rPr>
        <w:t>lles</w:t>
      </w:r>
      <w:r w:rsidR="009D12A1" w:rsidRPr="00B86372">
        <w:rPr>
          <w:lang w:val="fr-FR"/>
        </w:rPr>
        <w:t>.</w:t>
      </w:r>
    </w:p>
    <w:p w14:paraId="77C8F2D6" w14:textId="62057CC2" w:rsidR="00596038" w:rsidRPr="00B86372" w:rsidRDefault="00596038" w:rsidP="00477D42">
      <w:pPr>
        <w:pStyle w:val="enumlev1"/>
        <w:rPr>
          <w:lang w:val="fr-FR"/>
        </w:rPr>
      </w:pPr>
      <w:r w:rsidRPr="00B86372">
        <w:rPr>
          <w:lang w:val="fr-FR"/>
        </w:rPr>
        <w:t>–</w:t>
      </w:r>
      <w:r w:rsidRPr="00B86372">
        <w:rPr>
          <w:lang w:val="fr-FR"/>
        </w:rPr>
        <w:tab/>
      </w:r>
      <w:r w:rsidR="009D12A1" w:rsidRPr="00B86372">
        <w:rPr>
          <w:lang w:val="fr-FR"/>
        </w:rPr>
        <w:t xml:space="preserve">Élaborer </w:t>
      </w:r>
      <w:r w:rsidR="00B946C4" w:rsidRPr="00B86372">
        <w:rPr>
          <w:lang w:val="fr-FR"/>
        </w:rPr>
        <w:t xml:space="preserve">des Recommandations sur les </w:t>
      </w:r>
      <w:r w:rsidRPr="00B86372">
        <w:rPr>
          <w:lang w:val="fr-FR"/>
        </w:rPr>
        <w:t>application</w:t>
      </w:r>
      <w:r w:rsidR="00B946C4" w:rsidRPr="00B86372">
        <w:rPr>
          <w:lang w:val="fr-FR"/>
        </w:rPr>
        <w:t>s</w:t>
      </w:r>
      <w:r w:rsidRPr="00B86372">
        <w:rPr>
          <w:lang w:val="fr-FR"/>
        </w:rPr>
        <w:t xml:space="preserve"> </w:t>
      </w:r>
      <w:r w:rsidR="00B946C4" w:rsidRPr="00B86372">
        <w:rPr>
          <w:lang w:val="fr-FR"/>
        </w:rPr>
        <w:t xml:space="preserve">relatives à l'expression de contenus </w:t>
      </w:r>
      <w:r w:rsidRPr="00B86372">
        <w:rPr>
          <w:lang w:val="fr-FR"/>
        </w:rPr>
        <w:t>culture</w:t>
      </w:r>
      <w:r w:rsidR="00B946C4" w:rsidRPr="00B86372">
        <w:rPr>
          <w:lang w:val="fr-FR"/>
        </w:rPr>
        <w:t>ls</w:t>
      </w:r>
      <w:r w:rsidR="009D12A1" w:rsidRPr="00B86372">
        <w:rPr>
          <w:lang w:val="fr-FR"/>
        </w:rPr>
        <w:t>.</w:t>
      </w:r>
    </w:p>
    <w:p w14:paraId="68EAA255" w14:textId="3D521DC4" w:rsidR="00B946C4" w:rsidRPr="00B86372" w:rsidRDefault="00596038" w:rsidP="00477D42">
      <w:pPr>
        <w:pStyle w:val="enumlev1"/>
        <w:rPr>
          <w:lang w:val="fr-FR"/>
        </w:rPr>
      </w:pPr>
      <w:r w:rsidRPr="00B86372">
        <w:rPr>
          <w:lang w:val="fr-FR"/>
        </w:rPr>
        <w:t>–</w:t>
      </w:r>
      <w:r w:rsidRPr="00B86372">
        <w:rPr>
          <w:lang w:val="fr-FR"/>
        </w:rPr>
        <w:tab/>
      </w:r>
      <w:r w:rsidR="009D12A1" w:rsidRPr="00B86372">
        <w:rPr>
          <w:lang w:val="fr-FR"/>
        </w:rPr>
        <w:t xml:space="preserve">Élaborer </w:t>
      </w:r>
      <w:r w:rsidR="00B946C4" w:rsidRPr="00B86372">
        <w:rPr>
          <w:lang w:val="fr-FR"/>
        </w:rPr>
        <w:t xml:space="preserve">des Recommandations sur l'expérience d'interaction multimodale concernant les </w:t>
      </w:r>
      <w:r w:rsidR="00173A4C" w:rsidRPr="00B86372">
        <w:rPr>
          <w:lang w:val="fr-FR"/>
        </w:rPr>
        <w:t>systèmes et services associés à la culture numérique</w:t>
      </w:r>
      <w:r w:rsidR="009D12A1" w:rsidRPr="00B86372">
        <w:rPr>
          <w:lang w:val="fr-FR"/>
        </w:rPr>
        <w:t>.</w:t>
      </w:r>
    </w:p>
    <w:p w14:paraId="20432E4C" w14:textId="23DA0766" w:rsidR="00B946C4" w:rsidRPr="00B86372" w:rsidRDefault="00596038" w:rsidP="00477D42">
      <w:pPr>
        <w:pStyle w:val="enumlev1"/>
        <w:rPr>
          <w:lang w:val="fr-FR"/>
        </w:rPr>
      </w:pPr>
      <w:r w:rsidRPr="00B86372">
        <w:rPr>
          <w:lang w:val="fr-FR"/>
        </w:rPr>
        <w:t>–</w:t>
      </w:r>
      <w:r w:rsidRPr="00B86372">
        <w:rPr>
          <w:lang w:val="fr-FR"/>
        </w:rPr>
        <w:tab/>
      </w:r>
      <w:r w:rsidR="009D12A1" w:rsidRPr="00B86372">
        <w:rPr>
          <w:lang w:val="fr-FR"/>
        </w:rPr>
        <w:t xml:space="preserve">Élaborer </w:t>
      </w:r>
      <w:r w:rsidR="00B946C4" w:rsidRPr="00B86372">
        <w:rPr>
          <w:lang w:val="fr-FR"/>
        </w:rPr>
        <w:t xml:space="preserve">des Recommandations sur </w:t>
      </w:r>
      <w:r w:rsidR="000240E0" w:rsidRPr="00B86372">
        <w:rPr>
          <w:lang w:val="fr-FR"/>
        </w:rPr>
        <w:t xml:space="preserve">la </w:t>
      </w:r>
      <w:r w:rsidR="00B946C4" w:rsidRPr="00B86372">
        <w:rPr>
          <w:lang w:val="fr-FR"/>
        </w:rPr>
        <w:t xml:space="preserve">sécurité et </w:t>
      </w:r>
      <w:r w:rsidR="000240E0" w:rsidRPr="00B86372">
        <w:rPr>
          <w:lang w:val="fr-FR"/>
        </w:rPr>
        <w:t>le respect de la vie privée concernant l</w:t>
      </w:r>
      <w:r w:rsidR="00B946C4" w:rsidRPr="00B86372">
        <w:rPr>
          <w:lang w:val="fr-FR"/>
        </w:rPr>
        <w:t xml:space="preserve">es </w:t>
      </w:r>
      <w:r w:rsidR="00173A4C" w:rsidRPr="00B86372">
        <w:rPr>
          <w:lang w:val="fr-FR"/>
        </w:rPr>
        <w:t>systèmes et services associés à la culture numérique</w:t>
      </w:r>
      <w:r w:rsidR="009D12A1" w:rsidRPr="00B86372">
        <w:rPr>
          <w:lang w:val="fr-FR"/>
        </w:rPr>
        <w:t>.</w:t>
      </w:r>
    </w:p>
    <w:p w14:paraId="199B042D" w14:textId="7241FBBF" w:rsidR="00315006" w:rsidRPr="00B86372" w:rsidRDefault="00596038" w:rsidP="00477D42">
      <w:pPr>
        <w:pStyle w:val="enumlev1"/>
        <w:rPr>
          <w:lang w:val="fr-FR"/>
        </w:rPr>
      </w:pPr>
      <w:r w:rsidRPr="00B86372">
        <w:rPr>
          <w:lang w:val="fr-FR"/>
        </w:rPr>
        <w:t>–</w:t>
      </w:r>
      <w:r w:rsidRPr="00B86372">
        <w:rPr>
          <w:lang w:val="fr-FR"/>
        </w:rPr>
        <w:tab/>
      </w:r>
      <w:r w:rsidR="009D12A1" w:rsidRPr="00B86372">
        <w:rPr>
          <w:lang w:val="fr-FR"/>
        </w:rPr>
        <w:t>P</w:t>
      </w:r>
      <w:r w:rsidR="00315006" w:rsidRPr="00B86372">
        <w:rPr>
          <w:lang w:val="fr-FR"/>
        </w:rPr>
        <w:t>romouvoir une liaison étroite avec les organis</w:t>
      </w:r>
      <w:r w:rsidR="00E738F4" w:rsidRPr="00B86372">
        <w:rPr>
          <w:lang w:val="fr-FR"/>
        </w:rPr>
        <w:t xml:space="preserve">mes </w:t>
      </w:r>
      <w:r w:rsidR="00315006" w:rsidRPr="00B86372">
        <w:rPr>
          <w:lang w:val="fr-FR"/>
        </w:rPr>
        <w:t>concernés, par exemple l'UNESCO et les groupes de l'ISO/CEI JTC1</w:t>
      </w:r>
      <w:r w:rsidR="009D12A1" w:rsidRPr="00B86372">
        <w:rPr>
          <w:lang w:val="fr-FR"/>
        </w:rPr>
        <w:t>.</w:t>
      </w:r>
    </w:p>
    <w:p w14:paraId="171BA73E" w14:textId="5849C4FB" w:rsidR="00315006" w:rsidRPr="00B86372" w:rsidRDefault="00596038" w:rsidP="00477D42">
      <w:pPr>
        <w:pStyle w:val="enumlev1"/>
        <w:rPr>
          <w:lang w:val="fr-FR"/>
        </w:rPr>
      </w:pPr>
      <w:r w:rsidRPr="00B86372">
        <w:rPr>
          <w:lang w:val="fr-FR"/>
        </w:rPr>
        <w:t>–</w:t>
      </w:r>
      <w:r w:rsidRPr="00B86372">
        <w:rPr>
          <w:lang w:val="fr-FR"/>
        </w:rPr>
        <w:tab/>
      </w:r>
      <w:r w:rsidR="009D12A1" w:rsidRPr="00B86372">
        <w:rPr>
          <w:lang w:val="fr-FR"/>
        </w:rPr>
        <w:t>I</w:t>
      </w:r>
      <w:r w:rsidR="00315006" w:rsidRPr="00B86372">
        <w:rPr>
          <w:lang w:val="fr-FR"/>
        </w:rPr>
        <w:t xml:space="preserve">dentifier les nouvelles tendances, les nouveaux services et les nouvelles applications </w:t>
      </w:r>
      <w:r w:rsidR="00E738F4" w:rsidRPr="00B86372">
        <w:rPr>
          <w:lang w:val="fr-FR"/>
        </w:rPr>
        <w:t>concernant l</w:t>
      </w:r>
      <w:r w:rsidR="00315006" w:rsidRPr="00B86372">
        <w:rPr>
          <w:lang w:val="fr-FR"/>
        </w:rPr>
        <w:t xml:space="preserve">es </w:t>
      </w:r>
      <w:r w:rsidR="00173A4C" w:rsidRPr="00B86372">
        <w:rPr>
          <w:lang w:val="fr-FR"/>
        </w:rPr>
        <w:t>systèmes et services associés à la culture numérique</w:t>
      </w:r>
      <w:r w:rsidR="009D12A1" w:rsidRPr="00B86372">
        <w:rPr>
          <w:lang w:val="fr-FR"/>
        </w:rPr>
        <w:t>.</w:t>
      </w:r>
    </w:p>
    <w:p w14:paraId="373C60F7" w14:textId="6CAC8B14" w:rsidR="00596038" w:rsidRPr="00B86372" w:rsidRDefault="00596038" w:rsidP="00477D42">
      <w:pPr>
        <w:pStyle w:val="enumlev1"/>
        <w:rPr>
          <w:lang w:val="fr-FR"/>
        </w:rPr>
      </w:pPr>
      <w:r w:rsidRPr="00B86372">
        <w:rPr>
          <w:lang w:val="fr-FR"/>
        </w:rPr>
        <w:t>–</w:t>
      </w:r>
      <w:r w:rsidRPr="00B86372">
        <w:rPr>
          <w:lang w:val="fr-FR"/>
        </w:rPr>
        <w:tab/>
      </w:r>
      <w:r w:rsidR="009D12A1" w:rsidRPr="00B86372">
        <w:rPr>
          <w:lang w:val="fr-FR"/>
        </w:rPr>
        <w:t>T</w:t>
      </w:r>
      <w:r w:rsidR="00132614" w:rsidRPr="00B86372">
        <w:rPr>
          <w:lang w:val="fr-FR"/>
        </w:rPr>
        <w:t>enir à jour les produits relevant de la Question</w:t>
      </w:r>
      <w:r w:rsidRPr="00B86372">
        <w:rPr>
          <w:lang w:val="fr-FR"/>
        </w:rPr>
        <w:t xml:space="preserve">, </w:t>
      </w:r>
      <w:r w:rsidR="00132614" w:rsidRPr="00B86372">
        <w:rPr>
          <w:lang w:val="fr-FR"/>
        </w:rPr>
        <w:t>en particulier</w:t>
      </w:r>
      <w:r w:rsidRPr="00B86372">
        <w:rPr>
          <w:lang w:val="fr-FR"/>
        </w:rPr>
        <w:t>: Recomm</w:t>
      </w:r>
      <w:r w:rsidR="00132614" w:rsidRPr="00B86372">
        <w:rPr>
          <w:lang w:val="fr-FR"/>
        </w:rPr>
        <w:t>a</w:t>
      </w:r>
      <w:r w:rsidRPr="00B86372">
        <w:rPr>
          <w:lang w:val="fr-FR"/>
        </w:rPr>
        <w:t>ndations</w:t>
      </w:r>
      <w:r w:rsidR="009D12A1" w:rsidRPr="00B86372">
        <w:rPr>
          <w:lang w:val="fr-FR"/>
        </w:rPr>
        <w:t> </w:t>
      </w:r>
      <w:r w:rsidR="00132614" w:rsidRPr="00B86372">
        <w:rPr>
          <w:lang w:val="fr-FR"/>
        </w:rPr>
        <w:t>UIT</w:t>
      </w:r>
      <w:r w:rsidR="009D12A1" w:rsidRPr="00B86372">
        <w:rPr>
          <w:lang w:val="fr-FR"/>
        </w:rPr>
        <w:noBreakHyphen/>
      </w:r>
      <w:r w:rsidRPr="00B86372">
        <w:rPr>
          <w:lang w:val="fr-FR"/>
        </w:rPr>
        <w:t>T F.740.1, T.621.</w:t>
      </w:r>
    </w:p>
    <w:p w14:paraId="00E334A8" w14:textId="77777777" w:rsidR="00C1279C" w:rsidRPr="00B86372" w:rsidRDefault="00C1279C" w:rsidP="00477D42">
      <w:pPr>
        <w:rPr>
          <w:lang w:val="fr-FR"/>
        </w:rPr>
      </w:pPr>
      <w:r w:rsidRPr="00B86372">
        <w:rPr>
          <w:lang w:val="fr-FR"/>
        </w:rPr>
        <w:lastRenderedPageBreak/>
        <w:t>D'autres sujets pourront également être étudiés selon le cas, en fonction des contributions.</w:t>
      </w:r>
    </w:p>
    <w:p w14:paraId="73C2C24E" w14:textId="29416849" w:rsidR="00596038" w:rsidRPr="00B86372" w:rsidRDefault="00132614" w:rsidP="00477D42">
      <w:pPr>
        <w:rPr>
          <w:lang w:val="fr-FR"/>
        </w:rPr>
      </w:pPr>
      <w:r w:rsidRPr="00B86372">
        <w:rPr>
          <w:lang w:val="fr-FR"/>
        </w:rPr>
        <w:t xml:space="preserve">L'état actuel d'avancement des travaux au titre de cette Question est indiqué dans le programme de travail de la CE 16 </w:t>
      </w:r>
      <w:r w:rsidR="00596038" w:rsidRPr="00B86372">
        <w:rPr>
          <w:lang w:val="fr-FR"/>
        </w:rPr>
        <w:t>(</w:t>
      </w:r>
      <w:hyperlink r:id="rId20" w:history="1">
        <w:r w:rsidR="002B3B45" w:rsidRPr="00B86372">
          <w:rPr>
            <w:rStyle w:val="Hyperlink"/>
            <w:lang w:val="fr-FR"/>
          </w:rPr>
          <w:t>https://www.itu.int/ITU-T/workprog/wp_search.aspx?sp=16&amp;q=23/16</w:t>
        </w:r>
      </w:hyperlink>
      <w:r w:rsidR="00596038" w:rsidRPr="00B86372">
        <w:rPr>
          <w:lang w:val="fr-FR"/>
        </w:rPr>
        <w:t>).</w:t>
      </w:r>
    </w:p>
    <w:p w14:paraId="11A51616" w14:textId="30E6A905" w:rsidR="00596038" w:rsidRPr="00B86372" w:rsidRDefault="00596038" w:rsidP="00477D42">
      <w:pPr>
        <w:pStyle w:val="Heading3"/>
        <w:rPr>
          <w:lang w:val="fr-FR"/>
        </w:rPr>
      </w:pPr>
      <w:bookmarkStart w:id="56" w:name="_Toc45640250"/>
      <w:r w:rsidRPr="00B86372">
        <w:rPr>
          <w:lang w:val="fr-FR"/>
        </w:rPr>
        <w:t>J.4</w:t>
      </w:r>
      <w:r w:rsidRPr="00B86372">
        <w:rPr>
          <w:lang w:val="fr-FR"/>
        </w:rPr>
        <w:tab/>
        <w:t>Relations</w:t>
      </w:r>
      <w:bookmarkEnd w:id="56"/>
    </w:p>
    <w:p w14:paraId="054D0544" w14:textId="70C64D45" w:rsidR="00596038" w:rsidRPr="00B86372" w:rsidRDefault="00596038" w:rsidP="00477D42">
      <w:pPr>
        <w:pStyle w:val="Headingb"/>
        <w:rPr>
          <w:lang w:val="fr-FR"/>
        </w:rPr>
      </w:pPr>
      <w:r w:rsidRPr="00B86372">
        <w:rPr>
          <w:lang w:val="fr-FR"/>
        </w:rPr>
        <w:t>Recomm</w:t>
      </w:r>
      <w:r w:rsidR="002062D6" w:rsidRPr="00B86372">
        <w:rPr>
          <w:lang w:val="fr-FR"/>
        </w:rPr>
        <w:t>a</w:t>
      </w:r>
      <w:r w:rsidRPr="00B86372">
        <w:rPr>
          <w:lang w:val="fr-FR"/>
        </w:rPr>
        <w:t>ndations</w:t>
      </w:r>
    </w:p>
    <w:p w14:paraId="08C5FB8E" w14:textId="6541F6D3" w:rsidR="00C1279C" w:rsidRPr="00B86372" w:rsidRDefault="009D12A1" w:rsidP="00477D42">
      <w:pPr>
        <w:pStyle w:val="enumlev1"/>
        <w:rPr>
          <w:lang w:val="fr-FR"/>
        </w:rPr>
      </w:pPr>
      <w:r w:rsidRPr="00B86372">
        <w:rPr>
          <w:lang w:val="fr-FR"/>
        </w:rPr>
        <w:t>–</w:t>
      </w:r>
      <w:r w:rsidR="00596038" w:rsidRPr="00B86372">
        <w:rPr>
          <w:lang w:val="fr-FR"/>
        </w:rPr>
        <w:tab/>
      </w:r>
      <w:r w:rsidR="00C1279C" w:rsidRPr="00B86372">
        <w:rPr>
          <w:lang w:val="fr-FR"/>
        </w:rPr>
        <w:t xml:space="preserve">Recommandations des séries E, F, G, H, I, Q, T, V, X et Y relevant de la compétence de la CE 16 </w:t>
      </w:r>
    </w:p>
    <w:p w14:paraId="178C2CB9" w14:textId="028F4A6E" w:rsidR="00596038" w:rsidRPr="00B86372" w:rsidRDefault="00596038" w:rsidP="00477D42">
      <w:pPr>
        <w:pStyle w:val="Headingb"/>
        <w:rPr>
          <w:lang w:val="fr-FR"/>
        </w:rPr>
      </w:pPr>
      <w:r w:rsidRPr="00B86372">
        <w:rPr>
          <w:lang w:val="fr-FR"/>
        </w:rPr>
        <w:t>Questions</w:t>
      </w:r>
    </w:p>
    <w:p w14:paraId="779C841A" w14:textId="56873782" w:rsidR="00596038" w:rsidRPr="00B86372" w:rsidRDefault="009D12A1" w:rsidP="00477D42">
      <w:pPr>
        <w:pStyle w:val="enumlev1"/>
        <w:rPr>
          <w:lang w:val="fr-FR"/>
        </w:rPr>
      </w:pPr>
      <w:r w:rsidRPr="00B86372">
        <w:rPr>
          <w:lang w:val="fr-FR"/>
        </w:rPr>
        <w:t>–</w:t>
      </w:r>
      <w:r w:rsidR="00596038" w:rsidRPr="00B86372">
        <w:rPr>
          <w:lang w:val="fr-FR"/>
        </w:rPr>
        <w:tab/>
        <w:t>Questions [B/16, C/16, H/16, K/16]</w:t>
      </w:r>
    </w:p>
    <w:p w14:paraId="4A84E3EA" w14:textId="4E2702E6" w:rsidR="00596038" w:rsidRPr="00B86372" w:rsidRDefault="002062D6" w:rsidP="00477D42">
      <w:pPr>
        <w:pStyle w:val="Headingb"/>
        <w:rPr>
          <w:lang w:val="fr-FR"/>
        </w:rPr>
      </w:pPr>
      <w:r w:rsidRPr="00B86372">
        <w:rPr>
          <w:lang w:val="fr-FR"/>
        </w:rPr>
        <w:t>Commissions d'études</w:t>
      </w:r>
    </w:p>
    <w:p w14:paraId="67285542" w14:textId="0E6836E7" w:rsidR="00596038" w:rsidRPr="00B86372" w:rsidRDefault="009D12A1" w:rsidP="00477D42">
      <w:pPr>
        <w:pStyle w:val="enumlev1"/>
        <w:rPr>
          <w:lang w:val="fr-FR"/>
        </w:rPr>
      </w:pPr>
      <w:r w:rsidRPr="00B86372">
        <w:rPr>
          <w:lang w:val="fr-FR"/>
        </w:rPr>
        <w:t>–</w:t>
      </w:r>
      <w:r w:rsidR="00596038" w:rsidRPr="00B86372">
        <w:rPr>
          <w:lang w:val="fr-FR"/>
        </w:rPr>
        <w:tab/>
      </w:r>
      <w:r w:rsidR="00C1279C" w:rsidRPr="00B86372">
        <w:rPr>
          <w:lang w:val="fr-FR"/>
        </w:rPr>
        <w:t xml:space="preserve">CE </w:t>
      </w:r>
      <w:r w:rsidR="00596038" w:rsidRPr="00B86372">
        <w:rPr>
          <w:lang w:val="fr-FR"/>
        </w:rPr>
        <w:t xml:space="preserve">12, 13, 17 </w:t>
      </w:r>
      <w:r w:rsidR="00C1279C" w:rsidRPr="00B86372">
        <w:rPr>
          <w:lang w:val="fr-FR"/>
        </w:rPr>
        <w:t xml:space="preserve">et </w:t>
      </w:r>
      <w:r w:rsidR="00596038" w:rsidRPr="00B86372">
        <w:rPr>
          <w:lang w:val="fr-FR"/>
        </w:rPr>
        <w:t>20</w:t>
      </w:r>
      <w:r w:rsidR="00C1279C" w:rsidRPr="00B86372">
        <w:rPr>
          <w:lang w:val="fr-FR"/>
        </w:rPr>
        <w:t xml:space="preserve"> de l'UIT</w:t>
      </w:r>
      <w:r w:rsidR="00C1279C" w:rsidRPr="00B86372">
        <w:rPr>
          <w:lang w:val="fr-FR"/>
        </w:rPr>
        <w:noBreakHyphen/>
        <w:t>T</w:t>
      </w:r>
    </w:p>
    <w:p w14:paraId="115BA93C" w14:textId="49A72073" w:rsidR="00596038" w:rsidRPr="00B86372" w:rsidRDefault="002062D6" w:rsidP="00477D42">
      <w:pPr>
        <w:pStyle w:val="Headingb"/>
        <w:keepLines/>
        <w:rPr>
          <w:lang w:val="fr-FR"/>
        </w:rPr>
      </w:pPr>
      <w:r w:rsidRPr="00B86372">
        <w:rPr>
          <w:lang w:val="fr-FR"/>
        </w:rPr>
        <w:t>Autres organismes</w:t>
      </w:r>
    </w:p>
    <w:p w14:paraId="047817A0" w14:textId="0DEE25BE" w:rsidR="00596038" w:rsidRPr="00B86372" w:rsidRDefault="009D12A1" w:rsidP="00477D42">
      <w:pPr>
        <w:pStyle w:val="enumlev1"/>
        <w:rPr>
          <w:lang w:val="fr-FR"/>
        </w:rPr>
      </w:pPr>
      <w:r w:rsidRPr="00B86372">
        <w:rPr>
          <w:lang w:val="fr-FR"/>
        </w:rPr>
        <w:t>–</w:t>
      </w:r>
      <w:r w:rsidR="00596038" w:rsidRPr="00B86372">
        <w:rPr>
          <w:lang w:val="fr-FR"/>
        </w:rPr>
        <w:tab/>
        <w:t xml:space="preserve">UNESCO </w:t>
      </w:r>
      <w:r w:rsidR="00C1279C" w:rsidRPr="00B86372">
        <w:rPr>
          <w:lang w:val="fr-FR"/>
        </w:rPr>
        <w:t xml:space="preserve">et autres </w:t>
      </w:r>
      <w:r w:rsidR="00596038" w:rsidRPr="00B86372">
        <w:rPr>
          <w:lang w:val="fr-FR"/>
        </w:rPr>
        <w:t xml:space="preserve">institutions </w:t>
      </w:r>
      <w:r w:rsidR="00C1279C" w:rsidRPr="00B86372">
        <w:rPr>
          <w:lang w:val="fr-FR"/>
        </w:rPr>
        <w:t xml:space="preserve">travaillant dans le domaine </w:t>
      </w:r>
      <w:r w:rsidR="00E738F4" w:rsidRPr="00B86372">
        <w:rPr>
          <w:lang w:val="fr-FR"/>
        </w:rPr>
        <w:t xml:space="preserve">de la </w:t>
      </w:r>
      <w:r w:rsidR="00C1279C" w:rsidRPr="00B86372">
        <w:rPr>
          <w:lang w:val="fr-FR"/>
        </w:rPr>
        <w:t>culture numérique</w:t>
      </w:r>
    </w:p>
    <w:p w14:paraId="1D44F1C7" w14:textId="00521F19" w:rsidR="00820A7B" w:rsidRPr="00B86372" w:rsidRDefault="009D12A1" w:rsidP="00477D42">
      <w:pPr>
        <w:pStyle w:val="enumlev1"/>
        <w:rPr>
          <w:lang w:val="fr-FR"/>
        </w:rPr>
      </w:pPr>
      <w:r w:rsidRPr="00B86372">
        <w:rPr>
          <w:lang w:val="fr-FR"/>
        </w:rPr>
        <w:t>–</w:t>
      </w:r>
      <w:r w:rsidR="00596038" w:rsidRPr="00B86372">
        <w:rPr>
          <w:lang w:val="fr-FR"/>
        </w:rPr>
        <w:tab/>
        <w:t>ISO, ISO/</w:t>
      </w:r>
      <w:r w:rsidR="00C1279C" w:rsidRPr="00B86372">
        <w:rPr>
          <w:lang w:val="fr-FR"/>
        </w:rPr>
        <w:t xml:space="preserve">CEI </w:t>
      </w:r>
      <w:r w:rsidR="00596038" w:rsidRPr="00B86372">
        <w:rPr>
          <w:lang w:val="fr-FR"/>
        </w:rPr>
        <w:t>JTC1 SC 2 (</w:t>
      </w:r>
      <w:r w:rsidR="00C1279C" w:rsidRPr="00B86372">
        <w:rPr>
          <w:lang w:val="fr-FR"/>
        </w:rPr>
        <w:t>Jeux de caractères codés</w:t>
      </w:r>
      <w:r w:rsidR="00596038" w:rsidRPr="00B86372">
        <w:rPr>
          <w:lang w:val="fr-FR"/>
        </w:rPr>
        <w:t>), SC 7 (</w:t>
      </w:r>
      <w:r w:rsidR="00820A7B" w:rsidRPr="00B86372">
        <w:rPr>
          <w:lang w:val="fr-FR"/>
        </w:rPr>
        <w:t>Développement des systèmes</w:t>
      </w:r>
      <w:r w:rsidR="00596038" w:rsidRPr="00B86372">
        <w:rPr>
          <w:lang w:val="fr-FR"/>
        </w:rPr>
        <w:t>), SC 24 (</w:t>
      </w:r>
      <w:r w:rsidR="00820A7B" w:rsidRPr="00B86372">
        <w:rPr>
          <w:lang w:val="fr-FR"/>
        </w:rPr>
        <w:t>Infographie, traitement de l'image et représentation des données environnementales</w:t>
      </w:r>
      <w:r w:rsidR="00596038" w:rsidRPr="00B86372">
        <w:rPr>
          <w:lang w:val="fr-FR"/>
        </w:rPr>
        <w:t>), SC 29 (</w:t>
      </w:r>
      <w:r w:rsidR="00820A7B" w:rsidRPr="00B86372">
        <w:rPr>
          <w:lang w:val="fr-FR"/>
        </w:rPr>
        <w:t>Codage du son, de l'image, de l'information multimédia et hypermédia</w:t>
      </w:r>
      <w:r w:rsidR="00596038" w:rsidRPr="00B86372">
        <w:rPr>
          <w:lang w:val="fr-FR"/>
        </w:rPr>
        <w:t>), SC 27 (S</w:t>
      </w:r>
      <w:r w:rsidR="00820A7B" w:rsidRPr="00B86372">
        <w:rPr>
          <w:lang w:val="fr-FR"/>
        </w:rPr>
        <w:t>é</w:t>
      </w:r>
      <w:r w:rsidR="00596038" w:rsidRPr="00B86372">
        <w:rPr>
          <w:lang w:val="fr-FR"/>
        </w:rPr>
        <w:t>curit</w:t>
      </w:r>
      <w:r w:rsidR="00820A7B" w:rsidRPr="00B86372">
        <w:rPr>
          <w:lang w:val="fr-FR"/>
        </w:rPr>
        <w:t>é</w:t>
      </w:r>
      <w:r w:rsidR="00596038" w:rsidRPr="00B86372">
        <w:rPr>
          <w:lang w:val="fr-FR"/>
        </w:rPr>
        <w:t>), SC 36 (</w:t>
      </w:r>
      <w:r w:rsidR="00820A7B" w:rsidRPr="00B86372">
        <w:rPr>
          <w:lang w:val="fr-FR"/>
        </w:rPr>
        <w:t>Technologies de l'information pour l'éducation, la formation et l'apprentissage</w:t>
      </w:r>
      <w:r w:rsidR="00596038" w:rsidRPr="00B86372">
        <w:rPr>
          <w:lang w:val="fr-FR"/>
        </w:rPr>
        <w:t>), SC 41 (Internet</w:t>
      </w:r>
      <w:r w:rsidR="00820A7B" w:rsidRPr="00B86372">
        <w:rPr>
          <w:lang w:val="fr-FR"/>
        </w:rPr>
        <w:t xml:space="preserve"> des objets</w:t>
      </w:r>
      <w:r w:rsidR="00596038" w:rsidRPr="00B86372">
        <w:rPr>
          <w:lang w:val="fr-FR"/>
        </w:rPr>
        <w:t xml:space="preserve">) </w:t>
      </w:r>
      <w:r w:rsidR="00820A7B" w:rsidRPr="00B86372">
        <w:rPr>
          <w:lang w:val="fr-FR"/>
        </w:rPr>
        <w:t xml:space="preserve">et </w:t>
      </w:r>
      <w:r w:rsidR="00596038" w:rsidRPr="00B86372">
        <w:rPr>
          <w:lang w:val="fr-FR"/>
        </w:rPr>
        <w:t>SC 42 (Intelligence</w:t>
      </w:r>
      <w:r w:rsidR="00820A7B" w:rsidRPr="00B86372">
        <w:rPr>
          <w:lang w:val="fr-FR"/>
        </w:rPr>
        <w:t xml:space="preserve"> artificielle</w:t>
      </w:r>
      <w:r w:rsidR="00596038" w:rsidRPr="00B86372">
        <w:rPr>
          <w:lang w:val="fr-FR"/>
        </w:rPr>
        <w:t>)</w:t>
      </w:r>
    </w:p>
    <w:p w14:paraId="5CB91A56" w14:textId="41F2DE3F" w:rsidR="00B72A39" w:rsidRPr="00B86372" w:rsidRDefault="00596038" w:rsidP="009D12A1">
      <w:pPr>
        <w:rPr>
          <w:lang w:val="fr-FR"/>
        </w:rPr>
      </w:pPr>
      <w:r w:rsidRPr="00B86372">
        <w:rPr>
          <w:lang w:val="fr-FR"/>
        </w:rPr>
        <w:br w:type="page"/>
      </w:r>
    </w:p>
    <w:p w14:paraId="22ED8B10" w14:textId="270225C6" w:rsidR="00B72A39" w:rsidRPr="00B86372" w:rsidRDefault="00B72A39" w:rsidP="00477D42">
      <w:pPr>
        <w:pStyle w:val="QuestionNo"/>
        <w:rPr>
          <w:lang w:val="fr-FR"/>
        </w:rPr>
      </w:pPr>
      <w:bookmarkStart w:id="57" w:name="lt_pId582"/>
      <w:r w:rsidRPr="00B86372">
        <w:rPr>
          <w:lang w:val="fr-FR"/>
        </w:rPr>
        <w:lastRenderedPageBreak/>
        <w:t>Question </w:t>
      </w:r>
      <w:r w:rsidR="00596038" w:rsidRPr="00B86372">
        <w:rPr>
          <w:lang w:val="fr-FR"/>
        </w:rPr>
        <w:t>K</w:t>
      </w:r>
      <w:r w:rsidRPr="00B86372">
        <w:rPr>
          <w:lang w:val="fr-FR"/>
        </w:rPr>
        <w:t>/16</w:t>
      </w:r>
      <w:bookmarkEnd w:id="57"/>
    </w:p>
    <w:p w14:paraId="0DFCA2DB" w14:textId="155F9A5D" w:rsidR="00B72A39" w:rsidRPr="00B86372" w:rsidRDefault="00402CD8" w:rsidP="00477D42">
      <w:pPr>
        <w:pStyle w:val="Questiontitle"/>
        <w:rPr>
          <w:lang w:val="fr-FR"/>
        </w:rPr>
      </w:pPr>
      <w:r w:rsidRPr="00B86372">
        <w:rPr>
          <w:lang w:val="fr-FR"/>
        </w:rPr>
        <w:t>Facteurs humains pour les interfaces utilisateur et les services intelligents</w:t>
      </w:r>
    </w:p>
    <w:p w14:paraId="30006E52" w14:textId="094502B8" w:rsidR="00B72A39" w:rsidRPr="00B86372" w:rsidRDefault="00B72A39" w:rsidP="00477D42">
      <w:pPr>
        <w:rPr>
          <w:lang w:val="fr-FR"/>
        </w:rPr>
      </w:pPr>
      <w:r w:rsidRPr="00B86372">
        <w:rPr>
          <w:lang w:val="fr-FR"/>
        </w:rPr>
        <w:t xml:space="preserve">(Suite de la Question </w:t>
      </w:r>
      <w:r w:rsidR="00596038" w:rsidRPr="00B86372">
        <w:rPr>
          <w:lang w:val="fr-FR"/>
        </w:rPr>
        <w:t>24</w:t>
      </w:r>
      <w:r w:rsidRPr="00B86372">
        <w:rPr>
          <w:lang w:val="fr-FR"/>
        </w:rPr>
        <w:t>/16)</w:t>
      </w:r>
    </w:p>
    <w:p w14:paraId="1B951390" w14:textId="555149C5" w:rsidR="00B72A39" w:rsidRPr="00B86372" w:rsidRDefault="0085034A" w:rsidP="00477D42">
      <w:pPr>
        <w:pStyle w:val="Heading3"/>
        <w:rPr>
          <w:lang w:val="fr-FR"/>
        </w:rPr>
      </w:pPr>
      <w:r w:rsidRPr="00B86372">
        <w:rPr>
          <w:lang w:val="fr-FR"/>
        </w:rPr>
        <w:t>K</w:t>
      </w:r>
      <w:r w:rsidR="00B72A39" w:rsidRPr="00B86372">
        <w:rPr>
          <w:lang w:val="fr-FR"/>
        </w:rPr>
        <w:t>.1</w:t>
      </w:r>
      <w:r w:rsidR="00B72A39" w:rsidRPr="00B86372">
        <w:rPr>
          <w:lang w:val="fr-FR"/>
        </w:rPr>
        <w:tab/>
        <w:t>Motifs</w:t>
      </w:r>
    </w:p>
    <w:p w14:paraId="62FEC016" w14:textId="5716E3CB" w:rsidR="000A2661" w:rsidRPr="00B86372" w:rsidRDefault="000A2661" w:rsidP="00477D42">
      <w:pPr>
        <w:rPr>
          <w:lang w:val="fr-FR"/>
        </w:rPr>
      </w:pPr>
      <w:r w:rsidRPr="00B86372">
        <w:rPr>
          <w:lang w:val="fr-FR"/>
        </w:rPr>
        <w:t xml:space="preserve">Les études </w:t>
      </w:r>
      <w:r w:rsidR="00074AA2" w:rsidRPr="00B86372">
        <w:rPr>
          <w:lang w:val="fr-FR"/>
        </w:rPr>
        <w:t xml:space="preserve">menées dans le cadre </w:t>
      </w:r>
      <w:r w:rsidRPr="00B86372">
        <w:rPr>
          <w:lang w:val="fr-FR"/>
        </w:rPr>
        <w:t>de cette Question</w:t>
      </w:r>
      <w:r w:rsidR="00B07F96" w:rsidRPr="00B86372">
        <w:rPr>
          <w:lang w:val="fr-FR"/>
        </w:rPr>
        <w:t>, relative aux interfaces utilisateur et aux services intelligents intégrant des facteurs humains,</w:t>
      </w:r>
      <w:r w:rsidRPr="00B86372">
        <w:rPr>
          <w:lang w:val="fr-FR"/>
        </w:rPr>
        <w:t xml:space="preserve"> devraient permettre de mieux comprendre les facteurs humains </w:t>
      </w:r>
      <w:r w:rsidR="00074AA2" w:rsidRPr="00B86372">
        <w:rPr>
          <w:lang w:val="fr-FR"/>
        </w:rPr>
        <w:t xml:space="preserve">qui aideront les </w:t>
      </w:r>
      <w:r w:rsidRPr="00B86372">
        <w:rPr>
          <w:lang w:val="fr-FR"/>
        </w:rPr>
        <w:t xml:space="preserve">personnes ayant des besoins </w:t>
      </w:r>
      <w:r w:rsidR="00B07F96" w:rsidRPr="00B86372">
        <w:rPr>
          <w:lang w:val="fr-FR"/>
        </w:rPr>
        <w:t>particuliers (</w:t>
      </w:r>
      <w:r w:rsidRPr="00B86372">
        <w:rPr>
          <w:lang w:val="fr-FR"/>
        </w:rPr>
        <w:t xml:space="preserve">y compris, mais non exclusivement, les personnes âgées, les enfants, les peuples autochtones et les </w:t>
      </w:r>
      <w:r w:rsidR="00074AA2" w:rsidRPr="00B86372">
        <w:rPr>
          <w:lang w:val="fr-FR"/>
        </w:rPr>
        <w:t xml:space="preserve">analphabètes et les </w:t>
      </w:r>
      <w:r w:rsidRPr="00B86372">
        <w:rPr>
          <w:lang w:val="fr-FR"/>
        </w:rPr>
        <w:t>personnes pour qui la langue utilisée n'est pas la langue maternelle</w:t>
      </w:r>
      <w:r w:rsidR="00B07F96" w:rsidRPr="00B86372">
        <w:rPr>
          <w:lang w:val="fr-FR"/>
        </w:rPr>
        <w:t>)</w:t>
      </w:r>
      <w:r w:rsidRPr="00B86372">
        <w:rPr>
          <w:lang w:val="fr-FR"/>
        </w:rPr>
        <w:t xml:space="preserve"> </w:t>
      </w:r>
      <w:r w:rsidR="00074AA2" w:rsidRPr="00B86372">
        <w:rPr>
          <w:lang w:val="fr-FR"/>
        </w:rPr>
        <w:t xml:space="preserve">à utiliser plus facilement </w:t>
      </w:r>
      <w:r w:rsidRPr="00B86372">
        <w:rPr>
          <w:lang w:val="fr-FR"/>
        </w:rPr>
        <w:t>les produits et services de télécommunication/TIC.</w:t>
      </w:r>
    </w:p>
    <w:p w14:paraId="0EEEF1FD" w14:textId="568B1C25" w:rsidR="00B07F96" w:rsidRPr="00B86372" w:rsidRDefault="00B07F96" w:rsidP="00477D42">
      <w:pPr>
        <w:rPr>
          <w:lang w:val="fr-FR"/>
        </w:rPr>
      </w:pPr>
      <w:r w:rsidRPr="00B86372">
        <w:rPr>
          <w:lang w:val="fr-FR"/>
        </w:rPr>
        <w:t>Les interfaces utilisateur intelligentes, comprenant par exemple les interfaces utilisateur vocales, les interfaces utilisateur fondées sur les émotions et les interfaces de fourni</w:t>
      </w:r>
      <w:r w:rsidR="00380C17" w:rsidRPr="00B86372">
        <w:rPr>
          <w:lang w:val="fr-FR"/>
        </w:rPr>
        <w:t>ture</w:t>
      </w:r>
      <w:r w:rsidRPr="00B86372">
        <w:rPr>
          <w:lang w:val="fr-FR"/>
        </w:rPr>
        <w:t xml:space="preserve"> d</w:t>
      </w:r>
      <w:r w:rsidR="00380C17" w:rsidRPr="00B86372">
        <w:rPr>
          <w:lang w:val="fr-FR"/>
        </w:rPr>
        <w:t>'</w:t>
      </w:r>
      <w:r w:rsidRPr="00B86372">
        <w:rPr>
          <w:lang w:val="fr-FR"/>
        </w:rPr>
        <w:t xml:space="preserve">informations </w:t>
      </w:r>
      <w:r w:rsidR="00380C17" w:rsidRPr="00B86372">
        <w:rPr>
          <w:lang w:val="fr-FR"/>
        </w:rPr>
        <w:t xml:space="preserve">faciles à </w:t>
      </w:r>
      <w:r w:rsidRPr="00B86372">
        <w:rPr>
          <w:lang w:val="fr-FR"/>
        </w:rPr>
        <w:t>util</w:t>
      </w:r>
      <w:r w:rsidR="00380C17" w:rsidRPr="00B86372">
        <w:rPr>
          <w:lang w:val="fr-FR"/>
        </w:rPr>
        <w:t>iser</w:t>
      </w:r>
      <w:r w:rsidRPr="00B86372">
        <w:rPr>
          <w:lang w:val="fr-FR"/>
        </w:rPr>
        <w:t xml:space="preserve">, facilitent l'interaction homme-machine intelligente. </w:t>
      </w:r>
      <w:r w:rsidR="00853564" w:rsidRPr="00B86372">
        <w:rPr>
          <w:lang w:val="fr-FR"/>
        </w:rPr>
        <w:t>On s'attend à davantage d'inter</w:t>
      </w:r>
      <w:r w:rsidR="004F3F4A" w:rsidRPr="00B86372">
        <w:rPr>
          <w:lang w:val="fr-FR"/>
        </w:rPr>
        <w:t xml:space="preserve">faces </w:t>
      </w:r>
      <w:r w:rsidRPr="00B86372">
        <w:rPr>
          <w:lang w:val="fr-FR"/>
        </w:rPr>
        <w:t>directe</w:t>
      </w:r>
      <w:r w:rsidR="00853564" w:rsidRPr="00B86372">
        <w:rPr>
          <w:lang w:val="fr-FR"/>
        </w:rPr>
        <w:t>s</w:t>
      </w:r>
      <w:r w:rsidRPr="00B86372">
        <w:rPr>
          <w:lang w:val="fr-FR"/>
        </w:rPr>
        <w:t xml:space="preserve"> entre l'homme et la machine dans divers domaines. </w:t>
      </w:r>
      <w:r w:rsidR="00853564" w:rsidRPr="00B86372">
        <w:rPr>
          <w:lang w:val="fr-FR"/>
        </w:rPr>
        <w:t xml:space="preserve">Avec les progrès récents des technologies, </w:t>
      </w:r>
      <w:r w:rsidRPr="00B86372">
        <w:rPr>
          <w:lang w:val="fr-FR"/>
        </w:rPr>
        <w:t>une inter</w:t>
      </w:r>
      <w:r w:rsidR="004F3F4A" w:rsidRPr="00B86372">
        <w:rPr>
          <w:lang w:val="fr-FR"/>
        </w:rPr>
        <w:t xml:space="preserve">face </w:t>
      </w:r>
      <w:r w:rsidRPr="00B86372">
        <w:rPr>
          <w:lang w:val="fr-FR"/>
        </w:rPr>
        <w:t xml:space="preserve">directe avec la machine </w:t>
      </w:r>
      <w:r w:rsidR="00853564" w:rsidRPr="00B86372">
        <w:rPr>
          <w:lang w:val="fr-FR"/>
        </w:rPr>
        <w:t xml:space="preserve">est désormais possible </w:t>
      </w:r>
      <w:r w:rsidRPr="00B86372">
        <w:rPr>
          <w:lang w:val="fr-FR"/>
        </w:rPr>
        <w:t xml:space="preserve">pour </w:t>
      </w:r>
      <w:r w:rsidR="004F3F4A" w:rsidRPr="00B86372">
        <w:rPr>
          <w:lang w:val="fr-FR"/>
        </w:rPr>
        <w:t xml:space="preserve">ce qui est de </w:t>
      </w:r>
      <w:r w:rsidRPr="00B86372">
        <w:rPr>
          <w:lang w:val="fr-FR"/>
        </w:rPr>
        <w:t>remplace</w:t>
      </w:r>
      <w:r w:rsidR="00853564" w:rsidRPr="00B86372">
        <w:rPr>
          <w:lang w:val="fr-FR"/>
        </w:rPr>
        <w:t xml:space="preserve">r </w:t>
      </w:r>
      <w:r w:rsidRPr="00B86372">
        <w:rPr>
          <w:lang w:val="fr-FR"/>
        </w:rPr>
        <w:t>d</w:t>
      </w:r>
      <w:r w:rsidR="00853564" w:rsidRPr="00B86372">
        <w:rPr>
          <w:lang w:val="fr-FR"/>
        </w:rPr>
        <w:t xml:space="preserve">es </w:t>
      </w:r>
      <w:r w:rsidRPr="00B86372">
        <w:rPr>
          <w:lang w:val="fr-FR"/>
        </w:rPr>
        <w:t xml:space="preserve">organes humains ou </w:t>
      </w:r>
      <w:r w:rsidR="004F3F4A" w:rsidRPr="00B86372">
        <w:rPr>
          <w:lang w:val="fr-FR"/>
        </w:rPr>
        <w:t xml:space="preserve">de </w:t>
      </w:r>
      <w:r w:rsidR="00853564" w:rsidRPr="00B86372">
        <w:rPr>
          <w:lang w:val="fr-FR"/>
        </w:rPr>
        <w:t xml:space="preserve">suppléer une </w:t>
      </w:r>
      <w:r w:rsidRPr="00B86372">
        <w:rPr>
          <w:lang w:val="fr-FR"/>
        </w:rPr>
        <w:t xml:space="preserve">fonction humaine. Des technologies </w:t>
      </w:r>
      <w:r w:rsidR="00853564" w:rsidRPr="00B86372">
        <w:rPr>
          <w:lang w:val="fr-FR"/>
        </w:rPr>
        <w:t xml:space="preserve">permettant par exemple de </w:t>
      </w:r>
      <w:r w:rsidR="004F3F4A" w:rsidRPr="00B86372">
        <w:rPr>
          <w:lang w:val="fr-FR"/>
        </w:rPr>
        <w:t xml:space="preserve">remédier à une cécité </w:t>
      </w:r>
      <w:r w:rsidRPr="00B86372">
        <w:rPr>
          <w:lang w:val="fr-FR"/>
        </w:rPr>
        <w:t xml:space="preserve">due à </w:t>
      </w:r>
      <w:r w:rsidR="00853564" w:rsidRPr="00B86372">
        <w:rPr>
          <w:lang w:val="fr-FR"/>
        </w:rPr>
        <w:t xml:space="preserve">une lésion de </w:t>
      </w:r>
      <w:r w:rsidRPr="00B86372">
        <w:rPr>
          <w:lang w:val="fr-FR"/>
        </w:rPr>
        <w:t xml:space="preserve">la rétine ou </w:t>
      </w:r>
      <w:r w:rsidR="00853564" w:rsidRPr="00B86372">
        <w:rPr>
          <w:lang w:val="fr-FR"/>
        </w:rPr>
        <w:t xml:space="preserve">des yeux </w:t>
      </w:r>
      <w:r w:rsidR="004F3F4A" w:rsidRPr="00B86372">
        <w:rPr>
          <w:lang w:val="fr-FR"/>
        </w:rPr>
        <w:t>au moyen d'</w:t>
      </w:r>
      <w:r w:rsidRPr="00B86372">
        <w:rPr>
          <w:lang w:val="fr-FR"/>
        </w:rPr>
        <w:t xml:space="preserve">yeux artificiels </w:t>
      </w:r>
      <w:r w:rsidR="004F3F4A" w:rsidRPr="00B86372">
        <w:rPr>
          <w:lang w:val="fr-FR"/>
        </w:rPr>
        <w:t xml:space="preserve">fonctionnant </w:t>
      </w:r>
      <w:r w:rsidRPr="00B86372">
        <w:rPr>
          <w:lang w:val="fr-FR"/>
        </w:rPr>
        <w:t xml:space="preserve">grâce à </w:t>
      </w:r>
      <w:r w:rsidR="004F3F4A" w:rsidRPr="00B86372">
        <w:rPr>
          <w:lang w:val="fr-FR"/>
        </w:rPr>
        <w:t xml:space="preserve">une </w:t>
      </w:r>
      <w:r w:rsidRPr="00B86372">
        <w:rPr>
          <w:lang w:val="fr-FR"/>
        </w:rPr>
        <w:t xml:space="preserve">caméra </w:t>
      </w:r>
      <w:r w:rsidR="004F3F4A" w:rsidRPr="00B86372">
        <w:rPr>
          <w:lang w:val="fr-FR"/>
        </w:rPr>
        <w:t xml:space="preserve">raccordée au </w:t>
      </w:r>
      <w:r w:rsidRPr="00B86372">
        <w:rPr>
          <w:lang w:val="fr-FR"/>
        </w:rPr>
        <w:t xml:space="preserve">nerf optique, ou </w:t>
      </w:r>
      <w:r w:rsidR="004F3F4A" w:rsidRPr="00B86372">
        <w:rPr>
          <w:lang w:val="fr-FR"/>
        </w:rPr>
        <w:t>d</w:t>
      </w:r>
      <w:r w:rsidRPr="00B86372">
        <w:rPr>
          <w:lang w:val="fr-FR"/>
        </w:rPr>
        <w:t>'implant</w:t>
      </w:r>
      <w:r w:rsidR="004F3F4A" w:rsidRPr="00B86372">
        <w:rPr>
          <w:lang w:val="fr-FR"/>
        </w:rPr>
        <w:t xml:space="preserve">er </w:t>
      </w:r>
      <w:r w:rsidRPr="00B86372">
        <w:rPr>
          <w:lang w:val="fr-FR"/>
        </w:rPr>
        <w:t>de</w:t>
      </w:r>
      <w:r w:rsidR="004F3F4A" w:rsidRPr="00B86372">
        <w:rPr>
          <w:lang w:val="fr-FR"/>
        </w:rPr>
        <w:t>s</w:t>
      </w:r>
      <w:r w:rsidRPr="00B86372">
        <w:rPr>
          <w:lang w:val="fr-FR"/>
        </w:rPr>
        <w:t xml:space="preserve"> membres robotisés chez une personne </w:t>
      </w:r>
      <w:r w:rsidR="004F3F4A" w:rsidRPr="00B86372">
        <w:rPr>
          <w:lang w:val="fr-FR"/>
        </w:rPr>
        <w:t xml:space="preserve">n'ayant pas de </w:t>
      </w:r>
      <w:r w:rsidRPr="00B86372">
        <w:rPr>
          <w:lang w:val="fr-FR"/>
        </w:rPr>
        <w:t xml:space="preserve">bras </w:t>
      </w:r>
      <w:r w:rsidR="004F3F4A" w:rsidRPr="00B86372">
        <w:rPr>
          <w:lang w:val="fr-FR"/>
        </w:rPr>
        <w:t xml:space="preserve">ou de </w:t>
      </w:r>
      <w:r w:rsidRPr="00B86372">
        <w:rPr>
          <w:lang w:val="fr-FR"/>
        </w:rPr>
        <w:t xml:space="preserve">jambes, </w:t>
      </w:r>
      <w:r w:rsidR="00853564" w:rsidRPr="00B86372">
        <w:rPr>
          <w:lang w:val="fr-FR"/>
        </w:rPr>
        <w:t>font actuellement leur apparition</w:t>
      </w:r>
      <w:r w:rsidRPr="00B86372">
        <w:rPr>
          <w:lang w:val="fr-FR"/>
        </w:rPr>
        <w:t>.</w:t>
      </w:r>
    </w:p>
    <w:p w14:paraId="68C1EF32" w14:textId="6855F70D" w:rsidR="000A2661" w:rsidRPr="00B86372" w:rsidRDefault="000A2661" w:rsidP="00477D42">
      <w:pPr>
        <w:rPr>
          <w:lang w:val="fr-FR"/>
        </w:rPr>
      </w:pPr>
      <w:r w:rsidRPr="00B86372">
        <w:rPr>
          <w:lang w:val="fr-FR"/>
        </w:rPr>
        <w:t>L'acquisition et l'utilisation des connaissances requises et des outils pertinents devraient permettre à toutes les personnes de tirer parti de l'évolution des télécommunications/TIC et faire en sorte qu'aucun nouvel obstacle ne s'oppose à la facilité d'utilisation. Ces études sont également nécessaires afin de réduire les obstacles culturels et linguistiques associés au nombre croissant de voyages et de déplacements transfrontières.</w:t>
      </w:r>
    </w:p>
    <w:p w14:paraId="5639E11F" w14:textId="47C8465D" w:rsidR="004F3F4A" w:rsidRPr="00B86372" w:rsidRDefault="004F3F4A" w:rsidP="00477D42">
      <w:pPr>
        <w:rPr>
          <w:lang w:val="fr-FR"/>
        </w:rPr>
      </w:pPr>
      <w:r w:rsidRPr="00B86372">
        <w:rPr>
          <w:lang w:val="fr-FR"/>
        </w:rPr>
        <w:t xml:space="preserve">Il s'agira aussi au titre de cette Question de mettre à jour et d'améliorer les Recommandations et Suppléments des séries E et F se rapportant aux facteurs humains; </w:t>
      </w:r>
      <w:r w:rsidR="00FF30C5" w:rsidRPr="00B86372">
        <w:rPr>
          <w:lang w:val="fr-FR"/>
        </w:rPr>
        <w:t>voir la liste sous Tâches ci-après.</w:t>
      </w:r>
    </w:p>
    <w:p w14:paraId="6B30F9EF" w14:textId="4442AA7A" w:rsidR="00B72A39" w:rsidRPr="00B86372" w:rsidRDefault="0085034A" w:rsidP="00477D42">
      <w:pPr>
        <w:pStyle w:val="Heading3"/>
        <w:rPr>
          <w:lang w:val="fr-FR"/>
        </w:rPr>
      </w:pPr>
      <w:r w:rsidRPr="00B86372">
        <w:rPr>
          <w:lang w:val="fr-FR"/>
        </w:rPr>
        <w:t>K</w:t>
      </w:r>
      <w:r w:rsidR="00B72A39" w:rsidRPr="00B86372">
        <w:rPr>
          <w:lang w:val="fr-FR"/>
        </w:rPr>
        <w:t>.2</w:t>
      </w:r>
      <w:r w:rsidR="00B72A39" w:rsidRPr="00B86372">
        <w:rPr>
          <w:lang w:val="fr-FR"/>
        </w:rPr>
        <w:tab/>
        <w:t>Sujets d'étude</w:t>
      </w:r>
    </w:p>
    <w:p w14:paraId="6F0AE8F5" w14:textId="77777777" w:rsidR="00EB0A22" w:rsidRPr="00B86372" w:rsidRDefault="00EB0A22" w:rsidP="00EB0A22">
      <w:pPr>
        <w:rPr>
          <w:lang w:val="fr-FR" w:eastAsia="ja-JP"/>
        </w:rPr>
      </w:pPr>
      <w:r w:rsidRPr="00B86372">
        <w:rPr>
          <w:lang w:val="fr-FR" w:eastAsia="ja-JP"/>
        </w:rPr>
        <w:t>Les sujets à étudier sont notamment les suivants (la liste n'est pas exhaustive):</w:t>
      </w:r>
    </w:p>
    <w:p w14:paraId="270E3013" w14:textId="15EAD0A6" w:rsidR="00FF30C5" w:rsidRPr="00B86372" w:rsidRDefault="000A2661" w:rsidP="00FF30C5">
      <w:pPr>
        <w:pStyle w:val="enumlev1"/>
        <w:tabs>
          <w:tab w:val="left" w:pos="1106"/>
        </w:tabs>
        <w:rPr>
          <w:lang w:val="fr-FR"/>
        </w:rPr>
      </w:pPr>
      <w:r w:rsidRPr="00B86372">
        <w:rPr>
          <w:lang w:val="fr-FR"/>
        </w:rPr>
        <w:t>–</w:t>
      </w:r>
      <w:r w:rsidRPr="00B86372">
        <w:rPr>
          <w:lang w:val="fr-FR"/>
        </w:rPr>
        <w:tab/>
      </w:r>
      <w:r w:rsidR="009D12A1" w:rsidRPr="00B86372">
        <w:rPr>
          <w:lang w:val="fr-FR"/>
        </w:rPr>
        <w:t>E</w:t>
      </w:r>
      <w:r w:rsidR="00FF30C5" w:rsidRPr="00B86372">
        <w:rPr>
          <w:lang w:val="fr-FR"/>
        </w:rPr>
        <w:t>xigences en matière d'interaction homme-machine, par exemple les services d'interaction multimodale</w:t>
      </w:r>
      <w:r w:rsidR="009D12A1" w:rsidRPr="00B86372">
        <w:rPr>
          <w:lang w:val="fr-FR"/>
        </w:rPr>
        <w:t>.</w:t>
      </w:r>
    </w:p>
    <w:p w14:paraId="25AB2B98" w14:textId="4C0C4747" w:rsidR="000A2661" w:rsidRPr="00B86372" w:rsidRDefault="000A2661" w:rsidP="00FF30C5">
      <w:pPr>
        <w:pStyle w:val="enumlev1"/>
        <w:rPr>
          <w:lang w:val="fr-FR"/>
        </w:rPr>
      </w:pPr>
      <w:r w:rsidRPr="00B86372">
        <w:rPr>
          <w:lang w:val="fr-FR"/>
        </w:rPr>
        <w:t>–</w:t>
      </w:r>
      <w:r w:rsidRPr="00B86372">
        <w:rPr>
          <w:lang w:val="fr-FR"/>
        </w:rPr>
        <w:tab/>
      </w:r>
      <w:r w:rsidR="009D12A1" w:rsidRPr="00B86372">
        <w:rPr>
          <w:lang w:val="fr-FR"/>
        </w:rPr>
        <w:t>M</w:t>
      </w:r>
      <w:r w:rsidR="00FF30C5" w:rsidRPr="00B86372">
        <w:rPr>
          <w:lang w:val="fr-FR"/>
        </w:rPr>
        <w:t>éthodes permettant d'assurer un dialogue humain aux interfaces entre l'utilisateur et le système</w:t>
      </w:r>
      <w:r w:rsidR="009D12A1" w:rsidRPr="00B86372">
        <w:rPr>
          <w:lang w:val="fr-FR"/>
        </w:rPr>
        <w:t>.</w:t>
      </w:r>
    </w:p>
    <w:p w14:paraId="32B4333F" w14:textId="2DE2C52E" w:rsidR="000A2661" w:rsidRPr="00B86372" w:rsidRDefault="000A2661" w:rsidP="00FF30C5">
      <w:pPr>
        <w:pStyle w:val="enumlev1"/>
        <w:rPr>
          <w:lang w:val="fr-FR"/>
        </w:rPr>
      </w:pPr>
      <w:r w:rsidRPr="00B86372">
        <w:rPr>
          <w:lang w:val="fr-FR"/>
        </w:rPr>
        <w:t>–</w:t>
      </w:r>
      <w:r w:rsidRPr="00B86372">
        <w:rPr>
          <w:lang w:val="fr-FR"/>
        </w:rPr>
        <w:tab/>
      </w:r>
      <w:r w:rsidR="009D12A1" w:rsidRPr="00B86372">
        <w:rPr>
          <w:lang w:val="fr-FR"/>
        </w:rPr>
        <w:t>C</w:t>
      </w:r>
      <w:r w:rsidR="00FF30C5" w:rsidRPr="00B86372">
        <w:rPr>
          <w:lang w:val="fr-FR"/>
        </w:rPr>
        <w:t>aractéristiques et exigences en matière d'interfaces utilisateur et de services intelligents intégrant des facteurs humains</w:t>
      </w:r>
      <w:r w:rsidR="009D12A1" w:rsidRPr="00B86372">
        <w:rPr>
          <w:lang w:val="fr-FR"/>
        </w:rPr>
        <w:t>.</w:t>
      </w:r>
    </w:p>
    <w:p w14:paraId="0DA1F41A" w14:textId="4C2AEF77" w:rsidR="00FF30C5" w:rsidRPr="00B86372" w:rsidRDefault="000A2661" w:rsidP="00477D42">
      <w:pPr>
        <w:pStyle w:val="enumlev1"/>
        <w:rPr>
          <w:lang w:val="fr-FR"/>
        </w:rPr>
      </w:pPr>
      <w:r w:rsidRPr="00B86372">
        <w:rPr>
          <w:lang w:val="fr-FR"/>
        </w:rPr>
        <w:t>–</w:t>
      </w:r>
      <w:r w:rsidRPr="00B86372">
        <w:rPr>
          <w:lang w:val="fr-FR"/>
        </w:rPr>
        <w:tab/>
      </w:r>
      <w:r w:rsidR="009D12A1" w:rsidRPr="00B86372">
        <w:rPr>
          <w:lang w:val="fr-FR"/>
        </w:rPr>
        <w:t>C</w:t>
      </w:r>
      <w:r w:rsidR="00FF30C5" w:rsidRPr="00B86372">
        <w:rPr>
          <w:lang w:val="fr-FR"/>
        </w:rPr>
        <w:t>aractéristiques et exigences relatives à des questions propres au langage, par exemple la compréhension et la production de langage naturel</w:t>
      </w:r>
      <w:r w:rsidR="009D12A1" w:rsidRPr="00B86372">
        <w:rPr>
          <w:lang w:val="fr-FR"/>
        </w:rPr>
        <w:t>.</w:t>
      </w:r>
    </w:p>
    <w:p w14:paraId="2D18C617" w14:textId="53FBC259" w:rsidR="00FF30C5" w:rsidRPr="00B86372" w:rsidRDefault="000A2661" w:rsidP="00477D42">
      <w:pPr>
        <w:pStyle w:val="enumlev1"/>
        <w:rPr>
          <w:lang w:val="fr-FR"/>
        </w:rPr>
      </w:pPr>
      <w:r w:rsidRPr="00B86372">
        <w:rPr>
          <w:lang w:val="fr-FR"/>
        </w:rPr>
        <w:t>–</w:t>
      </w:r>
      <w:r w:rsidRPr="00B86372">
        <w:rPr>
          <w:lang w:val="fr-FR"/>
        </w:rPr>
        <w:tab/>
      </w:r>
      <w:r w:rsidR="009D12A1" w:rsidRPr="00B86372">
        <w:rPr>
          <w:lang w:val="fr-FR"/>
        </w:rPr>
        <w:t>C</w:t>
      </w:r>
      <w:r w:rsidR="00FF30C5" w:rsidRPr="00B86372">
        <w:rPr>
          <w:lang w:val="fr-FR"/>
        </w:rPr>
        <w:t xml:space="preserve">adre architectural </w:t>
      </w:r>
      <w:r w:rsidR="00C04495" w:rsidRPr="00B86372">
        <w:rPr>
          <w:lang w:val="fr-FR"/>
        </w:rPr>
        <w:t xml:space="preserve">relatif aux </w:t>
      </w:r>
      <w:r w:rsidR="00FF30C5" w:rsidRPr="00B86372">
        <w:rPr>
          <w:lang w:val="fr-FR"/>
        </w:rPr>
        <w:t xml:space="preserve">interfaces utilisateur et </w:t>
      </w:r>
      <w:r w:rsidR="00C04495" w:rsidRPr="00B86372">
        <w:rPr>
          <w:lang w:val="fr-FR"/>
        </w:rPr>
        <w:t xml:space="preserve">aux </w:t>
      </w:r>
      <w:r w:rsidR="00FF30C5" w:rsidRPr="00B86372">
        <w:rPr>
          <w:lang w:val="fr-FR"/>
        </w:rPr>
        <w:t xml:space="preserve">services intelligents intégrant </w:t>
      </w:r>
      <w:r w:rsidR="00C04495" w:rsidRPr="00B86372">
        <w:rPr>
          <w:lang w:val="fr-FR"/>
        </w:rPr>
        <w:t>d</w:t>
      </w:r>
      <w:r w:rsidR="00FF30C5" w:rsidRPr="00B86372">
        <w:rPr>
          <w:lang w:val="fr-FR"/>
        </w:rPr>
        <w:t>es facteurs humains</w:t>
      </w:r>
      <w:r w:rsidR="009D12A1" w:rsidRPr="00B86372">
        <w:rPr>
          <w:lang w:val="fr-FR"/>
        </w:rPr>
        <w:t>.</w:t>
      </w:r>
    </w:p>
    <w:p w14:paraId="43493E88" w14:textId="6139D195" w:rsidR="00C04495" w:rsidRPr="00B86372" w:rsidRDefault="000A2661" w:rsidP="00477D42">
      <w:pPr>
        <w:pStyle w:val="enumlev1"/>
        <w:rPr>
          <w:lang w:val="fr-FR" w:eastAsia="ko-KR"/>
        </w:rPr>
      </w:pPr>
      <w:r w:rsidRPr="00B86372">
        <w:rPr>
          <w:lang w:val="fr-FR" w:eastAsia="ko-KR"/>
        </w:rPr>
        <w:t>–</w:t>
      </w:r>
      <w:r w:rsidRPr="00B86372">
        <w:rPr>
          <w:lang w:val="fr-FR" w:eastAsia="ko-KR"/>
        </w:rPr>
        <w:tab/>
      </w:r>
      <w:r w:rsidR="009D12A1" w:rsidRPr="00B86372">
        <w:rPr>
          <w:lang w:val="fr-FR" w:eastAsia="ko-KR"/>
        </w:rPr>
        <w:t>A</w:t>
      </w:r>
      <w:r w:rsidR="00C04495" w:rsidRPr="00B86372">
        <w:rPr>
          <w:lang w:val="fr-FR" w:eastAsia="ko-KR"/>
        </w:rPr>
        <w:t>pproches visant à faciliter la saisie d'informations à l'aide de technologies faisant appel, par exemple, à la voix, aux gestes, aux émotions, à une interface de suivi du regard, etc.</w:t>
      </w:r>
    </w:p>
    <w:p w14:paraId="17633475" w14:textId="29195710" w:rsidR="00C04495" w:rsidRPr="00B86372" w:rsidRDefault="000A2661" w:rsidP="00477D42">
      <w:pPr>
        <w:pStyle w:val="enumlev1"/>
        <w:rPr>
          <w:lang w:val="fr-FR" w:eastAsia="ko-KR"/>
        </w:rPr>
      </w:pPr>
      <w:r w:rsidRPr="00B86372">
        <w:rPr>
          <w:lang w:val="fr-FR" w:eastAsia="ko-KR"/>
        </w:rPr>
        <w:t>–</w:t>
      </w:r>
      <w:r w:rsidRPr="00B86372">
        <w:rPr>
          <w:lang w:val="fr-FR" w:eastAsia="ko-KR"/>
        </w:rPr>
        <w:tab/>
      </w:r>
      <w:r w:rsidR="009D12A1" w:rsidRPr="00B86372">
        <w:rPr>
          <w:lang w:val="fr-FR" w:eastAsia="ko-KR"/>
        </w:rPr>
        <w:t>D</w:t>
      </w:r>
      <w:r w:rsidR="00C04495" w:rsidRPr="00B86372">
        <w:rPr>
          <w:lang w:val="fr-FR" w:eastAsia="ko-KR"/>
        </w:rPr>
        <w:t>éfinition de nouveaux symboles, pictogrammes et émoticônes, y compris des symboles signalant des fonctionnalités ou des services</w:t>
      </w:r>
      <w:r w:rsidR="009D12A1" w:rsidRPr="00B86372">
        <w:rPr>
          <w:lang w:val="fr-FR" w:eastAsia="ko-KR"/>
        </w:rPr>
        <w:t>.</w:t>
      </w:r>
    </w:p>
    <w:p w14:paraId="2A2995E4" w14:textId="13921F38" w:rsidR="000A2661" w:rsidRPr="00B86372" w:rsidRDefault="000A2661" w:rsidP="00C04495">
      <w:pPr>
        <w:pStyle w:val="enumlev1"/>
        <w:rPr>
          <w:lang w:val="fr-FR"/>
        </w:rPr>
      </w:pPr>
      <w:r w:rsidRPr="00B86372">
        <w:rPr>
          <w:lang w:val="fr-FR"/>
        </w:rPr>
        <w:t>–</w:t>
      </w:r>
      <w:r w:rsidRPr="00B86372">
        <w:rPr>
          <w:lang w:val="fr-FR"/>
        </w:rPr>
        <w:tab/>
      </w:r>
      <w:r w:rsidR="009D12A1" w:rsidRPr="00B86372">
        <w:rPr>
          <w:rFonts w:eastAsia="Malgun Gothic"/>
          <w:lang w:val="fr-FR" w:eastAsia="ko-KR"/>
        </w:rPr>
        <w:t>D</w:t>
      </w:r>
      <w:r w:rsidR="00C04495" w:rsidRPr="00B86372">
        <w:rPr>
          <w:rFonts w:eastAsia="Malgun Gothic"/>
          <w:lang w:val="fr-FR" w:eastAsia="ko-KR"/>
        </w:rPr>
        <w:t xml:space="preserve">éfinition d'une interface utilisateur </w:t>
      </w:r>
      <w:r w:rsidRPr="00B86372">
        <w:rPr>
          <w:lang w:val="fr-FR"/>
        </w:rPr>
        <w:t>intelligent</w:t>
      </w:r>
      <w:r w:rsidR="00C04495" w:rsidRPr="00B86372">
        <w:rPr>
          <w:lang w:val="fr-FR"/>
        </w:rPr>
        <w:t>e</w:t>
      </w:r>
      <w:r w:rsidRPr="00B86372">
        <w:rPr>
          <w:lang w:val="fr-FR"/>
        </w:rPr>
        <w:t xml:space="preserve"> </w:t>
      </w:r>
      <w:r w:rsidR="00C04495" w:rsidRPr="00B86372">
        <w:rPr>
          <w:lang w:val="fr-FR"/>
        </w:rPr>
        <w:t>pour supprimer, ou du moins réduire, les obstacles concernant les services et les terminaux publics</w:t>
      </w:r>
      <w:r w:rsidR="009D12A1" w:rsidRPr="00B86372">
        <w:rPr>
          <w:lang w:val="fr-FR"/>
        </w:rPr>
        <w:t>.</w:t>
      </w:r>
    </w:p>
    <w:p w14:paraId="7AD3481A" w14:textId="761E9674" w:rsidR="00C04495" w:rsidRPr="00B86372" w:rsidRDefault="000A2661" w:rsidP="00477D42">
      <w:pPr>
        <w:pStyle w:val="enumlev1"/>
        <w:rPr>
          <w:lang w:val="fr-FR"/>
        </w:rPr>
      </w:pPr>
      <w:r w:rsidRPr="00B86372">
        <w:rPr>
          <w:lang w:val="fr-FR"/>
        </w:rPr>
        <w:lastRenderedPageBreak/>
        <w:t>–</w:t>
      </w:r>
      <w:r w:rsidRPr="00B86372">
        <w:rPr>
          <w:lang w:val="fr-FR"/>
        </w:rPr>
        <w:tab/>
      </w:r>
      <w:r w:rsidR="009D12A1" w:rsidRPr="00B86372">
        <w:rPr>
          <w:lang w:val="fr-FR"/>
        </w:rPr>
        <w:t>P</w:t>
      </w:r>
      <w:r w:rsidR="00C04495" w:rsidRPr="00B86372">
        <w:rPr>
          <w:lang w:val="fr-FR"/>
        </w:rPr>
        <w:t xml:space="preserve">réoccupations sociétales et questions éthiques liées aux facteurs humains pour les solutions et </w:t>
      </w:r>
      <w:r w:rsidR="00380C17" w:rsidRPr="00B86372">
        <w:rPr>
          <w:lang w:val="fr-FR"/>
        </w:rPr>
        <w:t>l</w:t>
      </w:r>
      <w:r w:rsidR="00C04495" w:rsidRPr="00B86372">
        <w:rPr>
          <w:lang w:val="fr-FR"/>
        </w:rPr>
        <w:t>es applications intelligentes</w:t>
      </w:r>
      <w:r w:rsidR="009D12A1" w:rsidRPr="00B86372">
        <w:rPr>
          <w:lang w:val="fr-FR"/>
        </w:rPr>
        <w:t>.</w:t>
      </w:r>
    </w:p>
    <w:p w14:paraId="4F834302" w14:textId="337FEC94" w:rsidR="00C04495" w:rsidRPr="00B86372" w:rsidRDefault="000A2661" w:rsidP="00477D42">
      <w:pPr>
        <w:pStyle w:val="enumlev1"/>
        <w:rPr>
          <w:lang w:val="fr-FR"/>
        </w:rPr>
      </w:pPr>
      <w:r w:rsidRPr="00B86372">
        <w:rPr>
          <w:lang w:val="fr-FR"/>
        </w:rPr>
        <w:t>–</w:t>
      </w:r>
      <w:r w:rsidRPr="00B86372">
        <w:rPr>
          <w:lang w:val="fr-FR"/>
        </w:rPr>
        <w:tab/>
      </w:r>
      <w:r w:rsidR="009D12A1" w:rsidRPr="00B86372">
        <w:rPr>
          <w:lang w:val="fr-FR"/>
        </w:rPr>
        <w:t>A</w:t>
      </w:r>
      <w:r w:rsidR="00C04495" w:rsidRPr="00B86372">
        <w:rPr>
          <w:lang w:val="fr-FR"/>
        </w:rPr>
        <w:t xml:space="preserve">nalyse des facteurs humains en ce qui concerne les nouvelles technologies, </w:t>
      </w:r>
      <w:r w:rsidR="00DB2B98" w:rsidRPr="00B86372">
        <w:rPr>
          <w:lang w:val="fr-FR"/>
        </w:rPr>
        <w:t xml:space="preserve">par exemple </w:t>
      </w:r>
      <w:r w:rsidR="00C04495" w:rsidRPr="00B86372">
        <w:rPr>
          <w:lang w:val="fr-FR"/>
        </w:rPr>
        <w:t xml:space="preserve">les dispositifs d'assistance </w:t>
      </w:r>
      <w:r w:rsidR="00DB2B98" w:rsidRPr="00B86372">
        <w:rPr>
          <w:lang w:val="fr-FR"/>
        </w:rPr>
        <w:t>à la personne</w:t>
      </w:r>
      <w:r w:rsidR="00C04495" w:rsidRPr="00B86372">
        <w:rPr>
          <w:lang w:val="fr-FR"/>
        </w:rPr>
        <w:t xml:space="preserve">, les dispositifs/services </w:t>
      </w:r>
      <w:r w:rsidR="00DB2B98" w:rsidRPr="00B86372">
        <w:rPr>
          <w:lang w:val="fr-FR"/>
        </w:rPr>
        <w:t xml:space="preserve">fondés </w:t>
      </w:r>
      <w:r w:rsidR="00C04495" w:rsidRPr="00B86372">
        <w:rPr>
          <w:lang w:val="fr-FR"/>
        </w:rPr>
        <w:t xml:space="preserve">sur l'intelligence artificielle et les services </w:t>
      </w:r>
      <w:r w:rsidR="00DB2B98" w:rsidRPr="00B86372">
        <w:rPr>
          <w:lang w:val="fr-FR"/>
        </w:rPr>
        <w:t>IoT</w:t>
      </w:r>
      <w:r w:rsidR="009D12A1" w:rsidRPr="00B86372">
        <w:rPr>
          <w:lang w:val="fr-FR"/>
        </w:rPr>
        <w:t>.</w:t>
      </w:r>
    </w:p>
    <w:p w14:paraId="321544A1" w14:textId="1FB0762E" w:rsidR="00DB2B98" w:rsidRPr="00B86372" w:rsidRDefault="000A2661" w:rsidP="00477D42">
      <w:pPr>
        <w:pStyle w:val="enumlev1"/>
        <w:rPr>
          <w:lang w:val="fr-FR"/>
        </w:rPr>
      </w:pPr>
      <w:r w:rsidRPr="00B86372">
        <w:rPr>
          <w:lang w:val="fr-FR"/>
        </w:rPr>
        <w:t>–</w:t>
      </w:r>
      <w:r w:rsidRPr="00B86372">
        <w:rPr>
          <w:lang w:val="fr-FR"/>
        </w:rPr>
        <w:tab/>
      </w:r>
      <w:r w:rsidR="009D12A1" w:rsidRPr="00B86372">
        <w:rPr>
          <w:lang w:val="fr-FR"/>
        </w:rPr>
        <w:t>C</w:t>
      </w:r>
      <w:r w:rsidR="00DB2B98" w:rsidRPr="00B86372">
        <w:rPr>
          <w:lang w:val="fr-FR"/>
        </w:rPr>
        <w:t xml:space="preserve">aractéristiques et exigences </w:t>
      </w:r>
      <w:r w:rsidR="00380C17" w:rsidRPr="00B86372">
        <w:rPr>
          <w:lang w:val="fr-FR"/>
        </w:rPr>
        <w:t xml:space="preserve">concernant les </w:t>
      </w:r>
      <w:r w:rsidR="00DB2B98" w:rsidRPr="00B86372">
        <w:rPr>
          <w:lang w:val="fr-FR"/>
        </w:rPr>
        <w:t>service de soins à la personne et de bien</w:t>
      </w:r>
      <w:r w:rsidR="009D12A1" w:rsidRPr="00B86372">
        <w:rPr>
          <w:lang w:val="fr-FR"/>
        </w:rPr>
        <w:noBreakHyphen/>
      </w:r>
      <w:r w:rsidR="00DB2B98" w:rsidRPr="00B86372">
        <w:rPr>
          <w:lang w:val="fr-FR"/>
        </w:rPr>
        <w:t>être.</w:t>
      </w:r>
    </w:p>
    <w:p w14:paraId="2FFE4E78" w14:textId="3964B4C9" w:rsidR="00B72A39" w:rsidRPr="00B86372" w:rsidRDefault="0085034A" w:rsidP="00477D42">
      <w:pPr>
        <w:pStyle w:val="Heading3"/>
        <w:rPr>
          <w:lang w:val="fr-FR"/>
        </w:rPr>
      </w:pPr>
      <w:r w:rsidRPr="00B86372">
        <w:rPr>
          <w:lang w:val="fr-FR"/>
        </w:rPr>
        <w:t>K</w:t>
      </w:r>
      <w:r w:rsidR="00B72A39" w:rsidRPr="00B86372">
        <w:rPr>
          <w:lang w:val="fr-FR"/>
        </w:rPr>
        <w:t>.3</w:t>
      </w:r>
      <w:r w:rsidR="00B72A39" w:rsidRPr="00B86372">
        <w:rPr>
          <w:lang w:val="fr-FR"/>
        </w:rPr>
        <w:tab/>
        <w:t>Tâches</w:t>
      </w:r>
    </w:p>
    <w:p w14:paraId="4D5EE863" w14:textId="3197EB28" w:rsidR="000A2661" w:rsidRPr="00B86372" w:rsidRDefault="0044442A" w:rsidP="00477D42">
      <w:pPr>
        <w:keepNext/>
        <w:rPr>
          <w:lang w:val="fr-FR"/>
        </w:rPr>
      </w:pPr>
      <w:r w:rsidRPr="00B86372">
        <w:rPr>
          <w:lang w:val="fr-FR"/>
        </w:rPr>
        <w:t>Les tâches sont notamment les suivantes (la liste n'est pas exhaustive):</w:t>
      </w:r>
    </w:p>
    <w:p w14:paraId="4D05F3FB" w14:textId="694BED81" w:rsidR="000A2661" w:rsidRPr="00B86372" w:rsidRDefault="000A2661" w:rsidP="00477D42">
      <w:pPr>
        <w:pStyle w:val="enumlev1"/>
        <w:rPr>
          <w:lang w:val="fr-FR"/>
        </w:rPr>
      </w:pPr>
      <w:r w:rsidRPr="00B86372">
        <w:rPr>
          <w:lang w:val="fr-FR"/>
        </w:rPr>
        <w:t>–</w:t>
      </w:r>
      <w:r w:rsidRPr="00B86372">
        <w:rPr>
          <w:lang w:val="fr-FR"/>
        </w:rPr>
        <w:tab/>
      </w:r>
      <w:r w:rsidR="009D12A1" w:rsidRPr="00B86372">
        <w:rPr>
          <w:lang w:val="fr-FR"/>
        </w:rPr>
        <w:t>M</w:t>
      </w:r>
      <w:r w:rsidR="00DB2B98" w:rsidRPr="00B86372">
        <w:rPr>
          <w:lang w:val="fr-FR"/>
        </w:rPr>
        <w:t>ise à jour et amélioration des Recommandations suivantes:</w:t>
      </w:r>
      <w:r w:rsidRPr="00B86372">
        <w:rPr>
          <w:lang w:val="fr-FR"/>
        </w:rPr>
        <w:t xml:space="preserve"> E.120 </w:t>
      </w:r>
      <w:r w:rsidR="00DB2B98" w:rsidRPr="00B86372">
        <w:rPr>
          <w:lang w:val="fr-FR"/>
        </w:rPr>
        <w:t xml:space="preserve">à </w:t>
      </w:r>
      <w:r w:rsidRPr="00B86372">
        <w:rPr>
          <w:lang w:val="fr-FR"/>
        </w:rPr>
        <w:t xml:space="preserve">E.128, E.130 </w:t>
      </w:r>
      <w:r w:rsidR="00DB2B98" w:rsidRPr="00B86372">
        <w:rPr>
          <w:lang w:val="fr-FR"/>
        </w:rPr>
        <w:t xml:space="preserve">à </w:t>
      </w:r>
      <w:r w:rsidRPr="00B86372">
        <w:rPr>
          <w:lang w:val="fr-FR"/>
        </w:rPr>
        <w:t xml:space="preserve">E.139, E.161, </w:t>
      </w:r>
      <w:r w:rsidR="00DB2B98" w:rsidRPr="00B86372">
        <w:rPr>
          <w:lang w:val="fr-FR"/>
        </w:rPr>
        <w:t xml:space="preserve">série </w:t>
      </w:r>
      <w:r w:rsidRPr="00B86372">
        <w:rPr>
          <w:lang w:val="fr-FR"/>
        </w:rPr>
        <w:t>E.180</w:t>
      </w:r>
      <w:r w:rsidR="00DB2B98" w:rsidRPr="00B86372">
        <w:rPr>
          <w:lang w:val="fr-FR"/>
        </w:rPr>
        <w:t xml:space="preserve"> </w:t>
      </w:r>
      <w:r w:rsidRPr="00B86372">
        <w:rPr>
          <w:lang w:val="fr-FR"/>
        </w:rPr>
        <w:t xml:space="preserve">(E.181, E.182, E.183, E.184), </w:t>
      </w:r>
      <w:r w:rsidR="00DB2B98" w:rsidRPr="00B86372">
        <w:rPr>
          <w:lang w:val="fr-FR"/>
        </w:rPr>
        <w:t xml:space="preserve">série </w:t>
      </w:r>
      <w:r w:rsidRPr="00B86372">
        <w:rPr>
          <w:lang w:val="fr-FR"/>
        </w:rPr>
        <w:t>E.330</w:t>
      </w:r>
      <w:r w:rsidR="00DB2B98" w:rsidRPr="00B86372">
        <w:rPr>
          <w:lang w:val="fr-FR"/>
        </w:rPr>
        <w:t xml:space="preserve"> </w:t>
      </w:r>
      <w:r w:rsidRPr="00B86372">
        <w:rPr>
          <w:lang w:val="fr-FR"/>
        </w:rPr>
        <w:t xml:space="preserve">(E.330, E.331, E.333), </w:t>
      </w:r>
      <w:r w:rsidR="00DB2B98" w:rsidRPr="00B86372">
        <w:rPr>
          <w:lang w:val="fr-FR"/>
        </w:rPr>
        <w:t xml:space="preserve">série </w:t>
      </w:r>
      <w:r w:rsidRPr="00B86372">
        <w:rPr>
          <w:lang w:val="fr-FR"/>
        </w:rPr>
        <w:t>F.900</w:t>
      </w:r>
      <w:r w:rsidR="00DB2B98" w:rsidRPr="00B86372">
        <w:rPr>
          <w:lang w:val="fr-FR"/>
        </w:rPr>
        <w:t xml:space="preserve"> </w:t>
      </w:r>
      <w:r w:rsidRPr="00B86372">
        <w:rPr>
          <w:lang w:val="fr-FR"/>
        </w:rPr>
        <w:t>(F.901, F.902, F.910)</w:t>
      </w:r>
      <w:r w:rsidR="009D12A1" w:rsidRPr="00B86372">
        <w:rPr>
          <w:lang w:val="fr-FR"/>
        </w:rPr>
        <w:t>.</w:t>
      </w:r>
    </w:p>
    <w:p w14:paraId="786DD21A" w14:textId="4F83BF3D" w:rsidR="000A2661" w:rsidRPr="00B86372" w:rsidRDefault="000A2661" w:rsidP="00477D42">
      <w:pPr>
        <w:pStyle w:val="enumlev1"/>
        <w:rPr>
          <w:lang w:val="fr-FR"/>
        </w:rPr>
      </w:pPr>
      <w:r w:rsidRPr="00B86372">
        <w:rPr>
          <w:lang w:val="fr-FR"/>
        </w:rPr>
        <w:t>–</w:t>
      </w:r>
      <w:r w:rsidRPr="00B86372">
        <w:rPr>
          <w:lang w:val="fr-FR"/>
        </w:rPr>
        <w:tab/>
      </w:r>
      <w:r w:rsidR="009D12A1" w:rsidRPr="00B86372">
        <w:rPr>
          <w:lang w:val="fr-FR"/>
        </w:rPr>
        <w:t>M</w:t>
      </w:r>
      <w:r w:rsidR="00DB2B98" w:rsidRPr="00B86372">
        <w:rPr>
          <w:lang w:val="fr-FR"/>
        </w:rPr>
        <w:t xml:space="preserve">ise à jour et amélioration des </w:t>
      </w:r>
      <w:r w:rsidRPr="00B86372">
        <w:rPr>
          <w:lang w:val="fr-FR"/>
        </w:rPr>
        <w:t>Suppl</w:t>
      </w:r>
      <w:r w:rsidR="00686A12" w:rsidRPr="00B86372">
        <w:rPr>
          <w:lang w:val="fr-FR"/>
        </w:rPr>
        <w:t>é</w:t>
      </w:r>
      <w:r w:rsidRPr="00B86372">
        <w:rPr>
          <w:lang w:val="fr-FR"/>
        </w:rPr>
        <w:t xml:space="preserve">ments 3, 5 </w:t>
      </w:r>
      <w:r w:rsidR="00DB2B98" w:rsidRPr="00B86372">
        <w:rPr>
          <w:lang w:val="fr-FR"/>
        </w:rPr>
        <w:t xml:space="preserve">et </w:t>
      </w:r>
      <w:r w:rsidRPr="00B86372">
        <w:rPr>
          <w:lang w:val="fr-FR"/>
        </w:rPr>
        <w:t>6</w:t>
      </w:r>
      <w:r w:rsidR="00DB2B98" w:rsidRPr="00B86372">
        <w:rPr>
          <w:lang w:val="fr-FR"/>
        </w:rPr>
        <w:t xml:space="preserve"> </w:t>
      </w:r>
      <w:r w:rsidR="00686A12" w:rsidRPr="00B86372">
        <w:rPr>
          <w:lang w:val="fr-FR"/>
        </w:rPr>
        <w:t xml:space="preserve">de </w:t>
      </w:r>
      <w:r w:rsidR="00DB2B98" w:rsidRPr="00B86372">
        <w:rPr>
          <w:lang w:val="fr-FR"/>
        </w:rPr>
        <w:t>la série E</w:t>
      </w:r>
      <w:r w:rsidRPr="00B86372">
        <w:rPr>
          <w:lang w:val="fr-FR"/>
        </w:rPr>
        <w:t>.</w:t>
      </w:r>
    </w:p>
    <w:p w14:paraId="28221B32" w14:textId="12273505" w:rsidR="000A2661" w:rsidRPr="00B86372" w:rsidRDefault="000A2661" w:rsidP="00477D42">
      <w:pPr>
        <w:pStyle w:val="Note"/>
        <w:rPr>
          <w:lang w:val="fr-FR"/>
        </w:rPr>
      </w:pPr>
      <w:r w:rsidRPr="00B86372">
        <w:rPr>
          <w:lang w:val="fr-FR"/>
        </w:rPr>
        <w:t xml:space="preserve">NOTE – </w:t>
      </w:r>
      <w:r w:rsidR="00DB2B98" w:rsidRPr="00B86372">
        <w:rPr>
          <w:lang w:val="fr-FR"/>
        </w:rPr>
        <w:t xml:space="preserve">Le Supplément 1 </w:t>
      </w:r>
      <w:r w:rsidR="00686A12" w:rsidRPr="00B86372">
        <w:rPr>
          <w:lang w:val="fr-FR"/>
        </w:rPr>
        <w:t>de</w:t>
      </w:r>
      <w:r w:rsidR="00DB2B98" w:rsidRPr="00B86372">
        <w:rPr>
          <w:lang w:val="fr-FR"/>
        </w:rPr>
        <w:t xml:space="preserve"> la série S (relevant de la CE 2 de l'UIT</w:t>
      </w:r>
      <w:r w:rsidR="00DB2B98" w:rsidRPr="00B86372">
        <w:rPr>
          <w:lang w:val="fr-FR"/>
        </w:rPr>
        <w:noBreakHyphen/>
        <w:t xml:space="preserve">T) contient aussi des éléments relatifs aux facteurs humains. </w:t>
      </w:r>
    </w:p>
    <w:p w14:paraId="6FAA7D9A" w14:textId="7309B0A3" w:rsidR="00B72A39" w:rsidRPr="00B86372" w:rsidRDefault="00132614" w:rsidP="00477D42">
      <w:pPr>
        <w:rPr>
          <w:lang w:val="fr-FR"/>
        </w:rPr>
      </w:pPr>
      <w:r w:rsidRPr="00B86372">
        <w:rPr>
          <w:lang w:val="fr-FR"/>
        </w:rPr>
        <w:t xml:space="preserve">L'état actuel d'avancement des travaux au titre de cette Question est indiqué dans le programme de travail de la CE 16 </w:t>
      </w:r>
      <w:r w:rsidR="000A2661" w:rsidRPr="00B86372">
        <w:rPr>
          <w:lang w:val="fr-FR"/>
        </w:rPr>
        <w:t>(</w:t>
      </w:r>
      <w:hyperlink r:id="rId21" w:history="1">
        <w:r w:rsidR="002B3B45" w:rsidRPr="00B86372">
          <w:rPr>
            <w:rStyle w:val="Hyperlink"/>
            <w:lang w:val="fr-FR"/>
          </w:rPr>
          <w:t>https://www.itu.int/ITU-T/workprog/wp_search.aspx?sp=16&amp;q=24/16</w:t>
        </w:r>
      </w:hyperlink>
      <w:r w:rsidR="000A2661" w:rsidRPr="00B86372">
        <w:rPr>
          <w:lang w:val="fr-FR"/>
        </w:rPr>
        <w:t>).</w:t>
      </w:r>
    </w:p>
    <w:p w14:paraId="7AA17EDE" w14:textId="0C89F863" w:rsidR="00B72A39" w:rsidRPr="00B86372" w:rsidRDefault="0085034A" w:rsidP="00477D42">
      <w:pPr>
        <w:pStyle w:val="Heading3"/>
        <w:rPr>
          <w:lang w:val="fr-FR"/>
        </w:rPr>
      </w:pPr>
      <w:r w:rsidRPr="00B86372">
        <w:rPr>
          <w:lang w:val="fr-FR"/>
        </w:rPr>
        <w:t>K</w:t>
      </w:r>
      <w:r w:rsidR="00B72A39" w:rsidRPr="00B86372">
        <w:rPr>
          <w:lang w:val="fr-FR"/>
        </w:rPr>
        <w:t>.4</w:t>
      </w:r>
      <w:r w:rsidR="00B72A39" w:rsidRPr="00B86372">
        <w:rPr>
          <w:lang w:val="fr-FR"/>
        </w:rPr>
        <w:tab/>
        <w:t>Relations</w:t>
      </w:r>
    </w:p>
    <w:p w14:paraId="208D09A7" w14:textId="2B94C607" w:rsidR="00B72A39" w:rsidRPr="00B86372" w:rsidRDefault="00B72A39" w:rsidP="00477D42">
      <w:pPr>
        <w:pStyle w:val="headingb0"/>
        <w:rPr>
          <w:lang w:val="fr-FR"/>
        </w:rPr>
      </w:pPr>
      <w:r w:rsidRPr="00B86372">
        <w:rPr>
          <w:lang w:val="fr-FR"/>
        </w:rPr>
        <w:t>Recommandations</w:t>
      </w:r>
    </w:p>
    <w:p w14:paraId="51809415" w14:textId="7CF6D16D" w:rsidR="00DB2B98" w:rsidRPr="00B86372" w:rsidRDefault="005D50E5" w:rsidP="00477D42">
      <w:pPr>
        <w:pStyle w:val="enumlev1"/>
        <w:rPr>
          <w:lang w:val="fr-FR"/>
        </w:rPr>
      </w:pPr>
      <w:r w:rsidRPr="00B86372">
        <w:rPr>
          <w:lang w:val="fr-FR"/>
        </w:rPr>
        <w:t>–</w:t>
      </w:r>
      <w:r w:rsidR="00B72A39" w:rsidRPr="00B86372">
        <w:rPr>
          <w:lang w:val="fr-FR"/>
        </w:rPr>
        <w:tab/>
      </w:r>
      <w:r w:rsidR="00DB2B98" w:rsidRPr="00B86372">
        <w:rPr>
          <w:lang w:val="fr-FR"/>
        </w:rPr>
        <w:t xml:space="preserve">Recommandations relatives aux systèmes et aux services dans lesquelles il est question de facteurs humains, en particulier dans les séries E, F, H et T </w:t>
      </w:r>
    </w:p>
    <w:p w14:paraId="7BD745A8" w14:textId="057DC3C0" w:rsidR="00B72A39" w:rsidRPr="00B86372" w:rsidRDefault="00B72A39" w:rsidP="00477D42">
      <w:pPr>
        <w:pStyle w:val="headingb0"/>
        <w:rPr>
          <w:lang w:val="fr-FR"/>
        </w:rPr>
      </w:pPr>
      <w:r w:rsidRPr="00B86372">
        <w:rPr>
          <w:lang w:val="fr-FR"/>
        </w:rPr>
        <w:t>Questions</w:t>
      </w:r>
    </w:p>
    <w:p w14:paraId="0C982882" w14:textId="15A5177E" w:rsidR="00B72A39" w:rsidRPr="00B86372" w:rsidRDefault="005D50E5" w:rsidP="00477D42">
      <w:pPr>
        <w:pStyle w:val="enumlev1"/>
        <w:rPr>
          <w:lang w:val="fr-FR"/>
        </w:rPr>
      </w:pPr>
      <w:r w:rsidRPr="00B86372">
        <w:rPr>
          <w:lang w:val="fr-FR"/>
        </w:rPr>
        <w:t>–</w:t>
      </w:r>
      <w:r w:rsidR="00B72A39" w:rsidRPr="00B86372">
        <w:rPr>
          <w:lang w:val="fr-FR"/>
        </w:rPr>
        <w:tab/>
      </w:r>
      <w:r w:rsidR="000A2661" w:rsidRPr="00B86372">
        <w:rPr>
          <w:lang w:val="fr-FR"/>
        </w:rPr>
        <w:t>Questions [H/16, L/16]</w:t>
      </w:r>
    </w:p>
    <w:p w14:paraId="4456BB0C" w14:textId="44CB61FC" w:rsidR="00B72A39" w:rsidRPr="00B86372" w:rsidRDefault="00B72A39" w:rsidP="00477D42">
      <w:pPr>
        <w:pStyle w:val="headingb0"/>
        <w:rPr>
          <w:lang w:val="fr-FR"/>
        </w:rPr>
      </w:pPr>
      <w:r w:rsidRPr="00B86372">
        <w:rPr>
          <w:lang w:val="fr-FR"/>
        </w:rPr>
        <w:t>Commissions d'études</w:t>
      </w:r>
    </w:p>
    <w:p w14:paraId="4E52A190" w14:textId="33668976" w:rsidR="00B72A39" w:rsidRPr="00B86372" w:rsidRDefault="005D50E5" w:rsidP="00477D42">
      <w:pPr>
        <w:pStyle w:val="enumlev1"/>
        <w:rPr>
          <w:lang w:val="fr-FR"/>
        </w:rPr>
      </w:pPr>
      <w:r w:rsidRPr="00B86372">
        <w:rPr>
          <w:lang w:val="fr-FR"/>
        </w:rPr>
        <w:t>–</w:t>
      </w:r>
      <w:r w:rsidR="00B72A39" w:rsidRPr="00B86372">
        <w:rPr>
          <w:lang w:val="fr-FR"/>
        </w:rPr>
        <w:tab/>
        <w:t>CE 2</w:t>
      </w:r>
      <w:r w:rsidR="000A2661" w:rsidRPr="00B86372">
        <w:rPr>
          <w:lang w:val="fr-FR"/>
        </w:rPr>
        <w:t xml:space="preserve"> </w:t>
      </w:r>
      <w:r w:rsidR="00B72A39" w:rsidRPr="00B86372">
        <w:rPr>
          <w:lang w:val="fr-FR"/>
        </w:rPr>
        <w:t>de l'UIT</w:t>
      </w:r>
      <w:r w:rsidR="00B72A39" w:rsidRPr="00B86372">
        <w:rPr>
          <w:lang w:val="fr-FR"/>
        </w:rPr>
        <w:noBreakHyphen/>
        <w:t>T</w:t>
      </w:r>
      <w:r w:rsidR="00686A12" w:rsidRPr="00B86372">
        <w:rPr>
          <w:lang w:val="fr-FR"/>
        </w:rPr>
        <w:t xml:space="preserve"> ([Question 3/2)]</w:t>
      </w:r>
    </w:p>
    <w:p w14:paraId="530CE1DC" w14:textId="4097C723" w:rsidR="00B72A39" w:rsidRPr="00B86372" w:rsidRDefault="005D50E5" w:rsidP="00477D42">
      <w:pPr>
        <w:pStyle w:val="enumlev1"/>
        <w:rPr>
          <w:lang w:val="fr-FR"/>
        </w:rPr>
      </w:pPr>
      <w:r w:rsidRPr="00B86372">
        <w:rPr>
          <w:lang w:val="fr-FR"/>
        </w:rPr>
        <w:t>–</w:t>
      </w:r>
      <w:r w:rsidR="00B72A39" w:rsidRPr="00B86372">
        <w:rPr>
          <w:lang w:val="fr-FR"/>
        </w:rPr>
        <w:tab/>
        <w:t>CE </w:t>
      </w:r>
      <w:r w:rsidR="000A2661" w:rsidRPr="00B86372">
        <w:rPr>
          <w:lang w:val="fr-FR"/>
        </w:rPr>
        <w:t>17</w:t>
      </w:r>
      <w:r w:rsidR="00B72A39" w:rsidRPr="00B86372">
        <w:rPr>
          <w:lang w:val="fr-FR"/>
        </w:rPr>
        <w:t xml:space="preserve"> de l'UIT</w:t>
      </w:r>
      <w:r w:rsidR="00B72A39" w:rsidRPr="00B86372">
        <w:rPr>
          <w:lang w:val="fr-FR"/>
        </w:rPr>
        <w:noBreakHyphen/>
      </w:r>
      <w:r w:rsidR="000A2661" w:rsidRPr="00B86372">
        <w:rPr>
          <w:lang w:val="fr-FR"/>
        </w:rPr>
        <w:t>T</w:t>
      </w:r>
    </w:p>
    <w:p w14:paraId="304198E1" w14:textId="5D699B1F" w:rsidR="00B72A39" w:rsidRPr="00B86372" w:rsidRDefault="005D50E5" w:rsidP="00477D42">
      <w:pPr>
        <w:pStyle w:val="enumlev1"/>
        <w:rPr>
          <w:lang w:val="fr-FR"/>
        </w:rPr>
      </w:pPr>
      <w:r w:rsidRPr="00B86372">
        <w:rPr>
          <w:lang w:val="fr-FR"/>
        </w:rPr>
        <w:t>–</w:t>
      </w:r>
      <w:r w:rsidR="00B72A39" w:rsidRPr="00B86372">
        <w:rPr>
          <w:lang w:val="fr-FR"/>
        </w:rPr>
        <w:tab/>
      </w:r>
      <w:bookmarkStart w:id="58" w:name="lt_pId692"/>
      <w:r w:rsidR="000A2661" w:rsidRPr="00B86372">
        <w:rPr>
          <w:lang w:val="fr-FR"/>
        </w:rPr>
        <w:t>Q</w:t>
      </w:r>
      <w:r w:rsidR="00DB2B98" w:rsidRPr="00B86372">
        <w:rPr>
          <w:lang w:val="fr-FR"/>
        </w:rPr>
        <w:t xml:space="preserve">uestion </w:t>
      </w:r>
      <w:r w:rsidR="000A2661" w:rsidRPr="00B86372">
        <w:rPr>
          <w:lang w:val="fr-FR"/>
        </w:rPr>
        <w:t>7/1 de l'UIT-D</w:t>
      </w:r>
    </w:p>
    <w:bookmarkEnd w:id="58"/>
    <w:p w14:paraId="5F92AF0D" w14:textId="497AD417" w:rsidR="00B72A39" w:rsidRPr="00B86372" w:rsidRDefault="00B72A39" w:rsidP="00477D42">
      <w:pPr>
        <w:pStyle w:val="Headingb"/>
        <w:rPr>
          <w:lang w:val="fr-FR"/>
        </w:rPr>
      </w:pPr>
      <w:r w:rsidRPr="00B86372">
        <w:rPr>
          <w:lang w:val="fr-FR"/>
        </w:rPr>
        <w:t>Autres organismes</w:t>
      </w:r>
    </w:p>
    <w:p w14:paraId="0D2AFE86" w14:textId="7DB0CC56" w:rsidR="000A2661" w:rsidRPr="00B86372" w:rsidRDefault="005D50E5" w:rsidP="00477D42">
      <w:pPr>
        <w:pStyle w:val="enumlev1"/>
        <w:rPr>
          <w:lang w:val="fr-FR"/>
        </w:rPr>
      </w:pPr>
      <w:r w:rsidRPr="00B86372">
        <w:rPr>
          <w:lang w:val="fr-FR"/>
        </w:rPr>
        <w:t>–</w:t>
      </w:r>
      <w:r w:rsidR="000A2661" w:rsidRPr="00B86372">
        <w:rPr>
          <w:lang w:val="fr-FR"/>
        </w:rPr>
        <w:tab/>
        <w:t>JCA-AHF</w:t>
      </w:r>
      <w:r w:rsidR="00DB2B98" w:rsidRPr="00B86372">
        <w:rPr>
          <w:lang w:val="fr-FR"/>
        </w:rPr>
        <w:t xml:space="preserve"> de l'UIT</w:t>
      </w:r>
      <w:r w:rsidR="00DB2B98" w:rsidRPr="00B86372">
        <w:rPr>
          <w:lang w:val="fr-FR"/>
        </w:rPr>
        <w:noBreakHyphen/>
        <w:t>T</w:t>
      </w:r>
    </w:p>
    <w:p w14:paraId="45730218" w14:textId="379D7366" w:rsidR="000A2661" w:rsidRPr="00B86372" w:rsidRDefault="005D50E5" w:rsidP="00477D42">
      <w:pPr>
        <w:pStyle w:val="enumlev1"/>
        <w:rPr>
          <w:lang w:val="fr-FR"/>
        </w:rPr>
      </w:pPr>
      <w:r w:rsidRPr="00B86372">
        <w:rPr>
          <w:lang w:val="fr-FR"/>
        </w:rPr>
        <w:t>–</w:t>
      </w:r>
      <w:r w:rsidR="000A2661" w:rsidRPr="00B86372">
        <w:rPr>
          <w:lang w:val="fr-FR"/>
        </w:rPr>
        <w:tab/>
      </w:r>
      <w:r w:rsidR="00DB2B98" w:rsidRPr="00B86372">
        <w:rPr>
          <w:lang w:val="fr-FR"/>
        </w:rPr>
        <w:t xml:space="preserve">Groupe spécialisé sur les </w:t>
      </w:r>
      <w:r w:rsidR="000A2661" w:rsidRPr="00B86372">
        <w:rPr>
          <w:lang w:val="fr-FR"/>
        </w:rPr>
        <w:t>IMT-2020</w:t>
      </w:r>
      <w:r w:rsidR="00DB2B98" w:rsidRPr="00B86372">
        <w:rPr>
          <w:lang w:val="fr-FR"/>
        </w:rPr>
        <w:t xml:space="preserve"> de l'UIT</w:t>
      </w:r>
      <w:r w:rsidR="00DB2B98" w:rsidRPr="00B86372">
        <w:rPr>
          <w:lang w:val="fr-FR"/>
        </w:rPr>
        <w:noBreakHyphen/>
        <w:t xml:space="preserve">T </w:t>
      </w:r>
    </w:p>
    <w:p w14:paraId="68241B06" w14:textId="587DED68" w:rsidR="000A2661" w:rsidRPr="00B86372" w:rsidRDefault="005D50E5" w:rsidP="00477D42">
      <w:pPr>
        <w:pStyle w:val="enumlev1"/>
        <w:rPr>
          <w:lang w:val="fr-FR"/>
        </w:rPr>
      </w:pPr>
      <w:r w:rsidRPr="00B86372">
        <w:rPr>
          <w:lang w:val="fr-FR"/>
        </w:rPr>
        <w:t>–</w:t>
      </w:r>
      <w:r w:rsidR="000A2661" w:rsidRPr="00B86372">
        <w:rPr>
          <w:lang w:val="fr-FR"/>
        </w:rPr>
        <w:tab/>
      </w:r>
      <w:r w:rsidR="00DB2B98" w:rsidRPr="00B86372">
        <w:rPr>
          <w:lang w:val="fr-FR"/>
        </w:rPr>
        <w:t>GRI</w:t>
      </w:r>
      <w:r w:rsidR="000A2661" w:rsidRPr="00B86372">
        <w:rPr>
          <w:lang w:val="fr-FR"/>
        </w:rPr>
        <w:t>-AVA</w:t>
      </w:r>
      <w:r w:rsidR="00DB2B98" w:rsidRPr="00B86372">
        <w:rPr>
          <w:lang w:val="fr-FR"/>
        </w:rPr>
        <w:t xml:space="preserve"> de l'UIT</w:t>
      </w:r>
    </w:p>
    <w:p w14:paraId="4C2D99E2" w14:textId="743AFCE1" w:rsidR="000A2661" w:rsidRPr="00B86372" w:rsidRDefault="005D50E5" w:rsidP="00477D42">
      <w:pPr>
        <w:pStyle w:val="enumlev1"/>
        <w:rPr>
          <w:lang w:val="fr-FR"/>
        </w:rPr>
      </w:pPr>
      <w:r w:rsidRPr="00B86372">
        <w:rPr>
          <w:lang w:val="fr-FR"/>
        </w:rPr>
        <w:t>–</w:t>
      </w:r>
      <w:r w:rsidR="000A2661" w:rsidRPr="00B86372">
        <w:rPr>
          <w:lang w:val="fr-FR"/>
        </w:rPr>
        <w:tab/>
        <w:t xml:space="preserve">CEN TC 224 WG 6 </w:t>
      </w:r>
      <w:r w:rsidR="00DB2B98" w:rsidRPr="00B86372">
        <w:rPr>
          <w:lang w:val="fr-FR"/>
        </w:rPr>
        <w:t xml:space="preserve">sur les </w:t>
      </w:r>
      <w:r w:rsidR="000A2661" w:rsidRPr="00B86372">
        <w:rPr>
          <w:lang w:val="fr-FR"/>
        </w:rPr>
        <w:t>interfaces</w:t>
      </w:r>
      <w:r w:rsidR="00DB2B98" w:rsidRPr="00B86372">
        <w:rPr>
          <w:lang w:val="fr-FR"/>
        </w:rPr>
        <w:t xml:space="preserve"> homme-machine</w:t>
      </w:r>
    </w:p>
    <w:p w14:paraId="0C7551BD" w14:textId="3853F87A" w:rsidR="000A2661" w:rsidRPr="00B86372" w:rsidRDefault="005D50E5" w:rsidP="00477D42">
      <w:pPr>
        <w:pStyle w:val="enumlev1"/>
        <w:rPr>
          <w:lang w:val="fr-FR"/>
        </w:rPr>
      </w:pPr>
      <w:r w:rsidRPr="00B86372">
        <w:rPr>
          <w:lang w:val="fr-FR"/>
        </w:rPr>
        <w:t>–</w:t>
      </w:r>
      <w:r w:rsidR="000A2661" w:rsidRPr="00B86372">
        <w:rPr>
          <w:lang w:val="fr-FR"/>
        </w:rPr>
        <w:tab/>
        <w:t xml:space="preserve">ETSI TC HF </w:t>
      </w:r>
      <w:r w:rsidR="00DB2B98" w:rsidRPr="00B86372">
        <w:rPr>
          <w:lang w:val="fr-FR"/>
        </w:rPr>
        <w:t>sur</w:t>
      </w:r>
      <w:r w:rsidR="00686A12" w:rsidRPr="00B86372">
        <w:rPr>
          <w:lang w:val="fr-FR"/>
        </w:rPr>
        <w:t xml:space="preserve"> </w:t>
      </w:r>
      <w:r w:rsidR="00DB2B98" w:rsidRPr="00B86372">
        <w:rPr>
          <w:lang w:val="fr-FR"/>
        </w:rPr>
        <w:t>les facteurs humains</w:t>
      </w:r>
    </w:p>
    <w:p w14:paraId="0BCD82F3" w14:textId="5396B286" w:rsidR="000A2661" w:rsidRPr="00B86372" w:rsidRDefault="005D50E5" w:rsidP="00477D42">
      <w:pPr>
        <w:pStyle w:val="enumlev1"/>
        <w:rPr>
          <w:i/>
          <w:iCs/>
          <w:lang w:val="fr-FR"/>
        </w:rPr>
      </w:pPr>
      <w:r w:rsidRPr="00B86372">
        <w:rPr>
          <w:lang w:val="fr-FR"/>
        </w:rPr>
        <w:t>–</w:t>
      </w:r>
      <w:r w:rsidR="000A2661" w:rsidRPr="00B86372">
        <w:rPr>
          <w:iCs/>
          <w:lang w:val="fr-FR"/>
        </w:rPr>
        <w:tab/>
      </w:r>
      <w:r w:rsidR="00DB2B98" w:rsidRPr="00B86372">
        <w:rPr>
          <w:lang w:val="fr-FR"/>
        </w:rPr>
        <w:t xml:space="preserve">CEI </w:t>
      </w:r>
      <w:r w:rsidR="000A2661" w:rsidRPr="00B86372">
        <w:rPr>
          <w:lang w:val="fr-FR"/>
        </w:rPr>
        <w:t>TC 100</w:t>
      </w:r>
    </w:p>
    <w:p w14:paraId="66255C19" w14:textId="0BA546CB" w:rsidR="000A2661" w:rsidRPr="00B86372" w:rsidRDefault="005D50E5" w:rsidP="00477D42">
      <w:pPr>
        <w:pStyle w:val="enumlev1"/>
        <w:rPr>
          <w:lang w:val="fr-FR"/>
        </w:rPr>
      </w:pPr>
      <w:r w:rsidRPr="00B86372">
        <w:rPr>
          <w:lang w:val="fr-FR"/>
        </w:rPr>
        <w:t>–</w:t>
      </w:r>
      <w:r w:rsidR="000A2661" w:rsidRPr="00B86372">
        <w:rPr>
          <w:lang w:val="fr-FR"/>
        </w:rPr>
        <w:tab/>
        <w:t xml:space="preserve">ISO/TC 159/SC 4 </w:t>
      </w:r>
      <w:r w:rsidR="00DB2B98" w:rsidRPr="00B86372">
        <w:rPr>
          <w:lang w:val="fr-FR"/>
        </w:rPr>
        <w:t>sur l'ergonomie de l'interaction homme-système</w:t>
      </w:r>
    </w:p>
    <w:p w14:paraId="66FBE3B6" w14:textId="4213C92A" w:rsidR="00B72A39" w:rsidRPr="00B86372" w:rsidRDefault="005D50E5" w:rsidP="00477D42">
      <w:pPr>
        <w:pStyle w:val="enumlev1"/>
        <w:rPr>
          <w:lang w:val="fr-FR"/>
        </w:rPr>
      </w:pPr>
      <w:r w:rsidRPr="00B86372">
        <w:rPr>
          <w:lang w:val="fr-FR"/>
        </w:rPr>
        <w:t>–</w:t>
      </w:r>
      <w:r w:rsidR="000A2661" w:rsidRPr="00B86372">
        <w:rPr>
          <w:lang w:val="fr-FR"/>
        </w:rPr>
        <w:tab/>
        <w:t>ISO/</w:t>
      </w:r>
      <w:r w:rsidR="00DB2B98" w:rsidRPr="00B86372">
        <w:rPr>
          <w:lang w:val="fr-FR"/>
        </w:rPr>
        <w:t xml:space="preserve">CEI </w:t>
      </w:r>
      <w:r w:rsidR="000A2661" w:rsidRPr="00B86372">
        <w:rPr>
          <w:lang w:val="fr-FR"/>
        </w:rPr>
        <w:t xml:space="preserve">JTC1 SC 35 </w:t>
      </w:r>
      <w:r w:rsidR="00DB2B98" w:rsidRPr="00B86372">
        <w:rPr>
          <w:lang w:val="fr-FR"/>
        </w:rPr>
        <w:t xml:space="preserve">sur les </w:t>
      </w:r>
      <w:r w:rsidR="000A2661" w:rsidRPr="00B86372">
        <w:rPr>
          <w:lang w:val="fr-FR"/>
        </w:rPr>
        <w:t>interfaces</w:t>
      </w:r>
      <w:r w:rsidR="00DB2B98" w:rsidRPr="00B86372">
        <w:rPr>
          <w:lang w:val="fr-FR"/>
        </w:rPr>
        <w:t xml:space="preserve"> utilisateur</w:t>
      </w:r>
    </w:p>
    <w:p w14:paraId="4D45E26E" w14:textId="7F719104" w:rsidR="000A2661" w:rsidRPr="00B86372" w:rsidRDefault="000A2661" w:rsidP="00477D42">
      <w:pPr>
        <w:rPr>
          <w:lang w:val="fr-FR"/>
        </w:rPr>
      </w:pPr>
      <w:r w:rsidRPr="00B86372">
        <w:rPr>
          <w:lang w:val="fr-FR"/>
        </w:rPr>
        <w:br w:type="page"/>
      </w:r>
    </w:p>
    <w:p w14:paraId="685B9BE6" w14:textId="1D65A0FF" w:rsidR="00B72A39" w:rsidRPr="00B86372" w:rsidRDefault="00B72A39" w:rsidP="00477D42">
      <w:pPr>
        <w:pStyle w:val="QuestionNo"/>
        <w:rPr>
          <w:lang w:val="fr-FR"/>
        </w:rPr>
      </w:pPr>
      <w:bookmarkStart w:id="59" w:name="lt_pId700"/>
      <w:r w:rsidRPr="00B86372">
        <w:rPr>
          <w:lang w:val="fr-FR"/>
        </w:rPr>
        <w:lastRenderedPageBreak/>
        <w:t xml:space="preserve">Question </w:t>
      </w:r>
      <w:r w:rsidR="000A2661" w:rsidRPr="00B86372">
        <w:rPr>
          <w:lang w:val="fr-FR"/>
        </w:rPr>
        <w:t>l</w:t>
      </w:r>
      <w:r w:rsidRPr="00B86372">
        <w:rPr>
          <w:lang w:val="fr-FR"/>
        </w:rPr>
        <w:t>/16</w:t>
      </w:r>
      <w:bookmarkEnd w:id="59"/>
    </w:p>
    <w:p w14:paraId="1D78BE25" w14:textId="792712F1" w:rsidR="00B72A39" w:rsidRPr="00B86372" w:rsidRDefault="00402CD8" w:rsidP="00477D42">
      <w:pPr>
        <w:pStyle w:val="Questiontitle"/>
        <w:rPr>
          <w:lang w:val="fr-FR"/>
        </w:rPr>
      </w:pPr>
      <w:r w:rsidRPr="00B86372">
        <w:rPr>
          <w:lang w:val="fr-FR"/>
        </w:rPr>
        <w:t xml:space="preserve">Accessibilité des systèmes et </w:t>
      </w:r>
      <w:r w:rsidR="00DB2B98" w:rsidRPr="00B86372">
        <w:rPr>
          <w:lang w:val="fr-FR"/>
        </w:rPr>
        <w:t xml:space="preserve">des </w:t>
      </w:r>
      <w:r w:rsidRPr="00B86372">
        <w:rPr>
          <w:lang w:val="fr-FR"/>
        </w:rPr>
        <w:t>services multimédias</w:t>
      </w:r>
    </w:p>
    <w:p w14:paraId="3C234105" w14:textId="77777777" w:rsidR="00B72A39" w:rsidRPr="00B86372" w:rsidRDefault="00B72A39" w:rsidP="00477D42">
      <w:pPr>
        <w:rPr>
          <w:lang w:val="fr-FR"/>
        </w:rPr>
      </w:pPr>
      <w:r w:rsidRPr="00B86372">
        <w:rPr>
          <w:lang w:val="fr-FR"/>
        </w:rPr>
        <w:t>(Suite de la Question 26/16)</w:t>
      </w:r>
    </w:p>
    <w:p w14:paraId="2F8243C5" w14:textId="0B29914E" w:rsidR="00B72A39" w:rsidRPr="00B86372" w:rsidRDefault="000A2661" w:rsidP="00477D42">
      <w:pPr>
        <w:pStyle w:val="Heading3"/>
        <w:rPr>
          <w:lang w:val="fr-FR"/>
        </w:rPr>
      </w:pPr>
      <w:r w:rsidRPr="00B86372">
        <w:rPr>
          <w:lang w:val="fr-FR"/>
        </w:rPr>
        <w:t>L</w:t>
      </w:r>
      <w:r w:rsidR="00B72A39" w:rsidRPr="00B86372">
        <w:rPr>
          <w:lang w:val="fr-FR"/>
        </w:rPr>
        <w:t>.1</w:t>
      </w:r>
      <w:r w:rsidR="00B72A39" w:rsidRPr="00B86372">
        <w:rPr>
          <w:lang w:val="fr-FR"/>
        </w:rPr>
        <w:tab/>
        <w:t>Motifs</w:t>
      </w:r>
    </w:p>
    <w:p w14:paraId="336EA612" w14:textId="63AFC670" w:rsidR="00B72A39" w:rsidRPr="00B86372" w:rsidRDefault="00B72A39" w:rsidP="00477D42">
      <w:pPr>
        <w:rPr>
          <w:lang w:val="fr-FR"/>
        </w:rPr>
      </w:pPr>
      <w:r w:rsidRPr="00B86372">
        <w:rPr>
          <w:lang w:val="fr-FR"/>
        </w:rPr>
        <w:t xml:space="preserve">La capacité de gérer différents supports d'information et différentes actions de commande varie considérablement parmi les utilisateurs de services de télécommunication et de services multimédias. Ces différences peuvent être dues aux limitations fonctionnelles liées à l'âge, à des handicaps et à d'autres causes naturelles. En raison du </w:t>
      </w:r>
      <w:r w:rsidRPr="00B86372">
        <w:rPr>
          <w:color w:val="000000"/>
          <w:lang w:val="fr-FR"/>
        </w:rPr>
        <w:t>vieillissement de la population</w:t>
      </w:r>
      <w:r w:rsidRPr="00B86372">
        <w:rPr>
          <w:lang w:val="fr-FR"/>
        </w:rPr>
        <w:t xml:space="preserve"> dans de nombreux pays du monde, un grand nombre d'utilisateurs de télécommunications auront des déficiences sensorielles ou motrices. Il est important de tenir compte de cette grande diversité des capacités dans la conception de services et systèmes de télécommunication, pour qu'un nombre croissant d'utilisateurs puissent </w:t>
      </w:r>
      <w:r w:rsidR="00D009F3" w:rsidRPr="00B86372">
        <w:rPr>
          <w:lang w:val="fr-FR"/>
        </w:rPr>
        <w:t>utiliser l</w:t>
      </w:r>
      <w:r w:rsidRPr="00B86372">
        <w:rPr>
          <w:lang w:val="fr-FR"/>
        </w:rPr>
        <w:t>es principaux services de télécommunication. Dans de nombreux pays, la législation commence à suivre la tendance qui consiste à exiger que les services et dispositifs de communication sous toutes leurs formes soient</w:t>
      </w:r>
      <w:r w:rsidRPr="00B86372">
        <w:rPr>
          <w:color w:val="000000"/>
          <w:lang w:val="fr-FR"/>
        </w:rPr>
        <w:t xml:space="preserve"> conformes au principe de conception universelle</w:t>
      </w:r>
      <w:r w:rsidRPr="00B86372">
        <w:rPr>
          <w:lang w:val="fr-FR"/>
        </w:rPr>
        <w:t xml:space="preserve"> défini dans la </w:t>
      </w:r>
      <w:r w:rsidRPr="00B86372">
        <w:rPr>
          <w:color w:val="000000"/>
          <w:lang w:val="fr-FR"/>
        </w:rPr>
        <w:t>Convention des Nations Unies relative aux droits des personnes handicapées (CRPD)</w:t>
      </w:r>
      <w:r w:rsidR="000A2661" w:rsidRPr="00B86372">
        <w:rPr>
          <w:color w:val="000000"/>
          <w:lang w:val="fr-FR"/>
        </w:rPr>
        <w:t xml:space="preserve">, </w:t>
      </w:r>
      <w:r w:rsidR="00D009F3" w:rsidRPr="00B86372">
        <w:rPr>
          <w:color w:val="000000"/>
          <w:lang w:val="fr-FR"/>
        </w:rPr>
        <w:t xml:space="preserve">et </w:t>
      </w:r>
      <w:r w:rsidR="00417221" w:rsidRPr="00B86372">
        <w:rPr>
          <w:color w:val="000000"/>
          <w:lang w:val="fr-FR"/>
        </w:rPr>
        <w:t xml:space="preserve">à promouvoir les Objectifs de développement durable </w:t>
      </w:r>
      <w:r w:rsidR="000A2661" w:rsidRPr="00B86372">
        <w:rPr>
          <w:color w:val="000000"/>
          <w:lang w:val="fr-FR"/>
        </w:rPr>
        <w:t>(</w:t>
      </w:r>
      <w:r w:rsidR="00417221" w:rsidRPr="00B86372">
        <w:rPr>
          <w:color w:val="000000"/>
          <w:lang w:val="fr-FR"/>
        </w:rPr>
        <w:t>ODD</w:t>
      </w:r>
      <w:r w:rsidR="000A2661" w:rsidRPr="00B86372">
        <w:rPr>
          <w:color w:val="000000"/>
          <w:lang w:val="fr-FR"/>
        </w:rPr>
        <w:t>)</w:t>
      </w:r>
      <w:r w:rsidRPr="00B86372">
        <w:rPr>
          <w:lang w:val="fr-FR"/>
        </w:rPr>
        <w:t>.</w:t>
      </w:r>
    </w:p>
    <w:p w14:paraId="36E5E1A6" w14:textId="77777777" w:rsidR="00B72A39" w:rsidRPr="00B86372" w:rsidRDefault="00B72A39" w:rsidP="00477D42">
      <w:pPr>
        <w:rPr>
          <w:lang w:val="fr-FR"/>
        </w:rPr>
      </w:pPr>
      <w:r w:rsidRPr="00B86372">
        <w:rPr>
          <w:lang w:val="fr-FR"/>
        </w:rPr>
        <w:t>Les systèmes et services multimédias offrent à chaque utilisateur de nombreuses possibilités d'accéder à une mine d'informations, pour autant que ces services et systèmes soient conçus dès le départ pour être accessibles au plus grand nombre d'utilisateurs possible.</w:t>
      </w:r>
    </w:p>
    <w:p w14:paraId="2C0E605E" w14:textId="77777777" w:rsidR="00B72A39" w:rsidRPr="00B86372" w:rsidRDefault="00B72A39" w:rsidP="00477D42">
      <w:pPr>
        <w:rPr>
          <w:lang w:val="fr-FR"/>
        </w:rPr>
      </w:pPr>
      <w:r w:rsidRPr="00B86372">
        <w:rPr>
          <w:lang w:val="fr-FR"/>
        </w:rPr>
        <w:t>Les études consacrées à l'accessibilité par la CE 16 et par ses prédécesseurs ont débouché sur l'élaboration des documents suivants:</w:t>
      </w:r>
    </w:p>
    <w:p w14:paraId="3E93BF6E" w14:textId="77777777" w:rsidR="00B72A39" w:rsidRPr="00B86372" w:rsidRDefault="00B72A39" w:rsidP="00477D42">
      <w:pPr>
        <w:pStyle w:val="enumlev1"/>
        <w:rPr>
          <w:lang w:val="fr-FR"/>
        </w:rPr>
      </w:pPr>
      <w:r w:rsidRPr="00B86372">
        <w:rPr>
          <w:lang w:val="fr-FR"/>
        </w:rPr>
        <w:t>–</w:t>
      </w:r>
      <w:r w:rsidRPr="00B86372">
        <w:rPr>
          <w:lang w:val="fr-FR"/>
        </w:rPr>
        <w:tab/>
        <w:t>Recommandation UIT-T V.18 (téléphonie textuelle en temps réel).</w:t>
      </w:r>
    </w:p>
    <w:p w14:paraId="4523AB2A" w14:textId="77777777" w:rsidR="00B72A39" w:rsidRPr="00B86372" w:rsidRDefault="00B72A39" w:rsidP="00477D42">
      <w:pPr>
        <w:pStyle w:val="enumlev1"/>
        <w:rPr>
          <w:lang w:val="fr-FR"/>
        </w:rPr>
      </w:pPr>
      <w:r w:rsidRPr="00B86372">
        <w:rPr>
          <w:lang w:val="fr-FR"/>
        </w:rPr>
        <w:t>–</w:t>
      </w:r>
      <w:r w:rsidRPr="00B86372">
        <w:rPr>
          <w:lang w:val="fr-FR"/>
        </w:rPr>
        <w:tab/>
        <w:t>Recommandation UIT-T T.140 (protocole de présentation générale pour la conversation en mode texte en temps réel).</w:t>
      </w:r>
    </w:p>
    <w:p w14:paraId="046A39B0" w14:textId="04E169B0" w:rsidR="00B72A39" w:rsidRPr="00B86372" w:rsidRDefault="00B72A39" w:rsidP="00477D42">
      <w:pPr>
        <w:pStyle w:val="enumlev1"/>
        <w:rPr>
          <w:lang w:val="fr-FR"/>
        </w:rPr>
      </w:pPr>
      <w:r w:rsidRPr="00B86372">
        <w:rPr>
          <w:lang w:val="fr-FR"/>
        </w:rPr>
        <w:t>–</w:t>
      </w:r>
      <w:r w:rsidRPr="00B86372">
        <w:rPr>
          <w:lang w:val="fr-FR"/>
        </w:rPr>
        <w:tab/>
        <w:t xml:space="preserve">Recommandation UIT-T T.134 (conversation en mode texte en temps réel dans </w:t>
      </w:r>
      <w:r w:rsidR="00417221" w:rsidRPr="00B86372">
        <w:rPr>
          <w:lang w:val="fr-FR"/>
        </w:rPr>
        <w:t xml:space="preserve">des </w:t>
      </w:r>
      <w:r w:rsidRPr="00B86372">
        <w:rPr>
          <w:lang w:val="fr-FR"/>
        </w:rPr>
        <w:t>environnement</w:t>
      </w:r>
      <w:r w:rsidR="00417221" w:rsidRPr="00B86372">
        <w:rPr>
          <w:lang w:val="fr-FR"/>
        </w:rPr>
        <w:t>s</w:t>
      </w:r>
      <w:r w:rsidRPr="00B86372">
        <w:rPr>
          <w:lang w:val="fr-FR"/>
        </w:rPr>
        <w:t xml:space="preserve"> de conférences de données T.120).</w:t>
      </w:r>
    </w:p>
    <w:p w14:paraId="7A33B6BA" w14:textId="77777777" w:rsidR="00B72A39" w:rsidRPr="00B86372" w:rsidRDefault="00B72A39" w:rsidP="00477D42">
      <w:pPr>
        <w:pStyle w:val="enumlev1"/>
        <w:rPr>
          <w:lang w:val="fr-FR"/>
        </w:rPr>
      </w:pPr>
      <w:r w:rsidRPr="00B86372">
        <w:rPr>
          <w:lang w:val="fr-FR"/>
        </w:rPr>
        <w:t>–</w:t>
      </w:r>
      <w:r w:rsidRPr="00B86372">
        <w:rPr>
          <w:lang w:val="fr-FR"/>
        </w:rPr>
        <w:tab/>
        <w:t>Annexe G de la Recommandation UIT-T H.323 (conversation en mode texte en temps réel dans l'environnement multimédia par paquets H.323).</w:t>
      </w:r>
    </w:p>
    <w:p w14:paraId="2CF5FAB4" w14:textId="77777777" w:rsidR="00B72A39" w:rsidRPr="00B86372" w:rsidRDefault="00B72A39" w:rsidP="00477D42">
      <w:pPr>
        <w:pStyle w:val="enumlev1"/>
        <w:rPr>
          <w:lang w:val="fr-FR"/>
        </w:rPr>
      </w:pPr>
      <w:r w:rsidRPr="00B86372">
        <w:rPr>
          <w:lang w:val="fr-FR"/>
        </w:rPr>
        <w:t>–</w:t>
      </w:r>
      <w:r w:rsidRPr="00B86372">
        <w:rPr>
          <w:lang w:val="fr-FR"/>
        </w:rPr>
        <w:tab/>
        <w:t>Annexe L de la Recommandation UIT-T H.324 (conversation en mode texte en temps réel dans les applications multimédias à faible débit binaire).</w:t>
      </w:r>
    </w:p>
    <w:p w14:paraId="739F8C0D" w14:textId="77777777" w:rsidR="00B72A39" w:rsidRPr="00B86372" w:rsidRDefault="00B72A39" w:rsidP="00477D42">
      <w:pPr>
        <w:pStyle w:val="enumlev1"/>
        <w:rPr>
          <w:lang w:val="fr-FR"/>
        </w:rPr>
      </w:pPr>
      <w:r w:rsidRPr="00B86372">
        <w:rPr>
          <w:lang w:val="fr-FR"/>
        </w:rPr>
        <w:t>–</w:t>
      </w:r>
      <w:r w:rsidRPr="00B86372">
        <w:rPr>
          <w:lang w:val="fr-FR"/>
        </w:rPr>
        <w:tab/>
        <w:t>Recommandation UIT-T F.703 – Description des services conversationnels multimédias. Inclut les définitions relatives aux services conversationnels accessibles (conversation totale).</w:t>
      </w:r>
    </w:p>
    <w:p w14:paraId="4ACCC58F" w14:textId="77777777" w:rsidR="00B72A39" w:rsidRPr="00B86372" w:rsidRDefault="00B72A39" w:rsidP="00477D42">
      <w:pPr>
        <w:pStyle w:val="enumlev1"/>
        <w:rPr>
          <w:lang w:val="fr-FR"/>
        </w:rPr>
      </w:pPr>
      <w:r w:rsidRPr="00B86372">
        <w:rPr>
          <w:lang w:val="fr-FR"/>
        </w:rPr>
        <w:t>–</w:t>
      </w:r>
      <w:r w:rsidRPr="00B86372">
        <w:rPr>
          <w:lang w:val="fr-FR"/>
        </w:rPr>
        <w:tab/>
        <w:t>Supplément 1 de la série H – Profil d'application – Utilisation des vidéocommunications à faible débit pour les conversations en temps réel par langue des signes et lecture labiale.</w:t>
      </w:r>
    </w:p>
    <w:p w14:paraId="2CC3DC16" w14:textId="77777777" w:rsidR="00B72A39" w:rsidRPr="00B86372" w:rsidRDefault="00B72A39" w:rsidP="00477D42">
      <w:pPr>
        <w:pStyle w:val="enumlev1"/>
        <w:rPr>
          <w:lang w:val="fr-FR"/>
        </w:rPr>
      </w:pPr>
      <w:r w:rsidRPr="00B86372">
        <w:rPr>
          <w:lang w:val="fr-FR"/>
        </w:rPr>
        <w:t>–</w:t>
      </w:r>
      <w:r w:rsidRPr="00B86372">
        <w:rPr>
          <w:lang w:val="fr-FR"/>
        </w:rPr>
        <w:tab/>
        <w:t>Recommandation UIT-T F.790 – Lignes directrices relatives à l'accessibilité des télécommunications pour les personnes âgées et les handicapés.</w:t>
      </w:r>
    </w:p>
    <w:p w14:paraId="70DF095D" w14:textId="5E36B6CB" w:rsidR="00B72A39" w:rsidRPr="00B86372" w:rsidRDefault="00B72A39" w:rsidP="00477D42">
      <w:pPr>
        <w:pStyle w:val="enumlev1"/>
        <w:rPr>
          <w:lang w:val="fr-FR"/>
        </w:rPr>
      </w:pPr>
      <w:r w:rsidRPr="00B86372">
        <w:rPr>
          <w:lang w:val="fr-FR"/>
        </w:rPr>
        <w:t>–</w:t>
      </w:r>
      <w:r w:rsidRPr="00B86372">
        <w:rPr>
          <w:lang w:val="fr-FR"/>
        </w:rPr>
        <w:tab/>
      </w:r>
      <w:bookmarkStart w:id="60" w:name="lt_pId731"/>
      <w:r w:rsidR="00417221" w:rsidRPr="00B86372">
        <w:rPr>
          <w:lang w:val="fr-FR"/>
        </w:rPr>
        <w:t xml:space="preserve">Recommandation </w:t>
      </w:r>
      <w:r w:rsidRPr="00B86372">
        <w:rPr>
          <w:lang w:val="fr-FR"/>
        </w:rPr>
        <w:t xml:space="preserve">UIT-T F.791 – </w:t>
      </w:r>
      <w:bookmarkEnd w:id="60"/>
      <w:r w:rsidRPr="00B86372">
        <w:rPr>
          <w:color w:val="000000"/>
          <w:lang w:val="fr-FR"/>
        </w:rPr>
        <w:t>Termes et définitions concernant l'accessibilité.</w:t>
      </w:r>
    </w:p>
    <w:p w14:paraId="377718AA" w14:textId="740F7EDB" w:rsidR="00B72A39" w:rsidRPr="00B86372" w:rsidRDefault="00B72A39" w:rsidP="00477D42">
      <w:pPr>
        <w:pStyle w:val="enumlev1"/>
        <w:rPr>
          <w:color w:val="000000"/>
          <w:lang w:val="fr-FR"/>
        </w:rPr>
      </w:pPr>
      <w:r w:rsidRPr="00B86372">
        <w:rPr>
          <w:lang w:val="fr-FR"/>
        </w:rPr>
        <w:t>–</w:t>
      </w:r>
      <w:r w:rsidRPr="00B86372">
        <w:rPr>
          <w:lang w:val="fr-FR"/>
        </w:rPr>
        <w:tab/>
      </w:r>
      <w:bookmarkStart w:id="61" w:name="lt_pId733"/>
      <w:r w:rsidR="00417221" w:rsidRPr="00B86372">
        <w:rPr>
          <w:lang w:val="fr-FR"/>
        </w:rPr>
        <w:t xml:space="preserve">Recommandation </w:t>
      </w:r>
      <w:r w:rsidRPr="00B86372">
        <w:rPr>
          <w:lang w:val="fr-FR"/>
        </w:rPr>
        <w:t xml:space="preserve">UIT-T H.702 – </w:t>
      </w:r>
      <w:bookmarkEnd w:id="61"/>
      <w:r w:rsidRPr="00B86372">
        <w:rPr>
          <w:color w:val="000000"/>
          <w:lang w:val="fr-FR"/>
        </w:rPr>
        <w:t>Profils d'accessibilité pour les systèmes de TVIP.</w:t>
      </w:r>
    </w:p>
    <w:p w14:paraId="4CDCC1C1" w14:textId="666605EC" w:rsidR="000A2661" w:rsidRPr="00B86372" w:rsidRDefault="000A2661" w:rsidP="00477D42">
      <w:pPr>
        <w:pStyle w:val="enumlev1"/>
        <w:rPr>
          <w:lang w:val="fr-FR"/>
        </w:rPr>
      </w:pPr>
      <w:r w:rsidRPr="00B86372">
        <w:rPr>
          <w:lang w:val="fr-FR"/>
        </w:rPr>
        <w:t>–</w:t>
      </w:r>
      <w:r w:rsidRPr="00B86372">
        <w:rPr>
          <w:lang w:val="fr-FR"/>
        </w:rPr>
        <w:tab/>
      </w:r>
      <w:r w:rsidR="00417221" w:rsidRPr="00B86372">
        <w:rPr>
          <w:lang w:val="fr-FR"/>
        </w:rPr>
        <w:t xml:space="preserve">Recommandation </w:t>
      </w:r>
      <w:r w:rsidRPr="00B86372">
        <w:rPr>
          <w:lang w:val="fr-FR"/>
        </w:rPr>
        <w:t xml:space="preserve">UIT-T F.930 – </w:t>
      </w:r>
      <w:r w:rsidR="00417221" w:rsidRPr="00B86372">
        <w:rPr>
          <w:lang w:val="fr-FR"/>
        </w:rPr>
        <w:t>Services de relais m</w:t>
      </w:r>
      <w:r w:rsidRPr="00B86372">
        <w:rPr>
          <w:lang w:val="fr-FR"/>
        </w:rPr>
        <w:t>ultim</w:t>
      </w:r>
      <w:r w:rsidR="00417221" w:rsidRPr="00B86372">
        <w:rPr>
          <w:lang w:val="fr-FR"/>
        </w:rPr>
        <w:t>é</w:t>
      </w:r>
      <w:r w:rsidRPr="00B86372">
        <w:rPr>
          <w:lang w:val="fr-FR"/>
        </w:rPr>
        <w:t>dia</w:t>
      </w:r>
      <w:r w:rsidR="00417221" w:rsidRPr="00B86372">
        <w:rPr>
          <w:lang w:val="fr-FR"/>
        </w:rPr>
        <w:t>s</w:t>
      </w:r>
      <w:r w:rsidRPr="00B86372">
        <w:rPr>
          <w:lang w:val="fr-FR"/>
        </w:rPr>
        <w:t>.</w:t>
      </w:r>
    </w:p>
    <w:p w14:paraId="6AC28D68" w14:textId="77777777" w:rsidR="00417221" w:rsidRPr="00B86372" w:rsidRDefault="000A2661" w:rsidP="00477D42">
      <w:pPr>
        <w:pStyle w:val="enumlev1"/>
        <w:rPr>
          <w:lang w:val="fr-FR"/>
        </w:rPr>
      </w:pPr>
      <w:r w:rsidRPr="00B86372">
        <w:rPr>
          <w:lang w:val="fr-FR"/>
        </w:rPr>
        <w:t>–</w:t>
      </w:r>
      <w:r w:rsidRPr="00B86372">
        <w:rPr>
          <w:lang w:val="fr-FR"/>
        </w:rPr>
        <w:tab/>
      </w:r>
      <w:r w:rsidR="00417221" w:rsidRPr="00B86372">
        <w:rPr>
          <w:lang w:val="fr-FR"/>
        </w:rPr>
        <w:t xml:space="preserve">Recommandation </w:t>
      </w:r>
      <w:r w:rsidRPr="00B86372">
        <w:rPr>
          <w:lang w:val="fr-FR"/>
        </w:rPr>
        <w:t xml:space="preserve">UIT-T F.921 – </w:t>
      </w:r>
      <w:r w:rsidR="00417221" w:rsidRPr="00B86372">
        <w:rPr>
          <w:lang w:val="fr-FR"/>
        </w:rPr>
        <w:t xml:space="preserve">Système audio de navigation dans un réseau intérieur ou extérieur pour les personnes malvoyantes </w:t>
      </w:r>
    </w:p>
    <w:p w14:paraId="6A69FDE9" w14:textId="08419DAA" w:rsidR="000A2661" w:rsidRPr="00B86372" w:rsidRDefault="000A2661" w:rsidP="00417221">
      <w:pPr>
        <w:pStyle w:val="enumlev1"/>
        <w:rPr>
          <w:lang w:val="fr-FR"/>
        </w:rPr>
      </w:pPr>
      <w:r w:rsidRPr="00B86372">
        <w:rPr>
          <w:lang w:val="fr-FR"/>
        </w:rPr>
        <w:t>–</w:t>
      </w:r>
      <w:r w:rsidRPr="00B86372">
        <w:rPr>
          <w:lang w:val="fr-FR"/>
        </w:rPr>
        <w:tab/>
      </w:r>
      <w:r w:rsidR="00417221" w:rsidRPr="00B86372">
        <w:rPr>
          <w:lang w:val="fr-FR"/>
        </w:rPr>
        <w:t xml:space="preserve">Recommandation </w:t>
      </w:r>
      <w:r w:rsidRPr="00B86372">
        <w:rPr>
          <w:lang w:val="fr-FR"/>
        </w:rPr>
        <w:t xml:space="preserve">UIT-T F.922 – </w:t>
      </w:r>
      <w:r w:rsidR="00417221" w:rsidRPr="00B86372">
        <w:rPr>
          <w:lang w:val="fr-FR"/>
        </w:rPr>
        <w:t>Exigences des systèmes de services d'information pour les personnes malvoyantes</w:t>
      </w:r>
      <w:r w:rsidRPr="00B86372">
        <w:rPr>
          <w:lang w:val="fr-FR"/>
        </w:rPr>
        <w:t>.</w:t>
      </w:r>
    </w:p>
    <w:p w14:paraId="6EFA108A" w14:textId="77777777" w:rsidR="00B72A39" w:rsidRPr="00B86372" w:rsidRDefault="00B72A39" w:rsidP="00477D42">
      <w:pPr>
        <w:pStyle w:val="enumlev1"/>
        <w:rPr>
          <w:lang w:val="fr-FR"/>
        </w:rPr>
      </w:pPr>
      <w:r w:rsidRPr="00B86372">
        <w:rPr>
          <w:lang w:val="fr-FR"/>
        </w:rPr>
        <w:lastRenderedPageBreak/>
        <w:t>–</w:t>
      </w:r>
      <w:r w:rsidRPr="00B86372">
        <w:rPr>
          <w:lang w:val="fr-FR"/>
        </w:rPr>
        <w:tab/>
      </w:r>
      <w:bookmarkStart w:id="62" w:name="lt_pId735"/>
      <w:r w:rsidRPr="00B86372">
        <w:rPr>
          <w:lang w:val="fr-FR"/>
        </w:rPr>
        <w:t xml:space="preserve">Document technique FSTP-AM de l'UIT-T – </w:t>
      </w:r>
      <w:bookmarkEnd w:id="62"/>
      <w:r w:rsidRPr="00B86372">
        <w:rPr>
          <w:color w:val="000000"/>
          <w:lang w:val="fr-FR"/>
        </w:rPr>
        <w:t>Lignes directrices pour des réunions accessibles.</w:t>
      </w:r>
    </w:p>
    <w:p w14:paraId="0A5975B9" w14:textId="77777777" w:rsidR="00B72A39" w:rsidRPr="00B86372" w:rsidRDefault="00B72A39" w:rsidP="00477D42">
      <w:pPr>
        <w:pStyle w:val="enumlev1"/>
        <w:rPr>
          <w:lang w:val="fr-FR"/>
        </w:rPr>
      </w:pPr>
      <w:r w:rsidRPr="00B86372">
        <w:rPr>
          <w:lang w:val="fr-FR"/>
        </w:rPr>
        <w:t>–</w:t>
      </w:r>
      <w:r w:rsidRPr="00B86372">
        <w:rPr>
          <w:lang w:val="fr-FR"/>
        </w:rPr>
        <w:tab/>
      </w:r>
      <w:bookmarkStart w:id="63" w:name="lt_pId737"/>
      <w:r w:rsidRPr="00B86372">
        <w:rPr>
          <w:lang w:val="fr-FR"/>
        </w:rPr>
        <w:t xml:space="preserve">Document technique FSTP-ACC-RemPart de l'UIT-T – </w:t>
      </w:r>
      <w:bookmarkEnd w:id="63"/>
      <w:r w:rsidRPr="00B86372">
        <w:rPr>
          <w:color w:val="000000"/>
          <w:lang w:val="fr-FR"/>
        </w:rPr>
        <w:t>Lignes directrices encourageant la participation à distance aux réunions pour tous.</w:t>
      </w:r>
    </w:p>
    <w:p w14:paraId="2505E9CA" w14:textId="262759E3" w:rsidR="00B72A39" w:rsidRPr="00B86372" w:rsidRDefault="00B72A39" w:rsidP="00477D42">
      <w:pPr>
        <w:pStyle w:val="enumlev1"/>
        <w:rPr>
          <w:lang w:val="fr-FR"/>
        </w:rPr>
      </w:pPr>
      <w:r w:rsidRPr="00B86372">
        <w:rPr>
          <w:lang w:val="fr-FR"/>
        </w:rPr>
        <w:t>–</w:t>
      </w:r>
      <w:r w:rsidRPr="00B86372">
        <w:rPr>
          <w:lang w:val="fr-FR"/>
        </w:rPr>
        <w:tab/>
        <w:t>Document technique FSTP-TACL de l'UIT-T – Liste de critères d'accessibilité des télécommunications.</w:t>
      </w:r>
    </w:p>
    <w:p w14:paraId="4EB022D2" w14:textId="1D97313D" w:rsidR="000A2661" w:rsidRPr="00B86372" w:rsidRDefault="000A2661" w:rsidP="00417221">
      <w:pPr>
        <w:pStyle w:val="enumlev1"/>
        <w:rPr>
          <w:lang w:val="fr-FR"/>
        </w:rPr>
      </w:pPr>
      <w:r w:rsidRPr="00B86372">
        <w:rPr>
          <w:lang w:val="fr-FR"/>
        </w:rPr>
        <w:t>–</w:t>
      </w:r>
      <w:r w:rsidRPr="00B86372">
        <w:rPr>
          <w:lang w:val="fr-FR"/>
        </w:rPr>
        <w:tab/>
      </w:r>
      <w:r w:rsidR="00417221" w:rsidRPr="00B86372">
        <w:rPr>
          <w:lang w:val="fr-FR"/>
        </w:rPr>
        <w:t xml:space="preserve">Document technique </w:t>
      </w:r>
      <w:r w:rsidRPr="00B86372">
        <w:rPr>
          <w:lang w:val="fr-FR"/>
        </w:rPr>
        <w:t xml:space="preserve">FSTP-WebVRI </w:t>
      </w:r>
      <w:r w:rsidR="00417221" w:rsidRPr="00B86372">
        <w:rPr>
          <w:lang w:val="fr-FR"/>
        </w:rPr>
        <w:t>de l'UIT</w:t>
      </w:r>
      <w:r w:rsidR="00417221" w:rsidRPr="00B86372">
        <w:rPr>
          <w:lang w:val="fr-FR"/>
        </w:rPr>
        <w:noBreakHyphen/>
        <w:t xml:space="preserve">T </w:t>
      </w:r>
      <w:r w:rsidRPr="00B86372">
        <w:rPr>
          <w:lang w:val="fr-FR"/>
        </w:rPr>
        <w:t xml:space="preserve">– </w:t>
      </w:r>
      <w:r w:rsidR="00417221" w:rsidRPr="00B86372">
        <w:rPr>
          <w:lang w:val="fr-FR"/>
        </w:rPr>
        <w:t>Lignes directrices sur l'interprétation en langue des signes à distance et basée sur le web</w:t>
      </w:r>
      <w:r w:rsidRPr="00B86372">
        <w:rPr>
          <w:lang w:val="fr-FR"/>
        </w:rPr>
        <w:t>.</w:t>
      </w:r>
    </w:p>
    <w:p w14:paraId="6EE6AAF8" w14:textId="6A729402" w:rsidR="00B72A39" w:rsidRPr="00B86372" w:rsidRDefault="00B72A39" w:rsidP="00477D42">
      <w:pPr>
        <w:rPr>
          <w:lang w:val="fr-FR"/>
        </w:rPr>
      </w:pPr>
      <w:r w:rsidRPr="00B86372">
        <w:rPr>
          <w:lang w:val="fr-FR"/>
        </w:rPr>
        <w:t xml:space="preserve">Complétée par un certain nombre d'adjonctions apportées à d'autres Recommandations, la notion de conversation totale a été définie pour la conversation en modes vidéo, texte et vocal comme un </w:t>
      </w:r>
      <w:r w:rsidR="000A2661" w:rsidRPr="00B86372">
        <w:rPr>
          <w:lang w:val="fr-FR"/>
        </w:rPr>
        <w:t>sur ensemble</w:t>
      </w:r>
      <w:r w:rsidRPr="00B86372">
        <w:rPr>
          <w:lang w:val="fr-FR"/>
        </w:rPr>
        <w:t xml:space="preserve"> accessible de téléphonie en modes vidéo, texte et vocal.</w:t>
      </w:r>
    </w:p>
    <w:p w14:paraId="2239DBF7" w14:textId="3DB8F78B" w:rsidR="00B72A39" w:rsidRPr="00B86372" w:rsidRDefault="00B72A39" w:rsidP="00477D42">
      <w:pPr>
        <w:rPr>
          <w:lang w:val="fr-FR"/>
        </w:rPr>
      </w:pPr>
      <w:r w:rsidRPr="00B86372">
        <w:rPr>
          <w:lang w:val="fr-FR"/>
        </w:rPr>
        <w:t xml:space="preserve">L'étude de </w:t>
      </w:r>
      <w:r w:rsidR="00E4284F" w:rsidRPr="00B86372">
        <w:rPr>
          <w:lang w:val="fr-FR"/>
        </w:rPr>
        <w:t xml:space="preserve">cette </w:t>
      </w:r>
      <w:r w:rsidRPr="00B86372">
        <w:rPr>
          <w:lang w:val="fr-FR"/>
        </w:rPr>
        <w:t>Question a pour objet d'entreprendre des activités en vue de la normalisation de services et de systèmes conçus à l'intention de tous.</w:t>
      </w:r>
    </w:p>
    <w:p w14:paraId="20B84D8D" w14:textId="77777777" w:rsidR="00B72A39" w:rsidRPr="00B86372" w:rsidRDefault="00B72A39" w:rsidP="00477D42">
      <w:pPr>
        <w:rPr>
          <w:lang w:val="fr-FR"/>
        </w:rPr>
      </w:pPr>
      <w:r w:rsidRPr="00B86372">
        <w:rPr>
          <w:lang w:val="fr-FR"/>
        </w:rPr>
        <w:t>Il conviendra de prendre en considération les réseaux de nouvelle génération, fixes ou mobiles.</w:t>
      </w:r>
    </w:p>
    <w:p w14:paraId="5983E440" w14:textId="77777777" w:rsidR="00B72A39" w:rsidRPr="00B86372" w:rsidRDefault="00B72A39" w:rsidP="00477D42">
      <w:pPr>
        <w:rPr>
          <w:lang w:val="fr-FR"/>
        </w:rPr>
      </w:pPr>
      <w:r w:rsidRPr="00B86372">
        <w:rPr>
          <w:lang w:val="fr-FR"/>
        </w:rPr>
        <w:t>La Commission d'études a aussi pour tâche de faire en sorte que l'accessibilité soit plus largement prise en compte dans les activités de l'UIT.</w:t>
      </w:r>
    </w:p>
    <w:p w14:paraId="33D856C6" w14:textId="1895D476" w:rsidR="00B72A39" w:rsidRPr="00B86372" w:rsidRDefault="000A2661" w:rsidP="00477D42">
      <w:pPr>
        <w:pStyle w:val="Heading3"/>
        <w:rPr>
          <w:lang w:val="fr-FR"/>
        </w:rPr>
      </w:pPr>
      <w:r w:rsidRPr="00B86372">
        <w:rPr>
          <w:lang w:val="fr-FR"/>
        </w:rPr>
        <w:t>L</w:t>
      </w:r>
      <w:r w:rsidR="00B72A39" w:rsidRPr="00B86372">
        <w:rPr>
          <w:lang w:val="fr-FR"/>
        </w:rPr>
        <w:t>.2</w:t>
      </w:r>
      <w:r w:rsidR="00B72A39" w:rsidRPr="00B86372">
        <w:rPr>
          <w:lang w:val="fr-FR"/>
        </w:rPr>
        <w:tab/>
        <w:t>Sujets d'étude</w:t>
      </w:r>
    </w:p>
    <w:p w14:paraId="0D85B683" w14:textId="77777777" w:rsidR="00B72A39" w:rsidRPr="00B86372" w:rsidRDefault="00B72A39" w:rsidP="00477D42">
      <w:pPr>
        <w:rPr>
          <w:b/>
          <w:lang w:val="fr-FR"/>
        </w:rPr>
      </w:pPr>
      <w:r w:rsidRPr="00B86372">
        <w:rPr>
          <w:lang w:val="fr-FR"/>
        </w:rPr>
        <w:t>Les sujets à étudier sont notamment les suivants (la liste n'est pas exhaustive):</w:t>
      </w:r>
    </w:p>
    <w:p w14:paraId="5DB76521" w14:textId="7B1850A3" w:rsidR="00B72A39" w:rsidRPr="00B86372" w:rsidRDefault="00B72A39" w:rsidP="00477D42">
      <w:pPr>
        <w:pStyle w:val="enumlev1"/>
        <w:rPr>
          <w:lang w:val="fr-FR"/>
        </w:rPr>
      </w:pPr>
      <w:r w:rsidRPr="00B86372">
        <w:rPr>
          <w:lang w:val="fr-FR"/>
        </w:rPr>
        <w:t>–</w:t>
      </w:r>
      <w:r w:rsidRPr="00B86372">
        <w:rPr>
          <w:lang w:val="fr-FR"/>
        </w:rPr>
        <w:tab/>
        <w:t>Inclusion dans les Recommandations pertinentes de paragraphes sur l'accessibilité indiquant comment il est tenu compte du principe de "conception inclusive", conformément à la Résolution 175 (Rév. Busan, 2014) de la Conférence de plénipotentiaires de l'UIT et à la Convention des Nations Unies relative aux droits des personnes handicapées</w:t>
      </w:r>
      <w:r w:rsidR="00CD546D" w:rsidRPr="00B86372">
        <w:rPr>
          <w:lang w:val="fr-FR"/>
        </w:rPr>
        <w:t>, ainsi que sur les ODD</w:t>
      </w:r>
      <w:r w:rsidRPr="00B86372">
        <w:rPr>
          <w:lang w:val="fr-FR"/>
        </w:rPr>
        <w:t>.</w:t>
      </w:r>
    </w:p>
    <w:p w14:paraId="5FAF7CE7" w14:textId="77777777" w:rsidR="00B72A39" w:rsidRPr="00B86372" w:rsidRDefault="00B72A39" w:rsidP="00477D42">
      <w:pPr>
        <w:pStyle w:val="enumlev1"/>
        <w:rPr>
          <w:lang w:val="fr-FR"/>
        </w:rPr>
      </w:pPr>
      <w:r w:rsidRPr="00B86372">
        <w:rPr>
          <w:lang w:val="fr-FR"/>
        </w:rPr>
        <w:t>–</w:t>
      </w:r>
      <w:r w:rsidRPr="00B86372">
        <w:rPr>
          <w:lang w:val="fr-FR"/>
        </w:rPr>
        <w:tab/>
        <w:t>Prise en charge d'un large éventail de limites applicables à la production, la perception et la commande de chaque support dans les services de communication en vue de permettre une facilité d'utilisation maximale conformément au principe de "conception universelle". En particulier, procéder à une étude portant sur les normes de codage vidéo les plus récentes à très faible débit binaire et utilisables dans des environnements exposés aux erreurs, qui permettraient de répondre aux besoins en matière de langue des signes et de lecture labiale.</w:t>
      </w:r>
    </w:p>
    <w:p w14:paraId="6A57828E" w14:textId="4F4BADED" w:rsidR="00B72A39" w:rsidRPr="00B86372" w:rsidRDefault="00B72A39" w:rsidP="00477D42">
      <w:pPr>
        <w:pStyle w:val="enumlev1"/>
        <w:rPr>
          <w:lang w:val="fr-FR"/>
        </w:rPr>
      </w:pPr>
      <w:r w:rsidRPr="00B86372">
        <w:rPr>
          <w:lang w:val="fr-FR"/>
        </w:rPr>
        <w:t>–</w:t>
      </w:r>
      <w:r w:rsidRPr="00B86372">
        <w:rPr>
          <w:lang w:val="fr-FR"/>
        </w:rPr>
        <w:tab/>
      </w:r>
      <w:bookmarkStart w:id="64" w:name="lt_pId753"/>
      <w:r w:rsidR="00186CE4" w:rsidRPr="00B86372">
        <w:rPr>
          <w:lang w:val="fr-FR"/>
        </w:rPr>
        <w:t>Étude</w:t>
      </w:r>
      <w:r w:rsidRPr="00B86372">
        <w:rPr>
          <w:lang w:val="fr-FR"/>
        </w:rPr>
        <w:t xml:space="preserve"> des avantages que pourraient offrir en matière d'accessibilité de nouvelles technologies telles que les techniques permettant l'autonomie des personnes, la domotique, la communication entre objets intelligents, les services basés sur le nuage et la maison intelligente</w:t>
      </w:r>
      <w:bookmarkEnd w:id="64"/>
      <w:r w:rsidRPr="00B86372">
        <w:rPr>
          <w:lang w:val="fr-FR"/>
        </w:rPr>
        <w:t>.</w:t>
      </w:r>
    </w:p>
    <w:p w14:paraId="3A387D38" w14:textId="77777777" w:rsidR="00B72A39" w:rsidRPr="00B86372" w:rsidRDefault="00B72A39" w:rsidP="00477D42">
      <w:pPr>
        <w:pStyle w:val="enumlev1"/>
        <w:rPr>
          <w:lang w:val="fr-FR"/>
        </w:rPr>
      </w:pPr>
      <w:r w:rsidRPr="00B86372">
        <w:rPr>
          <w:lang w:val="fr-FR"/>
        </w:rPr>
        <w:t>–</w:t>
      </w:r>
      <w:r w:rsidRPr="00B86372">
        <w:rPr>
          <w:lang w:val="fr-FR"/>
        </w:rPr>
        <w:tab/>
        <w:t>Spécification d'interfaces de communication connectables permettant aux personnes ayant différentes capacités ou différentes préférences, de contrôler des sessions, de commander des dispositifs et de gérer des support.</w:t>
      </w:r>
    </w:p>
    <w:p w14:paraId="24289BF2" w14:textId="77777777" w:rsidR="00B72A39" w:rsidRPr="00B86372" w:rsidRDefault="00B72A39" w:rsidP="002B3B45">
      <w:pPr>
        <w:pStyle w:val="Note"/>
        <w:tabs>
          <w:tab w:val="clear" w:pos="284"/>
        </w:tabs>
        <w:ind w:left="1134" w:hanging="1134"/>
        <w:rPr>
          <w:lang w:val="fr-FR"/>
        </w:rPr>
      </w:pPr>
      <w:r w:rsidRPr="00B86372">
        <w:rPr>
          <w:lang w:val="fr-FR"/>
        </w:rPr>
        <w:tab/>
        <w:t>NOTE – Ces interfaces devraient, par exemple, pouvoir prendre charge des menus parlants, des claviers, des dispositifs de pointage, des dispositifs d'écoute et d'affichage, une commande d'appel en Braille et/ou par la voix, des entrées ou sorties de conversation en mode texte.</w:t>
      </w:r>
    </w:p>
    <w:p w14:paraId="44F35B25" w14:textId="77777777" w:rsidR="00B72A39" w:rsidRPr="00B86372" w:rsidRDefault="00B72A39" w:rsidP="00477D42">
      <w:pPr>
        <w:pStyle w:val="enumlev1"/>
        <w:rPr>
          <w:lang w:val="fr-FR"/>
        </w:rPr>
      </w:pPr>
      <w:r w:rsidRPr="00B86372">
        <w:rPr>
          <w:lang w:val="fr-FR"/>
        </w:rPr>
        <w:t>–</w:t>
      </w:r>
      <w:r w:rsidRPr="00B86372">
        <w:rPr>
          <w:lang w:val="fr-FR"/>
        </w:rPr>
        <w:tab/>
        <w:t>Services multimédias dotés de mécanismes de conversion entre différents supports avec conservation du contenu afin de pouvoir s'adapter aux capacités et aux préférences des utilisateurs finals. Ces mécanismes peuvent être automatiques (conversion de texte en parole, par exemple) ou exécutés par des personnes (interprétation en langue des signes, par exemple).</w:t>
      </w:r>
    </w:p>
    <w:p w14:paraId="46FC782D" w14:textId="77777777" w:rsidR="00B72A39" w:rsidRPr="00B86372" w:rsidRDefault="00B72A39" w:rsidP="00477D42">
      <w:pPr>
        <w:pStyle w:val="enumlev1"/>
        <w:rPr>
          <w:lang w:val="fr-FR"/>
        </w:rPr>
      </w:pPr>
      <w:r w:rsidRPr="00B86372">
        <w:rPr>
          <w:lang w:val="fr-FR"/>
        </w:rPr>
        <w:lastRenderedPageBreak/>
        <w:t>–</w:t>
      </w:r>
      <w:r w:rsidRPr="00B86372">
        <w:rPr>
          <w:lang w:val="fr-FR"/>
        </w:rPr>
        <w:tab/>
        <w:t>Mécanismes permettant à l'utilisateur de faire un choix parmi les médias, y compris pour ce qui est de leur production, leur stockage, leur transport, leur présentation et leurs liens logiques.</w:t>
      </w:r>
    </w:p>
    <w:p w14:paraId="5E9B391A" w14:textId="77777777" w:rsidR="00B72A39" w:rsidRPr="00B86372" w:rsidRDefault="00B72A39" w:rsidP="00477D42">
      <w:pPr>
        <w:pStyle w:val="enumlev1"/>
        <w:rPr>
          <w:lang w:val="fr-FR"/>
        </w:rPr>
      </w:pPr>
      <w:r w:rsidRPr="00B86372">
        <w:rPr>
          <w:lang w:val="fr-FR"/>
        </w:rPr>
        <w:t>–</w:t>
      </w:r>
      <w:r w:rsidRPr="00B86372">
        <w:rPr>
          <w:lang w:val="fr-FR"/>
        </w:rPr>
        <w:tab/>
        <w:t>Spécification de services accessibles fondés sur les technologies de télécommunication sans fil et utilisation des technologies sans fil à courte portée pour doter les équipements de communication de fonctionnalités pratiques.</w:t>
      </w:r>
    </w:p>
    <w:p w14:paraId="03EA83B9" w14:textId="77777777" w:rsidR="00B72A39" w:rsidRPr="00B86372" w:rsidRDefault="00B72A39" w:rsidP="00477D42">
      <w:pPr>
        <w:pStyle w:val="enumlev1"/>
        <w:spacing w:before="60"/>
        <w:rPr>
          <w:lang w:val="fr-FR"/>
        </w:rPr>
      </w:pPr>
      <w:r w:rsidRPr="00B86372">
        <w:rPr>
          <w:lang w:val="fr-FR"/>
        </w:rPr>
        <w:t>–</w:t>
      </w:r>
      <w:r w:rsidRPr="00B86372">
        <w:rPr>
          <w:lang w:val="fr-FR"/>
        </w:rPr>
        <w:tab/>
        <w:t>Mécanismes accessibles d'interfonctionnement avec des services monomédias (textophonie et téléphonie vocale, par exemple).</w:t>
      </w:r>
    </w:p>
    <w:p w14:paraId="56CC0B8D" w14:textId="77777777" w:rsidR="00B72A39" w:rsidRPr="00B86372" w:rsidRDefault="00B72A39" w:rsidP="00477D42">
      <w:pPr>
        <w:pStyle w:val="enumlev1"/>
        <w:spacing w:before="60"/>
        <w:rPr>
          <w:lang w:val="fr-FR"/>
        </w:rPr>
      </w:pPr>
      <w:r w:rsidRPr="00B86372">
        <w:rPr>
          <w:lang w:val="fr-FR"/>
        </w:rPr>
        <w:t>–</w:t>
      </w:r>
      <w:r w:rsidRPr="00B86372">
        <w:rPr>
          <w:lang w:val="fr-FR"/>
        </w:rPr>
        <w:tab/>
        <w:t>Maintien du concept de "conversation totale" et inclusion de ce concept dans les nouveaux protocoles de conversation multimédia.</w:t>
      </w:r>
    </w:p>
    <w:p w14:paraId="6CE3F4AA" w14:textId="5E38A0E9" w:rsidR="00B72A39" w:rsidRPr="00B86372" w:rsidRDefault="00B72A39" w:rsidP="00477D42">
      <w:pPr>
        <w:pStyle w:val="enumlev1"/>
        <w:spacing w:before="60"/>
        <w:rPr>
          <w:lang w:val="fr-FR"/>
        </w:rPr>
      </w:pPr>
      <w:r w:rsidRPr="00B86372">
        <w:rPr>
          <w:lang w:val="fr-FR"/>
        </w:rPr>
        <w:t>–</w:t>
      </w:r>
      <w:r w:rsidRPr="00B86372">
        <w:rPr>
          <w:lang w:val="fr-FR"/>
        </w:rPr>
        <w:tab/>
      </w:r>
      <w:r w:rsidR="00186CE4" w:rsidRPr="00B86372">
        <w:rPr>
          <w:lang w:val="fr-FR"/>
        </w:rPr>
        <w:t>Étude</w:t>
      </w:r>
      <w:r w:rsidRPr="00B86372">
        <w:rPr>
          <w:lang w:val="fr-FR"/>
        </w:rPr>
        <w:t xml:space="preserve"> des spécifications relatives aux métadonnées multimédias du point de vue de l'accessibilité afin de favoriser la prise en compte du principe de "conception universelle".</w:t>
      </w:r>
    </w:p>
    <w:p w14:paraId="002E12CD" w14:textId="419E6B9C" w:rsidR="00B72A39" w:rsidRPr="00B86372" w:rsidRDefault="00B72A39" w:rsidP="00477D42">
      <w:pPr>
        <w:pStyle w:val="enumlev1"/>
        <w:rPr>
          <w:lang w:val="fr-FR"/>
        </w:rPr>
      </w:pPr>
      <w:r w:rsidRPr="00B86372">
        <w:rPr>
          <w:lang w:val="fr-FR"/>
        </w:rPr>
        <w:t>–</w:t>
      </w:r>
      <w:r w:rsidRPr="00B86372">
        <w:rPr>
          <w:lang w:val="fr-FR"/>
        </w:rPr>
        <w:tab/>
      </w:r>
      <w:bookmarkStart w:id="65" w:name="lt_pId771"/>
      <w:r w:rsidR="00186CE4" w:rsidRPr="00B86372">
        <w:rPr>
          <w:lang w:val="fr-FR"/>
        </w:rPr>
        <w:t>Étude</w:t>
      </w:r>
      <w:r w:rsidRPr="00B86372">
        <w:rPr>
          <w:lang w:val="fr-FR"/>
        </w:rPr>
        <w:t xml:space="preserve"> de l'accès des personnes handicapées et des personnes ayant des besoins particuliers aux services d'urgence et aux services d'alerte rapide à l'aide d'une large gamme de moyens de communication (</w:t>
      </w:r>
      <w:r w:rsidRPr="00B86372">
        <w:rPr>
          <w:color w:val="000000"/>
          <w:lang w:val="fr-FR"/>
        </w:rPr>
        <w:t>texte, langue des signes, lecture labiale</w:t>
      </w:r>
      <w:r w:rsidRPr="00B86372">
        <w:rPr>
          <w:lang w:val="fr-FR"/>
        </w:rPr>
        <w:t>, description audio et braille</w:t>
      </w:r>
      <w:bookmarkEnd w:id="65"/>
      <w:r w:rsidRPr="00B86372">
        <w:rPr>
          <w:lang w:val="fr-FR"/>
        </w:rPr>
        <w:t>).</w:t>
      </w:r>
    </w:p>
    <w:p w14:paraId="0293EB76" w14:textId="26E1ECCA" w:rsidR="00B72A39" w:rsidRPr="00B86372" w:rsidRDefault="00B72A39" w:rsidP="00477D42">
      <w:pPr>
        <w:pStyle w:val="enumlev1"/>
        <w:rPr>
          <w:lang w:val="fr-FR"/>
        </w:rPr>
      </w:pPr>
      <w:r w:rsidRPr="00B86372">
        <w:rPr>
          <w:lang w:val="fr-FR"/>
        </w:rPr>
        <w:t>–</w:t>
      </w:r>
      <w:r w:rsidRPr="00B86372">
        <w:rPr>
          <w:lang w:val="fr-FR"/>
        </w:rPr>
        <w:tab/>
      </w:r>
      <w:bookmarkStart w:id="66" w:name="lt_pId773"/>
      <w:r w:rsidR="00186CE4" w:rsidRPr="00B86372">
        <w:rPr>
          <w:lang w:val="fr-FR"/>
        </w:rPr>
        <w:t>Étude</w:t>
      </w:r>
      <w:r w:rsidRPr="00B86372">
        <w:rPr>
          <w:lang w:val="fr-FR"/>
        </w:rPr>
        <w:t xml:space="preserve"> des mécanismes permettant de réduire les</w:t>
      </w:r>
      <w:bookmarkEnd w:id="66"/>
      <w:r w:rsidRPr="00B86372">
        <w:rPr>
          <w:lang w:val="fr-FR"/>
        </w:rPr>
        <w:t xml:space="preserve"> </w:t>
      </w:r>
      <w:r w:rsidRPr="00B86372">
        <w:rPr>
          <w:color w:val="000000"/>
          <w:lang w:val="fr-FR"/>
        </w:rPr>
        <w:t>risques liés aux catastrophes tenant compte du handicap.</w:t>
      </w:r>
    </w:p>
    <w:p w14:paraId="7FBCCF0D" w14:textId="688FB0E0" w:rsidR="00B72A39" w:rsidRPr="00B86372" w:rsidRDefault="00CF71BF" w:rsidP="00477D42">
      <w:pPr>
        <w:pStyle w:val="Heading3"/>
        <w:rPr>
          <w:lang w:val="fr-FR"/>
        </w:rPr>
      </w:pPr>
      <w:r w:rsidRPr="00B86372">
        <w:rPr>
          <w:lang w:val="fr-FR"/>
        </w:rPr>
        <w:t>L</w:t>
      </w:r>
      <w:r w:rsidR="00B72A39" w:rsidRPr="00B86372">
        <w:rPr>
          <w:lang w:val="fr-FR"/>
        </w:rPr>
        <w:t>.3</w:t>
      </w:r>
      <w:r w:rsidR="00B72A39" w:rsidRPr="00B86372">
        <w:rPr>
          <w:lang w:val="fr-FR"/>
        </w:rPr>
        <w:tab/>
        <w:t>Tâches</w:t>
      </w:r>
    </w:p>
    <w:p w14:paraId="0960355A" w14:textId="77777777" w:rsidR="00B72A39" w:rsidRPr="00B86372" w:rsidRDefault="00B72A39" w:rsidP="00477D42">
      <w:pPr>
        <w:rPr>
          <w:lang w:val="fr-FR"/>
        </w:rPr>
      </w:pPr>
      <w:r w:rsidRPr="00B86372">
        <w:rPr>
          <w:lang w:val="fr-FR"/>
        </w:rPr>
        <w:t>Les tâches sont notamment les suivantes (la liste n'est pas exhaustive):</w:t>
      </w:r>
    </w:p>
    <w:p w14:paraId="4AEB7943" w14:textId="768190B6" w:rsidR="00B72A39" w:rsidRPr="00B86372" w:rsidRDefault="00B72A39" w:rsidP="00477D42">
      <w:pPr>
        <w:pStyle w:val="enumlev1"/>
        <w:rPr>
          <w:lang w:val="fr-FR"/>
        </w:rPr>
      </w:pPr>
      <w:r w:rsidRPr="00B86372">
        <w:rPr>
          <w:lang w:val="fr-FR"/>
        </w:rPr>
        <w:t>–</w:t>
      </w:r>
      <w:r w:rsidRPr="00B86372">
        <w:rPr>
          <w:lang w:val="fr-FR"/>
        </w:rPr>
        <w:tab/>
        <w:t xml:space="preserve">Coordination avec les autres </w:t>
      </w:r>
      <w:r w:rsidR="002B3B45" w:rsidRPr="00B86372">
        <w:rPr>
          <w:lang w:val="fr-FR"/>
        </w:rPr>
        <w:t>C</w:t>
      </w:r>
      <w:r w:rsidRPr="00B86372">
        <w:rPr>
          <w:lang w:val="fr-FR"/>
        </w:rPr>
        <w:t>ommissions d'études de l'UIT</w:t>
      </w:r>
      <w:r w:rsidRPr="00B86372">
        <w:rPr>
          <w:lang w:val="fr-FR"/>
        </w:rPr>
        <w:noBreakHyphen/>
        <w:t>R, de l'UIT-T et de l'UIT</w:t>
      </w:r>
      <w:r w:rsidRPr="00B86372">
        <w:rPr>
          <w:lang w:val="fr-FR"/>
        </w:rPr>
        <w:noBreakHyphen/>
        <w:t>D pour satisfaire aux prescriptions en matière d'accessibilité figurant dans leurs Recommandations.</w:t>
      </w:r>
    </w:p>
    <w:p w14:paraId="4697E8B0" w14:textId="77777777" w:rsidR="00B72A39" w:rsidRPr="00B86372" w:rsidRDefault="00B72A39" w:rsidP="00477D42">
      <w:pPr>
        <w:pStyle w:val="enumlev1"/>
        <w:rPr>
          <w:lang w:val="fr-FR"/>
        </w:rPr>
      </w:pPr>
      <w:r w:rsidRPr="00B86372">
        <w:rPr>
          <w:lang w:val="fr-FR"/>
        </w:rPr>
        <w:t>–</w:t>
      </w:r>
      <w:r w:rsidRPr="00B86372">
        <w:rPr>
          <w:lang w:val="fr-FR"/>
        </w:rPr>
        <w:tab/>
        <w:t>Coordination avec les autres organismes de normalisation en vue du respect des exigences d'accessibilité dans leurs spécifications.</w:t>
      </w:r>
    </w:p>
    <w:p w14:paraId="4CC6909D" w14:textId="77777777" w:rsidR="00B72A39" w:rsidRPr="00B86372" w:rsidRDefault="00B72A39" w:rsidP="00477D42">
      <w:pPr>
        <w:pStyle w:val="enumlev1"/>
        <w:rPr>
          <w:lang w:val="fr-FR"/>
        </w:rPr>
      </w:pPr>
      <w:r w:rsidRPr="00B86372">
        <w:rPr>
          <w:lang w:val="fr-FR"/>
        </w:rPr>
        <w:t>–</w:t>
      </w:r>
      <w:r w:rsidRPr="00B86372">
        <w:rPr>
          <w:lang w:val="fr-FR"/>
        </w:rPr>
        <w:tab/>
        <w:t>Promouvoir la conversation totale définie dans la Recommandation UIT-T F.703 comme service principal.</w:t>
      </w:r>
    </w:p>
    <w:p w14:paraId="78A6A75B" w14:textId="0DDD1308" w:rsidR="00B72A39" w:rsidRPr="00B86372" w:rsidRDefault="00B72A39" w:rsidP="00477D42">
      <w:pPr>
        <w:pStyle w:val="enumlev1"/>
        <w:rPr>
          <w:color w:val="000000"/>
          <w:lang w:val="fr-FR"/>
        </w:rPr>
      </w:pPr>
      <w:r w:rsidRPr="00B86372">
        <w:rPr>
          <w:lang w:val="fr-FR"/>
        </w:rPr>
        <w:t>–</w:t>
      </w:r>
      <w:r w:rsidRPr="00B86372">
        <w:rPr>
          <w:lang w:val="fr-FR"/>
        </w:rPr>
        <w:tab/>
      </w:r>
      <w:bookmarkStart w:id="67" w:name="lt_pId784"/>
      <w:r w:rsidRPr="00B86372">
        <w:rPr>
          <w:lang w:val="fr-FR"/>
        </w:rPr>
        <w:t xml:space="preserve">Promouvoir la notion de service universel, telle que définie dans la </w:t>
      </w:r>
      <w:r w:rsidRPr="00B86372">
        <w:rPr>
          <w:color w:val="000000"/>
          <w:lang w:val="fr-FR"/>
        </w:rPr>
        <w:t>Convention des Nations Unies relative aux droits des personnes handicapées</w:t>
      </w:r>
      <w:bookmarkEnd w:id="67"/>
      <w:r w:rsidRPr="00B86372">
        <w:rPr>
          <w:color w:val="000000"/>
          <w:lang w:val="fr-FR"/>
        </w:rPr>
        <w:t>.</w:t>
      </w:r>
    </w:p>
    <w:p w14:paraId="752FCDD4" w14:textId="6B6F7FB4" w:rsidR="00CF71BF" w:rsidRPr="00B86372" w:rsidRDefault="00CF71BF" w:rsidP="00477D42">
      <w:pPr>
        <w:pStyle w:val="enumlev1"/>
        <w:rPr>
          <w:lang w:val="fr-FR"/>
        </w:rPr>
      </w:pPr>
      <w:r w:rsidRPr="00B86372">
        <w:rPr>
          <w:lang w:val="fr-FR"/>
        </w:rPr>
        <w:t>–</w:t>
      </w:r>
      <w:r w:rsidRPr="00B86372">
        <w:rPr>
          <w:lang w:val="fr-FR"/>
        </w:rPr>
        <w:tab/>
        <w:t>Promo</w:t>
      </w:r>
      <w:r w:rsidR="00417221" w:rsidRPr="00B86372">
        <w:rPr>
          <w:lang w:val="fr-FR"/>
        </w:rPr>
        <w:t>uvoir les ODD</w:t>
      </w:r>
      <w:r w:rsidRPr="00B86372">
        <w:rPr>
          <w:lang w:val="fr-FR"/>
        </w:rPr>
        <w:t>.</w:t>
      </w:r>
    </w:p>
    <w:p w14:paraId="2C6F4379" w14:textId="74A1F1C2" w:rsidR="00B72A39" w:rsidRPr="00B86372" w:rsidRDefault="00B72A39" w:rsidP="00477D42">
      <w:pPr>
        <w:pStyle w:val="enumlev1"/>
        <w:rPr>
          <w:lang w:val="fr-FR"/>
        </w:rPr>
      </w:pPr>
      <w:r w:rsidRPr="00B86372">
        <w:rPr>
          <w:lang w:val="fr-FR"/>
        </w:rPr>
        <w:t>–</w:t>
      </w:r>
      <w:r w:rsidRPr="00B86372">
        <w:rPr>
          <w:lang w:val="fr-FR"/>
        </w:rPr>
        <w:tab/>
      </w:r>
      <w:r w:rsidR="00186CE4" w:rsidRPr="00B86372">
        <w:rPr>
          <w:lang w:val="fr-FR"/>
        </w:rPr>
        <w:t>Établir</w:t>
      </w:r>
      <w:r w:rsidRPr="00B86372">
        <w:rPr>
          <w:lang w:val="fr-FR"/>
        </w:rPr>
        <w:t xml:space="preserve"> un guide de mise en </w:t>
      </w:r>
      <w:r w:rsidR="00186CE4" w:rsidRPr="00B86372">
        <w:rPr>
          <w:lang w:val="fr-FR"/>
        </w:rPr>
        <w:t>œuvre</w:t>
      </w:r>
      <w:r w:rsidRPr="00B86372">
        <w:rPr>
          <w:lang w:val="fr-FR"/>
        </w:rPr>
        <w:t xml:space="preserve"> concernant les interfaces entre les dispositifs de communication et les dispositifs d'interface utilisateur.</w:t>
      </w:r>
    </w:p>
    <w:p w14:paraId="437C44B6" w14:textId="77777777" w:rsidR="00B72A39" w:rsidRPr="00B86372" w:rsidRDefault="00B72A39" w:rsidP="00477D42">
      <w:pPr>
        <w:pStyle w:val="enumlev1"/>
        <w:rPr>
          <w:lang w:val="fr-FR"/>
        </w:rPr>
      </w:pPr>
      <w:r w:rsidRPr="00B86372">
        <w:rPr>
          <w:lang w:val="fr-FR"/>
        </w:rPr>
        <w:t>–</w:t>
      </w:r>
      <w:r w:rsidRPr="00B86372">
        <w:rPr>
          <w:lang w:val="fr-FR"/>
        </w:rPr>
        <w:tab/>
        <w:t>Contribuer à l'harmonisation et au maintien en permanence du service de téléphonie textuelle en temps réel, lorsque, par exemple, de nouvelles technologies sont définies pour la transmission sur le RTPC ou le réseau IP.</w:t>
      </w:r>
    </w:p>
    <w:p w14:paraId="1164C619" w14:textId="25A250D4" w:rsidR="00B72A39" w:rsidRPr="00B86372" w:rsidRDefault="00B72A39" w:rsidP="00477D42">
      <w:pPr>
        <w:pStyle w:val="enumlev1"/>
        <w:rPr>
          <w:lang w:val="fr-FR"/>
        </w:rPr>
      </w:pPr>
      <w:r w:rsidRPr="00B86372">
        <w:rPr>
          <w:lang w:val="fr-FR"/>
        </w:rPr>
        <w:t>–</w:t>
      </w:r>
      <w:r w:rsidRPr="00B86372">
        <w:rPr>
          <w:lang w:val="fr-FR"/>
        </w:rPr>
        <w:tab/>
      </w:r>
      <w:r w:rsidR="00186CE4" w:rsidRPr="00B86372">
        <w:rPr>
          <w:lang w:val="fr-FR"/>
        </w:rPr>
        <w:t>Établir</w:t>
      </w:r>
      <w:r w:rsidRPr="00B86372">
        <w:rPr>
          <w:lang w:val="fr-FR"/>
        </w:rPr>
        <w:t xml:space="preserve"> des directives de conception des dispositifs terminaux IP et des systèmes de communication IP en vue d'y intégrer des fonctionnalités d'accessibilité, notamment la conversation en mode texte, la vidéo et les alertes, et de maintenir l'interopérabilité avec les anciens textophones.</w:t>
      </w:r>
    </w:p>
    <w:p w14:paraId="62106799" w14:textId="419C255A" w:rsidR="00B72A39" w:rsidRPr="00B86372" w:rsidRDefault="00B72A39" w:rsidP="00477D42">
      <w:pPr>
        <w:pStyle w:val="enumlev1"/>
        <w:rPr>
          <w:lang w:val="fr-FR"/>
        </w:rPr>
      </w:pPr>
      <w:r w:rsidRPr="00B86372">
        <w:rPr>
          <w:lang w:val="fr-FR"/>
        </w:rPr>
        <w:t>–</w:t>
      </w:r>
      <w:r w:rsidRPr="00B86372">
        <w:rPr>
          <w:lang w:val="fr-FR"/>
        </w:rPr>
        <w:tab/>
      </w:r>
      <w:bookmarkStart w:id="68" w:name="lt_pId792"/>
      <w:r w:rsidR="00186CE4" w:rsidRPr="00B86372">
        <w:rPr>
          <w:lang w:val="fr-FR"/>
        </w:rPr>
        <w:t>Élaborer</w:t>
      </w:r>
      <w:r w:rsidRPr="00B86372">
        <w:rPr>
          <w:lang w:val="fr-FR"/>
        </w:rPr>
        <w:t xml:space="preserve"> des Recommandations pour améliorer l'accessibilité aux médias audiovisuels tels que les systèmes de TVIP.</w:t>
      </w:r>
    </w:p>
    <w:bookmarkEnd w:id="68"/>
    <w:p w14:paraId="2A635377" w14:textId="77777777" w:rsidR="00B72A39" w:rsidRPr="00B86372" w:rsidRDefault="00B72A39" w:rsidP="00477D42">
      <w:pPr>
        <w:pStyle w:val="enumlev1"/>
        <w:rPr>
          <w:lang w:val="fr-FR"/>
        </w:rPr>
      </w:pPr>
      <w:r w:rsidRPr="00B86372">
        <w:rPr>
          <w:lang w:val="fr-FR"/>
        </w:rPr>
        <w:t>–</w:t>
      </w:r>
      <w:r w:rsidRPr="00B86372">
        <w:rPr>
          <w:lang w:val="fr-FR"/>
        </w:rPr>
        <w:tab/>
      </w:r>
      <w:bookmarkStart w:id="69" w:name="lt_pId794"/>
      <w:r w:rsidRPr="00B86372">
        <w:rPr>
          <w:lang w:val="fr-FR"/>
        </w:rPr>
        <w:t>Contribuer à l'élaboration de lignes directrices applicables à l'acquisition de systèmes, services et dispositifs accessibles</w:t>
      </w:r>
      <w:bookmarkEnd w:id="69"/>
      <w:r w:rsidRPr="00B86372">
        <w:rPr>
          <w:lang w:val="fr-FR"/>
        </w:rPr>
        <w:t>.</w:t>
      </w:r>
    </w:p>
    <w:p w14:paraId="3F85D1E0" w14:textId="43F31256" w:rsidR="00B72A39" w:rsidRPr="00B86372" w:rsidRDefault="00B72A39" w:rsidP="00477D42">
      <w:pPr>
        <w:pStyle w:val="enumlev1"/>
        <w:rPr>
          <w:lang w:val="fr-FR"/>
        </w:rPr>
      </w:pPr>
      <w:r w:rsidRPr="00B86372">
        <w:rPr>
          <w:lang w:val="fr-FR"/>
        </w:rPr>
        <w:t>–</w:t>
      </w:r>
      <w:r w:rsidRPr="00B86372">
        <w:rPr>
          <w:lang w:val="fr-FR"/>
        </w:rPr>
        <w:tab/>
      </w:r>
      <w:r w:rsidR="00186CE4" w:rsidRPr="00B86372">
        <w:rPr>
          <w:lang w:val="fr-FR"/>
        </w:rPr>
        <w:t>Élaborer</w:t>
      </w:r>
      <w:r w:rsidRPr="00B86372">
        <w:rPr>
          <w:lang w:val="fr-FR"/>
        </w:rPr>
        <w:t xml:space="preserve"> une spécification sur la conversation totale pour répondre aux besoins des handicapés en général et des malentendants en particulier.</w:t>
      </w:r>
    </w:p>
    <w:p w14:paraId="0BD14975" w14:textId="3974F5CA" w:rsidR="00B72A39" w:rsidRPr="00B86372" w:rsidRDefault="00B72A39" w:rsidP="00477D42">
      <w:pPr>
        <w:pStyle w:val="enumlev1"/>
        <w:rPr>
          <w:lang w:val="fr-FR"/>
        </w:rPr>
      </w:pPr>
      <w:r w:rsidRPr="00B86372">
        <w:rPr>
          <w:lang w:val="fr-FR"/>
        </w:rPr>
        <w:lastRenderedPageBreak/>
        <w:t>–</w:t>
      </w:r>
      <w:r w:rsidRPr="00B86372">
        <w:rPr>
          <w:lang w:val="fr-FR"/>
        </w:rPr>
        <w:tab/>
      </w:r>
      <w:r w:rsidR="00186CE4" w:rsidRPr="00B86372">
        <w:rPr>
          <w:lang w:val="fr-FR"/>
        </w:rPr>
        <w:t>Établir</w:t>
      </w:r>
      <w:r w:rsidRPr="00B86372">
        <w:rPr>
          <w:lang w:val="fr-FR"/>
        </w:rPr>
        <w:t xml:space="preserve"> un guide de mise en </w:t>
      </w:r>
      <w:r w:rsidR="00186CE4" w:rsidRPr="00B86372">
        <w:rPr>
          <w:lang w:val="fr-FR"/>
        </w:rPr>
        <w:t>œuvre</w:t>
      </w:r>
      <w:r w:rsidRPr="00B86372">
        <w:rPr>
          <w:lang w:val="fr-FR"/>
        </w:rPr>
        <w:t xml:space="preserve"> de systèmes relais pour les malentendants et les utilisateurs souffrant de troubles de la parole.</w:t>
      </w:r>
    </w:p>
    <w:p w14:paraId="76FBC120" w14:textId="77777777" w:rsidR="00B72A39" w:rsidRPr="00B86372" w:rsidRDefault="00B72A39" w:rsidP="00477D42">
      <w:pPr>
        <w:pStyle w:val="enumlev1"/>
        <w:rPr>
          <w:lang w:val="fr-FR"/>
        </w:rPr>
      </w:pPr>
      <w:r w:rsidRPr="00B86372">
        <w:rPr>
          <w:lang w:val="fr-FR"/>
        </w:rPr>
        <w:t>–</w:t>
      </w:r>
      <w:r w:rsidRPr="00B86372">
        <w:rPr>
          <w:lang w:val="fr-FR"/>
        </w:rPr>
        <w:tab/>
      </w:r>
      <w:bookmarkStart w:id="70" w:name="lt_pId800"/>
      <w:r w:rsidRPr="00B86372">
        <w:rPr>
          <w:lang w:val="fr-FR"/>
        </w:rPr>
        <w:t>Tenir à jour la liste de termes et définitions appropriés concernant l'accessibilité</w:t>
      </w:r>
      <w:bookmarkEnd w:id="70"/>
      <w:r w:rsidRPr="00B86372">
        <w:rPr>
          <w:lang w:val="fr-FR"/>
        </w:rPr>
        <w:t>.</w:t>
      </w:r>
    </w:p>
    <w:p w14:paraId="332CEE99" w14:textId="77777777" w:rsidR="00B72A39" w:rsidRPr="00B86372" w:rsidRDefault="00B72A39" w:rsidP="00477D42">
      <w:pPr>
        <w:pStyle w:val="enumlev1"/>
        <w:rPr>
          <w:lang w:val="fr-FR"/>
        </w:rPr>
      </w:pPr>
      <w:r w:rsidRPr="00B86372">
        <w:rPr>
          <w:lang w:val="fr-FR"/>
        </w:rPr>
        <w:t>–</w:t>
      </w:r>
      <w:r w:rsidRPr="00B86372">
        <w:rPr>
          <w:lang w:val="fr-FR"/>
        </w:rPr>
        <w:tab/>
      </w:r>
      <w:bookmarkStart w:id="71" w:name="lt_pId802"/>
      <w:r w:rsidRPr="00B86372">
        <w:rPr>
          <w:lang w:val="fr-FR"/>
        </w:rPr>
        <w:t>Tenir à jour les documents relevant de la Question (notamment les Recommandations de la série UIT-T F.790, V.18; FSTP-TACL, FSTP-AM, FSTP-ACC-RemPart)</w:t>
      </w:r>
      <w:bookmarkEnd w:id="71"/>
      <w:r w:rsidRPr="00B86372">
        <w:rPr>
          <w:lang w:val="fr-FR"/>
        </w:rPr>
        <w:t>.</w:t>
      </w:r>
    </w:p>
    <w:p w14:paraId="5DCA34BA" w14:textId="0E1F7E17" w:rsidR="00B72A39" w:rsidRPr="00B86372" w:rsidRDefault="00B72A39" w:rsidP="00477D42">
      <w:pPr>
        <w:pStyle w:val="enumlev1"/>
        <w:rPr>
          <w:lang w:val="fr-FR"/>
        </w:rPr>
      </w:pPr>
      <w:r w:rsidRPr="00B86372">
        <w:rPr>
          <w:lang w:val="fr-FR"/>
        </w:rPr>
        <w:t>–</w:t>
      </w:r>
      <w:r w:rsidRPr="00B86372">
        <w:rPr>
          <w:lang w:val="fr-FR"/>
        </w:rPr>
        <w:tab/>
        <w:t xml:space="preserve">Modifier et/ou développer les </w:t>
      </w:r>
      <w:r w:rsidR="00CD546D" w:rsidRPr="00B86372">
        <w:rPr>
          <w:lang w:val="fr-FR"/>
        </w:rPr>
        <w:t xml:space="preserve">produits </w:t>
      </w:r>
      <w:r w:rsidRPr="00B86372">
        <w:rPr>
          <w:lang w:val="fr-FR"/>
        </w:rPr>
        <w:t>existants relevant de la compétence de la CE 16 de l'UIT</w:t>
      </w:r>
      <w:r w:rsidRPr="00B86372">
        <w:rPr>
          <w:lang w:val="fr-FR"/>
        </w:rPr>
        <w:noBreakHyphen/>
        <w:t>T pour permettre la mise en œuvre de systèmes accessibles (notamment les Recommandations UIT-T F.703</w:t>
      </w:r>
      <w:r w:rsidR="00CF71BF" w:rsidRPr="00B86372">
        <w:rPr>
          <w:lang w:val="fr-FR"/>
        </w:rPr>
        <w:t xml:space="preserve"> et </w:t>
      </w:r>
      <w:r w:rsidRPr="00B86372">
        <w:rPr>
          <w:lang w:val="fr-FR"/>
        </w:rPr>
        <w:t>H.702).</w:t>
      </w:r>
    </w:p>
    <w:p w14:paraId="3155B8E9" w14:textId="21844234" w:rsidR="00B72A39" w:rsidRPr="00B86372" w:rsidRDefault="00B72A39" w:rsidP="00477D42">
      <w:pPr>
        <w:rPr>
          <w:lang w:val="fr-FR"/>
        </w:rPr>
      </w:pPr>
      <w:r w:rsidRPr="00B86372">
        <w:rPr>
          <w:lang w:val="fr-FR"/>
        </w:rPr>
        <w:t xml:space="preserve">L'état actuel d'avancement des travaux au titre de </w:t>
      </w:r>
      <w:r w:rsidR="00E4284F" w:rsidRPr="00B86372">
        <w:rPr>
          <w:lang w:val="fr-FR"/>
        </w:rPr>
        <w:t xml:space="preserve">cette </w:t>
      </w:r>
      <w:r w:rsidRPr="00B86372">
        <w:rPr>
          <w:lang w:val="fr-FR"/>
        </w:rPr>
        <w:t>Question est indiqué dans le programme de travail de la CE 16 (</w:t>
      </w:r>
      <w:hyperlink r:id="rId22" w:history="1">
        <w:r w:rsidR="002B3B45" w:rsidRPr="00B86372">
          <w:rPr>
            <w:rStyle w:val="Hyperlink"/>
            <w:lang w:val="fr-FR"/>
          </w:rPr>
          <w:t>https://www.itu.int/ITU-T/workprog/wp_search.aspx?sp=16&amp;q=26/16</w:t>
        </w:r>
      </w:hyperlink>
      <w:r w:rsidRPr="00B86372">
        <w:rPr>
          <w:lang w:val="fr-FR"/>
        </w:rPr>
        <w:t>).</w:t>
      </w:r>
    </w:p>
    <w:p w14:paraId="40A3875B" w14:textId="4636A55A" w:rsidR="00B72A39" w:rsidRPr="00B86372" w:rsidRDefault="0085034A" w:rsidP="00477D42">
      <w:pPr>
        <w:pStyle w:val="Heading3"/>
        <w:rPr>
          <w:lang w:val="fr-FR"/>
        </w:rPr>
      </w:pPr>
      <w:r w:rsidRPr="00B86372">
        <w:rPr>
          <w:lang w:val="fr-FR"/>
        </w:rPr>
        <w:t>L</w:t>
      </w:r>
      <w:r w:rsidR="00B72A39" w:rsidRPr="00B86372">
        <w:rPr>
          <w:lang w:val="fr-FR"/>
        </w:rPr>
        <w:t>.4</w:t>
      </w:r>
      <w:r w:rsidR="00B72A39" w:rsidRPr="00B86372">
        <w:rPr>
          <w:lang w:val="fr-FR"/>
        </w:rPr>
        <w:tab/>
        <w:t>Relations</w:t>
      </w:r>
    </w:p>
    <w:p w14:paraId="5C8C7730" w14:textId="08276481" w:rsidR="00B72A39" w:rsidRPr="00B86372" w:rsidRDefault="00B72A39" w:rsidP="00477D42">
      <w:pPr>
        <w:pStyle w:val="headingb0"/>
        <w:rPr>
          <w:lang w:val="fr-FR"/>
        </w:rPr>
      </w:pPr>
      <w:r w:rsidRPr="00B86372">
        <w:rPr>
          <w:lang w:val="fr-FR"/>
        </w:rPr>
        <w:t>Recommandations</w:t>
      </w:r>
    </w:p>
    <w:p w14:paraId="13C55112" w14:textId="0BAE7765" w:rsidR="00B72A39" w:rsidRPr="00B86372" w:rsidRDefault="005D50E5" w:rsidP="00477D42">
      <w:pPr>
        <w:pStyle w:val="enumlev1"/>
        <w:rPr>
          <w:lang w:val="fr-FR"/>
        </w:rPr>
      </w:pPr>
      <w:r w:rsidRPr="00B86372">
        <w:rPr>
          <w:lang w:val="fr-FR"/>
        </w:rPr>
        <w:t>–</w:t>
      </w:r>
      <w:r w:rsidR="00B72A39" w:rsidRPr="00B86372">
        <w:rPr>
          <w:lang w:val="fr-FR"/>
        </w:rPr>
        <w:tab/>
        <w:t>UIT-T F.700, G.722, G.722.2, G.729, G.769/Y.1242, G.799.1/Y.1451.1, série H.300, H.248, H.264, H.265, H.17, série H.700, série V.150, T.140, Y.1901</w:t>
      </w:r>
    </w:p>
    <w:p w14:paraId="13C3D0D8" w14:textId="6A475CC9" w:rsidR="00B72A39" w:rsidRPr="00B86372" w:rsidRDefault="00B72A39" w:rsidP="00477D42">
      <w:pPr>
        <w:pStyle w:val="headingb0"/>
        <w:rPr>
          <w:lang w:val="fr-FR"/>
        </w:rPr>
      </w:pPr>
      <w:r w:rsidRPr="00B86372">
        <w:rPr>
          <w:lang w:val="fr-FR"/>
        </w:rPr>
        <w:t>Questions</w:t>
      </w:r>
    </w:p>
    <w:p w14:paraId="5A2FB5E0" w14:textId="59B065F2" w:rsidR="00B72A39" w:rsidRPr="00B86372" w:rsidRDefault="005D50E5" w:rsidP="00477D42">
      <w:pPr>
        <w:pStyle w:val="enumlev1"/>
        <w:rPr>
          <w:lang w:val="fr-FR"/>
        </w:rPr>
      </w:pPr>
      <w:r w:rsidRPr="00B86372">
        <w:rPr>
          <w:lang w:val="fr-FR"/>
        </w:rPr>
        <w:t>–</w:t>
      </w:r>
      <w:r w:rsidR="00B72A39" w:rsidRPr="00B86372">
        <w:rPr>
          <w:lang w:val="fr-FR"/>
        </w:rPr>
        <w:tab/>
        <w:t>Toutes les Questions relevant de la Commission d'études 16.</w:t>
      </w:r>
    </w:p>
    <w:p w14:paraId="7361302F" w14:textId="4EBF8680" w:rsidR="00B72A39" w:rsidRPr="00B86372" w:rsidRDefault="00B72A39" w:rsidP="00477D42">
      <w:pPr>
        <w:pStyle w:val="headingb0"/>
        <w:rPr>
          <w:lang w:val="fr-FR"/>
        </w:rPr>
      </w:pPr>
      <w:r w:rsidRPr="00B86372">
        <w:rPr>
          <w:lang w:val="fr-FR"/>
        </w:rPr>
        <w:t>Commissions d'études</w:t>
      </w:r>
    </w:p>
    <w:p w14:paraId="0F61CB57" w14:textId="49A439A9" w:rsidR="00B72A39" w:rsidRPr="00B86372" w:rsidRDefault="005D50E5" w:rsidP="00477D42">
      <w:pPr>
        <w:pStyle w:val="enumlev1"/>
        <w:rPr>
          <w:lang w:val="fr-FR"/>
        </w:rPr>
      </w:pPr>
      <w:r w:rsidRPr="00B86372">
        <w:rPr>
          <w:lang w:val="fr-FR"/>
        </w:rPr>
        <w:t>–</w:t>
      </w:r>
      <w:r w:rsidR="00B72A39" w:rsidRPr="00B86372">
        <w:rPr>
          <w:lang w:val="fr-FR"/>
        </w:rPr>
        <w:tab/>
        <w:t>CE 9 de l'UIT</w:t>
      </w:r>
      <w:r w:rsidR="00B72A39" w:rsidRPr="00B86372">
        <w:rPr>
          <w:lang w:val="fr-FR"/>
        </w:rPr>
        <w:noBreakHyphen/>
        <w:t>T pour IPCablecom</w:t>
      </w:r>
    </w:p>
    <w:p w14:paraId="35C28B5E" w14:textId="3B515654" w:rsidR="00B72A39" w:rsidRPr="00B86372" w:rsidRDefault="005D50E5" w:rsidP="00477D42">
      <w:pPr>
        <w:pStyle w:val="enumlev1"/>
        <w:rPr>
          <w:lang w:val="fr-FR"/>
        </w:rPr>
      </w:pPr>
      <w:r w:rsidRPr="00B86372">
        <w:rPr>
          <w:lang w:val="fr-FR"/>
        </w:rPr>
        <w:t>–</w:t>
      </w:r>
      <w:r w:rsidR="00B72A39" w:rsidRPr="00B86372">
        <w:rPr>
          <w:lang w:val="fr-FR"/>
        </w:rPr>
        <w:tab/>
        <w:t>CE 12 de l'UIT</w:t>
      </w:r>
      <w:r w:rsidR="00B72A39" w:rsidRPr="00B86372">
        <w:rPr>
          <w:lang w:val="fr-FR"/>
        </w:rPr>
        <w:noBreakHyphen/>
        <w:t>T pour la qualité des médias</w:t>
      </w:r>
    </w:p>
    <w:p w14:paraId="036968EC" w14:textId="03D6E4C9" w:rsidR="00B72A39" w:rsidRPr="00B86372" w:rsidRDefault="005D50E5" w:rsidP="00477D42">
      <w:pPr>
        <w:pStyle w:val="enumlev1"/>
        <w:rPr>
          <w:lang w:val="fr-FR"/>
        </w:rPr>
      </w:pPr>
      <w:r w:rsidRPr="00B86372">
        <w:rPr>
          <w:lang w:val="fr-FR"/>
        </w:rPr>
        <w:t>–</w:t>
      </w:r>
      <w:r w:rsidR="00B72A39" w:rsidRPr="00B86372">
        <w:rPr>
          <w:lang w:val="fr-FR"/>
        </w:rPr>
        <w:tab/>
        <w:t>CE 13 de l'UIT</w:t>
      </w:r>
      <w:r w:rsidR="00B72A39" w:rsidRPr="00B86372">
        <w:rPr>
          <w:lang w:val="fr-FR"/>
        </w:rPr>
        <w:noBreakHyphen/>
        <w:t>T pour les réseaux futurs</w:t>
      </w:r>
    </w:p>
    <w:p w14:paraId="7DEADC0E" w14:textId="1B2C24B5" w:rsidR="00B72A39" w:rsidRPr="00B86372" w:rsidRDefault="005D50E5" w:rsidP="00477D42">
      <w:pPr>
        <w:pStyle w:val="enumlev1"/>
        <w:rPr>
          <w:lang w:val="fr-FR"/>
        </w:rPr>
      </w:pPr>
      <w:r w:rsidRPr="00B86372">
        <w:rPr>
          <w:lang w:val="fr-FR"/>
        </w:rPr>
        <w:t>–</w:t>
      </w:r>
      <w:r w:rsidR="00B72A39" w:rsidRPr="00B86372">
        <w:rPr>
          <w:lang w:val="fr-FR"/>
        </w:rPr>
        <w:tab/>
        <w:t>CE 15 de l'UIT</w:t>
      </w:r>
      <w:r w:rsidR="00B72A39" w:rsidRPr="00B86372">
        <w:rPr>
          <w:lang w:val="fr-FR"/>
        </w:rPr>
        <w:noBreakHyphen/>
        <w:t>T pour les réseaux d'accès et l'application du principe de "conception inclusive" dans les services de communication</w:t>
      </w:r>
    </w:p>
    <w:p w14:paraId="3608F960" w14:textId="2C7738F3" w:rsidR="00B72A39" w:rsidRPr="00B86372" w:rsidRDefault="005D50E5" w:rsidP="00477D42">
      <w:pPr>
        <w:pStyle w:val="enumlev1"/>
        <w:rPr>
          <w:lang w:val="fr-FR"/>
        </w:rPr>
      </w:pPr>
      <w:r w:rsidRPr="00B86372">
        <w:rPr>
          <w:lang w:val="fr-FR"/>
        </w:rPr>
        <w:t>–</w:t>
      </w:r>
      <w:r w:rsidR="00B72A39" w:rsidRPr="00B86372">
        <w:rPr>
          <w:lang w:val="fr-FR"/>
        </w:rPr>
        <w:tab/>
      </w:r>
      <w:bookmarkStart w:id="72" w:name="lt_pId826"/>
      <w:r w:rsidR="00B72A39" w:rsidRPr="00B86372">
        <w:rPr>
          <w:lang w:val="fr-FR"/>
        </w:rPr>
        <w:t>CE 17 de l'UIT</w:t>
      </w:r>
      <w:r w:rsidR="00B72A39" w:rsidRPr="00B86372">
        <w:rPr>
          <w:lang w:val="fr-FR"/>
        </w:rPr>
        <w:noBreakHyphen/>
        <w:t xml:space="preserve">T pour la confidentialité, la sécurité et </w:t>
      </w:r>
      <w:r w:rsidR="00B72A39" w:rsidRPr="00B86372">
        <w:rPr>
          <w:color w:val="000000"/>
          <w:lang w:val="fr-FR"/>
        </w:rPr>
        <w:t>la protection en ligne des enfants</w:t>
      </w:r>
      <w:bookmarkEnd w:id="72"/>
    </w:p>
    <w:p w14:paraId="1153AE1F" w14:textId="7EBAA254" w:rsidR="00B72A39" w:rsidRPr="00B86372" w:rsidRDefault="005D50E5" w:rsidP="00477D42">
      <w:pPr>
        <w:pStyle w:val="enumlev1"/>
        <w:rPr>
          <w:lang w:val="fr-FR"/>
        </w:rPr>
      </w:pPr>
      <w:r w:rsidRPr="00B86372">
        <w:rPr>
          <w:lang w:val="fr-FR"/>
        </w:rPr>
        <w:t>–</w:t>
      </w:r>
      <w:r w:rsidR="00B72A39" w:rsidRPr="00B86372">
        <w:rPr>
          <w:lang w:val="fr-FR"/>
        </w:rPr>
        <w:tab/>
      </w:r>
      <w:bookmarkStart w:id="73" w:name="lt_pId828"/>
      <w:r w:rsidR="00B72A39" w:rsidRPr="00B86372">
        <w:rPr>
          <w:lang w:val="fr-FR"/>
        </w:rPr>
        <w:t>CE 20 de l'UIT</w:t>
      </w:r>
      <w:r w:rsidR="00B72A39" w:rsidRPr="00B86372">
        <w:rPr>
          <w:lang w:val="fr-FR"/>
        </w:rPr>
        <w:noBreakHyphen/>
        <w:t xml:space="preserve">T pour </w:t>
      </w:r>
      <w:bookmarkEnd w:id="73"/>
      <w:r w:rsidR="00B72A39" w:rsidRPr="00B86372">
        <w:rPr>
          <w:lang w:val="fr-FR"/>
        </w:rPr>
        <w:t>l</w:t>
      </w:r>
      <w:r w:rsidR="00B72A39" w:rsidRPr="00B86372">
        <w:rPr>
          <w:color w:val="000000"/>
          <w:lang w:val="fr-FR"/>
        </w:rPr>
        <w:t>'Internet des objets et les villes et communautés intelligentes</w:t>
      </w:r>
    </w:p>
    <w:p w14:paraId="524B915C" w14:textId="69EBFCCB" w:rsidR="00B72A39" w:rsidRPr="00B86372" w:rsidRDefault="005D50E5" w:rsidP="00477D42">
      <w:pPr>
        <w:pStyle w:val="enumlev1"/>
        <w:rPr>
          <w:lang w:val="fr-FR"/>
        </w:rPr>
      </w:pPr>
      <w:r w:rsidRPr="00B86372">
        <w:rPr>
          <w:lang w:val="fr-FR"/>
        </w:rPr>
        <w:t>–</w:t>
      </w:r>
      <w:r w:rsidR="00B72A39" w:rsidRPr="00B86372">
        <w:rPr>
          <w:lang w:val="fr-FR"/>
        </w:rPr>
        <w:tab/>
      </w:r>
      <w:bookmarkStart w:id="74" w:name="lt_pId830"/>
      <w:r w:rsidR="00B72A39" w:rsidRPr="00B86372">
        <w:rPr>
          <w:lang w:val="fr-FR"/>
        </w:rPr>
        <w:t>GT 5A, CE 6</w:t>
      </w:r>
      <w:bookmarkEnd w:id="74"/>
      <w:r w:rsidR="00B72A39" w:rsidRPr="00B86372">
        <w:rPr>
          <w:lang w:val="fr-FR"/>
        </w:rPr>
        <w:t xml:space="preserve"> de l'UIT</w:t>
      </w:r>
      <w:r w:rsidR="00B72A39" w:rsidRPr="00B86372">
        <w:rPr>
          <w:lang w:val="fr-FR"/>
        </w:rPr>
        <w:noBreakHyphen/>
        <w:t>R</w:t>
      </w:r>
    </w:p>
    <w:p w14:paraId="381455CE" w14:textId="4FC13E65" w:rsidR="00B72A39" w:rsidRPr="00B86372" w:rsidRDefault="005D50E5" w:rsidP="00477D42">
      <w:pPr>
        <w:pStyle w:val="enumlev1"/>
        <w:rPr>
          <w:lang w:val="fr-FR"/>
        </w:rPr>
      </w:pPr>
      <w:r w:rsidRPr="00B86372">
        <w:rPr>
          <w:lang w:val="fr-FR"/>
        </w:rPr>
        <w:t>–</w:t>
      </w:r>
      <w:r w:rsidR="00B72A39" w:rsidRPr="00B86372">
        <w:rPr>
          <w:lang w:val="fr-FR"/>
        </w:rPr>
        <w:tab/>
        <w:t>CE 1 de l'UIT</w:t>
      </w:r>
      <w:r w:rsidR="00B72A39" w:rsidRPr="00B86372">
        <w:rPr>
          <w:lang w:val="fr-FR"/>
        </w:rPr>
        <w:noBreakHyphen/>
        <w:t>D pour l'accès aux services de télécommunication par les personnes handicapées</w:t>
      </w:r>
    </w:p>
    <w:p w14:paraId="7F2CA270" w14:textId="25C65D81" w:rsidR="00B72A39" w:rsidRPr="00B86372" w:rsidRDefault="005D50E5" w:rsidP="00477D42">
      <w:pPr>
        <w:pStyle w:val="enumlev1"/>
        <w:rPr>
          <w:lang w:val="fr-FR"/>
        </w:rPr>
      </w:pPr>
      <w:r w:rsidRPr="00B86372">
        <w:rPr>
          <w:lang w:val="fr-FR"/>
        </w:rPr>
        <w:t>–</w:t>
      </w:r>
      <w:r w:rsidR="00B72A39" w:rsidRPr="00B86372">
        <w:rPr>
          <w:lang w:val="fr-FR"/>
        </w:rPr>
        <w:tab/>
        <w:t>CE 2 de l'UIT</w:t>
      </w:r>
      <w:r w:rsidR="00B72A39" w:rsidRPr="00B86372">
        <w:rPr>
          <w:lang w:val="fr-FR"/>
        </w:rPr>
        <w:noBreakHyphen/>
        <w:t>D pour le développement et la gestion des services et des réseaux de télécommunication et des applications des TIC</w:t>
      </w:r>
    </w:p>
    <w:p w14:paraId="6E60A463" w14:textId="2497C387" w:rsidR="00B72A39" w:rsidRPr="00B86372" w:rsidRDefault="00B72A39" w:rsidP="00477D42">
      <w:pPr>
        <w:pStyle w:val="headingb0"/>
        <w:rPr>
          <w:lang w:val="fr-FR"/>
        </w:rPr>
      </w:pPr>
      <w:r w:rsidRPr="00B86372">
        <w:rPr>
          <w:lang w:val="fr-FR"/>
        </w:rPr>
        <w:t>Autres organes de l'UIT</w:t>
      </w:r>
    </w:p>
    <w:p w14:paraId="0C8F53FE" w14:textId="38F53E81" w:rsidR="00B72A39" w:rsidRPr="00B86372" w:rsidRDefault="005D50E5" w:rsidP="00477D42">
      <w:pPr>
        <w:pStyle w:val="enumlev1"/>
        <w:rPr>
          <w:lang w:val="fr-FR"/>
        </w:rPr>
      </w:pPr>
      <w:r w:rsidRPr="00B86372">
        <w:rPr>
          <w:lang w:val="fr-FR"/>
        </w:rPr>
        <w:t>–</w:t>
      </w:r>
      <w:r w:rsidR="00B72A39" w:rsidRPr="00B86372">
        <w:rPr>
          <w:lang w:val="fr-FR"/>
        </w:rPr>
        <w:tab/>
        <w:t xml:space="preserve">JCA-AHF de </w:t>
      </w:r>
      <w:bookmarkStart w:id="75" w:name="lt_pId837"/>
      <w:r w:rsidR="00B72A39" w:rsidRPr="00B86372">
        <w:rPr>
          <w:lang w:val="fr-FR"/>
        </w:rPr>
        <w:t>l'UIT-T</w:t>
      </w:r>
      <w:bookmarkEnd w:id="75"/>
      <w:r w:rsidR="00CF71BF" w:rsidRPr="00B86372">
        <w:rPr>
          <w:lang w:val="fr-FR"/>
        </w:rPr>
        <w:t xml:space="preserve">, </w:t>
      </w:r>
      <w:r w:rsidR="00CD546D" w:rsidRPr="00B86372">
        <w:rPr>
          <w:lang w:val="fr-FR"/>
        </w:rPr>
        <w:t>GRI</w:t>
      </w:r>
      <w:r w:rsidR="00CF71BF" w:rsidRPr="00B86372">
        <w:rPr>
          <w:lang w:val="fr-FR"/>
        </w:rPr>
        <w:t>-AVA</w:t>
      </w:r>
    </w:p>
    <w:p w14:paraId="7195EBA5" w14:textId="47AC7BCB" w:rsidR="00B72A39" w:rsidRPr="00B86372" w:rsidRDefault="005D50E5" w:rsidP="00477D42">
      <w:pPr>
        <w:pStyle w:val="enumlev1"/>
        <w:rPr>
          <w:lang w:val="fr-FR"/>
        </w:rPr>
      </w:pPr>
      <w:r w:rsidRPr="00B86372">
        <w:rPr>
          <w:lang w:val="fr-FR"/>
        </w:rPr>
        <w:t>–</w:t>
      </w:r>
      <w:r w:rsidR="00B72A39" w:rsidRPr="00B86372">
        <w:rPr>
          <w:lang w:val="fr-FR"/>
        </w:rPr>
        <w:tab/>
      </w:r>
      <w:bookmarkStart w:id="76" w:name="lt_pId839"/>
      <w:r w:rsidR="00B72A39" w:rsidRPr="00B86372">
        <w:rPr>
          <w:lang w:val="fr-FR"/>
        </w:rPr>
        <w:t>Initiatives</w:t>
      </w:r>
      <w:bookmarkEnd w:id="76"/>
      <w:r w:rsidR="00B72A39" w:rsidRPr="00B86372">
        <w:rPr>
          <w:lang w:val="fr-FR"/>
        </w:rPr>
        <w:t xml:space="preserve"> spéciales de l'UIT-D</w:t>
      </w:r>
    </w:p>
    <w:p w14:paraId="1F7E17DF" w14:textId="6D34E283" w:rsidR="00B72A39" w:rsidRPr="00B86372" w:rsidRDefault="00B72A39" w:rsidP="00477D42">
      <w:pPr>
        <w:pStyle w:val="headingb0"/>
        <w:rPr>
          <w:lang w:val="fr-FR"/>
        </w:rPr>
      </w:pPr>
      <w:r w:rsidRPr="00B86372">
        <w:rPr>
          <w:lang w:val="fr-FR"/>
        </w:rPr>
        <w:t>Autres organismes</w:t>
      </w:r>
    </w:p>
    <w:p w14:paraId="43669476" w14:textId="483B1154" w:rsidR="00B72A39" w:rsidRPr="00B86372" w:rsidRDefault="005D50E5" w:rsidP="00477D42">
      <w:pPr>
        <w:pStyle w:val="enumlev1"/>
        <w:rPr>
          <w:lang w:val="fr-FR"/>
        </w:rPr>
      </w:pPr>
      <w:r w:rsidRPr="00B86372">
        <w:rPr>
          <w:lang w:val="fr-FR"/>
        </w:rPr>
        <w:t>–</w:t>
      </w:r>
      <w:r w:rsidR="00B72A39" w:rsidRPr="00B86372">
        <w:rPr>
          <w:lang w:val="fr-FR"/>
        </w:rPr>
        <w:tab/>
        <w:t>IETF en général, et plus particulièrement ses groupes MMUSIC, WebRTC et AVT</w:t>
      </w:r>
    </w:p>
    <w:p w14:paraId="515A5386" w14:textId="3AA360B5" w:rsidR="00B72A39" w:rsidRPr="00B86372" w:rsidRDefault="005D50E5" w:rsidP="00477D42">
      <w:pPr>
        <w:pStyle w:val="enumlev1"/>
        <w:rPr>
          <w:lang w:val="fr-FR"/>
        </w:rPr>
      </w:pPr>
      <w:r w:rsidRPr="00B86372">
        <w:rPr>
          <w:lang w:val="fr-FR"/>
        </w:rPr>
        <w:t>–</w:t>
      </w:r>
      <w:r w:rsidR="00B72A39" w:rsidRPr="00B86372">
        <w:rPr>
          <w:lang w:val="fr-FR"/>
        </w:rPr>
        <w:tab/>
        <w:t>3GPP et 3GPP2 pour l'inclusion de l'accessibilité dans les systèmes mobiles et la coordination des questions liées à la textophonie et à la conversation totale</w:t>
      </w:r>
    </w:p>
    <w:p w14:paraId="114321A9" w14:textId="2CA931B7" w:rsidR="00B72A39" w:rsidRPr="00B86372" w:rsidRDefault="005D50E5" w:rsidP="00477D42">
      <w:pPr>
        <w:pStyle w:val="enumlev1"/>
        <w:rPr>
          <w:lang w:val="fr-FR"/>
        </w:rPr>
      </w:pPr>
      <w:r w:rsidRPr="00B86372">
        <w:rPr>
          <w:lang w:val="fr-FR"/>
        </w:rPr>
        <w:t>–</w:t>
      </w:r>
      <w:r w:rsidR="00B72A39" w:rsidRPr="00B86372">
        <w:rPr>
          <w:lang w:val="fr-FR"/>
        </w:rPr>
        <w:tab/>
        <w:t>ETSI, en particulier le groupe TC HF (facteurs humains)</w:t>
      </w:r>
    </w:p>
    <w:p w14:paraId="576F0C09" w14:textId="7AAA7366" w:rsidR="00B72A39" w:rsidRPr="00B86372" w:rsidRDefault="005D50E5" w:rsidP="00477D42">
      <w:pPr>
        <w:pStyle w:val="enumlev1"/>
        <w:rPr>
          <w:lang w:val="fr-FR"/>
        </w:rPr>
      </w:pPr>
      <w:r w:rsidRPr="00B86372">
        <w:rPr>
          <w:lang w:val="fr-FR"/>
        </w:rPr>
        <w:t>–</w:t>
      </w:r>
      <w:r w:rsidR="00B72A39" w:rsidRPr="00B86372">
        <w:rPr>
          <w:lang w:val="fr-FR"/>
        </w:rPr>
        <w:tab/>
      </w:r>
      <w:bookmarkStart w:id="77" w:name="lt_pId848"/>
      <w:r w:rsidR="00B72A39" w:rsidRPr="00B86372">
        <w:rPr>
          <w:lang w:val="fr-FR"/>
        </w:rPr>
        <w:t>ISO/CEI JTC1 SC35 sur l'accessibilité et les interfaces utilisateur</w:t>
      </w:r>
    </w:p>
    <w:bookmarkEnd w:id="77"/>
    <w:p w14:paraId="5A2DA596" w14:textId="1B4A8196" w:rsidR="00B72A39" w:rsidRPr="00B86372" w:rsidRDefault="005D50E5" w:rsidP="00477D42">
      <w:pPr>
        <w:pStyle w:val="enumlev1"/>
        <w:rPr>
          <w:lang w:val="fr-FR"/>
        </w:rPr>
      </w:pPr>
      <w:r w:rsidRPr="00B86372">
        <w:rPr>
          <w:lang w:val="fr-FR"/>
        </w:rPr>
        <w:t>–</w:t>
      </w:r>
      <w:r w:rsidR="00B72A39" w:rsidRPr="00B86372">
        <w:rPr>
          <w:lang w:val="fr-FR"/>
        </w:rPr>
        <w:tab/>
      </w:r>
      <w:bookmarkStart w:id="78" w:name="lt_pId850"/>
      <w:r w:rsidR="00B72A39" w:rsidRPr="00B86372">
        <w:rPr>
          <w:lang w:val="fr-FR"/>
        </w:rPr>
        <w:t>CEI TC100 sur l'</w:t>
      </w:r>
      <w:r w:rsidR="00B72A39" w:rsidRPr="00B86372">
        <w:rPr>
          <w:color w:val="000000"/>
          <w:lang w:val="fr-FR"/>
        </w:rPr>
        <w:t>assistance à l'autonomie</w:t>
      </w:r>
      <w:bookmarkEnd w:id="78"/>
    </w:p>
    <w:p w14:paraId="2436500C" w14:textId="619C6D23" w:rsidR="00B72A39" w:rsidRPr="00B86372" w:rsidRDefault="005D50E5" w:rsidP="00477D42">
      <w:pPr>
        <w:pStyle w:val="enumlev1"/>
        <w:rPr>
          <w:lang w:val="fr-FR"/>
        </w:rPr>
      </w:pPr>
      <w:r w:rsidRPr="00B86372">
        <w:rPr>
          <w:lang w:val="fr-FR"/>
        </w:rPr>
        <w:t>–</w:t>
      </w:r>
      <w:r w:rsidR="00B72A39" w:rsidRPr="00B86372">
        <w:rPr>
          <w:lang w:val="fr-FR"/>
        </w:rPr>
        <w:tab/>
      </w:r>
      <w:bookmarkStart w:id="79" w:name="lt_pId852"/>
      <w:r w:rsidR="00B72A39" w:rsidRPr="00B86372">
        <w:rPr>
          <w:lang w:val="fr-FR"/>
        </w:rPr>
        <w:t>W3C sur l'accessibilité du web</w:t>
      </w:r>
      <w:bookmarkEnd w:id="79"/>
    </w:p>
    <w:p w14:paraId="52A9AD0E" w14:textId="16FEFEB0" w:rsidR="00B72A39" w:rsidRPr="00B86372" w:rsidRDefault="005D50E5" w:rsidP="00477D42">
      <w:pPr>
        <w:pStyle w:val="enumlev1"/>
        <w:rPr>
          <w:lang w:val="fr-FR"/>
        </w:rPr>
      </w:pPr>
      <w:r w:rsidRPr="00B86372">
        <w:rPr>
          <w:lang w:val="fr-FR"/>
        </w:rPr>
        <w:t>–</w:t>
      </w:r>
      <w:r w:rsidR="00B72A39" w:rsidRPr="00B86372">
        <w:rPr>
          <w:lang w:val="fr-FR"/>
        </w:rPr>
        <w:tab/>
      </w:r>
      <w:bookmarkStart w:id="80" w:name="lt_pId854"/>
      <w:r w:rsidR="00B72A39" w:rsidRPr="00B86372">
        <w:rPr>
          <w:lang w:val="fr-FR"/>
        </w:rPr>
        <w:t xml:space="preserve">Organisations régionales, telles que la </w:t>
      </w:r>
      <w:bookmarkEnd w:id="80"/>
      <w:r w:rsidR="00B72A39" w:rsidRPr="00B86372">
        <w:rPr>
          <w:color w:val="000000"/>
          <w:lang w:val="fr-FR"/>
        </w:rPr>
        <w:t>Télécommunauté Asie-Pacifique</w:t>
      </w:r>
    </w:p>
    <w:p w14:paraId="5260E3FA" w14:textId="1788816C" w:rsidR="00B72A39" w:rsidRPr="00B86372" w:rsidRDefault="005D50E5" w:rsidP="00477D42">
      <w:pPr>
        <w:pStyle w:val="enumlev1"/>
        <w:rPr>
          <w:lang w:val="fr-FR"/>
        </w:rPr>
      </w:pPr>
      <w:r w:rsidRPr="00B86372">
        <w:rPr>
          <w:lang w:val="fr-FR"/>
        </w:rPr>
        <w:lastRenderedPageBreak/>
        <w:t>–</w:t>
      </w:r>
      <w:r w:rsidR="00B72A39" w:rsidRPr="00B86372">
        <w:rPr>
          <w:lang w:val="fr-FR"/>
        </w:rPr>
        <w:tab/>
        <w:t>G3ict (Initiative mondiale pour des TIC inclusives)</w:t>
      </w:r>
    </w:p>
    <w:p w14:paraId="6A16CB41" w14:textId="547CC07D" w:rsidR="00B72A39" w:rsidRPr="00B86372" w:rsidRDefault="005D50E5" w:rsidP="00477D42">
      <w:pPr>
        <w:pStyle w:val="enumlev1"/>
        <w:rPr>
          <w:lang w:val="fr-FR"/>
        </w:rPr>
      </w:pPr>
      <w:r w:rsidRPr="00B86372">
        <w:rPr>
          <w:lang w:val="fr-FR"/>
        </w:rPr>
        <w:t>–</w:t>
      </w:r>
      <w:r w:rsidR="00B72A39" w:rsidRPr="00B86372">
        <w:rPr>
          <w:lang w:val="fr-FR"/>
        </w:rPr>
        <w:tab/>
        <w:t>Forum sur la gouvernance de l'Internet</w:t>
      </w:r>
    </w:p>
    <w:p w14:paraId="1EBD6BF3" w14:textId="53FBD9F5" w:rsidR="00CF71BF" w:rsidRPr="00B86372" w:rsidRDefault="005D50E5" w:rsidP="00477D42">
      <w:pPr>
        <w:pStyle w:val="enumlev1"/>
        <w:rPr>
          <w:lang w:val="fr-FR"/>
        </w:rPr>
      </w:pPr>
      <w:r w:rsidRPr="00B86372">
        <w:rPr>
          <w:lang w:val="fr-FR"/>
        </w:rPr>
        <w:t>–</w:t>
      </w:r>
      <w:r w:rsidR="00B72A39" w:rsidRPr="00B86372">
        <w:rPr>
          <w:lang w:val="fr-FR"/>
        </w:rPr>
        <w:tab/>
      </w:r>
      <w:bookmarkStart w:id="81" w:name="lt_pId860"/>
      <w:r w:rsidR="00B72A39" w:rsidRPr="00B86372">
        <w:rPr>
          <w:lang w:val="fr-FR"/>
        </w:rPr>
        <w:t>OMS</w:t>
      </w:r>
    </w:p>
    <w:p w14:paraId="078069DD" w14:textId="20470CB6" w:rsidR="00B72A39" w:rsidRPr="00B86372" w:rsidRDefault="005D50E5" w:rsidP="00477D42">
      <w:pPr>
        <w:pStyle w:val="enumlev1"/>
        <w:rPr>
          <w:lang w:val="fr-FR"/>
        </w:rPr>
      </w:pPr>
      <w:r w:rsidRPr="00B86372">
        <w:rPr>
          <w:lang w:val="fr-FR"/>
        </w:rPr>
        <w:t>–</w:t>
      </w:r>
      <w:r w:rsidR="00CF71BF" w:rsidRPr="00B86372">
        <w:rPr>
          <w:lang w:val="fr-FR"/>
        </w:rPr>
        <w:tab/>
      </w:r>
      <w:r w:rsidR="00B72A39" w:rsidRPr="00B86372">
        <w:rPr>
          <w:lang w:val="fr-FR"/>
        </w:rPr>
        <w:t>OMPI</w:t>
      </w:r>
    </w:p>
    <w:bookmarkEnd w:id="81"/>
    <w:p w14:paraId="6469F051" w14:textId="275A78DC" w:rsidR="00B72A39" w:rsidRPr="00B86372" w:rsidRDefault="005D50E5" w:rsidP="00477D42">
      <w:pPr>
        <w:pStyle w:val="enumlev1"/>
        <w:rPr>
          <w:lang w:val="fr-FR"/>
        </w:rPr>
      </w:pPr>
      <w:r w:rsidRPr="00B86372">
        <w:rPr>
          <w:lang w:val="fr-FR"/>
        </w:rPr>
        <w:t>–</w:t>
      </w:r>
      <w:r w:rsidR="00B72A39" w:rsidRPr="00B86372">
        <w:rPr>
          <w:lang w:val="fr-FR"/>
        </w:rPr>
        <w:tab/>
      </w:r>
      <w:bookmarkStart w:id="82" w:name="lt_pId862"/>
      <w:r w:rsidR="00B72A39" w:rsidRPr="00B86372">
        <w:rPr>
          <w:color w:val="000000"/>
          <w:lang w:val="fr-FR"/>
        </w:rPr>
        <w:t>Organisations de handicapés, notamment</w:t>
      </w:r>
      <w:r w:rsidR="00B72A39" w:rsidRPr="00B86372">
        <w:rPr>
          <w:lang w:val="fr-FR"/>
        </w:rPr>
        <w:t xml:space="preserve"> </w:t>
      </w:r>
      <w:r w:rsidR="00B72A39" w:rsidRPr="00B86372">
        <w:rPr>
          <w:color w:val="000000"/>
          <w:lang w:val="fr-FR"/>
        </w:rPr>
        <w:t>la Fédération mondiale des sourds (WFD), l'Union mondiale des aveugles</w:t>
      </w:r>
      <w:r w:rsidR="00B72A39" w:rsidRPr="00B86372">
        <w:rPr>
          <w:lang w:val="fr-FR"/>
        </w:rPr>
        <w:t xml:space="preserve"> (WBU), la Fédération internationale des personnes sourdes et malentendantes (IFHOH) et Disabled People's International (DPI)</w:t>
      </w:r>
      <w:bookmarkEnd w:id="82"/>
    </w:p>
    <w:p w14:paraId="4F3533A2" w14:textId="77777777" w:rsidR="00B72A39" w:rsidRPr="00B86372" w:rsidRDefault="00B72A39" w:rsidP="00477D42">
      <w:pPr>
        <w:tabs>
          <w:tab w:val="clear" w:pos="1134"/>
          <w:tab w:val="clear" w:pos="1871"/>
          <w:tab w:val="clear" w:pos="2268"/>
        </w:tabs>
        <w:overflowPunct/>
        <w:autoSpaceDE/>
        <w:autoSpaceDN/>
        <w:adjustRightInd/>
        <w:spacing w:before="0"/>
        <w:textAlignment w:val="auto"/>
        <w:rPr>
          <w:lang w:val="fr-FR"/>
        </w:rPr>
      </w:pPr>
      <w:r w:rsidRPr="00B86372">
        <w:rPr>
          <w:lang w:val="fr-FR"/>
        </w:rPr>
        <w:br w:type="page"/>
      </w:r>
    </w:p>
    <w:p w14:paraId="470AB062" w14:textId="2C8F5179" w:rsidR="00B72A39" w:rsidRPr="00B86372" w:rsidRDefault="00B72A39" w:rsidP="00477D42">
      <w:pPr>
        <w:pStyle w:val="QuestionNo"/>
        <w:rPr>
          <w:lang w:val="fr-FR"/>
        </w:rPr>
      </w:pPr>
      <w:bookmarkStart w:id="83" w:name="lt_pId863"/>
      <w:r w:rsidRPr="00B86372">
        <w:rPr>
          <w:lang w:val="fr-FR"/>
        </w:rPr>
        <w:lastRenderedPageBreak/>
        <w:t xml:space="preserve">Question </w:t>
      </w:r>
      <w:r w:rsidR="00453DBA" w:rsidRPr="00B86372">
        <w:rPr>
          <w:lang w:val="fr-FR"/>
        </w:rPr>
        <w:t>m</w:t>
      </w:r>
      <w:r w:rsidRPr="00B86372">
        <w:rPr>
          <w:lang w:val="fr-FR"/>
        </w:rPr>
        <w:t>/16</w:t>
      </w:r>
      <w:bookmarkEnd w:id="83"/>
    </w:p>
    <w:p w14:paraId="7A492AFC" w14:textId="54DB4858" w:rsidR="00453DBA" w:rsidRPr="00B86372" w:rsidRDefault="00402CD8" w:rsidP="00477D42">
      <w:pPr>
        <w:pStyle w:val="Questiontitle"/>
        <w:rPr>
          <w:lang w:val="fr-FR"/>
        </w:rPr>
      </w:pPr>
      <w:r w:rsidRPr="00B86372">
        <w:rPr>
          <w:lang w:val="fr-FR"/>
        </w:rPr>
        <w:t xml:space="preserve">Multimédia dans les véhicules: communications, </w:t>
      </w:r>
      <w:r w:rsidR="005D50E5" w:rsidRPr="00B86372">
        <w:rPr>
          <w:lang w:val="fr-FR"/>
        </w:rPr>
        <w:br/>
      </w:r>
      <w:r w:rsidRPr="00B86372">
        <w:rPr>
          <w:lang w:val="fr-FR"/>
        </w:rPr>
        <w:t>systèmes, réseaux et applications</w:t>
      </w:r>
    </w:p>
    <w:p w14:paraId="04F6DF2B" w14:textId="77777777" w:rsidR="00B72A39" w:rsidRPr="00B86372" w:rsidRDefault="00B72A39" w:rsidP="00477D42">
      <w:pPr>
        <w:rPr>
          <w:lang w:val="fr-FR"/>
        </w:rPr>
      </w:pPr>
      <w:bookmarkStart w:id="84" w:name="_Toc326831554"/>
      <w:r w:rsidRPr="00B86372">
        <w:rPr>
          <w:lang w:val="fr-FR"/>
        </w:rPr>
        <w:t>(Suite de la Question 27/16)</w:t>
      </w:r>
      <w:bookmarkEnd w:id="84"/>
    </w:p>
    <w:p w14:paraId="0DDC2195" w14:textId="46BD85E8" w:rsidR="00B72A39" w:rsidRPr="00B86372" w:rsidRDefault="002062D6" w:rsidP="00477D42">
      <w:pPr>
        <w:pStyle w:val="Heading3"/>
        <w:rPr>
          <w:lang w:val="fr-FR"/>
        </w:rPr>
      </w:pPr>
      <w:r w:rsidRPr="00B86372">
        <w:rPr>
          <w:lang w:val="fr-FR"/>
        </w:rPr>
        <w:t>M</w:t>
      </w:r>
      <w:r w:rsidR="00B72A39" w:rsidRPr="00B86372">
        <w:rPr>
          <w:lang w:val="fr-FR"/>
        </w:rPr>
        <w:t>.1</w:t>
      </w:r>
      <w:r w:rsidR="00B72A39" w:rsidRPr="00B86372">
        <w:rPr>
          <w:lang w:val="fr-FR"/>
        </w:rPr>
        <w:tab/>
        <w:t>Motifs</w:t>
      </w:r>
    </w:p>
    <w:p w14:paraId="52282850" w14:textId="40646A1C" w:rsidR="00054005" w:rsidRPr="00B86372" w:rsidRDefault="00054005" w:rsidP="00054005">
      <w:pPr>
        <w:rPr>
          <w:lang w:val="fr-FR"/>
        </w:rPr>
      </w:pPr>
      <w:r w:rsidRPr="00B86372">
        <w:rPr>
          <w:lang w:val="fr-FR"/>
        </w:rPr>
        <w:t>Les données de véhicule collectées par les capteurs du véhicule et d'autres dispositifs électroniques par l'intermédiaire des réseaux du véhicule sont essentielles pour les services et applications des systèmes de transport intelligents (ITS), et elles permettront d'adopter de nouveaux modèles économiques dans des secteurs connexes (par exemple, assurances, autopartage, etc.), y compris pour les télécommunications d'urgence.</w:t>
      </w:r>
    </w:p>
    <w:p w14:paraId="699F63C5" w14:textId="79C631AD" w:rsidR="00054005" w:rsidRPr="00B86372" w:rsidRDefault="00054005" w:rsidP="008E37BE">
      <w:pPr>
        <w:rPr>
          <w:lang w:val="fr-FR"/>
        </w:rPr>
      </w:pPr>
      <w:r w:rsidRPr="00B86372">
        <w:rPr>
          <w:lang w:val="fr-FR"/>
        </w:rPr>
        <w:t xml:space="preserve">Avec le développement rapide des véhicules intelligents et connectés, ainsi que des technologies de conduite autonome, l'information et </w:t>
      </w:r>
      <w:r w:rsidR="008E37BE" w:rsidRPr="00B86372">
        <w:rPr>
          <w:lang w:val="fr-FR"/>
        </w:rPr>
        <w:t>l</w:t>
      </w:r>
      <w:r w:rsidRPr="00B86372">
        <w:rPr>
          <w:lang w:val="fr-FR"/>
        </w:rPr>
        <w:t>e</w:t>
      </w:r>
      <w:r w:rsidR="00C26523" w:rsidRPr="00B86372">
        <w:rPr>
          <w:lang w:val="fr-FR"/>
        </w:rPr>
        <w:t xml:space="preserve"> divertissement </w:t>
      </w:r>
      <w:r w:rsidRPr="00B86372">
        <w:rPr>
          <w:lang w:val="fr-FR"/>
        </w:rPr>
        <w:t>(info</w:t>
      </w:r>
      <w:r w:rsidR="00C26523" w:rsidRPr="00B86372">
        <w:rPr>
          <w:lang w:val="fr-FR"/>
        </w:rPr>
        <w:t>divertissement</w:t>
      </w:r>
      <w:r w:rsidRPr="00B86372">
        <w:rPr>
          <w:lang w:val="fr-FR"/>
        </w:rPr>
        <w:t xml:space="preserve">) dans les véhicules </w:t>
      </w:r>
      <w:r w:rsidR="008E37BE" w:rsidRPr="00B86372">
        <w:rPr>
          <w:lang w:val="fr-FR"/>
        </w:rPr>
        <w:t xml:space="preserve">seront à l'avenir </w:t>
      </w:r>
      <w:r w:rsidRPr="00B86372">
        <w:rPr>
          <w:lang w:val="fr-FR"/>
        </w:rPr>
        <w:t xml:space="preserve">radicalement </w:t>
      </w:r>
      <w:r w:rsidR="008E37BE" w:rsidRPr="00B86372">
        <w:rPr>
          <w:lang w:val="fr-FR"/>
        </w:rPr>
        <w:t xml:space="preserve">différents de </w:t>
      </w:r>
      <w:r w:rsidR="00C26523" w:rsidRPr="00B86372">
        <w:rPr>
          <w:lang w:val="fr-FR"/>
        </w:rPr>
        <w:t>l'</w:t>
      </w:r>
      <w:r w:rsidR="008E37BE" w:rsidRPr="00B86372">
        <w:rPr>
          <w:lang w:val="fr-FR"/>
        </w:rPr>
        <w:t>info</w:t>
      </w:r>
      <w:r w:rsidR="00C26523" w:rsidRPr="00B86372">
        <w:rPr>
          <w:lang w:val="fr-FR"/>
        </w:rPr>
        <w:t xml:space="preserve">divertissement </w:t>
      </w:r>
      <w:r w:rsidR="008E37BE" w:rsidRPr="00B86372">
        <w:rPr>
          <w:lang w:val="fr-FR"/>
        </w:rPr>
        <w:t xml:space="preserve">classique </w:t>
      </w:r>
      <w:r w:rsidRPr="00B86372">
        <w:rPr>
          <w:lang w:val="fr-FR"/>
        </w:rPr>
        <w:t>(</w:t>
      </w:r>
      <w:r w:rsidR="008E37BE" w:rsidRPr="00B86372">
        <w:rPr>
          <w:lang w:val="fr-FR"/>
        </w:rPr>
        <w:t xml:space="preserve">par la </w:t>
      </w:r>
      <w:r w:rsidRPr="00B86372">
        <w:rPr>
          <w:lang w:val="fr-FR"/>
        </w:rPr>
        <w:t>radio)</w:t>
      </w:r>
      <w:r w:rsidR="008E37BE" w:rsidRPr="00B86372">
        <w:rPr>
          <w:lang w:val="fr-FR"/>
        </w:rPr>
        <w:t xml:space="preserve"> offert dans </w:t>
      </w:r>
      <w:r w:rsidRPr="00B86372">
        <w:rPr>
          <w:lang w:val="fr-FR"/>
        </w:rPr>
        <w:t xml:space="preserve">les véhicules de notre génération. Alors que la recherche progresse </w:t>
      </w:r>
      <w:r w:rsidR="00E47C73" w:rsidRPr="00B86372">
        <w:rPr>
          <w:lang w:val="fr-FR"/>
        </w:rPr>
        <w:t xml:space="preserve">en vue de faire en sorte </w:t>
      </w:r>
      <w:r w:rsidRPr="00B86372">
        <w:rPr>
          <w:lang w:val="fr-FR"/>
        </w:rPr>
        <w:t xml:space="preserve">que </w:t>
      </w:r>
      <w:r w:rsidR="008E37BE" w:rsidRPr="00B86372">
        <w:rPr>
          <w:lang w:val="fr-FR"/>
        </w:rPr>
        <w:t xml:space="preserve">le véhicule </w:t>
      </w:r>
      <w:r w:rsidR="00E47C73" w:rsidRPr="00B86372">
        <w:rPr>
          <w:lang w:val="fr-FR"/>
        </w:rPr>
        <w:t xml:space="preserve">devienne le </w:t>
      </w:r>
      <w:r w:rsidR="008E37BE" w:rsidRPr="00B86372">
        <w:rPr>
          <w:lang w:val="fr-FR"/>
        </w:rPr>
        <w:t xml:space="preserve">troisième espace de vie, après </w:t>
      </w:r>
      <w:r w:rsidR="00E47C73" w:rsidRPr="00B86372">
        <w:rPr>
          <w:lang w:val="fr-FR"/>
        </w:rPr>
        <w:t xml:space="preserve">le </w:t>
      </w:r>
      <w:r w:rsidR="008E37BE" w:rsidRPr="00B86372">
        <w:rPr>
          <w:lang w:val="fr-FR"/>
        </w:rPr>
        <w:t xml:space="preserve">domicile et </w:t>
      </w:r>
      <w:r w:rsidR="00E47C73" w:rsidRPr="00B86372">
        <w:rPr>
          <w:lang w:val="fr-FR"/>
        </w:rPr>
        <w:t xml:space="preserve">le </w:t>
      </w:r>
      <w:r w:rsidR="008E37BE" w:rsidRPr="00B86372">
        <w:rPr>
          <w:lang w:val="fr-FR"/>
        </w:rPr>
        <w:t>lieu de travail</w:t>
      </w:r>
      <w:r w:rsidRPr="00B86372">
        <w:rPr>
          <w:lang w:val="fr-FR"/>
        </w:rPr>
        <w:t xml:space="preserve">, et que </w:t>
      </w:r>
      <w:r w:rsidR="00E47C73" w:rsidRPr="00B86372">
        <w:rPr>
          <w:lang w:val="fr-FR"/>
        </w:rPr>
        <w:t>l'</w:t>
      </w:r>
      <w:r w:rsidRPr="00B86372">
        <w:rPr>
          <w:lang w:val="fr-FR"/>
        </w:rPr>
        <w:t xml:space="preserve">écran intégré </w:t>
      </w:r>
      <w:r w:rsidR="00C26523" w:rsidRPr="00B86372">
        <w:rPr>
          <w:lang w:val="fr-FR"/>
        </w:rPr>
        <w:t xml:space="preserve">au véhicule </w:t>
      </w:r>
      <w:r w:rsidR="00E47C73" w:rsidRPr="00B86372">
        <w:rPr>
          <w:lang w:val="fr-FR"/>
        </w:rPr>
        <w:t xml:space="preserve">devienne </w:t>
      </w:r>
      <w:r w:rsidRPr="00B86372">
        <w:rPr>
          <w:lang w:val="fr-FR"/>
        </w:rPr>
        <w:t xml:space="preserve">le quatrième moyen d'accès </w:t>
      </w:r>
      <w:r w:rsidR="00C26523" w:rsidRPr="00B86372">
        <w:rPr>
          <w:lang w:val="fr-FR"/>
        </w:rPr>
        <w:t>à l'</w:t>
      </w:r>
      <w:r w:rsidRPr="00B86372">
        <w:rPr>
          <w:lang w:val="fr-FR"/>
        </w:rPr>
        <w:t>info</w:t>
      </w:r>
      <w:r w:rsidR="00C26523" w:rsidRPr="00B86372">
        <w:rPr>
          <w:lang w:val="fr-FR"/>
        </w:rPr>
        <w:t>divertissement</w:t>
      </w:r>
      <w:r w:rsidR="00E47C73" w:rsidRPr="00B86372">
        <w:rPr>
          <w:lang w:val="fr-FR"/>
        </w:rPr>
        <w:t xml:space="preserve">, </w:t>
      </w:r>
      <w:r w:rsidRPr="00B86372">
        <w:rPr>
          <w:lang w:val="fr-FR"/>
        </w:rPr>
        <w:t xml:space="preserve">après la télévision, l'écran </w:t>
      </w:r>
      <w:r w:rsidR="00E47C73" w:rsidRPr="00B86372">
        <w:rPr>
          <w:lang w:val="fr-FR"/>
        </w:rPr>
        <w:t xml:space="preserve">d'ordinateur </w:t>
      </w:r>
      <w:r w:rsidRPr="00B86372">
        <w:rPr>
          <w:lang w:val="fr-FR"/>
        </w:rPr>
        <w:t>et le téléphon</w:t>
      </w:r>
      <w:r w:rsidR="00E47C73" w:rsidRPr="00B86372">
        <w:rPr>
          <w:lang w:val="fr-FR"/>
        </w:rPr>
        <w:t>e</w:t>
      </w:r>
      <w:r w:rsidRPr="00B86372">
        <w:rPr>
          <w:lang w:val="fr-FR"/>
        </w:rPr>
        <w:t xml:space="preserve"> mobile, </w:t>
      </w:r>
      <w:r w:rsidR="00E47C73" w:rsidRPr="00B86372">
        <w:rPr>
          <w:lang w:val="fr-FR"/>
        </w:rPr>
        <w:t xml:space="preserve">il est nécessaire </w:t>
      </w:r>
      <w:r w:rsidRPr="00B86372">
        <w:rPr>
          <w:lang w:val="fr-FR"/>
        </w:rPr>
        <w:t>d'étudier les systèmes et les technologies multimédias à bord des véhicules.</w:t>
      </w:r>
    </w:p>
    <w:p w14:paraId="22C36D30" w14:textId="27EBD52D" w:rsidR="00054005" w:rsidRPr="00B86372" w:rsidRDefault="00054005" w:rsidP="00054005">
      <w:pPr>
        <w:rPr>
          <w:lang w:val="fr-FR"/>
        </w:rPr>
      </w:pPr>
      <w:r w:rsidRPr="00B86372">
        <w:rPr>
          <w:lang w:val="fr-FR"/>
        </w:rPr>
        <w:t>La Commission d'études 16 a créé un Groupe spécialisé sur le multimédia dans les véhicules (FG</w:t>
      </w:r>
      <w:r w:rsidR="005D50E5" w:rsidRPr="00B86372">
        <w:rPr>
          <w:lang w:val="fr-FR"/>
        </w:rPr>
        <w:noBreakHyphen/>
      </w:r>
      <w:r w:rsidRPr="00B86372">
        <w:rPr>
          <w:lang w:val="fr-FR"/>
        </w:rPr>
        <w:t>VM) en 2018</w:t>
      </w:r>
      <w:r w:rsidR="00B017BA" w:rsidRPr="00B86372">
        <w:rPr>
          <w:lang w:val="fr-FR"/>
        </w:rPr>
        <w:t xml:space="preserve">, qui a ouvert la voie à des travaux de </w:t>
      </w:r>
      <w:r w:rsidRPr="00B86372">
        <w:rPr>
          <w:lang w:val="fr-FR"/>
        </w:rPr>
        <w:t xml:space="preserve">recherche dans le domaine du multimédia </w:t>
      </w:r>
      <w:r w:rsidR="00B017BA" w:rsidRPr="00B86372">
        <w:rPr>
          <w:lang w:val="fr-FR"/>
        </w:rPr>
        <w:t>dans les véhicules</w:t>
      </w:r>
      <w:r w:rsidRPr="00B86372">
        <w:rPr>
          <w:lang w:val="fr-FR"/>
        </w:rPr>
        <w:t xml:space="preserve">. Cette </w:t>
      </w:r>
      <w:r w:rsidR="00B017BA" w:rsidRPr="00B86372">
        <w:rPr>
          <w:lang w:val="fr-FR"/>
        </w:rPr>
        <w:t>Q</w:t>
      </w:r>
      <w:r w:rsidRPr="00B86372">
        <w:rPr>
          <w:lang w:val="fr-FR"/>
        </w:rPr>
        <w:t xml:space="preserve">uestion </w:t>
      </w:r>
      <w:r w:rsidR="00B017BA" w:rsidRPr="00B86372">
        <w:rPr>
          <w:lang w:val="fr-FR"/>
        </w:rPr>
        <w:t xml:space="preserve">vise à </w:t>
      </w:r>
      <w:r w:rsidRPr="00B86372">
        <w:rPr>
          <w:lang w:val="fr-FR"/>
        </w:rPr>
        <w:t xml:space="preserve">s'appuyer sur les travaux du </w:t>
      </w:r>
      <w:r w:rsidR="00B017BA" w:rsidRPr="00B86372">
        <w:rPr>
          <w:lang w:val="fr-FR"/>
        </w:rPr>
        <w:t xml:space="preserve">Groupe </w:t>
      </w:r>
      <w:r w:rsidRPr="00B86372">
        <w:rPr>
          <w:lang w:val="fr-FR"/>
        </w:rPr>
        <w:t xml:space="preserve">FG-VM </w:t>
      </w:r>
      <w:r w:rsidR="00B017BA" w:rsidRPr="00B86372">
        <w:rPr>
          <w:lang w:val="fr-FR"/>
        </w:rPr>
        <w:t xml:space="preserve">en vue d'élaborer des </w:t>
      </w:r>
      <w:r w:rsidRPr="00B86372">
        <w:rPr>
          <w:lang w:val="fr-FR"/>
        </w:rPr>
        <w:t>norm</w:t>
      </w:r>
      <w:r w:rsidR="00B017BA" w:rsidRPr="00B86372">
        <w:rPr>
          <w:lang w:val="fr-FR"/>
        </w:rPr>
        <w:t xml:space="preserve">es </w:t>
      </w:r>
      <w:r w:rsidRPr="00B86372">
        <w:rPr>
          <w:lang w:val="fr-FR"/>
        </w:rPr>
        <w:t>internationale</w:t>
      </w:r>
      <w:r w:rsidR="00B017BA" w:rsidRPr="00B86372">
        <w:rPr>
          <w:lang w:val="fr-FR"/>
        </w:rPr>
        <w:t>s</w:t>
      </w:r>
      <w:r w:rsidRPr="00B86372">
        <w:rPr>
          <w:lang w:val="fr-FR"/>
        </w:rPr>
        <w:t xml:space="preserve"> dans ce domaine.</w:t>
      </w:r>
    </w:p>
    <w:p w14:paraId="21D66946" w14:textId="3403339A" w:rsidR="00054005" w:rsidRPr="00B86372" w:rsidRDefault="00054005" w:rsidP="00054005">
      <w:pPr>
        <w:rPr>
          <w:lang w:val="fr-FR"/>
        </w:rPr>
      </w:pPr>
      <w:r w:rsidRPr="00B86372">
        <w:rPr>
          <w:lang w:val="fr-FR"/>
        </w:rPr>
        <w:t xml:space="preserve">En outre, étant donné l'importance et l'urgence </w:t>
      </w:r>
      <w:r w:rsidR="00B017BA" w:rsidRPr="00B86372">
        <w:rPr>
          <w:lang w:val="fr-FR"/>
        </w:rPr>
        <w:t>que revêt</w:t>
      </w:r>
      <w:r w:rsidR="0006557D" w:rsidRPr="00B86372">
        <w:rPr>
          <w:lang w:val="fr-FR"/>
        </w:rPr>
        <w:t>ent</w:t>
      </w:r>
      <w:r w:rsidR="00B017BA" w:rsidRPr="00B86372">
        <w:rPr>
          <w:lang w:val="fr-FR"/>
        </w:rPr>
        <w:t xml:space="preserve"> la </w:t>
      </w:r>
      <w:r w:rsidRPr="00B86372">
        <w:rPr>
          <w:lang w:val="fr-FR"/>
        </w:rPr>
        <w:t>préserv</w:t>
      </w:r>
      <w:r w:rsidR="00B017BA" w:rsidRPr="00B86372">
        <w:rPr>
          <w:lang w:val="fr-FR"/>
        </w:rPr>
        <w:t xml:space="preserve">ation de </w:t>
      </w:r>
      <w:r w:rsidRPr="00B86372">
        <w:rPr>
          <w:lang w:val="fr-FR"/>
        </w:rPr>
        <w:t xml:space="preserve">notre environnement </w:t>
      </w:r>
      <w:r w:rsidR="00B017BA" w:rsidRPr="00B86372">
        <w:rPr>
          <w:lang w:val="fr-FR"/>
        </w:rPr>
        <w:t xml:space="preserve">vis-à-vis des </w:t>
      </w:r>
      <w:r w:rsidRPr="00B86372">
        <w:rPr>
          <w:lang w:val="fr-FR"/>
        </w:rPr>
        <w:t>changement</w:t>
      </w:r>
      <w:r w:rsidR="00B017BA" w:rsidRPr="00B86372">
        <w:rPr>
          <w:lang w:val="fr-FR"/>
        </w:rPr>
        <w:t>s</w:t>
      </w:r>
      <w:r w:rsidRPr="00B86372">
        <w:rPr>
          <w:lang w:val="fr-FR"/>
        </w:rPr>
        <w:t xml:space="preserve"> climatique</w:t>
      </w:r>
      <w:r w:rsidR="00B017BA" w:rsidRPr="00B86372">
        <w:rPr>
          <w:lang w:val="fr-FR"/>
        </w:rPr>
        <w:t>s</w:t>
      </w:r>
      <w:r w:rsidRPr="00B86372">
        <w:rPr>
          <w:lang w:val="fr-FR"/>
        </w:rPr>
        <w:t xml:space="preserve"> et </w:t>
      </w:r>
      <w:r w:rsidR="00B017BA" w:rsidRPr="00B86372">
        <w:rPr>
          <w:lang w:val="fr-FR"/>
        </w:rPr>
        <w:t xml:space="preserve">l'amélioration de </w:t>
      </w:r>
      <w:r w:rsidRPr="00B86372">
        <w:rPr>
          <w:lang w:val="fr-FR"/>
        </w:rPr>
        <w:t>la sécurité routière, la CE 16 de l'UIT-T</w:t>
      </w:r>
      <w:r w:rsidR="0006557D" w:rsidRPr="00B86372">
        <w:rPr>
          <w:lang w:val="fr-FR"/>
        </w:rPr>
        <w:t>,</w:t>
      </w:r>
      <w:r w:rsidRPr="00B86372">
        <w:rPr>
          <w:lang w:val="fr-FR"/>
        </w:rPr>
        <w:t xml:space="preserve"> </w:t>
      </w:r>
      <w:r w:rsidR="0006557D" w:rsidRPr="00B86372">
        <w:rPr>
          <w:lang w:val="fr-FR"/>
        </w:rPr>
        <w:t xml:space="preserve">consciente </w:t>
      </w:r>
      <w:r w:rsidR="00B017BA" w:rsidRPr="00B86372">
        <w:rPr>
          <w:lang w:val="fr-FR"/>
        </w:rPr>
        <w:t xml:space="preserve">que les </w:t>
      </w:r>
      <w:r w:rsidRPr="00B86372">
        <w:rPr>
          <w:lang w:val="fr-FR"/>
        </w:rPr>
        <w:t xml:space="preserve">services et applications </w:t>
      </w:r>
      <w:r w:rsidR="00B017BA" w:rsidRPr="00B86372">
        <w:rPr>
          <w:lang w:val="fr-FR"/>
        </w:rPr>
        <w:t xml:space="preserve">ITS </w:t>
      </w:r>
      <w:r w:rsidRPr="00B86372">
        <w:rPr>
          <w:lang w:val="fr-FR"/>
        </w:rPr>
        <w:t xml:space="preserve">peuvent </w:t>
      </w:r>
      <w:r w:rsidR="00B017BA" w:rsidRPr="00B86372">
        <w:rPr>
          <w:lang w:val="fr-FR"/>
        </w:rPr>
        <w:t>permettre d'</w:t>
      </w:r>
      <w:r w:rsidRPr="00B86372">
        <w:rPr>
          <w:lang w:val="fr-FR"/>
        </w:rPr>
        <w:t xml:space="preserve">améliorer la gestion du trafic, </w:t>
      </w:r>
      <w:r w:rsidR="00750306" w:rsidRPr="00B86372">
        <w:rPr>
          <w:lang w:val="fr-FR"/>
        </w:rPr>
        <w:t xml:space="preserve">de </w:t>
      </w:r>
      <w:r w:rsidRPr="00B86372">
        <w:rPr>
          <w:lang w:val="fr-FR"/>
        </w:rPr>
        <w:t xml:space="preserve">réduire les encombrements et les émissions de carbone </w:t>
      </w:r>
      <w:r w:rsidR="00750306" w:rsidRPr="00B86372">
        <w:rPr>
          <w:lang w:val="fr-FR"/>
        </w:rPr>
        <w:t>associées</w:t>
      </w:r>
      <w:r w:rsidRPr="00B86372">
        <w:rPr>
          <w:lang w:val="fr-FR"/>
        </w:rPr>
        <w:t xml:space="preserve">, ainsi que </w:t>
      </w:r>
      <w:r w:rsidR="00750306" w:rsidRPr="00B86372">
        <w:rPr>
          <w:lang w:val="fr-FR"/>
        </w:rPr>
        <w:t xml:space="preserve">de </w:t>
      </w:r>
      <w:r w:rsidRPr="00B86372">
        <w:rPr>
          <w:lang w:val="fr-FR"/>
        </w:rPr>
        <w:t xml:space="preserve">réduire le nombre d'accidents </w:t>
      </w:r>
      <w:r w:rsidR="00B43626" w:rsidRPr="00B86372">
        <w:rPr>
          <w:lang w:val="fr-FR"/>
        </w:rPr>
        <w:t xml:space="preserve">de la circulation </w:t>
      </w:r>
      <w:r w:rsidR="00750306" w:rsidRPr="00B86372">
        <w:rPr>
          <w:lang w:val="fr-FR"/>
        </w:rPr>
        <w:t>et d'</w:t>
      </w:r>
      <w:r w:rsidRPr="00B86372">
        <w:rPr>
          <w:lang w:val="fr-FR"/>
        </w:rPr>
        <w:t>amélior</w:t>
      </w:r>
      <w:r w:rsidR="00750306" w:rsidRPr="00B86372">
        <w:rPr>
          <w:lang w:val="fr-FR"/>
        </w:rPr>
        <w:t>er</w:t>
      </w:r>
      <w:r w:rsidRPr="00B86372">
        <w:rPr>
          <w:lang w:val="fr-FR"/>
        </w:rPr>
        <w:t xml:space="preserve"> la sécurité routière</w:t>
      </w:r>
      <w:r w:rsidR="0006557D" w:rsidRPr="00B86372">
        <w:rPr>
          <w:lang w:val="fr-FR"/>
        </w:rPr>
        <w:t>,</w:t>
      </w:r>
      <w:r w:rsidRPr="00B86372">
        <w:rPr>
          <w:lang w:val="fr-FR"/>
        </w:rPr>
        <w:t xml:space="preserve"> a créé en 2019 le Groupe </w:t>
      </w:r>
      <w:r w:rsidR="00750306" w:rsidRPr="00B86372">
        <w:rPr>
          <w:lang w:val="fr-FR"/>
        </w:rPr>
        <w:t xml:space="preserve">spécialisé </w:t>
      </w:r>
      <w:r w:rsidRPr="00B86372">
        <w:rPr>
          <w:lang w:val="fr-FR"/>
        </w:rPr>
        <w:t xml:space="preserve">sur l'intelligence artificielle </w:t>
      </w:r>
      <w:r w:rsidR="00750306" w:rsidRPr="00B86372">
        <w:rPr>
          <w:lang w:val="fr-FR"/>
        </w:rPr>
        <w:t xml:space="preserve">au service de la conduite autonome et de la conduite assistée </w:t>
      </w:r>
      <w:r w:rsidRPr="00B86372">
        <w:rPr>
          <w:lang w:val="fr-FR"/>
        </w:rPr>
        <w:t>(FG</w:t>
      </w:r>
      <w:r w:rsidR="005D50E5" w:rsidRPr="00B86372">
        <w:rPr>
          <w:lang w:val="fr-FR"/>
        </w:rPr>
        <w:noBreakHyphen/>
      </w:r>
      <w:r w:rsidRPr="00B86372">
        <w:rPr>
          <w:lang w:val="fr-FR"/>
        </w:rPr>
        <w:t xml:space="preserve">AI4AD). Cette Question </w:t>
      </w:r>
      <w:r w:rsidR="00750306" w:rsidRPr="00B86372">
        <w:rPr>
          <w:lang w:val="fr-FR"/>
        </w:rPr>
        <w:t xml:space="preserve">aura pour objet </w:t>
      </w:r>
      <w:r w:rsidRPr="00B86372">
        <w:rPr>
          <w:lang w:val="fr-FR"/>
        </w:rPr>
        <w:t xml:space="preserve">de suivre les </w:t>
      </w:r>
      <w:r w:rsidR="00750306" w:rsidRPr="00B86372">
        <w:rPr>
          <w:lang w:val="fr-FR"/>
        </w:rPr>
        <w:t xml:space="preserve">travaux menés par le Groupe </w:t>
      </w:r>
      <w:r w:rsidRPr="00B86372">
        <w:rPr>
          <w:lang w:val="fr-FR"/>
        </w:rPr>
        <w:t xml:space="preserve">FG-AI4AD en vue d'analyser ses conclusions et </w:t>
      </w:r>
      <w:r w:rsidR="00750306" w:rsidRPr="00B86372">
        <w:rPr>
          <w:lang w:val="fr-FR"/>
        </w:rPr>
        <w:t xml:space="preserve">de déterminer </w:t>
      </w:r>
      <w:r w:rsidRPr="00B86372">
        <w:rPr>
          <w:lang w:val="fr-FR"/>
        </w:rPr>
        <w:t xml:space="preserve">les besoins </w:t>
      </w:r>
      <w:r w:rsidR="00750306" w:rsidRPr="00B86372">
        <w:rPr>
          <w:lang w:val="fr-FR"/>
        </w:rPr>
        <w:t xml:space="preserve">en matière </w:t>
      </w:r>
      <w:r w:rsidRPr="00B86372">
        <w:rPr>
          <w:lang w:val="fr-FR"/>
        </w:rPr>
        <w:t xml:space="preserve">de </w:t>
      </w:r>
      <w:r w:rsidR="00750306" w:rsidRPr="00B86372">
        <w:rPr>
          <w:lang w:val="fr-FR"/>
        </w:rPr>
        <w:t xml:space="preserve">normalisation </w:t>
      </w:r>
      <w:r w:rsidRPr="00B86372">
        <w:rPr>
          <w:lang w:val="fr-FR"/>
        </w:rPr>
        <w:t>internationale.</w:t>
      </w:r>
    </w:p>
    <w:p w14:paraId="549B53A5" w14:textId="4902B06F" w:rsidR="00B72A39" w:rsidRPr="00B86372" w:rsidRDefault="00B72A39" w:rsidP="00477D42">
      <w:pPr>
        <w:rPr>
          <w:lang w:val="fr-FR"/>
        </w:rPr>
      </w:pPr>
      <w:r w:rsidRPr="00B86372">
        <w:rPr>
          <w:lang w:val="fr-FR"/>
        </w:rPr>
        <w:t xml:space="preserve">Les passerelles de véhicule sont destinées à assurer et à permettre des télécommunications à la fois à l'intérieur de la voiture et avec l'extérieur (de véhicule à véhicule et de véhicule à infrastructure). Dans ce contexte, les passerelles de véhicule jouent un rôle important pour favoriser la connectivité ubiquitaire dans des environnements hétérogènes. Par conséquent, il convient </w:t>
      </w:r>
      <w:r w:rsidR="00750306" w:rsidRPr="00B86372">
        <w:rPr>
          <w:lang w:val="fr-FR"/>
        </w:rPr>
        <w:t xml:space="preserve">également </w:t>
      </w:r>
      <w:r w:rsidRPr="00B86372">
        <w:rPr>
          <w:lang w:val="fr-FR"/>
        </w:rPr>
        <w:t>d'élaborer des normes mondiales relatives aux passerelles de véhicule, afin de pouvoir assurer des services et applications ITS transparents à l'échelle mondiale et de pouvoir brancher et faire fonctionner tout dispositif de client dans un véhicule.</w:t>
      </w:r>
    </w:p>
    <w:p w14:paraId="0DDD3519" w14:textId="339DA29A" w:rsidR="00750306" w:rsidRPr="00B86372" w:rsidRDefault="00750306" w:rsidP="00750306">
      <w:pPr>
        <w:rPr>
          <w:lang w:val="fr-FR"/>
        </w:rPr>
      </w:pPr>
      <w:r w:rsidRPr="00B86372">
        <w:rPr>
          <w:lang w:val="fr-FR"/>
        </w:rPr>
        <w:t xml:space="preserve">L'étude des aspects </w:t>
      </w:r>
      <w:r w:rsidR="00840E37" w:rsidRPr="00B86372">
        <w:rPr>
          <w:lang w:val="fr-FR"/>
        </w:rPr>
        <w:t xml:space="preserve">des </w:t>
      </w:r>
      <w:r w:rsidRPr="00B86372">
        <w:rPr>
          <w:lang w:val="fr-FR"/>
        </w:rPr>
        <w:t xml:space="preserve">systèmes multimédias dans les véhicules </w:t>
      </w:r>
      <w:r w:rsidR="00840E37" w:rsidRPr="00B86372">
        <w:rPr>
          <w:lang w:val="fr-FR"/>
        </w:rPr>
        <w:t xml:space="preserve">ayant trait à la qualité de service et à la qualité d'expérience </w:t>
      </w:r>
      <w:r w:rsidRPr="00B86372">
        <w:rPr>
          <w:lang w:val="fr-FR"/>
        </w:rPr>
        <w:t xml:space="preserve">sera confiée à la </w:t>
      </w:r>
      <w:r w:rsidR="00B43626" w:rsidRPr="00B86372">
        <w:rPr>
          <w:lang w:val="fr-FR"/>
        </w:rPr>
        <w:t>CE </w:t>
      </w:r>
      <w:r w:rsidR="00840E37" w:rsidRPr="00B86372">
        <w:rPr>
          <w:lang w:val="fr-FR"/>
        </w:rPr>
        <w:t xml:space="preserve">12 </w:t>
      </w:r>
      <w:r w:rsidRPr="00B86372">
        <w:rPr>
          <w:lang w:val="fr-FR"/>
        </w:rPr>
        <w:t>de l'UIT-T.</w:t>
      </w:r>
    </w:p>
    <w:p w14:paraId="31A62DDF" w14:textId="5DBB992B" w:rsidR="00750306" w:rsidRPr="00B86372" w:rsidRDefault="00750306" w:rsidP="00750306">
      <w:pPr>
        <w:rPr>
          <w:lang w:val="fr-FR"/>
        </w:rPr>
      </w:pPr>
      <w:r w:rsidRPr="00B86372">
        <w:rPr>
          <w:lang w:val="fr-FR"/>
        </w:rPr>
        <w:t>L</w:t>
      </w:r>
      <w:r w:rsidR="00840E37" w:rsidRPr="00B86372">
        <w:rPr>
          <w:lang w:val="fr-FR"/>
        </w:rPr>
        <w:t>es responsables de l'étude de l</w:t>
      </w:r>
      <w:r w:rsidRPr="00B86372">
        <w:rPr>
          <w:lang w:val="fr-FR"/>
        </w:rPr>
        <w:t>a Question consulter</w:t>
      </w:r>
      <w:r w:rsidR="00840E37" w:rsidRPr="00B86372">
        <w:rPr>
          <w:lang w:val="fr-FR"/>
        </w:rPr>
        <w:t>ont</w:t>
      </w:r>
      <w:r w:rsidRPr="00B86372">
        <w:rPr>
          <w:lang w:val="fr-FR"/>
        </w:rPr>
        <w:t xml:space="preserve"> la CE 17 de l'UIT-T </w:t>
      </w:r>
      <w:r w:rsidR="00840E37" w:rsidRPr="00B86372">
        <w:rPr>
          <w:lang w:val="fr-FR"/>
        </w:rPr>
        <w:t>lorsqu'ils exam</w:t>
      </w:r>
      <w:r w:rsidR="00703559" w:rsidRPr="00B86372">
        <w:rPr>
          <w:lang w:val="fr-FR"/>
        </w:rPr>
        <w:t>i</w:t>
      </w:r>
      <w:r w:rsidR="00840E37" w:rsidRPr="00B86372">
        <w:rPr>
          <w:lang w:val="fr-FR"/>
        </w:rPr>
        <w:t>neront l</w:t>
      </w:r>
      <w:r w:rsidRPr="00B86372">
        <w:rPr>
          <w:lang w:val="fr-FR"/>
        </w:rPr>
        <w:t xml:space="preserve">es aspects des systèmes multimédias </w:t>
      </w:r>
      <w:r w:rsidR="00840E37" w:rsidRPr="00B86372">
        <w:rPr>
          <w:lang w:val="fr-FR"/>
        </w:rPr>
        <w:t xml:space="preserve">dans les </w:t>
      </w:r>
      <w:r w:rsidRPr="00B86372">
        <w:rPr>
          <w:lang w:val="fr-FR"/>
        </w:rPr>
        <w:t xml:space="preserve">véhicules </w:t>
      </w:r>
      <w:r w:rsidR="00840E37" w:rsidRPr="00B86372">
        <w:rPr>
          <w:lang w:val="fr-FR"/>
        </w:rPr>
        <w:t xml:space="preserve">ayant trait à la sécurité </w:t>
      </w:r>
      <w:r w:rsidRPr="00B86372">
        <w:rPr>
          <w:lang w:val="fr-FR"/>
        </w:rPr>
        <w:t xml:space="preserve">et la CE 20 de l'UIT-T </w:t>
      </w:r>
      <w:r w:rsidR="00703559" w:rsidRPr="00B86372">
        <w:rPr>
          <w:lang w:val="fr-FR"/>
        </w:rPr>
        <w:t>lorsqu'ils examineront les aspects des systèmes multimédias dans les véhicules ayant trait aux villes intelligentes.</w:t>
      </w:r>
    </w:p>
    <w:p w14:paraId="00EFF764" w14:textId="10F278F8" w:rsidR="005D50E5" w:rsidRPr="00B86372" w:rsidRDefault="005D50E5">
      <w:pPr>
        <w:tabs>
          <w:tab w:val="clear" w:pos="1134"/>
          <w:tab w:val="clear" w:pos="1871"/>
          <w:tab w:val="clear" w:pos="2268"/>
        </w:tabs>
        <w:overflowPunct/>
        <w:autoSpaceDE/>
        <w:autoSpaceDN/>
        <w:adjustRightInd/>
        <w:spacing w:before="0"/>
        <w:textAlignment w:val="auto"/>
        <w:rPr>
          <w:lang w:val="fr-FR"/>
        </w:rPr>
      </w:pPr>
      <w:r w:rsidRPr="00B86372">
        <w:rPr>
          <w:lang w:val="fr-FR"/>
        </w:rPr>
        <w:br w:type="page"/>
      </w:r>
    </w:p>
    <w:p w14:paraId="65E4CA37" w14:textId="0E3FD40E" w:rsidR="00B72A39" w:rsidRPr="00B86372" w:rsidRDefault="00453DBA" w:rsidP="00477D42">
      <w:pPr>
        <w:pStyle w:val="Heading3"/>
        <w:rPr>
          <w:lang w:val="fr-FR"/>
        </w:rPr>
      </w:pPr>
      <w:r w:rsidRPr="00B86372">
        <w:rPr>
          <w:lang w:val="fr-FR"/>
        </w:rPr>
        <w:lastRenderedPageBreak/>
        <w:t>M</w:t>
      </w:r>
      <w:r w:rsidR="00B72A39" w:rsidRPr="00B86372">
        <w:rPr>
          <w:lang w:val="fr-FR"/>
        </w:rPr>
        <w:t>.2</w:t>
      </w:r>
      <w:r w:rsidR="00B72A39" w:rsidRPr="00B86372">
        <w:rPr>
          <w:lang w:val="fr-FR"/>
        </w:rPr>
        <w:tab/>
        <w:t>Sujets d'étude</w:t>
      </w:r>
    </w:p>
    <w:p w14:paraId="152E81B1" w14:textId="09B6D2D4" w:rsidR="00B72A39" w:rsidRPr="00B86372" w:rsidRDefault="00B72A39" w:rsidP="00477D42">
      <w:pPr>
        <w:rPr>
          <w:lang w:val="fr-FR"/>
        </w:rPr>
      </w:pPr>
      <w:r w:rsidRPr="00B86372">
        <w:rPr>
          <w:lang w:val="fr-FR"/>
        </w:rPr>
        <w:t>Les sujets à étudier sont notamment les suivants (la liste n'est pas exhaustive):</w:t>
      </w:r>
    </w:p>
    <w:p w14:paraId="62CC9580" w14:textId="34621C99" w:rsidR="007A09BB" w:rsidRPr="00B86372" w:rsidRDefault="00453DBA" w:rsidP="00477D42">
      <w:pPr>
        <w:pStyle w:val="enumlev1"/>
        <w:rPr>
          <w:lang w:val="fr-FR"/>
        </w:rPr>
      </w:pPr>
      <w:r w:rsidRPr="00B86372">
        <w:rPr>
          <w:lang w:val="fr-FR"/>
        </w:rPr>
        <w:t>–</w:t>
      </w:r>
      <w:r w:rsidRPr="00B86372">
        <w:rPr>
          <w:lang w:val="fr-FR"/>
        </w:rPr>
        <w:tab/>
      </w:r>
      <w:r w:rsidR="007A09BB" w:rsidRPr="00B86372">
        <w:rPr>
          <w:lang w:val="fr-FR"/>
        </w:rPr>
        <w:t xml:space="preserve">Cas d'utilisation et exigences </w:t>
      </w:r>
      <w:r w:rsidR="00B43626" w:rsidRPr="00B86372">
        <w:rPr>
          <w:lang w:val="fr-FR"/>
        </w:rPr>
        <w:t>concernant l</w:t>
      </w:r>
      <w:r w:rsidR="007A09BB" w:rsidRPr="00B86372">
        <w:rPr>
          <w:lang w:val="fr-FR"/>
        </w:rPr>
        <w:t>es futurs systèmes multimédias dans les véhicules fondés sur des réseaux de radiodiffusion et de communication convergents (y compris IMT-2020/5G).</w:t>
      </w:r>
    </w:p>
    <w:p w14:paraId="45C2B408" w14:textId="60608967" w:rsidR="00453DBA" w:rsidRPr="00B86372" w:rsidRDefault="00453DBA" w:rsidP="007A09BB">
      <w:pPr>
        <w:pStyle w:val="enumlev1"/>
        <w:rPr>
          <w:lang w:val="fr-FR"/>
        </w:rPr>
      </w:pPr>
      <w:r w:rsidRPr="00B86372">
        <w:rPr>
          <w:lang w:val="fr-FR"/>
        </w:rPr>
        <w:t>–</w:t>
      </w:r>
      <w:r w:rsidRPr="00B86372">
        <w:rPr>
          <w:lang w:val="fr-FR"/>
        </w:rPr>
        <w:tab/>
        <w:t xml:space="preserve">Architecture </w:t>
      </w:r>
      <w:r w:rsidR="007A09BB" w:rsidRPr="00B86372">
        <w:rPr>
          <w:lang w:val="fr-FR"/>
        </w:rPr>
        <w:t>des systèmes multimédias dans les véhicules fondés sur des réseaux convergents</w:t>
      </w:r>
      <w:r w:rsidRPr="00B86372">
        <w:rPr>
          <w:lang w:val="fr-FR"/>
        </w:rPr>
        <w:t>.</w:t>
      </w:r>
    </w:p>
    <w:p w14:paraId="34321162" w14:textId="54B0E01F" w:rsidR="00B72A39" w:rsidRPr="00B86372" w:rsidRDefault="00B72A39" w:rsidP="00477D42">
      <w:pPr>
        <w:pStyle w:val="enumlev1"/>
        <w:rPr>
          <w:lang w:val="fr-FR"/>
        </w:rPr>
      </w:pPr>
      <w:r w:rsidRPr="00B86372">
        <w:rPr>
          <w:lang w:val="fr-FR"/>
        </w:rPr>
        <w:t>–</w:t>
      </w:r>
      <w:r w:rsidRPr="00B86372">
        <w:rPr>
          <w:lang w:val="fr-FR"/>
        </w:rPr>
        <w:tab/>
        <w:t xml:space="preserve">Définition et </w:t>
      </w:r>
      <w:r w:rsidR="00B43626" w:rsidRPr="00B86372">
        <w:rPr>
          <w:lang w:val="fr-FR"/>
        </w:rPr>
        <w:t xml:space="preserve">portée concernant </w:t>
      </w:r>
      <w:r w:rsidR="00ED7140" w:rsidRPr="00B86372">
        <w:rPr>
          <w:lang w:val="fr-FR"/>
        </w:rPr>
        <w:t xml:space="preserve">une </w:t>
      </w:r>
      <w:r w:rsidRPr="00B86372">
        <w:rPr>
          <w:lang w:val="fr-FR"/>
        </w:rPr>
        <w:t>plate-forme de passerelle de véhicule</w:t>
      </w:r>
      <w:r w:rsidR="00453DBA" w:rsidRPr="00B86372">
        <w:rPr>
          <w:lang w:val="fr-FR"/>
        </w:rPr>
        <w:t xml:space="preserve"> </w:t>
      </w:r>
      <w:r w:rsidR="007A09BB" w:rsidRPr="00B86372">
        <w:rPr>
          <w:lang w:val="fr-FR"/>
        </w:rPr>
        <w:t xml:space="preserve">et </w:t>
      </w:r>
      <w:r w:rsidR="00ED7140" w:rsidRPr="00B86372">
        <w:rPr>
          <w:lang w:val="fr-FR"/>
        </w:rPr>
        <w:t xml:space="preserve">ses </w:t>
      </w:r>
      <w:r w:rsidR="007A09BB" w:rsidRPr="00B86372">
        <w:rPr>
          <w:lang w:val="fr-FR"/>
        </w:rPr>
        <w:t xml:space="preserve">interfaces avec </w:t>
      </w:r>
      <w:r w:rsidR="00ED7140" w:rsidRPr="00B86372">
        <w:rPr>
          <w:lang w:val="fr-FR"/>
        </w:rPr>
        <w:t xml:space="preserve">un </w:t>
      </w:r>
      <w:r w:rsidR="007A09BB" w:rsidRPr="00B86372">
        <w:rPr>
          <w:lang w:val="fr-FR"/>
        </w:rPr>
        <w:t>système multimédia dans le véhicule</w:t>
      </w:r>
      <w:r w:rsidRPr="00B86372">
        <w:rPr>
          <w:lang w:val="fr-FR"/>
        </w:rPr>
        <w:t>.</w:t>
      </w:r>
    </w:p>
    <w:p w14:paraId="6B399F47" w14:textId="0E534C84" w:rsidR="007A09BB" w:rsidRPr="00B86372" w:rsidRDefault="007A09BB" w:rsidP="00477D42">
      <w:pPr>
        <w:pStyle w:val="enumlev1"/>
        <w:rPr>
          <w:lang w:val="fr-FR"/>
        </w:rPr>
      </w:pPr>
      <w:r w:rsidRPr="00B86372">
        <w:rPr>
          <w:lang w:val="fr-FR"/>
        </w:rPr>
        <w:t>–</w:t>
      </w:r>
      <w:r w:rsidRPr="00B86372">
        <w:rPr>
          <w:lang w:val="fr-FR"/>
        </w:rPr>
        <w:tab/>
        <w:t>Aspects liés à la mise en œuvre des systèmes multimédias dans les véhicules, des interfaces API et des protocoles de communication.</w:t>
      </w:r>
    </w:p>
    <w:p w14:paraId="7FD1AB46" w14:textId="1A248F49" w:rsidR="00B72A39" w:rsidRPr="00B86372" w:rsidRDefault="00B72A39" w:rsidP="00477D42">
      <w:pPr>
        <w:pStyle w:val="enumlev1"/>
        <w:rPr>
          <w:lang w:val="fr-FR"/>
        </w:rPr>
      </w:pPr>
      <w:r w:rsidRPr="00B86372">
        <w:rPr>
          <w:lang w:val="fr-FR"/>
        </w:rPr>
        <w:t>–</w:t>
      </w:r>
      <w:r w:rsidRPr="00B86372">
        <w:rPr>
          <w:lang w:val="fr-FR"/>
        </w:rPr>
        <w:tab/>
        <w:t xml:space="preserve">Fonctions et </w:t>
      </w:r>
      <w:r w:rsidR="007A09BB" w:rsidRPr="00B86372">
        <w:rPr>
          <w:lang w:val="fr-FR"/>
        </w:rPr>
        <w:t xml:space="preserve">exigences </w:t>
      </w:r>
      <w:r w:rsidRPr="00B86372">
        <w:rPr>
          <w:lang w:val="fr-FR"/>
        </w:rPr>
        <w:t xml:space="preserve">de service d'une plate-forme de passerelle de véhicule pour prendre en charge les communications de véhicule à véhicule (V2V), de véhicule à infrastructure (V2I), de véhicule à </w:t>
      </w:r>
      <w:r w:rsidR="00ED7140" w:rsidRPr="00B86372">
        <w:rPr>
          <w:lang w:val="fr-FR"/>
        </w:rPr>
        <w:t xml:space="preserve">un </w:t>
      </w:r>
      <w:r w:rsidRPr="00B86372">
        <w:rPr>
          <w:lang w:val="fr-FR"/>
        </w:rPr>
        <w:t xml:space="preserve">dispositif nomade </w:t>
      </w:r>
      <w:r w:rsidR="00ED7140" w:rsidRPr="00B86372">
        <w:rPr>
          <w:lang w:val="fr-FR"/>
        </w:rPr>
        <w:t xml:space="preserve">embarqué </w:t>
      </w:r>
      <w:r w:rsidRPr="00B86372">
        <w:rPr>
          <w:lang w:val="fr-FR"/>
        </w:rPr>
        <w:t xml:space="preserve">(V2D) et de véhicule à des </w:t>
      </w:r>
      <w:r w:rsidRPr="00B86372">
        <w:rPr>
          <w:color w:val="000000"/>
          <w:lang w:val="fr-FR"/>
        </w:rPr>
        <w:t>piétons et des cyclistes (V2P).</w:t>
      </w:r>
    </w:p>
    <w:p w14:paraId="29A491FE" w14:textId="77777777" w:rsidR="00B72A39" w:rsidRPr="00B86372" w:rsidRDefault="00B72A39" w:rsidP="00477D42">
      <w:pPr>
        <w:pStyle w:val="enumlev1"/>
        <w:rPr>
          <w:lang w:val="fr-FR"/>
        </w:rPr>
      </w:pPr>
      <w:r w:rsidRPr="00B86372">
        <w:rPr>
          <w:lang w:val="fr-FR"/>
        </w:rPr>
        <w:t>–</w:t>
      </w:r>
      <w:r w:rsidRPr="00B86372">
        <w:rPr>
          <w:lang w:val="fr-FR"/>
        </w:rPr>
        <w:tab/>
        <w:t>Architectures fonctionnelles et mécanismes d'une passerelle de véhicule.</w:t>
      </w:r>
    </w:p>
    <w:p w14:paraId="298196F7" w14:textId="3B16139E" w:rsidR="00B72A39" w:rsidRPr="00B86372" w:rsidRDefault="00B72A39" w:rsidP="00477D42">
      <w:pPr>
        <w:pStyle w:val="enumlev1"/>
        <w:rPr>
          <w:lang w:val="fr-FR"/>
        </w:rPr>
      </w:pPr>
      <w:r w:rsidRPr="00B86372">
        <w:rPr>
          <w:lang w:val="fr-FR"/>
        </w:rPr>
        <w:t>–</w:t>
      </w:r>
      <w:r w:rsidRPr="00B86372">
        <w:rPr>
          <w:lang w:val="fr-FR"/>
        </w:rPr>
        <w:tab/>
        <w:t xml:space="preserve">Cas d'utilisation et scénarios pour le fonctionnement des passerelles de véhicule comme un pont entre véhicules (V2V) et entre véhicules et infrastructure (V2I), entre véhicules et un dispositif nomade </w:t>
      </w:r>
      <w:r w:rsidR="00ED7140" w:rsidRPr="00B86372">
        <w:rPr>
          <w:lang w:val="fr-FR"/>
        </w:rPr>
        <w:t xml:space="preserve">embarqué </w:t>
      </w:r>
      <w:r w:rsidRPr="00B86372">
        <w:rPr>
          <w:lang w:val="fr-FR"/>
        </w:rPr>
        <w:t xml:space="preserve">(V2D), et entre véhicules et des </w:t>
      </w:r>
      <w:r w:rsidRPr="00B86372">
        <w:rPr>
          <w:color w:val="000000"/>
          <w:lang w:val="fr-FR"/>
        </w:rPr>
        <w:t>piétons et des cyclistes (V2P).</w:t>
      </w:r>
    </w:p>
    <w:p w14:paraId="6B894577" w14:textId="08F24E7C" w:rsidR="00B72A39" w:rsidRPr="00B86372" w:rsidRDefault="00B72A39" w:rsidP="00477D42">
      <w:pPr>
        <w:pStyle w:val="enumlev1"/>
        <w:rPr>
          <w:bCs/>
          <w:iCs/>
          <w:lang w:val="fr-FR"/>
        </w:rPr>
      </w:pPr>
      <w:r w:rsidRPr="00B86372">
        <w:rPr>
          <w:lang w:val="fr-FR"/>
        </w:rPr>
        <w:t>–</w:t>
      </w:r>
      <w:r w:rsidRPr="00B86372">
        <w:rPr>
          <w:lang w:val="fr-FR"/>
        </w:rPr>
        <w:tab/>
      </w:r>
      <w:r w:rsidR="00B854C3" w:rsidRPr="00B86372">
        <w:rPr>
          <w:lang w:val="fr-FR"/>
        </w:rPr>
        <w:t xml:space="preserve">Manière dont les TIC peuvent contribuer à apporter </w:t>
      </w:r>
      <w:r w:rsidR="00B854C3" w:rsidRPr="00B86372">
        <w:rPr>
          <w:bCs/>
          <w:iCs/>
          <w:lang w:val="fr-FR"/>
        </w:rPr>
        <w:t>l</w:t>
      </w:r>
      <w:r w:rsidRPr="00B86372">
        <w:rPr>
          <w:bCs/>
          <w:iCs/>
          <w:lang w:val="fr-FR"/>
        </w:rPr>
        <w:t>es améliorations nécessaires pour faire des économies d'énergie et réduire les émissions de gaz.</w:t>
      </w:r>
    </w:p>
    <w:p w14:paraId="0C3AC7DE" w14:textId="0B28E310" w:rsidR="00B72A39" w:rsidRPr="00B86372" w:rsidRDefault="00B72A39" w:rsidP="00477D42">
      <w:pPr>
        <w:pStyle w:val="enumlev1"/>
        <w:rPr>
          <w:bCs/>
          <w:iCs/>
          <w:lang w:val="fr-FR"/>
        </w:rPr>
      </w:pPr>
      <w:r w:rsidRPr="00B86372">
        <w:rPr>
          <w:lang w:val="fr-FR"/>
        </w:rPr>
        <w:t>–</w:t>
      </w:r>
      <w:r w:rsidRPr="00B86372">
        <w:rPr>
          <w:lang w:val="fr-FR"/>
        </w:rPr>
        <w:tab/>
      </w:r>
      <w:r w:rsidR="00453DBA" w:rsidRPr="00B86372">
        <w:rPr>
          <w:lang w:val="fr-FR"/>
        </w:rPr>
        <w:t>A</w:t>
      </w:r>
      <w:r w:rsidRPr="00B86372">
        <w:rPr>
          <w:bCs/>
          <w:iCs/>
          <w:lang w:val="fr-FR"/>
        </w:rPr>
        <w:t xml:space="preserve">méliorations à prévoir </w:t>
      </w:r>
      <w:r w:rsidRPr="00B86372">
        <w:rPr>
          <w:lang w:val="fr-FR"/>
        </w:rPr>
        <w:t>pour</w:t>
      </w:r>
      <w:r w:rsidRPr="00B86372">
        <w:rPr>
          <w:bCs/>
          <w:iCs/>
          <w:lang w:val="fr-FR"/>
        </w:rPr>
        <w:t xml:space="preserve"> assurer la prise en charge, directe ou indirecte, des services d'urgence et d'alerte avancée (par exemple pour les accidents de la circulation).</w:t>
      </w:r>
    </w:p>
    <w:p w14:paraId="461236D6" w14:textId="50662CE9" w:rsidR="00B72A39" w:rsidRPr="00B86372" w:rsidRDefault="00B72A39" w:rsidP="00477D42">
      <w:pPr>
        <w:pStyle w:val="enumlev1"/>
        <w:rPr>
          <w:bCs/>
          <w:iCs/>
          <w:lang w:val="fr-FR"/>
        </w:rPr>
      </w:pPr>
      <w:r w:rsidRPr="00B86372">
        <w:rPr>
          <w:lang w:val="fr-FR"/>
        </w:rPr>
        <w:t>–</w:t>
      </w:r>
      <w:r w:rsidRPr="00B86372">
        <w:rPr>
          <w:lang w:val="fr-FR"/>
        </w:rPr>
        <w:tab/>
      </w:r>
      <w:bookmarkStart w:id="85" w:name="lt_pId893"/>
      <w:r w:rsidR="00453DBA" w:rsidRPr="00B86372">
        <w:rPr>
          <w:lang w:val="fr-FR"/>
        </w:rPr>
        <w:t>A</w:t>
      </w:r>
      <w:r w:rsidRPr="00B86372">
        <w:rPr>
          <w:bCs/>
          <w:iCs/>
          <w:lang w:val="fr-FR"/>
        </w:rPr>
        <w:t xml:space="preserve">méliorations nécessaires pour assurer la sécurité et </w:t>
      </w:r>
      <w:r w:rsidR="000240E0" w:rsidRPr="00B86372">
        <w:rPr>
          <w:bCs/>
          <w:iCs/>
          <w:lang w:val="fr-FR"/>
        </w:rPr>
        <w:t>le respect de la vie privée concernant l</w:t>
      </w:r>
      <w:r w:rsidR="00B854C3" w:rsidRPr="00B86372">
        <w:rPr>
          <w:bCs/>
          <w:iCs/>
          <w:lang w:val="fr-FR"/>
        </w:rPr>
        <w:t xml:space="preserve">es passerelles de véhicule et </w:t>
      </w:r>
      <w:r w:rsidR="000240E0" w:rsidRPr="00B86372">
        <w:rPr>
          <w:bCs/>
          <w:iCs/>
          <w:lang w:val="fr-FR"/>
        </w:rPr>
        <w:t>l</w:t>
      </w:r>
      <w:r w:rsidR="00B854C3" w:rsidRPr="00B86372">
        <w:rPr>
          <w:bCs/>
          <w:iCs/>
          <w:lang w:val="fr-FR"/>
        </w:rPr>
        <w:t>es systèmes multimédias dans les véhicules</w:t>
      </w:r>
      <w:r w:rsidRPr="00B86372">
        <w:rPr>
          <w:bCs/>
          <w:iCs/>
          <w:lang w:val="fr-FR"/>
        </w:rPr>
        <w:t>.</w:t>
      </w:r>
    </w:p>
    <w:bookmarkEnd w:id="85"/>
    <w:p w14:paraId="43CE8982" w14:textId="374DBAD6" w:rsidR="00B72A39" w:rsidRPr="00B86372" w:rsidRDefault="00B72A39" w:rsidP="00477D42">
      <w:pPr>
        <w:pStyle w:val="enumlev1"/>
        <w:rPr>
          <w:lang w:val="fr-FR"/>
        </w:rPr>
      </w:pPr>
      <w:r w:rsidRPr="00B86372">
        <w:rPr>
          <w:lang w:val="fr-FR"/>
        </w:rPr>
        <w:t>–</w:t>
      </w:r>
      <w:r w:rsidRPr="00B86372">
        <w:rPr>
          <w:lang w:val="fr-FR"/>
        </w:rPr>
        <w:tab/>
      </w:r>
      <w:r w:rsidR="00B854C3" w:rsidRPr="00B86372">
        <w:rPr>
          <w:lang w:val="fr-FR"/>
        </w:rPr>
        <w:t xml:space="preserve">Aspects </w:t>
      </w:r>
      <w:r w:rsidRPr="00B86372">
        <w:rPr>
          <w:lang w:val="fr-FR"/>
        </w:rPr>
        <w:t>relati</w:t>
      </w:r>
      <w:r w:rsidR="00B854C3" w:rsidRPr="00B86372">
        <w:rPr>
          <w:lang w:val="fr-FR"/>
        </w:rPr>
        <w:t>f</w:t>
      </w:r>
      <w:r w:rsidRPr="00B86372">
        <w:rPr>
          <w:lang w:val="fr-FR"/>
        </w:rPr>
        <w:t>s à la sécurité routière</w:t>
      </w:r>
      <w:r w:rsidR="00453DBA" w:rsidRPr="00B86372">
        <w:rPr>
          <w:lang w:val="fr-FR"/>
        </w:rPr>
        <w:t xml:space="preserve"> </w:t>
      </w:r>
      <w:r w:rsidR="00B854C3" w:rsidRPr="00B86372">
        <w:rPr>
          <w:lang w:val="fr-FR"/>
        </w:rPr>
        <w:t xml:space="preserve">en ce qui concerne les systèmes </w:t>
      </w:r>
      <w:r w:rsidR="00453DBA" w:rsidRPr="00B86372">
        <w:rPr>
          <w:lang w:val="fr-FR"/>
        </w:rPr>
        <w:t xml:space="preserve">ITS </w:t>
      </w:r>
      <w:r w:rsidR="00B854C3" w:rsidRPr="00B86372">
        <w:rPr>
          <w:lang w:val="fr-FR"/>
        </w:rPr>
        <w:t>et les véhicules autonomes connectés</w:t>
      </w:r>
      <w:r w:rsidRPr="00B86372">
        <w:rPr>
          <w:lang w:val="fr-FR"/>
        </w:rPr>
        <w:t>.</w:t>
      </w:r>
    </w:p>
    <w:p w14:paraId="657E0AEE" w14:textId="1CA8755E" w:rsidR="00B72A39" w:rsidRPr="00B86372" w:rsidRDefault="00B72A39" w:rsidP="00477D42">
      <w:pPr>
        <w:pStyle w:val="enumlev1"/>
        <w:rPr>
          <w:u w:val="single"/>
          <w:shd w:val="pct15" w:color="auto" w:fill="FFFFFF"/>
          <w:lang w:val="fr-FR"/>
        </w:rPr>
      </w:pPr>
      <w:r w:rsidRPr="00B86372">
        <w:rPr>
          <w:lang w:val="fr-FR"/>
        </w:rPr>
        <w:t>–</w:t>
      </w:r>
      <w:r w:rsidRPr="00B86372">
        <w:rPr>
          <w:lang w:val="fr-FR"/>
        </w:rPr>
        <w:tab/>
      </w:r>
      <w:r w:rsidR="00B854C3" w:rsidRPr="00B86372">
        <w:rPr>
          <w:lang w:val="fr-FR"/>
        </w:rPr>
        <w:t xml:space="preserve">Aspects relatifs à </w:t>
      </w:r>
      <w:r w:rsidRPr="00B86372">
        <w:rPr>
          <w:lang w:val="fr-FR"/>
        </w:rPr>
        <w:t>l'intégration des dispositifs ubiquitaires.</w:t>
      </w:r>
    </w:p>
    <w:p w14:paraId="2F7629F9" w14:textId="1B84505C" w:rsidR="00B72A39" w:rsidRPr="00B86372" w:rsidRDefault="00B72A39" w:rsidP="00477D42">
      <w:pPr>
        <w:pStyle w:val="enumlev1"/>
        <w:rPr>
          <w:rStyle w:val="EndnoteReference"/>
          <w:vertAlign w:val="baseline"/>
          <w:lang w:val="fr-FR"/>
        </w:rPr>
      </w:pPr>
      <w:r w:rsidRPr="00B86372">
        <w:rPr>
          <w:rStyle w:val="EndnoteReference"/>
          <w:vertAlign w:val="baseline"/>
          <w:lang w:val="fr-FR"/>
        </w:rPr>
        <w:t>–</w:t>
      </w:r>
      <w:r w:rsidRPr="00B86372">
        <w:rPr>
          <w:rStyle w:val="EndnoteReference"/>
          <w:vertAlign w:val="baseline"/>
          <w:lang w:val="fr-FR"/>
        </w:rPr>
        <w:tab/>
      </w:r>
      <w:r w:rsidR="00B854C3" w:rsidRPr="00B86372">
        <w:rPr>
          <w:lang w:val="fr-FR"/>
        </w:rPr>
        <w:t xml:space="preserve">Les responsables de la </w:t>
      </w:r>
      <w:r w:rsidR="00453DBA" w:rsidRPr="00B86372">
        <w:rPr>
          <w:lang w:val="fr-FR"/>
        </w:rPr>
        <w:t xml:space="preserve">Question </w:t>
      </w:r>
      <w:r w:rsidR="00B854C3" w:rsidRPr="00B86372">
        <w:rPr>
          <w:lang w:val="fr-FR"/>
        </w:rPr>
        <w:t xml:space="preserve">doivent uniquement étudier les </w:t>
      </w:r>
      <w:r w:rsidR="00453DBA" w:rsidRPr="00B86372">
        <w:rPr>
          <w:lang w:val="fr-FR"/>
        </w:rPr>
        <w:t xml:space="preserve">applications </w:t>
      </w:r>
      <w:r w:rsidR="00B854C3" w:rsidRPr="00B86372">
        <w:rPr>
          <w:lang w:val="fr-FR"/>
        </w:rPr>
        <w:t>qui sont propres au véhicule</w:t>
      </w:r>
      <w:r w:rsidRPr="00B86372">
        <w:rPr>
          <w:rStyle w:val="EndnoteReference"/>
          <w:vertAlign w:val="baseline"/>
          <w:lang w:val="fr-FR"/>
        </w:rPr>
        <w:t>.</w:t>
      </w:r>
    </w:p>
    <w:p w14:paraId="6335034E" w14:textId="0A13027B" w:rsidR="00B72A39" w:rsidRPr="00B86372" w:rsidRDefault="00453DBA" w:rsidP="00477D42">
      <w:pPr>
        <w:pStyle w:val="Heading3"/>
        <w:rPr>
          <w:lang w:val="fr-FR"/>
        </w:rPr>
      </w:pPr>
      <w:r w:rsidRPr="00B86372">
        <w:rPr>
          <w:lang w:val="fr-FR"/>
        </w:rPr>
        <w:t>M</w:t>
      </w:r>
      <w:r w:rsidR="00B72A39" w:rsidRPr="00B86372">
        <w:rPr>
          <w:lang w:val="fr-FR"/>
        </w:rPr>
        <w:t>.3</w:t>
      </w:r>
      <w:r w:rsidR="00B72A39" w:rsidRPr="00B86372">
        <w:rPr>
          <w:lang w:val="fr-FR"/>
        </w:rPr>
        <w:tab/>
        <w:t>Tâches</w:t>
      </w:r>
    </w:p>
    <w:p w14:paraId="03CCBCFA" w14:textId="77777777" w:rsidR="00B72A39" w:rsidRPr="00B86372" w:rsidRDefault="00B72A39" w:rsidP="00477D42">
      <w:pPr>
        <w:rPr>
          <w:lang w:val="fr-FR"/>
        </w:rPr>
      </w:pPr>
      <w:r w:rsidRPr="00B86372">
        <w:rPr>
          <w:lang w:val="fr-FR"/>
        </w:rPr>
        <w:t>Les tâches sont notamment les suivantes (la liste n'est pas exhaustive):</w:t>
      </w:r>
    </w:p>
    <w:p w14:paraId="607A7D0A" w14:textId="1EA21851" w:rsidR="00B72A39" w:rsidRPr="00B86372" w:rsidRDefault="00B72A39" w:rsidP="00477D42">
      <w:pPr>
        <w:pStyle w:val="enumlev1"/>
        <w:rPr>
          <w:lang w:val="fr-FR"/>
        </w:rPr>
      </w:pPr>
      <w:r w:rsidRPr="00B86372">
        <w:rPr>
          <w:lang w:val="fr-FR"/>
        </w:rPr>
        <w:t>–</w:t>
      </w:r>
      <w:r w:rsidRPr="00B86372">
        <w:rPr>
          <w:lang w:val="fr-FR"/>
        </w:rPr>
        <w:tab/>
      </w:r>
      <w:r w:rsidR="00186CE4" w:rsidRPr="00B86372">
        <w:rPr>
          <w:lang w:val="fr-FR"/>
        </w:rPr>
        <w:t>Étudier</w:t>
      </w:r>
      <w:r w:rsidRPr="00B86372">
        <w:rPr>
          <w:lang w:val="fr-FR"/>
        </w:rPr>
        <w:t xml:space="preserve"> les cas d'utilisation et les </w:t>
      </w:r>
      <w:r w:rsidR="00B854C3" w:rsidRPr="00B86372">
        <w:rPr>
          <w:lang w:val="fr-FR"/>
        </w:rPr>
        <w:t xml:space="preserve">exigences </w:t>
      </w:r>
      <w:r w:rsidRPr="00B86372">
        <w:rPr>
          <w:lang w:val="fr-FR"/>
        </w:rPr>
        <w:t>en termes de services/d'applications et de fonctions pour prendre en charge les communications V2V, V2I</w:t>
      </w:r>
      <w:r w:rsidR="00B854C3" w:rsidRPr="00B86372">
        <w:rPr>
          <w:lang w:val="fr-FR"/>
        </w:rPr>
        <w:t>,</w:t>
      </w:r>
      <w:r w:rsidRPr="00B86372">
        <w:rPr>
          <w:lang w:val="fr-FR"/>
        </w:rPr>
        <w:t xml:space="preserve"> V2D et V2P.</w:t>
      </w:r>
    </w:p>
    <w:p w14:paraId="561BC7A4" w14:textId="450FB8EA" w:rsidR="00B72A39" w:rsidRPr="00B86372" w:rsidRDefault="00B72A39" w:rsidP="00477D42">
      <w:pPr>
        <w:pStyle w:val="enumlev1"/>
        <w:rPr>
          <w:lang w:val="fr-FR"/>
        </w:rPr>
      </w:pPr>
      <w:r w:rsidRPr="00B86372">
        <w:rPr>
          <w:lang w:val="fr-FR"/>
        </w:rPr>
        <w:t>–</w:t>
      </w:r>
      <w:r w:rsidRPr="00B86372">
        <w:rPr>
          <w:lang w:val="fr-FR"/>
        </w:rPr>
        <w:tab/>
      </w:r>
      <w:bookmarkStart w:id="86" w:name="lt_pId906"/>
      <w:r w:rsidR="00186CE4" w:rsidRPr="00B86372">
        <w:rPr>
          <w:lang w:val="fr-FR"/>
        </w:rPr>
        <w:t>Étudier</w:t>
      </w:r>
      <w:r w:rsidRPr="00B86372">
        <w:rPr>
          <w:lang w:val="fr-FR"/>
        </w:rPr>
        <w:t xml:space="preserve"> les cas d'utilisation, les </w:t>
      </w:r>
      <w:r w:rsidR="00B854C3" w:rsidRPr="00B86372">
        <w:rPr>
          <w:lang w:val="fr-FR"/>
        </w:rPr>
        <w:t xml:space="preserve">exigences </w:t>
      </w:r>
      <w:r w:rsidRPr="00B86372">
        <w:rPr>
          <w:lang w:val="fr-FR"/>
        </w:rPr>
        <w:t>et les fonctions de</w:t>
      </w:r>
      <w:r w:rsidR="00B472CD" w:rsidRPr="00B86372">
        <w:rPr>
          <w:lang w:val="fr-FR"/>
        </w:rPr>
        <w:t xml:space="preserve"> la</w:t>
      </w:r>
      <w:r w:rsidRPr="00B86372">
        <w:rPr>
          <w:lang w:val="fr-FR"/>
        </w:rPr>
        <w:t xml:space="preserve"> passerelle de véhicule </w:t>
      </w:r>
      <w:r w:rsidR="00B854C3" w:rsidRPr="00B86372">
        <w:rPr>
          <w:lang w:val="fr-FR"/>
        </w:rPr>
        <w:t xml:space="preserve">et </w:t>
      </w:r>
      <w:r w:rsidR="00B472CD" w:rsidRPr="00B86372">
        <w:rPr>
          <w:lang w:val="fr-FR"/>
        </w:rPr>
        <w:t xml:space="preserve">du </w:t>
      </w:r>
      <w:r w:rsidR="00B854C3" w:rsidRPr="00B86372">
        <w:rPr>
          <w:lang w:val="fr-FR"/>
        </w:rPr>
        <w:t xml:space="preserve">système multimédia dans le véhicule ainsi que </w:t>
      </w:r>
      <w:r w:rsidRPr="00B86372">
        <w:rPr>
          <w:lang w:val="fr-FR"/>
        </w:rPr>
        <w:t>et le ou les modèles de référence correspondants</w:t>
      </w:r>
      <w:bookmarkEnd w:id="86"/>
      <w:r w:rsidRPr="00B86372">
        <w:rPr>
          <w:lang w:val="fr-FR"/>
        </w:rPr>
        <w:t>.</w:t>
      </w:r>
    </w:p>
    <w:p w14:paraId="02C6C4B6" w14:textId="372731FC" w:rsidR="00B72A39" w:rsidRPr="00B86372" w:rsidRDefault="00B72A39" w:rsidP="00477D42">
      <w:pPr>
        <w:pStyle w:val="enumlev1"/>
        <w:rPr>
          <w:lang w:val="fr-FR"/>
        </w:rPr>
      </w:pPr>
      <w:r w:rsidRPr="00B86372">
        <w:rPr>
          <w:lang w:val="fr-FR"/>
        </w:rPr>
        <w:t>–</w:t>
      </w:r>
      <w:r w:rsidRPr="00B86372">
        <w:rPr>
          <w:lang w:val="fr-FR"/>
        </w:rPr>
        <w:tab/>
      </w:r>
      <w:r w:rsidR="00186CE4" w:rsidRPr="00B86372">
        <w:rPr>
          <w:lang w:val="fr-FR"/>
        </w:rPr>
        <w:t>Étudier</w:t>
      </w:r>
      <w:r w:rsidRPr="00B86372">
        <w:rPr>
          <w:lang w:val="fr-FR"/>
        </w:rPr>
        <w:t xml:space="preserve"> l'interface ouverte entre </w:t>
      </w:r>
      <w:r w:rsidR="00B472CD" w:rsidRPr="00B86372">
        <w:rPr>
          <w:lang w:val="fr-FR"/>
        </w:rPr>
        <w:t xml:space="preserve">la </w:t>
      </w:r>
      <w:r w:rsidR="00B854C3" w:rsidRPr="00B86372">
        <w:rPr>
          <w:lang w:val="fr-FR"/>
        </w:rPr>
        <w:t>plate-forme de passerelle de véhicule</w:t>
      </w:r>
      <w:r w:rsidR="00B472CD" w:rsidRPr="00B86372">
        <w:rPr>
          <w:lang w:val="fr-FR"/>
        </w:rPr>
        <w:t>,</w:t>
      </w:r>
      <w:r w:rsidR="00B854C3" w:rsidRPr="00B86372">
        <w:rPr>
          <w:lang w:val="fr-FR"/>
        </w:rPr>
        <w:t xml:space="preserve"> </w:t>
      </w:r>
      <w:r w:rsidR="00B472CD" w:rsidRPr="00B86372">
        <w:rPr>
          <w:lang w:val="fr-FR"/>
        </w:rPr>
        <w:t>le système multimédia dans le véhicule et les réseaux</w:t>
      </w:r>
      <w:r w:rsidRPr="00B86372">
        <w:rPr>
          <w:lang w:val="fr-FR"/>
        </w:rPr>
        <w:t>.</w:t>
      </w:r>
    </w:p>
    <w:p w14:paraId="1E751D56" w14:textId="49A881B1" w:rsidR="00B72A39" w:rsidRPr="00B86372" w:rsidRDefault="00B72A39" w:rsidP="00477D42">
      <w:pPr>
        <w:pStyle w:val="enumlev1"/>
        <w:rPr>
          <w:lang w:val="fr-FR"/>
        </w:rPr>
      </w:pPr>
      <w:r w:rsidRPr="00B86372">
        <w:rPr>
          <w:lang w:val="fr-FR"/>
        </w:rPr>
        <w:t>–</w:t>
      </w:r>
      <w:r w:rsidRPr="00B86372">
        <w:rPr>
          <w:lang w:val="fr-FR"/>
        </w:rPr>
        <w:tab/>
      </w:r>
      <w:r w:rsidR="00186CE4" w:rsidRPr="00B86372">
        <w:rPr>
          <w:lang w:val="fr-FR"/>
        </w:rPr>
        <w:t>Étudier</w:t>
      </w:r>
      <w:r w:rsidRPr="00B86372">
        <w:rPr>
          <w:lang w:val="fr-FR"/>
        </w:rPr>
        <w:t xml:space="preserve"> l'interface ouverte entre </w:t>
      </w:r>
      <w:r w:rsidR="00B472CD" w:rsidRPr="00B86372">
        <w:rPr>
          <w:lang w:val="fr-FR"/>
        </w:rPr>
        <w:t xml:space="preserve">la plate-forme de passerelle de véhicule </w:t>
      </w:r>
      <w:r w:rsidRPr="00B86372">
        <w:rPr>
          <w:lang w:val="fr-FR"/>
        </w:rPr>
        <w:t>et les dispositifs TIC.</w:t>
      </w:r>
    </w:p>
    <w:p w14:paraId="0DF32DF6" w14:textId="07AACFD4" w:rsidR="00B72A39" w:rsidRPr="00B86372" w:rsidRDefault="00B72A39" w:rsidP="00477D42">
      <w:pPr>
        <w:pStyle w:val="enumlev1"/>
        <w:rPr>
          <w:lang w:val="fr-FR"/>
        </w:rPr>
      </w:pPr>
      <w:r w:rsidRPr="00B86372">
        <w:rPr>
          <w:lang w:val="fr-FR"/>
        </w:rPr>
        <w:t>–</w:t>
      </w:r>
      <w:r w:rsidRPr="00B86372">
        <w:rPr>
          <w:lang w:val="fr-FR"/>
        </w:rPr>
        <w:tab/>
      </w:r>
      <w:r w:rsidR="00B472CD" w:rsidRPr="00B86372">
        <w:rPr>
          <w:lang w:val="fr-FR"/>
        </w:rPr>
        <w:t>É</w:t>
      </w:r>
      <w:r w:rsidRPr="00B86372">
        <w:rPr>
          <w:lang w:val="fr-FR"/>
        </w:rPr>
        <w:t>tudier les protocoles nécessaires pour assurer des services et applications orientés véhicule.</w:t>
      </w:r>
    </w:p>
    <w:p w14:paraId="1B95AE85" w14:textId="1C05CD58" w:rsidR="00B472CD" w:rsidRPr="00B86372" w:rsidRDefault="00453DBA" w:rsidP="00477D42">
      <w:pPr>
        <w:pStyle w:val="enumlev1"/>
        <w:rPr>
          <w:lang w:val="fr-FR"/>
        </w:rPr>
      </w:pPr>
      <w:r w:rsidRPr="00B86372">
        <w:rPr>
          <w:lang w:val="fr-FR"/>
        </w:rPr>
        <w:lastRenderedPageBreak/>
        <w:t>–</w:t>
      </w:r>
      <w:r w:rsidRPr="00B86372">
        <w:rPr>
          <w:lang w:val="fr-FR"/>
        </w:rPr>
        <w:tab/>
      </w:r>
      <w:r w:rsidR="00B472CD" w:rsidRPr="00B86372">
        <w:rPr>
          <w:lang w:val="fr-FR"/>
        </w:rPr>
        <w:t>Étudier les aspects de mise en œuvre des systèmes multimédias dans les véhicules, des interfaces API et des protocoles de communication.</w:t>
      </w:r>
    </w:p>
    <w:p w14:paraId="4536E5F2" w14:textId="27642FFD" w:rsidR="00B72A39" w:rsidRPr="00B86372" w:rsidRDefault="00B72A39" w:rsidP="004B0A3A">
      <w:pPr>
        <w:pStyle w:val="enumlev1"/>
        <w:rPr>
          <w:color w:val="000000"/>
          <w:lang w:val="fr-FR"/>
        </w:rPr>
      </w:pPr>
      <w:r w:rsidRPr="00B86372">
        <w:rPr>
          <w:lang w:val="fr-FR"/>
        </w:rPr>
        <w:t>–</w:t>
      </w:r>
      <w:r w:rsidRPr="00B86372">
        <w:rPr>
          <w:lang w:val="fr-FR"/>
        </w:rPr>
        <w:tab/>
      </w:r>
      <w:bookmarkStart w:id="87" w:name="lt_pId914"/>
      <w:r w:rsidR="00B472CD" w:rsidRPr="00B86372">
        <w:rPr>
          <w:lang w:val="fr-FR"/>
        </w:rPr>
        <w:t xml:space="preserve">Mener des études sur </w:t>
      </w:r>
      <w:r w:rsidRPr="00B86372">
        <w:rPr>
          <w:lang w:val="fr-FR"/>
        </w:rPr>
        <w:t>la sécurité routière</w:t>
      </w:r>
      <w:r w:rsidR="00B472CD" w:rsidRPr="00B86372">
        <w:rPr>
          <w:lang w:val="fr-FR"/>
        </w:rPr>
        <w:t xml:space="preserve">, la conduite autonome </w:t>
      </w:r>
      <w:r w:rsidRPr="00B86372">
        <w:rPr>
          <w:lang w:val="fr-FR"/>
        </w:rPr>
        <w:t xml:space="preserve">et la </w:t>
      </w:r>
      <w:bookmarkEnd w:id="87"/>
      <w:r w:rsidRPr="00B86372">
        <w:rPr>
          <w:color w:val="000000"/>
          <w:lang w:val="fr-FR"/>
        </w:rPr>
        <w:t xml:space="preserve">conduite </w:t>
      </w:r>
      <w:r w:rsidR="003351C6" w:rsidRPr="00B86372">
        <w:rPr>
          <w:color w:val="000000"/>
          <w:lang w:val="fr-FR"/>
        </w:rPr>
        <w:t>assist</w:t>
      </w:r>
      <w:r w:rsidR="00B472CD" w:rsidRPr="00B86372">
        <w:rPr>
          <w:color w:val="000000"/>
          <w:lang w:val="fr-FR"/>
        </w:rPr>
        <w:t>ée</w:t>
      </w:r>
      <w:r w:rsidR="003351C6" w:rsidRPr="00B86372">
        <w:rPr>
          <w:color w:val="000000"/>
          <w:lang w:val="fr-FR"/>
        </w:rPr>
        <w:t xml:space="preserve"> </w:t>
      </w:r>
      <w:r w:rsidR="004B0A3A" w:rsidRPr="00B86372">
        <w:rPr>
          <w:color w:val="000000"/>
          <w:lang w:val="fr-FR"/>
        </w:rPr>
        <w:t>ainsi que sur l'évaluation des performances du système d'intelligence artificielle effectuant les tâches de conduite</w:t>
      </w:r>
      <w:r w:rsidRPr="00B86372">
        <w:rPr>
          <w:color w:val="000000"/>
          <w:lang w:val="fr-FR"/>
        </w:rPr>
        <w:t>.</w:t>
      </w:r>
    </w:p>
    <w:p w14:paraId="7962FED5" w14:textId="1C6B5954" w:rsidR="004B0A3A" w:rsidRPr="00B86372" w:rsidRDefault="003351C6" w:rsidP="00477D42">
      <w:pPr>
        <w:pStyle w:val="enumlev1"/>
        <w:rPr>
          <w:lang w:val="fr-FR"/>
        </w:rPr>
      </w:pPr>
      <w:r w:rsidRPr="00B86372">
        <w:rPr>
          <w:lang w:val="fr-FR"/>
        </w:rPr>
        <w:t>–</w:t>
      </w:r>
      <w:r w:rsidRPr="00B86372">
        <w:rPr>
          <w:lang w:val="fr-FR"/>
        </w:rPr>
        <w:tab/>
      </w:r>
      <w:r w:rsidR="004B0A3A" w:rsidRPr="00B86372">
        <w:rPr>
          <w:lang w:val="fr-FR"/>
        </w:rPr>
        <w:t xml:space="preserve">Étudier les produits émanant du Groupe FG-VM et du Groupe FG-AI4AD de l'UIT-T pour </w:t>
      </w:r>
      <w:r w:rsidR="0030451B" w:rsidRPr="00B86372">
        <w:rPr>
          <w:lang w:val="fr-FR"/>
        </w:rPr>
        <w:t xml:space="preserve">déterminer leur état d'avancement </w:t>
      </w:r>
      <w:r w:rsidR="004B0A3A" w:rsidRPr="00B86372">
        <w:rPr>
          <w:lang w:val="fr-FR"/>
        </w:rPr>
        <w:t xml:space="preserve">et </w:t>
      </w:r>
      <w:r w:rsidR="0030451B" w:rsidRPr="00B86372">
        <w:rPr>
          <w:lang w:val="fr-FR"/>
        </w:rPr>
        <w:t xml:space="preserve">identifier </w:t>
      </w:r>
      <w:r w:rsidR="004B0A3A" w:rsidRPr="00B86372">
        <w:rPr>
          <w:lang w:val="fr-FR"/>
        </w:rPr>
        <w:t>la voie à suivre en vue de leur approbation en tant que Recommandations UIT-T.</w:t>
      </w:r>
    </w:p>
    <w:p w14:paraId="66205BDD" w14:textId="0EE8DD95" w:rsidR="00B72A39" w:rsidRPr="00B86372" w:rsidRDefault="00B72A39" w:rsidP="00477D42">
      <w:pPr>
        <w:pStyle w:val="enumlev1"/>
        <w:rPr>
          <w:lang w:val="fr-FR"/>
        </w:rPr>
      </w:pPr>
      <w:r w:rsidRPr="00B86372">
        <w:rPr>
          <w:lang w:val="fr-FR"/>
        </w:rPr>
        <w:t>–</w:t>
      </w:r>
      <w:r w:rsidRPr="00B86372">
        <w:rPr>
          <w:lang w:val="fr-FR"/>
        </w:rPr>
        <w:tab/>
      </w:r>
      <w:bookmarkStart w:id="88" w:name="lt_pId916"/>
      <w:r w:rsidRPr="00B86372">
        <w:rPr>
          <w:lang w:val="fr-FR"/>
        </w:rPr>
        <w:t>Tenir à jour les produits relevant de la Question: UIT-T F.749.1</w:t>
      </w:r>
      <w:r w:rsidR="003351C6" w:rsidRPr="00B86372">
        <w:rPr>
          <w:rFonts w:eastAsia="Times New Roman"/>
          <w:lang w:val="fr-FR"/>
        </w:rPr>
        <w:t xml:space="preserve">, </w:t>
      </w:r>
      <w:r w:rsidR="003351C6" w:rsidRPr="00B86372">
        <w:rPr>
          <w:lang w:val="fr-FR"/>
        </w:rPr>
        <w:t>F.749.2, F.749.3 (ex</w:t>
      </w:r>
      <w:r w:rsidR="00FA7D4A" w:rsidRPr="00B86372">
        <w:rPr>
          <w:lang w:val="fr-FR"/>
        </w:rPr>
        <w:t>.</w:t>
      </w:r>
      <w:r w:rsidR="003351C6" w:rsidRPr="00B86372">
        <w:rPr>
          <w:lang w:val="fr-FR"/>
        </w:rPr>
        <w:t xml:space="preserve"> F.VM-URVMN), H.550, H.560, </w:t>
      </w:r>
      <w:r w:rsidR="004B0A3A" w:rsidRPr="00B86372">
        <w:rPr>
          <w:lang w:val="fr-FR"/>
        </w:rPr>
        <w:t xml:space="preserve">série </w:t>
      </w:r>
      <w:r w:rsidR="003351C6" w:rsidRPr="00B86372">
        <w:rPr>
          <w:lang w:val="fr-FR"/>
        </w:rPr>
        <w:t>H-VDS</w:t>
      </w:r>
      <w:r w:rsidRPr="00B86372">
        <w:rPr>
          <w:lang w:val="fr-FR"/>
        </w:rPr>
        <w:t>.</w:t>
      </w:r>
      <w:bookmarkEnd w:id="88"/>
    </w:p>
    <w:p w14:paraId="02711D28" w14:textId="1891BD59" w:rsidR="00B72A39" w:rsidRPr="00B86372" w:rsidRDefault="00B72A39" w:rsidP="00477D42">
      <w:pPr>
        <w:rPr>
          <w:lang w:val="fr-FR"/>
        </w:rPr>
      </w:pPr>
      <w:r w:rsidRPr="00B86372">
        <w:rPr>
          <w:lang w:val="fr-FR"/>
        </w:rPr>
        <w:t xml:space="preserve">L'état actuel d'avancement des travaux au titre de </w:t>
      </w:r>
      <w:r w:rsidR="00E4284F" w:rsidRPr="00B86372">
        <w:rPr>
          <w:lang w:val="fr-FR"/>
        </w:rPr>
        <w:t xml:space="preserve">cette </w:t>
      </w:r>
      <w:r w:rsidRPr="00B86372">
        <w:rPr>
          <w:lang w:val="fr-FR"/>
        </w:rPr>
        <w:t>Question est indiqué dans le programme de travail de la CE 16 (</w:t>
      </w:r>
      <w:hyperlink r:id="rId23" w:history="1">
        <w:r w:rsidR="002B3B45" w:rsidRPr="00B86372">
          <w:rPr>
            <w:rStyle w:val="Hyperlink"/>
            <w:lang w:val="fr-FR"/>
          </w:rPr>
          <w:t>https://www.itu.int/ITU-T/workprog/wp_search.aspx?sp=16&amp;q=27/16</w:t>
        </w:r>
      </w:hyperlink>
      <w:r w:rsidRPr="00B86372">
        <w:rPr>
          <w:lang w:val="fr-FR"/>
        </w:rPr>
        <w:t>).</w:t>
      </w:r>
    </w:p>
    <w:p w14:paraId="48784246" w14:textId="7005B0C8" w:rsidR="00B72A39" w:rsidRPr="00B86372" w:rsidRDefault="003351C6" w:rsidP="00477D42">
      <w:pPr>
        <w:pStyle w:val="Heading3"/>
        <w:rPr>
          <w:lang w:val="fr-FR"/>
        </w:rPr>
      </w:pPr>
      <w:r w:rsidRPr="00B86372">
        <w:rPr>
          <w:lang w:val="fr-FR"/>
        </w:rPr>
        <w:t>M</w:t>
      </w:r>
      <w:r w:rsidR="00B72A39" w:rsidRPr="00B86372">
        <w:rPr>
          <w:lang w:val="fr-FR"/>
        </w:rPr>
        <w:t>.4</w:t>
      </w:r>
      <w:r w:rsidR="00B72A39" w:rsidRPr="00B86372">
        <w:rPr>
          <w:lang w:val="fr-FR"/>
        </w:rPr>
        <w:tab/>
        <w:t>Relations</w:t>
      </w:r>
    </w:p>
    <w:p w14:paraId="489360DB" w14:textId="20E2BEF1" w:rsidR="00B72A39" w:rsidRPr="00B86372" w:rsidRDefault="00B72A39" w:rsidP="00477D42">
      <w:pPr>
        <w:pStyle w:val="headingb0"/>
        <w:rPr>
          <w:lang w:val="fr-FR"/>
        </w:rPr>
      </w:pPr>
      <w:r w:rsidRPr="00B86372">
        <w:rPr>
          <w:lang w:val="fr-FR"/>
        </w:rPr>
        <w:t>Recommandations</w:t>
      </w:r>
    </w:p>
    <w:p w14:paraId="58F791D7" w14:textId="6E0D8851" w:rsidR="00B72A39" w:rsidRPr="00B86372" w:rsidRDefault="005D50E5" w:rsidP="00477D42">
      <w:pPr>
        <w:pStyle w:val="enumlev1"/>
        <w:rPr>
          <w:lang w:val="fr-FR"/>
        </w:rPr>
      </w:pPr>
      <w:r w:rsidRPr="00B86372">
        <w:rPr>
          <w:lang w:val="fr-FR"/>
        </w:rPr>
        <w:t>–</w:t>
      </w:r>
      <w:r w:rsidR="00B72A39" w:rsidRPr="00B86372">
        <w:rPr>
          <w:lang w:val="fr-FR"/>
        </w:rPr>
        <w:tab/>
        <w:t xml:space="preserve">Recommandations des séries </w:t>
      </w:r>
      <w:r w:rsidR="004B0A3A" w:rsidRPr="00B86372">
        <w:rPr>
          <w:lang w:val="fr-FR"/>
        </w:rPr>
        <w:t xml:space="preserve">E, </w:t>
      </w:r>
      <w:r w:rsidR="00B72A39" w:rsidRPr="00B86372">
        <w:rPr>
          <w:lang w:val="fr-FR"/>
        </w:rPr>
        <w:t>F, G, H, I, Q, T, V, X et Y relevant de la compétence de la C</w:t>
      </w:r>
      <w:r w:rsidR="004B0A3A" w:rsidRPr="00B86372">
        <w:rPr>
          <w:lang w:val="fr-FR"/>
        </w:rPr>
        <w:t>ommission d'études</w:t>
      </w:r>
      <w:r w:rsidR="00B72A39" w:rsidRPr="00B86372">
        <w:rPr>
          <w:lang w:val="fr-FR"/>
        </w:rPr>
        <w:t> 16</w:t>
      </w:r>
    </w:p>
    <w:p w14:paraId="2CA2CE9B" w14:textId="35C3E710" w:rsidR="00B72A39" w:rsidRPr="00B86372" w:rsidRDefault="00B72A39" w:rsidP="00477D42">
      <w:pPr>
        <w:pStyle w:val="headingb0"/>
        <w:rPr>
          <w:lang w:val="fr-FR"/>
        </w:rPr>
      </w:pPr>
      <w:r w:rsidRPr="00B86372">
        <w:rPr>
          <w:lang w:val="fr-FR"/>
        </w:rPr>
        <w:t>Questions</w:t>
      </w:r>
    </w:p>
    <w:p w14:paraId="7CDCE08E" w14:textId="0BF67772" w:rsidR="00B72A39" w:rsidRPr="00B86372" w:rsidRDefault="005D50E5" w:rsidP="00477D42">
      <w:pPr>
        <w:pStyle w:val="enumlev1"/>
        <w:rPr>
          <w:lang w:val="fr-FR"/>
        </w:rPr>
      </w:pPr>
      <w:r w:rsidRPr="00B86372">
        <w:rPr>
          <w:lang w:val="fr-FR"/>
        </w:rPr>
        <w:t>–</w:t>
      </w:r>
      <w:r w:rsidR="00B72A39" w:rsidRPr="00B86372">
        <w:rPr>
          <w:lang w:val="fr-FR"/>
        </w:rPr>
        <w:tab/>
        <w:t>Toutes les Questions de la Commission d'études 16</w:t>
      </w:r>
    </w:p>
    <w:p w14:paraId="409F9608" w14:textId="37841D8A" w:rsidR="00B72A39" w:rsidRPr="00B86372" w:rsidRDefault="00B72A39" w:rsidP="00477D42">
      <w:pPr>
        <w:pStyle w:val="Headingb"/>
        <w:rPr>
          <w:lang w:val="fr-FR"/>
        </w:rPr>
      </w:pPr>
      <w:r w:rsidRPr="00B86372">
        <w:rPr>
          <w:lang w:val="fr-FR"/>
        </w:rPr>
        <w:t>Commissions d'études</w:t>
      </w:r>
    </w:p>
    <w:p w14:paraId="454B80DB" w14:textId="05EF1DE8" w:rsidR="00B72A39" w:rsidRPr="00B86372" w:rsidRDefault="005D50E5" w:rsidP="00477D42">
      <w:pPr>
        <w:pStyle w:val="enumlev1"/>
        <w:rPr>
          <w:lang w:val="fr-FR"/>
        </w:rPr>
      </w:pPr>
      <w:r w:rsidRPr="00B86372">
        <w:rPr>
          <w:lang w:val="fr-FR"/>
        </w:rPr>
        <w:t>–</w:t>
      </w:r>
      <w:r w:rsidR="00B72A39" w:rsidRPr="00B86372">
        <w:rPr>
          <w:lang w:val="fr-FR"/>
        </w:rPr>
        <w:tab/>
        <w:t>CE 2, 9, 11, 12, 13, 17 et 20 de l'UIT</w:t>
      </w:r>
      <w:r w:rsidR="00B72A39" w:rsidRPr="00B86372">
        <w:rPr>
          <w:lang w:val="fr-FR"/>
        </w:rPr>
        <w:noBreakHyphen/>
        <w:t>T</w:t>
      </w:r>
    </w:p>
    <w:p w14:paraId="7C9B2420" w14:textId="5B80C0EA" w:rsidR="00B72A39" w:rsidRPr="00B86372" w:rsidRDefault="005D50E5" w:rsidP="00477D42">
      <w:pPr>
        <w:pStyle w:val="enumlev1"/>
        <w:rPr>
          <w:lang w:val="fr-FR"/>
        </w:rPr>
      </w:pPr>
      <w:r w:rsidRPr="00B86372">
        <w:rPr>
          <w:lang w:val="fr-FR"/>
        </w:rPr>
        <w:t>–</w:t>
      </w:r>
      <w:r w:rsidR="00B72A39" w:rsidRPr="00B86372">
        <w:rPr>
          <w:lang w:val="fr-FR"/>
        </w:rPr>
        <w:tab/>
        <w:t>CE 1, 4, 5, 6 de l'UIT</w:t>
      </w:r>
      <w:r w:rsidR="00B72A39" w:rsidRPr="00B86372">
        <w:rPr>
          <w:lang w:val="fr-FR"/>
        </w:rPr>
        <w:noBreakHyphen/>
        <w:t>R</w:t>
      </w:r>
    </w:p>
    <w:p w14:paraId="66C5E645" w14:textId="3FE5A475" w:rsidR="00B72A39" w:rsidRPr="00B86372" w:rsidRDefault="005D50E5" w:rsidP="00477D42">
      <w:pPr>
        <w:pStyle w:val="enumlev1"/>
        <w:rPr>
          <w:lang w:val="fr-FR"/>
        </w:rPr>
      </w:pPr>
      <w:r w:rsidRPr="00B86372">
        <w:rPr>
          <w:lang w:val="fr-FR"/>
        </w:rPr>
        <w:t>–</w:t>
      </w:r>
      <w:r w:rsidR="00B72A39" w:rsidRPr="00B86372">
        <w:rPr>
          <w:lang w:val="fr-FR"/>
        </w:rPr>
        <w:tab/>
        <w:t>CE 2 de l'UIT</w:t>
      </w:r>
      <w:r w:rsidR="00B72A39" w:rsidRPr="00B86372">
        <w:rPr>
          <w:lang w:val="fr-FR"/>
        </w:rPr>
        <w:noBreakHyphen/>
        <w:t>D</w:t>
      </w:r>
    </w:p>
    <w:p w14:paraId="511FCEA4" w14:textId="626E10F8" w:rsidR="00B72A39" w:rsidRPr="00B86372" w:rsidRDefault="00B72A39" w:rsidP="00477D42">
      <w:pPr>
        <w:pStyle w:val="Headingb"/>
        <w:rPr>
          <w:lang w:val="fr-FR"/>
        </w:rPr>
      </w:pPr>
      <w:r w:rsidRPr="00B86372">
        <w:rPr>
          <w:lang w:val="fr-FR"/>
        </w:rPr>
        <w:t>Autres organismes</w:t>
      </w:r>
    </w:p>
    <w:p w14:paraId="2A4EEE4B" w14:textId="0B058924" w:rsidR="003351C6" w:rsidRPr="00B86372" w:rsidRDefault="005D50E5" w:rsidP="00477D42">
      <w:pPr>
        <w:pStyle w:val="enumlev1"/>
        <w:rPr>
          <w:lang w:val="fr-FR"/>
        </w:rPr>
      </w:pPr>
      <w:r w:rsidRPr="00B86372">
        <w:rPr>
          <w:lang w:val="fr-FR"/>
        </w:rPr>
        <w:t>–</w:t>
      </w:r>
      <w:r w:rsidR="003351C6" w:rsidRPr="00B86372">
        <w:rPr>
          <w:lang w:val="fr-FR"/>
        </w:rPr>
        <w:tab/>
        <w:t xml:space="preserve">AUTOSAR WPII-1.1 </w:t>
      </w:r>
      <w:r w:rsidR="004B0A3A" w:rsidRPr="00B86372">
        <w:rPr>
          <w:lang w:val="fr-FR"/>
        </w:rPr>
        <w:t xml:space="preserve">– </w:t>
      </w:r>
      <w:r w:rsidR="003351C6" w:rsidRPr="00B86372">
        <w:rPr>
          <w:lang w:val="fr-FR"/>
        </w:rPr>
        <w:t>Architecture</w:t>
      </w:r>
      <w:r w:rsidR="004B0A3A" w:rsidRPr="00B86372">
        <w:rPr>
          <w:lang w:val="fr-FR"/>
        </w:rPr>
        <w:t xml:space="preserve"> logicielle </w:t>
      </w:r>
    </w:p>
    <w:p w14:paraId="4C4740CB" w14:textId="16774E9A" w:rsidR="00B72A39" w:rsidRPr="00B86372" w:rsidRDefault="005D50E5" w:rsidP="00477D42">
      <w:pPr>
        <w:pStyle w:val="enumlev1"/>
        <w:rPr>
          <w:lang w:val="fr-FR"/>
        </w:rPr>
      </w:pPr>
      <w:r w:rsidRPr="00B86372">
        <w:rPr>
          <w:lang w:val="fr-FR"/>
        </w:rPr>
        <w:t>–</w:t>
      </w:r>
      <w:r w:rsidR="00B72A39" w:rsidRPr="00B86372">
        <w:rPr>
          <w:lang w:val="fr-FR"/>
        </w:rPr>
        <w:tab/>
        <w:t>Collaboration sur les communications pour les systèmes ITS (CITS)</w:t>
      </w:r>
    </w:p>
    <w:p w14:paraId="58B081D6" w14:textId="34B9DDF0" w:rsidR="003351C6" w:rsidRPr="00B86372" w:rsidRDefault="005D50E5" w:rsidP="00477D42">
      <w:pPr>
        <w:pStyle w:val="enumlev1"/>
        <w:rPr>
          <w:lang w:val="fr-FR"/>
        </w:rPr>
      </w:pPr>
      <w:r w:rsidRPr="00B86372">
        <w:rPr>
          <w:lang w:val="fr-FR"/>
        </w:rPr>
        <w:t>–</w:t>
      </w:r>
      <w:r w:rsidR="003351C6" w:rsidRPr="00B86372">
        <w:rPr>
          <w:lang w:val="fr-FR"/>
        </w:rPr>
        <w:tab/>
        <w:t>CCSA</w:t>
      </w:r>
    </w:p>
    <w:p w14:paraId="26C300B7" w14:textId="38D97364" w:rsidR="00B72A39" w:rsidRPr="00B86372" w:rsidRDefault="005D50E5" w:rsidP="00477D42">
      <w:pPr>
        <w:pStyle w:val="enumlev1"/>
        <w:rPr>
          <w:lang w:val="fr-FR"/>
        </w:rPr>
      </w:pPr>
      <w:r w:rsidRPr="00B86372">
        <w:rPr>
          <w:lang w:val="fr-FR"/>
        </w:rPr>
        <w:t>–</w:t>
      </w:r>
      <w:r w:rsidR="00B72A39" w:rsidRPr="00B86372">
        <w:rPr>
          <w:lang w:val="fr-FR"/>
        </w:rPr>
        <w:tab/>
        <w:t>IEEE 802, 802.11 (Wi-Fi), 802.15.1 (Bluetooth)</w:t>
      </w:r>
    </w:p>
    <w:p w14:paraId="21FF2D98" w14:textId="10C6FE96" w:rsidR="00B72A39" w:rsidRPr="00B86372" w:rsidRDefault="005D50E5" w:rsidP="00477D42">
      <w:pPr>
        <w:pStyle w:val="enumlev1"/>
        <w:rPr>
          <w:lang w:val="fr-FR"/>
        </w:rPr>
      </w:pPr>
      <w:r w:rsidRPr="00B86372">
        <w:rPr>
          <w:lang w:val="fr-FR"/>
        </w:rPr>
        <w:t>–</w:t>
      </w:r>
      <w:r w:rsidR="00B72A39" w:rsidRPr="00B86372">
        <w:rPr>
          <w:lang w:val="fr-FR"/>
        </w:rPr>
        <w:tab/>
        <w:t>IrDA (Association sur les données infrarouge)</w:t>
      </w:r>
    </w:p>
    <w:p w14:paraId="5584F423" w14:textId="4AE01AEF" w:rsidR="00B72A39" w:rsidRPr="00B86372" w:rsidRDefault="005D50E5" w:rsidP="00477D42">
      <w:pPr>
        <w:pStyle w:val="enumlev1"/>
        <w:rPr>
          <w:lang w:val="fr-FR"/>
        </w:rPr>
      </w:pPr>
      <w:r w:rsidRPr="00B86372">
        <w:rPr>
          <w:lang w:val="fr-FR"/>
        </w:rPr>
        <w:t>–</w:t>
      </w:r>
      <w:r w:rsidR="00B72A39" w:rsidRPr="00B86372">
        <w:rPr>
          <w:lang w:val="fr-FR"/>
        </w:rPr>
        <w:tab/>
        <w:t>ISO TC 22</w:t>
      </w:r>
      <w:r w:rsidR="003351C6" w:rsidRPr="00B86372">
        <w:rPr>
          <w:lang w:val="fr-FR"/>
        </w:rPr>
        <w:t xml:space="preserve"> (</w:t>
      </w:r>
      <w:r w:rsidR="004B0A3A" w:rsidRPr="00B86372">
        <w:rPr>
          <w:lang w:val="fr-FR"/>
        </w:rPr>
        <w:t>Véhicules routiers</w:t>
      </w:r>
      <w:r w:rsidR="003351C6" w:rsidRPr="00B86372">
        <w:rPr>
          <w:lang w:val="fr-FR"/>
        </w:rPr>
        <w:t>)</w:t>
      </w:r>
      <w:r w:rsidR="00B72A39" w:rsidRPr="00B86372">
        <w:rPr>
          <w:lang w:val="fr-FR"/>
        </w:rPr>
        <w:t xml:space="preserve"> SC 3</w:t>
      </w:r>
      <w:r w:rsidR="003351C6" w:rsidRPr="00B86372">
        <w:rPr>
          <w:lang w:val="fr-FR"/>
        </w:rPr>
        <w:t>1</w:t>
      </w:r>
      <w:r w:rsidR="00B72A39" w:rsidRPr="00B86372">
        <w:rPr>
          <w:lang w:val="fr-FR"/>
        </w:rPr>
        <w:t xml:space="preserve"> (Communications de données)</w:t>
      </w:r>
    </w:p>
    <w:p w14:paraId="6896CD56" w14:textId="57A6BDE5" w:rsidR="00B72A39" w:rsidRPr="00B86372" w:rsidRDefault="005D50E5" w:rsidP="00477D42">
      <w:pPr>
        <w:pStyle w:val="enumlev1"/>
        <w:rPr>
          <w:lang w:val="fr-FR"/>
        </w:rPr>
      </w:pPr>
      <w:r w:rsidRPr="00B86372">
        <w:rPr>
          <w:lang w:val="fr-FR"/>
        </w:rPr>
        <w:t>–</w:t>
      </w:r>
      <w:r w:rsidR="00B72A39" w:rsidRPr="00B86372">
        <w:rPr>
          <w:lang w:val="fr-FR"/>
        </w:rPr>
        <w:tab/>
        <w:t>ISO TC 204 (Systèmes de transport intelligents), WG 16 (Communications) et WG 17 (Dispositifs nomades dans les systèmes ITS)</w:t>
      </w:r>
    </w:p>
    <w:p w14:paraId="7C504849" w14:textId="6C16F0C8" w:rsidR="00B72A39" w:rsidRPr="00B86372" w:rsidRDefault="005D50E5" w:rsidP="00477D42">
      <w:pPr>
        <w:pStyle w:val="enumlev1"/>
        <w:rPr>
          <w:lang w:val="fr-FR"/>
        </w:rPr>
      </w:pPr>
      <w:r w:rsidRPr="00B86372">
        <w:rPr>
          <w:lang w:val="fr-FR"/>
        </w:rPr>
        <w:t>–</w:t>
      </w:r>
      <w:r w:rsidR="00B72A39" w:rsidRPr="00B86372">
        <w:rPr>
          <w:lang w:val="fr-FR"/>
        </w:rPr>
        <w:tab/>
      </w:r>
      <w:bookmarkStart w:id="89" w:name="lt_pId947"/>
      <w:r w:rsidR="00B72A39" w:rsidRPr="00B86372">
        <w:rPr>
          <w:lang w:val="fr-FR"/>
        </w:rPr>
        <w:t>CEI TC 100</w:t>
      </w:r>
      <w:bookmarkEnd w:id="89"/>
    </w:p>
    <w:p w14:paraId="2EF215E0" w14:textId="33544524" w:rsidR="00B72A39" w:rsidRPr="00B86372" w:rsidRDefault="005D50E5" w:rsidP="00477D42">
      <w:pPr>
        <w:pStyle w:val="enumlev1"/>
        <w:rPr>
          <w:lang w:val="fr-FR"/>
        </w:rPr>
      </w:pPr>
      <w:r w:rsidRPr="00B86372">
        <w:rPr>
          <w:lang w:val="fr-FR"/>
        </w:rPr>
        <w:t>–</w:t>
      </w:r>
      <w:r w:rsidR="00B72A39" w:rsidRPr="00B86372">
        <w:rPr>
          <w:lang w:val="fr-FR"/>
        </w:rPr>
        <w:tab/>
        <w:t>JSR298 Telematics API</w:t>
      </w:r>
    </w:p>
    <w:p w14:paraId="183E07DF" w14:textId="24AFA117" w:rsidR="00B72A39" w:rsidRPr="00B86372" w:rsidRDefault="005D50E5" w:rsidP="00477D42">
      <w:pPr>
        <w:pStyle w:val="enumlev1"/>
        <w:rPr>
          <w:lang w:val="fr-FR"/>
        </w:rPr>
      </w:pPr>
      <w:r w:rsidRPr="00B86372">
        <w:rPr>
          <w:lang w:val="fr-FR"/>
        </w:rPr>
        <w:t>–</w:t>
      </w:r>
      <w:r w:rsidR="00B72A39" w:rsidRPr="00B86372">
        <w:rPr>
          <w:lang w:val="fr-FR"/>
        </w:rPr>
        <w:tab/>
        <w:t>OSGi Alliance Vehicle Expert Group (VEG)</w:t>
      </w:r>
    </w:p>
    <w:p w14:paraId="1EC0B328" w14:textId="6D502B48" w:rsidR="00B72A39" w:rsidRPr="00B86372" w:rsidRDefault="005D50E5" w:rsidP="00477D42">
      <w:pPr>
        <w:pStyle w:val="enumlev1"/>
        <w:rPr>
          <w:lang w:val="fr-FR"/>
        </w:rPr>
      </w:pPr>
      <w:r w:rsidRPr="00B86372">
        <w:rPr>
          <w:lang w:val="fr-FR"/>
        </w:rPr>
        <w:t>–</w:t>
      </w:r>
      <w:r w:rsidR="00B72A39" w:rsidRPr="00B86372">
        <w:rPr>
          <w:lang w:val="fr-FR"/>
        </w:rPr>
        <w:tab/>
      </w:r>
      <w:bookmarkStart w:id="90" w:name="lt_pId953"/>
      <w:r w:rsidR="00B72A39" w:rsidRPr="00B86372">
        <w:rPr>
          <w:lang w:val="fr-FR"/>
        </w:rPr>
        <w:t>SAE International</w:t>
      </w:r>
      <w:bookmarkEnd w:id="90"/>
    </w:p>
    <w:p w14:paraId="12A5E4C4" w14:textId="0EE55FC1" w:rsidR="003351C6" w:rsidRPr="00B86372" w:rsidRDefault="005D50E5" w:rsidP="00477D42">
      <w:pPr>
        <w:pStyle w:val="enumlev1"/>
        <w:rPr>
          <w:lang w:val="fr-FR"/>
        </w:rPr>
      </w:pPr>
      <w:r w:rsidRPr="00B86372">
        <w:rPr>
          <w:lang w:val="fr-FR"/>
        </w:rPr>
        <w:t>–</w:t>
      </w:r>
      <w:r w:rsidR="003351C6" w:rsidRPr="00B86372">
        <w:rPr>
          <w:lang w:val="fr-FR"/>
        </w:rPr>
        <w:tab/>
        <w:t xml:space="preserve">UNECE WP1 </w:t>
      </w:r>
      <w:r w:rsidR="004B0A3A" w:rsidRPr="00B86372">
        <w:rPr>
          <w:lang w:val="fr-FR"/>
        </w:rPr>
        <w:t xml:space="preserve">et </w:t>
      </w:r>
      <w:r w:rsidR="003351C6" w:rsidRPr="00B86372">
        <w:rPr>
          <w:lang w:val="fr-FR"/>
        </w:rPr>
        <w:t>WP29</w:t>
      </w:r>
    </w:p>
    <w:p w14:paraId="7660A547" w14:textId="12899BD9" w:rsidR="003351C6" w:rsidRPr="00B86372" w:rsidRDefault="005D50E5" w:rsidP="00477D42">
      <w:pPr>
        <w:pStyle w:val="enumlev1"/>
        <w:rPr>
          <w:lang w:val="fr-FR"/>
        </w:rPr>
      </w:pPr>
      <w:r w:rsidRPr="00B86372">
        <w:rPr>
          <w:lang w:val="fr-FR"/>
        </w:rPr>
        <w:t>–</w:t>
      </w:r>
      <w:r w:rsidR="003351C6" w:rsidRPr="00B86372">
        <w:rPr>
          <w:lang w:val="fr-FR"/>
        </w:rPr>
        <w:tab/>
        <w:t>5GAA</w:t>
      </w:r>
    </w:p>
    <w:p w14:paraId="61A5C166" w14:textId="77777777" w:rsidR="00B72A39" w:rsidRPr="00B86372" w:rsidRDefault="00B72A39" w:rsidP="00477D42">
      <w:pPr>
        <w:tabs>
          <w:tab w:val="clear" w:pos="1134"/>
          <w:tab w:val="clear" w:pos="1871"/>
          <w:tab w:val="clear" w:pos="2268"/>
        </w:tabs>
        <w:overflowPunct/>
        <w:autoSpaceDE/>
        <w:autoSpaceDN/>
        <w:adjustRightInd/>
        <w:spacing w:before="0"/>
        <w:textAlignment w:val="auto"/>
        <w:rPr>
          <w:lang w:val="fr-FR"/>
        </w:rPr>
      </w:pPr>
      <w:r w:rsidRPr="00B86372">
        <w:rPr>
          <w:lang w:val="fr-FR"/>
        </w:rPr>
        <w:br w:type="page"/>
      </w:r>
    </w:p>
    <w:p w14:paraId="2EF944EA" w14:textId="01B06835" w:rsidR="00B72A39" w:rsidRPr="00B86372" w:rsidRDefault="00B72A39" w:rsidP="00477D42">
      <w:pPr>
        <w:pStyle w:val="QuestionNo"/>
        <w:rPr>
          <w:lang w:val="fr-FR"/>
        </w:rPr>
      </w:pPr>
      <w:bookmarkStart w:id="91" w:name="lt_pId954"/>
      <w:r w:rsidRPr="00B86372">
        <w:rPr>
          <w:lang w:val="fr-FR"/>
        </w:rPr>
        <w:lastRenderedPageBreak/>
        <w:t xml:space="preserve">Question </w:t>
      </w:r>
      <w:r w:rsidR="007D2E4A" w:rsidRPr="00B86372">
        <w:rPr>
          <w:lang w:val="fr-FR"/>
        </w:rPr>
        <w:t>N</w:t>
      </w:r>
      <w:r w:rsidRPr="00B86372">
        <w:rPr>
          <w:lang w:val="fr-FR"/>
        </w:rPr>
        <w:t>/16</w:t>
      </w:r>
      <w:bookmarkEnd w:id="91"/>
    </w:p>
    <w:p w14:paraId="2BD59D33" w14:textId="252A2FC3" w:rsidR="00B72A39" w:rsidRPr="00B86372" w:rsidRDefault="00402CD8" w:rsidP="00477D42">
      <w:pPr>
        <w:pStyle w:val="Questiontitle"/>
        <w:rPr>
          <w:lang w:val="fr-FR"/>
        </w:rPr>
      </w:pPr>
      <w:r w:rsidRPr="00B86372">
        <w:rPr>
          <w:lang w:val="fr-FR"/>
        </w:rPr>
        <w:t>Cadre multimédia pour les applications de santé numérique</w:t>
      </w:r>
    </w:p>
    <w:p w14:paraId="3CFC7F59" w14:textId="77777777" w:rsidR="00B72A39" w:rsidRPr="00B86372" w:rsidRDefault="00B72A39" w:rsidP="00477D42">
      <w:pPr>
        <w:rPr>
          <w:lang w:val="fr-FR"/>
        </w:rPr>
      </w:pPr>
      <w:r w:rsidRPr="00B86372">
        <w:rPr>
          <w:lang w:val="fr-FR"/>
        </w:rPr>
        <w:t>(Suite de la Question 28/16)</w:t>
      </w:r>
    </w:p>
    <w:p w14:paraId="3DAE60A9" w14:textId="41843ECE" w:rsidR="00B72A39" w:rsidRPr="00B86372" w:rsidRDefault="00B75309" w:rsidP="00477D42">
      <w:pPr>
        <w:pStyle w:val="Heading3"/>
        <w:rPr>
          <w:lang w:val="fr-FR"/>
        </w:rPr>
      </w:pPr>
      <w:r w:rsidRPr="00B86372">
        <w:rPr>
          <w:lang w:val="fr-FR"/>
        </w:rPr>
        <w:t>N</w:t>
      </w:r>
      <w:r w:rsidR="00B72A39" w:rsidRPr="00B86372">
        <w:rPr>
          <w:lang w:val="fr-FR"/>
        </w:rPr>
        <w:t>.1</w:t>
      </w:r>
      <w:r w:rsidR="00B72A39" w:rsidRPr="00B86372">
        <w:rPr>
          <w:lang w:val="fr-FR"/>
        </w:rPr>
        <w:tab/>
        <w:t>Motifs</w:t>
      </w:r>
    </w:p>
    <w:p w14:paraId="4D56E276" w14:textId="48AD7FF2" w:rsidR="00AB702D" w:rsidRPr="00B86372" w:rsidRDefault="00AA6AA1" w:rsidP="00AA6AA1">
      <w:pPr>
        <w:rPr>
          <w:lang w:val="fr-FR"/>
        </w:rPr>
      </w:pPr>
      <w:r w:rsidRPr="00B86372">
        <w:rPr>
          <w:lang w:val="fr-FR"/>
        </w:rPr>
        <w:t xml:space="preserve">L'OMS définit la santé numérique comme "le domaine de connaissances et de pratiques associé à tout aspect de l'adoption de technologies numériques pour améliorer la santé, de la conception à la mise en œuvre". Cette définition est conforme au </w:t>
      </w:r>
      <w:r w:rsidR="006B1702" w:rsidRPr="00B86372">
        <w:rPr>
          <w:lang w:val="fr-FR"/>
        </w:rPr>
        <w:t>D</w:t>
      </w:r>
      <w:r w:rsidRPr="00B86372">
        <w:rPr>
          <w:lang w:val="fr-FR"/>
        </w:rPr>
        <w:t>ocument EB142/20 de l'OMS de 2017 et englobe la cybersanté</w:t>
      </w:r>
      <w:r w:rsidR="00AB702D" w:rsidRPr="00B86372">
        <w:rPr>
          <w:rStyle w:val="FootnoteReference"/>
          <w:lang w:val="fr-FR"/>
        </w:rPr>
        <w:footnoteReference w:id="1"/>
      </w:r>
      <w:r w:rsidR="00AB702D" w:rsidRPr="00B86372">
        <w:rPr>
          <w:lang w:val="fr-FR"/>
        </w:rPr>
        <w:t>.</w:t>
      </w:r>
    </w:p>
    <w:p w14:paraId="6BBC6C63" w14:textId="4C1A0991" w:rsidR="00AA6AA1" w:rsidRPr="00B86372" w:rsidRDefault="00AA6AA1" w:rsidP="00477D42">
      <w:pPr>
        <w:rPr>
          <w:lang w:val="fr-FR"/>
        </w:rPr>
      </w:pPr>
      <w:r w:rsidRPr="00B86372">
        <w:rPr>
          <w:lang w:val="fr-FR"/>
        </w:rPr>
        <w:t xml:space="preserve">Dans le même document, il est indiqué que le passage de la cybersanté à la santé numérique </w:t>
      </w:r>
      <w:r w:rsidR="006B47D0" w:rsidRPr="00B86372">
        <w:rPr>
          <w:lang w:val="fr-FR"/>
        </w:rPr>
        <w:t xml:space="preserve">permet de </w:t>
      </w:r>
      <w:r w:rsidRPr="00B86372">
        <w:rPr>
          <w:lang w:val="fr-FR"/>
        </w:rPr>
        <w:t>met</w:t>
      </w:r>
      <w:r w:rsidR="006B47D0" w:rsidRPr="00B86372">
        <w:rPr>
          <w:lang w:val="fr-FR"/>
        </w:rPr>
        <w:t>tre</w:t>
      </w:r>
      <w:r w:rsidRPr="00B86372">
        <w:rPr>
          <w:lang w:val="fr-FR"/>
        </w:rPr>
        <w:t xml:space="preserve"> davantage l'accent sur les consommateurs numériques, </w:t>
      </w:r>
      <w:r w:rsidR="003346C9" w:rsidRPr="00B86372">
        <w:rPr>
          <w:lang w:val="fr-FR"/>
        </w:rPr>
        <w:t xml:space="preserve">qui utilisent </w:t>
      </w:r>
      <w:r w:rsidRPr="00B86372">
        <w:rPr>
          <w:lang w:val="fr-FR"/>
        </w:rPr>
        <w:t xml:space="preserve">un éventail </w:t>
      </w:r>
      <w:r w:rsidR="00D6390E" w:rsidRPr="00B86372">
        <w:rPr>
          <w:lang w:val="fr-FR"/>
        </w:rPr>
        <w:t xml:space="preserve">plus large </w:t>
      </w:r>
      <w:r w:rsidR="003346C9" w:rsidRPr="00B86372">
        <w:rPr>
          <w:lang w:val="fr-FR"/>
        </w:rPr>
        <w:t xml:space="preserve">de dispositifs </w:t>
      </w:r>
      <w:r w:rsidRPr="00B86372">
        <w:rPr>
          <w:lang w:val="fr-FR"/>
        </w:rPr>
        <w:t xml:space="preserve">intelligents et d'équipements connectés, ainsi que </w:t>
      </w:r>
      <w:r w:rsidR="003346C9" w:rsidRPr="00B86372">
        <w:rPr>
          <w:lang w:val="fr-FR"/>
        </w:rPr>
        <w:t xml:space="preserve">sur </w:t>
      </w:r>
      <w:r w:rsidRPr="00B86372">
        <w:rPr>
          <w:lang w:val="fr-FR"/>
        </w:rPr>
        <w:t xml:space="preserve">d'autres concepts </w:t>
      </w:r>
      <w:r w:rsidR="003346C9" w:rsidRPr="00B86372">
        <w:rPr>
          <w:lang w:val="fr-FR"/>
        </w:rPr>
        <w:t xml:space="preserve">novateurs </w:t>
      </w:r>
      <w:r w:rsidRPr="00B86372">
        <w:rPr>
          <w:lang w:val="fr-FR"/>
        </w:rPr>
        <w:t>et évolutifs comme celui d</w:t>
      </w:r>
      <w:r w:rsidR="003346C9" w:rsidRPr="00B86372">
        <w:rPr>
          <w:lang w:val="fr-FR"/>
        </w:rPr>
        <w:t>e l</w:t>
      </w:r>
      <w:r w:rsidRPr="00B86372">
        <w:rPr>
          <w:lang w:val="fr-FR"/>
        </w:rPr>
        <w:t xml:space="preserve">'Internet des objets (IoT) et </w:t>
      </w:r>
      <w:r w:rsidR="003346C9" w:rsidRPr="00B86372">
        <w:rPr>
          <w:lang w:val="fr-FR"/>
        </w:rPr>
        <w:t xml:space="preserve">le recours </w:t>
      </w:r>
      <w:r w:rsidRPr="00B86372">
        <w:rPr>
          <w:lang w:val="fr-FR"/>
        </w:rPr>
        <w:t xml:space="preserve">plus </w:t>
      </w:r>
      <w:r w:rsidR="003346C9" w:rsidRPr="00B86372">
        <w:rPr>
          <w:lang w:val="fr-FR"/>
        </w:rPr>
        <w:t xml:space="preserve">large à </w:t>
      </w:r>
      <w:r w:rsidRPr="00B86372">
        <w:rPr>
          <w:lang w:val="fr-FR"/>
        </w:rPr>
        <w:t>l'intelligence artificielle</w:t>
      </w:r>
      <w:r w:rsidR="00D6390E" w:rsidRPr="00B86372">
        <w:rPr>
          <w:lang w:val="fr-FR"/>
        </w:rPr>
        <w:t xml:space="preserve"> et à l'analyse des </w:t>
      </w:r>
      <w:r w:rsidR="003346C9" w:rsidRPr="00B86372">
        <w:rPr>
          <w:lang w:val="fr-FR"/>
        </w:rPr>
        <w:t>méga</w:t>
      </w:r>
      <w:r w:rsidRPr="00B86372">
        <w:rPr>
          <w:lang w:val="fr-FR"/>
        </w:rPr>
        <w:t xml:space="preserve">données. La santé numérique </w:t>
      </w:r>
      <w:r w:rsidR="00493B8E" w:rsidRPr="00B86372">
        <w:rPr>
          <w:lang w:val="fr-FR"/>
        </w:rPr>
        <w:t xml:space="preserve">fait évoluer </w:t>
      </w:r>
      <w:r w:rsidRPr="00B86372">
        <w:rPr>
          <w:lang w:val="fr-FR"/>
        </w:rPr>
        <w:t>la manière dont les systèmes de santé sont gérés et les soins de santé sont dispensés.</w:t>
      </w:r>
    </w:p>
    <w:p w14:paraId="65BEF960" w14:textId="360FDAC5" w:rsidR="00B72A39" w:rsidRPr="00B86372" w:rsidRDefault="00B72A39" w:rsidP="00477D42">
      <w:pPr>
        <w:rPr>
          <w:lang w:val="fr-FR"/>
        </w:rPr>
      </w:pPr>
      <w:r w:rsidRPr="00B86372">
        <w:rPr>
          <w:lang w:val="fr-FR"/>
        </w:rPr>
        <w:t>L'évolution des techniques de télécommunication numériques modernes a permis l'élaboration de systèmes multimédias destinés aux applications de santé</w:t>
      </w:r>
      <w:r w:rsidR="003346C9" w:rsidRPr="00B86372">
        <w:rPr>
          <w:lang w:val="fr-FR"/>
        </w:rPr>
        <w:t xml:space="preserve"> numérique</w:t>
      </w:r>
      <w:r w:rsidRPr="00B86372">
        <w:rPr>
          <w:lang w:val="fr-FR"/>
        </w:rPr>
        <w:t>, en particulier dans le domaine de la télémédecine.</w:t>
      </w:r>
    </w:p>
    <w:p w14:paraId="77F44A9D" w14:textId="7818440D" w:rsidR="003346C9" w:rsidRPr="00B86372" w:rsidRDefault="003346C9" w:rsidP="003346C9">
      <w:pPr>
        <w:rPr>
          <w:lang w:val="fr-FR"/>
        </w:rPr>
      </w:pPr>
      <w:r w:rsidRPr="00B86372">
        <w:rPr>
          <w:lang w:val="fr-FR"/>
        </w:rPr>
        <w:t xml:space="preserve">En outre, dans le </w:t>
      </w:r>
      <w:r w:rsidR="00493B8E" w:rsidRPr="00B86372">
        <w:rPr>
          <w:lang w:val="fr-FR"/>
        </w:rPr>
        <w:t xml:space="preserve">cadre </w:t>
      </w:r>
      <w:r w:rsidRPr="00B86372">
        <w:rPr>
          <w:lang w:val="fr-FR"/>
        </w:rPr>
        <w:t xml:space="preserve">de la "nouvelle normalité" imposée par la pandémie </w:t>
      </w:r>
      <w:r w:rsidR="00493B8E" w:rsidRPr="00B86372">
        <w:rPr>
          <w:lang w:val="fr-FR"/>
        </w:rPr>
        <w:t xml:space="preserve">de </w:t>
      </w:r>
      <w:r w:rsidRPr="00B86372">
        <w:rPr>
          <w:lang w:val="fr-FR"/>
        </w:rPr>
        <w:t xml:space="preserve">COVID-19 dans le monde, la santé numérique est certainement l'un des éléments clés de la politique </w:t>
      </w:r>
      <w:r w:rsidR="00313B05" w:rsidRPr="00B86372">
        <w:rPr>
          <w:lang w:val="fr-FR"/>
        </w:rPr>
        <w:t xml:space="preserve">à adopter </w:t>
      </w:r>
      <w:r w:rsidRPr="00B86372">
        <w:rPr>
          <w:lang w:val="fr-FR"/>
        </w:rPr>
        <w:t xml:space="preserve">et des mesures à </w:t>
      </w:r>
      <w:r w:rsidR="00313B05" w:rsidRPr="00B86372">
        <w:rPr>
          <w:lang w:val="fr-FR"/>
        </w:rPr>
        <w:t xml:space="preserve">prendre concernant </w:t>
      </w:r>
      <w:r w:rsidRPr="00B86372">
        <w:rPr>
          <w:lang w:val="fr-FR"/>
        </w:rPr>
        <w:t xml:space="preserve">la pandémie, ainsi que l'un des outils les plus efficaces pour </w:t>
      </w:r>
      <w:r w:rsidR="00313B05" w:rsidRPr="00B86372">
        <w:rPr>
          <w:lang w:val="fr-FR"/>
        </w:rPr>
        <w:t xml:space="preserve">lutter contre </w:t>
      </w:r>
      <w:r w:rsidRPr="00B86372">
        <w:rPr>
          <w:lang w:val="fr-FR"/>
        </w:rPr>
        <w:t xml:space="preserve">ce </w:t>
      </w:r>
      <w:r w:rsidR="00313B05" w:rsidRPr="00B86372">
        <w:rPr>
          <w:lang w:val="fr-FR"/>
        </w:rPr>
        <w:t xml:space="preserve">phénomène </w:t>
      </w:r>
      <w:r w:rsidRPr="00B86372">
        <w:rPr>
          <w:lang w:val="fr-FR"/>
        </w:rPr>
        <w:t>mondial.</w:t>
      </w:r>
    </w:p>
    <w:p w14:paraId="71DF5827" w14:textId="7B3663A0" w:rsidR="003346C9" w:rsidRPr="00B86372" w:rsidRDefault="003346C9" w:rsidP="003346C9">
      <w:pPr>
        <w:rPr>
          <w:lang w:val="fr-FR"/>
        </w:rPr>
      </w:pPr>
      <w:r w:rsidRPr="00B86372">
        <w:rPr>
          <w:lang w:val="fr-FR"/>
        </w:rPr>
        <w:t xml:space="preserve">Dans ce contexte, </w:t>
      </w:r>
      <w:r w:rsidR="00493B8E" w:rsidRPr="00B86372">
        <w:rPr>
          <w:lang w:val="fr-FR"/>
        </w:rPr>
        <w:t>l</w:t>
      </w:r>
      <w:r w:rsidR="00313B05" w:rsidRPr="00B86372">
        <w:rPr>
          <w:lang w:val="fr-FR"/>
        </w:rPr>
        <w:t xml:space="preserve">'objet de la présente Question est la normalisation des systèmes et services multimédias </w:t>
      </w:r>
      <w:r w:rsidR="00F92091" w:rsidRPr="00B86372">
        <w:rPr>
          <w:lang w:val="fr-FR"/>
        </w:rPr>
        <w:t xml:space="preserve">permettant de prendre </w:t>
      </w:r>
      <w:r w:rsidR="00313B05" w:rsidRPr="00B86372">
        <w:rPr>
          <w:lang w:val="fr-FR"/>
        </w:rPr>
        <w:t xml:space="preserve">en charge </w:t>
      </w:r>
      <w:r w:rsidR="00493B8E" w:rsidRPr="00B86372">
        <w:rPr>
          <w:lang w:val="fr-FR"/>
        </w:rPr>
        <w:t>d</w:t>
      </w:r>
      <w:r w:rsidR="00313B05" w:rsidRPr="00B86372">
        <w:rPr>
          <w:lang w:val="fr-FR"/>
        </w:rPr>
        <w:t>es applications de santé numérique.</w:t>
      </w:r>
    </w:p>
    <w:p w14:paraId="07B6807D" w14:textId="6CB9CCA5" w:rsidR="003346C9" w:rsidRPr="00B86372" w:rsidRDefault="003346C9" w:rsidP="003346C9">
      <w:pPr>
        <w:rPr>
          <w:lang w:val="fr-FR"/>
        </w:rPr>
      </w:pPr>
      <w:r w:rsidRPr="00B86372">
        <w:rPr>
          <w:lang w:val="fr-FR"/>
        </w:rPr>
        <w:t xml:space="preserve">Voici quelques informations supplémentaires sur </w:t>
      </w:r>
      <w:r w:rsidR="00313B05" w:rsidRPr="00B86372">
        <w:rPr>
          <w:lang w:val="fr-FR"/>
        </w:rPr>
        <w:t xml:space="preserve">les motifs </w:t>
      </w:r>
      <w:r w:rsidRPr="00B86372">
        <w:rPr>
          <w:lang w:val="fr-FR"/>
        </w:rPr>
        <w:t>de la Question.</w:t>
      </w:r>
    </w:p>
    <w:p w14:paraId="6A71CABD" w14:textId="330CFAE4" w:rsidR="00B72A39" w:rsidRPr="00B86372" w:rsidRDefault="00B72A39" w:rsidP="00477D42">
      <w:pPr>
        <w:rPr>
          <w:lang w:val="fr-FR"/>
        </w:rPr>
      </w:pPr>
      <w:r w:rsidRPr="00B86372">
        <w:rPr>
          <w:lang w:val="fr-FR"/>
        </w:rPr>
        <w:t xml:space="preserve">On entend par santé </w:t>
      </w:r>
      <w:r w:rsidR="00313B05" w:rsidRPr="00B86372">
        <w:rPr>
          <w:lang w:val="fr-FR"/>
        </w:rPr>
        <w:t xml:space="preserve">numérique </w:t>
      </w:r>
      <w:r w:rsidRPr="00B86372">
        <w:rPr>
          <w:lang w:val="fr-FR"/>
        </w:rPr>
        <w:t>l'utilisation de technologies de l'information et de la communication (TIC) pour répondre à certains besoins en matière de santé, alors que la télémédecine est considérée comme faisant partie de la santé</w:t>
      </w:r>
      <w:r w:rsidR="00313B05" w:rsidRPr="00B86372">
        <w:rPr>
          <w:lang w:val="fr-FR"/>
        </w:rPr>
        <w:t xml:space="preserve"> numérique</w:t>
      </w:r>
      <w:r w:rsidRPr="00B86372">
        <w:rPr>
          <w:lang w:val="fr-FR"/>
        </w:rPr>
        <w:t xml:space="preserve">, domaine dans lequel les systèmes de télécommunication permettent de relier des points éloignés et d'accéder à des ressources distantes. </w:t>
      </w:r>
      <w:r w:rsidR="00F92091" w:rsidRPr="00B86372">
        <w:rPr>
          <w:lang w:val="fr-FR"/>
        </w:rPr>
        <w:t>C</w:t>
      </w:r>
      <w:r w:rsidRPr="00B86372">
        <w:rPr>
          <w:lang w:val="fr-FR"/>
        </w:rPr>
        <w:t xml:space="preserve">omme exemples d'applications de télémédecine, </w:t>
      </w:r>
      <w:r w:rsidR="00F92091" w:rsidRPr="00B86372">
        <w:rPr>
          <w:lang w:val="fr-FR"/>
        </w:rPr>
        <w:t xml:space="preserve">on peut citer </w:t>
      </w:r>
      <w:r w:rsidRPr="00B86372">
        <w:rPr>
          <w:lang w:val="fr-FR"/>
        </w:rPr>
        <w:t>les téléconsultations, la téléradiologie, la téléchirurgie.</w:t>
      </w:r>
      <w:r w:rsidR="00AB702D" w:rsidRPr="00B86372">
        <w:rPr>
          <w:lang w:val="fr-FR"/>
        </w:rPr>
        <w:t xml:space="preserve"> </w:t>
      </w:r>
      <w:r w:rsidR="00D6390E" w:rsidRPr="00B86372">
        <w:rPr>
          <w:lang w:val="fr-FR"/>
        </w:rPr>
        <w:t xml:space="preserve">Dans le cadre des travaux menés au titre de cette </w:t>
      </w:r>
      <w:r w:rsidR="00AB702D" w:rsidRPr="00B86372">
        <w:rPr>
          <w:lang w:val="fr-FR"/>
        </w:rPr>
        <w:t>Question</w:t>
      </w:r>
      <w:r w:rsidR="00D6390E" w:rsidRPr="00B86372">
        <w:rPr>
          <w:lang w:val="fr-FR"/>
        </w:rPr>
        <w:t xml:space="preserve">, on s'intéressera également aux </w:t>
      </w:r>
      <w:r w:rsidR="00AB702D" w:rsidRPr="00B86372">
        <w:rPr>
          <w:lang w:val="fr-FR"/>
        </w:rPr>
        <w:t xml:space="preserve">divers patients, </w:t>
      </w:r>
      <w:r w:rsidR="00D6390E" w:rsidRPr="00B86372">
        <w:rPr>
          <w:lang w:val="fr-FR"/>
        </w:rPr>
        <w:t>soignants</w:t>
      </w:r>
      <w:r w:rsidR="00AB702D" w:rsidRPr="00B86372">
        <w:rPr>
          <w:lang w:val="fr-FR"/>
        </w:rPr>
        <w:t xml:space="preserve"> </w:t>
      </w:r>
      <w:r w:rsidR="00D6390E" w:rsidRPr="00B86372">
        <w:rPr>
          <w:lang w:val="fr-FR"/>
        </w:rPr>
        <w:t>et prestataires de soins de santé</w:t>
      </w:r>
      <w:r w:rsidR="00AB702D" w:rsidRPr="00B86372">
        <w:rPr>
          <w:lang w:val="fr-FR"/>
        </w:rPr>
        <w:t>.</w:t>
      </w:r>
    </w:p>
    <w:p w14:paraId="2C1CAF68" w14:textId="0279B445" w:rsidR="00BD07BA" w:rsidRPr="00B86372" w:rsidRDefault="00954A3B" w:rsidP="00BD07BA">
      <w:pPr>
        <w:rPr>
          <w:lang w:val="fr-FR"/>
        </w:rPr>
      </w:pPr>
      <w:r w:rsidRPr="00B86372">
        <w:rPr>
          <w:lang w:val="fr-FR"/>
        </w:rPr>
        <w:t>"</w:t>
      </w:r>
      <w:r w:rsidR="00BD07BA" w:rsidRPr="00B86372">
        <w:rPr>
          <w:lang w:val="fr-FR"/>
        </w:rPr>
        <w:t>...</w:t>
      </w:r>
      <w:r w:rsidR="00BB53D6" w:rsidRPr="00B86372">
        <w:rPr>
          <w:lang w:val="fr-FR"/>
        </w:rPr>
        <w:t xml:space="preserve">pour </w:t>
      </w:r>
      <w:r w:rsidR="00BD07BA" w:rsidRPr="00B86372">
        <w:rPr>
          <w:lang w:val="fr-FR"/>
        </w:rPr>
        <w:t xml:space="preserve">évaluer leur utilisation des technologies numériques </w:t>
      </w:r>
      <w:r w:rsidR="00BB53D6" w:rsidRPr="00B86372">
        <w:rPr>
          <w:lang w:val="fr-FR"/>
        </w:rPr>
        <w:t xml:space="preserve">au service de </w:t>
      </w:r>
      <w:r w:rsidR="00BD07BA" w:rsidRPr="00B86372">
        <w:rPr>
          <w:lang w:val="fr-FR"/>
        </w:rPr>
        <w:t xml:space="preserve">la santé, y compris </w:t>
      </w:r>
      <w:r w:rsidR="00F92091" w:rsidRPr="00B86372">
        <w:rPr>
          <w:lang w:val="fr-FR"/>
        </w:rPr>
        <w:t>dans le cadre d</w:t>
      </w:r>
      <w:r w:rsidR="00BD07BA" w:rsidRPr="00B86372">
        <w:rPr>
          <w:lang w:val="fr-FR"/>
        </w:rPr>
        <w:t xml:space="preserve">es systèmes d'information sanitaire aux niveaux national et </w:t>
      </w:r>
      <w:r w:rsidR="00BB53D6" w:rsidRPr="00B86372">
        <w:rPr>
          <w:lang w:val="fr-FR"/>
        </w:rPr>
        <w:t>sous-</w:t>
      </w:r>
      <w:r w:rsidR="00BD07BA" w:rsidRPr="00B86372">
        <w:rPr>
          <w:lang w:val="fr-FR"/>
        </w:rPr>
        <w:t xml:space="preserve">national, afin de déterminer les domaines où des améliorations sont nécessaires et de donner la priorité, selon qu'il convient, à la mise au point, à l'évaluation, à la mise en œuvre, </w:t>
      </w:r>
      <w:r w:rsidR="00A04FD2" w:rsidRPr="00B86372">
        <w:rPr>
          <w:lang w:val="fr-FR"/>
        </w:rPr>
        <w:t xml:space="preserve">au développement </w:t>
      </w:r>
      <w:r w:rsidR="00BD07BA" w:rsidRPr="00B86372">
        <w:rPr>
          <w:lang w:val="fr-FR"/>
        </w:rPr>
        <w:t xml:space="preserve">et à une utilisation </w:t>
      </w:r>
      <w:r w:rsidR="00BB53D6" w:rsidRPr="00B86372">
        <w:rPr>
          <w:lang w:val="fr-FR"/>
        </w:rPr>
        <w:t xml:space="preserve">accrue </w:t>
      </w:r>
      <w:r w:rsidR="00BD07BA" w:rsidRPr="00B86372">
        <w:rPr>
          <w:lang w:val="fr-FR"/>
        </w:rPr>
        <w:t xml:space="preserve">des technologies numériques, en tant que moyen de promouvoir un accès équitable, abordable et universel à la santé pour tous, </w:t>
      </w:r>
      <w:r w:rsidR="00BB53D6" w:rsidRPr="00B86372">
        <w:rPr>
          <w:lang w:val="fr-FR"/>
        </w:rPr>
        <w:t>compte tenu d</w:t>
      </w:r>
      <w:r w:rsidR="00BD07BA" w:rsidRPr="00B86372">
        <w:rPr>
          <w:lang w:val="fr-FR"/>
        </w:rPr>
        <w:t xml:space="preserve">es besoins particuliers des groupes </w:t>
      </w:r>
      <w:r w:rsidR="00BB53D6" w:rsidRPr="00B86372">
        <w:rPr>
          <w:lang w:val="fr-FR"/>
        </w:rPr>
        <w:t xml:space="preserve">qui sont </w:t>
      </w:r>
      <w:r w:rsidR="00BD07BA" w:rsidRPr="00B86372">
        <w:rPr>
          <w:lang w:val="fr-FR"/>
        </w:rPr>
        <w:t>vulnérables dans le contexte de la santé numérique</w:t>
      </w:r>
      <w:r w:rsidR="00BD07BA" w:rsidRPr="00B86372">
        <w:rPr>
          <w:vertAlign w:val="superscript"/>
          <w:lang w:val="fr-FR"/>
        </w:rPr>
        <w:t>1</w:t>
      </w:r>
      <w:r w:rsidR="00BD07BA" w:rsidRPr="00B86372">
        <w:rPr>
          <w:lang w:val="fr-FR"/>
        </w:rPr>
        <w:t>.</w:t>
      </w:r>
    </w:p>
    <w:p w14:paraId="04A0E6BE" w14:textId="7101F35F" w:rsidR="00BD07BA" w:rsidRPr="00B86372" w:rsidRDefault="00BD07BA" w:rsidP="00BD07BA">
      <w:pPr>
        <w:rPr>
          <w:lang w:val="fr-FR"/>
        </w:rPr>
      </w:pPr>
      <w:r w:rsidRPr="00B86372">
        <w:rPr>
          <w:lang w:val="fr-FR"/>
        </w:rPr>
        <w:t xml:space="preserve">La santé numérique, ou l'utilisation de technologies numériques </w:t>
      </w:r>
      <w:r w:rsidR="00A04FD2" w:rsidRPr="00B86372">
        <w:rPr>
          <w:lang w:val="fr-FR"/>
        </w:rPr>
        <w:t xml:space="preserve">au service de </w:t>
      </w:r>
      <w:r w:rsidRPr="00B86372">
        <w:rPr>
          <w:lang w:val="fr-FR"/>
        </w:rPr>
        <w:t>la santé, est devenue un domaine de pratique</w:t>
      </w:r>
      <w:r w:rsidR="00F92091" w:rsidRPr="00B86372">
        <w:rPr>
          <w:lang w:val="fr-FR"/>
        </w:rPr>
        <w:t>s</w:t>
      </w:r>
      <w:r w:rsidRPr="00B86372">
        <w:rPr>
          <w:lang w:val="fr-FR"/>
        </w:rPr>
        <w:t xml:space="preserve"> important </w:t>
      </w:r>
      <w:r w:rsidR="00FA7A06" w:rsidRPr="00B86372">
        <w:rPr>
          <w:lang w:val="fr-FR"/>
        </w:rPr>
        <w:t xml:space="preserve">en termes de recours à des </w:t>
      </w:r>
      <w:r w:rsidRPr="00B86372">
        <w:rPr>
          <w:lang w:val="fr-FR"/>
        </w:rPr>
        <w:t xml:space="preserve">formes </w:t>
      </w:r>
      <w:r w:rsidR="00FA7A06" w:rsidRPr="00B86372">
        <w:rPr>
          <w:lang w:val="fr-FR"/>
        </w:rPr>
        <w:t xml:space="preserve">classiques </w:t>
      </w:r>
      <w:r w:rsidRPr="00B86372">
        <w:rPr>
          <w:lang w:val="fr-FR"/>
        </w:rPr>
        <w:t xml:space="preserve">et </w:t>
      </w:r>
      <w:r w:rsidR="00A04FD2" w:rsidRPr="00B86372">
        <w:rPr>
          <w:lang w:val="fr-FR"/>
        </w:rPr>
        <w:t xml:space="preserve">novatrices </w:t>
      </w:r>
      <w:r w:rsidRPr="00B86372">
        <w:rPr>
          <w:lang w:val="fr-FR"/>
        </w:rPr>
        <w:t>de</w:t>
      </w:r>
      <w:r w:rsidR="003D44E0" w:rsidRPr="00B86372">
        <w:rPr>
          <w:lang w:val="fr-FR"/>
        </w:rPr>
        <w:t>s</w:t>
      </w:r>
      <w:r w:rsidRPr="00B86372">
        <w:rPr>
          <w:lang w:val="fr-FR"/>
        </w:rPr>
        <w:t xml:space="preserve"> TIC </w:t>
      </w:r>
      <w:r w:rsidR="00FA7A06" w:rsidRPr="00B86372">
        <w:rPr>
          <w:lang w:val="fr-FR"/>
        </w:rPr>
        <w:t xml:space="preserve">pour </w:t>
      </w:r>
      <w:r w:rsidRPr="00B86372">
        <w:rPr>
          <w:lang w:val="fr-FR"/>
        </w:rPr>
        <w:t>répondre aux besoins en matière de santé. L</w:t>
      </w:r>
      <w:r w:rsidR="00A04FD2" w:rsidRPr="00B86372">
        <w:rPr>
          <w:lang w:val="fr-FR"/>
        </w:rPr>
        <w:t>'e</w:t>
      </w:r>
      <w:r w:rsidR="00DC0CE6" w:rsidRPr="00B86372">
        <w:rPr>
          <w:lang w:val="fr-FR"/>
        </w:rPr>
        <w:t>x</w:t>
      </w:r>
      <w:r w:rsidR="00A04FD2" w:rsidRPr="00B86372">
        <w:rPr>
          <w:lang w:val="fr-FR"/>
        </w:rPr>
        <w:t xml:space="preserve">pression </w:t>
      </w:r>
      <w:r w:rsidRPr="00B86372">
        <w:rPr>
          <w:lang w:val="fr-FR"/>
        </w:rPr>
        <w:t xml:space="preserve">"santé numérique" </w:t>
      </w:r>
      <w:r w:rsidR="00A04FD2" w:rsidRPr="00B86372">
        <w:rPr>
          <w:lang w:val="fr-FR"/>
        </w:rPr>
        <w:t>est issue de la notion de cyber</w:t>
      </w:r>
      <w:r w:rsidRPr="00B86372">
        <w:rPr>
          <w:lang w:val="fr-FR"/>
        </w:rPr>
        <w:t xml:space="preserve">santé, qui est définie comme "l'utilisation des </w:t>
      </w:r>
      <w:r w:rsidR="003D44E0" w:rsidRPr="00B86372">
        <w:rPr>
          <w:lang w:val="fr-FR"/>
        </w:rPr>
        <w:t xml:space="preserve">TIC </w:t>
      </w:r>
      <w:r w:rsidR="00DC0CE6" w:rsidRPr="00B86372">
        <w:rPr>
          <w:lang w:val="fr-FR"/>
        </w:rPr>
        <w:t xml:space="preserve">au service </w:t>
      </w:r>
      <w:r w:rsidRPr="00B86372">
        <w:rPr>
          <w:lang w:val="fr-FR"/>
        </w:rPr>
        <w:t xml:space="preserve">de la santé et de </w:t>
      </w:r>
      <w:r w:rsidRPr="00B86372">
        <w:rPr>
          <w:lang w:val="fr-FR"/>
        </w:rPr>
        <w:lastRenderedPageBreak/>
        <w:t xml:space="preserve">domaines connexes". La santé </w:t>
      </w:r>
      <w:r w:rsidR="00DC0CE6" w:rsidRPr="00B86372">
        <w:rPr>
          <w:lang w:val="fr-FR"/>
        </w:rPr>
        <w:t xml:space="preserve">sur </w:t>
      </w:r>
      <w:r w:rsidRPr="00B86372">
        <w:rPr>
          <w:lang w:val="fr-FR"/>
        </w:rPr>
        <w:t xml:space="preserve">mobile est un sous-ensemble de la </w:t>
      </w:r>
      <w:r w:rsidR="00DC0CE6" w:rsidRPr="00B86372">
        <w:rPr>
          <w:lang w:val="fr-FR"/>
        </w:rPr>
        <w:t>cyber</w:t>
      </w:r>
      <w:r w:rsidRPr="00B86372">
        <w:rPr>
          <w:lang w:val="fr-FR"/>
        </w:rPr>
        <w:t xml:space="preserve">santé et est définie comme "l'utilisation de technologies mobiles </w:t>
      </w:r>
      <w:r w:rsidR="00DC0CE6" w:rsidRPr="00B86372">
        <w:rPr>
          <w:lang w:val="fr-FR"/>
        </w:rPr>
        <w:t xml:space="preserve">hertziennes au service de </w:t>
      </w:r>
      <w:r w:rsidRPr="00B86372">
        <w:rPr>
          <w:lang w:val="fr-FR"/>
        </w:rPr>
        <w:t xml:space="preserve">la santé". Plus récemment, </w:t>
      </w:r>
      <w:r w:rsidR="00DC0CE6" w:rsidRPr="00B86372">
        <w:rPr>
          <w:lang w:val="fr-FR"/>
        </w:rPr>
        <w:t xml:space="preserve">est apparue l'expression générique de </w:t>
      </w:r>
      <w:r w:rsidRPr="00B86372">
        <w:rPr>
          <w:lang w:val="fr-FR"/>
        </w:rPr>
        <w:t>"santé numérique"</w:t>
      </w:r>
      <w:r w:rsidR="00DC0CE6" w:rsidRPr="00B86372">
        <w:rPr>
          <w:lang w:val="fr-FR"/>
        </w:rPr>
        <w:t>,</w:t>
      </w:r>
      <w:r w:rsidRPr="00B86372">
        <w:rPr>
          <w:lang w:val="fr-FR"/>
        </w:rPr>
        <w:t xml:space="preserve"> </w:t>
      </w:r>
      <w:r w:rsidR="00DC0CE6" w:rsidRPr="00B86372">
        <w:rPr>
          <w:lang w:val="fr-FR"/>
        </w:rPr>
        <w:t xml:space="preserve">qui </w:t>
      </w:r>
      <w:r w:rsidRPr="00B86372">
        <w:rPr>
          <w:lang w:val="fr-FR"/>
        </w:rPr>
        <w:t>englob</w:t>
      </w:r>
      <w:r w:rsidR="00DC0CE6" w:rsidRPr="00B86372">
        <w:rPr>
          <w:lang w:val="fr-FR"/>
        </w:rPr>
        <w:t>e</w:t>
      </w:r>
      <w:r w:rsidRPr="00B86372">
        <w:rPr>
          <w:lang w:val="fr-FR"/>
        </w:rPr>
        <w:t xml:space="preserve"> la </w:t>
      </w:r>
      <w:r w:rsidR="00DC0CE6" w:rsidRPr="00B86372">
        <w:rPr>
          <w:lang w:val="fr-FR"/>
        </w:rPr>
        <w:t>cyber</w:t>
      </w:r>
      <w:r w:rsidRPr="00B86372">
        <w:rPr>
          <w:lang w:val="fr-FR"/>
        </w:rPr>
        <w:t xml:space="preserve">santé (qui inclut la santé </w:t>
      </w:r>
      <w:r w:rsidR="00DC0CE6" w:rsidRPr="00B86372">
        <w:rPr>
          <w:lang w:val="fr-FR"/>
        </w:rPr>
        <w:t xml:space="preserve">sur </w:t>
      </w:r>
      <w:r w:rsidRPr="00B86372">
        <w:rPr>
          <w:lang w:val="fr-FR"/>
        </w:rPr>
        <w:t xml:space="preserve">mobile), ainsi que des domaines émergents, tels que l'utilisation de sciences informatiques </w:t>
      </w:r>
      <w:r w:rsidR="00DC0CE6" w:rsidRPr="00B86372">
        <w:rPr>
          <w:lang w:val="fr-FR"/>
        </w:rPr>
        <w:t xml:space="preserve">modernes </w:t>
      </w:r>
      <w:r w:rsidR="003D44E0" w:rsidRPr="00B86372">
        <w:rPr>
          <w:lang w:val="fr-FR"/>
        </w:rPr>
        <w:t xml:space="preserve">pour </w:t>
      </w:r>
      <w:r w:rsidRPr="00B86372">
        <w:rPr>
          <w:lang w:val="fr-FR"/>
        </w:rPr>
        <w:t xml:space="preserve">les </w:t>
      </w:r>
      <w:r w:rsidR="00DC0CE6" w:rsidRPr="00B86372">
        <w:rPr>
          <w:lang w:val="fr-FR"/>
        </w:rPr>
        <w:t>méga</w:t>
      </w:r>
      <w:r w:rsidRPr="00B86372">
        <w:rPr>
          <w:lang w:val="fr-FR"/>
        </w:rPr>
        <w:t>données, la génomique et l'intelligence artificielle</w:t>
      </w:r>
      <w:r w:rsidR="001E7D28" w:rsidRPr="00B86372">
        <w:rPr>
          <w:rStyle w:val="FootnoteReference"/>
          <w:lang w:val="fr-FR"/>
        </w:rPr>
        <w:footnoteReference w:id="2"/>
      </w:r>
      <w:r w:rsidR="00954A3B" w:rsidRPr="00B86372">
        <w:rPr>
          <w:lang w:val="fr-FR"/>
        </w:rPr>
        <w:t>."</w:t>
      </w:r>
    </w:p>
    <w:p w14:paraId="27A5451B" w14:textId="6ADD0C98" w:rsidR="00AB702D" w:rsidRPr="00B86372" w:rsidRDefault="00BD07BA" w:rsidP="00477D42">
      <w:pPr>
        <w:rPr>
          <w:lang w:val="fr-FR"/>
        </w:rPr>
      </w:pPr>
      <w:r w:rsidRPr="00B86372">
        <w:rPr>
          <w:lang w:val="fr-FR"/>
        </w:rPr>
        <w:t xml:space="preserve">Le domaine de la santé numérique est dynamique et progresse rapidement. La </w:t>
      </w:r>
      <w:r w:rsidR="003D44E0" w:rsidRPr="00B86372">
        <w:rPr>
          <w:lang w:val="fr-FR"/>
        </w:rPr>
        <w:t>cyber</w:t>
      </w:r>
      <w:r w:rsidRPr="00B86372">
        <w:rPr>
          <w:lang w:val="fr-FR"/>
        </w:rPr>
        <w:t xml:space="preserve">santé, l'informatique médicale, l'informatique de santé, la télémédecine, la télésanté et la santé </w:t>
      </w:r>
      <w:r w:rsidR="003D44E0" w:rsidRPr="00B86372">
        <w:rPr>
          <w:lang w:val="fr-FR"/>
        </w:rPr>
        <w:t xml:space="preserve">sur mobile </w:t>
      </w:r>
      <w:r w:rsidRPr="00B86372">
        <w:rPr>
          <w:lang w:val="fr-FR"/>
        </w:rPr>
        <w:t>sont quelques-uns des termes qui ont été utilisés au cours des cinq</w:t>
      </w:r>
      <w:r w:rsidR="003D44E0" w:rsidRPr="00B86372">
        <w:rPr>
          <w:lang w:val="fr-FR"/>
        </w:rPr>
        <w:t>uante</w:t>
      </w:r>
      <w:r w:rsidRPr="00B86372">
        <w:rPr>
          <w:lang w:val="fr-FR"/>
        </w:rPr>
        <w:t xml:space="preserve"> dernières </w:t>
      </w:r>
      <w:r w:rsidR="003D44E0" w:rsidRPr="00B86372">
        <w:rPr>
          <w:lang w:val="fr-FR"/>
        </w:rPr>
        <w:t>années</w:t>
      </w:r>
      <w:r w:rsidRPr="00B86372">
        <w:rPr>
          <w:lang w:val="fr-FR"/>
        </w:rPr>
        <w:t xml:space="preserve">, en fonction des technologies disponibles et de l'accessibilité de l'infrastructure de base. Ces termes ont été </w:t>
      </w:r>
      <w:r w:rsidR="003D44E0" w:rsidRPr="00B86372">
        <w:rPr>
          <w:lang w:val="fr-FR"/>
        </w:rPr>
        <w:t xml:space="preserve">employés </w:t>
      </w:r>
      <w:r w:rsidRPr="00B86372">
        <w:rPr>
          <w:lang w:val="fr-FR"/>
        </w:rPr>
        <w:t>pour décrire l'</w:t>
      </w:r>
      <w:r w:rsidR="003D44E0" w:rsidRPr="00B86372">
        <w:rPr>
          <w:lang w:val="fr-FR"/>
        </w:rPr>
        <w:t xml:space="preserve">utilisation </w:t>
      </w:r>
      <w:r w:rsidRPr="00B86372">
        <w:rPr>
          <w:lang w:val="fr-FR"/>
        </w:rPr>
        <w:t xml:space="preserve">des TIC </w:t>
      </w:r>
      <w:r w:rsidR="003D44E0" w:rsidRPr="00B86372">
        <w:rPr>
          <w:lang w:val="fr-FR"/>
        </w:rPr>
        <w:t xml:space="preserve">dans les domaines </w:t>
      </w:r>
      <w:r w:rsidRPr="00B86372">
        <w:rPr>
          <w:lang w:val="fr-FR"/>
        </w:rPr>
        <w:t xml:space="preserve">de la santé, des soins de santé et du bien-être. Plus récemment, </w:t>
      </w:r>
      <w:r w:rsidR="003D44E0" w:rsidRPr="00B86372">
        <w:rPr>
          <w:lang w:val="fr-FR"/>
        </w:rPr>
        <w:t xml:space="preserve">on a choisi l'expression </w:t>
      </w:r>
      <w:r w:rsidRPr="00B86372">
        <w:rPr>
          <w:lang w:val="fr-FR"/>
        </w:rPr>
        <w:t xml:space="preserve">santé numérique pour </w:t>
      </w:r>
      <w:r w:rsidR="003D44E0" w:rsidRPr="00B86372">
        <w:rPr>
          <w:lang w:val="fr-FR"/>
        </w:rPr>
        <w:t xml:space="preserve">refléter </w:t>
      </w:r>
      <w:r w:rsidRPr="00B86372">
        <w:rPr>
          <w:lang w:val="fr-FR"/>
        </w:rPr>
        <w:t>l'intégration de</w:t>
      </w:r>
      <w:r w:rsidR="00C01EE4" w:rsidRPr="00B86372">
        <w:rPr>
          <w:lang w:val="fr-FR"/>
        </w:rPr>
        <w:t>s</w:t>
      </w:r>
      <w:r w:rsidRPr="00B86372">
        <w:rPr>
          <w:lang w:val="fr-FR"/>
        </w:rPr>
        <w:t xml:space="preserve"> concepts tout en étant suffisamment souple pour favoriser la diversité des objectifs, des technologies et d'autres spécificités</w:t>
      </w:r>
      <w:r w:rsidR="00AB702D" w:rsidRPr="00B86372">
        <w:rPr>
          <w:lang w:val="fr-FR"/>
        </w:rPr>
        <w:t>.</w:t>
      </w:r>
      <w:r w:rsidR="00AB702D" w:rsidRPr="00B86372">
        <w:rPr>
          <w:vertAlign w:val="superscript"/>
          <w:lang w:val="fr-FR"/>
        </w:rPr>
        <w:t>1</w:t>
      </w:r>
    </w:p>
    <w:p w14:paraId="2A7B9FF6" w14:textId="39E308AB" w:rsidR="00B72A39" w:rsidRPr="00B86372" w:rsidRDefault="00B72A39" w:rsidP="00954A3B">
      <w:pPr>
        <w:pStyle w:val="Note"/>
        <w:rPr>
          <w:lang w:val="fr-FR"/>
        </w:rPr>
      </w:pPr>
      <w:r w:rsidRPr="00B86372">
        <w:rPr>
          <w:lang w:val="fr-FR"/>
        </w:rPr>
        <w:t>NOTE</w:t>
      </w:r>
      <w:r w:rsidR="00652045" w:rsidRPr="00B86372">
        <w:rPr>
          <w:lang w:val="fr-FR"/>
        </w:rPr>
        <w:t xml:space="preserve"> 1</w:t>
      </w:r>
      <w:r w:rsidRPr="00B86372">
        <w:rPr>
          <w:lang w:val="fr-FR"/>
        </w:rPr>
        <w:t xml:space="preserve"> – D'après l'Organisation mondiale de la santé, la télémédecine est "l'utilisation des TIC pour la fourniture de services médicaux et d'informations médicales d'un point à un autre"</w:t>
      </w:r>
      <w:r w:rsidR="00AB702D" w:rsidRPr="00B86372">
        <w:rPr>
          <w:lang w:val="fr-FR"/>
        </w:rPr>
        <w:t>.</w:t>
      </w:r>
    </w:p>
    <w:p w14:paraId="63B45809" w14:textId="0BB422AE" w:rsidR="00B72A39" w:rsidRPr="00B86372" w:rsidRDefault="00B72A39" w:rsidP="00477D42">
      <w:pPr>
        <w:rPr>
          <w:lang w:val="fr-FR"/>
        </w:rPr>
      </w:pPr>
      <w:r w:rsidRPr="00B86372">
        <w:rPr>
          <w:lang w:val="fr-FR"/>
        </w:rPr>
        <w:t xml:space="preserve">L'objet de </w:t>
      </w:r>
      <w:r w:rsidR="00E4284F" w:rsidRPr="00B86372">
        <w:rPr>
          <w:lang w:val="fr-FR"/>
        </w:rPr>
        <w:t xml:space="preserve">cette </w:t>
      </w:r>
      <w:r w:rsidRPr="00B86372">
        <w:rPr>
          <w:lang w:val="fr-FR"/>
        </w:rPr>
        <w:t xml:space="preserve">Question est la normalisation des systèmes et services multimédias </w:t>
      </w:r>
      <w:r w:rsidR="00C01EE4" w:rsidRPr="00B86372">
        <w:rPr>
          <w:lang w:val="fr-FR"/>
        </w:rPr>
        <w:t xml:space="preserve">permettant de prendre </w:t>
      </w:r>
      <w:r w:rsidRPr="00B86372">
        <w:rPr>
          <w:lang w:val="fr-FR"/>
        </w:rPr>
        <w:t xml:space="preserve">en charge </w:t>
      </w:r>
      <w:r w:rsidR="00C01EE4" w:rsidRPr="00B86372">
        <w:rPr>
          <w:lang w:val="fr-FR"/>
        </w:rPr>
        <w:t>d</w:t>
      </w:r>
      <w:r w:rsidRPr="00B86372">
        <w:rPr>
          <w:lang w:val="fr-FR"/>
        </w:rPr>
        <w:t>es applications de santé</w:t>
      </w:r>
      <w:r w:rsidR="00703559" w:rsidRPr="00B86372">
        <w:rPr>
          <w:lang w:val="fr-FR"/>
        </w:rPr>
        <w:t xml:space="preserve"> numérique</w:t>
      </w:r>
      <w:r w:rsidRPr="00B86372">
        <w:rPr>
          <w:lang w:val="fr-FR"/>
        </w:rPr>
        <w:t>.</w:t>
      </w:r>
    </w:p>
    <w:p w14:paraId="18A24FE7" w14:textId="0BDF41FE" w:rsidR="00B72A39" w:rsidRPr="00B86372" w:rsidRDefault="00B72A39" w:rsidP="00477D42">
      <w:pPr>
        <w:rPr>
          <w:lang w:val="fr-FR"/>
        </w:rPr>
      </w:pPr>
      <w:r w:rsidRPr="00B86372">
        <w:rPr>
          <w:lang w:val="fr-FR"/>
        </w:rPr>
        <w:t>Afin de faciliter la mise en place généralisée des applications de santé</w:t>
      </w:r>
      <w:r w:rsidR="00703559" w:rsidRPr="00B86372">
        <w:rPr>
          <w:lang w:val="fr-FR"/>
        </w:rPr>
        <w:t xml:space="preserve"> numérique</w:t>
      </w:r>
      <w:r w:rsidRPr="00B86372">
        <w:rPr>
          <w:lang w:val="fr-FR"/>
        </w:rPr>
        <w:t>, en particulier dans les pays en développement, il est important d'assurer l'interopérabilité des systèmes et de réduire le coût des dispositifs par des économies d'échelle. En conséquence, l'élaboration de normes internationales de portée mondiale avec la participation des principaux acteurs (pouvoirs publics</w:t>
      </w:r>
      <w:r w:rsidR="00E848E1" w:rsidRPr="00B86372">
        <w:rPr>
          <w:lang w:val="fr-FR"/>
        </w:rPr>
        <w:t>,</w:t>
      </w:r>
      <w:r w:rsidRPr="00B86372">
        <w:rPr>
          <w:lang w:val="fr-FR"/>
        </w:rPr>
        <w:t xml:space="preserve"> organisations intergouvernementales, organisations non gouvernementales, établissements médicaux, médecins, </w:t>
      </w:r>
      <w:r w:rsidR="00E848E1" w:rsidRPr="00B86372">
        <w:rPr>
          <w:lang w:val="fr-FR"/>
        </w:rPr>
        <w:t>fabricants</w:t>
      </w:r>
      <w:r w:rsidRPr="00B86372">
        <w:rPr>
          <w:lang w:val="fr-FR"/>
        </w:rPr>
        <w:t>, etc.) est un élément essentiel pour parvenir à ces objectifs.</w:t>
      </w:r>
    </w:p>
    <w:p w14:paraId="25E00359" w14:textId="43576CCF" w:rsidR="00B72A39" w:rsidRPr="00B86372" w:rsidRDefault="00186CE4" w:rsidP="00477D42">
      <w:pPr>
        <w:rPr>
          <w:lang w:val="fr-FR"/>
        </w:rPr>
      </w:pPr>
      <w:r w:rsidRPr="00B86372">
        <w:rPr>
          <w:lang w:val="fr-FR"/>
        </w:rPr>
        <w:t>Étant</w:t>
      </w:r>
      <w:r w:rsidR="00B72A39" w:rsidRPr="00B86372">
        <w:rPr>
          <w:lang w:val="fr-FR"/>
        </w:rPr>
        <w:t xml:space="preserve"> donné que de nombreuses organisations collaborent déjà activement dans ce domaine (avec lesquelles l'UIT a conclu des accords de coopération) et que, outre les questions techniques, un certain nombre d'autres aspects doivent être pris en considération (aspects juridiques, éthiques, culturels, économiques, régionaux par exemple), on estime que </w:t>
      </w:r>
      <w:r w:rsidR="00703559" w:rsidRPr="00B86372">
        <w:rPr>
          <w:lang w:val="fr-FR"/>
        </w:rPr>
        <w:t xml:space="preserve">les diverses </w:t>
      </w:r>
      <w:r w:rsidR="009D12A1" w:rsidRPr="00B86372">
        <w:rPr>
          <w:lang w:val="fr-FR"/>
        </w:rPr>
        <w:t>Commissions d'études de l'UIT-T</w:t>
      </w:r>
      <w:r w:rsidR="00B72A39" w:rsidRPr="00B86372">
        <w:rPr>
          <w:lang w:val="fr-FR"/>
        </w:rPr>
        <w:t xml:space="preserve"> peu</w:t>
      </w:r>
      <w:r w:rsidR="00703559" w:rsidRPr="00B86372">
        <w:rPr>
          <w:lang w:val="fr-FR"/>
        </w:rPr>
        <w:t>ven</w:t>
      </w:r>
      <w:r w:rsidR="00B72A39" w:rsidRPr="00B86372">
        <w:rPr>
          <w:lang w:val="fr-FR"/>
        </w:rPr>
        <w:t>t offrir un environnement propice à l'harmonisation et la coordination de l'élaboration d'un ensemble de normes mondiales ouvertes pour les applications de santé</w:t>
      </w:r>
      <w:r w:rsidR="00703559" w:rsidRPr="00B86372">
        <w:rPr>
          <w:lang w:val="fr-FR"/>
        </w:rPr>
        <w:t xml:space="preserve"> numérique</w:t>
      </w:r>
      <w:r w:rsidR="00B72A39" w:rsidRPr="00B86372">
        <w:rPr>
          <w:lang w:val="fr-FR"/>
        </w:rPr>
        <w:t>.</w:t>
      </w:r>
    </w:p>
    <w:p w14:paraId="1DED2A2D" w14:textId="4A171A0A" w:rsidR="00B72A39" w:rsidRPr="00B86372" w:rsidRDefault="00B72A39" w:rsidP="00477D42">
      <w:pPr>
        <w:rPr>
          <w:lang w:val="fr-FR"/>
        </w:rPr>
      </w:pPr>
      <w:r w:rsidRPr="00B86372">
        <w:rPr>
          <w:lang w:val="fr-FR"/>
        </w:rPr>
        <w:t xml:space="preserve">Dans le cadre de </w:t>
      </w:r>
      <w:r w:rsidR="00E4284F" w:rsidRPr="00B86372">
        <w:rPr>
          <w:lang w:val="fr-FR"/>
        </w:rPr>
        <w:t xml:space="preserve">cette </w:t>
      </w:r>
      <w:r w:rsidRPr="00B86372">
        <w:rPr>
          <w:lang w:val="fr-FR"/>
        </w:rPr>
        <w:t xml:space="preserve">Question, la Commission d'études 16, </w:t>
      </w:r>
      <w:r w:rsidR="00703559" w:rsidRPr="00B86372">
        <w:rPr>
          <w:lang w:val="fr-FR"/>
        </w:rPr>
        <w:t xml:space="preserve">conformément à ses fonctions en </w:t>
      </w:r>
      <w:r w:rsidRPr="00B86372">
        <w:rPr>
          <w:lang w:val="fr-FR"/>
        </w:rPr>
        <w:t xml:space="preserve">tant que commission d'études directrice, coordonnera la normalisation technique des systèmes et capacités multimédias pour les applications de santé </w:t>
      </w:r>
      <w:r w:rsidR="00703559" w:rsidRPr="00B86372">
        <w:rPr>
          <w:lang w:val="fr-FR"/>
        </w:rPr>
        <w:t xml:space="preserve">numérique </w:t>
      </w:r>
      <w:r w:rsidRPr="00B86372">
        <w:rPr>
          <w:lang w:val="fr-FR"/>
        </w:rPr>
        <w:t>au sein de l'UIT-T et élaborera les Recommandations correspondantes ainsi que d'autres produits.</w:t>
      </w:r>
    </w:p>
    <w:p w14:paraId="28BDD549" w14:textId="0EE7E004" w:rsidR="00703559" w:rsidRPr="00B86372" w:rsidRDefault="00B72A39" w:rsidP="00954A3B">
      <w:pPr>
        <w:pStyle w:val="Note"/>
        <w:rPr>
          <w:lang w:val="fr-FR"/>
        </w:rPr>
      </w:pPr>
      <w:r w:rsidRPr="00B86372">
        <w:rPr>
          <w:lang w:val="fr-FR"/>
        </w:rPr>
        <w:t>NOTE</w:t>
      </w:r>
      <w:r w:rsidR="00AB702D" w:rsidRPr="00B86372">
        <w:rPr>
          <w:lang w:val="fr-FR"/>
        </w:rPr>
        <w:t xml:space="preserve"> 2</w:t>
      </w:r>
      <w:r w:rsidRPr="00B86372">
        <w:rPr>
          <w:lang w:val="fr-FR"/>
        </w:rPr>
        <w:t xml:space="preserve"> – Les améliorations et adjonctions à apporter aux caractéristiques particulières des systèmes et terminaux multimédias </w:t>
      </w:r>
      <w:r w:rsidR="00E848E1" w:rsidRPr="00B86372">
        <w:rPr>
          <w:lang w:val="fr-FR"/>
        </w:rPr>
        <w:t xml:space="preserve">relevant </w:t>
      </w:r>
      <w:r w:rsidRPr="00B86372">
        <w:rPr>
          <w:lang w:val="fr-FR"/>
        </w:rPr>
        <w:t xml:space="preserve">d'autres Questions </w:t>
      </w:r>
      <w:r w:rsidR="00E848E1" w:rsidRPr="00B86372">
        <w:rPr>
          <w:lang w:val="fr-FR"/>
        </w:rPr>
        <w:t xml:space="preserve">confiées à </w:t>
      </w:r>
      <w:r w:rsidRPr="00B86372">
        <w:rPr>
          <w:lang w:val="fr-FR"/>
        </w:rPr>
        <w:t>la Commission d'études 16</w:t>
      </w:r>
      <w:r w:rsidR="00E848E1" w:rsidRPr="00B86372">
        <w:rPr>
          <w:lang w:val="fr-FR"/>
        </w:rPr>
        <w:t xml:space="preserve"> seront abordées dans le cadre de ces Questions</w:t>
      </w:r>
      <w:r w:rsidRPr="00B86372">
        <w:rPr>
          <w:lang w:val="fr-FR"/>
        </w:rPr>
        <w:t>.</w:t>
      </w:r>
      <w:r w:rsidR="00AB702D" w:rsidRPr="00B86372">
        <w:rPr>
          <w:lang w:val="fr-FR"/>
        </w:rPr>
        <w:t xml:space="preserve"> </w:t>
      </w:r>
      <w:r w:rsidR="00703559" w:rsidRPr="00B86372">
        <w:rPr>
          <w:lang w:val="fr-FR"/>
        </w:rPr>
        <w:t xml:space="preserve">Les responsables de la </w:t>
      </w:r>
      <w:r w:rsidR="00AB702D" w:rsidRPr="00B86372">
        <w:rPr>
          <w:lang w:val="fr-FR"/>
        </w:rPr>
        <w:t>Question consult</w:t>
      </w:r>
      <w:r w:rsidR="00703559" w:rsidRPr="00B86372">
        <w:rPr>
          <w:lang w:val="fr-FR"/>
        </w:rPr>
        <w:t>eront la CE 20 de l'UIT</w:t>
      </w:r>
      <w:r w:rsidR="00703559" w:rsidRPr="00B86372">
        <w:rPr>
          <w:lang w:val="fr-FR"/>
        </w:rPr>
        <w:noBreakHyphen/>
        <w:t>T lorsqu'ils examineront les aspects de la santé numérique ayant trait à l'IoT et aux villes intelligentes.</w:t>
      </w:r>
    </w:p>
    <w:p w14:paraId="41B494F4" w14:textId="77777777" w:rsidR="004C10C0" w:rsidRPr="00B86372" w:rsidRDefault="004C10C0" w:rsidP="002B3B45">
      <w:pPr>
        <w:pStyle w:val="Heading3"/>
        <w:keepNext w:val="0"/>
        <w:rPr>
          <w:lang w:val="fr-FR"/>
        </w:rPr>
      </w:pPr>
      <w:r w:rsidRPr="00B86372">
        <w:rPr>
          <w:lang w:val="fr-FR"/>
        </w:rPr>
        <w:br w:type="page"/>
      </w:r>
    </w:p>
    <w:p w14:paraId="440ED6BC" w14:textId="2501660C" w:rsidR="00B72A39" w:rsidRPr="00B86372" w:rsidRDefault="00B75309" w:rsidP="002B3B45">
      <w:pPr>
        <w:pStyle w:val="Heading3"/>
        <w:keepNext w:val="0"/>
        <w:rPr>
          <w:lang w:val="fr-FR"/>
        </w:rPr>
      </w:pPr>
      <w:r w:rsidRPr="00B86372">
        <w:rPr>
          <w:lang w:val="fr-FR"/>
        </w:rPr>
        <w:lastRenderedPageBreak/>
        <w:t>N</w:t>
      </w:r>
      <w:r w:rsidR="00B72A39" w:rsidRPr="00B86372">
        <w:rPr>
          <w:lang w:val="fr-FR"/>
        </w:rPr>
        <w:t>.2</w:t>
      </w:r>
      <w:r w:rsidR="00B72A39" w:rsidRPr="00B86372">
        <w:rPr>
          <w:lang w:val="fr-FR"/>
        </w:rPr>
        <w:tab/>
        <w:t>Sujets d'étude</w:t>
      </w:r>
    </w:p>
    <w:p w14:paraId="0850C0FE" w14:textId="77777777" w:rsidR="00B72A39" w:rsidRPr="00B86372" w:rsidRDefault="00B72A39" w:rsidP="002B3B45">
      <w:pPr>
        <w:rPr>
          <w:lang w:val="fr-FR" w:eastAsia="ja-JP"/>
        </w:rPr>
      </w:pPr>
      <w:r w:rsidRPr="00B86372">
        <w:rPr>
          <w:lang w:val="fr-FR" w:eastAsia="ja-JP"/>
        </w:rPr>
        <w:t>Les sujets à étudier sont notamment les suivants (la liste n'est pas exhaustive):</w:t>
      </w:r>
    </w:p>
    <w:p w14:paraId="1D0889D2" w14:textId="401C0AB5" w:rsidR="00B72A39" w:rsidRPr="00B86372" w:rsidRDefault="00B72A39" w:rsidP="002B3B45">
      <w:pPr>
        <w:pStyle w:val="enumlev1"/>
        <w:rPr>
          <w:lang w:val="fr-FR"/>
        </w:rPr>
      </w:pPr>
      <w:r w:rsidRPr="00B86372">
        <w:rPr>
          <w:lang w:val="fr-FR"/>
        </w:rPr>
        <w:t>–</w:t>
      </w:r>
      <w:r w:rsidRPr="00B86372">
        <w:rPr>
          <w:lang w:val="fr-FR"/>
        </w:rPr>
        <w:tab/>
        <w:t>Identification des besoins des utilisateurs</w:t>
      </w:r>
      <w:r w:rsidR="00AB702D" w:rsidRPr="00B86372">
        <w:rPr>
          <w:lang w:val="fr-FR"/>
        </w:rPr>
        <w:t xml:space="preserve"> (</w:t>
      </w:r>
      <w:r w:rsidR="00703559" w:rsidRPr="00B86372">
        <w:rPr>
          <w:lang w:val="fr-FR"/>
        </w:rPr>
        <w:t>prestataires et bénéficiaires de soins de santé</w:t>
      </w:r>
      <w:r w:rsidR="00AB702D" w:rsidRPr="00B86372">
        <w:rPr>
          <w:lang w:val="fr-FR"/>
        </w:rPr>
        <w:t>)</w:t>
      </w:r>
      <w:r w:rsidRPr="00B86372">
        <w:rPr>
          <w:lang w:val="fr-FR"/>
        </w:rPr>
        <w:t>.</w:t>
      </w:r>
    </w:p>
    <w:p w14:paraId="6B9C03F2" w14:textId="2EDA7C8D" w:rsidR="00B72A39" w:rsidRPr="00B86372" w:rsidRDefault="00B72A39" w:rsidP="002B3B45">
      <w:pPr>
        <w:pStyle w:val="enumlev1"/>
        <w:rPr>
          <w:lang w:val="fr-FR"/>
        </w:rPr>
      </w:pPr>
      <w:r w:rsidRPr="00B86372">
        <w:rPr>
          <w:lang w:val="fr-FR"/>
        </w:rPr>
        <w:t>–</w:t>
      </w:r>
      <w:r w:rsidRPr="00B86372">
        <w:rPr>
          <w:lang w:val="fr-FR"/>
        </w:rPr>
        <w:tab/>
        <w:t xml:space="preserve">Cadre multimédia (y compris le concept général) pour les applications de santé </w:t>
      </w:r>
      <w:r w:rsidR="00703559" w:rsidRPr="00B86372">
        <w:rPr>
          <w:lang w:val="fr-FR"/>
        </w:rPr>
        <w:t xml:space="preserve">numérique </w:t>
      </w:r>
      <w:r w:rsidRPr="00B86372">
        <w:rPr>
          <w:lang w:val="fr-FR"/>
        </w:rPr>
        <w:t xml:space="preserve">(par exemple les </w:t>
      </w:r>
      <w:r w:rsidRPr="00B86372">
        <w:rPr>
          <w:color w:val="000000"/>
          <w:lang w:val="fr-FR"/>
        </w:rPr>
        <w:t xml:space="preserve">dispositifs de santé connectée individuels, le diagnostic, le télésuivi pour le contrôle des maladies transmissibles, la télésanté, la santé </w:t>
      </w:r>
      <w:r w:rsidR="00E848E1" w:rsidRPr="00B86372">
        <w:rPr>
          <w:color w:val="000000"/>
          <w:lang w:val="fr-FR"/>
        </w:rPr>
        <w:t xml:space="preserve">sur </w:t>
      </w:r>
      <w:r w:rsidRPr="00B86372">
        <w:rPr>
          <w:color w:val="000000"/>
          <w:lang w:val="fr-FR"/>
        </w:rPr>
        <w:t xml:space="preserve">mobile et </w:t>
      </w:r>
      <w:r w:rsidRPr="00B86372">
        <w:rPr>
          <w:lang w:val="fr-FR"/>
        </w:rPr>
        <w:t>la télémédecine) qui tirent parti de diverses informations (informations sur le cerveau, informations physiologiques et informations sur l'</w:t>
      </w:r>
      <w:r w:rsidR="00E848E1" w:rsidRPr="00B86372">
        <w:rPr>
          <w:lang w:val="fr-FR"/>
        </w:rPr>
        <w:t xml:space="preserve">environnement </w:t>
      </w:r>
      <w:r w:rsidRPr="00B86372">
        <w:rPr>
          <w:lang w:val="fr-FR"/>
        </w:rPr>
        <w:t>ambiant).</w:t>
      </w:r>
    </w:p>
    <w:p w14:paraId="5B503FC4" w14:textId="00C2D0D5" w:rsidR="00B72A39" w:rsidRPr="00B86372" w:rsidRDefault="00B72A39" w:rsidP="00477D42">
      <w:pPr>
        <w:pStyle w:val="enumlev1"/>
        <w:rPr>
          <w:lang w:val="fr-FR"/>
        </w:rPr>
      </w:pPr>
      <w:r w:rsidRPr="00B86372">
        <w:rPr>
          <w:lang w:val="fr-FR"/>
        </w:rPr>
        <w:t>–</w:t>
      </w:r>
      <w:r w:rsidRPr="00B86372">
        <w:rPr>
          <w:lang w:val="fr-FR"/>
        </w:rPr>
        <w:tab/>
      </w:r>
      <w:bookmarkStart w:id="92" w:name="lt_pId977"/>
      <w:r w:rsidRPr="00B86372">
        <w:rPr>
          <w:lang w:val="fr-FR"/>
        </w:rPr>
        <w:t xml:space="preserve">Incidences de nouveaux </w:t>
      </w:r>
      <w:r w:rsidR="00E848E1" w:rsidRPr="00B86372">
        <w:rPr>
          <w:lang w:val="fr-FR"/>
        </w:rPr>
        <w:t xml:space="preserve">domaines </w:t>
      </w:r>
      <w:r w:rsidRPr="00B86372">
        <w:rPr>
          <w:lang w:val="fr-FR"/>
        </w:rPr>
        <w:t xml:space="preserve">d'étude, par exemple l'intelligence artificielle, la bioinformatique (en particulier la </w:t>
      </w:r>
      <w:r w:rsidRPr="00B86372">
        <w:rPr>
          <w:color w:val="000000"/>
          <w:lang w:val="fr-FR"/>
        </w:rPr>
        <w:t>génomique</w:t>
      </w:r>
      <w:r w:rsidRPr="00B86372">
        <w:rPr>
          <w:lang w:val="fr-FR"/>
        </w:rPr>
        <w:t xml:space="preserve">), les logiciels de santé, la </w:t>
      </w:r>
      <w:r w:rsidR="00186CE4" w:rsidRPr="00B86372">
        <w:rPr>
          <w:lang w:val="fr-FR"/>
        </w:rPr>
        <w:t>pharmacovigilance</w:t>
      </w:r>
      <w:r w:rsidRPr="00B86372">
        <w:rPr>
          <w:lang w:val="fr-FR"/>
        </w:rPr>
        <w:t>, la gamification et la réalité virtuelle sur les normes en matière de santé</w:t>
      </w:r>
      <w:bookmarkEnd w:id="92"/>
      <w:r w:rsidR="00703559" w:rsidRPr="00B86372">
        <w:rPr>
          <w:lang w:val="fr-FR"/>
        </w:rPr>
        <w:t xml:space="preserve"> numérique</w:t>
      </w:r>
      <w:r w:rsidRPr="00B86372">
        <w:rPr>
          <w:lang w:val="fr-FR"/>
        </w:rPr>
        <w:t>.</w:t>
      </w:r>
    </w:p>
    <w:p w14:paraId="30AB2EED" w14:textId="12666A06" w:rsidR="00B72A39" w:rsidRPr="00B86372" w:rsidRDefault="00B72A39" w:rsidP="00477D42">
      <w:pPr>
        <w:pStyle w:val="enumlev1"/>
        <w:rPr>
          <w:lang w:val="fr-FR"/>
        </w:rPr>
      </w:pPr>
      <w:r w:rsidRPr="00B86372">
        <w:rPr>
          <w:lang w:val="fr-FR"/>
        </w:rPr>
        <w:t>–</w:t>
      </w:r>
      <w:r w:rsidRPr="00B86372">
        <w:rPr>
          <w:lang w:val="fr-FR"/>
        </w:rPr>
        <w:tab/>
      </w:r>
      <w:bookmarkStart w:id="93" w:name="lt_pId979"/>
      <w:r w:rsidRPr="00B86372">
        <w:rPr>
          <w:lang w:val="fr-FR"/>
        </w:rPr>
        <w:t>Examen de la facilité d'utilisation des systèmes et dispositifs de santé</w:t>
      </w:r>
      <w:r w:rsidR="00703559" w:rsidRPr="00B86372">
        <w:rPr>
          <w:lang w:val="fr-FR"/>
        </w:rPr>
        <w:t xml:space="preserve"> numérique, y compris l'accessibilité pour les personnes handicapées et les personnes ayant des besoins particuliers</w:t>
      </w:r>
      <w:r w:rsidRPr="00B86372">
        <w:rPr>
          <w:lang w:val="fr-FR"/>
        </w:rPr>
        <w:t>.</w:t>
      </w:r>
    </w:p>
    <w:bookmarkEnd w:id="93"/>
    <w:p w14:paraId="32340314" w14:textId="4115C61A" w:rsidR="00B72A39" w:rsidRPr="00B86372" w:rsidRDefault="00B72A39" w:rsidP="00477D42">
      <w:pPr>
        <w:pStyle w:val="enumlev1"/>
        <w:rPr>
          <w:lang w:val="fr-FR"/>
        </w:rPr>
      </w:pPr>
      <w:r w:rsidRPr="00B86372">
        <w:rPr>
          <w:lang w:val="fr-FR"/>
        </w:rPr>
        <w:t>–</w:t>
      </w:r>
      <w:r w:rsidRPr="00B86372">
        <w:rPr>
          <w:lang w:val="fr-FR"/>
        </w:rPr>
        <w:tab/>
        <w:t>Feuille de route pour les normes sur la santé</w:t>
      </w:r>
      <w:r w:rsidR="00703559" w:rsidRPr="00B86372">
        <w:rPr>
          <w:lang w:val="fr-FR"/>
        </w:rPr>
        <w:t xml:space="preserve"> numérique</w:t>
      </w:r>
      <w:r w:rsidRPr="00B86372">
        <w:rPr>
          <w:lang w:val="fr-FR"/>
        </w:rPr>
        <w:t>.</w:t>
      </w:r>
    </w:p>
    <w:p w14:paraId="1066ECF6" w14:textId="771A852D" w:rsidR="00B72A39" w:rsidRPr="00B86372" w:rsidRDefault="00B72A39" w:rsidP="00477D42">
      <w:pPr>
        <w:pStyle w:val="enumlev1"/>
        <w:rPr>
          <w:lang w:val="fr-FR"/>
        </w:rPr>
      </w:pPr>
      <w:r w:rsidRPr="00B86372">
        <w:rPr>
          <w:lang w:val="fr-FR"/>
        </w:rPr>
        <w:t>–</w:t>
      </w:r>
      <w:r w:rsidRPr="00B86372">
        <w:rPr>
          <w:lang w:val="fr-FR"/>
        </w:rPr>
        <w:tab/>
        <w:t>Architecture générique pour les applications de santé</w:t>
      </w:r>
      <w:r w:rsidR="00703559" w:rsidRPr="00B86372">
        <w:rPr>
          <w:lang w:val="fr-FR"/>
        </w:rPr>
        <w:t xml:space="preserve"> numérique</w:t>
      </w:r>
      <w:r w:rsidRPr="00B86372">
        <w:rPr>
          <w:lang w:val="fr-FR"/>
        </w:rPr>
        <w:t>.</w:t>
      </w:r>
    </w:p>
    <w:p w14:paraId="579D52E9" w14:textId="3B75632D" w:rsidR="00B72A39" w:rsidRPr="00B86372" w:rsidRDefault="00B72A39" w:rsidP="00477D42">
      <w:pPr>
        <w:pStyle w:val="enumlev1"/>
        <w:rPr>
          <w:lang w:val="fr-FR"/>
        </w:rPr>
      </w:pPr>
      <w:r w:rsidRPr="00B86372">
        <w:rPr>
          <w:lang w:val="fr-FR"/>
        </w:rPr>
        <w:t>–</w:t>
      </w:r>
      <w:r w:rsidRPr="00B86372">
        <w:rPr>
          <w:lang w:val="fr-FR"/>
        </w:rPr>
        <w:tab/>
        <w:t xml:space="preserve">Caractéristiques système propres aux applications de santé </w:t>
      </w:r>
      <w:r w:rsidR="00703559" w:rsidRPr="00B86372">
        <w:rPr>
          <w:lang w:val="fr-FR"/>
        </w:rPr>
        <w:t xml:space="preserve">numérique </w:t>
      </w:r>
      <w:r w:rsidRPr="00B86372">
        <w:rPr>
          <w:lang w:val="fr-FR"/>
        </w:rPr>
        <w:t xml:space="preserve">(par exemple codage vidéo et d'images fixes, codage audio, sécurité, architecture d'annuaire, </w:t>
      </w:r>
      <w:r w:rsidR="00E848E1" w:rsidRPr="00B86372">
        <w:rPr>
          <w:lang w:val="fr-FR"/>
        </w:rPr>
        <w:t>écoute sans risque</w:t>
      </w:r>
      <w:r w:rsidRPr="00B86372">
        <w:rPr>
          <w:lang w:val="fr-FR"/>
        </w:rPr>
        <w:t>, etc.).</w:t>
      </w:r>
    </w:p>
    <w:p w14:paraId="4982A1AA" w14:textId="2617AC68" w:rsidR="00B72A39" w:rsidRPr="00B86372" w:rsidRDefault="00B72A39" w:rsidP="00477D42">
      <w:pPr>
        <w:pStyle w:val="enumlev1"/>
        <w:rPr>
          <w:lang w:val="fr-FR"/>
        </w:rPr>
      </w:pPr>
      <w:r w:rsidRPr="00B86372">
        <w:rPr>
          <w:lang w:val="fr-FR"/>
        </w:rPr>
        <w:t>–</w:t>
      </w:r>
      <w:r w:rsidRPr="00B86372">
        <w:rPr>
          <w:lang w:val="fr-FR"/>
        </w:rPr>
        <w:tab/>
        <w:t xml:space="preserve">Création d'un glossaire de la santé </w:t>
      </w:r>
      <w:r w:rsidR="00703559" w:rsidRPr="00B86372">
        <w:rPr>
          <w:lang w:val="fr-FR"/>
        </w:rPr>
        <w:t xml:space="preserve">numérique </w:t>
      </w:r>
      <w:r w:rsidRPr="00B86372">
        <w:rPr>
          <w:lang w:val="fr-FR"/>
        </w:rPr>
        <w:t>(par exemple télésanté et télémédecine).</w:t>
      </w:r>
    </w:p>
    <w:p w14:paraId="3380DB9D" w14:textId="0C1F0703" w:rsidR="00B72A39" w:rsidRPr="00B86372" w:rsidRDefault="00B72A39" w:rsidP="00477D42">
      <w:pPr>
        <w:pStyle w:val="enumlev1"/>
        <w:rPr>
          <w:lang w:val="fr-FR"/>
        </w:rPr>
      </w:pPr>
      <w:r w:rsidRPr="00B86372">
        <w:rPr>
          <w:lang w:val="fr-FR"/>
        </w:rPr>
        <w:t>–</w:t>
      </w:r>
      <w:r w:rsidRPr="00B86372">
        <w:rPr>
          <w:lang w:val="fr-FR"/>
        </w:rPr>
        <w:tab/>
        <w:t>Examen de la structure et du format des données (y compris les métadonnées) pour la santé</w:t>
      </w:r>
      <w:r w:rsidR="00703559" w:rsidRPr="00B86372">
        <w:rPr>
          <w:lang w:val="fr-FR"/>
        </w:rPr>
        <w:t xml:space="preserve"> numérique</w:t>
      </w:r>
      <w:r w:rsidRPr="00B86372">
        <w:rPr>
          <w:lang w:val="fr-FR"/>
        </w:rPr>
        <w:t xml:space="preserve">, et méthodes permettant </w:t>
      </w:r>
      <w:r w:rsidR="00E848E1" w:rsidRPr="00B86372">
        <w:rPr>
          <w:lang w:val="fr-FR"/>
        </w:rPr>
        <w:t>de saisir</w:t>
      </w:r>
      <w:r w:rsidRPr="00B86372">
        <w:rPr>
          <w:lang w:val="fr-FR"/>
        </w:rPr>
        <w:t>, de transmettre, de stocker, de consulter, de trouver, d'identifier, de classer par catégories et de traiter ces données.</w:t>
      </w:r>
    </w:p>
    <w:p w14:paraId="7175DC3E" w14:textId="77777777" w:rsidR="00B72A39" w:rsidRPr="00B86372" w:rsidRDefault="00B72A39" w:rsidP="00477D42">
      <w:pPr>
        <w:pStyle w:val="enumlev1"/>
        <w:rPr>
          <w:lang w:val="fr-FR"/>
        </w:rPr>
      </w:pPr>
      <w:r w:rsidRPr="00B86372">
        <w:rPr>
          <w:lang w:val="fr-FR"/>
        </w:rPr>
        <w:t>–</w:t>
      </w:r>
      <w:r w:rsidRPr="00B86372">
        <w:rPr>
          <w:lang w:val="fr-FR"/>
        </w:rPr>
        <w:tab/>
        <w:t>Dispositifs de santé connectée individuels et dispositifs, systèmes et services de santé personnels.</w:t>
      </w:r>
    </w:p>
    <w:p w14:paraId="518F17EE" w14:textId="472E6F65" w:rsidR="00B72A39" w:rsidRPr="00B86372" w:rsidRDefault="00B72A39" w:rsidP="00477D42">
      <w:pPr>
        <w:pStyle w:val="enumlev1"/>
        <w:rPr>
          <w:lang w:val="fr-FR"/>
        </w:rPr>
      </w:pPr>
      <w:r w:rsidRPr="00B86372">
        <w:rPr>
          <w:lang w:val="fr-FR"/>
        </w:rPr>
        <w:t>–</w:t>
      </w:r>
      <w:r w:rsidRPr="00B86372">
        <w:rPr>
          <w:lang w:val="fr-FR"/>
        </w:rPr>
        <w:tab/>
        <w:t xml:space="preserve">Tirer parti des technologies multimédias et de santé </w:t>
      </w:r>
      <w:r w:rsidR="00703559" w:rsidRPr="00B86372">
        <w:rPr>
          <w:lang w:val="fr-FR"/>
        </w:rPr>
        <w:t xml:space="preserve">numérique </w:t>
      </w:r>
      <w:r w:rsidRPr="00B86372">
        <w:rPr>
          <w:lang w:val="fr-FR"/>
        </w:rPr>
        <w:t>pour respecter les exigences, par exemple de l'OMS et d'autres parties prenantes (par exemple en ce qui concerne les maladies non transmissibles et les épidémies), et examiner l'utilisation d</w:t>
      </w:r>
      <w:r w:rsidR="00354DBB" w:rsidRPr="00B86372">
        <w:rPr>
          <w:lang w:val="fr-FR"/>
        </w:rPr>
        <w:t>u</w:t>
      </w:r>
      <w:r w:rsidRPr="00B86372">
        <w:rPr>
          <w:lang w:val="fr-FR"/>
        </w:rPr>
        <w:t xml:space="preserve"> multimédia </w:t>
      </w:r>
      <w:r w:rsidR="00354DBB" w:rsidRPr="00B86372">
        <w:rPr>
          <w:lang w:val="fr-FR"/>
        </w:rPr>
        <w:t xml:space="preserve">pour le </w:t>
      </w:r>
      <w:r w:rsidRPr="00B86372">
        <w:rPr>
          <w:lang w:val="fr-FR"/>
        </w:rPr>
        <w:t xml:space="preserve">cyberenseignement </w:t>
      </w:r>
      <w:r w:rsidR="00354DBB" w:rsidRPr="00B86372">
        <w:rPr>
          <w:lang w:val="fr-FR"/>
        </w:rPr>
        <w:t xml:space="preserve">relatif à </w:t>
      </w:r>
      <w:r w:rsidRPr="00B86372">
        <w:rPr>
          <w:lang w:val="fr-FR"/>
        </w:rPr>
        <w:t>la santé.</w:t>
      </w:r>
    </w:p>
    <w:p w14:paraId="7995E464" w14:textId="4B928EF4" w:rsidR="00B72A39" w:rsidRPr="00B86372" w:rsidRDefault="00B72A39" w:rsidP="00477D42">
      <w:pPr>
        <w:pStyle w:val="enumlev1"/>
        <w:rPr>
          <w:rFonts w:eastAsiaTheme="minorHAnsi"/>
          <w:lang w:val="fr-FR"/>
        </w:rPr>
      </w:pPr>
      <w:r w:rsidRPr="00B86372">
        <w:rPr>
          <w:lang w:val="fr-FR"/>
        </w:rPr>
        <w:t>–</w:t>
      </w:r>
      <w:r w:rsidRPr="00B86372">
        <w:rPr>
          <w:lang w:val="fr-FR"/>
        </w:rPr>
        <w:tab/>
      </w:r>
      <w:r w:rsidR="00354DBB" w:rsidRPr="00B86372">
        <w:rPr>
          <w:lang w:val="fr-FR"/>
        </w:rPr>
        <w:t>É</w:t>
      </w:r>
      <w:r w:rsidRPr="00B86372">
        <w:rPr>
          <w:lang w:val="fr-FR"/>
        </w:rPr>
        <w:t>laboration de spécifications de tests de conformité et de modèles de maturité de capacité pour les normes relatives aux sujets d'étude précités.</w:t>
      </w:r>
    </w:p>
    <w:p w14:paraId="0667D5DB" w14:textId="4BCDE633" w:rsidR="00B72A39" w:rsidRPr="00B86372" w:rsidRDefault="00B75309" w:rsidP="00477D42">
      <w:pPr>
        <w:pStyle w:val="Heading3"/>
        <w:rPr>
          <w:lang w:val="fr-FR"/>
        </w:rPr>
      </w:pPr>
      <w:r w:rsidRPr="00B86372">
        <w:rPr>
          <w:lang w:val="fr-FR"/>
        </w:rPr>
        <w:t>N</w:t>
      </w:r>
      <w:r w:rsidR="00B72A39" w:rsidRPr="00B86372">
        <w:rPr>
          <w:lang w:val="fr-FR"/>
        </w:rPr>
        <w:t>.3</w:t>
      </w:r>
      <w:r w:rsidR="00B72A39" w:rsidRPr="00B86372">
        <w:rPr>
          <w:lang w:val="fr-FR"/>
        </w:rPr>
        <w:tab/>
        <w:t>Tâches</w:t>
      </w:r>
    </w:p>
    <w:p w14:paraId="5883DA0B" w14:textId="30767E50" w:rsidR="00B72A39" w:rsidRPr="00B86372" w:rsidRDefault="00B72A39" w:rsidP="00477D42">
      <w:pPr>
        <w:rPr>
          <w:lang w:val="fr-FR"/>
        </w:rPr>
      </w:pPr>
      <w:r w:rsidRPr="00B86372">
        <w:rPr>
          <w:lang w:val="fr-FR"/>
        </w:rPr>
        <w:t>Les tâches sont notamment les suivantes (la liste n'est pas exhaustive):</w:t>
      </w:r>
    </w:p>
    <w:p w14:paraId="184764BF" w14:textId="3F6CA54C" w:rsidR="007E0504" w:rsidRPr="00B86372" w:rsidRDefault="00B75309" w:rsidP="00477D42">
      <w:pPr>
        <w:pStyle w:val="enumlev1"/>
        <w:rPr>
          <w:lang w:val="fr-FR"/>
        </w:rPr>
      </w:pPr>
      <w:r w:rsidRPr="00B86372">
        <w:rPr>
          <w:lang w:val="fr-FR"/>
        </w:rPr>
        <w:t>–</w:t>
      </w:r>
      <w:r w:rsidRPr="00B86372">
        <w:rPr>
          <w:lang w:val="fr-FR"/>
        </w:rPr>
        <w:tab/>
      </w:r>
      <w:r w:rsidR="007E0504" w:rsidRPr="00B86372">
        <w:rPr>
          <w:lang w:val="fr-FR"/>
        </w:rPr>
        <w:t>Contribu</w:t>
      </w:r>
      <w:r w:rsidR="00354DBB" w:rsidRPr="00B86372">
        <w:rPr>
          <w:lang w:val="fr-FR"/>
        </w:rPr>
        <w:t xml:space="preserve">tion à </w:t>
      </w:r>
      <w:r w:rsidR="007E0504" w:rsidRPr="00B86372">
        <w:rPr>
          <w:lang w:val="fr-FR"/>
        </w:rPr>
        <w:t>la lutte contre la pandémie de COVID-19 grâce à la normalisation.</w:t>
      </w:r>
    </w:p>
    <w:p w14:paraId="092C51C9" w14:textId="1C20876B" w:rsidR="007E0504" w:rsidRPr="00B86372" w:rsidRDefault="00B75309" w:rsidP="00477D42">
      <w:pPr>
        <w:pStyle w:val="enumlev1"/>
        <w:rPr>
          <w:lang w:val="fr-FR"/>
        </w:rPr>
      </w:pPr>
      <w:r w:rsidRPr="00B86372">
        <w:rPr>
          <w:lang w:val="fr-FR"/>
        </w:rPr>
        <w:t>–</w:t>
      </w:r>
      <w:r w:rsidRPr="00B86372">
        <w:rPr>
          <w:lang w:val="fr-FR"/>
        </w:rPr>
        <w:tab/>
      </w:r>
      <w:r w:rsidR="007E0504" w:rsidRPr="00B86372">
        <w:rPr>
          <w:lang w:val="fr-FR"/>
        </w:rPr>
        <w:t>Poursui</w:t>
      </w:r>
      <w:r w:rsidR="00354DBB" w:rsidRPr="00B86372">
        <w:rPr>
          <w:lang w:val="fr-FR"/>
        </w:rPr>
        <w:t>te de</w:t>
      </w:r>
      <w:r w:rsidR="007E0504" w:rsidRPr="00B86372">
        <w:rPr>
          <w:lang w:val="fr-FR"/>
        </w:rPr>
        <w:t xml:space="preserve"> la collaboration avec l'OMS dans le cadre de son initiative "Écouter sans risque".</w:t>
      </w:r>
    </w:p>
    <w:p w14:paraId="5550CDA2" w14:textId="67114848" w:rsidR="00B72A39" w:rsidRPr="00B86372" w:rsidRDefault="00B72A39" w:rsidP="00477D42">
      <w:pPr>
        <w:pStyle w:val="enumlev1"/>
        <w:rPr>
          <w:lang w:val="fr-FR"/>
        </w:rPr>
      </w:pPr>
      <w:r w:rsidRPr="00B86372">
        <w:rPr>
          <w:lang w:val="fr-FR"/>
        </w:rPr>
        <w:t>–</w:t>
      </w:r>
      <w:r w:rsidRPr="00B86372">
        <w:rPr>
          <w:lang w:val="fr-FR"/>
        </w:rPr>
        <w:tab/>
        <w:t xml:space="preserve">Cadre multimédia pour les applications de santé </w:t>
      </w:r>
      <w:r w:rsidR="007E0504" w:rsidRPr="00B86372">
        <w:rPr>
          <w:lang w:val="fr-FR"/>
        </w:rPr>
        <w:t xml:space="preserve">numérique </w:t>
      </w:r>
      <w:r w:rsidRPr="00B86372">
        <w:rPr>
          <w:lang w:val="fr-FR"/>
        </w:rPr>
        <w:t xml:space="preserve">telles que </w:t>
      </w:r>
      <w:r w:rsidR="007E0504" w:rsidRPr="00B86372">
        <w:rPr>
          <w:lang w:val="fr-FR"/>
        </w:rPr>
        <w:t xml:space="preserve">l'ultra-haute définition, </w:t>
      </w:r>
      <w:r w:rsidRPr="00B86372">
        <w:rPr>
          <w:lang w:val="fr-FR"/>
        </w:rPr>
        <w:t>la TVIP et les applications mobiles.</w:t>
      </w:r>
    </w:p>
    <w:p w14:paraId="17EDA070" w14:textId="0A93CA16" w:rsidR="00B72A39" w:rsidRPr="00B86372" w:rsidRDefault="00B72A39" w:rsidP="00477D42">
      <w:pPr>
        <w:pStyle w:val="enumlev1"/>
        <w:rPr>
          <w:lang w:val="fr-FR"/>
        </w:rPr>
      </w:pPr>
      <w:r w:rsidRPr="00B86372">
        <w:rPr>
          <w:lang w:val="fr-FR"/>
        </w:rPr>
        <w:t>–</w:t>
      </w:r>
      <w:r w:rsidRPr="00B86372">
        <w:rPr>
          <w:lang w:val="fr-FR"/>
        </w:rPr>
        <w:tab/>
        <w:t xml:space="preserve">Tenue à jour </w:t>
      </w:r>
      <w:r w:rsidR="00186CE4" w:rsidRPr="00B86372">
        <w:rPr>
          <w:lang w:val="fr-FR"/>
        </w:rPr>
        <w:t xml:space="preserve">et en bonne place </w:t>
      </w:r>
      <w:r w:rsidRPr="00B86372">
        <w:rPr>
          <w:lang w:val="fr-FR"/>
        </w:rPr>
        <w:t>d'une page web indiquant les progrès réalisés dans l'étude de la Question.</w:t>
      </w:r>
    </w:p>
    <w:p w14:paraId="1230A156" w14:textId="3E711781" w:rsidR="00B72A39" w:rsidRPr="00B86372" w:rsidRDefault="00B72A39" w:rsidP="00477D42">
      <w:pPr>
        <w:pStyle w:val="enumlev1"/>
        <w:rPr>
          <w:lang w:val="fr-FR"/>
        </w:rPr>
      </w:pPr>
      <w:r w:rsidRPr="00B86372">
        <w:rPr>
          <w:lang w:val="fr-FR"/>
        </w:rPr>
        <w:t>–</w:t>
      </w:r>
      <w:r w:rsidRPr="00B86372">
        <w:rPr>
          <w:lang w:val="fr-FR"/>
        </w:rPr>
        <w:tab/>
        <w:t>Feuille de route pour les normes sur la santé</w:t>
      </w:r>
      <w:r w:rsidR="007E0504" w:rsidRPr="00B86372">
        <w:rPr>
          <w:lang w:val="fr-FR"/>
        </w:rPr>
        <w:t xml:space="preserve"> numérique</w:t>
      </w:r>
      <w:r w:rsidRPr="00B86372">
        <w:rPr>
          <w:lang w:val="fr-FR"/>
        </w:rPr>
        <w:t xml:space="preserve">/télémédecine, compilation et analyse des besoins de normalisation émanant des parties prenantes dans le domaine de la santé </w:t>
      </w:r>
      <w:r w:rsidR="00CB74C9" w:rsidRPr="00B86372">
        <w:rPr>
          <w:lang w:val="fr-FR"/>
        </w:rPr>
        <w:t xml:space="preserve">numérique </w:t>
      </w:r>
      <w:r w:rsidRPr="00B86372">
        <w:rPr>
          <w:lang w:val="fr-FR"/>
        </w:rPr>
        <w:t>et identification des points à normaliser, assortis de priorités.</w:t>
      </w:r>
    </w:p>
    <w:p w14:paraId="6EAA2001" w14:textId="2D785121" w:rsidR="00B72A39" w:rsidRPr="00B86372" w:rsidRDefault="00B72A39" w:rsidP="00477D42">
      <w:pPr>
        <w:pStyle w:val="enumlev1"/>
        <w:rPr>
          <w:lang w:val="fr-FR"/>
        </w:rPr>
      </w:pPr>
      <w:r w:rsidRPr="00B86372">
        <w:rPr>
          <w:lang w:val="fr-FR"/>
        </w:rPr>
        <w:lastRenderedPageBreak/>
        <w:t>–</w:t>
      </w:r>
      <w:r w:rsidRPr="00B86372">
        <w:rPr>
          <w:lang w:val="fr-FR"/>
        </w:rPr>
        <w:tab/>
        <w:t>Mise à jour de l'inventaire des normes existantes en matière de santé</w:t>
      </w:r>
      <w:r w:rsidR="00CB74C9" w:rsidRPr="00B86372">
        <w:rPr>
          <w:lang w:val="fr-FR"/>
        </w:rPr>
        <w:t xml:space="preserve"> numérique</w:t>
      </w:r>
      <w:r w:rsidRPr="00B86372">
        <w:rPr>
          <w:lang w:val="fr-FR"/>
        </w:rPr>
        <w:t>/télémédecine.</w:t>
      </w:r>
    </w:p>
    <w:p w14:paraId="0F9AB64F" w14:textId="77EA0D5D" w:rsidR="00B72A39" w:rsidRPr="00B86372" w:rsidRDefault="00B72A39" w:rsidP="00477D42">
      <w:pPr>
        <w:pStyle w:val="enumlev1"/>
        <w:rPr>
          <w:lang w:val="fr-FR"/>
        </w:rPr>
      </w:pPr>
      <w:r w:rsidRPr="00B86372">
        <w:rPr>
          <w:lang w:val="fr-FR"/>
        </w:rPr>
        <w:t>–</w:t>
      </w:r>
      <w:r w:rsidRPr="00B86372">
        <w:rPr>
          <w:lang w:val="fr-FR"/>
        </w:rPr>
        <w:tab/>
        <w:t>Appui aux activités de l'UIT</w:t>
      </w:r>
      <w:r w:rsidRPr="00B86372">
        <w:rPr>
          <w:lang w:val="fr-FR"/>
        </w:rPr>
        <w:noBreakHyphen/>
        <w:t xml:space="preserve">D concernant la </w:t>
      </w:r>
      <w:r w:rsidR="00CB74C9" w:rsidRPr="00B86372">
        <w:rPr>
          <w:lang w:val="fr-FR"/>
        </w:rPr>
        <w:t>santé numérique</w:t>
      </w:r>
      <w:r w:rsidRPr="00B86372">
        <w:rPr>
          <w:lang w:val="fr-FR"/>
        </w:rPr>
        <w:t>, y compris en ce qui concerne le renforcement des capacités.</w:t>
      </w:r>
    </w:p>
    <w:p w14:paraId="3D50B690" w14:textId="0F6EAB42" w:rsidR="00B72A39" w:rsidRPr="00B86372" w:rsidRDefault="00B72A39" w:rsidP="00477D42">
      <w:pPr>
        <w:pStyle w:val="enumlev1"/>
        <w:rPr>
          <w:lang w:val="fr-FR"/>
        </w:rPr>
      </w:pPr>
      <w:r w:rsidRPr="00B86372">
        <w:rPr>
          <w:lang w:val="fr-FR"/>
        </w:rPr>
        <w:t>–</w:t>
      </w:r>
      <w:r w:rsidRPr="00B86372">
        <w:rPr>
          <w:lang w:val="fr-FR"/>
        </w:rPr>
        <w:tab/>
        <w:t xml:space="preserve">Fourniture de contributions pour le développement et l'amélioration des Recommandations existantes sur les systèmes multimédias (UIT-T H.323, </w:t>
      </w:r>
      <w:r w:rsidRPr="00B86372">
        <w:rPr>
          <w:rFonts w:eastAsia="MS Mincho"/>
          <w:lang w:val="fr-FR"/>
        </w:rPr>
        <w:t xml:space="preserve">H.420, série </w:t>
      </w:r>
      <w:r w:rsidRPr="00B86372">
        <w:rPr>
          <w:lang w:val="fr-FR"/>
        </w:rPr>
        <w:t>H.700</w:t>
      </w:r>
      <w:r w:rsidRPr="00B86372">
        <w:rPr>
          <w:rFonts w:eastAsia="MS Mincho"/>
          <w:lang w:val="fr-FR"/>
        </w:rPr>
        <w:t xml:space="preserve">; </w:t>
      </w:r>
      <w:r w:rsidRPr="00B86372">
        <w:rPr>
          <w:lang w:val="fr-FR"/>
        </w:rPr>
        <w:t xml:space="preserve">H.264, </w:t>
      </w:r>
      <w:r w:rsidRPr="00B86372">
        <w:rPr>
          <w:rFonts w:eastAsia="MS Mincho"/>
          <w:lang w:val="fr-FR"/>
        </w:rPr>
        <w:t>H.265</w:t>
      </w:r>
      <w:r w:rsidRPr="00B86372">
        <w:rPr>
          <w:lang w:val="fr-FR"/>
        </w:rPr>
        <w:t xml:space="preserve">, </w:t>
      </w:r>
      <w:r w:rsidR="00B75309" w:rsidRPr="00B86372">
        <w:rPr>
          <w:lang w:val="fr-FR"/>
        </w:rPr>
        <w:t xml:space="preserve">H.266, </w:t>
      </w:r>
      <w:r w:rsidRPr="00B86372">
        <w:rPr>
          <w:lang w:val="fr-FR"/>
        </w:rPr>
        <w:t>V.18, etc.).</w:t>
      </w:r>
    </w:p>
    <w:p w14:paraId="5C787F30" w14:textId="2E660995" w:rsidR="00B72A39" w:rsidRPr="00B86372" w:rsidRDefault="00B72A39" w:rsidP="00477D42">
      <w:pPr>
        <w:pStyle w:val="enumlev1"/>
        <w:rPr>
          <w:lang w:val="fr-FR"/>
        </w:rPr>
      </w:pPr>
      <w:r w:rsidRPr="00B86372">
        <w:rPr>
          <w:lang w:val="fr-FR"/>
        </w:rPr>
        <w:t>–</w:t>
      </w:r>
      <w:r w:rsidRPr="00B86372">
        <w:rPr>
          <w:lang w:val="fr-FR"/>
        </w:rPr>
        <w:tab/>
        <w:t xml:space="preserve">Examiner comment l'accessibilité des applications de santé </w:t>
      </w:r>
      <w:r w:rsidR="00CB74C9" w:rsidRPr="00B86372">
        <w:rPr>
          <w:lang w:val="fr-FR"/>
        </w:rPr>
        <w:t xml:space="preserve">numérique </w:t>
      </w:r>
      <w:r w:rsidRPr="00B86372">
        <w:rPr>
          <w:lang w:val="fr-FR"/>
        </w:rPr>
        <w:t>peut être améliorée.</w:t>
      </w:r>
    </w:p>
    <w:p w14:paraId="15B43C37" w14:textId="77777777" w:rsidR="00B72A39" w:rsidRPr="00B86372" w:rsidRDefault="00B72A39" w:rsidP="00477D42">
      <w:pPr>
        <w:pStyle w:val="enumlev1"/>
        <w:rPr>
          <w:lang w:val="fr-FR"/>
        </w:rPr>
      </w:pPr>
      <w:r w:rsidRPr="00B86372">
        <w:rPr>
          <w:lang w:val="fr-FR"/>
        </w:rPr>
        <w:t>–</w:t>
      </w:r>
      <w:r w:rsidRPr="00B86372">
        <w:rPr>
          <w:lang w:val="fr-FR"/>
        </w:rPr>
        <w:tab/>
        <w:t>Envisager d'appliquer les technologies au point et stables qui existent déjà au lieu d'appliquer uniquement de futures technologies évoluées.</w:t>
      </w:r>
    </w:p>
    <w:p w14:paraId="3E76D369" w14:textId="490358A1" w:rsidR="00B72A39" w:rsidRPr="00B86372" w:rsidRDefault="00B72A39" w:rsidP="00477D42">
      <w:pPr>
        <w:pStyle w:val="enumlev1"/>
        <w:rPr>
          <w:lang w:val="fr-FR"/>
        </w:rPr>
      </w:pPr>
      <w:r w:rsidRPr="00B86372">
        <w:rPr>
          <w:lang w:val="fr-FR"/>
        </w:rPr>
        <w:t>–</w:t>
      </w:r>
      <w:r w:rsidRPr="00B86372">
        <w:rPr>
          <w:lang w:val="fr-FR"/>
        </w:rPr>
        <w:tab/>
        <w:t xml:space="preserve">Tenue à jour et développement des produits relevant de la Question: série </w:t>
      </w:r>
      <w:r w:rsidR="00354DBB" w:rsidRPr="00B86372">
        <w:rPr>
          <w:lang w:val="fr-FR"/>
        </w:rPr>
        <w:t>UIT</w:t>
      </w:r>
      <w:r w:rsidR="00354DBB" w:rsidRPr="00B86372">
        <w:rPr>
          <w:lang w:val="fr-FR"/>
        </w:rPr>
        <w:noBreakHyphen/>
        <w:t xml:space="preserve">T </w:t>
      </w:r>
      <w:r w:rsidRPr="00B86372">
        <w:rPr>
          <w:lang w:val="fr-FR"/>
        </w:rPr>
        <w:t>H.800; FSTP-RTM, HSTP-H810, HSTP-H810-XCHF</w:t>
      </w:r>
      <w:r w:rsidR="00B75309" w:rsidRPr="00B86372">
        <w:rPr>
          <w:lang w:val="fr-FR"/>
        </w:rPr>
        <w:t>, HSTP-H812-FHIR</w:t>
      </w:r>
      <w:r w:rsidRPr="00B86372">
        <w:rPr>
          <w:lang w:val="fr-FR"/>
        </w:rPr>
        <w:t>.</w:t>
      </w:r>
    </w:p>
    <w:p w14:paraId="6F993D48" w14:textId="3B99A81C" w:rsidR="00B72A39" w:rsidRPr="00B86372" w:rsidRDefault="00B72A39" w:rsidP="00477D42">
      <w:pPr>
        <w:rPr>
          <w:lang w:val="fr-FR"/>
        </w:rPr>
      </w:pPr>
      <w:r w:rsidRPr="00B86372">
        <w:rPr>
          <w:lang w:val="fr-FR"/>
        </w:rPr>
        <w:t xml:space="preserve">L'état actuel d'avancement des travaux au titre de </w:t>
      </w:r>
      <w:r w:rsidR="00E4284F" w:rsidRPr="00B86372">
        <w:rPr>
          <w:lang w:val="fr-FR"/>
        </w:rPr>
        <w:t xml:space="preserve">cette </w:t>
      </w:r>
      <w:r w:rsidRPr="00B86372">
        <w:rPr>
          <w:lang w:val="fr-FR"/>
        </w:rPr>
        <w:t>Question est indiqué dans le programme de travail de la CE 16 (</w:t>
      </w:r>
      <w:hyperlink r:id="rId24">
        <w:r w:rsidR="002B3B45" w:rsidRPr="00B86372">
          <w:rPr>
            <w:color w:val="0000FF"/>
            <w:u w:val="single"/>
            <w:lang w:val="fr-FR"/>
          </w:rPr>
          <w:t>https://www.itu.int/ITU-T/workprog/wp_search.aspx?sp=16&amp;q=28/16</w:t>
        </w:r>
      </w:hyperlink>
      <w:r w:rsidRPr="00B86372">
        <w:rPr>
          <w:lang w:val="fr-FR"/>
        </w:rPr>
        <w:t>).</w:t>
      </w:r>
    </w:p>
    <w:p w14:paraId="64D0E0B3" w14:textId="1FBEF8DA" w:rsidR="00B72A39" w:rsidRPr="00B86372" w:rsidRDefault="00B75309" w:rsidP="00477D42">
      <w:pPr>
        <w:pStyle w:val="Heading3"/>
        <w:rPr>
          <w:lang w:val="fr-FR"/>
        </w:rPr>
      </w:pPr>
      <w:r w:rsidRPr="00B86372">
        <w:rPr>
          <w:lang w:val="fr-FR"/>
        </w:rPr>
        <w:t>N</w:t>
      </w:r>
      <w:r w:rsidR="00B72A39" w:rsidRPr="00B86372">
        <w:rPr>
          <w:lang w:val="fr-FR"/>
        </w:rPr>
        <w:t>.4</w:t>
      </w:r>
      <w:r w:rsidR="00B72A39" w:rsidRPr="00B86372">
        <w:rPr>
          <w:lang w:val="fr-FR"/>
        </w:rPr>
        <w:tab/>
        <w:t>Relations</w:t>
      </w:r>
    </w:p>
    <w:p w14:paraId="3C492272" w14:textId="338DF221" w:rsidR="00B72A39" w:rsidRPr="00B86372" w:rsidRDefault="00B72A39" w:rsidP="00477D42">
      <w:pPr>
        <w:pStyle w:val="headingb0"/>
        <w:rPr>
          <w:lang w:val="fr-FR"/>
        </w:rPr>
      </w:pPr>
      <w:r w:rsidRPr="00B86372">
        <w:rPr>
          <w:lang w:val="fr-FR"/>
        </w:rPr>
        <w:t>Recommandations</w:t>
      </w:r>
    </w:p>
    <w:p w14:paraId="5CBB4D13" w14:textId="54673638" w:rsidR="00B72A39" w:rsidRPr="00B86372" w:rsidRDefault="00954A3B" w:rsidP="00477D42">
      <w:pPr>
        <w:pStyle w:val="enumlev1"/>
        <w:rPr>
          <w:lang w:val="fr-FR"/>
        </w:rPr>
      </w:pPr>
      <w:r w:rsidRPr="00B86372">
        <w:rPr>
          <w:lang w:val="fr-FR"/>
        </w:rPr>
        <w:t>–</w:t>
      </w:r>
      <w:r w:rsidR="00B72A39" w:rsidRPr="00B86372">
        <w:rPr>
          <w:lang w:val="fr-FR"/>
        </w:rPr>
        <w:tab/>
      </w:r>
      <w:r w:rsidR="00354DBB" w:rsidRPr="00B86372">
        <w:rPr>
          <w:lang w:val="fr-FR"/>
        </w:rPr>
        <w:t>UIT</w:t>
      </w:r>
      <w:r w:rsidR="00354DBB" w:rsidRPr="00B86372">
        <w:rPr>
          <w:lang w:val="fr-FR"/>
        </w:rPr>
        <w:noBreakHyphen/>
        <w:t>T, s</w:t>
      </w:r>
      <w:r w:rsidR="00B72A39" w:rsidRPr="00B86372">
        <w:rPr>
          <w:lang w:val="fr-FR"/>
        </w:rPr>
        <w:t xml:space="preserve">érie </w:t>
      </w:r>
      <w:r w:rsidR="00CB74C9" w:rsidRPr="00B86372">
        <w:rPr>
          <w:lang w:val="fr-FR"/>
        </w:rPr>
        <w:t xml:space="preserve">H.800, série </w:t>
      </w:r>
      <w:r w:rsidR="00B72A39" w:rsidRPr="00B86372">
        <w:rPr>
          <w:lang w:val="fr-FR"/>
        </w:rPr>
        <w:t>H.300, série H.260, série H.420, série H.700, série T.80, série</w:t>
      </w:r>
      <w:r w:rsidR="004C10C0" w:rsidRPr="00B86372">
        <w:rPr>
          <w:lang w:val="fr-FR"/>
        </w:rPr>
        <w:t> </w:t>
      </w:r>
      <w:r w:rsidR="00B72A39" w:rsidRPr="00B86372">
        <w:rPr>
          <w:lang w:val="fr-FR"/>
        </w:rPr>
        <w:t>T.800, V.18</w:t>
      </w:r>
    </w:p>
    <w:p w14:paraId="1888ADB1" w14:textId="678EB560" w:rsidR="00B72A39" w:rsidRPr="00B86372" w:rsidRDefault="00B72A39" w:rsidP="00477D42">
      <w:pPr>
        <w:pStyle w:val="headingb0"/>
        <w:rPr>
          <w:lang w:val="fr-FR"/>
        </w:rPr>
      </w:pPr>
      <w:r w:rsidRPr="00B86372">
        <w:rPr>
          <w:lang w:val="fr-FR"/>
        </w:rPr>
        <w:t>Questions</w:t>
      </w:r>
    </w:p>
    <w:p w14:paraId="4E7C2655" w14:textId="10FBB473" w:rsidR="00B72A39" w:rsidRPr="00B86372" w:rsidRDefault="00954A3B" w:rsidP="00477D42">
      <w:pPr>
        <w:pStyle w:val="enumlev1"/>
        <w:rPr>
          <w:lang w:val="fr-FR"/>
        </w:rPr>
      </w:pPr>
      <w:r w:rsidRPr="00B86372">
        <w:rPr>
          <w:lang w:val="fr-FR"/>
        </w:rPr>
        <w:t>–</w:t>
      </w:r>
      <w:r w:rsidR="00B72A39" w:rsidRPr="00B86372">
        <w:rPr>
          <w:lang w:val="fr-FR"/>
        </w:rPr>
        <w:tab/>
        <w:t>Toutes les Questions relevant de la Commission d'études 16</w:t>
      </w:r>
    </w:p>
    <w:p w14:paraId="0BD76C37" w14:textId="68D11876" w:rsidR="00B72A39" w:rsidRPr="00B86372" w:rsidRDefault="00B72A39" w:rsidP="00477D42">
      <w:pPr>
        <w:pStyle w:val="headingb0"/>
        <w:rPr>
          <w:lang w:val="fr-FR"/>
        </w:rPr>
      </w:pPr>
      <w:r w:rsidRPr="00B86372">
        <w:rPr>
          <w:lang w:val="fr-FR"/>
        </w:rPr>
        <w:t>Commissions d'études</w:t>
      </w:r>
    </w:p>
    <w:p w14:paraId="625F2B95" w14:textId="5EFFB33C" w:rsidR="00B72A39" w:rsidRPr="00B86372" w:rsidRDefault="00954A3B" w:rsidP="00477D42">
      <w:pPr>
        <w:pStyle w:val="enumlev1"/>
        <w:rPr>
          <w:lang w:val="fr-FR"/>
        </w:rPr>
      </w:pPr>
      <w:r w:rsidRPr="00B86372">
        <w:rPr>
          <w:lang w:val="fr-FR"/>
        </w:rPr>
        <w:t>–</w:t>
      </w:r>
      <w:r w:rsidR="00B72A39" w:rsidRPr="00B86372">
        <w:rPr>
          <w:lang w:val="fr-FR"/>
        </w:rPr>
        <w:tab/>
        <w:t>CE 9, 12, 13, 17 et 20 de l'UIT</w:t>
      </w:r>
      <w:r w:rsidR="00B72A39" w:rsidRPr="00B86372">
        <w:rPr>
          <w:lang w:val="fr-FR"/>
        </w:rPr>
        <w:noBreakHyphen/>
        <w:t>T</w:t>
      </w:r>
    </w:p>
    <w:p w14:paraId="7817D668" w14:textId="1FF38AD2" w:rsidR="00B72A39" w:rsidRPr="00B86372" w:rsidRDefault="00954A3B" w:rsidP="00477D42">
      <w:pPr>
        <w:pStyle w:val="enumlev1"/>
        <w:rPr>
          <w:lang w:val="fr-FR"/>
        </w:rPr>
      </w:pPr>
      <w:r w:rsidRPr="00B86372">
        <w:rPr>
          <w:lang w:val="fr-FR"/>
        </w:rPr>
        <w:t>–</w:t>
      </w:r>
      <w:r w:rsidR="00B72A39" w:rsidRPr="00B86372">
        <w:rPr>
          <w:lang w:val="fr-FR"/>
        </w:rPr>
        <w:tab/>
        <w:t>CE 5 de l'UIT</w:t>
      </w:r>
      <w:r w:rsidR="00B72A39" w:rsidRPr="00B86372">
        <w:rPr>
          <w:lang w:val="fr-FR"/>
        </w:rPr>
        <w:noBreakHyphen/>
        <w:t>R</w:t>
      </w:r>
    </w:p>
    <w:p w14:paraId="45894778" w14:textId="660997D3" w:rsidR="00B72A39" w:rsidRPr="00B86372" w:rsidRDefault="00954A3B" w:rsidP="00477D42">
      <w:pPr>
        <w:pStyle w:val="enumlev1"/>
        <w:rPr>
          <w:lang w:val="fr-FR"/>
        </w:rPr>
      </w:pPr>
      <w:r w:rsidRPr="00B86372">
        <w:rPr>
          <w:lang w:val="fr-FR"/>
        </w:rPr>
        <w:t>–</w:t>
      </w:r>
      <w:r w:rsidR="00B72A39" w:rsidRPr="00B86372">
        <w:rPr>
          <w:lang w:val="fr-FR"/>
        </w:rPr>
        <w:tab/>
        <w:t>CE 2 de l'UIT</w:t>
      </w:r>
      <w:r w:rsidR="00B72A39" w:rsidRPr="00B86372">
        <w:rPr>
          <w:lang w:val="fr-FR"/>
        </w:rPr>
        <w:noBreakHyphen/>
        <w:t>D</w:t>
      </w:r>
    </w:p>
    <w:p w14:paraId="3E87B1D1" w14:textId="38A458FC" w:rsidR="00B72A39" w:rsidRPr="00B86372" w:rsidRDefault="00B72A39" w:rsidP="00477D42">
      <w:pPr>
        <w:pStyle w:val="Headingb"/>
        <w:keepLines/>
        <w:rPr>
          <w:lang w:val="fr-FR"/>
        </w:rPr>
      </w:pPr>
      <w:r w:rsidRPr="00B86372">
        <w:rPr>
          <w:lang w:val="fr-FR"/>
        </w:rPr>
        <w:t>Autres organismes</w:t>
      </w:r>
    </w:p>
    <w:p w14:paraId="76BD75FD" w14:textId="717E1EE5" w:rsidR="00B72A39" w:rsidRPr="00B86372" w:rsidRDefault="00954A3B" w:rsidP="00477D42">
      <w:pPr>
        <w:pStyle w:val="enumlev1"/>
        <w:rPr>
          <w:lang w:val="fr-FR"/>
        </w:rPr>
      </w:pPr>
      <w:r w:rsidRPr="00B86372">
        <w:rPr>
          <w:lang w:val="fr-FR"/>
        </w:rPr>
        <w:t>–</w:t>
      </w:r>
      <w:r w:rsidR="00B72A39" w:rsidRPr="00B86372">
        <w:rPr>
          <w:lang w:val="fr-FR"/>
        </w:rPr>
        <w:tab/>
        <w:t>OMS, OACI</w:t>
      </w:r>
    </w:p>
    <w:p w14:paraId="5D646DA9" w14:textId="1C1C0867" w:rsidR="00B72A39" w:rsidRPr="00B86372" w:rsidRDefault="00954A3B" w:rsidP="00477D42">
      <w:pPr>
        <w:pStyle w:val="enumlev1"/>
        <w:rPr>
          <w:lang w:val="fr-FR"/>
        </w:rPr>
      </w:pPr>
      <w:r w:rsidRPr="00B86372">
        <w:rPr>
          <w:lang w:val="fr-FR"/>
        </w:rPr>
        <w:t>–</w:t>
      </w:r>
      <w:r w:rsidR="00B72A39" w:rsidRPr="00B86372">
        <w:rPr>
          <w:lang w:val="fr-FR"/>
        </w:rPr>
        <w:tab/>
        <w:t>HL7, DICOM, Personal Connected Health Alliance (Continua), GSMA, DAISY Consortium</w:t>
      </w:r>
      <w:r w:rsidR="007F5958" w:rsidRPr="00B86372">
        <w:rPr>
          <w:lang w:val="fr-FR"/>
        </w:rPr>
        <w:t>,</w:t>
      </w:r>
      <w:r w:rsidR="00B72A39" w:rsidRPr="00B86372">
        <w:rPr>
          <w:lang w:val="fr-FR"/>
        </w:rPr>
        <w:t xml:space="preserve"> et autres forums et consortiums concernés</w:t>
      </w:r>
    </w:p>
    <w:p w14:paraId="70CFC4E2" w14:textId="39C610EE" w:rsidR="00B72A39" w:rsidRPr="00B86372" w:rsidRDefault="00954A3B" w:rsidP="00477D42">
      <w:pPr>
        <w:pStyle w:val="enumlev1"/>
        <w:rPr>
          <w:lang w:val="fr-FR"/>
        </w:rPr>
      </w:pPr>
      <w:r w:rsidRPr="00B86372">
        <w:rPr>
          <w:lang w:val="fr-FR"/>
        </w:rPr>
        <w:t>–</w:t>
      </w:r>
      <w:r w:rsidR="00B72A39" w:rsidRPr="00B86372">
        <w:rPr>
          <w:lang w:val="fr-FR"/>
        </w:rPr>
        <w:tab/>
        <w:t>ISO</w:t>
      </w:r>
      <w:r w:rsidR="00B72A39" w:rsidRPr="00B86372">
        <w:rPr>
          <w:rFonts w:eastAsia="MS Mincho"/>
          <w:lang w:val="fr-FR"/>
        </w:rPr>
        <w:t xml:space="preserve"> (TC215 en particulier)</w:t>
      </w:r>
      <w:r w:rsidR="00B72A39" w:rsidRPr="00B86372">
        <w:rPr>
          <w:lang w:val="fr-FR"/>
        </w:rPr>
        <w:t xml:space="preserve"> CEI</w:t>
      </w:r>
      <w:r w:rsidR="00B72A39" w:rsidRPr="00B86372">
        <w:rPr>
          <w:rFonts w:eastAsia="MS Mincho"/>
          <w:lang w:val="fr-FR"/>
        </w:rPr>
        <w:t xml:space="preserve"> (TC100 et TC108 en particulier)</w:t>
      </w:r>
      <w:r w:rsidR="00B72A39" w:rsidRPr="00B86372">
        <w:rPr>
          <w:lang w:val="fr-FR"/>
        </w:rPr>
        <w:t xml:space="preserve">, CEN, CENELEC </w:t>
      </w:r>
      <w:r w:rsidR="00B72A39" w:rsidRPr="00B86372">
        <w:rPr>
          <w:rFonts w:eastAsia="MS Mincho"/>
          <w:lang w:val="fr-FR"/>
        </w:rPr>
        <w:t xml:space="preserve">(TC108X en particulier), </w:t>
      </w:r>
      <w:r w:rsidR="00B72A39" w:rsidRPr="00B86372">
        <w:rPr>
          <w:lang w:val="fr-FR"/>
        </w:rPr>
        <w:t>ETSI, IETF, IEEE</w:t>
      </w:r>
      <w:r w:rsidR="00B72A39" w:rsidRPr="00B86372">
        <w:rPr>
          <w:rFonts w:eastAsia="MS Mincho"/>
          <w:lang w:val="fr-FR"/>
        </w:rPr>
        <w:t xml:space="preserve"> (11073 WG en particulier)</w:t>
      </w:r>
      <w:r w:rsidR="00B72A39" w:rsidRPr="00B86372">
        <w:rPr>
          <w:lang w:val="fr-FR"/>
        </w:rPr>
        <w:t xml:space="preserve"> et autres organismes de normalisation concernés</w:t>
      </w:r>
    </w:p>
    <w:p w14:paraId="71F0644A" w14:textId="77777777" w:rsidR="00B72A39" w:rsidRPr="00B86372" w:rsidRDefault="00B72A39" w:rsidP="00477D42">
      <w:pPr>
        <w:spacing w:before="360"/>
        <w:jc w:val="center"/>
        <w:rPr>
          <w:lang w:val="fr-FR"/>
        </w:rPr>
      </w:pPr>
      <w:r w:rsidRPr="00B86372">
        <w:rPr>
          <w:lang w:val="fr-FR"/>
        </w:rPr>
        <w:t>______________</w:t>
      </w:r>
    </w:p>
    <w:sectPr w:rsidR="00B72A39" w:rsidRPr="00B86372" w:rsidSect="00D300B0">
      <w:headerReference w:type="default" r:id="rId25"/>
      <w:footerReference w:type="even" r:id="rId26"/>
      <w:footerReference w:type="default" r:id="rId27"/>
      <w:footerReference w:type="first" r:id="rId28"/>
      <w:pgSz w:w="11907" w:h="16840" w:code="9"/>
      <w:pgMar w:top="1134" w:right="1134" w:bottom="1134" w:left="1134" w:header="425"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CDDE5" w14:textId="77777777" w:rsidR="00B0343C" w:rsidRDefault="00B0343C">
      <w:r>
        <w:separator/>
      </w:r>
    </w:p>
  </w:endnote>
  <w:endnote w:type="continuationSeparator" w:id="0">
    <w:p w14:paraId="7704A7F2" w14:textId="77777777" w:rsidR="00B0343C" w:rsidRDefault="00B0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CA85" w14:textId="77777777" w:rsidR="00B0343C" w:rsidRDefault="00B0343C">
    <w:pPr>
      <w:framePr w:wrap="around" w:vAnchor="text" w:hAnchor="margin" w:xAlign="right" w:y="1"/>
    </w:pPr>
    <w:r>
      <w:fldChar w:fldCharType="begin"/>
    </w:r>
    <w:r>
      <w:instrText xml:space="preserve">PAGE  </w:instrText>
    </w:r>
    <w:r>
      <w:fldChar w:fldCharType="end"/>
    </w:r>
  </w:p>
  <w:p w14:paraId="310214CD" w14:textId="17515927" w:rsidR="00B0343C" w:rsidRPr="0085034A" w:rsidRDefault="00B0343C">
    <w:pPr>
      <w:ind w:right="360"/>
      <w:rPr>
        <w:lang w:val="fr-FR"/>
      </w:rPr>
    </w:pPr>
    <w:r>
      <w:fldChar w:fldCharType="begin"/>
    </w:r>
    <w:r w:rsidRPr="0085034A">
      <w:rPr>
        <w:lang w:val="fr-FR"/>
      </w:rPr>
      <w:instrText xml:space="preserve"> FILENAME \p  \* MERGEFORMAT </w:instrText>
    </w:r>
    <w:r>
      <w:fldChar w:fldCharType="separate"/>
    </w:r>
    <w:r w:rsidR="00B86372">
      <w:rPr>
        <w:noProof/>
        <w:lang w:val="fr-FR"/>
      </w:rPr>
      <w:t>P:\FRA\ITU-T\CONF-T\WTSA20\000\018V2F.docx</w:t>
    </w:r>
    <w:r>
      <w:fldChar w:fldCharType="end"/>
    </w:r>
    <w:r w:rsidRPr="0085034A">
      <w:rPr>
        <w:lang w:val="fr-FR"/>
      </w:rPr>
      <w:tab/>
    </w:r>
    <w:r>
      <w:fldChar w:fldCharType="begin"/>
    </w:r>
    <w:r>
      <w:instrText xml:space="preserve"> SAVEDATE \@ DD.MM.YY </w:instrText>
    </w:r>
    <w:r>
      <w:fldChar w:fldCharType="separate"/>
    </w:r>
    <w:r w:rsidR="00B86372">
      <w:rPr>
        <w:noProof/>
      </w:rPr>
      <w:t>28.10.21</w:t>
    </w:r>
    <w:r>
      <w:fldChar w:fldCharType="end"/>
    </w:r>
    <w:r w:rsidRPr="0085034A">
      <w:rPr>
        <w:lang w:val="fr-FR"/>
      </w:rPr>
      <w:tab/>
    </w:r>
    <w:r>
      <w:fldChar w:fldCharType="begin"/>
    </w:r>
    <w:r>
      <w:instrText xml:space="preserve"> PRINTDATE \@ DD.MM.YY </w:instrText>
    </w:r>
    <w:r>
      <w:fldChar w:fldCharType="separate"/>
    </w:r>
    <w:r w:rsidR="00B86372">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4B70" w14:textId="767F66F4" w:rsidR="00B0343C" w:rsidRPr="006C7E76" w:rsidRDefault="00B0343C" w:rsidP="00526703">
    <w:pPr>
      <w:pStyle w:val="Footer"/>
      <w:rPr>
        <w:lang w:val="fr-FR"/>
      </w:rPr>
    </w:pPr>
    <w:r>
      <w:fldChar w:fldCharType="begin"/>
    </w:r>
    <w:r w:rsidRPr="006C7E76">
      <w:rPr>
        <w:lang w:val="fr-FR"/>
      </w:rPr>
      <w:instrText xml:space="preserve"> FILENAME \p  \* MERGEFORMAT </w:instrText>
    </w:r>
    <w:r>
      <w:fldChar w:fldCharType="separate"/>
    </w:r>
    <w:r w:rsidR="00B86372">
      <w:rPr>
        <w:lang w:val="fr-FR"/>
      </w:rPr>
      <w:t>P:\FRA\ITU-T\CONF-T\WTSA20\000\018V2F.docx</w:t>
    </w:r>
    <w:r>
      <w:fldChar w:fldCharType="end"/>
    </w:r>
    <w:r w:rsidRPr="006C7E76">
      <w:rPr>
        <w:lang w:val="fr-FR"/>
      </w:rPr>
      <w:t xml:space="preserve"> </w:t>
    </w:r>
    <w:r>
      <w:rPr>
        <w:lang w:val="fr-FR"/>
      </w:rPr>
      <w:t>(478068)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BD4B" w14:textId="0A95CE33" w:rsidR="00B0343C" w:rsidRPr="006C7E76" w:rsidRDefault="00B0343C">
    <w:pPr>
      <w:pStyle w:val="Footer"/>
      <w:rPr>
        <w:lang w:val="fr-FR"/>
      </w:rPr>
    </w:pPr>
    <w:r>
      <w:fldChar w:fldCharType="begin"/>
    </w:r>
    <w:r w:rsidRPr="006C7E76">
      <w:rPr>
        <w:lang w:val="fr-FR"/>
      </w:rPr>
      <w:instrText xml:space="preserve"> FILENAME \p  \* MERGEFORMAT </w:instrText>
    </w:r>
    <w:r>
      <w:fldChar w:fldCharType="separate"/>
    </w:r>
    <w:r w:rsidR="00B86372">
      <w:rPr>
        <w:lang w:val="fr-FR"/>
      </w:rPr>
      <w:t>P:\FRA\ITU-T\CONF-T\WTSA20\000\018V2F.docx</w:t>
    </w:r>
    <w:r>
      <w:fldChar w:fldCharType="end"/>
    </w:r>
    <w:r w:rsidRPr="006C7E76">
      <w:rPr>
        <w:lang w:val="fr-FR"/>
      </w:rPr>
      <w:t xml:space="preserve"> </w:t>
    </w:r>
    <w:r>
      <w:rPr>
        <w:lang w:val="fr-FR"/>
      </w:rPr>
      <w:t>(478068)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DC0B4" w14:textId="77777777" w:rsidR="00B0343C" w:rsidRDefault="00B0343C">
      <w:r>
        <w:rPr>
          <w:b/>
        </w:rPr>
        <w:t>_______________</w:t>
      </w:r>
    </w:p>
  </w:footnote>
  <w:footnote w:type="continuationSeparator" w:id="0">
    <w:p w14:paraId="383AC9A4" w14:textId="77777777" w:rsidR="00B0343C" w:rsidRDefault="00B0343C">
      <w:r>
        <w:continuationSeparator/>
      </w:r>
    </w:p>
  </w:footnote>
  <w:footnote w:id="1">
    <w:p w14:paraId="79BD28B5" w14:textId="682A95E6" w:rsidR="00B0343C" w:rsidRPr="00313B05" w:rsidRDefault="00B0343C" w:rsidP="00AB702D">
      <w:pPr>
        <w:pStyle w:val="FootnoteText"/>
        <w:ind w:left="255" w:hanging="255"/>
        <w:rPr>
          <w:lang w:val="fr-FR"/>
        </w:rPr>
      </w:pPr>
      <w:r>
        <w:rPr>
          <w:rStyle w:val="FootnoteReference"/>
        </w:rPr>
        <w:footnoteRef/>
      </w:r>
      <w:r w:rsidRPr="00313B05">
        <w:rPr>
          <w:lang w:val="fr-FR"/>
        </w:rPr>
        <w:tab/>
        <w:t xml:space="preserve">Projet de stratégie mondiale </w:t>
      </w:r>
      <w:r>
        <w:rPr>
          <w:lang w:val="fr-FR"/>
        </w:rPr>
        <w:t>pour la santé numérique 2020-2024</w:t>
      </w:r>
      <w:r w:rsidRPr="00313B05">
        <w:rPr>
          <w:lang w:val="fr-FR"/>
        </w:rPr>
        <w:t xml:space="preserve">, OMS, </w:t>
      </w:r>
      <w:hyperlink r:id="rId1" w:history="1">
        <w:r w:rsidRPr="00313B05">
          <w:rPr>
            <w:rStyle w:val="Hyperlink"/>
            <w:lang w:val="fr-FR"/>
          </w:rPr>
          <w:t>https://www.who.int/health-topics/digital-health</w:t>
        </w:r>
      </w:hyperlink>
      <w:r w:rsidRPr="00313B05">
        <w:rPr>
          <w:lang w:val="fr-FR"/>
        </w:rPr>
        <w:t>.</w:t>
      </w:r>
    </w:p>
  </w:footnote>
  <w:footnote w:id="2">
    <w:p w14:paraId="73B456FF" w14:textId="14865CCA" w:rsidR="00B0343C" w:rsidRPr="001E7D28" w:rsidRDefault="00B0343C" w:rsidP="00954A3B">
      <w:pPr>
        <w:pStyle w:val="FootnoteText"/>
        <w:ind w:left="255" w:hanging="255"/>
        <w:rPr>
          <w:lang w:val="fr-FR"/>
        </w:rPr>
      </w:pPr>
      <w:r>
        <w:rPr>
          <w:rStyle w:val="FootnoteReference"/>
        </w:rPr>
        <w:footnoteRef/>
      </w:r>
      <w:r>
        <w:rPr>
          <w:lang w:val="fr-FR"/>
        </w:rPr>
        <w:tab/>
      </w:r>
      <w:r w:rsidRPr="001E7D28">
        <w:rPr>
          <w:lang w:val="fr-FR"/>
        </w:rPr>
        <w:t>Lignes directrices de l'OMS: Recomm</w:t>
      </w:r>
      <w:r>
        <w:rPr>
          <w:lang w:val="fr-FR"/>
        </w:rPr>
        <w:t>a</w:t>
      </w:r>
      <w:r w:rsidRPr="001E7D28">
        <w:rPr>
          <w:lang w:val="fr-FR"/>
        </w:rPr>
        <w:t xml:space="preserve">ndations </w:t>
      </w:r>
      <w:r>
        <w:rPr>
          <w:lang w:val="fr-FR"/>
        </w:rPr>
        <w:t xml:space="preserve">sur les </w:t>
      </w:r>
      <w:r w:rsidRPr="001E7D28">
        <w:rPr>
          <w:lang w:val="fr-FR"/>
        </w:rPr>
        <w:t xml:space="preserve">interventions </w:t>
      </w:r>
      <w:r>
        <w:rPr>
          <w:lang w:val="fr-FR"/>
        </w:rPr>
        <w:t>numériques pour le renforcement du système de santé</w:t>
      </w:r>
      <w:r w:rsidRPr="001E7D28">
        <w:rPr>
          <w:lang w:val="fr-FR"/>
        </w:rPr>
        <w:t xml:space="preserve">, 2019, </w:t>
      </w:r>
      <w:hyperlink r:id="rId2" w:history="1">
        <w:r w:rsidRPr="001E7D28">
          <w:rPr>
            <w:rStyle w:val="Hyperlink"/>
            <w:lang w:val="fr-FR"/>
          </w:rPr>
          <w:t>https://www.who.int/reproductivehealth/publications/digital-interventions-health-system-strengthening/en</w:t>
        </w:r>
      </w:hyperlink>
      <w:r w:rsidRPr="001E7D28">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5AF0" w14:textId="4CFECABA" w:rsidR="00B0343C" w:rsidRDefault="00B0343C" w:rsidP="00987C1F">
    <w:pPr>
      <w:pStyle w:val="Header"/>
    </w:pPr>
    <w:r>
      <w:fldChar w:fldCharType="begin"/>
    </w:r>
    <w:r>
      <w:instrText xml:space="preserve"> PAGE </w:instrText>
    </w:r>
    <w:r>
      <w:fldChar w:fldCharType="separate"/>
    </w:r>
    <w:r w:rsidR="005649E1">
      <w:rPr>
        <w:noProof/>
      </w:rPr>
      <w:t>50</w:t>
    </w:r>
    <w:r>
      <w:fldChar w:fldCharType="end"/>
    </w:r>
  </w:p>
  <w:p w14:paraId="6FB37802" w14:textId="3712E9E1" w:rsidR="00B0343C" w:rsidRDefault="00560052" w:rsidP="00987C1F">
    <w:pPr>
      <w:pStyle w:val="Header"/>
    </w:pPr>
    <w:r>
      <w:t xml:space="preserve">Document </w:t>
    </w:r>
    <w:r w:rsidR="00B0343C">
      <w:t>18-F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7FF6494"/>
    <w:multiLevelType w:val="hybridMultilevel"/>
    <w:tmpl w:val="FBC09444"/>
    <w:lvl w:ilvl="0" w:tplc="1B3C2B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5F70AD"/>
    <w:multiLevelType w:val="hybridMultilevel"/>
    <w:tmpl w:val="C8749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70D43F1-1AF0-4A71-A2F4-AB26E70F1562}"/>
    <w:docVar w:name="dgnword-eventsink" w:val="1764009957936"/>
  </w:docVars>
  <w:rsids>
    <w:rsidRoot w:val="00B31EF6"/>
    <w:rsid w:val="000032AD"/>
    <w:rsid w:val="000041EA"/>
    <w:rsid w:val="0000488C"/>
    <w:rsid w:val="00014431"/>
    <w:rsid w:val="00022A29"/>
    <w:rsid w:val="000240E0"/>
    <w:rsid w:val="00033B5F"/>
    <w:rsid w:val="000355FD"/>
    <w:rsid w:val="00051E39"/>
    <w:rsid w:val="00054005"/>
    <w:rsid w:val="00054144"/>
    <w:rsid w:val="00054C8C"/>
    <w:rsid w:val="0006557D"/>
    <w:rsid w:val="0007169D"/>
    <w:rsid w:val="00074AA2"/>
    <w:rsid w:val="00077239"/>
    <w:rsid w:val="00081194"/>
    <w:rsid w:val="00085548"/>
    <w:rsid w:val="00086491"/>
    <w:rsid w:val="00091346"/>
    <w:rsid w:val="0009706C"/>
    <w:rsid w:val="000A14AF"/>
    <w:rsid w:val="000A2661"/>
    <w:rsid w:val="000B5A6B"/>
    <w:rsid w:val="000C758E"/>
    <w:rsid w:val="000D3E00"/>
    <w:rsid w:val="000E05BB"/>
    <w:rsid w:val="000F73FF"/>
    <w:rsid w:val="00114CF7"/>
    <w:rsid w:val="00121493"/>
    <w:rsid w:val="00123B68"/>
    <w:rsid w:val="00126F2E"/>
    <w:rsid w:val="00132614"/>
    <w:rsid w:val="00144AFB"/>
    <w:rsid w:val="00146F6F"/>
    <w:rsid w:val="001573D2"/>
    <w:rsid w:val="00164C14"/>
    <w:rsid w:val="00173A4C"/>
    <w:rsid w:val="0017760F"/>
    <w:rsid w:val="00186CE4"/>
    <w:rsid w:val="00187BD9"/>
    <w:rsid w:val="00190B55"/>
    <w:rsid w:val="00192295"/>
    <w:rsid w:val="001978FA"/>
    <w:rsid w:val="001A0F27"/>
    <w:rsid w:val="001C3B5F"/>
    <w:rsid w:val="001D058F"/>
    <w:rsid w:val="001D283F"/>
    <w:rsid w:val="001D581B"/>
    <w:rsid w:val="001D77E9"/>
    <w:rsid w:val="001E1430"/>
    <w:rsid w:val="001E7D28"/>
    <w:rsid w:val="002009EA"/>
    <w:rsid w:val="00201D7F"/>
    <w:rsid w:val="00202CA0"/>
    <w:rsid w:val="002062D6"/>
    <w:rsid w:val="00212F13"/>
    <w:rsid w:val="00216B6D"/>
    <w:rsid w:val="00225CE6"/>
    <w:rsid w:val="00231A07"/>
    <w:rsid w:val="00240212"/>
    <w:rsid w:val="00242B48"/>
    <w:rsid w:val="00250AF4"/>
    <w:rsid w:val="00262C7E"/>
    <w:rsid w:val="002710E7"/>
    <w:rsid w:val="00271316"/>
    <w:rsid w:val="002828D5"/>
    <w:rsid w:val="00285127"/>
    <w:rsid w:val="002A4590"/>
    <w:rsid w:val="002A4F8D"/>
    <w:rsid w:val="002A556C"/>
    <w:rsid w:val="002B00E2"/>
    <w:rsid w:val="002B2A75"/>
    <w:rsid w:val="002B3B45"/>
    <w:rsid w:val="002B5E22"/>
    <w:rsid w:val="002C1212"/>
    <w:rsid w:val="002C2901"/>
    <w:rsid w:val="002D08BE"/>
    <w:rsid w:val="002D4D50"/>
    <w:rsid w:val="002D58BE"/>
    <w:rsid w:val="002E210D"/>
    <w:rsid w:val="002E303A"/>
    <w:rsid w:val="003040B7"/>
    <w:rsid w:val="0030451B"/>
    <w:rsid w:val="00305D87"/>
    <w:rsid w:val="003127FC"/>
    <w:rsid w:val="00313B05"/>
    <w:rsid w:val="00315006"/>
    <w:rsid w:val="00317BEF"/>
    <w:rsid w:val="003236A6"/>
    <w:rsid w:val="00332C56"/>
    <w:rsid w:val="003346C9"/>
    <w:rsid w:val="003351C6"/>
    <w:rsid w:val="003436D5"/>
    <w:rsid w:val="00345A52"/>
    <w:rsid w:val="003468BE"/>
    <w:rsid w:val="00351BB4"/>
    <w:rsid w:val="00354DBB"/>
    <w:rsid w:val="00375E30"/>
    <w:rsid w:val="00377BD3"/>
    <w:rsid w:val="00380A0E"/>
    <w:rsid w:val="00380C17"/>
    <w:rsid w:val="003832C0"/>
    <w:rsid w:val="00384088"/>
    <w:rsid w:val="0039169B"/>
    <w:rsid w:val="003A53F1"/>
    <w:rsid w:val="003A7F8C"/>
    <w:rsid w:val="003B532E"/>
    <w:rsid w:val="003C3F99"/>
    <w:rsid w:val="003C5068"/>
    <w:rsid w:val="003D0F8B"/>
    <w:rsid w:val="003D44E0"/>
    <w:rsid w:val="003E7B00"/>
    <w:rsid w:val="003F6B72"/>
    <w:rsid w:val="004025F6"/>
    <w:rsid w:val="00402CD8"/>
    <w:rsid w:val="004054F5"/>
    <w:rsid w:val="004079B0"/>
    <w:rsid w:val="0041348E"/>
    <w:rsid w:val="00415441"/>
    <w:rsid w:val="00415BE9"/>
    <w:rsid w:val="00417221"/>
    <w:rsid w:val="00417AD4"/>
    <w:rsid w:val="00437E57"/>
    <w:rsid w:val="00444030"/>
    <w:rsid w:val="0044442A"/>
    <w:rsid w:val="004508E2"/>
    <w:rsid w:val="00453676"/>
    <w:rsid w:val="00453DBA"/>
    <w:rsid w:val="00455220"/>
    <w:rsid w:val="00476533"/>
    <w:rsid w:val="00477D42"/>
    <w:rsid w:val="00487F4B"/>
    <w:rsid w:val="004907D9"/>
    <w:rsid w:val="00492075"/>
    <w:rsid w:val="00493B8E"/>
    <w:rsid w:val="004969AD"/>
    <w:rsid w:val="004A26C4"/>
    <w:rsid w:val="004B0A3A"/>
    <w:rsid w:val="004B13CB"/>
    <w:rsid w:val="004C10C0"/>
    <w:rsid w:val="004D1298"/>
    <w:rsid w:val="004D5D5C"/>
    <w:rsid w:val="004E42A3"/>
    <w:rsid w:val="004F3F4A"/>
    <w:rsid w:val="0050139F"/>
    <w:rsid w:val="00514155"/>
    <w:rsid w:val="00526703"/>
    <w:rsid w:val="00530525"/>
    <w:rsid w:val="005319AE"/>
    <w:rsid w:val="0055140B"/>
    <w:rsid w:val="00560052"/>
    <w:rsid w:val="005649E1"/>
    <w:rsid w:val="00572FB2"/>
    <w:rsid w:val="005745EA"/>
    <w:rsid w:val="0057683B"/>
    <w:rsid w:val="00595780"/>
    <w:rsid w:val="00596038"/>
    <w:rsid w:val="005964AB"/>
    <w:rsid w:val="005B3C24"/>
    <w:rsid w:val="005B6F0F"/>
    <w:rsid w:val="005C099A"/>
    <w:rsid w:val="005C31A5"/>
    <w:rsid w:val="005D50E5"/>
    <w:rsid w:val="005E10C9"/>
    <w:rsid w:val="005E61DD"/>
    <w:rsid w:val="006023DF"/>
    <w:rsid w:val="006074B2"/>
    <w:rsid w:val="006208D9"/>
    <w:rsid w:val="00621181"/>
    <w:rsid w:val="006317F0"/>
    <w:rsid w:val="00634D48"/>
    <w:rsid w:val="00651AB0"/>
    <w:rsid w:val="00652045"/>
    <w:rsid w:val="00655EAA"/>
    <w:rsid w:val="0065735D"/>
    <w:rsid w:val="00657DE0"/>
    <w:rsid w:val="006610F5"/>
    <w:rsid w:val="00667C22"/>
    <w:rsid w:val="0067142C"/>
    <w:rsid w:val="0067462D"/>
    <w:rsid w:val="00681987"/>
    <w:rsid w:val="006824BA"/>
    <w:rsid w:val="00683FF7"/>
    <w:rsid w:val="00685313"/>
    <w:rsid w:val="00685C58"/>
    <w:rsid w:val="00686107"/>
    <w:rsid w:val="00686A12"/>
    <w:rsid w:val="0069092B"/>
    <w:rsid w:val="00690E39"/>
    <w:rsid w:val="00692833"/>
    <w:rsid w:val="006A3162"/>
    <w:rsid w:val="006A6E9B"/>
    <w:rsid w:val="006B1702"/>
    <w:rsid w:val="006B249F"/>
    <w:rsid w:val="006B47D0"/>
    <w:rsid w:val="006B7C2A"/>
    <w:rsid w:val="006C23DA"/>
    <w:rsid w:val="006C7E76"/>
    <w:rsid w:val="006D13F5"/>
    <w:rsid w:val="006E013B"/>
    <w:rsid w:val="006E3D45"/>
    <w:rsid w:val="006F07C0"/>
    <w:rsid w:val="006F580E"/>
    <w:rsid w:val="00703559"/>
    <w:rsid w:val="007044E7"/>
    <w:rsid w:val="00712B7E"/>
    <w:rsid w:val="007149F9"/>
    <w:rsid w:val="00721A07"/>
    <w:rsid w:val="00733A30"/>
    <w:rsid w:val="00735876"/>
    <w:rsid w:val="00745AEE"/>
    <w:rsid w:val="00750306"/>
    <w:rsid w:val="00750F10"/>
    <w:rsid w:val="00753883"/>
    <w:rsid w:val="007553E7"/>
    <w:rsid w:val="00756EFF"/>
    <w:rsid w:val="00772B38"/>
    <w:rsid w:val="007742CA"/>
    <w:rsid w:val="00776E61"/>
    <w:rsid w:val="00790D70"/>
    <w:rsid w:val="00792F4F"/>
    <w:rsid w:val="007A09BB"/>
    <w:rsid w:val="007A4FD9"/>
    <w:rsid w:val="007B0B58"/>
    <w:rsid w:val="007B2AA4"/>
    <w:rsid w:val="007C269A"/>
    <w:rsid w:val="007D2E4A"/>
    <w:rsid w:val="007D46C1"/>
    <w:rsid w:val="007D5320"/>
    <w:rsid w:val="007E0504"/>
    <w:rsid w:val="007F03AC"/>
    <w:rsid w:val="007F5958"/>
    <w:rsid w:val="008006C5"/>
    <w:rsid w:val="00800972"/>
    <w:rsid w:val="00804475"/>
    <w:rsid w:val="00804F52"/>
    <w:rsid w:val="00811633"/>
    <w:rsid w:val="00813B79"/>
    <w:rsid w:val="00820A7B"/>
    <w:rsid w:val="00825A91"/>
    <w:rsid w:val="00840E37"/>
    <w:rsid w:val="00842FE1"/>
    <w:rsid w:val="0085034A"/>
    <w:rsid w:val="00852620"/>
    <w:rsid w:val="00853564"/>
    <w:rsid w:val="00853F58"/>
    <w:rsid w:val="00856075"/>
    <w:rsid w:val="00864CD2"/>
    <w:rsid w:val="00872FC8"/>
    <w:rsid w:val="008845D0"/>
    <w:rsid w:val="008A3C95"/>
    <w:rsid w:val="008A69FB"/>
    <w:rsid w:val="008A7D0E"/>
    <w:rsid w:val="008B1AEA"/>
    <w:rsid w:val="008B43F2"/>
    <w:rsid w:val="008B6CFF"/>
    <w:rsid w:val="008C00E1"/>
    <w:rsid w:val="008C27E9"/>
    <w:rsid w:val="008C6010"/>
    <w:rsid w:val="008C6BAA"/>
    <w:rsid w:val="008E37BE"/>
    <w:rsid w:val="008F118E"/>
    <w:rsid w:val="009019FD"/>
    <w:rsid w:val="0090377A"/>
    <w:rsid w:val="00920721"/>
    <w:rsid w:val="0092425C"/>
    <w:rsid w:val="00925684"/>
    <w:rsid w:val="009274B4"/>
    <w:rsid w:val="00934EA2"/>
    <w:rsid w:val="00940439"/>
    <w:rsid w:val="00940614"/>
    <w:rsid w:val="00944A5C"/>
    <w:rsid w:val="00952A66"/>
    <w:rsid w:val="00954A3B"/>
    <w:rsid w:val="00957670"/>
    <w:rsid w:val="00977A14"/>
    <w:rsid w:val="00981A37"/>
    <w:rsid w:val="00986F24"/>
    <w:rsid w:val="00987C1F"/>
    <w:rsid w:val="00995472"/>
    <w:rsid w:val="0099798E"/>
    <w:rsid w:val="009A1205"/>
    <w:rsid w:val="009A1639"/>
    <w:rsid w:val="009A4AA0"/>
    <w:rsid w:val="009A5769"/>
    <w:rsid w:val="009B0005"/>
    <w:rsid w:val="009B035F"/>
    <w:rsid w:val="009B4383"/>
    <w:rsid w:val="009C3191"/>
    <w:rsid w:val="009C44F7"/>
    <w:rsid w:val="009C56E5"/>
    <w:rsid w:val="009D12A1"/>
    <w:rsid w:val="009E0F93"/>
    <w:rsid w:val="009E5FC8"/>
    <w:rsid w:val="009E687A"/>
    <w:rsid w:val="009F26C2"/>
    <w:rsid w:val="009F63E2"/>
    <w:rsid w:val="00A04FD2"/>
    <w:rsid w:val="00A066F1"/>
    <w:rsid w:val="00A141AF"/>
    <w:rsid w:val="00A16D29"/>
    <w:rsid w:val="00A16FCA"/>
    <w:rsid w:val="00A30305"/>
    <w:rsid w:val="00A31D2D"/>
    <w:rsid w:val="00A3263F"/>
    <w:rsid w:val="00A4600A"/>
    <w:rsid w:val="00A521B8"/>
    <w:rsid w:val="00A538A6"/>
    <w:rsid w:val="00A54C25"/>
    <w:rsid w:val="00A710E7"/>
    <w:rsid w:val="00A7372E"/>
    <w:rsid w:val="00A7557D"/>
    <w:rsid w:val="00A75919"/>
    <w:rsid w:val="00A76E35"/>
    <w:rsid w:val="00A811DC"/>
    <w:rsid w:val="00A82C1C"/>
    <w:rsid w:val="00A861A7"/>
    <w:rsid w:val="00A87579"/>
    <w:rsid w:val="00A90939"/>
    <w:rsid w:val="00A919E2"/>
    <w:rsid w:val="00A93B85"/>
    <w:rsid w:val="00A94A88"/>
    <w:rsid w:val="00AA0B18"/>
    <w:rsid w:val="00AA3599"/>
    <w:rsid w:val="00AA3D7E"/>
    <w:rsid w:val="00AA666F"/>
    <w:rsid w:val="00AA6AA1"/>
    <w:rsid w:val="00AA7E28"/>
    <w:rsid w:val="00AB5A50"/>
    <w:rsid w:val="00AB702D"/>
    <w:rsid w:val="00AB7C5F"/>
    <w:rsid w:val="00AD4C82"/>
    <w:rsid w:val="00AE35CE"/>
    <w:rsid w:val="00AF74D2"/>
    <w:rsid w:val="00B0157C"/>
    <w:rsid w:val="00B017BA"/>
    <w:rsid w:val="00B0343C"/>
    <w:rsid w:val="00B07F96"/>
    <w:rsid w:val="00B114D5"/>
    <w:rsid w:val="00B31138"/>
    <w:rsid w:val="00B31DF8"/>
    <w:rsid w:val="00B31EF6"/>
    <w:rsid w:val="00B43626"/>
    <w:rsid w:val="00B45680"/>
    <w:rsid w:val="00B472CD"/>
    <w:rsid w:val="00B5172C"/>
    <w:rsid w:val="00B639E9"/>
    <w:rsid w:val="00B66788"/>
    <w:rsid w:val="00B72A39"/>
    <w:rsid w:val="00B75309"/>
    <w:rsid w:val="00B817CD"/>
    <w:rsid w:val="00B8532A"/>
    <w:rsid w:val="00B854C3"/>
    <w:rsid w:val="00B85FF0"/>
    <w:rsid w:val="00B86372"/>
    <w:rsid w:val="00B946C4"/>
    <w:rsid w:val="00B94AD0"/>
    <w:rsid w:val="00BA5265"/>
    <w:rsid w:val="00BB3A95"/>
    <w:rsid w:val="00BB53D6"/>
    <w:rsid w:val="00BB6D50"/>
    <w:rsid w:val="00BC49F0"/>
    <w:rsid w:val="00BD07BA"/>
    <w:rsid w:val="00BE722C"/>
    <w:rsid w:val="00BF06F1"/>
    <w:rsid w:val="00BF2D38"/>
    <w:rsid w:val="00BF3F06"/>
    <w:rsid w:val="00C0018F"/>
    <w:rsid w:val="00C01EE4"/>
    <w:rsid w:val="00C02CAD"/>
    <w:rsid w:val="00C04495"/>
    <w:rsid w:val="00C1279C"/>
    <w:rsid w:val="00C16A5A"/>
    <w:rsid w:val="00C20466"/>
    <w:rsid w:val="00C214ED"/>
    <w:rsid w:val="00C225B8"/>
    <w:rsid w:val="00C234E6"/>
    <w:rsid w:val="00C2415E"/>
    <w:rsid w:val="00C26523"/>
    <w:rsid w:val="00C26BA2"/>
    <w:rsid w:val="00C324A8"/>
    <w:rsid w:val="00C3766B"/>
    <w:rsid w:val="00C44EAF"/>
    <w:rsid w:val="00C52E77"/>
    <w:rsid w:val="00C54517"/>
    <w:rsid w:val="00C64CD8"/>
    <w:rsid w:val="00C7421C"/>
    <w:rsid w:val="00C94561"/>
    <w:rsid w:val="00C952FF"/>
    <w:rsid w:val="00C97C68"/>
    <w:rsid w:val="00CA1A47"/>
    <w:rsid w:val="00CB74C9"/>
    <w:rsid w:val="00CC247A"/>
    <w:rsid w:val="00CD2E71"/>
    <w:rsid w:val="00CD546D"/>
    <w:rsid w:val="00CE1A9A"/>
    <w:rsid w:val="00CE388F"/>
    <w:rsid w:val="00CE5E47"/>
    <w:rsid w:val="00CF020F"/>
    <w:rsid w:val="00CF1E9D"/>
    <w:rsid w:val="00CF2532"/>
    <w:rsid w:val="00CF2B5B"/>
    <w:rsid w:val="00CF33B9"/>
    <w:rsid w:val="00CF6E2E"/>
    <w:rsid w:val="00CF71BF"/>
    <w:rsid w:val="00CF74E1"/>
    <w:rsid w:val="00CF7565"/>
    <w:rsid w:val="00D00678"/>
    <w:rsid w:val="00D009F3"/>
    <w:rsid w:val="00D14CE0"/>
    <w:rsid w:val="00D21060"/>
    <w:rsid w:val="00D300B0"/>
    <w:rsid w:val="00D40EE9"/>
    <w:rsid w:val="00D42C90"/>
    <w:rsid w:val="00D52AA2"/>
    <w:rsid w:val="00D54009"/>
    <w:rsid w:val="00D5651D"/>
    <w:rsid w:val="00D57A34"/>
    <w:rsid w:val="00D6112A"/>
    <w:rsid w:val="00D6390E"/>
    <w:rsid w:val="00D63FC5"/>
    <w:rsid w:val="00D74898"/>
    <w:rsid w:val="00D801ED"/>
    <w:rsid w:val="00D8151E"/>
    <w:rsid w:val="00D84EA1"/>
    <w:rsid w:val="00D928C0"/>
    <w:rsid w:val="00D936BC"/>
    <w:rsid w:val="00D96530"/>
    <w:rsid w:val="00DB2B98"/>
    <w:rsid w:val="00DC0CE6"/>
    <w:rsid w:val="00DC53B9"/>
    <w:rsid w:val="00DD34EA"/>
    <w:rsid w:val="00DD3D88"/>
    <w:rsid w:val="00DD44AF"/>
    <w:rsid w:val="00DE155A"/>
    <w:rsid w:val="00DE2AC3"/>
    <w:rsid w:val="00DE5692"/>
    <w:rsid w:val="00E03C94"/>
    <w:rsid w:val="00E07AF5"/>
    <w:rsid w:val="00E11197"/>
    <w:rsid w:val="00E13B76"/>
    <w:rsid w:val="00E14E2A"/>
    <w:rsid w:val="00E26226"/>
    <w:rsid w:val="00E263E6"/>
    <w:rsid w:val="00E341B0"/>
    <w:rsid w:val="00E4284F"/>
    <w:rsid w:val="00E451F0"/>
    <w:rsid w:val="00E45D05"/>
    <w:rsid w:val="00E47C73"/>
    <w:rsid w:val="00E55816"/>
    <w:rsid w:val="00E55AEF"/>
    <w:rsid w:val="00E738F4"/>
    <w:rsid w:val="00E73D3A"/>
    <w:rsid w:val="00E75084"/>
    <w:rsid w:val="00E779DE"/>
    <w:rsid w:val="00E848E1"/>
    <w:rsid w:val="00E84ED7"/>
    <w:rsid w:val="00E917FD"/>
    <w:rsid w:val="00E93FE0"/>
    <w:rsid w:val="00E976C1"/>
    <w:rsid w:val="00EA02F6"/>
    <w:rsid w:val="00EA12E5"/>
    <w:rsid w:val="00EA1F41"/>
    <w:rsid w:val="00EA4AE8"/>
    <w:rsid w:val="00EB0A22"/>
    <w:rsid w:val="00EB55C6"/>
    <w:rsid w:val="00EC2038"/>
    <w:rsid w:val="00EC4CEF"/>
    <w:rsid w:val="00ED7140"/>
    <w:rsid w:val="00ED7B88"/>
    <w:rsid w:val="00EF2B09"/>
    <w:rsid w:val="00F02766"/>
    <w:rsid w:val="00F05BD4"/>
    <w:rsid w:val="00F05D3D"/>
    <w:rsid w:val="00F11C2F"/>
    <w:rsid w:val="00F1512A"/>
    <w:rsid w:val="00F24565"/>
    <w:rsid w:val="00F513CB"/>
    <w:rsid w:val="00F566E1"/>
    <w:rsid w:val="00F6155B"/>
    <w:rsid w:val="00F65C19"/>
    <w:rsid w:val="00F712E7"/>
    <w:rsid w:val="00F7356B"/>
    <w:rsid w:val="00F776DF"/>
    <w:rsid w:val="00F77AC3"/>
    <w:rsid w:val="00F840C7"/>
    <w:rsid w:val="00F85105"/>
    <w:rsid w:val="00F92091"/>
    <w:rsid w:val="00FA220A"/>
    <w:rsid w:val="00FA278A"/>
    <w:rsid w:val="00FA440D"/>
    <w:rsid w:val="00FA7A06"/>
    <w:rsid w:val="00FA7D4A"/>
    <w:rsid w:val="00FC3B27"/>
    <w:rsid w:val="00FD2546"/>
    <w:rsid w:val="00FD772E"/>
    <w:rsid w:val="00FE1C72"/>
    <w:rsid w:val="00FE78C7"/>
    <w:rsid w:val="00FF1746"/>
    <w:rsid w:val="00FF30C5"/>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7FD79DF"/>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character" w:customStyle="1" w:styleId="enumlev1Char">
    <w:name w:val="enumlev1 Char"/>
    <w:link w:val="enumlev1"/>
    <w:qFormat/>
    <w:locked/>
    <w:rsid w:val="00B72A39"/>
    <w:rPr>
      <w:rFonts w:ascii="Times New Roman" w:hAnsi="Times New Roman"/>
      <w:sz w:val="24"/>
      <w:lang w:val="en-GB" w:eastAsia="en-US"/>
    </w:r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styleId="Hyperlink">
    <w:name w:val="Hyperlink"/>
    <w:basedOn w:val="DefaultParagraphFont"/>
    <w:uiPriority w:val="99"/>
    <w:unhideWhenUsed/>
    <w:rsid w:val="00B72A39"/>
    <w:rPr>
      <w:color w:val="0000FF" w:themeColor="hyperlink"/>
      <w:u w:val="single"/>
    </w:rPr>
  </w:style>
  <w:style w:type="character" w:customStyle="1" w:styleId="UnresolvedMention1">
    <w:name w:val="Unresolved Mention1"/>
    <w:basedOn w:val="DefaultParagraphFont"/>
    <w:uiPriority w:val="99"/>
    <w:semiHidden/>
    <w:unhideWhenUsed/>
    <w:rsid w:val="00B72A39"/>
    <w:rPr>
      <w:color w:val="605E5C"/>
      <w:shd w:val="clear" w:color="auto" w:fill="E1DFDD"/>
    </w:rPr>
  </w:style>
  <w:style w:type="paragraph" w:customStyle="1" w:styleId="Abstract">
    <w:name w:val="Abstract"/>
    <w:basedOn w:val="Normal"/>
    <w:rsid w:val="00B72A39"/>
    <w:rPr>
      <w:rFonts w:eastAsia="Times New Roman"/>
      <w:lang w:val="en-US"/>
    </w:rPr>
  </w:style>
  <w:style w:type="paragraph" w:customStyle="1" w:styleId="Border">
    <w:name w:val="Border"/>
    <w:basedOn w:val="Normal"/>
    <w:rsid w:val="00B72A39"/>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rFonts w:eastAsia="Times New Roman"/>
      <w:b/>
      <w:noProof/>
      <w:sz w:val="20"/>
    </w:rPr>
  </w:style>
  <w:style w:type="character" w:customStyle="1" w:styleId="CommentTextChar">
    <w:name w:val="Comment Text Char"/>
    <w:basedOn w:val="DefaultParagraphFont"/>
    <w:link w:val="CommentText"/>
    <w:semiHidden/>
    <w:rsid w:val="00B72A39"/>
    <w:rPr>
      <w:rFonts w:ascii="Times New Roman" w:eastAsia="Times New Roman" w:hAnsi="Times New Roman"/>
      <w:lang w:val="en-GB" w:eastAsia="en-US"/>
    </w:rPr>
  </w:style>
  <w:style w:type="paragraph" w:styleId="CommentText">
    <w:name w:val="annotation text"/>
    <w:basedOn w:val="Normal"/>
    <w:link w:val="CommentTextChar"/>
    <w:semiHidden/>
    <w:unhideWhenUsed/>
    <w:rsid w:val="00B72A39"/>
    <w:rPr>
      <w:rFonts w:eastAsia="Times New Roman"/>
      <w:sz w:val="20"/>
    </w:rPr>
  </w:style>
  <w:style w:type="paragraph" w:customStyle="1" w:styleId="TopHeader">
    <w:name w:val="TopHeader"/>
    <w:basedOn w:val="Normal"/>
    <w:rsid w:val="00B72A39"/>
    <w:rPr>
      <w:rFonts w:ascii="Verdana" w:eastAsia="Times New Roman" w:hAnsi="Verdana" w:cs="Times New Roman Bold"/>
      <w:b/>
      <w:bCs/>
      <w:szCs w:val="24"/>
    </w:rPr>
  </w:style>
  <w:style w:type="paragraph" w:customStyle="1" w:styleId="Docnumber0">
    <w:name w:val="Docnumber"/>
    <w:basedOn w:val="TopHeader"/>
    <w:link w:val="DocnumberChar"/>
    <w:rsid w:val="00B72A39"/>
    <w:pPr>
      <w:spacing w:before="0"/>
    </w:pPr>
    <w:rPr>
      <w:sz w:val="20"/>
      <w:szCs w:val="20"/>
    </w:rPr>
  </w:style>
  <w:style w:type="character" w:customStyle="1" w:styleId="DocnumberChar">
    <w:name w:val="Docnumber Char"/>
    <w:link w:val="Docnumber0"/>
    <w:rsid w:val="00B72A39"/>
    <w:rPr>
      <w:rFonts w:ascii="Verdana" w:eastAsia="Times New Roman" w:hAnsi="Verdana" w:cs="Times New Roman Bold"/>
      <w:b/>
      <w:bCs/>
      <w:lang w:val="en-GB" w:eastAsia="en-US"/>
    </w:rPr>
  </w:style>
  <w:style w:type="paragraph" w:customStyle="1" w:styleId="headingb0">
    <w:name w:val="heading_b"/>
    <w:basedOn w:val="Heading3"/>
    <w:next w:val="Normal"/>
    <w:rsid w:val="00B72A39"/>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textAlignment w:val="auto"/>
      <w:outlineLvl w:val="9"/>
    </w:pPr>
    <w:rPr>
      <w:rFonts w:eastAsia="Times New Roman"/>
      <w:bCs/>
    </w:rPr>
  </w:style>
  <w:style w:type="paragraph" w:customStyle="1" w:styleId="Questionhistory">
    <w:name w:val="Question_history"/>
    <w:basedOn w:val="Normal"/>
    <w:rsid w:val="00CF6E2E"/>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bChar">
    <w:name w:val="Heading_b Char"/>
    <w:link w:val="Headingb"/>
    <w:qFormat/>
    <w:locked/>
    <w:rsid w:val="00CF6E2E"/>
    <w:rPr>
      <w:rFonts w:ascii="Times New Roman Bold" w:hAnsi="Times New Roman Bold" w:cs="Times New Roman Bold"/>
      <w:b/>
      <w:sz w:val="24"/>
      <w:lang w:val="fr-CH" w:eastAsia="en-US"/>
    </w:rPr>
  </w:style>
  <w:style w:type="character" w:styleId="FollowedHyperlink">
    <w:name w:val="FollowedHyperlink"/>
    <w:basedOn w:val="DefaultParagraphFont"/>
    <w:semiHidden/>
    <w:unhideWhenUsed/>
    <w:rsid w:val="00C7421C"/>
    <w:rPr>
      <w:color w:val="800080" w:themeColor="followedHyperlink"/>
      <w:u w:val="single"/>
    </w:rPr>
  </w:style>
  <w:style w:type="character" w:styleId="CommentReference">
    <w:name w:val="annotation reference"/>
    <w:basedOn w:val="DefaultParagraphFont"/>
    <w:semiHidden/>
    <w:unhideWhenUsed/>
    <w:rsid w:val="00AA6AA1"/>
    <w:rPr>
      <w:sz w:val="16"/>
      <w:szCs w:val="16"/>
    </w:rPr>
  </w:style>
  <w:style w:type="paragraph" w:styleId="CommentSubject">
    <w:name w:val="annotation subject"/>
    <w:basedOn w:val="CommentText"/>
    <w:next w:val="CommentText"/>
    <w:link w:val="CommentSubjectChar"/>
    <w:semiHidden/>
    <w:unhideWhenUsed/>
    <w:rsid w:val="00AA6AA1"/>
    <w:rPr>
      <w:rFonts w:eastAsia="SimSun"/>
      <w:b/>
      <w:bCs/>
    </w:rPr>
  </w:style>
  <w:style w:type="character" w:customStyle="1" w:styleId="CommentSubjectChar">
    <w:name w:val="Comment Subject Char"/>
    <w:basedOn w:val="CommentTextChar"/>
    <w:link w:val="CommentSubject"/>
    <w:semiHidden/>
    <w:rsid w:val="00AA6AA1"/>
    <w:rPr>
      <w:rFonts w:ascii="Times New Roman" w:eastAsia="Times New Roman" w:hAnsi="Times New Roman"/>
      <w:b/>
      <w:bCs/>
      <w:lang w:val="en-GB" w:eastAsia="en-US"/>
    </w:rPr>
  </w:style>
  <w:style w:type="paragraph" w:styleId="Revision">
    <w:name w:val="Revision"/>
    <w:hidden/>
    <w:uiPriority w:val="99"/>
    <w:semiHidden/>
    <w:rsid w:val="00AA6AA1"/>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560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31718">
      <w:bodyDiv w:val="1"/>
      <w:marLeft w:val="0"/>
      <w:marRight w:val="0"/>
      <w:marTop w:val="0"/>
      <w:marBottom w:val="0"/>
      <w:divBdr>
        <w:top w:val="none" w:sz="0" w:space="0" w:color="auto"/>
        <w:left w:val="none" w:sz="0" w:space="0" w:color="auto"/>
        <w:bottom w:val="none" w:sz="0" w:space="0" w:color="auto"/>
        <w:right w:val="none" w:sz="0" w:space="0" w:color="auto"/>
      </w:divBdr>
      <w:divsChild>
        <w:div w:id="1461992593">
          <w:marLeft w:val="75"/>
          <w:marRight w:val="75"/>
          <w:marTop w:val="0"/>
          <w:marBottom w:val="75"/>
          <w:divBdr>
            <w:top w:val="none" w:sz="0" w:space="0" w:color="auto"/>
            <w:left w:val="none" w:sz="0" w:space="0" w:color="auto"/>
            <w:bottom w:val="none" w:sz="0" w:space="0" w:color="auto"/>
            <w:right w:val="none" w:sz="0" w:space="0" w:color="auto"/>
          </w:divBdr>
          <w:divsChild>
            <w:div w:id="158892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56413">
      <w:bodyDiv w:val="1"/>
      <w:marLeft w:val="0"/>
      <w:marRight w:val="0"/>
      <w:marTop w:val="0"/>
      <w:marBottom w:val="0"/>
      <w:divBdr>
        <w:top w:val="none" w:sz="0" w:space="0" w:color="auto"/>
        <w:left w:val="none" w:sz="0" w:space="0" w:color="auto"/>
        <w:bottom w:val="none" w:sz="0" w:space="0" w:color="auto"/>
        <w:right w:val="none" w:sz="0" w:space="0" w:color="auto"/>
      </w:divBdr>
      <w:divsChild>
        <w:div w:id="308629675">
          <w:marLeft w:val="75"/>
          <w:marRight w:val="75"/>
          <w:marTop w:val="0"/>
          <w:marBottom w:val="75"/>
          <w:divBdr>
            <w:top w:val="none" w:sz="0" w:space="0" w:color="auto"/>
            <w:left w:val="none" w:sz="0" w:space="0" w:color="auto"/>
            <w:bottom w:val="none" w:sz="0" w:space="0" w:color="auto"/>
            <w:right w:val="none" w:sz="0" w:space="0" w:color="auto"/>
          </w:divBdr>
          <w:divsChild>
            <w:div w:id="190691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ITU-T/workprog/wp_search.aspx?sp=16&amp;q=11/16" TargetMode="External"/><Relationship Id="rId18" Type="http://schemas.openxmlformats.org/officeDocument/2006/relationships/hyperlink" Target="https://www.itu.int/ITU-T/workprog/wp_search.aspx?sp=16&amp;q=21/1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ITU-T/workprog/wp_search.aspx?sp=16&amp;q=24/16" TargetMode="External"/><Relationship Id="rId7" Type="http://schemas.openxmlformats.org/officeDocument/2006/relationships/endnotes" Target="endnotes.xml"/><Relationship Id="rId12" Type="http://schemas.openxmlformats.org/officeDocument/2006/relationships/hyperlink" Target="https://www.itu.int/ITU-T/workprog/wp_search.aspx?sp=16&amp;q=8/16" TargetMode="External"/><Relationship Id="rId17" Type="http://schemas.openxmlformats.org/officeDocument/2006/relationships/hyperlink" Target="http://www.itu.int/rec/T-REC-H/recommendation.asp?lang=en&amp;parent=T-REC-H.626.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rec/T-REC-H/recommendation.asp?lang=en&amp;parent=T-REC-H.625" TargetMode="External"/><Relationship Id="rId20" Type="http://schemas.openxmlformats.org/officeDocument/2006/relationships/hyperlink" Target="https://www.itu.int/ITU-T/workprog/wp_search.aspx?sp=16&amp;q=23/1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sp=16&amp;q=6/16" TargetMode="External"/><Relationship Id="rId24" Type="http://schemas.openxmlformats.org/officeDocument/2006/relationships/hyperlink" Target="https://www.itu.int/ITU-T/workprog/wp_search.aspx?sp=16&amp;q=28/16" TargetMode="External"/><Relationship Id="rId5" Type="http://schemas.openxmlformats.org/officeDocument/2006/relationships/webSettings" Target="webSettings.xml"/><Relationship Id="rId15" Type="http://schemas.openxmlformats.org/officeDocument/2006/relationships/hyperlink" Target="https://www.itu.int/ITU-T/workprog/wp_search.aspx?sp=16&amp;q=13/16" TargetMode="External"/><Relationship Id="rId23" Type="http://schemas.openxmlformats.org/officeDocument/2006/relationships/hyperlink" Target="https://www.itu.int/ITU-T/workprog/wp_search.aspx?sp=16&amp;q=27/16" TargetMode="External"/><Relationship Id="rId28" Type="http://schemas.openxmlformats.org/officeDocument/2006/relationships/footer" Target="footer3.xml"/><Relationship Id="rId10" Type="http://schemas.openxmlformats.org/officeDocument/2006/relationships/hyperlink" Target="https://www.itu.int/ITU-T/workprog/wp_search.aspx?sp=16&amp;q=5/16" TargetMode="External"/><Relationship Id="rId19" Type="http://schemas.openxmlformats.org/officeDocument/2006/relationships/hyperlink" Target="https://www.itu.int/ITU-T/workprog/wp_search.aspx?sp=16&amp;q=22/16" TargetMode="External"/><Relationship Id="rId4" Type="http://schemas.openxmlformats.org/officeDocument/2006/relationships/settings" Target="settings.xml"/><Relationship Id="rId9" Type="http://schemas.openxmlformats.org/officeDocument/2006/relationships/hyperlink" Target="mailto:noah@huawei.com" TargetMode="External"/><Relationship Id="rId14" Type="http://schemas.openxmlformats.org/officeDocument/2006/relationships/hyperlink" Target="https://www.itu.int/ITU-T/workprog/wp_search.aspx?sp=16&amp;q=12/16" TargetMode="External"/><Relationship Id="rId22" Type="http://schemas.openxmlformats.org/officeDocument/2006/relationships/hyperlink" Target="https://www.itu.int/ITU-T/workprog/wp_search.aspx?sp=16&amp;q=26/16" TargetMode="External"/><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reproductivehealth/publications/digital-interventions-health-system-strengthening/en" TargetMode="External"/><Relationship Id="rId1" Type="http://schemas.openxmlformats.org/officeDocument/2006/relationships/hyperlink" Target="https://www.who.int/health-topics/digi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6E6D4-38DA-41C9-B548-8FC0F6F9D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50</Pages>
  <Words>17668</Words>
  <Characters>108345</Characters>
  <Application>Microsoft Office Word</Application>
  <DocSecurity>0</DocSecurity>
  <Lines>902</Lines>
  <Paragraphs>251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125762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Chanavat, Emilie</dc:creator>
  <dc:description>Template used by DPM and CPI for the WTSA-16</dc:description>
  <cp:lastModifiedBy>Chanavat, Emilie</cp:lastModifiedBy>
  <cp:revision>6</cp:revision>
  <cp:lastPrinted>2016-06-07T13:22:00Z</cp:lastPrinted>
  <dcterms:created xsi:type="dcterms:W3CDTF">2021-10-28T11:06:00Z</dcterms:created>
  <dcterms:modified xsi:type="dcterms:W3CDTF">2021-10-28T11:18:00Z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