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14:paraId="427248EF" w14:textId="77777777">
        <w:trPr>
          <w:trHeight w:val="1282"/>
        </w:trPr>
        <w:tc>
          <w:tcPr>
            <w:tcW w:w="1276" w:type="dxa"/>
            <w:gridSpan w:val="2"/>
            <w:shd w:val="clear" w:color="auto" w:fill="auto"/>
            <w:tcMar>
              <w:left w:w="0" w:type="dxa"/>
              <w:right w:w="0" w:type="dxa"/>
            </w:tcMar>
            <w:vAlign w:val="center"/>
          </w:tcPr>
          <w:p w14:paraId="63267DAD" w14:textId="77777777" w:rsidR="00FA46A0" w:rsidRDefault="009747C5">
            <w:pPr>
              <w:pStyle w:val="Tabletext"/>
              <w:jc w:val="center"/>
            </w:pPr>
            <w:r>
              <w:rPr>
                <w:noProof/>
                <w:lang w:val="en-US"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6B052C1"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45638816"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Default="00FA46A0">
            <w:pPr>
              <w:spacing w:before="0"/>
              <w:jc w:val="right"/>
              <w:rPr>
                <w:rFonts w:ascii="Verdana" w:hAnsi="Verdana"/>
                <w:color w:val="FFFFFF"/>
                <w:sz w:val="26"/>
                <w:szCs w:val="26"/>
              </w:rPr>
            </w:pPr>
          </w:p>
        </w:tc>
      </w:tr>
      <w:tr w:rsidR="00FA46A0" w:rsidRPr="007C080C" w14:paraId="5225F8B8" w14:textId="77777777" w:rsidTr="00AF00F3">
        <w:trPr>
          <w:cantSplit/>
          <w:trHeight w:val="923"/>
        </w:trPr>
        <w:tc>
          <w:tcPr>
            <w:tcW w:w="4678" w:type="dxa"/>
            <w:gridSpan w:val="3"/>
            <w:vAlign w:val="center"/>
          </w:tcPr>
          <w:p w14:paraId="3564C614" w14:textId="77777777" w:rsidR="00FA46A0" w:rsidRPr="007C080C" w:rsidRDefault="00FA46A0">
            <w:pPr>
              <w:pStyle w:val="Tabletext"/>
              <w:jc w:val="right"/>
              <w:rPr>
                <w:sz w:val="22"/>
                <w:szCs w:val="22"/>
              </w:rPr>
            </w:pPr>
          </w:p>
        </w:tc>
        <w:tc>
          <w:tcPr>
            <w:tcW w:w="5103" w:type="dxa"/>
            <w:gridSpan w:val="2"/>
            <w:vAlign w:val="center"/>
          </w:tcPr>
          <w:p w14:paraId="760FAB27" w14:textId="5AC697DA" w:rsidR="00FA46A0" w:rsidRPr="007C080C" w:rsidRDefault="00B61012" w:rsidP="00AF00F3">
            <w:pPr>
              <w:pStyle w:val="Tabletext"/>
              <w:spacing w:before="240" w:after="120"/>
              <w:ind w:left="-108"/>
              <w:rPr>
                <w:sz w:val="22"/>
                <w:szCs w:val="22"/>
              </w:rPr>
            </w:pPr>
            <w:r w:rsidRPr="00A0344E">
              <w:rPr>
                <w:sz w:val="22"/>
                <w:szCs w:val="22"/>
              </w:rPr>
              <w:t>Geneva,</w:t>
            </w:r>
            <w:r w:rsidR="00A0344E">
              <w:rPr>
                <w:sz w:val="22"/>
                <w:szCs w:val="22"/>
              </w:rPr>
              <w:t xml:space="preserve"> </w:t>
            </w:r>
            <w:r w:rsidR="00250DA3">
              <w:rPr>
                <w:sz w:val="22"/>
                <w:szCs w:val="22"/>
              </w:rPr>
              <w:t>25</w:t>
            </w:r>
            <w:r w:rsidR="002B7183">
              <w:rPr>
                <w:sz w:val="22"/>
                <w:szCs w:val="22"/>
              </w:rPr>
              <w:t xml:space="preserve"> </w:t>
            </w:r>
            <w:r w:rsidR="005965EB">
              <w:rPr>
                <w:sz w:val="22"/>
                <w:szCs w:val="22"/>
              </w:rPr>
              <w:t>February</w:t>
            </w:r>
            <w:r w:rsidR="00A0344E">
              <w:rPr>
                <w:sz w:val="22"/>
                <w:szCs w:val="22"/>
              </w:rPr>
              <w:t xml:space="preserve"> 202</w:t>
            </w:r>
            <w:r w:rsidR="005965EB">
              <w:rPr>
                <w:sz w:val="22"/>
                <w:szCs w:val="22"/>
              </w:rPr>
              <w:t>2</w:t>
            </w:r>
          </w:p>
        </w:tc>
      </w:tr>
      <w:tr w:rsidR="00FA46A0" w:rsidRPr="007C080C" w14:paraId="1188BE59" w14:textId="77777777">
        <w:trPr>
          <w:cantSplit/>
          <w:trHeight w:val="746"/>
        </w:trPr>
        <w:tc>
          <w:tcPr>
            <w:tcW w:w="1134" w:type="dxa"/>
          </w:tcPr>
          <w:p w14:paraId="15C386EF" w14:textId="22B91343" w:rsidR="00FA46A0" w:rsidRPr="007C080C" w:rsidRDefault="00B61012" w:rsidP="00AF00F3">
            <w:pPr>
              <w:pStyle w:val="Tabletext"/>
              <w:ind w:left="-110"/>
              <w:rPr>
                <w:sz w:val="22"/>
                <w:szCs w:val="22"/>
              </w:rPr>
            </w:pPr>
            <w:r w:rsidRPr="007C080C">
              <w:rPr>
                <w:b/>
                <w:sz w:val="22"/>
                <w:szCs w:val="22"/>
              </w:rPr>
              <w:t>Ref</w:t>
            </w:r>
            <w:r w:rsidR="00BB5B00">
              <w:rPr>
                <w:b/>
                <w:sz w:val="22"/>
                <w:szCs w:val="22"/>
              </w:rPr>
              <w:t>:</w:t>
            </w:r>
            <w:r w:rsidR="00987CF7">
              <w:rPr>
                <w:b/>
                <w:sz w:val="22"/>
                <w:szCs w:val="22"/>
              </w:rPr>
              <w:t xml:space="preserve"> </w:t>
            </w:r>
          </w:p>
        </w:tc>
        <w:tc>
          <w:tcPr>
            <w:tcW w:w="3544" w:type="dxa"/>
            <w:gridSpan w:val="2"/>
          </w:tcPr>
          <w:p w14:paraId="091C3B5F" w14:textId="6EEDBAB8" w:rsidR="00FA46A0" w:rsidRPr="007C080C" w:rsidRDefault="00987CF7" w:rsidP="00FC1C19">
            <w:pPr>
              <w:pStyle w:val="Tabletext"/>
              <w:rPr>
                <w:b/>
                <w:bCs/>
                <w:sz w:val="22"/>
                <w:szCs w:val="22"/>
              </w:rPr>
            </w:pPr>
            <w:r>
              <w:rPr>
                <w:b/>
                <w:bCs/>
                <w:sz w:val="22"/>
                <w:szCs w:val="22"/>
              </w:rPr>
              <w:t>TSB Circular 382</w:t>
            </w:r>
            <w:r w:rsidR="00912518">
              <w:rPr>
                <w:b/>
                <w:bCs/>
                <w:sz w:val="22"/>
                <w:szCs w:val="22"/>
              </w:rPr>
              <w:br/>
            </w:r>
            <w:r w:rsidR="00155716" w:rsidRPr="00ED6FD0">
              <w:rPr>
                <w:sz w:val="22"/>
                <w:szCs w:val="22"/>
              </w:rPr>
              <w:t>TSB Events /VM</w:t>
            </w:r>
          </w:p>
        </w:tc>
        <w:tc>
          <w:tcPr>
            <w:tcW w:w="5103" w:type="dxa"/>
            <w:gridSpan w:val="2"/>
            <w:vMerge w:val="restart"/>
          </w:tcPr>
          <w:p w14:paraId="1B1E5600" w14:textId="77777777" w:rsidR="00FF5729" w:rsidRPr="007C080C" w:rsidRDefault="00B61012" w:rsidP="00FF5729">
            <w:pPr>
              <w:tabs>
                <w:tab w:val="clear" w:pos="794"/>
                <w:tab w:val="clear" w:pos="1191"/>
                <w:tab w:val="clear" w:pos="1588"/>
                <w:tab w:val="clear" w:pos="1985"/>
                <w:tab w:val="left" w:pos="241"/>
              </w:tabs>
              <w:spacing w:before="0"/>
              <w:ind w:left="283" w:hanging="391"/>
              <w:rPr>
                <w:sz w:val="22"/>
                <w:szCs w:val="22"/>
              </w:rPr>
            </w:pPr>
            <w:r w:rsidRPr="007C080C">
              <w:rPr>
                <w:b/>
                <w:sz w:val="22"/>
                <w:szCs w:val="22"/>
              </w:rPr>
              <w:t>To:</w:t>
            </w:r>
          </w:p>
          <w:p w14:paraId="75D5F119" w14:textId="77777777" w:rsidR="00FF5729" w:rsidRPr="007C080C" w:rsidRDefault="00FF5729" w:rsidP="009747C5">
            <w:pPr>
              <w:tabs>
                <w:tab w:val="clear" w:pos="794"/>
                <w:tab w:val="clear" w:pos="1191"/>
                <w:tab w:val="clear" w:pos="1588"/>
                <w:tab w:val="clear" w:pos="1985"/>
              </w:tabs>
              <w:spacing w:before="40" w:after="40"/>
              <w:ind w:left="283" w:hanging="391"/>
              <w:rPr>
                <w:sz w:val="22"/>
                <w:szCs w:val="22"/>
              </w:rPr>
            </w:pPr>
            <w:r w:rsidRPr="007C080C">
              <w:rPr>
                <w:sz w:val="22"/>
                <w:szCs w:val="22"/>
              </w:rPr>
              <w:t>-</w:t>
            </w:r>
            <w:r w:rsidRPr="007C080C">
              <w:rPr>
                <w:sz w:val="22"/>
                <w:szCs w:val="22"/>
              </w:rPr>
              <w:tab/>
              <w:t xml:space="preserve">Administrations of Member States of the </w:t>
            </w:r>
            <w:proofErr w:type="gramStart"/>
            <w:r w:rsidRPr="007C080C">
              <w:rPr>
                <w:sz w:val="22"/>
                <w:szCs w:val="22"/>
              </w:rPr>
              <w:t>Union</w:t>
            </w:r>
            <w:r w:rsidR="00A72C30" w:rsidRPr="007C080C">
              <w:rPr>
                <w:sz w:val="22"/>
                <w:szCs w:val="22"/>
              </w:rPr>
              <w:t>;</w:t>
            </w:r>
            <w:proofErr w:type="gramEnd"/>
          </w:p>
          <w:p w14:paraId="2B8F47A4" w14:textId="77777777" w:rsidR="00FF5729" w:rsidRPr="007C080C" w:rsidRDefault="00FF5729" w:rsidP="009747C5">
            <w:pPr>
              <w:tabs>
                <w:tab w:val="clear" w:pos="794"/>
                <w:tab w:val="clear" w:pos="1191"/>
                <w:tab w:val="clear" w:pos="1588"/>
                <w:tab w:val="clear" w:pos="1985"/>
              </w:tabs>
              <w:spacing w:before="40" w:after="40"/>
              <w:ind w:left="283" w:hanging="391"/>
              <w:rPr>
                <w:sz w:val="22"/>
                <w:szCs w:val="22"/>
                <w:lang w:val="fr-CH"/>
              </w:rPr>
            </w:pPr>
            <w:r w:rsidRPr="007C080C">
              <w:rPr>
                <w:sz w:val="22"/>
                <w:szCs w:val="22"/>
                <w:lang w:val="fr-CH"/>
              </w:rPr>
              <w:t>-</w:t>
            </w:r>
            <w:r w:rsidRPr="007C080C">
              <w:rPr>
                <w:sz w:val="22"/>
                <w:szCs w:val="22"/>
                <w:lang w:val="fr-CH"/>
              </w:rPr>
              <w:tab/>
              <w:t xml:space="preserve">ITU-T </w:t>
            </w:r>
            <w:proofErr w:type="spellStart"/>
            <w:r w:rsidRPr="007C080C">
              <w:rPr>
                <w:sz w:val="22"/>
                <w:szCs w:val="22"/>
                <w:lang w:val="fr-CH"/>
              </w:rPr>
              <w:t>Sector</w:t>
            </w:r>
            <w:proofErr w:type="spellEnd"/>
            <w:r w:rsidRPr="007C080C">
              <w:rPr>
                <w:sz w:val="22"/>
                <w:szCs w:val="22"/>
                <w:lang w:val="fr-CH"/>
              </w:rPr>
              <w:t xml:space="preserve"> </w:t>
            </w:r>
            <w:proofErr w:type="gramStart"/>
            <w:r w:rsidRPr="007C080C">
              <w:rPr>
                <w:sz w:val="22"/>
                <w:szCs w:val="22"/>
                <w:lang w:val="fr-CH"/>
              </w:rPr>
              <w:t>Members</w:t>
            </w:r>
            <w:r w:rsidR="00A72C30" w:rsidRPr="007C080C">
              <w:rPr>
                <w:sz w:val="22"/>
                <w:szCs w:val="22"/>
                <w:lang w:val="fr-CH"/>
              </w:rPr>
              <w:t>;</w:t>
            </w:r>
            <w:proofErr w:type="gramEnd"/>
          </w:p>
          <w:p w14:paraId="32BC2649" w14:textId="77777777" w:rsidR="00FF5729" w:rsidRPr="007C080C" w:rsidRDefault="00FF5729" w:rsidP="009747C5">
            <w:pPr>
              <w:tabs>
                <w:tab w:val="clear" w:pos="794"/>
                <w:tab w:val="clear" w:pos="1191"/>
                <w:tab w:val="clear" w:pos="1588"/>
                <w:tab w:val="clear" w:pos="1985"/>
              </w:tabs>
              <w:spacing w:before="40" w:after="40"/>
              <w:ind w:left="283" w:hanging="391"/>
              <w:rPr>
                <w:sz w:val="22"/>
                <w:szCs w:val="22"/>
                <w:lang w:val="fr-CH"/>
              </w:rPr>
            </w:pPr>
            <w:r w:rsidRPr="007C080C">
              <w:rPr>
                <w:sz w:val="22"/>
                <w:szCs w:val="22"/>
                <w:lang w:val="fr-CH"/>
              </w:rPr>
              <w:t>-</w:t>
            </w:r>
            <w:r w:rsidRPr="007C080C">
              <w:rPr>
                <w:sz w:val="22"/>
                <w:szCs w:val="22"/>
                <w:lang w:val="fr-CH"/>
              </w:rPr>
              <w:tab/>
              <w:t xml:space="preserve">ITU-T </w:t>
            </w:r>
            <w:proofErr w:type="gramStart"/>
            <w:r w:rsidRPr="007C080C">
              <w:rPr>
                <w:sz w:val="22"/>
                <w:szCs w:val="22"/>
                <w:lang w:val="fr-CH"/>
              </w:rPr>
              <w:t>Associates</w:t>
            </w:r>
            <w:r w:rsidR="00A72C30" w:rsidRPr="007C080C">
              <w:rPr>
                <w:sz w:val="22"/>
                <w:szCs w:val="22"/>
                <w:lang w:val="fr-CH"/>
              </w:rPr>
              <w:t>;</w:t>
            </w:r>
            <w:proofErr w:type="gramEnd"/>
          </w:p>
          <w:p w14:paraId="5DD5F682" w14:textId="77777777" w:rsidR="00AF00F3" w:rsidRDefault="00FF5729" w:rsidP="00AF00F3">
            <w:pPr>
              <w:pStyle w:val="Tabletext"/>
              <w:ind w:left="283" w:hanging="391"/>
              <w:rPr>
                <w:sz w:val="22"/>
                <w:szCs w:val="22"/>
              </w:rPr>
            </w:pPr>
            <w:r w:rsidRPr="007C080C">
              <w:rPr>
                <w:sz w:val="22"/>
                <w:szCs w:val="22"/>
              </w:rPr>
              <w:t>-</w:t>
            </w:r>
            <w:r w:rsidRPr="007C080C">
              <w:rPr>
                <w:sz w:val="22"/>
                <w:szCs w:val="22"/>
              </w:rPr>
              <w:tab/>
              <w:t>ITU Academia</w:t>
            </w:r>
          </w:p>
          <w:p w14:paraId="231A35E6" w14:textId="43603B76" w:rsidR="00AF00F3" w:rsidRPr="007C080C" w:rsidRDefault="00AF00F3" w:rsidP="00AF00F3">
            <w:pPr>
              <w:pStyle w:val="Tabletext"/>
              <w:ind w:left="283" w:hanging="391"/>
              <w:rPr>
                <w:sz w:val="22"/>
                <w:szCs w:val="22"/>
              </w:rPr>
            </w:pPr>
            <w:r w:rsidRPr="007C080C">
              <w:rPr>
                <w:b/>
                <w:sz w:val="22"/>
                <w:szCs w:val="22"/>
              </w:rPr>
              <w:t>Copy to:</w:t>
            </w:r>
          </w:p>
          <w:p w14:paraId="3F92867B" w14:textId="77777777" w:rsidR="00AF00F3" w:rsidRPr="007C080C"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 xml:space="preserve">The Chairmen and Vice-Chairmen of Study </w:t>
            </w:r>
            <w:proofErr w:type="gramStart"/>
            <w:r w:rsidRPr="007C080C">
              <w:rPr>
                <w:sz w:val="22"/>
                <w:szCs w:val="22"/>
              </w:rPr>
              <w:t>Groups;</w:t>
            </w:r>
            <w:proofErr w:type="gramEnd"/>
          </w:p>
          <w:p w14:paraId="733DF2EC" w14:textId="77777777" w:rsidR="00AF00F3" w:rsidRPr="007C080C"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 xml:space="preserve">The Director of the Telecommunication Development </w:t>
            </w:r>
            <w:proofErr w:type="gramStart"/>
            <w:r w:rsidRPr="007C080C">
              <w:rPr>
                <w:sz w:val="22"/>
                <w:szCs w:val="22"/>
              </w:rPr>
              <w:t>Bureau;</w:t>
            </w:r>
            <w:proofErr w:type="gramEnd"/>
          </w:p>
          <w:p w14:paraId="2A9D4A90" w14:textId="0BEFC47F" w:rsidR="00AF00F3"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 xml:space="preserve">The Director of the Radiocommunication </w:t>
            </w:r>
            <w:proofErr w:type="gramStart"/>
            <w:r w:rsidRPr="007C080C">
              <w:rPr>
                <w:sz w:val="22"/>
                <w:szCs w:val="22"/>
              </w:rPr>
              <w:t>Bureau</w:t>
            </w:r>
            <w:r w:rsidR="00CC7C8B">
              <w:rPr>
                <w:sz w:val="22"/>
                <w:szCs w:val="22"/>
              </w:rPr>
              <w:t>;</w:t>
            </w:r>
            <w:proofErr w:type="gramEnd"/>
          </w:p>
          <w:p w14:paraId="771591D6" w14:textId="6F422F7B" w:rsidR="00CF3AD8" w:rsidRPr="007C080C" w:rsidRDefault="00AF00F3" w:rsidP="00AF00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Pr>
                <w:sz w:val="22"/>
                <w:szCs w:val="22"/>
              </w:rPr>
              <w:t>-</w:t>
            </w:r>
            <w:r>
              <w:tab/>
            </w:r>
            <w:r w:rsidRPr="00C00A80">
              <w:rPr>
                <w:sz w:val="22"/>
                <w:szCs w:val="22"/>
              </w:rPr>
              <w:t xml:space="preserve">The Directors of the ITU Regional </w:t>
            </w:r>
            <w:r>
              <w:rPr>
                <w:sz w:val="22"/>
                <w:szCs w:val="22"/>
              </w:rPr>
              <w:t>O</w:t>
            </w:r>
            <w:r w:rsidRPr="00C00A80">
              <w:rPr>
                <w:sz w:val="22"/>
                <w:szCs w:val="22"/>
              </w:rPr>
              <w:t>ffices</w:t>
            </w:r>
          </w:p>
        </w:tc>
      </w:tr>
      <w:tr w:rsidR="00155716" w:rsidRPr="007C080C" w14:paraId="5FB1EB24" w14:textId="77777777">
        <w:trPr>
          <w:cantSplit/>
          <w:trHeight w:val="746"/>
        </w:trPr>
        <w:tc>
          <w:tcPr>
            <w:tcW w:w="1134" w:type="dxa"/>
          </w:tcPr>
          <w:p w14:paraId="0621554E" w14:textId="3C009FBD" w:rsidR="00155716" w:rsidRPr="007C080C" w:rsidRDefault="00155716" w:rsidP="00AF00F3">
            <w:pPr>
              <w:pStyle w:val="Tabletext"/>
              <w:ind w:left="-110"/>
              <w:rPr>
                <w:b/>
                <w:sz w:val="22"/>
                <w:szCs w:val="22"/>
              </w:rPr>
            </w:pPr>
            <w:r>
              <w:rPr>
                <w:b/>
                <w:sz w:val="22"/>
                <w:szCs w:val="22"/>
              </w:rPr>
              <w:t>Contact</w:t>
            </w:r>
            <w:r w:rsidR="00ED6FD0">
              <w:rPr>
                <w:b/>
                <w:sz w:val="22"/>
                <w:szCs w:val="22"/>
              </w:rPr>
              <w:t>:</w:t>
            </w:r>
          </w:p>
        </w:tc>
        <w:tc>
          <w:tcPr>
            <w:tcW w:w="3544" w:type="dxa"/>
            <w:gridSpan w:val="2"/>
          </w:tcPr>
          <w:p w14:paraId="47D24C61" w14:textId="0DEF165F" w:rsidR="00155716" w:rsidRPr="007C080C" w:rsidRDefault="00ED6FD0" w:rsidP="00FC1C19">
            <w:pPr>
              <w:pStyle w:val="Tabletext"/>
              <w:rPr>
                <w:b/>
                <w:bCs/>
                <w:sz w:val="22"/>
                <w:szCs w:val="22"/>
              </w:rPr>
            </w:pPr>
            <w:r>
              <w:rPr>
                <w:b/>
                <w:bCs/>
                <w:sz w:val="22"/>
                <w:szCs w:val="22"/>
              </w:rPr>
              <w:t>Vijay Mauree</w:t>
            </w:r>
          </w:p>
        </w:tc>
        <w:tc>
          <w:tcPr>
            <w:tcW w:w="5103" w:type="dxa"/>
            <w:gridSpan w:val="2"/>
            <w:vMerge/>
          </w:tcPr>
          <w:p w14:paraId="69C9042C" w14:textId="77777777" w:rsidR="00155716" w:rsidRPr="007C080C" w:rsidRDefault="00155716" w:rsidP="00FF5729">
            <w:pPr>
              <w:tabs>
                <w:tab w:val="clear" w:pos="794"/>
                <w:tab w:val="clear" w:pos="1191"/>
                <w:tab w:val="clear" w:pos="1588"/>
                <w:tab w:val="clear" w:pos="1985"/>
                <w:tab w:val="left" w:pos="241"/>
              </w:tabs>
              <w:spacing w:before="0"/>
              <w:ind w:left="283" w:hanging="391"/>
              <w:rPr>
                <w:b/>
                <w:sz w:val="22"/>
                <w:szCs w:val="22"/>
              </w:rPr>
            </w:pPr>
          </w:p>
        </w:tc>
      </w:tr>
      <w:tr w:rsidR="00FA46A0" w:rsidRPr="007C080C" w14:paraId="4B512585" w14:textId="77777777">
        <w:trPr>
          <w:cantSplit/>
          <w:trHeight w:val="221"/>
        </w:trPr>
        <w:tc>
          <w:tcPr>
            <w:tcW w:w="1134" w:type="dxa"/>
          </w:tcPr>
          <w:p w14:paraId="45FB1CB2" w14:textId="77777777" w:rsidR="00FA46A0" w:rsidRPr="007C080C" w:rsidRDefault="00B61012" w:rsidP="00AF00F3">
            <w:pPr>
              <w:pStyle w:val="Tabletext"/>
              <w:ind w:left="-110"/>
              <w:rPr>
                <w:sz w:val="22"/>
                <w:szCs w:val="22"/>
              </w:rPr>
            </w:pPr>
            <w:r w:rsidRPr="007C080C">
              <w:rPr>
                <w:b/>
                <w:sz w:val="22"/>
                <w:szCs w:val="22"/>
              </w:rPr>
              <w:t>Tel:</w:t>
            </w:r>
          </w:p>
        </w:tc>
        <w:tc>
          <w:tcPr>
            <w:tcW w:w="3544" w:type="dxa"/>
            <w:gridSpan w:val="2"/>
          </w:tcPr>
          <w:p w14:paraId="4D88B3A0" w14:textId="3A7D092B" w:rsidR="00FA46A0" w:rsidRPr="007C080C" w:rsidRDefault="00C95BF6" w:rsidP="00C95BF6">
            <w:pPr>
              <w:pStyle w:val="Tabletext"/>
              <w:rPr>
                <w:b/>
                <w:sz w:val="22"/>
                <w:szCs w:val="22"/>
              </w:rPr>
            </w:pPr>
            <w:r w:rsidRPr="007C080C">
              <w:rPr>
                <w:sz w:val="22"/>
                <w:szCs w:val="22"/>
              </w:rPr>
              <w:t xml:space="preserve">+41 22 730 </w:t>
            </w:r>
            <w:r w:rsidR="009C36FE">
              <w:rPr>
                <w:sz w:val="22"/>
                <w:szCs w:val="22"/>
              </w:rPr>
              <w:t>5591</w:t>
            </w:r>
          </w:p>
        </w:tc>
        <w:tc>
          <w:tcPr>
            <w:tcW w:w="5103" w:type="dxa"/>
            <w:gridSpan w:val="2"/>
            <w:vMerge/>
          </w:tcPr>
          <w:p w14:paraId="105FEE99" w14:textId="77777777" w:rsidR="00FA46A0" w:rsidRPr="007C080C" w:rsidRDefault="00FA46A0" w:rsidP="00FF5729">
            <w:pPr>
              <w:pStyle w:val="Tabletext"/>
              <w:ind w:left="142" w:hanging="391"/>
              <w:rPr>
                <w:sz w:val="22"/>
                <w:szCs w:val="22"/>
              </w:rPr>
            </w:pPr>
          </w:p>
        </w:tc>
      </w:tr>
      <w:tr w:rsidR="00FA46A0" w:rsidRPr="007C080C" w14:paraId="0E71A02B" w14:textId="77777777" w:rsidTr="00AF00F3">
        <w:trPr>
          <w:cantSplit/>
          <w:trHeight w:val="1686"/>
        </w:trPr>
        <w:tc>
          <w:tcPr>
            <w:tcW w:w="1134" w:type="dxa"/>
          </w:tcPr>
          <w:p w14:paraId="2A8D7A4F" w14:textId="77777777" w:rsidR="00FA46A0" w:rsidRDefault="00B61012" w:rsidP="00AF00F3">
            <w:pPr>
              <w:pStyle w:val="Tabletext"/>
              <w:ind w:left="-110"/>
              <w:rPr>
                <w:b/>
                <w:sz w:val="22"/>
                <w:szCs w:val="22"/>
              </w:rPr>
            </w:pPr>
            <w:r w:rsidRPr="007C080C">
              <w:rPr>
                <w:b/>
                <w:sz w:val="22"/>
                <w:szCs w:val="22"/>
              </w:rPr>
              <w:t>Fax:</w:t>
            </w:r>
          </w:p>
          <w:p w14:paraId="0319332A" w14:textId="1099F774" w:rsidR="00AF00F3" w:rsidRPr="007C080C" w:rsidRDefault="00AF00F3" w:rsidP="00AF00F3">
            <w:pPr>
              <w:pStyle w:val="Tabletext"/>
              <w:ind w:left="-110"/>
              <w:rPr>
                <w:sz w:val="22"/>
                <w:szCs w:val="22"/>
              </w:rPr>
            </w:pPr>
            <w:r w:rsidRPr="007C080C">
              <w:rPr>
                <w:b/>
                <w:sz w:val="22"/>
                <w:szCs w:val="22"/>
              </w:rPr>
              <w:t>E-mail:</w:t>
            </w:r>
          </w:p>
        </w:tc>
        <w:tc>
          <w:tcPr>
            <w:tcW w:w="3544" w:type="dxa"/>
            <w:gridSpan w:val="2"/>
          </w:tcPr>
          <w:p w14:paraId="2CC16280" w14:textId="77777777" w:rsidR="00FA46A0" w:rsidRDefault="00B61012">
            <w:pPr>
              <w:pStyle w:val="Tabletext"/>
              <w:rPr>
                <w:sz w:val="22"/>
                <w:szCs w:val="22"/>
              </w:rPr>
            </w:pPr>
            <w:r w:rsidRPr="007C080C">
              <w:rPr>
                <w:sz w:val="22"/>
                <w:szCs w:val="22"/>
              </w:rPr>
              <w:t>+41 22 730 5853</w:t>
            </w:r>
          </w:p>
          <w:p w14:paraId="78CC8F8C" w14:textId="11ECA112" w:rsidR="00AF00F3" w:rsidRPr="007C080C" w:rsidRDefault="00AF00F3">
            <w:pPr>
              <w:pStyle w:val="Tabletext"/>
              <w:rPr>
                <w:b/>
                <w:sz w:val="22"/>
                <w:szCs w:val="22"/>
              </w:rPr>
            </w:pPr>
            <w:r>
              <w:rPr>
                <w:rStyle w:val="Hyperlink"/>
                <w:sz w:val="22"/>
                <w:szCs w:val="22"/>
              </w:rPr>
              <w:t>tsbevents@itu.int</w:t>
            </w:r>
          </w:p>
        </w:tc>
        <w:tc>
          <w:tcPr>
            <w:tcW w:w="5103" w:type="dxa"/>
            <w:gridSpan w:val="2"/>
            <w:vMerge/>
          </w:tcPr>
          <w:p w14:paraId="5AABDE07" w14:textId="77777777" w:rsidR="00FA46A0" w:rsidRPr="007C080C" w:rsidRDefault="00FA46A0" w:rsidP="00FF5729">
            <w:pPr>
              <w:pStyle w:val="Tabletext"/>
              <w:ind w:left="142" w:hanging="391"/>
              <w:rPr>
                <w:sz w:val="22"/>
                <w:szCs w:val="22"/>
              </w:rPr>
            </w:pPr>
          </w:p>
        </w:tc>
      </w:tr>
      <w:tr w:rsidR="00FA46A0" w:rsidRPr="007C080C" w14:paraId="669AAEA7" w14:textId="77777777" w:rsidTr="00987CF7">
        <w:trPr>
          <w:cantSplit/>
          <w:trHeight w:val="618"/>
        </w:trPr>
        <w:tc>
          <w:tcPr>
            <w:tcW w:w="1276" w:type="dxa"/>
            <w:gridSpan w:val="2"/>
          </w:tcPr>
          <w:p w14:paraId="1DC5B8B0" w14:textId="77777777" w:rsidR="00FA46A0" w:rsidRPr="00105A02" w:rsidRDefault="00B61012" w:rsidP="00AF00F3">
            <w:pPr>
              <w:pStyle w:val="Tabletext"/>
              <w:ind w:left="-110"/>
              <w:rPr>
                <w:b/>
                <w:sz w:val="22"/>
                <w:szCs w:val="22"/>
              </w:rPr>
            </w:pPr>
            <w:r w:rsidRPr="00105A02">
              <w:rPr>
                <w:b/>
                <w:sz w:val="22"/>
                <w:szCs w:val="22"/>
              </w:rPr>
              <w:t>Subject:</w:t>
            </w:r>
          </w:p>
        </w:tc>
        <w:tc>
          <w:tcPr>
            <w:tcW w:w="8505" w:type="dxa"/>
            <w:gridSpan w:val="3"/>
          </w:tcPr>
          <w:p w14:paraId="454AEE09" w14:textId="7790C558" w:rsidR="00FA46A0" w:rsidRPr="00105A02" w:rsidRDefault="009441EA">
            <w:pPr>
              <w:pStyle w:val="Tabletext"/>
              <w:rPr>
                <w:b/>
                <w:sz w:val="22"/>
                <w:szCs w:val="22"/>
              </w:rPr>
            </w:pPr>
            <w:r>
              <w:rPr>
                <w:b/>
                <w:sz w:val="22"/>
                <w:szCs w:val="22"/>
              </w:rPr>
              <w:t xml:space="preserve">DFS Security Clinic - </w:t>
            </w:r>
            <w:r w:rsidR="0004459D" w:rsidRPr="0004459D">
              <w:rPr>
                <w:b/>
                <w:sz w:val="22"/>
                <w:szCs w:val="22"/>
              </w:rPr>
              <w:t>Addressing security risks to digital finance ecosystem</w:t>
            </w:r>
            <w:r w:rsidR="007D1B3C">
              <w:rPr>
                <w:b/>
                <w:sz w:val="22"/>
                <w:szCs w:val="22"/>
              </w:rPr>
              <w:br/>
              <w:t xml:space="preserve">(Fully Virtual, </w:t>
            </w:r>
            <w:r>
              <w:rPr>
                <w:b/>
                <w:sz w:val="22"/>
                <w:szCs w:val="22"/>
              </w:rPr>
              <w:t>30</w:t>
            </w:r>
            <w:r w:rsidR="00B57F62">
              <w:rPr>
                <w:b/>
                <w:sz w:val="22"/>
                <w:szCs w:val="22"/>
              </w:rPr>
              <w:t xml:space="preserve"> </w:t>
            </w:r>
            <w:r>
              <w:rPr>
                <w:b/>
                <w:sz w:val="22"/>
                <w:szCs w:val="22"/>
              </w:rPr>
              <w:t>-31 March 2022</w:t>
            </w:r>
            <w:r w:rsidR="00FC4AA2">
              <w:rPr>
                <w:b/>
                <w:sz w:val="22"/>
                <w:szCs w:val="22"/>
              </w:rPr>
              <w:t>)</w:t>
            </w:r>
          </w:p>
        </w:tc>
      </w:tr>
    </w:tbl>
    <w:p w14:paraId="51739827" w14:textId="33E0C1EF" w:rsidR="00FA46A0" w:rsidRPr="00C0490B" w:rsidRDefault="00B61012" w:rsidP="00AF00F3">
      <w:pPr>
        <w:spacing w:after="240"/>
        <w:rPr>
          <w:sz w:val="22"/>
          <w:szCs w:val="22"/>
        </w:rPr>
      </w:pPr>
      <w:r w:rsidRPr="00C0490B">
        <w:rPr>
          <w:sz w:val="22"/>
          <w:szCs w:val="22"/>
        </w:rPr>
        <w:t>Dear Sir/Madam,</w:t>
      </w:r>
    </w:p>
    <w:p w14:paraId="5AA0E3DD" w14:textId="56F44126" w:rsidR="00FA46A0" w:rsidRPr="00C0490B" w:rsidRDefault="00C744CB" w:rsidP="001D7436">
      <w:pPr>
        <w:spacing w:before="0" w:after="120"/>
        <w:jc w:val="both"/>
        <w:rPr>
          <w:sz w:val="22"/>
          <w:szCs w:val="22"/>
        </w:rPr>
      </w:pPr>
      <w:r w:rsidRPr="00C0490B">
        <w:rPr>
          <w:sz w:val="22"/>
          <w:szCs w:val="22"/>
        </w:rPr>
        <w:t>1</w:t>
      </w:r>
      <w:r w:rsidRPr="00C0490B">
        <w:rPr>
          <w:sz w:val="22"/>
          <w:szCs w:val="22"/>
        </w:rPr>
        <w:tab/>
      </w:r>
      <w:r w:rsidR="00CD6C27" w:rsidRPr="00C0490B">
        <w:rPr>
          <w:sz w:val="22"/>
          <w:szCs w:val="22"/>
        </w:rPr>
        <w:t>I would like to inform you that t</w:t>
      </w:r>
      <w:r w:rsidR="00FD5B63" w:rsidRPr="00C0490B">
        <w:rPr>
          <w:sz w:val="22"/>
          <w:szCs w:val="22"/>
        </w:rPr>
        <w:t xml:space="preserve">he International Telecommunication Union </w:t>
      </w:r>
      <w:r w:rsidR="00DD76CA" w:rsidRPr="00C0490B">
        <w:rPr>
          <w:sz w:val="22"/>
          <w:szCs w:val="22"/>
        </w:rPr>
        <w:t>is</w:t>
      </w:r>
      <w:r w:rsidR="00FD5B63" w:rsidRPr="00C0490B">
        <w:rPr>
          <w:sz w:val="22"/>
          <w:szCs w:val="22"/>
        </w:rPr>
        <w:t xml:space="preserve"> organizin</w:t>
      </w:r>
      <w:r w:rsidR="00FD5B63" w:rsidRPr="00707532">
        <w:rPr>
          <w:sz w:val="22"/>
          <w:szCs w:val="22"/>
        </w:rPr>
        <w:t>g</w:t>
      </w:r>
      <w:r w:rsidR="00FC4AA2" w:rsidRPr="00707532">
        <w:rPr>
          <w:sz w:val="22"/>
          <w:szCs w:val="22"/>
        </w:rPr>
        <w:t xml:space="preserve"> </w:t>
      </w:r>
      <w:r w:rsidR="005965EB" w:rsidRPr="00707532">
        <w:rPr>
          <w:sz w:val="22"/>
          <w:szCs w:val="22"/>
        </w:rPr>
        <w:t>a</w:t>
      </w:r>
      <w:r w:rsidR="00FD5B63" w:rsidRPr="00707532">
        <w:rPr>
          <w:sz w:val="22"/>
          <w:szCs w:val="22"/>
        </w:rPr>
        <w:t xml:space="preserve"> </w:t>
      </w:r>
      <w:r w:rsidR="002F7747" w:rsidRPr="00707532">
        <w:rPr>
          <w:sz w:val="22"/>
          <w:szCs w:val="22"/>
        </w:rPr>
        <w:t>D</w:t>
      </w:r>
      <w:r w:rsidR="00FD5B63" w:rsidRPr="00707532">
        <w:rPr>
          <w:sz w:val="22"/>
          <w:szCs w:val="22"/>
        </w:rPr>
        <w:t xml:space="preserve">igital </w:t>
      </w:r>
      <w:r w:rsidR="002F7747" w:rsidRPr="00707532">
        <w:rPr>
          <w:sz w:val="22"/>
          <w:szCs w:val="22"/>
        </w:rPr>
        <w:t>F</w:t>
      </w:r>
      <w:r w:rsidR="00FD5B63" w:rsidRPr="00707532">
        <w:rPr>
          <w:sz w:val="22"/>
          <w:szCs w:val="22"/>
        </w:rPr>
        <w:t>i</w:t>
      </w:r>
      <w:r w:rsidR="002F7747" w:rsidRPr="00707532">
        <w:rPr>
          <w:sz w:val="22"/>
          <w:szCs w:val="22"/>
        </w:rPr>
        <w:t xml:space="preserve">nancial Services </w:t>
      </w:r>
      <w:r w:rsidR="00A667C5" w:rsidRPr="00707532">
        <w:rPr>
          <w:sz w:val="22"/>
          <w:szCs w:val="22"/>
        </w:rPr>
        <w:t xml:space="preserve">Security </w:t>
      </w:r>
      <w:r w:rsidR="00FE2236" w:rsidRPr="00707532">
        <w:rPr>
          <w:sz w:val="22"/>
          <w:szCs w:val="22"/>
        </w:rPr>
        <w:t>Clinic</w:t>
      </w:r>
      <w:r w:rsidR="00AC6544">
        <w:rPr>
          <w:b/>
          <w:bCs/>
          <w:sz w:val="22"/>
          <w:szCs w:val="22"/>
        </w:rPr>
        <w:t xml:space="preserve"> </w:t>
      </w:r>
      <w:r w:rsidR="00DE4E23">
        <w:rPr>
          <w:sz w:val="22"/>
          <w:szCs w:val="22"/>
        </w:rPr>
        <w:t>jointly</w:t>
      </w:r>
      <w:r w:rsidR="0004459D">
        <w:rPr>
          <w:sz w:val="22"/>
          <w:szCs w:val="22"/>
        </w:rPr>
        <w:t xml:space="preserve"> with</w:t>
      </w:r>
      <w:r w:rsidR="00155F1F">
        <w:rPr>
          <w:sz w:val="22"/>
          <w:szCs w:val="22"/>
        </w:rPr>
        <w:t xml:space="preserve"> the </w:t>
      </w:r>
      <w:r w:rsidR="00155F1F" w:rsidRPr="0004459D">
        <w:rPr>
          <w:sz w:val="22"/>
          <w:szCs w:val="22"/>
        </w:rPr>
        <w:t>East African Communications Organization</w:t>
      </w:r>
      <w:r w:rsidR="001177CA" w:rsidRPr="0004459D">
        <w:rPr>
          <w:sz w:val="22"/>
          <w:szCs w:val="22"/>
        </w:rPr>
        <w:t xml:space="preserve"> (EACO)</w:t>
      </w:r>
      <w:r w:rsidR="00155F1F" w:rsidRPr="0004459D">
        <w:rPr>
          <w:sz w:val="22"/>
          <w:szCs w:val="22"/>
        </w:rPr>
        <w:t xml:space="preserve"> </w:t>
      </w:r>
      <w:r w:rsidR="00FC4AA2">
        <w:rPr>
          <w:sz w:val="22"/>
          <w:szCs w:val="22"/>
        </w:rPr>
        <w:t xml:space="preserve">from </w:t>
      </w:r>
      <w:r w:rsidR="00155F1F" w:rsidRPr="0004459D">
        <w:rPr>
          <w:sz w:val="22"/>
          <w:szCs w:val="22"/>
        </w:rPr>
        <w:t>30</w:t>
      </w:r>
      <w:r w:rsidR="00BB5B00">
        <w:rPr>
          <w:sz w:val="22"/>
          <w:szCs w:val="22"/>
        </w:rPr>
        <w:t> </w:t>
      </w:r>
      <w:r w:rsidR="00155F1F" w:rsidRPr="0004459D">
        <w:rPr>
          <w:sz w:val="22"/>
          <w:szCs w:val="22"/>
        </w:rPr>
        <w:t>–</w:t>
      </w:r>
      <w:r w:rsidR="00BB5B00">
        <w:rPr>
          <w:sz w:val="22"/>
          <w:szCs w:val="22"/>
        </w:rPr>
        <w:t> </w:t>
      </w:r>
      <w:r w:rsidR="00155F1F" w:rsidRPr="0004459D">
        <w:rPr>
          <w:sz w:val="22"/>
          <w:szCs w:val="22"/>
        </w:rPr>
        <w:t>31 March 2022</w:t>
      </w:r>
      <w:r w:rsidR="004B705B" w:rsidRPr="0004459D">
        <w:rPr>
          <w:sz w:val="22"/>
          <w:szCs w:val="22"/>
        </w:rPr>
        <w:t xml:space="preserve"> titled “</w:t>
      </w:r>
      <w:r w:rsidR="004B705B" w:rsidRPr="00AA1E68">
        <w:rPr>
          <w:b/>
          <w:sz w:val="22"/>
          <w:szCs w:val="22"/>
        </w:rPr>
        <w:t>Addressing security risks to digital finance ecosystem</w:t>
      </w:r>
      <w:r w:rsidR="004B705B" w:rsidRPr="0004459D">
        <w:rPr>
          <w:sz w:val="22"/>
          <w:szCs w:val="22"/>
        </w:rPr>
        <w:t>”</w:t>
      </w:r>
      <w:r w:rsidR="00BC69AC" w:rsidRPr="0004459D">
        <w:rPr>
          <w:sz w:val="22"/>
          <w:szCs w:val="22"/>
        </w:rPr>
        <w:t>.</w:t>
      </w:r>
      <w:r w:rsidR="00BC69AC">
        <w:rPr>
          <w:sz w:val="22"/>
          <w:szCs w:val="22"/>
        </w:rPr>
        <w:t xml:space="preserve"> </w:t>
      </w:r>
    </w:p>
    <w:p w14:paraId="69B7891F" w14:textId="07EFC991" w:rsidR="00E511DF" w:rsidRPr="00C0490B" w:rsidRDefault="00AA51D4" w:rsidP="001D7436">
      <w:pPr>
        <w:spacing w:before="0" w:after="120"/>
        <w:jc w:val="both"/>
        <w:rPr>
          <w:sz w:val="22"/>
          <w:szCs w:val="22"/>
        </w:rPr>
      </w:pPr>
      <w:r>
        <w:rPr>
          <w:sz w:val="22"/>
          <w:szCs w:val="22"/>
        </w:rPr>
        <w:t>2</w:t>
      </w:r>
      <w:r w:rsidRPr="00C0490B">
        <w:rPr>
          <w:sz w:val="22"/>
          <w:szCs w:val="22"/>
        </w:rPr>
        <w:tab/>
      </w:r>
      <w:r w:rsidR="00E511DF" w:rsidRPr="00E511DF">
        <w:rPr>
          <w:sz w:val="22"/>
          <w:szCs w:val="22"/>
          <w:lang w:val="en-US"/>
        </w:rPr>
        <w:t xml:space="preserve">The main objectives of the DFS Security Clinic </w:t>
      </w:r>
      <w:r w:rsidR="00E511DF" w:rsidRPr="00E511DF">
        <w:rPr>
          <w:sz w:val="22"/>
          <w:szCs w:val="22"/>
        </w:rPr>
        <w:t xml:space="preserve">are to share the findings and recommendations from the </w:t>
      </w:r>
      <w:hyperlink r:id="rId11" w:history="1">
        <w:r w:rsidR="00E511DF" w:rsidRPr="00E511DF">
          <w:rPr>
            <w:rStyle w:val="Hyperlink"/>
            <w:sz w:val="22"/>
            <w:szCs w:val="22"/>
          </w:rPr>
          <w:t>FIGI Security Infrastructure and Trust working group</w:t>
        </w:r>
      </w:hyperlink>
      <w:r w:rsidR="00E511DF" w:rsidRPr="00E511DF">
        <w:rPr>
          <w:sz w:val="22"/>
          <w:szCs w:val="22"/>
        </w:rPr>
        <w:t xml:space="preserve"> for regulators and DFS providers with regards to addressing security challenges for digital finance. </w:t>
      </w:r>
      <w:r w:rsidR="006E3B71">
        <w:rPr>
          <w:sz w:val="22"/>
          <w:szCs w:val="22"/>
          <w:lang w:val="en-US"/>
        </w:rPr>
        <w:t>The event</w:t>
      </w:r>
      <w:r w:rsidR="006E3B71" w:rsidRPr="00E511DF">
        <w:rPr>
          <w:sz w:val="22"/>
          <w:szCs w:val="22"/>
          <w:lang w:val="en-US"/>
        </w:rPr>
        <w:t xml:space="preserve"> will provide insights into security best practices for SIM swaps, mobile payment applications operating on USSD, STK and Android, methodology for testing security of mobile payment applications and addressing infrastructure vulnerabilities such as SS7. </w:t>
      </w:r>
      <w:r w:rsidR="00E511DF" w:rsidRPr="00E511DF">
        <w:rPr>
          <w:sz w:val="22"/>
          <w:szCs w:val="22"/>
          <w:lang w:val="en-US"/>
        </w:rPr>
        <w:t xml:space="preserve"> </w:t>
      </w:r>
      <w:r w:rsidR="0080286C" w:rsidRPr="005C5D4C">
        <w:rPr>
          <w:sz w:val="22"/>
          <w:szCs w:val="22"/>
          <w:lang w:val="en-US"/>
        </w:rPr>
        <w:t xml:space="preserve">A draft </w:t>
      </w:r>
      <w:proofErr w:type="spellStart"/>
      <w:r w:rsidR="0080286C" w:rsidRPr="005C5D4C">
        <w:rPr>
          <w:sz w:val="22"/>
          <w:szCs w:val="22"/>
          <w:lang w:val="en-US"/>
        </w:rPr>
        <w:t>programme</w:t>
      </w:r>
      <w:proofErr w:type="spellEnd"/>
      <w:r w:rsidR="0080286C" w:rsidRPr="005C5D4C">
        <w:rPr>
          <w:sz w:val="22"/>
          <w:szCs w:val="22"/>
          <w:lang w:val="en-US"/>
        </w:rPr>
        <w:t xml:space="preserve"> of the Security Clinic </w:t>
      </w:r>
      <w:r w:rsidR="00B12F13" w:rsidRPr="005C5D4C">
        <w:rPr>
          <w:sz w:val="22"/>
          <w:szCs w:val="22"/>
          <w:lang w:val="en-US"/>
        </w:rPr>
        <w:t>is at Annex 1.</w:t>
      </w:r>
    </w:p>
    <w:p w14:paraId="6A1F4D30" w14:textId="53551592" w:rsidR="004450C7" w:rsidRPr="00C0490B" w:rsidRDefault="002C3EB9" w:rsidP="001D7436">
      <w:pPr>
        <w:pStyle w:val="NoSpacing"/>
        <w:spacing w:after="120"/>
        <w:jc w:val="both"/>
        <w:rPr>
          <w:rFonts w:ascii="Calibri" w:hAnsi="Calibri" w:cs="Calibri"/>
          <w:sz w:val="22"/>
          <w:szCs w:val="22"/>
          <w:lang w:eastAsia="en-US"/>
        </w:rPr>
      </w:pPr>
      <w:r>
        <w:rPr>
          <w:rFonts w:ascii="Calibri" w:hAnsi="Calibri" w:cs="Calibri"/>
          <w:sz w:val="22"/>
          <w:szCs w:val="22"/>
          <w:lang w:eastAsia="en-US"/>
        </w:rPr>
        <w:t>3</w:t>
      </w:r>
      <w:r w:rsidR="00C744CB" w:rsidRPr="00C0490B">
        <w:rPr>
          <w:rFonts w:ascii="Calibri" w:hAnsi="Calibri" w:cs="Calibri"/>
          <w:sz w:val="22"/>
          <w:szCs w:val="22"/>
          <w:lang w:eastAsia="en-US"/>
        </w:rPr>
        <w:tab/>
      </w:r>
      <w:r w:rsidR="00B17106" w:rsidRPr="00C0490B">
        <w:rPr>
          <w:rFonts w:ascii="Calibri" w:hAnsi="Calibri" w:cs="Calibri"/>
          <w:sz w:val="22"/>
          <w:szCs w:val="22"/>
          <w:lang w:eastAsia="en-US"/>
        </w:rPr>
        <w:t xml:space="preserve">Under the Financial Inclusion Global Initiative program (FIGI), the ITU set up a DFS Security Lab </w:t>
      </w:r>
      <w:r w:rsidR="00D92E30">
        <w:rPr>
          <w:rFonts w:ascii="Calibri" w:hAnsi="Calibri" w:cs="Calibri"/>
          <w:sz w:val="22"/>
          <w:szCs w:val="22"/>
          <w:lang w:eastAsia="en-US"/>
        </w:rPr>
        <w:t xml:space="preserve">in November 2020 </w:t>
      </w:r>
      <w:r w:rsidR="00B17106" w:rsidRPr="00C0490B">
        <w:rPr>
          <w:rFonts w:ascii="Calibri" w:hAnsi="Calibri" w:cs="Calibri"/>
          <w:sz w:val="22"/>
          <w:szCs w:val="22"/>
          <w:lang w:eastAsia="en-US"/>
        </w:rPr>
        <w:t xml:space="preserve">to work in collaboration with DFS regulators on adopting a common methodology to manage security risks and conduct security audit for DFS applications. </w:t>
      </w:r>
      <w:r w:rsidR="00B366B6" w:rsidRPr="00C0490B">
        <w:rPr>
          <w:rFonts w:ascii="Calibri" w:hAnsi="Calibri" w:cs="Calibri"/>
          <w:sz w:val="22"/>
          <w:szCs w:val="22"/>
          <w:lang w:eastAsia="en-US"/>
        </w:rPr>
        <w:t xml:space="preserve">The objectives of the ITU DFS security lab </w:t>
      </w:r>
      <w:r w:rsidR="004450C7" w:rsidRPr="00C0490B">
        <w:rPr>
          <w:rFonts w:ascii="Calibri" w:hAnsi="Calibri" w:cs="Calibri"/>
          <w:sz w:val="22"/>
          <w:szCs w:val="22"/>
          <w:lang w:eastAsia="en-US"/>
        </w:rPr>
        <w:t>are as follows:</w:t>
      </w:r>
    </w:p>
    <w:p w14:paraId="119E0A68" w14:textId="77777777" w:rsidR="003B5988" w:rsidRPr="00C0490B" w:rsidRDefault="003B5988" w:rsidP="001D7436">
      <w:pPr>
        <w:pStyle w:val="NoSpacing"/>
        <w:numPr>
          <w:ilvl w:val="0"/>
          <w:numId w:val="14"/>
        </w:numPr>
        <w:jc w:val="both"/>
        <w:rPr>
          <w:rFonts w:ascii="Calibri" w:hAnsi="Calibri" w:cs="Calibri"/>
          <w:sz w:val="22"/>
          <w:szCs w:val="22"/>
          <w:lang w:eastAsia="en-US"/>
        </w:rPr>
      </w:pPr>
      <w:r w:rsidRPr="00C0490B">
        <w:rPr>
          <w:rFonts w:ascii="Calibri" w:hAnsi="Calibri" w:cs="Calibri"/>
          <w:sz w:val="22"/>
          <w:szCs w:val="22"/>
          <w:lang w:eastAsia="en-US"/>
        </w:rPr>
        <w:t>Support regulators to implement DFS security recommendations from FIGI (</w:t>
      </w:r>
      <w:hyperlink r:id="rId12" w:history="1">
        <w:r w:rsidRPr="00C0490B">
          <w:rPr>
            <w:rStyle w:val="Hyperlink"/>
            <w:rFonts w:ascii="Calibri" w:hAnsi="Calibri" w:cs="Calibri"/>
            <w:sz w:val="22"/>
            <w:szCs w:val="22"/>
            <w:lang w:eastAsia="en-US"/>
          </w:rPr>
          <w:t>https://figi.itu.int/working-group-reports/</w:t>
        </w:r>
      </w:hyperlink>
      <w:r w:rsidRPr="00C0490B">
        <w:rPr>
          <w:rFonts w:ascii="Calibri" w:hAnsi="Calibri" w:cs="Calibri"/>
          <w:sz w:val="22"/>
          <w:szCs w:val="22"/>
          <w:lang w:eastAsia="en-US"/>
        </w:rPr>
        <w:t>).</w:t>
      </w:r>
    </w:p>
    <w:p w14:paraId="7701FEA9" w14:textId="77777777" w:rsidR="003B5988" w:rsidRPr="00C0490B" w:rsidRDefault="003B5988" w:rsidP="001D7436">
      <w:pPr>
        <w:pStyle w:val="NoSpacing"/>
        <w:numPr>
          <w:ilvl w:val="0"/>
          <w:numId w:val="14"/>
        </w:numPr>
        <w:jc w:val="both"/>
        <w:rPr>
          <w:rFonts w:ascii="Calibri" w:hAnsi="Calibri" w:cs="Calibri"/>
          <w:sz w:val="22"/>
          <w:szCs w:val="22"/>
          <w:lang w:eastAsia="en-US"/>
        </w:rPr>
      </w:pPr>
      <w:r w:rsidRPr="00C0490B">
        <w:rPr>
          <w:rFonts w:ascii="Calibri" w:hAnsi="Calibri" w:cs="Calibri"/>
          <w:sz w:val="22"/>
          <w:szCs w:val="22"/>
          <w:lang w:eastAsia="en-US"/>
        </w:rPr>
        <w:t>Conduct security audits on DFS applications (i.e., USSD, STK and Android DFS applications).</w:t>
      </w:r>
    </w:p>
    <w:p w14:paraId="22939328" w14:textId="77777777" w:rsidR="003B5988" w:rsidRPr="00C0490B" w:rsidRDefault="003B5988" w:rsidP="001D7436">
      <w:pPr>
        <w:pStyle w:val="NoSpacing"/>
        <w:numPr>
          <w:ilvl w:val="0"/>
          <w:numId w:val="14"/>
        </w:numPr>
        <w:jc w:val="both"/>
        <w:rPr>
          <w:rFonts w:ascii="Calibri" w:hAnsi="Calibri" w:cs="Calibri"/>
          <w:sz w:val="22"/>
          <w:szCs w:val="22"/>
          <w:lang w:eastAsia="en-US"/>
        </w:rPr>
      </w:pPr>
      <w:r w:rsidRPr="00C0490B">
        <w:rPr>
          <w:rFonts w:ascii="Calibri" w:hAnsi="Calibri" w:cs="Calibri"/>
          <w:sz w:val="22"/>
          <w:szCs w:val="22"/>
          <w:lang w:eastAsia="en-US"/>
        </w:rPr>
        <w:t>Provide guidance on managing the DFS ecosystem security risks and mitigation measures.</w:t>
      </w:r>
    </w:p>
    <w:p w14:paraId="12811F74" w14:textId="77777777" w:rsidR="003B5988" w:rsidRPr="00C0490B" w:rsidRDefault="003B5988" w:rsidP="001D7436">
      <w:pPr>
        <w:pStyle w:val="NoSpacing"/>
        <w:numPr>
          <w:ilvl w:val="0"/>
          <w:numId w:val="14"/>
        </w:numPr>
        <w:jc w:val="both"/>
        <w:rPr>
          <w:rFonts w:ascii="Calibri" w:hAnsi="Calibri" w:cs="Calibri"/>
          <w:sz w:val="22"/>
          <w:szCs w:val="22"/>
          <w:lang w:eastAsia="en-US"/>
        </w:rPr>
      </w:pPr>
      <w:r w:rsidRPr="00C0490B">
        <w:rPr>
          <w:rFonts w:ascii="Calibri" w:hAnsi="Calibri" w:cs="Calibri"/>
          <w:sz w:val="22"/>
          <w:szCs w:val="22"/>
          <w:lang w:eastAsia="en-US"/>
        </w:rPr>
        <w:t>Organize security clinics targeting DFS regulators and providers to stay up to date with new vulnerabilities and mitigation measures.</w:t>
      </w:r>
    </w:p>
    <w:p w14:paraId="7EA06846" w14:textId="77777777" w:rsidR="003B5988" w:rsidRPr="00C0490B" w:rsidRDefault="003B5988" w:rsidP="001D7436">
      <w:pPr>
        <w:pStyle w:val="NoSpacing"/>
        <w:numPr>
          <w:ilvl w:val="0"/>
          <w:numId w:val="14"/>
        </w:numPr>
        <w:jc w:val="both"/>
        <w:rPr>
          <w:rFonts w:ascii="Calibri" w:hAnsi="Calibri" w:cs="Calibri"/>
          <w:sz w:val="22"/>
          <w:szCs w:val="22"/>
          <w:lang w:eastAsia="en-US"/>
        </w:rPr>
      </w:pPr>
      <w:r w:rsidRPr="00C0490B">
        <w:rPr>
          <w:rFonts w:ascii="Calibri" w:hAnsi="Calibri" w:cs="Calibri"/>
          <w:sz w:val="22"/>
          <w:szCs w:val="22"/>
          <w:lang w:eastAsia="en-US"/>
        </w:rPr>
        <w:t>Conduct assessments on cyber preparedness among the DFS ecosystem stakeholders on responding to cybersecurity incidents targeting digital finance.</w:t>
      </w:r>
    </w:p>
    <w:p w14:paraId="6ACD3C0A" w14:textId="718CEEF2" w:rsidR="003B5988" w:rsidRPr="00C0490B" w:rsidRDefault="003B5988" w:rsidP="001D7436">
      <w:pPr>
        <w:pStyle w:val="NoSpacing"/>
        <w:numPr>
          <w:ilvl w:val="0"/>
          <w:numId w:val="14"/>
        </w:numPr>
        <w:jc w:val="both"/>
        <w:rPr>
          <w:rFonts w:ascii="Calibri" w:hAnsi="Calibri" w:cs="Calibri"/>
          <w:sz w:val="22"/>
          <w:szCs w:val="22"/>
          <w:lang w:eastAsia="en-US"/>
        </w:rPr>
      </w:pPr>
      <w:r w:rsidRPr="00C0490B">
        <w:rPr>
          <w:rFonts w:ascii="Calibri" w:hAnsi="Calibri" w:cs="Calibri"/>
          <w:sz w:val="22"/>
          <w:szCs w:val="22"/>
          <w:lang w:eastAsia="en-US"/>
        </w:rPr>
        <w:t>Provide a neutral platform to share knowledge on security incidents and vulnerabilities in digital finance.</w:t>
      </w:r>
    </w:p>
    <w:p w14:paraId="4DF9DE97" w14:textId="11CD5A37" w:rsidR="00F6012E" w:rsidRDefault="002C3EB9" w:rsidP="001D7436">
      <w:pPr>
        <w:jc w:val="both"/>
        <w:rPr>
          <w:sz w:val="22"/>
          <w:szCs w:val="22"/>
        </w:rPr>
      </w:pPr>
      <w:r>
        <w:rPr>
          <w:sz w:val="22"/>
          <w:szCs w:val="22"/>
        </w:rPr>
        <w:t>4</w:t>
      </w:r>
      <w:r w:rsidR="00B56A93">
        <w:rPr>
          <w:sz w:val="22"/>
          <w:szCs w:val="22"/>
        </w:rPr>
        <w:tab/>
      </w:r>
      <w:r w:rsidR="00F6012E" w:rsidRPr="00E511DF">
        <w:rPr>
          <w:sz w:val="22"/>
          <w:szCs w:val="22"/>
        </w:rPr>
        <w:t xml:space="preserve">The intended </w:t>
      </w:r>
      <w:r w:rsidR="00F6012E">
        <w:rPr>
          <w:sz w:val="22"/>
          <w:szCs w:val="22"/>
        </w:rPr>
        <w:t xml:space="preserve">audience for the </w:t>
      </w:r>
      <w:r w:rsidR="00CE7DE1">
        <w:rPr>
          <w:sz w:val="22"/>
          <w:szCs w:val="22"/>
        </w:rPr>
        <w:t>DFS S</w:t>
      </w:r>
      <w:r w:rsidR="00F6012E">
        <w:rPr>
          <w:sz w:val="22"/>
          <w:szCs w:val="22"/>
        </w:rPr>
        <w:t xml:space="preserve">ecurity </w:t>
      </w:r>
      <w:r w:rsidR="00CE7DE1">
        <w:rPr>
          <w:sz w:val="22"/>
          <w:szCs w:val="22"/>
        </w:rPr>
        <w:t>C</w:t>
      </w:r>
      <w:r w:rsidR="00F6012E">
        <w:rPr>
          <w:sz w:val="22"/>
          <w:szCs w:val="22"/>
        </w:rPr>
        <w:t xml:space="preserve">linic </w:t>
      </w:r>
      <w:r>
        <w:rPr>
          <w:sz w:val="22"/>
          <w:szCs w:val="22"/>
        </w:rPr>
        <w:t>are I</w:t>
      </w:r>
      <w:r w:rsidR="00F6012E" w:rsidRPr="00E511DF">
        <w:rPr>
          <w:sz w:val="22"/>
          <w:szCs w:val="22"/>
        </w:rPr>
        <w:t>T security professionals and policymakers from the telecom</w:t>
      </w:r>
      <w:r w:rsidR="00CE7DE1">
        <w:rPr>
          <w:sz w:val="22"/>
          <w:szCs w:val="22"/>
        </w:rPr>
        <w:t>/</w:t>
      </w:r>
      <w:r w:rsidR="00F6012E" w:rsidRPr="00E511DF">
        <w:rPr>
          <w:sz w:val="22"/>
          <w:szCs w:val="22"/>
        </w:rPr>
        <w:t>ICT regulator</w:t>
      </w:r>
      <w:r w:rsidR="00CE7DE1">
        <w:rPr>
          <w:sz w:val="22"/>
          <w:szCs w:val="22"/>
        </w:rPr>
        <w:t>s</w:t>
      </w:r>
      <w:r w:rsidR="00F16B03">
        <w:rPr>
          <w:sz w:val="22"/>
          <w:szCs w:val="22"/>
        </w:rPr>
        <w:t xml:space="preserve">, DFS providers, Central </w:t>
      </w:r>
      <w:proofErr w:type="gramStart"/>
      <w:r w:rsidR="00F16B03">
        <w:rPr>
          <w:sz w:val="22"/>
          <w:szCs w:val="22"/>
        </w:rPr>
        <w:t>Banks</w:t>
      </w:r>
      <w:proofErr w:type="gramEnd"/>
      <w:r w:rsidR="00CE7DE1">
        <w:rPr>
          <w:sz w:val="22"/>
          <w:szCs w:val="22"/>
        </w:rPr>
        <w:t xml:space="preserve"> and</w:t>
      </w:r>
      <w:r w:rsidR="00F16B03">
        <w:rPr>
          <w:sz w:val="22"/>
          <w:szCs w:val="22"/>
        </w:rPr>
        <w:t xml:space="preserve"> Mobile Network Operators.</w:t>
      </w:r>
    </w:p>
    <w:p w14:paraId="19CF4904" w14:textId="25F40840" w:rsidR="00D957E5" w:rsidRDefault="0080286C" w:rsidP="00977E56">
      <w:pPr>
        <w:rPr>
          <w:sz w:val="22"/>
          <w:szCs w:val="22"/>
        </w:rPr>
      </w:pPr>
      <w:r>
        <w:rPr>
          <w:sz w:val="22"/>
          <w:szCs w:val="22"/>
        </w:rPr>
        <w:lastRenderedPageBreak/>
        <w:t>5</w:t>
      </w:r>
      <w:r w:rsidR="00AF0ED1" w:rsidRPr="00083487">
        <w:rPr>
          <w:sz w:val="22"/>
          <w:szCs w:val="22"/>
        </w:rPr>
        <w:tab/>
      </w:r>
      <w:r w:rsidR="00654C5F" w:rsidRPr="00083487">
        <w:rPr>
          <w:sz w:val="22"/>
          <w:szCs w:val="22"/>
        </w:rPr>
        <w:t xml:space="preserve">All relevant information pertaining to the </w:t>
      </w:r>
      <w:r w:rsidR="00D45BF3">
        <w:rPr>
          <w:sz w:val="22"/>
          <w:szCs w:val="22"/>
        </w:rPr>
        <w:t>event</w:t>
      </w:r>
      <w:r w:rsidR="00D957E5">
        <w:rPr>
          <w:sz w:val="22"/>
          <w:szCs w:val="22"/>
        </w:rPr>
        <w:t xml:space="preserve"> </w:t>
      </w:r>
      <w:r w:rsidR="005D3F2D" w:rsidRPr="00083487">
        <w:rPr>
          <w:sz w:val="22"/>
          <w:szCs w:val="22"/>
        </w:rPr>
        <w:t>(</w:t>
      </w:r>
      <w:r w:rsidR="00654C5F" w:rsidRPr="00083487">
        <w:rPr>
          <w:sz w:val="22"/>
          <w:szCs w:val="22"/>
        </w:rPr>
        <w:t xml:space="preserve">speakers, registration link, remote connection details) will be made available on </w:t>
      </w:r>
      <w:r w:rsidR="008222BB" w:rsidRPr="00083487">
        <w:rPr>
          <w:sz w:val="22"/>
          <w:szCs w:val="22"/>
        </w:rPr>
        <w:t>the</w:t>
      </w:r>
      <w:r w:rsidR="008222BB">
        <w:rPr>
          <w:sz w:val="22"/>
          <w:szCs w:val="22"/>
        </w:rPr>
        <w:t xml:space="preserve"> </w:t>
      </w:r>
      <w:r w:rsidR="00977E56">
        <w:rPr>
          <w:sz w:val="22"/>
          <w:szCs w:val="22"/>
        </w:rPr>
        <w:t>event web</w:t>
      </w:r>
      <w:r w:rsidR="003A0500">
        <w:rPr>
          <w:sz w:val="22"/>
          <w:szCs w:val="22"/>
        </w:rPr>
        <w:t xml:space="preserve">page </w:t>
      </w:r>
      <w:r w:rsidR="00654C5F" w:rsidRPr="00083487">
        <w:rPr>
          <w:sz w:val="22"/>
          <w:szCs w:val="22"/>
        </w:rPr>
        <w:t>here</w:t>
      </w:r>
      <w:r w:rsidR="00477EF3">
        <w:rPr>
          <w:sz w:val="22"/>
          <w:szCs w:val="22"/>
        </w:rPr>
        <w:t>:</w:t>
      </w:r>
      <w:r w:rsidR="00D957E5">
        <w:rPr>
          <w:sz w:val="22"/>
          <w:szCs w:val="22"/>
        </w:rPr>
        <w:t xml:space="preserve"> </w:t>
      </w:r>
      <w:hyperlink r:id="rId13" w:history="1">
        <w:r w:rsidR="00D957E5" w:rsidRPr="00735463">
          <w:rPr>
            <w:rStyle w:val="Hyperlink"/>
            <w:sz w:val="22"/>
            <w:szCs w:val="22"/>
          </w:rPr>
          <w:t>https://www.itu.int/en/ITU-T/webinars/dfs/sc/20220330/Pages/default.aspx</w:t>
        </w:r>
      </w:hyperlink>
      <w:r w:rsidR="00D957E5">
        <w:rPr>
          <w:sz w:val="22"/>
          <w:szCs w:val="22"/>
        </w:rPr>
        <w:t xml:space="preserve">. </w:t>
      </w:r>
    </w:p>
    <w:p w14:paraId="124B343A" w14:textId="59A0CD4B" w:rsidR="004450C7" w:rsidRPr="007C080C" w:rsidRDefault="00654C5F" w:rsidP="00AF00F3">
      <w:pPr>
        <w:jc w:val="both"/>
        <w:rPr>
          <w:sz w:val="22"/>
          <w:szCs w:val="22"/>
        </w:rPr>
      </w:pPr>
      <w:r w:rsidRPr="00083487">
        <w:rPr>
          <w:sz w:val="22"/>
          <w:szCs w:val="22"/>
        </w:rPr>
        <w:t xml:space="preserve">Please </w:t>
      </w:r>
      <w:r w:rsidR="008222BB">
        <w:rPr>
          <w:sz w:val="22"/>
          <w:szCs w:val="22"/>
        </w:rPr>
        <w:t>note</w:t>
      </w:r>
      <w:r w:rsidRPr="00083487">
        <w:rPr>
          <w:sz w:val="22"/>
          <w:szCs w:val="22"/>
        </w:rPr>
        <w:t xml:space="preserve"> </w:t>
      </w:r>
      <w:r w:rsidR="00AF00F3">
        <w:rPr>
          <w:sz w:val="22"/>
          <w:szCs w:val="22"/>
        </w:rPr>
        <w:t xml:space="preserve">that </w:t>
      </w:r>
      <w:r w:rsidRPr="00083487">
        <w:rPr>
          <w:sz w:val="22"/>
          <w:szCs w:val="22"/>
        </w:rPr>
        <w:t>registration is mandatory.</w:t>
      </w:r>
    </w:p>
    <w:p w14:paraId="3B57AD03" w14:textId="08C0BA96" w:rsidR="00FA46A0" w:rsidRPr="007C080C" w:rsidRDefault="00B61012" w:rsidP="00AF00F3">
      <w:pPr>
        <w:spacing w:before="240"/>
        <w:rPr>
          <w:sz w:val="22"/>
          <w:szCs w:val="22"/>
        </w:rPr>
      </w:pPr>
      <w:r w:rsidRPr="007C080C">
        <w:rPr>
          <w:sz w:val="22"/>
          <w:szCs w:val="22"/>
        </w:rPr>
        <w:t>Yours faithfully,</w:t>
      </w:r>
    </w:p>
    <w:p w14:paraId="2D952C13" w14:textId="64C2B8C6" w:rsidR="00B12F13" w:rsidRDefault="006D4DEB" w:rsidP="00AF00F3">
      <w:pPr>
        <w:spacing w:before="960"/>
        <w:rPr>
          <w:sz w:val="22"/>
          <w:szCs w:val="22"/>
        </w:rPr>
      </w:pPr>
      <w:r>
        <w:rPr>
          <w:noProof/>
          <w:sz w:val="22"/>
          <w:szCs w:val="22"/>
        </w:rPr>
        <w:drawing>
          <wp:anchor distT="0" distB="0" distL="114300" distR="114300" simplePos="0" relativeHeight="251658240" behindDoc="1" locked="0" layoutInCell="1" allowOverlap="1" wp14:anchorId="6E130DAF" wp14:editId="46AA17AA">
            <wp:simplePos x="0" y="0"/>
            <wp:positionH relativeFrom="column">
              <wp:posOffset>1776</wp:posOffset>
            </wp:positionH>
            <wp:positionV relativeFrom="paragraph">
              <wp:posOffset>163830</wp:posOffset>
            </wp:positionV>
            <wp:extent cx="673100" cy="284327"/>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673100" cy="284327"/>
                    </a:xfrm>
                    <a:prstGeom prst="rect">
                      <a:avLst/>
                    </a:prstGeom>
                  </pic:spPr>
                </pic:pic>
              </a:graphicData>
            </a:graphic>
            <wp14:sizeRelH relativeFrom="margin">
              <wp14:pctWidth>0</wp14:pctWidth>
            </wp14:sizeRelH>
            <wp14:sizeRelV relativeFrom="margin">
              <wp14:pctHeight>0</wp14:pctHeight>
            </wp14:sizeRelV>
          </wp:anchor>
        </w:drawing>
      </w:r>
      <w:r w:rsidR="00B61012" w:rsidRPr="007C080C">
        <w:rPr>
          <w:sz w:val="22"/>
          <w:szCs w:val="22"/>
        </w:rPr>
        <w:t>Chaesub Lee</w:t>
      </w:r>
      <w:r w:rsidR="00B61012" w:rsidRPr="007C080C">
        <w:rPr>
          <w:sz w:val="22"/>
          <w:szCs w:val="22"/>
        </w:rPr>
        <w:br/>
        <w:t>Director of the Telecommunication</w:t>
      </w:r>
      <w:r w:rsidR="00B61012" w:rsidRPr="007C080C">
        <w:rPr>
          <w:sz w:val="22"/>
          <w:szCs w:val="22"/>
        </w:rPr>
        <w:br/>
        <w:t>Standardization Bureau</w:t>
      </w:r>
    </w:p>
    <w:p w14:paraId="56D26248" w14:textId="77777777" w:rsidR="00B12F13" w:rsidRDefault="00B12F13">
      <w:pPr>
        <w:tabs>
          <w:tab w:val="clear" w:pos="794"/>
          <w:tab w:val="clear" w:pos="1191"/>
          <w:tab w:val="clear" w:pos="1588"/>
          <w:tab w:val="clear" w:pos="1985"/>
        </w:tabs>
        <w:overflowPunct/>
        <w:autoSpaceDE/>
        <w:autoSpaceDN/>
        <w:adjustRightInd/>
        <w:spacing w:before="0"/>
        <w:textAlignment w:val="auto"/>
        <w:rPr>
          <w:sz w:val="22"/>
          <w:szCs w:val="22"/>
        </w:rPr>
      </w:pPr>
      <w:r>
        <w:rPr>
          <w:sz w:val="22"/>
          <w:szCs w:val="22"/>
        </w:rPr>
        <w:br w:type="page"/>
      </w:r>
    </w:p>
    <w:p w14:paraId="7FCD2556" w14:textId="557CCB92" w:rsidR="00CE7DE1" w:rsidRDefault="00B12F13" w:rsidP="00CE7DE1">
      <w:pPr>
        <w:spacing w:before="0"/>
        <w:jc w:val="center"/>
        <w:rPr>
          <w:b/>
          <w:sz w:val="22"/>
          <w:szCs w:val="22"/>
        </w:rPr>
      </w:pPr>
      <w:r w:rsidRPr="00CE7DE1">
        <w:rPr>
          <w:rFonts w:asciiTheme="minorHAnsi" w:hAnsiTheme="minorHAnsi" w:cstheme="minorHAnsi"/>
          <w:b/>
          <w:bCs/>
          <w:sz w:val="22"/>
          <w:szCs w:val="22"/>
        </w:rPr>
        <w:lastRenderedPageBreak/>
        <w:t>Annex 1</w:t>
      </w:r>
      <w:r w:rsidR="00CE7DE1" w:rsidRPr="00CE7DE1">
        <w:rPr>
          <w:rFonts w:asciiTheme="minorHAnsi" w:hAnsiTheme="minorHAnsi" w:cstheme="minorHAnsi"/>
          <w:b/>
          <w:bCs/>
          <w:iCs/>
          <w:sz w:val="22"/>
          <w:szCs w:val="22"/>
        </w:rPr>
        <w:t>: Draft programme</w:t>
      </w:r>
      <w:r w:rsidR="00CE7DE1">
        <w:rPr>
          <w:rFonts w:asciiTheme="minorHAnsi" w:hAnsiTheme="minorHAnsi" w:cstheme="minorHAnsi"/>
          <w:b/>
          <w:bCs/>
          <w:iCs/>
          <w:sz w:val="22"/>
          <w:szCs w:val="22"/>
        </w:rPr>
        <w:t xml:space="preserve"> of </w:t>
      </w:r>
      <w:r w:rsidR="00301FE2" w:rsidRPr="00CE7DE1">
        <w:rPr>
          <w:rFonts w:asciiTheme="minorHAnsi" w:hAnsiTheme="minorHAnsi" w:cstheme="minorHAnsi"/>
          <w:b/>
          <w:bCs/>
          <w:iCs/>
          <w:sz w:val="22"/>
          <w:szCs w:val="22"/>
        </w:rPr>
        <w:t>DFS Security Clinic</w:t>
      </w:r>
      <w:r w:rsidR="00CE7DE1" w:rsidRPr="00CE7DE1">
        <w:rPr>
          <w:rFonts w:asciiTheme="minorHAnsi" w:hAnsiTheme="minorHAnsi" w:cstheme="minorHAnsi"/>
          <w:b/>
          <w:bCs/>
          <w:iCs/>
          <w:sz w:val="22"/>
          <w:szCs w:val="22"/>
        </w:rPr>
        <w:t xml:space="preserve">: </w:t>
      </w:r>
      <w:r w:rsidR="00CE7DE1" w:rsidRPr="00CE7DE1">
        <w:rPr>
          <w:b/>
          <w:i/>
          <w:iCs/>
          <w:sz w:val="22"/>
          <w:szCs w:val="22"/>
        </w:rPr>
        <w:t>Addressing security risks to digital finance ecosystem</w:t>
      </w:r>
    </w:p>
    <w:p w14:paraId="60BE4A64" w14:textId="77777777" w:rsidR="00CE7DE1" w:rsidRPr="00CE7DE1" w:rsidRDefault="00CE7DE1" w:rsidP="00CE7DE1">
      <w:pPr>
        <w:spacing w:before="0"/>
        <w:jc w:val="center"/>
        <w:rPr>
          <w:b/>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363"/>
      </w:tblGrid>
      <w:tr w:rsidR="00A40917" w:rsidRPr="00482593" w14:paraId="5EAA8C1E" w14:textId="77777777" w:rsidTr="00CE7DE1">
        <w:trPr>
          <w:trHeight w:val="27"/>
        </w:trPr>
        <w:tc>
          <w:tcPr>
            <w:tcW w:w="9781" w:type="dxa"/>
            <w:gridSpan w:val="2"/>
            <w:tcBorders>
              <w:top w:val="single" w:sz="4" w:space="0" w:color="auto"/>
              <w:left w:val="single" w:sz="4" w:space="0" w:color="auto"/>
              <w:bottom w:val="single" w:sz="12" w:space="0" w:color="auto"/>
              <w:right w:val="single" w:sz="4" w:space="0" w:color="auto"/>
            </w:tcBorders>
            <w:shd w:val="clear" w:color="auto" w:fill="000000" w:themeFill="text1"/>
          </w:tcPr>
          <w:p w14:paraId="7912BB5B" w14:textId="2C7A9CE8" w:rsidR="00A40917" w:rsidRPr="00482593" w:rsidRDefault="00CE7DE1" w:rsidP="0029512E">
            <w:pPr>
              <w:jc w:val="center"/>
              <w:rPr>
                <w:rFonts w:asciiTheme="minorHAnsi" w:hAnsiTheme="minorHAnsi" w:cstheme="minorHAnsi"/>
                <w:b/>
                <w:bCs/>
                <w:sz w:val="20"/>
              </w:rPr>
            </w:pPr>
            <w:r>
              <w:rPr>
                <w:rFonts w:asciiTheme="minorHAnsi" w:hAnsiTheme="minorHAnsi" w:cstheme="minorHAnsi"/>
                <w:b/>
                <w:bCs/>
                <w:sz w:val="20"/>
              </w:rPr>
              <w:t>D</w:t>
            </w:r>
            <w:r w:rsidR="00A40917" w:rsidRPr="00482593">
              <w:rPr>
                <w:rFonts w:asciiTheme="minorHAnsi" w:hAnsiTheme="minorHAnsi" w:cstheme="minorHAnsi"/>
                <w:b/>
                <w:bCs/>
                <w:sz w:val="20"/>
              </w:rPr>
              <w:t>ay 1: 30 March 2022 10:00 – 13:00 (EAT)</w:t>
            </w:r>
          </w:p>
        </w:tc>
      </w:tr>
      <w:tr w:rsidR="00A40917" w:rsidRPr="00482593" w14:paraId="0717FA14" w14:textId="77777777" w:rsidTr="00CE7DE1">
        <w:trPr>
          <w:trHeight w:val="948"/>
        </w:trPr>
        <w:tc>
          <w:tcPr>
            <w:tcW w:w="1418" w:type="dxa"/>
            <w:tcBorders>
              <w:top w:val="single" w:sz="12" w:space="0" w:color="auto"/>
              <w:left w:val="single" w:sz="12" w:space="0" w:color="auto"/>
              <w:right w:val="single" w:sz="4" w:space="0" w:color="auto"/>
            </w:tcBorders>
            <w:shd w:val="clear" w:color="auto" w:fill="D5DCE4" w:themeFill="text2" w:themeFillTint="33"/>
            <w:vAlign w:val="center"/>
          </w:tcPr>
          <w:p w14:paraId="4FCE30B1" w14:textId="77777777" w:rsidR="00A40917" w:rsidRPr="00482593" w:rsidRDefault="00A40917" w:rsidP="0029512E">
            <w:pPr>
              <w:jc w:val="center"/>
              <w:rPr>
                <w:rFonts w:asciiTheme="minorHAnsi" w:hAnsiTheme="minorHAnsi" w:cstheme="minorHAnsi"/>
                <w:sz w:val="20"/>
              </w:rPr>
            </w:pPr>
            <w:r w:rsidRPr="00482593">
              <w:rPr>
                <w:rFonts w:asciiTheme="minorHAnsi" w:hAnsiTheme="minorHAnsi" w:cstheme="minorHAnsi"/>
                <w:sz w:val="20"/>
              </w:rPr>
              <w:t>10:00 - 10:20</w:t>
            </w:r>
          </w:p>
        </w:tc>
        <w:tc>
          <w:tcPr>
            <w:tcW w:w="8363" w:type="dxa"/>
            <w:tcBorders>
              <w:top w:val="single" w:sz="12" w:space="0" w:color="auto"/>
              <w:left w:val="single" w:sz="4" w:space="0" w:color="auto"/>
              <w:bottom w:val="single" w:sz="4" w:space="0" w:color="auto"/>
              <w:right w:val="single" w:sz="12" w:space="0" w:color="auto"/>
            </w:tcBorders>
            <w:shd w:val="clear" w:color="auto" w:fill="FFFFFF" w:themeFill="background1"/>
          </w:tcPr>
          <w:p w14:paraId="342ECF51" w14:textId="596038FD" w:rsidR="00A40917" w:rsidRPr="00CC7C8B" w:rsidRDefault="00CE7DE1" w:rsidP="0029512E">
            <w:pPr>
              <w:rPr>
                <w:rFonts w:asciiTheme="minorHAnsi" w:hAnsiTheme="minorHAnsi" w:cstheme="minorHAnsi"/>
                <w:b/>
                <w:bCs/>
                <w:sz w:val="20"/>
                <w:bdr w:val="none" w:sz="0" w:space="0" w:color="auto" w:frame="1"/>
              </w:rPr>
            </w:pPr>
            <w:r w:rsidRPr="00CC7C8B">
              <w:rPr>
                <w:rFonts w:asciiTheme="minorHAnsi" w:hAnsiTheme="minorHAnsi" w:cstheme="minorHAnsi"/>
                <w:b/>
                <w:bCs/>
                <w:sz w:val="20"/>
                <w:bdr w:val="none" w:sz="0" w:space="0" w:color="auto" w:frame="1"/>
              </w:rPr>
              <w:t>Opening and Welcome R</w:t>
            </w:r>
            <w:r w:rsidR="00A40917" w:rsidRPr="00CC7C8B">
              <w:rPr>
                <w:rFonts w:asciiTheme="minorHAnsi" w:hAnsiTheme="minorHAnsi" w:cstheme="minorHAnsi"/>
                <w:b/>
                <w:bCs/>
                <w:sz w:val="20"/>
                <w:bdr w:val="none" w:sz="0" w:space="0" w:color="auto" w:frame="1"/>
              </w:rPr>
              <w:t>emarks</w:t>
            </w:r>
          </w:p>
          <w:p w14:paraId="02D4282D" w14:textId="155753A3" w:rsidR="00A40917" w:rsidRPr="0088590D" w:rsidRDefault="0088590D" w:rsidP="0088590D">
            <w:pPr>
              <w:pStyle w:val="ListParagraph"/>
              <w:numPr>
                <w:ilvl w:val="0"/>
                <w:numId w:val="19"/>
              </w:numPr>
              <w:rPr>
                <w:rFonts w:asciiTheme="minorHAnsi" w:hAnsiTheme="minorHAnsi" w:cstheme="minorHAnsi"/>
                <w:color w:val="000000" w:themeColor="text1"/>
                <w:sz w:val="20"/>
                <w:bdr w:val="none" w:sz="0" w:space="0" w:color="auto" w:frame="1"/>
              </w:rPr>
            </w:pPr>
            <w:r w:rsidRPr="0088590D">
              <w:rPr>
                <w:rFonts w:asciiTheme="minorHAnsi" w:hAnsiTheme="minorHAnsi" w:cstheme="minorHAnsi"/>
                <w:b/>
                <w:bCs/>
                <w:color w:val="000000" w:themeColor="text1"/>
                <w:sz w:val="20"/>
                <w:bdr w:val="none" w:sz="0" w:space="0" w:color="auto" w:frame="1"/>
              </w:rPr>
              <w:t xml:space="preserve"> Bilel Jamoussi, </w:t>
            </w:r>
            <w:r w:rsidRPr="0088590D">
              <w:rPr>
                <w:rFonts w:asciiTheme="minorHAnsi" w:hAnsiTheme="minorHAnsi" w:cstheme="minorHAnsi"/>
                <w:color w:val="000000" w:themeColor="text1"/>
                <w:sz w:val="20"/>
                <w:bdr w:val="none" w:sz="0" w:space="0" w:color="auto" w:frame="1"/>
              </w:rPr>
              <w:t>Chief of Study Groups Department, TSB, ITU</w:t>
            </w:r>
          </w:p>
          <w:p w14:paraId="20160058" w14:textId="5B77360C" w:rsidR="00A40917" w:rsidRPr="00CC7C8B" w:rsidRDefault="00C12437" w:rsidP="00CE7DE1">
            <w:pPr>
              <w:pStyle w:val="ListParagraph"/>
              <w:numPr>
                <w:ilvl w:val="0"/>
                <w:numId w:val="19"/>
              </w:numPr>
              <w:tabs>
                <w:tab w:val="clear" w:pos="794"/>
                <w:tab w:val="clear" w:pos="1191"/>
                <w:tab w:val="clear" w:pos="1588"/>
                <w:tab w:val="clear" w:pos="1985"/>
              </w:tabs>
              <w:overflowPunct/>
              <w:autoSpaceDE/>
              <w:autoSpaceDN/>
              <w:adjustRightInd/>
              <w:spacing w:before="0" w:after="120"/>
              <w:ind w:left="714" w:hanging="357"/>
              <w:textAlignment w:val="auto"/>
              <w:rPr>
                <w:rFonts w:asciiTheme="minorHAnsi" w:hAnsiTheme="minorHAnsi" w:cstheme="minorHAnsi"/>
                <w:b/>
                <w:bCs/>
                <w:color w:val="444444"/>
                <w:sz w:val="20"/>
                <w:bdr w:val="none" w:sz="0" w:space="0" w:color="auto" w:frame="1"/>
              </w:rPr>
            </w:pPr>
            <w:r w:rsidRPr="00CC7C8B">
              <w:rPr>
                <w:rFonts w:asciiTheme="minorHAnsi" w:hAnsiTheme="minorHAnsi" w:cstheme="minorHAnsi"/>
                <w:b/>
                <w:bCs/>
                <w:color w:val="000000" w:themeColor="text1"/>
                <w:sz w:val="20"/>
                <w:bdr w:val="none" w:sz="0" w:space="0" w:color="auto" w:frame="1"/>
              </w:rPr>
              <w:t>Ally Yahaya Simba</w:t>
            </w:r>
            <w:r w:rsidR="00DD591F" w:rsidRPr="00CC7C8B">
              <w:rPr>
                <w:rFonts w:asciiTheme="minorHAnsi" w:hAnsiTheme="minorHAnsi" w:cstheme="minorHAnsi"/>
                <w:b/>
                <w:bCs/>
                <w:color w:val="000000" w:themeColor="text1"/>
                <w:sz w:val="20"/>
                <w:bdr w:val="none" w:sz="0" w:space="0" w:color="auto" w:frame="1"/>
              </w:rPr>
              <w:t xml:space="preserve">, </w:t>
            </w:r>
            <w:r w:rsidRPr="00CC7C8B">
              <w:rPr>
                <w:rFonts w:asciiTheme="minorHAnsi" w:hAnsiTheme="minorHAnsi" w:cstheme="minorHAnsi"/>
                <w:color w:val="000000" w:themeColor="text1"/>
                <w:sz w:val="20"/>
                <w:bdr w:val="none" w:sz="0" w:space="0" w:color="auto" w:frame="1"/>
              </w:rPr>
              <w:t>Executive Secretary</w:t>
            </w:r>
            <w:r w:rsidR="00DD591F" w:rsidRPr="00CC7C8B">
              <w:rPr>
                <w:rFonts w:asciiTheme="minorHAnsi" w:hAnsiTheme="minorHAnsi" w:cstheme="minorHAnsi"/>
                <w:color w:val="000000" w:themeColor="text1"/>
                <w:sz w:val="20"/>
                <w:bdr w:val="none" w:sz="0" w:space="0" w:color="auto" w:frame="1"/>
              </w:rPr>
              <w:t>, EACO</w:t>
            </w:r>
          </w:p>
        </w:tc>
      </w:tr>
      <w:tr w:rsidR="00A40917" w:rsidRPr="00482593" w14:paraId="6F7671F3" w14:textId="77777777" w:rsidTr="00CE7DE1">
        <w:trPr>
          <w:trHeight w:val="416"/>
        </w:trPr>
        <w:tc>
          <w:tcPr>
            <w:tcW w:w="1418" w:type="dxa"/>
            <w:tcBorders>
              <w:top w:val="single" w:sz="12" w:space="0" w:color="auto"/>
              <w:left w:val="single" w:sz="12" w:space="0" w:color="auto"/>
              <w:right w:val="single" w:sz="4" w:space="0" w:color="auto"/>
            </w:tcBorders>
            <w:shd w:val="clear" w:color="auto" w:fill="D5DCE4" w:themeFill="text2" w:themeFillTint="33"/>
            <w:vAlign w:val="center"/>
          </w:tcPr>
          <w:p w14:paraId="3DE18E08" w14:textId="77777777" w:rsidR="00A40917" w:rsidRPr="00482593" w:rsidRDefault="00A40917" w:rsidP="0029512E">
            <w:pPr>
              <w:jc w:val="center"/>
              <w:rPr>
                <w:rFonts w:asciiTheme="minorHAnsi" w:hAnsiTheme="minorHAnsi" w:cstheme="minorHAnsi"/>
                <w:b/>
                <w:bCs/>
                <w:color w:val="444444"/>
                <w:sz w:val="20"/>
                <w:shd w:val="clear" w:color="auto" w:fill="FFFFFF"/>
              </w:rPr>
            </w:pPr>
            <w:r w:rsidRPr="00482593">
              <w:rPr>
                <w:rFonts w:asciiTheme="minorHAnsi" w:hAnsiTheme="minorHAnsi" w:cstheme="minorHAnsi"/>
                <w:sz w:val="20"/>
              </w:rPr>
              <w:br w:type="page"/>
              <w:t xml:space="preserve">10:20 - 11.50 </w:t>
            </w:r>
          </w:p>
        </w:tc>
        <w:tc>
          <w:tcPr>
            <w:tcW w:w="8363" w:type="dxa"/>
            <w:tcBorders>
              <w:top w:val="single" w:sz="12" w:space="0" w:color="auto"/>
              <w:left w:val="single" w:sz="4" w:space="0" w:color="auto"/>
              <w:bottom w:val="single" w:sz="4" w:space="0" w:color="auto"/>
              <w:right w:val="single" w:sz="12" w:space="0" w:color="auto"/>
            </w:tcBorders>
            <w:shd w:val="clear" w:color="auto" w:fill="FFFFFF" w:themeFill="background1"/>
          </w:tcPr>
          <w:p w14:paraId="1112AEA9" w14:textId="77777777" w:rsidR="00A40917" w:rsidRPr="00CC7C8B" w:rsidRDefault="00A40917" w:rsidP="0029512E">
            <w:pPr>
              <w:rPr>
                <w:rFonts w:asciiTheme="minorHAnsi" w:hAnsiTheme="minorHAnsi" w:cstheme="minorHAnsi"/>
                <w:b/>
                <w:bCs/>
                <w:sz w:val="20"/>
              </w:rPr>
            </w:pPr>
            <w:r w:rsidRPr="00CC7C8B">
              <w:rPr>
                <w:rFonts w:asciiTheme="minorHAnsi" w:hAnsiTheme="minorHAnsi" w:cstheme="minorHAnsi"/>
                <w:b/>
                <w:bCs/>
                <w:sz w:val="20"/>
                <w:bdr w:val="none" w:sz="0" w:space="0" w:color="auto" w:frame="1"/>
              </w:rPr>
              <w:t>DFS security vulnerabilities</w:t>
            </w:r>
            <w:r w:rsidRPr="00CC7C8B">
              <w:rPr>
                <w:rFonts w:asciiTheme="minorHAnsi" w:hAnsiTheme="minorHAnsi" w:cstheme="minorHAnsi"/>
                <w:b/>
                <w:bCs/>
                <w:sz w:val="20"/>
              </w:rPr>
              <w:t>: Infrastructure vulnerabilities and mitigation measures (Mobile Infrastructure vulnerabilities)</w:t>
            </w:r>
          </w:p>
          <w:p w14:paraId="5E3304E3" w14:textId="1876708F" w:rsidR="00670E76" w:rsidRPr="00CC7C8B" w:rsidRDefault="00A40917" w:rsidP="00C4081D">
            <w:pPr>
              <w:jc w:val="both"/>
              <w:rPr>
                <w:rFonts w:asciiTheme="minorHAnsi" w:hAnsiTheme="minorHAnsi" w:cstheme="minorHAnsi"/>
                <w:sz w:val="20"/>
              </w:rPr>
            </w:pPr>
            <w:r w:rsidRPr="00CC7C8B">
              <w:rPr>
                <w:rFonts w:asciiTheme="minorHAnsi" w:hAnsiTheme="minorHAnsi" w:cstheme="minorHAnsi"/>
                <w:sz w:val="20"/>
              </w:rPr>
              <w:t>Telecom infrastructure vulnerabilities such as SS7 can be exploited by an intruder to intercept calls and SMSs, bypass billing, steal money from mobile money accounts, or affect mobile network operations.  This session will present the main findings of the Security, Infrastructure and Trust Working Group on securing the infrastructure against SS7 vulnerabilities and threats.</w:t>
            </w:r>
          </w:p>
          <w:p w14:paraId="12C8D061" w14:textId="5F4D591A" w:rsidR="00CE7DE1" w:rsidRPr="00CC7C8B" w:rsidRDefault="00CE7DE1" w:rsidP="00C4081D">
            <w:pPr>
              <w:jc w:val="both"/>
              <w:rPr>
                <w:rFonts w:asciiTheme="minorHAnsi" w:hAnsiTheme="minorHAnsi" w:cstheme="minorHAnsi"/>
                <w:b/>
                <w:bCs/>
                <w:sz w:val="20"/>
              </w:rPr>
            </w:pPr>
            <w:r w:rsidRPr="00CC7C8B">
              <w:rPr>
                <w:rFonts w:asciiTheme="minorHAnsi" w:hAnsiTheme="minorHAnsi" w:cstheme="minorHAnsi"/>
                <w:b/>
                <w:bCs/>
                <w:sz w:val="20"/>
              </w:rPr>
              <w:t>Speakers</w:t>
            </w:r>
          </w:p>
          <w:p w14:paraId="62A55294" w14:textId="4649B347" w:rsidR="0006677B" w:rsidRPr="00CC7C8B" w:rsidRDefault="00C4081D" w:rsidP="00670E76">
            <w:pPr>
              <w:numPr>
                <w:ilvl w:val="0"/>
                <w:numId w:val="20"/>
              </w:numPr>
              <w:shd w:val="clear" w:color="auto" w:fill="FFFFFF"/>
              <w:tabs>
                <w:tab w:val="clear" w:pos="794"/>
                <w:tab w:val="clear" w:pos="1191"/>
                <w:tab w:val="clear" w:pos="1588"/>
                <w:tab w:val="clear" w:pos="1985"/>
              </w:tabs>
              <w:overflowPunct/>
              <w:autoSpaceDE/>
              <w:autoSpaceDN/>
              <w:adjustRightInd/>
              <w:spacing w:before="0"/>
              <w:rPr>
                <w:rFonts w:asciiTheme="minorHAnsi" w:hAnsiTheme="minorHAnsi" w:cstheme="minorHAnsi"/>
                <w:sz w:val="20"/>
              </w:rPr>
            </w:pPr>
            <w:r w:rsidRPr="00CC7C8B">
              <w:rPr>
                <w:rFonts w:asciiTheme="minorHAnsi" w:hAnsiTheme="minorHAnsi" w:cstheme="minorHAnsi"/>
                <w:sz w:val="20"/>
              </w:rPr>
              <w:t>“Signalling</w:t>
            </w:r>
            <w:r w:rsidR="00670E76" w:rsidRPr="00CC7C8B">
              <w:rPr>
                <w:rFonts w:asciiTheme="minorHAnsi" w:hAnsiTheme="minorHAnsi" w:cstheme="minorHAnsi"/>
                <w:sz w:val="20"/>
              </w:rPr>
              <w:t xml:space="preserve"> Security”</w:t>
            </w:r>
            <w:r w:rsidR="00DF4823" w:rsidRPr="00CC7C8B">
              <w:rPr>
                <w:rFonts w:asciiTheme="minorHAnsi" w:hAnsiTheme="minorHAnsi" w:cstheme="minorHAnsi"/>
                <w:sz w:val="20"/>
              </w:rPr>
              <w:t xml:space="preserve"> - </w:t>
            </w:r>
            <w:proofErr w:type="spellStart"/>
            <w:r w:rsidR="0006677B" w:rsidRPr="00CC7C8B">
              <w:rPr>
                <w:rFonts w:asciiTheme="minorHAnsi" w:hAnsiTheme="minorHAnsi" w:cstheme="minorHAnsi"/>
                <w:b/>
                <w:bCs/>
                <w:sz w:val="20"/>
                <w:bdr w:val="none" w:sz="0" w:space="0" w:color="auto" w:frame="1"/>
              </w:rPr>
              <w:t>Faaez</w:t>
            </w:r>
            <w:proofErr w:type="spellEnd"/>
            <w:r w:rsidR="0006677B" w:rsidRPr="00CC7C8B">
              <w:rPr>
                <w:rFonts w:asciiTheme="minorHAnsi" w:hAnsiTheme="minorHAnsi" w:cstheme="minorHAnsi"/>
                <w:b/>
                <w:bCs/>
                <w:sz w:val="20"/>
                <w:bdr w:val="none" w:sz="0" w:space="0" w:color="auto" w:frame="1"/>
              </w:rPr>
              <w:t xml:space="preserve"> Burney</w:t>
            </w:r>
            <w:r w:rsidR="0006677B" w:rsidRPr="00CC7C8B">
              <w:rPr>
                <w:rFonts w:asciiTheme="minorHAnsi" w:hAnsiTheme="minorHAnsi" w:cstheme="minorHAnsi"/>
                <w:sz w:val="20"/>
                <w:bdr w:val="none" w:sz="0" w:space="0" w:color="auto" w:frame="1"/>
              </w:rPr>
              <w:t> &amp; </w:t>
            </w:r>
            <w:r w:rsidR="0006677B" w:rsidRPr="00CC7C8B">
              <w:rPr>
                <w:rFonts w:asciiTheme="minorHAnsi" w:hAnsiTheme="minorHAnsi" w:cstheme="minorHAnsi"/>
                <w:b/>
                <w:bCs/>
                <w:sz w:val="20"/>
                <w:bdr w:val="none" w:sz="0" w:space="0" w:color="auto" w:frame="1"/>
              </w:rPr>
              <w:t xml:space="preserve">Karel Van Der </w:t>
            </w:r>
            <w:proofErr w:type="spellStart"/>
            <w:r w:rsidR="0006677B" w:rsidRPr="00CC7C8B">
              <w:rPr>
                <w:rFonts w:asciiTheme="minorHAnsi" w:hAnsiTheme="minorHAnsi" w:cstheme="minorHAnsi"/>
                <w:b/>
                <w:bCs/>
                <w:sz w:val="20"/>
                <w:bdr w:val="none" w:sz="0" w:space="0" w:color="auto" w:frame="1"/>
              </w:rPr>
              <w:t>Lecq</w:t>
            </w:r>
            <w:proofErr w:type="spellEnd"/>
            <w:r w:rsidR="0006677B" w:rsidRPr="00CC7C8B">
              <w:rPr>
                <w:rFonts w:asciiTheme="minorHAnsi" w:hAnsiTheme="minorHAnsi" w:cstheme="minorHAnsi"/>
                <w:sz w:val="20"/>
              </w:rPr>
              <w:t>, Adaptive Mobile</w:t>
            </w:r>
          </w:p>
          <w:p w14:paraId="7B5DF21F" w14:textId="05DE7D84" w:rsidR="0006677B" w:rsidRPr="00CC7C8B" w:rsidRDefault="0006677B" w:rsidP="0006677B">
            <w:pPr>
              <w:numPr>
                <w:ilvl w:val="0"/>
                <w:numId w:val="20"/>
              </w:numPr>
              <w:shd w:val="clear" w:color="auto" w:fill="FFFFFF"/>
              <w:tabs>
                <w:tab w:val="clear" w:pos="794"/>
                <w:tab w:val="clear" w:pos="1191"/>
                <w:tab w:val="clear" w:pos="1588"/>
                <w:tab w:val="clear" w:pos="1985"/>
              </w:tabs>
              <w:overflowPunct/>
              <w:autoSpaceDE/>
              <w:autoSpaceDN/>
              <w:adjustRightInd/>
              <w:spacing w:before="0"/>
              <w:rPr>
                <w:rFonts w:asciiTheme="minorHAnsi" w:hAnsiTheme="minorHAnsi" w:cstheme="minorHAnsi"/>
                <w:sz w:val="20"/>
              </w:rPr>
            </w:pPr>
            <w:r w:rsidRPr="00CC7C8B">
              <w:rPr>
                <w:rFonts w:asciiTheme="minorHAnsi" w:hAnsiTheme="minorHAnsi" w:cstheme="minorHAnsi"/>
                <w:sz w:val="20"/>
                <w:bdr w:val="none" w:sz="0" w:space="0" w:color="auto" w:frame="1"/>
              </w:rPr>
              <w:t>"SS7 Security: What regulators need to do?"</w:t>
            </w:r>
            <w:r w:rsidR="00D858A0" w:rsidRPr="00CC7C8B">
              <w:rPr>
                <w:rFonts w:asciiTheme="minorHAnsi" w:hAnsiTheme="minorHAnsi" w:cstheme="minorHAnsi"/>
                <w:sz w:val="20"/>
                <w:bdr w:val="none" w:sz="0" w:space="0" w:color="auto" w:frame="1"/>
                <w:lang w:val="en-US"/>
              </w:rPr>
              <w:t xml:space="preserve"> -</w:t>
            </w:r>
            <w:r w:rsidRPr="00CC7C8B">
              <w:rPr>
                <w:rFonts w:asciiTheme="minorHAnsi" w:hAnsiTheme="minorHAnsi" w:cstheme="minorHAnsi"/>
                <w:sz w:val="20"/>
                <w:bdr w:val="none" w:sz="0" w:space="0" w:color="auto" w:frame="1"/>
              </w:rPr>
              <w:t> </w:t>
            </w:r>
            <w:r w:rsidRPr="00CC7C8B">
              <w:rPr>
                <w:rFonts w:asciiTheme="minorHAnsi" w:hAnsiTheme="minorHAnsi" w:cstheme="minorHAnsi"/>
                <w:b/>
                <w:bCs/>
                <w:sz w:val="20"/>
                <w:bdr w:val="none" w:sz="0" w:space="0" w:color="auto" w:frame="1"/>
              </w:rPr>
              <w:t>Assaf Klinger</w:t>
            </w:r>
            <w:r w:rsidRPr="00CC7C8B">
              <w:rPr>
                <w:rFonts w:asciiTheme="minorHAnsi" w:hAnsiTheme="minorHAnsi" w:cstheme="minorHAnsi"/>
                <w:sz w:val="20"/>
                <w:bdr w:val="none" w:sz="0" w:space="0" w:color="auto" w:frame="1"/>
              </w:rPr>
              <w:t>, Klinger Consulting</w:t>
            </w:r>
          </w:p>
          <w:p w14:paraId="5E827192" w14:textId="1A5CEE8A" w:rsidR="00A40917" w:rsidRPr="00CC7C8B" w:rsidRDefault="00A40917" w:rsidP="0029512E">
            <w:pPr>
              <w:jc w:val="both"/>
              <w:rPr>
                <w:rFonts w:asciiTheme="minorHAnsi" w:hAnsiTheme="minorHAnsi" w:cstheme="minorHAnsi"/>
                <w:sz w:val="20"/>
              </w:rPr>
            </w:pPr>
            <w:r w:rsidRPr="00CC7C8B">
              <w:rPr>
                <w:rFonts w:asciiTheme="minorHAnsi" w:hAnsiTheme="minorHAnsi" w:cstheme="minorHAnsi"/>
                <w:sz w:val="20"/>
              </w:rPr>
              <w:t xml:space="preserve">Related Report:  </w:t>
            </w:r>
          </w:p>
          <w:p w14:paraId="4D4BC94D" w14:textId="77777777" w:rsidR="00A40917" w:rsidRPr="00CC7C8B" w:rsidRDefault="006D4DEB" w:rsidP="00CC7C8B">
            <w:pPr>
              <w:pStyle w:val="ListParagraph"/>
              <w:numPr>
                <w:ilvl w:val="0"/>
                <w:numId w:val="22"/>
              </w:numPr>
              <w:spacing w:before="0"/>
              <w:ind w:left="714" w:hanging="357"/>
              <w:rPr>
                <w:rFonts w:asciiTheme="minorHAnsi" w:hAnsiTheme="minorHAnsi" w:cstheme="minorHAnsi"/>
                <w:sz w:val="20"/>
                <w:bdr w:val="none" w:sz="0" w:space="0" w:color="auto" w:frame="1"/>
              </w:rPr>
            </w:pPr>
            <w:hyperlink r:id="rId15" w:tgtFrame="_blank" w:history="1">
              <w:r w:rsidR="00A40917" w:rsidRPr="00CC7C8B">
                <w:rPr>
                  <w:rStyle w:val="Hyperlink"/>
                  <w:rFonts w:asciiTheme="minorHAnsi" w:hAnsiTheme="minorHAnsi" w:cstheme="minorHAnsi"/>
                  <w:sz w:val="20"/>
                  <w:shd w:val="clear" w:color="auto" w:fill="F6F6F6"/>
                </w:rPr>
                <w:t>SS7 Vulnerabilities and Mitigation Measures for DFS Transactions</w:t>
              </w:r>
            </w:hyperlink>
          </w:p>
        </w:tc>
      </w:tr>
      <w:tr w:rsidR="00301FE2" w:rsidRPr="00482593" w14:paraId="3B2E0067" w14:textId="77777777" w:rsidTr="00CE7DE1">
        <w:trPr>
          <w:trHeight w:val="416"/>
        </w:trPr>
        <w:tc>
          <w:tcPr>
            <w:tcW w:w="1418" w:type="dxa"/>
            <w:tcBorders>
              <w:top w:val="single" w:sz="4" w:space="0" w:color="auto"/>
              <w:left w:val="single" w:sz="12" w:space="0" w:color="auto"/>
              <w:right w:val="single" w:sz="4" w:space="0" w:color="auto"/>
            </w:tcBorders>
            <w:shd w:val="clear" w:color="auto" w:fill="D5DCE4" w:themeFill="text2" w:themeFillTint="33"/>
            <w:vAlign w:val="center"/>
          </w:tcPr>
          <w:p w14:paraId="2DFE7575" w14:textId="77777777" w:rsidR="00A40917" w:rsidRPr="00482593" w:rsidRDefault="00A40917" w:rsidP="0029512E">
            <w:pPr>
              <w:jc w:val="center"/>
              <w:rPr>
                <w:rFonts w:asciiTheme="minorHAnsi" w:hAnsiTheme="minorHAnsi" w:cstheme="minorHAnsi"/>
                <w:sz w:val="20"/>
              </w:rPr>
            </w:pPr>
            <w:r w:rsidRPr="00482593">
              <w:rPr>
                <w:rFonts w:asciiTheme="minorHAnsi" w:hAnsiTheme="minorHAnsi" w:cstheme="minorHAnsi"/>
                <w:sz w:val="20"/>
              </w:rPr>
              <w:t>11:50-12:00</w:t>
            </w:r>
          </w:p>
        </w:tc>
        <w:tc>
          <w:tcPr>
            <w:tcW w:w="8363" w:type="dxa"/>
            <w:tcBorders>
              <w:top w:val="single" w:sz="4" w:space="0" w:color="auto"/>
              <w:left w:val="single" w:sz="4" w:space="0" w:color="auto"/>
              <w:bottom w:val="single" w:sz="4" w:space="0" w:color="auto"/>
              <w:right w:val="single" w:sz="12" w:space="0" w:color="auto"/>
            </w:tcBorders>
            <w:shd w:val="clear" w:color="auto" w:fill="FFFFFF" w:themeFill="background1"/>
          </w:tcPr>
          <w:p w14:paraId="15ECDEDA" w14:textId="77777777" w:rsidR="00A40917" w:rsidRPr="00CC7C8B" w:rsidRDefault="00A40917" w:rsidP="0029512E">
            <w:pPr>
              <w:rPr>
                <w:rFonts w:asciiTheme="minorHAnsi" w:hAnsiTheme="minorHAnsi" w:cstheme="minorHAnsi"/>
                <w:b/>
                <w:bCs/>
                <w:sz w:val="20"/>
                <w:bdr w:val="none" w:sz="0" w:space="0" w:color="auto" w:frame="1"/>
              </w:rPr>
            </w:pPr>
            <w:r w:rsidRPr="00CC7C8B">
              <w:rPr>
                <w:rFonts w:asciiTheme="minorHAnsi" w:hAnsiTheme="minorHAnsi" w:cstheme="minorHAnsi"/>
                <w:b/>
                <w:bCs/>
                <w:sz w:val="20"/>
                <w:bdr w:val="none" w:sz="0" w:space="0" w:color="auto" w:frame="1"/>
              </w:rPr>
              <w:t>Coffee Break</w:t>
            </w:r>
          </w:p>
        </w:tc>
      </w:tr>
      <w:tr w:rsidR="00A40917" w:rsidRPr="00482593" w14:paraId="0109AA33" w14:textId="77777777" w:rsidTr="00CE7DE1">
        <w:trPr>
          <w:trHeight w:val="416"/>
        </w:trPr>
        <w:tc>
          <w:tcPr>
            <w:tcW w:w="1418" w:type="dxa"/>
            <w:tcBorders>
              <w:top w:val="single" w:sz="4" w:space="0" w:color="auto"/>
              <w:left w:val="single" w:sz="12" w:space="0" w:color="auto"/>
              <w:right w:val="single" w:sz="4" w:space="0" w:color="auto"/>
            </w:tcBorders>
            <w:shd w:val="clear" w:color="auto" w:fill="D5DCE4" w:themeFill="text2" w:themeFillTint="33"/>
            <w:vAlign w:val="center"/>
          </w:tcPr>
          <w:p w14:paraId="6ED23386" w14:textId="77777777" w:rsidR="00A40917" w:rsidRPr="00482593" w:rsidRDefault="00A40917" w:rsidP="0029512E">
            <w:pPr>
              <w:jc w:val="center"/>
              <w:rPr>
                <w:rFonts w:asciiTheme="minorHAnsi" w:hAnsiTheme="minorHAnsi" w:cstheme="minorHAnsi"/>
                <w:sz w:val="20"/>
              </w:rPr>
            </w:pPr>
            <w:r w:rsidRPr="00482593">
              <w:rPr>
                <w:rFonts w:asciiTheme="minorHAnsi" w:hAnsiTheme="minorHAnsi" w:cstheme="minorHAnsi"/>
                <w:sz w:val="20"/>
              </w:rPr>
              <w:t>12:00 -13:00</w:t>
            </w:r>
          </w:p>
        </w:tc>
        <w:tc>
          <w:tcPr>
            <w:tcW w:w="8363" w:type="dxa"/>
            <w:tcBorders>
              <w:top w:val="single" w:sz="4" w:space="0" w:color="auto"/>
              <w:left w:val="single" w:sz="4" w:space="0" w:color="auto"/>
              <w:bottom w:val="single" w:sz="4" w:space="0" w:color="auto"/>
              <w:right w:val="single" w:sz="12" w:space="0" w:color="auto"/>
            </w:tcBorders>
            <w:shd w:val="clear" w:color="auto" w:fill="FFFFFF" w:themeFill="background1"/>
          </w:tcPr>
          <w:p w14:paraId="110FA028" w14:textId="77777777" w:rsidR="00A40917" w:rsidRPr="00CC7C8B" w:rsidRDefault="00A40917" w:rsidP="0029512E">
            <w:pPr>
              <w:rPr>
                <w:rFonts w:asciiTheme="minorHAnsi" w:hAnsiTheme="minorHAnsi" w:cstheme="minorHAnsi"/>
                <w:b/>
                <w:bCs/>
                <w:sz w:val="20"/>
                <w:lang w:eastAsia="en-GB"/>
              </w:rPr>
            </w:pPr>
            <w:r w:rsidRPr="00CC7C8B">
              <w:rPr>
                <w:rFonts w:asciiTheme="minorHAnsi" w:hAnsiTheme="minorHAnsi" w:cstheme="minorHAnsi"/>
                <w:b/>
                <w:bCs/>
                <w:sz w:val="20"/>
                <w:bdr w:val="none" w:sz="0" w:space="0" w:color="auto" w:frame="1"/>
              </w:rPr>
              <w:t>DFS security vulnerabilities</w:t>
            </w:r>
            <w:r w:rsidRPr="00CC7C8B">
              <w:rPr>
                <w:rFonts w:asciiTheme="minorHAnsi" w:hAnsiTheme="minorHAnsi" w:cstheme="minorHAnsi"/>
                <w:b/>
                <w:bCs/>
                <w:sz w:val="20"/>
              </w:rPr>
              <w:t>:</w:t>
            </w:r>
            <w:r w:rsidRPr="00CC7C8B">
              <w:rPr>
                <w:rFonts w:asciiTheme="minorHAnsi" w:hAnsiTheme="minorHAnsi" w:cstheme="minorHAnsi"/>
                <w:b/>
                <w:bCs/>
                <w:sz w:val="20"/>
                <w:lang w:eastAsia="en-GB"/>
              </w:rPr>
              <w:t xml:space="preserve"> </w:t>
            </w:r>
            <w:r w:rsidRPr="00CC7C8B">
              <w:rPr>
                <w:rFonts w:asciiTheme="minorHAnsi" w:hAnsiTheme="minorHAnsi" w:cstheme="minorHAnsi"/>
                <w:b/>
                <w:bCs/>
                <w:sz w:val="20"/>
                <w:bdr w:val="none" w:sz="0" w:space="0" w:color="auto" w:frame="1"/>
              </w:rPr>
              <w:t>USSD, STK and Android platform vulnerabilities</w:t>
            </w:r>
          </w:p>
          <w:p w14:paraId="1F7FD767" w14:textId="35601CAD" w:rsidR="00A40917" w:rsidRPr="00CC7C8B" w:rsidRDefault="00A40917" w:rsidP="0029512E">
            <w:pPr>
              <w:rPr>
                <w:rFonts w:asciiTheme="minorHAnsi" w:hAnsiTheme="minorHAnsi" w:cstheme="minorHAnsi"/>
                <w:sz w:val="20"/>
              </w:rPr>
            </w:pPr>
            <w:r w:rsidRPr="00CC7C8B">
              <w:rPr>
                <w:rFonts w:asciiTheme="minorHAnsi" w:hAnsiTheme="minorHAnsi" w:cstheme="minorHAnsi"/>
                <w:sz w:val="20"/>
                <w:bdr w:val="none" w:sz="0" w:space="0" w:color="auto" w:frame="1"/>
              </w:rPr>
              <w:t>This session will introduce the ITU DFS security lab and</w:t>
            </w:r>
            <w:r w:rsidRPr="00CC7C8B">
              <w:rPr>
                <w:rFonts w:asciiTheme="minorHAnsi" w:hAnsiTheme="minorHAnsi" w:cstheme="minorHAnsi"/>
                <w:sz w:val="20"/>
              </w:rPr>
              <w:t xml:space="preserve"> highlight the vulnerabilities to USSD and STK and Android based applications. Threats like Man in the middle attacks that could impact digital financial services and the SIM jacker vulnerability in SIM Cards would be discussed. The session will also provide and an overview of the security tests that can be undertaken in the DFS Security Lab at ITU. </w:t>
            </w:r>
          </w:p>
          <w:p w14:paraId="4338F7B5" w14:textId="51202092" w:rsidR="00CE7DE1" w:rsidRPr="00CC7C8B" w:rsidRDefault="00CE7DE1" w:rsidP="0029512E">
            <w:pPr>
              <w:rPr>
                <w:rFonts w:asciiTheme="minorHAnsi" w:hAnsiTheme="minorHAnsi" w:cstheme="minorHAnsi"/>
                <w:b/>
                <w:bCs/>
                <w:sz w:val="20"/>
              </w:rPr>
            </w:pPr>
            <w:r w:rsidRPr="00CC7C8B">
              <w:rPr>
                <w:rFonts w:asciiTheme="minorHAnsi" w:hAnsiTheme="minorHAnsi" w:cstheme="minorHAnsi"/>
                <w:b/>
                <w:bCs/>
                <w:sz w:val="20"/>
              </w:rPr>
              <w:t>Speakers</w:t>
            </w:r>
          </w:p>
          <w:p w14:paraId="06775F17" w14:textId="461F53D4" w:rsidR="00A40917" w:rsidRPr="00CC7C8B" w:rsidRDefault="005A6BF1" w:rsidP="005A6BF1">
            <w:pPr>
              <w:pStyle w:val="ListParagraph"/>
              <w:numPr>
                <w:ilvl w:val="0"/>
                <w:numId w:val="21"/>
              </w:numPr>
              <w:rPr>
                <w:rFonts w:asciiTheme="minorHAnsi" w:hAnsiTheme="minorHAnsi" w:cstheme="minorHAnsi"/>
                <w:color w:val="000000" w:themeColor="text1"/>
                <w:sz w:val="20"/>
              </w:rPr>
            </w:pPr>
            <w:r w:rsidRPr="00CC7C8B">
              <w:rPr>
                <w:rStyle w:val="Emphasis"/>
                <w:rFonts w:asciiTheme="minorHAnsi" w:hAnsiTheme="minorHAnsi" w:cstheme="minorHAnsi"/>
                <w:i w:val="0"/>
                <w:iCs w:val="0"/>
                <w:color w:val="000000" w:themeColor="text1"/>
                <w:sz w:val="20"/>
                <w:bdr w:val="none" w:sz="0" w:space="0" w:color="auto" w:frame="1"/>
              </w:rPr>
              <w:t>"Introduction to ITU DFS security lab​</w:t>
            </w:r>
            <w:r w:rsidRPr="00CC7C8B">
              <w:rPr>
                <w:rFonts w:asciiTheme="minorHAnsi" w:hAnsiTheme="minorHAnsi" w:cstheme="minorHAnsi"/>
                <w:color w:val="000000" w:themeColor="text1"/>
                <w:sz w:val="20"/>
                <w:bdr w:val="none" w:sz="0" w:space="0" w:color="auto" w:frame="1"/>
              </w:rPr>
              <w:t>" </w:t>
            </w:r>
            <w:r w:rsidR="00D858A0" w:rsidRPr="00CC7C8B">
              <w:rPr>
                <w:rFonts w:asciiTheme="minorHAnsi" w:hAnsiTheme="minorHAnsi" w:cstheme="minorHAnsi"/>
                <w:color w:val="000000" w:themeColor="text1"/>
                <w:sz w:val="20"/>
                <w:bdr w:val="none" w:sz="0" w:space="0" w:color="auto" w:frame="1"/>
              </w:rPr>
              <w:t xml:space="preserve">- </w:t>
            </w:r>
            <w:r w:rsidRPr="00CC7C8B">
              <w:rPr>
                <w:rStyle w:val="Strong"/>
                <w:rFonts w:asciiTheme="minorHAnsi" w:hAnsiTheme="minorHAnsi" w:cstheme="minorHAnsi"/>
                <w:color w:val="000000" w:themeColor="text1"/>
                <w:sz w:val="20"/>
                <w:bdr w:val="none" w:sz="0" w:space="0" w:color="auto" w:frame="1"/>
              </w:rPr>
              <w:t>Vijay Mauree</w:t>
            </w:r>
            <w:r w:rsidRPr="00CC7C8B">
              <w:rPr>
                <w:rFonts w:asciiTheme="minorHAnsi" w:hAnsiTheme="minorHAnsi" w:cstheme="minorHAnsi"/>
                <w:color w:val="000000" w:themeColor="text1"/>
                <w:sz w:val="20"/>
                <w:bdr w:val="none" w:sz="0" w:space="0" w:color="auto" w:frame="1"/>
              </w:rPr>
              <w:t>, Programme</w:t>
            </w:r>
            <w:r w:rsidR="00924D9C" w:rsidRPr="00CC7C8B">
              <w:rPr>
                <w:rFonts w:asciiTheme="minorHAnsi" w:hAnsiTheme="minorHAnsi" w:cstheme="minorHAnsi"/>
                <w:color w:val="000000" w:themeColor="text1"/>
                <w:sz w:val="20"/>
                <w:bdr w:val="none" w:sz="0" w:space="0" w:color="auto" w:frame="1"/>
              </w:rPr>
              <w:t xml:space="preserve"> </w:t>
            </w:r>
            <w:r w:rsidRPr="00CC7C8B">
              <w:rPr>
                <w:rFonts w:asciiTheme="minorHAnsi" w:hAnsiTheme="minorHAnsi" w:cstheme="minorHAnsi"/>
                <w:color w:val="000000" w:themeColor="text1"/>
                <w:sz w:val="20"/>
                <w:bdr w:val="none" w:sz="0" w:space="0" w:color="auto" w:frame="1"/>
              </w:rPr>
              <w:t>Coordinator, TSB, ITU​</w:t>
            </w:r>
          </w:p>
          <w:p w14:paraId="73D2F0A5" w14:textId="16299853" w:rsidR="001E74C4" w:rsidRPr="00CC7C8B" w:rsidRDefault="001E74C4" w:rsidP="005A6BF1">
            <w:pPr>
              <w:pStyle w:val="ListParagraph"/>
              <w:numPr>
                <w:ilvl w:val="0"/>
                <w:numId w:val="21"/>
              </w:numPr>
              <w:rPr>
                <w:rFonts w:asciiTheme="minorHAnsi" w:hAnsiTheme="minorHAnsi" w:cstheme="minorHAnsi"/>
                <w:color w:val="000000" w:themeColor="text1"/>
                <w:sz w:val="20"/>
              </w:rPr>
            </w:pPr>
            <w:r w:rsidRPr="00CC7C8B">
              <w:rPr>
                <w:rFonts w:asciiTheme="minorHAnsi" w:hAnsiTheme="minorHAnsi" w:cstheme="minorHAnsi"/>
                <w:color w:val="000000" w:themeColor="text1"/>
                <w:sz w:val="20"/>
                <w:shd w:val="clear" w:color="auto" w:fill="FFFFFF"/>
              </w:rPr>
              <w:t>"</w:t>
            </w:r>
            <w:r w:rsidRPr="00CC7C8B">
              <w:rPr>
                <w:rStyle w:val="Emphasis"/>
                <w:rFonts w:asciiTheme="minorHAnsi" w:hAnsiTheme="minorHAnsi" w:cstheme="minorHAnsi"/>
                <w:i w:val="0"/>
                <w:iCs w:val="0"/>
                <w:color w:val="000000" w:themeColor="text1"/>
                <w:sz w:val="20"/>
                <w:bdr w:val="none" w:sz="0" w:space="0" w:color="auto" w:frame="1"/>
                <w:shd w:val="clear" w:color="auto" w:fill="FFFFFF"/>
              </w:rPr>
              <w:t>Android, USSD and STK tests</w:t>
            </w:r>
            <w:r w:rsidRPr="00CC7C8B">
              <w:rPr>
                <w:rFonts w:asciiTheme="minorHAnsi" w:hAnsiTheme="minorHAnsi" w:cstheme="minorHAnsi"/>
                <w:color w:val="000000" w:themeColor="text1"/>
                <w:sz w:val="20"/>
                <w:shd w:val="clear" w:color="auto" w:fill="FFFFFF"/>
              </w:rPr>
              <w:t>"</w:t>
            </w:r>
            <w:r w:rsidR="00D858A0" w:rsidRPr="00CC7C8B">
              <w:rPr>
                <w:rFonts w:asciiTheme="minorHAnsi" w:hAnsiTheme="minorHAnsi" w:cstheme="minorHAnsi"/>
                <w:color w:val="000000" w:themeColor="text1"/>
                <w:sz w:val="20"/>
                <w:shd w:val="clear" w:color="auto" w:fill="FFFFFF"/>
              </w:rPr>
              <w:t xml:space="preserve"> –</w:t>
            </w:r>
            <w:r w:rsidRPr="00CC7C8B">
              <w:rPr>
                <w:rFonts w:asciiTheme="minorHAnsi" w:hAnsiTheme="minorHAnsi" w:cstheme="minorHAnsi"/>
                <w:color w:val="000000" w:themeColor="text1"/>
                <w:sz w:val="20"/>
                <w:shd w:val="clear" w:color="auto" w:fill="FFFFFF"/>
              </w:rPr>
              <w:t> </w:t>
            </w:r>
            <w:r w:rsidRPr="00CC7C8B">
              <w:rPr>
                <w:rStyle w:val="Strong"/>
                <w:rFonts w:asciiTheme="minorHAnsi" w:hAnsiTheme="minorHAnsi" w:cstheme="minorHAnsi"/>
                <w:color w:val="000000" w:themeColor="text1"/>
                <w:sz w:val="20"/>
                <w:bdr w:val="none" w:sz="0" w:space="0" w:color="auto" w:frame="1"/>
                <w:shd w:val="clear" w:color="auto" w:fill="FFFFFF"/>
              </w:rPr>
              <w:t>Arnold Kibuuka</w:t>
            </w:r>
            <w:r w:rsidRPr="00CC7C8B">
              <w:rPr>
                <w:rFonts w:asciiTheme="minorHAnsi" w:hAnsiTheme="minorHAnsi" w:cstheme="minorHAnsi"/>
                <w:color w:val="000000" w:themeColor="text1"/>
                <w:sz w:val="20"/>
                <w:shd w:val="clear" w:color="auto" w:fill="FFFFFF"/>
              </w:rPr>
              <w:t>, Project Officer, TSB, ITU</w:t>
            </w:r>
          </w:p>
          <w:p w14:paraId="2C87B293" w14:textId="77777777" w:rsidR="00A40917" w:rsidRPr="00CC7C8B" w:rsidRDefault="00A40917" w:rsidP="0029512E">
            <w:pPr>
              <w:tabs>
                <w:tab w:val="left" w:pos="3000"/>
              </w:tabs>
              <w:rPr>
                <w:rFonts w:asciiTheme="minorHAnsi" w:hAnsiTheme="minorHAnsi" w:cstheme="minorHAnsi"/>
                <w:sz w:val="20"/>
              </w:rPr>
            </w:pPr>
            <w:r w:rsidRPr="00CC7C8B">
              <w:rPr>
                <w:rFonts w:asciiTheme="minorHAnsi" w:hAnsiTheme="minorHAnsi" w:cstheme="minorHAnsi"/>
                <w:sz w:val="20"/>
              </w:rPr>
              <w:t xml:space="preserve">Related Reports: </w:t>
            </w:r>
          </w:p>
          <w:p w14:paraId="6CDA743C" w14:textId="77777777" w:rsidR="00A40917" w:rsidRPr="00CC7C8B" w:rsidRDefault="006D4DEB" w:rsidP="00A40917">
            <w:pPr>
              <w:pStyle w:val="ListParagraph"/>
              <w:numPr>
                <w:ilvl w:val="0"/>
                <w:numId w:val="17"/>
              </w:numPr>
              <w:tabs>
                <w:tab w:val="clear" w:pos="794"/>
                <w:tab w:val="clear" w:pos="1191"/>
                <w:tab w:val="clear" w:pos="1588"/>
                <w:tab w:val="clear" w:pos="1985"/>
                <w:tab w:val="left" w:pos="3000"/>
              </w:tabs>
              <w:overflowPunct/>
              <w:autoSpaceDE/>
              <w:autoSpaceDN/>
              <w:adjustRightInd/>
              <w:spacing w:before="0"/>
              <w:textAlignment w:val="auto"/>
              <w:rPr>
                <w:rStyle w:val="Hyperlink"/>
                <w:rFonts w:asciiTheme="minorHAnsi" w:hAnsiTheme="minorHAnsi" w:cstheme="minorHAnsi"/>
                <w:sz w:val="20"/>
              </w:rPr>
            </w:pPr>
            <w:hyperlink r:id="rId16" w:tgtFrame="_blank" w:history="1">
              <w:r w:rsidR="00A40917" w:rsidRPr="00CC7C8B">
                <w:rPr>
                  <w:rStyle w:val="Hyperlink"/>
                  <w:rFonts w:asciiTheme="minorHAnsi" w:hAnsiTheme="minorHAnsi" w:cstheme="minorHAnsi"/>
                  <w:sz w:val="20"/>
                  <w:shd w:val="clear" w:color="auto" w:fill="F6F6F6"/>
                </w:rPr>
                <w:t>Security testing for USSD and STK based DFS applications</w:t>
              </w:r>
            </w:hyperlink>
          </w:p>
          <w:p w14:paraId="13AA22E7" w14:textId="77777777" w:rsidR="00A40917" w:rsidRPr="00CC7C8B" w:rsidRDefault="006D4DEB" w:rsidP="00A40917">
            <w:pPr>
              <w:pStyle w:val="ListParagraph"/>
              <w:numPr>
                <w:ilvl w:val="0"/>
                <w:numId w:val="17"/>
              </w:numPr>
              <w:tabs>
                <w:tab w:val="clear" w:pos="794"/>
                <w:tab w:val="clear" w:pos="1191"/>
                <w:tab w:val="clear" w:pos="1588"/>
                <w:tab w:val="clear" w:pos="1985"/>
                <w:tab w:val="left" w:pos="3000"/>
              </w:tabs>
              <w:overflowPunct/>
              <w:autoSpaceDE/>
              <w:autoSpaceDN/>
              <w:adjustRightInd/>
              <w:spacing w:before="0"/>
              <w:textAlignment w:val="auto"/>
              <w:rPr>
                <w:rFonts w:asciiTheme="minorHAnsi" w:hAnsiTheme="minorHAnsi" w:cstheme="minorHAnsi"/>
                <w:sz w:val="20"/>
              </w:rPr>
            </w:pPr>
            <w:hyperlink r:id="rId17" w:tgtFrame="_blank" w:history="1">
              <w:r w:rsidR="00A40917" w:rsidRPr="00CC7C8B">
                <w:rPr>
                  <w:rStyle w:val="Hyperlink"/>
                  <w:rFonts w:asciiTheme="minorHAnsi" w:hAnsiTheme="minorHAnsi" w:cstheme="minorHAnsi"/>
                  <w:sz w:val="20"/>
                  <w:shd w:val="clear" w:color="auto" w:fill="F6F6F6"/>
                </w:rPr>
                <w:t>Security audit of various DFS applications</w:t>
              </w:r>
            </w:hyperlink>
          </w:p>
        </w:tc>
      </w:tr>
      <w:tr w:rsidR="00A40917" w:rsidRPr="00482593" w14:paraId="3EEA11ED" w14:textId="77777777" w:rsidTr="00CE7DE1">
        <w:trPr>
          <w:trHeight w:val="377"/>
        </w:trPr>
        <w:tc>
          <w:tcPr>
            <w:tcW w:w="9781" w:type="dxa"/>
            <w:gridSpan w:val="2"/>
            <w:tcBorders>
              <w:top w:val="single" w:sz="12" w:space="0" w:color="auto"/>
              <w:left w:val="single" w:sz="12" w:space="0" w:color="auto"/>
              <w:bottom w:val="single" w:sz="4" w:space="0" w:color="auto"/>
              <w:right w:val="single" w:sz="12" w:space="0" w:color="auto"/>
            </w:tcBorders>
            <w:shd w:val="clear" w:color="auto" w:fill="D5DCE4" w:themeFill="text2" w:themeFillTint="33"/>
            <w:vAlign w:val="center"/>
          </w:tcPr>
          <w:p w14:paraId="6AD3156E" w14:textId="18EB7494" w:rsidR="00A40917" w:rsidRPr="00CC7C8B" w:rsidRDefault="00A40917" w:rsidP="00CE7DE1">
            <w:pPr>
              <w:tabs>
                <w:tab w:val="left" w:pos="3516"/>
              </w:tabs>
              <w:jc w:val="center"/>
              <w:rPr>
                <w:rFonts w:asciiTheme="minorHAnsi" w:hAnsiTheme="minorHAnsi" w:cstheme="minorHAnsi"/>
                <w:b/>
                <w:bCs/>
                <w:sz w:val="20"/>
                <w:bdr w:val="none" w:sz="0" w:space="0" w:color="auto" w:frame="1"/>
              </w:rPr>
            </w:pPr>
            <w:r w:rsidRPr="00CC7C8B">
              <w:rPr>
                <w:rFonts w:asciiTheme="minorHAnsi" w:hAnsiTheme="minorHAnsi" w:cstheme="minorHAnsi"/>
                <w:b/>
                <w:bCs/>
                <w:sz w:val="20"/>
                <w:bdr w:val="none" w:sz="0" w:space="0" w:color="auto" w:frame="1"/>
              </w:rPr>
              <w:t>Day 2: 31 March 2022</w:t>
            </w:r>
            <w:r w:rsidR="00CE7DE1" w:rsidRPr="00CC7C8B">
              <w:rPr>
                <w:rFonts w:asciiTheme="minorHAnsi" w:hAnsiTheme="minorHAnsi" w:cstheme="minorHAnsi"/>
                <w:b/>
                <w:bCs/>
                <w:sz w:val="20"/>
                <w:bdr w:val="none" w:sz="0" w:space="0" w:color="auto" w:frame="1"/>
              </w:rPr>
              <w:t xml:space="preserve"> </w:t>
            </w:r>
            <w:r w:rsidR="00CE7DE1" w:rsidRPr="00CC7C8B">
              <w:rPr>
                <w:rFonts w:asciiTheme="minorHAnsi" w:hAnsiTheme="minorHAnsi" w:cstheme="minorHAnsi"/>
                <w:b/>
                <w:bCs/>
                <w:sz w:val="20"/>
              </w:rPr>
              <w:t>10:00 – 13:00 (EAT)</w:t>
            </w:r>
          </w:p>
        </w:tc>
      </w:tr>
      <w:tr w:rsidR="00A40917" w:rsidRPr="00482593" w14:paraId="5BD20322" w14:textId="77777777" w:rsidTr="00CE7DE1">
        <w:trPr>
          <w:trHeight w:val="377"/>
        </w:trPr>
        <w:tc>
          <w:tcPr>
            <w:tcW w:w="1418" w:type="dxa"/>
            <w:tcBorders>
              <w:top w:val="single" w:sz="12" w:space="0" w:color="auto"/>
              <w:left w:val="single" w:sz="12" w:space="0" w:color="auto"/>
              <w:bottom w:val="single" w:sz="4" w:space="0" w:color="auto"/>
              <w:right w:val="single" w:sz="4" w:space="0" w:color="auto"/>
            </w:tcBorders>
            <w:shd w:val="clear" w:color="auto" w:fill="D5DCE4" w:themeFill="text2" w:themeFillTint="33"/>
            <w:vAlign w:val="center"/>
          </w:tcPr>
          <w:p w14:paraId="34BE84F2" w14:textId="77777777" w:rsidR="00A40917" w:rsidRPr="00482593" w:rsidRDefault="00A40917" w:rsidP="0029512E">
            <w:pPr>
              <w:jc w:val="center"/>
              <w:rPr>
                <w:rFonts w:asciiTheme="minorHAnsi" w:hAnsiTheme="minorHAnsi" w:cstheme="minorHAnsi"/>
                <w:sz w:val="20"/>
              </w:rPr>
            </w:pPr>
            <w:r w:rsidRPr="00482593">
              <w:rPr>
                <w:rFonts w:asciiTheme="minorHAnsi" w:hAnsiTheme="minorHAnsi" w:cstheme="minorHAnsi"/>
                <w:sz w:val="20"/>
              </w:rPr>
              <w:t xml:space="preserve">10:00 – 11:15  </w:t>
            </w:r>
          </w:p>
        </w:tc>
        <w:tc>
          <w:tcPr>
            <w:tcW w:w="8363" w:type="dxa"/>
            <w:tcBorders>
              <w:top w:val="single" w:sz="12" w:space="0" w:color="auto"/>
              <w:left w:val="single" w:sz="4" w:space="0" w:color="auto"/>
              <w:right w:val="single" w:sz="12" w:space="0" w:color="auto"/>
            </w:tcBorders>
            <w:shd w:val="clear" w:color="auto" w:fill="FFFFFF" w:themeFill="background1"/>
          </w:tcPr>
          <w:p w14:paraId="0BFEF535" w14:textId="77777777" w:rsidR="00A40917" w:rsidRPr="00CC7C8B" w:rsidRDefault="00A40917" w:rsidP="0029512E">
            <w:pPr>
              <w:rPr>
                <w:rFonts w:asciiTheme="minorHAnsi" w:hAnsiTheme="minorHAnsi" w:cstheme="minorHAnsi"/>
                <w:b/>
                <w:bCs/>
                <w:sz w:val="20"/>
                <w:bdr w:val="none" w:sz="0" w:space="0" w:color="auto" w:frame="1"/>
              </w:rPr>
            </w:pPr>
            <w:r w:rsidRPr="00CC7C8B">
              <w:rPr>
                <w:rFonts w:asciiTheme="minorHAnsi" w:hAnsiTheme="minorHAnsi" w:cstheme="minorHAnsi"/>
                <w:b/>
                <w:bCs/>
                <w:sz w:val="20"/>
                <w:bdr w:val="none" w:sz="0" w:space="0" w:color="auto" w:frame="1"/>
              </w:rPr>
              <w:t xml:space="preserve">DFS Security Assurance Framework </w:t>
            </w:r>
          </w:p>
          <w:p w14:paraId="4F11BC0F" w14:textId="77777777" w:rsidR="00A40917" w:rsidRPr="00CC7C8B" w:rsidRDefault="00A40917" w:rsidP="00CE7DE1">
            <w:pPr>
              <w:rPr>
                <w:rFonts w:asciiTheme="minorHAnsi" w:hAnsiTheme="minorHAnsi" w:cstheme="minorHAnsi"/>
                <w:sz w:val="20"/>
                <w:bdr w:val="none" w:sz="0" w:space="0" w:color="auto" w:frame="1"/>
              </w:rPr>
            </w:pPr>
            <w:r w:rsidRPr="00CC7C8B">
              <w:rPr>
                <w:rFonts w:asciiTheme="minorHAnsi" w:hAnsiTheme="minorHAnsi" w:cstheme="minorHAnsi"/>
                <w:sz w:val="20"/>
                <w:bdr w:val="none" w:sz="0" w:space="0" w:color="auto" w:frame="1"/>
              </w:rPr>
              <w:t>This session will discuss the DFS security assurance framework that can be implemented by DFS providers to better manage the risks and mitigate their impact.</w:t>
            </w:r>
          </w:p>
          <w:p w14:paraId="76686210" w14:textId="4B14D8C8" w:rsidR="00A40917" w:rsidRPr="00CC7C8B" w:rsidRDefault="00DF4823" w:rsidP="00CE7DE1">
            <w:pPr>
              <w:pStyle w:val="ListParagraph"/>
              <w:numPr>
                <w:ilvl w:val="0"/>
                <w:numId w:val="23"/>
              </w:numPr>
              <w:rPr>
                <w:rFonts w:asciiTheme="minorHAnsi" w:hAnsiTheme="minorHAnsi" w:cstheme="minorHAnsi"/>
                <w:b/>
                <w:bCs/>
                <w:color w:val="000000" w:themeColor="text1"/>
                <w:sz w:val="20"/>
              </w:rPr>
            </w:pPr>
            <w:r w:rsidRPr="00CC7C8B">
              <w:rPr>
                <w:rStyle w:val="Emphasis"/>
                <w:rFonts w:asciiTheme="minorHAnsi" w:hAnsiTheme="minorHAnsi" w:cstheme="minorHAnsi"/>
                <w:color w:val="000000" w:themeColor="text1"/>
                <w:sz w:val="20"/>
                <w:bdr w:val="none" w:sz="0" w:space="0" w:color="auto" w:frame="1"/>
              </w:rPr>
              <w:t xml:space="preserve"> </w:t>
            </w:r>
            <w:r w:rsidR="000D0306" w:rsidRPr="00CC7C8B">
              <w:rPr>
                <w:rStyle w:val="Strong"/>
                <w:rFonts w:asciiTheme="minorHAnsi" w:hAnsiTheme="minorHAnsi" w:cstheme="minorHAnsi"/>
                <w:color w:val="000000" w:themeColor="text1"/>
                <w:sz w:val="20"/>
                <w:bdr w:val="none" w:sz="0" w:space="0" w:color="auto" w:frame="1"/>
              </w:rPr>
              <w:t>Vijay Mauree</w:t>
            </w:r>
            <w:r w:rsidR="000D0306" w:rsidRPr="00CC7C8B">
              <w:rPr>
                <w:rStyle w:val="Emphasis"/>
                <w:rFonts w:asciiTheme="minorHAnsi" w:hAnsiTheme="minorHAnsi" w:cstheme="minorHAnsi"/>
                <w:i w:val="0"/>
                <w:iCs w:val="0"/>
                <w:color w:val="000000" w:themeColor="text1"/>
                <w:sz w:val="20"/>
                <w:bdr w:val="none" w:sz="0" w:space="0" w:color="auto" w:frame="1"/>
              </w:rPr>
              <w:t>, Programme Coordinator, TSB, ITU</w:t>
            </w:r>
          </w:p>
          <w:p w14:paraId="1D86FF1E" w14:textId="25A6A645" w:rsidR="00A40917" w:rsidRPr="00CC7C8B" w:rsidRDefault="00A40917" w:rsidP="00CE7DE1">
            <w:pPr>
              <w:rPr>
                <w:rFonts w:asciiTheme="minorHAnsi" w:hAnsiTheme="minorHAnsi" w:cstheme="minorHAnsi"/>
                <w:sz w:val="20"/>
                <w:bdr w:val="none" w:sz="0" w:space="0" w:color="auto" w:frame="1"/>
              </w:rPr>
            </w:pPr>
            <w:r w:rsidRPr="00CC7C8B">
              <w:rPr>
                <w:rFonts w:asciiTheme="minorHAnsi" w:hAnsiTheme="minorHAnsi" w:cstheme="minorHAnsi"/>
                <w:sz w:val="20"/>
                <w:bdr w:val="none" w:sz="0" w:space="0" w:color="auto" w:frame="1"/>
              </w:rPr>
              <w:t>Related Report:</w:t>
            </w:r>
          </w:p>
          <w:p w14:paraId="1B886D33" w14:textId="310BC83F" w:rsidR="00A40917" w:rsidRPr="00CC7C8B" w:rsidRDefault="006D4DEB" w:rsidP="00CC7C8B">
            <w:pPr>
              <w:pStyle w:val="ListParagraph"/>
              <w:numPr>
                <w:ilvl w:val="0"/>
                <w:numId w:val="18"/>
              </w:numPr>
              <w:tabs>
                <w:tab w:val="clear" w:pos="794"/>
                <w:tab w:val="clear" w:pos="1191"/>
                <w:tab w:val="clear" w:pos="1588"/>
                <w:tab w:val="clear" w:pos="1985"/>
              </w:tabs>
              <w:overflowPunct/>
              <w:autoSpaceDE/>
              <w:autoSpaceDN/>
              <w:adjustRightInd/>
              <w:spacing w:before="0"/>
              <w:ind w:left="714" w:hanging="357"/>
              <w:textAlignment w:val="auto"/>
              <w:rPr>
                <w:rFonts w:asciiTheme="minorHAnsi" w:hAnsiTheme="minorHAnsi" w:cstheme="minorHAnsi"/>
                <w:color w:val="0000FF"/>
                <w:sz w:val="20"/>
                <w:u w:val="single"/>
              </w:rPr>
            </w:pPr>
            <w:hyperlink r:id="rId18" w:tgtFrame="_blank" w:history="1">
              <w:r w:rsidR="00A40917" w:rsidRPr="00CC7C8B">
                <w:rPr>
                  <w:rStyle w:val="Hyperlink"/>
                  <w:rFonts w:asciiTheme="minorHAnsi" w:hAnsiTheme="minorHAnsi" w:cstheme="minorHAnsi"/>
                  <w:sz w:val="20"/>
                  <w:shd w:val="clear" w:color="auto" w:fill="F6F6F6"/>
                </w:rPr>
                <w:t xml:space="preserve">DFS Security </w:t>
              </w:r>
              <w:proofErr w:type="gramStart"/>
              <w:r w:rsidR="00A40917" w:rsidRPr="00CC7C8B">
                <w:rPr>
                  <w:rStyle w:val="Hyperlink"/>
                  <w:rFonts w:asciiTheme="minorHAnsi" w:hAnsiTheme="minorHAnsi" w:cstheme="minorHAnsi"/>
                  <w:sz w:val="20"/>
                  <w:shd w:val="clear" w:color="auto" w:fill="F6F6F6"/>
                </w:rPr>
                <w:t>Assurance  Framework​</w:t>
              </w:r>
              <w:proofErr w:type="gramEnd"/>
            </w:hyperlink>
          </w:p>
        </w:tc>
      </w:tr>
      <w:tr w:rsidR="00A40917" w:rsidRPr="00482593" w14:paraId="738689B0" w14:textId="77777777" w:rsidTr="00CE7DE1">
        <w:trPr>
          <w:trHeight w:val="377"/>
        </w:trPr>
        <w:tc>
          <w:tcPr>
            <w:tcW w:w="1418" w:type="dxa"/>
            <w:tcBorders>
              <w:top w:val="single" w:sz="12" w:space="0" w:color="auto"/>
              <w:left w:val="single" w:sz="12" w:space="0" w:color="auto"/>
              <w:bottom w:val="single" w:sz="4" w:space="0" w:color="auto"/>
              <w:right w:val="single" w:sz="4" w:space="0" w:color="auto"/>
            </w:tcBorders>
            <w:shd w:val="clear" w:color="auto" w:fill="D5DCE4" w:themeFill="text2" w:themeFillTint="33"/>
            <w:vAlign w:val="center"/>
          </w:tcPr>
          <w:p w14:paraId="22CF25BE" w14:textId="77777777" w:rsidR="00A40917" w:rsidRPr="00482593" w:rsidRDefault="00A40917" w:rsidP="0029512E">
            <w:pPr>
              <w:jc w:val="center"/>
              <w:rPr>
                <w:rFonts w:asciiTheme="minorHAnsi" w:hAnsiTheme="minorHAnsi" w:cstheme="minorHAnsi"/>
                <w:sz w:val="20"/>
              </w:rPr>
            </w:pPr>
            <w:r w:rsidRPr="00482593">
              <w:rPr>
                <w:rFonts w:asciiTheme="minorHAnsi" w:hAnsiTheme="minorHAnsi" w:cstheme="minorHAnsi"/>
                <w:sz w:val="20"/>
              </w:rPr>
              <w:t>11:15-11:25</w:t>
            </w:r>
          </w:p>
        </w:tc>
        <w:tc>
          <w:tcPr>
            <w:tcW w:w="8363" w:type="dxa"/>
            <w:tcBorders>
              <w:top w:val="single" w:sz="12" w:space="0" w:color="auto"/>
              <w:left w:val="single" w:sz="4" w:space="0" w:color="auto"/>
              <w:right w:val="single" w:sz="12" w:space="0" w:color="auto"/>
            </w:tcBorders>
            <w:shd w:val="clear" w:color="auto" w:fill="FFFFFF" w:themeFill="background1"/>
          </w:tcPr>
          <w:p w14:paraId="7FE79D32" w14:textId="77777777" w:rsidR="00A40917" w:rsidRPr="00CC7C8B" w:rsidRDefault="00A40917" w:rsidP="0029512E">
            <w:pPr>
              <w:rPr>
                <w:rFonts w:asciiTheme="minorHAnsi" w:hAnsiTheme="minorHAnsi" w:cstheme="minorHAnsi"/>
                <w:b/>
                <w:bCs/>
                <w:sz w:val="20"/>
                <w:bdr w:val="none" w:sz="0" w:space="0" w:color="auto" w:frame="1"/>
              </w:rPr>
            </w:pPr>
            <w:r w:rsidRPr="00CC7C8B">
              <w:rPr>
                <w:rFonts w:asciiTheme="minorHAnsi" w:hAnsiTheme="minorHAnsi" w:cstheme="minorHAnsi"/>
                <w:b/>
                <w:bCs/>
                <w:sz w:val="20"/>
                <w:bdr w:val="none" w:sz="0" w:space="0" w:color="auto" w:frame="1"/>
              </w:rPr>
              <w:t>Coffee break</w:t>
            </w:r>
          </w:p>
        </w:tc>
      </w:tr>
      <w:tr w:rsidR="00A40917" w:rsidRPr="00482593" w14:paraId="51246825" w14:textId="77777777" w:rsidTr="00CE7DE1">
        <w:trPr>
          <w:trHeight w:val="377"/>
        </w:trPr>
        <w:tc>
          <w:tcPr>
            <w:tcW w:w="1418" w:type="dxa"/>
            <w:tcBorders>
              <w:top w:val="single" w:sz="12" w:space="0" w:color="auto"/>
              <w:left w:val="single" w:sz="12" w:space="0" w:color="auto"/>
              <w:bottom w:val="single" w:sz="4" w:space="0" w:color="auto"/>
              <w:right w:val="single" w:sz="4" w:space="0" w:color="auto"/>
            </w:tcBorders>
            <w:shd w:val="clear" w:color="auto" w:fill="D5DCE4" w:themeFill="text2" w:themeFillTint="33"/>
            <w:vAlign w:val="center"/>
          </w:tcPr>
          <w:p w14:paraId="0B5D0EF7" w14:textId="77777777" w:rsidR="00A40917" w:rsidRPr="00482593" w:rsidRDefault="00A40917" w:rsidP="0029512E">
            <w:pPr>
              <w:jc w:val="center"/>
              <w:rPr>
                <w:rFonts w:asciiTheme="minorHAnsi" w:hAnsiTheme="minorHAnsi" w:cstheme="minorHAnsi"/>
                <w:sz w:val="20"/>
              </w:rPr>
            </w:pPr>
            <w:r w:rsidRPr="00482593">
              <w:rPr>
                <w:rFonts w:asciiTheme="minorHAnsi" w:hAnsiTheme="minorHAnsi" w:cstheme="minorHAnsi"/>
                <w:sz w:val="20"/>
              </w:rPr>
              <w:t>11:25 – 12:00</w:t>
            </w:r>
          </w:p>
        </w:tc>
        <w:tc>
          <w:tcPr>
            <w:tcW w:w="8363" w:type="dxa"/>
            <w:tcBorders>
              <w:top w:val="single" w:sz="12" w:space="0" w:color="auto"/>
              <w:left w:val="single" w:sz="4" w:space="0" w:color="auto"/>
              <w:right w:val="single" w:sz="12" w:space="0" w:color="auto"/>
            </w:tcBorders>
            <w:shd w:val="clear" w:color="auto" w:fill="FFFFFF" w:themeFill="background1"/>
          </w:tcPr>
          <w:p w14:paraId="0C13CE1C" w14:textId="77777777" w:rsidR="00A40917" w:rsidRPr="00CC7C8B" w:rsidRDefault="00A40917" w:rsidP="0029512E">
            <w:pPr>
              <w:rPr>
                <w:rFonts w:asciiTheme="minorHAnsi" w:hAnsiTheme="minorHAnsi" w:cstheme="minorHAnsi"/>
                <w:b/>
                <w:bCs/>
                <w:sz w:val="20"/>
                <w:bdr w:val="none" w:sz="0" w:space="0" w:color="auto" w:frame="1"/>
              </w:rPr>
            </w:pPr>
            <w:r w:rsidRPr="00CC7C8B">
              <w:rPr>
                <w:rFonts w:asciiTheme="minorHAnsi" w:hAnsiTheme="minorHAnsi" w:cstheme="minorHAnsi"/>
                <w:b/>
                <w:bCs/>
                <w:sz w:val="20"/>
                <w:bdr w:val="none" w:sz="0" w:space="0" w:color="auto" w:frame="1"/>
              </w:rPr>
              <w:t>DFS security audit guideline</w:t>
            </w:r>
          </w:p>
          <w:p w14:paraId="55FE424F" w14:textId="77777777" w:rsidR="00FB1F45" w:rsidRPr="00CC7C8B" w:rsidRDefault="00FB1F45" w:rsidP="0029512E">
            <w:pPr>
              <w:rPr>
                <w:rFonts w:asciiTheme="minorHAnsi" w:hAnsiTheme="minorHAnsi" w:cstheme="minorHAnsi"/>
                <w:color w:val="000000" w:themeColor="text1"/>
                <w:sz w:val="20"/>
                <w:shd w:val="clear" w:color="auto" w:fill="FFFFFF"/>
              </w:rPr>
            </w:pPr>
            <w:r w:rsidRPr="00CC7C8B">
              <w:rPr>
                <w:rFonts w:asciiTheme="minorHAnsi" w:hAnsiTheme="minorHAnsi" w:cstheme="minorHAnsi"/>
                <w:color w:val="000000" w:themeColor="text1"/>
                <w:sz w:val="20"/>
                <w:shd w:val="clear" w:color="auto" w:fill="FFFFFF"/>
              </w:rPr>
              <w:t>The session also covered how a Regulator or DFS provider can assess compliance with the minimum-security controls using the DFS audit guideline. </w:t>
            </w:r>
          </w:p>
          <w:p w14:paraId="33071C82" w14:textId="35BAC7F5" w:rsidR="004A3B59" w:rsidRPr="00CC7C8B" w:rsidRDefault="00482593" w:rsidP="00482593">
            <w:pPr>
              <w:pStyle w:val="ListParagraph"/>
              <w:numPr>
                <w:ilvl w:val="0"/>
                <w:numId w:val="18"/>
              </w:numPr>
              <w:rPr>
                <w:rFonts w:asciiTheme="minorHAnsi" w:hAnsiTheme="minorHAnsi" w:cstheme="minorHAnsi"/>
                <w:color w:val="000000" w:themeColor="text1"/>
                <w:sz w:val="20"/>
                <w:shd w:val="clear" w:color="auto" w:fill="FFFFFF"/>
              </w:rPr>
            </w:pPr>
            <w:r w:rsidRPr="00CC7C8B">
              <w:rPr>
                <w:rStyle w:val="Strong"/>
                <w:rFonts w:asciiTheme="minorHAnsi" w:hAnsiTheme="minorHAnsi" w:cstheme="minorHAnsi"/>
                <w:color w:val="000000" w:themeColor="text1"/>
                <w:sz w:val="20"/>
                <w:bdr w:val="none" w:sz="0" w:space="0" w:color="auto" w:frame="1"/>
              </w:rPr>
              <w:t>Arnold Kibuuka</w:t>
            </w:r>
            <w:r w:rsidRPr="00CC7C8B">
              <w:rPr>
                <w:rFonts w:asciiTheme="minorHAnsi" w:hAnsiTheme="minorHAnsi" w:cstheme="minorHAnsi"/>
                <w:color w:val="000000" w:themeColor="text1"/>
                <w:sz w:val="20"/>
                <w:bdr w:val="none" w:sz="0" w:space="0" w:color="auto" w:frame="1"/>
              </w:rPr>
              <w:t>, Project Officer, TSB, ITU</w:t>
            </w:r>
          </w:p>
          <w:p w14:paraId="5576D138" w14:textId="77777777" w:rsidR="004A3B59" w:rsidRPr="00CC7C8B" w:rsidRDefault="004A3B59" w:rsidP="004A3B59">
            <w:pPr>
              <w:rPr>
                <w:rFonts w:asciiTheme="minorHAnsi" w:hAnsiTheme="minorHAnsi" w:cstheme="minorHAnsi"/>
                <w:sz w:val="20"/>
                <w:bdr w:val="none" w:sz="0" w:space="0" w:color="auto" w:frame="1"/>
              </w:rPr>
            </w:pPr>
            <w:r w:rsidRPr="00CC7C8B">
              <w:rPr>
                <w:rFonts w:asciiTheme="minorHAnsi" w:hAnsiTheme="minorHAnsi" w:cstheme="minorHAnsi"/>
                <w:sz w:val="20"/>
                <w:bdr w:val="none" w:sz="0" w:space="0" w:color="auto" w:frame="1"/>
              </w:rPr>
              <w:t>Related Report:</w:t>
            </w:r>
          </w:p>
          <w:p w14:paraId="3EB8C32D" w14:textId="7D08CF1B" w:rsidR="00A40917" w:rsidRPr="00CC7C8B" w:rsidRDefault="006D4DEB" w:rsidP="00CC7C8B">
            <w:pPr>
              <w:pStyle w:val="ListParagraph"/>
              <w:numPr>
                <w:ilvl w:val="0"/>
                <w:numId w:val="18"/>
              </w:numPr>
              <w:spacing w:before="0"/>
              <w:ind w:left="714" w:hanging="357"/>
              <w:rPr>
                <w:rFonts w:asciiTheme="minorHAnsi" w:hAnsiTheme="minorHAnsi" w:cstheme="minorHAnsi"/>
                <w:b/>
                <w:bCs/>
                <w:sz w:val="20"/>
                <w:bdr w:val="none" w:sz="0" w:space="0" w:color="auto" w:frame="1"/>
              </w:rPr>
            </w:pPr>
            <w:hyperlink r:id="rId19" w:tgtFrame="_blank" w:history="1">
              <w:r w:rsidR="00A40917" w:rsidRPr="00CC7C8B">
                <w:rPr>
                  <w:rStyle w:val="Hyperlink"/>
                  <w:rFonts w:asciiTheme="minorHAnsi" w:hAnsiTheme="minorHAnsi" w:cstheme="minorHAnsi"/>
                  <w:sz w:val="20"/>
                  <w:shd w:val="clear" w:color="auto" w:fill="F6F6F6"/>
                </w:rPr>
                <w:t>DFS security audit guideline</w:t>
              </w:r>
            </w:hyperlink>
          </w:p>
        </w:tc>
      </w:tr>
      <w:tr w:rsidR="00A40917" w:rsidRPr="00482593" w14:paraId="5917FD20" w14:textId="77777777" w:rsidTr="00CE7DE1">
        <w:trPr>
          <w:trHeight w:val="377"/>
        </w:trPr>
        <w:tc>
          <w:tcPr>
            <w:tcW w:w="1418" w:type="dxa"/>
            <w:tcBorders>
              <w:top w:val="single" w:sz="4" w:space="0" w:color="auto"/>
              <w:left w:val="single" w:sz="12" w:space="0" w:color="auto"/>
              <w:bottom w:val="single" w:sz="12" w:space="0" w:color="auto"/>
              <w:right w:val="single" w:sz="4" w:space="0" w:color="auto"/>
            </w:tcBorders>
            <w:shd w:val="clear" w:color="auto" w:fill="D5DCE4" w:themeFill="text2" w:themeFillTint="33"/>
            <w:vAlign w:val="center"/>
          </w:tcPr>
          <w:p w14:paraId="7CBC2243" w14:textId="77777777" w:rsidR="00A40917" w:rsidRPr="00482593" w:rsidRDefault="00A40917" w:rsidP="0029512E">
            <w:pPr>
              <w:jc w:val="center"/>
              <w:rPr>
                <w:rFonts w:asciiTheme="minorHAnsi" w:hAnsiTheme="minorHAnsi" w:cstheme="minorHAnsi"/>
                <w:sz w:val="20"/>
              </w:rPr>
            </w:pPr>
            <w:r w:rsidRPr="00482593">
              <w:rPr>
                <w:rFonts w:asciiTheme="minorHAnsi" w:hAnsiTheme="minorHAnsi" w:cstheme="minorHAnsi"/>
                <w:sz w:val="20"/>
              </w:rPr>
              <w:t>12:00 – 13:00</w:t>
            </w:r>
          </w:p>
          <w:p w14:paraId="587B67D6" w14:textId="77777777" w:rsidR="00A40917" w:rsidRPr="00482593" w:rsidRDefault="00A40917" w:rsidP="0029512E">
            <w:pPr>
              <w:jc w:val="center"/>
              <w:rPr>
                <w:rFonts w:asciiTheme="minorHAnsi" w:hAnsiTheme="minorHAnsi" w:cstheme="minorHAnsi"/>
                <w:sz w:val="20"/>
              </w:rPr>
            </w:pPr>
          </w:p>
        </w:tc>
        <w:tc>
          <w:tcPr>
            <w:tcW w:w="8363" w:type="dxa"/>
            <w:tcBorders>
              <w:left w:val="single" w:sz="4" w:space="0" w:color="auto"/>
              <w:bottom w:val="single" w:sz="12" w:space="0" w:color="auto"/>
              <w:right w:val="single" w:sz="12" w:space="0" w:color="auto"/>
            </w:tcBorders>
            <w:shd w:val="clear" w:color="auto" w:fill="FFFFFF" w:themeFill="background1"/>
          </w:tcPr>
          <w:p w14:paraId="114B748E" w14:textId="4E5BFD48" w:rsidR="00A40917" w:rsidRPr="00CC7C8B" w:rsidRDefault="00A40917" w:rsidP="0029512E">
            <w:pPr>
              <w:rPr>
                <w:rFonts w:asciiTheme="minorHAnsi" w:hAnsiTheme="minorHAnsi" w:cstheme="minorHAnsi"/>
                <w:b/>
                <w:bCs/>
                <w:sz w:val="20"/>
              </w:rPr>
            </w:pPr>
            <w:r w:rsidRPr="00CC7C8B">
              <w:rPr>
                <w:rFonts w:asciiTheme="minorHAnsi" w:hAnsiTheme="minorHAnsi" w:cstheme="minorHAnsi"/>
                <w:b/>
                <w:bCs/>
                <w:sz w:val="20"/>
              </w:rPr>
              <w:t xml:space="preserve">Implementing the DFS security </w:t>
            </w:r>
            <w:r w:rsidR="00C977AF" w:rsidRPr="00CC7C8B">
              <w:rPr>
                <w:rFonts w:asciiTheme="minorHAnsi" w:hAnsiTheme="minorHAnsi" w:cstheme="minorHAnsi"/>
                <w:b/>
                <w:bCs/>
                <w:sz w:val="20"/>
              </w:rPr>
              <w:t>recommendations</w:t>
            </w:r>
            <w:r w:rsidRPr="00CC7C8B">
              <w:rPr>
                <w:rFonts w:asciiTheme="minorHAnsi" w:hAnsiTheme="minorHAnsi" w:cstheme="minorHAnsi"/>
                <w:b/>
                <w:bCs/>
                <w:sz w:val="20"/>
              </w:rPr>
              <w:t xml:space="preserve"> and security audit</w:t>
            </w:r>
            <w:r w:rsidR="00C977AF" w:rsidRPr="00CC7C8B">
              <w:rPr>
                <w:rFonts w:asciiTheme="minorHAnsi" w:hAnsiTheme="minorHAnsi" w:cstheme="minorHAnsi"/>
                <w:b/>
                <w:bCs/>
                <w:sz w:val="20"/>
              </w:rPr>
              <w:t>s</w:t>
            </w:r>
            <w:r w:rsidRPr="00CC7C8B">
              <w:rPr>
                <w:rFonts w:asciiTheme="minorHAnsi" w:hAnsiTheme="minorHAnsi" w:cstheme="minorHAnsi"/>
                <w:b/>
                <w:bCs/>
                <w:sz w:val="20"/>
              </w:rPr>
              <w:t xml:space="preserve"> for DFS.</w:t>
            </w:r>
          </w:p>
          <w:p w14:paraId="16C33013" w14:textId="08E50EC0" w:rsidR="00A40917" w:rsidRPr="00CC7C8B" w:rsidRDefault="003E26B4" w:rsidP="0029512E">
            <w:pPr>
              <w:rPr>
                <w:rFonts w:asciiTheme="minorHAnsi" w:eastAsia="Calibri" w:hAnsiTheme="minorHAnsi" w:cstheme="minorHAnsi"/>
                <w:color w:val="000000" w:themeColor="text1"/>
                <w:sz w:val="20"/>
              </w:rPr>
            </w:pPr>
            <w:r w:rsidRPr="00CC7C8B">
              <w:rPr>
                <w:rFonts w:asciiTheme="minorHAnsi" w:hAnsiTheme="minorHAnsi" w:cstheme="minorHAnsi"/>
                <w:sz w:val="20"/>
              </w:rPr>
              <w:lastRenderedPageBreak/>
              <w:t>An</w:t>
            </w:r>
            <w:r w:rsidR="00A40917" w:rsidRPr="00CC7C8B">
              <w:rPr>
                <w:rFonts w:asciiTheme="minorHAnsi" w:hAnsiTheme="minorHAnsi" w:cstheme="minorHAnsi"/>
                <w:sz w:val="20"/>
              </w:rPr>
              <w:t xml:space="preserve"> </w:t>
            </w:r>
            <w:r w:rsidR="00211A57" w:rsidRPr="00CC7C8B">
              <w:rPr>
                <w:rFonts w:asciiTheme="minorHAnsi" w:hAnsiTheme="minorHAnsi" w:cstheme="minorHAnsi"/>
                <w:sz w:val="20"/>
              </w:rPr>
              <w:t xml:space="preserve">interactive </w:t>
            </w:r>
            <w:r w:rsidR="00A40917" w:rsidRPr="00CC7C8B">
              <w:rPr>
                <w:rFonts w:asciiTheme="minorHAnsi" w:eastAsia="Calibri" w:hAnsiTheme="minorHAnsi" w:cstheme="minorHAnsi"/>
                <w:color w:val="000000" w:themeColor="text1"/>
                <w:sz w:val="20"/>
              </w:rPr>
              <w:t>session focus</w:t>
            </w:r>
            <w:r w:rsidR="00211A57" w:rsidRPr="00CC7C8B">
              <w:rPr>
                <w:rFonts w:asciiTheme="minorHAnsi" w:eastAsia="Calibri" w:hAnsiTheme="minorHAnsi" w:cstheme="minorHAnsi"/>
                <w:color w:val="000000" w:themeColor="text1"/>
                <w:sz w:val="20"/>
              </w:rPr>
              <w:t>ed</w:t>
            </w:r>
            <w:r w:rsidR="00A40917" w:rsidRPr="00CC7C8B">
              <w:rPr>
                <w:rFonts w:asciiTheme="minorHAnsi" w:eastAsia="Calibri" w:hAnsiTheme="minorHAnsi" w:cstheme="minorHAnsi"/>
                <w:color w:val="000000" w:themeColor="text1"/>
                <w:sz w:val="20"/>
              </w:rPr>
              <w:t xml:space="preserve"> </w:t>
            </w:r>
            <w:r w:rsidR="00211A57" w:rsidRPr="00CC7C8B">
              <w:rPr>
                <w:rFonts w:asciiTheme="minorHAnsi" w:eastAsia="Calibri" w:hAnsiTheme="minorHAnsi" w:cstheme="minorHAnsi"/>
                <w:color w:val="000000" w:themeColor="text1"/>
                <w:sz w:val="20"/>
              </w:rPr>
              <w:t>at</w:t>
            </w:r>
            <w:r w:rsidR="00A40917" w:rsidRPr="00CC7C8B">
              <w:rPr>
                <w:rFonts w:asciiTheme="minorHAnsi" w:eastAsia="Calibri" w:hAnsiTheme="minorHAnsi" w:cstheme="minorHAnsi"/>
                <w:color w:val="000000" w:themeColor="text1"/>
                <w:sz w:val="20"/>
              </w:rPr>
              <w:t xml:space="preserve"> initiating the process to implement the DFS security </w:t>
            </w:r>
            <w:r w:rsidR="008F2ECD" w:rsidRPr="00CC7C8B">
              <w:rPr>
                <w:rFonts w:asciiTheme="minorHAnsi" w:eastAsia="Calibri" w:hAnsiTheme="minorHAnsi" w:cstheme="minorHAnsi"/>
                <w:color w:val="000000" w:themeColor="text1"/>
                <w:sz w:val="20"/>
              </w:rPr>
              <w:t xml:space="preserve">recommendations and </w:t>
            </w:r>
            <w:r w:rsidR="00A40917" w:rsidRPr="00CC7C8B">
              <w:rPr>
                <w:rFonts w:asciiTheme="minorHAnsi" w:eastAsia="Calibri" w:hAnsiTheme="minorHAnsi" w:cstheme="minorHAnsi"/>
                <w:color w:val="000000" w:themeColor="text1"/>
                <w:sz w:val="20"/>
              </w:rPr>
              <w:t xml:space="preserve">identify the DFS Mobile Money applications that could be tested </w:t>
            </w:r>
            <w:r w:rsidR="000E5869" w:rsidRPr="00CC7C8B">
              <w:rPr>
                <w:rFonts w:asciiTheme="minorHAnsi" w:eastAsia="Calibri" w:hAnsiTheme="minorHAnsi" w:cstheme="minorHAnsi"/>
                <w:color w:val="000000" w:themeColor="text1"/>
                <w:sz w:val="20"/>
              </w:rPr>
              <w:t>at</w:t>
            </w:r>
            <w:r w:rsidR="00A40917" w:rsidRPr="00CC7C8B">
              <w:rPr>
                <w:rFonts w:asciiTheme="minorHAnsi" w:eastAsia="Calibri" w:hAnsiTheme="minorHAnsi" w:cstheme="minorHAnsi"/>
                <w:color w:val="000000" w:themeColor="text1"/>
                <w:sz w:val="20"/>
              </w:rPr>
              <w:t xml:space="preserve"> the ITU DFS security lab</w:t>
            </w:r>
          </w:p>
        </w:tc>
      </w:tr>
    </w:tbl>
    <w:p w14:paraId="0856A59F" w14:textId="77777777" w:rsidR="00A40917" w:rsidRPr="00301FE2" w:rsidRDefault="00A40917" w:rsidP="00A40917">
      <w:pPr>
        <w:rPr>
          <w:rFonts w:asciiTheme="minorHAnsi" w:hAnsiTheme="minorHAnsi" w:cstheme="minorHAnsi"/>
        </w:rPr>
      </w:pPr>
    </w:p>
    <w:p w14:paraId="25EEE07A" w14:textId="7F1C74F0" w:rsidR="00D62702" w:rsidRPr="00301FE2" w:rsidRDefault="00D62702" w:rsidP="00AF00F3">
      <w:pPr>
        <w:spacing w:before="960"/>
        <w:rPr>
          <w:rFonts w:asciiTheme="minorHAnsi" w:hAnsiTheme="minorHAnsi" w:cstheme="minorHAnsi"/>
          <w:sz w:val="22"/>
          <w:szCs w:val="22"/>
        </w:rPr>
      </w:pPr>
    </w:p>
    <w:sectPr w:rsidR="00D62702" w:rsidRPr="00301FE2" w:rsidSect="00FA46A0">
      <w:headerReference w:type="default" r:id="rId20"/>
      <w:footerReference w:type="first" r:id="rId21"/>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E9989" w14:textId="77777777" w:rsidR="002D5A26" w:rsidRDefault="002D5A26">
      <w:r>
        <w:separator/>
      </w:r>
    </w:p>
  </w:endnote>
  <w:endnote w:type="continuationSeparator" w:id="0">
    <w:p w14:paraId="3771D8D3" w14:textId="77777777" w:rsidR="002D5A26" w:rsidRDefault="002D5A26">
      <w:r>
        <w:continuationSeparator/>
      </w:r>
    </w:p>
  </w:endnote>
  <w:endnote w:type="continuationNotice" w:id="1">
    <w:p w14:paraId="4EB5DD2E" w14:textId="77777777" w:rsidR="002D5A26" w:rsidRDefault="002D5A2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EAAB9" w14:textId="77777777" w:rsidR="002D5A26" w:rsidRDefault="002D5A26">
      <w:r>
        <w:t>____________________</w:t>
      </w:r>
    </w:p>
  </w:footnote>
  <w:footnote w:type="continuationSeparator" w:id="0">
    <w:p w14:paraId="4BA9B6E6" w14:textId="77777777" w:rsidR="002D5A26" w:rsidRDefault="002D5A26">
      <w:r>
        <w:continuationSeparator/>
      </w:r>
    </w:p>
  </w:footnote>
  <w:footnote w:type="continuationNotice" w:id="1">
    <w:p w14:paraId="0134ED3E" w14:textId="77777777" w:rsidR="002D5A26" w:rsidRDefault="002D5A2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0265" w14:textId="337961F6"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987CF7">
      <w:t>382</w:t>
    </w:r>
  </w:p>
  <w:p w14:paraId="1D768AB3"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F562BE"/>
    <w:multiLevelType w:val="hybridMultilevel"/>
    <w:tmpl w:val="C1323D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6E85CB3"/>
    <w:multiLevelType w:val="hybridMultilevel"/>
    <w:tmpl w:val="2786C542"/>
    <w:lvl w:ilvl="0" w:tplc="3E7C703A">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C823792"/>
    <w:multiLevelType w:val="hybridMultilevel"/>
    <w:tmpl w:val="55307FA4"/>
    <w:lvl w:ilvl="0" w:tplc="D09A548E">
      <w:start w:val="1"/>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45144CE"/>
    <w:multiLevelType w:val="hybridMultilevel"/>
    <w:tmpl w:val="B180127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DA654AD"/>
    <w:multiLevelType w:val="hybridMultilevel"/>
    <w:tmpl w:val="3AE23818"/>
    <w:lvl w:ilvl="0" w:tplc="4D86A0D2">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EA62447"/>
    <w:multiLevelType w:val="hybridMultilevel"/>
    <w:tmpl w:val="CCD0C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F281650"/>
    <w:multiLevelType w:val="hybridMultilevel"/>
    <w:tmpl w:val="40B619C2"/>
    <w:lvl w:ilvl="0" w:tplc="7194B8F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B096ED9"/>
    <w:multiLevelType w:val="hybridMultilevel"/>
    <w:tmpl w:val="84BC89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1B05617"/>
    <w:multiLevelType w:val="multilevel"/>
    <w:tmpl w:val="E75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9F448C"/>
    <w:multiLevelType w:val="hybridMultilevel"/>
    <w:tmpl w:val="0AF234D0"/>
    <w:lvl w:ilvl="0" w:tplc="2160A89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70CD2AF6"/>
    <w:multiLevelType w:val="hybridMultilevel"/>
    <w:tmpl w:val="0512CD3C"/>
    <w:lvl w:ilvl="0" w:tplc="F082318C">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6DC3343"/>
    <w:multiLevelType w:val="hybridMultilevel"/>
    <w:tmpl w:val="4224D8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98F3DDD"/>
    <w:multiLevelType w:val="hybridMultilevel"/>
    <w:tmpl w:val="ED7C379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2"/>
  </w:num>
  <w:num w:numId="13">
    <w:abstractNumId w:val="19"/>
  </w:num>
  <w:num w:numId="14">
    <w:abstractNumId w:val="13"/>
  </w:num>
  <w:num w:numId="15">
    <w:abstractNumId w:val="12"/>
  </w:num>
  <w:num w:numId="16">
    <w:abstractNumId w:val="16"/>
  </w:num>
  <w:num w:numId="17">
    <w:abstractNumId w:val="20"/>
  </w:num>
  <w:num w:numId="18">
    <w:abstractNumId w:val="11"/>
  </w:num>
  <w:num w:numId="19">
    <w:abstractNumId w:val="14"/>
  </w:num>
  <w:num w:numId="20">
    <w:abstractNumId w:val="18"/>
  </w:num>
  <w:num w:numId="21">
    <w:abstractNumId w:val="17"/>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MLO0MDUwsjAxMLRQ0lEKTi0uzszPAymwqAUAfjdazywAAAA="/>
  </w:docVars>
  <w:rsids>
    <w:rsidRoot w:val="00DE47F4"/>
    <w:rsid w:val="00022E6B"/>
    <w:rsid w:val="00023003"/>
    <w:rsid w:val="000241C0"/>
    <w:rsid w:val="00024E99"/>
    <w:rsid w:val="0004459D"/>
    <w:rsid w:val="0006677B"/>
    <w:rsid w:val="00072157"/>
    <w:rsid w:val="00083487"/>
    <w:rsid w:val="00086D85"/>
    <w:rsid w:val="000B0A53"/>
    <w:rsid w:val="000B15C8"/>
    <w:rsid w:val="000B5121"/>
    <w:rsid w:val="000D0306"/>
    <w:rsid w:val="000E5869"/>
    <w:rsid w:val="000F2200"/>
    <w:rsid w:val="00100ABA"/>
    <w:rsid w:val="001018E1"/>
    <w:rsid w:val="0010511E"/>
    <w:rsid w:val="00105A02"/>
    <w:rsid w:val="00112F37"/>
    <w:rsid w:val="001177CA"/>
    <w:rsid w:val="00122B34"/>
    <w:rsid w:val="001372D7"/>
    <w:rsid w:val="00155716"/>
    <w:rsid w:val="00155F1F"/>
    <w:rsid w:val="00197CC3"/>
    <w:rsid w:val="001A34EC"/>
    <w:rsid w:val="001A56FA"/>
    <w:rsid w:val="001B2DFC"/>
    <w:rsid w:val="001B3303"/>
    <w:rsid w:val="001D7436"/>
    <w:rsid w:val="001E74C4"/>
    <w:rsid w:val="00211A57"/>
    <w:rsid w:val="0023695F"/>
    <w:rsid w:val="00250DA3"/>
    <w:rsid w:val="00251684"/>
    <w:rsid w:val="00260865"/>
    <w:rsid w:val="00277A90"/>
    <w:rsid w:val="002A2F83"/>
    <w:rsid w:val="002B7183"/>
    <w:rsid w:val="002C3EB9"/>
    <w:rsid w:val="002C4D8A"/>
    <w:rsid w:val="002D5A26"/>
    <w:rsid w:val="002F7747"/>
    <w:rsid w:val="00301FE2"/>
    <w:rsid w:val="0030744C"/>
    <w:rsid w:val="00332A3B"/>
    <w:rsid w:val="003370AB"/>
    <w:rsid w:val="00343884"/>
    <w:rsid w:val="00356B73"/>
    <w:rsid w:val="00363504"/>
    <w:rsid w:val="0037437D"/>
    <w:rsid w:val="003746A5"/>
    <w:rsid w:val="00377BE2"/>
    <w:rsid w:val="00390FBD"/>
    <w:rsid w:val="003A0500"/>
    <w:rsid w:val="003B5988"/>
    <w:rsid w:val="003D4690"/>
    <w:rsid w:val="003E26B4"/>
    <w:rsid w:val="003E4221"/>
    <w:rsid w:val="003E4D44"/>
    <w:rsid w:val="003F1B80"/>
    <w:rsid w:val="00407813"/>
    <w:rsid w:val="00412353"/>
    <w:rsid w:val="00412FC0"/>
    <w:rsid w:val="00441B49"/>
    <w:rsid w:val="004450C7"/>
    <w:rsid w:val="00453CEA"/>
    <w:rsid w:val="00477EF3"/>
    <w:rsid w:val="00482593"/>
    <w:rsid w:val="00487330"/>
    <w:rsid w:val="004A3B59"/>
    <w:rsid w:val="004A404D"/>
    <w:rsid w:val="004B705B"/>
    <w:rsid w:val="004C1722"/>
    <w:rsid w:val="004C2980"/>
    <w:rsid w:val="004D55E2"/>
    <w:rsid w:val="004F7137"/>
    <w:rsid w:val="00503ADB"/>
    <w:rsid w:val="005135E1"/>
    <w:rsid w:val="00517FAF"/>
    <w:rsid w:val="00524E88"/>
    <w:rsid w:val="005319A3"/>
    <w:rsid w:val="0053269D"/>
    <w:rsid w:val="00554118"/>
    <w:rsid w:val="00570F0B"/>
    <w:rsid w:val="005821CD"/>
    <w:rsid w:val="00586B76"/>
    <w:rsid w:val="005965EB"/>
    <w:rsid w:val="005A6BF1"/>
    <w:rsid w:val="005C0F4F"/>
    <w:rsid w:val="005C5D4C"/>
    <w:rsid w:val="005D3F2D"/>
    <w:rsid w:val="005E003C"/>
    <w:rsid w:val="005F1948"/>
    <w:rsid w:val="005F1F90"/>
    <w:rsid w:val="005F75F9"/>
    <w:rsid w:val="006471D7"/>
    <w:rsid w:val="006520C0"/>
    <w:rsid w:val="00654C5F"/>
    <w:rsid w:val="00670E76"/>
    <w:rsid w:val="00670EFD"/>
    <w:rsid w:val="00683013"/>
    <w:rsid w:val="006C5306"/>
    <w:rsid w:val="006D4DEB"/>
    <w:rsid w:val="006D78BB"/>
    <w:rsid w:val="006E3B71"/>
    <w:rsid w:val="00707532"/>
    <w:rsid w:val="00730A58"/>
    <w:rsid w:val="00733954"/>
    <w:rsid w:val="00740AA2"/>
    <w:rsid w:val="00745F45"/>
    <w:rsid w:val="0075255A"/>
    <w:rsid w:val="00777BD9"/>
    <w:rsid w:val="0078305C"/>
    <w:rsid w:val="0079763E"/>
    <w:rsid w:val="007A65E8"/>
    <w:rsid w:val="007B4CF1"/>
    <w:rsid w:val="007C080C"/>
    <w:rsid w:val="007D1B3C"/>
    <w:rsid w:val="007D2FCD"/>
    <w:rsid w:val="0080286C"/>
    <w:rsid w:val="00817133"/>
    <w:rsid w:val="008207B1"/>
    <w:rsid w:val="00821061"/>
    <w:rsid w:val="008222BB"/>
    <w:rsid w:val="0083217E"/>
    <w:rsid w:val="00854BCC"/>
    <w:rsid w:val="008569FE"/>
    <w:rsid w:val="00861E12"/>
    <w:rsid w:val="008853B4"/>
    <w:rsid w:val="0088590D"/>
    <w:rsid w:val="0089440D"/>
    <w:rsid w:val="008A4370"/>
    <w:rsid w:val="008C6A0C"/>
    <w:rsid w:val="008E2FCB"/>
    <w:rsid w:val="008F2ECD"/>
    <w:rsid w:val="008F4A88"/>
    <w:rsid w:val="00912518"/>
    <w:rsid w:val="00924D9C"/>
    <w:rsid w:val="009278D1"/>
    <w:rsid w:val="009441EA"/>
    <w:rsid w:val="00963900"/>
    <w:rsid w:val="009747C5"/>
    <w:rsid w:val="00977E56"/>
    <w:rsid w:val="009824AA"/>
    <w:rsid w:val="00987CF7"/>
    <w:rsid w:val="009A45F9"/>
    <w:rsid w:val="009B2EB5"/>
    <w:rsid w:val="009C36FE"/>
    <w:rsid w:val="009E1647"/>
    <w:rsid w:val="009E58E7"/>
    <w:rsid w:val="00A0344E"/>
    <w:rsid w:val="00A21440"/>
    <w:rsid w:val="00A40917"/>
    <w:rsid w:val="00A53990"/>
    <w:rsid w:val="00A6225E"/>
    <w:rsid w:val="00A667C5"/>
    <w:rsid w:val="00A72C30"/>
    <w:rsid w:val="00A8218B"/>
    <w:rsid w:val="00A92415"/>
    <w:rsid w:val="00AA1E68"/>
    <w:rsid w:val="00AA51D4"/>
    <w:rsid w:val="00AA5FE8"/>
    <w:rsid w:val="00AA789A"/>
    <w:rsid w:val="00AB0363"/>
    <w:rsid w:val="00AB2732"/>
    <w:rsid w:val="00AC5CF2"/>
    <w:rsid w:val="00AC6544"/>
    <w:rsid w:val="00AD0A42"/>
    <w:rsid w:val="00AF00F3"/>
    <w:rsid w:val="00AF0ED1"/>
    <w:rsid w:val="00AF57CB"/>
    <w:rsid w:val="00B12F13"/>
    <w:rsid w:val="00B14E9B"/>
    <w:rsid w:val="00B17106"/>
    <w:rsid w:val="00B2488F"/>
    <w:rsid w:val="00B36174"/>
    <w:rsid w:val="00B366B6"/>
    <w:rsid w:val="00B4669D"/>
    <w:rsid w:val="00B56A93"/>
    <w:rsid w:val="00B57F62"/>
    <w:rsid w:val="00B61012"/>
    <w:rsid w:val="00B957BB"/>
    <w:rsid w:val="00BB5B00"/>
    <w:rsid w:val="00BC5879"/>
    <w:rsid w:val="00BC69AC"/>
    <w:rsid w:val="00C00A80"/>
    <w:rsid w:val="00C048A3"/>
    <w:rsid w:val="00C0490B"/>
    <w:rsid w:val="00C0671F"/>
    <w:rsid w:val="00C12437"/>
    <w:rsid w:val="00C33FF6"/>
    <w:rsid w:val="00C4081D"/>
    <w:rsid w:val="00C47354"/>
    <w:rsid w:val="00C5734A"/>
    <w:rsid w:val="00C744CB"/>
    <w:rsid w:val="00C95BF6"/>
    <w:rsid w:val="00C977AF"/>
    <w:rsid w:val="00CA0751"/>
    <w:rsid w:val="00CB186B"/>
    <w:rsid w:val="00CB77BF"/>
    <w:rsid w:val="00CC7C8B"/>
    <w:rsid w:val="00CD6C27"/>
    <w:rsid w:val="00CE7DE1"/>
    <w:rsid w:val="00CF3AD8"/>
    <w:rsid w:val="00CF5B53"/>
    <w:rsid w:val="00D31D2E"/>
    <w:rsid w:val="00D45BF3"/>
    <w:rsid w:val="00D53F0A"/>
    <w:rsid w:val="00D62702"/>
    <w:rsid w:val="00D83226"/>
    <w:rsid w:val="00D858A0"/>
    <w:rsid w:val="00D87CD1"/>
    <w:rsid w:val="00D92E30"/>
    <w:rsid w:val="00D9348F"/>
    <w:rsid w:val="00D957E5"/>
    <w:rsid w:val="00D97368"/>
    <w:rsid w:val="00DB7FAD"/>
    <w:rsid w:val="00DD591F"/>
    <w:rsid w:val="00DD5D2E"/>
    <w:rsid w:val="00DD76CA"/>
    <w:rsid w:val="00DE47F4"/>
    <w:rsid w:val="00DE4E23"/>
    <w:rsid w:val="00DE6467"/>
    <w:rsid w:val="00DF4823"/>
    <w:rsid w:val="00E0145C"/>
    <w:rsid w:val="00E0699E"/>
    <w:rsid w:val="00E13769"/>
    <w:rsid w:val="00E13DF8"/>
    <w:rsid w:val="00E40925"/>
    <w:rsid w:val="00E42A70"/>
    <w:rsid w:val="00E511DF"/>
    <w:rsid w:val="00EA2114"/>
    <w:rsid w:val="00EB2418"/>
    <w:rsid w:val="00EC15F4"/>
    <w:rsid w:val="00ED35D4"/>
    <w:rsid w:val="00ED4AA7"/>
    <w:rsid w:val="00ED6FD0"/>
    <w:rsid w:val="00F050EA"/>
    <w:rsid w:val="00F0794A"/>
    <w:rsid w:val="00F11F2D"/>
    <w:rsid w:val="00F16B03"/>
    <w:rsid w:val="00F22314"/>
    <w:rsid w:val="00F462D4"/>
    <w:rsid w:val="00F6012E"/>
    <w:rsid w:val="00FA46A0"/>
    <w:rsid w:val="00FB1F45"/>
    <w:rsid w:val="00FB2E5A"/>
    <w:rsid w:val="00FC1C19"/>
    <w:rsid w:val="00FC4AA2"/>
    <w:rsid w:val="00FD5B63"/>
    <w:rsid w:val="00FE2236"/>
    <w:rsid w:val="00FE248F"/>
    <w:rsid w:val="00FE3620"/>
    <w:rsid w:val="00FE69E1"/>
    <w:rsid w:val="00FF2F2A"/>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67A22208-891E-446D-BEA7-E58FFF70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NoSpacingChar">
    <w:name w:val="No Spacing Char"/>
    <w:basedOn w:val="DefaultParagraphFont"/>
    <w:link w:val="NoSpacing"/>
    <w:uiPriority w:val="1"/>
    <w:locked/>
    <w:rsid w:val="004450C7"/>
    <w:rPr>
      <w:rFonts w:ascii="Calibri Light" w:hAnsi="Calibri Light" w:cs="Calibri Light"/>
    </w:rPr>
  </w:style>
  <w:style w:type="paragraph" w:styleId="NoSpacing">
    <w:name w:val="No Spacing"/>
    <w:basedOn w:val="Normal"/>
    <w:link w:val="NoSpacingChar"/>
    <w:uiPriority w:val="1"/>
    <w:qFormat/>
    <w:rsid w:val="004450C7"/>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654C5F"/>
    <w:pPr>
      <w:ind w:left="720"/>
      <w:contextualSpacing/>
    </w:pPr>
  </w:style>
  <w:style w:type="character" w:styleId="UnresolvedMention">
    <w:name w:val="Unresolved Mention"/>
    <w:basedOn w:val="DefaultParagraphFont"/>
    <w:uiPriority w:val="99"/>
    <w:semiHidden/>
    <w:unhideWhenUsed/>
    <w:rsid w:val="00477EF3"/>
    <w:rPr>
      <w:color w:val="605E5C"/>
      <w:shd w:val="clear" w:color="auto" w:fill="E1DFDD"/>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5319A3"/>
    <w:rPr>
      <w:rFonts w:ascii="Calibri" w:hAnsi="Calibri"/>
      <w:sz w:val="24"/>
      <w:lang w:val="en-GB" w:eastAsia="en-US"/>
    </w:rPr>
  </w:style>
  <w:style w:type="character" w:styleId="Strong">
    <w:name w:val="Strong"/>
    <w:basedOn w:val="DefaultParagraphFont"/>
    <w:uiPriority w:val="22"/>
    <w:qFormat/>
    <w:rsid w:val="005319A3"/>
    <w:rPr>
      <w:b/>
      <w:bCs/>
    </w:rPr>
  </w:style>
  <w:style w:type="character" w:styleId="Emphasis">
    <w:name w:val="Emphasis"/>
    <w:basedOn w:val="DefaultParagraphFont"/>
    <w:uiPriority w:val="20"/>
    <w:qFormat/>
    <w:rsid w:val="005319A3"/>
    <w:rPr>
      <w:i/>
      <w:iCs/>
    </w:rPr>
  </w:style>
  <w:style w:type="paragraph" w:customStyle="1" w:styleId="Default">
    <w:name w:val="Default"/>
    <w:rsid w:val="005319A3"/>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1903246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60950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webinars/dfs/sc/20220330/Pages/default.aspx" TargetMode="External"/><Relationship Id="rId18" Type="http://schemas.openxmlformats.org/officeDocument/2006/relationships/hyperlink" Target="https://figi.itu.int/wp-content/uploads/2021/04/Technical-report-on-Digital-Financial-Services-Security-Assurance-Framework_f-1-1.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figi.itu.int/working-group-reports/" TargetMode="External"/><Relationship Id="rId17" Type="http://schemas.openxmlformats.org/officeDocument/2006/relationships/hyperlink" Target="https://figi.itu.int/wp-content/uploads/2021/05/Security-audit-of-various-DFS-applications.pdf" TargetMode="External"/><Relationship Id="rId2" Type="http://schemas.openxmlformats.org/officeDocument/2006/relationships/customXml" Target="../customXml/item2.xml"/><Relationship Id="rId16" Type="http://schemas.openxmlformats.org/officeDocument/2006/relationships/hyperlink" Target="https://figi.itu.int/wp-content/uploads/2021/04/Security-testing-for-USSD-and-STK-based-Digital-Financial-Services-applications-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T/extcoop/figisymposium/Pages/FIGISITWG.aspx" TargetMode="External"/><Relationship Id="rId5" Type="http://schemas.openxmlformats.org/officeDocument/2006/relationships/styles" Target="styles.xml"/><Relationship Id="rId15" Type="http://schemas.openxmlformats.org/officeDocument/2006/relationships/hyperlink" Target="https://figi.itu.int/wp-content/uploads/2021/04/Technical-report-on-the-SS7-vulnerabilities-and-their-impact-on-DFS-transactions_f-1-1.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figi.itu.int/wp-content/uploads/2021/05/Digital-Financial-Services-security-audit-guidelin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3da83fa-9074-4f7e-9d8a-f344c836b037">
      <UserInfo>
        <DisplayName>Amoah, Gifty Adjo</DisplayName>
        <AccountId>20</AccountId>
        <AccountType/>
      </UserInfo>
      <UserInfo>
        <DisplayName>Mauree, Venkatesen</DisplayName>
        <AccountId>15</AccountId>
        <AccountType/>
      </UserInfo>
      <UserInfo>
        <DisplayName>Kibuuka, Arnold</DisplayName>
        <AccountId>10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A8F095B670CD4F828429A88B67E508" ma:contentTypeVersion="12" ma:contentTypeDescription="Create a new document." ma:contentTypeScope="" ma:versionID="3063eda2b0f00f4943a88c466baf8f30">
  <xsd:schema xmlns:xsd="http://www.w3.org/2001/XMLSchema" xmlns:xs="http://www.w3.org/2001/XMLSchema" xmlns:p="http://schemas.microsoft.com/office/2006/metadata/properties" xmlns:ns2="4fb6e2e4-11f5-4d61-afcd-2d529d8556a8" xmlns:ns3="03da83fa-9074-4f7e-9d8a-f344c836b037" targetNamespace="http://schemas.microsoft.com/office/2006/metadata/properties" ma:root="true" ma:fieldsID="6ba5e76cf126fe2447558c136ab682d6" ns2:_="" ns3:_="">
    <xsd:import namespace="4fb6e2e4-11f5-4d61-afcd-2d529d8556a8"/>
    <xsd:import namespace="03da83fa-9074-4f7e-9d8a-f344c836b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6e2e4-11f5-4d61-afcd-2d529d855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a83fa-9074-4f7e-9d8a-f344c836b0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2.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 ds:uri="03da83fa-9074-4f7e-9d8a-f344c836b037"/>
  </ds:schemaRefs>
</ds:datastoreItem>
</file>

<file path=customXml/itemProps3.xml><?xml version="1.0" encoding="utf-8"?>
<ds:datastoreItem xmlns:ds="http://schemas.openxmlformats.org/officeDocument/2006/customXml" ds:itemID="{1815A3E7-49C3-49A4-9C17-515B81D08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6e2e4-11f5-4d61-afcd-2d529d8556a8"/>
    <ds:schemaRef ds:uri="03da83fa-9074-4f7e-9d8a-f344c836b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TSB_Circular-E.dotx</Template>
  <TotalTime>42</TotalTime>
  <Pages>4</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6939</CharactersWithSpaces>
  <SharedDoc>false</SharedDoc>
  <HLinks>
    <vt:vector size="60" baseType="variant">
      <vt:variant>
        <vt:i4>6357047</vt:i4>
      </vt:variant>
      <vt:variant>
        <vt:i4>21</vt:i4>
      </vt:variant>
      <vt:variant>
        <vt:i4>0</vt:i4>
      </vt:variant>
      <vt:variant>
        <vt:i4>5</vt:i4>
      </vt:variant>
      <vt:variant>
        <vt:lpwstr>https://figi.itu.int/wp-content/uploads/2021/05/Digital-Financial-Services-security-audit-guideline.pdf</vt:lpwstr>
      </vt:variant>
      <vt:variant>
        <vt:lpwstr/>
      </vt:variant>
      <vt:variant>
        <vt:i4>3866638</vt:i4>
      </vt:variant>
      <vt:variant>
        <vt:i4>18</vt:i4>
      </vt:variant>
      <vt:variant>
        <vt:i4>0</vt:i4>
      </vt:variant>
      <vt:variant>
        <vt:i4>5</vt:i4>
      </vt:variant>
      <vt:variant>
        <vt:lpwstr>https://figi.itu.int/wp-content/uploads/2021/04/Technical-report-on-Digital-Financial-Services-Security-Assurance-Framework_f-1-1.pdf</vt:lpwstr>
      </vt:variant>
      <vt:variant>
        <vt:lpwstr/>
      </vt:variant>
      <vt:variant>
        <vt:i4>7536702</vt:i4>
      </vt:variant>
      <vt:variant>
        <vt:i4>15</vt:i4>
      </vt:variant>
      <vt:variant>
        <vt:i4>0</vt:i4>
      </vt:variant>
      <vt:variant>
        <vt:i4>5</vt:i4>
      </vt:variant>
      <vt:variant>
        <vt:lpwstr>https://figi.itu.int/wp-content/uploads/2021/05/Security-audit-of-various-DFS-applications.pdf</vt:lpwstr>
      </vt:variant>
      <vt:variant>
        <vt:lpwstr/>
      </vt:variant>
      <vt:variant>
        <vt:i4>5111890</vt:i4>
      </vt:variant>
      <vt:variant>
        <vt:i4>12</vt:i4>
      </vt:variant>
      <vt:variant>
        <vt:i4>0</vt:i4>
      </vt:variant>
      <vt:variant>
        <vt:i4>5</vt:i4>
      </vt:variant>
      <vt:variant>
        <vt:lpwstr>https://figi.itu.int/wp-content/uploads/2021/04/Security-testing-for-USSD-and-STK-based-Digital-Financial-Services-applications-1.pdf</vt:lpwstr>
      </vt:variant>
      <vt:variant>
        <vt:lpwstr/>
      </vt:variant>
      <vt:variant>
        <vt:i4>7667779</vt:i4>
      </vt:variant>
      <vt:variant>
        <vt:i4>9</vt:i4>
      </vt:variant>
      <vt:variant>
        <vt:i4>0</vt:i4>
      </vt:variant>
      <vt:variant>
        <vt:i4>5</vt:i4>
      </vt:variant>
      <vt:variant>
        <vt:lpwstr>https://figi.itu.int/wp-content/uploads/2021/04/Technical-report-on-the-SS7-vulnerabilities-and-their-impact-on-DFS-transactions_f-1-1.pdf</vt:lpwstr>
      </vt:variant>
      <vt:variant>
        <vt:lpwstr/>
      </vt:variant>
      <vt:variant>
        <vt:i4>3080246</vt:i4>
      </vt:variant>
      <vt:variant>
        <vt:i4>6</vt:i4>
      </vt:variant>
      <vt:variant>
        <vt:i4>0</vt:i4>
      </vt:variant>
      <vt:variant>
        <vt:i4>5</vt:i4>
      </vt:variant>
      <vt:variant>
        <vt:lpwstr>https://www.itu.int/en/ITU-T/webinars/dfs/sc/Pages/default.aspx</vt:lpwstr>
      </vt:variant>
      <vt:variant>
        <vt:lpwstr/>
      </vt:variant>
      <vt:variant>
        <vt:i4>6291559</vt:i4>
      </vt:variant>
      <vt:variant>
        <vt:i4>3</vt:i4>
      </vt:variant>
      <vt:variant>
        <vt:i4>0</vt:i4>
      </vt:variant>
      <vt:variant>
        <vt:i4>5</vt:i4>
      </vt:variant>
      <vt:variant>
        <vt:lpwstr>https://figi.itu.int/working-group-reports/</vt:lpwstr>
      </vt:variant>
      <vt:variant>
        <vt:lpwstr/>
      </vt:variant>
      <vt:variant>
        <vt:i4>3866734</vt:i4>
      </vt:variant>
      <vt:variant>
        <vt:i4>0</vt:i4>
      </vt:variant>
      <vt:variant>
        <vt:i4>0</vt:i4>
      </vt:variant>
      <vt:variant>
        <vt:i4>5</vt:i4>
      </vt:variant>
      <vt:variant>
        <vt:lpwstr>https://www.itu.int/en/ITU-T/extcoop/figisymposium/Pages/FIGISITWG.aspx</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10</cp:revision>
  <cp:lastPrinted>2022-02-25T08:16:00Z</cp:lastPrinted>
  <dcterms:created xsi:type="dcterms:W3CDTF">2022-02-21T09:46:00Z</dcterms:created>
  <dcterms:modified xsi:type="dcterms:W3CDTF">2022-02-25T08:17:00Z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0x01010026A8F095B670CD4F828429A88B67E508</vt:lpwstr>
  </property>
</Properties>
</file>