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B64ADB" w:rsidRPr="00E7232F" w14:paraId="4A7C60CB" w14:textId="77777777" w:rsidTr="00D5024A">
        <w:trPr>
          <w:cantSplit/>
        </w:trPr>
        <w:tc>
          <w:tcPr>
            <w:tcW w:w="1418" w:type="dxa"/>
            <w:vAlign w:val="center"/>
          </w:tcPr>
          <w:p w14:paraId="6E4089F7" w14:textId="77777777" w:rsidR="00B64ADB" w:rsidRPr="00D816ED" w:rsidRDefault="00B64ADB" w:rsidP="00D5024A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816ED">
              <w:rPr>
                <w:noProof/>
              </w:rPr>
              <w:drawing>
                <wp:inline distT="0" distB="0" distL="0" distR="0" wp14:anchorId="06992460" wp14:editId="3C152A6D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3CF9B9A6" w14:textId="77777777" w:rsidR="00B64ADB" w:rsidRPr="00D816ED" w:rsidRDefault="00B64ADB" w:rsidP="00D5024A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D816E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5353E4F4" w14:textId="77777777" w:rsidR="00B64ADB" w:rsidRPr="00D816ED" w:rsidRDefault="00B64ADB" w:rsidP="00D5024A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816E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548341B3" w14:textId="77777777" w:rsidR="00B64ADB" w:rsidRPr="00D816ED" w:rsidRDefault="00B64ADB" w:rsidP="00D5024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209A33C0" w14:textId="77777777" w:rsidR="00B64ADB" w:rsidRPr="009C5F9C" w:rsidRDefault="00B64ADB" w:rsidP="00B64ADB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360" w:after="360"/>
      </w:pPr>
      <w:r w:rsidRPr="00D816ED">
        <w:rPr>
          <w:lang w:val="ru-RU"/>
        </w:rPr>
        <w:tab/>
        <w:t xml:space="preserve">Женева, </w:t>
      </w:r>
      <w:r>
        <w:t>16</w:t>
      </w:r>
      <w:r w:rsidRPr="00D816ED">
        <w:rPr>
          <w:lang w:val="ru-RU"/>
        </w:rPr>
        <w:t xml:space="preserve"> </w:t>
      </w:r>
      <w:r>
        <w:rPr>
          <w:lang w:val="ru-RU"/>
        </w:rPr>
        <w:t>февраля</w:t>
      </w:r>
      <w:r w:rsidRPr="00D816ED">
        <w:rPr>
          <w:lang w:val="ru-RU"/>
        </w:rPr>
        <w:t xml:space="preserve"> 2022 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4678"/>
      </w:tblGrid>
      <w:tr w:rsidR="00B64ADB" w:rsidRPr="00E7232F" w14:paraId="517D98C5" w14:textId="77777777" w:rsidTr="00D5024A">
        <w:trPr>
          <w:cantSplit/>
          <w:trHeight w:val="526"/>
        </w:trPr>
        <w:tc>
          <w:tcPr>
            <w:tcW w:w="1418" w:type="dxa"/>
          </w:tcPr>
          <w:p w14:paraId="56C004B8" w14:textId="77777777" w:rsidR="00B64ADB" w:rsidRPr="00D816ED" w:rsidRDefault="00B64ADB" w:rsidP="00D5024A">
            <w:pPr>
              <w:spacing w:before="0"/>
              <w:rPr>
                <w:lang w:val="ru-RU"/>
              </w:rPr>
            </w:pPr>
            <w:proofErr w:type="spellStart"/>
            <w:r w:rsidRPr="00D816ED">
              <w:rPr>
                <w:lang w:val="ru-RU"/>
              </w:rPr>
              <w:t>Осн</w:t>
            </w:r>
            <w:proofErr w:type="spellEnd"/>
            <w:r w:rsidRPr="00D816ED">
              <w:rPr>
                <w:lang w:val="ru-RU"/>
              </w:rPr>
              <w:t>.:</w:t>
            </w:r>
          </w:p>
        </w:tc>
        <w:tc>
          <w:tcPr>
            <w:tcW w:w="3827" w:type="dxa"/>
          </w:tcPr>
          <w:p w14:paraId="1F81FAFC" w14:textId="6E731EA1" w:rsidR="00B64ADB" w:rsidRPr="00D816ED" w:rsidRDefault="00B64ADB" w:rsidP="00B64ADB">
            <w:pPr>
              <w:spacing w:before="0"/>
              <w:rPr>
                <w:lang w:val="ru-RU"/>
              </w:rPr>
            </w:pPr>
            <w:r w:rsidRPr="00D816ED">
              <w:rPr>
                <w:b/>
                <w:bCs/>
                <w:lang w:val="ru-RU"/>
              </w:rPr>
              <w:t xml:space="preserve">Циркуляр </w:t>
            </w:r>
            <w:r>
              <w:rPr>
                <w:b/>
                <w:bCs/>
                <w:lang w:val="ru-RU"/>
              </w:rPr>
              <w:t>380</w:t>
            </w:r>
            <w:r w:rsidRPr="00D816ED">
              <w:rPr>
                <w:b/>
                <w:bCs/>
                <w:lang w:val="ru-RU"/>
              </w:rPr>
              <w:t xml:space="preserve"> БСЭ</w:t>
            </w:r>
            <w:r w:rsidRPr="00D816ED">
              <w:rPr>
                <w:b/>
                <w:bCs/>
                <w:lang w:val="ru-RU"/>
              </w:rPr>
              <w:br/>
            </w:r>
            <w:r w:rsidRPr="00B64ADB">
              <w:rPr>
                <w:lang w:val="ru-RU"/>
              </w:rPr>
              <w:t>FG-AI4A/MM</w:t>
            </w:r>
          </w:p>
        </w:tc>
        <w:tc>
          <w:tcPr>
            <w:tcW w:w="4678" w:type="dxa"/>
            <w:vMerge w:val="restart"/>
          </w:tcPr>
          <w:p w14:paraId="58865DDA" w14:textId="77777777" w:rsidR="00B64ADB" w:rsidRPr="00D816ED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816ED">
              <w:rPr>
                <w:b/>
                <w:bCs/>
                <w:lang w:val="ru-RU"/>
              </w:rPr>
              <w:t>Кому</w:t>
            </w:r>
            <w:r w:rsidRPr="00D816ED">
              <w:rPr>
                <w:lang w:val="ru-RU"/>
              </w:rPr>
              <w:t>:</w:t>
            </w:r>
          </w:p>
          <w:p w14:paraId="35CB58E6" w14:textId="77777777" w:rsidR="00B64ADB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816ED">
              <w:rPr>
                <w:lang w:val="ru-RU"/>
              </w:rPr>
              <w:t>–</w:t>
            </w:r>
            <w:r w:rsidRPr="00D816ED">
              <w:rPr>
                <w:lang w:val="ru-RU"/>
              </w:rPr>
              <w:tab/>
              <w:t>Администрациям Государств – Членов Союза</w:t>
            </w:r>
          </w:p>
          <w:p w14:paraId="551E4E30" w14:textId="77777777" w:rsidR="00B64ADB" w:rsidRPr="007B6DB3" w:rsidRDefault="00B64ADB" w:rsidP="00B64A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B6DB3">
              <w:rPr>
                <w:lang w:val="ru-RU"/>
              </w:rPr>
              <w:t>–</w:t>
            </w:r>
            <w:r w:rsidRPr="007B6DB3">
              <w:rPr>
                <w:lang w:val="ru-RU"/>
              </w:rPr>
              <w:tab/>
              <w:t>Членам Сектора МСЭ-Т</w:t>
            </w:r>
          </w:p>
          <w:p w14:paraId="06AA7117" w14:textId="77777777" w:rsidR="00B64ADB" w:rsidRPr="007B6DB3" w:rsidRDefault="00B64ADB" w:rsidP="00B64A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B6DB3">
              <w:rPr>
                <w:lang w:val="ru-RU"/>
              </w:rPr>
              <w:t>–</w:t>
            </w:r>
            <w:r w:rsidRPr="007B6DB3">
              <w:rPr>
                <w:lang w:val="ru-RU"/>
              </w:rPr>
              <w:tab/>
              <w:t>Ассоциированным членам МСЭ-Т</w:t>
            </w:r>
          </w:p>
          <w:p w14:paraId="53C1372D" w14:textId="77777777" w:rsidR="00B64ADB" w:rsidRPr="007B6DB3" w:rsidRDefault="00B64ADB" w:rsidP="00B64A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B6DB3">
              <w:rPr>
                <w:lang w:val="ru-RU"/>
              </w:rPr>
              <w:t>–</w:t>
            </w:r>
            <w:r w:rsidRPr="007B6DB3">
              <w:rPr>
                <w:lang w:val="ru-RU"/>
              </w:rPr>
              <w:tab/>
              <w:t>Академическим организациям − Членам МСЭ</w:t>
            </w:r>
          </w:p>
          <w:p w14:paraId="366E9F8D" w14:textId="77777777" w:rsidR="00B64ADB" w:rsidRPr="00D816ED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816ED">
              <w:rPr>
                <w:b/>
                <w:bCs/>
                <w:lang w:val="ru-RU"/>
              </w:rPr>
              <w:t>Копии</w:t>
            </w:r>
            <w:r w:rsidRPr="00D816ED">
              <w:rPr>
                <w:lang w:val="ru-RU"/>
              </w:rPr>
              <w:t>:</w:t>
            </w:r>
          </w:p>
          <w:p w14:paraId="4CEBB4C5" w14:textId="77777777" w:rsidR="00B64ADB" w:rsidRPr="00D816ED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816ED">
              <w:rPr>
                <w:lang w:val="ru-RU"/>
              </w:rPr>
              <w:t>–</w:t>
            </w:r>
            <w:r w:rsidRPr="00D816ED">
              <w:rPr>
                <w:lang w:val="ru-RU"/>
              </w:rPr>
              <w:tab/>
              <w:t>Председателям и заместителям председателей исследовательских комиссий</w:t>
            </w:r>
            <w:r w:rsidR="00731F5F">
              <w:rPr>
                <w:lang w:val="ru-RU"/>
              </w:rPr>
              <w:t xml:space="preserve"> </w:t>
            </w:r>
            <w:r w:rsidR="00731F5F" w:rsidRPr="007B6DB3">
              <w:rPr>
                <w:lang w:val="ru-RU"/>
              </w:rPr>
              <w:t>МСЭ-Т</w:t>
            </w:r>
          </w:p>
          <w:p w14:paraId="0982CD86" w14:textId="77777777" w:rsidR="00B64ADB" w:rsidRPr="00D816ED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816ED">
              <w:rPr>
                <w:lang w:val="ru-RU"/>
              </w:rPr>
              <w:t>–</w:t>
            </w:r>
            <w:r w:rsidRPr="00D816ED">
              <w:rPr>
                <w:lang w:val="ru-RU"/>
              </w:rPr>
              <w:tab/>
              <w:t>Директору Бюро развития электросвязи</w:t>
            </w:r>
          </w:p>
          <w:p w14:paraId="7A134CFE" w14:textId="77777777" w:rsidR="00B64ADB" w:rsidRPr="00D816ED" w:rsidRDefault="00B64ADB" w:rsidP="00D5024A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816ED">
              <w:rPr>
                <w:lang w:val="ru-RU"/>
              </w:rPr>
              <w:t>–</w:t>
            </w:r>
            <w:r w:rsidRPr="00D816ED">
              <w:rPr>
                <w:lang w:val="ru-RU"/>
              </w:rPr>
              <w:tab/>
              <w:t>Директору Бюро радиосвязи</w:t>
            </w:r>
          </w:p>
        </w:tc>
      </w:tr>
      <w:tr w:rsidR="00B64ADB" w:rsidRPr="00D816ED" w14:paraId="2555F241" w14:textId="77777777" w:rsidTr="00D5024A">
        <w:trPr>
          <w:cantSplit/>
          <w:trHeight w:val="261"/>
        </w:trPr>
        <w:tc>
          <w:tcPr>
            <w:tcW w:w="1418" w:type="dxa"/>
          </w:tcPr>
          <w:p w14:paraId="5A5A9801" w14:textId="77777777" w:rsidR="00B64ADB" w:rsidRPr="00D816ED" w:rsidRDefault="00B64ADB" w:rsidP="00D5024A">
            <w:pPr>
              <w:spacing w:before="0"/>
              <w:rPr>
                <w:lang w:val="ru-RU"/>
              </w:rPr>
            </w:pPr>
            <w:r w:rsidRPr="00D816ED">
              <w:rPr>
                <w:lang w:val="ru-RU"/>
              </w:rPr>
              <w:t>Тел.:</w:t>
            </w:r>
          </w:p>
        </w:tc>
        <w:tc>
          <w:tcPr>
            <w:tcW w:w="3827" w:type="dxa"/>
          </w:tcPr>
          <w:p w14:paraId="6086416B" w14:textId="77777777" w:rsidR="00B64ADB" w:rsidRPr="00D816ED" w:rsidRDefault="00B64ADB" w:rsidP="00D5024A">
            <w:pPr>
              <w:spacing w:before="0"/>
              <w:rPr>
                <w:b/>
                <w:bCs/>
                <w:lang w:val="ru-RU"/>
              </w:rPr>
            </w:pPr>
            <w:r w:rsidRPr="00D816ED">
              <w:rPr>
                <w:lang w:val="ru-RU"/>
              </w:rPr>
              <w:t>+41 22 730 5</w:t>
            </w:r>
            <w:r w:rsidRPr="00B64ADB">
              <w:rPr>
                <w:lang w:val="en-GB"/>
              </w:rPr>
              <w:t>697</w:t>
            </w:r>
          </w:p>
        </w:tc>
        <w:tc>
          <w:tcPr>
            <w:tcW w:w="4678" w:type="dxa"/>
            <w:vMerge/>
          </w:tcPr>
          <w:p w14:paraId="198884A8" w14:textId="77777777" w:rsidR="00B64ADB" w:rsidRPr="00D816ED" w:rsidRDefault="00B64ADB" w:rsidP="00D5024A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64ADB" w:rsidRPr="00D816ED" w14:paraId="6C9AD810" w14:textId="77777777" w:rsidTr="00D5024A">
        <w:trPr>
          <w:cantSplit/>
          <w:trHeight w:val="70"/>
        </w:trPr>
        <w:tc>
          <w:tcPr>
            <w:tcW w:w="1418" w:type="dxa"/>
          </w:tcPr>
          <w:p w14:paraId="6D3B7D8E" w14:textId="77777777" w:rsidR="00B64ADB" w:rsidRPr="00D816ED" w:rsidRDefault="00B64ADB" w:rsidP="00D5024A">
            <w:pPr>
              <w:spacing w:before="0"/>
              <w:rPr>
                <w:lang w:val="ru-RU"/>
              </w:rPr>
            </w:pPr>
            <w:r w:rsidRPr="00D816ED">
              <w:rPr>
                <w:lang w:val="ru-RU"/>
              </w:rPr>
              <w:t>Факс:</w:t>
            </w:r>
          </w:p>
        </w:tc>
        <w:tc>
          <w:tcPr>
            <w:tcW w:w="3827" w:type="dxa"/>
          </w:tcPr>
          <w:p w14:paraId="1E4C978A" w14:textId="77777777" w:rsidR="00B64ADB" w:rsidRPr="00D816ED" w:rsidRDefault="00B64ADB" w:rsidP="00D5024A">
            <w:pPr>
              <w:spacing w:before="0"/>
              <w:rPr>
                <w:b/>
                <w:bCs/>
                <w:lang w:val="ru-RU"/>
              </w:rPr>
            </w:pPr>
            <w:r w:rsidRPr="00D816ED">
              <w:rPr>
                <w:lang w:val="ru-RU"/>
              </w:rPr>
              <w:t>+41 22 730 5853</w:t>
            </w:r>
          </w:p>
        </w:tc>
        <w:tc>
          <w:tcPr>
            <w:tcW w:w="4678" w:type="dxa"/>
            <w:vMerge/>
          </w:tcPr>
          <w:p w14:paraId="7B5E52C9" w14:textId="77777777" w:rsidR="00B64ADB" w:rsidRPr="00D816ED" w:rsidRDefault="00B64ADB" w:rsidP="00D5024A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64ADB" w:rsidRPr="00D816ED" w14:paraId="4141082E" w14:textId="77777777" w:rsidTr="00D5024A">
        <w:trPr>
          <w:cantSplit/>
          <w:trHeight w:val="1948"/>
        </w:trPr>
        <w:tc>
          <w:tcPr>
            <w:tcW w:w="1418" w:type="dxa"/>
          </w:tcPr>
          <w:p w14:paraId="0B5FBF26" w14:textId="77777777" w:rsidR="00B64ADB" w:rsidRPr="00D816ED" w:rsidRDefault="00B64ADB" w:rsidP="00D5024A">
            <w:pPr>
              <w:spacing w:before="0"/>
              <w:rPr>
                <w:lang w:val="ru-RU"/>
              </w:rPr>
            </w:pPr>
            <w:r w:rsidRPr="00D816ED">
              <w:rPr>
                <w:lang w:val="ru-RU"/>
              </w:rPr>
              <w:t>Эл. почта:</w:t>
            </w:r>
          </w:p>
        </w:tc>
        <w:tc>
          <w:tcPr>
            <w:tcW w:w="3827" w:type="dxa"/>
          </w:tcPr>
          <w:p w14:paraId="7334C67B" w14:textId="77777777" w:rsidR="00B64ADB" w:rsidRPr="00D816ED" w:rsidRDefault="00233CF2" w:rsidP="00D5024A">
            <w:pPr>
              <w:spacing w:before="0"/>
              <w:rPr>
                <w:lang w:val="ru-RU"/>
              </w:rPr>
            </w:pPr>
            <w:hyperlink r:id="rId9" w:history="1">
              <w:r w:rsidR="00B64ADB" w:rsidRPr="00B64ADB">
                <w:rPr>
                  <w:rStyle w:val="Hyperlink"/>
                  <w:lang w:val="en-GB"/>
                </w:rPr>
                <w:t>tsbfgai4a@itu.int</w:t>
              </w:r>
            </w:hyperlink>
          </w:p>
        </w:tc>
        <w:tc>
          <w:tcPr>
            <w:tcW w:w="4678" w:type="dxa"/>
            <w:vMerge/>
          </w:tcPr>
          <w:p w14:paraId="4AAF46EE" w14:textId="77777777" w:rsidR="00B64ADB" w:rsidRPr="00D816ED" w:rsidRDefault="00B64ADB" w:rsidP="00D502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64ADB" w:rsidRPr="00E7232F" w14:paraId="6E409A62" w14:textId="77777777" w:rsidTr="00D5024A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14:paraId="76E39FE1" w14:textId="77777777" w:rsidR="00B64ADB" w:rsidRPr="00D816ED" w:rsidRDefault="00B64ADB" w:rsidP="00D5024A">
            <w:pPr>
              <w:ind w:left="-107"/>
              <w:rPr>
                <w:b/>
                <w:bCs/>
                <w:lang w:val="ru-RU"/>
              </w:rPr>
            </w:pPr>
            <w:r w:rsidRPr="00D816ED">
              <w:rPr>
                <w:b/>
                <w:bCs/>
                <w:lang w:val="ru-RU"/>
              </w:rPr>
              <w:t>Предмет</w:t>
            </w:r>
            <w:r w:rsidRPr="00D816ED">
              <w:rPr>
                <w:lang w:val="ru-RU"/>
              </w:rPr>
              <w:t>:</w:t>
            </w:r>
          </w:p>
        </w:tc>
        <w:tc>
          <w:tcPr>
            <w:tcW w:w="8505" w:type="dxa"/>
            <w:gridSpan w:val="2"/>
          </w:tcPr>
          <w:p w14:paraId="15796C68" w14:textId="2A7F18FB" w:rsidR="00B64ADB" w:rsidRPr="00731F5F" w:rsidRDefault="002431FE" w:rsidP="002431F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right="89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Создание новой</w:t>
            </w:r>
            <w:r w:rsidR="00731F5F" w:rsidRPr="00731F5F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Оперативной группы</w:t>
            </w:r>
            <w:r w:rsidR="00731F5F" w:rsidRPr="00731F5F">
              <w:rPr>
                <w:b/>
                <w:bCs/>
                <w:lang w:val="ru-RU"/>
              </w:rPr>
              <w:t xml:space="preserve"> МСЭ-T по искусственному интеллекту (ИИ) и интернету вещей (</w:t>
            </w:r>
            <w:proofErr w:type="spellStart"/>
            <w:r w:rsidR="00731F5F" w:rsidRPr="00731F5F">
              <w:rPr>
                <w:b/>
                <w:bCs/>
                <w:lang w:val="ru-RU"/>
              </w:rPr>
              <w:t>IoT</w:t>
            </w:r>
            <w:proofErr w:type="spellEnd"/>
            <w:r w:rsidR="00731F5F" w:rsidRPr="00731F5F">
              <w:rPr>
                <w:b/>
                <w:bCs/>
                <w:lang w:val="ru-RU"/>
              </w:rPr>
              <w:t xml:space="preserve">) для цифрового сельского хозяйства (ОГ-AI4A) </w:t>
            </w:r>
            <w:r w:rsidRPr="007B29FB">
              <w:rPr>
                <w:b/>
                <w:bCs/>
                <w:lang w:val="ru-RU"/>
              </w:rPr>
              <w:t>и первое собрание Группы</w:t>
            </w:r>
            <w:r w:rsidR="007F35B1">
              <w:rPr>
                <w:b/>
                <w:bCs/>
                <w:lang w:val="ru-RU"/>
              </w:rPr>
              <w:t>,</w:t>
            </w:r>
            <w:r w:rsidRPr="007B29FB">
              <w:rPr>
                <w:b/>
                <w:bCs/>
                <w:lang w:val="ru-RU"/>
              </w:rPr>
              <w:t xml:space="preserve"> виртуальный формат, </w:t>
            </w:r>
            <w:proofErr w:type="gramStart"/>
            <w:r w:rsidR="008D6635">
              <w:rPr>
                <w:b/>
                <w:bCs/>
                <w:lang w:val="ru-RU"/>
              </w:rPr>
              <w:t>30</w:t>
            </w:r>
            <w:r w:rsidR="008D6635" w:rsidRPr="008D6635">
              <w:rPr>
                <w:b/>
                <w:bCs/>
                <w:lang w:val="ru-RU"/>
              </w:rPr>
              <w:t>−</w:t>
            </w:r>
            <w:r w:rsidR="008D6635">
              <w:rPr>
                <w:b/>
                <w:bCs/>
                <w:lang w:val="ru-RU"/>
              </w:rPr>
              <w:t>31</w:t>
            </w:r>
            <w:proofErr w:type="gramEnd"/>
            <w:r w:rsidR="008D6635" w:rsidRPr="008D6635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марта</w:t>
            </w:r>
            <w:r w:rsidR="00731F5F" w:rsidRPr="00731F5F">
              <w:rPr>
                <w:b/>
                <w:bCs/>
                <w:lang w:val="ru-RU"/>
              </w:rPr>
              <w:t xml:space="preserve"> 2022</w:t>
            </w:r>
            <w:r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3F6FA22E" w14:textId="77777777" w:rsidR="001629DC" w:rsidRPr="005C7C59" w:rsidRDefault="001629DC" w:rsidP="00B54B88">
      <w:pPr>
        <w:pStyle w:val="Normalaftertitle"/>
        <w:rPr>
          <w:lang w:val="ru-RU"/>
        </w:rPr>
      </w:pPr>
      <w:r w:rsidRPr="00B54B88">
        <w:rPr>
          <w:lang w:val="ru-RU"/>
        </w:rPr>
        <w:t>Уважаемая</w:t>
      </w:r>
      <w:r w:rsidRPr="005C7C59">
        <w:rPr>
          <w:lang w:val="ru-RU"/>
        </w:rPr>
        <w:t xml:space="preserve"> </w:t>
      </w:r>
      <w:r w:rsidRPr="00B54B88">
        <w:rPr>
          <w:lang w:val="ru-RU"/>
        </w:rPr>
        <w:t>госпожа</w:t>
      </w:r>
      <w:r w:rsidRPr="005C7C59">
        <w:rPr>
          <w:lang w:val="ru-RU"/>
        </w:rPr>
        <w:t>,</w:t>
      </w:r>
      <w:r w:rsidRPr="005C7C59">
        <w:rPr>
          <w:lang w:val="ru-RU"/>
        </w:rPr>
        <w:br/>
      </w:r>
      <w:r w:rsidRPr="00B54B88">
        <w:rPr>
          <w:lang w:val="ru-RU"/>
        </w:rPr>
        <w:t>уважаемый</w:t>
      </w:r>
      <w:r w:rsidRPr="005C7C59">
        <w:rPr>
          <w:lang w:val="ru-RU"/>
        </w:rPr>
        <w:t xml:space="preserve"> </w:t>
      </w:r>
      <w:r w:rsidRPr="00B54B88">
        <w:rPr>
          <w:lang w:val="ru-RU"/>
        </w:rPr>
        <w:t>господин</w:t>
      </w:r>
      <w:r w:rsidRPr="005C7C59">
        <w:rPr>
          <w:lang w:val="ru-RU"/>
        </w:rPr>
        <w:t>,</w:t>
      </w:r>
    </w:p>
    <w:p w14:paraId="38AD8CDD" w14:textId="142653B7" w:rsidR="00091828" w:rsidRPr="005C7C59" w:rsidRDefault="00091828" w:rsidP="00154364">
      <w:pPr>
        <w:jc w:val="both"/>
        <w:rPr>
          <w:lang w:val="ru-RU"/>
        </w:rPr>
      </w:pPr>
      <w:r w:rsidRPr="005C7C59">
        <w:rPr>
          <w:lang w:val="ru-RU"/>
        </w:rPr>
        <w:t>1</w:t>
      </w:r>
      <w:r w:rsidRPr="005C7C59">
        <w:rPr>
          <w:lang w:val="ru-RU"/>
        </w:rPr>
        <w:tab/>
      </w:r>
      <w:r w:rsidR="005C7C59" w:rsidRPr="005C7C59">
        <w:rPr>
          <w:lang w:val="ru-RU"/>
        </w:rPr>
        <w:t xml:space="preserve">В соответствии с соглашением, достигнутым 20-й Исследовательской комиссией МСЭ-Т на ее </w:t>
      </w:r>
      <w:r w:rsidR="005C7C59">
        <w:rPr>
          <w:lang w:val="ru-RU"/>
        </w:rPr>
        <w:t xml:space="preserve">виртуальном </w:t>
      </w:r>
      <w:r w:rsidR="005C7C59" w:rsidRPr="005C7C59">
        <w:rPr>
          <w:lang w:val="ru-RU"/>
        </w:rPr>
        <w:t>собрании</w:t>
      </w:r>
      <w:r w:rsidRPr="005C7C59">
        <w:rPr>
          <w:lang w:val="ru-RU"/>
        </w:rPr>
        <w:t xml:space="preserve"> (11</w:t>
      </w:r>
      <w:r w:rsidR="003234F4" w:rsidRPr="005C7C59">
        <w:rPr>
          <w:lang w:val="ru-RU"/>
        </w:rPr>
        <w:t>−</w:t>
      </w:r>
      <w:r w:rsidRPr="005C7C59">
        <w:rPr>
          <w:lang w:val="ru-RU"/>
        </w:rPr>
        <w:t xml:space="preserve">21 </w:t>
      </w:r>
      <w:r w:rsidR="003234F4">
        <w:rPr>
          <w:lang w:val="ru-RU"/>
        </w:rPr>
        <w:t>октября</w:t>
      </w:r>
      <w:r w:rsidRPr="005C7C59">
        <w:rPr>
          <w:lang w:val="ru-RU"/>
        </w:rPr>
        <w:t xml:space="preserve"> 2021</w:t>
      </w:r>
      <w:r w:rsidR="003234F4" w:rsidRPr="003234F4">
        <w:rPr>
          <w:lang w:val="en-GB"/>
        </w:rPr>
        <w:t> </w:t>
      </w:r>
      <w:r w:rsidR="003234F4">
        <w:rPr>
          <w:lang w:val="ru-RU"/>
        </w:rPr>
        <w:t>г</w:t>
      </w:r>
      <w:r w:rsidR="003234F4" w:rsidRPr="005C7C59">
        <w:rPr>
          <w:lang w:val="ru-RU"/>
        </w:rPr>
        <w:t>.</w:t>
      </w:r>
      <w:r w:rsidRPr="005C7C59">
        <w:rPr>
          <w:lang w:val="ru-RU"/>
        </w:rPr>
        <w:t xml:space="preserve">), </w:t>
      </w:r>
      <w:r w:rsidR="005C7C59">
        <w:rPr>
          <w:lang w:val="ru-RU"/>
        </w:rPr>
        <w:t>имею честь объявить об учреждении новой</w:t>
      </w:r>
      <w:r w:rsidRPr="005C7C59">
        <w:rPr>
          <w:lang w:val="ru-RU"/>
        </w:rPr>
        <w:t xml:space="preserve"> </w:t>
      </w:r>
      <w:hyperlink r:id="rId10" w:history="1">
        <w:r w:rsidR="003234F4" w:rsidRPr="005C7C59">
          <w:rPr>
            <w:rStyle w:val="Hyperlink"/>
            <w:lang w:val="ru-RU"/>
          </w:rPr>
          <w:t>Оперативной группы МСЭ-</w:t>
        </w:r>
        <w:r w:rsidR="003234F4" w:rsidRPr="003234F4">
          <w:rPr>
            <w:rStyle w:val="Hyperlink"/>
            <w:lang w:val="en-GB"/>
          </w:rPr>
          <w:t>T</w:t>
        </w:r>
        <w:r w:rsidR="003234F4" w:rsidRPr="005C7C59">
          <w:rPr>
            <w:rStyle w:val="Hyperlink"/>
            <w:lang w:val="ru-RU"/>
          </w:rPr>
          <w:t xml:space="preserve"> по искусственному интеллекту (ИИ) и интернету вещей (</w:t>
        </w:r>
        <w:r w:rsidR="003234F4" w:rsidRPr="003234F4">
          <w:rPr>
            <w:rStyle w:val="Hyperlink"/>
            <w:lang w:val="en-GB"/>
          </w:rPr>
          <w:t>IoT</w:t>
        </w:r>
        <w:r w:rsidR="003234F4" w:rsidRPr="005C7C59">
          <w:rPr>
            <w:rStyle w:val="Hyperlink"/>
            <w:lang w:val="ru-RU"/>
          </w:rPr>
          <w:t>) для цифрового сельского хозяйства (ОГ-</w:t>
        </w:r>
        <w:r w:rsidR="003234F4" w:rsidRPr="003234F4">
          <w:rPr>
            <w:rStyle w:val="Hyperlink"/>
            <w:lang w:val="en-GB"/>
          </w:rPr>
          <w:t>AI</w:t>
        </w:r>
        <w:r w:rsidR="003234F4" w:rsidRPr="005C7C59">
          <w:rPr>
            <w:rStyle w:val="Hyperlink"/>
            <w:lang w:val="ru-RU"/>
          </w:rPr>
          <w:t>4</w:t>
        </w:r>
        <w:r w:rsidR="003234F4" w:rsidRPr="003234F4">
          <w:rPr>
            <w:rStyle w:val="Hyperlink"/>
            <w:lang w:val="en-GB"/>
          </w:rPr>
          <w:t>A</w:t>
        </w:r>
        <w:r w:rsidR="003234F4" w:rsidRPr="005C7C59">
          <w:rPr>
            <w:rStyle w:val="Hyperlink"/>
            <w:lang w:val="ru-RU"/>
          </w:rPr>
          <w:t>)</w:t>
        </w:r>
      </w:hyperlink>
      <w:r w:rsidRPr="005C7C59">
        <w:rPr>
          <w:lang w:val="ru-RU"/>
        </w:rPr>
        <w:t>.</w:t>
      </w:r>
    </w:p>
    <w:p w14:paraId="7501BF11" w14:textId="1C3D2C73" w:rsidR="00091828" w:rsidRPr="00AE0133" w:rsidRDefault="00091828" w:rsidP="00154364">
      <w:pPr>
        <w:jc w:val="both"/>
        <w:rPr>
          <w:lang w:val="ru-RU"/>
        </w:rPr>
      </w:pPr>
      <w:r w:rsidRPr="00F143D2">
        <w:rPr>
          <w:bCs/>
          <w:lang w:val="ru-RU"/>
        </w:rPr>
        <w:t>2</w:t>
      </w:r>
      <w:r w:rsidRPr="00F143D2">
        <w:rPr>
          <w:lang w:val="ru-RU"/>
        </w:rPr>
        <w:tab/>
      </w:r>
      <w:r w:rsidR="00F143D2">
        <w:rPr>
          <w:lang w:val="ru-RU"/>
        </w:rPr>
        <w:t>ОГ</w:t>
      </w:r>
      <w:r w:rsidR="00F143D2" w:rsidRPr="00F143D2">
        <w:rPr>
          <w:lang w:val="ru-RU"/>
        </w:rPr>
        <w:t>-</w:t>
      </w:r>
      <w:r w:rsidR="00F143D2" w:rsidRPr="00091828">
        <w:rPr>
          <w:lang w:val="en-GB"/>
        </w:rPr>
        <w:t>AI</w:t>
      </w:r>
      <w:r w:rsidR="00F143D2" w:rsidRPr="00F143D2">
        <w:rPr>
          <w:lang w:val="ru-RU"/>
        </w:rPr>
        <w:t>4</w:t>
      </w:r>
      <w:r w:rsidR="00F143D2" w:rsidRPr="00091828">
        <w:rPr>
          <w:lang w:val="en-GB"/>
        </w:rPr>
        <w:t>A</w:t>
      </w:r>
      <w:r w:rsidR="00F143D2" w:rsidRPr="00F143D2">
        <w:rPr>
          <w:lang w:val="ru-RU"/>
        </w:rPr>
        <w:t xml:space="preserve">, </w:t>
      </w:r>
      <w:r w:rsidR="00F143D2">
        <w:rPr>
          <w:lang w:val="ru-RU"/>
        </w:rPr>
        <w:t>которой</w:t>
      </w:r>
      <w:r w:rsidR="00F143D2" w:rsidRPr="00F143D2">
        <w:rPr>
          <w:lang w:val="ru-RU"/>
        </w:rPr>
        <w:t xml:space="preserve"> </w:t>
      </w:r>
      <w:r w:rsidR="00F143D2">
        <w:rPr>
          <w:lang w:val="ru-RU"/>
        </w:rPr>
        <w:t>руководят</w:t>
      </w:r>
      <w:r w:rsidR="00F143D2" w:rsidRPr="00F143D2">
        <w:rPr>
          <w:lang w:val="ru-RU"/>
        </w:rPr>
        <w:t xml:space="preserve"> </w:t>
      </w:r>
      <w:r w:rsidR="00F143D2">
        <w:rPr>
          <w:lang w:val="ru-RU"/>
        </w:rPr>
        <w:t>сопредседатели</w:t>
      </w:r>
      <w:r w:rsidR="00F143D2" w:rsidRPr="00F143D2">
        <w:rPr>
          <w:lang w:val="ru-RU"/>
        </w:rPr>
        <w:t xml:space="preserve"> </w:t>
      </w:r>
      <w:r w:rsidR="00F143D2">
        <w:rPr>
          <w:lang w:val="ru-RU"/>
        </w:rPr>
        <w:t>д</w:t>
      </w:r>
      <w:r w:rsidR="00F143D2" w:rsidRPr="00F143D2">
        <w:rPr>
          <w:lang w:val="ru-RU"/>
        </w:rPr>
        <w:t>-</w:t>
      </w:r>
      <w:r w:rsidR="00F143D2">
        <w:rPr>
          <w:lang w:val="ru-RU"/>
        </w:rPr>
        <w:t>р</w:t>
      </w:r>
      <w:r w:rsidR="007F35B1">
        <w:rPr>
          <w:lang w:val="ru-RU"/>
        </w:rPr>
        <w:t> </w:t>
      </w:r>
      <w:r w:rsidR="00F143D2">
        <w:rPr>
          <w:lang w:val="ru-RU"/>
        </w:rPr>
        <w:t>Рами</w:t>
      </w:r>
      <w:r w:rsidR="00F143D2" w:rsidRPr="00F143D2">
        <w:rPr>
          <w:lang w:val="ru-RU"/>
        </w:rPr>
        <w:t xml:space="preserve"> </w:t>
      </w:r>
      <w:r w:rsidR="00F143D2">
        <w:rPr>
          <w:lang w:val="ru-RU"/>
        </w:rPr>
        <w:t>Ахмед</w:t>
      </w:r>
      <w:r w:rsidR="00F143D2" w:rsidRPr="00F143D2">
        <w:rPr>
          <w:lang w:val="ru-RU"/>
        </w:rPr>
        <w:t xml:space="preserve"> </w:t>
      </w:r>
      <w:proofErr w:type="spellStart"/>
      <w:r w:rsidR="00F143D2" w:rsidRPr="00F143D2">
        <w:rPr>
          <w:lang w:val="ru-RU"/>
        </w:rPr>
        <w:t>Фатхи</w:t>
      </w:r>
      <w:proofErr w:type="spellEnd"/>
      <w:r w:rsidRPr="00F143D2">
        <w:rPr>
          <w:lang w:val="ru-RU"/>
        </w:rPr>
        <w:t xml:space="preserve"> (</w:t>
      </w:r>
      <w:r w:rsidR="003234F4">
        <w:rPr>
          <w:lang w:val="ru-RU"/>
        </w:rPr>
        <w:t>Египет</w:t>
      </w:r>
      <w:r w:rsidRPr="00F143D2">
        <w:rPr>
          <w:lang w:val="ru-RU"/>
        </w:rPr>
        <w:t xml:space="preserve">) </w:t>
      </w:r>
      <w:r w:rsidR="00F143D2">
        <w:rPr>
          <w:lang w:val="ru-RU"/>
        </w:rPr>
        <w:t>и</w:t>
      </w:r>
      <w:r w:rsidR="00F143D2" w:rsidRPr="00F143D2">
        <w:rPr>
          <w:lang w:val="ru-RU"/>
        </w:rPr>
        <w:t xml:space="preserve"> </w:t>
      </w:r>
      <w:r w:rsidR="00F143D2">
        <w:rPr>
          <w:lang w:val="ru-RU"/>
        </w:rPr>
        <w:t>д</w:t>
      </w:r>
      <w:r w:rsidR="00F143D2" w:rsidRPr="00F143D2">
        <w:rPr>
          <w:lang w:val="ru-RU"/>
        </w:rPr>
        <w:t>-</w:t>
      </w:r>
      <w:r w:rsidR="00F143D2">
        <w:rPr>
          <w:lang w:val="ru-RU"/>
        </w:rPr>
        <w:t>р</w:t>
      </w:r>
      <w:r w:rsidR="00F143D2" w:rsidRPr="00F143D2">
        <w:rPr>
          <w:lang w:val="en-GB"/>
        </w:rPr>
        <w:t> </w:t>
      </w:r>
      <w:r w:rsidR="00F143D2">
        <w:rPr>
          <w:lang w:val="ru-RU"/>
        </w:rPr>
        <w:t>Себастьян</w:t>
      </w:r>
      <w:r w:rsidR="00F143D2" w:rsidRPr="00F143D2">
        <w:rPr>
          <w:lang w:val="ru-RU"/>
        </w:rPr>
        <w:t xml:space="preserve"> </w:t>
      </w:r>
      <w:r w:rsidR="00F143D2">
        <w:rPr>
          <w:lang w:val="ru-RU"/>
        </w:rPr>
        <w:t>Боссе</w:t>
      </w:r>
      <w:r w:rsidRPr="00F143D2">
        <w:rPr>
          <w:lang w:val="ru-RU"/>
        </w:rPr>
        <w:t xml:space="preserve"> (</w:t>
      </w:r>
      <w:r w:rsidR="00F143D2" w:rsidRPr="00F143D2">
        <w:rPr>
          <w:lang w:val="ru-RU"/>
        </w:rPr>
        <w:t>Институт общества Фраунгофера им.</w:t>
      </w:r>
      <w:r w:rsidR="00F143D2">
        <w:rPr>
          <w:lang w:val="ru-RU"/>
        </w:rPr>
        <w:t> </w:t>
      </w:r>
      <w:r w:rsidR="00F143D2" w:rsidRPr="00F143D2">
        <w:rPr>
          <w:lang w:val="ru-RU"/>
        </w:rPr>
        <w:t>Генриха Герца</w:t>
      </w:r>
      <w:r w:rsidRPr="00F143D2">
        <w:rPr>
          <w:lang w:val="ru-RU"/>
        </w:rPr>
        <w:t xml:space="preserve">, </w:t>
      </w:r>
      <w:r w:rsidR="003234F4">
        <w:rPr>
          <w:lang w:val="ru-RU"/>
        </w:rPr>
        <w:t>Германия</w:t>
      </w:r>
      <w:r w:rsidRPr="00F143D2">
        <w:rPr>
          <w:lang w:val="ru-RU"/>
        </w:rPr>
        <w:t xml:space="preserve">), </w:t>
      </w:r>
      <w:r w:rsidR="00F143D2">
        <w:rPr>
          <w:lang w:val="ru-RU"/>
        </w:rPr>
        <w:t>исследует</w:t>
      </w:r>
      <w:r w:rsidR="00F143D2" w:rsidRPr="00F143D2">
        <w:rPr>
          <w:lang w:val="ru-RU"/>
        </w:rPr>
        <w:t xml:space="preserve"> </w:t>
      </w:r>
      <w:r w:rsidR="00F143D2">
        <w:rPr>
          <w:lang w:val="ru-RU"/>
        </w:rPr>
        <w:t>потенциал</w:t>
      </w:r>
      <w:r w:rsidR="00F143D2" w:rsidRPr="00F143D2">
        <w:rPr>
          <w:lang w:val="ru-RU"/>
        </w:rPr>
        <w:t xml:space="preserve"> </w:t>
      </w:r>
      <w:r w:rsidR="00F143D2">
        <w:rPr>
          <w:lang w:val="ru-RU"/>
        </w:rPr>
        <w:t>использования</w:t>
      </w:r>
      <w:r w:rsidR="00F143D2" w:rsidRPr="00F143D2">
        <w:rPr>
          <w:lang w:val="ru-RU"/>
        </w:rPr>
        <w:t xml:space="preserve"> </w:t>
      </w:r>
      <w:r w:rsidR="00F143D2">
        <w:rPr>
          <w:lang w:val="ru-RU"/>
        </w:rPr>
        <w:t>появляющихся</w:t>
      </w:r>
      <w:r w:rsidR="00F143D2" w:rsidRPr="00F143D2">
        <w:rPr>
          <w:lang w:val="ru-RU"/>
        </w:rPr>
        <w:t xml:space="preserve"> </w:t>
      </w:r>
      <w:r w:rsidR="00F143D2">
        <w:rPr>
          <w:lang w:val="ru-RU"/>
        </w:rPr>
        <w:t>технологий</w:t>
      </w:r>
      <w:r w:rsidR="00F143D2" w:rsidRPr="00F143D2">
        <w:rPr>
          <w:lang w:val="ru-RU"/>
        </w:rPr>
        <w:t xml:space="preserve">, </w:t>
      </w:r>
      <w:r w:rsidR="00F143D2">
        <w:rPr>
          <w:lang w:val="ru-RU"/>
        </w:rPr>
        <w:t>таких</w:t>
      </w:r>
      <w:r w:rsidR="00F143D2" w:rsidRPr="00F143D2">
        <w:rPr>
          <w:lang w:val="ru-RU"/>
        </w:rPr>
        <w:t xml:space="preserve"> </w:t>
      </w:r>
      <w:r w:rsidR="00F143D2">
        <w:rPr>
          <w:lang w:val="ru-RU"/>
        </w:rPr>
        <w:t>как</w:t>
      </w:r>
      <w:r w:rsidR="00F143D2" w:rsidRPr="00F143D2">
        <w:rPr>
          <w:lang w:val="ru-RU"/>
        </w:rPr>
        <w:t xml:space="preserve"> </w:t>
      </w:r>
      <w:r w:rsidR="00F143D2">
        <w:rPr>
          <w:lang w:val="ru-RU"/>
        </w:rPr>
        <w:t>ИИ</w:t>
      </w:r>
      <w:r w:rsidR="00F143D2" w:rsidRPr="00F143D2">
        <w:rPr>
          <w:lang w:val="ru-RU"/>
        </w:rPr>
        <w:t xml:space="preserve"> </w:t>
      </w:r>
      <w:r w:rsidR="00F143D2">
        <w:rPr>
          <w:lang w:val="ru-RU"/>
        </w:rPr>
        <w:t>и</w:t>
      </w:r>
      <w:r w:rsidR="00F143D2" w:rsidRPr="00F143D2">
        <w:rPr>
          <w:lang w:val="ru-RU"/>
        </w:rPr>
        <w:t xml:space="preserve"> </w:t>
      </w:r>
      <w:r w:rsidRPr="00091828">
        <w:rPr>
          <w:lang w:val="en-GB"/>
        </w:rPr>
        <w:t>IoT</w:t>
      </w:r>
      <w:r w:rsidR="00F143D2" w:rsidRPr="00F143D2">
        <w:rPr>
          <w:lang w:val="ru-RU"/>
        </w:rPr>
        <w:t xml:space="preserve">, </w:t>
      </w:r>
      <w:r w:rsidR="00F143D2">
        <w:rPr>
          <w:lang w:val="ru-RU"/>
        </w:rPr>
        <w:t>для</w:t>
      </w:r>
      <w:r w:rsidR="00F143D2" w:rsidRPr="00F143D2">
        <w:rPr>
          <w:lang w:val="ru-RU"/>
        </w:rPr>
        <w:t xml:space="preserve"> </w:t>
      </w:r>
      <w:r w:rsidR="00F143D2">
        <w:rPr>
          <w:lang w:val="ru-RU"/>
        </w:rPr>
        <w:t>сбора</w:t>
      </w:r>
      <w:r w:rsidR="00F143D2" w:rsidRPr="00F143D2">
        <w:rPr>
          <w:lang w:val="ru-RU"/>
        </w:rPr>
        <w:t xml:space="preserve"> </w:t>
      </w:r>
      <w:r w:rsidR="00F143D2">
        <w:rPr>
          <w:lang w:val="ru-RU"/>
        </w:rPr>
        <w:t>и</w:t>
      </w:r>
      <w:r w:rsidR="00F143D2" w:rsidRPr="00F143D2">
        <w:rPr>
          <w:lang w:val="ru-RU"/>
        </w:rPr>
        <w:t xml:space="preserve"> </w:t>
      </w:r>
      <w:r w:rsidR="00F143D2">
        <w:rPr>
          <w:lang w:val="ru-RU"/>
        </w:rPr>
        <w:t>обработки</w:t>
      </w:r>
      <w:r w:rsidR="00F143D2" w:rsidRPr="00F143D2">
        <w:rPr>
          <w:lang w:val="ru-RU"/>
        </w:rPr>
        <w:t xml:space="preserve"> </w:t>
      </w:r>
      <w:r w:rsidR="00F143D2">
        <w:rPr>
          <w:lang w:val="ru-RU"/>
        </w:rPr>
        <w:t>данных</w:t>
      </w:r>
      <w:r w:rsidR="00F143D2" w:rsidRPr="00F143D2">
        <w:rPr>
          <w:lang w:val="ru-RU"/>
        </w:rPr>
        <w:t xml:space="preserve">, </w:t>
      </w:r>
      <w:r w:rsidR="0065123B">
        <w:rPr>
          <w:lang w:val="ru-RU"/>
        </w:rPr>
        <w:t xml:space="preserve">а также для </w:t>
      </w:r>
      <w:r w:rsidR="00F143D2">
        <w:rPr>
          <w:lang w:val="ru-RU"/>
        </w:rPr>
        <w:t>совершенствования моделирования на основе</w:t>
      </w:r>
      <w:r w:rsidRPr="00F143D2">
        <w:rPr>
          <w:lang w:val="ru-RU"/>
        </w:rPr>
        <w:t xml:space="preserve"> </w:t>
      </w:r>
      <w:r w:rsidR="00F143D2" w:rsidRPr="00F143D2">
        <w:rPr>
          <w:lang w:val="ru-RU"/>
        </w:rPr>
        <w:t>растуще</w:t>
      </w:r>
      <w:r w:rsidR="00F143D2">
        <w:rPr>
          <w:lang w:val="ru-RU"/>
        </w:rPr>
        <w:t>го</w:t>
      </w:r>
      <w:r w:rsidR="00F143D2" w:rsidRPr="00F143D2">
        <w:rPr>
          <w:lang w:val="ru-RU"/>
        </w:rPr>
        <w:t xml:space="preserve"> объем</w:t>
      </w:r>
      <w:r w:rsidR="00F143D2">
        <w:rPr>
          <w:lang w:val="ru-RU"/>
        </w:rPr>
        <w:t>а</w:t>
      </w:r>
      <w:r w:rsidR="00F143D2" w:rsidRPr="00F143D2">
        <w:rPr>
          <w:lang w:val="ru-RU"/>
        </w:rPr>
        <w:t xml:space="preserve"> сельскохозяйственных и </w:t>
      </w:r>
      <w:proofErr w:type="spellStart"/>
      <w:r w:rsidR="00F143D2" w:rsidRPr="00F143D2">
        <w:rPr>
          <w:lang w:val="ru-RU"/>
        </w:rPr>
        <w:t>геопространственных</w:t>
      </w:r>
      <w:proofErr w:type="spellEnd"/>
      <w:r w:rsidR="00F143D2" w:rsidRPr="00F143D2">
        <w:rPr>
          <w:lang w:val="ru-RU"/>
        </w:rPr>
        <w:t xml:space="preserve"> данных</w:t>
      </w:r>
      <w:r w:rsidRPr="00F143D2">
        <w:rPr>
          <w:lang w:val="ru-RU"/>
        </w:rPr>
        <w:t xml:space="preserve">, </w:t>
      </w:r>
      <w:r w:rsidR="0065123B">
        <w:rPr>
          <w:lang w:val="ru-RU"/>
        </w:rPr>
        <w:t>с тем чтобы обеспечить</w:t>
      </w:r>
      <w:r w:rsidR="00F143D2">
        <w:rPr>
          <w:lang w:val="ru-RU"/>
        </w:rPr>
        <w:t xml:space="preserve"> приняти</w:t>
      </w:r>
      <w:r w:rsidR="0065123B">
        <w:rPr>
          <w:lang w:val="ru-RU"/>
        </w:rPr>
        <w:t>е</w:t>
      </w:r>
      <w:r w:rsidR="00F143D2">
        <w:rPr>
          <w:lang w:val="ru-RU"/>
        </w:rPr>
        <w:t xml:space="preserve"> эффективных </w:t>
      </w:r>
      <w:r w:rsidR="00F143D2" w:rsidRPr="00F143D2">
        <w:rPr>
          <w:lang w:val="ru-RU"/>
        </w:rPr>
        <w:t>мер по оптимизации процессов сельскохозяйственного производства</w:t>
      </w:r>
      <w:r w:rsidRPr="00F143D2">
        <w:rPr>
          <w:lang w:val="ru-RU"/>
        </w:rPr>
        <w:t xml:space="preserve">. </w:t>
      </w:r>
      <w:r w:rsidR="00F143D2">
        <w:rPr>
          <w:lang w:val="ru-RU"/>
        </w:rPr>
        <w:t>В</w:t>
      </w:r>
      <w:r w:rsidR="00F143D2" w:rsidRPr="00F143D2">
        <w:rPr>
          <w:lang w:val="en-GB"/>
        </w:rPr>
        <w:t> </w:t>
      </w:r>
      <w:r w:rsidR="00F143D2">
        <w:rPr>
          <w:lang w:val="ru-RU"/>
        </w:rPr>
        <w:t>руководящий</w:t>
      </w:r>
      <w:r w:rsidR="00F143D2" w:rsidRPr="00AE0133">
        <w:rPr>
          <w:lang w:val="ru-RU"/>
        </w:rPr>
        <w:t xml:space="preserve"> </w:t>
      </w:r>
      <w:r w:rsidR="00F143D2">
        <w:rPr>
          <w:lang w:val="ru-RU"/>
        </w:rPr>
        <w:t>состав</w:t>
      </w:r>
      <w:r w:rsidRPr="00AE0133">
        <w:rPr>
          <w:lang w:val="ru-RU"/>
        </w:rPr>
        <w:t xml:space="preserve"> </w:t>
      </w:r>
      <w:r w:rsidR="003234F4">
        <w:rPr>
          <w:lang w:val="ru-RU"/>
        </w:rPr>
        <w:t>ОГ</w:t>
      </w:r>
      <w:r w:rsidR="003234F4" w:rsidRPr="00AE0133">
        <w:rPr>
          <w:lang w:val="ru-RU"/>
        </w:rPr>
        <w:noBreakHyphen/>
      </w:r>
      <w:r w:rsidRPr="00091828">
        <w:rPr>
          <w:lang w:val="en-GB"/>
        </w:rPr>
        <w:t>AI</w:t>
      </w:r>
      <w:r w:rsidRPr="00AE0133">
        <w:rPr>
          <w:lang w:val="ru-RU"/>
        </w:rPr>
        <w:t>4</w:t>
      </w:r>
      <w:r w:rsidRPr="00091828">
        <w:rPr>
          <w:lang w:val="en-GB"/>
        </w:rPr>
        <w:t>A</w:t>
      </w:r>
      <w:r w:rsidRPr="00AE0133">
        <w:rPr>
          <w:lang w:val="ru-RU"/>
        </w:rPr>
        <w:t xml:space="preserve"> </w:t>
      </w:r>
      <w:r w:rsidR="00F143D2">
        <w:rPr>
          <w:lang w:val="ru-RU"/>
        </w:rPr>
        <w:t>входят</w:t>
      </w:r>
      <w:r w:rsidR="00AE0133">
        <w:rPr>
          <w:lang w:val="ru-RU"/>
        </w:rPr>
        <w:t xml:space="preserve"> следующие заместители председателя:</w:t>
      </w:r>
      <w:r w:rsidR="00F143D2" w:rsidRPr="00AE0133">
        <w:rPr>
          <w:lang w:val="ru-RU"/>
        </w:rPr>
        <w:t xml:space="preserve"> </w:t>
      </w:r>
      <w:r w:rsidR="00F143D2">
        <w:rPr>
          <w:lang w:val="ru-RU"/>
        </w:rPr>
        <w:t>г</w:t>
      </w:r>
      <w:r w:rsidR="00F143D2" w:rsidRPr="00AE0133">
        <w:rPr>
          <w:lang w:val="ru-RU"/>
        </w:rPr>
        <w:t>-</w:t>
      </w:r>
      <w:r w:rsidR="00F143D2">
        <w:rPr>
          <w:lang w:val="ru-RU"/>
        </w:rPr>
        <w:t>н</w:t>
      </w:r>
      <w:r w:rsidR="00F143D2" w:rsidRPr="00F143D2">
        <w:rPr>
          <w:lang w:val="en-GB"/>
        </w:rPr>
        <w:t> </w:t>
      </w:r>
      <w:proofErr w:type="spellStart"/>
      <w:r w:rsidR="00AE0133">
        <w:rPr>
          <w:lang w:val="ru-RU"/>
        </w:rPr>
        <w:t>Чуньлинь</w:t>
      </w:r>
      <w:proofErr w:type="spellEnd"/>
      <w:r w:rsidRPr="00AE0133">
        <w:rPr>
          <w:lang w:val="ru-RU"/>
        </w:rPr>
        <w:t xml:space="preserve"> </w:t>
      </w:r>
      <w:r w:rsidR="00AE0133">
        <w:rPr>
          <w:lang w:val="ru-RU"/>
        </w:rPr>
        <w:t>Пан</w:t>
      </w:r>
      <w:r w:rsidRPr="00AE0133">
        <w:rPr>
          <w:lang w:val="ru-RU"/>
        </w:rPr>
        <w:t xml:space="preserve"> (</w:t>
      </w:r>
      <w:r w:rsidR="00AE0133" w:rsidRPr="00AE0133">
        <w:rPr>
          <w:lang w:val="ru-RU"/>
        </w:rPr>
        <w:t>Альянс производителей приложений телематической отрасли (</w:t>
      </w:r>
      <w:r w:rsidR="00AE0133" w:rsidRPr="00AE0133">
        <w:rPr>
          <w:lang w:val="en-GB"/>
        </w:rPr>
        <w:t>TIAA</w:t>
      </w:r>
      <w:r w:rsidR="00AE0133" w:rsidRPr="00AE0133">
        <w:rPr>
          <w:lang w:val="ru-RU"/>
        </w:rPr>
        <w:t>)</w:t>
      </w:r>
      <w:r w:rsidRPr="00AE0133">
        <w:rPr>
          <w:lang w:val="ru-RU"/>
        </w:rPr>
        <w:t xml:space="preserve">, </w:t>
      </w:r>
      <w:r w:rsidR="003234F4">
        <w:rPr>
          <w:lang w:val="ru-RU"/>
        </w:rPr>
        <w:t>Китай</w:t>
      </w:r>
      <w:r w:rsidRPr="00AE0133">
        <w:rPr>
          <w:lang w:val="ru-RU"/>
        </w:rPr>
        <w:t xml:space="preserve">), </w:t>
      </w:r>
      <w:r w:rsidR="00AE0133">
        <w:rPr>
          <w:lang w:val="ru-RU"/>
        </w:rPr>
        <w:t xml:space="preserve">г-н </w:t>
      </w:r>
      <w:proofErr w:type="spellStart"/>
      <w:r w:rsidR="00AE0133">
        <w:rPr>
          <w:lang w:val="ru-RU"/>
        </w:rPr>
        <w:t>Чжунсинь</w:t>
      </w:r>
      <w:proofErr w:type="spellEnd"/>
      <w:r w:rsidRPr="00AE0133">
        <w:rPr>
          <w:lang w:val="ru-RU"/>
        </w:rPr>
        <w:t xml:space="preserve"> </w:t>
      </w:r>
      <w:proofErr w:type="spellStart"/>
      <w:r w:rsidR="00AE0133">
        <w:rPr>
          <w:lang w:val="ru-RU"/>
        </w:rPr>
        <w:t>Чэнь</w:t>
      </w:r>
      <w:proofErr w:type="spellEnd"/>
      <w:r w:rsidRPr="00AE0133">
        <w:rPr>
          <w:lang w:val="ru-RU"/>
        </w:rPr>
        <w:t xml:space="preserve"> (</w:t>
      </w:r>
      <w:r w:rsidR="00AE0133" w:rsidRPr="00AE0133">
        <w:rPr>
          <w:lang w:val="ru-RU"/>
        </w:rPr>
        <w:t>Продовольственн</w:t>
      </w:r>
      <w:r w:rsidR="00AE0133">
        <w:rPr>
          <w:lang w:val="ru-RU"/>
        </w:rPr>
        <w:t>ая</w:t>
      </w:r>
      <w:r w:rsidR="00AE0133" w:rsidRPr="00AE0133">
        <w:rPr>
          <w:lang w:val="ru-RU"/>
        </w:rPr>
        <w:t xml:space="preserve"> и сельскохозяйственн</w:t>
      </w:r>
      <w:r w:rsidR="00AE0133">
        <w:rPr>
          <w:lang w:val="ru-RU"/>
        </w:rPr>
        <w:t>ая</w:t>
      </w:r>
      <w:r w:rsidR="00AE0133" w:rsidRPr="00AE0133">
        <w:rPr>
          <w:lang w:val="ru-RU"/>
        </w:rPr>
        <w:t xml:space="preserve"> организаци</w:t>
      </w:r>
      <w:r w:rsidR="00AE0133">
        <w:rPr>
          <w:lang w:val="ru-RU"/>
        </w:rPr>
        <w:t>я</w:t>
      </w:r>
      <w:r w:rsidR="00AE0133" w:rsidRPr="00AE0133">
        <w:rPr>
          <w:lang w:val="ru-RU"/>
        </w:rPr>
        <w:t xml:space="preserve"> (ФАО) Организации Объединенных Наций</w:t>
      </w:r>
      <w:r w:rsidRPr="00AE0133">
        <w:rPr>
          <w:lang w:val="ru-RU"/>
        </w:rPr>
        <w:t xml:space="preserve">), </w:t>
      </w:r>
      <w:r w:rsidR="00AE0133">
        <w:rPr>
          <w:lang w:val="ru-RU"/>
        </w:rPr>
        <w:t>д-р </w:t>
      </w:r>
      <w:proofErr w:type="spellStart"/>
      <w:r w:rsidR="00AE0133" w:rsidRPr="00AE0133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>Кё</w:t>
      </w:r>
      <w:proofErr w:type="spellEnd"/>
      <w:r w:rsidR="00AE0133" w:rsidRPr="00AE0133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AE0133" w:rsidRPr="00AE0133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>Мён</w:t>
      </w:r>
      <w:proofErr w:type="spellEnd"/>
      <w:r w:rsidR="00AE0133" w:rsidRPr="00AE0133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 xml:space="preserve"> Ли</w:t>
      </w:r>
      <w:r w:rsidR="00AE0133" w:rsidRPr="00AE0133">
        <w:rPr>
          <w:lang w:val="ru-RU"/>
        </w:rPr>
        <w:t xml:space="preserve"> </w:t>
      </w:r>
      <w:r w:rsidRPr="00AE0133">
        <w:rPr>
          <w:lang w:val="ru-RU"/>
        </w:rPr>
        <w:t>(</w:t>
      </w:r>
      <w:r w:rsidR="003234F4">
        <w:rPr>
          <w:lang w:val="ru-RU"/>
        </w:rPr>
        <w:t>Республика</w:t>
      </w:r>
      <w:r w:rsidR="003234F4" w:rsidRPr="00AE0133">
        <w:rPr>
          <w:lang w:val="ru-RU"/>
        </w:rPr>
        <w:t xml:space="preserve"> </w:t>
      </w:r>
      <w:r w:rsidR="003234F4">
        <w:rPr>
          <w:lang w:val="ru-RU"/>
        </w:rPr>
        <w:t>Корея</w:t>
      </w:r>
      <w:r w:rsidRPr="00AE0133">
        <w:rPr>
          <w:lang w:val="ru-RU"/>
        </w:rPr>
        <w:t xml:space="preserve">) </w:t>
      </w:r>
      <w:r w:rsidR="00AE0133">
        <w:rPr>
          <w:lang w:val="ru-RU"/>
        </w:rPr>
        <w:t>и г-н Паоло Джемма</w:t>
      </w:r>
      <w:r w:rsidRPr="00AE0133">
        <w:rPr>
          <w:lang w:val="ru-RU"/>
        </w:rPr>
        <w:t xml:space="preserve"> (</w:t>
      </w:r>
      <w:r w:rsidRPr="00091828">
        <w:rPr>
          <w:lang w:val="en-GB"/>
        </w:rPr>
        <w:t>Huawei</w:t>
      </w:r>
      <w:r w:rsidRPr="00AE0133">
        <w:rPr>
          <w:lang w:val="ru-RU"/>
        </w:rPr>
        <w:t xml:space="preserve"> </w:t>
      </w:r>
      <w:r w:rsidRPr="00091828">
        <w:rPr>
          <w:lang w:val="en-GB"/>
        </w:rPr>
        <w:t>Technologies</w:t>
      </w:r>
      <w:r w:rsidRPr="00AE0133">
        <w:rPr>
          <w:lang w:val="ru-RU"/>
        </w:rPr>
        <w:t xml:space="preserve"> </w:t>
      </w:r>
      <w:r w:rsidRPr="00091828">
        <w:rPr>
          <w:lang w:val="en-GB"/>
        </w:rPr>
        <w:t>Co</w:t>
      </w:r>
      <w:r w:rsidRPr="00AE0133">
        <w:rPr>
          <w:lang w:val="ru-RU"/>
        </w:rPr>
        <w:t xml:space="preserve">., </w:t>
      </w:r>
      <w:r w:rsidRPr="00091828">
        <w:rPr>
          <w:lang w:val="en-GB"/>
        </w:rPr>
        <w:t>Ltd</w:t>
      </w:r>
      <w:r w:rsidRPr="00AE0133">
        <w:rPr>
          <w:lang w:val="ru-RU"/>
        </w:rPr>
        <w:t xml:space="preserve">.). </w:t>
      </w:r>
      <w:r w:rsidR="0065123B">
        <w:rPr>
          <w:lang w:val="ru-RU"/>
        </w:rPr>
        <w:t>Д</w:t>
      </w:r>
      <w:r w:rsidR="00AE0133">
        <w:rPr>
          <w:lang w:val="ru-RU"/>
        </w:rPr>
        <w:t>еятельность</w:t>
      </w:r>
      <w:r w:rsidR="00AE0133" w:rsidRPr="00AE0133">
        <w:rPr>
          <w:lang w:val="ru-RU"/>
        </w:rPr>
        <w:t xml:space="preserve"> </w:t>
      </w:r>
      <w:r w:rsidR="00AE0133">
        <w:rPr>
          <w:lang w:val="ru-RU"/>
        </w:rPr>
        <w:t>этой</w:t>
      </w:r>
      <w:r w:rsidR="00AE0133" w:rsidRPr="00AE0133">
        <w:rPr>
          <w:lang w:val="ru-RU"/>
        </w:rPr>
        <w:t xml:space="preserve"> </w:t>
      </w:r>
      <w:r w:rsidR="00AE0133">
        <w:rPr>
          <w:lang w:val="ru-RU"/>
        </w:rPr>
        <w:t>Оперативной</w:t>
      </w:r>
      <w:r w:rsidR="00AE0133" w:rsidRPr="00AE0133">
        <w:rPr>
          <w:lang w:val="ru-RU"/>
        </w:rPr>
        <w:t xml:space="preserve"> </w:t>
      </w:r>
      <w:r w:rsidR="00AE0133">
        <w:rPr>
          <w:lang w:val="ru-RU"/>
        </w:rPr>
        <w:t>группы</w:t>
      </w:r>
      <w:r w:rsidR="00AE0133" w:rsidRPr="00AE0133">
        <w:rPr>
          <w:lang w:val="ru-RU"/>
        </w:rPr>
        <w:t xml:space="preserve"> </w:t>
      </w:r>
      <w:r w:rsidR="00AE0133">
        <w:rPr>
          <w:lang w:val="ru-RU"/>
        </w:rPr>
        <w:t>будет</w:t>
      </w:r>
      <w:r w:rsidR="00AE0133" w:rsidRPr="00AE0133">
        <w:rPr>
          <w:lang w:val="ru-RU"/>
        </w:rPr>
        <w:t xml:space="preserve"> </w:t>
      </w:r>
      <w:r w:rsidR="00AE0133">
        <w:rPr>
          <w:lang w:val="ru-RU"/>
        </w:rPr>
        <w:t>осуществляться</w:t>
      </w:r>
      <w:r w:rsidR="00AE0133" w:rsidRPr="00AE0133">
        <w:rPr>
          <w:lang w:val="ru-RU"/>
        </w:rPr>
        <w:t xml:space="preserve"> </w:t>
      </w:r>
      <w:r w:rsidR="00AE0133">
        <w:rPr>
          <w:lang w:val="ru-RU"/>
        </w:rPr>
        <w:t>в</w:t>
      </w:r>
      <w:r w:rsidR="00AE0133" w:rsidRPr="00AE0133">
        <w:rPr>
          <w:lang w:val="ru-RU"/>
        </w:rPr>
        <w:t xml:space="preserve"> </w:t>
      </w:r>
      <w:r w:rsidR="00AE0133">
        <w:rPr>
          <w:lang w:val="ru-RU"/>
        </w:rPr>
        <w:t>тесном</w:t>
      </w:r>
      <w:r w:rsidR="00AE0133" w:rsidRPr="00AE0133">
        <w:rPr>
          <w:lang w:val="ru-RU"/>
        </w:rPr>
        <w:t xml:space="preserve"> </w:t>
      </w:r>
      <w:r w:rsidR="00AE0133">
        <w:rPr>
          <w:lang w:val="ru-RU"/>
        </w:rPr>
        <w:t>сотрудничестве с ФАО</w:t>
      </w:r>
      <w:r w:rsidRPr="00AE0133">
        <w:rPr>
          <w:lang w:val="ru-RU"/>
        </w:rPr>
        <w:t>.</w:t>
      </w:r>
    </w:p>
    <w:p w14:paraId="5F0BE5A3" w14:textId="23529117" w:rsidR="00091828" w:rsidRPr="004A7BC3" w:rsidRDefault="00091828" w:rsidP="00154364">
      <w:pPr>
        <w:jc w:val="both"/>
        <w:rPr>
          <w:lang w:val="ru-RU"/>
        </w:rPr>
      </w:pPr>
      <w:r w:rsidRPr="00904203">
        <w:rPr>
          <w:bCs/>
          <w:lang w:val="ru-RU"/>
        </w:rPr>
        <w:t>3</w:t>
      </w:r>
      <w:r w:rsidRPr="00904203">
        <w:rPr>
          <w:lang w:val="ru-RU"/>
        </w:rPr>
        <w:tab/>
      </w:r>
      <w:r w:rsidR="00AE0133">
        <w:rPr>
          <w:lang w:val="ru-RU"/>
        </w:rPr>
        <w:t>Участие</w:t>
      </w:r>
      <w:r w:rsidR="00AE0133" w:rsidRPr="00904203">
        <w:rPr>
          <w:lang w:val="ru-RU"/>
        </w:rPr>
        <w:t xml:space="preserve"> </w:t>
      </w:r>
      <w:r w:rsidR="00AE0133">
        <w:rPr>
          <w:lang w:val="ru-RU"/>
        </w:rPr>
        <w:t>в</w:t>
      </w:r>
      <w:r w:rsidR="00AE0133" w:rsidRPr="00904203">
        <w:rPr>
          <w:lang w:val="ru-RU"/>
        </w:rPr>
        <w:t xml:space="preserve"> </w:t>
      </w:r>
      <w:r w:rsidR="00AE0133">
        <w:rPr>
          <w:lang w:val="ru-RU"/>
        </w:rPr>
        <w:t>работе</w:t>
      </w:r>
      <w:r w:rsidRPr="00904203">
        <w:rPr>
          <w:lang w:val="ru-RU"/>
        </w:rPr>
        <w:t xml:space="preserve"> </w:t>
      </w:r>
      <w:r w:rsidR="008D6635" w:rsidRPr="00904203">
        <w:rPr>
          <w:lang w:val="ru-RU"/>
        </w:rPr>
        <w:t>ОГ</w:t>
      </w:r>
      <w:r w:rsidRPr="00904203">
        <w:rPr>
          <w:lang w:val="ru-RU"/>
        </w:rPr>
        <w:t>-</w:t>
      </w:r>
      <w:r w:rsidRPr="00091828">
        <w:rPr>
          <w:lang w:val="en-GB"/>
        </w:rPr>
        <w:t>AI</w:t>
      </w:r>
      <w:r w:rsidRPr="00904203">
        <w:rPr>
          <w:lang w:val="ru-RU"/>
        </w:rPr>
        <w:t>4</w:t>
      </w:r>
      <w:r w:rsidRPr="00091828">
        <w:rPr>
          <w:lang w:val="en-GB"/>
        </w:rPr>
        <w:t>A</w:t>
      </w:r>
      <w:r w:rsidRPr="00904203">
        <w:rPr>
          <w:lang w:val="ru-RU"/>
        </w:rPr>
        <w:t xml:space="preserve"> </w:t>
      </w:r>
      <w:r w:rsidR="00AE0133" w:rsidRPr="00904203">
        <w:rPr>
          <w:lang w:val="ru-RU"/>
        </w:rPr>
        <w:t>является бесплатным и открытым для экспертов и организаций из всех секторов и соответствующих областей знаний, включая</w:t>
      </w:r>
      <w:r w:rsidR="00904203" w:rsidRPr="00904203">
        <w:rPr>
          <w:lang w:val="ru-RU"/>
        </w:rPr>
        <w:t xml:space="preserve">, </w:t>
      </w:r>
      <w:r w:rsidR="00904203">
        <w:rPr>
          <w:lang w:val="ru-RU"/>
        </w:rPr>
        <w:t>в</w:t>
      </w:r>
      <w:r w:rsidR="00904203" w:rsidRPr="00904203">
        <w:rPr>
          <w:lang w:val="ru-RU"/>
        </w:rPr>
        <w:t xml:space="preserve"> </w:t>
      </w:r>
      <w:r w:rsidR="00904203">
        <w:rPr>
          <w:lang w:val="ru-RU"/>
        </w:rPr>
        <w:t>том</w:t>
      </w:r>
      <w:r w:rsidR="00904203" w:rsidRPr="00904203">
        <w:rPr>
          <w:lang w:val="ru-RU"/>
        </w:rPr>
        <w:t xml:space="preserve"> </w:t>
      </w:r>
      <w:r w:rsidR="00904203">
        <w:rPr>
          <w:lang w:val="ru-RU"/>
        </w:rPr>
        <w:t>числе</w:t>
      </w:r>
      <w:r w:rsidR="00904203" w:rsidRPr="00904203">
        <w:rPr>
          <w:lang w:val="ru-RU"/>
        </w:rPr>
        <w:t>,</w:t>
      </w:r>
      <w:r w:rsidR="00904203">
        <w:rPr>
          <w:lang w:val="ru-RU"/>
        </w:rPr>
        <w:t xml:space="preserve"> искусственный интеллект/ машинное обучение (ИИ/МО)</w:t>
      </w:r>
      <w:r w:rsidRPr="00904203">
        <w:rPr>
          <w:lang w:val="ru-RU"/>
        </w:rPr>
        <w:t xml:space="preserve">, </w:t>
      </w:r>
      <w:r w:rsidR="00904203">
        <w:rPr>
          <w:lang w:val="ru-RU"/>
        </w:rPr>
        <w:t>интернет вещей</w:t>
      </w:r>
      <w:r w:rsidRPr="00904203">
        <w:rPr>
          <w:lang w:val="ru-RU"/>
        </w:rPr>
        <w:t xml:space="preserve"> (</w:t>
      </w:r>
      <w:r w:rsidRPr="00091828">
        <w:rPr>
          <w:lang w:val="en-GB"/>
        </w:rPr>
        <w:t>IoT</w:t>
      </w:r>
      <w:r w:rsidRPr="00904203">
        <w:rPr>
          <w:lang w:val="ru-RU"/>
        </w:rPr>
        <w:t xml:space="preserve">), </w:t>
      </w:r>
      <w:r w:rsidR="00904203">
        <w:rPr>
          <w:lang w:val="ru-RU"/>
        </w:rPr>
        <w:t>сельскохозяйственные науки</w:t>
      </w:r>
      <w:r w:rsidRPr="00904203">
        <w:rPr>
          <w:lang w:val="ru-RU"/>
        </w:rPr>
        <w:t xml:space="preserve">, </w:t>
      </w:r>
      <w:r w:rsidR="009C5F9C">
        <w:rPr>
          <w:lang w:val="ru-RU"/>
        </w:rPr>
        <w:t>а</w:t>
      </w:r>
      <w:r w:rsidR="004A7BC3">
        <w:rPr>
          <w:lang w:val="ru-RU"/>
        </w:rPr>
        <w:t xml:space="preserve"> также другие смежные области цифрового сельского хозяйства</w:t>
      </w:r>
      <w:r w:rsidRPr="00904203">
        <w:rPr>
          <w:lang w:val="ru-RU"/>
        </w:rPr>
        <w:t xml:space="preserve">. </w:t>
      </w:r>
      <w:r w:rsidR="004A7BC3" w:rsidRPr="004A7BC3">
        <w:rPr>
          <w:lang w:val="ru-RU"/>
        </w:rPr>
        <w:t>Всем лицам, которые хотели бы следить за этой работой или участвовать в ней, предлагается зарегистрироваться в специальном списке рассылки</w:t>
      </w:r>
      <w:r w:rsidRPr="004A7BC3">
        <w:rPr>
          <w:lang w:val="ru-RU"/>
        </w:rPr>
        <w:t xml:space="preserve">; </w:t>
      </w:r>
      <w:r w:rsidR="004A7BC3">
        <w:rPr>
          <w:lang w:val="ru-RU"/>
        </w:rPr>
        <w:t>подробная информация о порядке регистрации размещена по адресу</w:t>
      </w:r>
      <w:r w:rsidRPr="004A7BC3">
        <w:rPr>
          <w:lang w:val="ru-RU"/>
        </w:rPr>
        <w:t xml:space="preserve">: </w:t>
      </w:r>
      <w:hyperlink r:id="rId11" w:history="1">
        <w:r w:rsidRPr="00091828">
          <w:rPr>
            <w:rStyle w:val="Hyperlink"/>
            <w:lang w:val="en-GB"/>
          </w:rPr>
          <w:t>https</w:t>
        </w:r>
        <w:r w:rsidRPr="004A7BC3">
          <w:rPr>
            <w:rStyle w:val="Hyperlink"/>
            <w:lang w:val="ru-RU"/>
          </w:rPr>
          <w:t>://</w:t>
        </w:r>
        <w:r w:rsidRPr="00091828">
          <w:rPr>
            <w:rStyle w:val="Hyperlink"/>
            <w:lang w:val="en-GB"/>
          </w:rPr>
          <w:t>www</w:t>
        </w:r>
        <w:r w:rsidRPr="004A7BC3">
          <w:rPr>
            <w:rStyle w:val="Hyperlink"/>
            <w:lang w:val="ru-RU"/>
          </w:rPr>
          <w:t>.</w:t>
        </w:r>
        <w:r w:rsidRPr="00091828">
          <w:rPr>
            <w:rStyle w:val="Hyperlink"/>
            <w:lang w:val="en-GB"/>
          </w:rPr>
          <w:t>itu</w:t>
        </w:r>
        <w:r w:rsidRPr="004A7BC3">
          <w:rPr>
            <w:rStyle w:val="Hyperlink"/>
            <w:lang w:val="ru-RU"/>
          </w:rPr>
          <w:t>.</w:t>
        </w:r>
        <w:r w:rsidRPr="00091828">
          <w:rPr>
            <w:rStyle w:val="Hyperlink"/>
            <w:lang w:val="en-GB"/>
          </w:rPr>
          <w:t>int</w:t>
        </w:r>
        <w:r w:rsidRPr="004A7BC3">
          <w:rPr>
            <w:rStyle w:val="Hyperlink"/>
            <w:lang w:val="ru-RU"/>
          </w:rPr>
          <w:t>/</w:t>
        </w:r>
        <w:proofErr w:type="spellStart"/>
        <w:r w:rsidRPr="00091828">
          <w:rPr>
            <w:rStyle w:val="Hyperlink"/>
            <w:lang w:val="en-GB"/>
          </w:rPr>
          <w:t>en</w:t>
        </w:r>
        <w:proofErr w:type="spellEnd"/>
        <w:r w:rsidRPr="004A7BC3">
          <w:rPr>
            <w:rStyle w:val="Hyperlink"/>
            <w:lang w:val="ru-RU"/>
          </w:rPr>
          <w:t>/</w:t>
        </w:r>
        <w:r w:rsidRPr="00091828">
          <w:rPr>
            <w:rStyle w:val="Hyperlink"/>
            <w:lang w:val="en-GB"/>
          </w:rPr>
          <w:t>ITU</w:t>
        </w:r>
        <w:r w:rsidRPr="004A7BC3">
          <w:rPr>
            <w:rStyle w:val="Hyperlink"/>
            <w:lang w:val="ru-RU"/>
          </w:rPr>
          <w:t>-</w:t>
        </w:r>
        <w:r w:rsidRPr="00091828">
          <w:rPr>
            <w:rStyle w:val="Hyperlink"/>
            <w:lang w:val="en-GB"/>
          </w:rPr>
          <w:t>T</w:t>
        </w:r>
        <w:r w:rsidRPr="004A7BC3">
          <w:rPr>
            <w:rStyle w:val="Hyperlink"/>
            <w:lang w:val="ru-RU"/>
          </w:rPr>
          <w:t>/</w:t>
        </w:r>
        <w:proofErr w:type="spellStart"/>
        <w:r w:rsidRPr="00091828">
          <w:rPr>
            <w:rStyle w:val="Hyperlink"/>
            <w:lang w:val="en-GB"/>
          </w:rPr>
          <w:t>focusgroups</w:t>
        </w:r>
        <w:proofErr w:type="spellEnd"/>
        <w:r w:rsidRPr="004A7BC3">
          <w:rPr>
            <w:rStyle w:val="Hyperlink"/>
            <w:lang w:val="ru-RU"/>
          </w:rPr>
          <w:t>/</w:t>
        </w:r>
        <w:r w:rsidRPr="00091828">
          <w:rPr>
            <w:rStyle w:val="Hyperlink"/>
            <w:lang w:val="en-GB"/>
          </w:rPr>
          <w:t>ai</w:t>
        </w:r>
        <w:r w:rsidRPr="004A7BC3">
          <w:rPr>
            <w:rStyle w:val="Hyperlink"/>
            <w:lang w:val="ru-RU"/>
          </w:rPr>
          <w:t>4</w:t>
        </w:r>
        <w:r w:rsidRPr="00091828">
          <w:rPr>
            <w:rStyle w:val="Hyperlink"/>
            <w:lang w:val="en-GB"/>
          </w:rPr>
          <w:t>a</w:t>
        </w:r>
        <w:r w:rsidRPr="004A7BC3">
          <w:rPr>
            <w:rStyle w:val="Hyperlink"/>
            <w:lang w:val="ru-RU"/>
          </w:rPr>
          <w:t>/</w:t>
        </w:r>
        <w:r w:rsidRPr="00091828">
          <w:rPr>
            <w:rStyle w:val="Hyperlink"/>
            <w:lang w:val="en-GB"/>
          </w:rPr>
          <w:t>Pages</w:t>
        </w:r>
        <w:r w:rsidRPr="004A7BC3">
          <w:rPr>
            <w:rStyle w:val="Hyperlink"/>
            <w:lang w:val="ru-RU"/>
          </w:rPr>
          <w:t>/</w:t>
        </w:r>
        <w:r w:rsidRPr="00091828">
          <w:rPr>
            <w:rStyle w:val="Hyperlink"/>
            <w:lang w:val="en-GB"/>
          </w:rPr>
          <w:t>quicksteps</w:t>
        </w:r>
        <w:r w:rsidRPr="004A7BC3">
          <w:rPr>
            <w:rStyle w:val="Hyperlink"/>
            <w:lang w:val="ru-RU"/>
          </w:rPr>
          <w:t>.</w:t>
        </w:r>
        <w:proofErr w:type="spellStart"/>
        <w:r w:rsidRPr="00091828">
          <w:rPr>
            <w:rStyle w:val="Hyperlink"/>
            <w:lang w:val="en-GB"/>
          </w:rPr>
          <w:t>aspx</w:t>
        </w:r>
        <w:proofErr w:type="spellEnd"/>
      </w:hyperlink>
      <w:r w:rsidRPr="004A7BC3">
        <w:rPr>
          <w:lang w:val="ru-RU"/>
        </w:rPr>
        <w:t>.</w:t>
      </w:r>
    </w:p>
    <w:p w14:paraId="66757ECC" w14:textId="488DBBD5" w:rsidR="00DD68CA" w:rsidRPr="008D6635" w:rsidRDefault="00091828" w:rsidP="00154364">
      <w:pPr>
        <w:jc w:val="both"/>
        <w:rPr>
          <w:lang w:val="ru-RU"/>
        </w:rPr>
      </w:pPr>
      <w:r w:rsidRPr="008D6635">
        <w:rPr>
          <w:bCs/>
          <w:lang w:val="ru-RU"/>
        </w:rPr>
        <w:t>4</w:t>
      </w:r>
      <w:r w:rsidRPr="008D6635">
        <w:rPr>
          <w:lang w:val="ru-RU"/>
        </w:rPr>
        <w:tab/>
      </w:r>
      <w:r w:rsidR="008D6635" w:rsidRPr="007B29FB">
        <w:rPr>
          <w:lang w:val="ru-RU"/>
        </w:rPr>
        <w:t>Группа будет работать в соответствии с процедурами, определенными в </w:t>
      </w:r>
      <w:hyperlink r:id="rId12" w:history="1">
        <w:r w:rsidR="008D6635" w:rsidRPr="007B29FB">
          <w:rPr>
            <w:rStyle w:val="Hyperlink"/>
            <w:lang w:val="ru-RU"/>
          </w:rPr>
          <w:t>Рекомендации МСЭ</w:t>
        </w:r>
        <w:r w:rsidR="008D6635" w:rsidRPr="007B29FB">
          <w:rPr>
            <w:rStyle w:val="Hyperlink"/>
            <w:lang w:val="ru-RU"/>
          </w:rPr>
          <w:noBreakHyphen/>
          <w:t>T A.7</w:t>
        </w:r>
      </w:hyperlink>
      <w:r w:rsidR="008D6635" w:rsidRPr="007B29FB">
        <w:rPr>
          <w:lang w:val="ru-RU"/>
        </w:rPr>
        <w:t xml:space="preserve">, и согласованным кругом ведения, </w:t>
      </w:r>
      <w:r w:rsidR="0065123B">
        <w:rPr>
          <w:lang w:val="ru-RU"/>
        </w:rPr>
        <w:t xml:space="preserve">который </w:t>
      </w:r>
      <w:r w:rsidR="008D6635" w:rsidRPr="007B29FB">
        <w:rPr>
          <w:lang w:val="ru-RU"/>
        </w:rPr>
        <w:t xml:space="preserve">приведен в </w:t>
      </w:r>
      <w:r w:rsidR="008D6635" w:rsidRPr="007B29FB">
        <w:rPr>
          <w:b/>
          <w:bCs/>
          <w:lang w:val="ru-RU"/>
        </w:rPr>
        <w:t>Приложении 1</w:t>
      </w:r>
      <w:r w:rsidR="0065123B">
        <w:rPr>
          <w:lang w:val="ru-RU"/>
        </w:rPr>
        <w:t xml:space="preserve">. </w:t>
      </w:r>
      <w:r w:rsidR="008D6635" w:rsidRPr="007B29FB">
        <w:rPr>
          <w:lang w:val="ru-RU"/>
        </w:rPr>
        <w:t>Установленная продолжительность функционирования Оперативной группы составляет один год после проведения первого собрания</w:t>
      </w:r>
      <w:r w:rsidRPr="008D6635">
        <w:rPr>
          <w:lang w:val="ru-RU"/>
        </w:rPr>
        <w:t>.</w:t>
      </w:r>
    </w:p>
    <w:p w14:paraId="448E371E" w14:textId="77777777" w:rsidR="00091828" w:rsidRPr="00FA415D" w:rsidRDefault="00091828" w:rsidP="00154364">
      <w:pPr>
        <w:jc w:val="both"/>
        <w:rPr>
          <w:lang w:val="ru-RU"/>
        </w:rPr>
      </w:pPr>
      <w:r w:rsidRPr="008D6635">
        <w:rPr>
          <w:lang w:val="ru-RU"/>
        </w:rPr>
        <w:lastRenderedPageBreak/>
        <w:t>5</w:t>
      </w:r>
      <w:r w:rsidRPr="008D6635">
        <w:rPr>
          <w:lang w:val="ru-RU"/>
        </w:rPr>
        <w:tab/>
      </w:r>
      <w:r w:rsidR="008D6635" w:rsidRPr="007B29FB">
        <w:rPr>
          <w:lang w:val="ru-RU"/>
        </w:rPr>
        <w:t>Первое</w:t>
      </w:r>
      <w:r w:rsidR="008D6635" w:rsidRPr="008D6635">
        <w:rPr>
          <w:lang w:val="ru-RU"/>
        </w:rPr>
        <w:t xml:space="preserve"> </w:t>
      </w:r>
      <w:r w:rsidR="008D6635" w:rsidRPr="007B29FB">
        <w:rPr>
          <w:lang w:val="ru-RU"/>
        </w:rPr>
        <w:t>собрание</w:t>
      </w:r>
      <w:r w:rsidR="008D6635" w:rsidRPr="008D6635">
        <w:rPr>
          <w:lang w:val="ru-RU"/>
        </w:rPr>
        <w:t xml:space="preserve"> ОГ-</w:t>
      </w:r>
      <w:r w:rsidR="008D6635" w:rsidRPr="00091828">
        <w:rPr>
          <w:lang w:val="en-GB"/>
        </w:rPr>
        <w:t>AI</w:t>
      </w:r>
      <w:r w:rsidR="008D6635" w:rsidRPr="008D6635">
        <w:rPr>
          <w:lang w:val="ru-RU"/>
        </w:rPr>
        <w:t>4</w:t>
      </w:r>
      <w:r w:rsidR="008D6635" w:rsidRPr="00091828">
        <w:rPr>
          <w:lang w:val="en-GB"/>
        </w:rPr>
        <w:t>A</w:t>
      </w:r>
      <w:r w:rsidR="008D6635" w:rsidRPr="008D6635">
        <w:rPr>
          <w:lang w:val="ru-RU"/>
        </w:rPr>
        <w:t xml:space="preserve"> будет проведено в виртуальном формате </w:t>
      </w:r>
      <w:r w:rsidR="008D6635">
        <w:rPr>
          <w:lang w:val="ru-RU"/>
        </w:rPr>
        <w:t>30</w:t>
      </w:r>
      <w:r w:rsidR="008D6635" w:rsidRPr="008D6635">
        <w:rPr>
          <w:lang w:val="ru-RU"/>
        </w:rPr>
        <w:t>–</w:t>
      </w:r>
      <w:r w:rsidR="008D6635">
        <w:rPr>
          <w:lang w:val="ru-RU"/>
        </w:rPr>
        <w:t>31</w:t>
      </w:r>
      <w:r w:rsidR="008D6635" w:rsidRPr="008D6635">
        <w:rPr>
          <w:lang w:val="ru-RU"/>
        </w:rPr>
        <w:t> </w:t>
      </w:r>
      <w:r w:rsidR="008D6635">
        <w:rPr>
          <w:lang w:val="ru-RU"/>
        </w:rPr>
        <w:t>марта</w:t>
      </w:r>
      <w:r w:rsidR="008D6635" w:rsidRPr="008D6635">
        <w:rPr>
          <w:lang w:val="ru-RU"/>
        </w:rPr>
        <w:t xml:space="preserve"> 2022 года</w:t>
      </w:r>
      <w:r w:rsidRPr="008D6635">
        <w:rPr>
          <w:lang w:val="ru-RU"/>
        </w:rPr>
        <w:t xml:space="preserve"> </w:t>
      </w:r>
      <w:r w:rsidR="00D13417">
        <w:rPr>
          <w:lang w:val="ru-RU"/>
        </w:rPr>
        <w:t>(13</w:t>
      </w:r>
      <w:r w:rsidR="00D13417" w:rsidRPr="00D13417">
        <w:rPr>
          <w:lang w:val="ru-RU"/>
        </w:rPr>
        <w:t> час. </w:t>
      </w:r>
      <w:r w:rsidR="00D13417">
        <w:rPr>
          <w:lang w:val="ru-RU"/>
        </w:rPr>
        <w:t xml:space="preserve">00 мин. </w:t>
      </w:r>
      <w:r w:rsidR="00D13417" w:rsidRPr="00FA415D">
        <w:rPr>
          <w:lang w:val="ru-RU"/>
        </w:rPr>
        <w:t>− 16</w:t>
      </w:r>
      <w:r w:rsidR="00D13417" w:rsidRPr="00D13417">
        <w:t> </w:t>
      </w:r>
      <w:r w:rsidR="00D13417" w:rsidRPr="00D13417">
        <w:rPr>
          <w:lang w:val="ru-RU"/>
        </w:rPr>
        <w:t>час</w:t>
      </w:r>
      <w:r w:rsidR="00D13417" w:rsidRPr="00FA415D">
        <w:rPr>
          <w:lang w:val="ru-RU"/>
        </w:rPr>
        <w:t>. 00</w:t>
      </w:r>
      <w:r w:rsidR="00D13417" w:rsidRPr="00D13417">
        <w:t> </w:t>
      </w:r>
      <w:r w:rsidR="00D13417" w:rsidRPr="00D13417">
        <w:rPr>
          <w:lang w:val="ru-RU"/>
        </w:rPr>
        <w:t>мин</w:t>
      </w:r>
      <w:r w:rsidR="00D13417" w:rsidRPr="00FA415D">
        <w:rPr>
          <w:lang w:val="ru-RU"/>
        </w:rPr>
        <w:t xml:space="preserve">. </w:t>
      </w:r>
      <w:r w:rsidR="00D13417" w:rsidRPr="00D13417">
        <w:rPr>
          <w:lang w:val="ru-RU"/>
        </w:rPr>
        <w:t>по</w:t>
      </w:r>
      <w:r w:rsidR="00D13417" w:rsidRPr="00FA415D">
        <w:rPr>
          <w:lang w:val="ru-RU"/>
        </w:rPr>
        <w:t xml:space="preserve"> </w:t>
      </w:r>
      <w:r w:rsidR="00D13417" w:rsidRPr="00D13417">
        <w:rPr>
          <w:lang w:val="ru-RU"/>
        </w:rPr>
        <w:t>женевскому</w:t>
      </w:r>
      <w:r w:rsidR="00D13417" w:rsidRPr="00FA415D">
        <w:rPr>
          <w:lang w:val="ru-RU"/>
        </w:rPr>
        <w:t xml:space="preserve"> </w:t>
      </w:r>
      <w:r w:rsidR="00D13417" w:rsidRPr="00D13417">
        <w:rPr>
          <w:lang w:val="ru-RU"/>
        </w:rPr>
        <w:t>времени</w:t>
      </w:r>
      <w:r w:rsidR="00D13417" w:rsidRPr="00FA415D">
        <w:rPr>
          <w:lang w:val="ru-RU"/>
        </w:rPr>
        <w:t>)</w:t>
      </w:r>
      <w:r w:rsidRPr="00FA415D">
        <w:rPr>
          <w:lang w:val="ru-RU"/>
        </w:rPr>
        <w:t xml:space="preserve">. </w:t>
      </w:r>
      <w:r w:rsidR="00D13417" w:rsidRPr="00D13417">
        <w:rPr>
          <w:lang w:val="ru-RU"/>
        </w:rPr>
        <w:t>Задачи</w:t>
      </w:r>
      <w:r w:rsidR="00D13417" w:rsidRPr="00FA415D">
        <w:rPr>
          <w:lang w:val="ru-RU"/>
        </w:rPr>
        <w:t xml:space="preserve"> </w:t>
      </w:r>
      <w:r w:rsidR="00D13417" w:rsidRPr="00D13417">
        <w:rPr>
          <w:lang w:val="ru-RU"/>
        </w:rPr>
        <w:t>первого</w:t>
      </w:r>
      <w:r w:rsidR="00D13417" w:rsidRPr="00FA415D">
        <w:rPr>
          <w:lang w:val="ru-RU"/>
        </w:rPr>
        <w:t xml:space="preserve"> </w:t>
      </w:r>
      <w:r w:rsidR="00D13417" w:rsidRPr="00D13417">
        <w:rPr>
          <w:lang w:val="ru-RU"/>
        </w:rPr>
        <w:t>собрания</w:t>
      </w:r>
      <w:r w:rsidRPr="00FA415D">
        <w:rPr>
          <w:lang w:val="ru-RU"/>
        </w:rPr>
        <w:t>:</w:t>
      </w:r>
    </w:p>
    <w:p w14:paraId="1EE56007" w14:textId="006BB353" w:rsidR="00091828" w:rsidRPr="00017001" w:rsidRDefault="00091828" w:rsidP="00154364">
      <w:pPr>
        <w:pStyle w:val="enumlev1"/>
        <w:jc w:val="both"/>
        <w:rPr>
          <w:lang w:val="ru-RU" w:eastAsia="zh-CN"/>
        </w:rPr>
      </w:pPr>
      <w:r w:rsidRPr="00017001">
        <w:rPr>
          <w:lang w:val="ru-RU" w:eastAsia="zh-CN"/>
        </w:rPr>
        <w:t>–</w:t>
      </w:r>
      <w:r w:rsidRPr="00017001">
        <w:rPr>
          <w:lang w:val="ru-RU" w:eastAsia="zh-CN"/>
        </w:rPr>
        <w:tab/>
      </w:r>
      <w:r w:rsidR="00017001">
        <w:rPr>
          <w:lang w:val="ru-RU" w:eastAsia="zh-CN"/>
        </w:rPr>
        <w:t>согласование</w:t>
      </w:r>
      <w:r w:rsidR="00017001" w:rsidRPr="00017001">
        <w:rPr>
          <w:lang w:val="ru-RU" w:eastAsia="zh-CN"/>
        </w:rPr>
        <w:t xml:space="preserve"> </w:t>
      </w:r>
      <w:r w:rsidR="00017001">
        <w:rPr>
          <w:lang w:val="ru-RU" w:eastAsia="zh-CN"/>
        </w:rPr>
        <w:t>плана</w:t>
      </w:r>
      <w:r w:rsidR="00017001" w:rsidRPr="00017001">
        <w:rPr>
          <w:lang w:val="ru-RU" w:eastAsia="zh-CN"/>
        </w:rPr>
        <w:t xml:space="preserve"> </w:t>
      </w:r>
      <w:r w:rsidR="00017001">
        <w:rPr>
          <w:lang w:val="ru-RU" w:eastAsia="zh-CN"/>
        </w:rPr>
        <w:t>работы</w:t>
      </w:r>
      <w:r w:rsidR="00017001" w:rsidRPr="00017001">
        <w:rPr>
          <w:lang w:val="ru-RU" w:eastAsia="zh-CN"/>
        </w:rPr>
        <w:t xml:space="preserve">, </w:t>
      </w:r>
      <w:r w:rsidR="00017001">
        <w:rPr>
          <w:lang w:val="ru-RU" w:eastAsia="zh-CN"/>
        </w:rPr>
        <w:t>структуры</w:t>
      </w:r>
      <w:r w:rsidR="00017001" w:rsidRPr="00017001">
        <w:rPr>
          <w:lang w:val="ru-RU" w:eastAsia="zh-CN"/>
        </w:rPr>
        <w:t xml:space="preserve"> </w:t>
      </w:r>
      <w:r w:rsidR="00017001">
        <w:rPr>
          <w:lang w:val="ru-RU" w:eastAsia="zh-CN"/>
        </w:rPr>
        <w:t>и</w:t>
      </w:r>
      <w:r w:rsidR="00017001" w:rsidRPr="00017001">
        <w:rPr>
          <w:lang w:val="ru-RU" w:eastAsia="zh-CN"/>
        </w:rPr>
        <w:t xml:space="preserve"> </w:t>
      </w:r>
      <w:r w:rsidR="00017001">
        <w:rPr>
          <w:lang w:val="ru-RU" w:eastAsia="zh-CN"/>
        </w:rPr>
        <w:t>итоговых</w:t>
      </w:r>
      <w:r w:rsidR="00017001" w:rsidRPr="00017001">
        <w:rPr>
          <w:lang w:val="ru-RU" w:eastAsia="zh-CN"/>
        </w:rPr>
        <w:t xml:space="preserve"> </w:t>
      </w:r>
      <w:r w:rsidR="00017001">
        <w:rPr>
          <w:lang w:val="ru-RU" w:eastAsia="zh-CN"/>
        </w:rPr>
        <w:t>документов</w:t>
      </w:r>
      <w:r w:rsidR="00017001" w:rsidRPr="00017001">
        <w:rPr>
          <w:lang w:val="ru-RU" w:eastAsia="zh-CN"/>
        </w:rPr>
        <w:t xml:space="preserve"> </w:t>
      </w:r>
      <w:r w:rsidR="00D13417" w:rsidRPr="008D6635">
        <w:rPr>
          <w:lang w:val="ru-RU"/>
        </w:rPr>
        <w:t>ОГ</w:t>
      </w:r>
      <w:r w:rsidR="00D13417" w:rsidRPr="00017001">
        <w:rPr>
          <w:lang w:val="ru-RU"/>
        </w:rPr>
        <w:t>-</w:t>
      </w:r>
      <w:r w:rsidR="00D13417" w:rsidRPr="00091828">
        <w:t>AI</w:t>
      </w:r>
      <w:r w:rsidR="00D13417" w:rsidRPr="00017001">
        <w:rPr>
          <w:lang w:val="ru-RU"/>
        </w:rPr>
        <w:t>4</w:t>
      </w:r>
      <w:r w:rsidR="00D13417" w:rsidRPr="00091828">
        <w:t>A</w:t>
      </w:r>
      <w:r w:rsidRPr="00017001">
        <w:rPr>
          <w:lang w:val="ru-RU" w:eastAsia="zh-CN"/>
        </w:rPr>
        <w:t>;</w:t>
      </w:r>
    </w:p>
    <w:p w14:paraId="60A1B61F" w14:textId="51D92448" w:rsidR="00091828" w:rsidRPr="00FA415D" w:rsidRDefault="00091828" w:rsidP="00154364">
      <w:pPr>
        <w:pStyle w:val="enumlev1"/>
        <w:jc w:val="both"/>
        <w:rPr>
          <w:lang w:val="ru-RU" w:eastAsia="zh-CN"/>
        </w:rPr>
      </w:pPr>
      <w:r w:rsidRPr="00017001">
        <w:rPr>
          <w:lang w:val="ru-RU" w:eastAsia="zh-CN"/>
        </w:rPr>
        <w:t>–</w:t>
      </w:r>
      <w:r w:rsidRPr="00017001">
        <w:rPr>
          <w:lang w:val="ru-RU" w:eastAsia="zh-CN"/>
        </w:rPr>
        <w:tab/>
      </w:r>
      <w:r w:rsidR="00017001" w:rsidRPr="00017001">
        <w:rPr>
          <w:spacing w:val="-2"/>
          <w:lang w:val="ru-RU" w:eastAsia="zh-CN"/>
        </w:rPr>
        <w:t xml:space="preserve">согласование методов работы </w:t>
      </w:r>
      <w:r w:rsidR="00D13417" w:rsidRPr="00017001">
        <w:rPr>
          <w:spacing w:val="-2"/>
          <w:lang w:val="ru-RU"/>
        </w:rPr>
        <w:t>ОГ-</w:t>
      </w:r>
      <w:r w:rsidR="00D13417" w:rsidRPr="00017001">
        <w:rPr>
          <w:spacing w:val="-2"/>
        </w:rPr>
        <w:t>AI</w:t>
      </w:r>
      <w:r w:rsidR="00D13417" w:rsidRPr="00017001">
        <w:rPr>
          <w:spacing w:val="-2"/>
          <w:lang w:val="ru-RU"/>
        </w:rPr>
        <w:t>4</w:t>
      </w:r>
      <w:r w:rsidR="00D13417" w:rsidRPr="00017001">
        <w:rPr>
          <w:spacing w:val="-2"/>
        </w:rPr>
        <w:t>A</w:t>
      </w:r>
      <w:r w:rsidR="00017001" w:rsidRPr="00017001">
        <w:rPr>
          <w:spacing w:val="-2"/>
          <w:lang w:val="ru-RU"/>
        </w:rPr>
        <w:t>, используя в качестве основы Рекомендацию</w:t>
      </w:r>
      <w:r w:rsidRPr="00017001">
        <w:rPr>
          <w:spacing w:val="-2"/>
          <w:lang w:val="ru-RU" w:eastAsia="zh-CN"/>
        </w:rPr>
        <w:t xml:space="preserve"> </w:t>
      </w:r>
      <w:r w:rsidR="003234F4" w:rsidRPr="00017001">
        <w:rPr>
          <w:spacing w:val="-2"/>
          <w:lang w:val="ru-RU" w:eastAsia="zh-CN"/>
        </w:rPr>
        <w:t>МСЭ</w:t>
      </w:r>
      <w:r w:rsidRPr="00FA415D">
        <w:rPr>
          <w:spacing w:val="-2"/>
          <w:lang w:val="ru-RU" w:eastAsia="zh-CN"/>
        </w:rPr>
        <w:t>-</w:t>
      </w:r>
      <w:r w:rsidRPr="00017001">
        <w:rPr>
          <w:spacing w:val="-2"/>
          <w:lang w:eastAsia="zh-CN"/>
        </w:rPr>
        <w:t>T</w:t>
      </w:r>
      <w:r w:rsidRPr="00FA415D">
        <w:rPr>
          <w:spacing w:val="-2"/>
          <w:lang w:val="ru-RU" w:eastAsia="zh-CN"/>
        </w:rPr>
        <w:t xml:space="preserve"> </w:t>
      </w:r>
      <w:r w:rsidRPr="00017001">
        <w:rPr>
          <w:spacing w:val="-2"/>
          <w:lang w:eastAsia="zh-CN"/>
        </w:rPr>
        <w:t>A</w:t>
      </w:r>
      <w:r w:rsidRPr="00FA415D">
        <w:rPr>
          <w:spacing w:val="-2"/>
          <w:lang w:val="ru-RU" w:eastAsia="zh-CN"/>
        </w:rPr>
        <w:t>.7;</w:t>
      </w:r>
    </w:p>
    <w:p w14:paraId="36D4AB57" w14:textId="6273BEC9" w:rsidR="00091828" w:rsidRPr="00017001" w:rsidRDefault="00091828" w:rsidP="00154364">
      <w:pPr>
        <w:pStyle w:val="enumlev1"/>
        <w:jc w:val="both"/>
        <w:rPr>
          <w:lang w:val="ru-RU" w:eastAsia="zh-CN"/>
        </w:rPr>
      </w:pPr>
      <w:r w:rsidRPr="00017001">
        <w:rPr>
          <w:lang w:val="ru-RU" w:eastAsia="zh-CN"/>
        </w:rPr>
        <w:t>–</w:t>
      </w:r>
      <w:r w:rsidRPr="00017001">
        <w:rPr>
          <w:lang w:val="ru-RU" w:eastAsia="zh-CN"/>
        </w:rPr>
        <w:tab/>
      </w:r>
      <w:r w:rsidR="00017001">
        <w:rPr>
          <w:lang w:val="ru-RU" w:eastAsia="zh-CN"/>
        </w:rPr>
        <w:t>согласование</w:t>
      </w:r>
      <w:r w:rsidR="00017001" w:rsidRPr="00017001">
        <w:rPr>
          <w:lang w:val="ru-RU" w:eastAsia="zh-CN"/>
        </w:rPr>
        <w:t xml:space="preserve"> </w:t>
      </w:r>
      <w:r w:rsidR="00017001">
        <w:rPr>
          <w:lang w:val="ru-RU" w:eastAsia="zh-CN"/>
        </w:rPr>
        <w:t>графика</w:t>
      </w:r>
      <w:r w:rsidR="00017001" w:rsidRPr="00017001">
        <w:rPr>
          <w:lang w:val="ru-RU" w:eastAsia="zh-CN"/>
        </w:rPr>
        <w:t xml:space="preserve"> </w:t>
      </w:r>
      <w:r w:rsidR="00017001">
        <w:rPr>
          <w:lang w:val="ru-RU" w:eastAsia="zh-CN"/>
        </w:rPr>
        <w:t>подготовки</w:t>
      </w:r>
      <w:r w:rsidR="00017001" w:rsidRPr="00017001">
        <w:rPr>
          <w:lang w:val="ru-RU" w:eastAsia="zh-CN"/>
        </w:rPr>
        <w:t xml:space="preserve"> </w:t>
      </w:r>
      <w:r w:rsidR="00017001">
        <w:rPr>
          <w:lang w:val="ru-RU" w:eastAsia="zh-CN"/>
        </w:rPr>
        <w:t>намеченных</w:t>
      </w:r>
      <w:r w:rsidR="00017001" w:rsidRPr="00017001">
        <w:rPr>
          <w:lang w:val="ru-RU" w:eastAsia="zh-CN"/>
        </w:rPr>
        <w:t xml:space="preserve"> </w:t>
      </w:r>
      <w:r w:rsidR="00017001">
        <w:rPr>
          <w:lang w:val="ru-RU" w:eastAsia="zh-CN"/>
        </w:rPr>
        <w:t>результатов деятельности</w:t>
      </w:r>
      <w:r w:rsidRPr="00017001">
        <w:rPr>
          <w:lang w:val="ru-RU" w:eastAsia="zh-CN"/>
        </w:rPr>
        <w:t xml:space="preserve"> </w:t>
      </w:r>
      <w:r w:rsidR="00D13417" w:rsidRPr="008D6635">
        <w:rPr>
          <w:lang w:val="ru-RU"/>
        </w:rPr>
        <w:t>ОГ</w:t>
      </w:r>
      <w:r w:rsidR="00D13417" w:rsidRPr="00017001">
        <w:rPr>
          <w:lang w:val="ru-RU"/>
        </w:rPr>
        <w:t>-</w:t>
      </w:r>
      <w:r w:rsidR="00D13417" w:rsidRPr="00091828">
        <w:t>AI</w:t>
      </w:r>
      <w:r w:rsidR="00D13417" w:rsidRPr="00017001">
        <w:rPr>
          <w:lang w:val="ru-RU"/>
        </w:rPr>
        <w:t>4</w:t>
      </w:r>
      <w:r w:rsidR="00D13417" w:rsidRPr="00091828">
        <w:t>A</w:t>
      </w:r>
      <w:r w:rsidRPr="00017001">
        <w:rPr>
          <w:lang w:val="ru-RU" w:eastAsia="zh-CN"/>
        </w:rPr>
        <w:t>;</w:t>
      </w:r>
    </w:p>
    <w:p w14:paraId="17BDE78C" w14:textId="0D6B1929" w:rsidR="00091828" w:rsidRPr="00D13417" w:rsidRDefault="00091828" w:rsidP="00154364">
      <w:pPr>
        <w:pStyle w:val="enumlev1"/>
        <w:jc w:val="both"/>
        <w:rPr>
          <w:lang w:val="ru-RU" w:eastAsia="zh-CN"/>
        </w:rPr>
      </w:pPr>
      <w:r w:rsidRPr="00D13417">
        <w:rPr>
          <w:lang w:val="ru-RU" w:eastAsia="zh-CN"/>
        </w:rPr>
        <w:t>–</w:t>
      </w:r>
      <w:r w:rsidRPr="00D13417">
        <w:rPr>
          <w:lang w:val="ru-RU" w:eastAsia="zh-CN"/>
        </w:rPr>
        <w:tab/>
      </w:r>
      <w:r w:rsidR="00D13417" w:rsidRPr="007B29FB">
        <w:rPr>
          <w:lang w:val="ru-RU"/>
        </w:rPr>
        <w:t>согласование</w:t>
      </w:r>
      <w:r w:rsidR="00D13417" w:rsidRPr="00D13417">
        <w:rPr>
          <w:lang w:val="ru-RU"/>
        </w:rPr>
        <w:t xml:space="preserve"> </w:t>
      </w:r>
      <w:r w:rsidR="00D13417" w:rsidRPr="007B29FB">
        <w:rPr>
          <w:lang w:val="ru-RU"/>
        </w:rPr>
        <w:t>планов</w:t>
      </w:r>
      <w:r w:rsidR="00D13417" w:rsidRPr="00D13417">
        <w:rPr>
          <w:lang w:val="ru-RU"/>
        </w:rPr>
        <w:t xml:space="preserve"> </w:t>
      </w:r>
      <w:r w:rsidR="00D13417" w:rsidRPr="007B29FB">
        <w:rPr>
          <w:lang w:val="ru-RU"/>
        </w:rPr>
        <w:t>будущих</w:t>
      </w:r>
      <w:r w:rsidR="00D13417" w:rsidRPr="00D13417">
        <w:rPr>
          <w:lang w:val="ru-RU"/>
        </w:rPr>
        <w:t xml:space="preserve"> </w:t>
      </w:r>
      <w:r w:rsidR="00D13417" w:rsidRPr="007B29FB">
        <w:rPr>
          <w:lang w:val="ru-RU"/>
        </w:rPr>
        <w:t>собраний</w:t>
      </w:r>
      <w:r w:rsidR="00D13417" w:rsidRPr="00D13417">
        <w:rPr>
          <w:lang w:val="ru-RU"/>
        </w:rPr>
        <w:t xml:space="preserve"> </w:t>
      </w:r>
      <w:r w:rsidR="00D13417" w:rsidRPr="008D6635">
        <w:rPr>
          <w:lang w:val="ru-RU"/>
        </w:rPr>
        <w:t>ОГ</w:t>
      </w:r>
      <w:r w:rsidR="00D13417" w:rsidRPr="00D13417">
        <w:rPr>
          <w:lang w:val="ru-RU"/>
        </w:rPr>
        <w:t>-</w:t>
      </w:r>
      <w:r w:rsidR="00D13417" w:rsidRPr="00091828">
        <w:t>AI</w:t>
      </w:r>
      <w:r w:rsidR="00D13417" w:rsidRPr="00D13417">
        <w:rPr>
          <w:lang w:val="ru-RU"/>
        </w:rPr>
        <w:t>4</w:t>
      </w:r>
      <w:r w:rsidR="00D13417" w:rsidRPr="00091828">
        <w:t>A</w:t>
      </w:r>
      <w:r w:rsidRPr="00D13417">
        <w:rPr>
          <w:lang w:val="ru-RU" w:eastAsia="zh-CN"/>
        </w:rPr>
        <w:t xml:space="preserve">, </w:t>
      </w:r>
      <w:r w:rsidR="00D13417" w:rsidRPr="007B29FB">
        <w:rPr>
          <w:lang w:val="ru-RU"/>
        </w:rPr>
        <w:t>в том числе периодичности собраний</w:t>
      </w:r>
      <w:r w:rsidRPr="00D13417">
        <w:rPr>
          <w:lang w:val="ru-RU" w:eastAsia="zh-CN"/>
        </w:rPr>
        <w:t>;</w:t>
      </w:r>
    </w:p>
    <w:p w14:paraId="6B68AF83" w14:textId="335B6A8A" w:rsidR="00091828" w:rsidRPr="00017001" w:rsidRDefault="00091828" w:rsidP="00154364">
      <w:pPr>
        <w:pStyle w:val="enumlev1"/>
        <w:jc w:val="both"/>
        <w:rPr>
          <w:lang w:val="ru-RU" w:eastAsia="zh-CN"/>
        </w:rPr>
      </w:pPr>
      <w:r w:rsidRPr="00017001">
        <w:rPr>
          <w:lang w:val="ru-RU" w:eastAsia="zh-CN"/>
        </w:rPr>
        <w:t>–</w:t>
      </w:r>
      <w:r w:rsidRPr="00017001">
        <w:rPr>
          <w:lang w:val="ru-RU" w:eastAsia="zh-CN"/>
        </w:rPr>
        <w:tab/>
      </w:r>
      <w:r w:rsidR="00017001">
        <w:rPr>
          <w:lang w:val="ru-RU" w:eastAsia="zh-CN"/>
        </w:rPr>
        <w:t>обсуждение</w:t>
      </w:r>
      <w:r w:rsidR="00017001" w:rsidRPr="00017001">
        <w:rPr>
          <w:lang w:val="ru-RU" w:eastAsia="zh-CN"/>
        </w:rPr>
        <w:t xml:space="preserve"> </w:t>
      </w:r>
      <w:r w:rsidR="00017001">
        <w:rPr>
          <w:lang w:val="ru-RU" w:eastAsia="zh-CN"/>
        </w:rPr>
        <w:t>и</w:t>
      </w:r>
      <w:r w:rsidR="00017001" w:rsidRPr="00017001">
        <w:rPr>
          <w:lang w:val="ru-RU" w:eastAsia="zh-CN"/>
        </w:rPr>
        <w:t xml:space="preserve"> </w:t>
      </w:r>
      <w:r w:rsidR="00017001">
        <w:rPr>
          <w:lang w:val="ru-RU" w:eastAsia="zh-CN"/>
        </w:rPr>
        <w:t>представление</w:t>
      </w:r>
      <w:r w:rsidR="00017001" w:rsidRPr="00017001">
        <w:rPr>
          <w:lang w:val="ru-RU" w:eastAsia="zh-CN"/>
        </w:rPr>
        <w:t xml:space="preserve"> </w:t>
      </w:r>
      <w:r w:rsidR="00017001">
        <w:rPr>
          <w:lang w:val="ru-RU" w:eastAsia="zh-CN"/>
        </w:rPr>
        <w:t>письменных</w:t>
      </w:r>
      <w:r w:rsidR="00017001" w:rsidRPr="00017001">
        <w:rPr>
          <w:lang w:val="ru-RU" w:eastAsia="zh-CN"/>
        </w:rPr>
        <w:t xml:space="preserve"> </w:t>
      </w:r>
      <w:r w:rsidR="00017001">
        <w:rPr>
          <w:lang w:val="ru-RU" w:eastAsia="zh-CN"/>
        </w:rPr>
        <w:t>вкладов</w:t>
      </w:r>
      <w:r w:rsidR="00017001" w:rsidRPr="00017001">
        <w:rPr>
          <w:lang w:val="ru-RU" w:eastAsia="zh-CN"/>
        </w:rPr>
        <w:t xml:space="preserve">, </w:t>
      </w:r>
      <w:r w:rsidR="00017001">
        <w:rPr>
          <w:lang w:val="ru-RU" w:eastAsia="zh-CN"/>
        </w:rPr>
        <w:t>включая</w:t>
      </w:r>
      <w:r w:rsidR="00017001" w:rsidRPr="00017001">
        <w:rPr>
          <w:lang w:val="ru-RU" w:eastAsia="zh-CN"/>
        </w:rPr>
        <w:t xml:space="preserve"> </w:t>
      </w:r>
      <w:r w:rsidR="00017001">
        <w:rPr>
          <w:lang w:val="ru-RU" w:eastAsia="zh-CN"/>
        </w:rPr>
        <w:t>поступающие</w:t>
      </w:r>
      <w:r w:rsidR="00017001" w:rsidRPr="00017001">
        <w:rPr>
          <w:lang w:val="ru-RU" w:eastAsia="zh-CN"/>
        </w:rPr>
        <w:t xml:space="preserve"> </w:t>
      </w:r>
      <w:r w:rsidR="00017001">
        <w:rPr>
          <w:lang w:val="ru-RU" w:eastAsia="zh-CN"/>
        </w:rPr>
        <w:t>сценарии</w:t>
      </w:r>
      <w:r w:rsidR="00017001" w:rsidRPr="00017001">
        <w:rPr>
          <w:lang w:val="ru-RU" w:eastAsia="zh-CN"/>
        </w:rPr>
        <w:t xml:space="preserve"> </w:t>
      </w:r>
      <w:r w:rsidR="00017001">
        <w:rPr>
          <w:lang w:val="ru-RU" w:eastAsia="zh-CN"/>
        </w:rPr>
        <w:t>использования;</w:t>
      </w:r>
    </w:p>
    <w:p w14:paraId="2A2223A3" w14:textId="53B226D0" w:rsidR="00091828" w:rsidRPr="006601E0" w:rsidRDefault="00091828" w:rsidP="00154364">
      <w:pPr>
        <w:pStyle w:val="enumlev1"/>
        <w:jc w:val="both"/>
        <w:rPr>
          <w:lang w:val="ru-RU" w:eastAsia="zh-CN"/>
        </w:rPr>
      </w:pPr>
      <w:r w:rsidRPr="006601E0">
        <w:rPr>
          <w:lang w:val="ru-RU" w:eastAsia="zh-CN"/>
        </w:rPr>
        <w:t>–</w:t>
      </w:r>
      <w:r w:rsidRPr="006601E0">
        <w:rPr>
          <w:lang w:val="ru-RU" w:eastAsia="zh-CN"/>
        </w:rPr>
        <w:tab/>
      </w:r>
      <w:r w:rsidR="00D13417" w:rsidRPr="00D13417">
        <w:rPr>
          <w:lang w:val="ru-RU" w:eastAsia="zh-CN"/>
        </w:rPr>
        <w:t>назначение</w:t>
      </w:r>
      <w:r w:rsidR="00D13417" w:rsidRPr="006601E0">
        <w:rPr>
          <w:lang w:val="ru-RU" w:eastAsia="zh-CN"/>
        </w:rPr>
        <w:t xml:space="preserve"> </w:t>
      </w:r>
      <w:r w:rsidR="00D13417" w:rsidRPr="00D13417">
        <w:rPr>
          <w:lang w:val="ru-RU" w:eastAsia="zh-CN"/>
        </w:rPr>
        <w:t>руководства</w:t>
      </w:r>
      <w:r w:rsidR="00D13417" w:rsidRPr="006601E0">
        <w:rPr>
          <w:lang w:val="ru-RU" w:eastAsia="zh-CN"/>
        </w:rPr>
        <w:t xml:space="preserve"> </w:t>
      </w:r>
      <w:r w:rsidR="00D13417" w:rsidRPr="008D6635">
        <w:rPr>
          <w:lang w:val="ru-RU"/>
        </w:rPr>
        <w:t>ОГ</w:t>
      </w:r>
      <w:r w:rsidR="00D13417" w:rsidRPr="006601E0">
        <w:rPr>
          <w:lang w:val="ru-RU"/>
        </w:rPr>
        <w:t>-</w:t>
      </w:r>
      <w:r w:rsidR="00D13417" w:rsidRPr="00091828">
        <w:t>AI</w:t>
      </w:r>
      <w:r w:rsidR="00D13417" w:rsidRPr="006601E0">
        <w:rPr>
          <w:lang w:val="ru-RU"/>
        </w:rPr>
        <w:t>4</w:t>
      </w:r>
      <w:r w:rsidR="00D13417" w:rsidRPr="00091828">
        <w:t>A</w:t>
      </w:r>
      <w:r w:rsidRPr="006601E0">
        <w:rPr>
          <w:lang w:val="ru-RU" w:eastAsia="zh-CN"/>
        </w:rPr>
        <w:t xml:space="preserve">, </w:t>
      </w:r>
      <w:r w:rsidR="006601E0" w:rsidRPr="007B29FB">
        <w:rPr>
          <w:lang w:val="ru-RU"/>
        </w:rPr>
        <w:t>в том числе заместителей председателя</w:t>
      </w:r>
      <w:r w:rsidR="00017001">
        <w:rPr>
          <w:lang w:val="ru-RU" w:eastAsia="zh-CN"/>
        </w:rPr>
        <w:t>.</w:t>
      </w:r>
    </w:p>
    <w:p w14:paraId="7ABDDF2E" w14:textId="41521021" w:rsidR="00091828" w:rsidRPr="00E865C2" w:rsidRDefault="00017001" w:rsidP="00154364">
      <w:pPr>
        <w:jc w:val="both"/>
        <w:rPr>
          <w:lang w:val="ru-RU"/>
        </w:rPr>
      </w:pPr>
      <w:r>
        <w:rPr>
          <w:lang w:val="ru-RU"/>
        </w:rPr>
        <w:t>Накануне</w:t>
      </w:r>
      <w:r w:rsidRPr="00017001">
        <w:rPr>
          <w:lang w:val="ru-RU"/>
        </w:rPr>
        <w:t xml:space="preserve"> </w:t>
      </w:r>
      <w:r>
        <w:rPr>
          <w:lang w:val="ru-RU"/>
        </w:rPr>
        <w:t>первого</w:t>
      </w:r>
      <w:r w:rsidRPr="00017001">
        <w:rPr>
          <w:lang w:val="ru-RU"/>
        </w:rPr>
        <w:t xml:space="preserve"> </w:t>
      </w:r>
      <w:r>
        <w:rPr>
          <w:lang w:val="ru-RU"/>
        </w:rPr>
        <w:t>собрания</w:t>
      </w:r>
      <w:r w:rsidR="00E865C2" w:rsidRPr="00E865C2">
        <w:rPr>
          <w:lang w:val="ru-RU"/>
        </w:rPr>
        <w:t xml:space="preserve">, 29 </w:t>
      </w:r>
      <w:r w:rsidR="00E865C2">
        <w:rPr>
          <w:lang w:val="ru-RU"/>
        </w:rPr>
        <w:t>марта</w:t>
      </w:r>
      <w:r w:rsidR="00E865C2" w:rsidRPr="00E865C2">
        <w:rPr>
          <w:lang w:val="ru-RU"/>
        </w:rPr>
        <w:t xml:space="preserve"> 2022</w:t>
      </w:r>
      <w:r w:rsidR="00E865C2" w:rsidRPr="003234F4">
        <w:rPr>
          <w:lang w:val="en-GB"/>
        </w:rPr>
        <w:t> </w:t>
      </w:r>
      <w:r w:rsidR="00E865C2">
        <w:rPr>
          <w:lang w:val="ru-RU"/>
        </w:rPr>
        <w:t>года</w:t>
      </w:r>
      <w:r w:rsidR="00E865C2" w:rsidRPr="00E865C2">
        <w:rPr>
          <w:lang w:val="ru-RU"/>
        </w:rPr>
        <w:t>,</w:t>
      </w:r>
      <w:r w:rsidRPr="00017001">
        <w:rPr>
          <w:lang w:val="ru-RU"/>
        </w:rPr>
        <w:t xml:space="preserve"> </w:t>
      </w:r>
      <w:r w:rsidR="00E865C2">
        <w:rPr>
          <w:lang w:val="ru-RU"/>
        </w:rPr>
        <w:t>состоится</w:t>
      </w:r>
      <w:r w:rsidRPr="00017001">
        <w:rPr>
          <w:lang w:val="ru-RU"/>
        </w:rPr>
        <w:t xml:space="preserve"> </w:t>
      </w:r>
      <w:r>
        <w:rPr>
          <w:lang w:val="ru-RU"/>
        </w:rPr>
        <w:t>вебинар</w:t>
      </w:r>
      <w:r w:rsidRPr="00017001">
        <w:rPr>
          <w:lang w:val="ru-RU"/>
        </w:rPr>
        <w:t xml:space="preserve"> </w:t>
      </w:r>
      <w:r w:rsidR="003234F4" w:rsidRPr="00017001">
        <w:rPr>
          <w:b/>
          <w:bCs/>
          <w:lang w:val="ru-RU"/>
        </w:rPr>
        <w:t>"</w:t>
      </w:r>
      <w:r w:rsidRPr="00017001">
        <w:rPr>
          <w:b/>
          <w:bCs/>
          <w:lang w:val="ru-RU"/>
        </w:rPr>
        <w:t xml:space="preserve">Ускорение </w:t>
      </w:r>
      <w:r>
        <w:rPr>
          <w:b/>
          <w:bCs/>
          <w:lang w:val="ru-RU"/>
        </w:rPr>
        <w:t>цифровой</w:t>
      </w:r>
      <w:r w:rsidRPr="00017001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трансформации сельско</w:t>
      </w:r>
      <w:r w:rsidR="0090581C">
        <w:rPr>
          <w:b/>
          <w:bCs/>
          <w:lang w:val="ru-RU"/>
        </w:rPr>
        <w:t>го</w:t>
      </w:r>
      <w:r>
        <w:rPr>
          <w:b/>
          <w:bCs/>
          <w:lang w:val="ru-RU"/>
        </w:rPr>
        <w:t xml:space="preserve"> хозяйств</w:t>
      </w:r>
      <w:r w:rsidR="0090581C">
        <w:rPr>
          <w:b/>
          <w:bCs/>
          <w:lang w:val="ru-RU"/>
        </w:rPr>
        <w:t>а</w:t>
      </w:r>
      <w:r>
        <w:rPr>
          <w:b/>
          <w:bCs/>
          <w:lang w:val="ru-RU"/>
        </w:rPr>
        <w:t xml:space="preserve"> с помощью ИИ</w:t>
      </w:r>
      <w:r w:rsidRPr="00E865C2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</w:t>
      </w:r>
      <w:r w:rsidRPr="00E865C2">
        <w:rPr>
          <w:b/>
          <w:bCs/>
          <w:lang w:val="ru-RU"/>
        </w:rPr>
        <w:t xml:space="preserve"> </w:t>
      </w:r>
      <w:r>
        <w:rPr>
          <w:b/>
          <w:bCs/>
        </w:rPr>
        <w:t>IoT</w:t>
      </w:r>
      <w:r w:rsidRPr="00E865C2">
        <w:rPr>
          <w:b/>
          <w:bCs/>
          <w:lang w:val="ru-RU"/>
        </w:rPr>
        <w:t>"</w:t>
      </w:r>
      <w:r w:rsidR="00E865C2" w:rsidRPr="00E865C2">
        <w:rPr>
          <w:lang w:val="ru-RU"/>
        </w:rPr>
        <w:t xml:space="preserve">, </w:t>
      </w:r>
      <w:r w:rsidR="00E865C2">
        <w:rPr>
          <w:lang w:val="ru-RU"/>
        </w:rPr>
        <w:t>который</w:t>
      </w:r>
      <w:r w:rsidR="00E865C2" w:rsidRPr="00E865C2">
        <w:rPr>
          <w:lang w:val="ru-RU"/>
        </w:rPr>
        <w:t xml:space="preserve"> </w:t>
      </w:r>
      <w:r w:rsidR="00E865C2">
        <w:rPr>
          <w:lang w:val="ru-RU"/>
        </w:rPr>
        <w:t>проводится</w:t>
      </w:r>
      <w:r w:rsidR="00E865C2" w:rsidRPr="00E865C2">
        <w:rPr>
          <w:lang w:val="ru-RU"/>
        </w:rPr>
        <w:t xml:space="preserve"> </w:t>
      </w:r>
      <w:r w:rsidR="00E865C2">
        <w:rPr>
          <w:lang w:val="ru-RU"/>
        </w:rPr>
        <w:t>в</w:t>
      </w:r>
      <w:r w:rsidR="00E865C2" w:rsidRPr="00E865C2">
        <w:rPr>
          <w:lang w:val="ru-RU"/>
        </w:rPr>
        <w:t xml:space="preserve"> </w:t>
      </w:r>
      <w:r w:rsidR="00E865C2">
        <w:rPr>
          <w:lang w:val="ru-RU"/>
        </w:rPr>
        <w:t>рамках</w:t>
      </w:r>
      <w:r w:rsidR="00E865C2" w:rsidRPr="00E865C2">
        <w:rPr>
          <w:lang w:val="ru-RU"/>
        </w:rPr>
        <w:t xml:space="preserve"> </w:t>
      </w:r>
      <w:hyperlink r:id="rId13" w:history="1">
        <w:r w:rsidR="00E865C2">
          <w:rPr>
            <w:rStyle w:val="Hyperlink"/>
            <w:lang w:val="ru-RU"/>
          </w:rPr>
          <w:t>цикла</w:t>
        </w:r>
        <w:r w:rsidR="00E865C2" w:rsidRPr="00E865C2">
          <w:rPr>
            <w:rStyle w:val="Hyperlink"/>
            <w:lang w:val="ru-RU"/>
          </w:rPr>
          <w:t xml:space="preserve"> </w:t>
        </w:r>
        <w:r w:rsidR="00E865C2">
          <w:rPr>
            <w:rStyle w:val="Hyperlink"/>
            <w:lang w:val="ru-RU"/>
          </w:rPr>
          <w:t>вебинаров "Цифровая трансформация городов и сообществ"</w:t>
        </w:r>
      </w:hyperlink>
      <w:r w:rsidR="002431FE" w:rsidRPr="00E865C2">
        <w:rPr>
          <w:lang w:val="ru-RU"/>
        </w:rPr>
        <w:t>.</w:t>
      </w:r>
    </w:p>
    <w:p w14:paraId="6127E60A" w14:textId="7D9C5202" w:rsidR="002431FE" w:rsidRPr="00C04E10" w:rsidRDefault="002431FE" w:rsidP="00154364">
      <w:pPr>
        <w:jc w:val="both"/>
        <w:rPr>
          <w:lang w:val="ru-RU"/>
        </w:rPr>
      </w:pPr>
      <w:r w:rsidRPr="006601E0">
        <w:rPr>
          <w:bCs/>
          <w:lang w:val="ru-RU"/>
        </w:rPr>
        <w:t>6</w:t>
      </w:r>
      <w:r w:rsidRPr="006601E0">
        <w:rPr>
          <w:lang w:val="ru-RU"/>
        </w:rPr>
        <w:tab/>
      </w:r>
      <w:r w:rsidR="006601E0" w:rsidRPr="007B29FB">
        <w:rPr>
          <w:lang w:val="ru-RU"/>
        </w:rPr>
        <w:t xml:space="preserve">Вклады в письменном виде </w:t>
      </w:r>
      <w:r w:rsidR="0055609B">
        <w:rPr>
          <w:lang w:val="ru-RU"/>
        </w:rPr>
        <w:t>необходимы</w:t>
      </w:r>
      <w:r w:rsidR="006601E0" w:rsidRPr="007B29FB">
        <w:rPr>
          <w:lang w:val="ru-RU"/>
        </w:rPr>
        <w:t xml:space="preserve"> для успешной работы оперативных групп</w:t>
      </w:r>
      <w:r w:rsidR="0065123B">
        <w:rPr>
          <w:lang w:val="ru-RU"/>
        </w:rPr>
        <w:t>,</w:t>
      </w:r>
      <w:r w:rsidR="006601E0" w:rsidRPr="007B29FB">
        <w:rPr>
          <w:lang w:val="ru-RU"/>
        </w:rPr>
        <w:t xml:space="preserve"> и настоятельно рекомендуется представлять вклады</w:t>
      </w:r>
      <w:r w:rsidR="0065123B">
        <w:rPr>
          <w:lang w:val="ru-RU"/>
        </w:rPr>
        <w:t xml:space="preserve"> в</w:t>
      </w:r>
      <w:r w:rsidR="006601E0" w:rsidRPr="007B29FB">
        <w:rPr>
          <w:lang w:val="ru-RU"/>
        </w:rPr>
        <w:t xml:space="preserve"> соответств</w:t>
      </w:r>
      <w:r w:rsidR="0065123B">
        <w:rPr>
          <w:lang w:val="ru-RU"/>
        </w:rPr>
        <w:t>ии</w:t>
      </w:r>
      <w:r w:rsidR="006601E0" w:rsidRPr="007B29FB">
        <w:rPr>
          <w:lang w:val="ru-RU"/>
        </w:rPr>
        <w:t xml:space="preserve"> </w:t>
      </w:r>
      <w:r w:rsidR="0065123B">
        <w:rPr>
          <w:lang w:val="ru-RU"/>
        </w:rPr>
        <w:t xml:space="preserve">с </w:t>
      </w:r>
      <w:r w:rsidR="006601E0" w:rsidRPr="007B29FB">
        <w:rPr>
          <w:lang w:val="ru-RU"/>
        </w:rPr>
        <w:t>круг</w:t>
      </w:r>
      <w:r w:rsidR="0065123B">
        <w:rPr>
          <w:lang w:val="ru-RU"/>
        </w:rPr>
        <w:t>ом</w:t>
      </w:r>
      <w:r w:rsidR="006601E0" w:rsidRPr="007B29FB">
        <w:rPr>
          <w:lang w:val="ru-RU"/>
        </w:rPr>
        <w:t xml:space="preserve"> ведения, приведенн</w:t>
      </w:r>
      <w:r w:rsidR="0065123B">
        <w:rPr>
          <w:lang w:val="ru-RU"/>
        </w:rPr>
        <w:t>ы</w:t>
      </w:r>
      <w:r w:rsidR="006601E0" w:rsidRPr="007B29FB">
        <w:rPr>
          <w:lang w:val="ru-RU"/>
        </w:rPr>
        <w:t xml:space="preserve">м в </w:t>
      </w:r>
      <w:r w:rsidR="006601E0" w:rsidRPr="007B29FB">
        <w:rPr>
          <w:b/>
          <w:bCs/>
          <w:lang w:val="ru-RU"/>
        </w:rPr>
        <w:t>Приложении 1</w:t>
      </w:r>
      <w:r w:rsidR="006601E0" w:rsidRPr="007B29FB">
        <w:rPr>
          <w:lang w:val="ru-RU"/>
        </w:rPr>
        <w:t>, а также для решения определенных выше задач в целях содействия составлению первоначального плана итоговых документов.</w:t>
      </w:r>
      <w:r w:rsidR="00FA5CA6">
        <w:rPr>
          <w:lang w:val="ru-RU"/>
        </w:rPr>
        <w:t xml:space="preserve"> </w:t>
      </w:r>
      <w:r w:rsidR="006601E0" w:rsidRPr="007B29FB">
        <w:rPr>
          <w:lang w:val="ru-RU"/>
        </w:rPr>
        <w:t xml:space="preserve">Вклады в письменном виде следует представлять в секретариат </w:t>
      </w:r>
      <w:r w:rsidR="0055609B">
        <w:rPr>
          <w:lang w:val="ru-RU"/>
        </w:rPr>
        <w:t xml:space="preserve">БСЭ </w:t>
      </w:r>
      <w:r w:rsidR="006601E0" w:rsidRPr="007B29FB">
        <w:rPr>
          <w:lang w:val="ru-RU"/>
        </w:rPr>
        <w:t>(</w:t>
      </w:r>
      <w:hyperlink r:id="rId14" w:history="1">
        <w:r w:rsidR="006601E0" w:rsidRPr="00B64ADB">
          <w:rPr>
            <w:rStyle w:val="Hyperlink"/>
            <w:lang w:val="en-GB"/>
          </w:rPr>
          <w:t>tsbfgai</w:t>
        </w:r>
        <w:r w:rsidR="006601E0" w:rsidRPr="006601E0">
          <w:rPr>
            <w:rStyle w:val="Hyperlink"/>
            <w:lang w:val="ru-RU"/>
          </w:rPr>
          <w:t>4</w:t>
        </w:r>
        <w:r w:rsidR="006601E0" w:rsidRPr="00B64ADB">
          <w:rPr>
            <w:rStyle w:val="Hyperlink"/>
            <w:lang w:val="en-GB"/>
          </w:rPr>
          <w:t>a</w:t>
        </w:r>
        <w:r w:rsidR="006601E0" w:rsidRPr="006601E0">
          <w:rPr>
            <w:rStyle w:val="Hyperlink"/>
            <w:lang w:val="ru-RU"/>
          </w:rPr>
          <w:t>@</w:t>
        </w:r>
        <w:r w:rsidR="006601E0" w:rsidRPr="00B64ADB">
          <w:rPr>
            <w:rStyle w:val="Hyperlink"/>
            <w:lang w:val="en-GB"/>
          </w:rPr>
          <w:t>itu</w:t>
        </w:r>
        <w:r w:rsidR="006601E0" w:rsidRPr="006601E0">
          <w:rPr>
            <w:rStyle w:val="Hyperlink"/>
            <w:lang w:val="ru-RU"/>
          </w:rPr>
          <w:t>.</w:t>
        </w:r>
        <w:r w:rsidR="006601E0" w:rsidRPr="00B64ADB">
          <w:rPr>
            <w:rStyle w:val="Hyperlink"/>
            <w:lang w:val="en-GB"/>
          </w:rPr>
          <w:t>int</w:t>
        </w:r>
      </w:hyperlink>
      <w:r w:rsidR="006601E0" w:rsidRPr="007B29FB">
        <w:rPr>
          <w:lang w:val="ru-RU"/>
        </w:rPr>
        <w:t>)</w:t>
      </w:r>
      <w:r w:rsidR="0055609B">
        <w:rPr>
          <w:lang w:val="ru-RU"/>
        </w:rPr>
        <w:t xml:space="preserve"> в электронном формате</w:t>
      </w:r>
      <w:r w:rsidR="006601E0" w:rsidRPr="007B29FB">
        <w:rPr>
          <w:lang w:val="ru-RU"/>
        </w:rPr>
        <w:t xml:space="preserve">, используя шаблоны документов, размещенные на </w:t>
      </w:r>
      <w:hyperlink r:id="rId15" w:history="1">
        <w:r w:rsidR="006601E0" w:rsidRPr="002859B0">
          <w:rPr>
            <w:rStyle w:val="Hyperlink"/>
            <w:lang w:val="ru-RU"/>
          </w:rPr>
          <w:t xml:space="preserve">домашней странице </w:t>
        </w:r>
        <w:r w:rsidR="00CF7763" w:rsidRPr="002859B0">
          <w:rPr>
            <w:rStyle w:val="Hyperlink"/>
            <w:lang w:val="ru-RU"/>
          </w:rPr>
          <w:t>ОГ-</w:t>
        </w:r>
        <w:r w:rsidR="00CF7763" w:rsidRPr="002859B0">
          <w:rPr>
            <w:rStyle w:val="Hyperlink"/>
            <w:lang w:val="en-GB"/>
          </w:rPr>
          <w:t>AI</w:t>
        </w:r>
        <w:r w:rsidR="00CF7763" w:rsidRPr="002859B0">
          <w:rPr>
            <w:rStyle w:val="Hyperlink"/>
            <w:lang w:val="ru-RU"/>
          </w:rPr>
          <w:t>4</w:t>
        </w:r>
        <w:r w:rsidR="00CF7763" w:rsidRPr="002859B0">
          <w:rPr>
            <w:rStyle w:val="Hyperlink"/>
            <w:lang w:val="en-GB"/>
          </w:rPr>
          <w:t>A</w:t>
        </w:r>
      </w:hyperlink>
      <w:r w:rsidRPr="006601E0">
        <w:rPr>
          <w:lang w:val="ru-RU"/>
        </w:rPr>
        <w:t xml:space="preserve">. </w:t>
      </w:r>
      <w:r w:rsidR="00CF7763" w:rsidRPr="007B29FB">
        <w:rPr>
          <w:b/>
          <w:bCs/>
          <w:lang w:val="ru-RU"/>
        </w:rPr>
        <w:t xml:space="preserve">Предельный срок представления вкладов для первого собрания – </w:t>
      </w:r>
      <w:r w:rsidRPr="00C04E10">
        <w:rPr>
          <w:b/>
          <w:bCs/>
          <w:lang w:val="ru-RU"/>
        </w:rPr>
        <w:t>18</w:t>
      </w:r>
      <w:r w:rsidR="0055609B">
        <w:rPr>
          <w:b/>
          <w:bCs/>
          <w:lang w:val="ru-RU"/>
        </w:rPr>
        <w:t> </w:t>
      </w:r>
      <w:r w:rsidR="00CF7763">
        <w:rPr>
          <w:b/>
          <w:bCs/>
          <w:lang w:val="ru-RU"/>
        </w:rPr>
        <w:t>марта</w:t>
      </w:r>
      <w:r w:rsidRPr="00C04E10">
        <w:rPr>
          <w:b/>
          <w:bCs/>
          <w:lang w:val="ru-RU"/>
        </w:rPr>
        <w:t xml:space="preserve"> 2022</w:t>
      </w:r>
      <w:r w:rsidR="0055609B">
        <w:rPr>
          <w:b/>
          <w:bCs/>
          <w:lang w:val="ru-RU"/>
        </w:rPr>
        <w:t> </w:t>
      </w:r>
      <w:r w:rsidR="00CF7763">
        <w:rPr>
          <w:b/>
          <w:bCs/>
          <w:lang w:val="ru-RU"/>
        </w:rPr>
        <w:t>года</w:t>
      </w:r>
      <w:r w:rsidRPr="00C04E10">
        <w:rPr>
          <w:b/>
          <w:bCs/>
          <w:lang w:val="ru-RU"/>
        </w:rPr>
        <w:t>.</w:t>
      </w:r>
    </w:p>
    <w:p w14:paraId="52B0F110" w14:textId="7D65A4F4" w:rsidR="002431FE" w:rsidRPr="0055609B" w:rsidRDefault="002431FE" w:rsidP="00154364">
      <w:pPr>
        <w:jc w:val="both"/>
        <w:rPr>
          <w:lang w:val="ru-RU"/>
        </w:rPr>
      </w:pPr>
      <w:r w:rsidRPr="00C04E10">
        <w:rPr>
          <w:bCs/>
          <w:lang w:val="ru-RU"/>
        </w:rPr>
        <w:t>7</w:t>
      </w:r>
      <w:r w:rsidRPr="00C04E10">
        <w:rPr>
          <w:lang w:val="ru-RU"/>
        </w:rPr>
        <w:tab/>
      </w:r>
      <w:r w:rsidR="00C04E10" w:rsidRPr="007B29FB">
        <w:rPr>
          <w:lang w:val="ru-RU"/>
        </w:rPr>
        <w:t xml:space="preserve">Повестка дня собрания, документы и иная полезная информация будут доступны на </w:t>
      </w:r>
      <w:hyperlink r:id="rId16" w:history="1">
        <w:r w:rsidR="00C04E10">
          <w:rPr>
            <w:rStyle w:val="Hyperlink"/>
            <w:lang w:val="ru-RU"/>
          </w:rPr>
          <w:t>домашней странице ОГ</w:t>
        </w:r>
        <w:r w:rsidR="00C04E10" w:rsidRPr="00C04E10">
          <w:rPr>
            <w:rStyle w:val="Hyperlink"/>
            <w:lang w:val="ru-RU"/>
          </w:rPr>
          <w:t>-AI4A</w:t>
        </w:r>
      </w:hyperlink>
      <w:r w:rsidRPr="00C04E10">
        <w:rPr>
          <w:lang w:val="ru-RU"/>
        </w:rPr>
        <w:t xml:space="preserve"> </w:t>
      </w:r>
      <w:r w:rsidR="00C04E10" w:rsidRPr="007B29FB">
        <w:rPr>
          <w:lang w:val="ru-RU"/>
        </w:rPr>
        <w:t>до начала собрания</w:t>
      </w:r>
      <w:r w:rsidRPr="00C04E10">
        <w:rPr>
          <w:lang w:val="ru-RU"/>
        </w:rPr>
        <w:t xml:space="preserve">. </w:t>
      </w:r>
      <w:r w:rsidR="0055609B">
        <w:rPr>
          <w:lang w:val="ru-RU"/>
        </w:rPr>
        <w:t>Обсуждения</w:t>
      </w:r>
      <w:r w:rsidR="0055609B" w:rsidRPr="0055609B">
        <w:rPr>
          <w:lang w:val="ru-RU"/>
        </w:rPr>
        <w:t xml:space="preserve"> </w:t>
      </w:r>
      <w:r w:rsidR="0055609B">
        <w:rPr>
          <w:lang w:val="ru-RU"/>
        </w:rPr>
        <w:t>будут</w:t>
      </w:r>
      <w:r w:rsidR="0055609B" w:rsidRPr="0055609B">
        <w:rPr>
          <w:lang w:val="ru-RU"/>
        </w:rPr>
        <w:t xml:space="preserve"> </w:t>
      </w:r>
      <w:r w:rsidR="0055609B">
        <w:rPr>
          <w:lang w:val="ru-RU"/>
        </w:rPr>
        <w:t>проходить</w:t>
      </w:r>
      <w:r w:rsidR="0055609B" w:rsidRPr="0055609B">
        <w:rPr>
          <w:lang w:val="ru-RU"/>
        </w:rPr>
        <w:t xml:space="preserve"> </w:t>
      </w:r>
      <w:r w:rsidR="0055609B">
        <w:rPr>
          <w:lang w:val="ru-RU"/>
        </w:rPr>
        <w:t>только</w:t>
      </w:r>
      <w:r w:rsidR="0055609B" w:rsidRPr="0055609B">
        <w:rPr>
          <w:lang w:val="ru-RU"/>
        </w:rPr>
        <w:t xml:space="preserve"> </w:t>
      </w:r>
      <w:r w:rsidR="0055609B">
        <w:rPr>
          <w:lang w:val="ru-RU"/>
        </w:rPr>
        <w:t>на</w:t>
      </w:r>
      <w:r w:rsidR="0055609B" w:rsidRPr="0055609B">
        <w:rPr>
          <w:lang w:val="ru-RU"/>
        </w:rPr>
        <w:t xml:space="preserve"> </w:t>
      </w:r>
      <w:r w:rsidR="0055609B">
        <w:rPr>
          <w:lang w:val="ru-RU"/>
        </w:rPr>
        <w:t>английском</w:t>
      </w:r>
      <w:r w:rsidR="0055609B" w:rsidRPr="0055609B">
        <w:rPr>
          <w:lang w:val="ru-RU"/>
        </w:rPr>
        <w:t xml:space="preserve"> </w:t>
      </w:r>
      <w:r w:rsidR="0055609B">
        <w:rPr>
          <w:lang w:val="ru-RU"/>
        </w:rPr>
        <w:t>языке</w:t>
      </w:r>
      <w:r w:rsidR="0055609B" w:rsidRPr="0055609B">
        <w:rPr>
          <w:lang w:val="ru-RU"/>
        </w:rPr>
        <w:t xml:space="preserve"> </w:t>
      </w:r>
      <w:r w:rsidR="0055609B">
        <w:rPr>
          <w:lang w:val="ru-RU"/>
        </w:rPr>
        <w:t>с ис</w:t>
      </w:r>
      <w:r w:rsidR="0065123B">
        <w:rPr>
          <w:lang w:val="ru-RU"/>
        </w:rPr>
        <w:t>по</w:t>
      </w:r>
      <w:r w:rsidR="0055609B">
        <w:rPr>
          <w:lang w:val="ru-RU"/>
        </w:rPr>
        <w:t>льзованием</w:t>
      </w:r>
      <w:r w:rsidR="0055609B" w:rsidRPr="0055609B">
        <w:rPr>
          <w:lang w:val="ru-RU"/>
        </w:rPr>
        <w:t xml:space="preserve"> </w:t>
      </w:r>
      <w:hyperlink r:id="rId17" w:anchor="/MyMeetings" w:history="1">
        <w:r w:rsidR="0055609B">
          <w:rPr>
            <w:rStyle w:val="Hyperlink"/>
            <w:lang w:val="ru-RU"/>
          </w:rPr>
          <w:t xml:space="preserve">платформы </w:t>
        </w:r>
        <w:r w:rsidR="0055609B">
          <w:rPr>
            <w:rStyle w:val="Hyperlink"/>
          </w:rPr>
          <w:t>M</w:t>
        </w:r>
        <w:proofErr w:type="spellStart"/>
        <w:r w:rsidRPr="002431FE">
          <w:rPr>
            <w:rStyle w:val="Hyperlink"/>
            <w:lang w:val="en-GB"/>
          </w:rPr>
          <w:t>yMeetings</w:t>
        </w:r>
        <w:proofErr w:type="spellEnd"/>
      </w:hyperlink>
      <w:r w:rsidRPr="0055609B">
        <w:rPr>
          <w:lang w:val="ru-RU"/>
        </w:rPr>
        <w:t>.</w:t>
      </w:r>
    </w:p>
    <w:p w14:paraId="691CCE13" w14:textId="77777777" w:rsidR="002431FE" w:rsidRDefault="002431FE" w:rsidP="00154364">
      <w:pPr>
        <w:spacing w:after="240"/>
        <w:jc w:val="both"/>
        <w:rPr>
          <w:lang w:val="ru-RU"/>
        </w:rPr>
      </w:pPr>
      <w:r w:rsidRPr="00ED614C">
        <w:rPr>
          <w:lang w:val="ru-RU"/>
        </w:rPr>
        <w:t>8</w:t>
      </w:r>
      <w:r w:rsidRPr="00716A8C">
        <w:rPr>
          <w:lang w:val="ru-RU"/>
        </w:rPr>
        <w:tab/>
      </w:r>
      <w:r w:rsidR="00716A8C" w:rsidRPr="00C33100">
        <w:rPr>
          <w:lang w:val="ru-RU"/>
        </w:rPr>
        <w:t xml:space="preserve">Для </w:t>
      </w:r>
      <w:proofErr w:type="gramStart"/>
      <w:r w:rsidR="00716A8C" w:rsidRPr="00C33100">
        <w:rPr>
          <w:lang w:val="ru-RU"/>
        </w:rPr>
        <w:t>того</w:t>
      </w:r>
      <w:proofErr w:type="gramEnd"/>
      <w:r w:rsidR="00716A8C" w:rsidRPr="00C33100">
        <w:rPr>
          <w:lang w:val="ru-RU"/>
        </w:rPr>
        <w:t xml:space="preserve"> чтобы МСЭ мог предпринять необходимые действия по организации собрания, участникам предлагается пройти регистрацию в онлайновом режиме на</w:t>
      </w:r>
      <w:r w:rsidRPr="00716A8C">
        <w:rPr>
          <w:lang w:val="ru-RU"/>
        </w:rPr>
        <w:t xml:space="preserve"> </w:t>
      </w:r>
      <w:hyperlink r:id="rId18" w:history="1">
        <w:r w:rsidR="00716A8C" w:rsidRPr="007D1871">
          <w:rPr>
            <w:rStyle w:val="Hyperlink"/>
            <w:lang w:val="ru-RU"/>
          </w:rPr>
          <w:t>домашней странице ОГ</w:t>
        </w:r>
        <w:r w:rsidRPr="007D1871">
          <w:rPr>
            <w:rStyle w:val="Hyperlink"/>
            <w:lang w:val="ru-RU"/>
          </w:rPr>
          <w:t>-</w:t>
        </w:r>
        <w:r w:rsidRPr="007D1871">
          <w:rPr>
            <w:rStyle w:val="Hyperlink"/>
            <w:lang w:val="en-GB"/>
          </w:rPr>
          <w:t>AI</w:t>
        </w:r>
        <w:r w:rsidRPr="007D1871">
          <w:rPr>
            <w:rStyle w:val="Hyperlink"/>
            <w:lang w:val="ru-RU"/>
          </w:rPr>
          <w:t>4</w:t>
        </w:r>
        <w:r w:rsidRPr="007D1871">
          <w:rPr>
            <w:rStyle w:val="Hyperlink"/>
            <w:lang w:val="en-GB"/>
          </w:rPr>
          <w:t>A</w:t>
        </w:r>
      </w:hyperlink>
      <w:r w:rsidRPr="00716A8C">
        <w:rPr>
          <w:lang w:val="ru-RU"/>
        </w:rPr>
        <w:t xml:space="preserve"> </w:t>
      </w:r>
      <w:r w:rsidR="00716A8C">
        <w:rPr>
          <w:lang w:val="ru-RU"/>
        </w:rPr>
        <w:t>в кратчайшие сроки</w:t>
      </w:r>
      <w:r w:rsidR="00716A8C" w:rsidRPr="005D1167">
        <w:rPr>
          <w:lang w:val="ru-RU"/>
        </w:rPr>
        <w:t xml:space="preserve">. </w:t>
      </w:r>
      <w:r w:rsidR="00716A8C">
        <w:rPr>
          <w:u w:val="single"/>
          <w:lang w:val="ru-RU"/>
        </w:rPr>
        <w:t>Просьба</w:t>
      </w:r>
      <w:r w:rsidR="00716A8C" w:rsidRPr="005D1167">
        <w:rPr>
          <w:u w:val="single"/>
          <w:lang w:val="ru-RU"/>
        </w:rPr>
        <w:t xml:space="preserve"> </w:t>
      </w:r>
      <w:r w:rsidR="00716A8C">
        <w:rPr>
          <w:u w:val="single"/>
          <w:lang w:val="ru-RU"/>
        </w:rPr>
        <w:t>принять</w:t>
      </w:r>
      <w:r w:rsidR="00716A8C" w:rsidRPr="005D1167">
        <w:rPr>
          <w:u w:val="single"/>
          <w:lang w:val="ru-RU"/>
        </w:rPr>
        <w:t xml:space="preserve"> </w:t>
      </w:r>
      <w:r w:rsidR="00716A8C">
        <w:rPr>
          <w:u w:val="single"/>
          <w:lang w:val="ru-RU"/>
        </w:rPr>
        <w:t>к</w:t>
      </w:r>
      <w:r w:rsidR="00716A8C" w:rsidRPr="005D1167">
        <w:rPr>
          <w:u w:val="single"/>
          <w:lang w:val="ru-RU"/>
        </w:rPr>
        <w:t xml:space="preserve"> </w:t>
      </w:r>
      <w:r w:rsidR="00716A8C">
        <w:rPr>
          <w:u w:val="single"/>
          <w:lang w:val="ru-RU"/>
        </w:rPr>
        <w:t>сведению</w:t>
      </w:r>
      <w:r w:rsidR="00716A8C" w:rsidRPr="005D1167">
        <w:rPr>
          <w:u w:val="single"/>
          <w:lang w:val="ru-RU"/>
        </w:rPr>
        <w:t xml:space="preserve">, </w:t>
      </w:r>
      <w:r w:rsidR="00716A8C">
        <w:rPr>
          <w:u w:val="single"/>
          <w:lang w:val="ru-RU"/>
        </w:rPr>
        <w:t>что</w:t>
      </w:r>
      <w:r w:rsidR="00716A8C" w:rsidRPr="005D1167">
        <w:rPr>
          <w:u w:val="single"/>
          <w:lang w:val="ru-RU"/>
        </w:rPr>
        <w:t xml:space="preserve"> </w:t>
      </w:r>
      <w:r w:rsidR="00716A8C">
        <w:rPr>
          <w:u w:val="single"/>
          <w:lang w:val="ru-RU"/>
        </w:rPr>
        <w:t>регистрация является обязательной</w:t>
      </w:r>
      <w:r w:rsidR="00716A8C" w:rsidRPr="005D1167">
        <w:rPr>
          <w:lang w:val="ru-R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7932"/>
      </w:tblGrid>
      <w:tr w:rsidR="002859B0" w:rsidRPr="00E7232F" w14:paraId="23EEA6B7" w14:textId="77777777" w:rsidTr="00413D9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91E3" w14:textId="77777777" w:rsidR="002859B0" w:rsidRPr="003234F4" w:rsidRDefault="002859B0" w:rsidP="00413D9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  <w:szCs w:val="20"/>
                <w:lang w:val="ru-RU"/>
              </w:rPr>
            </w:pPr>
            <w:r w:rsidRPr="003234F4">
              <w:rPr>
                <w:sz w:val="20"/>
                <w:szCs w:val="20"/>
                <w:lang w:val="ru-RU"/>
              </w:rPr>
              <w:t>10 марта 2022 г.</w:t>
            </w:r>
          </w:p>
        </w:tc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62EB" w14:textId="62FF10CA" w:rsidR="002859B0" w:rsidRPr="0055609B" w:rsidRDefault="003234F4" w:rsidP="00413D98">
            <w:pPr>
              <w:tabs>
                <w:tab w:val="clear" w:pos="794"/>
                <w:tab w:val="clear" w:pos="1191"/>
                <w:tab w:val="clear" w:pos="1588"/>
                <w:tab w:val="left" w:pos="211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11" w:hanging="211"/>
              <w:rPr>
                <w:sz w:val="20"/>
                <w:szCs w:val="20"/>
                <w:lang w:val="ru-RU"/>
              </w:rPr>
            </w:pPr>
            <w:r w:rsidRPr="003234F4">
              <w:rPr>
                <w:sz w:val="20"/>
                <w:szCs w:val="20"/>
                <w:lang w:val="ru-RU"/>
              </w:rPr>
              <w:t>−</w:t>
            </w:r>
            <w:r w:rsidR="007F3645" w:rsidRPr="003234F4">
              <w:rPr>
                <w:sz w:val="20"/>
                <w:szCs w:val="20"/>
                <w:lang w:val="ru-RU"/>
              </w:rPr>
              <w:tab/>
              <w:t xml:space="preserve">Предварительная регистрация </w:t>
            </w:r>
            <w:r w:rsidR="0055609B">
              <w:rPr>
                <w:sz w:val="20"/>
                <w:szCs w:val="20"/>
                <w:lang w:val="ru-RU"/>
              </w:rPr>
              <w:t>(</w:t>
            </w:r>
            <w:r w:rsidR="007F3645" w:rsidRPr="003234F4">
              <w:rPr>
                <w:sz w:val="20"/>
                <w:szCs w:val="20"/>
                <w:lang w:val="ru-RU"/>
              </w:rPr>
              <w:t>в онлайновой форме</w:t>
            </w:r>
            <w:r w:rsidR="000E0E1E" w:rsidRPr="003234F4">
              <w:rPr>
                <w:sz w:val="20"/>
                <w:szCs w:val="20"/>
                <w:lang w:val="ru-RU"/>
              </w:rPr>
              <w:t xml:space="preserve"> </w:t>
            </w:r>
            <w:r w:rsidRPr="003234F4">
              <w:rPr>
                <w:sz w:val="20"/>
                <w:szCs w:val="20"/>
                <w:lang w:val="ru-RU"/>
              </w:rPr>
              <w:t>на</w:t>
            </w:r>
            <w:r w:rsidR="007F3645" w:rsidRPr="003234F4">
              <w:rPr>
                <w:sz w:val="20"/>
                <w:szCs w:val="20"/>
                <w:lang w:val="ru-RU"/>
              </w:rPr>
              <w:t xml:space="preserve"> </w:t>
            </w:r>
            <w:hyperlink r:id="rId19" w:history="1">
              <w:r w:rsidRPr="003234F4">
                <w:rPr>
                  <w:rStyle w:val="Hyperlink"/>
                  <w:rFonts w:ascii="Calibri" w:eastAsia="SimSun" w:hAnsi="Calibri" w:cs="Calibri"/>
                  <w:sz w:val="20"/>
                  <w:szCs w:val="20"/>
                  <w:lang w:val="ru-RU" w:eastAsia="ja-JP"/>
                </w:rPr>
                <w:t>домашней странице ОГ</w:t>
              </w:r>
            </w:hyperlink>
            <w:r w:rsidRPr="003234F4">
              <w:rPr>
                <w:rStyle w:val="Hyperlink"/>
                <w:rFonts w:ascii="Calibri" w:eastAsia="SimSun" w:hAnsi="Calibri" w:cs="Calibri"/>
                <w:sz w:val="20"/>
                <w:szCs w:val="20"/>
                <w:lang w:val="ru-RU" w:eastAsia="ja-JP"/>
              </w:rPr>
              <w:noBreakHyphen/>
            </w:r>
            <w:r w:rsidRPr="003234F4">
              <w:rPr>
                <w:rStyle w:val="Hyperlink"/>
                <w:rFonts w:ascii="Calibri" w:eastAsia="SimSun" w:hAnsi="Calibri" w:cs="Calibri"/>
                <w:sz w:val="20"/>
                <w:szCs w:val="20"/>
                <w:lang w:val="en-GB" w:eastAsia="ja-JP"/>
              </w:rPr>
              <w:t>AI</w:t>
            </w:r>
            <w:r w:rsidRPr="003234F4">
              <w:rPr>
                <w:rStyle w:val="Hyperlink"/>
                <w:rFonts w:ascii="Calibri" w:eastAsia="SimSun" w:hAnsi="Calibri" w:cs="Calibri"/>
                <w:sz w:val="20"/>
                <w:szCs w:val="20"/>
                <w:lang w:val="ru-RU" w:eastAsia="ja-JP"/>
              </w:rPr>
              <w:t>4</w:t>
            </w:r>
            <w:r w:rsidRPr="003234F4">
              <w:rPr>
                <w:rStyle w:val="Hyperlink"/>
                <w:rFonts w:ascii="Calibri" w:eastAsia="SimSun" w:hAnsi="Calibri" w:cs="Calibri"/>
                <w:sz w:val="20"/>
                <w:szCs w:val="20"/>
                <w:lang w:val="en-GB" w:eastAsia="ja-JP"/>
              </w:rPr>
              <w:t>A</w:t>
            </w:r>
            <w:r w:rsidR="0055609B" w:rsidRPr="0055609B">
              <w:rPr>
                <w:rStyle w:val="Hyperlink"/>
                <w:rFonts w:ascii="Calibri" w:eastAsia="SimSun" w:hAnsi="Calibri" w:cs="Calibri"/>
                <w:color w:val="auto"/>
                <w:sz w:val="20"/>
                <w:szCs w:val="20"/>
                <w:u w:val="none"/>
                <w:lang w:val="ru-RU" w:eastAsia="ja-JP"/>
              </w:rPr>
              <w:t>)</w:t>
            </w:r>
          </w:p>
        </w:tc>
      </w:tr>
      <w:tr w:rsidR="007F3645" w:rsidRPr="00E7232F" w14:paraId="5F37F77D" w14:textId="77777777" w:rsidTr="00413D98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900D" w14:textId="77777777" w:rsidR="007F3645" w:rsidRPr="003234F4" w:rsidRDefault="007F3645" w:rsidP="00413D98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  <w:szCs w:val="20"/>
                <w:lang w:val="ru-RU"/>
              </w:rPr>
            </w:pPr>
            <w:r w:rsidRPr="003234F4">
              <w:rPr>
                <w:sz w:val="20"/>
                <w:szCs w:val="20"/>
                <w:lang w:val="ru-RU"/>
              </w:rPr>
              <w:t>18 марта 2022 г.</w:t>
            </w:r>
          </w:p>
        </w:tc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06D5" w14:textId="77777777" w:rsidR="007F3645" w:rsidRPr="003234F4" w:rsidRDefault="007F3645" w:rsidP="00413D98">
            <w:pPr>
              <w:tabs>
                <w:tab w:val="clear" w:pos="794"/>
                <w:tab w:val="clear" w:pos="1191"/>
                <w:tab w:val="clear" w:pos="1588"/>
                <w:tab w:val="left" w:pos="211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211" w:hanging="211"/>
              <w:rPr>
                <w:sz w:val="20"/>
                <w:szCs w:val="20"/>
                <w:lang w:val="ru-RU"/>
              </w:rPr>
            </w:pPr>
            <w:r w:rsidRPr="003234F4">
              <w:rPr>
                <w:sz w:val="20"/>
                <w:szCs w:val="20"/>
                <w:lang w:val="ru-RU"/>
              </w:rPr>
              <w:t>−</w:t>
            </w:r>
            <w:r w:rsidRPr="003234F4">
              <w:rPr>
                <w:sz w:val="20"/>
                <w:szCs w:val="20"/>
                <w:lang w:val="ru-RU"/>
              </w:rPr>
              <w:tab/>
              <w:t xml:space="preserve">Представление письменных вкладов (по эл. почте: </w:t>
            </w:r>
            <w:hyperlink r:id="rId20" w:history="1">
              <w:r w:rsidR="000E0E1E" w:rsidRPr="003234F4">
                <w:rPr>
                  <w:rStyle w:val="Hyperlink"/>
                  <w:rFonts w:ascii="Calibri" w:eastAsia="SimSun" w:hAnsi="Calibri" w:cs="Calibri"/>
                  <w:sz w:val="20"/>
                  <w:szCs w:val="20"/>
                  <w:lang w:val="en-GB" w:eastAsia="ja-JP"/>
                </w:rPr>
                <w:t>tsbfgai</w:t>
              </w:r>
              <w:r w:rsidR="000E0E1E" w:rsidRPr="003234F4">
                <w:rPr>
                  <w:rStyle w:val="Hyperlink"/>
                  <w:rFonts w:ascii="Calibri" w:eastAsia="SimSun" w:hAnsi="Calibri" w:cs="Calibri"/>
                  <w:sz w:val="20"/>
                  <w:szCs w:val="20"/>
                  <w:lang w:val="ru-RU" w:eastAsia="ja-JP"/>
                </w:rPr>
                <w:t>4</w:t>
              </w:r>
              <w:r w:rsidR="000E0E1E" w:rsidRPr="003234F4">
                <w:rPr>
                  <w:rStyle w:val="Hyperlink"/>
                  <w:rFonts w:ascii="Calibri" w:eastAsia="SimSun" w:hAnsi="Calibri" w:cs="Calibri"/>
                  <w:sz w:val="20"/>
                  <w:szCs w:val="20"/>
                  <w:lang w:val="en-GB" w:eastAsia="ja-JP"/>
                </w:rPr>
                <w:t>a</w:t>
              </w:r>
              <w:r w:rsidR="000E0E1E" w:rsidRPr="003234F4">
                <w:rPr>
                  <w:rStyle w:val="Hyperlink"/>
                  <w:rFonts w:ascii="Calibri" w:eastAsia="SimSun" w:hAnsi="Calibri" w:cs="Calibri"/>
                  <w:sz w:val="20"/>
                  <w:szCs w:val="20"/>
                  <w:lang w:val="ru-RU" w:eastAsia="ja-JP"/>
                </w:rPr>
                <w:t>@</w:t>
              </w:r>
              <w:r w:rsidR="000E0E1E" w:rsidRPr="003234F4">
                <w:rPr>
                  <w:rStyle w:val="Hyperlink"/>
                  <w:rFonts w:ascii="Calibri" w:eastAsia="SimSun" w:hAnsi="Calibri" w:cs="Calibri"/>
                  <w:sz w:val="20"/>
                  <w:szCs w:val="20"/>
                  <w:lang w:val="en-GB" w:eastAsia="ja-JP"/>
                </w:rPr>
                <w:t>itu</w:t>
              </w:r>
              <w:r w:rsidR="000E0E1E" w:rsidRPr="003234F4">
                <w:rPr>
                  <w:rStyle w:val="Hyperlink"/>
                  <w:rFonts w:ascii="Calibri" w:eastAsia="SimSun" w:hAnsi="Calibri" w:cs="Calibri"/>
                  <w:sz w:val="20"/>
                  <w:szCs w:val="20"/>
                  <w:lang w:val="ru-RU" w:eastAsia="ja-JP"/>
                </w:rPr>
                <w:t>.</w:t>
              </w:r>
              <w:r w:rsidR="000E0E1E" w:rsidRPr="003234F4">
                <w:rPr>
                  <w:rStyle w:val="Hyperlink"/>
                  <w:rFonts w:ascii="Calibri" w:eastAsia="SimSun" w:hAnsi="Calibri" w:cs="Calibri"/>
                  <w:sz w:val="20"/>
                  <w:szCs w:val="20"/>
                  <w:lang w:val="en-GB" w:eastAsia="ja-JP"/>
                </w:rPr>
                <w:t>int</w:t>
              </w:r>
            </w:hyperlink>
            <w:r w:rsidRPr="003234F4">
              <w:rPr>
                <w:sz w:val="20"/>
                <w:szCs w:val="20"/>
                <w:lang w:val="ru-RU"/>
              </w:rPr>
              <w:t>)</w:t>
            </w:r>
          </w:p>
        </w:tc>
      </w:tr>
    </w:tbl>
    <w:p w14:paraId="011E55A6" w14:textId="77777777" w:rsidR="002431FE" w:rsidRDefault="00C04E10" w:rsidP="007D1871">
      <w:pPr>
        <w:spacing w:before="240"/>
        <w:rPr>
          <w:szCs w:val="22"/>
          <w:lang w:val="ru-RU"/>
        </w:rPr>
      </w:pPr>
      <w:r w:rsidRPr="007B29FB">
        <w:rPr>
          <w:szCs w:val="22"/>
          <w:lang w:val="ru-RU"/>
        </w:rPr>
        <w:t>Желаю вам плодотворного и приятного мероприятия.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9"/>
        <w:gridCol w:w="3095"/>
      </w:tblGrid>
      <w:tr w:rsidR="00C04E10" w:rsidRPr="00C04E10" w14:paraId="69F30F13" w14:textId="77777777" w:rsidTr="00D5024A">
        <w:trPr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14:paraId="03C86F9D" w14:textId="6A2C9B57" w:rsidR="00C04E10" w:rsidRDefault="00C04E10" w:rsidP="00C04E10">
            <w:pPr>
              <w:keepNext/>
              <w:keepLines/>
              <w:spacing w:before="360"/>
              <w:ind w:left="-110"/>
              <w:rPr>
                <w:lang w:val="ru-RU"/>
              </w:rPr>
            </w:pPr>
            <w:r w:rsidRPr="00C04E10">
              <w:rPr>
                <w:lang w:val="ru-RU"/>
              </w:rPr>
              <w:t>С уважением,</w:t>
            </w:r>
          </w:p>
          <w:p w14:paraId="3B6E9741" w14:textId="4C5040AE" w:rsidR="00C04E10" w:rsidRPr="00C04E10" w:rsidRDefault="00233CF2" w:rsidP="00E7232F">
            <w:pPr>
              <w:keepNext/>
              <w:keepLines/>
              <w:spacing w:before="960"/>
              <w:ind w:left="-108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553FA2B1" wp14:editId="7E34F02F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111760</wp:posOffset>
                  </wp:positionV>
                  <wp:extent cx="781565" cy="419100"/>
                  <wp:effectExtent l="0" t="0" r="0" b="0"/>
                  <wp:wrapNone/>
                  <wp:docPr id="4" name="Picture 4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logo&#10;&#10;Description automatically generated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882" cy="420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1626A4">
              <w:rPr>
                <w:lang w:val="ru-RU"/>
              </w:rPr>
              <w:t>Чхе</w:t>
            </w:r>
            <w:proofErr w:type="spellEnd"/>
            <w:r w:rsidR="001626A4">
              <w:rPr>
                <w:lang w:val="ru-RU"/>
              </w:rPr>
              <w:t xml:space="preserve"> </w:t>
            </w:r>
            <w:proofErr w:type="spellStart"/>
            <w:r w:rsidR="001626A4">
              <w:rPr>
                <w:lang w:val="ru-RU"/>
              </w:rPr>
              <w:t>Суб</w:t>
            </w:r>
            <w:proofErr w:type="spellEnd"/>
            <w:r w:rsidR="001626A4">
              <w:rPr>
                <w:lang w:val="ru-RU"/>
              </w:rPr>
              <w:t xml:space="preserve"> Ли</w:t>
            </w:r>
            <w:r w:rsidR="001626A4">
              <w:rPr>
                <w:lang w:val="ru-RU"/>
              </w:rPr>
              <w:br/>
            </w:r>
            <w:r w:rsidR="00C04E10" w:rsidRPr="00C04E10">
              <w:rPr>
                <w:lang w:val="ru-RU"/>
              </w:rPr>
              <w:t>Директор Бюро</w:t>
            </w:r>
            <w:r w:rsidR="00C04E10" w:rsidRPr="00C04E10">
              <w:rPr>
                <w:szCs w:val="22"/>
                <w:lang w:val="ru-RU"/>
              </w:rPr>
              <w:br/>
            </w:r>
            <w:r w:rsidR="00C04E10" w:rsidRPr="00C04E10">
              <w:rPr>
                <w:lang w:val="ru-RU"/>
              </w:rPr>
              <w:t>стандартизации электросвязи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66F3" w14:textId="22A39EF9" w:rsidR="00C04E10" w:rsidRPr="00C04E10" w:rsidRDefault="009C5F9C" w:rsidP="00C04E10">
            <w:pPr>
              <w:spacing w:before="0"/>
              <w:jc w:val="center"/>
              <w:rPr>
                <w:szCs w:val="22"/>
                <w:highlight w:val="yellow"/>
                <w:lang w:val="ru-RU" w:eastAsia="zh-CN"/>
              </w:rPr>
            </w:pPr>
            <w:r w:rsidRPr="00350C1F">
              <w:rPr>
                <w:rFonts w:cs="Calibri"/>
                <w:noProof/>
                <w:szCs w:val="22"/>
              </w:rPr>
              <w:drawing>
                <wp:inline distT="0" distB="0" distL="0" distR="0" wp14:anchorId="7A16740B" wp14:editId="4A6ED609">
                  <wp:extent cx="1231265" cy="1231265"/>
                  <wp:effectExtent l="0" t="0" r="698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23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5333B2" w14:textId="77777777" w:rsidR="00C04E10" w:rsidRPr="00C04E10" w:rsidRDefault="00716A8C" w:rsidP="00C04E10">
            <w:pPr>
              <w:spacing w:before="0"/>
              <w:jc w:val="center"/>
              <w:rPr>
                <w:szCs w:val="22"/>
                <w:lang w:val="ru-RU"/>
              </w:rPr>
            </w:pPr>
            <w:r w:rsidRPr="00DD0FA2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2C963CD2" w14:textId="77777777" w:rsidR="00091828" w:rsidRPr="0036789E" w:rsidRDefault="00091828" w:rsidP="00091828">
      <w:pPr>
        <w:spacing w:before="1440"/>
        <w:rPr>
          <w:lang w:val="ru-RU"/>
        </w:rPr>
      </w:pPr>
      <w:r w:rsidRPr="0036789E">
        <w:rPr>
          <w:b/>
          <w:bCs/>
          <w:lang w:val="ru-RU"/>
        </w:rPr>
        <w:t>Приложени</w:t>
      </w:r>
      <w:r w:rsidR="007F3645">
        <w:rPr>
          <w:b/>
          <w:bCs/>
          <w:lang w:val="ru-RU"/>
        </w:rPr>
        <w:t>е</w:t>
      </w:r>
      <w:r>
        <w:rPr>
          <w:lang w:val="ru-RU"/>
        </w:rPr>
        <w:t>: 1</w:t>
      </w:r>
    </w:p>
    <w:p w14:paraId="1AA813DE" w14:textId="77777777" w:rsidR="00091828" w:rsidRPr="003F2192" w:rsidRDefault="00091828" w:rsidP="003F2192">
      <w:r w:rsidRPr="003F2192">
        <w:br w:type="page"/>
      </w:r>
    </w:p>
    <w:p w14:paraId="3D0EDB61" w14:textId="77777777" w:rsidR="003F2192" w:rsidRPr="007F3645" w:rsidRDefault="003F2192" w:rsidP="003234F4">
      <w:pPr>
        <w:pStyle w:val="AnnexNo"/>
      </w:pPr>
      <w:r w:rsidRPr="003234F4">
        <w:lastRenderedPageBreak/>
        <w:t>ПРИЛОЖЕНИЕ</w:t>
      </w:r>
      <w:r w:rsidRPr="007F3645">
        <w:t xml:space="preserve"> 1</w:t>
      </w:r>
    </w:p>
    <w:p w14:paraId="7E02E6C2" w14:textId="18B7F091" w:rsidR="007D1871" w:rsidRPr="00C3502F" w:rsidRDefault="0055609B" w:rsidP="003234F4">
      <w:pPr>
        <w:pStyle w:val="Annextitle0"/>
        <w:rPr>
          <w:lang w:val="ru-RU"/>
        </w:rPr>
      </w:pPr>
      <w:r>
        <w:rPr>
          <w:lang w:val="ru-RU"/>
        </w:rPr>
        <w:t>Круг</w:t>
      </w:r>
      <w:r w:rsidRPr="00C3502F">
        <w:rPr>
          <w:lang w:val="ru-RU"/>
        </w:rPr>
        <w:t xml:space="preserve"> </w:t>
      </w:r>
      <w:r>
        <w:rPr>
          <w:lang w:val="ru-RU"/>
        </w:rPr>
        <w:t>ведения</w:t>
      </w:r>
      <w:r w:rsidRPr="00C3502F">
        <w:rPr>
          <w:lang w:val="ru-RU"/>
        </w:rPr>
        <w:t xml:space="preserve"> </w:t>
      </w:r>
      <w:r>
        <w:rPr>
          <w:lang w:val="ru-RU"/>
        </w:rPr>
        <w:t>Оперативной</w:t>
      </w:r>
      <w:r w:rsidRPr="00C3502F">
        <w:rPr>
          <w:lang w:val="ru-RU"/>
        </w:rPr>
        <w:t xml:space="preserve"> </w:t>
      </w:r>
      <w:r>
        <w:rPr>
          <w:lang w:val="ru-RU"/>
        </w:rPr>
        <w:t>группы</w:t>
      </w:r>
      <w:r w:rsidRPr="00C3502F">
        <w:rPr>
          <w:lang w:val="ru-RU"/>
        </w:rPr>
        <w:t xml:space="preserve"> </w:t>
      </w:r>
      <w:r>
        <w:rPr>
          <w:lang w:val="ru-RU"/>
        </w:rPr>
        <w:t>МСЭ</w:t>
      </w:r>
      <w:r w:rsidRPr="00C3502F">
        <w:rPr>
          <w:lang w:val="ru-RU"/>
        </w:rPr>
        <w:t>-</w:t>
      </w:r>
      <w:r>
        <w:rPr>
          <w:lang w:val="ru-RU"/>
        </w:rPr>
        <w:t>Т</w:t>
      </w:r>
      <w:r w:rsidRPr="00C3502F">
        <w:rPr>
          <w:lang w:val="ru-RU"/>
        </w:rPr>
        <w:t xml:space="preserve"> </w:t>
      </w:r>
      <w:r w:rsidR="00C3502F" w:rsidRPr="00C3502F">
        <w:rPr>
          <w:lang w:val="ru-RU"/>
        </w:rPr>
        <w:t>"</w:t>
      </w:r>
      <w:r w:rsidR="00C3502F">
        <w:rPr>
          <w:lang w:val="ru-RU"/>
        </w:rPr>
        <w:t>Искусственный</w:t>
      </w:r>
      <w:r w:rsidR="00C3502F" w:rsidRPr="00C3502F">
        <w:rPr>
          <w:lang w:val="ru-RU"/>
        </w:rPr>
        <w:t xml:space="preserve"> </w:t>
      </w:r>
      <w:r w:rsidR="00C3502F">
        <w:rPr>
          <w:lang w:val="ru-RU"/>
        </w:rPr>
        <w:t>интеллект</w:t>
      </w:r>
      <w:r w:rsidR="00C3502F" w:rsidRPr="00C3502F">
        <w:rPr>
          <w:lang w:val="ru-RU"/>
        </w:rPr>
        <w:t xml:space="preserve"> (</w:t>
      </w:r>
      <w:r w:rsidR="00C3502F">
        <w:rPr>
          <w:lang w:val="ru-RU"/>
        </w:rPr>
        <w:t>ИИ</w:t>
      </w:r>
      <w:r w:rsidR="00C3502F" w:rsidRPr="00C3502F">
        <w:rPr>
          <w:lang w:val="ru-RU"/>
        </w:rPr>
        <w:t xml:space="preserve">) </w:t>
      </w:r>
      <w:r w:rsidR="00C3502F">
        <w:rPr>
          <w:lang w:val="ru-RU"/>
        </w:rPr>
        <w:t>и</w:t>
      </w:r>
      <w:r w:rsidR="00C3502F" w:rsidRPr="00C3502F">
        <w:rPr>
          <w:lang w:val="ru-RU"/>
        </w:rPr>
        <w:t xml:space="preserve"> </w:t>
      </w:r>
      <w:r w:rsidR="00C3502F">
        <w:rPr>
          <w:lang w:val="ru-RU"/>
        </w:rPr>
        <w:t>интернет</w:t>
      </w:r>
      <w:r w:rsidR="00C3502F" w:rsidRPr="00C3502F">
        <w:rPr>
          <w:lang w:val="ru-RU"/>
        </w:rPr>
        <w:t xml:space="preserve"> </w:t>
      </w:r>
      <w:r w:rsidR="00C3502F">
        <w:rPr>
          <w:lang w:val="ru-RU"/>
        </w:rPr>
        <w:t>вещей</w:t>
      </w:r>
      <w:r w:rsidR="00155174" w:rsidRPr="00C3502F">
        <w:rPr>
          <w:lang w:val="ru-RU"/>
        </w:rPr>
        <w:t xml:space="preserve"> (</w:t>
      </w:r>
      <w:r w:rsidR="00155174" w:rsidRPr="007F3645">
        <w:t>I</w:t>
      </w:r>
      <w:r w:rsidR="008A0420" w:rsidRPr="007F3645">
        <w:t>oT</w:t>
      </w:r>
      <w:r w:rsidR="008A0420" w:rsidRPr="00C3502F">
        <w:rPr>
          <w:lang w:val="ru-RU"/>
        </w:rPr>
        <w:t xml:space="preserve">) </w:t>
      </w:r>
      <w:r w:rsidR="00C3502F">
        <w:rPr>
          <w:lang w:val="ru-RU"/>
        </w:rPr>
        <w:t>для цифрового сельского хозяйства</w:t>
      </w:r>
      <w:r w:rsidR="003234F4" w:rsidRPr="00C3502F">
        <w:rPr>
          <w:lang w:val="ru-RU"/>
        </w:rPr>
        <w:t>"</w:t>
      </w:r>
      <w:r w:rsidR="008A0420" w:rsidRPr="00C3502F">
        <w:rPr>
          <w:lang w:val="ru-RU"/>
        </w:rPr>
        <w:t xml:space="preserve"> (</w:t>
      </w:r>
      <w:r w:rsidR="008A0420" w:rsidRPr="007F3645">
        <w:rPr>
          <w:lang w:val="ru-RU"/>
        </w:rPr>
        <w:t>ОГ</w:t>
      </w:r>
      <w:r w:rsidR="00155174" w:rsidRPr="00C3502F">
        <w:rPr>
          <w:lang w:val="ru-RU"/>
        </w:rPr>
        <w:t>-</w:t>
      </w:r>
      <w:r w:rsidR="00155174" w:rsidRPr="007F3645">
        <w:t>AI</w:t>
      </w:r>
      <w:r w:rsidR="00155174" w:rsidRPr="00C3502F">
        <w:rPr>
          <w:lang w:val="ru-RU"/>
        </w:rPr>
        <w:t>4</w:t>
      </w:r>
      <w:r w:rsidR="00155174" w:rsidRPr="007F3645">
        <w:t>A</w:t>
      </w:r>
      <w:r w:rsidR="00155174" w:rsidRPr="00C3502F">
        <w:rPr>
          <w:lang w:val="ru-RU"/>
        </w:rPr>
        <w:t>)</w:t>
      </w:r>
    </w:p>
    <w:p w14:paraId="505BAE77" w14:textId="77777777" w:rsidR="003F2192" w:rsidRPr="00FA415D" w:rsidRDefault="003F2192" w:rsidP="003234F4">
      <w:pPr>
        <w:pStyle w:val="Heading1"/>
        <w:rPr>
          <w:rFonts w:eastAsiaTheme="minorEastAsia"/>
          <w:lang w:val="ru-RU"/>
        </w:rPr>
      </w:pPr>
      <w:r w:rsidRPr="00FA415D">
        <w:rPr>
          <w:rFonts w:eastAsiaTheme="minorEastAsia"/>
          <w:lang w:val="ru-RU"/>
        </w:rPr>
        <w:t>1</w:t>
      </w:r>
      <w:r w:rsidRPr="00FA415D">
        <w:rPr>
          <w:rFonts w:eastAsiaTheme="minorEastAsia"/>
          <w:lang w:val="ru-RU"/>
        </w:rPr>
        <w:tab/>
      </w:r>
      <w:r w:rsidRPr="00D56AE3">
        <w:rPr>
          <w:rFonts w:eastAsiaTheme="minorEastAsia"/>
          <w:lang w:val="ru-RU"/>
        </w:rPr>
        <w:t>Контекст</w:t>
      </w:r>
      <w:r w:rsidRPr="00FA415D">
        <w:rPr>
          <w:rFonts w:eastAsiaTheme="minorEastAsia"/>
          <w:lang w:val="ru-RU"/>
        </w:rPr>
        <w:t xml:space="preserve"> </w:t>
      </w:r>
      <w:r w:rsidRPr="00D56AE3">
        <w:rPr>
          <w:rFonts w:eastAsiaTheme="minorEastAsia"/>
          <w:lang w:val="ru-RU"/>
        </w:rPr>
        <w:t>и</w:t>
      </w:r>
      <w:r w:rsidRPr="00FA415D">
        <w:rPr>
          <w:rFonts w:eastAsiaTheme="minorEastAsia"/>
          <w:lang w:val="ru-RU"/>
        </w:rPr>
        <w:t xml:space="preserve"> </w:t>
      </w:r>
      <w:r w:rsidRPr="00D56AE3">
        <w:rPr>
          <w:rFonts w:eastAsiaTheme="minorEastAsia"/>
          <w:lang w:val="ru-RU"/>
        </w:rPr>
        <w:t>сфера</w:t>
      </w:r>
      <w:r w:rsidRPr="00FA415D">
        <w:rPr>
          <w:rFonts w:eastAsiaTheme="minorEastAsia"/>
          <w:lang w:val="ru-RU"/>
        </w:rPr>
        <w:t xml:space="preserve"> деятельности</w:t>
      </w:r>
    </w:p>
    <w:p w14:paraId="6840ED29" w14:textId="0F036AD2" w:rsidR="007D1871" w:rsidRPr="00C3502F" w:rsidRDefault="00C3502F" w:rsidP="00001E36">
      <w:pPr>
        <w:rPr>
          <w:lang w:val="ru-RU"/>
        </w:rPr>
      </w:pPr>
      <w:r>
        <w:rPr>
          <w:lang w:val="ru-RU"/>
        </w:rPr>
        <w:t>В</w:t>
      </w:r>
      <w:r w:rsidR="007D1871" w:rsidRPr="00C3502F">
        <w:rPr>
          <w:lang w:val="ru-RU"/>
        </w:rPr>
        <w:t xml:space="preserve"> 2015</w:t>
      </w:r>
      <w:r w:rsidRPr="00C3502F">
        <w:rPr>
          <w:lang w:val="en-GB"/>
        </w:rPr>
        <w:t> </w:t>
      </w:r>
      <w:r>
        <w:rPr>
          <w:lang w:val="ru-RU"/>
        </w:rPr>
        <w:t>году</w:t>
      </w:r>
      <w:r w:rsidRPr="00C3502F">
        <w:rPr>
          <w:lang w:val="ru-RU"/>
        </w:rPr>
        <w:t xml:space="preserve"> </w:t>
      </w:r>
      <w:r>
        <w:rPr>
          <w:lang w:val="ru-RU"/>
        </w:rPr>
        <w:t>Организация</w:t>
      </w:r>
      <w:r w:rsidRPr="00C3502F">
        <w:rPr>
          <w:lang w:val="ru-RU"/>
        </w:rPr>
        <w:t xml:space="preserve"> </w:t>
      </w:r>
      <w:r>
        <w:rPr>
          <w:lang w:val="ru-RU"/>
        </w:rPr>
        <w:t>Объединенных</w:t>
      </w:r>
      <w:r w:rsidRPr="00C3502F">
        <w:rPr>
          <w:lang w:val="ru-RU"/>
        </w:rPr>
        <w:t xml:space="preserve"> </w:t>
      </w:r>
      <w:r>
        <w:rPr>
          <w:lang w:val="ru-RU"/>
        </w:rPr>
        <w:t>Наций</w:t>
      </w:r>
      <w:r w:rsidRPr="00C3502F">
        <w:rPr>
          <w:lang w:val="ru-RU"/>
        </w:rPr>
        <w:t xml:space="preserve"> </w:t>
      </w:r>
      <w:r>
        <w:rPr>
          <w:lang w:val="ru-RU"/>
        </w:rPr>
        <w:t xml:space="preserve">приняла </w:t>
      </w:r>
      <w:r w:rsidR="007D1871" w:rsidRPr="00C3502F">
        <w:rPr>
          <w:lang w:val="ru-RU"/>
        </w:rPr>
        <w:t>17</w:t>
      </w:r>
      <w:r>
        <w:rPr>
          <w:lang w:val="ru-RU"/>
        </w:rPr>
        <w:t> Целей в области устойчивого развития (ЦУР), которые должны быть достигнуты к</w:t>
      </w:r>
      <w:r w:rsidR="007D1871" w:rsidRPr="00C3502F">
        <w:rPr>
          <w:lang w:val="ru-RU"/>
        </w:rPr>
        <w:t xml:space="preserve"> 2030</w:t>
      </w:r>
      <w:r>
        <w:rPr>
          <w:lang w:val="ru-RU"/>
        </w:rPr>
        <w:t> году</w:t>
      </w:r>
      <w:r w:rsidR="007D1871" w:rsidRPr="00C3502F">
        <w:rPr>
          <w:lang w:val="ru-RU"/>
        </w:rPr>
        <w:t xml:space="preserve">. </w:t>
      </w:r>
      <w:r>
        <w:rPr>
          <w:lang w:val="ru-RU"/>
        </w:rPr>
        <w:t>Многие из этих Целей</w:t>
      </w:r>
      <w:r w:rsidR="007D1871" w:rsidRPr="00C3502F">
        <w:rPr>
          <w:lang w:val="ru-RU"/>
        </w:rPr>
        <w:t xml:space="preserve">, </w:t>
      </w:r>
      <w:r>
        <w:rPr>
          <w:lang w:val="ru-RU"/>
        </w:rPr>
        <w:t>в том числе</w:t>
      </w:r>
      <w:r w:rsidR="007D1871" w:rsidRPr="00C3502F">
        <w:rPr>
          <w:lang w:val="ru-RU"/>
        </w:rPr>
        <w:t xml:space="preserve"> </w:t>
      </w:r>
      <w:r w:rsidR="0083785F">
        <w:rPr>
          <w:lang w:val="ru-RU"/>
        </w:rPr>
        <w:t>ЦУР</w:t>
      </w:r>
      <w:r w:rsidR="0083785F" w:rsidRPr="0083785F">
        <w:t> </w:t>
      </w:r>
      <w:r w:rsidR="0083785F" w:rsidRPr="00C3502F">
        <w:rPr>
          <w:lang w:val="ru-RU"/>
        </w:rPr>
        <w:t>2</w:t>
      </w:r>
      <w:r w:rsidR="007D1871" w:rsidRPr="00C3502F">
        <w:rPr>
          <w:lang w:val="ru-RU"/>
        </w:rPr>
        <w:t xml:space="preserve"> (</w:t>
      </w:r>
      <w:r w:rsidR="0083785F">
        <w:rPr>
          <w:lang w:val="ru-RU"/>
        </w:rPr>
        <w:t>ликвидация</w:t>
      </w:r>
      <w:r w:rsidR="0083785F" w:rsidRPr="00C3502F">
        <w:rPr>
          <w:lang w:val="ru-RU"/>
        </w:rPr>
        <w:t xml:space="preserve"> </w:t>
      </w:r>
      <w:r w:rsidR="0083785F">
        <w:rPr>
          <w:lang w:val="ru-RU"/>
        </w:rPr>
        <w:t>голода</w:t>
      </w:r>
      <w:r w:rsidR="007D1871" w:rsidRPr="00C3502F">
        <w:rPr>
          <w:lang w:val="ru-RU"/>
        </w:rPr>
        <w:t xml:space="preserve">), </w:t>
      </w:r>
      <w:r w:rsidR="0083785F">
        <w:rPr>
          <w:lang w:val="ru-RU"/>
        </w:rPr>
        <w:t>ЦУР</w:t>
      </w:r>
      <w:r w:rsidR="0083785F">
        <w:t> </w:t>
      </w:r>
      <w:r w:rsidR="0083785F" w:rsidRPr="00C3502F">
        <w:rPr>
          <w:lang w:val="ru-RU"/>
        </w:rPr>
        <w:t xml:space="preserve">6 </w:t>
      </w:r>
      <w:r w:rsidR="007D1871" w:rsidRPr="00C3502F">
        <w:rPr>
          <w:lang w:val="ru-RU"/>
        </w:rPr>
        <w:t>(</w:t>
      </w:r>
      <w:r w:rsidR="0083785F">
        <w:rPr>
          <w:lang w:val="ru-RU"/>
        </w:rPr>
        <w:t>чистая</w:t>
      </w:r>
      <w:r w:rsidR="0083785F" w:rsidRPr="00C3502F">
        <w:rPr>
          <w:lang w:val="ru-RU"/>
        </w:rPr>
        <w:t xml:space="preserve"> </w:t>
      </w:r>
      <w:r w:rsidR="0083785F">
        <w:rPr>
          <w:lang w:val="ru-RU"/>
        </w:rPr>
        <w:t>вода</w:t>
      </w:r>
      <w:r w:rsidR="0083785F" w:rsidRPr="00C3502F">
        <w:rPr>
          <w:lang w:val="ru-RU"/>
        </w:rPr>
        <w:t xml:space="preserve"> </w:t>
      </w:r>
      <w:r w:rsidR="0083785F">
        <w:rPr>
          <w:lang w:val="ru-RU"/>
        </w:rPr>
        <w:t>и</w:t>
      </w:r>
      <w:r w:rsidR="0083785F" w:rsidRPr="00C3502F">
        <w:rPr>
          <w:lang w:val="ru-RU"/>
        </w:rPr>
        <w:t xml:space="preserve"> </w:t>
      </w:r>
      <w:r w:rsidR="0083785F">
        <w:rPr>
          <w:lang w:val="ru-RU"/>
        </w:rPr>
        <w:t>санитария</w:t>
      </w:r>
      <w:r w:rsidR="007D1871" w:rsidRPr="00C3502F">
        <w:rPr>
          <w:lang w:val="ru-RU"/>
        </w:rPr>
        <w:t xml:space="preserve">), </w:t>
      </w:r>
      <w:r w:rsidR="0083785F">
        <w:rPr>
          <w:lang w:val="ru-RU"/>
        </w:rPr>
        <w:t>ЦУР</w:t>
      </w:r>
      <w:r w:rsidR="0083785F">
        <w:t> </w:t>
      </w:r>
      <w:r w:rsidR="0083785F" w:rsidRPr="00C3502F">
        <w:rPr>
          <w:lang w:val="ru-RU"/>
        </w:rPr>
        <w:t>8</w:t>
      </w:r>
      <w:r w:rsidR="007D1871" w:rsidRPr="00C3502F">
        <w:rPr>
          <w:lang w:val="ru-RU"/>
        </w:rPr>
        <w:t xml:space="preserve"> (</w:t>
      </w:r>
      <w:r w:rsidR="0083785F">
        <w:rPr>
          <w:lang w:val="ru-RU"/>
        </w:rPr>
        <w:t>достойная</w:t>
      </w:r>
      <w:r w:rsidR="0083785F" w:rsidRPr="00C3502F">
        <w:rPr>
          <w:lang w:val="ru-RU"/>
        </w:rPr>
        <w:t xml:space="preserve"> </w:t>
      </w:r>
      <w:r w:rsidR="0083785F">
        <w:rPr>
          <w:lang w:val="ru-RU"/>
        </w:rPr>
        <w:t>работа</w:t>
      </w:r>
      <w:r w:rsidR="0083785F" w:rsidRPr="00C3502F">
        <w:rPr>
          <w:lang w:val="ru-RU"/>
        </w:rPr>
        <w:t xml:space="preserve"> </w:t>
      </w:r>
      <w:r w:rsidR="0083785F">
        <w:rPr>
          <w:lang w:val="ru-RU"/>
        </w:rPr>
        <w:t>и</w:t>
      </w:r>
      <w:r w:rsidR="0083785F" w:rsidRPr="00C3502F">
        <w:rPr>
          <w:lang w:val="ru-RU"/>
        </w:rPr>
        <w:t xml:space="preserve"> </w:t>
      </w:r>
      <w:r w:rsidR="0083785F">
        <w:rPr>
          <w:lang w:val="ru-RU"/>
        </w:rPr>
        <w:t>экономический</w:t>
      </w:r>
      <w:r w:rsidR="0083785F" w:rsidRPr="00C3502F">
        <w:rPr>
          <w:lang w:val="ru-RU"/>
        </w:rPr>
        <w:t xml:space="preserve"> </w:t>
      </w:r>
      <w:r w:rsidR="0083785F">
        <w:rPr>
          <w:lang w:val="ru-RU"/>
        </w:rPr>
        <w:t>рост</w:t>
      </w:r>
      <w:r w:rsidR="007D1871" w:rsidRPr="00C3502F">
        <w:rPr>
          <w:lang w:val="ru-RU"/>
        </w:rPr>
        <w:t xml:space="preserve">), </w:t>
      </w:r>
      <w:r w:rsidR="0083785F">
        <w:rPr>
          <w:lang w:val="ru-RU"/>
        </w:rPr>
        <w:t>ЦУР</w:t>
      </w:r>
      <w:r w:rsidR="0083785F" w:rsidRPr="0083785F">
        <w:t> </w:t>
      </w:r>
      <w:r w:rsidR="0083785F" w:rsidRPr="00C3502F">
        <w:rPr>
          <w:lang w:val="ru-RU"/>
        </w:rPr>
        <w:t>9</w:t>
      </w:r>
      <w:r w:rsidR="007D1871" w:rsidRPr="00C3502F">
        <w:rPr>
          <w:lang w:val="ru-RU"/>
        </w:rPr>
        <w:t xml:space="preserve"> (</w:t>
      </w:r>
      <w:r w:rsidR="0083785F" w:rsidRPr="0083785F">
        <w:rPr>
          <w:lang w:val="ru-RU"/>
        </w:rPr>
        <w:t>индустриализация</w:t>
      </w:r>
      <w:r w:rsidR="0083785F" w:rsidRPr="00C3502F">
        <w:rPr>
          <w:lang w:val="ru-RU"/>
        </w:rPr>
        <w:t xml:space="preserve">, </w:t>
      </w:r>
      <w:r w:rsidR="0083785F" w:rsidRPr="0083785F">
        <w:rPr>
          <w:lang w:val="ru-RU"/>
        </w:rPr>
        <w:t>инновации</w:t>
      </w:r>
      <w:r w:rsidR="0083785F" w:rsidRPr="00C3502F">
        <w:rPr>
          <w:lang w:val="ru-RU"/>
        </w:rPr>
        <w:t xml:space="preserve"> </w:t>
      </w:r>
      <w:r w:rsidR="0083785F" w:rsidRPr="0083785F">
        <w:rPr>
          <w:lang w:val="ru-RU"/>
        </w:rPr>
        <w:t>и</w:t>
      </w:r>
      <w:r w:rsidR="0083785F" w:rsidRPr="00C3502F">
        <w:rPr>
          <w:lang w:val="ru-RU"/>
        </w:rPr>
        <w:t xml:space="preserve"> </w:t>
      </w:r>
      <w:r w:rsidR="0083785F" w:rsidRPr="0083785F">
        <w:rPr>
          <w:lang w:val="ru-RU"/>
        </w:rPr>
        <w:t>инфраструктура</w:t>
      </w:r>
      <w:r w:rsidR="007D1871" w:rsidRPr="00C3502F">
        <w:rPr>
          <w:lang w:val="ru-RU"/>
        </w:rPr>
        <w:t xml:space="preserve">), </w:t>
      </w:r>
      <w:r w:rsidR="0083785F">
        <w:rPr>
          <w:lang w:val="ru-RU"/>
        </w:rPr>
        <w:t>ЦУР</w:t>
      </w:r>
      <w:r w:rsidR="0083785F">
        <w:t> </w:t>
      </w:r>
      <w:r w:rsidR="0083785F" w:rsidRPr="00C3502F">
        <w:rPr>
          <w:lang w:val="ru-RU"/>
        </w:rPr>
        <w:t>12</w:t>
      </w:r>
      <w:r w:rsidR="007D1871" w:rsidRPr="00C3502F">
        <w:rPr>
          <w:lang w:val="ru-RU"/>
        </w:rPr>
        <w:t xml:space="preserve"> (</w:t>
      </w:r>
      <w:r w:rsidR="0083785F" w:rsidRPr="00C3502F">
        <w:rPr>
          <w:lang w:val="ru-RU"/>
        </w:rPr>
        <w:t>ответственное потребление и производство</w:t>
      </w:r>
      <w:r w:rsidR="007D1871" w:rsidRPr="00C3502F">
        <w:rPr>
          <w:lang w:val="ru-RU"/>
        </w:rPr>
        <w:t xml:space="preserve">), </w:t>
      </w:r>
      <w:r w:rsidR="0083785F">
        <w:rPr>
          <w:lang w:val="ru-RU"/>
        </w:rPr>
        <w:t>ЦУР</w:t>
      </w:r>
      <w:r w:rsidR="0083785F">
        <w:t> </w:t>
      </w:r>
      <w:r w:rsidR="0083785F" w:rsidRPr="00C3502F">
        <w:rPr>
          <w:lang w:val="ru-RU"/>
        </w:rPr>
        <w:t>13</w:t>
      </w:r>
      <w:r w:rsidR="007D1871" w:rsidRPr="00C3502F">
        <w:rPr>
          <w:lang w:val="ru-RU"/>
        </w:rPr>
        <w:t xml:space="preserve"> (</w:t>
      </w:r>
      <w:r w:rsidR="0083785F" w:rsidRPr="00C3502F">
        <w:rPr>
          <w:lang w:val="ru-RU"/>
        </w:rPr>
        <w:t>борьба с изменением климата</w:t>
      </w:r>
      <w:r w:rsidR="007D1871" w:rsidRPr="00C3502F">
        <w:rPr>
          <w:lang w:val="ru-RU"/>
        </w:rPr>
        <w:t xml:space="preserve">), </w:t>
      </w:r>
      <w:r w:rsidR="0083785F">
        <w:rPr>
          <w:lang w:val="ru-RU"/>
        </w:rPr>
        <w:t>ЦУР</w:t>
      </w:r>
      <w:r w:rsidR="0083785F">
        <w:t> </w:t>
      </w:r>
      <w:r w:rsidR="0083785F" w:rsidRPr="00C3502F">
        <w:rPr>
          <w:lang w:val="ru-RU"/>
        </w:rPr>
        <w:t>14</w:t>
      </w:r>
      <w:r w:rsidR="007D1871" w:rsidRPr="00C3502F">
        <w:rPr>
          <w:lang w:val="ru-RU"/>
        </w:rPr>
        <w:t xml:space="preserve"> (</w:t>
      </w:r>
      <w:r w:rsidR="0083785F" w:rsidRPr="00C3502F">
        <w:rPr>
          <w:lang w:val="ru-RU"/>
        </w:rPr>
        <w:t>сохранение морских экосистем</w:t>
      </w:r>
      <w:r w:rsidR="007D1871" w:rsidRPr="00C3502F">
        <w:rPr>
          <w:lang w:val="ru-RU"/>
        </w:rPr>
        <w:t xml:space="preserve">) </w:t>
      </w:r>
      <w:r>
        <w:rPr>
          <w:lang w:val="ru-RU"/>
        </w:rPr>
        <w:t>и</w:t>
      </w:r>
      <w:r w:rsidR="007D1871" w:rsidRPr="00C3502F">
        <w:rPr>
          <w:lang w:val="ru-RU"/>
        </w:rPr>
        <w:t xml:space="preserve"> </w:t>
      </w:r>
      <w:r w:rsidR="0083785F">
        <w:rPr>
          <w:lang w:val="ru-RU"/>
        </w:rPr>
        <w:t>ЦУР</w:t>
      </w:r>
      <w:r w:rsidR="0083785F">
        <w:t> </w:t>
      </w:r>
      <w:r w:rsidR="0083785F" w:rsidRPr="00C3502F">
        <w:rPr>
          <w:lang w:val="ru-RU"/>
        </w:rPr>
        <w:t>15</w:t>
      </w:r>
      <w:r w:rsidR="007D1871" w:rsidRPr="00C3502F">
        <w:rPr>
          <w:lang w:val="ru-RU"/>
        </w:rPr>
        <w:t xml:space="preserve"> (</w:t>
      </w:r>
      <w:r w:rsidR="0083785F" w:rsidRPr="00C3502F">
        <w:rPr>
          <w:lang w:val="ru-RU"/>
        </w:rPr>
        <w:t>сохранение экосистем суши</w:t>
      </w:r>
      <w:r w:rsidR="007D1871" w:rsidRPr="00C3502F">
        <w:rPr>
          <w:lang w:val="ru-RU"/>
        </w:rPr>
        <w:t xml:space="preserve">) </w:t>
      </w:r>
      <w:r>
        <w:rPr>
          <w:lang w:val="ru-RU"/>
        </w:rPr>
        <w:t>тесно связаны с технологическими достижениями в сельском хозяйстве</w:t>
      </w:r>
      <w:r w:rsidR="007D1871" w:rsidRPr="00C3502F">
        <w:rPr>
          <w:lang w:val="ru-RU"/>
        </w:rPr>
        <w:t>.</w:t>
      </w:r>
    </w:p>
    <w:p w14:paraId="1DD7273F" w14:textId="72A16081" w:rsidR="007D1871" w:rsidRPr="00C3502F" w:rsidRDefault="00C3502F" w:rsidP="00001E36">
      <w:pPr>
        <w:rPr>
          <w:lang w:val="ru-RU"/>
        </w:rPr>
      </w:pPr>
      <w:r>
        <w:rPr>
          <w:lang w:val="ru-RU"/>
        </w:rPr>
        <w:t>Современные</w:t>
      </w:r>
      <w:r w:rsidRPr="00C3502F">
        <w:rPr>
          <w:lang w:val="ru-RU"/>
        </w:rPr>
        <w:t xml:space="preserve"> </w:t>
      </w:r>
      <w:r>
        <w:rPr>
          <w:lang w:val="ru-RU"/>
        </w:rPr>
        <w:t>данные</w:t>
      </w:r>
      <w:r w:rsidRPr="00C3502F">
        <w:rPr>
          <w:lang w:val="ru-RU"/>
        </w:rPr>
        <w:t xml:space="preserve"> </w:t>
      </w:r>
      <w:r>
        <w:rPr>
          <w:lang w:val="ru-RU"/>
        </w:rPr>
        <w:t>показывают</w:t>
      </w:r>
      <w:r w:rsidRPr="00C3502F">
        <w:rPr>
          <w:lang w:val="ru-RU"/>
        </w:rPr>
        <w:t xml:space="preserve">, </w:t>
      </w:r>
      <w:r>
        <w:rPr>
          <w:lang w:val="ru-RU"/>
        </w:rPr>
        <w:t>что</w:t>
      </w:r>
      <w:r w:rsidRPr="00C3502F">
        <w:rPr>
          <w:lang w:val="ru-RU"/>
        </w:rPr>
        <w:t xml:space="preserve"> </w:t>
      </w:r>
      <w:r>
        <w:rPr>
          <w:lang w:val="ru-RU"/>
        </w:rPr>
        <w:t>почти</w:t>
      </w:r>
      <w:r w:rsidR="007D1871" w:rsidRPr="00C3502F">
        <w:rPr>
          <w:lang w:val="ru-RU"/>
        </w:rPr>
        <w:t xml:space="preserve"> 690</w:t>
      </w:r>
      <w:r w:rsidRPr="00C3502F">
        <w:rPr>
          <w:lang w:val="en-GB"/>
        </w:rPr>
        <w:t> </w:t>
      </w:r>
      <w:proofErr w:type="gramStart"/>
      <w:r>
        <w:rPr>
          <w:lang w:val="ru-RU"/>
        </w:rPr>
        <w:t>млн</w:t>
      </w:r>
      <w:r w:rsidR="00F335ED">
        <w:rPr>
          <w:lang w:val="ru-RU"/>
        </w:rPr>
        <w:t>.</w:t>
      </w:r>
      <w:proofErr w:type="gramEnd"/>
      <w:r>
        <w:rPr>
          <w:lang w:val="ru-RU"/>
        </w:rPr>
        <w:t xml:space="preserve"> человек во всем мире</w:t>
      </w:r>
      <w:r w:rsidR="007D1871" w:rsidRPr="00C3502F">
        <w:rPr>
          <w:lang w:val="ru-RU"/>
        </w:rPr>
        <w:t xml:space="preserve"> (8</w:t>
      </w:r>
      <w:r w:rsidR="006D06B3" w:rsidRPr="00C3502F">
        <w:rPr>
          <w:lang w:val="ru-RU"/>
        </w:rPr>
        <w:t>,</w:t>
      </w:r>
      <w:r w:rsidR="007D1871" w:rsidRPr="00C3502F">
        <w:rPr>
          <w:lang w:val="ru-RU"/>
        </w:rPr>
        <w:t xml:space="preserve">9% </w:t>
      </w:r>
      <w:r>
        <w:rPr>
          <w:lang w:val="ru-RU"/>
        </w:rPr>
        <w:t>мирового населения</w:t>
      </w:r>
      <w:r w:rsidR="007D1871" w:rsidRPr="00C3502F">
        <w:rPr>
          <w:lang w:val="ru-RU"/>
        </w:rPr>
        <w:t xml:space="preserve">) </w:t>
      </w:r>
      <w:r>
        <w:rPr>
          <w:lang w:val="ru-RU"/>
        </w:rPr>
        <w:t>голодают</w:t>
      </w:r>
      <w:r w:rsidR="003234F4" w:rsidRPr="00C3502F">
        <w:rPr>
          <w:rStyle w:val="FootnoteReference"/>
          <w:rFonts w:cstheme="minorHAnsi"/>
          <w:lang w:val="ru-RU"/>
        </w:rPr>
        <w:footnoteReference w:customMarkFollows="1" w:id="1"/>
        <w:t>1</w:t>
      </w:r>
      <w:r w:rsidR="007D1871" w:rsidRPr="00C3502F">
        <w:rPr>
          <w:lang w:val="ru-RU"/>
        </w:rPr>
        <w:t xml:space="preserve">. </w:t>
      </w:r>
      <w:r w:rsidR="00B869AB" w:rsidRPr="00C3502F">
        <w:rPr>
          <w:lang w:val="ru-RU"/>
        </w:rPr>
        <w:t>П</w:t>
      </w:r>
      <w:r w:rsidR="00AD44F5">
        <w:rPr>
          <w:lang w:val="ru-RU"/>
        </w:rPr>
        <w:t>о данным за</w:t>
      </w:r>
      <w:r w:rsidR="00AD44F5" w:rsidRPr="00C3502F">
        <w:rPr>
          <w:lang w:val="ru-RU"/>
        </w:rPr>
        <w:t xml:space="preserve"> 2019</w:t>
      </w:r>
      <w:r w:rsidR="00AD44F5">
        <w:rPr>
          <w:lang w:val="ru-RU"/>
        </w:rPr>
        <w:t> </w:t>
      </w:r>
      <w:r w:rsidR="00AD44F5" w:rsidRPr="00C3502F">
        <w:rPr>
          <w:lang w:val="ru-RU"/>
        </w:rPr>
        <w:t>год</w:t>
      </w:r>
      <w:r w:rsidR="00AD44F5" w:rsidRPr="00B869AB">
        <w:rPr>
          <w:rStyle w:val="FootnoteReference"/>
          <w:rFonts w:cstheme="minorHAnsi"/>
          <w:lang w:val="ru-RU"/>
        </w:rPr>
        <w:footnoteReference w:customMarkFollows="1" w:id="2"/>
        <w:t>2</w:t>
      </w:r>
      <w:r w:rsidR="00AD44F5">
        <w:rPr>
          <w:rStyle w:val="FootnoteReference"/>
          <w:rFonts w:cstheme="minorHAnsi"/>
          <w:lang w:val="ru-RU"/>
        </w:rPr>
        <w:t xml:space="preserve"> </w:t>
      </w:r>
      <w:r w:rsidR="00AD44F5">
        <w:rPr>
          <w:rFonts w:cstheme="minorHAnsi"/>
          <w:lang w:val="ru-RU"/>
        </w:rPr>
        <w:t>, п</w:t>
      </w:r>
      <w:r w:rsidR="00B869AB" w:rsidRPr="00C3502F">
        <w:rPr>
          <w:lang w:val="ru-RU"/>
        </w:rPr>
        <w:t>очти 750</w:t>
      </w:r>
      <w:r w:rsidR="00B869AB">
        <w:rPr>
          <w:lang w:val="ru-RU"/>
        </w:rPr>
        <w:t> </w:t>
      </w:r>
      <w:proofErr w:type="gramStart"/>
      <w:r w:rsidR="00B869AB">
        <w:rPr>
          <w:lang w:val="ru-RU"/>
        </w:rPr>
        <w:t>млн</w:t>
      </w:r>
      <w:r w:rsidR="00F335ED">
        <w:rPr>
          <w:lang w:val="ru-RU"/>
        </w:rPr>
        <w:t>.</w:t>
      </w:r>
      <w:proofErr w:type="gramEnd"/>
      <w:r w:rsidR="00B869AB" w:rsidRPr="00C3502F">
        <w:rPr>
          <w:lang w:val="ru-RU"/>
        </w:rPr>
        <w:t xml:space="preserve"> человек (примерно 1 из 10</w:t>
      </w:r>
      <w:r w:rsidR="00B869AB">
        <w:rPr>
          <w:lang w:val="ru-RU"/>
        </w:rPr>
        <w:t> </w:t>
      </w:r>
      <w:r w:rsidR="00B869AB" w:rsidRPr="00C3502F">
        <w:rPr>
          <w:lang w:val="ru-RU"/>
        </w:rPr>
        <w:t>человек в</w:t>
      </w:r>
      <w:r w:rsidR="00AD44F5">
        <w:rPr>
          <w:lang w:val="ru-RU"/>
        </w:rPr>
        <w:t> </w:t>
      </w:r>
      <w:r w:rsidR="00B869AB" w:rsidRPr="00C3502F">
        <w:rPr>
          <w:lang w:val="ru-RU"/>
        </w:rPr>
        <w:t xml:space="preserve">мире) также </w:t>
      </w:r>
      <w:r w:rsidR="00B869AB">
        <w:rPr>
          <w:lang w:val="ru-RU"/>
        </w:rPr>
        <w:t>испытывали острую</w:t>
      </w:r>
      <w:r w:rsidR="00B869AB" w:rsidRPr="00C3502F">
        <w:rPr>
          <w:lang w:val="ru-RU"/>
        </w:rPr>
        <w:t xml:space="preserve"> нехватк</w:t>
      </w:r>
      <w:r w:rsidR="00B869AB">
        <w:rPr>
          <w:lang w:val="ru-RU"/>
        </w:rPr>
        <w:t>у</w:t>
      </w:r>
      <w:r w:rsidR="00B869AB" w:rsidRPr="00C3502F">
        <w:rPr>
          <w:lang w:val="ru-RU"/>
        </w:rPr>
        <w:t xml:space="preserve"> продовольствия</w:t>
      </w:r>
      <w:r w:rsidR="007D1871" w:rsidRPr="00B869AB">
        <w:rPr>
          <w:lang w:val="ru-RU"/>
        </w:rPr>
        <w:t xml:space="preserve">. </w:t>
      </w:r>
      <w:r w:rsidR="00B869AB">
        <w:rPr>
          <w:lang w:val="ru-RU"/>
        </w:rPr>
        <w:t>Два</w:t>
      </w:r>
      <w:r w:rsidR="00B869AB" w:rsidRPr="00C3502F">
        <w:rPr>
          <w:lang w:val="ru-RU"/>
        </w:rPr>
        <w:t xml:space="preserve"> миллиарда человек страдают от недоедания</w:t>
      </w:r>
      <w:r w:rsidR="002113C3" w:rsidRPr="0090581C">
        <w:rPr>
          <w:rStyle w:val="FootnoteReference"/>
          <w:rFonts w:cstheme="minorHAnsi"/>
          <w:lang w:val="ru-RU"/>
        </w:rPr>
        <w:footnoteReference w:customMarkFollows="1" w:id="3"/>
        <w:t>3</w:t>
      </w:r>
      <w:r w:rsidR="00B869AB" w:rsidRPr="00C3502F">
        <w:rPr>
          <w:lang w:val="ru-RU"/>
        </w:rPr>
        <w:t xml:space="preserve"> из-за таких факторов, как недоступность и </w:t>
      </w:r>
      <w:r w:rsidR="00B869AB">
        <w:rPr>
          <w:lang w:val="ru-RU"/>
        </w:rPr>
        <w:t>высокая стоимость</w:t>
      </w:r>
      <w:r w:rsidR="00B869AB" w:rsidRPr="00C3502F">
        <w:rPr>
          <w:lang w:val="ru-RU"/>
        </w:rPr>
        <w:t xml:space="preserve"> </w:t>
      </w:r>
      <w:r w:rsidR="00B869AB" w:rsidRPr="00AD44F5">
        <w:rPr>
          <w:lang w:val="ru-RU"/>
        </w:rPr>
        <w:t xml:space="preserve">питательных </w:t>
      </w:r>
      <w:r w:rsidR="00AD44F5" w:rsidRPr="00AD44F5">
        <w:rPr>
          <w:lang w:val="ru-RU"/>
        </w:rPr>
        <w:t xml:space="preserve">пищевых </w:t>
      </w:r>
      <w:r w:rsidR="00B869AB" w:rsidRPr="00AD44F5">
        <w:rPr>
          <w:lang w:val="ru-RU"/>
        </w:rPr>
        <w:t>продуктов</w:t>
      </w:r>
      <w:r w:rsidR="003234F4" w:rsidRPr="00B869AB">
        <w:rPr>
          <w:rStyle w:val="FootnoteReference"/>
          <w:rFonts w:cstheme="minorHAnsi"/>
          <w:lang w:val="ru-RU"/>
        </w:rPr>
        <w:footnoteReference w:customMarkFollows="1" w:id="4"/>
        <w:t>4</w:t>
      </w:r>
      <w:r w:rsidR="007D1871" w:rsidRPr="00B869AB">
        <w:rPr>
          <w:lang w:val="ru-RU"/>
        </w:rPr>
        <w:t xml:space="preserve">. </w:t>
      </w:r>
      <w:r w:rsidR="00B869AB" w:rsidRPr="00C3502F">
        <w:rPr>
          <w:lang w:val="ru-RU"/>
        </w:rPr>
        <w:t xml:space="preserve">Экономические </w:t>
      </w:r>
      <w:r w:rsidR="00AD44F5">
        <w:rPr>
          <w:lang w:val="ru-RU"/>
        </w:rPr>
        <w:t xml:space="preserve">рецессии и </w:t>
      </w:r>
      <w:r w:rsidR="00B869AB" w:rsidRPr="00C3502F">
        <w:rPr>
          <w:lang w:val="ru-RU"/>
        </w:rPr>
        <w:t xml:space="preserve">спады также приводят к росту безработицы, </w:t>
      </w:r>
      <w:r w:rsidR="00AD44F5">
        <w:rPr>
          <w:lang w:val="ru-RU"/>
        </w:rPr>
        <w:t>и</w:t>
      </w:r>
      <w:r w:rsidR="00B869AB" w:rsidRPr="00C3502F">
        <w:rPr>
          <w:lang w:val="ru-RU"/>
        </w:rPr>
        <w:t xml:space="preserve"> снижение заработной платы ограничивает доступ </w:t>
      </w:r>
      <w:r w:rsidR="00AD44F5">
        <w:rPr>
          <w:lang w:val="ru-RU"/>
        </w:rPr>
        <w:t>малоимущего населения</w:t>
      </w:r>
      <w:r w:rsidR="00B869AB" w:rsidRPr="00C3502F">
        <w:rPr>
          <w:lang w:val="ru-RU"/>
        </w:rPr>
        <w:t xml:space="preserve"> к</w:t>
      </w:r>
      <w:r w:rsidR="00AD44F5">
        <w:rPr>
          <w:lang w:val="ru-RU"/>
        </w:rPr>
        <w:t> </w:t>
      </w:r>
      <w:r w:rsidR="00B869AB" w:rsidRPr="00C3502F">
        <w:rPr>
          <w:lang w:val="ru-RU"/>
        </w:rPr>
        <w:t>питательн</w:t>
      </w:r>
      <w:r w:rsidR="00B869AB">
        <w:rPr>
          <w:lang w:val="ru-RU"/>
        </w:rPr>
        <w:t xml:space="preserve">ым </w:t>
      </w:r>
      <w:r w:rsidR="00AD44F5">
        <w:rPr>
          <w:lang w:val="ru-RU"/>
        </w:rPr>
        <w:t xml:space="preserve">пищевым </w:t>
      </w:r>
      <w:r w:rsidR="00B869AB">
        <w:rPr>
          <w:lang w:val="ru-RU"/>
        </w:rPr>
        <w:t>продуктам</w:t>
      </w:r>
      <w:r w:rsidR="00B869AB" w:rsidRPr="00C3502F">
        <w:rPr>
          <w:lang w:val="ru-RU"/>
        </w:rPr>
        <w:t xml:space="preserve">. Эти тенденции, вероятно, </w:t>
      </w:r>
      <w:r w:rsidR="00B869AB">
        <w:rPr>
          <w:lang w:val="ru-RU"/>
        </w:rPr>
        <w:t xml:space="preserve">еще </w:t>
      </w:r>
      <w:r w:rsidR="00B869AB" w:rsidRPr="00C3502F">
        <w:rPr>
          <w:lang w:val="ru-RU"/>
        </w:rPr>
        <w:t>более усил</w:t>
      </w:r>
      <w:r w:rsidR="00B869AB">
        <w:rPr>
          <w:lang w:val="ru-RU"/>
        </w:rPr>
        <w:t>ятся в результате</w:t>
      </w:r>
      <w:r w:rsidR="00B869AB" w:rsidRPr="00C3502F">
        <w:rPr>
          <w:lang w:val="ru-RU"/>
        </w:rPr>
        <w:t xml:space="preserve"> глобальной пандеми</w:t>
      </w:r>
      <w:r w:rsidR="00B869AB">
        <w:rPr>
          <w:lang w:val="ru-RU"/>
        </w:rPr>
        <w:t>и</w:t>
      </w:r>
      <w:r w:rsidR="00B869AB" w:rsidRPr="00C3502F">
        <w:rPr>
          <w:lang w:val="ru-RU"/>
        </w:rPr>
        <w:t xml:space="preserve"> </w:t>
      </w:r>
      <w:r w:rsidR="00B869AB" w:rsidRPr="00C3502F">
        <w:rPr>
          <w:lang w:val="en-CA"/>
        </w:rPr>
        <w:t>COVID</w:t>
      </w:r>
      <w:r w:rsidR="00B869AB" w:rsidRPr="00C3502F">
        <w:rPr>
          <w:lang w:val="ru-RU"/>
        </w:rPr>
        <w:t>-19</w:t>
      </w:r>
      <w:r w:rsidR="003234F4" w:rsidRPr="00B869AB">
        <w:rPr>
          <w:rStyle w:val="FootnoteReference"/>
          <w:rFonts w:cstheme="minorHAnsi"/>
          <w:lang w:val="ru-RU"/>
        </w:rPr>
        <w:footnoteReference w:customMarkFollows="1" w:id="5"/>
        <w:t>5</w:t>
      </w:r>
      <w:r w:rsidR="007D1871" w:rsidRPr="00B869AB">
        <w:rPr>
          <w:lang w:val="ru-RU"/>
        </w:rPr>
        <w:t>.</w:t>
      </w:r>
      <w:r w:rsidRPr="00B869AB">
        <w:rPr>
          <w:lang w:val="ru-RU"/>
        </w:rPr>
        <w:t xml:space="preserve"> </w:t>
      </w:r>
    </w:p>
    <w:p w14:paraId="62095E32" w14:textId="2102A194" w:rsidR="007D1871" w:rsidRPr="003A19C0" w:rsidRDefault="003A19C0" w:rsidP="00001E36">
      <w:pPr>
        <w:rPr>
          <w:lang w:val="ru-RU"/>
        </w:rPr>
      </w:pPr>
      <w:r w:rsidRPr="003A19C0">
        <w:rPr>
          <w:lang w:val="ru-RU"/>
        </w:rPr>
        <w:t xml:space="preserve">Кроме того, рост мирового населения означает постоянно растущий глобальный спрос на продукты питания. </w:t>
      </w:r>
      <w:r w:rsidR="00AD44F5">
        <w:rPr>
          <w:lang w:val="ru-RU"/>
        </w:rPr>
        <w:t>Фактически</w:t>
      </w:r>
      <w:r w:rsidRPr="003A19C0">
        <w:rPr>
          <w:lang w:val="ru-RU"/>
        </w:rPr>
        <w:t>, к 2050</w:t>
      </w:r>
      <w:r>
        <w:rPr>
          <w:lang w:val="ru-RU"/>
        </w:rPr>
        <w:t> </w:t>
      </w:r>
      <w:r w:rsidRPr="003A19C0">
        <w:rPr>
          <w:lang w:val="ru-RU"/>
        </w:rPr>
        <w:t xml:space="preserve">году </w:t>
      </w:r>
      <w:r>
        <w:rPr>
          <w:lang w:val="ru-RU"/>
        </w:rPr>
        <w:t xml:space="preserve">численность мирового </w:t>
      </w:r>
      <w:r w:rsidRPr="003A19C0">
        <w:rPr>
          <w:lang w:val="ru-RU"/>
        </w:rPr>
        <w:t>населени</w:t>
      </w:r>
      <w:r>
        <w:rPr>
          <w:lang w:val="ru-RU"/>
        </w:rPr>
        <w:t>я</w:t>
      </w:r>
      <w:r w:rsidRPr="003A19C0">
        <w:rPr>
          <w:lang w:val="ru-RU"/>
        </w:rPr>
        <w:t xml:space="preserve"> достигнет 9,7</w:t>
      </w:r>
      <w:r>
        <w:rPr>
          <w:lang w:val="ru-RU"/>
        </w:rPr>
        <w:t> млрд</w:t>
      </w:r>
      <w:r w:rsidRPr="003A19C0">
        <w:rPr>
          <w:lang w:val="ru-RU"/>
        </w:rPr>
        <w:t xml:space="preserve"> человек</w:t>
      </w:r>
      <w:r w:rsidR="003234F4" w:rsidRPr="003A19C0">
        <w:rPr>
          <w:rStyle w:val="FootnoteReference"/>
          <w:rFonts w:cstheme="minorHAnsi"/>
          <w:lang w:val="ru-RU"/>
        </w:rPr>
        <w:footnoteReference w:customMarkFollows="1" w:id="6"/>
        <w:t>6</w:t>
      </w:r>
      <w:r w:rsidR="007D1871" w:rsidRPr="003A19C0">
        <w:rPr>
          <w:lang w:val="ru-RU"/>
        </w:rPr>
        <w:t xml:space="preserve">. </w:t>
      </w:r>
      <w:r>
        <w:rPr>
          <w:lang w:val="ru-RU"/>
        </w:rPr>
        <w:t>По н</w:t>
      </w:r>
      <w:r w:rsidRPr="003A19C0">
        <w:rPr>
          <w:lang w:val="ru-RU"/>
        </w:rPr>
        <w:t>екоторы</w:t>
      </w:r>
      <w:r>
        <w:rPr>
          <w:lang w:val="ru-RU"/>
        </w:rPr>
        <w:t>м</w:t>
      </w:r>
      <w:r w:rsidRPr="003A19C0">
        <w:rPr>
          <w:lang w:val="ru-RU"/>
        </w:rPr>
        <w:t xml:space="preserve"> оценк</w:t>
      </w:r>
      <w:r>
        <w:rPr>
          <w:lang w:val="ru-RU"/>
        </w:rPr>
        <w:t>ам</w:t>
      </w:r>
      <w:r w:rsidRPr="003A19C0">
        <w:rPr>
          <w:lang w:val="ru-RU"/>
        </w:rPr>
        <w:t xml:space="preserve">, для удовлетворения такого растущего спроса на продовольствие мировое производство продуктов питания должно вырасти на 70% в </w:t>
      </w:r>
      <w:r w:rsidR="00AD44F5">
        <w:rPr>
          <w:lang w:val="ru-RU"/>
        </w:rPr>
        <w:t>ближайшие</w:t>
      </w:r>
      <w:r w:rsidRPr="003A19C0">
        <w:rPr>
          <w:lang w:val="ru-RU"/>
        </w:rPr>
        <w:t xml:space="preserve"> десятилети</w:t>
      </w:r>
      <w:r w:rsidR="00AD44F5">
        <w:rPr>
          <w:lang w:val="ru-RU"/>
        </w:rPr>
        <w:t>я</w:t>
      </w:r>
      <w:r w:rsidRPr="003A19C0">
        <w:rPr>
          <w:lang w:val="ru-RU"/>
        </w:rPr>
        <w:t xml:space="preserve">, при этом перед сельскохозяйственным сектором стоит ряд </w:t>
      </w:r>
      <w:r>
        <w:rPr>
          <w:lang w:val="ru-RU"/>
        </w:rPr>
        <w:t>сложных задач</w:t>
      </w:r>
      <w:r w:rsidR="003234F4" w:rsidRPr="003A19C0">
        <w:rPr>
          <w:rStyle w:val="FootnoteReference"/>
          <w:rFonts w:cstheme="minorHAnsi"/>
          <w:lang w:val="ru-RU"/>
        </w:rPr>
        <w:footnoteReference w:customMarkFollows="1" w:id="7"/>
        <w:t>7</w:t>
      </w:r>
      <w:r w:rsidR="007D1871" w:rsidRPr="003A19C0">
        <w:rPr>
          <w:lang w:val="ru-RU"/>
        </w:rPr>
        <w:t>.</w:t>
      </w:r>
    </w:p>
    <w:p w14:paraId="1C6F9ADA" w14:textId="6A3B85DC" w:rsidR="007D1871" w:rsidRPr="003A19C0" w:rsidRDefault="003A19C0" w:rsidP="00001E36">
      <w:pPr>
        <w:rPr>
          <w:lang w:val="ru-RU"/>
        </w:rPr>
      </w:pPr>
      <w:r>
        <w:rPr>
          <w:lang w:val="ru-RU"/>
        </w:rPr>
        <w:t>Наряду с</w:t>
      </w:r>
      <w:r w:rsidRPr="003A19C0">
        <w:rPr>
          <w:lang w:val="ru-RU"/>
        </w:rPr>
        <w:t xml:space="preserve"> эт</w:t>
      </w:r>
      <w:r>
        <w:rPr>
          <w:lang w:val="ru-RU"/>
        </w:rPr>
        <w:t>им</w:t>
      </w:r>
      <w:r w:rsidRPr="003A19C0">
        <w:rPr>
          <w:lang w:val="ru-RU"/>
        </w:rPr>
        <w:t xml:space="preserve"> растущ</w:t>
      </w:r>
      <w:r>
        <w:rPr>
          <w:lang w:val="ru-RU"/>
        </w:rPr>
        <w:t>им</w:t>
      </w:r>
      <w:r w:rsidRPr="003A19C0">
        <w:rPr>
          <w:lang w:val="ru-RU"/>
        </w:rPr>
        <w:t xml:space="preserve"> спрос</w:t>
      </w:r>
      <w:r>
        <w:rPr>
          <w:lang w:val="ru-RU"/>
        </w:rPr>
        <w:t>ом</w:t>
      </w:r>
      <w:r w:rsidRPr="003A19C0">
        <w:rPr>
          <w:lang w:val="ru-RU"/>
        </w:rPr>
        <w:t xml:space="preserve"> на сельскохозяйственную продукцию важно учитывать экологические издержки; это </w:t>
      </w:r>
      <w:r>
        <w:rPr>
          <w:lang w:val="ru-RU"/>
        </w:rPr>
        <w:t>обусловливает</w:t>
      </w:r>
      <w:r w:rsidRPr="003A19C0">
        <w:rPr>
          <w:lang w:val="ru-RU"/>
        </w:rPr>
        <w:t xml:space="preserve"> ограничение устойчивости в сельскохозяйственно</w:t>
      </w:r>
      <w:r>
        <w:rPr>
          <w:lang w:val="ru-RU"/>
        </w:rPr>
        <w:t>м</w:t>
      </w:r>
      <w:r w:rsidRPr="003A19C0">
        <w:rPr>
          <w:lang w:val="ru-RU"/>
        </w:rPr>
        <w:t xml:space="preserve"> производств</w:t>
      </w:r>
      <w:r>
        <w:rPr>
          <w:lang w:val="ru-RU"/>
        </w:rPr>
        <w:t>е</w:t>
      </w:r>
      <w:r w:rsidRPr="003A19C0">
        <w:rPr>
          <w:lang w:val="ru-RU"/>
        </w:rPr>
        <w:t xml:space="preserve">, </w:t>
      </w:r>
      <w:r w:rsidR="00AD44F5">
        <w:rPr>
          <w:lang w:val="ru-RU"/>
        </w:rPr>
        <w:t xml:space="preserve">необходимой, </w:t>
      </w:r>
      <w:r>
        <w:rPr>
          <w:lang w:val="ru-RU"/>
        </w:rPr>
        <w:t xml:space="preserve">для того </w:t>
      </w:r>
      <w:r w:rsidRPr="003A19C0">
        <w:rPr>
          <w:lang w:val="ru-RU"/>
        </w:rPr>
        <w:t xml:space="preserve">чтобы планировать </w:t>
      </w:r>
      <w:r w:rsidR="00AD44F5">
        <w:rPr>
          <w:lang w:val="ru-RU"/>
        </w:rPr>
        <w:t xml:space="preserve">с учетом </w:t>
      </w:r>
      <w:r w:rsidRPr="003A19C0">
        <w:rPr>
          <w:lang w:val="ru-RU"/>
        </w:rPr>
        <w:t>будущих поколений. Сельское хозяйство влияет как на количество, так и на качество подземных и поверхностных вод. Например</w:t>
      </w:r>
      <w:r w:rsidRPr="00FA415D">
        <w:rPr>
          <w:lang w:val="ru-RU"/>
        </w:rPr>
        <w:t xml:space="preserve"> </w:t>
      </w:r>
      <w:r>
        <w:rPr>
          <w:lang w:val="ru-RU"/>
        </w:rPr>
        <w:t>известно</w:t>
      </w:r>
      <w:r w:rsidRPr="00FA415D">
        <w:rPr>
          <w:lang w:val="ru-RU"/>
        </w:rPr>
        <w:t xml:space="preserve">, </w:t>
      </w:r>
      <w:r>
        <w:rPr>
          <w:lang w:val="ru-RU"/>
        </w:rPr>
        <w:t>что</w:t>
      </w:r>
      <w:r w:rsidRPr="00FA415D">
        <w:rPr>
          <w:lang w:val="ru-RU"/>
        </w:rPr>
        <w:t xml:space="preserve"> </w:t>
      </w:r>
      <w:r w:rsidRPr="003A19C0">
        <w:rPr>
          <w:lang w:val="ru-RU"/>
        </w:rPr>
        <w:t>пестициды</w:t>
      </w:r>
      <w:r w:rsidRPr="00FA415D">
        <w:rPr>
          <w:lang w:val="ru-RU"/>
        </w:rPr>
        <w:t xml:space="preserve"> </w:t>
      </w:r>
      <w:r w:rsidRPr="003A19C0">
        <w:rPr>
          <w:lang w:val="ru-RU"/>
        </w:rPr>
        <w:t>и</w:t>
      </w:r>
      <w:r w:rsidRPr="00FA415D">
        <w:rPr>
          <w:lang w:val="ru-RU"/>
        </w:rPr>
        <w:t xml:space="preserve"> </w:t>
      </w:r>
      <w:r w:rsidRPr="003A19C0">
        <w:rPr>
          <w:lang w:val="ru-RU"/>
        </w:rPr>
        <w:t>удобрения</w:t>
      </w:r>
      <w:r w:rsidRPr="00FA415D">
        <w:rPr>
          <w:lang w:val="ru-RU"/>
        </w:rPr>
        <w:t xml:space="preserve"> </w:t>
      </w:r>
      <w:r>
        <w:rPr>
          <w:lang w:val="ru-RU"/>
        </w:rPr>
        <w:t>ухудшают</w:t>
      </w:r>
      <w:r w:rsidRPr="00FA415D">
        <w:rPr>
          <w:lang w:val="ru-RU"/>
        </w:rPr>
        <w:t xml:space="preserve"> </w:t>
      </w:r>
      <w:r w:rsidRPr="003A19C0">
        <w:rPr>
          <w:lang w:val="ru-RU"/>
        </w:rPr>
        <w:t>качеств</w:t>
      </w:r>
      <w:r>
        <w:rPr>
          <w:lang w:val="ru-RU"/>
        </w:rPr>
        <w:t>о</w:t>
      </w:r>
      <w:r w:rsidRPr="00FA415D">
        <w:rPr>
          <w:lang w:val="ru-RU"/>
        </w:rPr>
        <w:t xml:space="preserve"> </w:t>
      </w:r>
      <w:r w:rsidRPr="003A19C0">
        <w:rPr>
          <w:lang w:val="ru-RU"/>
        </w:rPr>
        <w:t>воды</w:t>
      </w:r>
      <w:r w:rsidR="00033983" w:rsidRPr="00FA415D">
        <w:rPr>
          <w:rStyle w:val="FootnoteReference"/>
          <w:rFonts w:cstheme="minorHAnsi"/>
          <w:lang w:val="ru-RU"/>
        </w:rPr>
        <w:footnoteReference w:customMarkFollows="1" w:id="8"/>
        <w:t>8</w:t>
      </w:r>
      <w:r w:rsidR="007D1871" w:rsidRPr="00FA415D">
        <w:rPr>
          <w:lang w:val="ru-RU"/>
        </w:rPr>
        <w:t xml:space="preserve">. </w:t>
      </w:r>
      <w:r w:rsidR="000C3CEF">
        <w:rPr>
          <w:lang w:val="ru-RU"/>
        </w:rPr>
        <w:t>Возрастает актуальность техники</w:t>
      </w:r>
      <w:r w:rsidRPr="003A19C0">
        <w:rPr>
          <w:lang w:val="ru-RU"/>
        </w:rPr>
        <w:t xml:space="preserve"> </w:t>
      </w:r>
      <w:r w:rsidR="000C3CEF">
        <w:rPr>
          <w:lang w:val="ru-RU"/>
        </w:rPr>
        <w:t>орошения</w:t>
      </w:r>
      <w:r w:rsidRPr="003A19C0">
        <w:rPr>
          <w:lang w:val="ru-RU"/>
        </w:rPr>
        <w:t xml:space="preserve">. Таким образом, </w:t>
      </w:r>
      <w:r w:rsidR="000C3CEF">
        <w:rPr>
          <w:lang w:val="ru-RU"/>
        </w:rPr>
        <w:t xml:space="preserve">для того </w:t>
      </w:r>
      <w:r w:rsidRPr="003A19C0">
        <w:rPr>
          <w:lang w:val="ru-RU"/>
        </w:rPr>
        <w:t xml:space="preserve">чтобы обеспечить устойчивость сельского хозяйства, </w:t>
      </w:r>
      <w:r w:rsidRPr="003A19C0">
        <w:rPr>
          <w:lang w:val="ru-RU"/>
        </w:rPr>
        <w:lastRenderedPageBreak/>
        <w:t>необходимо найти решения</w:t>
      </w:r>
      <w:r w:rsidR="000C3CEF">
        <w:rPr>
          <w:lang w:val="ru-RU"/>
        </w:rPr>
        <w:t>, которые сделают возможным</w:t>
      </w:r>
      <w:r w:rsidRPr="003A19C0">
        <w:rPr>
          <w:lang w:val="ru-RU"/>
        </w:rPr>
        <w:t xml:space="preserve"> точно</w:t>
      </w:r>
      <w:r w:rsidR="000C3CEF">
        <w:rPr>
          <w:lang w:val="ru-RU"/>
        </w:rPr>
        <w:t>е</w:t>
      </w:r>
      <w:r w:rsidRPr="003A19C0">
        <w:rPr>
          <w:lang w:val="ru-RU"/>
        </w:rPr>
        <w:t xml:space="preserve"> применени</w:t>
      </w:r>
      <w:r w:rsidR="000C3CEF">
        <w:rPr>
          <w:lang w:val="ru-RU"/>
        </w:rPr>
        <w:t>е</w:t>
      </w:r>
      <w:r w:rsidRPr="003A19C0">
        <w:rPr>
          <w:lang w:val="ru-RU"/>
        </w:rPr>
        <w:t xml:space="preserve"> пестицидов и удобрений, а также эффективно</w:t>
      </w:r>
      <w:r w:rsidR="000C3CEF">
        <w:rPr>
          <w:lang w:val="ru-RU"/>
        </w:rPr>
        <w:t>е</w:t>
      </w:r>
      <w:r w:rsidRPr="003A19C0">
        <w:rPr>
          <w:lang w:val="ru-RU"/>
        </w:rPr>
        <w:t xml:space="preserve"> орошени</w:t>
      </w:r>
      <w:r w:rsidR="000C3CEF">
        <w:rPr>
          <w:lang w:val="ru-RU"/>
        </w:rPr>
        <w:t>е</w:t>
      </w:r>
      <w:r w:rsidRPr="003A19C0">
        <w:rPr>
          <w:lang w:val="ru-RU"/>
        </w:rPr>
        <w:t>.</w:t>
      </w:r>
    </w:p>
    <w:p w14:paraId="00946C40" w14:textId="7D4F6F02" w:rsidR="007D1871" w:rsidRPr="00DA7143" w:rsidRDefault="00DA7143" w:rsidP="00001E36">
      <w:pPr>
        <w:rPr>
          <w:lang w:val="ru-RU"/>
        </w:rPr>
      </w:pPr>
      <w:r w:rsidRPr="00DA7143">
        <w:rPr>
          <w:lang w:val="ru-RU"/>
        </w:rPr>
        <w:t xml:space="preserve">Кроме того, во многих странах мира сельские </w:t>
      </w:r>
      <w:r>
        <w:rPr>
          <w:lang w:val="ru-RU"/>
        </w:rPr>
        <w:t>сообщества</w:t>
      </w:r>
      <w:r w:rsidRPr="00DA7143">
        <w:rPr>
          <w:lang w:val="ru-RU"/>
        </w:rPr>
        <w:t xml:space="preserve"> сталкиваются с проблемами, связанными со старением населения, </w:t>
      </w:r>
      <w:r w:rsidR="00AD44F5">
        <w:rPr>
          <w:lang w:val="ru-RU"/>
        </w:rPr>
        <w:t>покиданием</w:t>
      </w:r>
      <w:r w:rsidRPr="00DA7143">
        <w:rPr>
          <w:lang w:val="ru-RU"/>
        </w:rPr>
        <w:t xml:space="preserve"> сельскохозяйственны</w:t>
      </w:r>
      <w:r w:rsidR="00AD44F5">
        <w:rPr>
          <w:lang w:val="ru-RU"/>
        </w:rPr>
        <w:t>х</w:t>
      </w:r>
      <w:r w:rsidRPr="00DA7143">
        <w:rPr>
          <w:lang w:val="ru-RU"/>
        </w:rPr>
        <w:t xml:space="preserve"> угод</w:t>
      </w:r>
      <w:r w:rsidR="00AD44F5">
        <w:rPr>
          <w:lang w:val="ru-RU"/>
        </w:rPr>
        <w:t>ий</w:t>
      </w:r>
      <w:r w:rsidRPr="00DA7143">
        <w:rPr>
          <w:lang w:val="ru-RU"/>
        </w:rPr>
        <w:t xml:space="preserve"> и изменением климата. Несмотря на нынешн</w:t>
      </w:r>
      <w:r w:rsidR="002A5DAF">
        <w:rPr>
          <w:lang w:val="ru-RU"/>
        </w:rPr>
        <w:t>ее изменение</w:t>
      </w:r>
      <w:r w:rsidRPr="00DA7143">
        <w:rPr>
          <w:lang w:val="ru-RU"/>
        </w:rPr>
        <w:t xml:space="preserve"> тенденци</w:t>
      </w:r>
      <w:r w:rsidR="002A5DAF">
        <w:rPr>
          <w:lang w:val="ru-RU"/>
        </w:rPr>
        <w:t>и</w:t>
      </w:r>
      <w:r w:rsidRPr="00DA7143">
        <w:rPr>
          <w:lang w:val="ru-RU"/>
        </w:rPr>
        <w:t>, наблюдаем</w:t>
      </w:r>
      <w:r w:rsidR="002A5DAF">
        <w:rPr>
          <w:lang w:val="ru-RU"/>
        </w:rPr>
        <w:t>ое</w:t>
      </w:r>
      <w:r w:rsidRPr="00DA7143">
        <w:rPr>
          <w:lang w:val="ru-RU"/>
        </w:rPr>
        <w:t xml:space="preserve"> в некоторых частях мира </w:t>
      </w:r>
      <w:r>
        <w:rPr>
          <w:lang w:val="ru-RU"/>
        </w:rPr>
        <w:t>вследствие</w:t>
      </w:r>
      <w:r w:rsidRPr="00DA7143">
        <w:rPr>
          <w:lang w:val="ru-RU"/>
        </w:rPr>
        <w:t xml:space="preserve"> </w:t>
      </w:r>
      <w:r w:rsidRPr="00DA7143">
        <w:rPr>
          <w:lang w:val="en-CA"/>
        </w:rPr>
        <w:t>COVID</w:t>
      </w:r>
      <w:r w:rsidRPr="00DA7143">
        <w:rPr>
          <w:lang w:val="ru-RU"/>
        </w:rPr>
        <w:t xml:space="preserve">-19, вполне возможно, что города и их </w:t>
      </w:r>
      <w:r w:rsidR="002A5DAF">
        <w:rPr>
          <w:lang w:val="ru-RU"/>
        </w:rPr>
        <w:t>периферия</w:t>
      </w:r>
      <w:r w:rsidRPr="00DA7143">
        <w:rPr>
          <w:lang w:val="ru-RU"/>
        </w:rPr>
        <w:t xml:space="preserve"> будут </w:t>
      </w:r>
      <w:r>
        <w:rPr>
          <w:lang w:val="ru-RU"/>
        </w:rPr>
        <w:t>по-прежнему</w:t>
      </w:r>
      <w:r w:rsidRPr="00DA7143">
        <w:rPr>
          <w:lang w:val="ru-RU"/>
        </w:rPr>
        <w:t xml:space="preserve"> привлекать людей с течением времени</w:t>
      </w:r>
      <w:r w:rsidR="00033983" w:rsidRPr="00DA7143">
        <w:rPr>
          <w:rStyle w:val="FootnoteReference"/>
          <w:rFonts w:cstheme="minorHAnsi"/>
          <w:lang w:val="ru-RU"/>
        </w:rPr>
        <w:footnoteReference w:customMarkFollows="1" w:id="9"/>
        <w:t>9</w:t>
      </w:r>
      <w:r>
        <w:rPr>
          <w:lang w:val="ru-RU"/>
        </w:rPr>
        <w:t xml:space="preserve">, </w:t>
      </w:r>
      <w:r w:rsidRPr="00DA7143">
        <w:rPr>
          <w:lang w:val="ru-RU"/>
        </w:rPr>
        <w:t>благодаря открываемым ими экономическим возможностям.</w:t>
      </w:r>
    </w:p>
    <w:p w14:paraId="59097890" w14:textId="285D47AC" w:rsidR="007D1871" w:rsidRPr="00DA7143" w:rsidRDefault="00DA7143" w:rsidP="00001E36">
      <w:pPr>
        <w:rPr>
          <w:lang w:val="ru-RU"/>
        </w:rPr>
      </w:pPr>
      <w:r w:rsidRPr="00DA7143">
        <w:rPr>
          <w:lang w:val="ru-RU"/>
        </w:rPr>
        <w:t>Наконец, важно отметить, что</w:t>
      </w:r>
      <w:r>
        <w:rPr>
          <w:lang w:val="ru-RU"/>
        </w:rPr>
        <w:t xml:space="preserve"> несмотря на</w:t>
      </w:r>
      <w:r w:rsidRPr="00DA7143">
        <w:rPr>
          <w:lang w:val="ru-RU"/>
        </w:rPr>
        <w:t xml:space="preserve"> ожидае</w:t>
      </w:r>
      <w:r>
        <w:rPr>
          <w:lang w:val="ru-RU"/>
        </w:rPr>
        <w:t>мое сокращение</w:t>
      </w:r>
      <w:r w:rsidRPr="00DA7143">
        <w:rPr>
          <w:lang w:val="ru-RU"/>
        </w:rPr>
        <w:t xml:space="preserve"> числ</w:t>
      </w:r>
      <w:r>
        <w:rPr>
          <w:lang w:val="ru-RU"/>
        </w:rPr>
        <w:t>а</w:t>
      </w:r>
      <w:r w:rsidRPr="00DA7143">
        <w:rPr>
          <w:lang w:val="ru-RU"/>
        </w:rPr>
        <w:t xml:space="preserve"> работающих в сельском хозяйстве людей, </w:t>
      </w:r>
      <w:r>
        <w:rPr>
          <w:lang w:val="ru-RU"/>
        </w:rPr>
        <w:t>"</w:t>
      </w:r>
      <w:r w:rsidRPr="00DA7143">
        <w:rPr>
          <w:lang w:val="ru-RU"/>
        </w:rPr>
        <w:t>огромн</w:t>
      </w:r>
      <w:r w:rsidR="002A5DAF">
        <w:rPr>
          <w:lang w:val="ru-RU"/>
        </w:rPr>
        <w:t>ое число</w:t>
      </w:r>
      <w:r w:rsidRPr="00DA7143">
        <w:rPr>
          <w:lang w:val="ru-RU"/>
        </w:rPr>
        <w:t xml:space="preserve"> работающ</w:t>
      </w:r>
      <w:r w:rsidR="002A5DAF">
        <w:rPr>
          <w:lang w:val="ru-RU"/>
        </w:rPr>
        <w:t>их малоимущих людей</w:t>
      </w:r>
      <w:r w:rsidRPr="00DA7143">
        <w:rPr>
          <w:lang w:val="ru-RU"/>
        </w:rPr>
        <w:t xml:space="preserve"> в этом секторе, а также опасный и ненадежный </w:t>
      </w:r>
      <w:r>
        <w:rPr>
          <w:lang w:val="ru-RU"/>
        </w:rPr>
        <w:t xml:space="preserve">по своей природе </w:t>
      </w:r>
      <w:r w:rsidRPr="00DA7143">
        <w:rPr>
          <w:lang w:val="ru-RU"/>
        </w:rPr>
        <w:t>характер сельскохозяйственн</w:t>
      </w:r>
      <w:r w:rsidR="00E26720">
        <w:rPr>
          <w:lang w:val="ru-RU"/>
        </w:rPr>
        <w:t>ого труда</w:t>
      </w:r>
      <w:r w:rsidRPr="00DA7143">
        <w:rPr>
          <w:lang w:val="ru-RU"/>
        </w:rPr>
        <w:t xml:space="preserve"> требуют, чтобы мир сосредоточился на решение проблемы дефицита достойного труда на всех уровнях</w:t>
      </w:r>
      <w:r>
        <w:rPr>
          <w:lang w:val="ru-RU"/>
        </w:rPr>
        <w:t>"</w:t>
      </w:r>
      <w:r w:rsidRPr="00DA7143">
        <w:rPr>
          <w:lang w:val="ru-RU"/>
        </w:rPr>
        <w:t>. И здесь автоматизация и сотрудничество человека и робота в сельскохозяйственном производстве могут значительно улучшить условия труда.</w:t>
      </w:r>
    </w:p>
    <w:p w14:paraId="5B6317AF" w14:textId="6833C9F7" w:rsidR="007D1871" w:rsidRPr="008F1090" w:rsidRDefault="008F1090" w:rsidP="00001E36">
      <w:pPr>
        <w:rPr>
          <w:lang w:val="ru-RU"/>
        </w:rPr>
      </w:pPr>
      <w:r w:rsidRPr="008F1090">
        <w:rPr>
          <w:lang w:val="ru-RU"/>
        </w:rPr>
        <w:t>В</w:t>
      </w:r>
      <w:r w:rsidR="00906A48">
        <w:rPr>
          <w:lang w:val="ru-RU"/>
        </w:rPr>
        <w:t> </w:t>
      </w:r>
      <w:r>
        <w:rPr>
          <w:lang w:val="ru-RU"/>
        </w:rPr>
        <w:t>совокупности</w:t>
      </w:r>
      <w:r w:rsidRPr="008F1090">
        <w:rPr>
          <w:lang w:val="ru-RU"/>
        </w:rPr>
        <w:t xml:space="preserve"> эти обстоятельства </w:t>
      </w:r>
      <w:r w:rsidR="00906A48">
        <w:rPr>
          <w:lang w:val="ru-RU"/>
        </w:rPr>
        <w:t xml:space="preserve">выводят на первый план </w:t>
      </w:r>
      <w:r w:rsidRPr="008F1090">
        <w:rPr>
          <w:lang w:val="ru-RU"/>
        </w:rPr>
        <w:t>важность (и</w:t>
      </w:r>
      <w:r w:rsidR="00906A48">
        <w:rPr>
          <w:lang w:val="ru-RU"/>
        </w:rPr>
        <w:t xml:space="preserve"> соответствующие</w:t>
      </w:r>
      <w:r w:rsidRPr="008F1090">
        <w:rPr>
          <w:lang w:val="ru-RU"/>
        </w:rPr>
        <w:t xml:space="preserve"> </w:t>
      </w:r>
      <w:r w:rsidR="00906A48">
        <w:rPr>
          <w:lang w:val="ru-RU"/>
        </w:rPr>
        <w:t>задачи</w:t>
      </w:r>
      <w:r w:rsidRPr="008F1090">
        <w:rPr>
          <w:lang w:val="ru-RU"/>
        </w:rPr>
        <w:t>) достижения</w:t>
      </w:r>
      <w:r w:rsidR="00906A48" w:rsidRPr="008F1090">
        <w:rPr>
          <w:lang w:val="ru-RU"/>
        </w:rPr>
        <w:t xml:space="preserve"> к</w:t>
      </w:r>
      <w:r w:rsidR="00906A48">
        <w:rPr>
          <w:lang w:val="ru-RU"/>
        </w:rPr>
        <w:t> </w:t>
      </w:r>
      <w:r w:rsidR="00906A48" w:rsidRPr="008F1090">
        <w:rPr>
          <w:lang w:val="ru-RU"/>
        </w:rPr>
        <w:t>2030</w:t>
      </w:r>
      <w:r w:rsidR="00906A48">
        <w:rPr>
          <w:lang w:val="ru-RU"/>
        </w:rPr>
        <w:t> </w:t>
      </w:r>
      <w:r w:rsidR="00906A48" w:rsidRPr="008F1090">
        <w:rPr>
          <w:lang w:val="ru-RU"/>
        </w:rPr>
        <w:t>году</w:t>
      </w:r>
      <w:r w:rsidRPr="008F1090">
        <w:rPr>
          <w:lang w:val="ru-RU"/>
        </w:rPr>
        <w:t xml:space="preserve"> </w:t>
      </w:r>
      <w:r w:rsidR="00906A48">
        <w:rPr>
          <w:lang w:val="ru-RU"/>
        </w:rPr>
        <w:t>"</w:t>
      </w:r>
      <w:r w:rsidRPr="008F1090">
        <w:rPr>
          <w:lang w:val="ru-RU"/>
        </w:rPr>
        <w:t>нулевого голода</w:t>
      </w:r>
      <w:r w:rsidR="00906A48">
        <w:rPr>
          <w:lang w:val="ru-RU"/>
        </w:rPr>
        <w:t>"</w:t>
      </w:r>
      <w:r w:rsidRPr="008F1090">
        <w:rPr>
          <w:lang w:val="ru-RU"/>
        </w:rPr>
        <w:t>. К счастью, инструментом, который может помочь нам улучшить управление процессами сельскохозяйственного производства и обеспечить продовольственную безопасность</w:t>
      </w:r>
      <w:r>
        <w:rPr>
          <w:lang w:val="ru-RU"/>
        </w:rPr>
        <w:t>, являются</w:t>
      </w:r>
      <w:r w:rsidRPr="008F1090">
        <w:rPr>
          <w:lang w:val="ru-RU"/>
        </w:rPr>
        <w:t xml:space="preserve"> технологические достижения.</w:t>
      </w:r>
    </w:p>
    <w:p w14:paraId="6248AE5D" w14:textId="1FC1172E" w:rsidR="00906A48" w:rsidRDefault="00906A48" w:rsidP="00001E36">
      <w:pPr>
        <w:rPr>
          <w:lang w:val="ru-RU"/>
        </w:rPr>
      </w:pPr>
      <w:r>
        <w:rPr>
          <w:lang w:val="ru-RU"/>
        </w:rPr>
        <w:t>Для</w:t>
      </w:r>
      <w:r w:rsidRPr="00906A48">
        <w:rPr>
          <w:lang w:val="ru-RU"/>
        </w:rPr>
        <w:t xml:space="preserve"> </w:t>
      </w:r>
      <w:r>
        <w:rPr>
          <w:lang w:val="ru-RU"/>
        </w:rPr>
        <w:t>того</w:t>
      </w:r>
      <w:r w:rsidRPr="00906A48">
        <w:rPr>
          <w:lang w:val="ru-RU"/>
        </w:rPr>
        <w:t xml:space="preserve"> </w:t>
      </w:r>
      <w:r>
        <w:rPr>
          <w:lang w:val="ru-RU"/>
        </w:rPr>
        <w:t>чтобы</w:t>
      </w:r>
      <w:r w:rsidRPr="00906A48">
        <w:rPr>
          <w:lang w:val="ru-RU"/>
        </w:rPr>
        <w:t xml:space="preserve"> </w:t>
      </w:r>
      <w:r>
        <w:rPr>
          <w:lang w:val="ru-RU"/>
        </w:rPr>
        <w:t>реализовать</w:t>
      </w:r>
      <w:r w:rsidRPr="00906A48">
        <w:rPr>
          <w:lang w:val="ru-RU"/>
        </w:rPr>
        <w:t xml:space="preserve"> </w:t>
      </w:r>
      <w:r>
        <w:rPr>
          <w:lang w:val="ru-RU"/>
        </w:rPr>
        <w:t>указанные</w:t>
      </w:r>
      <w:r w:rsidRPr="00906A48">
        <w:rPr>
          <w:lang w:val="ru-RU"/>
        </w:rPr>
        <w:t xml:space="preserve"> </w:t>
      </w:r>
      <w:r>
        <w:rPr>
          <w:lang w:val="ru-RU"/>
        </w:rPr>
        <w:t>задачи</w:t>
      </w:r>
      <w:r w:rsidRPr="00906A48">
        <w:rPr>
          <w:lang w:val="ru-RU"/>
        </w:rPr>
        <w:t xml:space="preserve"> </w:t>
      </w:r>
      <w:r>
        <w:rPr>
          <w:lang w:val="ru-RU"/>
        </w:rPr>
        <w:t>и</w:t>
      </w:r>
      <w:r w:rsidRPr="00906A48">
        <w:rPr>
          <w:lang w:val="ru-RU"/>
        </w:rPr>
        <w:t xml:space="preserve"> </w:t>
      </w:r>
      <w:r>
        <w:rPr>
          <w:lang w:val="ru-RU"/>
        </w:rPr>
        <w:t>возможности</w:t>
      </w:r>
      <w:r w:rsidR="007D1871" w:rsidRPr="00906A48">
        <w:rPr>
          <w:lang w:val="ru-RU"/>
        </w:rPr>
        <w:t xml:space="preserve">, </w:t>
      </w:r>
      <w:r w:rsidR="00D56AE3" w:rsidRPr="008D6635">
        <w:rPr>
          <w:lang w:val="ru-RU"/>
        </w:rPr>
        <w:t>ОГ</w:t>
      </w:r>
      <w:r w:rsidR="00D56AE3" w:rsidRPr="00906A48">
        <w:rPr>
          <w:lang w:val="ru-RU"/>
        </w:rPr>
        <w:t>-</w:t>
      </w:r>
      <w:r w:rsidR="00D56AE3" w:rsidRPr="00091828">
        <w:t>AI</w:t>
      </w:r>
      <w:r w:rsidR="00D56AE3" w:rsidRPr="00906A48">
        <w:rPr>
          <w:lang w:val="ru-RU"/>
        </w:rPr>
        <w:t>4</w:t>
      </w:r>
      <w:r w:rsidR="00D56AE3" w:rsidRPr="00091828">
        <w:t>A</w:t>
      </w:r>
      <w:r w:rsidR="007D1871" w:rsidRPr="00906A48">
        <w:rPr>
          <w:lang w:val="ru-RU"/>
        </w:rPr>
        <w:t xml:space="preserve"> </w:t>
      </w:r>
      <w:r>
        <w:rPr>
          <w:lang w:val="ru-RU"/>
        </w:rPr>
        <w:t>исследует</w:t>
      </w:r>
      <w:r w:rsidRPr="00F143D2">
        <w:rPr>
          <w:lang w:val="ru-RU"/>
        </w:rPr>
        <w:t xml:space="preserve"> </w:t>
      </w:r>
      <w:r>
        <w:rPr>
          <w:lang w:val="ru-RU"/>
        </w:rPr>
        <w:t>потенциал</w:t>
      </w:r>
      <w:r w:rsidRPr="00F143D2">
        <w:rPr>
          <w:lang w:val="ru-RU"/>
        </w:rPr>
        <w:t xml:space="preserve"> </w:t>
      </w:r>
      <w:r>
        <w:rPr>
          <w:lang w:val="ru-RU"/>
        </w:rPr>
        <w:t>ИИ</w:t>
      </w:r>
      <w:r w:rsidRPr="00F143D2">
        <w:rPr>
          <w:lang w:val="ru-RU"/>
        </w:rPr>
        <w:t xml:space="preserve"> </w:t>
      </w:r>
      <w:r>
        <w:rPr>
          <w:lang w:val="ru-RU"/>
        </w:rPr>
        <w:t>и</w:t>
      </w:r>
      <w:r w:rsidRPr="00F143D2">
        <w:rPr>
          <w:lang w:val="ru-RU"/>
        </w:rPr>
        <w:t xml:space="preserve"> </w:t>
      </w:r>
      <w:r w:rsidRPr="00091828">
        <w:rPr>
          <w:lang w:val="en-GB"/>
        </w:rPr>
        <w:t>IoT</w:t>
      </w:r>
      <w:r w:rsidRPr="00F143D2">
        <w:rPr>
          <w:lang w:val="ru-RU"/>
        </w:rPr>
        <w:t>,</w:t>
      </w:r>
      <w:r w:rsidR="007D4A65">
        <w:rPr>
          <w:lang w:val="ru-RU"/>
        </w:rPr>
        <w:t xml:space="preserve"> а также разрабатывает технические отчеты и спецификации в поддержку</w:t>
      </w:r>
      <w:r w:rsidRPr="00F143D2">
        <w:rPr>
          <w:lang w:val="ru-RU"/>
        </w:rPr>
        <w:t xml:space="preserve"> </w:t>
      </w:r>
      <w:r>
        <w:rPr>
          <w:lang w:val="ru-RU"/>
        </w:rPr>
        <w:t>сбора</w:t>
      </w:r>
      <w:r w:rsidRPr="00F143D2">
        <w:rPr>
          <w:lang w:val="ru-RU"/>
        </w:rPr>
        <w:t xml:space="preserve"> </w:t>
      </w:r>
      <w:r>
        <w:rPr>
          <w:lang w:val="ru-RU"/>
        </w:rPr>
        <w:t>и</w:t>
      </w:r>
      <w:r w:rsidRPr="00F143D2">
        <w:rPr>
          <w:lang w:val="ru-RU"/>
        </w:rPr>
        <w:t xml:space="preserve"> </w:t>
      </w:r>
      <w:r>
        <w:rPr>
          <w:lang w:val="ru-RU"/>
        </w:rPr>
        <w:t>обработки</w:t>
      </w:r>
      <w:r w:rsidRPr="00F143D2">
        <w:rPr>
          <w:lang w:val="ru-RU"/>
        </w:rPr>
        <w:t xml:space="preserve"> </w:t>
      </w:r>
      <w:r>
        <w:rPr>
          <w:lang w:val="ru-RU"/>
        </w:rPr>
        <w:t>данных</w:t>
      </w:r>
      <w:r w:rsidRPr="00F143D2">
        <w:rPr>
          <w:lang w:val="ru-RU"/>
        </w:rPr>
        <w:t xml:space="preserve">, </w:t>
      </w:r>
      <w:r>
        <w:rPr>
          <w:lang w:val="ru-RU"/>
        </w:rPr>
        <w:t>совершенств</w:t>
      </w:r>
      <w:r w:rsidR="001E1D3B">
        <w:rPr>
          <w:lang w:val="ru-RU"/>
        </w:rPr>
        <w:t>ует</w:t>
      </w:r>
      <w:r>
        <w:rPr>
          <w:lang w:val="ru-RU"/>
        </w:rPr>
        <w:t xml:space="preserve"> моделировани</w:t>
      </w:r>
      <w:r w:rsidR="001E1D3B">
        <w:rPr>
          <w:lang w:val="ru-RU"/>
        </w:rPr>
        <w:t>е</w:t>
      </w:r>
      <w:r>
        <w:rPr>
          <w:lang w:val="ru-RU"/>
        </w:rPr>
        <w:t xml:space="preserve"> </w:t>
      </w:r>
      <w:r w:rsidR="007D4A65">
        <w:rPr>
          <w:lang w:val="ru-RU"/>
        </w:rPr>
        <w:t xml:space="preserve">в пространственно-временных </w:t>
      </w:r>
      <w:r w:rsidR="001E1D3B">
        <w:rPr>
          <w:lang w:val="ru-RU"/>
        </w:rPr>
        <w:t>координатах</w:t>
      </w:r>
      <w:r w:rsidR="007D4A65">
        <w:rPr>
          <w:lang w:val="ru-RU"/>
        </w:rPr>
        <w:t xml:space="preserve"> путем получения комплексных закономерностей (и </w:t>
      </w:r>
      <w:r w:rsidR="00214D49">
        <w:rPr>
          <w:lang w:val="ru-RU"/>
        </w:rPr>
        <w:t>понимания</w:t>
      </w:r>
      <w:r w:rsidR="007D4A65">
        <w:rPr>
          <w:lang w:val="ru-RU"/>
        </w:rPr>
        <w:t xml:space="preserve">) </w:t>
      </w:r>
      <w:r>
        <w:rPr>
          <w:lang w:val="ru-RU"/>
        </w:rPr>
        <w:t>на основе</w:t>
      </w:r>
      <w:r w:rsidRPr="00F143D2">
        <w:rPr>
          <w:lang w:val="ru-RU"/>
        </w:rPr>
        <w:t xml:space="preserve"> растуще</w:t>
      </w:r>
      <w:r>
        <w:rPr>
          <w:lang w:val="ru-RU"/>
        </w:rPr>
        <w:t>го</w:t>
      </w:r>
      <w:r w:rsidRPr="00F143D2">
        <w:rPr>
          <w:lang w:val="ru-RU"/>
        </w:rPr>
        <w:t xml:space="preserve"> объем</w:t>
      </w:r>
      <w:r>
        <w:rPr>
          <w:lang w:val="ru-RU"/>
        </w:rPr>
        <w:t>а</w:t>
      </w:r>
      <w:r w:rsidRPr="00F143D2">
        <w:rPr>
          <w:lang w:val="ru-RU"/>
        </w:rPr>
        <w:t xml:space="preserve"> сельскохозяйственных и </w:t>
      </w:r>
      <w:proofErr w:type="spellStart"/>
      <w:r w:rsidRPr="00F143D2">
        <w:rPr>
          <w:lang w:val="ru-RU"/>
        </w:rPr>
        <w:t>геопространственных</w:t>
      </w:r>
      <w:proofErr w:type="spellEnd"/>
      <w:r w:rsidRPr="00F143D2">
        <w:rPr>
          <w:lang w:val="ru-RU"/>
        </w:rPr>
        <w:t xml:space="preserve"> данных, </w:t>
      </w:r>
      <w:r w:rsidR="007D4A65" w:rsidRPr="007D4A65">
        <w:rPr>
          <w:lang w:val="ru-RU"/>
        </w:rPr>
        <w:t xml:space="preserve">обеспечивает эффективную связь, </w:t>
      </w:r>
      <w:r w:rsidR="00214D49">
        <w:rPr>
          <w:lang w:val="ru-RU"/>
        </w:rPr>
        <w:t xml:space="preserve">а также </w:t>
      </w:r>
      <w:r w:rsidR="007D4A65" w:rsidRPr="007D4A65">
        <w:rPr>
          <w:lang w:val="ru-RU"/>
        </w:rPr>
        <w:t xml:space="preserve">делает </w:t>
      </w:r>
      <w:r w:rsidR="00214D49">
        <w:rPr>
          <w:lang w:val="ru-RU"/>
        </w:rPr>
        <w:t>заключения</w:t>
      </w:r>
      <w:r w:rsidR="007D4A65" w:rsidRPr="007D4A65">
        <w:rPr>
          <w:lang w:val="ru-RU"/>
        </w:rPr>
        <w:t xml:space="preserve"> и рекомендует</w:t>
      </w:r>
      <w:r>
        <w:rPr>
          <w:lang w:val="ru-RU"/>
        </w:rPr>
        <w:t xml:space="preserve"> </w:t>
      </w:r>
      <w:r w:rsidRPr="00F143D2">
        <w:rPr>
          <w:lang w:val="ru-RU"/>
        </w:rPr>
        <w:t>мер</w:t>
      </w:r>
      <w:r w:rsidR="007D4A65">
        <w:rPr>
          <w:lang w:val="ru-RU"/>
        </w:rPr>
        <w:t>ы</w:t>
      </w:r>
      <w:r w:rsidRPr="00F143D2">
        <w:rPr>
          <w:lang w:val="ru-RU"/>
        </w:rPr>
        <w:t xml:space="preserve"> по оптимизации процессов сельскохозяйственного производства.</w:t>
      </w:r>
    </w:p>
    <w:p w14:paraId="5A4CC31F" w14:textId="76160941" w:rsidR="007D1871" w:rsidRPr="0045319F" w:rsidRDefault="0045319F" w:rsidP="00001E36">
      <w:pPr>
        <w:rPr>
          <w:lang w:val="ru-RU"/>
        </w:rPr>
      </w:pPr>
      <w:r>
        <w:rPr>
          <w:lang w:val="ru-RU"/>
        </w:rPr>
        <w:t>Для</w:t>
      </w:r>
      <w:r w:rsidRPr="0045319F">
        <w:rPr>
          <w:lang w:val="ru-RU"/>
        </w:rPr>
        <w:t xml:space="preserve"> </w:t>
      </w:r>
      <w:r>
        <w:rPr>
          <w:lang w:val="ru-RU"/>
        </w:rPr>
        <w:t>осуществления</w:t>
      </w:r>
      <w:r w:rsidRPr="0045319F">
        <w:rPr>
          <w:lang w:val="ru-RU"/>
        </w:rPr>
        <w:t xml:space="preserve"> </w:t>
      </w:r>
      <w:r>
        <w:rPr>
          <w:lang w:val="ru-RU"/>
        </w:rPr>
        <w:t>этих</w:t>
      </w:r>
      <w:r w:rsidRPr="0045319F">
        <w:rPr>
          <w:lang w:val="ru-RU"/>
        </w:rPr>
        <w:t xml:space="preserve"> </w:t>
      </w:r>
      <w:r>
        <w:rPr>
          <w:lang w:val="ru-RU"/>
        </w:rPr>
        <w:t>масштабных</w:t>
      </w:r>
      <w:r w:rsidRPr="0045319F">
        <w:rPr>
          <w:lang w:val="ru-RU"/>
        </w:rPr>
        <w:t xml:space="preserve"> </w:t>
      </w:r>
      <w:r>
        <w:rPr>
          <w:lang w:val="ru-RU"/>
        </w:rPr>
        <w:t>задач</w:t>
      </w:r>
      <w:r w:rsidRPr="0045319F">
        <w:rPr>
          <w:lang w:val="ru-RU"/>
        </w:rPr>
        <w:t xml:space="preserve"> </w:t>
      </w:r>
      <w:r w:rsidR="00D56AE3" w:rsidRPr="008D6635">
        <w:rPr>
          <w:lang w:val="ru-RU"/>
        </w:rPr>
        <w:t>ОГ</w:t>
      </w:r>
      <w:r w:rsidR="00D56AE3" w:rsidRPr="0045319F">
        <w:rPr>
          <w:lang w:val="ru-RU"/>
        </w:rPr>
        <w:t>-</w:t>
      </w:r>
      <w:r w:rsidR="00D56AE3" w:rsidRPr="00091828">
        <w:t>AI</w:t>
      </w:r>
      <w:r w:rsidR="00D56AE3" w:rsidRPr="0045319F">
        <w:rPr>
          <w:lang w:val="ru-RU"/>
        </w:rPr>
        <w:t>4</w:t>
      </w:r>
      <w:r w:rsidR="00D56AE3" w:rsidRPr="00091828">
        <w:t>A</w:t>
      </w:r>
      <w:r w:rsidRPr="0045319F">
        <w:rPr>
          <w:lang w:val="ru-RU"/>
        </w:rPr>
        <w:t xml:space="preserve"> </w:t>
      </w:r>
      <w:r>
        <w:rPr>
          <w:lang w:val="ru-RU"/>
        </w:rPr>
        <w:t>объединяет</w:t>
      </w:r>
      <w:r w:rsidRPr="0045319F">
        <w:rPr>
          <w:lang w:val="ru-RU"/>
        </w:rPr>
        <w:t xml:space="preserve"> </w:t>
      </w:r>
      <w:r>
        <w:rPr>
          <w:lang w:val="ru-RU"/>
        </w:rPr>
        <w:t>большое</w:t>
      </w:r>
      <w:r w:rsidRPr="0045319F">
        <w:rPr>
          <w:lang w:val="ru-RU"/>
        </w:rPr>
        <w:t xml:space="preserve"> </w:t>
      </w:r>
      <w:r>
        <w:rPr>
          <w:lang w:val="ru-RU"/>
        </w:rPr>
        <w:t>число</w:t>
      </w:r>
      <w:r w:rsidRPr="0045319F">
        <w:rPr>
          <w:lang w:val="ru-RU"/>
        </w:rPr>
        <w:t xml:space="preserve"> </w:t>
      </w:r>
      <w:r>
        <w:rPr>
          <w:lang w:val="ru-RU"/>
        </w:rPr>
        <w:t>заинтересованных</w:t>
      </w:r>
      <w:r w:rsidRPr="0045319F">
        <w:rPr>
          <w:lang w:val="ru-RU"/>
        </w:rPr>
        <w:t xml:space="preserve"> </w:t>
      </w:r>
      <w:r>
        <w:rPr>
          <w:lang w:val="ru-RU"/>
        </w:rPr>
        <w:t>сторон</w:t>
      </w:r>
      <w:r w:rsidRPr="0045319F">
        <w:rPr>
          <w:lang w:val="ru-RU"/>
        </w:rPr>
        <w:t xml:space="preserve"> </w:t>
      </w:r>
      <w:r>
        <w:rPr>
          <w:lang w:val="ru-RU"/>
        </w:rPr>
        <w:t>и</w:t>
      </w:r>
      <w:r w:rsidRPr="0045319F">
        <w:rPr>
          <w:lang w:val="ru-RU"/>
        </w:rPr>
        <w:t xml:space="preserve"> </w:t>
      </w:r>
      <w:r>
        <w:rPr>
          <w:lang w:val="ru-RU"/>
        </w:rPr>
        <w:t>экспертов со всего мира</w:t>
      </w:r>
      <w:r w:rsidR="007D1871" w:rsidRPr="0045319F">
        <w:rPr>
          <w:lang w:val="ru-RU"/>
        </w:rPr>
        <w:t xml:space="preserve">, </w:t>
      </w:r>
      <w:r>
        <w:rPr>
          <w:lang w:val="ru-RU"/>
        </w:rPr>
        <w:t>беря за основу также результаты существующих проектов и совместных действий, например</w:t>
      </w:r>
      <w:r w:rsidR="007D1871" w:rsidRPr="0045319F">
        <w:rPr>
          <w:lang w:val="ru-RU"/>
        </w:rPr>
        <w:t xml:space="preserve"> </w:t>
      </w:r>
      <w:proofErr w:type="spellStart"/>
      <w:r w:rsidR="007D1871" w:rsidRPr="007D1871">
        <w:t>IoF</w:t>
      </w:r>
      <w:proofErr w:type="spellEnd"/>
      <w:r w:rsidR="007D1871" w:rsidRPr="0045319F">
        <w:rPr>
          <w:lang w:val="ru-RU"/>
        </w:rPr>
        <w:t xml:space="preserve">2020 </w:t>
      </w:r>
      <w:r>
        <w:rPr>
          <w:lang w:val="ru-RU"/>
        </w:rPr>
        <w:t>и</w:t>
      </w:r>
      <w:r w:rsidR="007D1871" w:rsidRPr="0045319F">
        <w:rPr>
          <w:lang w:val="ru-RU"/>
        </w:rPr>
        <w:t xml:space="preserve"> </w:t>
      </w:r>
      <w:r w:rsidR="007D1871" w:rsidRPr="007D1871">
        <w:t>Atlas</w:t>
      </w:r>
      <w:r w:rsidR="007D1871" w:rsidRPr="0045319F">
        <w:rPr>
          <w:lang w:val="ru-RU"/>
        </w:rPr>
        <w:t xml:space="preserve">. </w:t>
      </w:r>
      <w:r>
        <w:rPr>
          <w:lang w:val="ru-RU"/>
        </w:rPr>
        <w:t>Будет</w:t>
      </w:r>
      <w:r w:rsidRPr="0045319F">
        <w:rPr>
          <w:lang w:val="ru-RU"/>
        </w:rPr>
        <w:t xml:space="preserve"> </w:t>
      </w:r>
      <w:r>
        <w:rPr>
          <w:lang w:val="ru-RU"/>
        </w:rPr>
        <w:t>предложено</w:t>
      </w:r>
      <w:r w:rsidRPr="0045319F">
        <w:rPr>
          <w:lang w:val="ru-RU"/>
        </w:rPr>
        <w:t xml:space="preserve"> </w:t>
      </w:r>
      <w:r>
        <w:rPr>
          <w:lang w:val="ru-RU"/>
        </w:rPr>
        <w:t>сотрудничество</w:t>
      </w:r>
      <w:r w:rsidRPr="0045319F">
        <w:rPr>
          <w:lang w:val="ru-RU"/>
        </w:rPr>
        <w:t xml:space="preserve"> </w:t>
      </w:r>
      <w:r>
        <w:rPr>
          <w:lang w:val="ru-RU"/>
        </w:rPr>
        <w:t>с</w:t>
      </w:r>
      <w:r w:rsidR="006367D4">
        <w:rPr>
          <w:lang w:val="ru-RU"/>
        </w:rPr>
        <w:t> </w:t>
      </w:r>
      <w:r>
        <w:rPr>
          <w:lang w:val="ru-RU"/>
        </w:rPr>
        <w:t>Международной</w:t>
      </w:r>
      <w:r w:rsidRPr="0045319F">
        <w:rPr>
          <w:lang w:val="ru-RU"/>
        </w:rPr>
        <w:t xml:space="preserve"> </w:t>
      </w:r>
      <w:r>
        <w:rPr>
          <w:lang w:val="ru-RU"/>
        </w:rPr>
        <w:t>платформой</w:t>
      </w:r>
      <w:r w:rsidRPr="0045319F">
        <w:rPr>
          <w:lang w:val="ru-RU"/>
        </w:rPr>
        <w:t xml:space="preserve"> </w:t>
      </w:r>
      <w:r>
        <w:rPr>
          <w:lang w:val="ru-RU"/>
        </w:rPr>
        <w:t>ФАО</w:t>
      </w:r>
      <w:r w:rsidRPr="0045319F">
        <w:rPr>
          <w:lang w:val="ru-RU"/>
        </w:rPr>
        <w:t xml:space="preserve"> </w:t>
      </w:r>
      <w:r>
        <w:rPr>
          <w:lang w:val="ru-RU"/>
        </w:rPr>
        <w:t>по</w:t>
      </w:r>
      <w:r w:rsidR="002A5DAF">
        <w:rPr>
          <w:lang w:val="ru-RU"/>
        </w:rPr>
        <w:t xml:space="preserve"> цифровым продуктам питания и сельскому хозяйству</w:t>
      </w:r>
      <w:r w:rsidR="007D1871" w:rsidRPr="0045319F">
        <w:rPr>
          <w:lang w:val="ru-RU"/>
        </w:rPr>
        <w:t xml:space="preserve">. </w:t>
      </w:r>
      <w:r w:rsidR="006367D4">
        <w:rPr>
          <w:lang w:val="ru-RU"/>
        </w:rPr>
        <w:t>С</w:t>
      </w:r>
      <w:r w:rsidR="00C37C0A">
        <w:rPr>
          <w:lang w:val="ru-RU"/>
        </w:rPr>
        <w:t>пециальные</w:t>
      </w:r>
      <w:r w:rsidR="00C37C0A" w:rsidRPr="00A9163E">
        <w:rPr>
          <w:lang w:val="ru-RU"/>
        </w:rPr>
        <w:t xml:space="preserve"> </w:t>
      </w:r>
      <w:r w:rsidR="006367D4">
        <w:rPr>
          <w:lang w:val="ru-RU"/>
        </w:rPr>
        <w:t>меры</w:t>
      </w:r>
      <w:r w:rsidR="00C37C0A" w:rsidRPr="00A9163E">
        <w:rPr>
          <w:lang w:val="ru-RU"/>
        </w:rPr>
        <w:t xml:space="preserve"> </w:t>
      </w:r>
      <w:r w:rsidR="006367D4">
        <w:rPr>
          <w:lang w:val="ru-RU"/>
        </w:rPr>
        <w:t>будут</w:t>
      </w:r>
      <w:r w:rsidR="006367D4" w:rsidRPr="00A9163E">
        <w:rPr>
          <w:lang w:val="ru-RU"/>
        </w:rPr>
        <w:t xml:space="preserve"> </w:t>
      </w:r>
      <w:r w:rsidR="006367D4">
        <w:rPr>
          <w:lang w:val="ru-RU"/>
        </w:rPr>
        <w:t>приняты</w:t>
      </w:r>
      <w:r w:rsidR="006367D4" w:rsidRPr="00A9163E">
        <w:rPr>
          <w:lang w:val="ru-RU"/>
        </w:rPr>
        <w:t xml:space="preserve"> </w:t>
      </w:r>
      <w:r w:rsidR="00C37C0A">
        <w:rPr>
          <w:lang w:val="ru-RU"/>
        </w:rPr>
        <w:t>для</w:t>
      </w:r>
      <w:r w:rsidR="00C37C0A" w:rsidRPr="00A9163E">
        <w:rPr>
          <w:lang w:val="ru-RU"/>
        </w:rPr>
        <w:t xml:space="preserve"> </w:t>
      </w:r>
      <w:r w:rsidR="00C37C0A">
        <w:rPr>
          <w:lang w:val="ru-RU"/>
        </w:rPr>
        <w:t>поддержки</w:t>
      </w:r>
      <w:r w:rsidR="00C37C0A" w:rsidRPr="00A9163E">
        <w:rPr>
          <w:lang w:val="ru-RU"/>
        </w:rPr>
        <w:t xml:space="preserve"> </w:t>
      </w:r>
      <w:r w:rsidR="00C37C0A">
        <w:rPr>
          <w:lang w:val="ru-RU"/>
        </w:rPr>
        <w:t>участия</w:t>
      </w:r>
      <w:r w:rsidR="00C37C0A" w:rsidRPr="00A9163E">
        <w:rPr>
          <w:lang w:val="ru-RU"/>
        </w:rPr>
        <w:t xml:space="preserve"> </w:t>
      </w:r>
      <w:r w:rsidR="00C37C0A">
        <w:rPr>
          <w:lang w:val="ru-RU"/>
        </w:rPr>
        <w:t>стран</w:t>
      </w:r>
      <w:r w:rsidR="00C37C0A" w:rsidRPr="00A9163E">
        <w:rPr>
          <w:lang w:val="ru-RU"/>
        </w:rPr>
        <w:t xml:space="preserve"> </w:t>
      </w:r>
      <w:r w:rsidR="00C37C0A">
        <w:rPr>
          <w:lang w:val="ru-RU"/>
        </w:rPr>
        <w:t>с</w:t>
      </w:r>
      <w:r w:rsidR="00C37C0A" w:rsidRPr="00A9163E">
        <w:rPr>
          <w:lang w:val="ru-RU"/>
        </w:rPr>
        <w:t xml:space="preserve"> </w:t>
      </w:r>
      <w:r w:rsidR="00C37C0A">
        <w:rPr>
          <w:lang w:val="ru-RU"/>
        </w:rPr>
        <w:t>низким</w:t>
      </w:r>
      <w:r w:rsidR="00C37C0A" w:rsidRPr="00A9163E">
        <w:rPr>
          <w:lang w:val="ru-RU"/>
        </w:rPr>
        <w:t xml:space="preserve"> </w:t>
      </w:r>
      <w:r w:rsidR="00C37C0A">
        <w:rPr>
          <w:lang w:val="ru-RU"/>
        </w:rPr>
        <w:t>и</w:t>
      </w:r>
      <w:r w:rsidR="00C37C0A" w:rsidRPr="00A9163E">
        <w:rPr>
          <w:lang w:val="ru-RU"/>
        </w:rPr>
        <w:t xml:space="preserve"> </w:t>
      </w:r>
      <w:r w:rsidR="00C37C0A">
        <w:rPr>
          <w:lang w:val="ru-RU"/>
        </w:rPr>
        <w:t>средним</w:t>
      </w:r>
      <w:r w:rsidR="00C37C0A" w:rsidRPr="00A9163E">
        <w:rPr>
          <w:lang w:val="ru-RU"/>
        </w:rPr>
        <w:t xml:space="preserve"> </w:t>
      </w:r>
      <w:r w:rsidR="00C37C0A">
        <w:rPr>
          <w:lang w:val="ru-RU"/>
        </w:rPr>
        <w:t>уровнем</w:t>
      </w:r>
      <w:r w:rsidR="00C37C0A" w:rsidRPr="00A9163E">
        <w:rPr>
          <w:lang w:val="ru-RU"/>
        </w:rPr>
        <w:t xml:space="preserve"> </w:t>
      </w:r>
      <w:r w:rsidR="00C37C0A">
        <w:rPr>
          <w:lang w:val="ru-RU"/>
        </w:rPr>
        <w:t xml:space="preserve">дохода, а также стран, </w:t>
      </w:r>
      <w:r w:rsidR="00883362" w:rsidRPr="00883362">
        <w:rPr>
          <w:lang w:val="ru-RU"/>
        </w:rPr>
        <w:t xml:space="preserve">которые особенно сильно затронуты событиями такого типа </w:t>
      </w:r>
      <w:r w:rsidR="00C37C0A">
        <w:rPr>
          <w:lang w:val="ru-RU"/>
        </w:rPr>
        <w:t>(например СИДС</w:t>
      </w:r>
      <w:r>
        <w:rPr>
          <w:lang w:val="ru-RU"/>
        </w:rPr>
        <w:t>, ЛЛДС</w:t>
      </w:r>
      <w:r w:rsidR="00C37C0A">
        <w:rPr>
          <w:lang w:val="ru-RU"/>
        </w:rPr>
        <w:t xml:space="preserve"> и НРС)</w:t>
      </w:r>
      <w:r w:rsidR="00C37C0A" w:rsidRPr="00A9163E">
        <w:rPr>
          <w:lang w:val="ru-RU"/>
        </w:rPr>
        <w:t>.</w:t>
      </w:r>
      <w:r w:rsidR="007D1871" w:rsidRPr="00C37C0A">
        <w:rPr>
          <w:lang w:val="ru-RU"/>
        </w:rPr>
        <w:t xml:space="preserve"> </w:t>
      </w:r>
      <w:r>
        <w:rPr>
          <w:lang w:val="ru-RU"/>
        </w:rPr>
        <w:t>Наконец</w:t>
      </w:r>
      <w:r w:rsidRPr="0045319F">
        <w:rPr>
          <w:lang w:val="ru-RU"/>
        </w:rPr>
        <w:t xml:space="preserve">, </w:t>
      </w:r>
      <w:r w:rsidR="00D56AE3" w:rsidRPr="008D6635">
        <w:rPr>
          <w:lang w:val="ru-RU"/>
        </w:rPr>
        <w:t>ОГ</w:t>
      </w:r>
      <w:r w:rsidR="00D56AE3" w:rsidRPr="0045319F">
        <w:rPr>
          <w:lang w:val="ru-RU"/>
        </w:rPr>
        <w:t>-</w:t>
      </w:r>
      <w:r w:rsidR="00D56AE3" w:rsidRPr="00091828">
        <w:t>AI</w:t>
      </w:r>
      <w:r w:rsidR="00D56AE3" w:rsidRPr="0045319F">
        <w:rPr>
          <w:lang w:val="ru-RU"/>
        </w:rPr>
        <w:t>4</w:t>
      </w:r>
      <w:r w:rsidR="00D56AE3" w:rsidRPr="00091828">
        <w:t>A</w:t>
      </w:r>
      <w:r w:rsidR="007D1871" w:rsidRPr="0045319F">
        <w:rPr>
          <w:lang w:val="ru-RU"/>
        </w:rPr>
        <w:t xml:space="preserve"> </w:t>
      </w:r>
      <w:r>
        <w:rPr>
          <w:lang w:val="ru-RU"/>
        </w:rPr>
        <w:t>активизирует</w:t>
      </w:r>
      <w:r w:rsidRPr="0045319F">
        <w:rPr>
          <w:lang w:val="ru-RU"/>
        </w:rPr>
        <w:t xml:space="preserve"> </w:t>
      </w:r>
      <w:r>
        <w:rPr>
          <w:lang w:val="ru-RU"/>
        </w:rPr>
        <w:t>деятельность</w:t>
      </w:r>
      <w:r w:rsidRPr="0045319F">
        <w:rPr>
          <w:lang w:val="ru-RU"/>
        </w:rPr>
        <w:t xml:space="preserve"> </w:t>
      </w:r>
      <w:r>
        <w:rPr>
          <w:lang w:val="ru-RU"/>
        </w:rPr>
        <w:t>основной</w:t>
      </w:r>
      <w:r w:rsidRPr="0045319F">
        <w:rPr>
          <w:lang w:val="ru-RU"/>
        </w:rPr>
        <w:t xml:space="preserve"> </w:t>
      </w:r>
      <w:r>
        <w:rPr>
          <w:lang w:val="ru-RU"/>
        </w:rPr>
        <w:t>исследовательской</w:t>
      </w:r>
      <w:r w:rsidRPr="0045319F">
        <w:rPr>
          <w:lang w:val="ru-RU"/>
        </w:rPr>
        <w:t xml:space="preserve"> </w:t>
      </w:r>
      <w:r>
        <w:rPr>
          <w:lang w:val="ru-RU"/>
        </w:rPr>
        <w:t>комиссии</w:t>
      </w:r>
      <w:r w:rsidRPr="0045319F">
        <w:rPr>
          <w:lang w:val="en-GB"/>
        </w:rPr>
        <w:t> </w:t>
      </w:r>
      <w:r w:rsidRPr="0045319F">
        <w:rPr>
          <w:lang w:val="ru-RU"/>
        </w:rPr>
        <w:t>– 20-</w:t>
      </w:r>
      <w:r>
        <w:rPr>
          <w:lang w:val="ru-RU"/>
        </w:rPr>
        <w:t>й</w:t>
      </w:r>
      <w:r w:rsidRPr="0045319F">
        <w:rPr>
          <w:lang w:val="en-GB"/>
        </w:rPr>
        <w:t> </w:t>
      </w:r>
      <w:r>
        <w:rPr>
          <w:lang w:val="ru-RU"/>
        </w:rPr>
        <w:t>Исследовательской</w:t>
      </w:r>
      <w:r w:rsidRPr="0045319F">
        <w:rPr>
          <w:lang w:val="ru-RU"/>
        </w:rPr>
        <w:t xml:space="preserve"> </w:t>
      </w:r>
      <w:r>
        <w:rPr>
          <w:lang w:val="ru-RU"/>
        </w:rPr>
        <w:t>комиссии</w:t>
      </w:r>
      <w:r w:rsidR="006367D4">
        <w:rPr>
          <w:lang w:val="ru-RU"/>
        </w:rPr>
        <w:t> –</w:t>
      </w:r>
      <w:r w:rsidRPr="0045319F">
        <w:rPr>
          <w:lang w:val="ru-RU"/>
        </w:rPr>
        <w:t xml:space="preserve"> </w:t>
      </w:r>
      <w:r>
        <w:rPr>
          <w:lang w:val="ru-RU"/>
        </w:rPr>
        <w:t>по</w:t>
      </w:r>
      <w:r w:rsidRPr="0045319F">
        <w:rPr>
          <w:lang w:val="ru-RU"/>
        </w:rPr>
        <w:t xml:space="preserve"> </w:t>
      </w:r>
      <w:r>
        <w:rPr>
          <w:lang w:val="ru-RU"/>
        </w:rPr>
        <w:t>развитию</w:t>
      </w:r>
      <w:r w:rsidRPr="0045319F">
        <w:rPr>
          <w:lang w:val="ru-RU"/>
        </w:rPr>
        <w:t xml:space="preserve"> </w:t>
      </w:r>
      <w:r>
        <w:rPr>
          <w:lang w:val="ru-RU"/>
        </w:rPr>
        <w:t>технологий</w:t>
      </w:r>
      <w:r w:rsidRPr="0045319F">
        <w:rPr>
          <w:lang w:val="ru-RU"/>
        </w:rPr>
        <w:t xml:space="preserve"> </w:t>
      </w:r>
      <w:r>
        <w:rPr>
          <w:lang w:val="ru-RU"/>
        </w:rPr>
        <w:t>для</w:t>
      </w:r>
      <w:r w:rsidRPr="0045319F">
        <w:rPr>
          <w:lang w:val="ru-RU"/>
        </w:rPr>
        <w:t xml:space="preserve"> </w:t>
      </w:r>
      <w:r>
        <w:rPr>
          <w:lang w:val="ru-RU"/>
        </w:rPr>
        <w:t>межмашинного</w:t>
      </w:r>
      <w:r w:rsidRPr="0045319F">
        <w:rPr>
          <w:lang w:val="ru-RU"/>
        </w:rPr>
        <w:t xml:space="preserve"> </w:t>
      </w:r>
      <w:r>
        <w:rPr>
          <w:lang w:val="ru-RU"/>
        </w:rPr>
        <w:t>взаимодействия</w:t>
      </w:r>
      <w:r w:rsidRPr="0045319F">
        <w:rPr>
          <w:lang w:val="ru-RU"/>
        </w:rPr>
        <w:t xml:space="preserve"> </w:t>
      </w:r>
      <w:r>
        <w:rPr>
          <w:lang w:val="ru-RU"/>
        </w:rPr>
        <w:t>и</w:t>
      </w:r>
      <w:r w:rsidRPr="0045319F">
        <w:rPr>
          <w:lang w:val="ru-RU"/>
        </w:rPr>
        <w:t xml:space="preserve"> </w:t>
      </w:r>
      <w:r w:rsidR="007D1871" w:rsidRPr="007D1871">
        <w:t>IoT</w:t>
      </w:r>
      <w:r w:rsidR="007D1871" w:rsidRPr="0045319F">
        <w:rPr>
          <w:lang w:val="ru-RU"/>
        </w:rPr>
        <w:t xml:space="preserve">, </w:t>
      </w:r>
      <w:r>
        <w:rPr>
          <w:lang w:val="ru-RU"/>
        </w:rPr>
        <w:t>а также соответствующих сквозных архитектур и механизмов для обеспечения функциональной совместимости приложений и наборов данных</w:t>
      </w:r>
      <w:r w:rsidR="007D1871" w:rsidRPr="0045319F">
        <w:rPr>
          <w:lang w:val="ru-RU"/>
        </w:rPr>
        <w:t xml:space="preserve"> </w:t>
      </w:r>
      <w:r w:rsidR="007D1871" w:rsidRPr="007D1871">
        <w:t>IoT</w:t>
      </w:r>
      <w:r w:rsidR="007D1871" w:rsidRPr="0045319F">
        <w:rPr>
          <w:lang w:val="ru-RU"/>
        </w:rPr>
        <w:t xml:space="preserve"> </w:t>
      </w:r>
      <w:r>
        <w:rPr>
          <w:lang w:val="ru-RU"/>
        </w:rPr>
        <w:t>с уделением особого внимания сценариям использования в цифровом сельском хозяйстве</w:t>
      </w:r>
      <w:r w:rsidR="007D1871" w:rsidRPr="0045319F">
        <w:rPr>
          <w:lang w:val="ru-RU"/>
        </w:rPr>
        <w:t>.</w:t>
      </w:r>
    </w:p>
    <w:p w14:paraId="1752D24C" w14:textId="4B6C7B76" w:rsidR="001852DB" w:rsidRPr="001852DB" w:rsidRDefault="001852DB" w:rsidP="001852DB">
      <w:pPr>
        <w:rPr>
          <w:lang w:val="ru-RU"/>
        </w:rPr>
      </w:pPr>
      <w:r w:rsidRPr="001852DB">
        <w:rPr>
          <w:lang w:val="ru-RU"/>
        </w:rPr>
        <w:t xml:space="preserve">Таким образом, использование ИИ и </w:t>
      </w:r>
      <w:r w:rsidRPr="007D1871">
        <w:rPr>
          <w:lang w:val="en-CA"/>
        </w:rPr>
        <w:t>IoT</w:t>
      </w:r>
      <w:r w:rsidRPr="001852DB">
        <w:rPr>
          <w:lang w:val="ru-RU"/>
        </w:rPr>
        <w:t xml:space="preserve"> необходимо для увеличения глобального </w:t>
      </w:r>
      <w:r>
        <w:rPr>
          <w:lang w:val="ru-RU"/>
        </w:rPr>
        <w:t xml:space="preserve">объема </w:t>
      </w:r>
      <w:r w:rsidRPr="001852DB">
        <w:rPr>
          <w:lang w:val="ru-RU"/>
        </w:rPr>
        <w:t xml:space="preserve">сельскохозяйственного производства без </w:t>
      </w:r>
      <w:r w:rsidR="009310AE">
        <w:rPr>
          <w:lang w:val="ru-RU"/>
        </w:rPr>
        <w:t>привлечения</w:t>
      </w:r>
      <w:r w:rsidRPr="001852DB">
        <w:rPr>
          <w:lang w:val="ru-RU"/>
        </w:rPr>
        <w:t xml:space="preserve"> дополнительных ресурсов, таких как </w:t>
      </w:r>
      <w:r w:rsidR="00883362">
        <w:rPr>
          <w:lang w:val="ru-RU"/>
        </w:rPr>
        <w:t>земля</w:t>
      </w:r>
      <w:r w:rsidRPr="001852DB">
        <w:rPr>
          <w:lang w:val="ru-RU"/>
        </w:rPr>
        <w:t>, вода и человеческие ресурсы. Это называется цифровым сельским хозяйством.</w:t>
      </w:r>
    </w:p>
    <w:p w14:paraId="1BA6D0E9" w14:textId="442B47A0" w:rsidR="007D1871" w:rsidRPr="009310AE" w:rsidRDefault="009310AE" w:rsidP="00001E36">
      <w:pPr>
        <w:rPr>
          <w:lang w:val="ru-RU"/>
        </w:rPr>
      </w:pPr>
      <w:r>
        <w:rPr>
          <w:lang w:val="ru-RU"/>
        </w:rPr>
        <w:t>Ниже представлены д</w:t>
      </w:r>
      <w:r w:rsidR="001852DB" w:rsidRPr="001852DB">
        <w:rPr>
          <w:lang w:val="ru-RU"/>
        </w:rPr>
        <w:t xml:space="preserve">ругие связанные </w:t>
      </w:r>
      <w:r>
        <w:rPr>
          <w:lang w:val="ru-RU"/>
        </w:rPr>
        <w:t xml:space="preserve">с этим </w:t>
      </w:r>
      <w:r w:rsidR="001852DB" w:rsidRPr="001852DB">
        <w:rPr>
          <w:lang w:val="ru-RU"/>
        </w:rPr>
        <w:t>концепции</w:t>
      </w:r>
      <w:r>
        <w:rPr>
          <w:lang w:val="ru-RU"/>
        </w:rPr>
        <w:t>.</w:t>
      </w:r>
    </w:p>
    <w:p w14:paraId="69A92AAC" w14:textId="60560A20" w:rsidR="007D1871" w:rsidRPr="009310AE" w:rsidRDefault="009310AE" w:rsidP="00001E36">
      <w:pPr>
        <w:rPr>
          <w:lang w:val="ru-RU"/>
        </w:rPr>
      </w:pPr>
      <w:r w:rsidRPr="009310AE">
        <w:rPr>
          <w:b/>
          <w:bCs/>
          <w:lang w:val="ru-RU"/>
        </w:rPr>
        <w:t xml:space="preserve">Точное </w:t>
      </w:r>
      <w:r w:rsidR="004125C9">
        <w:rPr>
          <w:b/>
          <w:bCs/>
          <w:lang w:val="ru-RU"/>
        </w:rPr>
        <w:t>сельское хозяйство</w:t>
      </w:r>
      <w:r w:rsidRPr="009310AE">
        <w:rPr>
          <w:lang w:val="en-CA"/>
        </w:rPr>
        <w:t> </w:t>
      </w:r>
      <w:r w:rsidRPr="009310AE">
        <w:rPr>
          <w:lang w:val="ru-RU"/>
        </w:rPr>
        <w:t xml:space="preserve">— это "общая концепция подходов на основе </w:t>
      </w:r>
      <w:r>
        <w:t>IoT</w:t>
      </w:r>
      <w:r w:rsidRPr="009310AE">
        <w:rPr>
          <w:lang w:val="ru-RU"/>
        </w:rPr>
        <w:t xml:space="preserve">, которые делают </w:t>
      </w:r>
      <w:r w:rsidR="004125C9">
        <w:rPr>
          <w:lang w:val="ru-RU"/>
        </w:rPr>
        <w:t>сельское хозяйство</w:t>
      </w:r>
      <w:r w:rsidRPr="009310AE">
        <w:rPr>
          <w:lang w:val="ru-RU"/>
        </w:rPr>
        <w:t xml:space="preserve"> более контролируемым и точным… точное земледелие позволяет принимать решения в расчете на квадратный метр или даже на каждое растение/животное, а не </w:t>
      </w:r>
      <w:r>
        <w:rPr>
          <w:lang w:val="ru-RU"/>
        </w:rPr>
        <w:t>в</w:t>
      </w:r>
      <w:r w:rsidRPr="009310AE">
        <w:rPr>
          <w:lang w:val="ru-RU"/>
        </w:rPr>
        <w:t xml:space="preserve"> </w:t>
      </w:r>
      <w:r>
        <w:rPr>
          <w:lang w:val="ru-RU"/>
        </w:rPr>
        <w:t xml:space="preserve">расчете </w:t>
      </w:r>
      <w:r w:rsidRPr="009310AE">
        <w:rPr>
          <w:lang w:val="ru-RU"/>
        </w:rPr>
        <w:t>на поле. Путем точного измерения изменений в пределах поля, фермеры могут повысить эффективность пестицидов и удобрений или использовать их избирательно</w:t>
      </w:r>
      <w:r>
        <w:rPr>
          <w:lang w:val="ru-RU"/>
        </w:rPr>
        <w:t>"</w:t>
      </w:r>
      <w:r w:rsidR="00033983" w:rsidRPr="009310AE">
        <w:rPr>
          <w:rStyle w:val="FootnoteReference"/>
          <w:rFonts w:cstheme="minorHAnsi"/>
          <w:lang w:val="ru-RU"/>
        </w:rPr>
        <w:footnoteReference w:customMarkFollows="1" w:id="10"/>
        <w:t>10</w:t>
      </w:r>
      <w:r w:rsidR="008F77DF" w:rsidRPr="009310AE">
        <w:rPr>
          <w:lang w:val="ru-RU"/>
        </w:rPr>
        <w:t>.</w:t>
      </w:r>
    </w:p>
    <w:p w14:paraId="19D6F2E3" w14:textId="1E4A4BF0" w:rsidR="007D1871" w:rsidRPr="0031712C" w:rsidRDefault="0031712C" w:rsidP="00001E36">
      <w:pPr>
        <w:rPr>
          <w:lang w:val="ru-RU"/>
        </w:rPr>
      </w:pPr>
      <w:r>
        <w:rPr>
          <w:b/>
          <w:bCs/>
          <w:lang w:val="ru-RU"/>
        </w:rPr>
        <w:lastRenderedPageBreak/>
        <w:t>Точное</w:t>
      </w:r>
      <w:r w:rsidRPr="0031712C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животноводство</w:t>
      </w:r>
      <w:r w:rsidR="007D1871" w:rsidRPr="0031712C">
        <w:rPr>
          <w:lang w:val="ru-RU"/>
        </w:rPr>
        <w:t xml:space="preserve"> </w:t>
      </w:r>
      <w:r>
        <w:rPr>
          <w:lang w:val="ru-RU"/>
        </w:rPr>
        <w:t>подразумевает</w:t>
      </w:r>
      <w:r w:rsidRPr="0031712C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31712C">
        <w:rPr>
          <w:lang w:val="ru-RU"/>
        </w:rPr>
        <w:t xml:space="preserve"> </w:t>
      </w:r>
      <w:r>
        <w:rPr>
          <w:lang w:val="ru-RU"/>
        </w:rPr>
        <w:t>фермерами</w:t>
      </w:r>
      <w:r w:rsidRPr="0031712C">
        <w:rPr>
          <w:lang w:val="ru-RU"/>
        </w:rPr>
        <w:t xml:space="preserve"> "</w:t>
      </w:r>
      <w:r>
        <w:rPr>
          <w:lang w:val="ru-RU"/>
        </w:rPr>
        <w:t>беспроводны</w:t>
      </w:r>
      <w:r w:rsidR="00883362">
        <w:rPr>
          <w:lang w:val="ru-RU"/>
        </w:rPr>
        <w:t>х</w:t>
      </w:r>
      <w:r w:rsidRPr="0031712C">
        <w:rPr>
          <w:lang w:val="ru-RU"/>
        </w:rPr>
        <w:t xml:space="preserve"> </w:t>
      </w:r>
      <w:r>
        <w:rPr>
          <w:lang w:val="ru-RU"/>
        </w:rPr>
        <w:t>приложени</w:t>
      </w:r>
      <w:r w:rsidR="00883362">
        <w:rPr>
          <w:lang w:val="ru-RU"/>
        </w:rPr>
        <w:t>й</w:t>
      </w:r>
      <w:r w:rsidR="007D1871" w:rsidRPr="0031712C">
        <w:rPr>
          <w:lang w:val="ru-RU"/>
        </w:rPr>
        <w:t xml:space="preserve"> </w:t>
      </w:r>
      <w:r w:rsidR="007D1871" w:rsidRPr="007D1871">
        <w:rPr>
          <w:lang w:val="en-CA"/>
        </w:rPr>
        <w:t>IoT</w:t>
      </w:r>
      <w:r w:rsidR="007D1871" w:rsidRPr="0031712C">
        <w:rPr>
          <w:lang w:val="ru-RU"/>
        </w:rPr>
        <w:t xml:space="preserve"> </w:t>
      </w:r>
      <w:r>
        <w:rPr>
          <w:lang w:val="ru-RU"/>
        </w:rPr>
        <w:t xml:space="preserve">для мониторинга </w:t>
      </w:r>
      <w:r w:rsidRPr="0031712C">
        <w:rPr>
          <w:lang w:val="ru-RU"/>
        </w:rPr>
        <w:t xml:space="preserve">местоположения, </w:t>
      </w:r>
      <w:r>
        <w:rPr>
          <w:lang w:val="ru-RU"/>
        </w:rPr>
        <w:t>состояния</w:t>
      </w:r>
      <w:r w:rsidRPr="0031712C">
        <w:rPr>
          <w:lang w:val="ru-RU"/>
        </w:rPr>
        <w:t xml:space="preserve"> и здоровья </w:t>
      </w:r>
      <w:r>
        <w:rPr>
          <w:lang w:val="ru-RU"/>
        </w:rPr>
        <w:t xml:space="preserve">своего </w:t>
      </w:r>
      <w:r w:rsidRPr="0031712C">
        <w:rPr>
          <w:lang w:val="ru-RU"/>
        </w:rPr>
        <w:t>скота. С помощью этой информации они могут выяв</w:t>
      </w:r>
      <w:r>
        <w:rPr>
          <w:lang w:val="ru-RU"/>
        </w:rPr>
        <w:t>ля</w:t>
      </w:r>
      <w:r w:rsidRPr="0031712C">
        <w:rPr>
          <w:lang w:val="ru-RU"/>
        </w:rPr>
        <w:t xml:space="preserve">ть больных животных, </w:t>
      </w:r>
      <w:r>
        <w:rPr>
          <w:lang w:val="ru-RU"/>
        </w:rPr>
        <w:t xml:space="preserve">для того </w:t>
      </w:r>
      <w:r w:rsidRPr="0031712C">
        <w:rPr>
          <w:lang w:val="ru-RU"/>
        </w:rPr>
        <w:t xml:space="preserve">чтобы отделить их от стада для предотвращения распространения </w:t>
      </w:r>
      <w:r>
        <w:rPr>
          <w:lang w:val="ru-RU"/>
        </w:rPr>
        <w:t>заболевания</w:t>
      </w:r>
      <w:r w:rsidR="008F77DF" w:rsidRPr="0031712C">
        <w:rPr>
          <w:lang w:val="ru-RU"/>
        </w:rPr>
        <w:t>"</w:t>
      </w:r>
      <w:r w:rsidR="00033983" w:rsidRPr="0031712C">
        <w:rPr>
          <w:rStyle w:val="FootnoteReference"/>
          <w:rFonts w:cstheme="minorHAnsi"/>
          <w:lang w:val="ru-RU"/>
        </w:rPr>
        <w:footnoteReference w:customMarkFollows="1" w:id="11"/>
        <w:t>11</w:t>
      </w:r>
      <w:r w:rsidR="008F77DF" w:rsidRPr="0031712C">
        <w:rPr>
          <w:lang w:val="ru-RU"/>
        </w:rPr>
        <w:t>.</w:t>
      </w:r>
    </w:p>
    <w:p w14:paraId="66309F3E" w14:textId="6FF7A326" w:rsidR="007D1871" w:rsidRPr="0031712C" w:rsidRDefault="0031712C" w:rsidP="00001E36">
      <w:pPr>
        <w:rPr>
          <w:lang w:val="ru-RU"/>
        </w:rPr>
      </w:pPr>
      <w:r>
        <w:rPr>
          <w:b/>
          <w:bCs/>
          <w:lang w:val="ru-RU"/>
        </w:rPr>
        <w:t>Сельское</w:t>
      </w:r>
      <w:r w:rsidRPr="0031712C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хозяйство</w:t>
      </w:r>
      <w:r w:rsidRPr="0031712C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</w:t>
      </w:r>
      <w:r w:rsidRPr="0031712C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контролируемых</w:t>
      </w:r>
      <w:r w:rsidRPr="0031712C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условиях</w:t>
      </w:r>
      <w:r w:rsidR="007D1871" w:rsidRPr="0031712C">
        <w:rPr>
          <w:b/>
          <w:bCs/>
          <w:lang w:val="ru-RU"/>
        </w:rPr>
        <w:t xml:space="preserve"> (</w:t>
      </w:r>
      <w:r w:rsidR="007D1871" w:rsidRPr="007D1871">
        <w:rPr>
          <w:b/>
          <w:bCs/>
          <w:lang w:val="en-CA"/>
        </w:rPr>
        <w:t>CEA</w:t>
      </w:r>
      <w:r w:rsidR="007D1871" w:rsidRPr="0031712C">
        <w:rPr>
          <w:b/>
          <w:bCs/>
          <w:lang w:val="ru-RU"/>
        </w:rPr>
        <w:t>)</w:t>
      </w:r>
      <w:r w:rsidR="007D1871" w:rsidRPr="0031712C">
        <w:rPr>
          <w:lang w:val="ru-RU"/>
        </w:rPr>
        <w:t xml:space="preserve"> </w:t>
      </w:r>
      <w:r w:rsidR="008F77DF" w:rsidRPr="0031712C">
        <w:rPr>
          <w:lang w:val="ru-RU"/>
        </w:rPr>
        <w:t>"</w:t>
      </w:r>
      <w:r>
        <w:rPr>
          <w:lang w:val="ru-RU"/>
        </w:rPr>
        <w:t>представляет</w:t>
      </w:r>
      <w:r w:rsidRPr="0031712C">
        <w:rPr>
          <w:lang w:val="ru-RU"/>
        </w:rPr>
        <w:t xml:space="preserve"> </w:t>
      </w:r>
      <w:r>
        <w:rPr>
          <w:lang w:val="ru-RU"/>
        </w:rPr>
        <w:t>собой</w:t>
      </w:r>
      <w:r w:rsidRPr="0031712C">
        <w:rPr>
          <w:lang w:val="ru-RU"/>
        </w:rPr>
        <w:t xml:space="preserve"> </w:t>
      </w:r>
      <w:r>
        <w:rPr>
          <w:lang w:val="ru-RU"/>
        </w:rPr>
        <w:t>подход</w:t>
      </w:r>
      <w:r w:rsidRPr="0031712C">
        <w:rPr>
          <w:lang w:val="ru-RU"/>
        </w:rPr>
        <w:t xml:space="preserve">, </w:t>
      </w:r>
      <w:r>
        <w:rPr>
          <w:lang w:val="ru-RU"/>
        </w:rPr>
        <w:t>при</w:t>
      </w:r>
      <w:r w:rsidRPr="0031712C">
        <w:rPr>
          <w:lang w:val="ru-RU"/>
        </w:rPr>
        <w:t xml:space="preserve"> </w:t>
      </w:r>
      <w:r>
        <w:rPr>
          <w:lang w:val="ru-RU"/>
        </w:rPr>
        <w:t>котором</w:t>
      </w:r>
      <w:r w:rsidRPr="0031712C">
        <w:rPr>
          <w:lang w:val="ru-RU"/>
        </w:rPr>
        <w:t xml:space="preserve"> культуры выращиваются в закрытом помещении с оптимальным использованием воды и пространства по сравнению с </w:t>
      </w:r>
      <w:r>
        <w:rPr>
          <w:lang w:val="ru-RU"/>
        </w:rPr>
        <w:t>традиционным</w:t>
      </w:r>
      <w:r w:rsidRPr="0031712C">
        <w:rPr>
          <w:lang w:val="ru-RU"/>
        </w:rPr>
        <w:t xml:space="preserve"> сельским хозяйством, </w:t>
      </w:r>
      <w:r>
        <w:rPr>
          <w:lang w:val="ru-RU"/>
        </w:rPr>
        <w:t xml:space="preserve">при этом осуществляется </w:t>
      </w:r>
      <w:r w:rsidRPr="0031712C">
        <w:rPr>
          <w:lang w:val="ru-RU"/>
        </w:rPr>
        <w:t>контрол</w:t>
      </w:r>
      <w:r>
        <w:rPr>
          <w:lang w:val="ru-RU"/>
        </w:rPr>
        <w:t>ь</w:t>
      </w:r>
      <w:r w:rsidRPr="0031712C">
        <w:rPr>
          <w:lang w:val="ru-RU"/>
        </w:rPr>
        <w:t xml:space="preserve"> таки</w:t>
      </w:r>
      <w:r>
        <w:rPr>
          <w:lang w:val="ru-RU"/>
        </w:rPr>
        <w:t>х</w:t>
      </w:r>
      <w:r w:rsidRPr="0031712C">
        <w:rPr>
          <w:lang w:val="ru-RU"/>
        </w:rPr>
        <w:t xml:space="preserve"> фактор</w:t>
      </w:r>
      <w:r>
        <w:rPr>
          <w:lang w:val="ru-RU"/>
        </w:rPr>
        <w:t>ов</w:t>
      </w:r>
      <w:r w:rsidRPr="0031712C">
        <w:rPr>
          <w:lang w:val="ru-RU"/>
        </w:rPr>
        <w:t xml:space="preserve">, как </w:t>
      </w:r>
      <w:r>
        <w:rPr>
          <w:lang w:val="ru-RU"/>
        </w:rPr>
        <w:t>освещение</w:t>
      </w:r>
      <w:r w:rsidRPr="0031712C">
        <w:rPr>
          <w:lang w:val="ru-RU"/>
        </w:rPr>
        <w:t xml:space="preserve">, температура, влажность, </w:t>
      </w:r>
      <w:r w:rsidRPr="0031712C">
        <w:rPr>
          <w:lang w:val="en-GB"/>
        </w:rPr>
        <w:t>CO</w:t>
      </w:r>
      <w:r w:rsidRPr="0031712C">
        <w:rPr>
          <w:vertAlign w:val="subscript"/>
          <w:lang w:val="ru-RU"/>
        </w:rPr>
        <w:t>2</w:t>
      </w:r>
      <w:r w:rsidRPr="0031712C">
        <w:rPr>
          <w:lang w:val="ru-RU"/>
        </w:rPr>
        <w:t xml:space="preserve"> и концентрация питательных веществ. </w:t>
      </w:r>
      <w:r>
        <w:rPr>
          <w:lang w:val="ru-RU"/>
        </w:rPr>
        <w:t xml:space="preserve">Наглядным примером служит </w:t>
      </w:r>
      <w:r w:rsidRPr="00BF0743">
        <w:rPr>
          <w:i/>
          <w:iCs/>
          <w:lang w:val="ru-RU"/>
        </w:rPr>
        <w:t xml:space="preserve">вертикальное </w:t>
      </w:r>
      <w:r w:rsidR="007359AE" w:rsidRPr="00BF0743">
        <w:rPr>
          <w:i/>
          <w:iCs/>
          <w:lang w:val="ru-RU"/>
        </w:rPr>
        <w:t>сельское хозяйство</w:t>
      </w:r>
      <w:r w:rsidR="00BF0743">
        <w:rPr>
          <w:i/>
          <w:iCs/>
          <w:lang w:val="ru-RU"/>
        </w:rPr>
        <w:t>,</w:t>
      </w:r>
      <w:r w:rsidRPr="00BF0743">
        <w:rPr>
          <w:lang w:val="ru-RU"/>
        </w:rPr>
        <w:t xml:space="preserve"> </w:t>
      </w:r>
      <w:r w:rsidR="00BF0743">
        <w:rPr>
          <w:lang w:val="ru-RU"/>
        </w:rPr>
        <w:t xml:space="preserve">имеющее благоприятные </w:t>
      </w:r>
      <w:r w:rsidRPr="0031712C">
        <w:rPr>
          <w:lang w:val="ru-RU"/>
        </w:rPr>
        <w:t>побочны</w:t>
      </w:r>
      <w:r w:rsidR="00BF0743">
        <w:rPr>
          <w:lang w:val="ru-RU"/>
        </w:rPr>
        <w:t>е</w:t>
      </w:r>
      <w:r w:rsidRPr="0031712C">
        <w:rPr>
          <w:lang w:val="ru-RU"/>
        </w:rPr>
        <w:t xml:space="preserve"> эффект</w:t>
      </w:r>
      <w:r w:rsidR="00BF0743">
        <w:rPr>
          <w:lang w:val="ru-RU"/>
        </w:rPr>
        <w:t>ы</w:t>
      </w:r>
      <w:r w:rsidRPr="0031712C">
        <w:rPr>
          <w:lang w:val="ru-RU"/>
        </w:rPr>
        <w:t>. Оно позволяет производить продукты питания ближе к городам или в городах</w:t>
      </w:r>
      <w:r w:rsidR="008F77DF" w:rsidRPr="0031712C">
        <w:rPr>
          <w:lang w:val="ru-RU"/>
        </w:rPr>
        <w:t>"</w:t>
      </w:r>
      <w:r w:rsidR="00033983" w:rsidRPr="0031712C">
        <w:rPr>
          <w:rStyle w:val="FootnoteReference"/>
          <w:rFonts w:cstheme="minorHAnsi"/>
          <w:lang w:val="ru-RU"/>
        </w:rPr>
        <w:footnoteReference w:customMarkFollows="1" w:id="12"/>
        <w:t>12</w:t>
      </w:r>
      <w:r w:rsidR="008F77DF" w:rsidRPr="0031712C">
        <w:rPr>
          <w:lang w:val="ru-RU"/>
        </w:rPr>
        <w:t>.</w:t>
      </w:r>
    </w:p>
    <w:p w14:paraId="7259F0E0" w14:textId="2A80782E" w:rsidR="007D1871" w:rsidRPr="00A3117C" w:rsidRDefault="00134C68" w:rsidP="00001E36">
      <w:pPr>
        <w:rPr>
          <w:lang w:val="ru-RU"/>
        </w:rPr>
      </w:pPr>
      <w:r w:rsidRPr="00A3117C">
        <w:rPr>
          <w:b/>
          <w:bCs/>
          <w:lang w:val="ru-RU"/>
        </w:rPr>
        <w:t>"</w:t>
      </w:r>
      <w:r>
        <w:rPr>
          <w:b/>
          <w:bCs/>
          <w:lang w:val="ru-RU"/>
        </w:rPr>
        <w:t>Умные</w:t>
      </w:r>
      <w:r w:rsidRPr="00A3117C">
        <w:rPr>
          <w:b/>
          <w:bCs/>
          <w:lang w:val="ru-RU"/>
        </w:rPr>
        <w:t xml:space="preserve">" </w:t>
      </w:r>
      <w:r>
        <w:rPr>
          <w:b/>
          <w:bCs/>
          <w:lang w:val="ru-RU"/>
        </w:rPr>
        <w:t>теплицы</w:t>
      </w:r>
      <w:r w:rsidR="007D1871" w:rsidRPr="00A3117C">
        <w:rPr>
          <w:lang w:val="ru-RU"/>
        </w:rPr>
        <w:t xml:space="preserve"> </w:t>
      </w:r>
      <w:r>
        <w:rPr>
          <w:lang w:val="ru-RU"/>
        </w:rPr>
        <w:t>используют</w:t>
      </w:r>
      <w:r w:rsidR="007D1871" w:rsidRPr="00A3117C">
        <w:rPr>
          <w:lang w:val="ru-RU"/>
        </w:rPr>
        <w:t xml:space="preserve"> </w:t>
      </w:r>
      <w:r w:rsidR="007D1871" w:rsidRPr="007D1871">
        <w:rPr>
          <w:lang w:val="en-CA"/>
        </w:rPr>
        <w:t>IoT</w:t>
      </w:r>
      <w:r w:rsidR="007D1871" w:rsidRPr="00A3117C">
        <w:rPr>
          <w:lang w:val="ru-RU"/>
        </w:rPr>
        <w:t xml:space="preserve"> </w:t>
      </w:r>
      <w:r w:rsidR="00A3117C">
        <w:rPr>
          <w:lang w:val="ru-RU"/>
        </w:rPr>
        <w:t>для</w:t>
      </w:r>
      <w:r w:rsidR="00A3117C" w:rsidRPr="00A3117C">
        <w:rPr>
          <w:lang w:val="ru-RU"/>
        </w:rPr>
        <w:t xml:space="preserve"> </w:t>
      </w:r>
      <w:r w:rsidR="008F77DF" w:rsidRPr="00A3117C">
        <w:rPr>
          <w:lang w:val="ru-RU"/>
        </w:rPr>
        <w:t>"</w:t>
      </w:r>
      <w:r w:rsidR="00A3117C">
        <w:rPr>
          <w:lang w:val="ru-RU"/>
        </w:rPr>
        <w:t>интеллектуального</w:t>
      </w:r>
      <w:r w:rsidR="00A3117C" w:rsidRPr="00A3117C">
        <w:rPr>
          <w:lang w:val="ru-RU"/>
        </w:rPr>
        <w:t xml:space="preserve"> </w:t>
      </w:r>
      <w:r w:rsidR="00A3117C">
        <w:rPr>
          <w:lang w:val="ru-RU"/>
        </w:rPr>
        <w:t>мониторинга</w:t>
      </w:r>
      <w:r w:rsidR="00A3117C" w:rsidRPr="00A3117C">
        <w:rPr>
          <w:lang w:val="ru-RU"/>
        </w:rPr>
        <w:t xml:space="preserve">, </w:t>
      </w:r>
      <w:r w:rsidR="00A3117C">
        <w:rPr>
          <w:lang w:val="ru-RU"/>
        </w:rPr>
        <w:t>а</w:t>
      </w:r>
      <w:r w:rsidR="00A3117C" w:rsidRPr="00A3117C">
        <w:rPr>
          <w:lang w:val="ru-RU"/>
        </w:rPr>
        <w:t xml:space="preserve"> </w:t>
      </w:r>
      <w:r w:rsidR="00A3117C">
        <w:rPr>
          <w:lang w:val="ru-RU"/>
        </w:rPr>
        <w:t>также контроля климата, исключая необходимость во вмешательстве оператора</w:t>
      </w:r>
      <w:r w:rsidR="007D1871" w:rsidRPr="00A3117C">
        <w:rPr>
          <w:lang w:val="ru-RU"/>
        </w:rPr>
        <w:t xml:space="preserve">. </w:t>
      </w:r>
      <w:r w:rsidR="00A3117C">
        <w:rPr>
          <w:lang w:val="ru-RU"/>
        </w:rPr>
        <w:t>В </w:t>
      </w:r>
      <w:r w:rsidR="00A3117C" w:rsidRPr="00A3117C">
        <w:rPr>
          <w:lang w:val="ru-RU"/>
        </w:rPr>
        <w:t xml:space="preserve">соответствии с конкретными требованиями культуры </w:t>
      </w:r>
      <w:r w:rsidR="00BF0743">
        <w:rPr>
          <w:lang w:val="ru-RU"/>
        </w:rPr>
        <w:t>развертываются</w:t>
      </w:r>
      <w:r w:rsidR="00A3117C" w:rsidRPr="00A3117C">
        <w:rPr>
          <w:lang w:val="ru-RU"/>
        </w:rPr>
        <w:t xml:space="preserve"> </w:t>
      </w:r>
      <w:r w:rsidR="00A3117C">
        <w:rPr>
          <w:lang w:val="ru-RU"/>
        </w:rPr>
        <w:t>р</w:t>
      </w:r>
      <w:r w:rsidR="00A3117C" w:rsidRPr="00A3117C">
        <w:rPr>
          <w:lang w:val="ru-RU"/>
        </w:rPr>
        <w:t xml:space="preserve">азличные датчики для измерения параметров окружающей среды. Эти данные хранятся в облачной платформе для дальнейшей обработки и управления с минимальным вмешательством </w:t>
      </w:r>
      <w:r w:rsidR="00A3117C">
        <w:rPr>
          <w:lang w:val="ru-RU"/>
        </w:rPr>
        <w:t>оператора</w:t>
      </w:r>
      <w:r w:rsidR="008F77DF" w:rsidRPr="00A3117C">
        <w:rPr>
          <w:lang w:val="ru-RU"/>
        </w:rPr>
        <w:t>"</w:t>
      </w:r>
      <w:r w:rsidR="00033983" w:rsidRPr="00A3117C">
        <w:rPr>
          <w:rStyle w:val="FootnoteReference"/>
          <w:rFonts w:cstheme="minorHAnsi"/>
          <w:lang w:val="ru-RU"/>
        </w:rPr>
        <w:footnoteReference w:customMarkFollows="1" w:id="13"/>
        <w:t>13</w:t>
      </w:r>
      <w:r w:rsidR="008F77DF" w:rsidRPr="00A3117C">
        <w:rPr>
          <w:lang w:val="ru-RU"/>
        </w:rPr>
        <w:t>.</w:t>
      </w:r>
    </w:p>
    <w:p w14:paraId="7F7ABC07" w14:textId="78C3D12B" w:rsidR="00001E36" w:rsidRPr="007B4E28" w:rsidRDefault="00001E36" w:rsidP="00154364">
      <w:pPr>
        <w:pStyle w:val="Heading1"/>
        <w:rPr>
          <w:rFonts w:eastAsiaTheme="minorEastAsia"/>
          <w:lang w:val="ru-RU"/>
        </w:rPr>
      </w:pPr>
      <w:r w:rsidRPr="007B4E28">
        <w:rPr>
          <w:rFonts w:eastAsiaTheme="minorEastAsia"/>
          <w:lang w:val="ru-RU"/>
        </w:rPr>
        <w:t>2</w:t>
      </w:r>
      <w:r w:rsidRPr="007B4E28">
        <w:rPr>
          <w:rFonts w:eastAsiaTheme="minorEastAsia"/>
          <w:lang w:val="ru-RU"/>
        </w:rPr>
        <w:tab/>
      </w:r>
      <w:r w:rsidR="007B4E28">
        <w:rPr>
          <w:rFonts w:eastAsiaTheme="minorEastAsia"/>
          <w:lang w:val="ru-RU"/>
        </w:rPr>
        <w:t>Общие задачи</w:t>
      </w:r>
      <w:r w:rsidR="007B4E28" w:rsidRPr="007B4E28">
        <w:rPr>
          <w:rFonts w:eastAsiaTheme="minorEastAsia"/>
          <w:lang w:val="ru-RU"/>
        </w:rPr>
        <w:t xml:space="preserve"> Оперативной группы МСЭ-T по ИИ и </w:t>
      </w:r>
      <w:proofErr w:type="spellStart"/>
      <w:r w:rsidR="007B4E28" w:rsidRPr="007B4E28">
        <w:rPr>
          <w:rFonts w:eastAsiaTheme="minorEastAsia"/>
          <w:lang w:val="ru-RU"/>
        </w:rPr>
        <w:t>IoT</w:t>
      </w:r>
      <w:proofErr w:type="spellEnd"/>
      <w:r w:rsidR="007B4E28" w:rsidRPr="007B4E28">
        <w:rPr>
          <w:rFonts w:eastAsiaTheme="minorEastAsia"/>
          <w:lang w:val="ru-RU"/>
        </w:rPr>
        <w:t xml:space="preserve"> для цифрового сельского хозяйства </w:t>
      </w:r>
      <w:r w:rsidRPr="007B4E28">
        <w:rPr>
          <w:rFonts w:eastAsiaTheme="minorEastAsia"/>
          <w:lang w:val="ru-RU"/>
        </w:rPr>
        <w:t>(</w:t>
      </w:r>
      <w:r w:rsidR="00154364">
        <w:rPr>
          <w:rFonts w:eastAsiaTheme="minorEastAsia"/>
          <w:lang w:val="ru-RU"/>
        </w:rPr>
        <w:t>ОГ</w:t>
      </w:r>
      <w:r w:rsidRPr="007B4E28">
        <w:rPr>
          <w:rFonts w:eastAsiaTheme="minorEastAsia"/>
          <w:lang w:val="ru-RU"/>
        </w:rPr>
        <w:t>-</w:t>
      </w:r>
      <w:r w:rsidRPr="003234F4">
        <w:rPr>
          <w:rFonts w:eastAsiaTheme="minorEastAsia"/>
        </w:rPr>
        <w:t>AI</w:t>
      </w:r>
      <w:r w:rsidRPr="007B4E28">
        <w:rPr>
          <w:rFonts w:eastAsiaTheme="minorEastAsia"/>
          <w:lang w:val="ru-RU"/>
        </w:rPr>
        <w:t>4</w:t>
      </w:r>
      <w:r w:rsidRPr="003234F4">
        <w:rPr>
          <w:rFonts w:eastAsiaTheme="minorEastAsia"/>
        </w:rPr>
        <w:t>A</w:t>
      </w:r>
      <w:r w:rsidRPr="007B4E28">
        <w:rPr>
          <w:rFonts w:eastAsiaTheme="minorEastAsia"/>
          <w:lang w:val="ru-RU"/>
        </w:rPr>
        <w:t>)</w:t>
      </w:r>
    </w:p>
    <w:p w14:paraId="228C6616" w14:textId="45F5C839" w:rsidR="00001E36" w:rsidRPr="007B4E28" w:rsidRDefault="007B4E28" w:rsidP="00001E36">
      <w:pPr>
        <w:rPr>
          <w:lang w:val="ru-RU"/>
        </w:rPr>
      </w:pPr>
      <w:r w:rsidRPr="007B4E28">
        <w:rPr>
          <w:lang w:val="ru-RU"/>
        </w:rPr>
        <w:t xml:space="preserve">Предлагаемая Оперативная группа исследует потенциал ИИ и </w:t>
      </w:r>
      <w:r w:rsidRPr="00091828">
        <w:rPr>
          <w:lang w:val="en-GB"/>
        </w:rPr>
        <w:t>IoT</w:t>
      </w:r>
      <w:r w:rsidRPr="007B4E28">
        <w:rPr>
          <w:lang w:val="ru-RU"/>
        </w:rPr>
        <w:t xml:space="preserve"> для поддержки инновационных методов сельскохозяйственного производства. Оперативная группа также изучает любые недостатки этих технологий в </w:t>
      </w:r>
      <w:r>
        <w:rPr>
          <w:lang w:val="ru-RU"/>
        </w:rPr>
        <w:t>данном</w:t>
      </w:r>
      <w:r w:rsidRPr="007B4E28">
        <w:rPr>
          <w:lang w:val="ru-RU"/>
        </w:rPr>
        <w:t xml:space="preserve"> контексте, любые препятствия, связанные с их использованием, </w:t>
      </w:r>
      <w:r>
        <w:rPr>
          <w:lang w:val="ru-RU"/>
        </w:rPr>
        <w:t>передовой опыт</w:t>
      </w:r>
      <w:r w:rsidRPr="007B4E28">
        <w:rPr>
          <w:lang w:val="ru-RU"/>
        </w:rPr>
        <w:t xml:space="preserve"> их оптимального развертывания и любые другие </w:t>
      </w:r>
      <w:r>
        <w:rPr>
          <w:lang w:val="ru-RU"/>
        </w:rPr>
        <w:t>смежные</w:t>
      </w:r>
      <w:r w:rsidRPr="007B4E28">
        <w:rPr>
          <w:lang w:val="ru-RU"/>
        </w:rPr>
        <w:t xml:space="preserve"> темы.</w:t>
      </w:r>
    </w:p>
    <w:p w14:paraId="753CB1B6" w14:textId="6050103E" w:rsidR="007B4E28" w:rsidRPr="007B4E28" w:rsidRDefault="007B4E28" w:rsidP="007B4E28">
      <w:pPr>
        <w:rPr>
          <w:lang w:val="ru-RU"/>
        </w:rPr>
      </w:pPr>
      <w:r w:rsidRPr="007B4E28">
        <w:rPr>
          <w:lang w:val="ru-RU"/>
        </w:rPr>
        <w:t>В</w:t>
      </w:r>
      <w:r>
        <w:rPr>
          <w:lang w:val="ru-RU"/>
        </w:rPr>
        <w:t> </w:t>
      </w:r>
      <w:r w:rsidRPr="007B4E28">
        <w:rPr>
          <w:lang w:val="ru-RU"/>
        </w:rPr>
        <w:t xml:space="preserve">рамках этой работы Оперативная группа проводит анализ использования ИИ и </w:t>
      </w:r>
      <w:r w:rsidRPr="007B4E28">
        <w:rPr>
          <w:lang w:val="en-CA"/>
        </w:rPr>
        <w:t>IoT</w:t>
      </w:r>
      <w:r w:rsidRPr="007B4E28">
        <w:rPr>
          <w:lang w:val="ru-RU"/>
        </w:rPr>
        <w:t xml:space="preserve"> в</w:t>
      </w:r>
      <w:r w:rsidR="00F37A60">
        <w:rPr>
          <w:lang w:val="ru-RU"/>
        </w:rPr>
        <w:t> </w:t>
      </w:r>
      <w:r w:rsidRPr="007B4E28">
        <w:rPr>
          <w:lang w:val="ru-RU"/>
        </w:rPr>
        <w:t xml:space="preserve">сельскохозяйственном производстве, </w:t>
      </w:r>
      <w:r>
        <w:rPr>
          <w:lang w:val="ru-RU"/>
        </w:rPr>
        <w:t xml:space="preserve">для того </w:t>
      </w:r>
      <w:r w:rsidRPr="007B4E28">
        <w:rPr>
          <w:lang w:val="ru-RU"/>
        </w:rPr>
        <w:t>чтобы определить его текущее состояние (</w:t>
      </w:r>
      <w:r>
        <w:rPr>
          <w:lang w:val="ru-RU"/>
        </w:rPr>
        <w:t>на</w:t>
      </w:r>
      <w:r w:rsidR="00F37A60">
        <w:rPr>
          <w:lang w:val="ru-RU"/>
        </w:rPr>
        <w:t> </w:t>
      </w:r>
      <w:r w:rsidRPr="007B4E28">
        <w:rPr>
          <w:lang w:val="ru-RU"/>
        </w:rPr>
        <w:t>глобально</w:t>
      </w:r>
      <w:r>
        <w:rPr>
          <w:lang w:val="ru-RU"/>
        </w:rPr>
        <w:t>м</w:t>
      </w:r>
      <w:r w:rsidRPr="007B4E28">
        <w:rPr>
          <w:lang w:val="ru-RU"/>
        </w:rPr>
        <w:t xml:space="preserve"> и регионально</w:t>
      </w:r>
      <w:r>
        <w:rPr>
          <w:lang w:val="ru-RU"/>
        </w:rPr>
        <w:t>м уровнях</w:t>
      </w:r>
      <w:r w:rsidRPr="007B4E28">
        <w:rPr>
          <w:lang w:val="ru-RU"/>
        </w:rPr>
        <w:t xml:space="preserve">), ключевые концепции, </w:t>
      </w:r>
      <w:r>
        <w:rPr>
          <w:lang w:val="ru-RU"/>
        </w:rPr>
        <w:t>главные</w:t>
      </w:r>
      <w:r w:rsidRPr="007B4E28">
        <w:rPr>
          <w:lang w:val="ru-RU"/>
        </w:rPr>
        <w:t xml:space="preserve"> тенденции, соответствующие пробелы и проблемы в деятельности по стандартизации, связанной с эт</w:t>
      </w:r>
      <w:r>
        <w:rPr>
          <w:lang w:val="ru-RU"/>
        </w:rPr>
        <w:t>ой тематикой,</w:t>
      </w:r>
      <w:r w:rsidRPr="007B4E28">
        <w:rPr>
          <w:lang w:val="ru-RU"/>
        </w:rPr>
        <w:t xml:space="preserve"> и</w:t>
      </w:r>
      <w:r w:rsidR="00F37A60">
        <w:rPr>
          <w:lang w:val="ru-RU"/>
        </w:rPr>
        <w:t> т. д.</w:t>
      </w:r>
      <w:r w:rsidRPr="007B4E28">
        <w:rPr>
          <w:lang w:val="ru-RU"/>
        </w:rPr>
        <w:t xml:space="preserve">, </w:t>
      </w:r>
      <w:r>
        <w:rPr>
          <w:lang w:val="ru-RU"/>
        </w:rPr>
        <w:t xml:space="preserve">с тем </w:t>
      </w:r>
      <w:r w:rsidRPr="007B4E28">
        <w:rPr>
          <w:lang w:val="ru-RU"/>
        </w:rPr>
        <w:t xml:space="preserve">чтобы </w:t>
      </w:r>
      <w:r>
        <w:rPr>
          <w:lang w:val="ru-RU"/>
        </w:rPr>
        <w:t>выработать сценарии</w:t>
      </w:r>
      <w:r w:rsidRPr="007B4E28">
        <w:rPr>
          <w:lang w:val="ru-RU"/>
        </w:rPr>
        <w:t xml:space="preserve"> использования, изучить требования высокого уровня и возможные архитектурные подходы, </w:t>
      </w:r>
      <w:r w:rsidR="00F37A60">
        <w:rPr>
          <w:lang w:val="ru-RU"/>
        </w:rPr>
        <w:t xml:space="preserve">а также </w:t>
      </w:r>
      <w:r w:rsidRPr="007B4E28">
        <w:rPr>
          <w:lang w:val="ru-RU"/>
        </w:rPr>
        <w:t xml:space="preserve">удовлетворить потребности пользователей в этом </w:t>
      </w:r>
      <w:r w:rsidR="00F37A60">
        <w:rPr>
          <w:lang w:val="ru-RU"/>
        </w:rPr>
        <w:t>динамичном</w:t>
      </w:r>
      <w:r w:rsidRPr="007B4E28">
        <w:rPr>
          <w:lang w:val="ru-RU"/>
        </w:rPr>
        <w:t xml:space="preserve"> секторе. Целью </w:t>
      </w:r>
      <w:r>
        <w:rPr>
          <w:lang w:val="ru-RU"/>
        </w:rPr>
        <w:t xml:space="preserve">Оперативной </w:t>
      </w:r>
      <w:r w:rsidRPr="007B4E28">
        <w:rPr>
          <w:lang w:val="ru-RU"/>
        </w:rPr>
        <w:t xml:space="preserve">группы является публикация результатов </w:t>
      </w:r>
      <w:r>
        <w:rPr>
          <w:lang w:val="ru-RU"/>
        </w:rPr>
        <w:t>этой деятельности</w:t>
      </w:r>
      <w:r w:rsidRPr="007B4E28">
        <w:rPr>
          <w:lang w:val="ru-RU"/>
        </w:rPr>
        <w:t xml:space="preserve"> в </w:t>
      </w:r>
      <w:r w:rsidR="00F37A60">
        <w:rPr>
          <w:lang w:val="ru-RU"/>
        </w:rPr>
        <w:t xml:space="preserve">форме </w:t>
      </w:r>
      <w:r w:rsidRPr="007B4E28">
        <w:rPr>
          <w:lang w:val="ru-RU"/>
        </w:rPr>
        <w:t>различных отчет</w:t>
      </w:r>
      <w:r w:rsidR="00F37A60">
        <w:rPr>
          <w:lang w:val="ru-RU"/>
        </w:rPr>
        <w:t>ов</w:t>
      </w:r>
      <w:r w:rsidRPr="007B4E28">
        <w:rPr>
          <w:lang w:val="ru-RU"/>
        </w:rPr>
        <w:t xml:space="preserve"> и исследовани</w:t>
      </w:r>
      <w:r w:rsidR="00F37A60">
        <w:rPr>
          <w:lang w:val="ru-RU"/>
        </w:rPr>
        <w:t>й</w:t>
      </w:r>
      <w:r>
        <w:rPr>
          <w:lang w:val="ru-RU"/>
        </w:rPr>
        <w:t xml:space="preserve"> конкретных ситуаций</w:t>
      </w:r>
      <w:r w:rsidRPr="007B4E28">
        <w:rPr>
          <w:lang w:val="ru-RU"/>
        </w:rPr>
        <w:t>.</w:t>
      </w:r>
    </w:p>
    <w:p w14:paraId="7F35121C" w14:textId="57FD9E3B" w:rsidR="00001E36" w:rsidRPr="007B4E28" w:rsidRDefault="007B4E28" w:rsidP="007B4E28">
      <w:pPr>
        <w:rPr>
          <w:lang w:val="ru-RU"/>
        </w:rPr>
      </w:pPr>
      <w:r w:rsidRPr="007B4E28">
        <w:rPr>
          <w:lang w:val="ru-RU"/>
        </w:rPr>
        <w:t xml:space="preserve">Для достижения этой цели </w:t>
      </w:r>
      <w:r w:rsidRPr="007B4E28">
        <w:rPr>
          <w:lang w:val="en-CA"/>
        </w:rPr>
        <w:t>OG</w:t>
      </w:r>
      <w:r w:rsidRPr="007B4E28">
        <w:rPr>
          <w:lang w:val="ru-RU"/>
        </w:rPr>
        <w:t>-</w:t>
      </w:r>
      <w:r w:rsidRPr="007B4E28">
        <w:rPr>
          <w:lang w:val="en-CA"/>
        </w:rPr>
        <w:t>AI</w:t>
      </w:r>
      <w:r w:rsidRPr="007B4E28">
        <w:rPr>
          <w:lang w:val="ru-RU"/>
        </w:rPr>
        <w:t>4</w:t>
      </w:r>
      <w:r w:rsidRPr="007B4E28">
        <w:rPr>
          <w:lang w:val="en-CA"/>
        </w:rPr>
        <w:t>A</w:t>
      </w:r>
      <w:r w:rsidRPr="007B4E28">
        <w:rPr>
          <w:lang w:val="ru-RU"/>
        </w:rPr>
        <w:t xml:space="preserve"> </w:t>
      </w:r>
      <w:r w:rsidR="006A41F0">
        <w:rPr>
          <w:lang w:val="ru-RU"/>
        </w:rPr>
        <w:t>объединяет</w:t>
      </w:r>
      <w:r w:rsidR="006A41F0" w:rsidRPr="0045319F">
        <w:rPr>
          <w:lang w:val="ru-RU"/>
        </w:rPr>
        <w:t xml:space="preserve"> </w:t>
      </w:r>
      <w:r w:rsidR="006A41F0">
        <w:rPr>
          <w:lang w:val="ru-RU"/>
        </w:rPr>
        <w:t>большое</w:t>
      </w:r>
      <w:r w:rsidR="006A41F0" w:rsidRPr="0045319F">
        <w:rPr>
          <w:lang w:val="ru-RU"/>
        </w:rPr>
        <w:t xml:space="preserve"> </w:t>
      </w:r>
      <w:r w:rsidR="006A41F0">
        <w:rPr>
          <w:lang w:val="ru-RU"/>
        </w:rPr>
        <w:t>число</w:t>
      </w:r>
      <w:r w:rsidR="006A41F0" w:rsidRPr="0045319F">
        <w:rPr>
          <w:lang w:val="ru-RU"/>
        </w:rPr>
        <w:t xml:space="preserve"> </w:t>
      </w:r>
      <w:r w:rsidR="006A41F0">
        <w:rPr>
          <w:lang w:val="ru-RU"/>
        </w:rPr>
        <w:t>заинтересованных</w:t>
      </w:r>
      <w:r w:rsidR="006A41F0" w:rsidRPr="0045319F">
        <w:rPr>
          <w:lang w:val="ru-RU"/>
        </w:rPr>
        <w:t xml:space="preserve"> </w:t>
      </w:r>
      <w:r w:rsidR="006A41F0">
        <w:rPr>
          <w:lang w:val="ru-RU"/>
        </w:rPr>
        <w:t>сторон</w:t>
      </w:r>
      <w:r w:rsidR="006A41F0" w:rsidRPr="0045319F">
        <w:rPr>
          <w:lang w:val="ru-RU"/>
        </w:rPr>
        <w:t xml:space="preserve"> </w:t>
      </w:r>
      <w:r w:rsidR="006A41F0">
        <w:rPr>
          <w:lang w:val="ru-RU"/>
        </w:rPr>
        <w:t>и</w:t>
      </w:r>
      <w:r w:rsidR="006A41F0" w:rsidRPr="0045319F">
        <w:rPr>
          <w:lang w:val="ru-RU"/>
        </w:rPr>
        <w:t xml:space="preserve"> </w:t>
      </w:r>
      <w:r w:rsidR="006A41F0">
        <w:rPr>
          <w:lang w:val="ru-RU"/>
        </w:rPr>
        <w:t>экспертов со всего мира</w:t>
      </w:r>
      <w:r w:rsidRPr="007B4E28">
        <w:rPr>
          <w:lang w:val="ru-RU"/>
        </w:rPr>
        <w:t>, выступая в качестве открытой платформы для экспертов, представляющих членов МСЭ и не членов МСЭ, для быстрого продвижения вперед, изуч</w:t>
      </w:r>
      <w:r w:rsidR="006A41F0">
        <w:rPr>
          <w:lang w:val="ru-RU"/>
        </w:rPr>
        <w:t>ает</w:t>
      </w:r>
      <w:r w:rsidRPr="007B4E28">
        <w:rPr>
          <w:lang w:val="ru-RU"/>
        </w:rPr>
        <w:t xml:space="preserve"> технологи</w:t>
      </w:r>
      <w:r w:rsidR="006A41F0">
        <w:rPr>
          <w:lang w:val="ru-RU"/>
        </w:rPr>
        <w:t>и</w:t>
      </w:r>
      <w:r w:rsidRPr="007B4E28">
        <w:rPr>
          <w:lang w:val="ru-RU"/>
        </w:rPr>
        <w:t>, стандарт</w:t>
      </w:r>
      <w:r w:rsidR="006A41F0">
        <w:rPr>
          <w:lang w:val="ru-RU"/>
        </w:rPr>
        <w:t>ы</w:t>
      </w:r>
      <w:r w:rsidRPr="007B4E28">
        <w:rPr>
          <w:lang w:val="ru-RU"/>
        </w:rPr>
        <w:t xml:space="preserve"> и приложени</w:t>
      </w:r>
      <w:r w:rsidR="006A41F0">
        <w:rPr>
          <w:lang w:val="ru-RU"/>
        </w:rPr>
        <w:t>я</w:t>
      </w:r>
      <w:r w:rsidRPr="007B4E28">
        <w:rPr>
          <w:lang w:val="ru-RU"/>
        </w:rPr>
        <w:t>, имеющи</w:t>
      </w:r>
      <w:r w:rsidR="006A41F0">
        <w:rPr>
          <w:lang w:val="ru-RU"/>
        </w:rPr>
        <w:t>е</w:t>
      </w:r>
      <w:r w:rsidRPr="007B4E28">
        <w:rPr>
          <w:lang w:val="ru-RU"/>
        </w:rPr>
        <w:t xml:space="preserve"> отношение к ИИ и </w:t>
      </w:r>
      <w:r w:rsidR="006A41F0">
        <w:t>IoT</w:t>
      </w:r>
      <w:r w:rsidRPr="007B4E28">
        <w:rPr>
          <w:lang w:val="ru-RU"/>
        </w:rPr>
        <w:t xml:space="preserve"> в сельском хозяйстве.</w:t>
      </w:r>
    </w:p>
    <w:p w14:paraId="7B035D4F" w14:textId="7A8C0897" w:rsidR="00001E36" w:rsidRPr="004E7100" w:rsidRDefault="006367D4" w:rsidP="00001E36">
      <w:pPr>
        <w:rPr>
          <w:rFonts w:cstheme="minorHAnsi"/>
          <w:szCs w:val="22"/>
          <w:lang w:val="ru-RU"/>
        </w:rPr>
      </w:pPr>
      <w:r>
        <w:rPr>
          <w:lang w:val="ru-RU"/>
        </w:rPr>
        <w:t>Будут</w:t>
      </w:r>
      <w:r w:rsidRPr="00A9163E">
        <w:rPr>
          <w:lang w:val="ru-RU"/>
        </w:rPr>
        <w:t xml:space="preserve"> </w:t>
      </w:r>
      <w:r>
        <w:rPr>
          <w:lang w:val="ru-RU"/>
        </w:rPr>
        <w:t>приняты</w:t>
      </w:r>
      <w:r w:rsidRPr="00A9163E">
        <w:rPr>
          <w:lang w:val="ru-RU"/>
        </w:rPr>
        <w:t xml:space="preserve"> </w:t>
      </w:r>
      <w:r>
        <w:rPr>
          <w:lang w:val="ru-RU"/>
        </w:rPr>
        <w:t>специальные</w:t>
      </w:r>
      <w:r w:rsidRPr="00A9163E">
        <w:rPr>
          <w:lang w:val="ru-RU"/>
        </w:rPr>
        <w:t xml:space="preserve"> </w:t>
      </w:r>
      <w:r>
        <w:rPr>
          <w:lang w:val="ru-RU"/>
        </w:rPr>
        <w:t>меры</w:t>
      </w:r>
      <w:r w:rsidRPr="00A9163E">
        <w:rPr>
          <w:lang w:val="ru-RU"/>
        </w:rPr>
        <w:t xml:space="preserve"> </w:t>
      </w:r>
      <w:r>
        <w:rPr>
          <w:lang w:val="ru-RU"/>
        </w:rPr>
        <w:t>для</w:t>
      </w:r>
      <w:r w:rsidRPr="00A9163E">
        <w:rPr>
          <w:lang w:val="ru-RU"/>
        </w:rPr>
        <w:t xml:space="preserve"> </w:t>
      </w:r>
      <w:r>
        <w:rPr>
          <w:lang w:val="ru-RU"/>
        </w:rPr>
        <w:t>поддержки</w:t>
      </w:r>
      <w:r w:rsidRPr="00A9163E">
        <w:rPr>
          <w:lang w:val="ru-RU"/>
        </w:rPr>
        <w:t xml:space="preserve"> </w:t>
      </w:r>
      <w:r>
        <w:rPr>
          <w:lang w:val="ru-RU"/>
        </w:rPr>
        <w:t>участия</w:t>
      </w:r>
      <w:r w:rsidRPr="00A9163E">
        <w:rPr>
          <w:lang w:val="ru-RU"/>
        </w:rPr>
        <w:t xml:space="preserve"> </w:t>
      </w:r>
      <w:r>
        <w:rPr>
          <w:lang w:val="ru-RU"/>
        </w:rPr>
        <w:t>стран</w:t>
      </w:r>
      <w:r w:rsidRPr="00A9163E">
        <w:rPr>
          <w:lang w:val="ru-RU"/>
        </w:rPr>
        <w:t xml:space="preserve"> </w:t>
      </w:r>
      <w:r>
        <w:rPr>
          <w:lang w:val="ru-RU"/>
        </w:rPr>
        <w:t>с</w:t>
      </w:r>
      <w:r w:rsidRPr="00A9163E">
        <w:rPr>
          <w:lang w:val="ru-RU"/>
        </w:rPr>
        <w:t xml:space="preserve"> </w:t>
      </w:r>
      <w:r>
        <w:rPr>
          <w:lang w:val="ru-RU"/>
        </w:rPr>
        <w:t>низким</w:t>
      </w:r>
      <w:r w:rsidRPr="00A9163E">
        <w:rPr>
          <w:lang w:val="ru-RU"/>
        </w:rPr>
        <w:t xml:space="preserve"> </w:t>
      </w:r>
      <w:r>
        <w:rPr>
          <w:lang w:val="ru-RU"/>
        </w:rPr>
        <w:t>и</w:t>
      </w:r>
      <w:r w:rsidRPr="00A9163E">
        <w:rPr>
          <w:lang w:val="ru-RU"/>
        </w:rPr>
        <w:t xml:space="preserve"> </w:t>
      </w:r>
      <w:r>
        <w:rPr>
          <w:lang w:val="ru-RU"/>
        </w:rPr>
        <w:t>средним</w:t>
      </w:r>
      <w:r w:rsidRPr="00A9163E">
        <w:rPr>
          <w:lang w:val="ru-RU"/>
        </w:rPr>
        <w:t xml:space="preserve"> </w:t>
      </w:r>
      <w:r>
        <w:rPr>
          <w:lang w:val="ru-RU"/>
        </w:rPr>
        <w:t>уровнем</w:t>
      </w:r>
      <w:r w:rsidRPr="00A9163E">
        <w:rPr>
          <w:lang w:val="ru-RU"/>
        </w:rPr>
        <w:t xml:space="preserve"> </w:t>
      </w:r>
      <w:r>
        <w:rPr>
          <w:lang w:val="ru-RU"/>
        </w:rPr>
        <w:t xml:space="preserve">дохода, а также стран, на которые цифровое сельское хозяйство может оказать </w:t>
      </w:r>
      <w:r w:rsidRPr="004E7100">
        <w:rPr>
          <w:rFonts w:cstheme="minorHAnsi"/>
          <w:szCs w:val="22"/>
          <w:lang w:val="ru-RU"/>
        </w:rPr>
        <w:t>наибольшее влияние (например СИДС, ЛЛДС и НРС). Наконец, ОГ-</w:t>
      </w:r>
      <w:r w:rsidRPr="004E7100">
        <w:rPr>
          <w:rFonts w:cstheme="minorHAnsi"/>
          <w:szCs w:val="22"/>
        </w:rPr>
        <w:t>AI</w:t>
      </w:r>
      <w:r w:rsidRPr="004E7100">
        <w:rPr>
          <w:rFonts w:cstheme="minorHAnsi"/>
          <w:szCs w:val="22"/>
          <w:lang w:val="ru-RU"/>
        </w:rPr>
        <w:t>4</w:t>
      </w:r>
      <w:r w:rsidRPr="004E7100">
        <w:rPr>
          <w:rFonts w:cstheme="minorHAnsi"/>
          <w:szCs w:val="22"/>
        </w:rPr>
        <w:t>A</w:t>
      </w:r>
      <w:r w:rsidRPr="004E7100">
        <w:rPr>
          <w:rFonts w:cstheme="minorHAnsi"/>
          <w:szCs w:val="22"/>
          <w:lang w:val="ru-RU"/>
        </w:rPr>
        <w:t xml:space="preserve"> активизирует деятельность своей основной исследовательской комиссии</w:t>
      </w:r>
      <w:r w:rsidRPr="004E7100">
        <w:rPr>
          <w:rFonts w:cstheme="minorHAnsi"/>
          <w:szCs w:val="22"/>
          <w:lang w:val="en-GB"/>
        </w:rPr>
        <w:t> </w:t>
      </w:r>
      <w:r w:rsidRPr="004E7100">
        <w:rPr>
          <w:rFonts w:cstheme="minorHAnsi"/>
          <w:szCs w:val="22"/>
          <w:lang w:val="ru-RU"/>
        </w:rPr>
        <w:t>– 20-й</w:t>
      </w:r>
      <w:r w:rsidRPr="004E7100">
        <w:rPr>
          <w:rFonts w:cstheme="minorHAnsi"/>
          <w:szCs w:val="22"/>
          <w:lang w:val="en-GB"/>
        </w:rPr>
        <w:t> </w:t>
      </w:r>
      <w:r w:rsidRPr="004E7100">
        <w:rPr>
          <w:rFonts w:cstheme="minorHAnsi"/>
          <w:szCs w:val="22"/>
          <w:lang w:val="ru-RU"/>
        </w:rPr>
        <w:t>Исследовательской комиссии</w:t>
      </w:r>
      <w:r w:rsidR="009A100A" w:rsidRPr="004E7100">
        <w:rPr>
          <w:rFonts w:cstheme="minorHAnsi"/>
          <w:szCs w:val="22"/>
          <w:lang w:val="ru-RU"/>
        </w:rPr>
        <w:t xml:space="preserve"> МСЭ-Т</w:t>
      </w:r>
      <w:r w:rsidRPr="004E7100">
        <w:rPr>
          <w:rFonts w:cstheme="minorHAnsi"/>
          <w:szCs w:val="22"/>
          <w:lang w:val="ru-RU"/>
        </w:rPr>
        <w:t xml:space="preserve"> – в области ИИ и </w:t>
      </w:r>
      <w:r w:rsidRPr="004E7100">
        <w:rPr>
          <w:rFonts w:cstheme="minorHAnsi"/>
          <w:szCs w:val="22"/>
        </w:rPr>
        <w:t>IoT</w:t>
      </w:r>
      <w:r w:rsidRPr="004E7100">
        <w:rPr>
          <w:rFonts w:cstheme="minorHAnsi"/>
          <w:szCs w:val="22"/>
          <w:lang w:val="ru-RU"/>
        </w:rPr>
        <w:t>.</w:t>
      </w:r>
    </w:p>
    <w:p w14:paraId="4B1FAB84" w14:textId="5AE64E0F" w:rsidR="00001E36" w:rsidRPr="004E7100" w:rsidRDefault="007C3350" w:rsidP="00001E36">
      <w:pPr>
        <w:rPr>
          <w:rFonts w:cstheme="minorHAnsi"/>
          <w:szCs w:val="22"/>
          <w:lang w:val="ru-RU"/>
        </w:rPr>
      </w:pPr>
      <w:r w:rsidRPr="004E7100">
        <w:rPr>
          <w:rFonts w:cstheme="minorHAnsi"/>
          <w:szCs w:val="22"/>
          <w:shd w:val="clear" w:color="auto" w:fill="FFFFFF"/>
          <w:lang w:val="ru-RU"/>
        </w:rPr>
        <w:t>Конкретно, перед Оперативной группой поставлены следующие задачи:</w:t>
      </w:r>
    </w:p>
    <w:p w14:paraId="1903BEB2" w14:textId="7A1AF6C2" w:rsidR="00001E36" w:rsidRPr="004E7100" w:rsidRDefault="001A0A67" w:rsidP="008F77DF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4E7100">
        <w:rPr>
          <w:rFonts w:asciiTheme="minorHAnsi" w:hAnsiTheme="minorHAnsi" w:cstheme="minorHAnsi"/>
          <w:iCs/>
          <w:szCs w:val="22"/>
          <w:lang w:val="ru-RU"/>
        </w:rPr>
        <w:lastRenderedPageBreak/>
        <w:t>а)</w:t>
      </w:r>
      <w:r w:rsidRPr="004E7100">
        <w:rPr>
          <w:rFonts w:asciiTheme="minorHAnsi" w:hAnsiTheme="minorHAnsi" w:cstheme="minorHAnsi"/>
          <w:szCs w:val="22"/>
          <w:lang w:val="ru-RU"/>
        </w:rPr>
        <w:tab/>
      </w:r>
      <w:r w:rsidR="004E7100" w:rsidRPr="004E7100">
        <w:rPr>
          <w:rFonts w:asciiTheme="minorHAnsi" w:hAnsiTheme="minorHAnsi" w:cstheme="minorHAnsi"/>
          <w:szCs w:val="22"/>
          <w:lang w:val="ru-RU"/>
        </w:rPr>
        <w:t>активиз</w:t>
      </w:r>
      <w:r w:rsidR="007F492E">
        <w:rPr>
          <w:rFonts w:asciiTheme="minorHAnsi" w:hAnsiTheme="minorHAnsi" w:cstheme="minorHAnsi"/>
          <w:szCs w:val="22"/>
          <w:lang w:val="ru-RU"/>
        </w:rPr>
        <w:t>ация</w:t>
      </w:r>
      <w:r w:rsidR="007C3350" w:rsidRPr="004E7100">
        <w:rPr>
          <w:rFonts w:asciiTheme="minorHAnsi" w:hAnsiTheme="minorHAnsi" w:cstheme="minorHAnsi"/>
          <w:szCs w:val="22"/>
          <w:lang w:val="ru-RU"/>
        </w:rPr>
        <w:t xml:space="preserve"> деятельност</w:t>
      </w:r>
      <w:r w:rsidR="007F492E">
        <w:rPr>
          <w:rFonts w:asciiTheme="minorHAnsi" w:hAnsiTheme="minorHAnsi" w:cstheme="minorHAnsi"/>
          <w:szCs w:val="22"/>
          <w:lang w:val="ru-RU"/>
        </w:rPr>
        <w:t>и</w:t>
      </w:r>
      <w:r w:rsidR="007C3350" w:rsidRPr="004E7100">
        <w:rPr>
          <w:rFonts w:asciiTheme="minorHAnsi" w:hAnsiTheme="minorHAnsi" w:cstheme="minorHAnsi"/>
          <w:szCs w:val="22"/>
          <w:lang w:val="ru-RU"/>
        </w:rPr>
        <w:t xml:space="preserve"> данной Оперативной группы для проведения ею своей работы по предварительной стандартизации экологически безопасных технологий ИИ и</w:t>
      </w:r>
      <w:r w:rsidR="00001E36" w:rsidRPr="004E7100">
        <w:rPr>
          <w:rFonts w:asciiTheme="minorHAnsi" w:hAnsiTheme="minorHAnsi" w:cstheme="minorHAnsi"/>
          <w:szCs w:val="22"/>
          <w:lang w:val="ru-RU"/>
        </w:rPr>
        <w:t xml:space="preserve"> </w:t>
      </w:r>
      <w:r w:rsidR="00001E36" w:rsidRPr="004E7100">
        <w:rPr>
          <w:rFonts w:asciiTheme="minorHAnsi" w:hAnsiTheme="minorHAnsi" w:cstheme="minorHAnsi"/>
          <w:szCs w:val="22"/>
        </w:rPr>
        <w:t>IoT</w:t>
      </w:r>
      <w:r w:rsidR="00001E36" w:rsidRPr="004E7100">
        <w:rPr>
          <w:rFonts w:asciiTheme="minorHAnsi" w:hAnsiTheme="minorHAnsi" w:cstheme="minorHAnsi"/>
          <w:szCs w:val="22"/>
          <w:lang w:val="ru-RU"/>
        </w:rPr>
        <w:t xml:space="preserve"> </w:t>
      </w:r>
      <w:r w:rsidR="007C3350" w:rsidRPr="004E7100">
        <w:rPr>
          <w:rFonts w:asciiTheme="minorHAnsi" w:hAnsiTheme="minorHAnsi" w:cstheme="minorHAnsi"/>
          <w:szCs w:val="22"/>
          <w:lang w:val="ru-RU"/>
        </w:rPr>
        <w:t>в сельском хозяйстве</w:t>
      </w:r>
      <w:r w:rsidR="00001E36" w:rsidRPr="004E7100">
        <w:rPr>
          <w:rFonts w:asciiTheme="minorHAnsi" w:hAnsiTheme="minorHAnsi" w:cstheme="minorHAnsi"/>
          <w:szCs w:val="22"/>
          <w:lang w:val="ru-RU"/>
        </w:rPr>
        <w:t xml:space="preserve">; </w:t>
      </w:r>
    </w:p>
    <w:p w14:paraId="3FB7810A" w14:textId="02856CEC" w:rsidR="00001E36" w:rsidRPr="00B27B18" w:rsidRDefault="001A0A67" w:rsidP="008F77DF">
      <w:pPr>
        <w:pStyle w:val="enumlev1"/>
        <w:rPr>
          <w:lang w:val="ru-RU"/>
        </w:rPr>
      </w:pPr>
      <w:r w:rsidRPr="008F77DF">
        <w:rPr>
          <w:iCs/>
        </w:rPr>
        <w:t>b</w:t>
      </w:r>
      <w:r w:rsidRPr="00B27B18">
        <w:rPr>
          <w:iCs/>
          <w:lang w:val="ru-RU"/>
        </w:rPr>
        <w:t>)</w:t>
      </w:r>
      <w:r w:rsidRPr="00B27B18">
        <w:rPr>
          <w:lang w:val="ru-RU"/>
        </w:rPr>
        <w:tab/>
      </w:r>
      <w:r w:rsidR="00B27B18">
        <w:rPr>
          <w:lang w:val="ru-RU"/>
        </w:rPr>
        <w:t>с</w:t>
      </w:r>
      <w:r w:rsidR="00B27B18" w:rsidRPr="00B27B18">
        <w:rPr>
          <w:lang w:val="ru-RU"/>
        </w:rPr>
        <w:t>озда</w:t>
      </w:r>
      <w:r w:rsidR="007F492E">
        <w:rPr>
          <w:lang w:val="ru-RU"/>
        </w:rPr>
        <w:t>ние</w:t>
      </w:r>
      <w:r w:rsidR="00B27B18" w:rsidRPr="00B27B18">
        <w:rPr>
          <w:lang w:val="ru-RU"/>
        </w:rPr>
        <w:t xml:space="preserve"> сообществ</w:t>
      </w:r>
      <w:r w:rsidR="007F492E">
        <w:rPr>
          <w:lang w:val="ru-RU"/>
        </w:rPr>
        <w:t>а</w:t>
      </w:r>
      <w:r w:rsidR="00B27B18" w:rsidRPr="00B27B18">
        <w:rPr>
          <w:lang w:val="ru-RU"/>
        </w:rPr>
        <w:t xml:space="preserve"> заинтересованных сторон и экспертов со всего мира </w:t>
      </w:r>
      <w:r w:rsidR="00B27B18">
        <w:rPr>
          <w:lang w:val="ru-RU"/>
        </w:rPr>
        <w:t>с целью</w:t>
      </w:r>
      <w:r w:rsidR="00B27B18" w:rsidRPr="00B27B18">
        <w:rPr>
          <w:lang w:val="ru-RU"/>
        </w:rPr>
        <w:t xml:space="preserve"> изучения использования </w:t>
      </w:r>
      <w:r w:rsidR="00F37A60">
        <w:rPr>
          <w:lang w:val="ru-RU"/>
        </w:rPr>
        <w:t>возникающих</w:t>
      </w:r>
      <w:r w:rsidR="00B27B18">
        <w:rPr>
          <w:lang w:val="ru-RU"/>
        </w:rPr>
        <w:t xml:space="preserve"> технологий для </w:t>
      </w:r>
      <w:r w:rsidR="00B27B18" w:rsidRPr="00B27B18">
        <w:rPr>
          <w:lang w:val="ru-RU"/>
        </w:rPr>
        <w:t xml:space="preserve">ИИ и </w:t>
      </w:r>
      <w:r w:rsidR="00B27B18">
        <w:rPr>
          <w:lang w:val="en-CA"/>
        </w:rPr>
        <w:t>IoT</w:t>
      </w:r>
      <w:r w:rsidR="00B27B18" w:rsidRPr="00B27B18">
        <w:rPr>
          <w:lang w:val="ru-RU"/>
        </w:rPr>
        <w:t xml:space="preserve"> в сельском хозяйстве</w:t>
      </w:r>
      <w:r w:rsidR="00B700DF" w:rsidRPr="00B27B18">
        <w:rPr>
          <w:lang w:val="ru-RU"/>
        </w:rPr>
        <w:t>;</w:t>
      </w:r>
      <w:r w:rsidR="00001E36" w:rsidRPr="00B27B18">
        <w:rPr>
          <w:lang w:val="ru-RU"/>
        </w:rPr>
        <w:t xml:space="preserve"> </w:t>
      </w:r>
    </w:p>
    <w:p w14:paraId="7DDE3652" w14:textId="32D35AB0" w:rsidR="00001E36" w:rsidRPr="00F37A60" w:rsidRDefault="001A0A67" w:rsidP="008F77DF">
      <w:pPr>
        <w:pStyle w:val="enumlev1"/>
        <w:rPr>
          <w:lang w:val="ru-RU"/>
        </w:rPr>
      </w:pPr>
      <w:r w:rsidRPr="00F37A60">
        <w:rPr>
          <w:iCs/>
        </w:rPr>
        <w:t>c</w:t>
      </w:r>
      <w:r w:rsidRPr="00F37A60">
        <w:rPr>
          <w:iCs/>
          <w:lang w:val="ru-RU"/>
        </w:rPr>
        <w:t>)</w:t>
      </w:r>
      <w:r w:rsidRPr="00F37A60">
        <w:rPr>
          <w:lang w:val="ru-RU"/>
        </w:rPr>
        <w:tab/>
      </w:r>
      <w:bookmarkStart w:id="1" w:name="lt_pId154"/>
      <w:r w:rsidR="00FA415D" w:rsidRPr="00F37A60">
        <w:rPr>
          <w:lang w:val="ru-RU"/>
        </w:rPr>
        <w:t>максимально</w:t>
      </w:r>
      <w:r w:rsidR="007F492E" w:rsidRPr="00F37A60">
        <w:rPr>
          <w:lang w:val="ru-RU"/>
        </w:rPr>
        <w:t>е</w:t>
      </w:r>
      <w:r w:rsidR="00FA415D" w:rsidRPr="00F37A60">
        <w:rPr>
          <w:lang w:val="ru-RU"/>
        </w:rPr>
        <w:t xml:space="preserve"> усил</w:t>
      </w:r>
      <w:r w:rsidR="007F492E" w:rsidRPr="00F37A60">
        <w:rPr>
          <w:lang w:val="ru-RU"/>
        </w:rPr>
        <w:t>ение</w:t>
      </w:r>
      <w:r w:rsidR="00FA415D" w:rsidRPr="00F37A60">
        <w:rPr>
          <w:lang w:val="ru-RU"/>
        </w:rPr>
        <w:t xml:space="preserve"> синерги</w:t>
      </w:r>
      <w:r w:rsidR="007F492E" w:rsidRPr="00F37A60">
        <w:rPr>
          <w:lang w:val="ru-RU"/>
        </w:rPr>
        <w:t>и</w:t>
      </w:r>
      <w:r w:rsidR="00FA415D" w:rsidRPr="00F37A60">
        <w:rPr>
          <w:lang w:val="ru-RU"/>
        </w:rPr>
        <w:t xml:space="preserve"> в рамках этого сообщения для поддержки </w:t>
      </w:r>
      <w:r w:rsidR="00F37A60">
        <w:rPr>
          <w:lang w:val="ru-RU"/>
        </w:rPr>
        <w:t xml:space="preserve">достижения </w:t>
      </w:r>
      <w:r w:rsidR="00FA415D" w:rsidRPr="00F37A60">
        <w:rPr>
          <w:lang w:val="ru-RU"/>
        </w:rPr>
        <w:t xml:space="preserve">взаимосвязанных целей ООН </w:t>
      </w:r>
      <w:r w:rsidR="00F37A60">
        <w:rPr>
          <w:lang w:val="ru-RU"/>
        </w:rPr>
        <w:t>с целью</w:t>
      </w:r>
      <w:r w:rsidR="00FA415D" w:rsidRPr="00F37A60">
        <w:rPr>
          <w:lang w:val="ru-RU"/>
        </w:rPr>
        <w:t xml:space="preserve"> обеспечения более устойчивой продовольственной безопасности и </w:t>
      </w:r>
      <w:r w:rsidR="00F37A60" w:rsidRPr="00F37A60">
        <w:rPr>
          <w:lang w:val="ru-RU"/>
        </w:rPr>
        <w:t>передового</w:t>
      </w:r>
      <w:r w:rsidR="00FA415D" w:rsidRPr="00F37A60">
        <w:rPr>
          <w:lang w:val="ru-RU"/>
        </w:rPr>
        <w:t xml:space="preserve"> сельско</w:t>
      </w:r>
      <w:r w:rsidR="00F37A60" w:rsidRPr="00F37A60">
        <w:rPr>
          <w:lang w:val="ru-RU"/>
        </w:rPr>
        <w:t>го</w:t>
      </w:r>
      <w:r w:rsidR="00FA415D" w:rsidRPr="00F37A60">
        <w:rPr>
          <w:lang w:val="ru-RU"/>
        </w:rPr>
        <w:t xml:space="preserve"> хозяйств</w:t>
      </w:r>
      <w:r w:rsidR="00F37A60" w:rsidRPr="00F37A60">
        <w:rPr>
          <w:lang w:val="ru-RU"/>
        </w:rPr>
        <w:t>а</w:t>
      </w:r>
      <w:r w:rsidR="00FA415D" w:rsidRPr="00F37A60">
        <w:rPr>
          <w:lang w:val="ru-RU"/>
        </w:rPr>
        <w:t xml:space="preserve"> в будущем</w:t>
      </w:r>
      <w:r w:rsidR="00B700DF" w:rsidRPr="00F37A60">
        <w:rPr>
          <w:lang w:val="ru-RU"/>
        </w:rPr>
        <w:t>;</w:t>
      </w:r>
      <w:bookmarkEnd w:id="1"/>
    </w:p>
    <w:p w14:paraId="50D6D1E3" w14:textId="3FE2F3F7" w:rsidR="00001E36" w:rsidRPr="007359AE" w:rsidRDefault="001A0A67" w:rsidP="008F77DF">
      <w:pPr>
        <w:pStyle w:val="enumlev1"/>
        <w:rPr>
          <w:lang w:val="ru-RU"/>
        </w:rPr>
      </w:pPr>
      <w:r w:rsidRPr="00F37A60">
        <w:rPr>
          <w:iCs/>
        </w:rPr>
        <w:t>d</w:t>
      </w:r>
      <w:r w:rsidRPr="00F37A60">
        <w:rPr>
          <w:iCs/>
          <w:lang w:val="ru-RU"/>
        </w:rPr>
        <w:t>)</w:t>
      </w:r>
      <w:r w:rsidRPr="00F37A60">
        <w:rPr>
          <w:lang w:val="ru-RU"/>
        </w:rPr>
        <w:tab/>
      </w:r>
      <w:r w:rsidR="007359AE" w:rsidRPr="00F37A60">
        <w:rPr>
          <w:lang w:val="ru-RU"/>
        </w:rPr>
        <w:t>определ</w:t>
      </w:r>
      <w:r w:rsidR="007F492E" w:rsidRPr="00F37A60">
        <w:rPr>
          <w:lang w:val="ru-RU"/>
        </w:rPr>
        <w:t>ение</w:t>
      </w:r>
      <w:r w:rsidR="007359AE" w:rsidRPr="00F37A60">
        <w:rPr>
          <w:lang w:val="ru-RU"/>
        </w:rPr>
        <w:t xml:space="preserve"> </w:t>
      </w:r>
      <w:r w:rsidR="007359AE" w:rsidRPr="00D97749">
        <w:rPr>
          <w:lang w:val="ru-RU"/>
        </w:rPr>
        <w:t>проект</w:t>
      </w:r>
      <w:r w:rsidR="007F492E" w:rsidRPr="00D97749">
        <w:rPr>
          <w:lang w:val="ru-RU"/>
        </w:rPr>
        <w:t>ов</w:t>
      </w:r>
      <w:r w:rsidR="007359AE" w:rsidRPr="00D97749">
        <w:rPr>
          <w:lang w:val="ru-RU"/>
        </w:rPr>
        <w:t>, связанны</w:t>
      </w:r>
      <w:r w:rsidR="007F492E" w:rsidRPr="00D97749">
        <w:rPr>
          <w:lang w:val="ru-RU"/>
        </w:rPr>
        <w:t>х</w:t>
      </w:r>
      <w:r w:rsidR="007359AE" w:rsidRPr="00D97749">
        <w:rPr>
          <w:lang w:val="ru-RU"/>
        </w:rPr>
        <w:t xml:space="preserve"> с использованием ИИ и </w:t>
      </w:r>
      <w:r w:rsidR="007359AE" w:rsidRPr="00D97749">
        <w:t>IoT</w:t>
      </w:r>
      <w:r w:rsidR="007359AE" w:rsidRPr="00D97749">
        <w:rPr>
          <w:lang w:val="ru-RU"/>
        </w:rPr>
        <w:t xml:space="preserve"> в сельском хозяйстве и сопутствующих услугах, точном земледелии, точном животноводстве, сельском хозяйстве в контролируемых условиях, "умных" теплицах, вертикальном сельском хозяйстве, цифровом сельском хозяйстве и т. д.,</w:t>
      </w:r>
      <w:r w:rsidR="00C549EB" w:rsidRPr="00D97749">
        <w:rPr>
          <w:lang w:val="ru-RU"/>
        </w:rPr>
        <w:t xml:space="preserve"> для</w:t>
      </w:r>
      <w:r w:rsidR="007359AE" w:rsidRPr="00D97749">
        <w:rPr>
          <w:lang w:val="ru-RU"/>
        </w:rPr>
        <w:t xml:space="preserve"> которы</w:t>
      </w:r>
      <w:r w:rsidR="00C549EB" w:rsidRPr="00D97749">
        <w:rPr>
          <w:lang w:val="ru-RU"/>
        </w:rPr>
        <w:t>х</w:t>
      </w:r>
      <w:r w:rsidR="007359AE" w:rsidRPr="00D97749">
        <w:rPr>
          <w:lang w:val="ru-RU"/>
        </w:rPr>
        <w:t xml:space="preserve"> </w:t>
      </w:r>
      <w:r w:rsidR="00C549EB" w:rsidRPr="00D97749">
        <w:rPr>
          <w:lang w:val="ru-RU"/>
        </w:rPr>
        <w:t xml:space="preserve">в будущем </w:t>
      </w:r>
      <w:r w:rsidR="007359AE" w:rsidRPr="00D97749">
        <w:rPr>
          <w:lang w:val="ru-RU"/>
        </w:rPr>
        <w:t>потребу</w:t>
      </w:r>
      <w:r w:rsidR="00C549EB" w:rsidRPr="00D97749">
        <w:rPr>
          <w:lang w:val="ru-RU"/>
        </w:rPr>
        <w:t>ется</w:t>
      </w:r>
      <w:r w:rsidR="007359AE" w:rsidRPr="007359AE">
        <w:rPr>
          <w:lang w:val="ru-RU"/>
        </w:rPr>
        <w:t xml:space="preserve"> стандартизаци</w:t>
      </w:r>
      <w:r w:rsidR="00C549EB">
        <w:rPr>
          <w:lang w:val="ru-RU"/>
        </w:rPr>
        <w:t>я</w:t>
      </w:r>
      <w:r w:rsidR="007359AE" w:rsidRPr="007359AE">
        <w:rPr>
          <w:lang w:val="ru-RU"/>
        </w:rPr>
        <w:t xml:space="preserve"> и</w:t>
      </w:r>
      <w:r w:rsidR="00C549EB">
        <w:rPr>
          <w:lang w:val="ru-RU"/>
        </w:rPr>
        <w:t> </w:t>
      </w:r>
      <w:r w:rsidR="007359AE" w:rsidRPr="007359AE">
        <w:rPr>
          <w:lang w:val="ru-RU"/>
        </w:rPr>
        <w:t>т.</w:t>
      </w:r>
      <w:r w:rsidR="00C549EB">
        <w:rPr>
          <w:lang w:val="ru-RU"/>
        </w:rPr>
        <w:t> </w:t>
      </w:r>
      <w:r w:rsidR="007359AE" w:rsidRPr="007359AE">
        <w:rPr>
          <w:lang w:val="ru-RU"/>
        </w:rPr>
        <w:t>д.</w:t>
      </w:r>
      <w:r w:rsidR="00C549EB">
        <w:rPr>
          <w:lang w:val="ru-RU"/>
        </w:rPr>
        <w:t>;</w:t>
      </w:r>
    </w:p>
    <w:p w14:paraId="5C3ED318" w14:textId="51DDDD0D" w:rsidR="00001E36" w:rsidRPr="00C549EB" w:rsidRDefault="001A0A67" w:rsidP="008F77DF">
      <w:pPr>
        <w:pStyle w:val="enumlev1"/>
        <w:rPr>
          <w:lang w:val="ru-RU"/>
        </w:rPr>
      </w:pPr>
      <w:r w:rsidRPr="008F77DF">
        <w:rPr>
          <w:iCs/>
        </w:rPr>
        <w:t>e</w:t>
      </w:r>
      <w:r w:rsidRPr="00C549EB">
        <w:rPr>
          <w:iCs/>
          <w:lang w:val="ru-RU"/>
        </w:rPr>
        <w:t>)</w:t>
      </w:r>
      <w:r w:rsidRPr="00C549EB">
        <w:rPr>
          <w:lang w:val="ru-RU"/>
        </w:rPr>
        <w:tab/>
      </w:r>
      <w:r w:rsidR="00C549EB">
        <w:rPr>
          <w:lang w:val="ru-RU"/>
        </w:rPr>
        <w:t>р</w:t>
      </w:r>
      <w:r w:rsidR="00C549EB" w:rsidRPr="00C549EB">
        <w:rPr>
          <w:lang w:val="ru-RU"/>
        </w:rPr>
        <w:t>азработ</w:t>
      </w:r>
      <w:r w:rsidR="007F492E">
        <w:rPr>
          <w:lang w:val="ru-RU"/>
        </w:rPr>
        <w:t>ка</w:t>
      </w:r>
      <w:r w:rsidR="00C549EB" w:rsidRPr="00C549EB">
        <w:rPr>
          <w:lang w:val="ru-RU"/>
        </w:rPr>
        <w:t xml:space="preserve"> </w:t>
      </w:r>
      <w:r w:rsidR="00C549EB">
        <w:rPr>
          <w:lang w:val="ru-RU"/>
        </w:rPr>
        <w:t>комплект</w:t>
      </w:r>
      <w:r w:rsidR="007F492E">
        <w:rPr>
          <w:lang w:val="ru-RU"/>
        </w:rPr>
        <w:t>а</w:t>
      </w:r>
      <w:r w:rsidR="00C549EB">
        <w:rPr>
          <w:lang w:val="ru-RU"/>
        </w:rPr>
        <w:t xml:space="preserve"> итоговых документов</w:t>
      </w:r>
      <w:r w:rsidR="00C549EB" w:rsidRPr="00C549EB">
        <w:rPr>
          <w:lang w:val="ru-RU"/>
        </w:rPr>
        <w:t xml:space="preserve"> (например, технические отчеты, технические спецификации и</w:t>
      </w:r>
      <w:r w:rsidR="00C549EB">
        <w:rPr>
          <w:lang w:val="ru-RU"/>
        </w:rPr>
        <w:t> </w:t>
      </w:r>
      <w:r w:rsidR="00C549EB" w:rsidRPr="00C549EB">
        <w:rPr>
          <w:lang w:val="ru-RU"/>
        </w:rPr>
        <w:t>т.</w:t>
      </w:r>
      <w:r w:rsidR="00C549EB">
        <w:rPr>
          <w:lang w:val="ru-RU"/>
        </w:rPr>
        <w:t> </w:t>
      </w:r>
      <w:r w:rsidR="00C549EB" w:rsidRPr="00C549EB">
        <w:rPr>
          <w:lang w:val="ru-RU"/>
        </w:rPr>
        <w:t xml:space="preserve">д.), связанных с </w:t>
      </w:r>
      <w:r w:rsidR="00C549EB" w:rsidRPr="004E7100">
        <w:rPr>
          <w:rFonts w:asciiTheme="minorHAnsi" w:hAnsiTheme="minorHAnsi" w:cstheme="minorHAnsi"/>
          <w:szCs w:val="22"/>
          <w:lang w:val="ru-RU"/>
        </w:rPr>
        <w:t>экологически безопасны</w:t>
      </w:r>
      <w:r w:rsidR="00C549EB">
        <w:rPr>
          <w:rFonts w:asciiTheme="minorHAnsi" w:hAnsiTheme="minorHAnsi" w:cstheme="minorHAnsi"/>
          <w:szCs w:val="22"/>
          <w:lang w:val="ru-RU"/>
        </w:rPr>
        <w:t>ми</w:t>
      </w:r>
      <w:r w:rsidR="00C549EB" w:rsidRPr="004E7100">
        <w:rPr>
          <w:rFonts w:asciiTheme="minorHAnsi" w:hAnsiTheme="minorHAnsi" w:cstheme="minorHAnsi"/>
          <w:szCs w:val="22"/>
          <w:lang w:val="ru-RU"/>
        </w:rPr>
        <w:t xml:space="preserve"> </w:t>
      </w:r>
      <w:r w:rsidR="00C549EB" w:rsidRPr="00C549EB">
        <w:rPr>
          <w:lang w:val="ru-RU"/>
        </w:rPr>
        <w:t xml:space="preserve">технологиями </w:t>
      </w:r>
      <w:r w:rsidR="00C549EB">
        <w:rPr>
          <w:lang w:val="ru-RU"/>
        </w:rPr>
        <w:t>ИИ</w:t>
      </w:r>
      <w:r w:rsidR="00C549EB" w:rsidRPr="00C549EB">
        <w:rPr>
          <w:lang w:val="ru-RU"/>
        </w:rPr>
        <w:t xml:space="preserve"> и </w:t>
      </w:r>
      <w:r w:rsidR="00C549EB">
        <w:rPr>
          <w:lang w:val="en-US"/>
        </w:rPr>
        <w:t>IoT</w:t>
      </w:r>
      <w:r w:rsidR="00C549EB" w:rsidRPr="00C549EB">
        <w:rPr>
          <w:lang w:val="ru-RU"/>
        </w:rPr>
        <w:t xml:space="preserve"> в</w:t>
      </w:r>
      <w:r w:rsidR="00C549EB">
        <w:rPr>
          <w:lang w:val="ru-RU"/>
        </w:rPr>
        <w:t> </w:t>
      </w:r>
      <w:r w:rsidR="00C549EB" w:rsidRPr="00C549EB">
        <w:rPr>
          <w:lang w:val="ru-RU"/>
        </w:rPr>
        <w:t>сельском хозяйстве, включая (</w:t>
      </w:r>
      <w:r w:rsidR="00C549EB">
        <w:rPr>
          <w:lang w:val="ru-RU"/>
        </w:rPr>
        <w:t>в том числе</w:t>
      </w:r>
      <w:r w:rsidR="00C549EB" w:rsidRPr="00C549EB">
        <w:rPr>
          <w:lang w:val="ru-RU"/>
        </w:rPr>
        <w:t>)</w:t>
      </w:r>
      <w:r w:rsidR="00D97749" w:rsidRPr="00D97749">
        <w:rPr>
          <w:lang w:val="ru-RU"/>
        </w:rPr>
        <w:t xml:space="preserve"> </w:t>
      </w:r>
      <w:r w:rsidR="00D97749">
        <w:rPr>
          <w:lang w:val="ru-RU"/>
        </w:rPr>
        <w:t>следующие элементы</w:t>
      </w:r>
      <w:r w:rsidR="00001E36" w:rsidRPr="00C549EB">
        <w:rPr>
          <w:lang w:val="ru-RU"/>
        </w:rPr>
        <w:t>:</w:t>
      </w:r>
    </w:p>
    <w:p w14:paraId="7135338E" w14:textId="5C7F2931" w:rsidR="00001E36" w:rsidRPr="00C549EB" w:rsidRDefault="003230AC" w:rsidP="008F77DF">
      <w:pPr>
        <w:pStyle w:val="enumlev2"/>
        <w:rPr>
          <w:lang w:val="ru-RU"/>
        </w:rPr>
      </w:pPr>
      <w:r w:rsidRPr="00C549EB">
        <w:rPr>
          <w:lang w:val="ru-RU" w:eastAsia="zh-CN"/>
        </w:rPr>
        <w:t>•</w:t>
      </w:r>
      <w:r w:rsidR="00945B64" w:rsidRPr="00C549EB">
        <w:rPr>
          <w:lang w:val="ru-RU" w:eastAsia="zh-CN"/>
        </w:rPr>
        <w:tab/>
      </w:r>
      <w:r w:rsidR="00C549EB">
        <w:rPr>
          <w:lang w:val="ru-RU" w:eastAsia="zh-CN"/>
        </w:rPr>
        <w:t>термины, ключевые понятия, структура</w:t>
      </w:r>
      <w:r w:rsidR="00001E36" w:rsidRPr="00C549EB">
        <w:rPr>
          <w:lang w:val="ru-RU"/>
        </w:rPr>
        <w:t>;</w:t>
      </w:r>
    </w:p>
    <w:p w14:paraId="2107C7BF" w14:textId="4BAFB750" w:rsidR="00001E36" w:rsidRPr="00C549EB" w:rsidRDefault="003230AC" w:rsidP="008F77DF">
      <w:pPr>
        <w:pStyle w:val="enumlev2"/>
        <w:rPr>
          <w:lang w:val="ru-RU"/>
        </w:rPr>
      </w:pPr>
      <w:r w:rsidRPr="00C549EB">
        <w:rPr>
          <w:lang w:val="ru-RU" w:eastAsia="zh-CN"/>
        </w:rPr>
        <w:t>•</w:t>
      </w:r>
      <w:r w:rsidR="00945B64" w:rsidRPr="00C549EB">
        <w:rPr>
          <w:lang w:val="ru-RU" w:eastAsia="zh-CN"/>
        </w:rPr>
        <w:tab/>
      </w:r>
      <w:r w:rsidR="00C549EB">
        <w:rPr>
          <w:lang w:val="ru-RU"/>
        </w:rPr>
        <w:t>интеллектуальная инфраструктура</w:t>
      </w:r>
      <w:r w:rsidR="00001E36" w:rsidRPr="00C549EB">
        <w:rPr>
          <w:lang w:val="ru-RU"/>
        </w:rPr>
        <w:t>;</w:t>
      </w:r>
    </w:p>
    <w:p w14:paraId="4286B949" w14:textId="7DC930E0" w:rsidR="00001E36" w:rsidRPr="00C549EB" w:rsidRDefault="003230AC" w:rsidP="008F77DF">
      <w:pPr>
        <w:pStyle w:val="enumlev2"/>
        <w:rPr>
          <w:lang w:val="ru-RU"/>
        </w:rPr>
      </w:pPr>
      <w:r w:rsidRPr="00C549EB">
        <w:rPr>
          <w:lang w:val="ru-RU" w:eastAsia="zh-CN"/>
        </w:rPr>
        <w:t>•</w:t>
      </w:r>
      <w:r w:rsidR="00945B64" w:rsidRPr="00C549EB">
        <w:rPr>
          <w:lang w:val="ru-RU" w:eastAsia="zh-CN"/>
        </w:rPr>
        <w:tab/>
      </w:r>
      <w:r w:rsidR="00C549EB">
        <w:rPr>
          <w:lang w:val="ru-RU"/>
        </w:rPr>
        <w:t>сбор информации</w:t>
      </w:r>
      <w:r w:rsidR="00001E36" w:rsidRPr="00C549EB">
        <w:rPr>
          <w:lang w:val="ru-RU"/>
        </w:rPr>
        <w:t>;</w:t>
      </w:r>
    </w:p>
    <w:p w14:paraId="457F09A0" w14:textId="6ED1057E" w:rsidR="00001E36" w:rsidRPr="001B418A" w:rsidRDefault="003230AC" w:rsidP="008F77DF">
      <w:pPr>
        <w:pStyle w:val="enumlev2"/>
        <w:rPr>
          <w:lang w:val="ru-RU"/>
        </w:rPr>
      </w:pPr>
      <w:r w:rsidRPr="001B418A">
        <w:rPr>
          <w:lang w:val="ru-RU" w:eastAsia="zh-CN"/>
        </w:rPr>
        <w:t>•</w:t>
      </w:r>
      <w:r w:rsidR="00945B64" w:rsidRPr="001B418A">
        <w:rPr>
          <w:lang w:val="ru-RU" w:eastAsia="zh-CN"/>
        </w:rPr>
        <w:tab/>
      </w:r>
      <w:r w:rsidR="00C549EB">
        <w:rPr>
          <w:lang w:val="ru-RU"/>
        </w:rPr>
        <w:t>получение</w:t>
      </w:r>
      <w:r w:rsidR="00C549EB" w:rsidRPr="001B418A">
        <w:rPr>
          <w:lang w:val="ru-RU"/>
        </w:rPr>
        <w:t xml:space="preserve"> </w:t>
      </w:r>
      <w:r w:rsidR="00C549EB">
        <w:rPr>
          <w:lang w:val="ru-RU"/>
        </w:rPr>
        <w:t>данных</w:t>
      </w:r>
      <w:r w:rsidR="00001E36" w:rsidRPr="001B418A">
        <w:rPr>
          <w:lang w:val="ru-RU"/>
        </w:rPr>
        <w:t>;</w:t>
      </w:r>
    </w:p>
    <w:p w14:paraId="35A10C61" w14:textId="61072111" w:rsidR="00001E36" w:rsidRPr="00C549EB" w:rsidRDefault="003230AC" w:rsidP="008F77DF">
      <w:pPr>
        <w:pStyle w:val="enumlev2"/>
        <w:rPr>
          <w:lang w:val="ru-RU"/>
        </w:rPr>
      </w:pPr>
      <w:r w:rsidRPr="00C549EB">
        <w:rPr>
          <w:lang w:val="ru-RU" w:eastAsia="zh-CN"/>
        </w:rPr>
        <w:t>•</w:t>
      </w:r>
      <w:r w:rsidR="00945B64" w:rsidRPr="00C549EB">
        <w:rPr>
          <w:lang w:val="ru-RU" w:eastAsia="zh-CN"/>
        </w:rPr>
        <w:tab/>
      </w:r>
      <w:r w:rsidR="00C549EB">
        <w:rPr>
          <w:lang w:val="ru-RU"/>
        </w:rPr>
        <w:t>интерфейс</w:t>
      </w:r>
      <w:r w:rsidR="00C549EB" w:rsidRPr="00C549EB">
        <w:rPr>
          <w:lang w:val="ru-RU"/>
        </w:rPr>
        <w:t xml:space="preserve"> </w:t>
      </w:r>
      <w:r w:rsidR="00C549EB">
        <w:rPr>
          <w:lang w:val="ru-RU"/>
        </w:rPr>
        <w:t>данных</w:t>
      </w:r>
      <w:r w:rsidR="00001E36" w:rsidRPr="00C549EB">
        <w:rPr>
          <w:lang w:val="ru-RU"/>
        </w:rPr>
        <w:t xml:space="preserve">, </w:t>
      </w:r>
      <w:r w:rsidR="00C549EB">
        <w:rPr>
          <w:lang w:val="ru-RU"/>
        </w:rPr>
        <w:t>передача информации</w:t>
      </w:r>
      <w:r w:rsidR="00001E36" w:rsidRPr="00C549EB">
        <w:rPr>
          <w:lang w:val="ru-RU"/>
        </w:rPr>
        <w:t xml:space="preserve"> </w:t>
      </w:r>
      <w:r w:rsidR="00C549EB">
        <w:rPr>
          <w:lang w:val="ru-RU"/>
        </w:rPr>
        <w:t>и сеть</w:t>
      </w:r>
      <w:r w:rsidR="00001E36" w:rsidRPr="00C549EB">
        <w:rPr>
          <w:lang w:val="ru-RU"/>
        </w:rPr>
        <w:t>;</w:t>
      </w:r>
    </w:p>
    <w:p w14:paraId="7E64A320" w14:textId="18C60F06" w:rsidR="00001E36" w:rsidRPr="00C549EB" w:rsidRDefault="003230AC" w:rsidP="008F77DF">
      <w:pPr>
        <w:pStyle w:val="enumlev2"/>
        <w:rPr>
          <w:lang w:val="ru-RU"/>
        </w:rPr>
      </w:pPr>
      <w:r w:rsidRPr="00C549EB">
        <w:rPr>
          <w:lang w:val="ru-RU" w:eastAsia="zh-CN"/>
        </w:rPr>
        <w:t>•</w:t>
      </w:r>
      <w:r w:rsidR="00945B64" w:rsidRPr="00C549EB">
        <w:rPr>
          <w:lang w:val="ru-RU" w:eastAsia="zh-CN"/>
        </w:rPr>
        <w:tab/>
      </w:r>
      <w:r w:rsidR="00C549EB">
        <w:rPr>
          <w:lang w:val="ru-RU" w:eastAsia="zh-CN"/>
        </w:rPr>
        <w:t>ц</w:t>
      </w:r>
      <w:r w:rsidR="00C549EB" w:rsidRPr="00C549EB">
        <w:rPr>
          <w:lang w:val="ru-RU" w:eastAsia="zh-CN"/>
        </w:rPr>
        <w:t>ентрализованное принятие решений и периферийные вычисления</w:t>
      </w:r>
      <w:r w:rsidR="00001E36" w:rsidRPr="00C549EB">
        <w:rPr>
          <w:lang w:val="ru-RU"/>
        </w:rPr>
        <w:t>;</w:t>
      </w:r>
    </w:p>
    <w:p w14:paraId="75D3042C" w14:textId="41673F12" w:rsidR="00001E36" w:rsidRPr="00FF70D0" w:rsidRDefault="003230AC" w:rsidP="008F77DF">
      <w:pPr>
        <w:pStyle w:val="enumlev2"/>
        <w:rPr>
          <w:lang w:val="ru-RU"/>
        </w:rPr>
      </w:pPr>
      <w:r w:rsidRPr="00FF70D0">
        <w:rPr>
          <w:lang w:val="ru-RU" w:eastAsia="zh-CN"/>
        </w:rPr>
        <w:t>•</w:t>
      </w:r>
      <w:r w:rsidR="00945B64" w:rsidRPr="00FF70D0">
        <w:rPr>
          <w:lang w:val="ru-RU" w:eastAsia="zh-CN"/>
        </w:rPr>
        <w:tab/>
      </w:r>
      <w:r w:rsidR="00D97749">
        <w:rPr>
          <w:lang w:val="ru-RU" w:eastAsia="zh-CN"/>
        </w:rPr>
        <w:t>упрощенные технологии</w:t>
      </w:r>
      <w:r w:rsidR="00FF70D0">
        <w:rPr>
          <w:lang w:val="ru-RU" w:eastAsia="zh-CN"/>
        </w:rPr>
        <w:t xml:space="preserve"> ИИ/МО</w:t>
      </w:r>
      <w:r w:rsidR="00001E36" w:rsidRPr="00FF70D0">
        <w:rPr>
          <w:lang w:val="ru-RU"/>
        </w:rPr>
        <w:t xml:space="preserve"> (</w:t>
      </w:r>
      <w:proofErr w:type="spellStart"/>
      <w:r w:rsidR="00001E36" w:rsidRPr="00001E36">
        <w:t>TinyML</w:t>
      </w:r>
      <w:proofErr w:type="spellEnd"/>
      <w:r w:rsidR="00001E36" w:rsidRPr="00FF70D0">
        <w:rPr>
          <w:lang w:val="ru-RU"/>
        </w:rPr>
        <w:t>)</w:t>
      </w:r>
      <w:r w:rsidR="006D06B3" w:rsidRPr="00FF70D0">
        <w:rPr>
          <w:lang w:val="ru-RU"/>
        </w:rPr>
        <w:t>;</w:t>
      </w:r>
    </w:p>
    <w:p w14:paraId="3B540E6F" w14:textId="59B3C781" w:rsidR="00001E36" w:rsidRPr="00FF70D0" w:rsidRDefault="003230AC" w:rsidP="008F77DF">
      <w:pPr>
        <w:pStyle w:val="enumlev2"/>
        <w:rPr>
          <w:lang w:val="ru-RU"/>
        </w:rPr>
      </w:pPr>
      <w:r w:rsidRPr="00FF70D0">
        <w:rPr>
          <w:lang w:val="ru-RU" w:eastAsia="zh-CN"/>
        </w:rPr>
        <w:t>•</w:t>
      </w:r>
      <w:r w:rsidR="00945B64" w:rsidRPr="00FF70D0">
        <w:rPr>
          <w:lang w:val="ru-RU" w:eastAsia="zh-CN"/>
        </w:rPr>
        <w:tab/>
      </w:r>
      <w:r w:rsidR="00FF70D0">
        <w:rPr>
          <w:lang w:val="ru-RU" w:eastAsia="zh-CN"/>
        </w:rPr>
        <w:t>распределенный</w:t>
      </w:r>
      <w:r w:rsidR="00FF70D0" w:rsidRPr="00FF70D0">
        <w:rPr>
          <w:lang w:val="ru-RU" w:eastAsia="zh-CN"/>
        </w:rPr>
        <w:t xml:space="preserve"> </w:t>
      </w:r>
      <w:r w:rsidR="00FF70D0">
        <w:rPr>
          <w:lang w:val="ru-RU" w:eastAsia="zh-CN"/>
        </w:rPr>
        <w:t>искусственный</w:t>
      </w:r>
      <w:r w:rsidR="00FF70D0" w:rsidRPr="00FF70D0">
        <w:rPr>
          <w:lang w:val="ru-RU" w:eastAsia="zh-CN"/>
        </w:rPr>
        <w:t xml:space="preserve"> </w:t>
      </w:r>
      <w:r w:rsidR="00FF70D0">
        <w:rPr>
          <w:lang w:val="ru-RU" w:eastAsia="zh-CN"/>
        </w:rPr>
        <w:t>интеллект</w:t>
      </w:r>
      <w:r w:rsidR="00FF70D0" w:rsidRPr="00FF70D0">
        <w:rPr>
          <w:lang w:val="ru-RU" w:eastAsia="zh-CN"/>
        </w:rPr>
        <w:t xml:space="preserve"> </w:t>
      </w:r>
      <w:r w:rsidR="00FF70D0">
        <w:rPr>
          <w:lang w:val="ru-RU" w:eastAsia="zh-CN"/>
        </w:rPr>
        <w:t>как</w:t>
      </w:r>
      <w:r w:rsidR="00FF70D0" w:rsidRPr="00FF70D0">
        <w:rPr>
          <w:lang w:val="ru-RU" w:eastAsia="zh-CN"/>
        </w:rPr>
        <w:t xml:space="preserve"> </w:t>
      </w:r>
      <w:r w:rsidR="00FF70D0">
        <w:rPr>
          <w:lang w:val="ru-RU" w:eastAsia="zh-CN"/>
        </w:rPr>
        <w:t>услуга</w:t>
      </w:r>
      <w:r w:rsidR="00001E36" w:rsidRPr="00FF70D0">
        <w:rPr>
          <w:lang w:val="ru-RU"/>
        </w:rPr>
        <w:t xml:space="preserve"> (</w:t>
      </w:r>
      <w:proofErr w:type="spellStart"/>
      <w:r w:rsidR="00001E36" w:rsidRPr="00001E36">
        <w:t>DAIaaS</w:t>
      </w:r>
      <w:proofErr w:type="spellEnd"/>
      <w:r w:rsidR="00001E36" w:rsidRPr="00FF70D0">
        <w:rPr>
          <w:lang w:val="ru-RU"/>
        </w:rPr>
        <w:t>)</w:t>
      </w:r>
      <w:r w:rsidR="006D06B3" w:rsidRPr="00FF70D0">
        <w:rPr>
          <w:lang w:val="ru-RU"/>
        </w:rPr>
        <w:t>;</w:t>
      </w:r>
    </w:p>
    <w:p w14:paraId="22BA9B4E" w14:textId="3036FA81" w:rsidR="00001E36" w:rsidRPr="004A4A3B" w:rsidRDefault="003230AC" w:rsidP="008F77DF">
      <w:pPr>
        <w:pStyle w:val="enumlev2"/>
        <w:rPr>
          <w:lang w:val="ru-RU"/>
        </w:rPr>
      </w:pPr>
      <w:r w:rsidRPr="004A4A3B">
        <w:rPr>
          <w:lang w:val="ru-RU" w:eastAsia="zh-CN"/>
        </w:rPr>
        <w:t>•</w:t>
      </w:r>
      <w:r w:rsidR="00945B64" w:rsidRPr="004A4A3B">
        <w:rPr>
          <w:lang w:val="ru-RU" w:eastAsia="zh-CN"/>
        </w:rPr>
        <w:tab/>
      </w:r>
      <w:r w:rsidR="004A4A3B">
        <w:rPr>
          <w:lang w:val="ru-RU"/>
        </w:rPr>
        <w:t>независимая работа</w:t>
      </w:r>
      <w:r w:rsidR="00001E36" w:rsidRPr="004A4A3B">
        <w:rPr>
          <w:lang w:val="ru-RU"/>
        </w:rPr>
        <w:t>;</w:t>
      </w:r>
    </w:p>
    <w:p w14:paraId="6BE4D726" w14:textId="1ED66164" w:rsidR="00001E36" w:rsidRPr="004A4A3B" w:rsidRDefault="003230AC" w:rsidP="008F77DF">
      <w:pPr>
        <w:pStyle w:val="enumlev2"/>
        <w:rPr>
          <w:lang w:val="ru-RU"/>
        </w:rPr>
      </w:pPr>
      <w:r w:rsidRPr="004A4A3B">
        <w:rPr>
          <w:lang w:val="ru-RU" w:eastAsia="zh-CN"/>
        </w:rPr>
        <w:t>•</w:t>
      </w:r>
      <w:r w:rsidR="00945B64" w:rsidRPr="004A4A3B">
        <w:rPr>
          <w:lang w:val="ru-RU" w:eastAsia="zh-CN"/>
        </w:rPr>
        <w:tab/>
      </w:r>
      <w:r w:rsidR="004A4A3B">
        <w:rPr>
          <w:lang w:val="ru-RU" w:eastAsia="zh-CN"/>
        </w:rPr>
        <w:t>робототехника</w:t>
      </w:r>
      <w:r w:rsidR="00001E36" w:rsidRPr="004A4A3B">
        <w:rPr>
          <w:lang w:val="ru-RU"/>
        </w:rPr>
        <w:t xml:space="preserve"> (</w:t>
      </w:r>
      <w:r w:rsidR="00001E36" w:rsidRPr="00001E36">
        <w:t>UAV</w:t>
      </w:r>
      <w:r w:rsidR="004A4A3B">
        <w:rPr>
          <w:lang w:val="ru-RU"/>
        </w:rPr>
        <w:t xml:space="preserve"> и</w:t>
      </w:r>
      <w:r w:rsidR="00001E36" w:rsidRPr="004A4A3B">
        <w:rPr>
          <w:lang w:val="ru-RU"/>
        </w:rPr>
        <w:t xml:space="preserve"> </w:t>
      </w:r>
      <w:r w:rsidR="00001E36" w:rsidRPr="00001E36">
        <w:t>UGV</w:t>
      </w:r>
      <w:r w:rsidR="00001E36" w:rsidRPr="004A4A3B">
        <w:rPr>
          <w:lang w:val="ru-RU"/>
        </w:rPr>
        <w:t>);</w:t>
      </w:r>
    </w:p>
    <w:p w14:paraId="451EC883" w14:textId="32DFFF50" w:rsidR="00001E36" w:rsidRPr="004A4A3B" w:rsidRDefault="003230AC" w:rsidP="008F77DF">
      <w:pPr>
        <w:pStyle w:val="enumlev2"/>
        <w:rPr>
          <w:lang w:val="ru-RU"/>
        </w:rPr>
      </w:pPr>
      <w:r w:rsidRPr="004A4A3B">
        <w:rPr>
          <w:lang w:val="ru-RU" w:eastAsia="zh-CN"/>
        </w:rPr>
        <w:t>•</w:t>
      </w:r>
      <w:r w:rsidR="00945B64" w:rsidRPr="004A4A3B">
        <w:rPr>
          <w:lang w:val="ru-RU" w:eastAsia="zh-CN"/>
        </w:rPr>
        <w:tab/>
      </w:r>
      <w:r w:rsidR="004A4A3B">
        <w:rPr>
          <w:lang w:val="ru-RU" w:eastAsia="zh-CN"/>
        </w:rPr>
        <w:t>информационная безопасность и кибербезопасность</w:t>
      </w:r>
      <w:r w:rsidR="004A4A3B">
        <w:rPr>
          <w:lang w:val="ru-RU"/>
        </w:rPr>
        <w:t>.</w:t>
      </w:r>
    </w:p>
    <w:p w14:paraId="48FF1F3C" w14:textId="17A9AA00" w:rsidR="00001E36" w:rsidRPr="00E50A84" w:rsidRDefault="00945B64" w:rsidP="008F77DF">
      <w:pPr>
        <w:pStyle w:val="enumlev1"/>
        <w:rPr>
          <w:lang w:val="ru-RU"/>
        </w:rPr>
      </w:pPr>
      <w:r w:rsidRPr="008F77DF">
        <w:rPr>
          <w:iCs/>
        </w:rPr>
        <w:t>f</w:t>
      </w:r>
      <w:r w:rsidRPr="00E50A84">
        <w:rPr>
          <w:iCs/>
          <w:lang w:val="ru-RU"/>
        </w:rPr>
        <w:t>)</w:t>
      </w:r>
      <w:r w:rsidRPr="00E50A84">
        <w:rPr>
          <w:lang w:val="ru-RU"/>
        </w:rPr>
        <w:tab/>
      </w:r>
      <w:r w:rsidR="00E50A84" w:rsidRPr="00E50A84">
        <w:rPr>
          <w:lang w:val="ru-RU"/>
        </w:rPr>
        <w:t>изуч</w:t>
      </w:r>
      <w:r w:rsidR="007F492E">
        <w:rPr>
          <w:lang w:val="ru-RU"/>
        </w:rPr>
        <w:t>ение</w:t>
      </w:r>
      <w:r w:rsidR="00E50A84" w:rsidRPr="00E50A84">
        <w:rPr>
          <w:lang w:val="ru-RU"/>
        </w:rPr>
        <w:t xml:space="preserve"> архитектур, интерфейс</w:t>
      </w:r>
      <w:r w:rsidR="007F492E">
        <w:rPr>
          <w:lang w:val="ru-RU"/>
        </w:rPr>
        <w:t>ов</w:t>
      </w:r>
      <w:r w:rsidR="00E50A84" w:rsidRPr="00E50A84">
        <w:rPr>
          <w:lang w:val="ru-RU"/>
        </w:rPr>
        <w:t>, протокол</w:t>
      </w:r>
      <w:r w:rsidR="007F492E">
        <w:rPr>
          <w:lang w:val="ru-RU"/>
        </w:rPr>
        <w:t>ов</w:t>
      </w:r>
      <w:r w:rsidR="00E50A84" w:rsidRPr="00E50A84">
        <w:rPr>
          <w:lang w:val="ru-RU"/>
        </w:rPr>
        <w:t>, формат</w:t>
      </w:r>
      <w:r w:rsidR="007F492E">
        <w:rPr>
          <w:lang w:val="ru-RU"/>
        </w:rPr>
        <w:t>ов</w:t>
      </w:r>
      <w:r w:rsidR="00E50A84" w:rsidRPr="00E50A84">
        <w:rPr>
          <w:lang w:val="ru-RU"/>
        </w:rPr>
        <w:t xml:space="preserve"> данных, </w:t>
      </w:r>
      <w:r w:rsidR="00E50A84">
        <w:rPr>
          <w:lang w:val="ru-RU"/>
        </w:rPr>
        <w:t>вопрос</w:t>
      </w:r>
      <w:r w:rsidR="007F492E">
        <w:rPr>
          <w:lang w:val="ru-RU"/>
        </w:rPr>
        <w:t>ов</w:t>
      </w:r>
      <w:r w:rsidR="00E50A84">
        <w:rPr>
          <w:lang w:val="ru-RU"/>
        </w:rPr>
        <w:t xml:space="preserve"> </w:t>
      </w:r>
      <w:r w:rsidR="00E50A84" w:rsidRPr="00E50A84">
        <w:rPr>
          <w:lang w:val="ru-RU"/>
        </w:rPr>
        <w:t>функциональн</w:t>
      </w:r>
      <w:r w:rsidR="00E50A84">
        <w:rPr>
          <w:lang w:val="ru-RU"/>
        </w:rPr>
        <w:t>ой</w:t>
      </w:r>
      <w:r w:rsidR="00E50A84" w:rsidRPr="00E50A84">
        <w:rPr>
          <w:lang w:val="ru-RU"/>
        </w:rPr>
        <w:t xml:space="preserve"> совместимост</w:t>
      </w:r>
      <w:r w:rsidR="00E50A84">
        <w:rPr>
          <w:lang w:val="ru-RU"/>
        </w:rPr>
        <w:t>и</w:t>
      </w:r>
      <w:r w:rsidR="00E50A84" w:rsidRPr="00E50A84">
        <w:rPr>
          <w:lang w:val="ru-RU"/>
        </w:rPr>
        <w:t>, оценк</w:t>
      </w:r>
      <w:r w:rsidR="00E50A84">
        <w:rPr>
          <w:lang w:val="ru-RU"/>
        </w:rPr>
        <w:t>и</w:t>
      </w:r>
      <w:r w:rsidR="00E50A84" w:rsidRPr="00E50A84">
        <w:rPr>
          <w:lang w:val="ru-RU"/>
        </w:rPr>
        <w:t xml:space="preserve"> </w:t>
      </w:r>
      <w:r w:rsidR="00E50A84">
        <w:rPr>
          <w:lang w:val="ru-RU"/>
        </w:rPr>
        <w:t>рабочих характеристик</w:t>
      </w:r>
      <w:r w:rsidR="00E50A84" w:rsidRPr="00E50A84">
        <w:rPr>
          <w:lang w:val="ru-RU"/>
        </w:rPr>
        <w:t xml:space="preserve"> и</w:t>
      </w:r>
      <w:r w:rsidR="00E50A84">
        <w:rPr>
          <w:lang w:val="ru-RU"/>
        </w:rPr>
        <w:t> т. д.</w:t>
      </w:r>
      <w:r w:rsidR="00E50A84" w:rsidRPr="00E50A84">
        <w:rPr>
          <w:lang w:val="ru-RU"/>
        </w:rPr>
        <w:t xml:space="preserve"> для ИИ и </w:t>
      </w:r>
      <w:r w:rsidR="00E50A84">
        <w:rPr>
          <w:lang w:val="en-US"/>
        </w:rPr>
        <w:t>IoT</w:t>
      </w:r>
      <w:r w:rsidR="00E50A84" w:rsidRPr="00E50A84">
        <w:rPr>
          <w:lang w:val="ru-RU"/>
        </w:rPr>
        <w:t xml:space="preserve"> в сельском хозяйстве, </w:t>
      </w:r>
      <w:r w:rsidR="00E50A84">
        <w:rPr>
          <w:lang w:val="ru-RU"/>
        </w:rPr>
        <w:t xml:space="preserve">с тем </w:t>
      </w:r>
      <w:r w:rsidR="00E50A84" w:rsidRPr="00E50A84">
        <w:rPr>
          <w:lang w:val="ru-RU"/>
        </w:rPr>
        <w:t>чтобы разрабатывать зрелые и коммерчески ценные решения</w:t>
      </w:r>
      <w:r w:rsidR="00001E36" w:rsidRPr="00E50A84">
        <w:rPr>
          <w:lang w:val="ru-RU"/>
        </w:rPr>
        <w:t>;</w:t>
      </w:r>
    </w:p>
    <w:p w14:paraId="7E5E0BDF" w14:textId="51FD3AD8" w:rsidR="00001E36" w:rsidRPr="00697B17" w:rsidRDefault="00945B64" w:rsidP="008F77DF">
      <w:pPr>
        <w:pStyle w:val="enumlev1"/>
        <w:rPr>
          <w:lang w:val="ru-RU"/>
        </w:rPr>
      </w:pPr>
      <w:r w:rsidRPr="008F77DF">
        <w:rPr>
          <w:iCs/>
        </w:rPr>
        <w:t>g</w:t>
      </w:r>
      <w:r w:rsidRPr="00697B17">
        <w:rPr>
          <w:iCs/>
          <w:lang w:val="ru-RU"/>
        </w:rPr>
        <w:t>)</w:t>
      </w:r>
      <w:r w:rsidRPr="00697B17">
        <w:rPr>
          <w:lang w:val="ru-RU"/>
        </w:rPr>
        <w:tab/>
      </w:r>
      <w:r w:rsidR="007F492E">
        <w:rPr>
          <w:lang w:val="ru-RU"/>
        </w:rPr>
        <w:t>проведение</w:t>
      </w:r>
      <w:r w:rsidR="00697B17" w:rsidRPr="00697B17">
        <w:rPr>
          <w:lang w:val="ru-RU"/>
        </w:rPr>
        <w:t xml:space="preserve"> </w:t>
      </w:r>
      <w:r w:rsidR="00697B17">
        <w:rPr>
          <w:lang w:val="ru-RU"/>
        </w:rPr>
        <w:t>анализ</w:t>
      </w:r>
      <w:r w:rsidR="007F492E">
        <w:rPr>
          <w:lang w:val="ru-RU"/>
        </w:rPr>
        <w:t>а</w:t>
      </w:r>
      <w:r w:rsidR="00697B17" w:rsidRPr="00697B17">
        <w:rPr>
          <w:lang w:val="ru-RU"/>
        </w:rPr>
        <w:t xml:space="preserve"> </w:t>
      </w:r>
      <w:r w:rsidR="00697B17">
        <w:rPr>
          <w:lang w:val="ru-RU"/>
        </w:rPr>
        <w:t>пробелов</w:t>
      </w:r>
      <w:r w:rsidR="00697B17" w:rsidRPr="00697B17">
        <w:rPr>
          <w:lang w:val="ru-RU"/>
        </w:rPr>
        <w:t xml:space="preserve"> </w:t>
      </w:r>
      <w:r w:rsidR="00D97749">
        <w:rPr>
          <w:lang w:val="ru-RU"/>
        </w:rPr>
        <w:t xml:space="preserve">в </w:t>
      </w:r>
      <w:r w:rsidR="00697B17">
        <w:rPr>
          <w:lang w:val="ru-RU"/>
        </w:rPr>
        <w:t xml:space="preserve">стандартизации в области </w:t>
      </w:r>
      <w:r w:rsidR="00B27B18" w:rsidRPr="00697B17">
        <w:rPr>
          <w:lang w:val="ru-RU"/>
        </w:rPr>
        <w:t xml:space="preserve">ИИ и </w:t>
      </w:r>
      <w:r w:rsidR="00B27B18">
        <w:t>IoT</w:t>
      </w:r>
      <w:r w:rsidR="00B27B18" w:rsidRPr="00697B17">
        <w:rPr>
          <w:lang w:val="ru-RU"/>
        </w:rPr>
        <w:t xml:space="preserve"> в сельском хозяйстве</w:t>
      </w:r>
      <w:r w:rsidR="00001E36" w:rsidRPr="00697B17">
        <w:rPr>
          <w:lang w:val="ru-RU"/>
        </w:rPr>
        <w:t>;</w:t>
      </w:r>
    </w:p>
    <w:p w14:paraId="78FA6A5C" w14:textId="79E59871" w:rsidR="00001E36" w:rsidRPr="007F492E" w:rsidRDefault="00945B64" w:rsidP="008F77DF">
      <w:pPr>
        <w:pStyle w:val="enumlev1"/>
        <w:rPr>
          <w:lang w:val="ru-RU"/>
        </w:rPr>
      </w:pPr>
      <w:r w:rsidRPr="008F77DF">
        <w:rPr>
          <w:iCs/>
        </w:rPr>
        <w:t>h</w:t>
      </w:r>
      <w:r w:rsidRPr="007F492E">
        <w:rPr>
          <w:iCs/>
          <w:lang w:val="ru-RU"/>
        </w:rPr>
        <w:t>)</w:t>
      </w:r>
      <w:r w:rsidRPr="007F492E">
        <w:rPr>
          <w:lang w:val="ru-RU"/>
        </w:rPr>
        <w:tab/>
      </w:r>
      <w:r w:rsidR="007F492E">
        <w:rPr>
          <w:lang w:val="ru-RU"/>
        </w:rPr>
        <w:t>в</w:t>
      </w:r>
      <w:r w:rsidR="007F492E" w:rsidRPr="007F492E">
        <w:rPr>
          <w:lang w:val="ru-RU"/>
        </w:rPr>
        <w:t>ыяв</w:t>
      </w:r>
      <w:r w:rsidR="007F492E">
        <w:rPr>
          <w:lang w:val="ru-RU"/>
        </w:rPr>
        <w:t>ление</w:t>
      </w:r>
      <w:r w:rsidR="007F492E" w:rsidRPr="007F492E">
        <w:rPr>
          <w:lang w:val="ru-RU"/>
        </w:rPr>
        <w:t xml:space="preserve"> современн</w:t>
      </w:r>
      <w:r w:rsidR="007F492E">
        <w:rPr>
          <w:lang w:val="ru-RU"/>
        </w:rPr>
        <w:t>ого передового опыта</w:t>
      </w:r>
      <w:r w:rsidR="007F492E" w:rsidRPr="007F492E">
        <w:rPr>
          <w:lang w:val="ru-RU"/>
        </w:rPr>
        <w:t xml:space="preserve"> в области ИИ и </w:t>
      </w:r>
      <w:r w:rsidR="007F492E" w:rsidRPr="007F492E">
        <w:t>IoT</w:t>
      </w:r>
      <w:r w:rsidR="007F492E" w:rsidRPr="007F492E">
        <w:rPr>
          <w:lang w:val="ru-RU"/>
        </w:rPr>
        <w:t xml:space="preserve"> в сельском хозяйстве в целом и </w:t>
      </w:r>
      <w:r w:rsidR="007F492E" w:rsidRPr="00D97749">
        <w:rPr>
          <w:lang w:val="ru-RU"/>
        </w:rPr>
        <w:t>использова</w:t>
      </w:r>
      <w:r w:rsidR="00D97749" w:rsidRPr="00D97749">
        <w:rPr>
          <w:lang w:val="ru-RU"/>
        </w:rPr>
        <w:t>ние</w:t>
      </w:r>
      <w:r w:rsidR="007F492E" w:rsidRPr="00D97749">
        <w:rPr>
          <w:lang w:val="ru-RU"/>
        </w:rPr>
        <w:t xml:space="preserve"> его</w:t>
      </w:r>
      <w:r w:rsidR="007F492E" w:rsidRPr="007F492E">
        <w:rPr>
          <w:lang w:val="ru-RU"/>
        </w:rPr>
        <w:t xml:space="preserve"> </w:t>
      </w:r>
      <w:r w:rsidR="00D97749">
        <w:rPr>
          <w:lang w:val="ru-RU"/>
        </w:rPr>
        <w:t>в рамках</w:t>
      </w:r>
      <w:r w:rsidR="007F492E" w:rsidRPr="007F492E">
        <w:rPr>
          <w:lang w:val="ru-RU"/>
        </w:rPr>
        <w:t xml:space="preserve"> изучения, исследовани</w:t>
      </w:r>
      <w:r w:rsidR="007F492E">
        <w:rPr>
          <w:lang w:val="ru-RU"/>
        </w:rPr>
        <w:t>я</w:t>
      </w:r>
      <w:r w:rsidR="007F492E" w:rsidRPr="007F492E">
        <w:rPr>
          <w:lang w:val="ru-RU"/>
        </w:rPr>
        <w:t xml:space="preserve"> и консультаций с экспертами</w:t>
      </w:r>
      <w:r w:rsidR="00001E36" w:rsidRPr="007F492E">
        <w:rPr>
          <w:lang w:val="ru-RU"/>
        </w:rPr>
        <w:t>;</w:t>
      </w:r>
    </w:p>
    <w:p w14:paraId="39CF5178" w14:textId="20472E00" w:rsidR="00001E36" w:rsidRPr="007F492E" w:rsidRDefault="00945B64" w:rsidP="008F77DF">
      <w:pPr>
        <w:pStyle w:val="enumlev1"/>
        <w:rPr>
          <w:lang w:val="ru-RU"/>
        </w:rPr>
      </w:pPr>
      <w:r w:rsidRPr="008F77DF">
        <w:rPr>
          <w:iCs/>
        </w:rPr>
        <w:t>i</w:t>
      </w:r>
      <w:r w:rsidRPr="007F492E">
        <w:rPr>
          <w:iCs/>
          <w:lang w:val="ru-RU"/>
        </w:rPr>
        <w:t>)</w:t>
      </w:r>
      <w:r w:rsidRPr="007F492E">
        <w:rPr>
          <w:lang w:val="ru-RU"/>
        </w:rPr>
        <w:tab/>
      </w:r>
      <w:r w:rsidR="007F492E" w:rsidRPr="008F1638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налаживание взаимодействия и взаимоотношений с другими организациями</w:t>
      </w:r>
      <w:r w:rsidR="007F492E" w:rsidRPr="008F1638">
        <w:rPr>
          <w:rFonts w:asciiTheme="minorHAnsi" w:hAnsiTheme="minorHAnsi" w:cstheme="minorHAnsi"/>
          <w:szCs w:val="22"/>
          <w:lang w:val="ru-RU"/>
        </w:rPr>
        <w:t xml:space="preserve"> и проектами, которые могут внести вклад в деятельность по стандартизации </w:t>
      </w:r>
      <w:r w:rsidR="00B27B18" w:rsidRPr="008F1638">
        <w:rPr>
          <w:rFonts w:asciiTheme="minorHAnsi" w:hAnsiTheme="minorHAnsi" w:cstheme="minorHAnsi"/>
          <w:szCs w:val="22"/>
          <w:lang w:val="ru-RU"/>
        </w:rPr>
        <w:t xml:space="preserve">ИИ и </w:t>
      </w:r>
      <w:r w:rsidR="00B27B18" w:rsidRPr="008F1638">
        <w:rPr>
          <w:rFonts w:asciiTheme="minorHAnsi" w:hAnsiTheme="minorHAnsi" w:cstheme="minorHAnsi"/>
          <w:szCs w:val="22"/>
        </w:rPr>
        <w:t>IoT</w:t>
      </w:r>
      <w:r w:rsidR="00B27B18" w:rsidRPr="008F1638">
        <w:rPr>
          <w:rFonts w:asciiTheme="minorHAnsi" w:hAnsiTheme="minorHAnsi" w:cstheme="minorHAnsi"/>
          <w:szCs w:val="22"/>
          <w:lang w:val="ru-RU"/>
        </w:rPr>
        <w:t xml:space="preserve"> в сельском хозяйстве</w:t>
      </w:r>
      <w:r w:rsidR="00001E36" w:rsidRPr="007F492E">
        <w:rPr>
          <w:lang w:val="ru-RU"/>
        </w:rPr>
        <w:t>;</w:t>
      </w:r>
    </w:p>
    <w:p w14:paraId="617540C8" w14:textId="1C5E394F" w:rsidR="00001E36" w:rsidRPr="007F492E" w:rsidRDefault="00945B64" w:rsidP="008F77DF">
      <w:pPr>
        <w:pStyle w:val="enumlev1"/>
        <w:rPr>
          <w:lang w:val="ru-RU"/>
        </w:rPr>
      </w:pPr>
      <w:r w:rsidRPr="008F77DF">
        <w:rPr>
          <w:iCs/>
        </w:rPr>
        <w:t>j</w:t>
      </w:r>
      <w:r w:rsidRPr="007F492E">
        <w:rPr>
          <w:iCs/>
          <w:lang w:val="ru-RU"/>
        </w:rPr>
        <w:t>)</w:t>
      </w:r>
      <w:r w:rsidRPr="007F492E">
        <w:rPr>
          <w:lang w:val="ru-RU"/>
        </w:rPr>
        <w:tab/>
      </w:r>
      <w:r w:rsidR="007F492E">
        <w:rPr>
          <w:lang w:val="ru-RU"/>
        </w:rPr>
        <w:t>с</w:t>
      </w:r>
      <w:r w:rsidR="007F492E" w:rsidRPr="007F492E">
        <w:rPr>
          <w:lang w:val="ru-RU"/>
        </w:rPr>
        <w:t>тимулирова</w:t>
      </w:r>
      <w:r w:rsidR="007F492E">
        <w:rPr>
          <w:lang w:val="ru-RU"/>
        </w:rPr>
        <w:t>ние</w:t>
      </w:r>
      <w:r w:rsidR="007F492E" w:rsidRPr="007F492E">
        <w:rPr>
          <w:lang w:val="ru-RU"/>
        </w:rPr>
        <w:t xml:space="preserve"> участи</w:t>
      </w:r>
      <w:r w:rsidR="007F492E">
        <w:rPr>
          <w:lang w:val="ru-RU"/>
        </w:rPr>
        <w:t>я</w:t>
      </w:r>
      <w:r w:rsidR="007F492E" w:rsidRPr="007F492E">
        <w:rPr>
          <w:lang w:val="ru-RU"/>
        </w:rPr>
        <w:t xml:space="preserve"> </w:t>
      </w:r>
      <w:r w:rsidR="007F492E" w:rsidRPr="00D97749">
        <w:rPr>
          <w:lang w:val="ru-RU"/>
        </w:rPr>
        <w:t xml:space="preserve">общественности и международного сотрудничества </w:t>
      </w:r>
      <w:r w:rsidR="00567991" w:rsidRPr="00D97749">
        <w:rPr>
          <w:lang w:val="ru-RU"/>
        </w:rPr>
        <w:t>с целью</w:t>
      </w:r>
      <w:r w:rsidR="007F492E" w:rsidRPr="00D97749">
        <w:rPr>
          <w:lang w:val="ru-RU"/>
        </w:rPr>
        <w:t xml:space="preserve"> внедрения на практике стандарт</w:t>
      </w:r>
      <w:r w:rsidR="00D97749" w:rsidRPr="00D97749">
        <w:rPr>
          <w:lang w:val="ru-RU"/>
        </w:rPr>
        <w:t>изованной</w:t>
      </w:r>
      <w:r w:rsidR="007F492E" w:rsidRPr="00D97749">
        <w:rPr>
          <w:lang w:val="ru-RU"/>
        </w:rPr>
        <w:t xml:space="preserve"> системы ИИ и </w:t>
      </w:r>
      <w:r w:rsidR="007F492E" w:rsidRPr="00D97749">
        <w:t>IoT</w:t>
      </w:r>
      <w:r w:rsidR="007F492E" w:rsidRPr="00D97749">
        <w:rPr>
          <w:lang w:val="ru-RU"/>
        </w:rPr>
        <w:t xml:space="preserve"> в сельском хозяйстве, для того чтобы помочь реализовать потен</w:t>
      </w:r>
      <w:r w:rsidR="007F492E" w:rsidRPr="007F492E">
        <w:rPr>
          <w:lang w:val="ru-RU"/>
        </w:rPr>
        <w:t xml:space="preserve">циал ИИ и </w:t>
      </w:r>
      <w:r w:rsidR="007F492E" w:rsidRPr="007F492E">
        <w:t>IoT</w:t>
      </w:r>
      <w:r w:rsidR="007F492E" w:rsidRPr="007F492E">
        <w:rPr>
          <w:lang w:val="ru-RU"/>
        </w:rPr>
        <w:t xml:space="preserve"> в сельском хозяйстве </w:t>
      </w:r>
      <w:r w:rsidR="00567991">
        <w:rPr>
          <w:lang w:val="ru-RU"/>
        </w:rPr>
        <w:t>в интересах</w:t>
      </w:r>
      <w:r w:rsidR="007F492E" w:rsidRPr="007F492E">
        <w:rPr>
          <w:lang w:val="ru-RU"/>
        </w:rPr>
        <w:t xml:space="preserve"> </w:t>
      </w:r>
      <w:r w:rsidR="00B04330">
        <w:rPr>
          <w:lang w:val="ru-RU"/>
        </w:rPr>
        <w:t xml:space="preserve">ликвидации нищеты </w:t>
      </w:r>
      <w:r w:rsidR="007F492E" w:rsidRPr="007F492E">
        <w:rPr>
          <w:lang w:val="ru-RU"/>
        </w:rPr>
        <w:t>(ЦУР</w:t>
      </w:r>
      <w:r w:rsidR="00567991">
        <w:rPr>
          <w:lang w:val="ru-RU"/>
        </w:rPr>
        <w:t> </w:t>
      </w:r>
      <w:r w:rsidR="007F492E" w:rsidRPr="007F492E">
        <w:rPr>
          <w:lang w:val="ru-RU"/>
        </w:rPr>
        <w:t>1) и голода (ЦУР</w:t>
      </w:r>
      <w:r w:rsidR="00567991">
        <w:rPr>
          <w:lang w:val="ru-RU"/>
        </w:rPr>
        <w:t> </w:t>
      </w:r>
      <w:r w:rsidR="007F492E" w:rsidRPr="007F492E">
        <w:rPr>
          <w:lang w:val="ru-RU"/>
        </w:rPr>
        <w:t>2), а также для поощрения достойно</w:t>
      </w:r>
      <w:r w:rsidR="007F492E">
        <w:rPr>
          <w:lang w:val="ru-RU"/>
        </w:rPr>
        <w:t>й</w:t>
      </w:r>
      <w:r w:rsidR="007F492E" w:rsidRPr="007F492E">
        <w:rPr>
          <w:lang w:val="ru-RU"/>
        </w:rPr>
        <w:t xml:space="preserve"> работ</w:t>
      </w:r>
      <w:r w:rsidR="007F492E">
        <w:rPr>
          <w:lang w:val="ru-RU"/>
        </w:rPr>
        <w:t>ы</w:t>
      </w:r>
      <w:r w:rsidR="007F492E" w:rsidRPr="007F492E">
        <w:rPr>
          <w:lang w:val="ru-RU"/>
        </w:rPr>
        <w:t xml:space="preserve"> и экономическ</w:t>
      </w:r>
      <w:r w:rsidR="007F492E">
        <w:rPr>
          <w:lang w:val="ru-RU"/>
        </w:rPr>
        <w:t>ого</w:t>
      </w:r>
      <w:r w:rsidR="007F492E" w:rsidRPr="007F492E">
        <w:rPr>
          <w:lang w:val="ru-RU"/>
        </w:rPr>
        <w:t xml:space="preserve"> рост</w:t>
      </w:r>
      <w:r w:rsidR="007F492E">
        <w:rPr>
          <w:lang w:val="ru-RU"/>
        </w:rPr>
        <w:t>а</w:t>
      </w:r>
      <w:r w:rsidR="007F492E" w:rsidRPr="007F492E">
        <w:rPr>
          <w:lang w:val="ru-RU"/>
        </w:rPr>
        <w:t xml:space="preserve"> (ЦУР</w:t>
      </w:r>
      <w:r w:rsidR="00567991">
        <w:rPr>
          <w:lang w:val="ru-RU"/>
        </w:rPr>
        <w:t> </w:t>
      </w:r>
      <w:r w:rsidR="007F492E" w:rsidRPr="007F492E">
        <w:rPr>
          <w:lang w:val="ru-RU"/>
        </w:rPr>
        <w:t xml:space="preserve">8), </w:t>
      </w:r>
      <w:r w:rsidR="007F492E" w:rsidRPr="0083785F">
        <w:rPr>
          <w:lang w:val="ru-RU"/>
        </w:rPr>
        <w:t>индустриализаци</w:t>
      </w:r>
      <w:r w:rsidR="00B04330">
        <w:rPr>
          <w:lang w:val="ru-RU"/>
        </w:rPr>
        <w:t>и</w:t>
      </w:r>
      <w:r w:rsidR="007F492E" w:rsidRPr="00C3502F">
        <w:rPr>
          <w:lang w:val="ru-RU"/>
        </w:rPr>
        <w:t xml:space="preserve">, </w:t>
      </w:r>
      <w:r w:rsidR="007F492E" w:rsidRPr="0083785F">
        <w:rPr>
          <w:lang w:val="ru-RU"/>
        </w:rPr>
        <w:t>инновации</w:t>
      </w:r>
      <w:r w:rsidR="007F492E" w:rsidRPr="00C3502F">
        <w:rPr>
          <w:lang w:val="ru-RU"/>
        </w:rPr>
        <w:t xml:space="preserve"> </w:t>
      </w:r>
      <w:r w:rsidR="007F492E" w:rsidRPr="0083785F">
        <w:rPr>
          <w:lang w:val="ru-RU"/>
        </w:rPr>
        <w:t>и</w:t>
      </w:r>
      <w:r w:rsidR="007F492E" w:rsidRPr="00C3502F">
        <w:rPr>
          <w:lang w:val="ru-RU"/>
        </w:rPr>
        <w:t xml:space="preserve"> </w:t>
      </w:r>
      <w:r w:rsidR="007F492E" w:rsidRPr="0083785F">
        <w:rPr>
          <w:lang w:val="ru-RU"/>
        </w:rPr>
        <w:t>инфраструктур</w:t>
      </w:r>
      <w:r w:rsidR="00B04330">
        <w:rPr>
          <w:lang w:val="ru-RU"/>
        </w:rPr>
        <w:t>ы</w:t>
      </w:r>
      <w:r w:rsidR="007F492E" w:rsidRPr="007F492E">
        <w:rPr>
          <w:lang w:val="ru-RU"/>
        </w:rPr>
        <w:t xml:space="preserve"> (ЦУР</w:t>
      </w:r>
      <w:r w:rsidR="00567991">
        <w:rPr>
          <w:lang w:val="ru-RU"/>
        </w:rPr>
        <w:t> </w:t>
      </w:r>
      <w:r w:rsidR="007F492E" w:rsidRPr="007F492E">
        <w:rPr>
          <w:lang w:val="ru-RU"/>
        </w:rPr>
        <w:t>9)</w:t>
      </w:r>
      <w:r w:rsidR="00B04330">
        <w:rPr>
          <w:lang w:val="ru-RU"/>
        </w:rPr>
        <w:t>,</w:t>
      </w:r>
      <w:r w:rsidR="007F492E" w:rsidRPr="007F492E">
        <w:rPr>
          <w:lang w:val="ru-RU"/>
        </w:rPr>
        <w:t xml:space="preserve"> </w:t>
      </w:r>
      <w:r w:rsidR="007F492E" w:rsidRPr="00C3502F">
        <w:rPr>
          <w:lang w:val="ru-RU"/>
        </w:rPr>
        <w:t>ответственно</w:t>
      </w:r>
      <w:r w:rsidR="00B04330">
        <w:rPr>
          <w:lang w:val="ru-RU"/>
        </w:rPr>
        <w:t>го</w:t>
      </w:r>
      <w:r w:rsidR="007F492E" w:rsidRPr="00C3502F">
        <w:rPr>
          <w:lang w:val="ru-RU"/>
        </w:rPr>
        <w:t xml:space="preserve"> потреблени</w:t>
      </w:r>
      <w:r w:rsidR="00B04330">
        <w:rPr>
          <w:lang w:val="ru-RU"/>
        </w:rPr>
        <w:t>я</w:t>
      </w:r>
      <w:r w:rsidR="007F492E" w:rsidRPr="00C3502F">
        <w:rPr>
          <w:lang w:val="ru-RU"/>
        </w:rPr>
        <w:t xml:space="preserve"> и производств</w:t>
      </w:r>
      <w:r w:rsidR="00B04330">
        <w:rPr>
          <w:lang w:val="ru-RU"/>
        </w:rPr>
        <w:t>а</w:t>
      </w:r>
      <w:r w:rsidR="007F492E" w:rsidRPr="007F492E">
        <w:rPr>
          <w:lang w:val="ru-RU"/>
        </w:rPr>
        <w:t xml:space="preserve"> (ЦУР</w:t>
      </w:r>
      <w:r w:rsidR="00567991">
        <w:rPr>
          <w:lang w:val="ru-RU"/>
        </w:rPr>
        <w:t> </w:t>
      </w:r>
      <w:r w:rsidR="007F492E" w:rsidRPr="007F492E">
        <w:rPr>
          <w:lang w:val="ru-RU"/>
        </w:rPr>
        <w:t>12), борьб</w:t>
      </w:r>
      <w:r w:rsidR="00B04330">
        <w:rPr>
          <w:lang w:val="ru-RU"/>
        </w:rPr>
        <w:t>ы</w:t>
      </w:r>
      <w:r w:rsidR="007F492E" w:rsidRPr="007F492E">
        <w:rPr>
          <w:lang w:val="ru-RU"/>
        </w:rPr>
        <w:t xml:space="preserve"> с изменением климата (ЦУР</w:t>
      </w:r>
      <w:r w:rsidR="00567991">
        <w:rPr>
          <w:lang w:val="ru-RU"/>
        </w:rPr>
        <w:t> </w:t>
      </w:r>
      <w:r w:rsidR="007F492E" w:rsidRPr="007F492E">
        <w:rPr>
          <w:lang w:val="ru-RU"/>
        </w:rPr>
        <w:t>13)</w:t>
      </w:r>
      <w:r w:rsidR="00B04330">
        <w:rPr>
          <w:lang w:val="ru-RU"/>
        </w:rPr>
        <w:t xml:space="preserve"> для</w:t>
      </w:r>
      <w:r w:rsidR="007F492E" w:rsidRPr="007F492E">
        <w:rPr>
          <w:lang w:val="ru-RU"/>
        </w:rPr>
        <w:t xml:space="preserve"> </w:t>
      </w:r>
      <w:r w:rsidR="00B04330" w:rsidRPr="00C3502F">
        <w:rPr>
          <w:lang w:val="ru-RU"/>
        </w:rPr>
        <w:t>сохранени</w:t>
      </w:r>
      <w:r w:rsidR="00B04330">
        <w:rPr>
          <w:lang w:val="ru-RU"/>
        </w:rPr>
        <w:t>я</w:t>
      </w:r>
      <w:r w:rsidR="00B04330" w:rsidRPr="00C3502F">
        <w:rPr>
          <w:lang w:val="ru-RU"/>
        </w:rPr>
        <w:t xml:space="preserve"> экосистем суши</w:t>
      </w:r>
      <w:r w:rsidR="00B04330" w:rsidRPr="007F492E">
        <w:rPr>
          <w:lang w:val="ru-RU"/>
        </w:rPr>
        <w:t xml:space="preserve"> </w:t>
      </w:r>
      <w:r w:rsidR="007F492E" w:rsidRPr="007F492E">
        <w:rPr>
          <w:lang w:val="ru-RU"/>
        </w:rPr>
        <w:t>(ЦУР</w:t>
      </w:r>
      <w:r w:rsidR="00567991">
        <w:rPr>
          <w:lang w:val="ru-RU"/>
        </w:rPr>
        <w:t> </w:t>
      </w:r>
      <w:r w:rsidR="007F492E" w:rsidRPr="007F492E">
        <w:rPr>
          <w:lang w:val="ru-RU"/>
        </w:rPr>
        <w:t>15).</w:t>
      </w:r>
    </w:p>
    <w:p w14:paraId="6A4330D7" w14:textId="77777777" w:rsidR="003230AC" w:rsidRPr="004125C9" w:rsidRDefault="003230AC" w:rsidP="00154364">
      <w:pPr>
        <w:pStyle w:val="Heading1"/>
        <w:rPr>
          <w:rFonts w:eastAsiaTheme="minorEastAsia"/>
          <w:lang w:val="ru-RU"/>
        </w:rPr>
      </w:pPr>
      <w:r w:rsidRPr="004125C9">
        <w:rPr>
          <w:rFonts w:eastAsiaTheme="minorEastAsia"/>
          <w:lang w:val="ru-RU"/>
        </w:rPr>
        <w:t>3</w:t>
      </w:r>
      <w:r w:rsidRPr="004125C9">
        <w:rPr>
          <w:rFonts w:eastAsiaTheme="minorEastAsia"/>
          <w:lang w:val="ru-RU"/>
        </w:rPr>
        <w:tab/>
      </w:r>
      <w:r w:rsidRPr="00D56AE3">
        <w:rPr>
          <w:rFonts w:eastAsiaTheme="minorEastAsia"/>
          <w:lang w:val="ru-RU"/>
        </w:rPr>
        <w:t>Конкретные</w:t>
      </w:r>
      <w:r w:rsidRPr="004125C9">
        <w:rPr>
          <w:rFonts w:eastAsiaTheme="minorEastAsia"/>
          <w:lang w:val="ru-RU"/>
        </w:rPr>
        <w:t xml:space="preserve"> задачи </w:t>
      </w:r>
      <w:r w:rsidRPr="00D56AE3">
        <w:rPr>
          <w:rFonts w:eastAsiaTheme="minorEastAsia"/>
          <w:lang w:val="ru-RU"/>
        </w:rPr>
        <w:t>и</w:t>
      </w:r>
      <w:r w:rsidRPr="004125C9">
        <w:rPr>
          <w:rFonts w:eastAsiaTheme="minorEastAsia"/>
          <w:lang w:val="ru-RU"/>
        </w:rPr>
        <w:t xml:space="preserve"> </w:t>
      </w:r>
      <w:r w:rsidRPr="00D56AE3">
        <w:rPr>
          <w:rFonts w:eastAsiaTheme="minorEastAsia"/>
          <w:lang w:val="ru-RU"/>
        </w:rPr>
        <w:t>результаты</w:t>
      </w:r>
      <w:r w:rsidRPr="004125C9">
        <w:rPr>
          <w:rFonts w:eastAsiaTheme="minorEastAsia"/>
          <w:lang w:val="ru-RU"/>
        </w:rPr>
        <w:t xml:space="preserve"> </w:t>
      </w:r>
      <w:r w:rsidRPr="00D56AE3">
        <w:rPr>
          <w:rFonts w:eastAsiaTheme="minorEastAsia"/>
          <w:lang w:val="ru-RU"/>
        </w:rPr>
        <w:t>работы</w:t>
      </w:r>
    </w:p>
    <w:p w14:paraId="2EB58F6F" w14:textId="464C85D7" w:rsidR="00D5024A" w:rsidRPr="001B418A" w:rsidRDefault="00D5024A" w:rsidP="00154364">
      <w:pPr>
        <w:pStyle w:val="enumlev1"/>
        <w:rPr>
          <w:iCs/>
          <w:lang w:val="ru-RU"/>
        </w:rPr>
      </w:pPr>
      <w:r w:rsidRPr="00154364">
        <w:rPr>
          <w:iCs/>
        </w:rPr>
        <w:t>a</w:t>
      </w:r>
      <w:r w:rsidRPr="001B418A">
        <w:rPr>
          <w:iCs/>
          <w:lang w:val="ru-RU"/>
        </w:rPr>
        <w:t>)</w:t>
      </w:r>
      <w:r w:rsidRPr="001B418A">
        <w:rPr>
          <w:iCs/>
          <w:lang w:val="ru-RU"/>
        </w:rPr>
        <w:tab/>
      </w:r>
      <w:r w:rsidR="001B418A">
        <w:rPr>
          <w:iCs/>
          <w:lang w:val="ru-RU"/>
        </w:rPr>
        <w:t>Разработка</w:t>
      </w:r>
      <w:r w:rsidR="001B418A" w:rsidRPr="001B418A">
        <w:rPr>
          <w:iCs/>
          <w:lang w:val="ru-RU"/>
        </w:rPr>
        <w:t xml:space="preserve"> </w:t>
      </w:r>
      <w:r w:rsidR="001B418A">
        <w:rPr>
          <w:iCs/>
          <w:lang w:val="ru-RU"/>
        </w:rPr>
        <w:t>терминологии</w:t>
      </w:r>
      <w:r w:rsidR="001B418A" w:rsidRPr="001B418A">
        <w:rPr>
          <w:iCs/>
          <w:lang w:val="ru-RU"/>
        </w:rPr>
        <w:t xml:space="preserve"> </w:t>
      </w:r>
      <w:r w:rsidR="001B418A">
        <w:rPr>
          <w:iCs/>
          <w:lang w:val="ru-RU"/>
        </w:rPr>
        <w:t>и</w:t>
      </w:r>
      <w:r w:rsidR="001B418A" w:rsidRPr="001B418A">
        <w:rPr>
          <w:iCs/>
          <w:lang w:val="ru-RU"/>
        </w:rPr>
        <w:t xml:space="preserve"> </w:t>
      </w:r>
      <w:r w:rsidR="001B418A">
        <w:rPr>
          <w:iCs/>
          <w:lang w:val="ru-RU"/>
        </w:rPr>
        <w:t>таксономии</w:t>
      </w:r>
      <w:r w:rsidR="001B418A" w:rsidRPr="001B418A">
        <w:rPr>
          <w:iCs/>
          <w:lang w:val="ru-RU"/>
        </w:rPr>
        <w:t xml:space="preserve"> </w:t>
      </w:r>
      <w:r w:rsidR="001B418A">
        <w:rPr>
          <w:iCs/>
          <w:lang w:val="ru-RU"/>
        </w:rPr>
        <w:t>для</w:t>
      </w:r>
      <w:r w:rsidR="001B418A" w:rsidRPr="001B418A">
        <w:rPr>
          <w:iCs/>
          <w:lang w:val="ru-RU"/>
        </w:rPr>
        <w:t xml:space="preserve"> </w:t>
      </w:r>
      <w:r w:rsidR="00B27B18" w:rsidRPr="001B418A">
        <w:rPr>
          <w:iCs/>
          <w:lang w:val="ru-RU"/>
        </w:rPr>
        <w:t xml:space="preserve">ИИ и </w:t>
      </w:r>
      <w:r w:rsidR="00B27B18">
        <w:rPr>
          <w:iCs/>
        </w:rPr>
        <w:t>IoT</w:t>
      </w:r>
      <w:r w:rsidR="00B27B18" w:rsidRPr="001B418A">
        <w:rPr>
          <w:iCs/>
          <w:lang w:val="ru-RU"/>
        </w:rPr>
        <w:t xml:space="preserve"> в сельском хозяйстве</w:t>
      </w:r>
      <w:r w:rsidRPr="001B418A">
        <w:rPr>
          <w:iCs/>
          <w:lang w:val="ru-RU"/>
        </w:rPr>
        <w:t xml:space="preserve">, </w:t>
      </w:r>
      <w:r w:rsidR="001B418A">
        <w:rPr>
          <w:iCs/>
          <w:lang w:val="ru-RU"/>
        </w:rPr>
        <w:t>включая</w:t>
      </w:r>
      <w:r w:rsidR="001B418A" w:rsidRPr="001B418A">
        <w:rPr>
          <w:iCs/>
          <w:lang w:val="ru-RU"/>
        </w:rPr>
        <w:t xml:space="preserve"> </w:t>
      </w:r>
      <w:r w:rsidR="001B418A">
        <w:rPr>
          <w:iCs/>
          <w:lang w:val="ru-RU"/>
        </w:rPr>
        <w:t>уточнение</w:t>
      </w:r>
      <w:r w:rsidR="001B418A" w:rsidRPr="001B418A">
        <w:rPr>
          <w:iCs/>
          <w:lang w:val="ru-RU"/>
        </w:rPr>
        <w:t xml:space="preserve"> </w:t>
      </w:r>
      <w:r w:rsidR="001B418A">
        <w:rPr>
          <w:iCs/>
          <w:lang w:val="ru-RU"/>
        </w:rPr>
        <w:t>соответствующих</w:t>
      </w:r>
      <w:r w:rsidR="001B418A" w:rsidRPr="001B418A">
        <w:rPr>
          <w:iCs/>
          <w:lang w:val="ru-RU"/>
        </w:rPr>
        <w:t xml:space="preserve"> </w:t>
      </w:r>
      <w:r w:rsidR="001B418A">
        <w:rPr>
          <w:iCs/>
          <w:lang w:val="ru-RU"/>
        </w:rPr>
        <w:t>терминов</w:t>
      </w:r>
      <w:r w:rsidR="001B418A" w:rsidRPr="001B418A">
        <w:rPr>
          <w:iCs/>
          <w:lang w:val="ru-RU"/>
        </w:rPr>
        <w:t xml:space="preserve"> </w:t>
      </w:r>
      <w:r w:rsidR="001B418A">
        <w:rPr>
          <w:iCs/>
          <w:lang w:val="ru-RU"/>
        </w:rPr>
        <w:t>и</w:t>
      </w:r>
      <w:r w:rsidR="001B418A" w:rsidRPr="001B418A">
        <w:rPr>
          <w:iCs/>
          <w:lang w:val="ru-RU"/>
        </w:rPr>
        <w:t xml:space="preserve"> </w:t>
      </w:r>
      <w:r w:rsidR="001B418A">
        <w:rPr>
          <w:iCs/>
          <w:lang w:val="ru-RU"/>
        </w:rPr>
        <w:t>понятий</w:t>
      </w:r>
      <w:r w:rsidR="001B418A" w:rsidRPr="001B418A">
        <w:rPr>
          <w:iCs/>
          <w:lang w:val="ru-RU"/>
        </w:rPr>
        <w:t xml:space="preserve">, </w:t>
      </w:r>
      <w:r w:rsidR="001B418A">
        <w:rPr>
          <w:iCs/>
          <w:lang w:val="ru-RU"/>
        </w:rPr>
        <w:t>с</w:t>
      </w:r>
      <w:r w:rsidR="001B418A" w:rsidRPr="001B418A">
        <w:rPr>
          <w:iCs/>
          <w:lang w:val="ru-RU"/>
        </w:rPr>
        <w:t xml:space="preserve"> </w:t>
      </w:r>
      <w:r w:rsidR="001B418A">
        <w:rPr>
          <w:iCs/>
          <w:lang w:val="ru-RU"/>
        </w:rPr>
        <w:t>учетом</w:t>
      </w:r>
      <w:r w:rsidR="001B418A" w:rsidRPr="001B418A">
        <w:rPr>
          <w:iCs/>
          <w:lang w:val="ru-RU"/>
        </w:rPr>
        <w:t xml:space="preserve"> </w:t>
      </w:r>
      <w:r w:rsidR="001B418A">
        <w:rPr>
          <w:iCs/>
          <w:lang w:val="ru-RU"/>
        </w:rPr>
        <w:t>существующей</w:t>
      </w:r>
      <w:r w:rsidR="001B418A" w:rsidRPr="001B418A">
        <w:rPr>
          <w:iCs/>
          <w:lang w:val="ru-RU"/>
        </w:rPr>
        <w:t xml:space="preserve"> </w:t>
      </w:r>
      <w:r w:rsidR="001B418A">
        <w:rPr>
          <w:iCs/>
          <w:lang w:val="ru-RU"/>
        </w:rPr>
        <w:t>работы.</w:t>
      </w:r>
    </w:p>
    <w:p w14:paraId="064C5B50" w14:textId="2F704140" w:rsidR="00D5024A" w:rsidRPr="001B418A" w:rsidRDefault="00D5024A" w:rsidP="00154364">
      <w:pPr>
        <w:pStyle w:val="enumlev1"/>
        <w:rPr>
          <w:iCs/>
          <w:lang w:val="ru-RU"/>
        </w:rPr>
      </w:pPr>
      <w:r w:rsidRPr="00154364">
        <w:rPr>
          <w:iCs/>
        </w:rPr>
        <w:lastRenderedPageBreak/>
        <w:t>b</w:t>
      </w:r>
      <w:r w:rsidRPr="001B418A">
        <w:rPr>
          <w:iCs/>
          <w:lang w:val="ru-RU"/>
        </w:rPr>
        <w:t>)</w:t>
      </w:r>
      <w:r w:rsidRPr="001B418A">
        <w:rPr>
          <w:iCs/>
          <w:lang w:val="ru-RU"/>
        </w:rPr>
        <w:tab/>
      </w:r>
      <w:r w:rsidR="001B418A">
        <w:rPr>
          <w:iCs/>
          <w:lang w:val="ru-RU"/>
        </w:rPr>
        <w:t>Сбор</w:t>
      </w:r>
      <w:r w:rsidR="001B418A" w:rsidRPr="001B418A">
        <w:rPr>
          <w:iCs/>
          <w:lang w:val="ru-RU"/>
        </w:rPr>
        <w:t xml:space="preserve"> </w:t>
      </w:r>
      <w:r w:rsidR="001B418A">
        <w:rPr>
          <w:iCs/>
          <w:lang w:val="ru-RU"/>
        </w:rPr>
        <w:t>информации</w:t>
      </w:r>
      <w:r w:rsidR="001B418A" w:rsidRPr="001B418A">
        <w:rPr>
          <w:iCs/>
          <w:lang w:val="ru-RU"/>
        </w:rPr>
        <w:t xml:space="preserve"> об инициативах, проектах и </w:t>
      </w:r>
      <w:r w:rsidR="001B418A">
        <w:rPr>
          <w:iCs/>
          <w:lang w:val="ru-RU"/>
        </w:rPr>
        <w:t>сценариях</w:t>
      </w:r>
      <w:r w:rsidR="001B418A" w:rsidRPr="001B418A">
        <w:rPr>
          <w:iCs/>
          <w:lang w:val="ru-RU"/>
        </w:rPr>
        <w:t xml:space="preserve"> использования, связанных с ИИ и </w:t>
      </w:r>
      <w:r w:rsidR="001B418A" w:rsidRPr="001B418A">
        <w:rPr>
          <w:iCs/>
        </w:rPr>
        <w:t>IoT</w:t>
      </w:r>
      <w:r w:rsidR="001B418A" w:rsidRPr="001B418A">
        <w:rPr>
          <w:iCs/>
          <w:lang w:val="ru-RU"/>
        </w:rPr>
        <w:t xml:space="preserve"> в сельском хозяйстве, для определения существующих стандартов, передового опыта/выводов, а также проблем, связанных с внедрением ИИ и </w:t>
      </w:r>
      <w:r w:rsidR="001B418A" w:rsidRPr="001B418A">
        <w:rPr>
          <w:iCs/>
        </w:rPr>
        <w:t>IoT</w:t>
      </w:r>
      <w:r w:rsidR="001B418A" w:rsidRPr="001B418A">
        <w:rPr>
          <w:iCs/>
          <w:lang w:val="ru-RU"/>
        </w:rPr>
        <w:t xml:space="preserve"> в процесс</w:t>
      </w:r>
      <w:r w:rsidR="001B418A">
        <w:rPr>
          <w:iCs/>
          <w:lang w:val="ru-RU"/>
        </w:rPr>
        <w:t>ы</w:t>
      </w:r>
      <w:r w:rsidR="001B418A" w:rsidRPr="001B418A">
        <w:rPr>
          <w:iCs/>
          <w:lang w:val="ru-RU"/>
        </w:rPr>
        <w:t xml:space="preserve"> сельскохозяйственн</w:t>
      </w:r>
      <w:r w:rsidR="001B418A">
        <w:rPr>
          <w:iCs/>
          <w:lang w:val="ru-RU"/>
        </w:rPr>
        <w:t>ого</w:t>
      </w:r>
      <w:r w:rsidR="001B418A" w:rsidRPr="001B418A">
        <w:rPr>
          <w:iCs/>
          <w:lang w:val="ru-RU"/>
        </w:rPr>
        <w:t xml:space="preserve"> производств</w:t>
      </w:r>
      <w:r w:rsidR="001B418A">
        <w:rPr>
          <w:iCs/>
          <w:lang w:val="ru-RU"/>
        </w:rPr>
        <w:t>а.</w:t>
      </w:r>
    </w:p>
    <w:p w14:paraId="3A57B234" w14:textId="58CE71E4" w:rsidR="00D5024A" w:rsidRPr="00366CB4" w:rsidRDefault="00D5024A" w:rsidP="00154364">
      <w:pPr>
        <w:pStyle w:val="enumlev1"/>
        <w:rPr>
          <w:iCs/>
          <w:lang w:val="ru-RU"/>
        </w:rPr>
      </w:pPr>
      <w:r w:rsidRPr="00154364">
        <w:rPr>
          <w:iCs/>
        </w:rPr>
        <w:t>c</w:t>
      </w:r>
      <w:r w:rsidRPr="00366CB4">
        <w:rPr>
          <w:iCs/>
          <w:lang w:val="ru-RU"/>
        </w:rPr>
        <w:t>)</w:t>
      </w:r>
      <w:r w:rsidRPr="00366CB4">
        <w:rPr>
          <w:iCs/>
          <w:lang w:val="ru-RU"/>
        </w:rPr>
        <w:tab/>
      </w:r>
      <w:r w:rsidR="001B418A">
        <w:rPr>
          <w:iCs/>
          <w:lang w:val="ru-RU"/>
        </w:rPr>
        <w:t>Определение</w:t>
      </w:r>
      <w:r w:rsidR="001B418A" w:rsidRPr="00366CB4">
        <w:rPr>
          <w:iCs/>
          <w:lang w:val="ru-RU"/>
        </w:rPr>
        <w:t xml:space="preserve"> </w:t>
      </w:r>
      <w:r w:rsidR="001B418A">
        <w:rPr>
          <w:iCs/>
          <w:lang w:val="ru-RU"/>
        </w:rPr>
        <w:t>областей</w:t>
      </w:r>
      <w:r w:rsidR="001B418A" w:rsidRPr="00366CB4">
        <w:rPr>
          <w:iCs/>
          <w:lang w:val="ru-RU"/>
        </w:rPr>
        <w:t xml:space="preserve">, </w:t>
      </w:r>
      <w:r w:rsidR="001B418A">
        <w:rPr>
          <w:iCs/>
          <w:lang w:val="ru-RU"/>
        </w:rPr>
        <w:t>в</w:t>
      </w:r>
      <w:r w:rsidR="001B418A" w:rsidRPr="00366CB4">
        <w:rPr>
          <w:iCs/>
          <w:lang w:val="ru-RU"/>
        </w:rPr>
        <w:t xml:space="preserve"> </w:t>
      </w:r>
      <w:r w:rsidR="001B418A">
        <w:rPr>
          <w:iCs/>
          <w:lang w:val="ru-RU"/>
        </w:rPr>
        <w:t>которых</w:t>
      </w:r>
      <w:r w:rsidRPr="00366CB4">
        <w:rPr>
          <w:iCs/>
          <w:lang w:val="ru-RU"/>
        </w:rPr>
        <w:t xml:space="preserve"> </w:t>
      </w:r>
      <w:r w:rsidR="00B27B18" w:rsidRPr="001B418A">
        <w:rPr>
          <w:iCs/>
          <w:lang w:val="ru-RU"/>
        </w:rPr>
        <w:t>ИИ</w:t>
      </w:r>
      <w:r w:rsidR="00B27B18" w:rsidRPr="00366CB4">
        <w:rPr>
          <w:iCs/>
          <w:lang w:val="ru-RU"/>
        </w:rPr>
        <w:t xml:space="preserve"> </w:t>
      </w:r>
      <w:r w:rsidR="00B27B18" w:rsidRPr="001B418A">
        <w:rPr>
          <w:iCs/>
          <w:lang w:val="ru-RU"/>
        </w:rPr>
        <w:t>и</w:t>
      </w:r>
      <w:r w:rsidR="00B27B18" w:rsidRPr="00366CB4">
        <w:rPr>
          <w:iCs/>
          <w:lang w:val="ru-RU"/>
        </w:rPr>
        <w:t xml:space="preserve"> </w:t>
      </w:r>
      <w:r w:rsidR="00B27B18">
        <w:rPr>
          <w:iCs/>
        </w:rPr>
        <w:t>IoT</w:t>
      </w:r>
      <w:r w:rsidR="00B27B18" w:rsidRPr="00366CB4">
        <w:rPr>
          <w:iCs/>
          <w:lang w:val="ru-RU"/>
        </w:rPr>
        <w:t xml:space="preserve"> </w:t>
      </w:r>
      <w:r w:rsidR="00B27B18" w:rsidRPr="001B418A">
        <w:rPr>
          <w:iCs/>
          <w:lang w:val="ru-RU"/>
        </w:rPr>
        <w:t>в</w:t>
      </w:r>
      <w:r w:rsidR="00B27B18" w:rsidRPr="00366CB4">
        <w:rPr>
          <w:iCs/>
          <w:lang w:val="ru-RU"/>
        </w:rPr>
        <w:t xml:space="preserve"> </w:t>
      </w:r>
      <w:r w:rsidR="00B27B18" w:rsidRPr="001B418A">
        <w:rPr>
          <w:iCs/>
          <w:lang w:val="ru-RU"/>
        </w:rPr>
        <w:t>сельском</w:t>
      </w:r>
      <w:r w:rsidR="00B27B18" w:rsidRPr="00366CB4">
        <w:rPr>
          <w:iCs/>
          <w:lang w:val="ru-RU"/>
        </w:rPr>
        <w:t xml:space="preserve"> </w:t>
      </w:r>
      <w:r w:rsidR="00B27B18" w:rsidRPr="001B418A">
        <w:rPr>
          <w:iCs/>
          <w:lang w:val="ru-RU"/>
        </w:rPr>
        <w:t>хозяйстве</w:t>
      </w:r>
      <w:r w:rsidRPr="00366CB4">
        <w:rPr>
          <w:iCs/>
          <w:lang w:val="ru-RU"/>
        </w:rPr>
        <w:t xml:space="preserve"> </w:t>
      </w:r>
      <w:r w:rsidR="001B418A">
        <w:rPr>
          <w:iCs/>
          <w:lang w:val="ru-RU"/>
        </w:rPr>
        <w:t>могут</w:t>
      </w:r>
      <w:r w:rsidR="001B418A" w:rsidRPr="00366CB4">
        <w:rPr>
          <w:iCs/>
          <w:lang w:val="ru-RU"/>
        </w:rPr>
        <w:t xml:space="preserve"> </w:t>
      </w:r>
      <w:r w:rsidR="001B418A">
        <w:rPr>
          <w:iCs/>
          <w:lang w:val="ru-RU"/>
        </w:rPr>
        <w:t>поддерживать</w:t>
      </w:r>
      <w:r w:rsidR="001B418A" w:rsidRPr="00366CB4">
        <w:rPr>
          <w:iCs/>
          <w:lang w:val="ru-RU"/>
        </w:rPr>
        <w:t xml:space="preserve"> </w:t>
      </w:r>
      <w:r w:rsidR="00366CB4">
        <w:rPr>
          <w:iCs/>
          <w:lang w:val="ru-RU"/>
        </w:rPr>
        <w:t>широкое использование цифровых технологий в процессах сельскохозяйственного производства.</w:t>
      </w:r>
    </w:p>
    <w:p w14:paraId="515C39D3" w14:textId="762EEE16" w:rsidR="00D5024A" w:rsidRPr="0087259D" w:rsidRDefault="00D5024A" w:rsidP="00154364">
      <w:pPr>
        <w:pStyle w:val="enumlev1"/>
        <w:rPr>
          <w:iCs/>
          <w:lang w:val="ru-RU"/>
        </w:rPr>
      </w:pPr>
      <w:r w:rsidRPr="00154364">
        <w:rPr>
          <w:iCs/>
        </w:rPr>
        <w:t>d</w:t>
      </w:r>
      <w:r w:rsidRPr="001B6A06">
        <w:rPr>
          <w:iCs/>
          <w:lang w:val="ru-RU"/>
        </w:rPr>
        <w:t>)</w:t>
      </w:r>
      <w:r w:rsidRPr="001B6A06">
        <w:rPr>
          <w:iCs/>
          <w:lang w:val="ru-RU"/>
        </w:rPr>
        <w:tab/>
      </w:r>
      <w:r w:rsidR="0087259D" w:rsidRPr="001B6A06">
        <w:rPr>
          <w:iCs/>
          <w:lang w:val="ru-RU"/>
        </w:rPr>
        <w:t xml:space="preserve">Составление технических отчетов и спецификаций по использованию </w:t>
      </w:r>
      <w:r w:rsidR="0087259D" w:rsidRPr="0087259D">
        <w:rPr>
          <w:iCs/>
          <w:lang w:val="ru-RU"/>
        </w:rPr>
        <w:t xml:space="preserve">ИИ и </w:t>
      </w:r>
      <w:r w:rsidR="0087259D" w:rsidRPr="0087259D">
        <w:rPr>
          <w:iCs/>
        </w:rPr>
        <w:t>IoT</w:t>
      </w:r>
      <w:r w:rsidR="0087259D" w:rsidRPr="0087259D">
        <w:rPr>
          <w:iCs/>
          <w:lang w:val="ru-RU"/>
        </w:rPr>
        <w:t xml:space="preserve"> </w:t>
      </w:r>
      <w:r w:rsidR="0087259D">
        <w:rPr>
          <w:iCs/>
          <w:lang w:val="ru-RU"/>
        </w:rPr>
        <w:t>в </w:t>
      </w:r>
      <w:r w:rsidR="0087259D" w:rsidRPr="0087259D">
        <w:rPr>
          <w:iCs/>
          <w:lang w:val="ru-RU"/>
        </w:rPr>
        <w:t>поддержк</w:t>
      </w:r>
      <w:r w:rsidR="0087259D">
        <w:rPr>
          <w:iCs/>
          <w:lang w:val="ru-RU"/>
        </w:rPr>
        <w:t>у</w:t>
      </w:r>
      <w:r w:rsidR="0087259D" w:rsidRPr="0087259D">
        <w:rPr>
          <w:iCs/>
          <w:lang w:val="ru-RU"/>
        </w:rPr>
        <w:t xml:space="preserve"> сбора данных, обработки данных, моделирования данных и использования данных, включая мониторинг данных в режиме реального времени и дистанционное зондирование, на основе </w:t>
      </w:r>
      <w:r w:rsidR="0087259D">
        <w:rPr>
          <w:iCs/>
          <w:lang w:val="ru-RU"/>
        </w:rPr>
        <w:t>материалов сценариев</w:t>
      </w:r>
      <w:r w:rsidR="0087259D" w:rsidRPr="0087259D">
        <w:rPr>
          <w:iCs/>
          <w:lang w:val="ru-RU"/>
        </w:rPr>
        <w:t xml:space="preserve"> использования (например, цифровые </w:t>
      </w:r>
      <w:r w:rsidR="0087259D">
        <w:rPr>
          <w:iCs/>
          <w:lang w:val="ru-RU"/>
        </w:rPr>
        <w:t>копии</w:t>
      </w:r>
      <w:r w:rsidR="0087259D" w:rsidRPr="0087259D">
        <w:rPr>
          <w:iCs/>
          <w:lang w:val="ru-RU"/>
        </w:rPr>
        <w:t xml:space="preserve"> сельскохозяйственных процессов, обработк</w:t>
      </w:r>
      <w:r w:rsidR="001B6A06">
        <w:rPr>
          <w:iCs/>
          <w:lang w:val="ru-RU"/>
        </w:rPr>
        <w:t>а</w:t>
      </w:r>
      <w:r w:rsidR="0087259D" w:rsidRPr="0087259D">
        <w:rPr>
          <w:iCs/>
          <w:lang w:val="ru-RU"/>
        </w:rPr>
        <w:t xml:space="preserve"> данных, моделировани</w:t>
      </w:r>
      <w:r w:rsidR="001B6A06">
        <w:rPr>
          <w:iCs/>
          <w:lang w:val="ru-RU"/>
        </w:rPr>
        <w:t>е</w:t>
      </w:r>
      <w:r w:rsidR="0087259D" w:rsidRPr="0087259D">
        <w:rPr>
          <w:iCs/>
          <w:lang w:val="ru-RU"/>
        </w:rPr>
        <w:t xml:space="preserve"> данных и</w:t>
      </w:r>
      <w:r w:rsidR="001B6A06">
        <w:rPr>
          <w:iCs/>
          <w:lang w:val="ru-RU"/>
        </w:rPr>
        <w:t> </w:t>
      </w:r>
      <w:r w:rsidR="0087259D" w:rsidRPr="0087259D">
        <w:rPr>
          <w:iCs/>
          <w:lang w:val="ru-RU"/>
        </w:rPr>
        <w:t>т.</w:t>
      </w:r>
      <w:r w:rsidR="001B6A06">
        <w:rPr>
          <w:iCs/>
          <w:lang w:val="ru-RU"/>
        </w:rPr>
        <w:t> </w:t>
      </w:r>
      <w:r w:rsidR="0087259D" w:rsidRPr="0087259D">
        <w:rPr>
          <w:iCs/>
          <w:lang w:val="ru-RU"/>
        </w:rPr>
        <w:t>д.).</w:t>
      </w:r>
    </w:p>
    <w:p w14:paraId="5A2331B0" w14:textId="13ACA01B" w:rsidR="00D5024A" w:rsidRPr="001B6A06" w:rsidRDefault="00D5024A" w:rsidP="00154364">
      <w:pPr>
        <w:pStyle w:val="enumlev1"/>
        <w:rPr>
          <w:iCs/>
          <w:lang w:val="ru-RU"/>
        </w:rPr>
      </w:pPr>
      <w:r w:rsidRPr="00154364">
        <w:rPr>
          <w:iCs/>
        </w:rPr>
        <w:t>e</w:t>
      </w:r>
      <w:r w:rsidRPr="001B6A06">
        <w:rPr>
          <w:iCs/>
          <w:lang w:val="ru-RU"/>
        </w:rPr>
        <w:t>)</w:t>
      </w:r>
      <w:r w:rsidRPr="001B6A06">
        <w:rPr>
          <w:iCs/>
          <w:lang w:val="ru-RU"/>
        </w:rPr>
        <w:tab/>
      </w:r>
      <w:r w:rsidR="001B6A06">
        <w:rPr>
          <w:iCs/>
          <w:lang w:val="ru-RU"/>
        </w:rPr>
        <w:t>Анализ</w:t>
      </w:r>
      <w:r w:rsidR="001B6A06" w:rsidRPr="001B6A06">
        <w:rPr>
          <w:iCs/>
          <w:lang w:val="ru-RU"/>
        </w:rPr>
        <w:t xml:space="preserve"> </w:t>
      </w:r>
      <w:r w:rsidR="001B6A06">
        <w:rPr>
          <w:iCs/>
          <w:lang w:val="ru-RU"/>
        </w:rPr>
        <w:t>и</w:t>
      </w:r>
      <w:r w:rsidR="001B6A06" w:rsidRPr="001B6A06">
        <w:rPr>
          <w:iCs/>
          <w:lang w:val="ru-RU"/>
        </w:rPr>
        <w:t xml:space="preserve"> </w:t>
      </w:r>
      <w:r w:rsidR="001B6A06">
        <w:rPr>
          <w:iCs/>
          <w:lang w:val="ru-RU"/>
        </w:rPr>
        <w:t>определение</w:t>
      </w:r>
      <w:r w:rsidR="001B6A06" w:rsidRPr="001B6A06">
        <w:rPr>
          <w:iCs/>
          <w:lang w:val="ru-RU"/>
        </w:rPr>
        <w:t xml:space="preserve"> </w:t>
      </w:r>
      <w:r w:rsidR="001B6A06">
        <w:rPr>
          <w:iCs/>
          <w:lang w:val="ru-RU"/>
        </w:rPr>
        <w:t>пробелов</w:t>
      </w:r>
      <w:r w:rsidR="001B6A06" w:rsidRPr="001B6A06">
        <w:rPr>
          <w:iCs/>
          <w:lang w:val="ru-RU"/>
        </w:rPr>
        <w:t xml:space="preserve"> </w:t>
      </w:r>
      <w:r w:rsidR="001B6A06">
        <w:rPr>
          <w:iCs/>
          <w:lang w:val="ru-RU"/>
        </w:rPr>
        <w:t>в</w:t>
      </w:r>
      <w:r w:rsidR="001B6A06" w:rsidRPr="001B6A06">
        <w:rPr>
          <w:iCs/>
          <w:lang w:val="ru-RU"/>
        </w:rPr>
        <w:t xml:space="preserve"> </w:t>
      </w:r>
      <w:r w:rsidR="001B6A06">
        <w:rPr>
          <w:iCs/>
          <w:lang w:val="ru-RU"/>
        </w:rPr>
        <w:t>стандартизации</w:t>
      </w:r>
      <w:r w:rsidR="001B6A06" w:rsidRPr="001B6A06">
        <w:rPr>
          <w:iCs/>
          <w:lang w:val="ru-RU"/>
        </w:rPr>
        <w:t xml:space="preserve">, </w:t>
      </w:r>
      <w:r w:rsidR="001B6A06">
        <w:rPr>
          <w:iCs/>
          <w:lang w:val="ru-RU"/>
        </w:rPr>
        <w:t>связанных</w:t>
      </w:r>
      <w:r w:rsidR="001B6A06" w:rsidRPr="001B6A06">
        <w:rPr>
          <w:iCs/>
          <w:lang w:val="ru-RU"/>
        </w:rPr>
        <w:t xml:space="preserve"> </w:t>
      </w:r>
      <w:r w:rsidR="001B6A06">
        <w:rPr>
          <w:iCs/>
          <w:lang w:val="ru-RU"/>
        </w:rPr>
        <w:t>с</w:t>
      </w:r>
      <w:r w:rsidRPr="001B6A06">
        <w:rPr>
          <w:iCs/>
          <w:lang w:val="ru-RU"/>
        </w:rPr>
        <w:t xml:space="preserve"> </w:t>
      </w:r>
      <w:r w:rsidR="00B27B18" w:rsidRPr="001B6A06">
        <w:rPr>
          <w:iCs/>
          <w:lang w:val="ru-RU"/>
        </w:rPr>
        <w:t xml:space="preserve">ИИ и </w:t>
      </w:r>
      <w:r w:rsidR="00B27B18">
        <w:rPr>
          <w:iCs/>
        </w:rPr>
        <w:t>IoT</w:t>
      </w:r>
      <w:r w:rsidR="00B27B18" w:rsidRPr="001B6A06">
        <w:rPr>
          <w:iCs/>
          <w:lang w:val="ru-RU"/>
        </w:rPr>
        <w:t xml:space="preserve"> в сельском хозяйстве</w:t>
      </w:r>
      <w:r w:rsidR="001B6A06" w:rsidRPr="001B6A06">
        <w:rPr>
          <w:iCs/>
          <w:lang w:val="ru-RU"/>
        </w:rPr>
        <w:t xml:space="preserve">, </w:t>
      </w:r>
      <w:r w:rsidR="001B6A06">
        <w:rPr>
          <w:iCs/>
          <w:lang w:val="ru-RU"/>
        </w:rPr>
        <w:t>и</w:t>
      </w:r>
      <w:r w:rsidR="001B6A06" w:rsidRPr="001B6A06">
        <w:rPr>
          <w:iCs/>
          <w:lang w:val="ru-RU"/>
        </w:rPr>
        <w:t xml:space="preserve"> </w:t>
      </w:r>
      <w:r w:rsidR="001B6A06">
        <w:rPr>
          <w:iCs/>
          <w:lang w:val="ru-RU"/>
        </w:rPr>
        <w:t>разработка перспективной дорожной карты стандартизации с учетом текущей деятельности, проводимой другими группами МСЭ, различными организациями по разработке стандартов (ОРС) и форумами по стандартизации.</w:t>
      </w:r>
    </w:p>
    <w:p w14:paraId="13360535" w14:textId="73A6FE1F" w:rsidR="00D5024A" w:rsidRPr="00EB52D1" w:rsidRDefault="00D5024A" w:rsidP="00154364">
      <w:pPr>
        <w:pStyle w:val="enumlev1"/>
        <w:rPr>
          <w:iCs/>
          <w:lang w:val="ru-RU"/>
        </w:rPr>
      </w:pPr>
      <w:r w:rsidRPr="00154364">
        <w:rPr>
          <w:iCs/>
        </w:rPr>
        <w:t>f</w:t>
      </w:r>
      <w:r w:rsidRPr="00EB52D1">
        <w:rPr>
          <w:iCs/>
          <w:lang w:val="ru-RU"/>
        </w:rPr>
        <w:t>)</w:t>
      </w:r>
      <w:r w:rsidRPr="00EB52D1">
        <w:rPr>
          <w:iCs/>
          <w:lang w:val="ru-RU"/>
        </w:rPr>
        <w:tab/>
      </w:r>
      <w:r w:rsidR="00EB52D1">
        <w:rPr>
          <w:lang w:val="ru-RU"/>
        </w:rPr>
        <w:t xml:space="preserve">Проведение семинаров-практикумов/вебинаров, которые собирают заинтересованные стороны и экспертов, освещают передовую деятельность в области </w:t>
      </w:r>
      <w:r w:rsidR="00EB52D1">
        <w:rPr>
          <w:iCs/>
          <w:lang w:val="ru-RU"/>
        </w:rPr>
        <w:t xml:space="preserve">ИИ и </w:t>
      </w:r>
      <w:r w:rsidR="00EB52D1">
        <w:rPr>
          <w:iCs/>
          <w:lang w:val="en-US"/>
        </w:rPr>
        <w:t>IoT</w:t>
      </w:r>
      <w:r w:rsidR="00EB52D1">
        <w:rPr>
          <w:iCs/>
          <w:lang w:val="ru-RU"/>
        </w:rPr>
        <w:t> – и стандартизацию – применительно к процессам сельскохозяйственного производства, а также</w:t>
      </w:r>
      <w:r w:rsidR="00EB52D1" w:rsidRPr="00EB52D1">
        <w:rPr>
          <w:lang w:val="ru-RU"/>
        </w:rPr>
        <w:t xml:space="preserve"> </w:t>
      </w:r>
      <w:r w:rsidR="00EB52D1">
        <w:rPr>
          <w:lang w:val="ru-RU"/>
        </w:rPr>
        <w:t>содействуют</w:t>
      </w:r>
      <w:r w:rsidR="00EB52D1" w:rsidRPr="00EB52D1">
        <w:rPr>
          <w:lang w:val="ru-RU"/>
        </w:rPr>
        <w:t xml:space="preserve"> </w:t>
      </w:r>
      <w:r w:rsidR="00EB52D1">
        <w:rPr>
          <w:lang w:val="ru-RU"/>
        </w:rPr>
        <w:t>привлечению</w:t>
      </w:r>
      <w:r w:rsidR="00EB52D1" w:rsidRPr="00EB52D1">
        <w:rPr>
          <w:lang w:val="ru-RU"/>
        </w:rPr>
        <w:t xml:space="preserve"> </w:t>
      </w:r>
      <w:r w:rsidR="00EB52D1">
        <w:rPr>
          <w:lang w:val="ru-RU"/>
        </w:rPr>
        <w:t>новых</w:t>
      </w:r>
      <w:r w:rsidR="00EB52D1" w:rsidRPr="00EB52D1">
        <w:rPr>
          <w:lang w:val="ru-RU"/>
        </w:rPr>
        <w:t xml:space="preserve"> </w:t>
      </w:r>
      <w:r w:rsidR="00EB52D1">
        <w:rPr>
          <w:lang w:val="ru-RU"/>
        </w:rPr>
        <w:t>членов</w:t>
      </w:r>
      <w:r w:rsidR="00EB52D1" w:rsidRPr="00EB52D1">
        <w:rPr>
          <w:lang w:val="ru-RU"/>
        </w:rPr>
        <w:t xml:space="preserve"> </w:t>
      </w:r>
      <w:r w:rsidR="00EB52D1">
        <w:rPr>
          <w:lang w:val="ru-RU"/>
        </w:rPr>
        <w:t>Оперативной</w:t>
      </w:r>
      <w:r w:rsidR="00EB52D1" w:rsidRPr="00EB52D1">
        <w:rPr>
          <w:lang w:val="ru-RU"/>
        </w:rPr>
        <w:t xml:space="preserve"> </w:t>
      </w:r>
      <w:r w:rsidR="00EB52D1">
        <w:rPr>
          <w:lang w:val="ru-RU"/>
        </w:rPr>
        <w:t>группы</w:t>
      </w:r>
      <w:r w:rsidR="00EB52D1" w:rsidRPr="00EB52D1">
        <w:rPr>
          <w:lang w:val="ru-RU"/>
        </w:rPr>
        <w:t>.</w:t>
      </w:r>
      <w:r w:rsidR="00F45591">
        <w:rPr>
          <w:lang w:val="ru-RU"/>
        </w:rPr>
        <w:t xml:space="preserve"> Наряду с этим</w:t>
      </w:r>
      <w:r w:rsidR="00EB52D1">
        <w:rPr>
          <w:lang w:val="ru-RU"/>
        </w:rPr>
        <w:t xml:space="preserve"> проведение оценки предложений новых сценариев использования</w:t>
      </w:r>
      <w:r w:rsidR="00F45591">
        <w:rPr>
          <w:lang w:val="ru-RU"/>
        </w:rPr>
        <w:t xml:space="preserve"> для включения в подгруппах</w:t>
      </w:r>
      <w:r w:rsidR="00EB52D1">
        <w:rPr>
          <w:lang w:val="ru-RU"/>
        </w:rPr>
        <w:t>.</w:t>
      </w:r>
    </w:p>
    <w:p w14:paraId="1A7274AF" w14:textId="27CA5130" w:rsidR="00D5024A" w:rsidRPr="00F45591" w:rsidRDefault="00D5024A" w:rsidP="00154364">
      <w:pPr>
        <w:pStyle w:val="enumlev1"/>
        <w:rPr>
          <w:lang w:val="ru-RU"/>
        </w:rPr>
      </w:pPr>
      <w:r w:rsidRPr="00154364">
        <w:rPr>
          <w:iCs/>
        </w:rPr>
        <w:t>g</w:t>
      </w:r>
      <w:r w:rsidRPr="00F45591">
        <w:rPr>
          <w:iCs/>
          <w:lang w:val="ru-RU"/>
        </w:rPr>
        <w:t>)</w:t>
      </w:r>
      <w:r w:rsidRPr="00F45591">
        <w:rPr>
          <w:iCs/>
          <w:lang w:val="ru-RU"/>
        </w:rPr>
        <w:tab/>
      </w:r>
      <w:r w:rsidR="00F45591">
        <w:rPr>
          <w:iCs/>
          <w:lang w:val="ru-RU"/>
        </w:rPr>
        <w:t>Разработка</w:t>
      </w:r>
      <w:r w:rsidR="00B25602">
        <w:rPr>
          <w:iCs/>
          <w:lang w:val="ru-RU"/>
        </w:rPr>
        <w:t>,</w:t>
      </w:r>
      <w:r w:rsidR="00F45591" w:rsidRPr="00F45591">
        <w:rPr>
          <w:iCs/>
          <w:lang w:val="ru-RU"/>
        </w:rPr>
        <w:t xml:space="preserve"> </w:t>
      </w:r>
      <w:r w:rsidR="00B25602">
        <w:rPr>
          <w:iCs/>
          <w:lang w:val="ru-RU"/>
        </w:rPr>
        <w:t>в сотрудничестве</w:t>
      </w:r>
      <w:r w:rsidR="00B25602" w:rsidRPr="00F45591">
        <w:rPr>
          <w:iCs/>
          <w:lang w:val="ru-RU"/>
        </w:rPr>
        <w:t xml:space="preserve"> </w:t>
      </w:r>
      <w:r w:rsidR="00B25602">
        <w:rPr>
          <w:iCs/>
          <w:lang w:val="ru-RU"/>
        </w:rPr>
        <w:t>с</w:t>
      </w:r>
      <w:r w:rsidR="00B25602" w:rsidRPr="00F45591">
        <w:rPr>
          <w:iCs/>
          <w:lang w:val="ru-RU"/>
        </w:rPr>
        <w:t xml:space="preserve"> </w:t>
      </w:r>
      <w:r w:rsidR="00B25602">
        <w:rPr>
          <w:iCs/>
          <w:lang w:val="ru-RU"/>
        </w:rPr>
        <w:t>другими</w:t>
      </w:r>
      <w:r w:rsidR="00B25602" w:rsidRPr="00F45591">
        <w:rPr>
          <w:iCs/>
          <w:lang w:val="ru-RU"/>
        </w:rPr>
        <w:t xml:space="preserve"> </w:t>
      </w:r>
      <w:r w:rsidR="00B25602">
        <w:rPr>
          <w:iCs/>
          <w:lang w:val="ru-RU"/>
        </w:rPr>
        <w:t xml:space="preserve">партнерами, </w:t>
      </w:r>
      <w:r w:rsidR="00F45591">
        <w:rPr>
          <w:iCs/>
          <w:lang w:val="ru-RU"/>
        </w:rPr>
        <w:t>образовательных</w:t>
      </w:r>
      <w:r w:rsidR="00F45591" w:rsidRPr="00F45591">
        <w:rPr>
          <w:iCs/>
          <w:lang w:val="ru-RU"/>
        </w:rPr>
        <w:t xml:space="preserve"> </w:t>
      </w:r>
      <w:r w:rsidR="00F45591">
        <w:rPr>
          <w:iCs/>
          <w:lang w:val="ru-RU"/>
        </w:rPr>
        <w:t>материалов</w:t>
      </w:r>
      <w:r w:rsidR="00F45591" w:rsidRPr="00F45591">
        <w:rPr>
          <w:iCs/>
          <w:lang w:val="ru-RU"/>
        </w:rPr>
        <w:t xml:space="preserve"> (</w:t>
      </w:r>
      <w:r w:rsidR="00F45591">
        <w:rPr>
          <w:iCs/>
          <w:lang w:val="ru-RU"/>
        </w:rPr>
        <w:t>например</w:t>
      </w:r>
      <w:r w:rsidR="00F45591" w:rsidRPr="00F45591">
        <w:rPr>
          <w:iCs/>
          <w:lang w:val="ru-RU"/>
        </w:rPr>
        <w:t xml:space="preserve">, </w:t>
      </w:r>
      <w:r w:rsidR="00F45591">
        <w:rPr>
          <w:iCs/>
          <w:lang w:val="ru-RU"/>
        </w:rPr>
        <w:t>онлайновых</w:t>
      </w:r>
      <w:r w:rsidR="00F45591" w:rsidRPr="00F45591">
        <w:rPr>
          <w:iCs/>
          <w:lang w:val="ru-RU"/>
        </w:rPr>
        <w:t xml:space="preserve"> </w:t>
      </w:r>
      <w:r w:rsidR="00F45591">
        <w:rPr>
          <w:iCs/>
          <w:lang w:val="ru-RU"/>
        </w:rPr>
        <w:t>курсов</w:t>
      </w:r>
      <w:r w:rsidR="00F45591" w:rsidRPr="00F45591">
        <w:rPr>
          <w:iCs/>
          <w:lang w:val="ru-RU"/>
        </w:rPr>
        <w:t xml:space="preserve"> </w:t>
      </w:r>
      <w:r w:rsidR="00F45591">
        <w:rPr>
          <w:iCs/>
          <w:lang w:val="ru-RU"/>
        </w:rPr>
        <w:t>и</w:t>
      </w:r>
      <w:r w:rsidR="00F45591" w:rsidRPr="00F45591">
        <w:rPr>
          <w:iCs/>
          <w:lang w:val="ru-RU"/>
        </w:rPr>
        <w:t xml:space="preserve"> </w:t>
      </w:r>
      <w:r w:rsidR="00F45591">
        <w:rPr>
          <w:iCs/>
          <w:lang w:val="ru-RU"/>
        </w:rPr>
        <w:t>брошюр</w:t>
      </w:r>
      <w:r w:rsidR="00F45591" w:rsidRPr="00F45591">
        <w:rPr>
          <w:iCs/>
          <w:lang w:val="ru-RU"/>
        </w:rPr>
        <w:t xml:space="preserve">), </w:t>
      </w:r>
      <w:r w:rsidR="00F45591">
        <w:rPr>
          <w:iCs/>
          <w:lang w:val="ru-RU"/>
        </w:rPr>
        <w:t>которые</w:t>
      </w:r>
      <w:r w:rsidR="00F45591" w:rsidRPr="00F45591">
        <w:rPr>
          <w:iCs/>
          <w:lang w:val="ru-RU"/>
        </w:rPr>
        <w:t xml:space="preserve"> </w:t>
      </w:r>
      <w:r w:rsidR="00F45591">
        <w:rPr>
          <w:iCs/>
          <w:lang w:val="ru-RU"/>
        </w:rPr>
        <w:t>позволяют</w:t>
      </w:r>
      <w:r w:rsidR="00F45591" w:rsidRPr="00F45591">
        <w:rPr>
          <w:iCs/>
          <w:lang w:val="ru-RU"/>
        </w:rPr>
        <w:t xml:space="preserve"> </w:t>
      </w:r>
      <w:r w:rsidR="00F45591">
        <w:rPr>
          <w:iCs/>
          <w:lang w:val="ru-RU"/>
        </w:rPr>
        <w:t>сделать</w:t>
      </w:r>
      <w:r w:rsidR="00F45591" w:rsidRPr="00F45591">
        <w:rPr>
          <w:iCs/>
          <w:lang w:val="ru-RU"/>
        </w:rPr>
        <w:t xml:space="preserve"> </w:t>
      </w:r>
      <w:r w:rsidR="00F45591">
        <w:rPr>
          <w:iCs/>
          <w:lang w:val="ru-RU"/>
        </w:rPr>
        <w:t>результаты работы Оперативной группы доступными для всех заинтересованных сторон и экспертов, в частности в развивающихся странах</w:t>
      </w:r>
      <w:r w:rsidRPr="00F45591">
        <w:rPr>
          <w:lang w:val="ru-RU"/>
        </w:rPr>
        <w:t>.</w:t>
      </w:r>
    </w:p>
    <w:p w14:paraId="33F31A6B" w14:textId="77777777" w:rsidR="00D5024A" w:rsidRPr="004125C9" w:rsidRDefault="00D5024A" w:rsidP="00154364">
      <w:pPr>
        <w:pStyle w:val="Heading1"/>
        <w:rPr>
          <w:rFonts w:eastAsiaTheme="minorEastAsia"/>
          <w:lang w:val="ru-RU"/>
        </w:rPr>
      </w:pPr>
      <w:r w:rsidRPr="004125C9">
        <w:rPr>
          <w:rFonts w:eastAsiaTheme="minorEastAsia"/>
          <w:lang w:val="ru-RU"/>
        </w:rPr>
        <w:t>4</w:t>
      </w:r>
      <w:r w:rsidRPr="004125C9">
        <w:rPr>
          <w:rFonts w:eastAsiaTheme="minorEastAsia"/>
          <w:lang w:val="ru-RU"/>
        </w:rPr>
        <w:tab/>
        <w:t>Взаимодействие</w:t>
      </w:r>
    </w:p>
    <w:p w14:paraId="1049413B" w14:textId="7FBA90A6" w:rsidR="00D5024A" w:rsidRPr="007F35B1" w:rsidRDefault="00B25602" w:rsidP="00D5024A">
      <w:pPr>
        <w:rPr>
          <w:rFonts w:cstheme="minorHAnsi"/>
          <w:szCs w:val="22"/>
          <w:lang w:val="ru-RU"/>
        </w:rPr>
      </w:pPr>
      <w:r w:rsidRPr="007F35B1">
        <w:rPr>
          <w:rFonts w:cstheme="minorHAnsi"/>
          <w:szCs w:val="22"/>
          <w:lang w:val="ru-RU"/>
        </w:rPr>
        <w:t>Данная Оперативная группа будет сотрудничать с соответствующими объединениями согласно Рекомендации</w:t>
      </w:r>
      <w:r w:rsidR="00D5024A" w:rsidRPr="007F35B1">
        <w:rPr>
          <w:rFonts w:cstheme="minorHAnsi"/>
          <w:szCs w:val="22"/>
          <w:lang w:val="ru-RU"/>
        </w:rPr>
        <w:t xml:space="preserve"> </w:t>
      </w:r>
      <w:r w:rsidRPr="007F35B1">
        <w:rPr>
          <w:rFonts w:cstheme="minorHAnsi"/>
          <w:szCs w:val="22"/>
          <w:lang w:val="ru-RU"/>
        </w:rPr>
        <w:t>МСЭ</w:t>
      </w:r>
      <w:r w:rsidR="00D5024A" w:rsidRPr="007F35B1">
        <w:rPr>
          <w:rFonts w:cstheme="minorHAnsi"/>
          <w:szCs w:val="22"/>
          <w:lang w:val="ru-RU"/>
        </w:rPr>
        <w:t>-</w:t>
      </w:r>
      <w:r w:rsidR="00D5024A" w:rsidRPr="007F35B1">
        <w:rPr>
          <w:rFonts w:cstheme="minorHAnsi"/>
          <w:szCs w:val="22"/>
          <w:lang w:val="en-CA"/>
        </w:rPr>
        <w:t>T</w:t>
      </w:r>
      <w:r w:rsidR="00D5024A" w:rsidRPr="007F35B1">
        <w:rPr>
          <w:rFonts w:cstheme="minorHAnsi"/>
          <w:szCs w:val="22"/>
          <w:lang w:val="ru-RU"/>
        </w:rPr>
        <w:t xml:space="preserve"> </w:t>
      </w:r>
      <w:r w:rsidR="00D5024A" w:rsidRPr="007F35B1">
        <w:rPr>
          <w:rFonts w:cstheme="minorHAnsi"/>
          <w:szCs w:val="22"/>
          <w:lang w:val="en-CA"/>
        </w:rPr>
        <w:t>A</w:t>
      </w:r>
      <w:r w:rsidR="00D5024A" w:rsidRPr="007F35B1">
        <w:rPr>
          <w:rFonts w:cstheme="minorHAnsi"/>
          <w:szCs w:val="22"/>
          <w:lang w:val="ru-RU"/>
        </w:rPr>
        <w:t xml:space="preserve">.7. </w:t>
      </w:r>
      <w:r w:rsidRPr="007F35B1">
        <w:rPr>
          <w:rFonts w:cstheme="minorHAnsi"/>
          <w:szCs w:val="22"/>
          <w:lang w:val="ru-RU"/>
        </w:rPr>
        <w:t>К</w:t>
      </w:r>
      <w:r w:rsidRPr="007F35B1">
        <w:rPr>
          <w:rFonts w:cstheme="minorHAnsi"/>
          <w:szCs w:val="22"/>
          <w:lang w:val="en-GB"/>
        </w:rPr>
        <w:t> </w:t>
      </w:r>
      <w:r w:rsidRPr="007F35B1">
        <w:rPr>
          <w:rFonts w:cstheme="minorHAnsi"/>
          <w:szCs w:val="22"/>
          <w:lang w:val="ru-RU"/>
        </w:rPr>
        <w:t>числу таких объединений относятся: учреждения Организации Объединенных Наций</w:t>
      </w:r>
      <w:r w:rsidR="00D5024A" w:rsidRPr="007F35B1">
        <w:rPr>
          <w:rFonts w:cstheme="minorHAnsi"/>
          <w:szCs w:val="22"/>
          <w:lang w:val="ru-RU"/>
        </w:rPr>
        <w:t xml:space="preserve">, </w:t>
      </w:r>
      <w:r w:rsidRPr="007F35B1">
        <w:rPr>
          <w:rFonts w:cstheme="minorHAnsi"/>
          <w:szCs w:val="22"/>
          <w:lang w:val="ru-RU"/>
        </w:rPr>
        <w:t>неправительственные организации (НПО)</w:t>
      </w:r>
      <w:r w:rsidR="00D5024A" w:rsidRPr="007F35B1">
        <w:rPr>
          <w:rFonts w:cstheme="minorHAnsi"/>
          <w:szCs w:val="22"/>
          <w:lang w:val="ru-RU"/>
        </w:rPr>
        <w:t xml:space="preserve">, </w:t>
      </w:r>
      <w:r w:rsidRPr="007F35B1">
        <w:rPr>
          <w:rFonts w:cstheme="minorHAnsi"/>
          <w:szCs w:val="22"/>
          <w:lang w:val="ru-RU"/>
        </w:rPr>
        <w:t>муниципалитеты, директивные органы, ОРС, отраслевые форумы и консорциумы, компании, академические учреждения, научно-исследовательские институты и другие соответствующие организации</w:t>
      </w:r>
      <w:r w:rsidR="00D5024A" w:rsidRPr="007F35B1">
        <w:rPr>
          <w:rFonts w:cstheme="minorHAnsi"/>
          <w:szCs w:val="22"/>
          <w:lang w:val="ru-RU"/>
        </w:rPr>
        <w:t>.</w:t>
      </w:r>
    </w:p>
    <w:p w14:paraId="65583D69" w14:textId="2F85A8C1" w:rsidR="00D5024A" w:rsidRPr="007F35B1" w:rsidRDefault="00B25602" w:rsidP="00D5024A">
      <w:pPr>
        <w:rPr>
          <w:rFonts w:cstheme="minorHAnsi"/>
          <w:szCs w:val="22"/>
          <w:lang w:val="ru-RU"/>
        </w:rPr>
      </w:pPr>
      <w:r w:rsidRPr="007F35B1">
        <w:rPr>
          <w:rFonts w:cstheme="minorHAnsi"/>
          <w:szCs w:val="22"/>
          <w:lang w:val="ru-RU"/>
        </w:rPr>
        <w:t xml:space="preserve">Предлагаемая Оперативная группа по ИИ и </w:t>
      </w:r>
      <w:r w:rsidR="00D5024A" w:rsidRPr="007F35B1">
        <w:rPr>
          <w:rFonts w:cstheme="minorHAnsi"/>
          <w:szCs w:val="22"/>
          <w:lang w:val="en-CA"/>
        </w:rPr>
        <w:t>IoT</w:t>
      </w:r>
      <w:r w:rsidR="00D5024A" w:rsidRPr="007F35B1">
        <w:rPr>
          <w:rFonts w:cstheme="minorHAnsi"/>
          <w:szCs w:val="22"/>
          <w:lang w:val="ru-RU"/>
        </w:rPr>
        <w:t xml:space="preserve"> </w:t>
      </w:r>
      <w:r w:rsidRPr="007F35B1">
        <w:rPr>
          <w:rFonts w:cstheme="minorHAnsi"/>
          <w:szCs w:val="22"/>
          <w:lang w:val="ru-RU"/>
        </w:rPr>
        <w:t>для цифрового сельского хозяйства будет сотрудничать со следующими исследовательскими комиссиями</w:t>
      </w:r>
      <w:r w:rsidR="006D06B3" w:rsidRPr="007F35B1">
        <w:rPr>
          <w:rFonts w:cstheme="minorHAnsi"/>
          <w:szCs w:val="22"/>
          <w:lang w:val="ru-RU"/>
        </w:rPr>
        <w:t xml:space="preserve"> МСЭ</w:t>
      </w:r>
      <w:r w:rsidRPr="007F35B1">
        <w:rPr>
          <w:rFonts w:cstheme="minorHAnsi"/>
          <w:szCs w:val="22"/>
          <w:lang w:val="ru-RU"/>
        </w:rPr>
        <w:t>:</w:t>
      </w:r>
    </w:p>
    <w:p w14:paraId="0538E234" w14:textId="1CB14E81" w:rsidR="00D5024A" w:rsidRPr="007F35B1" w:rsidRDefault="00D5024A" w:rsidP="00154364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7F35B1">
        <w:rPr>
          <w:rFonts w:asciiTheme="minorHAnsi" w:hAnsiTheme="minorHAnsi" w:cstheme="minorHAnsi"/>
          <w:szCs w:val="22"/>
          <w:lang w:val="ru-RU"/>
        </w:rPr>
        <w:t>•</w:t>
      </w:r>
      <w:r w:rsidRPr="007F35B1">
        <w:rPr>
          <w:rFonts w:asciiTheme="minorHAnsi" w:hAnsiTheme="minorHAnsi" w:cstheme="minorHAnsi"/>
          <w:szCs w:val="22"/>
          <w:lang w:val="ru-RU"/>
        </w:rPr>
        <w:tab/>
      </w:r>
      <w:r w:rsidR="00154364" w:rsidRPr="007F35B1">
        <w:rPr>
          <w:rFonts w:asciiTheme="minorHAnsi" w:hAnsiTheme="minorHAnsi" w:cstheme="minorHAnsi"/>
          <w:szCs w:val="22"/>
          <w:lang w:val="ru-RU"/>
        </w:rPr>
        <w:t>ИК</w:t>
      </w:r>
      <w:r w:rsidRPr="007F35B1">
        <w:rPr>
          <w:rFonts w:asciiTheme="minorHAnsi" w:hAnsiTheme="minorHAnsi" w:cstheme="minorHAnsi"/>
          <w:szCs w:val="22"/>
          <w:lang w:val="ru-RU"/>
        </w:rPr>
        <w:t xml:space="preserve">5 </w:t>
      </w:r>
      <w:r w:rsidR="00154364" w:rsidRPr="007F35B1">
        <w:rPr>
          <w:rFonts w:asciiTheme="minorHAnsi" w:hAnsiTheme="minorHAnsi" w:cstheme="minorHAnsi"/>
          <w:szCs w:val="22"/>
          <w:lang w:val="ru-RU"/>
        </w:rPr>
        <w:t xml:space="preserve">МСЭ-Т </w:t>
      </w:r>
      <w:r w:rsidRPr="007F35B1">
        <w:rPr>
          <w:rFonts w:asciiTheme="minorHAnsi" w:hAnsiTheme="minorHAnsi" w:cstheme="minorHAnsi"/>
          <w:szCs w:val="22"/>
          <w:lang w:val="ru-RU"/>
        </w:rPr>
        <w:t>(</w:t>
      </w:r>
      <w:r w:rsidR="00154364" w:rsidRPr="007F35B1">
        <w:rPr>
          <w:rFonts w:asciiTheme="minorHAnsi" w:hAnsiTheme="minorHAnsi" w:cstheme="minorHAnsi"/>
          <w:szCs w:val="22"/>
          <w:lang w:val="ru-RU"/>
        </w:rPr>
        <w:t xml:space="preserve">РГ </w:t>
      </w:r>
      <w:r w:rsidRPr="007F35B1">
        <w:rPr>
          <w:rFonts w:asciiTheme="minorHAnsi" w:hAnsiTheme="minorHAnsi" w:cstheme="minorHAnsi"/>
          <w:szCs w:val="22"/>
          <w:lang w:val="ru-RU"/>
        </w:rPr>
        <w:t xml:space="preserve">2/5 </w:t>
      </w:r>
      <w:r w:rsidR="00EF3627" w:rsidRPr="007F35B1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по окружающей среде, изменению климата и циркуляционной экономике</w:t>
      </w:r>
      <w:r w:rsidRPr="007F35B1">
        <w:rPr>
          <w:rFonts w:asciiTheme="minorHAnsi" w:hAnsiTheme="minorHAnsi" w:cstheme="minorHAnsi"/>
          <w:szCs w:val="22"/>
          <w:lang w:val="ru-RU"/>
        </w:rPr>
        <w:t>)</w:t>
      </w:r>
      <w:r w:rsidR="006D06B3" w:rsidRPr="007F35B1">
        <w:rPr>
          <w:rFonts w:asciiTheme="minorHAnsi" w:hAnsiTheme="minorHAnsi" w:cstheme="minorHAnsi"/>
          <w:szCs w:val="22"/>
          <w:lang w:val="ru-RU"/>
        </w:rPr>
        <w:t>;</w:t>
      </w:r>
    </w:p>
    <w:p w14:paraId="724A9E6F" w14:textId="7CB11984" w:rsidR="00D5024A" w:rsidRPr="007F35B1" w:rsidRDefault="00D5024A" w:rsidP="00154364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7F35B1">
        <w:rPr>
          <w:rFonts w:asciiTheme="minorHAnsi" w:hAnsiTheme="minorHAnsi" w:cstheme="minorHAnsi"/>
          <w:szCs w:val="22"/>
          <w:lang w:val="ru-RU"/>
        </w:rPr>
        <w:t>•</w:t>
      </w:r>
      <w:r w:rsidRPr="007F35B1">
        <w:rPr>
          <w:rFonts w:asciiTheme="minorHAnsi" w:hAnsiTheme="minorHAnsi" w:cstheme="minorHAnsi"/>
          <w:szCs w:val="22"/>
          <w:lang w:val="ru-RU"/>
        </w:rPr>
        <w:tab/>
      </w:r>
      <w:r w:rsidR="00154364" w:rsidRPr="007F35B1">
        <w:rPr>
          <w:rFonts w:asciiTheme="minorHAnsi" w:hAnsiTheme="minorHAnsi" w:cstheme="minorHAnsi"/>
          <w:szCs w:val="22"/>
          <w:lang w:val="ru-RU"/>
        </w:rPr>
        <w:t>ИК</w:t>
      </w:r>
      <w:r w:rsidRPr="007F35B1">
        <w:rPr>
          <w:rFonts w:asciiTheme="minorHAnsi" w:hAnsiTheme="minorHAnsi" w:cstheme="minorHAnsi"/>
          <w:szCs w:val="22"/>
          <w:lang w:val="ru-RU"/>
        </w:rPr>
        <w:t xml:space="preserve">12 </w:t>
      </w:r>
      <w:r w:rsidR="00154364" w:rsidRPr="007F35B1">
        <w:rPr>
          <w:rFonts w:asciiTheme="minorHAnsi" w:hAnsiTheme="minorHAnsi" w:cstheme="minorHAnsi"/>
          <w:szCs w:val="22"/>
          <w:lang w:val="ru-RU"/>
        </w:rPr>
        <w:t xml:space="preserve">МСЭ-Т </w:t>
      </w:r>
      <w:r w:rsidR="00EF3627" w:rsidRPr="007F35B1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 xml:space="preserve">в целях использования Рекомендаций МСЭ-Т серии </w:t>
      </w:r>
      <w:r w:rsidR="00EF3627" w:rsidRPr="007F35B1">
        <w:rPr>
          <w:rFonts w:asciiTheme="minorHAnsi" w:hAnsiTheme="minorHAnsi" w:cstheme="minorHAnsi"/>
          <w:color w:val="000000"/>
          <w:szCs w:val="22"/>
          <w:shd w:val="clear" w:color="auto" w:fill="FFFFFF"/>
        </w:rPr>
        <w:t>P</w:t>
      </w:r>
      <w:r w:rsidR="00EF3627" w:rsidRPr="007F35B1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.1100–</w:t>
      </w:r>
      <w:r w:rsidR="00EF3627" w:rsidRPr="007F35B1">
        <w:rPr>
          <w:rFonts w:asciiTheme="minorHAnsi" w:hAnsiTheme="minorHAnsi" w:cstheme="minorHAnsi"/>
          <w:color w:val="000000"/>
          <w:szCs w:val="22"/>
          <w:shd w:val="clear" w:color="auto" w:fill="FFFFFF"/>
        </w:rPr>
        <w:t>P</w:t>
      </w:r>
      <w:r w:rsidR="00EF3627" w:rsidRPr="007F35B1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.1199 о связи в автотранспортных средствах;</w:t>
      </w:r>
    </w:p>
    <w:p w14:paraId="33ACF559" w14:textId="5D38A50B" w:rsidR="00D5024A" w:rsidRPr="007F35B1" w:rsidRDefault="00D5024A" w:rsidP="00154364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7F35B1">
        <w:rPr>
          <w:rFonts w:asciiTheme="minorHAnsi" w:hAnsiTheme="minorHAnsi" w:cstheme="minorHAnsi"/>
          <w:szCs w:val="22"/>
          <w:lang w:val="ru-RU"/>
        </w:rPr>
        <w:t>•</w:t>
      </w:r>
      <w:r w:rsidRPr="007F35B1">
        <w:rPr>
          <w:rFonts w:asciiTheme="minorHAnsi" w:hAnsiTheme="minorHAnsi" w:cstheme="minorHAnsi"/>
          <w:szCs w:val="22"/>
          <w:lang w:val="ru-RU"/>
        </w:rPr>
        <w:tab/>
      </w:r>
      <w:r w:rsidR="00154364" w:rsidRPr="007F35B1">
        <w:rPr>
          <w:rFonts w:asciiTheme="minorHAnsi" w:hAnsiTheme="minorHAnsi" w:cstheme="minorHAnsi"/>
          <w:szCs w:val="22"/>
          <w:lang w:val="ru-RU"/>
        </w:rPr>
        <w:t>ИК</w:t>
      </w:r>
      <w:r w:rsidRPr="007F35B1">
        <w:rPr>
          <w:rFonts w:asciiTheme="minorHAnsi" w:hAnsiTheme="minorHAnsi" w:cstheme="minorHAnsi"/>
          <w:szCs w:val="22"/>
          <w:lang w:val="ru-RU"/>
        </w:rPr>
        <w:t xml:space="preserve">13 </w:t>
      </w:r>
      <w:r w:rsidR="00154364" w:rsidRPr="007F35B1">
        <w:rPr>
          <w:rFonts w:asciiTheme="minorHAnsi" w:hAnsiTheme="minorHAnsi" w:cstheme="minorHAnsi"/>
          <w:szCs w:val="22"/>
          <w:lang w:val="ru-RU"/>
        </w:rPr>
        <w:t xml:space="preserve">МСЭ-Т </w:t>
      </w:r>
      <w:r w:rsidR="00EF3627" w:rsidRPr="007F35B1">
        <w:rPr>
          <w:rFonts w:asciiTheme="minorHAnsi" w:hAnsiTheme="minorHAnsi" w:cstheme="minorHAnsi"/>
          <w:szCs w:val="22"/>
          <w:lang w:val="ru-RU"/>
        </w:rPr>
        <w:t>по будущим сетям (и облачным вычислениям)</w:t>
      </w:r>
      <w:r w:rsidR="006D06B3" w:rsidRPr="007F35B1">
        <w:rPr>
          <w:rFonts w:asciiTheme="minorHAnsi" w:hAnsiTheme="minorHAnsi" w:cstheme="minorHAnsi"/>
          <w:szCs w:val="22"/>
          <w:lang w:val="ru-RU"/>
        </w:rPr>
        <w:t>;</w:t>
      </w:r>
    </w:p>
    <w:p w14:paraId="0D4D15E7" w14:textId="5968711F" w:rsidR="00D5024A" w:rsidRPr="007F35B1" w:rsidRDefault="00D5024A" w:rsidP="00154364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7F35B1">
        <w:rPr>
          <w:rFonts w:asciiTheme="minorHAnsi" w:hAnsiTheme="minorHAnsi" w:cstheme="minorHAnsi"/>
          <w:szCs w:val="22"/>
          <w:lang w:val="ru-RU"/>
        </w:rPr>
        <w:t>•</w:t>
      </w:r>
      <w:r w:rsidRPr="007F35B1">
        <w:rPr>
          <w:rFonts w:asciiTheme="minorHAnsi" w:hAnsiTheme="minorHAnsi" w:cstheme="minorHAnsi"/>
          <w:szCs w:val="22"/>
          <w:lang w:val="ru-RU"/>
        </w:rPr>
        <w:tab/>
      </w:r>
      <w:r w:rsidR="00154364" w:rsidRPr="007F35B1">
        <w:rPr>
          <w:rFonts w:asciiTheme="minorHAnsi" w:hAnsiTheme="minorHAnsi" w:cstheme="minorHAnsi"/>
          <w:szCs w:val="22"/>
          <w:lang w:val="ru-RU"/>
        </w:rPr>
        <w:t>ИК</w:t>
      </w:r>
      <w:r w:rsidRPr="007F35B1">
        <w:rPr>
          <w:rFonts w:asciiTheme="minorHAnsi" w:hAnsiTheme="minorHAnsi" w:cstheme="minorHAnsi"/>
          <w:szCs w:val="22"/>
          <w:lang w:val="ru-RU"/>
        </w:rPr>
        <w:t xml:space="preserve">16 </w:t>
      </w:r>
      <w:r w:rsidR="00154364" w:rsidRPr="007F35B1">
        <w:rPr>
          <w:rFonts w:asciiTheme="minorHAnsi" w:hAnsiTheme="minorHAnsi" w:cstheme="minorHAnsi"/>
          <w:szCs w:val="22"/>
          <w:lang w:val="ru-RU"/>
        </w:rPr>
        <w:t xml:space="preserve">МСЭ-Т </w:t>
      </w:r>
      <w:r w:rsidRPr="007F35B1">
        <w:rPr>
          <w:rFonts w:asciiTheme="minorHAnsi" w:hAnsiTheme="minorHAnsi" w:cstheme="minorHAnsi"/>
          <w:szCs w:val="22"/>
          <w:lang w:val="ru-RU"/>
        </w:rPr>
        <w:t>(</w:t>
      </w:r>
      <w:r w:rsidR="00EF3627" w:rsidRPr="007F35B1">
        <w:rPr>
          <w:rFonts w:asciiTheme="minorHAnsi" w:hAnsiTheme="minorHAnsi" w:cstheme="minorHAnsi"/>
          <w:szCs w:val="22"/>
          <w:lang w:val="ru-RU"/>
        </w:rPr>
        <w:t>Вопрос</w:t>
      </w:r>
      <w:r w:rsidR="00EF3627" w:rsidRPr="007F35B1">
        <w:rPr>
          <w:rFonts w:asciiTheme="minorHAnsi" w:hAnsiTheme="minorHAnsi" w:cstheme="minorHAnsi"/>
          <w:szCs w:val="22"/>
        </w:rPr>
        <w:t> </w:t>
      </w:r>
      <w:r w:rsidRPr="007F35B1">
        <w:rPr>
          <w:rFonts w:asciiTheme="minorHAnsi" w:hAnsiTheme="minorHAnsi" w:cstheme="minorHAnsi"/>
          <w:szCs w:val="22"/>
          <w:lang w:val="ru-RU"/>
        </w:rPr>
        <w:t xml:space="preserve">21/16 </w:t>
      </w:r>
      <w:r w:rsidR="00EF3627" w:rsidRPr="007F35B1">
        <w:rPr>
          <w:rFonts w:asciiTheme="minorHAnsi" w:hAnsiTheme="minorHAnsi" w:cstheme="minorHAnsi"/>
          <w:szCs w:val="22"/>
          <w:lang w:val="ru-RU"/>
        </w:rPr>
        <w:t>по мультимедийным структурам, приложениям и услугам и Вопрос </w:t>
      </w:r>
      <w:r w:rsidRPr="007F35B1">
        <w:rPr>
          <w:rFonts w:asciiTheme="minorHAnsi" w:hAnsiTheme="minorHAnsi" w:cstheme="minorHAnsi"/>
          <w:szCs w:val="22"/>
          <w:lang w:val="ru-RU"/>
        </w:rPr>
        <w:t xml:space="preserve">27/16 </w:t>
      </w:r>
      <w:r w:rsidR="00EE04DA">
        <w:rPr>
          <w:rFonts w:asciiTheme="minorHAnsi" w:hAnsiTheme="minorHAnsi" w:cstheme="minorHAnsi"/>
          <w:szCs w:val="22"/>
          <w:lang w:val="ru-RU"/>
        </w:rPr>
        <w:t>п</w:t>
      </w:r>
      <w:r w:rsidR="00EF3627" w:rsidRPr="007F35B1">
        <w:rPr>
          <w:rFonts w:asciiTheme="minorHAnsi" w:hAnsiTheme="minorHAnsi" w:cstheme="minorHAnsi"/>
          <w:szCs w:val="22"/>
          <w:lang w:val="ru-RU"/>
        </w:rPr>
        <w:t>о платформе автомобильного шлюза для услуг и приложений электросвязи и ИТС</w:t>
      </w:r>
      <w:r w:rsidRPr="007F35B1">
        <w:rPr>
          <w:rFonts w:asciiTheme="minorHAnsi" w:hAnsiTheme="minorHAnsi" w:cstheme="minorHAnsi"/>
          <w:szCs w:val="22"/>
          <w:lang w:val="ru-RU"/>
        </w:rPr>
        <w:t>)</w:t>
      </w:r>
      <w:r w:rsidR="006D06B3" w:rsidRPr="007F35B1">
        <w:rPr>
          <w:rFonts w:asciiTheme="minorHAnsi" w:hAnsiTheme="minorHAnsi" w:cstheme="minorHAnsi"/>
          <w:szCs w:val="22"/>
          <w:lang w:val="ru-RU"/>
        </w:rPr>
        <w:t>;</w:t>
      </w:r>
    </w:p>
    <w:p w14:paraId="614DE5BB" w14:textId="019E5FC0" w:rsidR="00D5024A" w:rsidRPr="007F35B1" w:rsidRDefault="00D5024A" w:rsidP="00154364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7F35B1">
        <w:rPr>
          <w:rFonts w:asciiTheme="minorHAnsi" w:hAnsiTheme="minorHAnsi" w:cstheme="minorHAnsi"/>
          <w:szCs w:val="22"/>
          <w:lang w:val="ru-RU"/>
        </w:rPr>
        <w:t>•</w:t>
      </w:r>
      <w:r w:rsidRPr="007F35B1">
        <w:rPr>
          <w:rFonts w:asciiTheme="minorHAnsi" w:hAnsiTheme="minorHAnsi" w:cstheme="minorHAnsi"/>
          <w:szCs w:val="22"/>
          <w:lang w:val="ru-RU"/>
        </w:rPr>
        <w:tab/>
      </w:r>
      <w:r w:rsidR="00154364" w:rsidRPr="007F35B1">
        <w:rPr>
          <w:rFonts w:asciiTheme="minorHAnsi" w:hAnsiTheme="minorHAnsi" w:cstheme="minorHAnsi"/>
          <w:szCs w:val="22"/>
          <w:lang w:val="ru-RU"/>
        </w:rPr>
        <w:t>ИК</w:t>
      </w:r>
      <w:r w:rsidRPr="007F35B1">
        <w:rPr>
          <w:rFonts w:asciiTheme="minorHAnsi" w:hAnsiTheme="minorHAnsi" w:cstheme="minorHAnsi"/>
          <w:szCs w:val="22"/>
          <w:lang w:val="ru-RU"/>
        </w:rPr>
        <w:t xml:space="preserve">17 </w:t>
      </w:r>
      <w:r w:rsidR="00154364" w:rsidRPr="007F35B1">
        <w:rPr>
          <w:rFonts w:asciiTheme="minorHAnsi" w:hAnsiTheme="minorHAnsi" w:cstheme="minorHAnsi"/>
          <w:szCs w:val="22"/>
          <w:lang w:val="ru-RU"/>
        </w:rPr>
        <w:t xml:space="preserve">МСЭ-Т </w:t>
      </w:r>
      <w:r w:rsidR="00EF3627" w:rsidRPr="007F35B1">
        <w:rPr>
          <w:rFonts w:asciiTheme="minorHAnsi" w:hAnsiTheme="minorHAnsi" w:cstheme="minorHAnsi"/>
          <w:szCs w:val="22"/>
          <w:lang w:val="ru-RU"/>
        </w:rPr>
        <w:t>по безопасности</w:t>
      </w:r>
      <w:r w:rsidR="006D06B3" w:rsidRPr="007F35B1">
        <w:rPr>
          <w:rFonts w:asciiTheme="minorHAnsi" w:hAnsiTheme="minorHAnsi" w:cstheme="minorHAnsi"/>
          <w:szCs w:val="22"/>
          <w:lang w:val="ru-RU"/>
        </w:rPr>
        <w:t>;</w:t>
      </w:r>
    </w:p>
    <w:p w14:paraId="04731439" w14:textId="47D9262E" w:rsidR="00D5024A" w:rsidRPr="007F35B1" w:rsidRDefault="00D5024A" w:rsidP="00154364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7F35B1">
        <w:rPr>
          <w:rFonts w:asciiTheme="minorHAnsi" w:hAnsiTheme="minorHAnsi" w:cstheme="minorHAnsi"/>
          <w:szCs w:val="22"/>
          <w:lang w:val="ru-RU"/>
        </w:rPr>
        <w:t>•</w:t>
      </w:r>
      <w:r w:rsidRPr="007F35B1">
        <w:rPr>
          <w:rFonts w:asciiTheme="minorHAnsi" w:hAnsiTheme="minorHAnsi" w:cstheme="minorHAnsi"/>
          <w:szCs w:val="22"/>
          <w:lang w:val="ru-RU"/>
        </w:rPr>
        <w:tab/>
      </w:r>
      <w:r w:rsidR="00154364" w:rsidRPr="007F35B1">
        <w:rPr>
          <w:rFonts w:asciiTheme="minorHAnsi" w:hAnsiTheme="minorHAnsi" w:cstheme="minorHAnsi"/>
          <w:szCs w:val="22"/>
          <w:lang w:val="ru-RU"/>
        </w:rPr>
        <w:t>ИК</w:t>
      </w:r>
      <w:r w:rsidRPr="007F35B1">
        <w:rPr>
          <w:rFonts w:asciiTheme="minorHAnsi" w:hAnsiTheme="minorHAnsi" w:cstheme="minorHAnsi"/>
          <w:szCs w:val="22"/>
          <w:lang w:val="ru-RU"/>
        </w:rPr>
        <w:t xml:space="preserve">20 </w:t>
      </w:r>
      <w:r w:rsidR="00154364" w:rsidRPr="007F35B1">
        <w:rPr>
          <w:rFonts w:asciiTheme="minorHAnsi" w:hAnsiTheme="minorHAnsi" w:cstheme="minorHAnsi"/>
          <w:szCs w:val="22"/>
          <w:lang w:val="ru-RU"/>
        </w:rPr>
        <w:t xml:space="preserve">МСЭ-Т </w:t>
      </w:r>
      <w:r w:rsidRPr="007F35B1">
        <w:rPr>
          <w:rFonts w:asciiTheme="minorHAnsi" w:hAnsiTheme="minorHAnsi" w:cstheme="minorHAnsi"/>
          <w:szCs w:val="22"/>
          <w:lang w:val="ru-RU"/>
        </w:rPr>
        <w:t>(</w:t>
      </w:r>
      <w:r w:rsidR="00EF3627" w:rsidRPr="007F35B1">
        <w:rPr>
          <w:rFonts w:asciiTheme="minorHAnsi" w:hAnsiTheme="minorHAnsi" w:cstheme="minorHAnsi"/>
          <w:szCs w:val="22"/>
          <w:lang w:val="ru-RU"/>
        </w:rPr>
        <w:t>Вопросы</w:t>
      </w:r>
      <w:r w:rsidR="00EF3627" w:rsidRPr="007F35B1">
        <w:rPr>
          <w:rFonts w:asciiTheme="minorHAnsi" w:hAnsiTheme="minorHAnsi" w:cstheme="minorHAnsi"/>
          <w:szCs w:val="22"/>
        </w:rPr>
        <w:t> </w:t>
      </w:r>
      <w:r w:rsidRPr="007F35B1">
        <w:rPr>
          <w:rFonts w:asciiTheme="minorHAnsi" w:hAnsiTheme="minorHAnsi" w:cstheme="minorHAnsi"/>
          <w:szCs w:val="22"/>
          <w:lang w:val="ru-RU"/>
        </w:rPr>
        <w:t xml:space="preserve">2/20 </w:t>
      </w:r>
      <w:r w:rsidR="006D06B3" w:rsidRPr="007F35B1">
        <w:rPr>
          <w:rFonts w:asciiTheme="minorHAnsi" w:hAnsiTheme="minorHAnsi" w:cstheme="minorHAnsi"/>
          <w:szCs w:val="22"/>
          <w:lang w:val="ru-RU"/>
        </w:rPr>
        <w:t>и</w:t>
      </w:r>
      <w:r w:rsidRPr="007F35B1">
        <w:rPr>
          <w:rFonts w:asciiTheme="minorHAnsi" w:hAnsiTheme="minorHAnsi" w:cstheme="minorHAnsi"/>
          <w:szCs w:val="22"/>
          <w:lang w:val="ru-RU"/>
        </w:rPr>
        <w:t xml:space="preserve"> 4/20 </w:t>
      </w:r>
      <w:r w:rsidR="006D06B3" w:rsidRPr="007F35B1">
        <w:rPr>
          <w:rFonts w:asciiTheme="minorHAnsi" w:hAnsiTheme="minorHAnsi" w:cstheme="minorHAnsi"/>
          <w:szCs w:val="22"/>
          <w:lang w:val="ru-RU"/>
        </w:rPr>
        <w:t>МСЭ-</w:t>
      </w:r>
      <w:r w:rsidR="006D06B3" w:rsidRPr="007F35B1">
        <w:rPr>
          <w:rFonts w:asciiTheme="minorHAnsi" w:hAnsiTheme="minorHAnsi" w:cstheme="minorHAnsi"/>
          <w:szCs w:val="22"/>
        </w:rPr>
        <w:t>T</w:t>
      </w:r>
      <w:r w:rsidR="006D06B3" w:rsidRPr="007F35B1">
        <w:rPr>
          <w:rFonts w:asciiTheme="minorHAnsi" w:hAnsiTheme="minorHAnsi" w:cstheme="minorHAnsi"/>
          <w:szCs w:val="22"/>
          <w:lang w:val="ru-RU"/>
        </w:rPr>
        <w:t xml:space="preserve"> </w:t>
      </w:r>
      <w:r w:rsidR="00EF3627" w:rsidRPr="007F35B1">
        <w:rPr>
          <w:rFonts w:asciiTheme="minorHAnsi" w:hAnsiTheme="minorHAnsi" w:cstheme="minorHAnsi"/>
          <w:szCs w:val="22"/>
          <w:lang w:val="ru-RU"/>
        </w:rPr>
        <w:t xml:space="preserve">по сценариям использования </w:t>
      </w:r>
      <w:r w:rsidR="00EF3627" w:rsidRPr="007F35B1">
        <w:rPr>
          <w:rFonts w:asciiTheme="minorHAnsi" w:hAnsiTheme="minorHAnsi" w:cstheme="minorHAnsi"/>
          <w:szCs w:val="22"/>
          <w:lang w:val="en-US"/>
        </w:rPr>
        <w:t>IoT</w:t>
      </w:r>
      <w:r w:rsidR="00EF3627" w:rsidRPr="007F35B1">
        <w:rPr>
          <w:rFonts w:asciiTheme="minorHAnsi" w:hAnsiTheme="minorHAnsi" w:cstheme="minorHAnsi"/>
          <w:szCs w:val="22"/>
          <w:lang w:val="ru-RU"/>
        </w:rPr>
        <w:t xml:space="preserve">, требованиям к </w:t>
      </w:r>
      <w:r w:rsidR="00EF3627" w:rsidRPr="007F35B1">
        <w:rPr>
          <w:rFonts w:asciiTheme="minorHAnsi" w:hAnsiTheme="minorHAnsi" w:cstheme="minorHAnsi"/>
          <w:szCs w:val="22"/>
          <w:lang w:val="en-US"/>
        </w:rPr>
        <w:t>IoT</w:t>
      </w:r>
      <w:r w:rsidR="00EF3627" w:rsidRPr="007F35B1">
        <w:rPr>
          <w:rFonts w:asciiTheme="minorHAnsi" w:hAnsiTheme="minorHAnsi" w:cstheme="minorHAnsi"/>
          <w:szCs w:val="22"/>
          <w:lang w:val="ru-RU"/>
        </w:rPr>
        <w:t xml:space="preserve"> и аспектам данных</w:t>
      </w:r>
      <w:r w:rsidR="007F35B1" w:rsidRPr="007F35B1">
        <w:rPr>
          <w:rFonts w:asciiTheme="minorHAnsi" w:hAnsiTheme="minorHAnsi" w:cstheme="minorHAnsi"/>
          <w:szCs w:val="22"/>
          <w:lang w:val="ru-RU"/>
        </w:rPr>
        <w:t xml:space="preserve"> </w:t>
      </w:r>
      <w:r w:rsidR="007F35B1" w:rsidRPr="007F35B1">
        <w:rPr>
          <w:rFonts w:asciiTheme="minorHAnsi" w:hAnsiTheme="minorHAnsi" w:cstheme="minorHAnsi"/>
          <w:szCs w:val="22"/>
          <w:lang w:val="en-US"/>
        </w:rPr>
        <w:t>IoT</w:t>
      </w:r>
      <w:r w:rsidR="00EF3627" w:rsidRPr="007F35B1">
        <w:rPr>
          <w:rFonts w:asciiTheme="minorHAnsi" w:hAnsiTheme="minorHAnsi" w:cstheme="minorHAnsi"/>
          <w:szCs w:val="22"/>
          <w:lang w:val="ru-RU"/>
        </w:rPr>
        <w:t>, связанны</w:t>
      </w:r>
      <w:r w:rsidR="007F35B1" w:rsidRPr="007F35B1">
        <w:rPr>
          <w:rFonts w:asciiTheme="minorHAnsi" w:hAnsiTheme="minorHAnsi" w:cstheme="minorHAnsi"/>
          <w:szCs w:val="22"/>
          <w:lang w:val="ru-RU"/>
        </w:rPr>
        <w:t>м</w:t>
      </w:r>
      <w:r w:rsidR="00EF3627" w:rsidRPr="007F35B1">
        <w:rPr>
          <w:rFonts w:asciiTheme="minorHAnsi" w:hAnsiTheme="minorHAnsi" w:cstheme="minorHAnsi"/>
          <w:szCs w:val="22"/>
          <w:lang w:val="ru-RU"/>
        </w:rPr>
        <w:t xml:space="preserve"> с цифровым сельским хозяйством</w:t>
      </w:r>
      <w:r w:rsidRPr="007F35B1">
        <w:rPr>
          <w:rFonts w:asciiTheme="minorHAnsi" w:hAnsiTheme="minorHAnsi" w:cstheme="minorHAnsi"/>
          <w:szCs w:val="22"/>
          <w:lang w:val="ru-RU"/>
        </w:rPr>
        <w:t>)</w:t>
      </w:r>
      <w:r w:rsidR="006D06B3" w:rsidRPr="007F35B1">
        <w:rPr>
          <w:rFonts w:asciiTheme="minorHAnsi" w:hAnsiTheme="minorHAnsi" w:cstheme="minorHAnsi"/>
          <w:szCs w:val="22"/>
          <w:lang w:val="ru-RU"/>
        </w:rPr>
        <w:t>;</w:t>
      </w:r>
    </w:p>
    <w:p w14:paraId="4DDB87A7" w14:textId="577E26AF" w:rsidR="00D5024A" w:rsidRPr="007F35B1" w:rsidRDefault="00D5024A" w:rsidP="00154364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7F35B1">
        <w:rPr>
          <w:rFonts w:asciiTheme="minorHAnsi" w:hAnsiTheme="minorHAnsi" w:cstheme="minorHAnsi"/>
          <w:szCs w:val="22"/>
          <w:lang w:val="ru-RU"/>
        </w:rPr>
        <w:t>•</w:t>
      </w:r>
      <w:r w:rsidRPr="007F35B1">
        <w:rPr>
          <w:rFonts w:asciiTheme="minorHAnsi" w:hAnsiTheme="minorHAnsi" w:cstheme="minorHAnsi"/>
          <w:szCs w:val="22"/>
          <w:lang w:val="ru-RU"/>
        </w:rPr>
        <w:tab/>
      </w:r>
      <w:r w:rsidR="00154364" w:rsidRPr="007F35B1">
        <w:rPr>
          <w:rFonts w:asciiTheme="minorHAnsi" w:hAnsiTheme="minorHAnsi" w:cstheme="minorHAnsi"/>
          <w:szCs w:val="22"/>
          <w:lang w:val="ru-RU"/>
        </w:rPr>
        <w:t>ИК</w:t>
      </w:r>
      <w:r w:rsidRPr="007F35B1">
        <w:rPr>
          <w:rFonts w:asciiTheme="minorHAnsi" w:hAnsiTheme="minorHAnsi" w:cstheme="minorHAnsi"/>
          <w:szCs w:val="22"/>
          <w:lang w:val="ru-RU"/>
        </w:rPr>
        <w:t xml:space="preserve">4 </w:t>
      </w:r>
      <w:r w:rsidR="00154364" w:rsidRPr="007F35B1">
        <w:rPr>
          <w:rFonts w:asciiTheme="minorHAnsi" w:hAnsiTheme="minorHAnsi" w:cstheme="minorHAnsi"/>
          <w:szCs w:val="22"/>
          <w:lang w:val="ru-RU"/>
        </w:rPr>
        <w:t>МСЭ-</w:t>
      </w:r>
      <w:r w:rsidR="00154364" w:rsidRPr="007F35B1">
        <w:rPr>
          <w:rFonts w:asciiTheme="minorHAnsi" w:hAnsiTheme="minorHAnsi" w:cstheme="minorHAnsi"/>
          <w:szCs w:val="22"/>
        </w:rPr>
        <w:t>R</w:t>
      </w:r>
      <w:r w:rsidR="00154364" w:rsidRPr="007F35B1">
        <w:rPr>
          <w:rFonts w:asciiTheme="minorHAnsi" w:hAnsiTheme="minorHAnsi" w:cstheme="minorHAnsi"/>
          <w:szCs w:val="22"/>
          <w:lang w:val="ru-RU"/>
        </w:rPr>
        <w:t xml:space="preserve"> </w:t>
      </w:r>
      <w:r w:rsidR="007F35B1">
        <w:rPr>
          <w:rFonts w:asciiTheme="minorHAnsi" w:hAnsiTheme="minorHAnsi" w:cstheme="minorHAnsi"/>
          <w:szCs w:val="22"/>
          <w:lang w:val="ru-RU"/>
        </w:rPr>
        <w:t>по</w:t>
      </w:r>
      <w:r w:rsidR="007F35B1" w:rsidRPr="007F35B1">
        <w:rPr>
          <w:rFonts w:asciiTheme="minorHAnsi" w:hAnsiTheme="minorHAnsi" w:cstheme="minorHAnsi"/>
          <w:szCs w:val="22"/>
          <w:lang w:val="ru-RU"/>
        </w:rPr>
        <w:t xml:space="preserve"> </w:t>
      </w:r>
      <w:r w:rsidR="007F35B1">
        <w:rPr>
          <w:rFonts w:asciiTheme="minorHAnsi" w:hAnsiTheme="minorHAnsi" w:cstheme="minorHAnsi"/>
          <w:szCs w:val="22"/>
          <w:lang w:val="ru-RU"/>
        </w:rPr>
        <w:t>спутниковым</w:t>
      </w:r>
      <w:r w:rsidR="007F35B1" w:rsidRPr="007F35B1">
        <w:rPr>
          <w:rFonts w:asciiTheme="minorHAnsi" w:hAnsiTheme="minorHAnsi" w:cstheme="minorHAnsi"/>
          <w:szCs w:val="22"/>
          <w:lang w:val="ru-RU"/>
        </w:rPr>
        <w:t xml:space="preserve"> </w:t>
      </w:r>
      <w:r w:rsidR="007F35B1">
        <w:rPr>
          <w:rFonts w:asciiTheme="minorHAnsi" w:hAnsiTheme="minorHAnsi" w:cstheme="minorHAnsi"/>
          <w:szCs w:val="22"/>
          <w:lang w:val="ru-RU"/>
        </w:rPr>
        <w:t>службам</w:t>
      </w:r>
      <w:r w:rsidR="007F35B1" w:rsidRPr="007F35B1">
        <w:rPr>
          <w:rFonts w:asciiTheme="minorHAnsi" w:hAnsiTheme="minorHAnsi" w:cstheme="minorHAnsi"/>
          <w:szCs w:val="22"/>
          <w:lang w:val="ru-RU"/>
        </w:rPr>
        <w:t xml:space="preserve"> </w:t>
      </w:r>
      <w:r w:rsidR="007F35B1">
        <w:rPr>
          <w:rFonts w:asciiTheme="minorHAnsi" w:hAnsiTheme="minorHAnsi" w:cstheme="minorHAnsi"/>
          <w:szCs w:val="22"/>
          <w:lang w:val="ru-RU"/>
        </w:rPr>
        <w:t>и</w:t>
      </w:r>
      <w:r w:rsidR="007F35B1" w:rsidRPr="007F35B1">
        <w:rPr>
          <w:rFonts w:asciiTheme="minorHAnsi" w:hAnsiTheme="minorHAnsi" w:cstheme="minorHAnsi"/>
          <w:szCs w:val="22"/>
          <w:lang w:val="ru-RU"/>
        </w:rPr>
        <w:t xml:space="preserve"> </w:t>
      </w:r>
      <w:r w:rsidR="007F35B1">
        <w:rPr>
          <w:rFonts w:asciiTheme="minorHAnsi" w:hAnsiTheme="minorHAnsi" w:cstheme="minorHAnsi"/>
          <w:szCs w:val="22"/>
          <w:lang w:val="ru-RU"/>
        </w:rPr>
        <w:t>ИК</w:t>
      </w:r>
      <w:r w:rsidRPr="007F35B1">
        <w:rPr>
          <w:rFonts w:asciiTheme="minorHAnsi" w:hAnsiTheme="minorHAnsi" w:cstheme="minorHAnsi"/>
          <w:szCs w:val="22"/>
          <w:lang w:val="ru-RU"/>
        </w:rPr>
        <w:t>5</w:t>
      </w:r>
      <w:r w:rsidR="007F35B1" w:rsidRPr="007F35B1">
        <w:rPr>
          <w:rFonts w:asciiTheme="minorHAnsi" w:hAnsiTheme="minorHAnsi" w:cstheme="minorHAnsi"/>
          <w:szCs w:val="22"/>
          <w:lang w:val="ru-RU"/>
        </w:rPr>
        <w:t xml:space="preserve"> </w:t>
      </w:r>
      <w:r w:rsidR="007F35B1">
        <w:rPr>
          <w:rFonts w:asciiTheme="minorHAnsi" w:hAnsiTheme="minorHAnsi" w:cstheme="minorHAnsi"/>
          <w:szCs w:val="22"/>
          <w:lang w:val="ru-RU"/>
        </w:rPr>
        <w:t>МСЭ</w:t>
      </w:r>
      <w:r w:rsidR="007F35B1" w:rsidRPr="007F35B1">
        <w:rPr>
          <w:rFonts w:asciiTheme="minorHAnsi" w:hAnsiTheme="minorHAnsi" w:cstheme="minorHAnsi"/>
          <w:szCs w:val="22"/>
          <w:lang w:val="ru-RU"/>
        </w:rPr>
        <w:t>-</w:t>
      </w:r>
      <w:r w:rsidR="007F35B1">
        <w:rPr>
          <w:rFonts w:asciiTheme="minorHAnsi" w:hAnsiTheme="minorHAnsi" w:cstheme="minorHAnsi"/>
          <w:szCs w:val="22"/>
          <w:lang w:val="en-US"/>
        </w:rPr>
        <w:t>R</w:t>
      </w:r>
      <w:r w:rsidRPr="007F35B1">
        <w:rPr>
          <w:rFonts w:asciiTheme="minorHAnsi" w:hAnsiTheme="minorHAnsi" w:cstheme="minorHAnsi"/>
          <w:szCs w:val="22"/>
          <w:lang w:val="ru-RU"/>
        </w:rPr>
        <w:t xml:space="preserve"> </w:t>
      </w:r>
      <w:r w:rsidR="007F35B1" w:rsidRPr="007F35B1">
        <w:rPr>
          <w:rFonts w:asciiTheme="minorHAnsi" w:hAnsiTheme="minorHAnsi" w:cstheme="minorHAnsi"/>
          <w:szCs w:val="22"/>
          <w:lang w:val="ru-RU"/>
        </w:rPr>
        <w:t>по вопросам установления соединений для высокоточной навигации</w:t>
      </w:r>
      <w:r w:rsidR="006D06B3" w:rsidRPr="007F35B1">
        <w:rPr>
          <w:rFonts w:asciiTheme="minorHAnsi" w:hAnsiTheme="minorHAnsi" w:cstheme="minorHAnsi"/>
          <w:szCs w:val="22"/>
          <w:lang w:val="ru-RU"/>
        </w:rPr>
        <w:t>;</w:t>
      </w:r>
    </w:p>
    <w:p w14:paraId="79EFED4D" w14:textId="4BB9D04B" w:rsidR="00D5024A" w:rsidRPr="004125C9" w:rsidRDefault="00D5024A" w:rsidP="00154364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4125C9">
        <w:rPr>
          <w:rFonts w:asciiTheme="minorHAnsi" w:hAnsiTheme="minorHAnsi" w:cstheme="minorHAnsi"/>
          <w:szCs w:val="22"/>
          <w:lang w:val="ru-RU"/>
        </w:rPr>
        <w:lastRenderedPageBreak/>
        <w:t>•</w:t>
      </w:r>
      <w:r w:rsidRPr="004125C9">
        <w:rPr>
          <w:rFonts w:asciiTheme="minorHAnsi" w:hAnsiTheme="minorHAnsi" w:cstheme="minorHAnsi"/>
          <w:szCs w:val="22"/>
          <w:lang w:val="ru-RU"/>
        </w:rPr>
        <w:tab/>
      </w:r>
      <w:r w:rsidR="00154364" w:rsidRPr="007F35B1">
        <w:rPr>
          <w:rFonts w:asciiTheme="minorHAnsi" w:hAnsiTheme="minorHAnsi" w:cstheme="minorHAnsi"/>
          <w:szCs w:val="22"/>
          <w:lang w:val="ru-RU"/>
        </w:rPr>
        <w:t>ИК</w:t>
      </w:r>
      <w:r w:rsidRPr="004125C9">
        <w:rPr>
          <w:rFonts w:asciiTheme="minorHAnsi" w:hAnsiTheme="minorHAnsi" w:cstheme="minorHAnsi"/>
          <w:szCs w:val="22"/>
          <w:lang w:val="ru-RU"/>
        </w:rPr>
        <w:t xml:space="preserve">1 </w:t>
      </w:r>
      <w:r w:rsidR="00154364" w:rsidRPr="007F35B1">
        <w:rPr>
          <w:rFonts w:asciiTheme="minorHAnsi" w:hAnsiTheme="minorHAnsi" w:cstheme="minorHAnsi"/>
          <w:szCs w:val="22"/>
          <w:lang w:val="ru-RU"/>
        </w:rPr>
        <w:t>и</w:t>
      </w:r>
      <w:r w:rsidRPr="004125C9">
        <w:rPr>
          <w:rFonts w:asciiTheme="minorHAnsi" w:hAnsiTheme="minorHAnsi" w:cstheme="minorHAnsi"/>
          <w:szCs w:val="22"/>
          <w:lang w:val="ru-RU"/>
        </w:rPr>
        <w:t xml:space="preserve"> </w:t>
      </w:r>
      <w:r w:rsidR="00154364" w:rsidRPr="007F35B1">
        <w:rPr>
          <w:rFonts w:asciiTheme="minorHAnsi" w:hAnsiTheme="minorHAnsi" w:cstheme="minorHAnsi"/>
          <w:szCs w:val="22"/>
          <w:lang w:val="ru-RU"/>
        </w:rPr>
        <w:t>ИК</w:t>
      </w:r>
      <w:r w:rsidRPr="004125C9">
        <w:rPr>
          <w:rFonts w:asciiTheme="minorHAnsi" w:hAnsiTheme="minorHAnsi" w:cstheme="minorHAnsi"/>
          <w:szCs w:val="22"/>
          <w:lang w:val="ru-RU"/>
        </w:rPr>
        <w:t>2</w:t>
      </w:r>
      <w:r w:rsidR="00154364" w:rsidRPr="004125C9">
        <w:rPr>
          <w:rFonts w:asciiTheme="minorHAnsi" w:hAnsiTheme="minorHAnsi" w:cstheme="minorHAnsi"/>
          <w:szCs w:val="22"/>
          <w:lang w:val="ru-RU"/>
        </w:rPr>
        <w:t xml:space="preserve"> МСЭ-</w:t>
      </w:r>
      <w:r w:rsidR="00154364" w:rsidRPr="007F35B1">
        <w:rPr>
          <w:rFonts w:asciiTheme="minorHAnsi" w:hAnsiTheme="minorHAnsi" w:cstheme="minorHAnsi"/>
          <w:szCs w:val="22"/>
        </w:rPr>
        <w:t>D</w:t>
      </w:r>
      <w:r w:rsidR="006D06B3" w:rsidRPr="004125C9">
        <w:rPr>
          <w:rFonts w:asciiTheme="minorHAnsi" w:hAnsiTheme="minorHAnsi" w:cstheme="minorHAnsi"/>
          <w:szCs w:val="22"/>
          <w:lang w:val="ru-RU"/>
        </w:rPr>
        <w:t>;</w:t>
      </w:r>
    </w:p>
    <w:p w14:paraId="046FA8CC" w14:textId="3D245195" w:rsidR="00D5024A" w:rsidRPr="007F35B1" w:rsidRDefault="00D5024A" w:rsidP="00154364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7F35B1">
        <w:rPr>
          <w:rFonts w:asciiTheme="minorHAnsi" w:hAnsiTheme="minorHAnsi" w:cstheme="minorHAnsi"/>
          <w:szCs w:val="22"/>
          <w:lang w:val="ru-RU"/>
        </w:rPr>
        <w:t>•</w:t>
      </w:r>
      <w:r w:rsidRPr="007F35B1">
        <w:rPr>
          <w:rFonts w:asciiTheme="minorHAnsi" w:hAnsiTheme="minorHAnsi" w:cstheme="minorHAnsi"/>
          <w:szCs w:val="22"/>
          <w:lang w:val="ru-RU"/>
        </w:rPr>
        <w:tab/>
      </w:r>
      <w:r w:rsidR="007F35B1" w:rsidRPr="007F35B1">
        <w:rPr>
          <w:rFonts w:asciiTheme="minorHAnsi" w:hAnsiTheme="minorHAnsi" w:cstheme="minorHAnsi"/>
          <w:szCs w:val="22"/>
          <w:lang w:val="ru-RU"/>
        </w:rPr>
        <w:t>Оперативная группа МСЭ-</w:t>
      </w:r>
      <w:r w:rsidR="007F35B1" w:rsidRPr="007F35B1">
        <w:rPr>
          <w:rFonts w:asciiTheme="minorHAnsi" w:hAnsiTheme="minorHAnsi" w:cstheme="minorHAnsi"/>
          <w:szCs w:val="22"/>
        </w:rPr>
        <w:t>T</w:t>
      </w:r>
      <w:r w:rsidR="007F35B1" w:rsidRPr="007F35B1">
        <w:rPr>
          <w:rFonts w:asciiTheme="minorHAnsi" w:hAnsiTheme="minorHAnsi" w:cstheme="minorHAnsi"/>
          <w:szCs w:val="22"/>
          <w:lang w:val="ru-RU"/>
        </w:rPr>
        <w:t xml:space="preserve"> по экологической эффективности для искусственного интеллекта и других возникающих технологий</w:t>
      </w:r>
      <w:r w:rsidRPr="007F35B1">
        <w:rPr>
          <w:rFonts w:asciiTheme="minorHAnsi" w:hAnsiTheme="minorHAnsi" w:cstheme="minorHAnsi"/>
          <w:szCs w:val="22"/>
          <w:lang w:val="ru-RU"/>
        </w:rPr>
        <w:t xml:space="preserve"> (</w:t>
      </w:r>
      <w:r w:rsidR="00154364" w:rsidRPr="007F35B1">
        <w:rPr>
          <w:rFonts w:asciiTheme="minorHAnsi" w:hAnsiTheme="minorHAnsi" w:cstheme="minorHAnsi"/>
          <w:szCs w:val="22"/>
          <w:lang w:val="ru-RU"/>
        </w:rPr>
        <w:t>ОГ</w:t>
      </w:r>
      <w:r w:rsidRPr="007F35B1">
        <w:rPr>
          <w:rFonts w:asciiTheme="minorHAnsi" w:hAnsiTheme="minorHAnsi" w:cstheme="minorHAnsi"/>
          <w:szCs w:val="22"/>
          <w:lang w:val="ru-RU"/>
        </w:rPr>
        <w:t>-</w:t>
      </w:r>
      <w:r w:rsidRPr="007F35B1">
        <w:rPr>
          <w:rFonts w:asciiTheme="minorHAnsi" w:hAnsiTheme="minorHAnsi" w:cstheme="minorHAnsi"/>
          <w:szCs w:val="22"/>
        </w:rPr>
        <w:t>AI</w:t>
      </w:r>
      <w:r w:rsidRPr="007F35B1">
        <w:rPr>
          <w:rFonts w:asciiTheme="minorHAnsi" w:hAnsiTheme="minorHAnsi" w:cstheme="minorHAnsi"/>
          <w:szCs w:val="22"/>
          <w:lang w:val="ru-RU"/>
        </w:rPr>
        <w:t>4</w:t>
      </w:r>
      <w:r w:rsidRPr="007F35B1">
        <w:rPr>
          <w:rFonts w:asciiTheme="minorHAnsi" w:hAnsiTheme="minorHAnsi" w:cstheme="minorHAnsi"/>
          <w:szCs w:val="22"/>
        </w:rPr>
        <w:t>EE</w:t>
      </w:r>
      <w:r w:rsidRPr="007F35B1">
        <w:rPr>
          <w:rFonts w:asciiTheme="minorHAnsi" w:hAnsiTheme="minorHAnsi" w:cstheme="minorHAnsi"/>
          <w:szCs w:val="22"/>
          <w:lang w:val="ru-RU"/>
        </w:rPr>
        <w:t>)</w:t>
      </w:r>
      <w:r w:rsidR="006D06B3" w:rsidRPr="007F35B1">
        <w:rPr>
          <w:rFonts w:asciiTheme="minorHAnsi" w:hAnsiTheme="minorHAnsi" w:cstheme="minorHAnsi"/>
          <w:szCs w:val="22"/>
          <w:lang w:val="ru-RU"/>
        </w:rPr>
        <w:t>;</w:t>
      </w:r>
    </w:p>
    <w:p w14:paraId="4AAB5D78" w14:textId="751FE29B" w:rsidR="00D5024A" w:rsidRPr="007F35B1" w:rsidRDefault="00D5024A" w:rsidP="00154364">
      <w:pPr>
        <w:pStyle w:val="enumlev1"/>
        <w:rPr>
          <w:rFonts w:asciiTheme="minorHAnsi" w:hAnsiTheme="minorHAnsi" w:cstheme="minorHAnsi"/>
          <w:szCs w:val="22"/>
          <w:lang w:val="ru-RU"/>
        </w:rPr>
      </w:pPr>
      <w:r w:rsidRPr="007F35B1">
        <w:rPr>
          <w:rFonts w:asciiTheme="minorHAnsi" w:hAnsiTheme="minorHAnsi" w:cstheme="minorHAnsi"/>
          <w:szCs w:val="22"/>
          <w:lang w:val="ru-RU"/>
        </w:rPr>
        <w:t>•</w:t>
      </w:r>
      <w:r w:rsidRPr="007F35B1">
        <w:rPr>
          <w:rFonts w:asciiTheme="minorHAnsi" w:hAnsiTheme="minorHAnsi" w:cstheme="minorHAnsi"/>
          <w:szCs w:val="22"/>
          <w:lang w:val="ru-RU"/>
        </w:rPr>
        <w:tab/>
      </w:r>
      <w:r w:rsidR="007F35B1" w:rsidRPr="007F35B1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Оперативная группа по ИИ в управлении операциями в случае стихийных бедствий</w:t>
      </w:r>
      <w:r w:rsidR="007F35B1" w:rsidRPr="007F35B1">
        <w:rPr>
          <w:rFonts w:asciiTheme="minorHAnsi" w:hAnsiTheme="minorHAnsi" w:cstheme="minorHAnsi"/>
          <w:szCs w:val="22"/>
          <w:lang w:val="ru-RU"/>
        </w:rPr>
        <w:t xml:space="preserve"> </w:t>
      </w:r>
      <w:r w:rsidRPr="007F35B1">
        <w:rPr>
          <w:rFonts w:asciiTheme="minorHAnsi" w:hAnsiTheme="minorHAnsi" w:cstheme="minorHAnsi"/>
          <w:szCs w:val="22"/>
          <w:lang w:val="ru-RU"/>
        </w:rPr>
        <w:t>(</w:t>
      </w:r>
      <w:r w:rsidR="00154364" w:rsidRPr="007F35B1">
        <w:rPr>
          <w:rFonts w:asciiTheme="minorHAnsi" w:hAnsiTheme="minorHAnsi" w:cstheme="minorHAnsi"/>
          <w:szCs w:val="22"/>
          <w:lang w:val="ru-RU"/>
        </w:rPr>
        <w:t>ОГ</w:t>
      </w:r>
      <w:r w:rsidR="001626A4">
        <w:rPr>
          <w:rFonts w:asciiTheme="minorHAnsi" w:hAnsiTheme="minorHAnsi" w:cstheme="minorHAnsi"/>
          <w:szCs w:val="22"/>
          <w:lang w:val="ru-RU"/>
        </w:rPr>
        <w:noBreakHyphen/>
      </w:r>
      <w:r w:rsidRPr="007F35B1">
        <w:rPr>
          <w:rFonts w:asciiTheme="minorHAnsi" w:hAnsiTheme="minorHAnsi" w:cstheme="minorHAnsi"/>
          <w:szCs w:val="22"/>
        </w:rPr>
        <w:t>AI</w:t>
      </w:r>
      <w:r w:rsidRPr="007F35B1">
        <w:rPr>
          <w:rFonts w:asciiTheme="minorHAnsi" w:hAnsiTheme="minorHAnsi" w:cstheme="minorHAnsi"/>
          <w:szCs w:val="22"/>
          <w:lang w:val="ru-RU"/>
        </w:rPr>
        <w:t>4</w:t>
      </w:r>
      <w:r w:rsidRPr="007F35B1">
        <w:rPr>
          <w:rFonts w:asciiTheme="minorHAnsi" w:hAnsiTheme="minorHAnsi" w:cstheme="minorHAnsi"/>
          <w:szCs w:val="22"/>
        </w:rPr>
        <w:t>NDM</w:t>
      </w:r>
      <w:r w:rsidRPr="007F35B1">
        <w:rPr>
          <w:rFonts w:asciiTheme="minorHAnsi" w:hAnsiTheme="minorHAnsi" w:cstheme="minorHAnsi"/>
          <w:szCs w:val="22"/>
          <w:lang w:val="ru-RU"/>
        </w:rPr>
        <w:t>)</w:t>
      </w:r>
      <w:r w:rsidR="006D06B3" w:rsidRPr="007F35B1">
        <w:rPr>
          <w:rFonts w:asciiTheme="minorHAnsi" w:hAnsiTheme="minorHAnsi" w:cstheme="minorHAnsi"/>
          <w:szCs w:val="22"/>
          <w:lang w:val="ru-RU"/>
        </w:rPr>
        <w:t>.</w:t>
      </w:r>
    </w:p>
    <w:p w14:paraId="2B2DA9C0" w14:textId="77777777" w:rsidR="00D5024A" w:rsidRPr="00FA415D" w:rsidRDefault="00D5024A" w:rsidP="00154364">
      <w:pPr>
        <w:pStyle w:val="Heading1"/>
        <w:rPr>
          <w:rFonts w:eastAsiaTheme="minorEastAsia"/>
          <w:lang w:val="ru-RU"/>
        </w:rPr>
      </w:pPr>
      <w:r w:rsidRPr="00FA415D">
        <w:rPr>
          <w:rFonts w:eastAsiaTheme="minorEastAsia"/>
          <w:lang w:val="ru-RU"/>
        </w:rPr>
        <w:t>5</w:t>
      </w:r>
      <w:r w:rsidRPr="00FA415D">
        <w:rPr>
          <w:rFonts w:eastAsiaTheme="minorEastAsia"/>
          <w:lang w:val="ru-RU"/>
        </w:rPr>
        <w:tab/>
        <w:t>Структура</w:t>
      </w:r>
    </w:p>
    <w:p w14:paraId="11D5E679" w14:textId="45AB0119" w:rsidR="00D5024A" w:rsidRPr="006A41F0" w:rsidRDefault="006A41F0" w:rsidP="00D5024A">
      <w:pPr>
        <w:rPr>
          <w:lang w:val="ru-RU"/>
        </w:rPr>
      </w:pPr>
      <w:r>
        <w:rPr>
          <w:lang w:val="ru-RU"/>
        </w:rPr>
        <w:t xml:space="preserve">Предлагаемая Оперативная группа может </w:t>
      </w:r>
      <w:r w:rsidRPr="006A41F0">
        <w:rPr>
          <w:lang w:val="ru-RU"/>
        </w:rPr>
        <w:t>при необходимости создавать подгруппы</w:t>
      </w:r>
      <w:r w:rsidR="00D5024A" w:rsidRPr="006A41F0">
        <w:rPr>
          <w:lang w:val="ru-RU"/>
        </w:rPr>
        <w:t>.</w:t>
      </w:r>
    </w:p>
    <w:p w14:paraId="55F75A84" w14:textId="77777777" w:rsidR="00601E00" w:rsidRPr="00620B6B" w:rsidRDefault="00601E00" w:rsidP="00154364">
      <w:pPr>
        <w:pStyle w:val="Heading1"/>
        <w:rPr>
          <w:rFonts w:eastAsiaTheme="minorEastAsia"/>
          <w:lang w:val="ru-RU"/>
        </w:rPr>
      </w:pPr>
      <w:r w:rsidRPr="00620B6B">
        <w:rPr>
          <w:rFonts w:eastAsiaTheme="minorEastAsia"/>
          <w:lang w:val="ru-RU"/>
        </w:rPr>
        <w:t>6</w:t>
      </w:r>
      <w:r w:rsidRPr="00620B6B">
        <w:rPr>
          <w:rFonts w:eastAsiaTheme="minorEastAsia"/>
          <w:lang w:val="ru-RU"/>
        </w:rPr>
        <w:tab/>
      </w:r>
      <w:r w:rsidR="005B36C6" w:rsidRPr="00D56AE3">
        <w:rPr>
          <w:rFonts w:eastAsiaTheme="minorEastAsia"/>
          <w:lang w:val="ru-RU"/>
        </w:rPr>
        <w:t>Основная</w:t>
      </w:r>
      <w:r w:rsidR="005B36C6" w:rsidRPr="00620B6B">
        <w:rPr>
          <w:rFonts w:eastAsiaTheme="minorEastAsia"/>
          <w:lang w:val="ru-RU"/>
        </w:rPr>
        <w:t xml:space="preserve"> </w:t>
      </w:r>
      <w:r w:rsidR="005B36C6" w:rsidRPr="00EE04DA">
        <w:rPr>
          <w:rFonts w:eastAsiaTheme="minorEastAsia"/>
          <w:lang w:val="ru-RU"/>
        </w:rPr>
        <w:t>комиссия</w:t>
      </w:r>
    </w:p>
    <w:p w14:paraId="0D585A64" w14:textId="43B3A821" w:rsidR="00601E00" w:rsidRPr="006A41F0" w:rsidRDefault="006A41F0" w:rsidP="00601E00">
      <w:pPr>
        <w:rPr>
          <w:lang w:val="ru-RU"/>
        </w:rPr>
      </w:pPr>
      <w:r>
        <w:rPr>
          <w:lang w:val="ru-RU"/>
        </w:rPr>
        <w:t>Основной</w:t>
      </w:r>
      <w:r w:rsidRPr="006A41F0">
        <w:rPr>
          <w:lang w:val="ru-RU"/>
        </w:rPr>
        <w:t xml:space="preserve"> </w:t>
      </w:r>
      <w:r>
        <w:rPr>
          <w:lang w:val="ru-RU"/>
        </w:rPr>
        <w:t>комиссией</w:t>
      </w:r>
      <w:r w:rsidRPr="006A41F0">
        <w:rPr>
          <w:lang w:val="ru-RU"/>
        </w:rPr>
        <w:t xml:space="preserve"> </w:t>
      </w:r>
      <w:r>
        <w:rPr>
          <w:lang w:val="ru-RU"/>
        </w:rPr>
        <w:t>Оперативной</w:t>
      </w:r>
      <w:r w:rsidRPr="006A41F0">
        <w:rPr>
          <w:lang w:val="ru-RU"/>
        </w:rPr>
        <w:t xml:space="preserve"> </w:t>
      </w:r>
      <w:r>
        <w:rPr>
          <w:lang w:val="ru-RU"/>
        </w:rPr>
        <w:t>группы</w:t>
      </w:r>
      <w:r w:rsidRPr="006A41F0">
        <w:rPr>
          <w:lang w:val="ru-RU"/>
        </w:rPr>
        <w:t xml:space="preserve"> </w:t>
      </w:r>
      <w:r>
        <w:rPr>
          <w:lang w:val="ru-RU"/>
        </w:rPr>
        <w:t>является</w:t>
      </w:r>
      <w:r w:rsidR="00601E00" w:rsidRPr="006A41F0">
        <w:rPr>
          <w:lang w:val="ru-RU"/>
        </w:rPr>
        <w:t xml:space="preserve"> </w:t>
      </w:r>
      <w:r w:rsidRPr="006A41F0">
        <w:rPr>
          <w:b/>
          <w:bCs/>
          <w:lang w:val="ru-RU"/>
        </w:rPr>
        <w:t>20-я</w:t>
      </w:r>
      <w:r w:rsidRPr="006A41F0">
        <w:rPr>
          <w:b/>
          <w:bCs/>
          <w:lang w:val="en-GB"/>
        </w:rPr>
        <w:t> </w:t>
      </w:r>
      <w:r w:rsidRPr="006A41F0">
        <w:rPr>
          <w:b/>
          <w:bCs/>
          <w:lang w:val="ru-RU"/>
        </w:rPr>
        <w:t xml:space="preserve">Исследовательская комиссия </w:t>
      </w:r>
      <w:r w:rsidR="006D06B3">
        <w:rPr>
          <w:b/>
          <w:bCs/>
          <w:lang w:val="ru-RU"/>
        </w:rPr>
        <w:t>МСЭ</w:t>
      </w:r>
      <w:r w:rsidR="006D06B3" w:rsidRPr="006A41F0">
        <w:rPr>
          <w:b/>
          <w:bCs/>
          <w:lang w:val="ru-RU"/>
        </w:rPr>
        <w:t>-</w:t>
      </w:r>
      <w:r w:rsidR="006D06B3" w:rsidRPr="00601E00">
        <w:rPr>
          <w:b/>
          <w:bCs/>
          <w:lang w:val="en-CA"/>
        </w:rPr>
        <w:t>T</w:t>
      </w:r>
      <w:r w:rsidR="00601E00" w:rsidRPr="006A41F0">
        <w:rPr>
          <w:lang w:val="ru-RU"/>
        </w:rPr>
        <w:t xml:space="preserve"> </w:t>
      </w:r>
      <w:r>
        <w:rPr>
          <w:lang w:val="ru-RU"/>
        </w:rPr>
        <w:t>"Интернет вещей</w:t>
      </w:r>
      <w:r w:rsidR="00601E00" w:rsidRPr="006A41F0">
        <w:rPr>
          <w:lang w:val="ru-RU"/>
        </w:rPr>
        <w:t xml:space="preserve"> (</w:t>
      </w:r>
      <w:r w:rsidR="00601E00" w:rsidRPr="00601E00">
        <w:rPr>
          <w:lang w:val="en-CA"/>
        </w:rPr>
        <w:t>IoT</w:t>
      </w:r>
      <w:r w:rsidR="00601E00" w:rsidRPr="006A41F0">
        <w:rPr>
          <w:lang w:val="ru-RU"/>
        </w:rPr>
        <w:t xml:space="preserve">) </w:t>
      </w:r>
      <w:r>
        <w:rPr>
          <w:lang w:val="ru-RU"/>
        </w:rPr>
        <w:t xml:space="preserve">и </w:t>
      </w:r>
      <w:proofErr w:type="gramStart"/>
      <w:r>
        <w:rPr>
          <w:lang w:val="ru-RU"/>
        </w:rPr>
        <w:t>"умные" города</w:t>
      </w:r>
      <w:proofErr w:type="gramEnd"/>
      <w:r>
        <w:rPr>
          <w:lang w:val="ru-RU"/>
        </w:rPr>
        <w:t xml:space="preserve"> и сообщества</w:t>
      </w:r>
      <w:r w:rsidR="00601E00" w:rsidRPr="006A41F0">
        <w:rPr>
          <w:lang w:val="ru-RU"/>
        </w:rPr>
        <w:t xml:space="preserve"> (</w:t>
      </w:r>
      <w:r w:rsidR="00601E00" w:rsidRPr="00601E00">
        <w:rPr>
          <w:lang w:val="en-CA"/>
        </w:rPr>
        <w:t>SC</w:t>
      </w:r>
      <w:r w:rsidR="00601E00" w:rsidRPr="006A41F0">
        <w:rPr>
          <w:lang w:val="ru-RU"/>
        </w:rPr>
        <w:t>&amp;</w:t>
      </w:r>
      <w:r w:rsidR="00601E00" w:rsidRPr="00601E00">
        <w:rPr>
          <w:lang w:val="en-CA"/>
        </w:rPr>
        <w:t>C</w:t>
      </w:r>
      <w:r w:rsidR="00601E00" w:rsidRPr="006A41F0">
        <w:rPr>
          <w:lang w:val="ru-RU"/>
        </w:rPr>
        <w:t>)</w:t>
      </w:r>
      <w:r>
        <w:rPr>
          <w:lang w:val="ru-RU"/>
        </w:rPr>
        <w:t>"</w:t>
      </w:r>
      <w:r w:rsidR="00601E00" w:rsidRPr="006A41F0">
        <w:rPr>
          <w:lang w:val="ru-RU"/>
        </w:rPr>
        <w:t xml:space="preserve">. </w:t>
      </w:r>
    </w:p>
    <w:p w14:paraId="1190590A" w14:textId="77777777" w:rsidR="00601E00" w:rsidRPr="005C7C59" w:rsidRDefault="00601E00" w:rsidP="00154364">
      <w:pPr>
        <w:pStyle w:val="Heading1"/>
        <w:rPr>
          <w:rFonts w:eastAsiaTheme="minorEastAsia"/>
          <w:lang w:val="ru-RU"/>
        </w:rPr>
      </w:pPr>
      <w:r w:rsidRPr="005C7C59">
        <w:rPr>
          <w:rFonts w:eastAsiaTheme="minorEastAsia"/>
          <w:lang w:val="ru-RU"/>
        </w:rPr>
        <w:t>7</w:t>
      </w:r>
      <w:r w:rsidRPr="005C7C59">
        <w:rPr>
          <w:rFonts w:eastAsiaTheme="minorEastAsia"/>
          <w:lang w:val="ru-RU"/>
        </w:rPr>
        <w:tab/>
        <w:t>Руководство</w:t>
      </w:r>
    </w:p>
    <w:p w14:paraId="69B49CA3" w14:textId="5C004F4B" w:rsidR="00601E00" w:rsidRPr="003234F4" w:rsidRDefault="003E5F6E" w:rsidP="000E0E1E">
      <w:pPr>
        <w:rPr>
          <w:lang w:val="ru-RU"/>
        </w:rPr>
      </w:pPr>
      <w:r>
        <w:rPr>
          <w:lang w:val="ru-RU"/>
        </w:rPr>
        <w:t>См. пункт </w:t>
      </w:r>
      <w:r w:rsidR="00601E00" w:rsidRPr="003234F4">
        <w:rPr>
          <w:lang w:val="ru-RU"/>
        </w:rPr>
        <w:t>2.3 Рекомендации МСЭ-</w:t>
      </w:r>
      <w:r w:rsidR="00601E00" w:rsidRPr="000E0E1E">
        <w:rPr>
          <w:lang w:val="en-CA"/>
        </w:rPr>
        <w:t>T</w:t>
      </w:r>
      <w:r w:rsidR="00601E00" w:rsidRPr="003234F4">
        <w:rPr>
          <w:lang w:val="ru-RU"/>
        </w:rPr>
        <w:t xml:space="preserve"> </w:t>
      </w:r>
      <w:r w:rsidR="00601E00" w:rsidRPr="000E0E1E">
        <w:rPr>
          <w:lang w:val="en-CA"/>
        </w:rPr>
        <w:t>A</w:t>
      </w:r>
      <w:r w:rsidR="00601E00" w:rsidRPr="003234F4">
        <w:rPr>
          <w:lang w:val="ru-RU"/>
        </w:rPr>
        <w:t>.7.</w:t>
      </w:r>
    </w:p>
    <w:p w14:paraId="50EA0868" w14:textId="77777777" w:rsidR="00601E00" w:rsidRPr="005C7C59" w:rsidRDefault="00601E00" w:rsidP="00154364">
      <w:pPr>
        <w:pStyle w:val="Heading1"/>
        <w:rPr>
          <w:rFonts w:eastAsiaTheme="minorEastAsia"/>
          <w:lang w:val="ru-RU"/>
        </w:rPr>
      </w:pPr>
      <w:r w:rsidRPr="005C7C59">
        <w:rPr>
          <w:rFonts w:eastAsiaTheme="minorEastAsia"/>
          <w:lang w:val="ru-RU"/>
        </w:rPr>
        <w:t>8</w:t>
      </w:r>
      <w:r w:rsidRPr="005C7C59">
        <w:rPr>
          <w:rFonts w:eastAsiaTheme="minorEastAsia"/>
          <w:lang w:val="ru-RU"/>
        </w:rPr>
        <w:tab/>
        <w:t>Участие</w:t>
      </w:r>
    </w:p>
    <w:p w14:paraId="3D516CE7" w14:textId="714F372F" w:rsidR="00601E00" w:rsidRPr="003234F4" w:rsidRDefault="003E5F6E" w:rsidP="000E0E1E">
      <w:pPr>
        <w:rPr>
          <w:lang w:val="ru-RU"/>
        </w:rPr>
      </w:pPr>
      <w:r>
        <w:rPr>
          <w:lang w:val="ru-RU"/>
        </w:rPr>
        <w:t>См. пункт </w:t>
      </w:r>
      <w:r w:rsidR="00601E00" w:rsidRPr="003234F4">
        <w:rPr>
          <w:lang w:val="ru-RU"/>
        </w:rPr>
        <w:t>3 Рекомендации МСЭ-</w:t>
      </w:r>
      <w:r w:rsidR="00601E00" w:rsidRPr="000E0E1E">
        <w:rPr>
          <w:lang w:val="en-CA"/>
        </w:rPr>
        <w:t>T</w:t>
      </w:r>
      <w:r w:rsidR="00601E00" w:rsidRPr="003234F4">
        <w:rPr>
          <w:lang w:val="ru-RU"/>
        </w:rPr>
        <w:t xml:space="preserve"> </w:t>
      </w:r>
      <w:r w:rsidR="00601E00" w:rsidRPr="000E0E1E">
        <w:rPr>
          <w:lang w:val="en-CA"/>
        </w:rPr>
        <w:t>A</w:t>
      </w:r>
      <w:r w:rsidR="00601E00" w:rsidRPr="003234F4">
        <w:rPr>
          <w:lang w:val="ru-RU"/>
        </w:rPr>
        <w:t>.7. Для справочных целей предусмотрено ведение списка участников, который будет сообщаться основной комиссии. Важно отметить, что участие в этой Оперативной группе должно основываться на вкладах и активном участии в ее работе.</w:t>
      </w:r>
    </w:p>
    <w:p w14:paraId="77CB9BB4" w14:textId="77777777" w:rsidR="00601E00" w:rsidRPr="005C7C59" w:rsidRDefault="00601E00" w:rsidP="00154364">
      <w:pPr>
        <w:pStyle w:val="Heading1"/>
        <w:rPr>
          <w:rFonts w:eastAsiaTheme="minorEastAsia"/>
          <w:lang w:val="ru-RU"/>
        </w:rPr>
      </w:pPr>
      <w:r w:rsidRPr="005C7C59">
        <w:rPr>
          <w:rFonts w:eastAsiaTheme="minorEastAsia"/>
          <w:lang w:val="ru-RU"/>
        </w:rPr>
        <w:t>9</w:t>
      </w:r>
      <w:r w:rsidRPr="005C7C59">
        <w:rPr>
          <w:rFonts w:eastAsiaTheme="minorEastAsia"/>
          <w:lang w:val="ru-RU"/>
        </w:rPr>
        <w:tab/>
        <w:t>Административная поддержка</w:t>
      </w:r>
    </w:p>
    <w:p w14:paraId="592134A9" w14:textId="63286DA5" w:rsidR="00601E00" w:rsidRPr="003234F4" w:rsidRDefault="003E5F6E" w:rsidP="000E0E1E">
      <w:pPr>
        <w:rPr>
          <w:lang w:val="ru-RU"/>
        </w:rPr>
      </w:pPr>
      <w:r>
        <w:rPr>
          <w:lang w:val="ru-RU"/>
        </w:rPr>
        <w:t>См. пункт </w:t>
      </w:r>
      <w:r w:rsidR="00601E00" w:rsidRPr="003234F4">
        <w:rPr>
          <w:lang w:val="ru-RU"/>
        </w:rPr>
        <w:t>5 Рекомендации МСЭ-</w:t>
      </w:r>
      <w:r w:rsidR="00601E00" w:rsidRPr="000E0E1E">
        <w:rPr>
          <w:lang w:val="en-CA"/>
        </w:rPr>
        <w:t>T</w:t>
      </w:r>
      <w:r w:rsidR="00601E00" w:rsidRPr="003234F4">
        <w:rPr>
          <w:lang w:val="ru-RU"/>
        </w:rPr>
        <w:t xml:space="preserve"> </w:t>
      </w:r>
      <w:r w:rsidR="00601E00" w:rsidRPr="000E0E1E">
        <w:rPr>
          <w:lang w:val="en-CA"/>
        </w:rPr>
        <w:t>A</w:t>
      </w:r>
      <w:r w:rsidR="00601E00" w:rsidRPr="003234F4">
        <w:rPr>
          <w:lang w:val="ru-RU"/>
        </w:rPr>
        <w:t>.7.</w:t>
      </w:r>
    </w:p>
    <w:p w14:paraId="69EE235D" w14:textId="77777777" w:rsidR="00601E00" w:rsidRPr="005C7C59" w:rsidRDefault="00601E00" w:rsidP="00154364">
      <w:pPr>
        <w:pStyle w:val="Heading1"/>
        <w:rPr>
          <w:rFonts w:eastAsiaTheme="minorEastAsia"/>
          <w:lang w:val="ru-RU"/>
        </w:rPr>
      </w:pPr>
      <w:r w:rsidRPr="005C7C59">
        <w:rPr>
          <w:rFonts w:eastAsiaTheme="minorEastAsia"/>
          <w:lang w:val="ru-RU"/>
        </w:rPr>
        <w:t>10</w:t>
      </w:r>
      <w:r w:rsidRPr="005C7C59">
        <w:rPr>
          <w:rFonts w:eastAsiaTheme="minorEastAsia"/>
          <w:lang w:val="ru-RU"/>
        </w:rPr>
        <w:tab/>
      </w:r>
      <w:r w:rsidR="005B36C6" w:rsidRPr="005C7C59">
        <w:rPr>
          <w:rFonts w:eastAsiaTheme="minorEastAsia"/>
          <w:lang w:val="ru-RU"/>
        </w:rPr>
        <w:t>Общее финансирование</w:t>
      </w:r>
    </w:p>
    <w:p w14:paraId="6FCF9D2B" w14:textId="1087C666" w:rsidR="005B36C6" w:rsidRPr="003234F4" w:rsidRDefault="005B36C6" w:rsidP="000E0E1E">
      <w:pPr>
        <w:rPr>
          <w:lang w:val="ru-RU"/>
        </w:rPr>
      </w:pPr>
      <w:r w:rsidRPr="003234F4">
        <w:rPr>
          <w:lang w:val="ru-RU"/>
        </w:rPr>
        <w:t>См.</w:t>
      </w:r>
      <w:r w:rsidR="006367D4">
        <w:rPr>
          <w:lang w:val="ru-RU"/>
        </w:rPr>
        <w:t> </w:t>
      </w:r>
      <w:r w:rsidRPr="003234F4">
        <w:rPr>
          <w:lang w:val="ru-RU"/>
        </w:rPr>
        <w:t>пункты</w:t>
      </w:r>
      <w:r w:rsidR="006367D4">
        <w:rPr>
          <w:lang w:val="ru-RU"/>
        </w:rPr>
        <w:t> </w:t>
      </w:r>
      <w:r w:rsidRPr="003234F4">
        <w:rPr>
          <w:lang w:val="ru-RU"/>
        </w:rPr>
        <w:t>4 и 10.2 Рекомендации МСЭ-</w:t>
      </w:r>
      <w:r w:rsidRPr="000E0E1E">
        <w:rPr>
          <w:lang w:val="en-CA"/>
        </w:rPr>
        <w:t>T</w:t>
      </w:r>
      <w:r w:rsidRPr="003234F4">
        <w:rPr>
          <w:lang w:val="ru-RU"/>
        </w:rPr>
        <w:t xml:space="preserve"> </w:t>
      </w:r>
      <w:r w:rsidRPr="000E0E1E">
        <w:rPr>
          <w:lang w:val="en-CA"/>
        </w:rPr>
        <w:t>A</w:t>
      </w:r>
      <w:r w:rsidRPr="003234F4">
        <w:rPr>
          <w:lang w:val="ru-RU"/>
        </w:rPr>
        <w:t>.7.</w:t>
      </w:r>
    </w:p>
    <w:p w14:paraId="0ACD7A87" w14:textId="77777777" w:rsidR="005B36C6" w:rsidRPr="005C7C59" w:rsidRDefault="005B36C6" w:rsidP="00154364">
      <w:pPr>
        <w:pStyle w:val="Heading1"/>
        <w:rPr>
          <w:rFonts w:eastAsiaTheme="minorEastAsia"/>
          <w:lang w:val="ru-RU"/>
        </w:rPr>
      </w:pPr>
      <w:r w:rsidRPr="005C7C59">
        <w:rPr>
          <w:rFonts w:eastAsiaTheme="minorEastAsia"/>
          <w:lang w:val="ru-RU"/>
        </w:rPr>
        <w:t>11</w:t>
      </w:r>
      <w:r w:rsidRPr="005C7C59">
        <w:rPr>
          <w:rFonts w:eastAsiaTheme="minorEastAsia"/>
          <w:lang w:val="ru-RU"/>
        </w:rPr>
        <w:tab/>
        <w:t>Собрания</w:t>
      </w:r>
    </w:p>
    <w:p w14:paraId="07E242EC" w14:textId="77777777" w:rsidR="00601E00" w:rsidRPr="003234F4" w:rsidRDefault="005B36C6" w:rsidP="00601E00">
      <w:pPr>
        <w:rPr>
          <w:lang w:val="ru-RU"/>
        </w:rPr>
      </w:pPr>
      <w:r w:rsidRPr="003234F4">
        <w:rPr>
          <w:lang w:val="ru-RU"/>
        </w:rPr>
        <w:t>Оперативная группа будет проводить собрания на регулярной основе.</w:t>
      </w:r>
      <w:r w:rsidR="00601E00" w:rsidRPr="003234F4">
        <w:rPr>
          <w:lang w:val="ru-RU"/>
        </w:rPr>
        <w:t xml:space="preserve"> </w:t>
      </w:r>
      <w:r w:rsidRPr="003234F4">
        <w:rPr>
          <w:lang w:val="ru-RU"/>
        </w:rPr>
        <w:t>Периодичность и место проведения собраний определяет руководящий состав Оперативной группы. Общий план собраний будет объявлен после утверждения круга ведения.</w:t>
      </w:r>
      <w:r w:rsidR="00601E00" w:rsidRPr="003234F4">
        <w:rPr>
          <w:lang w:val="ru-RU"/>
        </w:rPr>
        <w:t xml:space="preserve"> </w:t>
      </w:r>
      <w:r w:rsidRPr="003234F4">
        <w:rPr>
          <w:lang w:val="ru-RU"/>
        </w:rPr>
        <w:t>Оперативная группа будет в максимальной степени использовать инструменты дистанционного сотрудничества</w:t>
      </w:r>
    </w:p>
    <w:p w14:paraId="0E2DFBDA" w14:textId="365B0F05" w:rsidR="00601E00" w:rsidRPr="003234F4" w:rsidRDefault="005B36C6" w:rsidP="00601E00">
      <w:pPr>
        <w:rPr>
          <w:lang w:val="ru-RU"/>
        </w:rPr>
      </w:pPr>
      <w:r w:rsidRPr="003234F4">
        <w:rPr>
          <w:lang w:val="ru-RU"/>
        </w:rPr>
        <w:t>Даты проведения собрани</w:t>
      </w:r>
      <w:r w:rsidR="006A41F0">
        <w:rPr>
          <w:lang w:val="ru-RU"/>
        </w:rPr>
        <w:t>й</w:t>
      </w:r>
      <w:r w:rsidRPr="003234F4">
        <w:rPr>
          <w:lang w:val="ru-RU"/>
        </w:rPr>
        <w:t xml:space="preserve"> будут объявляться с помощью электронных средств (например, по электронной почте, на веб-сайте и т. п.) не менее чем за четыре недели до начала собрания.</w:t>
      </w:r>
    </w:p>
    <w:p w14:paraId="1523A2CE" w14:textId="77777777" w:rsidR="00212CEF" w:rsidRPr="005C7C59" w:rsidRDefault="00212CEF" w:rsidP="00154364">
      <w:pPr>
        <w:pStyle w:val="Heading1"/>
        <w:rPr>
          <w:rFonts w:eastAsiaTheme="minorEastAsia"/>
          <w:lang w:val="ru-RU"/>
        </w:rPr>
      </w:pPr>
      <w:r w:rsidRPr="005C7C59">
        <w:rPr>
          <w:rFonts w:eastAsiaTheme="minorEastAsia"/>
          <w:lang w:val="ru-RU"/>
        </w:rPr>
        <w:t>12</w:t>
      </w:r>
      <w:r w:rsidRPr="005C7C59">
        <w:rPr>
          <w:rFonts w:eastAsiaTheme="minorEastAsia"/>
          <w:lang w:val="ru-RU"/>
        </w:rPr>
        <w:tab/>
        <w:t>Технические вклады</w:t>
      </w:r>
    </w:p>
    <w:p w14:paraId="13296CB0" w14:textId="77777777" w:rsidR="00212CEF" w:rsidRPr="00DD0FA2" w:rsidRDefault="00212CEF" w:rsidP="000E0E1E">
      <w:pPr>
        <w:rPr>
          <w:rFonts w:eastAsiaTheme="minorEastAsia"/>
          <w:szCs w:val="22"/>
          <w:lang w:val="ru-RU" w:eastAsia="ja-JP"/>
        </w:rPr>
      </w:pPr>
      <w:r w:rsidRPr="003234F4">
        <w:rPr>
          <w:lang w:val="ru-RU"/>
        </w:rPr>
        <w:t>См. раздел 8 Рекомендации МСЭ-Т А.7.</w:t>
      </w:r>
    </w:p>
    <w:p w14:paraId="373B6A17" w14:textId="77777777" w:rsidR="00212CEF" w:rsidRPr="005C7C59" w:rsidRDefault="00212CEF" w:rsidP="00154364">
      <w:pPr>
        <w:pStyle w:val="Heading1"/>
        <w:rPr>
          <w:rFonts w:eastAsiaTheme="minorEastAsia"/>
          <w:lang w:val="ru-RU"/>
        </w:rPr>
      </w:pPr>
      <w:r w:rsidRPr="005C7C59">
        <w:rPr>
          <w:rFonts w:eastAsiaTheme="minorEastAsia"/>
          <w:lang w:val="ru-RU"/>
        </w:rPr>
        <w:t>13</w:t>
      </w:r>
      <w:r w:rsidRPr="005C7C59">
        <w:rPr>
          <w:rFonts w:eastAsiaTheme="minorEastAsia"/>
          <w:lang w:val="ru-RU"/>
        </w:rPr>
        <w:tab/>
        <w:t>Рабочий язык</w:t>
      </w:r>
    </w:p>
    <w:p w14:paraId="7D61B923" w14:textId="77777777" w:rsidR="00212CEF" w:rsidRPr="00DD0FA2" w:rsidRDefault="00212CEF" w:rsidP="000E0E1E">
      <w:pPr>
        <w:rPr>
          <w:rFonts w:eastAsiaTheme="minorEastAsia"/>
          <w:szCs w:val="22"/>
          <w:lang w:val="ru-RU" w:eastAsia="ja-JP"/>
        </w:rPr>
      </w:pPr>
      <w:r w:rsidRPr="003234F4">
        <w:rPr>
          <w:lang w:val="ru-RU"/>
        </w:rPr>
        <w:t>Рабочим языком является английский язык.</w:t>
      </w:r>
    </w:p>
    <w:p w14:paraId="29086A2E" w14:textId="77777777" w:rsidR="00212CEF" w:rsidRPr="005C7C59" w:rsidRDefault="00212CEF" w:rsidP="00154364">
      <w:pPr>
        <w:pStyle w:val="Heading1"/>
        <w:rPr>
          <w:rFonts w:eastAsiaTheme="minorEastAsia"/>
          <w:lang w:val="ru-RU"/>
        </w:rPr>
      </w:pPr>
      <w:r w:rsidRPr="005C7C59">
        <w:rPr>
          <w:rFonts w:eastAsiaTheme="minorEastAsia"/>
          <w:lang w:val="ru-RU"/>
        </w:rPr>
        <w:lastRenderedPageBreak/>
        <w:t>14</w:t>
      </w:r>
      <w:r w:rsidRPr="005C7C59">
        <w:rPr>
          <w:rFonts w:eastAsiaTheme="minorEastAsia"/>
          <w:lang w:val="ru-RU"/>
        </w:rPr>
        <w:tab/>
        <w:t>Утверждение результатов работы</w:t>
      </w:r>
    </w:p>
    <w:p w14:paraId="42DE20EE" w14:textId="77777777" w:rsidR="00601E00" w:rsidRPr="00336CF7" w:rsidRDefault="00336CF7" w:rsidP="00601E00">
      <w:pPr>
        <w:rPr>
          <w:lang w:val="ru-RU"/>
        </w:rPr>
      </w:pPr>
      <w:r w:rsidRPr="00336CF7">
        <w:rPr>
          <w:lang w:val="ru-RU"/>
        </w:rPr>
        <w:t>Результаты работы должны утверждаться на основе консенсуса.</w:t>
      </w:r>
    </w:p>
    <w:p w14:paraId="5EA22978" w14:textId="77777777" w:rsidR="00212CEF" w:rsidRPr="005C7C59" w:rsidRDefault="00212CEF" w:rsidP="00154364">
      <w:pPr>
        <w:pStyle w:val="Heading1"/>
        <w:rPr>
          <w:rFonts w:eastAsiaTheme="minorEastAsia"/>
          <w:lang w:val="ru-RU"/>
        </w:rPr>
      </w:pPr>
      <w:r w:rsidRPr="005C7C59">
        <w:rPr>
          <w:rFonts w:eastAsiaTheme="minorEastAsia"/>
          <w:lang w:val="ru-RU"/>
        </w:rPr>
        <w:t>15</w:t>
      </w:r>
      <w:r w:rsidRPr="005C7C59">
        <w:rPr>
          <w:rFonts w:eastAsiaTheme="minorEastAsia"/>
          <w:lang w:val="ru-RU"/>
        </w:rPr>
        <w:tab/>
        <w:t>Руководящие указания по работе</w:t>
      </w:r>
    </w:p>
    <w:p w14:paraId="0E1DC6B9" w14:textId="08D20393" w:rsidR="00212CEF" w:rsidRPr="003234F4" w:rsidRDefault="00212CEF" w:rsidP="000E0E1E">
      <w:pPr>
        <w:rPr>
          <w:lang w:val="ru-RU"/>
        </w:rPr>
      </w:pPr>
      <w:r w:rsidRPr="003234F4">
        <w:rPr>
          <w:lang w:val="ru-RU"/>
        </w:rPr>
        <w:t>Рабочие процедуры должны соответствовать процедурам собраний Групп Докладчиков. Не</w:t>
      </w:r>
      <w:r w:rsidR="006A41F0">
        <w:rPr>
          <w:lang w:val="ru-RU"/>
        </w:rPr>
        <w:t> </w:t>
      </w:r>
      <w:r w:rsidRPr="003234F4">
        <w:rPr>
          <w:lang w:val="ru-RU"/>
        </w:rPr>
        <w:t>предусматривается каких-либо дополнительных руководящих указаний по работе.</w:t>
      </w:r>
    </w:p>
    <w:p w14:paraId="275D70CA" w14:textId="77777777" w:rsidR="00601E00" w:rsidRPr="005C7C59" w:rsidRDefault="00601E00" w:rsidP="00154364">
      <w:pPr>
        <w:pStyle w:val="Heading1"/>
        <w:rPr>
          <w:rFonts w:eastAsiaTheme="minorEastAsia"/>
          <w:lang w:val="ru-RU"/>
        </w:rPr>
      </w:pPr>
      <w:r w:rsidRPr="005C7C59">
        <w:rPr>
          <w:rFonts w:eastAsiaTheme="minorEastAsia"/>
          <w:lang w:val="ru-RU"/>
        </w:rPr>
        <w:t>16</w:t>
      </w:r>
      <w:r w:rsidRPr="005C7C59">
        <w:rPr>
          <w:rFonts w:eastAsiaTheme="minorEastAsia"/>
          <w:lang w:val="ru-RU"/>
        </w:rPr>
        <w:tab/>
      </w:r>
      <w:r w:rsidR="00212CEF" w:rsidRPr="005C7C59">
        <w:rPr>
          <w:rFonts w:eastAsiaTheme="minorEastAsia"/>
          <w:lang w:val="ru-RU"/>
        </w:rPr>
        <w:t>Отчеты о ходе работы</w:t>
      </w:r>
    </w:p>
    <w:p w14:paraId="46BCB718" w14:textId="135DD4DF" w:rsidR="00601E00" w:rsidRPr="003234F4" w:rsidRDefault="003E5F6E" w:rsidP="00601E00">
      <w:pPr>
        <w:rPr>
          <w:lang w:val="ru-RU"/>
        </w:rPr>
      </w:pPr>
      <w:r>
        <w:rPr>
          <w:lang w:val="ru-RU"/>
        </w:rPr>
        <w:t>См. пункт </w:t>
      </w:r>
      <w:r w:rsidR="00212CEF" w:rsidRPr="003234F4">
        <w:rPr>
          <w:lang w:val="ru-RU"/>
        </w:rPr>
        <w:t>11 Рекомендации МСЭ-</w:t>
      </w:r>
      <w:r w:rsidR="00212CEF" w:rsidRPr="000E0E1E">
        <w:rPr>
          <w:lang w:val="en-CA"/>
        </w:rPr>
        <w:t>T</w:t>
      </w:r>
      <w:r w:rsidR="00212CEF" w:rsidRPr="003234F4">
        <w:rPr>
          <w:lang w:val="ru-RU"/>
        </w:rPr>
        <w:t xml:space="preserve"> </w:t>
      </w:r>
      <w:r w:rsidR="00212CEF" w:rsidRPr="000E0E1E">
        <w:rPr>
          <w:lang w:val="en-CA"/>
        </w:rPr>
        <w:t>A</w:t>
      </w:r>
      <w:r w:rsidR="00212CEF" w:rsidRPr="003234F4">
        <w:rPr>
          <w:lang w:val="ru-RU"/>
        </w:rPr>
        <w:t>.7.</w:t>
      </w:r>
    </w:p>
    <w:p w14:paraId="50C8F905" w14:textId="77777777" w:rsidR="00601E00" w:rsidRPr="005C7C59" w:rsidRDefault="00601E00" w:rsidP="00154364">
      <w:pPr>
        <w:pStyle w:val="Heading1"/>
        <w:rPr>
          <w:rFonts w:eastAsiaTheme="minorEastAsia"/>
          <w:lang w:val="ru-RU"/>
        </w:rPr>
      </w:pPr>
      <w:r w:rsidRPr="005C7C59">
        <w:rPr>
          <w:rFonts w:eastAsiaTheme="minorEastAsia"/>
          <w:lang w:val="ru-RU"/>
        </w:rPr>
        <w:t>17</w:t>
      </w:r>
      <w:r w:rsidRPr="005C7C59">
        <w:rPr>
          <w:rFonts w:eastAsiaTheme="minorEastAsia"/>
          <w:lang w:val="ru-RU"/>
        </w:rPr>
        <w:tab/>
      </w:r>
      <w:r w:rsidR="00A72EC2" w:rsidRPr="005C7C59">
        <w:rPr>
          <w:rFonts w:eastAsiaTheme="minorEastAsia"/>
          <w:lang w:val="ru-RU"/>
        </w:rPr>
        <w:t>Объявление о создании Оперативной группы</w:t>
      </w:r>
    </w:p>
    <w:p w14:paraId="490624D5" w14:textId="77777777" w:rsidR="00601E00" w:rsidRPr="003234F4" w:rsidRDefault="00A72EC2" w:rsidP="00601E00">
      <w:pPr>
        <w:rPr>
          <w:lang w:val="ru-RU"/>
        </w:rPr>
      </w:pPr>
      <w:r w:rsidRPr="003234F4">
        <w:rPr>
          <w:lang w:val="ru-RU"/>
        </w:rPr>
        <w:t xml:space="preserve">О создании Оперативной группы будет объявлено в циркулярном письме БСЭ, адресованном всем членам МСЭ, на веб-странице новостей МСЭ-Т </w:t>
      </w:r>
      <w:proofErr w:type="spellStart"/>
      <w:r w:rsidRPr="000E0E1E">
        <w:rPr>
          <w:lang w:val="en-CA"/>
        </w:rPr>
        <w:t>Newslog</w:t>
      </w:r>
      <w:proofErr w:type="spellEnd"/>
      <w:r w:rsidRPr="003234F4">
        <w:rPr>
          <w:lang w:val="ru-RU"/>
        </w:rPr>
        <w:t>, в пресс-релизах и с помощью других средств, включая переписку с другими заинтересованными организациями.</w:t>
      </w:r>
    </w:p>
    <w:p w14:paraId="0BBFEE6D" w14:textId="77777777" w:rsidR="00601E00" w:rsidRPr="005C7C59" w:rsidRDefault="00601E00" w:rsidP="00154364">
      <w:pPr>
        <w:pStyle w:val="Heading1"/>
        <w:rPr>
          <w:rFonts w:eastAsiaTheme="minorEastAsia"/>
          <w:lang w:val="ru-RU"/>
        </w:rPr>
      </w:pPr>
      <w:r w:rsidRPr="005C7C59">
        <w:rPr>
          <w:rFonts w:eastAsiaTheme="minorEastAsia"/>
          <w:lang w:val="ru-RU"/>
        </w:rPr>
        <w:t>18</w:t>
      </w:r>
      <w:r w:rsidRPr="005C7C59">
        <w:rPr>
          <w:rFonts w:eastAsiaTheme="minorEastAsia"/>
          <w:lang w:val="ru-RU"/>
        </w:rPr>
        <w:tab/>
      </w:r>
      <w:r w:rsidR="00A72EC2" w:rsidRPr="005C7C59">
        <w:rPr>
          <w:rFonts w:eastAsiaTheme="minorEastAsia"/>
          <w:lang w:val="ru-RU"/>
        </w:rPr>
        <w:t>Основные этапы и продолжительность работы Оперативной группы</w:t>
      </w:r>
    </w:p>
    <w:p w14:paraId="5D2A866A" w14:textId="76CE5C84" w:rsidR="00601E00" w:rsidRPr="00646FCE" w:rsidRDefault="00A72EC2" w:rsidP="00601E00">
      <w:pPr>
        <w:rPr>
          <w:lang w:val="ru-RU"/>
        </w:rPr>
      </w:pPr>
      <w:r w:rsidRPr="00646FCE">
        <w:rPr>
          <w:lang w:val="ru-RU"/>
        </w:rPr>
        <w:t>Установленная продолжительность работы Оперативной группы составляет один год после первого собрания</w:t>
      </w:r>
      <w:r w:rsidR="003E5F6E">
        <w:rPr>
          <w:lang w:val="ru-RU"/>
        </w:rPr>
        <w:t xml:space="preserve"> с возможность </w:t>
      </w:r>
      <w:r w:rsidR="003E5F6E" w:rsidRPr="003E5F6E">
        <w:rPr>
          <w:lang w:val="ru-RU"/>
        </w:rPr>
        <w:t>продлен</w:t>
      </w:r>
      <w:r w:rsidR="003E5F6E">
        <w:rPr>
          <w:lang w:val="ru-RU"/>
        </w:rPr>
        <w:t>ия</w:t>
      </w:r>
      <w:r w:rsidR="00601E00" w:rsidRPr="00646FCE">
        <w:rPr>
          <w:lang w:val="ru-RU"/>
        </w:rPr>
        <w:t xml:space="preserve">. </w:t>
      </w:r>
    </w:p>
    <w:p w14:paraId="437380E6" w14:textId="77777777" w:rsidR="00601E00" w:rsidRPr="005C7C59" w:rsidRDefault="00601E00" w:rsidP="00154364">
      <w:pPr>
        <w:pStyle w:val="Heading1"/>
        <w:rPr>
          <w:rFonts w:eastAsiaTheme="minorEastAsia"/>
          <w:lang w:val="ru-RU"/>
        </w:rPr>
      </w:pPr>
      <w:r w:rsidRPr="005C7C59">
        <w:rPr>
          <w:rFonts w:eastAsiaTheme="minorEastAsia"/>
          <w:lang w:val="ru-RU"/>
        </w:rPr>
        <w:t>19</w:t>
      </w:r>
      <w:r w:rsidRPr="005C7C59">
        <w:rPr>
          <w:rFonts w:eastAsiaTheme="minorEastAsia"/>
          <w:lang w:val="ru-RU"/>
        </w:rPr>
        <w:tab/>
      </w:r>
      <w:r w:rsidR="007D6D10" w:rsidRPr="005C7C59">
        <w:rPr>
          <w:rFonts w:eastAsiaTheme="minorEastAsia"/>
          <w:lang w:val="ru-RU"/>
        </w:rPr>
        <w:t>Патентная политика</w:t>
      </w:r>
    </w:p>
    <w:p w14:paraId="4124E314" w14:textId="7C4FA6E0" w:rsidR="00601E00" w:rsidRPr="003234F4" w:rsidRDefault="003E5F6E" w:rsidP="00601E00">
      <w:pPr>
        <w:rPr>
          <w:lang w:val="ru-RU"/>
        </w:rPr>
      </w:pPr>
      <w:r>
        <w:rPr>
          <w:lang w:val="ru-RU"/>
        </w:rPr>
        <w:t>См. пункт </w:t>
      </w:r>
      <w:r w:rsidR="00A72EC2" w:rsidRPr="003234F4">
        <w:rPr>
          <w:lang w:val="ru-RU"/>
        </w:rPr>
        <w:t>9 Рекомендации МСЭ-</w:t>
      </w:r>
      <w:r w:rsidR="00A72EC2" w:rsidRPr="000E0E1E">
        <w:rPr>
          <w:lang w:val="en-CA"/>
        </w:rPr>
        <w:t>T</w:t>
      </w:r>
      <w:r w:rsidR="00A72EC2" w:rsidRPr="003234F4">
        <w:rPr>
          <w:lang w:val="ru-RU"/>
        </w:rPr>
        <w:t xml:space="preserve"> </w:t>
      </w:r>
      <w:r w:rsidR="00A72EC2" w:rsidRPr="000E0E1E">
        <w:rPr>
          <w:lang w:val="en-CA"/>
        </w:rPr>
        <w:t>A</w:t>
      </w:r>
      <w:r w:rsidR="00A72EC2" w:rsidRPr="003234F4">
        <w:rPr>
          <w:lang w:val="ru-RU"/>
        </w:rPr>
        <w:t>.7.</w:t>
      </w:r>
    </w:p>
    <w:p w14:paraId="3F2842D8" w14:textId="77777777" w:rsidR="00601E00" w:rsidRDefault="00601E00" w:rsidP="00A72EC2">
      <w:pPr>
        <w:spacing w:before="720"/>
        <w:jc w:val="center"/>
      </w:pPr>
      <w:r>
        <w:t>______________</w:t>
      </w:r>
    </w:p>
    <w:sectPr w:rsidR="00601E00" w:rsidSect="006F2A11">
      <w:headerReference w:type="default" r:id="rId23"/>
      <w:footerReference w:type="first" r:id="rId24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FEBE6" w14:textId="77777777" w:rsidR="00D5024A" w:rsidRDefault="00D5024A">
      <w:r>
        <w:separator/>
      </w:r>
    </w:p>
  </w:endnote>
  <w:endnote w:type="continuationSeparator" w:id="0">
    <w:p w14:paraId="6B2B15F7" w14:textId="77777777" w:rsidR="00D5024A" w:rsidRDefault="00D5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DEB2" w14:textId="77777777" w:rsidR="00D5024A" w:rsidRPr="00671514" w:rsidRDefault="00D5024A" w:rsidP="00AC4AD7">
    <w:pPr>
      <w:pStyle w:val="FirstFooter"/>
      <w:spacing w:before="0" w:line="240" w:lineRule="auto"/>
      <w:ind w:left="-397" w:right="-397"/>
      <w:jc w:val="center"/>
      <w:rPr>
        <w:rFonts w:asciiTheme="minorHAnsi" w:hAnsiTheme="minorHAnsi" w:cs="Times New Roman"/>
        <w:color w:val="0070C0"/>
        <w:sz w:val="18"/>
        <w:szCs w:val="18"/>
        <w:lang w:val="fr-CH"/>
      </w:rPr>
    </w:pP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International </w:t>
    </w:r>
    <w:proofErr w:type="spell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Telecommunication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Union • Place des Nations • CH</w:t>
    </w:r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Switzerland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br/>
    </w:r>
    <w:proofErr w:type="spell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Тел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: +41 22 730 5111 • </w:t>
    </w:r>
    <w:proofErr w:type="spell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Факс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: +41 22 733 7256 • </w:t>
    </w:r>
    <w:proofErr w:type="spell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Эл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. </w:t>
    </w:r>
    <w:proofErr w:type="spellStart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>почта</w:t>
    </w:r>
    <w:proofErr w:type="spellEnd"/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: </w:t>
    </w:r>
    <w:hyperlink r:id="rId1" w:history="1">
      <w:r w:rsidRPr="00671514">
        <w:rPr>
          <w:rStyle w:val="Hyperlink"/>
          <w:color w:val="0070C0"/>
          <w:sz w:val="18"/>
          <w:szCs w:val="24"/>
          <w:lang w:val="fr-CH"/>
        </w:rPr>
        <w:t>itumail@itu.int</w:t>
      </w:r>
    </w:hyperlink>
    <w:r w:rsidRPr="00671514">
      <w:rPr>
        <w:rFonts w:asciiTheme="minorHAnsi" w:hAnsiTheme="minorHAnsi" w:cs="Times New Roman"/>
        <w:color w:val="0070C0"/>
        <w:sz w:val="18"/>
        <w:szCs w:val="18"/>
        <w:lang w:val="fr-CH"/>
      </w:rPr>
      <w:t xml:space="preserve"> • </w:t>
    </w:r>
    <w:hyperlink r:id="rId2" w:history="1">
      <w:r w:rsidRPr="00671514">
        <w:rPr>
          <w:rStyle w:val="Hyperlink"/>
          <w:color w:val="0070C0"/>
          <w:sz w:val="18"/>
          <w:szCs w:val="2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36519" w14:textId="77777777" w:rsidR="00D5024A" w:rsidRDefault="00D5024A">
      <w:r>
        <w:separator/>
      </w:r>
    </w:p>
  </w:footnote>
  <w:footnote w:type="continuationSeparator" w:id="0">
    <w:p w14:paraId="351A69FE" w14:textId="77777777" w:rsidR="00D5024A" w:rsidRDefault="00D5024A">
      <w:r>
        <w:continuationSeparator/>
      </w:r>
    </w:p>
  </w:footnote>
  <w:footnote w:id="1">
    <w:p w14:paraId="271385C4" w14:textId="1ED4511B" w:rsidR="003234F4" w:rsidRPr="00ED614C" w:rsidRDefault="003234F4" w:rsidP="008F77DF">
      <w:pPr>
        <w:pStyle w:val="FootnoteText"/>
        <w:rPr>
          <w:lang w:val="ru-RU"/>
        </w:rPr>
      </w:pPr>
      <w:r w:rsidRPr="00ED614C">
        <w:rPr>
          <w:rStyle w:val="FootnoteReference"/>
          <w:lang w:val="ru-RU"/>
        </w:rPr>
        <w:t>1</w:t>
      </w:r>
      <w:r w:rsidRPr="00ED614C">
        <w:rPr>
          <w:lang w:val="ru-RU"/>
        </w:rPr>
        <w:tab/>
      </w:r>
      <w:r w:rsidR="00ED614C">
        <w:rPr>
          <w:lang w:val="ru-RU"/>
        </w:rPr>
        <w:t>ФАО</w:t>
      </w:r>
      <w:r w:rsidRPr="00ED614C">
        <w:rPr>
          <w:lang w:val="ru-RU"/>
        </w:rPr>
        <w:t xml:space="preserve">. </w:t>
      </w:r>
      <w:r w:rsidR="008F77DF" w:rsidRPr="00ED614C">
        <w:rPr>
          <w:lang w:val="ru-RU"/>
        </w:rPr>
        <w:t>"</w:t>
      </w:r>
      <w:r w:rsidR="00ED614C" w:rsidRPr="00ED614C">
        <w:rPr>
          <w:lang w:val="ru-RU"/>
        </w:rPr>
        <w:t>Положение дел в области продовольственной безопасности и питания в мире", 2021</w:t>
      </w:r>
      <w:r w:rsidR="00ED614C" w:rsidRPr="00ED614C">
        <w:t> </w:t>
      </w:r>
      <w:r w:rsidR="00ED614C" w:rsidRPr="00ED614C">
        <w:rPr>
          <w:lang w:val="ru-RU"/>
        </w:rPr>
        <w:t>год</w:t>
      </w:r>
      <w:r w:rsidRPr="00ED614C">
        <w:rPr>
          <w:lang w:val="ru-RU"/>
        </w:rPr>
        <w:t xml:space="preserve">, </w:t>
      </w:r>
      <w:hyperlink r:id="rId1" w:anchor="chapter-Key_message" w:history="1">
        <w:r w:rsidR="008F77DF" w:rsidRPr="00ED614C">
          <w:rPr>
            <w:rStyle w:val="Hyperlink"/>
          </w:rPr>
          <w:t>www</w:t>
        </w:r>
        <w:r w:rsidR="008F77DF" w:rsidRPr="00ED614C">
          <w:rPr>
            <w:rStyle w:val="Hyperlink"/>
            <w:lang w:val="ru-RU"/>
          </w:rPr>
          <w:t>.</w:t>
        </w:r>
        <w:proofErr w:type="spellStart"/>
        <w:r w:rsidR="008F77DF" w:rsidRPr="00ED614C">
          <w:rPr>
            <w:rStyle w:val="Hyperlink"/>
          </w:rPr>
          <w:t>fao</w:t>
        </w:r>
        <w:proofErr w:type="spellEnd"/>
        <w:r w:rsidR="008F77DF" w:rsidRPr="00ED614C">
          <w:rPr>
            <w:rStyle w:val="Hyperlink"/>
            <w:lang w:val="ru-RU"/>
          </w:rPr>
          <w:t>.</w:t>
        </w:r>
        <w:r w:rsidR="008F77DF" w:rsidRPr="00ED614C">
          <w:rPr>
            <w:rStyle w:val="Hyperlink"/>
          </w:rPr>
          <w:t>org</w:t>
        </w:r>
        <w:r w:rsidR="008F77DF" w:rsidRPr="00ED614C">
          <w:rPr>
            <w:rStyle w:val="Hyperlink"/>
            <w:lang w:val="ru-RU"/>
          </w:rPr>
          <w:t>/3/</w:t>
        </w:r>
        <w:r w:rsidR="008F77DF" w:rsidRPr="00ED614C">
          <w:rPr>
            <w:rStyle w:val="Hyperlink"/>
          </w:rPr>
          <w:t>ca</w:t>
        </w:r>
        <w:r w:rsidR="008F77DF" w:rsidRPr="00ED614C">
          <w:rPr>
            <w:rStyle w:val="Hyperlink"/>
            <w:lang w:val="ru-RU"/>
          </w:rPr>
          <w:t>9692</w:t>
        </w:r>
        <w:proofErr w:type="spellStart"/>
        <w:r w:rsidR="008F77DF" w:rsidRPr="00ED614C">
          <w:rPr>
            <w:rStyle w:val="Hyperlink"/>
          </w:rPr>
          <w:t>en</w:t>
        </w:r>
        <w:proofErr w:type="spellEnd"/>
        <w:r w:rsidR="008F77DF" w:rsidRPr="00ED614C">
          <w:rPr>
            <w:rStyle w:val="Hyperlink"/>
            <w:lang w:val="ru-RU"/>
          </w:rPr>
          <w:t>/</w:t>
        </w:r>
        <w:r w:rsidR="008F77DF" w:rsidRPr="00ED614C">
          <w:rPr>
            <w:rStyle w:val="Hyperlink"/>
          </w:rPr>
          <w:t>online</w:t>
        </w:r>
        <w:r w:rsidR="008F77DF" w:rsidRPr="00ED614C">
          <w:rPr>
            <w:rStyle w:val="Hyperlink"/>
            <w:lang w:val="ru-RU"/>
          </w:rPr>
          <w:t>/</w:t>
        </w:r>
        <w:r w:rsidR="008F77DF" w:rsidRPr="00ED614C">
          <w:rPr>
            <w:rStyle w:val="Hyperlink"/>
          </w:rPr>
          <w:t>ca</w:t>
        </w:r>
        <w:r w:rsidR="008F77DF" w:rsidRPr="00ED614C">
          <w:rPr>
            <w:rStyle w:val="Hyperlink"/>
            <w:lang w:val="ru-RU"/>
          </w:rPr>
          <w:t>9692</w:t>
        </w:r>
        <w:proofErr w:type="spellStart"/>
        <w:r w:rsidR="008F77DF" w:rsidRPr="00ED614C">
          <w:rPr>
            <w:rStyle w:val="Hyperlink"/>
          </w:rPr>
          <w:t>en</w:t>
        </w:r>
        <w:proofErr w:type="spellEnd"/>
        <w:r w:rsidR="008F77DF" w:rsidRPr="00ED614C">
          <w:rPr>
            <w:rStyle w:val="Hyperlink"/>
            <w:lang w:val="ru-RU"/>
          </w:rPr>
          <w:t>.</w:t>
        </w:r>
        <w:r w:rsidR="008F77DF" w:rsidRPr="00ED614C">
          <w:rPr>
            <w:rStyle w:val="Hyperlink"/>
          </w:rPr>
          <w:t>html</w:t>
        </w:r>
        <w:r w:rsidR="008F77DF" w:rsidRPr="00ED614C">
          <w:rPr>
            <w:rStyle w:val="Hyperlink"/>
            <w:lang w:val="ru-RU"/>
          </w:rPr>
          <w:t>#</w:t>
        </w:r>
        <w:r w:rsidR="008F77DF" w:rsidRPr="00ED614C">
          <w:rPr>
            <w:rStyle w:val="Hyperlink"/>
          </w:rPr>
          <w:t>chapter</w:t>
        </w:r>
        <w:r w:rsidR="008F77DF" w:rsidRPr="00ED614C">
          <w:rPr>
            <w:rStyle w:val="Hyperlink"/>
            <w:lang w:val="ru-RU"/>
          </w:rPr>
          <w:t>-</w:t>
        </w:r>
        <w:r w:rsidR="008F77DF" w:rsidRPr="00ED614C">
          <w:rPr>
            <w:rStyle w:val="Hyperlink"/>
          </w:rPr>
          <w:t>Key</w:t>
        </w:r>
        <w:r w:rsidR="008F77DF" w:rsidRPr="00ED614C">
          <w:rPr>
            <w:rStyle w:val="Hyperlink"/>
            <w:lang w:val="ru-RU"/>
          </w:rPr>
          <w:t>_</w:t>
        </w:r>
        <w:r w:rsidR="008F77DF" w:rsidRPr="00ED614C">
          <w:rPr>
            <w:rStyle w:val="Hyperlink"/>
          </w:rPr>
          <w:t>message</w:t>
        </w:r>
      </w:hyperlink>
      <w:r w:rsidRPr="00ED614C">
        <w:rPr>
          <w:lang w:val="ru-RU"/>
        </w:rPr>
        <w:t>.</w:t>
      </w:r>
    </w:p>
  </w:footnote>
  <w:footnote w:id="2">
    <w:p w14:paraId="09692574" w14:textId="77777777" w:rsidR="00AD44F5" w:rsidRPr="00ED614C" w:rsidRDefault="00AD44F5" w:rsidP="00AD44F5">
      <w:pPr>
        <w:pStyle w:val="FootnoteText"/>
        <w:rPr>
          <w:lang w:val="ru-RU"/>
        </w:rPr>
      </w:pPr>
      <w:r w:rsidRPr="00ED614C">
        <w:rPr>
          <w:rStyle w:val="FootnoteReference"/>
          <w:lang w:val="ru-RU"/>
        </w:rPr>
        <w:t>2</w:t>
      </w:r>
      <w:r w:rsidRPr="00ED614C">
        <w:rPr>
          <w:lang w:val="ru-RU"/>
        </w:rPr>
        <w:tab/>
      </w:r>
      <w:r>
        <w:rPr>
          <w:lang w:val="ru-RU"/>
        </w:rPr>
        <w:t>ФАО</w:t>
      </w:r>
      <w:r w:rsidRPr="00ED614C">
        <w:rPr>
          <w:lang w:val="ru-RU"/>
        </w:rPr>
        <w:t>. "Положение дел в области продовольственной безопасности и питания в мире",</w:t>
      </w:r>
      <w:r w:rsidRPr="00ED614C">
        <w:rPr>
          <w:shd w:val="clear" w:color="auto" w:fill="F8F7F7"/>
          <w:lang w:val="ru-RU"/>
        </w:rPr>
        <w:t xml:space="preserve"> </w:t>
      </w:r>
      <w:r w:rsidRPr="00ED614C">
        <w:rPr>
          <w:lang w:val="ru-RU"/>
        </w:rPr>
        <w:t>2020</w:t>
      </w:r>
      <w:r>
        <w:rPr>
          <w:lang w:val="ru-RU"/>
        </w:rPr>
        <w:t> год</w:t>
      </w:r>
      <w:r w:rsidRPr="00ED614C">
        <w:rPr>
          <w:lang w:val="ru-RU"/>
        </w:rPr>
        <w:t xml:space="preserve">, </w:t>
      </w:r>
      <w:r w:rsidR="00233CF2">
        <w:fldChar w:fldCharType="begin"/>
      </w:r>
      <w:r w:rsidR="00233CF2" w:rsidRPr="00E7232F">
        <w:rPr>
          <w:lang w:val="ru-RU"/>
        </w:rPr>
        <w:instrText xml:space="preserve"> </w:instrText>
      </w:r>
      <w:r w:rsidR="00233CF2">
        <w:instrText>HYPERLINK</w:instrText>
      </w:r>
      <w:r w:rsidR="00233CF2" w:rsidRPr="00E7232F">
        <w:rPr>
          <w:lang w:val="ru-RU"/>
        </w:rPr>
        <w:instrText xml:space="preserve"> "</w:instrText>
      </w:r>
      <w:r w:rsidR="00233CF2">
        <w:instrText>http</w:instrText>
      </w:r>
      <w:r w:rsidR="00233CF2" w:rsidRPr="00E7232F">
        <w:rPr>
          <w:lang w:val="ru-RU"/>
        </w:rPr>
        <w:instrText>://</w:instrText>
      </w:r>
      <w:r w:rsidR="00233CF2">
        <w:instrText>www</w:instrText>
      </w:r>
      <w:r w:rsidR="00233CF2" w:rsidRPr="00E7232F">
        <w:rPr>
          <w:lang w:val="ru-RU"/>
        </w:rPr>
        <w:instrText>.</w:instrText>
      </w:r>
      <w:r w:rsidR="00233CF2">
        <w:instrText>fao</w:instrText>
      </w:r>
      <w:r w:rsidR="00233CF2" w:rsidRPr="00E7232F">
        <w:rPr>
          <w:lang w:val="ru-RU"/>
        </w:rPr>
        <w:instrText>.</w:instrText>
      </w:r>
      <w:r w:rsidR="00233CF2">
        <w:instrText>org</w:instrText>
      </w:r>
      <w:r w:rsidR="00233CF2" w:rsidRPr="00E7232F">
        <w:rPr>
          <w:lang w:val="ru-RU"/>
        </w:rPr>
        <w:instrText>/3/</w:instrText>
      </w:r>
      <w:r w:rsidR="00233CF2">
        <w:instrText>ca</w:instrText>
      </w:r>
      <w:r w:rsidR="00233CF2" w:rsidRPr="00E7232F">
        <w:rPr>
          <w:lang w:val="ru-RU"/>
        </w:rPr>
        <w:instrText>9692</w:instrText>
      </w:r>
      <w:r w:rsidR="00233CF2">
        <w:instrText>en</w:instrText>
      </w:r>
      <w:r w:rsidR="00233CF2" w:rsidRPr="00E7232F">
        <w:rPr>
          <w:lang w:val="ru-RU"/>
        </w:rPr>
        <w:instrText>/</w:instrText>
      </w:r>
      <w:r w:rsidR="00233CF2">
        <w:instrText>online</w:instrText>
      </w:r>
      <w:r w:rsidR="00233CF2" w:rsidRPr="00E7232F">
        <w:rPr>
          <w:lang w:val="ru-RU"/>
        </w:rPr>
        <w:instrText>/</w:instrText>
      </w:r>
      <w:r w:rsidR="00233CF2">
        <w:instrText>ca</w:instrText>
      </w:r>
      <w:r w:rsidR="00233CF2" w:rsidRPr="00E7232F">
        <w:rPr>
          <w:lang w:val="ru-RU"/>
        </w:rPr>
        <w:instrText>9692</w:instrText>
      </w:r>
      <w:r w:rsidR="00233CF2">
        <w:instrText>en</w:instrText>
      </w:r>
      <w:r w:rsidR="00233CF2" w:rsidRPr="00E7232F">
        <w:rPr>
          <w:lang w:val="ru-RU"/>
        </w:rPr>
        <w:instrText>.</w:instrText>
      </w:r>
      <w:r w:rsidR="00233CF2">
        <w:instrText>html</w:instrText>
      </w:r>
      <w:r w:rsidR="00233CF2" w:rsidRPr="00E7232F">
        <w:rPr>
          <w:lang w:val="ru-RU"/>
        </w:rPr>
        <w:instrText>" \</w:instrText>
      </w:r>
      <w:r w:rsidR="00233CF2">
        <w:instrText>l</w:instrText>
      </w:r>
      <w:r w:rsidR="00233CF2" w:rsidRPr="00E7232F">
        <w:rPr>
          <w:lang w:val="ru-RU"/>
        </w:rPr>
        <w:instrText xml:space="preserve"> "</w:instrText>
      </w:r>
      <w:r w:rsidR="00233CF2">
        <w:instrText>chapter</w:instrText>
      </w:r>
      <w:r w:rsidR="00233CF2" w:rsidRPr="00E7232F">
        <w:rPr>
          <w:lang w:val="ru-RU"/>
        </w:rPr>
        <w:instrText>-</w:instrText>
      </w:r>
      <w:r w:rsidR="00233CF2">
        <w:instrText>Key</w:instrText>
      </w:r>
      <w:r w:rsidR="00233CF2" w:rsidRPr="00E7232F">
        <w:rPr>
          <w:lang w:val="ru-RU"/>
        </w:rPr>
        <w:instrText>_</w:instrText>
      </w:r>
      <w:r w:rsidR="00233CF2">
        <w:instrText>message</w:instrText>
      </w:r>
      <w:r w:rsidR="00233CF2" w:rsidRPr="00E7232F">
        <w:rPr>
          <w:lang w:val="ru-RU"/>
        </w:rPr>
        <w:instrText xml:space="preserve">" </w:instrText>
      </w:r>
      <w:r w:rsidR="00233CF2">
        <w:fldChar w:fldCharType="separate"/>
      </w:r>
      <w:r w:rsidRPr="00772409">
        <w:rPr>
          <w:rStyle w:val="Hyperlink"/>
        </w:rPr>
        <w:t>www</w:t>
      </w:r>
      <w:r w:rsidRPr="00ED614C">
        <w:rPr>
          <w:rStyle w:val="Hyperlink"/>
          <w:lang w:val="ru-RU"/>
        </w:rPr>
        <w:t>.</w:t>
      </w:r>
      <w:proofErr w:type="spellStart"/>
      <w:r w:rsidRPr="00772409">
        <w:rPr>
          <w:rStyle w:val="Hyperlink"/>
        </w:rPr>
        <w:t>fao</w:t>
      </w:r>
      <w:proofErr w:type="spellEnd"/>
      <w:r w:rsidRPr="00ED614C">
        <w:rPr>
          <w:rStyle w:val="Hyperlink"/>
          <w:lang w:val="ru-RU"/>
        </w:rPr>
        <w:t>.</w:t>
      </w:r>
      <w:r w:rsidRPr="00772409">
        <w:rPr>
          <w:rStyle w:val="Hyperlink"/>
        </w:rPr>
        <w:t>org</w:t>
      </w:r>
      <w:r w:rsidRPr="00ED614C">
        <w:rPr>
          <w:rStyle w:val="Hyperlink"/>
          <w:lang w:val="ru-RU"/>
        </w:rPr>
        <w:t>/3/</w:t>
      </w:r>
      <w:r w:rsidRPr="00772409">
        <w:rPr>
          <w:rStyle w:val="Hyperlink"/>
        </w:rPr>
        <w:t>ca</w:t>
      </w:r>
      <w:r w:rsidRPr="00ED614C">
        <w:rPr>
          <w:rStyle w:val="Hyperlink"/>
          <w:lang w:val="ru-RU"/>
        </w:rPr>
        <w:t>9692</w:t>
      </w:r>
      <w:proofErr w:type="spellStart"/>
      <w:r w:rsidRPr="00772409">
        <w:rPr>
          <w:rStyle w:val="Hyperlink"/>
        </w:rPr>
        <w:t>en</w:t>
      </w:r>
      <w:proofErr w:type="spellEnd"/>
      <w:r w:rsidRPr="00ED614C">
        <w:rPr>
          <w:rStyle w:val="Hyperlink"/>
          <w:lang w:val="ru-RU"/>
        </w:rPr>
        <w:t>/</w:t>
      </w:r>
      <w:r w:rsidRPr="00772409">
        <w:rPr>
          <w:rStyle w:val="Hyperlink"/>
        </w:rPr>
        <w:t>online</w:t>
      </w:r>
      <w:r w:rsidRPr="00ED614C">
        <w:rPr>
          <w:rStyle w:val="Hyperlink"/>
          <w:lang w:val="ru-RU"/>
        </w:rPr>
        <w:t>/</w:t>
      </w:r>
      <w:r w:rsidRPr="00772409">
        <w:rPr>
          <w:rStyle w:val="Hyperlink"/>
        </w:rPr>
        <w:t>ca</w:t>
      </w:r>
      <w:r w:rsidRPr="00ED614C">
        <w:rPr>
          <w:rStyle w:val="Hyperlink"/>
          <w:lang w:val="ru-RU"/>
        </w:rPr>
        <w:t>9692</w:t>
      </w:r>
      <w:proofErr w:type="spellStart"/>
      <w:r w:rsidRPr="00772409">
        <w:rPr>
          <w:rStyle w:val="Hyperlink"/>
        </w:rPr>
        <w:t>en</w:t>
      </w:r>
      <w:proofErr w:type="spellEnd"/>
      <w:r w:rsidRPr="00ED614C">
        <w:rPr>
          <w:rStyle w:val="Hyperlink"/>
          <w:lang w:val="ru-RU"/>
        </w:rPr>
        <w:t>.</w:t>
      </w:r>
      <w:r w:rsidRPr="00772409">
        <w:rPr>
          <w:rStyle w:val="Hyperlink"/>
        </w:rPr>
        <w:t>html</w:t>
      </w:r>
      <w:r w:rsidRPr="00ED614C">
        <w:rPr>
          <w:rStyle w:val="Hyperlink"/>
          <w:lang w:val="ru-RU"/>
        </w:rPr>
        <w:t>#</w:t>
      </w:r>
      <w:r w:rsidRPr="00772409">
        <w:rPr>
          <w:rStyle w:val="Hyperlink"/>
        </w:rPr>
        <w:t>chapter</w:t>
      </w:r>
      <w:r w:rsidRPr="00ED614C">
        <w:rPr>
          <w:rStyle w:val="Hyperlink"/>
          <w:lang w:val="ru-RU"/>
        </w:rPr>
        <w:t>-</w:t>
      </w:r>
      <w:r w:rsidRPr="00772409">
        <w:rPr>
          <w:rStyle w:val="Hyperlink"/>
        </w:rPr>
        <w:t>Key</w:t>
      </w:r>
      <w:r w:rsidRPr="00ED614C">
        <w:rPr>
          <w:rStyle w:val="Hyperlink"/>
          <w:lang w:val="ru-RU"/>
        </w:rPr>
        <w:t>_</w:t>
      </w:r>
      <w:r w:rsidRPr="00772409">
        <w:rPr>
          <w:rStyle w:val="Hyperlink"/>
        </w:rPr>
        <w:t>message</w:t>
      </w:r>
      <w:r w:rsidR="00233CF2">
        <w:rPr>
          <w:rStyle w:val="Hyperlink"/>
        </w:rPr>
        <w:fldChar w:fldCharType="end"/>
      </w:r>
      <w:r w:rsidRPr="00ED614C">
        <w:rPr>
          <w:lang w:val="ru-RU"/>
        </w:rPr>
        <w:t>.</w:t>
      </w:r>
    </w:p>
  </w:footnote>
  <w:footnote w:id="3">
    <w:p w14:paraId="79ACE4A6" w14:textId="278BF0BB" w:rsidR="002113C3" w:rsidRPr="008F77DF" w:rsidRDefault="002113C3" w:rsidP="002113C3">
      <w:pPr>
        <w:pStyle w:val="FootnoteText"/>
      </w:pPr>
      <w:r w:rsidRPr="008F77DF">
        <w:rPr>
          <w:rStyle w:val="FootnoteReference"/>
        </w:rPr>
        <w:t>3</w:t>
      </w:r>
      <w:r w:rsidRPr="008F77DF">
        <w:tab/>
        <w:t xml:space="preserve">Deloitte. </w:t>
      </w:r>
      <w:r>
        <w:t>"</w:t>
      </w:r>
      <w:r w:rsidRPr="008F77DF">
        <w:t>Transforming Agriculture through Digital Technologies</w:t>
      </w:r>
      <w:r>
        <w:t>"</w:t>
      </w:r>
      <w:r w:rsidRPr="008F77DF">
        <w:t>. Jan. 2020, www2.deloitte.com/content/dam/Deloitte/gr/Documents/consumer-business/gr_Transforming_Agriculture_through_Digital_Technologies_noexp.pdf.</w:t>
      </w:r>
    </w:p>
  </w:footnote>
  <w:footnote w:id="4">
    <w:p w14:paraId="1359CF9F" w14:textId="4005A6BA" w:rsidR="003234F4" w:rsidRPr="008F77DF" w:rsidRDefault="003234F4" w:rsidP="008F77DF">
      <w:pPr>
        <w:pStyle w:val="FootnoteText"/>
      </w:pPr>
      <w:r w:rsidRPr="008F77DF">
        <w:rPr>
          <w:rStyle w:val="FootnoteReference"/>
        </w:rPr>
        <w:t>4</w:t>
      </w:r>
      <w:r w:rsidRPr="008F77DF">
        <w:tab/>
        <w:t>Farming First. Rising Food Insecurity Linked to Economic Decline, Says New SOFI Report. 16 July 2019, farmingfirst.org/2019/07/rising-food-insecurity-linked-to-economic-decline-says-new-sofi-report/.</w:t>
      </w:r>
    </w:p>
  </w:footnote>
  <w:footnote w:id="5">
    <w:p w14:paraId="098F1D46" w14:textId="1310D96D" w:rsidR="003234F4" w:rsidRPr="00ED614C" w:rsidRDefault="003234F4" w:rsidP="008F77DF">
      <w:pPr>
        <w:pStyle w:val="FootnoteText"/>
        <w:rPr>
          <w:lang w:val="ru-RU"/>
        </w:rPr>
      </w:pPr>
      <w:r w:rsidRPr="00ED614C">
        <w:rPr>
          <w:rStyle w:val="FootnoteReference"/>
          <w:lang w:val="ru-RU"/>
        </w:rPr>
        <w:t>5</w:t>
      </w:r>
      <w:r w:rsidRPr="00ED614C">
        <w:rPr>
          <w:lang w:val="ru-RU"/>
        </w:rPr>
        <w:tab/>
      </w:r>
      <w:r w:rsidR="00ED614C">
        <w:rPr>
          <w:lang w:val="ru-RU"/>
        </w:rPr>
        <w:t>ФАО</w:t>
      </w:r>
      <w:r w:rsidR="00ED614C" w:rsidRPr="00ED614C">
        <w:rPr>
          <w:lang w:val="ru-RU"/>
        </w:rPr>
        <w:t>. "Положение дел в области продовольственной безопасности и питания в мире",</w:t>
      </w:r>
      <w:r w:rsidR="00ED614C" w:rsidRPr="00ED614C">
        <w:rPr>
          <w:shd w:val="clear" w:color="auto" w:fill="F8F7F7"/>
          <w:lang w:val="ru-RU"/>
        </w:rPr>
        <w:t xml:space="preserve"> </w:t>
      </w:r>
      <w:r w:rsidR="00ED614C" w:rsidRPr="00ED614C">
        <w:rPr>
          <w:lang w:val="ru-RU"/>
        </w:rPr>
        <w:t>2020</w:t>
      </w:r>
      <w:r w:rsidR="00ED614C">
        <w:rPr>
          <w:lang w:val="ru-RU"/>
        </w:rPr>
        <w:t> год</w:t>
      </w:r>
      <w:r w:rsidRPr="00ED614C">
        <w:rPr>
          <w:lang w:val="ru-RU"/>
        </w:rPr>
        <w:t xml:space="preserve">, </w:t>
      </w:r>
      <w:hyperlink r:id="rId2" w:anchor="chapter-Key_message" w:history="1">
        <w:r w:rsidR="008F77DF" w:rsidRPr="00772409">
          <w:rPr>
            <w:rStyle w:val="Hyperlink"/>
          </w:rPr>
          <w:t>www</w:t>
        </w:r>
        <w:r w:rsidR="008F77DF" w:rsidRPr="00ED614C">
          <w:rPr>
            <w:rStyle w:val="Hyperlink"/>
            <w:lang w:val="ru-RU"/>
          </w:rPr>
          <w:t>.</w:t>
        </w:r>
        <w:proofErr w:type="spellStart"/>
        <w:r w:rsidR="008F77DF" w:rsidRPr="00772409">
          <w:rPr>
            <w:rStyle w:val="Hyperlink"/>
          </w:rPr>
          <w:t>fao</w:t>
        </w:r>
        <w:proofErr w:type="spellEnd"/>
        <w:r w:rsidR="008F77DF" w:rsidRPr="00ED614C">
          <w:rPr>
            <w:rStyle w:val="Hyperlink"/>
            <w:lang w:val="ru-RU"/>
          </w:rPr>
          <w:t>.</w:t>
        </w:r>
        <w:r w:rsidR="008F77DF" w:rsidRPr="00772409">
          <w:rPr>
            <w:rStyle w:val="Hyperlink"/>
          </w:rPr>
          <w:t>org</w:t>
        </w:r>
        <w:r w:rsidR="008F77DF" w:rsidRPr="00ED614C">
          <w:rPr>
            <w:rStyle w:val="Hyperlink"/>
            <w:lang w:val="ru-RU"/>
          </w:rPr>
          <w:t>/3/</w:t>
        </w:r>
        <w:r w:rsidR="008F77DF" w:rsidRPr="00772409">
          <w:rPr>
            <w:rStyle w:val="Hyperlink"/>
          </w:rPr>
          <w:t>ca</w:t>
        </w:r>
        <w:r w:rsidR="008F77DF" w:rsidRPr="00ED614C">
          <w:rPr>
            <w:rStyle w:val="Hyperlink"/>
            <w:lang w:val="ru-RU"/>
          </w:rPr>
          <w:t>9692</w:t>
        </w:r>
        <w:proofErr w:type="spellStart"/>
        <w:r w:rsidR="008F77DF" w:rsidRPr="00772409">
          <w:rPr>
            <w:rStyle w:val="Hyperlink"/>
          </w:rPr>
          <w:t>en</w:t>
        </w:r>
        <w:proofErr w:type="spellEnd"/>
        <w:r w:rsidR="008F77DF" w:rsidRPr="00ED614C">
          <w:rPr>
            <w:rStyle w:val="Hyperlink"/>
            <w:lang w:val="ru-RU"/>
          </w:rPr>
          <w:t>/</w:t>
        </w:r>
        <w:r w:rsidR="008F77DF" w:rsidRPr="00772409">
          <w:rPr>
            <w:rStyle w:val="Hyperlink"/>
          </w:rPr>
          <w:t>online</w:t>
        </w:r>
        <w:r w:rsidR="008F77DF" w:rsidRPr="00ED614C">
          <w:rPr>
            <w:rStyle w:val="Hyperlink"/>
            <w:lang w:val="ru-RU"/>
          </w:rPr>
          <w:t>/</w:t>
        </w:r>
        <w:r w:rsidR="008F77DF" w:rsidRPr="00772409">
          <w:rPr>
            <w:rStyle w:val="Hyperlink"/>
          </w:rPr>
          <w:t>ca</w:t>
        </w:r>
        <w:r w:rsidR="008F77DF" w:rsidRPr="00ED614C">
          <w:rPr>
            <w:rStyle w:val="Hyperlink"/>
            <w:lang w:val="ru-RU"/>
          </w:rPr>
          <w:t>9692</w:t>
        </w:r>
        <w:proofErr w:type="spellStart"/>
        <w:r w:rsidR="008F77DF" w:rsidRPr="00772409">
          <w:rPr>
            <w:rStyle w:val="Hyperlink"/>
          </w:rPr>
          <w:t>en</w:t>
        </w:r>
        <w:proofErr w:type="spellEnd"/>
        <w:r w:rsidR="008F77DF" w:rsidRPr="00ED614C">
          <w:rPr>
            <w:rStyle w:val="Hyperlink"/>
            <w:lang w:val="ru-RU"/>
          </w:rPr>
          <w:t>.</w:t>
        </w:r>
        <w:r w:rsidR="008F77DF" w:rsidRPr="00772409">
          <w:rPr>
            <w:rStyle w:val="Hyperlink"/>
          </w:rPr>
          <w:t>html</w:t>
        </w:r>
        <w:r w:rsidR="008F77DF" w:rsidRPr="00ED614C">
          <w:rPr>
            <w:rStyle w:val="Hyperlink"/>
            <w:lang w:val="ru-RU"/>
          </w:rPr>
          <w:t>#</w:t>
        </w:r>
        <w:r w:rsidR="008F77DF" w:rsidRPr="00772409">
          <w:rPr>
            <w:rStyle w:val="Hyperlink"/>
          </w:rPr>
          <w:t>chapter</w:t>
        </w:r>
        <w:r w:rsidR="008F77DF" w:rsidRPr="00ED614C">
          <w:rPr>
            <w:rStyle w:val="Hyperlink"/>
            <w:lang w:val="ru-RU"/>
          </w:rPr>
          <w:t>-</w:t>
        </w:r>
        <w:r w:rsidR="008F77DF" w:rsidRPr="00772409">
          <w:rPr>
            <w:rStyle w:val="Hyperlink"/>
          </w:rPr>
          <w:t>Key</w:t>
        </w:r>
        <w:r w:rsidR="008F77DF" w:rsidRPr="00ED614C">
          <w:rPr>
            <w:rStyle w:val="Hyperlink"/>
            <w:lang w:val="ru-RU"/>
          </w:rPr>
          <w:t>_</w:t>
        </w:r>
        <w:r w:rsidR="008F77DF" w:rsidRPr="00772409">
          <w:rPr>
            <w:rStyle w:val="Hyperlink"/>
          </w:rPr>
          <w:t>message</w:t>
        </w:r>
      </w:hyperlink>
      <w:r w:rsidRPr="00ED614C">
        <w:rPr>
          <w:lang w:val="ru-RU"/>
        </w:rPr>
        <w:t>.</w:t>
      </w:r>
    </w:p>
  </w:footnote>
  <w:footnote w:id="6">
    <w:p w14:paraId="6E92F41D" w14:textId="31257758" w:rsidR="003234F4" w:rsidRPr="008F77DF" w:rsidRDefault="003234F4" w:rsidP="008F77DF">
      <w:pPr>
        <w:pStyle w:val="FootnoteText"/>
      </w:pPr>
      <w:r w:rsidRPr="008F77DF">
        <w:rPr>
          <w:rStyle w:val="FootnoteReference"/>
        </w:rPr>
        <w:t>6</w:t>
      </w:r>
      <w:r w:rsidRPr="008F77DF">
        <w:tab/>
        <w:t xml:space="preserve">Scott, Dan. </w:t>
      </w:r>
      <w:r w:rsidR="008F77DF">
        <w:t>"</w:t>
      </w:r>
      <w:r w:rsidRPr="008F77DF">
        <w:t xml:space="preserve">Smart Farming &amp; </w:t>
      </w:r>
      <w:proofErr w:type="spellStart"/>
      <w:r w:rsidRPr="008F77DF">
        <w:t>FoodTech</w:t>
      </w:r>
      <w:proofErr w:type="spellEnd"/>
      <w:r w:rsidRPr="008F77DF">
        <w:t xml:space="preserve"> Revolutionizes the Future of Food</w:t>
      </w:r>
      <w:r w:rsidR="008F77DF">
        <w:t>"</w:t>
      </w:r>
      <w:r w:rsidR="008F77DF" w:rsidRPr="008F77DF">
        <w:t>.</w:t>
      </w:r>
      <w:r w:rsidRPr="008F77DF">
        <w:t xml:space="preserve"> </w:t>
      </w:r>
      <w:proofErr w:type="spellStart"/>
      <w:r w:rsidRPr="008F77DF">
        <w:t>Vontobel</w:t>
      </w:r>
      <w:proofErr w:type="spellEnd"/>
      <w:r w:rsidRPr="008F77DF">
        <w:t xml:space="preserve"> Holding AG, 2 May 2018, </w:t>
      </w:r>
      <w:hyperlink r:id="rId3" w:history="1">
        <w:r w:rsidR="008F77DF" w:rsidRPr="00772409">
          <w:rPr>
            <w:rStyle w:val="Hyperlink"/>
          </w:rPr>
          <w:t>www.vontobel.com/en-ch/impact/smart-farming-the-future-of-agriculture-9097/</w:t>
        </w:r>
      </w:hyperlink>
      <w:r w:rsidRPr="008F77DF">
        <w:t>.</w:t>
      </w:r>
    </w:p>
  </w:footnote>
  <w:footnote w:id="7">
    <w:p w14:paraId="41B6ABB9" w14:textId="5C9F281A" w:rsidR="003234F4" w:rsidRPr="008F77DF" w:rsidRDefault="003234F4" w:rsidP="008F77DF">
      <w:pPr>
        <w:pStyle w:val="FootnoteText"/>
      </w:pPr>
      <w:r w:rsidRPr="008F77DF">
        <w:rPr>
          <w:rStyle w:val="FootnoteReference"/>
        </w:rPr>
        <w:t>7</w:t>
      </w:r>
      <w:r w:rsidRPr="008F77DF">
        <w:tab/>
        <w:t xml:space="preserve">Scott, Dan. </w:t>
      </w:r>
      <w:r w:rsidR="008F77DF">
        <w:t>"</w:t>
      </w:r>
      <w:r w:rsidRPr="008F77DF">
        <w:t xml:space="preserve">Smart Farming &amp; </w:t>
      </w:r>
      <w:proofErr w:type="spellStart"/>
      <w:r w:rsidRPr="008F77DF">
        <w:t>FoodTech</w:t>
      </w:r>
      <w:proofErr w:type="spellEnd"/>
      <w:r w:rsidRPr="008F77DF">
        <w:t xml:space="preserve"> Revolutionizes the Future of Food</w:t>
      </w:r>
      <w:r w:rsidR="008F77DF">
        <w:t>"</w:t>
      </w:r>
      <w:r w:rsidR="008F77DF" w:rsidRPr="008F77DF">
        <w:t>.</w:t>
      </w:r>
      <w:r w:rsidRPr="008F77DF">
        <w:t xml:space="preserve"> </w:t>
      </w:r>
      <w:proofErr w:type="spellStart"/>
      <w:r w:rsidRPr="008F77DF">
        <w:t>Vontobel</w:t>
      </w:r>
      <w:proofErr w:type="spellEnd"/>
      <w:r w:rsidRPr="008F77DF">
        <w:t xml:space="preserve"> Holding AG, 2 May 2018, </w:t>
      </w:r>
      <w:hyperlink r:id="rId4" w:history="1">
        <w:r w:rsidR="008F77DF" w:rsidRPr="00772409">
          <w:rPr>
            <w:rStyle w:val="Hyperlink"/>
          </w:rPr>
          <w:t>www.vontobel.com/en-ch/impact/smart-farming-the-future-of-agriculture-9097/</w:t>
        </w:r>
      </w:hyperlink>
      <w:r w:rsidRPr="008F77DF">
        <w:t>.</w:t>
      </w:r>
    </w:p>
  </w:footnote>
  <w:footnote w:id="8">
    <w:p w14:paraId="2679C618" w14:textId="39027893" w:rsidR="00D5024A" w:rsidRPr="008F77DF" w:rsidRDefault="00D5024A" w:rsidP="008F77DF">
      <w:pPr>
        <w:pStyle w:val="FootnoteText"/>
      </w:pPr>
      <w:r w:rsidRPr="008F77DF">
        <w:rPr>
          <w:rStyle w:val="FootnoteReference"/>
        </w:rPr>
        <w:t>8</w:t>
      </w:r>
      <w:r w:rsidRPr="008F77DF">
        <w:tab/>
      </w:r>
      <w:bookmarkStart w:id="0" w:name="_Hlk96076994"/>
      <w:r w:rsidR="008F77DF" w:rsidRPr="003437A7">
        <w:t xml:space="preserve">"Water for Agriculture — European Environment Agency", </w:t>
      </w:r>
      <w:r w:rsidR="00ED614C">
        <w:rPr>
          <w:lang w:val="ru-RU"/>
        </w:rPr>
        <w:t>по</w:t>
      </w:r>
      <w:r w:rsidR="00ED614C" w:rsidRPr="00ED614C">
        <w:t xml:space="preserve"> </w:t>
      </w:r>
      <w:r w:rsidR="00ED614C">
        <w:rPr>
          <w:lang w:val="ru-RU"/>
        </w:rPr>
        <w:t>состоянию</w:t>
      </w:r>
      <w:r w:rsidR="00ED614C" w:rsidRPr="00ED614C">
        <w:t xml:space="preserve"> </w:t>
      </w:r>
      <w:r w:rsidR="00ED614C">
        <w:rPr>
          <w:lang w:val="ru-RU"/>
        </w:rPr>
        <w:t>на</w:t>
      </w:r>
      <w:r w:rsidR="00ED614C" w:rsidRPr="00ED614C">
        <w:t xml:space="preserve"> 21 </w:t>
      </w:r>
      <w:r w:rsidR="00ED614C">
        <w:rPr>
          <w:lang w:val="ru-RU"/>
        </w:rPr>
        <w:t>сентября</w:t>
      </w:r>
      <w:r w:rsidR="008F77DF" w:rsidRPr="003437A7">
        <w:t xml:space="preserve"> 2021</w:t>
      </w:r>
      <w:r w:rsidR="00ED614C" w:rsidRPr="00ED614C">
        <w:t> </w:t>
      </w:r>
      <w:r w:rsidR="00ED614C">
        <w:rPr>
          <w:lang w:val="ru-RU"/>
        </w:rPr>
        <w:t>года</w:t>
      </w:r>
      <w:r w:rsidR="008F77DF" w:rsidRPr="003437A7">
        <w:t xml:space="preserve">, </w:t>
      </w:r>
      <w:hyperlink r:id="rId5" w:history="1">
        <w:r w:rsidR="005F006D" w:rsidRPr="00014D18">
          <w:rPr>
            <w:rStyle w:val="Hyperlink"/>
          </w:rPr>
          <w:t>https://www.eea.europa.eu/articles/water-for-agriculture</w:t>
        </w:r>
      </w:hyperlink>
      <w:r w:rsidR="008F77DF" w:rsidRPr="003437A7">
        <w:t>.</w:t>
      </w:r>
    </w:p>
    <w:bookmarkEnd w:id="0"/>
  </w:footnote>
  <w:footnote w:id="9">
    <w:p w14:paraId="28B13F24" w14:textId="4299DDF6" w:rsidR="00D5024A" w:rsidRPr="008F77DF" w:rsidRDefault="00D5024A" w:rsidP="008F77DF">
      <w:pPr>
        <w:pStyle w:val="FootnoteText"/>
      </w:pPr>
      <w:r w:rsidRPr="008F77DF">
        <w:rPr>
          <w:rStyle w:val="FootnoteReference"/>
        </w:rPr>
        <w:t>9</w:t>
      </w:r>
      <w:r w:rsidRPr="008F77DF">
        <w:tab/>
        <w:t xml:space="preserve">Pomeroy, Robin, and Ross </w:t>
      </w:r>
      <w:proofErr w:type="spellStart"/>
      <w:r w:rsidRPr="008F77DF">
        <w:t>Chainey</w:t>
      </w:r>
      <w:proofErr w:type="spellEnd"/>
      <w:r w:rsidRPr="008F77DF">
        <w:t xml:space="preserve">. </w:t>
      </w:r>
      <w:r w:rsidR="008F77DF">
        <w:t>"</w:t>
      </w:r>
      <w:r w:rsidRPr="008F77DF">
        <w:t xml:space="preserve">Has COVID Killed Cities </w:t>
      </w:r>
      <w:r w:rsidR="005F006D" w:rsidRPr="005F006D">
        <w:t>−</w:t>
      </w:r>
      <w:r w:rsidRPr="008F77DF">
        <w:t xml:space="preserve"> or Can They Bounce Back?</w:t>
      </w:r>
      <w:r w:rsidR="008F77DF">
        <w:t>"</w:t>
      </w:r>
      <w:r w:rsidRPr="008F77DF">
        <w:t xml:space="preserve"> World Economic Forum, 12 Nov. 2020, </w:t>
      </w:r>
      <w:hyperlink r:id="rId6" w:history="1">
        <w:r w:rsidR="005F006D" w:rsidRPr="00014D18">
          <w:rPr>
            <w:rStyle w:val="Hyperlink"/>
          </w:rPr>
          <w:t>www.weforum.org/agenda/2020/11/cities-podcast-new-york-dead/</w:t>
        </w:r>
      </w:hyperlink>
      <w:r w:rsidRPr="008F77DF">
        <w:t>.</w:t>
      </w:r>
    </w:p>
  </w:footnote>
  <w:footnote w:id="10">
    <w:p w14:paraId="32D0194D" w14:textId="100DF898" w:rsidR="00D5024A" w:rsidRPr="008F77DF" w:rsidRDefault="00D5024A" w:rsidP="008F77DF">
      <w:pPr>
        <w:pStyle w:val="FootnoteText"/>
      </w:pPr>
      <w:r w:rsidRPr="008F77DF">
        <w:rPr>
          <w:rStyle w:val="FootnoteReference"/>
        </w:rPr>
        <w:t>10</w:t>
      </w:r>
      <w:r w:rsidRPr="008F77DF">
        <w:tab/>
      </w:r>
      <w:proofErr w:type="spellStart"/>
      <w:r w:rsidRPr="008F77DF">
        <w:t>Sciforce</w:t>
      </w:r>
      <w:proofErr w:type="spellEnd"/>
      <w:r w:rsidRPr="008F77DF">
        <w:t xml:space="preserve">. </w:t>
      </w:r>
      <w:r w:rsidR="008F77DF">
        <w:t>"</w:t>
      </w:r>
      <w:r w:rsidRPr="008F77DF">
        <w:t>Smart Farming: The Future of Agriculture</w:t>
      </w:r>
      <w:r w:rsidR="008F77DF">
        <w:t>"</w:t>
      </w:r>
      <w:r w:rsidR="005F006D" w:rsidRPr="005F006D">
        <w:t>.</w:t>
      </w:r>
      <w:r w:rsidRPr="008F77DF">
        <w:t xml:space="preserve"> 22 June 2020, </w:t>
      </w:r>
      <w:hyperlink r:id="rId7" w:history="1">
        <w:r w:rsidR="005F006D" w:rsidRPr="00014D18">
          <w:rPr>
            <w:rStyle w:val="Hyperlink"/>
          </w:rPr>
          <w:t>www.iotforall.com/smart-farming-future-of-agriculture</w:t>
        </w:r>
      </w:hyperlink>
      <w:r w:rsidRPr="008F77DF">
        <w:t>.</w:t>
      </w:r>
    </w:p>
  </w:footnote>
  <w:footnote w:id="11">
    <w:p w14:paraId="746774EA" w14:textId="2E4C175E" w:rsidR="00D5024A" w:rsidRPr="00022336" w:rsidRDefault="00D5024A" w:rsidP="008F77DF">
      <w:pPr>
        <w:pStyle w:val="FootnoteText"/>
        <w:rPr>
          <w:lang w:val="es-ES"/>
        </w:rPr>
      </w:pPr>
      <w:r w:rsidRPr="008F77DF">
        <w:rPr>
          <w:rStyle w:val="FootnoteReference"/>
        </w:rPr>
        <w:t>11</w:t>
      </w:r>
      <w:r w:rsidRPr="008F77DF">
        <w:tab/>
      </w:r>
      <w:proofErr w:type="spellStart"/>
      <w:r w:rsidRPr="008F77DF">
        <w:t>Sciforce</w:t>
      </w:r>
      <w:proofErr w:type="spellEnd"/>
      <w:r w:rsidRPr="008F77DF">
        <w:t xml:space="preserve">. </w:t>
      </w:r>
      <w:r w:rsidR="008F77DF">
        <w:t>"</w:t>
      </w:r>
      <w:r w:rsidRPr="008F77DF">
        <w:t>Smart Farming: The Future of Agriculture</w:t>
      </w:r>
      <w:r w:rsidR="008F77DF">
        <w:t>"</w:t>
      </w:r>
      <w:r w:rsidR="005F006D" w:rsidRPr="005F006D">
        <w:t>.</w:t>
      </w:r>
      <w:r w:rsidRPr="008F77DF">
        <w:t xml:space="preserve"> </w:t>
      </w:r>
      <w:r w:rsidRPr="00022336">
        <w:rPr>
          <w:lang w:val="es-ES"/>
        </w:rPr>
        <w:t xml:space="preserve">22 June 2020, </w:t>
      </w:r>
      <w:hyperlink r:id="rId8" w:history="1">
        <w:r w:rsidR="005F006D" w:rsidRPr="00022336">
          <w:rPr>
            <w:rStyle w:val="Hyperlink"/>
            <w:lang w:val="es-ES"/>
          </w:rPr>
          <w:t>www.iotforall.com/smart-farming-future-of-agriculture</w:t>
        </w:r>
      </w:hyperlink>
      <w:r w:rsidRPr="00022336">
        <w:rPr>
          <w:lang w:val="es-ES"/>
        </w:rPr>
        <w:t>.</w:t>
      </w:r>
    </w:p>
  </w:footnote>
  <w:footnote w:id="12">
    <w:p w14:paraId="3FFD1BF6" w14:textId="215B999A" w:rsidR="00D5024A" w:rsidRPr="008F77DF" w:rsidRDefault="00D5024A" w:rsidP="008F77DF">
      <w:pPr>
        <w:pStyle w:val="FootnoteText"/>
      </w:pPr>
      <w:r w:rsidRPr="00022336">
        <w:rPr>
          <w:rStyle w:val="FootnoteReference"/>
          <w:lang w:val="es-ES"/>
        </w:rPr>
        <w:t>12</w:t>
      </w:r>
      <w:r w:rsidRPr="00022336">
        <w:rPr>
          <w:lang w:val="es-ES"/>
        </w:rPr>
        <w:tab/>
        <w:t xml:space="preserve">Scott, Dan. </w:t>
      </w:r>
      <w:r w:rsidR="008F77DF">
        <w:t>"</w:t>
      </w:r>
      <w:r w:rsidRPr="008F77DF">
        <w:t xml:space="preserve">Smart Farming &amp; </w:t>
      </w:r>
      <w:proofErr w:type="spellStart"/>
      <w:r w:rsidRPr="008F77DF">
        <w:t>FoodTech</w:t>
      </w:r>
      <w:proofErr w:type="spellEnd"/>
      <w:r w:rsidRPr="008F77DF">
        <w:t xml:space="preserve"> Revolutionizes the Future of Food</w:t>
      </w:r>
      <w:r w:rsidR="008F77DF">
        <w:t>"</w:t>
      </w:r>
      <w:r w:rsidR="005F006D" w:rsidRPr="005F006D">
        <w:t>.</w:t>
      </w:r>
      <w:r w:rsidRPr="008F77DF">
        <w:t xml:space="preserve"> </w:t>
      </w:r>
      <w:proofErr w:type="spellStart"/>
      <w:r w:rsidRPr="008F77DF">
        <w:t>Vontobel</w:t>
      </w:r>
      <w:proofErr w:type="spellEnd"/>
      <w:r w:rsidRPr="008F77DF">
        <w:t xml:space="preserve"> Holding AG, 2 May 2018, </w:t>
      </w:r>
      <w:hyperlink r:id="rId9" w:history="1">
        <w:r w:rsidR="005F006D" w:rsidRPr="00014D18">
          <w:rPr>
            <w:rStyle w:val="Hyperlink"/>
          </w:rPr>
          <w:t>www.vontobel.com/en-ch/impact/smart-farming-the-future-of-agriculture-9097/</w:t>
        </w:r>
      </w:hyperlink>
      <w:r w:rsidRPr="008F77DF">
        <w:t>.</w:t>
      </w:r>
    </w:p>
  </w:footnote>
  <w:footnote w:id="13">
    <w:p w14:paraId="6C267605" w14:textId="3E8FC9B2" w:rsidR="00D5024A" w:rsidRPr="008F77DF" w:rsidRDefault="00D5024A" w:rsidP="008F77DF">
      <w:pPr>
        <w:pStyle w:val="FootnoteText"/>
      </w:pPr>
      <w:r w:rsidRPr="008F77DF">
        <w:rPr>
          <w:rStyle w:val="FootnoteReference"/>
        </w:rPr>
        <w:t>13</w:t>
      </w:r>
      <w:r w:rsidRPr="008F77DF">
        <w:tab/>
      </w:r>
      <w:proofErr w:type="spellStart"/>
      <w:r w:rsidRPr="008F77DF">
        <w:t>Sciforce</w:t>
      </w:r>
      <w:proofErr w:type="spellEnd"/>
      <w:r w:rsidRPr="008F77DF">
        <w:t xml:space="preserve">. </w:t>
      </w:r>
      <w:r w:rsidR="008F77DF">
        <w:t>"</w:t>
      </w:r>
      <w:r w:rsidRPr="008F77DF">
        <w:t>Smart Farming: The Future of Agriculture</w:t>
      </w:r>
      <w:r w:rsidR="008F77DF">
        <w:t>"</w:t>
      </w:r>
      <w:r w:rsidR="005F006D" w:rsidRPr="005F006D">
        <w:t>.</w:t>
      </w:r>
      <w:r w:rsidRPr="008F77DF">
        <w:t xml:space="preserve"> 22 June 2020, </w:t>
      </w:r>
      <w:hyperlink r:id="rId10" w:history="1">
        <w:r w:rsidR="005F006D" w:rsidRPr="00014D18">
          <w:rPr>
            <w:rStyle w:val="Hyperlink"/>
          </w:rPr>
          <w:t>www.iotforall.com/smart-farming-future-of-agriculture</w:t>
        </w:r>
      </w:hyperlink>
      <w:r w:rsidRPr="008F77D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E5C8" w14:textId="77777777" w:rsidR="00D5024A" w:rsidRDefault="00D5024A">
    <w:pPr>
      <w:pStyle w:val="Header"/>
      <w:rPr>
        <w:noProof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4B20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14:paraId="6068DA22" w14:textId="77777777" w:rsidR="00D5024A" w:rsidRDefault="00D5024A" w:rsidP="009C5F9C">
    <w:pPr>
      <w:pStyle w:val="Header"/>
      <w:spacing w:after="120"/>
    </w:pPr>
    <w:r w:rsidRPr="00C97BEC">
      <w:rPr>
        <w:rFonts w:ascii="Calibri" w:hAnsi="Calibri"/>
        <w:noProof/>
        <w:szCs w:val="20"/>
        <w:lang w:val="en-GB"/>
      </w:rPr>
      <w:t xml:space="preserve">Циркуляр </w:t>
    </w:r>
    <w:r>
      <w:rPr>
        <w:rFonts w:ascii="Calibri" w:hAnsi="Calibri"/>
        <w:noProof/>
        <w:szCs w:val="20"/>
      </w:rPr>
      <w:t>380</w:t>
    </w:r>
    <w:r w:rsidRPr="00C97BEC">
      <w:rPr>
        <w:rFonts w:ascii="Calibri" w:hAnsi="Calibri"/>
        <w:noProof/>
        <w:szCs w:val="20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020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740E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0EC9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3298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8CEC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C78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80F3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8D9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801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F252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2267EAE"/>
    <w:multiLevelType w:val="multilevel"/>
    <w:tmpl w:val="12267E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13D61C5"/>
    <w:multiLevelType w:val="multilevel"/>
    <w:tmpl w:val="213D61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6BF6CC1"/>
    <w:multiLevelType w:val="multilevel"/>
    <w:tmpl w:val="36BF6CC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2232F"/>
    <w:multiLevelType w:val="hybridMultilevel"/>
    <w:tmpl w:val="FFF864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4E200A3"/>
    <w:multiLevelType w:val="hybridMultilevel"/>
    <w:tmpl w:val="CCE286F0"/>
    <w:lvl w:ilvl="0" w:tplc="DFD0AD1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DA6F36"/>
    <w:multiLevelType w:val="hybridMultilevel"/>
    <w:tmpl w:val="3C96AC4C"/>
    <w:lvl w:ilvl="0" w:tplc="7C2C30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17"/>
  </w:num>
  <w:num w:numId="3">
    <w:abstractNumId w:val="32"/>
  </w:num>
  <w:num w:numId="4">
    <w:abstractNumId w:val="13"/>
  </w:num>
  <w:num w:numId="5">
    <w:abstractNumId w:val="25"/>
  </w:num>
  <w:num w:numId="6">
    <w:abstractNumId w:val="11"/>
  </w:num>
  <w:num w:numId="7">
    <w:abstractNumId w:val="27"/>
  </w:num>
  <w:num w:numId="8">
    <w:abstractNumId w:val="22"/>
  </w:num>
  <w:num w:numId="9">
    <w:abstractNumId w:val="23"/>
  </w:num>
  <w:num w:numId="10">
    <w:abstractNumId w:val="15"/>
  </w:num>
  <w:num w:numId="11">
    <w:abstractNumId w:val="2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20"/>
  </w:num>
  <w:num w:numId="15">
    <w:abstractNumId w:val="14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8"/>
  </w:num>
  <w:num w:numId="29">
    <w:abstractNumId w:val="19"/>
  </w:num>
  <w:num w:numId="30">
    <w:abstractNumId w:val="21"/>
  </w:num>
  <w:num w:numId="31">
    <w:abstractNumId w:val="12"/>
  </w:num>
  <w:num w:numId="32">
    <w:abstractNumId w:val="16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es-ES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90E"/>
    <w:rsid w:val="00001E36"/>
    <w:rsid w:val="00012C4F"/>
    <w:rsid w:val="00017001"/>
    <w:rsid w:val="00022027"/>
    <w:rsid w:val="00022336"/>
    <w:rsid w:val="00024565"/>
    <w:rsid w:val="0003235D"/>
    <w:rsid w:val="00033983"/>
    <w:rsid w:val="0008081D"/>
    <w:rsid w:val="00082B7B"/>
    <w:rsid w:val="00091828"/>
    <w:rsid w:val="00094DB4"/>
    <w:rsid w:val="00095EA0"/>
    <w:rsid w:val="000C2147"/>
    <w:rsid w:val="000C3CEF"/>
    <w:rsid w:val="000C7D98"/>
    <w:rsid w:val="000E0E1E"/>
    <w:rsid w:val="00103310"/>
    <w:rsid w:val="00115B49"/>
    <w:rsid w:val="00134C68"/>
    <w:rsid w:val="00154364"/>
    <w:rsid w:val="00155174"/>
    <w:rsid w:val="001626A4"/>
    <w:rsid w:val="001626BA"/>
    <w:rsid w:val="001629DC"/>
    <w:rsid w:val="001852DB"/>
    <w:rsid w:val="00187DCE"/>
    <w:rsid w:val="001A0A67"/>
    <w:rsid w:val="001B418A"/>
    <w:rsid w:val="001B4A74"/>
    <w:rsid w:val="001B6A06"/>
    <w:rsid w:val="001D261C"/>
    <w:rsid w:val="001E1D3B"/>
    <w:rsid w:val="00207341"/>
    <w:rsid w:val="002113C3"/>
    <w:rsid w:val="00212CEF"/>
    <w:rsid w:val="00214D49"/>
    <w:rsid w:val="00233CF2"/>
    <w:rsid w:val="002431FE"/>
    <w:rsid w:val="0025701E"/>
    <w:rsid w:val="0026232A"/>
    <w:rsid w:val="0026590E"/>
    <w:rsid w:val="002736E9"/>
    <w:rsid w:val="00275706"/>
    <w:rsid w:val="002859B0"/>
    <w:rsid w:val="002A5DAF"/>
    <w:rsid w:val="002B37F9"/>
    <w:rsid w:val="002D06B7"/>
    <w:rsid w:val="002D26FD"/>
    <w:rsid w:val="002E4C41"/>
    <w:rsid w:val="0031712C"/>
    <w:rsid w:val="003230AC"/>
    <w:rsid w:val="003234F4"/>
    <w:rsid w:val="0033434F"/>
    <w:rsid w:val="00336CF7"/>
    <w:rsid w:val="00340304"/>
    <w:rsid w:val="00366CB4"/>
    <w:rsid w:val="003A19C0"/>
    <w:rsid w:val="003E5F6E"/>
    <w:rsid w:val="003F2192"/>
    <w:rsid w:val="003F5B77"/>
    <w:rsid w:val="004125C9"/>
    <w:rsid w:val="00415128"/>
    <w:rsid w:val="004167E6"/>
    <w:rsid w:val="0041688E"/>
    <w:rsid w:val="00444B73"/>
    <w:rsid w:val="0045319F"/>
    <w:rsid w:val="00455EFA"/>
    <w:rsid w:val="004650C7"/>
    <w:rsid w:val="00475A27"/>
    <w:rsid w:val="00495F13"/>
    <w:rsid w:val="004A0D07"/>
    <w:rsid w:val="004A4A3B"/>
    <w:rsid w:val="004A7BC3"/>
    <w:rsid w:val="004C5268"/>
    <w:rsid w:val="004E01AE"/>
    <w:rsid w:val="004E7100"/>
    <w:rsid w:val="004F48F0"/>
    <w:rsid w:val="00514426"/>
    <w:rsid w:val="0055609B"/>
    <w:rsid w:val="00567991"/>
    <w:rsid w:val="005B36C6"/>
    <w:rsid w:val="005C7C59"/>
    <w:rsid w:val="005D044D"/>
    <w:rsid w:val="005D271B"/>
    <w:rsid w:val="005E616E"/>
    <w:rsid w:val="005F006D"/>
    <w:rsid w:val="005F761F"/>
    <w:rsid w:val="00601E00"/>
    <w:rsid w:val="006139B2"/>
    <w:rsid w:val="00620B6B"/>
    <w:rsid w:val="00625BAF"/>
    <w:rsid w:val="006367D4"/>
    <w:rsid w:val="00636D90"/>
    <w:rsid w:val="00646FCE"/>
    <w:rsid w:val="0065123B"/>
    <w:rsid w:val="006601E0"/>
    <w:rsid w:val="00671514"/>
    <w:rsid w:val="006777D5"/>
    <w:rsid w:val="00697B17"/>
    <w:rsid w:val="006A41F0"/>
    <w:rsid w:val="006D06B3"/>
    <w:rsid w:val="006E5691"/>
    <w:rsid w:val="006F1984"/>
    <w:rsid w:val="006F2A11"/>
    <w:rsid w:val="00701561"/>
    <w:rsid w:val="0071361F"/>
    <w:rsid w:val="00716A8C"/>
    <w:rsid w:val="00717255"/>
    <w:rsid w:val="0072783D"/>
    <w:rsid w:val="00731F5F"/>
    <w:rsid w:val="0073537C"/>
    <w:rsid w:val="007359AE"/>
    <w:rsid w:val="00741C5B"/>
    <w:rsid w:val="0074299E"/>
    <w:rsid w:val="00753F18"/>
    <w:rsid w:val="00763FF3"/>
    <w:rsid w:val="007652F9"/>
    <w:rsid w:val="007752C4"/>
    <w:rsid w:val="00790BF8"/>
    <w:rsid w:val="0079397B"/>
    <w:rsid w:val="007B4E28"/>
    <w:rsid w:val="007C3350"/>
    <w:rsid w:val="007D0BFA"/>
    <w:rsid w:val="007D1871"/>
    <w:rsid w:val="007D4A65"/>
    <w:rsid w:val="007D6D10"/>
    <w:rsid w:val="007F35B1"/>
    <w:rsid w:val="007F3645"/>
    <w:rsid w:val="007F492E"/>
    <w:rsid w:val="00803BC4"/>
    <w:rsid w:val="00826CB4"/>
    <w:rsid w:val="00831FDC"/>
    <w:rsid w:val="00832A5A"/>
    <w:rsid w:val="0083785F"/>
    <w:rsid w:val="00847FBC"/>
    <w:rsid w:val="00864B20"/>
    <w:rsid w:val="00867192"/>
    <w:rsid w:val="00871131"/>
    <w:rsid w:val="0087259D"/>
    <w:rsid w:val="0087737C"/>
    <w:rsid w:val="00883362"/>
    <w:rsid w:val="008863B5"/>
    <w:rsid w:val="008A0420"/>
    <w:rsid w:val="008A6773"/>
    <w:rsid w:val="008C5C0E"/>
    <w:rsid w:val="008C7044"/>
    <w:rsid w:val="008D6635"/>
    <w:rsid w:val="008E0925"/>
    <w:rsid w:val="008F1090"/>
    <w:rsid w:val="008F1638"/>
    <w:rsid w:val="008F77DF"/>
    <w:rsid w:val="00904203"/>
    <w:rsid w:val="0090581C"/>
    <w:rsid w:val="00906A48"/>
    <w:rsid w:val="009166E1"/>
    <w:rsid w:val="009310AE"/>
    <w:rsid w:val="009344BF"/>
    <w:rsid w:val="00945B64"/>
    <w:rsid w:val="009469D2"/>
    <w:rsid w:val="00993A77"/>
    <w:rsid w:val="009979B5"/>
    <w:rsid w:val="009A100A"/>
    <w:rsid w:val="009A2C9B"/>
    <w:rsid w:val="009B6144"/>
    <w:rsid w:val="009C5F9C"/>
    <w:rsid w:val="00A21DD2"/>
    <w:rsid w:val="00A3117C"/>
    <w:rsid w:val="00A563C7"/>
    <w:rsid w:val="00A57977"/>
    <w:rsid w:val="00A654CA"/>
    <w:rsid w:val="00A66C90"/>
    <w:rsid w:val="00A72EC2"/>
    <w:rsid w:val="00A8170F"/>
    <w:rsid w:val="00A91EB5"/>
    <w:rsid w:val="00AC4AD7"/>
    <w:rsid w:val="00AD32F5"/>
    <w:rsid w:val="00AD3D11"/>
    <w:rsid w:val="00AD44F5"/>
    <w:rsid w:val="00AE0133"/>
    <w:rsid w:val="00AF19CE"/>
    <w:rsid w:val="00AF2B53"/>
    <w:rsid w:val="00B04330"/>
    <w:rsid w:val="00B25602"/>
    <w:rsid w:val="00B27B18"/>
    <w:rsid w:val="00B34D84"/>
    <w:rsid w:val="00B54B88"/>
    <w:rsid w:val="00B64ADB"/>
    <w:rsid w:val="00B700DF"/>
    <w:rsid w:val="00B869AB"/>
    <w:rsid w:val="00BA6F99"/>
    <w:rsid w:val="00BC33B4"/>
    <w:rsid w:val="00BF0743"/>
    <w:rsid w:val="00C04E10"/>
    <w:rsid w:val="00C22D6C"/>
    <w:rsid w:val="00C3502F"/>
    <w:rsid w:val="00C37C0A"/>
    <w:rsid w:val="00C549EB"/>
    <w:rsid w:val="00C60E38"/>
    <w:rsid w:val="00C623F1"/>
    <w:rsid w:val="00CA7B14"/>
    <w:rsid w:val="00CF7763"/>
    <w:rsid w:val="00D040F2"/>
    <w:rsid w:val="00D13417"/>
    <w:rsid w:val="00D407BA"/>
    <w:rsid w:val="00D47122"/>
    <w:rsid w:val="00D5024A"/>
    <w:rsid w:val="00D56AE3"/>
    <w:rsid w:val="00D801BB"/>
    <w:rsid w:val="00D83022"/>
    <w:rsid w:val="00D911F5"/>
    <w:rsid w:val="00D97749"/>
    <w:rsid w:val="00DA1127"/>
    <w:rsid w:val="00DA7143"/>
    <w:rsid w:val="00DC6716"/>
    <w:rsid w:val="00DD2CE8"/>
    <w:rsid w:val="00DD68CA"/>
    <w:rsid w:val="00DE5455"/>
    <w:rsid w:val="00DF012B"/>
    <w:rsid w:val="00DF109B"/>
    <w:rsid w:val="00E07386"/>
    <w:rsid w:val="00E14A1A"/>
    <w:rsid w:val="00E17F1A"/>
    <w:rsid w:val="00E26720"/>
    <w:rsid w:val="00E45791"/>
    <w:rsid w:val="00E45C46"/>
    <w:rsid w:val="00E50A84"/>
    <w:rsid w:val="00E645B4"/>
    <w:rsid w:val="00E7232F"/>
    <w:rsid w:val="00E865C2"/>
    <w:rsid w:val="00E92631"/>
    <w:rsid w:val="00EB52D1"/>
    <w:rsid w:val="00EC5E44"/>
    <w:rsid w:val="00ED614C"/>
    <w:rsid w:val="00EE04DA"/>
    <w:rsid w:val="00EE1FDF"/>
    <w:rsid w:val="00EF273F"/>
    <w:rsid w:val="00EF3627"/>
    <w:rsid w:val="00F1219B"/>
    <w:rsid w:val="00F143D2"/>
    <w:rsid w:val="00F15118"/>
    <w:rsid w:val="00F205F5"/>
    <w:rsid w:val="00F335ED"/>
    <w:rsid w:val="00F37A60"/>
    <w:rsid w:val="00F40EBE"/>
    <w:rsid w:val="00F45591"/>
    <w:rsid w:val="00F547E0"/>
    <w:rsid w:val="00F830DA"/>
    <w:rsid w:val="00F83892"/>
    <w:rsid w:val="00F8473D"/>
    <w:rsid w:val="00F8789D"/>
    <w:rsid w:val="00F93AEE"/>
    <w:rsid w:val="00FA415D"/>
    <w:rsid w:val="00FA5CA6"/>
    <w:rsid w:val="00FC019B"/>
    <w:rsid w:val="00FD353E"/>
    <w:rsid w:val="00FE3F16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D185694"/>
  <w15:docId w15:val="{0BCAAD63-E0DD-4360-9B32-0B50BACE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34F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3234F4"/>
    <w:pPr>
      <w:keepNext/>
      <w:keepLines/>
      <w:overflowPunct w:val="0"/>
      <w:autoSpaceDE w:val="0"/>
      <w:autoSpaceDN w:val="0"/>
      <w:adjustRightInd w:val="0"/>
      <w:spacing w:before="48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Heading1"/>
    <w:next w:val="Normal"/>
    <w:qFormat/>
    <w:rsid w:val="003234F4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3234F4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3234F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rsid w:val="008F77DF"/>
    <w:pPr>
      <w:keepLines/>
      <w:tabs>
        <w:tab w:val="left" w:pos="255"/>
      </w:tabs>
      <w:overflowPunct w:val="0"/>
      <w:autoSpaceDE w:val="0"/>
      <w:autoSpaceDN w:val="0"/>
      <w:adjustRightInd w:val="0"/>
      <w:spacing w:before="60"/>
      <w:ind w:left="284" w:hanging="284"/>
      <w:textAlignment w:val="baseline"/>
    </w:pPr>
    <w:rPr>
      <w:rFonts w:ascii="Calibri" w:hAnsi="Calibri"/>
      <w:sz w:val="20"/>
      <w:szCs w:val="20"/>
      <w:lang w:val="en-GB"/>
    </w:rPr>
  </w:style>
  <w:style w:type="character" w:styleId="FootnoteReference">
    <w:name w:val="footnote reference"/>
    <w:basedOn w:val="DefaultParagraphFont"/>
    <w:rsid w:val="008F77DF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AnnexTitle"/>
    <w:rsid w:val="003234F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hAnsi="Calibri"/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E569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D68CA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3234F4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table" w:styleId="TableGrid">
    <w:name w:val="Table Grid"/>
    <w:basedOn w:val="TableNormal"/>
    <w:uiPriority w:val="59"/>
    <w:rsid w:val="002431FE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601E0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04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024A"/>
    <w:pPr>
      <w:ind w:left="720"/>
      <w:contextualSpacing/>
    </w:pPr>
  </w:style>
  <w:style w:type="paragraph" w:customStyle="1" w:styleId="Reasons">
    <w:name w:val="Reasons"/>
    <w:basedOn w:val="Normal"/>
    <w:qFormat/>
    <w:rsid w:val="00601E0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Annextitle0">
    <w:name w:val="Annex_title"/>
    <w:basedOn w:val="Normal"/>
    <w:next w:val="Normal"/>
    <w:rsid w:val="003234F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paragraph" w:customStyle="1" w:styleId="enumlev2">
    <w:name w:val="enumlev2"/>
    <w:basedOn w:val="enumlev1"/>
    <w:rsid w:val="003234F4"/>
    <w:pPr>
      <w:ind w:left="1191" w:hanging="397"/>
    </w:pPr>
  </w:style>
  <w:style w:type="paragraph" w:customStyle="1" w:styleId="enumlev3">
    <w:name w:val="enumlev3"/>
    <w:basedOn w:val="enumlev2"/>
    <w:rsid w:val="003234F4"/>
    <w:pPr>
      <w:ind w:left="1588"/>
    </w:pPr>
  </w:style>
  <w:style w:type="character" w:styleId="UnresolvedMention">
    <w:name w:val="Unresolved Mention"/>
    <w:basedOn w:val="DefaultParagraphFont"/>
    <w:uiPriority w:val="99"/>
    <w:semiHidden/>
    <w:unhideWhenUsed/>
    <w:rsid w:val="008F7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webinars/Pages/dt4cc.aspx" TargetMode="External"/><Relationship Id="rId18" Type="http://schemas.openxmlformats.org/officeDocument/2006/relationships/hyperlink" Target="http://www.itu.int/go/fgai4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://www.itu.int/rec/T-REC-A.7" TargetMode="External"/><Relationship Id="rId17" Type="http://schemas.openxmlformats.org/officeDocument/2006/relationships/hyperlink" Target="https://www.itu.int/myworkspace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go/fgai4a" TargetMode="External"/><Relationship Id="rId20" Type="http://schemas.openxmlformats.org/officeDocument/2006/relationships/hyperlink" Target="mailto:tsbfgai4a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ai4a/Pages/quicksteps.asp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fgai4a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itu.int/go/fgai4a" TargetMode="External"/><Relationship Id="rId19" Type="http://schemas.openxmlformats.org/officeDocument/2006/relationships/hyperlink" Target="http://www.itu.int/go/fgai4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ai4a@itu.int" TargetMode="External"/><Relationship Id="rId14" Type="http://schemas.openxmlformats.org/officeDocument/2006/relationships/hyperlink" Target="mailto:tsbfgai4a@itu.int" TargetMode="External"/><Relationship Id="rId22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tforall.com/smart-farming-future-of-agriculture" TargetMode="External"/><Relationship Id="rId3" Type="http://schemas.openxmlformats.org/officeDocument/2006/relationships/hyperlink" Target="http://www.vontobel.com/en-ch/impact/smart-farming-the-future-of-agriculture-9097/" TargetMode="External"/><Relationship Id="rId7" Type="http://schemas.openxmlformats.org/officeDocument/2006/relationships/hyperlink" Target="http://www.iotforall.com/smart-farming-future-of-agriculture" TargetMode="External"/><Relationship Id="rId2" Type="http://schemas.openxmlformats.org/officeDocument/2006/relationships/hyperlink" Target="http://www.fao.org/3/ca9692en/online/ca9692en.html" TargetMode="External"/><Relationship Id="rId1" Type="http://schemas.openxmlformats.org/officeDocument/2006/relationships/hyperlink" Target="http://www.fao.org/3/ca9692en/online/ca9692en.html" TargetMode="External"/><Relationship Id="rId6" Type="http://schemas.openxmlformats.org/officeDocument/2006/relationships/hyperlink" Target="http://www.weforum.org/agenda/2020/11/cities-podcast-new-york-dead/" TargetMode="External"/><Relationship Id="rId5" Type="http://schemas.openxmlformats.org/officeDocument/2006/relationships/hyperlink" Target="https://www.eea.europa.eu/articles/water-for-agriculture" TargetMode="External"/><Relationship Id="rId10" Type="http://schemas.openxmlformats.org/officeDocument/2006/relationships/hyperlink" Target="http://www.iotforall.com/smart-farming-future-of-agriculture" TargetMode="External"/><Relationship Id="rId4" Type="http://schemas.openxmlformats.org/officeDocument/2006/relationships/hyperlink" Target="http://www.vontobel.com/en-ch/impact/smart-farming-the-future-of-agriculture-9097/" TargetMode="External"/><Relationship Id="rId9" Type="http://schemas.openxmlformats.org/officeDocument/2006/relationships/hyperlink" Target="http://www.vontobel.com/en-ch/impact/smart-farming-the-future-of-agriculture-9097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C8846-CD9D-44C1-8A14-561F7E72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PR_TSBCIRC.dotx</Template>
  <TotalTime>959</TotalTime>
  <Pages>9</Pages>
  <Words>2879</Words>
  <Characters>20558</Characters>
  <Application>Microsoft Office Word</Application>
  <DocSecurity>0</DocSecurity>
  <Lines>171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23391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Ermolenko, Alla</dc:creator>
  <cp:lastModifiedBy>Braud, Olivia</cp:lastModifiedBy>
  <cp:revision>15</cp:revision>
  <cp:lastPrinted>2022-03-02T09:22:00Z</cp:lastPrinted>
  <dcterms:created xsi:type="dcterms:W3CDTF">2022-02-22T14:34:00Z</dcterms:created>
  <dcterms:modified xsi:type="dcterms:W3CDTF">2022-03-02T09:22:00Z</dcterms:modified>
</cp:coreProperties>
</file>