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134"/>
        <w:gridCol w:w="142"/>
        <w:gridCol w:w="3260"/>
        <w:gridCol w:w="3402"/>
        <w:gridCol w:w="1843"/>
      </w:tblGrid>
      <w:tr w:rsidR="00E16695" w:rsidRPr="00967C5E" w14:paraId="5D6A84DD" w14:textId="77777777" w:rsidTr="00E949EF">
        <w:trPr>
          <w:trHeight w:val="1282"/>
        </w:trPr>
        <w:tc>
          <w:tcPr>
            <w:tcW w:w="1276" w:type="dxa"/>
            <w:gridSpan w:val="2"/>
            <w:shd w:val="clear" w:color="auto" w:fill="auto"/>
            <w:tcMar>
              <w:left w:w="0" w:type="dxa"/>
              <w:right w:w="0" w:type="dxa"/>
            </w:tcMar>
            <w:vAlign w:val="center"/>
          </w:tcPr>
          <w:p w14:paraId="0A0970A7" w14:textId="77777777" w:rsidR="00E16695" w:rsidRPr="00967C5E" w:rsidRDefault="00E16695">
            <w:pPr>
              <w:pStyle w:val="Tabletext0"/>
              <w:jc w:val="center"/>
            </w:pPr>
            <w:r w:rsidRPr="00967C5E">
              <w:rPr>
                <w:noProof/>
                <w:lang w:eastAsia="zh-CN"/>
              </w:rPr>
              <w:drawing>
                <wp:inline distT="0" distB="0" distL="0" distR="0" wp14:anchorId="7C7CAEE5" wp14:editId="564E7D94">
                  <wp:extent cx="808355" cy="80835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F437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8355" cy="808355"/>
                          </a:xfrm>
                          <a:prstGeom prst="rect">
                            <a:avLst/>
                          </a:prstGeom>
                          <a:noFill/>
                          <a:ln>
                            <a:noFill/>
                          </a:ln>
                        </pic:spPr>
                      </pic:pic>
                    </a:graphicData>
                  </a:graphic>
                </wp:inline>
              </w:drawing>
            </w:r>
          </w:p>
        </w:tc>
        <w:tc>
          <w:tcPr>
            <w:tcW w:w="6662" w:type="dxa"/>
            <w:gridSpan w:val="2"/>
            <w:shd w:val="clear" w:color="auto" w:fill="auto"/>
            <w:tcMar>
              <w:left w:w="142" w:type="dxa"/>
            </w:tcMar>
            <w:vAlign w:val="center"/>
          </w:tcPr>
          <w:p w14:paraId="27335DC8" w14:textId="77777777" w:rsidR="00E16695" w:rsidRPr="00967C5E" w:rsidRDefault="00E16695" w:rsidP="00E949EF">
            <w:pPr>
              <w:spacing w:before="0"/>
              <w:rPr>
                <w:rFonts w:cs="Times New Roman Bold"/>
                <w:b/>
                <w:bCs/>
                <w:smallCaps/>
                <w:sz w:val="26"/>
                <w:szCs w:val="26"/>
              </w:rPr>
            </w:pPr>
            <w:r w:rsidRPr="00967C5E">
              <w:rPr>
                <w:rFonts w:cs="Times New Roman Bold"/>
                <w:b/>
                <w:bCs/>
                <w:smallCaps/>
                <w:sz w:val="36"/>
                <w:szCs w:val="36"/>
              </w:rPr>
              <w:t>Unión Internacional de Telecomunicaciones</w:t>
            </w:r>
          </w:p>
          <w:p w14:paraId="78A19473" w14:textId="77777777" w:rsidR="00E16695" w:rsidRPr="00967C5E" w:rsidRDefault="00E16695" w:rsidP="00E949EF">
            <w:pPr>
              <w:spacing w:before="0"/>
              <w:rPr>
                <w:rFonts w:ascii="Verdana" w:hAnsi="Verdana"/>
                <w:color w:val="FFFFFF"/>
                <w:sz w:val="26"/>
                <w:szCs w:val="26"/>
              </w:rPr>
            </w:pPr>
            <w:r w:rsidRPr="00967C5E">
              <w:rPr>
                <w:rFonts w:cs="Times New Roman Bold"/>
                <w:b/>
                <w:bCs/>
                <w:iCs/>
                <w:smallCaps/>
                <w:sz w:val="28"/>
                <w:szCs w:val="28"/>
              </w:rPr>
              <w:t>Oficina de Normalización de las Telecomunicaciones</w:t>
            </w:r>
          </w:p>
        </w:tc>
        <w:tc>
          <w:tcPr>
            <w:tcW w:w="1843" w:type="dxa"/>
            <w:shd w:val="clear" w:color="auto" w:fill="auto"/>
            <w:vAlign w:val="center"/>
          </w:tcPr>
          <w:p w14:paraId="69C8F4F7" w14:textId="77777777" w:rsidR="00E16695" w:rsidRPr="00967C5E" w:rsidRDefault="00E16695">
            <w:pPr>
              <w:spacing w:before="0"/>
              <w:jc w:val="right"/>
              <w:rPr>
                <w:rFonts w:ascii="Verdana" w:hAnsi="Verdana"/>
                <w:color w:val="FFFFFF"/>
                <w:sz w:val="26"/>
                <w:szCs w:val="26"/>
              </w:rPr>
            </w:pPr>
          </w:p>
        </w:tc>
      </w:tr>
      <w:tr w:rsidR="00E16695" w:rsidRPr="00967C5E" w14:paraId="12EF9C60" w14:textId="77777777" w:rsidTr="001512D5">
        <w:trPr>
          <w:cantSplit/>
          <w:trHeight w:val="80"/>
        </w:trPr>
        <w:tc>
          <w:tcPr>
            <w:tcW w:w="4536" w:type="dxa"/>
            <w:gridSpan w:val="3"/>
            <w:vAlign w:val="center"/>
          </w:tcPr>
          <w:p w14:paraId="5A780A05" w14:textId="77777777" w:rsidR="00E16695" w:rsidRPr="00967C5E" w:rsidRDefault="00E16695">
            <w:pPr>
              <w:pStyle w:val="Tabletext0"/>
              <w:jc w:val="right"/>
              <w:rPr>
                <w:szCs w:val="22"/>
              </w:rPr>
            </w:pPr>
          </w:p>
        </w:tc>
        <w:tc>
          <w:tcPr>
            <w:tcW w:w="5245" w:type="dxa"/>
            <w:gridSpan w:val="2"/>
            <w:shd w:val="clear" w:color="auto" w:fill="auto"/>
            <w:vAlign w:val="center"/>
          </w:tcPr>
          <w:p w14:paraId="4A2545B2" w14:textId="63F61664" w:rsidR="00E16695" w:rsidRPr="00967C5E" w:rsidRDefault="00E16695" w:rsidP="00610EA5">
            <w:pPr>
              <w:pStyle w:val="Tabletext0"/>
              <w:tabs>
                <w:tab w:val="clear" w:pos="3119"/>
                <w:tab w:val="left" w:pos="3190"/>
              </w:tabs>
              <w:spacing w:before="240" w:after="120"/>
              <w:ind w:left="-108"/>
              <w:rPr>
                <w:sz w:val="24"/>
                <w:szCs w:val="24"/>
              </w:rPr>
            </w:pPr>
            <w:r w:rsidRPr="00302D3B">
              <w:rPr>
                <w:sz w:val="24"/>
                <w:szCs w:val="24"/>
              </w:rPr>
              <w:t xml:space="preserve">Ginebra, </w:t>
            </w:r>
            <w:r w:rsidR="000724B6" w:rsidRPr="00302D3B">
              <w:rPr>
                <w:sz w:val="24"/>
                <w:szCs w:val="24"/>
              </w:rPr>
              <w:t>8 de diciembre</w:t>
            </w:r>
            <w:r w:rsidRPr="00302D3B">
              <w:rPr>
                <w:sz w:val="24"/>
                <w:szCs w:val="24"/>
              </w:rPr>
              <w:t xml:space="preserve"> de 2021</w:t>
            </w:r>
          </w:p>
        </w:tc>
      </w:tr>
      <w:tr w:rsidR="00E16695" w:rsidRPr="00967C5E" w14:paraId="6746873F" w14:textId="77777777" w:rsidTr="001512D5">
        <w:trPr>
          <w:cantSplit/>
          <w:trHeight w:val="746"/>
        </w:trPr>
        <w:tc>
          <w:tcPr>
            <w:tcW w:w="1134" w:type="dxa"/>
          </w:tcPr>
          <w:p w14:paraId="0D4ED922" w14:textId="77777777" w:rsidR="00E16695" w:rsidRPr="00967C5E" w:rsidRDefault="00E16695" w:rsidP="00D91D1B">
            <w:pPr>
              <w:pStyle w:val="Tabletext0"/>
              <w:ind w:left="-110"/>
              <w:rPr>
                <w:sz w:val="24"/>
                <w:szCs w:val="24"/>
              </w:rPr>
            </w:pPr>
            <w:r w:rsidRPr="00967C5E">
              <w:rPr>
                <w:b/>
                <w:sz w:val="24"/>
                <w:szCs w:val="24"/>
              </w:rPr>
              <w:t>Ref.:</w:t>
            </w:r>
          </w:p>
        </w:tc>
        <w:tc>
          <w:tcPr>
            <w:tcW w:w="3402" w:type="dxa"/>
            <w:gridSpan w:val="2"/>
          </w:tcPr>
          <w:p w14:paraId="24ECA10E" w14:textId="50DF725A" w:rsidR="00E16695" w:rsidRPr="00967C5E" w:rsidRDefault="00E16695" w:rsidP="00FC1C19">
            <w:pPr>
              <w:pStyle w:val="Tabletext0"/>
              <w:rPr>
                <w:b/>
                <w:bCs/>
                <w:sz w:val="24"/>
                <w:szCs w:val="24"/>
              </w:rPr>
            </w:pPr>
            <w:r w:rsidRPr="00967C5E">
              <w:rPr>
                <w:b/>
                <w:bCs/>
                <w:sz w:val="24"/>
                <w:szCs w:val="24"/>
              </w:rPr>
              <w:t xml:space="preserve">Circular </w:t>
            </w:r>
            <w:r w:rsidRPr="00302D3B">
              <w:rPr>
                <w:b/>
                <w:bCs/>
                <w:sz w:val="24"/>
                <w:szCs w:val="24"/>
              </w:rPr>
              <w:t xml:space="preserve">TSB </w:t>
            </w:r>
            <w:r w:rsidR="000724B6" w:rsidRPr="00302D3B">
              <w:rPr>
                <w:b/>
                <w:bCs/>
                <w:sz w:val="24"/>
                <w:szCs w:val="24"/>
              </w:rPr>
              <w:t>366</w:t>
            </w:r>
            <w:r w:rsidRPr="00967C5E">
              <w:rPr>
                <w:b/>
                <w:bCs/>
                <w:sz w:val="24"/>
                <w:szCs w:val="24"/>
              </w:rPr>
              <w:br/>
            </w:r>
            <w:r w:rsidR="00E8129A" w:rsidRPr="00967C5E">
              <w:rPr>
                <w:sz w:val="24"/>
                <w:szCs w:val="24"/>
              </w:rPr>
              <w:t xml:space="preserve">CE </w:t>
            </w:r>
            <w:r w:rsidRPr="00967C5E">
              <w:rPr>
                <w:sz w:val="24"/>
                <w:szCs w:val="24"/>
              </w:rPr>
              <w:t>9/SP</w:t>
            </w:r>
          </w:p>
        </w:tc>
        <w:tc>
          <w:tcPr>
            <w:tcW w:w="5245" w:type="dxa"/>
            <w:gridSpan w:val="2"/>
            <w:vMerge w:val="restart"/>
          </w:tcPr>
          <w:p w14:paraId="24EB564D" w14:textId="77777777" w:rsidR="00E16695" w:rsidRPr="00967C5E" w:rsidRDefault="00E16695" w:rsidP="00D91D1B">
            <w:pPr>
              <w:tabs>
                <w:tab w:val="clear" w:pos="794"/>
                <w:tab w:val="clear" w:pos="1191"/>
                <w:tab w:val="clear" w:pos="1588"/>
                <w:tab w:val="clear" w:pos="1985"/>
                <w:tab w:val="left" w:pos="241"/>
                <w:tab w:val="left" w:pos="3190"/>
              </w:tabs>
              <w:spacing w:before="0"/>
              <w:ind w:left="283" w:hanging="391"/>
              <w:rPr>
                <w:szCs w:val="24"/>
              </w:rPr>
            </w:pPr>
            <w:r w:rsidRPr="00967C5E">
              <w:rPr>
                <w:b/>
                <w:szCs w:val="24"/>
              </w:rPr>
              <w:t>A:</w:t>
            </w:r>
          </w:p>
          <w:p w14:paraId="735A94FF" w14:textId="77777777" w:rsidR="00E16695" w:rsidRPr="00967C5E" w:rsidRDefault="00E16695" w:rsidP="00E949EF">
            <w:pPr>
              <w:tabs>
                <w:tab w:val="clear" w:pos="794"/>
                <w:tab w:val="clear" w:pos="1191"/>
                <w:tab w:val="clear" w:pos="1588"/>
                <w:tab w:val="clear" w:pos="1985"/>
                <w:tab w:val="left" w:pos="3190"/>
              </w:tabs>
              <w:spacing w:before="40" w:after="40"/>
              <w:ind w:left="283" w:hanging="391"/>
              <w:rPr>
                <w:szCs w:val="24"/>
              </w:rPr>
            </w:pPr>
            <w:r w:rsidRPr="00967C5E">
              <w:rPr>
                <w:szCs w:val="24"/>
              </w:rPr>
              <w:t>-</w:t>
            </w:r>
            <w:r w:rsidRPr="00967C5E">
              <w:rPr>
                <w:szCs w:val="24"/>
              </w:rPr>
              <w:tab/>
              <w:t>las Administraciones de los Estados Miembros de la Unión;</w:t>
            </w:r>
          </w:p>
          <w:p w14:paraId="7512F059" w14:textId="77777777" w:rsidR="00E16695" w:rsidRPr="00967C5E" w:rsidRDefault="00E16695" w:rsidP="00E949EF">
            <w:pPr>
              <w:tabs>
                <w:tab w:val="clear" w:pos="794"/>
                <w:tab w:val="clear" w:pos="1191"/>
                <w:tab w:val="clear" w:pos="1588"/>
                <w:tab w:val="clear" w:pos="1985"/>
                <w:tab w:val="left" w:pos="3190"/>
              </w:tabs>
              <w:spacing w:before="40" w:after="40"/>
              <w:ind w:left="283" w:hanging="391"/>
              <w:rPr>
                <w:szCs w:val="24"/>
              </w:rPr>
            </w:pPr>
            <w:r w:rsidRPr="00967C5E">
              <w:rPr>
                <w:szCs w:val="24"/>
              </w:rPr>
              <w:t>-</w:t>
            </w:r>
            <w:r w:rsidRPr="00967C5E">
              <w:rPr>
                <w:szCs w:val="24"/>
              </w:rPr>
              <w:tab/>
              <w:t>los Miembros de Sector del UIT-T;</w:t>
            </w:r>
          </w:p>
          <w:p w14:paraId="729B6DF5" w14:textId="77777777" w:rsidR="00E16695" w:rsidRPr="00967C5E" w:rsidRDefault="00E16695" w:rsidP="00E949EF">
            <w:pPr>
              <w:tabs>
                <w:tab w:val="clear" w:pos="794"/>
                <w:tab w:val="clear" w:pos="1191"/>
                <w:tab w:val="clear" w:pos="1588"/>
                <w:tab w:val="clear" w:pos="1985"/>
                <w:tab w:val="left" w:pos="3190"/>
              </w:tabs>
              <w:spacing w:before="40" w:after="40"/>
              <w:ind w:left="283" w:hanging="391"/>
              <w:rPr>
                <w:szCs w:val="24"/>
              </w:rPr>
            </w:pPr>
            <w:r w:rsidRPr="00967C5E">
              <w:rPr>
                <w:szCs w:val="24"/>
              </w:rPr>
              <w:t>-</w:t>
            </w:r>
            <w:r w:rsidRPr="00967C5E">
              <w:rPr>
                <w:szCs w:val="24"/>
              </w:rPr>
              <w:tab/>
              <w:t>los Asociados del UIT-T;</w:t>
            </w:r>
          </w:p>
          <w:p w14:paraId="4FD631EF" w14:textId="77777777" w:rsidR="00E16695" w:rsidRPr="00967C5E" w:rsidRDefault="00E16695" w:rsidP="00E949EF">
            <w:pPr>
              <w:tabs>
                <w:tab w:val="left" w:pos="284"/>
                <w:tab w:val="left" w:pos="567"/>
                <w:tab w:val="left" w:pos="851"/>
                <w:tab w:val="left" w:pos="1418"/>
                <w:tab w:val="left" w:pos="1701"/>
                <w:tab w:val="left" w:pos="2552"/>
                <w:tab w:val="left" w:pos="2835"/>
                <w:tab w:val="left" w:pos="3190"/>
                <w:tab w:val="left" w:pos="3402"/>
                <w:tab w:val="left" w:pos="3686"/>
                <w:tab w:val="left" w:pos="3969"/>
              </w:tabs>
              <w:spacing w:before="40" w:after="40"/>
              <w:ind w:left="283" w:hanging="391"/>
              <w:rPr>
                <w:szCs w:val="24"/>
              </w:rPr>
            </w:pPr>
            <w:r w:rsidRPr="00967C5E">
              <w:rPr>
                <w:szCs w:val="24"/>
              </w:rPr>
              <w:t>-</w:t>
            </w:r>
            <w:r w:rsidRPr="00967C5E">
              <w:rPr>
                <w:szCs w:val="24"/>
              </w:rPr>
              <w:tab/>
              <w:t>las Instituciones Académicas de la UIT</w:t>
            </w:r>
          </w:p>
        </w:tc>
      </w:tr>
      <w:tr w:rsidR="00E16695" w:rsidRPr="00967C5E" w14:paraId="67F0633C" w14:textId="77777777" w:rsidTr="001512D5">
        <w:trPr>
          <w:cantSplit/>
          <w:trHeight w:val="221"/>
        </w:trPr>
        <w:tc>
          <w:tcPr>
            <w:tcW w:w="1134" w:type="dxa"/>
          </w:tcPr>
          <w:p w14:paraId="17BF6B88" w14:textId="432CF24F" w:rsidR="00E16695" w:rsidRPr="00967C5E" w:rsidRDefault="00E16695" w:rsidP="00D91D1B">
            <w:pPr>
              <w:pStyle w:val="Tabletext0"/>
              <w:ind w:left="-110"/>
              <w:rPr>
                <w:sz w:val="24"/>
                <w:szCs w:val="24"/>
              </w:rPr>
            </w:pPr>
            <w:r w:rsidRPr="00967C5E">
              <w:rPr>
                <w:b/>
                <w:sz w:val="24"/>
                <w:szCs w:val="24"/>
              </w:rPr>
              <w:t>Tel</w:t>
            </w:r>
            <w:r w:rsidR="00610EA5" w:rsidRPr="00967C5E">
              <w:rPr>
                <w:b/>
                <w:sz w:val="24"/>
                <w:szCs w:val="24"/>
              </w:rPr>
              <w:t>.</w:t>
            </w:r>
            <w:r w:rsidRPr="00967C5E">
              <w:rPr>
                <w:b/>
                <w:sz w:val="24"/>
                <w:szCs w:val="24"/>
              </w:rPr>
              <w:t>:</w:t>
            </w:r>
          </w:p>
        </w:tc>
        <w:tc>
          <w:tcPr>
            <w:tcW w:w="3402" w:type="dxa"/>
            <w:gridSpan w:val="2"/>
          </w:tcPr>
          <w:p w14:paraId="258D0C9C" w14:textId="77777777" w:rsidR="00E16695" w:rsidRPr="00967C5E" w:rsidRDefault="00E16695" w:rsidP="001512D5">
            <w:pPr>
              <w:pStyle w:val="Tabletext0"/>
              <w:rPr>
                <w:b/>
                <w:sz w:val="24"/>
                <w:szCs w:val="24"/>
              </w:rPr>
            </w:pPr>
            <w:r w:rsidRPr="00967C5E">
              <w:rPr>
                <w:sz w:val="24"/>
                <w:szCs w:val="24"/>
              </w:rPr>
              <w:t>+41 22 730 5858</w:t>
            </w:r>
          </w:p>
        </w:tc>
        <w:tc>
          <w:tcPr>
            <w:tcW w:w="5245" w:type="dxa"/>
            <w:gridSpan w:val="2"/>
            <w:vMerge/>
          </w:tcPr>
          <w:p w14:paraId="2F298C19" w14:textId="77777777" w:rsidR="00E16695" w:rsidRPr="00967C5E" w:rsidRDefault="00E16695" w:rsidP="00D91D1B">
            <w:pPr>
              <w:pStyle w:val="Tabletext0"/>
              <w:tabs>
                <w:tab w:val="clear" w:pos="3119"/>
                <w:tab w:val="left" w:pos="3190"/>
              </w:tabs>
              <w:ind w:left="142" w:hanging="391"/>
              <w:rPr>
                <w:sz w:val="24"/>
                <w:szCs w:val="24"/>
              </w:rPr>
            </w:pPr>
          </w:p>
        </w:tc>
      </w:tr>
      <w:tr w:rsidR="00E16695" w:rsidRPr="00967C5E" w14:paraId="51E82C49" w14:textId="77777777" w:rsidTr="001512D5">
        <w:trPr>
          <w:cantSplit/>
          <w:trHeight w:val="282"/>
        </w:trPr>
        <w:tc>
          <w:tcPr>
            <w:tcW w:w="1134" w:type="dxa"/>
          </w:tcPr>
          <w:p w14:paraId="0C1BF1EE" w14:textId="77777777" w:rsidR="00E16695" w:rsidRPr="00967C5E" w:rsidRDefault="00E16695" w:rsidP="00D91D1B">
            <w:pPr>
              <w:pStyle w:val="Tabletext0"/>
              <w:ind w:left="-110"/>
              <w:rPr>
                <w:sz w:val="24"/>
                <w:szCs w:val="24"/>
              </w:rPr>
            </w:pPr>
            <w:r w:rsidRPr="00967C5E">
              <w:rPr>
                <w:b/>
                <w:sz w:val="24"/>
                <w:szCs w:val="24"/>
              </w:rPr>
              <w:t>Fax:</w:t>
            </w:r>
          </w:p>
        </w:tc>
        <w:tc>
          <w:tcPr>
            <w:tcW w:w="3402" w:type="dxa"/>
            <w:gridSpan w:val="2"/>
          </w:tcPr>
          <w:p w14:paraId="271CF7FA" w14:textId="77777777" w:rsidR="00E16695" w:rsidRPr="00967C5E" w:rsidRDefault="00E16695">
            <w:pPr>
              <w:pStyle w:val="Tabletext0"/>
              <w:rPr>
                <w:b/>
                <w:sz w:val="24"/>
                <w:szCs w:val="24"/>
              </w:rPr>
            </w:pPr>
            <w:r w:rsidRPr="00967C5E">
              <w:rPr>
                <w:sz w:val="24"/>
                <w:szCs w:val="24"/>
              </w:rPr>
              <w:t>+41 22 730 5853</w:t>
            </w:r>
          </w:p>
        </w:tc>
        <w:tc>
          <w:tcPr>
            <w:tcW w:w="5245" w:type="dxa"/>
            <w:gridSpan w:val="2"/>
            <w:vMerge/>
          </w:tcPr>
          <w:p w14:paraId="1D61F45C" w14:textId="77777777" w:rsidR="00E16695" w:rsidRPr="00967C5E" w:rsidRDefault="00E16695" w:rsidP="00D91D1B">
            <w:pPr>
              <w:pStyle w:val="Tabletext0"/>
              <w:tabs>
                <w:tab w:val="clear" w:pos="3119"/>
                <w:tab w:val="left" w:pos="3190"/>
              </w:tabs>
              <w:ind w:left="142" w:hanging="391"/>
              <w:rPr>
                <w:sz w:val="24"/>
                <w:szCs w:val="24"/>
              </w:rPr>
            </w:pPr>
          </w:p>
        </w:tc>
      </w:tr>
      <w:tr w:rsidR="00E16695" w:rsidRPr="00967C5E" w14:paraId="0E764654" w14:textId="77777777" w:rsidTr="001512D5">
        <w:trPr>
          <w:cantSplit/>
          <w:trHeight w:val="1902"/>
        </w:trPr>
        <w:tc>
          <w:tcPr>
            <w:tcW w:w="1134" w:type="dxa"/>
          </w:tcPr>
          <w:p w14:paraId="52F7D591" w14:textId="77777777" w:rsidR="00E16695" w:rsidRPr="00967C5E" w:rsidRDefault="00E16695" w:rsidP="00D91D1B">
            <w:pPr>
              <w:pStyle w:val="Tabletext0"/>
              <w:ind w:left="-110"/>
              <w:rPr>
                <w:sz w:val="24"/>
                <w:szCs w:val="24"/>
              </w:rPr>
            </w:pPr>
            <w:r w:rsidRPr="00967C5E">
              <w:rPr>
                <w:b/>
                <w:sz w:val="24"/>
                <w:szCs w:val="24"/>
              </w:rPr>
              <w:t>Correo-e:</w:t>
            </w:r>
          </w:p>
        </w:tc>
        <w:tc>
          <w:tcPr>
            <w:tcW w:w="3402" w:type="dxa"/>
            <w:gridSpan w:val="2"/>
          </w:tcPr>
          <w:p w14:paraId="08C90ED8" w14:textId="77777777" w:rsidR="00E16695" w:rsidRPr="00967C5E" w:rsidRDefault="00D664CC" w:rsidP="001512D5">
            <w:pPr>
              <w:pStyle w:val="Tabletext0"/>
              <w:rPr>
                <w:sz w:val="24"/>
                <w:szCs w:val="24"/>
              </w:rPr>
            </w:pPr>
            <w:hyperlink r:id="rId9" w:history="1">
              <w:r w:rsidR="00E16695" w:rsidRPr="00967C5E">
                <w:rPr>
                  <w:rStyle w:val="Hyperlink"/>
                  <w:sz w:val="24"/>
                  <w:szCs w:val="24"/>
                </w:rPr>
                <w:t>tsbsg9@itu.int</w:t>
              </w:r>
            </w:hyperlink>
          </w:p>
        </w:tc>
        <w:tc>
          <w:tcPr>
            <w:tcW w:w="5245" w:type="dxa"/>
            <w:gridSpan w:val="2"/>
          </w:tcPr>
          <w:p w14:paraId="244B2EEA" w14:textId="77777777" w:rsidR="00E16695" w:rsidRPr="00967C5E" w:rsidRDefault="00E16695" w:rsidP="00D91D1B">
            <w:pPr>
              <w:pStyle w:val="Tabletext0"/>
              <w:tabs>
                <w:tab w:val="clear" w:pos="3119"/>
                <w:tab w:val="left" w:pos="3190"/>
              </w:tabs>
              <w:ind w:left="283" w:hanging="391"/>
              <w:rPr>
                <w:sz w:val="24"/>
                <w:szCs w:val="24"/>
              </w:rPr>
            </w:pPr>
            <w:r w:rsidRPr="00967C5E">
              <w:rPr>
                <w:b/>
                <w:sz w:val="24"/>
                <w:szCs w:val="24"/>
              </w:rPr>
              <w:t>Copia a:</w:t>
            </w:r>
          </w:p>
          <w:p w14:paraId="7353948E" w14:textId="77777777" w:rsidR="00E16695" w:rsidRPr="00967C5E" w:rsidRDefault="00E16695" w:rsidP="00E949EF">
            <w:pPr>
              <w:pStyle w:val="Tabletext0"/>
              <w:tabs>
                <w:tab w:val="clear" w:pos="284"/>
                <w:tab w:val="clear" w:pos="3119"/>
                <w:tab w:val="left" w:pos="3190"/>
              </w:tabs>
              <w:ind w:left="283" w:hanging="391"/>
              <w:rPr>
                <w:sz w:val="24"/>
                <w:szCs w:val="24"/>
              </w:rPr>
            </w:pPr>
            <w:r w:rsidRPr="00967C5E">
              <w:rPr>
                <w:sz w:val="24"/>
                <w:szCs w:val="24"/>
              </w:rPr>
              <w:t>-</w:t>
            </w:r>
            <w:r w:rsidRPr="00967C5E">
              <w:rPr>
                <w:sz w:val="24"/>
                <w:szCs w:val="24"/>
              </w:rPr>
              <w:tab/>
              <w:t xml:space="preserve">el </w:t>
            </w:r>
            <w:proofErr w:type="gramStart"/>
            <w:r w:rsidRPr="00967C5E">
              <w:rPr>
                <w:sz w:val="24"/>
                <w:szCs w:val="24"/>
              </w:rPr>
              <w:t>Presidente</w:t>
            </w:r>
            <w:proofErr w:type="gramEnd"/>
            <w:r w:rsidRPr="00967C5E">
              <w:rPr>
                <w:sz w:val="24"/>
                <w:szCs w:val="24"/>
              </w:rPr>
              <w:t xml:space="preserve"> y los Vicepresidentes de la Comisión de Estudio 9;</w:t>
            </w:r>
          </w:p>
          <w:p w14:paraId="68770BB6" w14:textId="77777777" w:rsidR="00E16695" w:rsidRPr="00967C5E" w:rsidRDefault="00E16695" w:rsidP="00E949EF">
            <w:pPr>
              <w:pStyle w:val="Tabletext0"/>
              <w:tabs>
                <w:tab w:val="clear" w:pos="284"/>
                <w:tab w:val="clear" w:pos="3119"/>
                <w:tab w:val="left" w:pos="3190"/>
              </w:tabs>
              <w:ind w:left="283" w:hanging="391"/>
              <w:rPr>
                <w:sz w:val="24"/>
                <w:szCs w:val="24"/>
              </w:rPr>
            </w:pPr>
            <w:r w:rsidRPr="00967C5E">
              <w:rPr>
                <w:sz w:val="24"/>
                <w:szCs w:val="24"/>
              </w:rPr>
              <w:t>-</w:t>
            </w:r>
            <w:r w:rsidRPr="00967C5E">
              <w:rPr>
                <w:sz w:val="24"/>
                <w:szCs w:val="24"/>
              </w:rPr>
              <w:tab/>
              <w:t xml:space="preserve">la </w:t>
            </w:r>
            <w:proofErr w:type="gramStart"/>
            <w:r w:rsidRPr="00967C5E">
              <w:rPr>
                <w:sz w:val="24"/>
                <w:szCs w:val="24"/>
              </w:rPr>
              <w:t>Directora</w:t>
            </w:r>
            <w:proofErr w:type="gramEnd"/>
            <w:r w:rsidRPr="00967C5E">
              <w:rPr>
                <w:sz w:val="24"/>
                <w:szCs w:val="24"/>
              </w:rPr>
              <w:t xml:space="preserve"> de la Oficina de Desarrollo de las Telecomunicaciones;</w:t>
            </w:r>
          </w:p>
          <w:p w14:paraId="3A093656" w14:textId="77777777" w:rsidR="00E16695" w:rsidRPr="00967C5E" w:rsidRDefault="00E16695" w:rsidP="00E949EF">
            <w:pPr>
              <w:pStyle w:val="Tabletext0"/>
              <w:tabs>
                <w:tab w:val="clear" w:pos="284"/>
                <w:tab w:val="clear" w:pos="3119"/>
                <w:tab w:val="left" w:pos="3190"/>
              </w:tabs>
              <w:ind w:left="283" w:hanging="391"/>
              <w:rPr>
                <w:sz w:val="24"/>
                <w:szCs w:val="24"/>
              </w:rPr>
            </w:pPr>
            <w:r w:rsidRPr="00967C5E">
              <w:rPr>
                <w:sz w:val="24"/>
                <w:szCs w:val="24"/>
              </w:rPr>
              <w:t>-</w:t>
            </w:r>
            <w:r w:rsidRPr="00967C5E">
              <w:rPr>
                <w:sz w:val="24"/>
                <w:szCs w:val="24"/>
              </w:rPr>
              <w:tab/>
              <w:t xml:space="preserve">el </w:t>
            </w:r>
            <w:proofErr w:type="gramStart"/>
            <w:r w:rsidRPr="00967C5E">
              <w:rPr>
                <w:sz w:val="24"/>
                <w:szCs w:val="24"/>
              </w:rPr>
              <w:t>Director</w:t>
            </w:r>
            <w:proofErr w:type="gramEnd"/>
            <w:r w:rsidRPr="00967C5E">
              <w:rPr>
                <w:sz w:val="24"/>
                <w:szCs w:val="24"/>
              </w:rPr>
              <w:t xml:space="preserve"> de la Oficina de Radiocomunicaciones</w:t>
            </w:r>
          </w:p>
        </w:tc>
      </w:tr>
      <w:tr w:rsidR="00E16695" w:rsidRPr="00967C5E" w14:paraId="1261A2D9" w14:textId="77777777" w:rsidTr="001512D5">
        <w:trPr>
          <w:cantSplit/>
          <w:trHeight w:val="427"/>
        </w:trPr>
        <w:tc>
          <w:tcPr>
            <w:tcW w:w="1134" w:type="dxa"/>
          </w:tcPr>
          <w:p w14:paraId="6A74CA1F" w14:textId="77777777" w:rsidR="00E16695" w:rsidRPr="00967C5E" w:rsidRDefault="00E16695" w:rsidP="009E004A">
            <w:pPr>
              <w:pStyle w:val="Tabletext0"/>
              <w:spacing w:before="360"/>
              <w:ind w:left="-108"/>
              <w:rPr>
                <w:sz w:val="24"/>
                <w:szCs w:val="24"/>
              </w:rPr>
            </w:pPr>
            <w:r w:rsidRPr="00967C5E">
              <w:rPr>
                <w:b/>
                <w:sz w:val="24"/>
                <w:szCs w:val="24"/>
              </w:rPr>
              <w:t>Asunto:</w:t>
            </w:r>
          </w:p>
        </w:tc>
        <w:tc>
          <w:tcPr>
            <w:tcW w:w="8647" w:type="dxa"/>
            <w:gridSpan w:val="4"/>
          </w:tcPr>
          <w:p w14:paraId="1D7AFDA7" w14:textId="70B54E07" w:rsidR="00E16695" w:rsidRPr="00967C5E" w:rsidRDefault="00E16695" w:rsidP="009E004A">
            <w:pPr>
              <w:pStyle w:val="Tabletext0"/>
              <w:spacing w:before="360"/>
              <w:rPr>
                <w:sz w:val="24"/>
                <w:szCs w:val="24"/>
              </w:rPr>
            </w:pPr>
            <w:r w:rsidRPr="00967C5E">
              <w:rPr>
                <w:b/>
                <w:sz w:val="24"/>
                <w:szCs w:val="24"/>
              </w:rPr>
              <w:t>Aprobación de la Recomendación UIT-T J</w:t>
            </w:r>
            <w:r w:rsidRPr="00302D3B">
              <w:rPr>
                <w:b/>
                <w:sz w:val="24"/>
                <w:szCs w:val="24"/>
              </w:rPr>
              <w:t>.</w:t>
            </w:r>
            <w:r w:rsidR="000724B6" w:rsidRPr="00302D3B">
              <w:rPr>
                <w:b/>
                <w:sz w:val="24"/>
                <w:szCs w:val="24"/>
              </w:rPr>
              <w:t>1631</w:t>
            </w:r>
          </w:p>
        </w:tc>
      </w:tr>
    </w:tbl>
    <w:p w14:paraId="46B114A1" w14:textId="3A3E3DA6" w:rsidR="00E16695" w:rsidRPr="00967C5E" w:rsidRDefault="00E16695" w:rsidP="00610EA5">
      <w:pPr>
        <w:spacing w:before="240"/>
        <w:rPr>
          <w:szCs w:val="24"/>
        </w:rPr>
      </w:pPr>
      <w:r w:rsidRPr="00967C5E">
        <w:rPr>
          <w:szCs w:val="24"/>
        </w:rPr>
        <w:t>Muy Señora mía/Muy Señor mío</w:t>
      </w:r>
      <w:r w:rsidR="00387254" w:rsidRPr="00967C5E">
        <w:rPr>
          <w:szCs w:val="24"/>
        </w:rPr>
        <w:t>,</w:t>
      </w:r>
    </w:p>
    <w:p w14:paraId="12714E5D" w14:textId="4FD3D504" w:rsidR="00E16695" w:rsidRPr="00967C5E" w:rsidRDefault="00E16695" w:rsidP="00C41415">
      <w:pPr>
        <w:rPr>
          <w:szCs w:val="24"/>
        </w:rPr>
      </w:pPr>
      <w:r w:rsidRPr="00967C5E">
        <w:rPr>
          <w:bCs/>
          <w:szCs w:val="24"/>
        </w:rPr>
        <w:t>1</w:t>
      </w:r>
      <w:r w:rsidRPr="00967C5E">
        <w:rPr>
          <w:szCs w:val="24"/>
        </w:rPr>
        <w:tab/>
      </w:r>
      <w:proofErr w:type="gramStart"/>
      <w:r w:rsidRPr="00302D3B">
        <w:rPr>
          <w:szCs w:val="24"/>
        </w:rPr>
        <w:t>A</w:t>
      </w:r>
      <w:proofErr w:type="gramEnd"/>
      <w:r w:rsidRPr="00302D3B">
        <w:rPr>
          <w:szCs w:val="24"/>
        </w:rPr>
        <w:t xml:space="preserve"> raíz del Anuncio </w:t>
      </w:r>
      <w:hyperlink r:id="rId10" w:history="1">
        <w:r w:rsidR="000724B6" w:rsidRPr="00302D3B">
          <w:rPr>
            <w:rStyle w:val="Hyperlink"/>
            <w:szCs w:val="24"/>
          </w:rPr>
          <w:t>AAP-117</w:t>
        </w:r>
      </w:hyperlink>
      <w:r w:rsidRPr="00302D3B">
        <w:rPr>
          <w:szCs w:val="24"/>
        </w:rPr>
        <w:t xml:space="preserve">, publicado por la TSB el </w:t>
      </w:r>
      <w:r w:rsidR="000724B6" w:rsidRPr="00302D3B">
        <w:rPr>
          <w:szCs w:val="24"/>
        </w:rPr>
        <w:t xml:space="preserve">1 </w:t>
      </w:r>
      <w:r w:rsidRPr="00302D3B">
        <w:rPr>
          <w:szCs w:val="24"/>
        </w:rPr>
        <w:t xml:space="preserve">de </w:t>
      </w:r>
      <w:r w:rsidR="000724B6" w:rsidRPr="00302D3B">
        <w:rPr>
          <w:szCs w:val="24"/>
        </w:rPr>
        <w:t xml:space="preserve">diciembre </w:t>
      </w:r>
      <w:r w:rsidRPr="00302D3B">
        <w:rPr>
          <w:szCs w:val="24"/>
        </w:rPr>
        <w:t>de 2021, y conforme a</w:t>
      </w:r>
      <w:r w:rsidR="00486B1B" w:rsidRPr="00302D3B">
        <w:rPr>
          <w:szCs w:val="24"/>
        </w:rPr>
        <w:t> </w:t>
      </w:r>
      <w:r w:rsidRPr="00302D3B">
        <w:rPr>
          <w:szCs w:val="24"/>
        </w:rPr>
        <w:t xml:space="preserve">lo dispuesto en el § 6.2 de la Recomendación A.8 (Johannesburgo, 2008), me complace informarle de que, durante su sesión plenaria celebrada el </w:t>
      </w:r>
      <w:r w:rsidR="000724B6" w:rsidRPr="00302D3B">
        <w:rPr>
          <w:szCs w:val="24"/>
        </w:rPr>
        <w:t>24 de noviembre</w:t>
      </w:r>
      <w:r w:rsidRPr="00302D3B">
        <w:rPr>
          <w:szCs w:val="24"/>
        </w:rPr>
        <w:t xml:space="preserve"> de 2021, la Comisión de Estudio 9 aprobó la Recomendación UIT-T J.</w:t>
      </w:r>
      <w:r w:rsidR="000724B6" w:rsidRPr="00302D3B">
        <w:rPr>
          <w:szCs w:val="24"/>
        </w:rPr>
        <w:t>1631</w:t>
      </w:r>
      <w:r w:rsidRPr="00302D3B">
        <w:rPr>
          <w:szCs w:val="24"/>
        </w:rPr>
        <w:t>.</w:t>
      </w:r>
    </w:p>
    <w:p w14:paraId="1FD81284" w14:textId="77777777" w:rsidR="00E16695" w:rsidRPr="00967C5E" w:rsidRDefault="00E16695" w:rsidP="00C41415">
      <w:pPr>
        <w:rPr>
          <w:szCs w:val="24"/>
        </w:rPr>
      </w:pPr>
      <w:r w:rsidRPr="00967C5E">
        <w:rPr>
          <w:szCs w:val="24"/>
        </w:rPr>
        <w:t>2</w:t>
      </w:r>
      <w:r w:rsidRPr="00967C5E">
        <w:rPr>
          <w:szCs w:val="24"/>
        </w:rPr>
        <w:tab/>
      </w:r>
      <w:proofErr w:type="gramStart"/>
      <w:r w:rsidRPr="00967C5E">
        <w:rPr>
          <w:szCs w:val="24"/>
        </w:rPr>
        <w:t>El</w:t>
      </w:r>
      <w:proofErr w:type="gramEnd"/>
      <w:r w:rsidRPr="00967C5E">
        <w:rPr>
          <w:szCs w:val="24"/>
        </w:rPr>
        <w:t xml:space="preserve"> título del tema de trabajo aprobado es:</w:t>
      </w:r>
    </w:p>
    <w:p w14:paraId="3F4B056E" w14:textId="6E0E2A30" w:rsidR="00E16695" w:rsidRPr="00967C5E" w:rsidRDefault="00E16695" w:rsidP="00486B1B">
      <w:pPr>
        <w:pStyle w:val="enumlev1"/>
      </w:pPr>
      <w:r w:rsidRPr="00967C5E">
        <w:t>–</w:t>
      </w:r>
      <w:r w:rsidRPr="00967C5E">
        <w:tab/>
      </w:r>
      <w:r w:rsidRPr="00302D3B">
        <w:rPr>
          <w:b/>
          <w:bCs/>
        </w:rPr>
        <w:t>Recomendación UIT-T J.</w:t>
      </w:r>
      <w:r w:rsidR="000724B6" w:rsidRPr="00302D3B">
        <w:rPr>
          <w:b/>
          <w:bCs/>
        </w:rPr>
        <w:t xml:space="preserve">1631 </w:t>
      </w:r>
      <w:r w:rsidRPr="00302D3B">
        <w:rPr>
          <w:b/>
          <w:bCs/>
        </w:rPr>
        <w:t xml:space="preserve">– Requisitos </w:t>
      </w:r>
      <w:r w:rsidR="000724B6" w:rsidRPr="00302D3B">
        <w:rPr>
          <w:b/>
          <w:bCs/>
        </w:rPr>
        <w:t>funcionales de la plataforma de red de extremo a extremo (E2E) para servicios de realidad virtual en la nube</w:t>
      </w:r>
      <w:r w:rsidR="003539A3" w:rsidRPr="00302D3B">
        <w:rPr>
          <w:b/>
          <w:bCs/>
        </w:rPr>
        <w:t xml:space="preserve"> por redes de cable de banda ancha</w:t>
      </w:r>
      <w:r w:rsidR="000724B6" w:rsidRPr="00302D3B">
        <w:rPr>
          <w:b/>
          <w:bCs/>
        </w:rPr>
        <w:t xml:space="preserve"> </w:t>
      </w:r>
      <w:r w:rsidR="00E01015" w:rsidRPr="00302D3B">
        <w:rPr>
          <w:b/>
          <w:bCs/>
        </w:rPr>
        <w:t>integradas</w:t>
      </w:r>
      <w:r w:rsidRPr="00302D3B">
        <w:rPr>
          <w:b/>
          <w:bCs/>
        </w:rPr>
        <w:t>.</w:t>
      </w:r>
    </w:p>
    <w:p w14:paraId="3C1C1EA2" w14:textId="77777777" w:rsidR="00E16695" w:rsidRPr="00967C5E" w:rsidRDefault="00E16695" w:rsidP="00C41415">
      <w:pPr>
        <w:rPr>
          <w:szCs w:val="24"/>
        </w:rPr>
      </w:pPr>
      <w:r w:rsidRPr="00967C5E">
        <w:rPr>
          <w:bCs/>
          <w:szCs w:val="24"/>
        </w:rPr>
        <w:t>3</w:t>
      </w:r>
      <w:r w:rsidRPr="00967C5E">
        <w:rPr>
          <w:szCs w:val="24"/>
        </w:rPr>
        <w:tab/>
      </w:r>
      <w:proofErr w:type="gramStart"/>
      <w:r w:rsidRPr="00967C5E">
        <w:rPr>
          <w:szCs w:val="24"/>
        </w:rPr>
        <w:t>Puede</w:t>
      </w:r>
      <w:proofErr w:type="gramEnd"/>
      <w:r w:rsidRPr="00967C5E">
        <w:rPr>
          <w:szCs w:val="24"/>
        </w:rPr>
        <w:t xml:space="preserve"> accederse a la información disponible sobre patentes en el </w:t>
      </w:r>
      <w:hyperlink r:id="rId11" w:history="1">
        <w:r w:rsidRPr="00967C5E">
          <w:rPr>
            <w:rStyle w:val="Hyperlink"/>
            <w:szCs w:val="24"/>
          </w:rPr>
          <w:t>sitio web del UIT-T</w:t>
        </w:r>
      </w:hyperlink>
      <w:r w:rsidRPr="00967C5E">
        <w:rPr>
          <w:szCs w:val="24"/>
        </w:rPr>
        <w:t>.</w:t>
      </w:r>
    </w:p>
    <w:p w14:paraId="1DD0063E" w14:textId="3DB47582" w:rsidR="00E16695" w:rsidRPr="00967C5E" w:rsidRDefault="00E16695" w:rsidP="00C41415">
      <w:pPr>
        <w:rPr>
          <w:szCs w:val="24"/>
        </w:rPr>
      </w:pPr>
      <w:r w:rsidRPr="00967C5E">
        <w:rPr>
          <w:szCs w:val="24"/>
        </w:rPr>
        <w:t>4</w:t>
      </w:r>
      <w:r w:rsidRPr="00967C5E">
        <w:rPr>
          <w:szCs w:val="24"/>
        </w:rPr>
        <w:tab/>
      </w:r>
      <w:proofErr w:type="gramStart"/>
      <w:r w:rsidRPr="00967C5E">
        <w:rPr>
          <w:szCs w:val="24"/>
        </w:rPr>
        <w:t>La</w:t>
      </w:r>
      <w:proofErr w:type="gramEnd"/>
      <w:r w:rsidRPr="00967C5E">
        <w:rPr>
          <w:szCs w:val="24"/>
        </w:rPr>
        <w:t xml:space="preserve"> versión </w:t>
      </w:r>
      <w:proofErr w:type="spellStart"/>
      <w:r w:rsidRPr="00967C5E">
        <w:rPr>
          <w:szCs w:val="24"/>
        </w:rPr>
        <w:t>prepublicada</w:t>
      </w:r>
      <w:proofErr w:type="spellEnd"/>
      <w:r w:rsidRPr="00967C5E">
        <w:rPr>
          <w:szCs w:val="24"/>
        </w:rPr>
        <w:t xml:space="preserve"> del tema de trabajo aprobado estará pronto disponible en el sitio web del</w:t>
      </w:r>
      <w:r w:rsidR="00881F67" w:rsidRPr="00967C5E">
        <w:rPr>
          <w:szCs w:val="24"/>
        </w:rPr>
        <w:t> </w:t>
      </w:r>
      <w:r w:rsidRPr="00967C5E">
        <w:rPr>
          <w:szCs w:val="24"/>
        </w:rPr>
        <w:t xml:space="preserve">UIT-T, en la dirección: </w:t>
      </w:r>
      <w:hyperlink r:id="rId12" w:history="1">
        <w:r w:rsidRPr="00967C5E">
          <w:rPr>
            <w:rStyle w:val="Hyperlink"/>
            <w:szCs w:val="24"/>
          </w:rPr>
          <w:t>https://www.itu.int/itu-t/recommendations/</w:t>
        </w:r>
      </w:hyperlink>
      <w:r w:rsidRPr="00967C5E">
        <w:rPr>
          <w:szCs w:val="24"/>
        </w:rPr>
        <w:t>.</w:t>
      </w:r>
    </w:p>
    <w:p w14:paraId="508C46BF" w14:textId="77777777" w:rsidR="00E16695" w:rsidRPr="00967C5E" w:rsidRDefault="00E16695" w:rsidP="00C41415">
      <w:pPr>
        <w:rPr>
          <w:szCs w:val="24"/>
        </w:rPr>
      </w:pPr>
      <w:r w:rsidRPr="00967C5E">
        <w:rPr>
          <w:bCs/>
          <w:szCs w:val="24"/>
        </w:rPr>
        <w:t>5</w:t>
      </w:r>
      <w:r w:rsidRPr="00967C5E">
        <w:rPr>
          <w:szCs w:val="24"/>
        </w:rPr>
        <w:tab/>
      </w:r>
      <w:proofErr w:type="gramStart"/>
      <w:r w:rsidRPr="00967C5E">
        <w:rPr>
          <w:szCs w:val="24"/>
        </w:rPr>
        <w:t>La</w:t>
      </w:r>
      <w:proofErr w:type="gramEnd"/>
      <w:r w:rsidRPr="00967C5E">
        <w:rPr>
          <w:szCs w:val="24"/>
        </w:rPr>
        <w:t xml:space="preserve"> UIT publicará lo antes posible el texto de la Recomendación.</w:t>
      </w:r>
    </w:p>
    <w:p w14:paraId="3082FF81" w14:textId="22B60576" w:rsidR="00E16695" w:rsidRPr="00967C5E" w:rsidRDefault="00E16695" w:rsidP="00610EA5">
      <w:pPr>
        <w:keepNext/>
        <w:rPr>
          <w:szCs w:val="24"/>
        </w:rPr>
      </w:pPr>
      <w:r w:rsidRPr="00967C5E">
        <w:rPr>
          <w:szCs w:val="24"/>
        </w:rPr>
        <w:t>Atentamente,</w:t>
      </w:r>
    </w:p>
    <w:p w14:paraId="2C90C3D8" w14:textId="3BFC4B35" w:rsidR="00E16695" w:rsidRPr="00967C5E" w:rsidRDefault="00BA36E6" w:rsidP="00387254">
      <w:pPr>
        <w:spacing w:before="960"/>
        <w:rPr>
          <w:szCs w:val="24"/>
        </w:rPr>
      </w:pPr>
      <w:r w:rsidRPr="00967C5E">
        <w:rPr>
          <w:noProof/>
          <w:szCs w:val="24"/>
        </w:rPr>
        <w:drawing>
          <wp:anchor distT="0" distB="0" distL="114300" distR="114300" simplePos="0" relativeHeight="251658240" behindDoc="1" locked="0" layoutInCell="1" allowOverlap="1" wp14:anchorId="4B876F87" wp14:editId="5A50415D">
            <wp:simplePos x="0" y="0"/>
            <wp:positionH relativeFrom="column">
              <wp:posOffset>-1292</wp:posOffset>
            </wp:positionH>
            <wp:positionV relativeFrom="paragraph">
              <wp:posOffset>166370</wp:posOffset>
            </wp:positionV>
            <wp:extent cx="723900" cy="326031"/>
            <wp:effectExtent l="0" t="0" r="0" b="0"/>
            <wp:wrapNone/>
            <wp:docPr id="3" name="Picture 3"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logo&#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723900" cy="326031"/>
                    </a:xfrm>
                    <a:prstGeom prst="rect">
                      <a:avLst/>
                    </a:prstGeom>
                  </pic:spPr>
                </pic:pic>
              </a:graphicData>
            </a:graphic>
            <wp14:sizeRelH relativeFrom="margin">
              <wp14:pctWidth>0</wp14:pctWidth>
            </wp14:sizeRelH>
            <wp14:sizeRelV relativeFrom="margin">
              <wp14:pctHeight>0</wp14:pctHeight>
            </wp14:sizeRelV>
          </wp:anchor>
        </w:drawing>
      </w:r>
      <w:r w:rsidR="00E16695" w:rsidRPr="00967C5E">
        <w:rPr>
          <w:szCs w:val="24"/>
        </w:rPr>
        <w:t>Chaesub Lee</w:t>
      </w:r>
      <w:r w:rsidR="00E16695" w:rsidRPr="00967C5E">
        <w:rPr>
          <w:szCs w:val="24"/>
        </w:rPr>
        <w:br/>
      </w:r>
      <w:proofErr w:type="gramStart"/>
      <w:r w:rsidR="00E16695" w:rsidRPr="00967C5E">
        <w:rPr>
          <w:szCs w:val="24"/>
        </w:rPr>
        <w:t>Director</w:t>
      </w:r>
      <w:proofErr w:type="gramEnd"/>
      <w:r w:rsidR="00E16695" w:rsidRPr="00967C5E">
        <w:rPr>
          <w:szCs w:val="24"/>
        </w:rPr>
        <w:t xml:space="preserve"> de la Oficina de</w:t>
      </w:r>
      <w:r w:rsidR="00E16695" w:rsidRPr="00967C5E">
        <w:rPr>
          <w:szCs w:val="24"/>
        </w:rPr>
        <w:br/>
        <w:t>Normalización de las Telecomunicaciones</w:t>
      </w:r>
    </w:p>
    <w:p w14:paraId="06C4916F" w14:textId="3D0E5BAF" w:rsidR="00E16695" w:rsidRPr="00967C5E" w:rsidRDefault="00E16695" w:rsidP="009E004A">
      <w:pPr>
        <w:spacing w:before="360"/>
        <w:rPr>
          <w:szCs w:val="24"/>
        </w:rPr>
      </w:pPr>
      <w:r w:rsidRPr="00967C5E">
        <w:rPr>
          <w:b/>
          <w:bCs/>
          <w:szCs w:val="24"/>
        </w:rPr>
        <w:t>Anexo</w:t>
      </w:r>
      <w:r w:rsidR="00D327DF" w:rsidRPr="00967C5E">
        <w:rPr>
          <w:b/>
          <w:bCs/>
          <w:szCs w:val="24"/>
        </w:rPr>
        <w:t>s</w:t>
      </w:r>
      <w:r w:rsidRPr="00967C5E">
        <w:rPr>
          <w:b/>
          <w:bCs/>
          <w:szCs w:val="24"/>
        </w:rPr>
        <w:t xml:space="preserve">: </w:t>
      </w:r>
      <w:r w:rsidRPr="00967C5E">
        <w:rPr>
          <w:szCs w:val="24"/>
        </w:rPr>
        <w:t>1</w:t>
      </w:r>
    </w:p>
    <w:p w14:paraId="6D334B62" w14:textId="4F9008E2" w:rsidR="00E16695" w:rsidRPr="00967C5E" w:rsidRDefault="00E16695" w:rsidP="00610EA5">
      <w:pPr>
        <w:rPr>
          <w:sz w:val="22"/>
          <w:szCs w:val="22"/>
        </w:rPr>
      </w:pPr>
      <w:r w:rsidRPr="00967C5E">
        <w:rPr>
          <w:i/>
          <w:iCs/>
          <w:sz w:val="22"/>
          <w:szCs w:val="22"/>
        </w:rPr>
        <w:t>–</w:t>
      </w:r>
      <w:r w:rsidR="00E02319" w:rsidRPr="00967C5E">
        <w:rPr>
          <w:i/>
          <w:iCs/>
          <w:sz w:val="22"/>
          <w:szCs w:val="22"/>
        </w:rPr>
        <w:tab/>
      </w:r>
      <w:r w:rsidRPr="00967C5E">
        <w:rPr>
          <w:i/>
          <w:iCs/>
          <w:sz w:val="22"/>
          <w:szCs w:val="22"/>
        </w:rPr>
        <w:t>Resumen de la nueva Recomendación UIT-</w:t>
      </w:r>
      <w:r w:rsidRPr="00302D3B">
        <w:rPr>
          <w:i/>
          <w:iCs/>
          <w:sz w:val="22"/>
          <w:szCs w:val="22"/>
        </w:rPr>
        <w:t>T J.</w:t>
      </w:r>
      <w:r w:rsidR="003539A3" w:rsidRPr="00302D3B">
        <w:rPr>
          <w:i/>
          <w:iCs/>
          <w:sz w:val="22"/>
          <w:szCs w:val="22"/>
        </w:rPr>
        <w:t>1631</w:t>
      </w:r>
    </w:p>
    <w:p w14:paraId="3D33C9E2" w14:textId="77777777" w:rsidR="00F65BC5" w:rsidRDefault="00F65BC5" w:rsidP="00E8774A">
      <w:pPr>
        <w:pStyle w:val="AnnexNo"/>
        <w:rPr>
          <w:lang w:val="es-ES_tradnl"/>
        </w:rPr>
      </w:pPr>
    </w:p>
    <w:p w14:paraId="63DFEEF4" w14:textId="790E85E6" w:rsidR="00E16695" w:rsidRPr="00967C5E" w:rsidRDefault="00E16695" w:rsidP="00E8774A">
      <w:pPr>
        <w:pStyle w:val="AnnexNo"/>
        <w:rPr>
          <w:lang w:val="es-ES_tradnl"/>
        </w:rPr>
      </w:pPr>
      <w:r w:rsidRPr="00967C5E">
        <w:rPr>
          <w:lang w:val="es-ES_tradnl"/>
        </w:rPr>
        <w:t>ANEXO 1</w:t>
      </w:r>
    </w:p>
    <w:p w14:paraId="20DEE654" w14:textId="669908EF" w:rsidR="00E16695" w:rsidRPr="00967C5E" w:rsidRDefault="00E16695" w:rsidP="00E8774A">
      <w:pPr>
        <w:pStyle w:val="Annextitle0"/>
        <w:rPr>
          <w:lang w:val="es-ES_tradnl"/>
        </w:rPr>
      </w:pPr>
      <w:r w:rsidRPr="00967C5E">
        <w:rPr>
          <w:lang w:val="es-ES_tradnl"/>
        </w:rPr>
        <w:t>Resumen de la nueva Recomendación UIT-T J</w:t>
      </w:r>
      <w:r w:rsidRPr="00442702">
        <w:rPr>
          <w:lang w:val="es-ES_tradnl"/>
        </w:rPr>
        <w:t>.</w:t>
      </w:r>
      <w:r w:rsidR="003539A3" w:rsidRPr="00442702">
        <w:rPr>
          <w:lang w:val="es-ES_tradnl"/>
        </w:rPr>
        <w:t>1631</w:t>
      </w:r>
    </w:p>
    <w:p w14:paraId="2CC6DFEC" w14:textId="285C3673" w:rsidR="00E16695" w:rsidRPr="00442702" w:rsidRDefault="00E01015" w:rsidP="005A676F">
      <w:pPr>
        <w:jc w:val="both"/>
      </w:pPr>
      <w:r w:rsidRPr="00442702">
        <w:t xml:space="preserve">En esta Recomendación se describen los requisitos funcionales de la plataforma de red de extremo a extremo (E2E) para prestar servicios de vídeo de 360°/realidad virtual (RV) desde la nube de vídeo hasta los dispositivos terminales a través de redes de cable de banda ancha integradas. Cloud VR es una nueva tecnología de computación en nube para servicios de RV. Gracias a unas redes de transporte rápidas y estables, los contenidos de RV se almacenan y </w:t>
      </w:r>
      <w:r w:rsidR="00D327DF" w:rsidRPr="00442702">
        <w:t>prove</w:t>
      </w:r>
      <w:r w:rsidRPr="00442702">
        <w:t>en en la nube. Los contenidos audiovisuales se codifican, se comprimen y se transmiten a los terminales de los usuarios. Esta Recomendación especifica los requisitos de red de los servicios de RV en la nube</w:t>
      </w:r>
      <w:r w:rsidR="00E16695" w:rsidRPr="00442702">
        <w:t>.</w:t>
      </w:r>
    </w:p>
    <w:p w14:paraId="7FEBE6D2" w14:textId="1866638B" w:rsidR="00E01015" w:rsidRPr="00967C5E" w:rsidRDefault="00E01015" w:rsidP="005A676F">
      <w:pPr>
        <w:jc w:val="both"/>
      </w:pPr>
      <w:r w:rsidRPr="00442702">
        <w:t>NOTA: Puede hacerse referencia a las redes de cable de banda ancha integradas como una red de cable, por ejemplo, de cable coaxial, de fibra óptica, de fibra híbrida coaxial (HFC), etc., que también tiene capacidad para prestar servicios de banda ancha integrados con servicios de televisión a través de la misma red.</w:t>
      </w:r>
    </w:p>
    <w:p w14:paraId="6501A1BC" w14:textId="77777777" w:rsidR="00486B1B" w:rsidRPr="00967C5E" w:rsidRDefault="00486B1B" w:rsidP="00411C49">
      <w:pPr>
        <w:pStyle w:val="Reasons"/>
        <w:rPr>
          <w:lang w:val="es-ES_tradnl"/>
        </w:rPr>
      </w:pPr>
    </w:p>
    <w:p w14:paraId="0AA6A2D6" w14:textId="77777777" w:rsidR="00486B1B" w:rsidRPr="00967C5E" w:rsidRDefault="00486B1B">
      <w:pPr>
        <w:jc w:val="center"/>
      </w:pPr>
      <w:r w:rsidRPr="00967C5E">
        <w:t>______________</w:t>
      </w:r>
    </w:p>
    <w:sectPr w:rsidR="00486B1B" w:rsidRPr="00967C5E" w:rsidSect="00B87E9E">
      <w:headerReference w:type="default" r:id="rId14"/>
      <w:footerReference w:type="first" r:id="rId15"/>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28D20" w14:textId="77777777" w:rsidR="00E16695" w:rsidRDefault="00E16695">
      <w:r>
        <w:separator/>
      </w:r>
    </w:p>
  </w:endnote>
  <w:endnote w:type="continuationSeparator" w:id="0">
    <w:p w14:paraId="18815520" w14:textId="77777777" w:rsidR="00E16695" w:rsidRDefault="00E166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64083" w14:textId="44ABEF89" w:rsidR="0014464D" w:rsidRPr="00D834E7" w:rsidRDefault="0014464D" w:rsidP="00FC416A">
    <w:pPr>
      <w:pStyle w:val="FirstFooter"/>
      <w:ind w:left="-397" w:right="-397"/>
      <w:jc w:val="center"/>
      <w:rPr>
        <w:color w:val="0070C0"/>
        <w:szCs w:val="18"/>
        <w:lang w:val="es-ES"/>
      </w:rPr>
    </w:pPr>
    <w:r w:rsidRPr="00D834E7">
      <w:rPr>
        <w:color w:val="0070C0"/>
        <w:szCs w:val="18"/>
        <w:lang w:val="es-ES"/>
      </w:rPr>
      <w:t xml:space="preserve">Unión Internacional de Telecomunicaciones • Place des </w:t>
    </w:r>
    <w:proofErr w:type="spellStart"/>
    <w:r w:rsidRPr="00D834E7">
      <w:rPr>
        <w:color w:val="0070C0"/>
        <w:szCs w:val="18"/>
        <w:lang w:val="es-ES"/>
      </w:rPr>
      <w:t>Nations</w:t>
    </w:r>
    <w:proofErr w:type="spellEnd"/>
    <w:r w:rsidRPr="00D834E7">
      <w:rPr>
        <w:color w:val="0070C0"/>
        <w:szCs w:val="18"/>
        <w:lang w:val="es-ES"/>
      </w:rPr>
      <w:t>, CH</w:t>
    </w:r>
    <w:r w:rsidRPr="00D834E7">
      <w:rPr>
        <w:color w:val="0070C0"/>
        <w:szCs w:val="18"/>
        <w:lang w:val="es-ES"/>
      </w:rPr>
      <w:noBreakHyphen/>
      <w:t xml:space="preserve">1211 Ginebra 20, Suiza </w:t>
    </w:r>
    <w:r w:rsidRPr="00D834E7">
      <w:rPr>
        <w:color w:val="0070C0"/>
        <w:szCs w:val="18"/>
        <w:lang w:val="es-ES"/>
      </w:rPr>
      <w:br/>
      <w:t>Tel</w:t>
    </w:r>
    <w:r w:rsidR="00AE61BB">
      <w:rPr>
        <w:color w:val="0070C0"/>
        <w:szCs w:val="18"/>
        <w:lang w:val="es-ES"/>
      </w:rPr>
      <w:t>.</w:t>
    </w:r>
    <w:r w:rsidRPr="00D834E7">
      <w:rPr>
        <w:color w:val="0070C0"/>
        <w:szCs w:val="18"/>
        <w:lang w:val="es-ES"/>
      </w:rPr>
      <w:t xml:space="preserve">: +41 22 730 5111 • Fax: +41 22 733 7256 • Correo-e: </w:t>
    </w:r>
    <w:hyperlink r:id="rId1" w:history="1">
      <w:r w:rsidRPr="00D834E7">
        <w:rPr>
          <w:rStyle w:val="Hyperlink"/>
          <w:color w:val="0070C0"/>
          <w:lang w:val="es-ES"/>
        </w:rPr>
        <w:t>itumail@itu.int</w:t>
      </w:r>
    </w:hyperlink>
    <w:r w:rsidRPr="00D834E7">
      <w:rPr>
        <w:color w:val="0070C0"/>
        <w:szCs w:val="18"/>
        <w:lang w:val="es-ES"/>
      </w:rPr>
      <w:t xml:space="preserve"> • </w:t>
    </w:r>
    <w:hyperlink r:id="rId2" w:history="1">
      <w:r w:rsidRPr="00D834E7">
        <w:rPr>
          <w:rStyle w:val="Hyperlink"/>
          <w:color w:val="0070C0"/>
          <w:lang w:val="es-ES"/>
        </w:rPr>
        <w:t>www.itu.int</w:t>
      </w:r>
    </w:hyperlink>
    <w:r w:rsidRPr="00D834E7">
      <w:rPr>
        <w:color w:val="0070C0"/>
        <w:szCs w:val="18"/>
        <w:lang w:val="es-E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D7ADF2" w14:textId="77777777" w:rsidR="00E16695" w:rsidRDefault="00E16695">
      <w:r>
        <w:t>____________________</w:t>
      </w:r>
    </w:p>
  </w:footnote>
  <w:footnote w:type="continuationSeparator" w:id="0">
    <w:p w14:paraId="31AEEA33" w14:textId="77777777" w:rsidR="00E16695" w:rsidRDefault="00E166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C0545" w14:textId="024FADB0" w:rsidR="006969B4" w:rsidRDefault="006969B4">
    <w:pPr>
      <w:pStyle w:val="Header"/>
      <w:rPr>
        <w:rStyle w:val="PageNumber"/>
        <w:sz w:val="18"/>
        <w:szCs w:val="18"/>
      </w:rPr>
    </w:pPr>
    <w:r w:rsidRPr="00303D62">
      <w:rPr>
        <w:sz w:val="18"/>
        <w:szCs w:val="18"/>
      </w:rPr>
      <w:t xml:space="preserve">- </w:t>
    </w:r>
    <w:r w:rsidR="00B87E9E" w:rsidRPr="00303D62">
      <w:rPr>
        <w:rStyle w:val="PageNumber"/>
        <w:sz w:val="18"/>
        <w:szCs w:val="18"/>
      </w:rPr>
      <w:fldChar w:fldCharType="begin"/>
    </w:r>
    <w:r w:rsidRPr="00303D62">
      <w:rPr>
        <w:rStyle w:val="PageNumber"/>
        <w:sz w:val="18"/>
        <w:szCs w:val="18"/>
      </w:rPr>
      <w:instrText xml:space="preserve"> PAGE </w:instrText>
    </w:r>
    <w:r w:rsidR="00B87E9E" w:rsidRPr="00303D62">
      <w:rPr>
        <w:rStyle w:val="PageNumber"/>
        <w:sz w:val="18"/>
        <w:szCs w:val="18"/>
      </w:rPr>
      <w:fldChar w:fldCharType="separate"/>
    </w:r>
    <w:r w:rsidR="007B6316">
      <w:rPr>
        <w:rStyle w:val="PageNumber"/>
        <w:noProof/>
        <w:sz w:val="18"/>
        <w:szCs w:val="18"/>
      </w:rPr>
      <w:t>2</w:t>
    </w:r>
    <w:r w:rsidR="00B87E9E" w:rsidRPr="00303D62">
      <w:rPr>
        <w:rStyle w:val="PageNumber"/>
        <w:sz w:val="18"/>
        <w:szCs w:val="18"/>
      </w:rPr>
      <w:fldChar w:fldCharType="end"/>
    </w:r>
    <w:r w:rsidRPr="00303D62">
      <w:rPr>
        <w:rStyle w:val="PageNumber"/>
        <w:sz w:val="18"/>
        <w:szCs w:val="18"/>
      </w:rPr>
      <w:t xml:space="preserve"> -</w:t>
    </w:r>
  </w:p>
  <w:p w14:paraId="67CD70B5" w14:textId="2C59E01B" w:rsidR="00AE61BB" w:rsidRPr="00CD7EC8" w:rsidRDefault="00204BDC">
    <w:pPr>
      <w:pStyle w:val="Header"/>
      <w:rPr>
        <w:sz w:val="18"/>
        <w:szCs w:val="18"/>
      </w:rPr>
    </w:pPr>
    <w:r>
      <w:rPr>
        <w:rStyle w:val="PageNumber"/>
        <w:sz w:val="18"/>
        <w:szCs w:val="18"/>
      </w:rPr>
      <w:t>Circular TSB</w:t>
    </w:r>
    <w:r w:rsidR="00CD7EC8" w:rsidRPr="00CD7EC8">
      <w:rPr>
        <w:rFonts w:ascii="Calibri" w:hAnsi="Calibri"/>
        <w:noProof/>
        <w:sz w:val="18"/>
        <w:szCs w:val="18"/>
        <w:lang w:val="en-GB"/>
      </w:rPr>
      <w:t xml:space="preserve"> 3</w:t>
    </w:r>
    <w:r w:rsidR="00232062">
      <w:rPr>
        <w:rFonts w:ascii="Calibri" w:hAnsi="Calibri"/>
        <w:noProof/>
        <w:sz w:val="18"/>
        <w:szCs w:val="18"/>
        <w:lang w:val="en-GB"/>
      </w:rPr>
      <w:t>6</w:t>
    </w:r>
    <w:r w:rsidR="00CD7EC8" w:rsidRPr="00CD7EC8">
      <w:rPr>
        <w:rFonts w:ascii="Calibri" w:hAnsi="Calibri"/>
        <w:noProof/>
        <w:sz w:val="18"/>
        <w:szCs w:val="18"/>
        <w:lang w:val="en-GB"/>
      </w:rPr>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9"/>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695"/>
    <w:rsid w:val="00002529"/>
    <w:rsid w:val="000724B6"/>
    <w:rsid w:val="00085662"/>
    <w:rsid w:val="000C382F"/>
    <w:rsid w:val="001173CC"/>
    <w:rsid w:val="0014464D"/>
    <w:rsid w:val="00191681"/>
    <w:rsid w:val="001A54CC"/>
    <w:rsid w:val="001D54BC"/>
    <w:rsid w:val="001E2513"/>
    <w:rsid w:val="00204BDC"/>
    <w:rsid w:val="00221EA4"/>
    <w:rsid w:val="00232062"/>
    <w:rsid w:val="00257FB4"/>
    <w:rsid w:val="002E496E"/>
    <w:rsid w:val="00302D3B"/>
    <w:rsid w:val="00303D62"/>
    <w:rsid w:val="00335367"/>
    <w:rsid w:val="0035189E"/>
    <w:rsid w:val="003539A3"/>
    <w:rsid w:val="00370C2D"/>
    <w:rsid w:val="00387254"/>
    <w:rsid w:val="003D1E8D"/>
    <w:rsid w:val="003D673B"/>
    <w:rsid w:val="003F2855"/>
    <w:rsid w:val="00401C20"/>
    <w:rsid w:val="004314A5"/>
    <w:rsid w:val="00442702"/>
    <w:rsid w:val="00444996"/>
    <w:rsid w:val="00486B1B"/>
    <w:rsid w:val="004A7957"/>
    <w:rsid w:val="004C4144"/>
    <w:rsid w:val="0055719E"/>
    <w:rsid w:val="005A2C24"/>
    <w:rsid w:val="00610EA5"/>
    <w:rsid w:val="006969B4"/>
    <w:rsid w:val="006B5137"/>
    <w:rsid w:val="006E4F7B"/>
    <w:rsid w:val="0076011A"/>
    <w:rsid w:val="00781E2A"/>
    <w:rsid w:val="007933A2"/>
    <w:rsid w:val="007B6316"/>
    <w:rsid w:val="00814503"/>
    <w:rsid w:val="008258C2"/>
    <w:rsid w:val="008441E7"/>
    <w:rsid w:val="008505BD"/>
    <w:rsid w:val="00850C78"/>
    <w:rsid w:val="00876165"/>
    <w:rsid w:val="00881F67"/>
    <w:rsid w:val="00884D12"/>
    <w:rsid w:val="008C17AD"/>
    <w:rsid w:val="008D005E"/>
    <w:rsid w:val="008D02CD"/>
    <w:rsid w:val="0091370C"/>
    <w:rsid w:val="0095172A"/>
    <w:rsid w:val="00967C5E"/>
    <w:rsid w:val="009A0BA0"/>
    <w:rsid w:val="009E004A"/>
    <w:rsid w:val="00A02189"/>
    <w:rsid w:val="00A54E47"/>
    <w:rsid w:val="00AB6E3A"/>
    <w:rsid w:val="00AD02CF"/>
    <w:rsid w:val="00AE61BB"/>
    <w:rsid w:val="00AE7093"/>
    <w:rsid w:val="00B422BC"/>
    <w:rsid w:val="00B43F77"/>
    <w:rsid w:val="00B55A3E"/>
    <w:rsid w:val="00B60E97"/>
    <w:rsid w:val="00B87E9E"/>
    <w:rsid w:val="00B95F0A"/>
    <w:rsid w:val="00B96180"/>
    <w:rsid w:val="00BA36E6"/>
    <w:rsid w:val="00BD21F7"/>
    <w:rsid w:val="00C116FE"/>
    <w:rsid w:val="00C17AC0"/>
    <w:rsid w:val="00C34772"/>
    <w:rsid w:val="00C5465A"/>
    <w:rsid w:val="00C903FF"/>
    <w:rsid w:val="00CD7EC8"/>
    <w:rsid w:val="00D327DF"/>
    <w:rsid w:val="00D35EFB"/>
    <w:rsid w:val="00D54642"/>
    <w:rsid w:val="00D6385E"/>
    <w:rsid w:val="00D834E7"/>
    <w:rsid w:val="00D84E1C"/>
    <w:rsid w:val="00DD77C9"/>
    <w:rsid w:val="00DF3538"/>
    <w:rsid w:val="00E01015"/>
    <w:rsid w:val="00E02319"/>
    <w:rsid w:val="00E16695"/>
    <w:rsid w:val="00E8129A"/>
    <w:rsid w:val="00E839B0"/>
    <w:rsid w:val="00E92C09"/>
    <w:rsid w:val="00EA7215"/>
    <w:rsid w:val="00F14380"/>
    <w:rsid w:val="00F6461F"/>
    <w:rsid w:val="00F65BC5"/>
    <w:rsid w:val="00FC416A"/>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E5F1459"/>
  <w15:docId w15:val="{BBDC7D8B-2FA3-4E62-B7E7-BC2F803B5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customStyle="1" w:styleId="AnnexNo">
    <w:name w:val="Annex_No"/>
    <w:basedOn w:val="Normal"/>
    <w:next w:val="Normal"/>
    <w:rsid w:val="00E16695"/>
    <w:pPr>
      <w:keepNext/>
      <w:keepLines/>
      <w:spacing w:before="480" w:after="80"/>
      <w:jc w:val="center"/>
    </w:pPr>
    <w:rPr>
      <w:rFonts w:ascii="Calibri" w:hAnsi="Calibri"/>
      <w:caps/>
      <w:sz w:val="28"/>
      <w:lang w:val="en-GB"/>
    </w:rPr>
  </w:style>
  <w:style w:type="paragraph" w:customStyle="1" w:styleId="Annextitle0">
    <w:name w:val="Annex_title"/>
    <w:basedOn w:val="Normal"/>
    <w:next w:val="Normal"/>
    <w:rsid w:val="00E16695"/>
    <w:pPr>
      <w:keepNext/>
      <w:keepLines/>
      <w:spacing w:before="240" w:after="280"/>
      <w:jc w:val="center"/>
    </w:pPr>
    <w:rPr>
      <w:rFonts w:ascii="Calibri" w:hAnsi="Calibri"/>
      <w:b/>
      <w:sz w:val="28"/>
      <w:lang w:val="en-GB"/>
    </w:rPr>
  </w:style>
  <w:style w:type="paragraph" w:customStyle="1" w:styleId="Reasons">
    <w:name w:val="Reasons"/>
    <w:basedOn w:val="Normal"/>
    <w:qFormat/>
    <w:rsid w:val="00881F67"/>
    <w:pPr>
      <w:tabs>
        <w:tab w:val="clear" w:pos="794"/>
        <w:tab w:val="clear" w:pos="1191"/>
        <w:tab w:val="clear" w:pos="1588"/>
        <w:tab w:val="clear" w:pos="1985"/>
      </w:tabs>
      <w:overflowPunct/>
      <w:autoSpaceDE/>
      <w:autoSpaceDN/>
      <w:adjustRightInd/>
      <w:spacing w:before="0"/>
      <w:textAlignment w:val="auto"/>
    </w:pPr>
    <w:rPr>
      <w:rFonts w:ascii="Times New Roman" w:hAnsi="Times New Roman"/>
      <w:lang w:val="en-US"/>
    </w:rPr>
  </w:style>
  <w:style w:type="paragraph" w:styleId="Revision">
    <w:name w:val="Revision"/>
    <w:hidden/>
    <w:uiPriority w:val="99"/>
    <w:semiHidden/>
    <w:rsid w:val="000724B6"/>
    <w:rPr>
      <w:rFonts w:asciiTheme="minorHAnsi" w:hAnsiTheme="minorHAnsi"/>
      <w:sz w:val="24"/>
      <w:lang w:val="es-ES_tradnl" w:eastAsia="en-US"/>
    </w:rPr>
  </w:style>
  <w:style w:type="character" w:styleId="UnresolvedMention">
    <w:name w:val="Unresolved Mention"/>
    <w:basedOn w:val="DefaultParagraphFont"/>
    <w:uiPriority w:val="99"/>
    <w:semiHidden/>
    <w:unhideWhenUsed/>
    <w:rsid w:val="00072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itu-t/recommendation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net4/ipr/search.aspx?sector=ITU&amp;class=P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itu.int/dms_pubaap/01/T0101001117.htm" TargetMode="External"/><Relationship Id="rId4" Type="http://schemas.openxmlformats.org/officeDocument/2006/relationships/settings" Target="settings.xml"/><Relationship Id="rId9" Type="http://schemas.openxmlformats.org/officeDocument/2006/relationships/hyperlink" Target="mailto:tsbsg9@itu.in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Q:\TEMPLATE\ITUOffice2007\POOL\POOL%20S%20-%20ITU\PS_TSB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327D5-7057-4C1D-9DB1-7B326968D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PS_TSBCIRC.dotx</Template>
  <TotalTime>0</TotalTime>
  <Pages>2</Pages>
  <Words>450</Words>
  <Characters>2568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3012</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Spanish1</dc:creator>
  <cp:lastModifiedBy>Maguire, Mairéad</cp:lastModifiedBy>
  <cp:revision>2</cp:revision>
  <cp:lastPrinted>2021-05-19T10:57:00Z</cp:lastPrinted>
  <dcterms:created xsi:type="dcterms:W3CDTF">2021-12-21T10:36:00Z</dcterms:created>
  <dcterms:modified xsi:type="dcterms:W3CDTF">2021-12-21T10:36:00Z</dcterms:modified>
</cp:coreProperties>
</file>