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rsidRPr="00D33C15" w14:paraId="254945A5" w14:textId="77777777">
        <w:trPr>
          <w:trHeight w:val="1282"/>
        </w:trPr>
        <w:tc>
          <w:tcPr>
            <w:tcW w:w="1276" w:type="dxa"/>
            <w:gridSpan w:val="2"/>
            <w:shd w:val="clear" w:color="auto" w:fill="auto"/>
            <w:tcMar>
              <w:left w:w="0" w:type="dxa"/>
              <w:right w:w="0" w:type="dxa"/>
            </w:tcMar>
            <w:vAlign w:val="center"/>
          </w:tcPr>
          <w:p w14:paraId="29EA04C3" w14:textId="77777777" w:rsidR="00FA46A0" w:rsidRPr="00D33C15" w:rsidRDefault="009747C5">
            <w:pPr>
              <w:pStyle w:val="Tabletext"/>
              <w:jc w:val="center"/>
              <w:rPr>
                <w:noProof/>
              </w:rPr>
            </w:pPr>
            <w:r w:rsidRPr="00D33C15">
              <w:rPr>
                <w:noProof/>
                <w:lang w:eastAsia="zh-CN"/>
              </w:rPr>
              <w:drawing>
                <wp:inline distT="0" distB="0" distL="0" distR="0" wp14:anchorId="40073A62" wp14:editId="7057A122">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11C5723A" w14:textId="77777777" w:rsidR="00FA46A0" w:rsidRPr="00D33C15" w:rsidRDefault="00B61012">
            <w:pPr>
              <w:spacing w:before="0"/>
              <w:rPr>
                <w:rFonts w:cs="Times New Roman Bold"/>
                <w:b/>
                <w:bCs/>
                <w:smallCaps/>
                <w:noProof/>
                <w:sz w:val="26"/>
                <w:szCs w:val="26"/>
              </w:rPr>
            </w:pPr>
            <w:r w:rsidRPr="00D33C15">
              <w:rPr>
                <w:rFonts w:cs="Times New Roman Bold"/>
                <w:b/>
                <w:bCs/>
                <w:smallCaps/>
                <w:noProof/>
                <w:sz w:val="36"/>
                <w:szCs w:val="36"/>
              </w:rPr>
              <w:t>International telecommunication union</w:t>
            </w:r>
          </w:p>
          <w:p w14:paraId="5EBBD630" w14:textId="77777777" w:rsidR="00FA46A0" w:rsidRPr="00D33C15" w:rsidRDefault="00B61012">
            <w:pPr>
              <w:spacing w:before="0"/>
              <w:rPr>
                <w:rFonts w:ascii="Verdana" w:hAnsi="Verdana"/>
                <w:noProof/>
                <w:color w:val="FFFFFF"/>
                <w:sz w:val="26"/>
                <w:szCs w:val="26"/>
              </w:rPr>
            </w:pPr>
            <w:r w:rsidRPr="00D33C15">
              <w:rPr>
                <w:rFonts w:cs="Times New Roman Bold"/>
                <w:b/>
                <w:bCs/>
                <w:iCs/>
                <w:smallCaps/>
                <w:noProof/>
                <w:sz w:val="28"/>
                <w:szCs w:val="28"/>
              </w:rPr>
              <w:t>Telecommunication Standardization Bureau</w:t>
            </w:r>
          </w:p>
        </w:tc>
        <w:tc>
          <w:tcPr>
            <w:tcW w:w="1984" w:type="dxa"/>
            <w:shd w:val="clear" w:color="auto" w:fill="auto"/>
            <w:vAlign w:val="center"/>
          </w:tcPr>
          <w:p w14:paraId="6714D557" w14:textId="77777777" w:rsidR="00FA46A0" w:rsidRPr="00D33C15" w:rsidRDefault="00FA46A0">
            <w:pPr>
              <w:spacing w:before="0"/>
              <w:jc w:val="right"/>
              <w:rPr>
                <w:rFonts w:ascii="Verdana" w:hAnsi="Verdana"/>
                <w:noProof/>
                <w:color w:val="FFFFFF"/>
                <w:sz w:val="26"/>
                <w:szCs w:val="26"/>
              </w:rPr>
            </w:pPr>
          </w:p>
        </w:tc>
      </w:tr>
      <w:tr w:rsidR="00FA46A0" w:rsidRPr="00D33C15" w14:paraId="44CFA512" w14:textId="77777777">
        <w:trPr>
          <w:cantSplit/>
          <w:trHeight w:val="80"/>
        </w:trPr>
        <w:tc>
          <w:tcPr>
            <w:tcW w:w="4678" w:type="dxa"/>
            <w:gridSpan w:val="3"/>
            <w:vAlign w:val="center"/>
          </w:tcPr>
          <w:p w14:paraId="07019905" w14:textId="77777777" w:rsidR="00FA46A0" w:rsidRPr="00D33C15" w:rsidRDefault="00FA46A0">
            <w:pPr>
              <w:pStyle w:val="Tabletext"/>
              <w:jc w:val="right"/>
              <w:rPr>
                <w:noProof/>
              </w:rPr>
            </w:pPr>
          </w:p>
        </w:tc>
        <w:tc>
          <w:tcPr>
            <w:tcW w:w="5103" w:type="dxa"/>
            <w:gridSpan w:val="2"/>
            <w:vAlign w:val="center"/>
          </w:tcPr>
          <w:p w14:paraId="635812A1" w14:textId="5BED2CD8" w:rsidR="00FA46A0" w:rsidRPr="00D33C15" w:rsidRDefault="0059574D" w:rsidP="00FF5729">
            <w:pPr>
              <w:pStyle w:val="Tabletext"/>
              <w:spacing w:before="480" w:after="120"/>
              <w:ind w:left="-108"/>
              <w:rPr>
                <w:noProof/>
              </w:rPr>
            </w:pPr>
            <w:r w:rsidRPr="00102DFE">
              <w:rPr>
                <w:noProof/>
              </w:rPr>
              <w:t xml:space="preserve">Geneva, </w:t>
            </w:r>
            <w:r w:rsidR="0088540D">
              <w:rPr>
                <w:noProof/>
              </w:rPr>
              <w:t>21</w:t>
            </w:r>
            <w:r w:rsidR="007E7746">
              <w:rPr>
                <w:noProof/>
              </w:rPr>
              <w:t xml:space="preserve"> December</w:t>
            </w:r>
            <w:r w:rsidR="00C27B3F" w:rsidRPr="006A4D9C">
              <w:rPr>
                <w:noProof/>
              </w:rPr>
              <w:t xml:space="preserve"> </w:t>
            </w:r>
            <w:r w:rsidR="00D43550" w:rsidRPr="006A4D9C">
              <w:rPr>
                <w:noProof/>
              </w:rPr>
              <w:t>202</w:t>
            </w:r>
            <w:r w:rsidR="007E7746">
              <w:rPr>
                <w:noProof/>
              </w:rPr>
              <w:t>1</w:t>
            </w:r>
            <w:r w:rsidR="004B7656">
              <w:rPr>
                <w:noProof/>
              </w:rPr>
              <w:t xml:space="preserve"> </w:t>
            </w:r>
          </w:p>
        </w:tc>
      </w:tr>
      <w:tr w:rsidR="00FA46A0" w:rsidRPr="00D33C15" w14:paraId="078A4B0C" w14:textId="77777777">
        <w:trPr>
          <w:cantSplit/>
          <w:trHeight w:val="746"/>
        </w:trPr>
        <w:tc>
          <w:tcPr>
            <w:tcW w:w="1134" w:type="dxa"/>
          </w:tcPr>
          <w:p w14:paraId="6CFC83AB" w14:textId="77777777" w:rsidR="00FA46A0" w:rsidRPr="00A71DAE" w:rsidRDefault="00E26223">
            <w:pPr>
              <w:pStyle w:val="Tabletext"/>
              <w:rPr>
                <w:noProof/>
                <w:sz w:val="22"/>
                <w:szCs w:val="18"/>
              </w:rPr>
            </w:pPr>
            <w:r w:rsidRPr="00A71DAE">
              <w:rPr>
                <w:noProof/>
                <w:sz w:val="22"/>
                <w:szCs w:val="18"/>
              </w:rPr>
              <w:t>Ref:</w:t>
            </w:r>
          </w:p>
          <w:p w14:paraId="2E54390C" w14:textId="77777777" w:rsidR="00F567F5" w:rsidRPr="00A71DAE" w:rsidRDefault="00F567F5">
            <w:pPr>
              <w:pStyle w:val="Tabletext"/>
              <w:rPr>
                <w:noProof/>
                <w:sz w:val="22"/>
                <w:szCs w:val="18"/>
              </w:rPr>
            </w:pPr>
          </w:p>
          <w:p w14:paraId="701D59FF" w14:textId="77777777" w:rsidR="00E26223" w:rsidRPr="00A71DAE" w:rsidRDefault="00F567F5">
            <w:pPr>
              <w:pStyle w:val="Tabletext"/>
              <w:rPr>
                <w:noProof/>
                <w:sz w:val="22"/>
                <w:szCs w:val="18"/>
              </w:rPr>
            </w:pPr>
            <w:r w:rsidRPr="00A71DAE">
              <w:rPr>
                <w:noProof/>
                <w:sz w:val="22"/>
                <w:szCs w:val="18"/>
              </w:rPr>
              <w:br/>
            </w:r>
            <w:r w:rsidR="00E26223" w:rsidRPr="00A71DAE">
              <w:rPr>
                <w:noProof/>
                <w:sz w:val="22"/>
                <w:szCs w:val="18"/>
              </w:rPr>
              <w:t>Contact</w:t>
            </w:r>
          </w:p>
        </w:tc>
        <w:tc>
          <w:tcPr>
            <w:tcW w:w="3544" w:type="dxa"/>
            <w:gridSpan w:val="2"/>
          </w:tcPr>
          <w:p w14:paraId="31128745" w14:textId="23E5BEF6" w:rsidR="00FA46A0" w:rsidRPr="0088540D" w:rsidRDefault="00B61012" w:rsidP="00FC1C19">
            <w:pPr>
              <w:pStyle w:val="Tabletext"/>
              <w:rPr>
                <w:bCs/>
                <w:noProof/>
                <w:sz w:val="22"/>
                <w:szCs w:val="22"/>
              </w:rPr>
            </w:pPr>
            <w:r w:rsidRPr="0088540D">
              <w:rPr>
                <w:b/>
                <w:bCs/>
                <w:noProof/>
                <w:sz w:val="22"/>
                <w:szCs w:val="22"/>
              </w:rPr>
              <w:t>TSB Circular</w:t>
            </w:r>
            <w:r w:rsidR="00FE3518" w:rsidRPr="0088540D">
              <w:rPr>
                <w:b/>
                <w:bCs/>
                <w:noProof/>
                <w:sz w:val="22"/>
                <w:szCs w:val="22"/>
              </w:rPr>
              <w:t xml:space="preserve"> </w:t>
            </w:r>
            <w:r w:rsidR="007E7746" w:rsidRPr="0088540D">
              <w:rPr>
                <w:b/>
                <w:bCs/>
                <w:noProof/>
                <w:sz w:val="22"/>
                <w:szCs w:val="22"/>
              </w:rPr>
              <w:t>36</w:t>
            </w:r>
            <w:r w:rsidR="0042674B" w:rsidRPr="0088540D">
              <w:rPr>
                <w:b/>
                <w:bCs/>
                <w:noProof/>
                <w:sz w:val="22"/>
                <w:szCs w:val="22"/>
              </w:rPr>
              <w:t>4</w:t>
            </w:r>
            <w:r w:rsidR="00E26223" w:rsidRPr="0088540D">
              <w:rPr>
                <w:bCs/>
                <w:noProof/>
                <w:sz w:val="22"/>
                <w:szCs w:val="22"/>
              </w:rPr>
              <w:br/>
              <w:t>FNC-</w:t>
            </w:r>
            <w:r w:rsidR="00D43550" w:rsidRPr="0088540D">
              <w:rPr>
                <w:bCs/>
                <w:noProof/>
                <w:sz w:val="22"/>
                <w:szCs w:val="22"/>
              </w:rPr>
              <w:t>202</w:t>
            </w:r>
            <w:r w:rsidR="00977646" w:rsidRPr="0088540D">
              <w:rPr>
                <w:bCs/>
                <w:noProof/>
                <w:sz w:val="22"/>
                <w:szCs w:val="22"/>
              </w:rPr>
              <w:t>2</w:t>
            </w:r>
            <w:r w:rsidR="00E26223" w:rsidRPr="0088540D">
              <w:rPr>
                <w:bCs/>
                <w:noProof/>
                <w:sz w:val="22"/>
                <w:szCs w:val="22"/>
              </w:rPr>
              <w:t>/SP</w:t>
            </w:r>
            <w:r w:rsidR="00F567F5" w:rsidRPr="0088540D">
              <w:rPr>
                <w:bCs/>
                <w:noProof/>
                <w:sz w:val="22"/>
                <w:szCs w:val="22"/>
              </w:rPr>
              <w:br/>
            </w:r>
          </w:p>
          <w:p w14:paraId="2EDC30D1" w14:textId="77777777" w:rsidR="00E26223" w:rsidRPr="0088540D" w:rsidRDefault="00E26223" w:rsidP="00FC1C19">
            <w:pPr>
              <w:pStyle w:val="Tabletext"/>
              <w:rPr>
                <w:bCs/>
                <w:noProof/>
                <w:sz w:val="22"/>
                <w:szCs w:val="22"/>
              </w:rPr>
            </w:pPr>
            <w:r w:rsidRPr="0088540D">
              <w:rPr>
                <w:bCs/>
                <w:noProof/>
                <w:sz w:val="22"/>
                <w:szCs w:val="22"/>
              </w:rPr>
              <w:t>Stefano Polidori</w:t>
            </w:r>
          </w:p>
        </w:tc>
        <w:tc>
          <w:tcPr>
            <w:tcW w:w="5103" w:type="dxa"/>
            <w:gridSpan w:val="2"/>
            <w:vMerge w:val="restart"/>
          </w:tcPr>
          <w:p w14:paraId="50499818" w14:textId="77777777" w:rsidR="00FF5729" w:rsidRPr="0088540D" w:rsidRDefault="00B61012" w:rsidP="00FF5729">
            <w:pPr>
              <w:tabs>
                <w:tab w:val="clear" w:pos="794"/>
                <w:tab w:val="clear" w:pos="1191"/>
                <w:tab w:val="clear" w:pos="1588"/>
                <w:tab w:val="clear" w:pos="1985"/>
                <w:tab w:val="left" w:pos="241"/>
              </w:tabs>
              <w:spacing w:before="0"/>
              <w:ind w:left="283" w:hanging="391"/>
              <w:rPr>
                <w:noProof/>
                <w:sz w:val="22"/>
                <w:szCs w:val="22"/>
              </w:rPr>
            </w:pPr>
            <w:r w:rsidRPr="0088540D">
              <w:rPr>
                <w:b/>
                <w:noProof/>
                <w:sz w:val="22"/>
                <w:szCs w:val="22"/>
              </w:rPr>
              <w:t>To:</w:t>
            </w:r>
          </w:p>
          <w:p w14:paraId="325CA637" w14:textId="6B03EAAE" w:rsidR="00FF5729" w:rsidRPr="0088540D" w:rsidRDefault="00FF5729" w:rsidP="009747C5">
            <w:pPr>
              <w:tabs>
                <w:tab w:val="clear" w:pos="794"/>
                <w:tab w:val="clear" w:pos="1191"/>
                <w:tab w:val="clear" w:pos="1588"/>
                <w:tab w:val="clear" w:pos="1985"/>
              </w:tabs>
              <w:spacing w:before="40" w:after="40"/>
              <w:ind w:left="283" w:hanging="391"/>
              <w:rPr>
                <w:noProof/>
                <w:sz w:val="22"/>
                <w:szCs w:val="22"/>
              </w:rPr>
            </w:pPr>
            <w:r w:rsidRPr="0088540D">
              <w:rPr>
                <w:noProof/>
                <w:sz w:val="22"/>
                <w:szCs w:val="22"/>
              </w:rPr>
              <w:t>-</w:t>
            </w:r>
            <w:r w:rsidRPr="0088540D">
              <w:rPr>
                <w:noProof/>
                <w:sz w:val="22"/>
                <w:szCs w:val="22"/>
              </w:rPr>
              <w:tab/>
              <w:t>Administrations of Member States of</w:t>
            </w:r>
            <w:r w:rsidR="001614A6" w:rsidRPr="0088540D">
              <w:rPr>
                <w:noProof/>
                <w:sz w:val="22"/>
                <w:szCs w:val="22"/>
              </w:rPr>
              <w:br/>
            </w:r>
            <w:r w:rsidRPr="0088540D">
              <w:rPr>
                <w:noProof/>
                <w:sz w:val="22"/>
                <w:szCs w:val="22"/>
              </w:rPr>
              <w:t>the Union</w:t>
            </w:r>
            <w:r w:rsidR="00A72C30" w:rsidRPr="0088540D">
              <w:rPr>
                <w:noProof/>
                <w:sz w:val="22"/>
                <w:szCs w:val="22"/>
              </w:rPr>
              <w:t>;</w:t>
            </w:r>
          </w:p>
          <w:p w14:paraId="27614920" w14:textId="77777777" w:rsidR="00FF5729" w:rsidRPr="0088540D" w:rsidRDefault="00FF5729" w:rsidP="009747C5">
            <w:pPr>
              <w:tabs>
                <w:tab w:val="clear" w:pos="794"/>
                <w:tab w:val="clear" w:pos="1191"/>
                <w:tab w:val="clear" w:pos="1588"/>
                <w:tab w:val="clear" w:pos="1985"/>
              </w:tabs>
              <w:spacing w:before="40" w:after="40"/>
              <w:ind w:left="283" w:hanging="391"/>
              <w:rPr>
                <w:noProof/>
                <w:sz w:val="22"/>
                <w:szCs w:val="22"/>
                <w:lang w:val="fr-FR"/>
              </w:rPr>
            </w:pPr>
            <w:r w:rsidRPr="0088540D">
              <w:rPr>
                <w:noProof/>
                <w:sz w:val="22"/>
                <w:szCs w:val="22"/>
                <w:lang w:val="fr-FR"/>
              </w:rPr>
              <w:t>-</w:t>
            </w:r>
            <w:r w:rsidRPr="0088540D">
              <w:rPr>
                <w:noProof/>
                <w:sz w:val="22"/>
                <w:szCs w:val="22"/>
                <w:lang w:val="fr-FR"/>
              </w:rPr>
              <w:tab/>
              <w:t>ITU-T Sector Members</w:t>
            </w:r>
            <w:r w:rsidR="00A72C30" w:rsidRPr="0088540D">
              <w:rPr>
                <w:noProof/>
                <w:sz w:val="22"/>
                <w:szCs w:val="22"/>
                <w:lang w:val="fr-FR"/>
              </w:rPr>
              <w:t>;</w:t>
            </w:r>
          </w:p>
          <w:p w14:paraId="5A3F0C7E" w14:textId="77777777" w:rsidR="00FF5729" w:rsidRPr="0088540D" w:rsidRDefault="00FF5729" w:rsidP="009747C5">
            <w:pPr>
              <w:tabs>
                <w:tab w:val="clear" w:pos="794"/>
                <w:tab w:val="clear" w:pos="1191"/>
                <w:tab w:val="clear" w:pos="1588"/>
                <w:tab w:val="clear" w:pos="1985"/>
              </w:tabs>
              <w:spacing w:before="40" w:after="40"/>
              <w:ind w:left="283" w:hanging="391"/>
              <w:rPr>
                <w:noProof/>
                <w:sz w:val="22"/>
                <w:szCs w:val="22"/>
                <w:lang w:val="fr-FR"/>
              </w:rPr>
            </w:pPr>
            <w:r w:rsidRPr="0088540D">
              <w:rPr>
                <w:noProof/>
                <w:sz w:val="22"/>
                <w:szCs w:val="22"/>
                <w:lang w:val="fr-FR"/>
              </w:rPr>
              <w:t>-</w:t>
            </w:r>
            <w:r w:rsidRPr="0088540D">
              <w:rPr>
                <w:noProof/>
                <w:sz w:val="22"/>
                <w:szCs w:val="22"/>
                <w:lang w:val="fr-FR"/>
              </w:rPr>
              <w:tab/>
              <w:t>ITU-T Associates</w:t>
            </w:r>
            <w:r w:rsidR="00A72C30" w:rsidRPr="0088540D">
              <w:rPr>
                <w:noProof/>
                <w:sz w:val="22"/>
                <w:szCs w:val="22"/>
                <w:lang w:val="fr-FR"/>
              </w:rPr>
              <w:t>;</w:t>
            </w:r>
          </w:p>
          <w:p w14:paraId="3FCF1CA2" w14:textId="77777777" w:rsidR="00FA46A0" w:rsidRPr="0088540D" w:rsidRDefault="00FF5729" w:rsidP="009747C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noProof/>
                <w:sz w:val="22"/>
                <w:szCs w:val="22"/>
              </w:rPr>
            </w:pPr>
            <w:r w:rsidRPr="0088540D">
              <w:rPr>
                <w:noProof/>
                <w:sz w:val="22"/>
                <w:szCs w:val="22"/>
              </w:rPr>
              <w:t>-</w:t>
            </w:r>
            <w:r w:rsidRPr="0088540D">
              <w:rPr>
                <w:noProof/>
                <w:sz w:val="22"/>
                <w:szCs w:val="22"/>
              </w:rPr>
              <w:tab/>
              <w:t>ITU Academia</w:t>
            </w:r>
          </w:p>
        </w:tc>
      </w:tr>
      <w:tr w:rsidR="00FA46A0" w:rsidRPr="00D33C15" w14:paraId="61E5A015" w14:textId="77777777">
        <w:trPr>
          <w:cantSplit/>
          <w:trHeight w:val="221"/>
        </w:trPr>
        <w:tc>
          <w:tcPr>
            <w:tcW w:w="1134" w:type="dxa"/>
          </w:tcPr>
          <w:p w14:paraId="5F6DB6D1" w14:textId="77777777" w:rsidR="00FA46A0" w:rsidRPr="00A71DAE" w:rsidRDefault="00B61012">
            <w:pPr>
              <w:pStyle w:val="Tabletext"/>
              <w:rPr>
                <w:noProof/>
                <w:sz w:val="22"/>
                <w:szCs w:val="18"/>
              </w:rPr>
            </w:pPr>
            <w:r w:rsidRPr="00A71DAE">
              <w:rPr>
                <w:noProof/>
                <w:sz w:val="22"/>
                <w:szCs w:val="18"/>
              </w:rPr>
              <w:t>Tel:</w:t>
            </w:r>
          </w:p>
        </w:tc>
        <w:tc>
          <w:tcPr>
            <w:tcW w:w="3544" w:type="dxa"/>
            <w:gridSpan w:val="2"/>
          </w:tcPr>
          <w:p w14:paraId="0F0B5741" w14:textId="77777777" w:rsidR="00FA46A0" w:rsidRPr="0088540D" w:rsidRDefault="00C95BF6" w:rsidP="00C95BF6">
            <w:pPr>
              <w:pStyle w:val="Tabletext"/>
              <w:rPr>
                <w:b/>
                <w:noProof/>
                <w:sz w:val="22"/>
                <w:szCs w:val="22"/>
              </w:rPr>
            </w:pPr>
            <w:r w:rsidRPr="0088540D">
              <w:rPr>
                <w:noProof/>
                <w:sz w:val="22"/>
                <w:szCs w:val="22"/>
              </w:rPr>
              <w:t xml:space="preserve">+41 22 730 </w:t>
            </w:r>
            <w:r w:rsidR="00E26223" w:rsidRPr="0088540D">
              <w:rPr>
                <w:noProof/>
                <w:sz w:val="22"/>
                <w:szCs w:val="22"/>
              </w:rPr>
              <w:t>5858</w:t>
            </w:r>
          </w:p>
        </w:tc>
        <w:tc>
          <w:tcPr>
            <w:tcW w:w="5103" w:type="dxa"/>
            <w:gridSpan w:val="2"/>
            <w:vMerge/>
          </w:tcPr>
          <w:p w14:paraId="411F1E99" w14:textId="77777777" w:rsidR="00FA46A0" w:rsidRPr="0088540D" w:rsidRDefault="00FA46A0" w:rsidP="00FF5729">
            <w:pPr>
              <w:pStyle w:val="Tabletext"/>
              <w:ind w:left="142" w:hanging="391"/>
              <w:rPr>
                <w:noProof/>
                <w:sz w:val="22"/>
                <w:szCs w:val="22"/>
              </w:rPr>
            </w:pPr>
          </w:p>
        </w:tc>
      </w:tr>
      <w:tr w:rsidR="00FA46A0" w:rsidRPr="00D33C15" w14:paraId="5D479830" w14:textId="77777777">
        <w:trPr>
          <w:cantSplit/>
          <w:trHeight w:val="282"/>
        </w:trPr>
        <w:tc>
          <w:tcPr>
            <w:tcW w:w="1134" w:type="dxa"/>
          </w:tcPr>
          <w:p w14:paraId="413B30ED" w14:textId="77777777" w:rsidR="00FA46A0" w:rsidRPr="00A71DAE" w:rsidRDefault="00B61012">
            <w:pPr>
              <w:pStyle w:val="Tabletext"/>
              <w:rPr>
                <w:noProof/>
                <w:sz w:val="22"/>
                <w:szCs w:val="18"/>
              </w:rPr>
            </w:pPr>
            <w:r w:rsidRPr="00A71DAE">
              <w:rPr>
                <w:noProof/>
                <w:sz w:val="22"/>
                <w:szCs w:val="18"/>
              </w:rPr>
              <w:t>Fax:</w:t>
            </w:r>
          </w:p>
        </w:tc>
        <w:tc>
          <w:tcPr>
            <w:tcW w:w="3544" w:type="dxa"/>
            <w:gridSpan w:val="2"/>
          </w:tcPr>
          <w:p w14:paraId="16D0D223" w14:textId="77777777" w:rsidR="00FA46A0" w:rsidRPr="0088540D" w:rsidRDefault="00B61012">
            <w:pPr>
              <w:pStyle w:val="Tabletext"/>
              <w:rPr>
                <w:b/>
                <w:noProof/>
                <w:sz w:val="22"/>
                <w:szCs w:val="22"/>
              </w:rPr>
            </w:pPr>
            <w:r w:rsidRPr="0088540D">
              <w:rPr>
                <w:noProof/>
                <w:sz w:val="22"/>
                <w:szCs w:val="22"/>
              </w:rPr>
              <w:t>+41 22 730 5853</w:t>
            </w:r>
          </w:p>
        </w:tc>
        <w:tc>
          <w:tcPr>
            <w:tcW w:w="5103" w:type="dxa"/>
            <w:gridSpan w:val="2"/>
            <w:vMerge/>
          </w:tcPr>
          <w:p w14:paraId="641A3A9D" w14:textId="77777777" w:rsidR="00FA46A0" w:rsidRPr="0088540D" w:rsidRDefault="00FA46A0" w:rsidP="00FF5729">
            <w:pPr>
              <w:pStyle w:val="Tabletext"/>
              <w:ind w:left="142" w:hanging="391"/>
              <w:rPr>
                <w:noProof/>
                <w:sz w:val="22"/>
                <w:szCs w:val="22"/>
              </w:rPr>
            </w:pPr>
          </w:p>
        </w:tc>
      </w:tr>
      <w:tr w:rsidR="00FA46A0" w:rsidRPr="00D33C15" w14:paraId="6856BDF7" w14:textId="77777777" w:rsidTr="00A71DAE">
        <w:trPr>
          <w:cantSplit/>
          <w:trHeight w:val="2467"/>
        </w:trPr>
        <w:tc>
          <w:tcPr>
            <w:tcW w:w="1134" w:type="dxa"/>
          </w:tcPr>
          <w:p w14:paraId="1EA64CA5" w14:textId="77777777" w:rsidR="00FA46A0" w:rsidRPr="00A71DAE" w:rsidRDefault="00B61012">
            <w:pPr>
              <w:pStyle w:val="Tabletext"/>
              <w:rPr>
                <w:noProof/>
                <w:sz w:val="22"/>
                <w:szCs w:val="18"/>
              </w:rPr>
            </w:pPr>
            <w:r w:rsidRPr="00A71DAE">
              <w:rPr>
                <w:noProof/>
                <w:sz w:val="22"/>
                <w:szCs w:val="18"/>
              </w:rPr>
              <w:t>E-mail:</w:t>
            </w:r>
          </w:p>
        </w:tc>
        <w:tc>
          <w:tcPr>
            <w:tcW w:w="3544" w:type="dxa"/>
            <w:gridSpan w:val="2"/>
          </w:tcPr>
          <w:p w14:paraId="6CD71C4C" w14:textId="7B2F5889" w:rsidR="00FA46A0" w:rsidRPr="0088540D" w:rsidRDefault="0009402B" w:rsidP="00FC1C19">
            <w:pPr>
              <w:pStyle w:val="Tabletext"/>
              <w:rPr>
                <w:noProof/>
                <w:sz w:val="22"/>
                <w:szCs w:val="22"/>
              </w:rPr>
            </w:pPr>
            <w:hyperlink r:id="rId8" w:history="1">
              <w:r w:rsidR="00D45E44" w:rsidRPr="0088540D">
                <w:rPr>
                  <w:rStyle w:val="Hyperlink"/>
                  <w:noProof/>
                  <w:sz w:val="22"/>
                  <w:szCs w:val="22"/>
                </w:rPr>
                <w:t>tsbevents@itu.int</w:t>
              </w:r>
            </w:hyperlink>
          </w:p>
        </w:tc>
        <w:tc>
          <w:tcPr>
            <w:tcW w:w="5103" w:type="dxa"/>
            <w:gridSpan w:val="2"/>
          </w:tcPr>
          <w:p w14:paraId="13657EF5" w14:textId="77777777" w:rsidR="00FC1C19" w:rsidRPr="0088540D" w:rsidRDefault="00B61012" w:rsidP="00FF5729">
            <w:pPr>
              <w:pStyle w:val="Tabletext"/>
              <w:ind w:left="283" w:hanging="391"/>
              <w:rPr>
                <w:noProof/>
                <w:sz w:val="22"/>
                <w:szCs w:val="22"/>
              </w:rPr>
            </w:pPr>
            <w:r w:rsidRPr="0088540D">
              <w:rPr>
                <w:b/>
                <w:noProof/>
                <w:sz w:val="22"/>
                <w:szCs w:val="22"/>
              </w:rPr>
              <w:t>Copy to:</w:t>
            </w:r>
          </w:p>
          <w:p w14:paraId="37C42D7C" w14:textId="646DBA60" w:rsidR="003746A5" w:rsidRPr="0088540D" w:rsidRDefault="003746A5" w:rsidP="00963900">
            <w:pPr>
              <w:pStyle w:val="Tabletext"/>
              <w:tabs>
                <w:tab w:val="clear" w:pos="284"/>
              </w:tabs>
              <w:ind w:left="283" w:hanging="391"/>
              <w:rPr>
                <w:noProof/>
                <w:sz w:val="22"/>
                <w:szCs w:val="22"/>
              </w:rPr>
            </w:pPr>
            <w:r w:rsidRPr="0088540D">
              <w:rPr>
                <w:noProof/>
                <w:sz w:val="22"/>
                <w:szCs w:val="22"/>
              </w:rPr>
              <w:t>-</w:t>
            </w:r>
            <w:r w:rsidRPr="0088540D">
              <w:rPr>
                <w:noProof/>
                <w:sz w:val="22"/>
                <w:szCs w:val="22"/>
              </w:rPr>
              <w:tab/>
            </w:r>
            <w:r w:rsidR="00963900" w:rsidRPr="0088540D">
              <w:rPr>
                <w:noProof/>
                <w:sz w:val="22"/>
                <w:szCs w:val="22"/>
              </w:rPr>
              <w:t>T</w:t>
            </w:r>
            <w:r w:rsidRPr="0088540D">
              <w:rPr>
                <w:noProof/>
                <w:sz w:val="22"/>
                <w:szCs w:val="22"/>
              </w:rPr>
              <w:t>he Chairm</w:t>
            </w:r>
            <w:r w:rsidR="00D62702" w:rsidRPr="0088540D">
              <w:rPr>
                <w:noProof/>
                <w:sz w:val="22"/>
                <w:szCs w:val="22"/>
              </w:rPr>
              <w:t>e</w:t>
            </w:r>
            <w:r w:rsidRPr="0088540D">
              <w:rPr>
                <w:noProof/>
                <w:sz w:val="22"/>
                <w:szCs w:val="22"/>
              </w:rPr>
              <w:t>n and Vice-Chairmen of</w:t>
            </w:r>
            <w:r w:rsidR="001614A6" w:rsidRPr="0088540D">
              <w:rPr>
                <w:noProof/>
                <w:sz w:val="22"/>
                <w:szCs w:val="22"/>
              </w:rPr>
              <w:br/>
            </w:r>
            <w:r w:rsidRPr="0088540D">
              <w:rPr>
                <w:noProof/>
                <w:sz w:val="22"/>
                <w:szCs w:val="22"/>
              </w:rPr>
              <w:t>Study Group</w:t>
            </w:r>
            <w:r w:rsidR="00FC1C19" w:rsidRPr="0088540D">
              <w:rPr>
                <w:noProof/>
                <w:sz w:val="22"/>
                <w:szCs w:val="22"/>
              </w:rPr>
              <w:t>s;</w:t>
            </w:r>
          </w:p>
          <w:p w14:paraId="7C11B586" w14:textId="77777777" w:rsidR="003746A5" w:rsidRPr="0088540D" w:rsidRDefault="003746A5" w:rsidP="00963900">
            <w:pPr>
              <w:pStyle w:val="Tabletext"/>
              <w:tabs>
                <w:tab w:val="clear" w:pos="284"/>
              </w:tabs>
              <w:ind w:left="283" w:hanging="391"/>
              <w:rPr>
                <w:noProof/>
                <w:sz w:val="22"/>
                <w:szCs w:val="22"/>
              </w:rPr>
            </w:pPr>
            <w:r w:rsidRPr="0088540D">
              <w:rPr>
                <w:noProof/>
                <w:sz w:val="22"/>
                <w:szCs w:val="22"/>
              </w:rPr>
              <w:t>-</w:t>
            </w:r>
            <w:r w:rsidRPr="0088540D">
              <w:rPr>
                <w:noProof/>
                <w:sz w:val="22"/>
                <w:szCs w:val="22"/>
              </w:rPr>
              <w:tab/>
              <w:t>The Director of the Telecommunication Development Bureau;</w:t>
            </w:r>
          </w:p>
          <w:p w14:paraId="50046671" w14:textId="77777777" w:rsidR="00FA46A0" w:rsidRDefault="003746A5" w:rsidP="00963900">
            <w:pPr>
              <w:pStyle w:val="Tabletext"/>
              <w:tabs>
                <w:tab w:val="clear" w:pos="284"/>
              </w:tabs>
              <w:ind w:left="283" w:hanging="391"/>
              <w:rPr>
                <w:noProof/>
                <w:sz w:val="22"/>
                <w:szCs w:val="22"/>
              </w:rPr>
            </w:pPr>
            <w:r w:rsidRPr="0088540D">
              <w:rPr>
                <w:noProof/>
                <w:sz w:val="22"/>
                <w:szCs w:val="22"/>
              </w:rPr>
              <w:t>-</w:t>
            </w:r>
            <w:r w:rsidRPr="0088540D">
              <w:rPr>
                <w:noProof/>
                <w:sz w:val="22"/>
                <w:szCs w:val="22"/>
              </w:rPr>
              <w:tab/>
              <w:t>The Director of the Radiocommunication Bureau</w:t>
            </w:r>
          </w:p>
          <w:p w14:paraId="0DD1963C" w14:textId="77777777" w:rsidR="0088540D" w:rsidRDefault="0088540D" w:rsidP="00963900">
            <w:pPr>
              <w:pStyle w:val="Tabletext"/>
              <w:tabs>
                <w:tab w:val="clear" w:pos="284"/>
              </w:tabs>
              <w:ind w:left="283" w:hanging="391"/>
              <w:rPr>
                <w:noProof/>
                <w:sz w:val="22"/>
                <w:szCs w:val="22"/>
              </w:rPr>
            </w:pPr>
          </w:p>
          <w:p w14:paraId="2C17E4BF" w14:textId="77777777" w:rsidR="0088540D" w:rsidRDefault="0088540D" w:rsidP="00963900">
            <w:pPr>
              <w:pStyle w:val="Tabletext"/>
              <w:tabs>
                <w:tab w:val="clear" w:pos="284"/>
              </w:tabs>
              <w:ind w:left="283" w:hanging="391"/>
              <w:rPr>
                <w:noProof/>
                <w:sz w:val="22"/>
                <w:szCs w:val="22"/>
              </w:rPr>
            </w:pPr>
          </w:p>
          <w:p w14:paraId="7CEAF5FE" w14:textId="77777777" w:rsidR="0088540D" w:rsidRDefault="0088540D" w:rsidP="00963900">
            <w:pPr>
              <w:pStyle w:val="Tabletext"/>
              <w:tabs>
                <w:tab w:val="clear" w:pos="284"/>
              </w:tabs>
              <w:ind w:left="283" w:hanging="391"/>
              <w:rPr>
                <w:noProof/>
                <w:sz w:val="22"/>
                <w:szCs w:val="22"/>
              </w:rPr>
            </w:pPr>
          </w:p>
          <w:p w14:paraId="4E6DE0D2" w14:textId="2BAF3E04" w:rsidR="0088540D" w:rsidRPr="0088540D" w:rsidRDefault="0088540D" w:rsidP="00963900">
            <w:pPr>
              <w:pStyle w:val="Tabletext"/>
              <w:tabs>
                <w:tab w:val="clear" w:pos="284"/>
              </w:tabs>
              <w:ind w:left="283" w:hanging="391"/>
              <w:rPr>
                <w:noProof/>
                <w:sz w:val="22"/>
                <w:szCs w:val="22"/>
              </w:rPr>
            </w:pPr>
          </w:p>
        </w:tc>
      </w:tr>
      <w:tr w:rsidR="00FA46A0" w:rsidRPr="00D33C15" w14:paraId="0154FE49" w14:textId="77777777">
        <w:trPr>
          <w:cantSplit/>
          <w:trHeight w:val="618"/>
        </w:trPr>
        <w:tc>
          <w:tcPr>
            <w:tcW w:w="1134" w:type="dxa"/>
          </w:tcPr>
          <w:p w14:paraId="62C2993A" w14:textId="2D0A25D7" w:rsidR="00FA46A0" w:rsidRPr="00D33C15" w:rsidRDefault="00A71DAE" w:rsidP="00D561D2">
            <w:pPr>
              <w:pStyle w:val="Tabletext"/>
              <w:spacing w:after="0"/>
              <w:ind w:left="-20"/>
              <w:rPr>
                <w:noProof/>
              </w:rPr>
            </w:pPr>
            <w:r>
              <w:rPr>
                <w:b/>
                <w:noProof/>
              </w:rPr>
              <w:t>Subject:</w:t>
            </w:r>
          </w:p>
        </w:tc>
        <w:tc>
          <w:tcPr>
            <w:tcW w:w="8647" w:type="dxa"/>
            <w:gridSpan w:val="4"/>
          </w:tcPr>
          <w:p w14:paraId="5E7D2082" w14:textId="0B945221" w:rsidR="00D05C75" w:rsidRPr="00D33C15" w:rsidRDefault="00E26223" w:rsidP="00DA1F03">
            <w:pPr>
              <w:pStyle w:val="Tabletext"/>
              <w:rPr>
                <w:b/>
                <w:noProof/>
                <w:highlight w:val="yellow"/>
              </w:rPr>
            </w:pPr>
            <w:r w:rsidRPr="00D33C15">
              <w:rPr>
                <w:b/>
                <w:bCs/>
                <w:noProof/>
              </w:rPr>
              <w:t>Symposium on the Future Networked Car (FNC-</w:t>
            </w:r>
            <w:r w:rsidR="00D43550" w:rsidRPr="00D33C15">
              <w:rPr>
                <w:b/>
                <w:bCs/>
                <w:noProof/>
              </w:rPr>
              <w:t>202</w:t>
            </w:r>
            <w:r w:rsidR="007E7746">
              <w:rPr>
                <w:b/>
                <w:bCs/>
                <w:noProof/>
              </w:rPr>
              <w:t>2</w:t>
            </w:r>
            <w:r w:rsidRPr="00D33C15">
              <w:rPr>
                <w:b/>
                <w:bCs/>
                <w:noProof/>
              </w:rPr>
              <w:t>)</w:t>
            </w:r>
            <w:r w:rsidR="006A4D9C">
              <w:rPr>
                <w:b/>
                <w:bCs/>
                <w:noProof/>
              </w:rPr>
              <w:br/>
            </w:r>
            <w:r w:rsidR="00C415F2" w:rsidRPr="00D33C15">
              <w:rPr>
                <w:b/>
                <w:bCs/>
                <w:noProof/>
              </w:rPr>
              <w:t xml:space="preserve">(Fully </w:t>
            </w:r>
            <w:r w:rsidR="00F0556F">
              <w:rPr>
                <w:b/>
                <w:bCs/>
                <w:noProof/>
              </w:rPr>
              <w:t>v</w:t>
            </w:r>
            <w:r w:rsidR="00C415F2" w:rsidRPr="00D33C15">
              <w:rPr>
                <w:b/>
                <w:bCs/>
                <w:noProof/>
              </w:rPr>
              <w:t xml:space="preserve">irtual </w:t>
            </w:r>
            <w:r w:rsidR="00F0556F">
              <w:rPr>
                <w:b/>
                <w:bCs/>
                <w:noProof/>
              </w:rPr>
              <w:t>m</w:t>
            </w:r>
            <w:r w:rsidR="00C415F2" w:rsidRPr="00D33C15">
              <w:rPr>
                <w:b/>
                <w:bCs/>
                <w:noProof/>
              </w:rPr>
              <w:t xml:space="preserve">eeting, </w:t>
            </w:r>
            <w:r w:rsidR="00D43550" w:rsidRPr="00D33C15">
              <w:rPr>
                <w:b/>
                <w:bCs/>
                <w:noProof/>
              </w:rPr>
              <w:t>22-25</w:t>
            </w:r>
            <w:r w:rsidR="00D05C75" w:rsidRPr="00D33C15">
              <w:rPr>
                <w:b/>
                <w:bCs/>
                <w:noProof/>
              </w:rPr>
              <w:t xml:space="preserve"> </w:t>
            </w:r>
            <w:r w:rsidRPr="00D33C15">
              <w:rPr>
                <w:b/>
                <w:bCs/>
                <w:noProof/>
              </w:rPr>
              <w:t xml:space="preserve">March </w:t>
            </w:r>
            <w:r w:rsidR="00D43550" w:rsidRPr="00D33C15">
              <w:rPr>
                <w:b/>
                <w:bCs/>
                <w:noProof/>
              </w:rPr>
              <w:t>202</w:t>
            </w:r>
            <w:r w:rsidR="007E7746">
              <w:rPr>
                <w:b/>
                <w:bCs/>
                <w:noProof/>
              </w:rPr>
              <w:t>2</w:t>
            </w:r>
            <w:r w:rsidR="00C415F2" w:rsidRPr="00D33C15">
              <w:rPr>
                <w:b/>
                <w:bCs/>
                <w:noProof/>
              </w:rPr>
              <w:t>)</w:t>
            </w:r>
            <w:r w:rsidR="00D43550" w:rsidRPr="00D33C15">
              <w:rPr>
                <w:b/>
                <w:bCs/>
                <w:noProof/>
              </w:rPr>
              <w:t xml:space="preserve"> </w:t>
            </w:r>
          </w:p>
        </w:tc>
      </w:tr>
    </w:tbl>
    <w:p w14:paraId="42FA64C6" w14:textId="77777777" w:rsidR="00FA46A0" w:rsidRPr="0088540D" w:rsidRDefault="00B61012" w:rsidP="00A71DAE">
      <w:pPr>
        <w:spacing w:before="240"/>
        <w:rPr>
          <w:noProof/>
          <w:sz w:val="22"/>
          <w:szCs w:val="22"/>
        </w:rPr>
      </w:pPr>
      <w:r w:rsidRPr="0088540D">
        <w:rPr>
          <w:noProof/>
          <w:sz w:val="22"/>
          <w:szCs w:val="22"/>
        </w:rPr>
        <w:t>Dear Sir/Madam,</w:t>
      </w:r>
    </w:p>
    <w:p w14:paraId="51045AC2" w14:textId="33F2677D" w:rsidR="00F53E7D" w:rsidRPr="0088540D" w:rsidRDefault="00E61758" w:rsidP="00E0345C">
      <w:pPr>
        <w:rPr>
          <w:b/>
          <w:bCs/>
          <w:noProof/>
          <w:sz w:val="22"/>
          <w:szCs w:val="22"/>
        </w:rPr>
      </w:pPr>
      <w:r w:rsidRPr="0088540D">
        <w:rPr>
          <w:noProof/>
          <w:sz w:val="22"/>
          <w:szCs w:val="22"/>
        </w:rPr>
        <w:t>1</w:t>
      </w:r>
      <w:r w:rsidRPr="0088540D">
        <w:rPr>
          <w:noProof/>
          <w:sz w:val="22"/>
          <w:szCs w:val="22"/>
        </w:rPr>
        <w:tab/>
        <w:t xml:space="preserve">I </w:t>
      </w:r>
      <w:r w:rsidR="005940CC" w:rsidRPr="0088540D">
        <w:rPr>
          <w:noProof/>
          <w:sz w:val="22"/>
          <w:szCs w:val="22"/>
        </w:rPr>
        <w:t xml:space="preserve">am very pleased </w:t>
      </w:r>
      <w:r w:rsidRPr="0088540D">
        <w:rPr>
          <w:noProof/>
          <w:sz w:val="22"/>
          <w:szCs w:val="22"/>
        </w:rPr>
        <w:t xml:space="preserve">to inform you that </w:t>
      </w:r>
      <w:r w:rsidR="002A736C" w:rsidRPr="0088540D">
        <w:rPr>
          <w:noProof/>
          <w:sz w:val="22"/>
          <w:szCs w:val="22"/>
        </w:rPr>
        <w:t>International Telecommunication Union (ITU) and the United Nations Economic Commission for Europe (UNECE)</w:t>
      </w:r>
      <w:r w:rsidR="002A736C" w:rsidRPr="0088540D">
        <w:rPr>
          <w:b/>
          <w:bCs/>
          <w:noProof/>
          <w:sz w:val="22"/>
          <w:szCs w:val="22"/>
        </w:rPr>
        <w:t xml:space="preserve"> </w:t>
      </w:r>
      <w:r w:rsidRPr="0088540D">
        <w:rPr>
          <w:noProof/>
          <w:sz w:val="22"/>
          <w:szCs w:val="22"/>
        </w:rPr>
        <w:t xml:space="preserve">will </w:t>
      </w:r>
      <w:r w:rsidR="009F366E" w:rsidRPr="0088540D">
        <w:rPr>
          <w:noProof/>
          <w:sz w:val="22"/>
          <w:szCs w:val="22"/>
        </w:rPr>
        <w:t xml:space="preserve">be </w:t>
      </w:r>
      <w:r w:rsidR="00F3186C" w:rsidRPr="0088540D">
        <w:rPr>
          <w:noProof/>
          <w:sz w:val="22"/>
          <w:szCs w:val="22"/>
        </w:rPr>
        <w:t>co-</w:t>
      </w:r>
      <w:r w:rsidR="009F366E" w:rsidRPr="0088540D">
        <w:rPr>
          <w:noProof/>
          <w:sz w:val="22"/>
          <w:szCs w:val="22"/>
        </w:rPr>
        <w:t>organizing</w:t>
      </w:r>
      <w:r w:rsidRPr="0088540D">
        <w:rPr>
          <w:noProof/>
          <w:sz w:val="22"/>
          <w:szCs w:val="22"/>
        </w:rPr>
        <w:t xml:space="preserve"> the </w:t>
      </w:r>
      <w:r w:rsidR="00D43550" w:rsidRPr="0088540D">
        <w:rPr>
          <w:noProof/>
          <w:sz w:val="22"/>
          <w:szCs w:val="22"/>
        </w:rPr>
        <w:t>1</w:t>
      </w:r>
      <w:r w:rsidR="007E7746" w:rsidRPr="0088540D">
        <w:rPr>
          <w:noProof/>
          <w:sz w:val="22"/>
          <w:szCs w:val="22"/>
        </w:rPr>
        <w:t>7</w:t>
      </w:r>
      <w:r w:rsidR="00D43550" w:rsidRPr="0088540D">
        <w:rPr>
          <w:noProof/>
          <w:sz w:val="22"/>
          <w:szCs w:val="22"/>
          <w:vertAlign w:val="superscript"/>
        </w:rPr>
        <w:t>th</w:t>
      </w:r>
      <w:r w:rsidR="009F366E" w:rsidRPr="0088540D">
        <w:rPr>
          <w:noProof/>
          <w:sz w:val="22"/>
          <w:szCs w:val="22"/>
        </w:rPr>
        <w:t xml:space="preserve"> </w:t>
      </w:r>
      <w:r w:rsidRPr="0088540D">
        <w:rPr>
          <w:noProof/>
          <w:sz w:val="22"/>
          <w:szCs w:val="22"/>
        </w:rPr>
        <w:t xml:space="preserve">edition of the </w:t>
      </w:r>
      <w:r w:rsidRPr="0088540D">
        <w:rPr>
          <w:b/>
          <w:bCs/>
          <w:noProof/>
          <w:sz w:val="22"/>
          <w:szCs w:val="22"/>
        </w:rPr>
        <w:t>Symposium on th</w:t>
      </w:r>
      <w:r w:rsidR="003631DA" w:rsidRPr="0088540D">
        <w:rPr>
          <w:b/>
          <w:bCs/>
          <w:noProof/>
          <w:sz w:val="22"/>
          <w:szCs w:val="22"/>
        </w:rPr>
        <w:t>e Future Networked Car (FNC-</w:t>
      </w:r>
      <w:r w:rsidR="00D43550" w:rsidRPr="0088540D">
        <w:rPr>
          <w:b/>
          <w:bCs/>
          <w:noProof/>
          <w:sz w:val="22"/>
          <w:szCs w:val="22"/>
        </w:rPr>
        <w:t>202</w:t>
      </w:r>
      <w:r w:rsidR="007E7746" w:rsidRPr="0088540D">
        <w:rPr>
          <w:b/>
          <w:bCs/>
          <w:noProof/>
          <w:sz w:val="22"/>
          <w:szCs w:val="22"/>
        </w:rPr>
        <w:t>2</w:t>
      </w:r>
      <w:r w:rsidRPr="0088540D">
        <w:rPr>
          <w:b/>
          <w:bCs/>
          <w:noProof/>
          <w:sz w:val="22"/>
          <w:szCs w:val="22"/>
        </w:rPr>
        <w:t>)</w:t>
      </w:r>
      <w:r w:rsidR="007E7746" w:rsidRPr="0088540D">
        <w:rPr>
          <w:b/>
          <w:bCs/>
          <w:noProof/>
          <w:sz w:val="22"/>
          <w:szCs w:val="22"/>
        </w:rPr>
        <w:t xml:space="preserve"> </w:t>
      </w:r>
      <w:r w:rsidR="007E7746" w:rsidRPr="0088540D">
        <w:rPr>
          <w:noProof/>
          <w:sz w:val="22"/>
          <w:szCs w:val="22"/>
        </w:rPr>
        <w:t>taking place virtually from</w:t>
      </w:r>
      <w:r w:rsidR="007E7746" w:rsidRPr="0088540D">
        <w:rPr>
          <w:b/>
          <w:bCs/>
          <w:noProof/>
          <w:sz w:val="22"/>
          <w:szCs w:val="22"/>
        </w:rPr>
        <w:t xml:space="preserve"> </w:t>
      </w:r>
      <w:r w:rsidR="009F366E" w:rsidRPr="0088540D">
        <w:rPr>
          <w:b/>
          <w:bCs/>
          <w:noProof/>
          <w:sz w:val="22"/>
          <w:szCs w:val="22"/>
        </w:rPr>
        <w:t>22-25 March</w:t>
      </w:r>
      <w:r w:rsidR="007E7746" w:rsidRPr="0088540D">
        <w:rPr>
          <w:b/>
          <w:bCs/>
          <w:noProof/>
          <w:sz w:val="22"/>
          <w:szCs w:val="22"/>
        </w:rPr>
        <w:t xml:space="preserve"> 2022 </w:t>
      </w:r>
      <w:r w:rsidR="000A7DAB" w:rsidRPr="0088540D">
        <w:rPr>
          <w:noProof/>
          <w:sz w:val="22"/>
          <w:szCs w:val="22"/>
        </w:rPr>
        <w:t xml:space="preserve">from </w:t>
      </w:r>
      <w:r w:rsidR="000A7DAB" w:rsidRPr="0088540D">
        <w:rPr>
          <w:b/>
          <w:bCs/>
          <w:noProof/>
          <w:sz w:val="22"/>
          <w:szCs w:val="22"/>
        </w:rPr>
        <w:t>13h00 to 16h00 CET</w:t>
      </w:r>
      <w:r w:rsidR="002A736C" w:rsidRPr="0088540D">
        <w:rPr>
          <w:b/>
          <w:bCs/>
          <w:noProof/>
          <w:sz w:val="22"/>
          <w:szCs w:val="22"/>
        </w:rPr>
        <w:t xml:space="preserve"> each day</w:t>
      </w:r>
      <w:r w:rsidR="000A7DAB" w:rsidRPr="0088540D">
        <w:rPr>
          <w:noProof/>
          <w:sz w:val="22"/>
          <w:szCs w:val="22"/>
        </w:rPr>
        <w:t>.</w:t>
      </w:r>
      <w:r w:rsidR="00F53E7D" w:rsidRPr="0088540D">
        <w:rPr>
          <w:noProof/>
          <w:sz w:val="22"/>
          <w:szCs w:val="22"/>
        </w:rPr>
        <w:t xml:space="preserve"> </w:t>
      </w:r>
    </w:p>
    <w:p w14:paraId="1AF8E160" w14:textId="2C8E6497" w:rsidR="00E61758" w:rsidRPr="0088540D" w:rsidRDefault="00271A86" w:rsidP="00E0345C">
      <w:pPr>
        <w:rPr>
          <w:noProof/>
          <w:sz w:val="22"/>
          <w:szCs w:val="22"/>
        </w:rPr>
      </w:pPr>
      <w:r w:rsidRPr="0088540D">
        <w:rPr>
          <w:rFonts w:eastAsia="SimSun" w:cs="Arial"/>
          <w:noProof/>
          <w:sz w:val="22"/>
          <w:szCs w:val="22"/>
          <w:lang w:eastAsia="zh-CN"/>
        </w:rPr>
        <w:t>T</w:t>
      </w:r>
      <w:r w:rsidR="00F53E7D" w:rsidRPr="0088540D">
        <w:rPr>
          <w:rFonts w:eastAsia="SimSun" w:cs="Arial"/>
          <w:noProof/>
          <w:sz w:val="22"/>
          <w:szCs w:val="22"/>
          <w:lang w:eastAsia="zh-CN"/>
        </w:rPr>
        <w:t xml:space="preserve">he </w:t>
      </w:r>
      <w:r w:rsidR="0088540D">
        <w:rPr>
          <w:rFonts w:eastAsia="SimSun" w:cs="Arial"/>
          <w:noProof/>
          <w:sz w:val="22"/>
          <w:szCs w:val="22"/>
          <w:lang w:eastAsia="zh-CN"/>
        </w:rPr>
        <w:t>S</w:t>
      </w:r>
      <w:r w:rsidR="00F53E7D" w:rsidRPr="0088540D">
        <w:rPr>
          <w:rFonts w:eastAsia="SimSun" w:cs="Arial"/>
          <w:noProof/>
          <w:sz w:val="22"/>
          <w:szCs w:val="22"/>
          <w:lang w:eastAsia="zh-CN"/>
        </w:rPr>
        <w:t xml:space="preserve">ymposium will be </w:t>
      </w:r>
      <w:r w:rsidRPr="0088540D">
        <w:rPr>
          <w:rFonts w:eastAsia="SimSun" w:cs="Arial"/>
          <w:noProof/>
          <w:sz w:val="22"/>
          <w:szCs w:val="22"/>
          <w:lang w:eastAsia="zh-CN"/>
        </w:rPr>
        <w:t xml:space="preserve">preceeded by </w:t>
      </w:r>
      <w:r w:rsidR="00F53E7D" w:rsidRPr="0088540D">
        <w:rPr>
          <w:rFonts w:eastAsia="SimSun" w:cs="Arial"/>
          <w:noProof/>
          <w:sz w:val="22"/>
          <w:szCs w:val="22"/>
          <w:lang w:eastAsia="zh-CN"/>
        </w:rPr>
        <w:t xml:space="preserve">the </w:t>
      </w:r>
      <w:r w:rsidR="00F53E7D" w:rsidRPr="0088540D">
        <w:rPr>
          <w:noProof/>
          <w:sz w:val="22"/>
          <w:szCs w:val="22"/>
        </w:rPr>
        <w:t xml:space="preserve">meeting of the Collaboration on Intelligent Transport Systems Communication Standards (CITS) </w:t>
      </w:r>
      <w:r w:rsidRPr="0088540D">
        <w:rPr>
          <w:noProof/>
          <w:sz w:val="22"/>
          <w:szCs w:val="22"/>
        </w:rPr>
        <w:t xml:space="preserve">taking place </w:t>
      </w:r>
      <w:r w:rsidR="00F53E7D" w:rsidRPr="0088540D">
        <w:rPr>
          <w:noProof/>
          <w:sz w:val="22"/>
          <w:szCs w:val="22"/>
        </w:rPr>
        <w:t xml:space="preserve">on </w:t>
      </w:r>
      <w:r w:rsidRPr="0088540D">
        <w:rPr>
          <w:noProof/>
          <w:sz w:val="22"/>
          <w:szCs w:val="22"/>
        </w:rPr>
        <w:t>18 March 2022. F</w:t>
      </w:r>
      <w:r w:rsidR="00F53E7D" w:rsidRPr="0088540D">
        <w:rPr>
          <w:noProof/>
          <w:sz w:val="22"/>
          <w:szCs w:val="22"/>
        </w:rPr>
        <w:t>or more info</w:t>
      </w:r>
      <w:r w:rsidR="00A71DAE" w:rsidRPr="0088540D">
        <w:rPr>
          <w:noProof/>
          <w:sz w:val="22"/>
          <w:szCs w:val="22"/>
        </w:rPr>
        <w:t>rmation</w:t>
      </w:r>
      <w:r w:rsidR="00F53E7D" w:rsidRPr="0088540D">
        <w:rPr>
          <w:noProof/>
          <w:sz w:val="22"/>
          <w:szCs w:val="22"/>
        </w:rPr>
        <w:t xml:space="preserve"> on the CITS meeting</w:t>
      </w:r>
      <w:r w:rsidR="00A71DAE" w:rsidRPr="0088540D">
        <w:rPr>
          <w:noProof/>
          <w:sz w:val="22"/>
          <w:szCs w:val="22"/>
        </w:rPr>
        <w:t>,</w:t>
      </w:r>
      <w:r w:rsidR="00F53E7D" w:rsidRPr="0088540D">
        <w:rPr>
          <w:noProof/>
          <w:sz w:val="22"/>
          <w:szCs w:val="22"/>
        </w:rPr>
        <w:t xml:space="preserve"> see: </w:t>
      </w:r>
      <w:hyperlink r:id="rId9" w:history="1">
        <w:r w:rsidR="00F53E7D" w:rsidRPr="0088540D">
          <w:rPr>
            <w:rStyle w:val="Hyperlink"/>
            <w:rFonts w:cstheme="majorBidi"/>
            <w:noProof/>
            <w:sz w:val="22"/>
            <w:szCs w:val="22"/>
          </w:rPr>
          <w:t>https://www.itu.int/go/cits</w:t>
        </w:r>
      </w:hyperlink>
      <w:r w:rsidR="00F53E7D" w:rsidRPr="0088540D">
        <w:rPr>
          <w:noProof/>
          <w:sz w:val="22"/>
          <w:szCs w:val="22"/>
        </w:rPr>
        <w:t>.</w:t>
      </w:r>
    </w:p>
    <w:p w14:paraId="6A12AECD" w14:textId="2A4641B2" w:rsidR="00B150EB" w:rsidRDefault="00B150EB" w:rsidP="00B150EB">
      <w:pPr>
        <w:spacing w:before="240"/>
        <w:rPr>
          <w:rFonts w:cstheme="majorBidi"/>
          <w:noProof/>
          <w:sz w:val="22"/>
          <w:szCs w:val="22"/>
        </w:rPr>
      </w:pPr>
      <w:r w:rsidRPr="0088540D">
        <w:rPr>
          <w:rFonts w:cstheme="majorBidi"/>
          <w:noProof/>
          <w:sz w:val="22"/>
          <w:szCs w:val="22"/>
        </w:rPr>
        <w:t>2</w:t>
      </w:r>
      <w:r w:rsidRPr="0088540D">
        <w:rPr>
          <w:rFonts w:cstheme="majorBidi"/>
          <w:noProof/>
          <w:sz w:val="22"/>
          <w:szCs w:val="22"/>
        </w:rPr>
        <w:tab/>
        <w:t>Since its conception in 2005, the Symposium on the Future Networked Car seeks to bring together representatives of the automotive, information and communications technology industries, along with government leaders and regulators, to discuss the status and future of vehicle communications and automated driving from both technical and regulatory viewpoints.</w:t>
      </w:r>
    </w:p>
    <w:p w14:paraId="258E95B9" w14:textId="1E218351" w:rsidR="00B150EB" w:rsidRDefault="00B150EB" w:rsidP="002047B9">
      <w:pPr>
        <w:tabs>
          <w:tab w:val="clear" w:pos="794"/>
          <w:tab w:val="clear" w:pos="1191"/>
          <w:tab w:val="clear" w:pos="1588"/>
          <w:tab w:val="clear" w:pos="1985"/>
        </w:tabs>
        <w:overflowPunct/>
        <w:autoSpaceDE/>
        <w:autoSpaceDN/>
        <w:adjustRightInd/>
        <w:spacing w:before="240"/>
        <w:textAlignment w:val="auto"/>
        <w:rPr>
          <w:rFonts w:cstheme="majorBidi"/>
          <w:noProof/>
          <w:sz w:val="22"/>
          <w:szCs w:val="22"/>
        </w:rPr>
      </w:pPr>
      <w:r w:rsidRPr="0088540D">
        <w:rPr>
          <w:rFonts w:cstheme="majorBidi"/>
          <w:noProof/>
          <w:sz w:val="22"/>
          <w:szCs w:val="22"/>
        </w:rPr>
        <w:t>FNC 2022 panelists will examine the global regulatory framework that will support deployment of highly automated mobility solutions as well as the latest technolgy advances in the areas of vehicle connectivity and applications of artificial intelligence (AI)</w:t>
      </w:r>
      <w:r w:rsidRPr="0088540D">
        <w:rPr>
          <w:sz w:val="22"/>
          <w:szCs w:val="22"/>
        </w:rPr>
        <w:t xml:space="preserve"> to enhance </w:t>
      </w:r>
      <w:r w:rsidRPr="0088540D">
        <w:rPr>
          <w:rFonts w:cstheme="majorBidi"/>
          <w:noProof/>
          <w:sz w:val="22"/>
          <w:szCs w:val="22"/>
        </w:rPr>
        <w:t xml:space="preserve">driverless vehicle operation, vehicle design and manufacturing, road maintenance, traffic flow management, and passenger experience. The Symposium will delve into the relationships between vehicle communications and </w:t>
      </w:r>
      <w:r w:rsidRPr="0088540D">
        <w:rPr>
          <w:sz w:val="22"/>
          <w:szCs w:val="22"/>
          <w:lang w:val="en-US"/>
        </w:rPr>
        <w:t>automated/</w:t>
      </w:r>
      <w:r w:rsidRPr="0088540D">
        <w:rPr>
          <w:rFonts w:cstheme="majorBidi"/>
          <w:noProof/>
          <w:sz w:val="22"/>
          <w:szCs w:val="22"/>
        </w:rPr>
        <w:t>autonomous driving by analyzing the crucial role of regulatory frameworks</w:t>
      </w:r>
      <w:r w:rsidR="002047B9" w:rsidRPr="0088540D">
        <w:rPr>
          <w:rFonts w:cstheme="majorBidi"/>
          <w:noProof/>
          <w:sz w:val="22"/>
          <w:szCs w:val="22"/>
        </w:rPr>
        <w:t xml:space="preserve"> to realize future intelligent transport systems (ITS)</w:t>
      </w:r>
      <w:r w:rsidRPr="0088540D">
        <w:rPr>
          <w:rFonts w:cstheme="majorBidi"/>
          <w:noProof/>
          <w:sz w:val="22"/>
          <w:szCs w:val="22"/>
        </w:rPr>
        <w:t xml:space="preserve">. Collaboration among the various standards bodies as well as defining specific areas where AI will be most useful are essential components to </w:t>
      </w:r>
      <w:r w:rsidR="002047B9" w:rsidRPr="0088540D">
        <w:rPr>
          <w:rFonts w:cstheme="majorBidi"/>
          <w:noProof/>
          <w:sz w:val="22"/>
          <w:szCs w:val="22"/>
        </w:rPr>
        <w:t xml:space="preserve">sucesfully </w:t>
      </w:r>
      <w:r w:rsidRPr="0088540D">
        <w:rPr>
          <w:rFonts w:cstheme="majorBidi"/>
          <w:noProof/>
          <w:sz w:val="22"/>
          <w:szCs w:val="22"/>
        </w:rPr>
        <w:t xml:space="preserve">realize the future </w:t>
      </w:r>
      <w:r w:rsidR="002047B9" w:rsidRPr="0088540D">
        <w:rPr>
          <w:rFonts w:cstheme="majorBidi"/>
          <w:noProof/>
          <w:sz w:val="22"/>
          <w:szCs w:val="22"/>
        </w:rPr>
        <w:t xml:space="preserve">of </w:t>
      </w:r>
      <w:r w:rsidRPr="0088540D">
        <w:rPr>
          <w:rFonts w:cstheme="majorBidi"/>
          <w:noProof/>
          <w:sz w:val="22"/>
          <w:szCs w:val="22"/>
        </w:rPr>
        <w:t>mobility.</w:t>
      </w:r>
    </w:p>
    <w:p w14:paraId="06B775FF" w14:textId="27C681B0" w:rsidR="0088540D" w:rsidRDefault="0088540D" w:rsidP="002047B9">
      <w:pPr>
        <w:tabs>
          <w:tab w:val="clear" w:pos="794"/>
          <w:tab w:val="clear" w:pos="1191"/>
          <w:tab w:val="clear" w:pos="1588"/>
          <w:tab w:val="clear" w:pos="1985"/>
        </w:tabs>
        <w:overflowPunct/>
        <w:autoSpaceDE/>
        <w:autoSpaceDN/>
        <w:adjustRightInd/>
        <w:spacing w:before="240"/>
        <w:textAlignment w:val="auto"/>
        <w:rPr>
          <w:noProof/>
          <w:sz w:val="22"/>
          <w:szCs w:val="22"/>
        </w:rPr>
      </w:pPr>
    </w:p>
    <w:p w14:paraId="0569F2AA" w14:textId="77777777" w:rsidR="006365C1" w:rsidRPr="0088540D" w:rsidRDefault="006365C1" w:rsidP="002047B9">
      <w:pPr>
        <w:tabs>
          <w:tab w:val="clear" w:pos="794"/>
          <w:tab w:val="clear" w:pos="1191"/>
          <w:tab w:val="clear" w:pos="1588"/>
          <w:tab w:val="clear" w:pos="1985"/>
        </w:tabs>
        <w:overflowPunct/>
        <w:autoSpaceDE/>
        <w:autoSpaceDN/>
        <w:adjustRightInd/>
        <w:spacing w:before="240"/>
        <w:textAlignment w:val="auto"/>
        <w:rPr>
          <w:noProof/>
          <w:sz w:val="22"/>
          <w:szCs w:val="22"/>
        </w:rPr>
      </w:pPr>
    </w:p>
    <w:p w14:paraId="44920284" w14:textId="77777777" w:rsidR="006365C1" w:rsidRDefault="006365C1" w:rsidP="006365C1">
      <w:pPr>
        <w:rPr>
          <w:rFonts w:cstheme="majorBidi"/>
          <w:noProof/>
          <w:sz w:val="22"/>
          <w:szCs w:val="22"/>
        </w:rPr>
      </w:pPr>
    </w:p>
    <w:p w14:paraId="24A9AAA5" w14:textId="19AE08BD" w:rsidR="00C47CC8" w:rsidRDefault="0069038A" w:rsidP="006365C1">
      <w:pPr>
        <w:spacing w:after="120"/>
        <w:rPr>
          <w:sz w:val="22"/>
          <w:szCs w:val="22"/>
        </w:rPr>
      </w:pPr>
      <w:r w:rsidRPr="006365C1">
        <w:rPr>
          <w:rFonts w:cstheme="majorBidi"/>
          <w:noProof/>
          <w:sz w:val="22"/>
          <w:szCs w:val="22"/>
        </w:rPr>
        <w:t>Th</w:t>
      </w:r>
      <w:r w:rsidR="00271A86" w:rsidRPr="006365C1">
        <w:rPr>
          <w:rFonts w:cstheme="majorBidi"/>
          <w:noProof/>
          <w:sz w:val="22"/>
          <w:szCs w:val="22"/>
        </w:rPr>
        <w:t>e structure of the</w:t>
      </w:r>
      <w:r w:rsidR="00F53E7D" w:rsidRPr="006365C1">
        <w:rPr>
          <w:rFonts w:cstheme="majorBidi"/>
          <w:noProof/>
          <w:sz w:val="22"/>
          <w:szCs w:val="22"/>
        </w:rPr>
        <w:t xml:space="preserve"> Symposium </w:t>
      </w:r>
      <w:r w:rsidRPr="006365C1">
        <w:rPr>
          <w:rFonts w:cstheme="majorBidi"/>
          <w:noProof/>
          <w:sz w:val="22"/>
          <w:szCs w:val="22"/>
        </w:rPr>
        <w:t>will be</w:t>
      </w:r>
      <w:r w:rsidR="00F53E7D" w:rsidRPr="006365C1">
        <w:rPr>
          <w:rFonts w:cstheme="majorBidi"/>
          <w:noProof/>
          <w:sz w:val="22"/>
          <w:szCs w:val="22"/>
        </w:rPr>
        <w:t xml:space="preserve"> </w:t>
      </w:r>
      <w:r w:rsidRPr="006365C1">
        <w:rPr>
          <w:rFonts w:cstheme="majorBidi"/>
          <w:noProof/>
          <w:sz w:val="22"/>
          <w:szCs w:val="22"/>
        </w:rPr>
        <w:t>as follows</w:t>
      </w:r>
      <w:r w:rsidR="00C47CC8" w:rsidRPr="006365C1">
        <w:rPr>
          <w:rFonts w:cstheme="majorBidi"/>
          <w:noProof/>
          <w:sz w:val="22"/>
          <w:szCs w:val="22"/>
        </w:rPr>
        <w:t xml:space="preserve"> (see in</w:t>
      </w:r>
      <w:r w:rsidR="00C47CC8" w:rsidRPr="006365C1">
        <w:rPr>
          <w:sz w:val="22"/>
          <w:szCs w:val="22"/>
        </w:rPr>
        <w:t xml:space="preserve"> </w:t>
      </w:r>
      <w:hyperlink w:anchor="annex" w:history="1">
        <w:r w:rsidR="00C47CC8" w:rsidRPr="006365C1">
          <w:rPr>
            <w:rStyle w:val="Hyperlink"/>
            <w:sz w:val="22"/>
            <w:szCs w:val="22"/>
          </w:rPr>
          <w:t>ANNEX</w:t>
        </w:r>
      </w:hyperlink>
      <w:r w:rsidR="00C47CC8" w:rsidRPr="006365C1">
        <w:rPr>
          <w:sz w:val="22"/>
          <w:szCs w:val="22"/>
        </w:rPr>
        <w:t xml:space="preserve"> for a draft programme)</w:t>
      </w:r>
      <w:r w:rsidRPr="006365C1">
        <w:rPr>
          <w:sz w:val="22"/>
          <w:szCs w:val="22"/>
        </w:rPr>
        <w:t xml:space="preserve">: </w:t>
      </w:r>
    </w:p>
    <w:tbl>
      <w:tblPr>
        <w:tblStyle w:val="TableGrid"/>
        <w:tblW w:w="0" w:type="auto"/>
        <w:tblLook w:val="04A0" w:firstRow="1" w:lastRow="0" w:firstColumn="1" w:lastColumn="0" w:noHBand="0" w:noVBand="1"/>
      </w:tblPr>
      <w:tblGrid>
        <w:gridCol w:w="3397"/>
        <w:gridCol w:w="6322"/>
      </w:tblGrid>
      <w:tr w:rsidR="0088540D" w:rsidRPr="0088540D" w14:paraId="685AE00D" w14:textId="77777777" w:rsidTr="006365C1">
        <w:tc>
          <w:tcPr>
            <w:tcW w:w="3397" w:type="dxa"/>
            <w:vAlign w:val="center"/>
          </w:tcPr>
          <w:p w14:paraId="57C9379E" w14:textId="376123C1" w:rsidR="0088540D" w:rsidRPr="0088540D" w:rsidRDefault="0088540D" w:rsidP="006365C1">
            <w:pPr>
              <w:rPr>
                <w:rFonts w:asciiTheme="minorHAnsi" w:hAnsiTheme="minorHAnsi" w:cstheme="minorHAnsi"/>
                <w:noProof/>
                <w:sz w:val="22"/>
              </w:rPr>
            </w:pPr>
            <w:r w:rsidRPr="0088540D">
              <w:rPr>
                <w:rFonts w:asciiTheme="minorHAnsi" w:hAnsiTheme="minorHAnsi" w:cstheme="minorHAnsi"/>
                <w:noProof/>
                <w:sz w:val="22"/>
              </w:rPr>
              <w:t>22 March 2022, 13h00-13h30 CET:</w:t>
            </w:r>
          </w:p>
        </w:tc>
        <w:tc>
          <w:tcPr>
            <w:tcW w:w="6322" w:type="dxa"/>
            <w:vAlign w:val="center"/>
          </w:tcPr>
          <w:p w14:paraId="5D678B61" w14:textId="24A5784F" w:rsidR="0088540D" w:rsidRPr="0088540D" w:rsidRDefault="0088540D" w:rsidP="006365C1">
            <w:pPr>
              <w:spacing w:after="120"/>
              <w:rPr>
                <w:rFonts w:asciiTheme="minorHAnsi" w:hAnsiTheme="minorHAnsi" w:cstheme="minorHAnsi"/>
                <w:noProof/>
                <w:sz w:val="22"/>
              </w:rPr>
            </w:pPr>
            <w:r w:rsidRPr="0088540D">
              <w:rPr>
                <w:rFonts w:asciiTheme="minorHAnsi" w:hAnsiTheme="minorHAnsi" w:cstheme="minorHAnsi"/>
                <w:b/>
                <w:bCs/>
                <w:i/>
                <w:iCs/>
                <w:noProof/>
                <w:sz w:val="22"/>
              </w:rPr>
              <w:t>OPENING CEREMONY</w:t>
            </w:r>
          </w:p>
        </w:tc>
      </w:tr>
      <w:tr w:rsidR="0088540D" w:rsidRPr="0088540D" w14:paraId="4E02D084" w14:textId="77777777" w:rsidTr="006365C1">
        <w:tc>
          <w:tcPr>
            <w:tcW w:w="3397" w:type="dxa"/>
            <w:vAlign w:val="center"/>
          </w:tcPr>
          <w:p w14:paraId="01524E6F" w14:textId="23DB082B" w:rsidR="0088540D" w:rsidRPr="0088540D" w:rsidRDefault="0088540D" w:rsidP="006365C1">
            <w:pPr>
              <w:rPr>
                <w:rFonts w:asciiTheme="minorHAnsi" w:hAnsiTheme="minorHAnsi" w:cstheme="minorHAnsi"/>
                <w:noProof/>
                <w:sz w:val="22"/>
              </w:rPr>
            </w:pPr>
            <w:r w:rsidRPr="0088540D">
              <w:rPr>
                <w:rFonts w:asciiTheme="minorHAnsi" w:hAnsiTheme="minorHAnsi" w:cstheme="minorHAnsi"/>
                <w:noProof/>
                <w:sz w:val="22"/>
              </w:rPr>
              <w:t>22 March 2022, 13h30-16h00 CET:</w:t>
            </w:r>
          </w:p>
        </w:tc>
        <w:tc>
          <w:tcPr>
            <w:tcW w:w="6322" w:type="dxa"/>
            <w:vAlign w:val="center"/>
          </w:tcPr>
          <w:p w14:paraId="4D97A787" w14:textId="7B053654" w:rsidR="0088540D" w:rsidRPr="0088540D" w:rsidRDefault="0088540D" w:rsidP="006365C1">
            <w:pPr>
              <w:spacing w:after="120"/>
              <w:rPr>
                <w:rFonts w:asciiTheme="minorHAnsi" w:hAnsiTheme="minorHAnsi" w:cstheme="minorHAnsi"/>
                <w:noProof/>
                <w:sz w:val="22"/>
              </w:rPr>
            </w:pPr>
            <w:r w:rsidRPr="0088540D">
              <w:rPr>
                <w:rFonts w:asciiTheme="minorHAnsi" w:hAnsiTheme="minorHAnsi" w:cstheme="minorHAnsi"/>
                <w:b/>
                <w:bCs/>
                <w:i/>
                <w:iCs/>
                <w:noProof/>
                <w:sz w:val="22"/>
              </w:rPr>
              <w:t xml:space="preserve">SESSION 1: Government Authorities’ Advances in Intelligent Transport Systems </w:t>
            </w:r>
          </w:p>
        </w:tc>
      </w:tr>
      <w:tr w:rsidR="0088540D" w:rsidRPr="0088540D" w14:paraId="05AC614E" w14:textId="77777777" w:rsidTr="006365C1">
        <w:tc>
          <w:tcPr>
            <w:tcW w:w="3397" w:type="dxa"/>
            <w:vAlign w:val="center"/>
          </w:tcPr>
          <w:p w14:paraId="5D064187" w14:textId="51CAE3D3" w:rsidR="0088540D" w:rsidRPr="0088540D" w:rsidRDefault="0088540D" w:rsidP="006365C1">
            <w:pPr>
              <w:rPr>
                <w:rFonts w:asciiTheme="minorHAnsi" w:hAnsiTheme="minorHAnsi" w:cstheme="minorHAnsi"/>
                <w:noProof/>
                <w:sz w:val="22"/>
              </w:rPr>
            </w:pPr>
            <w:r w:rsidRPr="0088540D">
              <w:rPr>
                <w:rFonts w:asciiTheme="minorHAnsi" w:hAnsiTheme="minorHAnsi" w:cstheme="minorHAnsi"/>
                <w:noProof/>
                <w:sz w:val="22"/>
              </w:rPr>
              <w:t>23 March 2022, 13h00-16h00 CET:</w:t>
            </w:r>
          </w:p>
        </w:tc>
        <w:tc>
          <w:tcPr>
            <w:tcW w:w="6322" w:type="dxa"/>
            <w:vAlign w:val="center"/>
          </w:tcPr>
          <w:p w14:paraId="540CAF42" w14:textId="1202273C" w:rsidR="0088540D" w:rsidRPr="0088540D" w:rsidRDefault="0088540D" w:rsidP="006365C1">
            <w:pPr>
              <w:spacing w:after="120"/>
              <w:rPr>
                <w:rFonts w:asciiTheme="minorHAnsi" w:hAnsiTheme="minorHAnsi" w:cstheme="minorHAnsi"/>
                <w:noProof/>
                <w:sz w:val="22"/>
              </w:rPr>
            </w:pPr>
            <w:r w:rsidRPr="0088540D">
              <w:rPr>
                <w:rFonts w:asciiTheme="minorHAnsi" w:hAnsiTheme="minorHAnsi" w:cstheme="minorHAnsi"/>
                <w:b/>
                <w:bCs/>
                <w:i/>
                <w:iCs/>
                <w:noProof/>
                <w:sz w:val="22"/>
              </w:rPr>
              <w:t>SESSION 2: Artificial General Intelligence Applied to Vehicle Safety, Services, and Transport Management: Current Status and Future Directions</w:t>
            </w:r>
          </w:p>
        </w:tc>
      </w:tr>
      <w:tr w:rsidR="0088540D" w:rsidRPr="0088540D" w14:paraId="4F86044A" w14:textId="77777777" w:rsidTr="006365C1">
        <w:tc>
          <w:tcPr>
            <w:tcW w:w="3397" w:type="dxa"/>
            <w:vAlign w:val="center"/>
          </w:tcPr>
          <w:p w14:paraId="411D9725" w14:textId="0FA74590" w:rsidR="0088540D" w:rsidRPr="0088540D" w:rsidRDefault="0088540D" w:rsidP="006365C1">
            <w:pPr>
              <w:rPr>
                <w:rFonts w:asciiTheme="minorHAnsi" w:hAnsiTheme="minorHAnsi" w:cstheme="minorHAnsi"/>
                <w:noProof/>
                <w:sz w:val="22"/>
              </w:rPr>
            </w:pPr>
            <w:r w:rsidRPr="0088540D">
              <w:rPr>
                <w:rFonts w:asciiTheme="minorHAnsi" w:hAnsiTheme="minorHAnsi" w:cstheme="minorHAnsi"/>
                <w:noProof/>
                <w:sz w:val="22"/>
              </w:rPr>
              <w:t>24 March 2022, 13h00-16h00 CET:</w:t>
            </w:r>
          </w:p>
        </w:tc>
        <w:tc>
          <w:tcPr>
            <w:tcW w:w="6322" w:type="dxa"/>
            <w:vAlign w:val="center"/>
          </w:tcPr>
          <w:p w14:paraId="273C4DEB" w14:textId="77A7DFDE" w:rsidR="0088540D" w:rsidRPr="0088540D" w:rsidRDefault="0088540D" w:rsidP="006365C1">
            <w:pPr>
              <w:spacing w:after="120"/>
              <w:rPr>
                <w:rFonts w:asciiTheme="minorHAnsi" w:hAnsiTheme="minorHAnsi" w:cstheme="minorHAnsi"/>
                <w:noProof/>
                <w:sz w:val="22"/>
              </w:rPr>
            </w:pPr>
            <w:r w:rsidRPr="0088540D">
              <w:rPr>
                <w:rFonts w:asciiTheme="minorHAnsi" w:hAnsiTheme="minorHAnsi" w:cstheme="minorHAnsi"/>
                <w:b/>
                <w:bCs/>
                <w:i/>
                <w:iCs/>
                <w:noProof/>
                <w:sz w:val="22"/>
              </w:rPr>
              <w:t xml:space="preserve">SESSION 3: Automated Driving Systems for Consumer and Other Vehicles (Trucks, Delivery, Shuttles, Robotaxis, Etc.) </w:t>
            </w:r>
          </w:p>
        </w:tc>
      </w:tr>
      <w:tr w:rsidR="0088540D" w:rsidRPr="0088540D" w14:paraId="09BADEA4" w14:textId="77777777" w:rsidTr="006365C1">
        <w:tc>
          <w:tcPr>
            <w:tcW w:w="3397" w:type="dxa"/>
            <w:vAlign w:val="center"/>
          </w:tcPr>
          <w:p w14:paraId="635F7581" w14:textId="4F32DD48" w:rsidR="0088540D" w:rsidRPr="0088540D" w:rsidRDefault="0088540D" w:rsidP="006365C1">
            <w:pPr>
              <w:rPr>
                <w:rFonts w:asciiTheme="minorHAnsi" w:hAnsiTheme="minorHAnsi" w:cstheme="minorHAnsi"/>
                <w:noProof/>
                <w:sz w:val="22"/>
              </w:rPr>
            </w:pPr>
            <w:r w:rsidRPr="0088540D">
              <w:rPr>
                <w:rFonts w:asciiTheme="minorHAnsi" w:hAnsiTheme="minorHAnsi" w:cstheme="minorHAnsi"/>
                <w:noProof/>
                <w:sz w:val="22"/>
              </w:rPr>
              <w:t xml:space="preserve">25 March 2022, 13h00-16h00 CET: </w:t>
            </w:r>
          </w:p>
        </w:tc>
        <w:tc>
          <w:tcPr>
            <w:tcW w:w="6322" w:type="dxa"/>
            <w:vAlign w:val="center"/>
          </w:tcPr>
          <w:p w14:paraId="602BC1E9" w14:textId="7E4434E4" w:rsidR="0088540D" w:rsidRPr="0088540D" w:rsidRDefault="0088540D" w:rsidP="006365C1">
            <w:pPr>
              <w:spacing w:after="120"/>
              <w:rPr>
                <w:rFonts w:asciiTheme="minorHAnsi" w:hAnsiTheme="minorHAnsi" w:cstheme="minorHAnsi"/>
                <w:noProof/>
                <w:sz w:val="22"/>
              </w:rPr>
            </w:pPr>
            <w:r w:rsidRPr="0088540D">
              <w:rPr>
                <w:rFonts w:asciiTheme="minorHAnsi" w:hAnsiTheme="minorHAnsi" w:cstheme="minorHAnsi"/>
                <w:b/>
                <w:bCs/>
                <w:i/>
                <w:iCs/>
                <w:noProof/>
                <w:sz w:val="22"/>
              </w:rPr>
              <w:t>SESSION 4: Wireless Communications Applied to Vehicle Safety, Services, and Transport Management - Current Status and Future Directions</w:t>
            </w:r>
          </w:p>
        </w:tc>
      </w:tr>
    </w:tbl>
    <w:p w14:paraId="47E56563" w14:textId="5D2E32D3" w:rsidR="00E61758" w:rsidRPr="0088540D" w:rsidRDefault="00B150EB" w:rsidP="00E61758">
      <w:pPr>
        <w:rPr>
          <w:rFonts w:cstheme="majorBidi"/>
          <w:noProof/>
          <w:sz w:val="22"/>
          <w:szCs w:val="22"/>
        </w:rPr>
      </w:pPr>
      <w:r w:rsidRPr="0088540D">
        <w:rPr>
          <w:rFonts w:cstheme="majorBidi"/>
          <w:bCs/>
          <w:noProof/>
          <w:sz w:val="22"/>
          <w:szCs w:val="22"/>
        </w:rPr>
        <w:t>3</w:t>
      </w:r>
      <w:r w:rsidR="00E61758" w:rsidRPr="0088540D">
        <w:rPr>
          <w:rFonts w:cstheme="majorBidi"/>
          <w:noProof/>
          <w:sz w:val="22"/>
          <w:szCs w:val="22"/>
        </w:rPr>
        <w:tab/>
      </w:r>
      <w:r w:rsidR="002E586B" w:rsidRPr="0088540D">
        <w:rPr>
          <w:rFonts w:cstheme="majorBidi"/>
          <w:noProof/>
          <w:sz w:val="22"/>
          <w:szCs w:val="22"/>
        </w:rPr>
        <w:t>The d</w:t>
      </w:r>
      <w:r w:rsidR="00E61758" w:rsidRPr="0088540D">
        <w:rPr>
          <w:rFonts w:cstheme="majorBidi"/>
          <w:noProof/>
          <w:sz w:val="22"/>
          <w:szCs w:val="22"/>
        </w:rPr>
        <w:t xml:space="preserve">iscussions will be held in English only. </w:t>
      </w:r>
    </w:p>
    <w:p w14:paraId="466F65F9" w14:textId="3DB86CD4" w:rsidR="00E61758" w:rsidRPr="0088540D" w:rsidRDefault="00B150EB" w:rsidP="00E61758">
      <w:pPr>
        <w:rPr>
          <w:rFonts w:cstheme="majorBidi"/>
          <w:noProof/>
          <w:sz w:val="22"/>
          <w:szCs w:val="22"/>
        </w:rPr>
      </w:pPr>
      <w:r w:rsidRPr="0088540D">
        <w:rPr>
          <w:rFonts w:cstheme="majorBidi"/>
          <w:noProof/>
          <w:sz w:val="22"/>
          <w:szCs w:val="22"/>
        </w:rPr>
        <w:t>4</w:t>
      </w:r>
      <w:r w:rsidR="00E61758" w:rsidRPr="0088540D">
        <w:rPr>
          <w:rFonts w:cstheme="majorBidi"/>
          <w:noProof/>
          <w:sz w:val="22"/>
          <w:szCs w:val="22"/>
        </w:rPr>
        <w:tab/>
        <w:t xml:space="preserve">Participation is open to ITU Member States, Sector Members, Associates and Academic Institutions and to any individual from a country which is a member of </w:t>
      </w:r>
      <w:r w:rsidR="006365C1">
        <w:rPr>
          <w:rFonts w:cstheme="majorBidi"/>
          <w:noProof/>
          <w:sz w:val="22"/>
          <w:szCs w:val="22"/>
        </w:rPr>
        <w:t xml:space="preserve">the </w:t>
      </w:r>
      <w:r w:rsidR="00F3186C" w:rsidRPr="0088540D">
        <w:rPr>
          <w:rFonts w:cstheme="majorBidi"/>
          <w:noProof/>
          <w:sz w:val="22"/>
          <w:szCs w:val="22"/>
        </w:rPr>
        <w:t>U</w:t>
      </w:r>
      <w:r w:rsidR="006365C1">
        <w:rPr>
          <w:rFonts w:cstheme="majorBidi"/>
          <w:noProof/>
          <w:sz w:val="22"/>
          <w:szCs w:val="22"/>
        </w:rPr>
        <w:t xml:space="preserve">nited </w:t>
      </w:r>
      <w:r w:rsidR="00F3186C" w:rsidRPr="0088540D">
        <w:rPr>
          <w:rFonts w:cstheme="majorBidi"/>
          <w:noProof/>
          <w:sz w:val="22"/>
          <w:szCs w:val="22"/>
        </w:rPr>
        <w:t>N</w:t>
      </w:r>
      <w:r w:rsidR="006365C1">
        <w:rPr>
          <w:rFonts w:cstheme="majorBidi"/>
          <w:noProof/>
          <w:sz w:val="22"/>
          <w:szCs w:val="22"/>
        </w:rPr>
        <w:t>ations</w:t>
      </w:r>
      <w:r w:rsidR="00E61758" w:rsidRPr="0088540D">
        <w:rPr>
          <w:rFonts w:cstheme="majorBidi"/>
          <w:noProof/>
          <w:sz w:val="22"/>
          <w:szCs w:val="22"/>
        </w:rPr>
        <w:t xml:space="preserve"> who wishes to contribute to the work. This includes individuals who are also members of international, regional and national organizations. </w:t>
      </w:r>
      <w:bookmarkStart w:id="0" w:name="_Hlk54906746"/>
      <w:r w:rsidR="00EB0AAF" w:rsidRPr="0088540D">
        <w:rPr>
          <w:sz w:val="22"/>
          <w:szCs w:val="22"/>
        </w:rPr>
        <w:t xml:space="preserve">Participation in the </w:t>
      </w:r>
      <w:r w:rsidR="006365C1">
        <w:rPr>
          <w:sz w:val="22"/>
          <w:szCs w:val="22"/>
        </w:rPr>
        <w:t>S</w:t>
      </w:r>
      <w:r w:rsidR="00EB0AAF" w:rsidRPr="0088540D">
        <w:rPr>
          <w:sz w:val="22"/>
          <w:szCs w:val="22"/>
        </w:rPr>
        <w:t xml:space="preserve">ymposium will be free of charge. </w:t>
      </w:r>
      <w:bookmarkEnd w:id="0"/>
    </w:p>
    <w:p w14:paraId="64D6BD87" w14:textId="24137370" w:rsidR="006B74FB" w:rsidRPr="0088540D" w:rsidRDefault="00B150EB" w:rsidP="00E0345C">
      <w:pPr>
        <w:rPr>
          <w:rFonts w:cstheme="majorBidi"/>
          <w:bCs/>
          <w:noProof/>
          <w:sz w:val="22"/>
          <w:szCs w:val="22"/>
        </w:rPr>
      </w:pPr>
      <w:r w:rsidRPr="0088540D">
        <w:rPr>
          <w:rFonts w:cstheme="majorBidi"/>
          <w:bCs/>
          <w:noProof/>
          <w:sz w:val="22"/>
          <w:szCs w:val="22"/>
        </w:rPr>
        <w:t>5</w:t>
      </w:r>
      <w:r w:rsidR="00E61758" w:rsidRPr="0088540D">
        <w:rPr>
          <w:rFonts w:cstheme="majorBidi"/>
          <w:bCs/>
          <w:noProof/>
          <w:sz w:val="22"/>
          <w:szCs w:val="22"/>
        </w:rPr>
        <w:tab/>
      </w:r>
      <w:r w:rsidR="0017051B" w:rsidRPr="0088540D">
        <w:rPr>
          <w:rFonts w:cstheme="majorBidi"/>
          <w:bCs/>
          <w:noProof/>
          <w:sz w:val="22"/>
          <w:szCs w:val="22"/>
        </w:rPr>
        <w:t xml:space="preserve">All relevant information pertaining </w:t>
      </w:r>
      <w:r w:rsidR="00E61758" w:rsidRPr="0088540D">
        <w:rPr>
          <w:rFonts w:cstheme="majorBidi"/>
          <w:bCs/>
          <w:noProof/>
          <w:sz w:val="22"/>
          <w:szCs w:val="22"/>
        </w:rPr>
        <w:t xml:space="preserve">to the </w:t>
      </w:r>
      <w:r w:rsidR="006365C1">
        <w:rPr>
          <w:rFonts w:cstheme="majorBidi"/>
          <w:bCs/>
          <w:noProof/>
          <w:sz w:val="22"/>
          <w:szCs w:val="22"/>
        </w:rPr>
        <w:t>S</w:t>
      </w:r>
      <w:r w:rsidR="00E61758" w:rsidRPr="0088540D">
        <w:rPr>
          <w:rFonts w:cstheme="majorBidi"/>
          <w:bCs/>
          <w:noProof/>
          <w:sz w:val="22"/>
          <w:szCs w:val="22"/>
        </w:rPr>
        <w:t>ymposium,</w:t>
      </w:r>
      <w:r w:rsidR="0017051B" w:rsidRPr="0088540D">
        <w:rPr>
          <w:rFonts w:cstheme="majorBidi"/>
          <w:bCs/>
          <w:noProof/>
          <w:sz w:val="22"/>
          <w:szCs w:val="22"/>
        </w:rPr>
        <w:t xml:space="preserve"> (speakers, draft programme, remote connection details, registration link</w:t>
      </w:r>
      <w:r w:rsidR="00102DFE" w:rsidRPr="0088540D">
        <w:rPr>
          <w:rFonts w:cstheme="majorBidi"/>
          <w:bCs/>
          <w:noProof/>
          <w:sz w:val="22"/>
          <w:szCs w:val="22"/>
        </w:rPr>
        <w:t>s</w:t>
      </w:r>
      <w:r w:rsidR="0017051B" w:rsidRPr="0088540D">
        <w:rPr>
          <w:rFonts w:cstheme="majorBidi"/>
          <w:bCs/>
          <w:noProof/>
          <w:sz w:val="22"/>
          <w:szCs w:val="22"/>
        </w:rPr>
        <w:t xml:space="preserve">) will be made available on the main event website found </w:t>
      </w:r>
      <w:r w:rsidR="00B577E7" w:rsidRPr="0088540D">
        <w:rPr>
          <w:rFonts w:cstheme="majorBidi"/>
          <w:bCs/>
          <w:noProof/>
          <w:sz w:val="22"/>
          <w:szCs w:val="22"/>
        </w:rPr>
        <w:t>at</w:t>
      </w:r>
      <w:r w:rsidR="0017051B" w:rsidRPr="0088540D">
        <w:rPr>
          <w:rFonts w:cstheme="majorBidi"/>
          <w:bCs/>
          <w:noProof/>
          <w:sz w:val="22"/>
          <w:szCs w:val="22"/>
        </w:rPr>
        <w:t>:</w:t>
      </w:r>
      <w:r w:rsidR="006365C1">
        <w:rPr>
          <w:rFonts w:cstheme="majorBidi"/>
          <w:bCs/>
          <w:noProof/>
          <w:sz w:val="22"/>
          <w:szCs w:val="22"/>
        </w:rPr>
        <w:t xml:space="preserve"> </w:t>
      </w:r>
      <w:r w:rsidR="00E3156A" w:rsidRPr="0088540D">
        <w:rPr>
          <w:rStyle w:val="Hyperlink"/>
          <w:rFonts w:cstheme="majorBidi"/>
          <w:bCs/>
          <w:noProof/>
          <w:sz w:val="22"/>
          <w:szCs w:val="22"/>
        </w:rPr>
        <w:t>https://fnc.itu.int/</w:t>
      </w:r>
    </w:p>
    <w:p w14:paraId="1389D363" w14:textId="52C4C3C3" w:rsidR="00056832" w:rsidRPr="0088540D" w:rsidRDefault="0017051B" w:rsidP="00DA1F03">
      <w:pPr>
        <w:rPr>
          <w:rFonts w:cstheme="majorBidi"/>
          <w:bCs/>
          <w:noProof/>
          <w:sz w:val="22"/>
          <w:szCs w:val="22"/>
        </w:rPr>
      </w:pPr>
      <w:r w:rsidRPr="0088540D">
        <w:rPr>
          <w:rFonts w:cstheme="majorBidi"/>
          <w:b/>
          <w:noProof/>
          <w:sz w:val="22"/>
          <w:szCs w:val="22"/>
        </w:rPr>
        <w:t>Kindly note that registration is mandatory</w:t>
      </w:r>
      <w:r w:rsidRPr="0088540D">
        <w:rPr>
          <w:rFonts w:cstheme="majorBidi"/>
          <w:bCs/>
          <w:noProof/>
          <w:sz w:val="22"/>
          <w:szCs w:val="22"/>
        </w:rPr>
        <w:t>.</w:t>
      </w:r>
      <w:r w:rsidR="00E61758" w:rsidRPr="0088540D">
        <w:rPr>
          <w:rFonts w:cstheme="majorBidi"/>
          <w:bCs/>
          <w:noProof/>
          <w:sz w:val="22"/>
          <w:szCs w:val="22"/>
        </w:rPr>
        <w:t xml:space="preserve"> </w:t>
      </w:r>
      <w:r w:rsidRPr="0088540D">
        <w:rPr>
          <w:rFonts w:cstheme="majorBidi"/>
          <w:bCs/>
          <w:noProof/>
          <w:sz w:val="22"/>
          <w:szCs w:val="22"/>
        </w:rPr>
        <w:t>The website will be regularly updated as new and modified</w:t>
      </w:r>
      <w:r w:rsidR="00784C19" w:rsidRPr="0088540D">
        <w:rPr>
          <w:rFonts w:cstheme="majorBidi"/>
          <w:bCs/>
          <w:noProof/>
          <w:sz w:val="22"/>
          <w:szCs w:val="22"/>
        </w:rPr>
        <w:t xml:space="preserve"> information becomes available.</w:t>
      </w:r>
      <w:r w:rsidRPr="0088540D">
        <w:rPr>
          <w:rFonts w:cstheme="majorBidi"/>
          <w:bCs/>
          <w:noProof/>
          <w:sz w:val="22"/>
          <w:szCs w:val="22"/>
        </w:rPr>
        <w:t xml:space="preserve"> </w:t>
      </w:r>
      <w:r w:rsidR="00E61758" w:rsidRPr="0088540D">
        <w:rPr>
          <w:rFonts w:cstheme="majorBidi"/>
          <w:bCs/>
          <w:noProof/>
          <w:sz w:val="22"/>
          <w:szCs w:val="22"/>
        </w:rPr>
        <w:t xml:space="preserve">Participants are requested to check the symposium website periodically for updates. Please do not hesitate to contact </w:t>
      </w:r>
      <w:r w:rsidR="00A71DAE" w:rsidRPr="0088540D">
        <w:rPr>
          <w:rFonts w:cstheme="majorBidi"/>
          <w:bCs/>
          <w:noProof/>
          <w:sz w:val="22"/>
          <w:szCs w:val="22"/>
        </w:rPr>
        <w:t xml:space="preserve">Mr </w:t>
      </w:r>
      <w:r w:rsidR="00E61758" w:rsidRPr="0088540D">
        <w:rPr>
          <w:rFonts w:cstheme="majorBidi"/>
          <w:bCs/>
          <w:noProof/>
          <w:sz w:val="22"/>
          <w:szCs w:val="22"/>
        </w:rPr>
        <w:t>Stefano Polidori (</w:t>
      </w:r>
      <w:r w:rsidR="00E61758" w:rsidRPr="0088540D">
        <w:rPr>
          <w:rStyle w:val="Hyperlink"/>
          <w:rFonts w:cstheme="majorBidi"/>
          <w:bCs/>
          <w:noProof/>
          <w:sz w:val="22"/>
          <w:szCs w:val="22"/>
        </w:rPr>
        <w:t>stefano.polidori@itu.int</w:t>
      </w:r>
      <w:r w:rsidR="00E61758" w:rsidRPr="0088540D">
        <w:rPr>
          <w:rFonts w:cstheme="majorBidi"/>
          <w:bCs/>
          <w:noProof/>
          <w:sz w:val="22"/>
          <w:szCs w:val="22"/>
        </w:rPr>
        <w:t xml:space="preserve">) should you need additional information on the </w:t>
      </w:r>
      <w:r w:rsidR="00016891" w:rsidRPr="0088540D">
        <w:rPr>
          <w:rFonts w:cstheme="majorBidi"/>
          <w:bCs/>
          <w:noProof/>
          <w:sz w:val="22"/>
          <w:szCs w:val="22"/>
        </w:rPr>
        <w:t>program</w:t>
      </w:r>
      <w:r w:rsidR="006365C1">
        <w:rPr>
          <w:rFonts w:cstheme="majorBidi"/>
          <w:bCs/>
          <w:noProof/>
          <w:sz w:val="22"/>
          <w:szCs w:val="22"/>
        </w:rPr>
        <w:t>me</w:t>
      </w:r>
      <w:r w:rsidR="00016891" w:rsidRPr="0088540D">
        <w:rPr>
          <w:rFonts w:cstheme="majorBidi"/>
          <w:bCs/>
          <w:noProof/>
          <w:sz w:val="22"/>
          <w:szCs w:val="22"/>
        </w:rPr>
        <w:t>.</w:t>
      </w:r>
      <w:r w:rsidR="00E61758" w:rsidRPr="0088540D">
        <w:rPr>
          <w:rFonts w:cstheme="majorBidi"/>
          <w:bCs/>
          <w:noProof/>
          <w:sz w:val="22"/>
          <w:szCs w:val="22"/>
        </w:rPr>
        <w:t xml:space="preserve"> </w:t>
      </w:r>
    </w:p>
    <w:p w14:paraId="42B2D2F4" w14:textId="5239EEC5" w:rsidR="00B577E7" w:rsidRPr="0088540D" w:rsidRDefault="00E61758" w:rsidP="00DA1F03">
      <w:pPr>
        <w:rPr>
          <w:rFonts w:cstheme="majorBidi"/>
          <w:bCs/>
          <w:noProof/>
          <w:color w:val="0000FF"/>
          <w:sz w:val="22"/>
          <w:szCs w:val="22"/>
          <w:u w:val="single"/>
        </w:rPr>
      </w:pPr>
      <w:r w:rsidRPr="0088540D">
        <w:rPr>
          <w:rFonts w:cstheme="majorBidi"/>
          <w:bCs/>
          <w:noProof/>
          <w:sz w:val="22"/>
          <w:szCs w:val="22"/>
        </w:rPr>
        <w:t>For information on sponsorship opportuni</w:t>
      </w:r>
      <w:r w:rsidR="00063830" w:rsidRPr="0088540D">
        <w:rPr>
          <w:rFonts w:cstheme="majorBidi"/>
          <w:bCs/>
          <w:noProof/>
          <w:sz w:val="22"/>
          <w:szCs w:val="22"/>
        </w:rPr>
        <w:t>ties for the FNC-</w:t>
      </w:r>
      <w:r w:rsidR="00784C19" w:rsidRPr="0088540D">
        <w:rPr>
          <w:rFonts w:cstheme="majorBidi"/>
          <w:bCs/>
          <w:noProof/>
          <w:sz w:val="22"/>
          <w:szCs w:val="22"/>
        </w:rPr>
        <w:t>202</w:t>
      </w:r>
      <w:r w:rsidR="00187741" w:rsidRPr="0088540D">
        <w:rPr>
          <w:rFonts w:cstheme="majorBidi"/>
          <w:bCs/>
          <w:noProof/>
          <w:sz w:val="22"/>
          <w:szCs w:val="22"/>
        </w:rPr>
        <w:t>2</w:t>
      </w:r>
      <w:r w:rsidRPr="0088540D">
        <w:rPr>
          <w:rFonts w:cstheme="majorBidi"/>
          <w:bCs/>
          <w:noProof/>
          <w:sz w:val="22"/>
          <w:szCs w:val="22"/>
        </w:rPr>
        <w:t xml:space="preserve">, please contact </w:t>
      </w:r>
      <w:hyperlink r:id="rId10" w:history="1">
        <w:r w:rsidR="004038A2" w:rsidRPr="0088540D">
          <w:rPr>
            <w:rStyle w:val="Hyperlink"/>
            <w:noProof/>
            <w:sz w:val="22"/>
            <w:szCs w:val="22"/>
          </w:rPr>
          <w:t>tsbevents@itu.int</w:t>
        </w:r>
      </w:hyperlink>
      <w:r w:rsidRPr="0088540D">
        <w:rPr>
          <w:rFonts w:cstheme="majorBidi"/>
          <w:bCs/>
          <w:noProof/>
          <w:sz w:val="22"/>
          <w:szCs w:val="22"/>
        </w:rPr>
        <w:t>.</w:t>
      </w:r>
    </w:p>
    <w:p w14:paraId="4CF52728" w14:textId="678A60EF" w:rsidR="00FA46A0" w:rsidRPr="0088540D" w:rsidRDefault="00B61012" w:rsidP="00A71DAE">
      <w:pPr>
        <w:spacing w:before="240"/>
        <w:rPr>
          <w:noProof/>
          <w:sz w:val="22"/>
          <w:szCs w:val="22"/>
        </w:rPr>
      </w:pPr>
      <w:r w:rsidRPr="0088540D">
        <w:rPr>
          <w:noProof/>
          <w:sz w:val="22"/>
          <w:szCs w:val="22"/>
        </w:rPr>
        <w:t>Yours faithfully,</w:t>
      </w:r>
    </w:p>
    <w:p w14:paraId="34E6F33D" w14:textId="42B58C76" w:rsidR="00D62702" w:rsidRPr="0088540D" w:rsidRDefault="000F7601" w:rsidP="00A71DAE">
      <w:pPr>
        <w:spacing w:before="960"/>
        <w:rPr>
          <w:noProof/>
          <w:sz w:val="22"/>
          <w:szCs w:val="22"/>
        </w:rPr>
      </w:pPr>
      <w:r w:rsidRPr="0088540D">
        <w:rPr>
          <w:noProof/>
          <w:sz w:val="22"/>
          <w:szCs w:val="22"/>
        </w:rPr>
        <w:drawing>
          <wp:anchor distT="0" distB="0" distL="114300" distR="114300" simplePos="0" relativeHeight="251658240" behindDoc="1" locked="0" layoutInCell="1" allowOverlap="1" wp14:anchorId="22434BFE" wp14:editId="157D24A0">
            <wp:simplePos x="0" y="0"/>
            <wp:positionH relativeFrom="column">
              <wp:posOffset>635</wp:posOffset>
            </wp:positionH>
            <wp:positionV relativeFrom="paragraph">
              <wp:posOffset>161290</wp:posOffset>
            </wp:positionV>
            <wp:extent cx="729084" cy="3079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729084" cy="307975"/>
                    </a:xfrm>
                    <a:prstGeom prst="rect">
                      <a:avLst/>
                    </a:prstGeom>
                  </pic:spPr>
                </pic:pic>
              </a:graphicData>
            </a:graphic>
            <wp14:sizeRelH relativeFrom="margin">
              <wp14:pctWidth>0</wp14:pctWidth>
            </wp14:sizeRelH>
            <wp14:sizeRelV relativeFrom="margin">
              <wp14:pctHeight>0</wp14:pctHeight>
            </wp14:sizeRelV>
          </wp:anchor>
        </w:drawing>
      </w:r>
      <w:r w:rsidR="00B61012" w:rsidRPr="0088540D">
        <w:rPr>
          <w:noProof/>
          <w:sz w:val="22"/>
          <w:szCs w:val="22"/>
        </w:rPr>
        <w:t>Chaesub Lee</w:t>
      </w:r>
      <w:r w:rsidR="00B61012" w:rsidRPr="0088540D">
        <w:rPr>
          <w:noProof/>
          <w:sz w:val="22"/>
          <w:szCs w:val="22"/>
        </w:rPr>
        <w:br/>
        <w:t>Director of the Telecommunication</w:t>
      </w:r>
      <w:r w:rsidR="00B61012" w:rsidRPr="0088540D">
        <w:rPr>
          <w:noProof/>
          <w:sz w:val="22"/>
          <w:szCs w:val="22"/>
        </w:rPr>
        <w:br/>
        <w:t>Standardization Bureau</w:t>
      </w:r>
      <w:r w:rsidR="00DA1F03" w:rsidRPr="0088540D">
        <w:rPr>
          <w:noProof/>
          <w:sz w:val="22"/>
          <w:szCs w:val="22"/>
        </w:rPr>
        <w:br/>
      </w:r>
    </w:p>
    <w:p w14:paraId="4D075F18" w14:textId="622D8316" w:rsidR="00063830" w:rsidRPr="0088540D" w:rsidRDefault="00E0345C" w:rsidP="009B2EB5">
      <w:pPr>
        <w:spacing w:before="0"/>
        <w:rPr>
          <w:noProof/>
          <w:sz w:val="22"/>
          <w:szCs w:val="22"/>
        </w:rPr>
      </w:pPr>
      <w:r w:rsidRPr="0088540D">
        <w:rPr>
          <w:b/>
          <w:bCs/>
          <w:noProof/>
          <w:sz w:val="22"/>
          <w:szCs w:val="22"/>
        </w:rPr>
        <w:t xml:space="preserve">Annexes: </w:t>
      </w:r>
      <w:r w:rsidR="00784C19" w:rsidRPr="0088540D">
        <w:rPr>
          <w:noProof/>
          <w:sz w:val="22"/>
          <w:szCs w:val="22"/>
        </w:rPr>
        <w:t>1</w:t>
      </w:r>
    </w:p>
    <w:p w14:paraId="1E370E4B" w14:textId="728BFAB9" w:rsidR="006B74FB" w:rsidRPr="00D33C15" w:rsidRDefault="00063830" w:rsidP="002E586B">
      <w:pPr>
        <w:pageBreakBefore/>
        <w:spacing w:before="0"/>
        <w:jc w:val="center"/>
        <w:rPr>
          <w:noProof/>
        </w:rPr>
      </w:pPr>
      <w:bookmarkStart w:id="1" w:name="annex"/>
      <w:r w:rsidRPr="00D33C15">
        <w:rPr>
          <w:b/>
          <w:bCs/>
          <w:noProof/>
          <w:sz w:val="28"/>
          <w:szCs w:val="22"/>
        </w:rPr>
        <w:lastRenderedPageBreak/>
        <w:t>ANNEX</w:t>
      </w:r>
      <w:bookmarkEnd w:id="1"/>
      <w:r w:rsidR="0069038A" w:rsidRPr="00D33C15">
        <w:rPr>
          <w:b/>
          <w:bCs/>
          <w:noProof/>
          <w:sz w:val="28"/>
          <w:szCs w:val="22"/>
        </w:rPr>
        <w:br/>
        <w:t>FNC</w:t>
      </w:r>
      <w:r w:rsidR="00023C58" w:rsidRPr="00D33C15">
        <w:rPr>
          <w:b/>
          <w:bCs/>
          <w:noProof/>
          <w:sz w:val="28"/>
          <w:szCs w:val="22"/>
        </w:rPr>
        <w:t>-</w:t>
      </w:r>
      <w:r w:rsidR="0069038A" w:rsidRPr="00D33C15">
        <w:rPr>
          <w:b/>
          <w:bCs/>
          <w:noProof/>
          <w:sz w:val="28"/>
          <w:szCs w:val="22"/>
        </w:rPr>
        <w:t xml:space="preserve">2021 Draft Programme </w:t>
      </w:r>
      <w:r w:rsidR="00784C19" w:rsidRPr="00D33C15">
        <w:rPr>
          <w:b/>
          <w:bCs/>
          <w:noProof/>
          <w:sz w:val="28"/>
          <w:szCs w:val="22"/>
        </w:rPr>
        <w:br/>
      </w:r>
      <w:r w:rsidR="006B74FB" w:rsidRPr="00D33C15">
        <w:rPr>
          <w:noProof/>
        </w:rPr>
        <w:t>Fully virtual</w:t>
      </w:r>
      <w:r w:rsidR="0069038A" w:rsidRPr="00D33C15">
        <w:rPr>
          <w:noProof/>
        </w:rPr>
        <w:t>, 22-25</w:t>
      </w:r>
      <w:r w:rsidR="00023C58" w:rsidRPr="00D33C15">
        <w:rPr>
          <w:noProof/>
        </w:rPr>
        <w:t xml:space="preserve"> </w:t>
      </w:r>
      <w:r w:rsidR="0069038A" w:rsidRPr="00D33C15">
        <w:rPr>
          <w:noProof/>
        </w:rPr>
        <w:t>March 202</w:t>
      </w:r>
      <w:r w:rsidR="002E586B">
        <w:rPr>
          <w:noProof/>
        </w:rPr>
        <w:t>2</w:t>
      </w:r>
    </w:p>
    <w:p w14:paraId="33D1D1DF" w14:textId="1B39C1E6" w:rsidR="007A0060" w:rsidRDefault="00B313F8" w:rsidP="007A0060">
      <w:pPr>
        <w:rPr>
          <w:rFonts w:asciiTheme="minorHAnsi" w:eastAsiaTheme="minorEastAsia" w:hAnsiTheme="minorHAnsi" w:cstheme="minorBidi"/>
          <w:sz w:val="22"/>
          <w:szCs w:val="22"/>
          <w:lang w:eastAsia="zh-CN"/>
        </w:rPr>
      </w:pPr>
      <w:r>
        <w:rPr>
          <w:rFonts w:ascii="Arial" w:hAnsi="Arial" w:cs="Arial"/>
          <w:b/>
          <w:bCs/>
          <w:noProof/>
          <w:color w:val="444444"/>
          <w:sz w:val="18"/>
          <w:szCs w:val="18"/>
          <w:shd w:val="clear" w:color="auto" w:fill="FFFFFF"/>
        </w:rPr>
        <w:br/>
      </w:r>
      <w:r w:rsidR="00056832">
        <w:rPr>
          <w:noProof/>
        </w:rPr>
        <w:drawing>
          <wp:inline distT="0" distB="0" distL="0" distR="0" wp14:anchorId="605B2261" wp14:editId="17E8732B">
            <wp:extent cx="5670467" cy="3189833"/>
            <wp:effectExtent l="0" t="0" r="6985" b="0"/>
            <wp:docPr id="2" name="Picture 2"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websit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90092" cy="3200873"/>
                    </a:xfrm>
                    <a:prstGeom prst="rect">
                      <a:avLst/>
                    </a:prstGeom>
                    <a:noFill/>
                    <a:ln>
                      <a:noFill/>
                    </a:ln>
                  </pic:spPr>
                </pic:pic>
              </a:graphicData>
            </a:graphic>
          </wp:inline>
        </w:drawing>
      </w:r>
    </w:p>
    <w:p w14:paraId="11D04ABB" w14:textId="77777777" w:rsidR="004B10CC" w:rsidRPr="007A0060" w:rsidRDefault="004B10CC" w:rsidP="007A0060">
      <w:pPr>
        <w:rPr>
          <w:rFonts w:asciiTheme="minorHAnsi" w:eastAsiaTheme="minorEastAsia" w:hAnsiTheme="minorHAnsi" w:cstheme="minorBidi"/>
          <w:sz w:val="22"/>
          <w:szCs w:val="22"/>
          <w:lang w:eastAsia="zh-CN"/>
        </w:rPr>
      </w:pPr>
    </w:p>
    <w:tbl>
      <w:tblPr>
        <w:tblStyle w:val="TableGrid1"/>
        <w:tblW w:w="8931" w:type="dxa"/>
        <w:tblInd w:w="-5"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8931"/>
      </w:tblGrid>
      <w:tr w:rsidR="007A0060" w:rsidRPr="007A0060" w14:paraId="580E8B6E" w14:textId="77777777" w:rsidTr="000847AF">
        <w:trPr>
          <w:cantSplit/>
          <w:trHeight w:val="629"/>
        </w:trPr>
        <w:tc>
          <w:tcPr>
            <w:tcW w:w="8931" w:type="dxa"/>
          </w:tcPr>
          <w:p w14:paraId="136D161A" w14:textId="77777777" w:rsidR="007A0060" w:rsidRPr="0009402B" w:rsidRDefault="007A0060" w:rsidP="007A0060">
            <w:pPr>
              <w:tabs>
                <w:tab w:val="clear" w:pos="794"/>
                <w:tab w:val="clear" w:pos="1191"/>
                <w:tab w:val="clear" w:pos="1588"/>
                <w:tab w:val="clear" w:pos="1985"/>
              </w:tabs>
              <w:overflowPunct/>
              <w:autoSpaceDE/>
              <w:autoSpaceDN/>
              <w:adjustRightInd/>
              <w:spacing w:after="160" w:line="259" w:lineRule="auto"/>
              <w:textAlignment w:val="auto"/>
              <w:rPr>
                <w:rFonts w:asciiTheme="minorHAnsi" w:hAnsiTheme="minorHAnsi" w:cstheme="minorHAnsi"/>
                <w:b/>
                <w:bCs/>
                <w:i/>
                <w:iCs/>
                <w:color w:val="5B9BD5" w:themeColor="accent1"/>
                <w:sz w:val="22"/>
                <w:shd w:val="clear" w:color="auto" w:fill="FFFFFF"/>
                <w:lang w:eastAsia="zh-CN"/>
              </w:rPr>
            </w:pPr>
            <w:r w:rsidRPr="0009402B">
              <w:rPr>
                <w:rFonts w:asciiTheme="minorHAnsi" w:hAnsiTheme="minorHAnsi" w:cstheme="minorHAnsi"/>
                <w:b/>
                <w:bCs/>
                <w:i/>
                <w:iCs/>
                <w:color w:val="5B9BD5" w:themeColor="accent1"/>
                <w:sz w:val="22"/>
                <w:shd w:val="clear" w:color="auto" w:fill="FFFFFF"/>
                <w:lang w:eastAsia="zh-CN"/>
              </w:rPr>
              <w:t>22 March 2022 (</w:t>
            </w:r>
            <w:r w:rsidRPr="0009402B">
              <w:rPr>
                <w:rFonts w:asciiTheme="minorHAnsi" w:hAnsiTheme="minorHAnsi" w:cstheme="minorHAnsi"/>
                <w:b/>
                <w:bCs/>
                <w:i/>
                <w:iCs/>
                <w:color w:val="5B9BD5" w:themeColor="accent1"/>
                <w:sz w:val="22"/>
                <w:lang w:val="en-US" w:eastAsia="zh-CN"/>
              </w:rPr>
              <w:t>13h00-16h00 CET)</w:t>
            </w:r>
          </w:p>
          <w:p w14:paraId="5AF5A5C1" w14:textId="77777777" w:rsidR="007A0060" w:rsidRPr="0009402B" w:rsidRDefault="007A0060" w:rsidP="007A0060">
            <w:pPr>
              <w:tabs>
                <w:tab w:val="clear" w:pos="794"/>
                <w:tab w:val="clear" w:pos="1191"/>
                <w:tab w:val="clear" w:pos="1588"/>
                <w:tab w:val="clear" w:pos="1985"/>
              </w:tabs>
              <w:overflowPunct/>
              <w:autoSpaceDE/>
              <w:autoSpaceDN/>
              <w:adjustRightInd/>
              <w:spacing w:after="160" w:line="259" w:lineRule="auto"/>
              <w:textAlignment w:val="auto"/>
              <w:rPr>
                <w:rFonts w:asciiTheme="minorHAnsi" w:hAnsiTheme="minorHAnsi" w:cstheme="minorHAnsi"/>
                <w:b/>
                <w:bCs/>
                <w:color w:val="000000"/>
                <w:sz w:val="22"/>
                <w:shd w:val="clear" w:color="auto" w:fill="FFFFFF"/>
                <w:lang w:eastAsia="zh-CN"/>
              </w:rPr>
            </w:pPr>
            <w:r w:rsidRPr="0009402B">
              <w:rPr>
                <w:rFonts w:asciiTheme="minorHAnsi" w:hAnsiTheme="minorHAnsi" w:cstheme="minorHAnsi"/>
                <w:b/>
                <w:bCs/>
                <w:color w:val="000000"/>
                <w:sz w:val="22"/>
                <w:shd w:val="clear" w:color="auto" w:fill="FFFFFF"/>
                <w:lang w:eastAsia="zh-CN"/>
              </w:rPr>
              <w:t>OPENING</w:t>
            </w:r>
          </w:p>
          <w:p w14:paraId="1CE4D3CD" w14:textId="77777777" w:rsidR="007A0060" w:rsidRPr="0009402B" w:rsidRDefault="007A0060" w:rsidP="007A0060">
            <w:pPr>
              <w:tabs>
                <w:tab w:val="clear" w:pos="794"/>
                <w:tab w:val="clear" w:pos="1191"/>
                <w:tab w:val="clear" w:pos="1588"/>
                <w:tab w:val="clear" w:pos="1985"/>
              </w:tabs>
              <w:overflowPunct/>
              <w:autoSpaceDE/>
              <w:autoSpaceDN/>
              <w:adjustRightInd/>
              <w:spacing w:after="160" w:line="259" w:lineRule="auto"/>
              <w:textAlignment w:val="auto"/>
              <w:rPr>
                <w:rFonts w:asciiTheme="minorHAnsi" w:hAnsiTheme="minorHAnsi" w:cstheme="minorHAnsi"/>
                <w:color w:val="000000"/>
                <w:sz w:val="22"/>
                <w:shd w:val="clear" w:color="auto" w:fill="FFFFFF"/>
                <w:lang w:eastAsia="zh-CN"/>
              </w:rPr>
            </w:pPr>
            <w:r w:rsidRPr="0009402B">
              <w:rPr>
                <w:rFonts w:asciiTheme="minorHAnsi" w:hAnsiTheme="minorHAnsi" w:cstheme="minorHAnsi"/>
                <w:color w:val="000000"/>
                <w:sz w:val="22"/>
                <w:shd w:val="clear" w:color="auto" w:fill="FFFFFF"/>
                <w:lang w:eastAsia="zh-CN"/>
              </w:rPr>
              <w:t>Opening addresses from ITU and UNECE</w:t>
            </w:r>
          </w:p>
          <w:p w14:paraId="119E2E86" w14:textId="77777777" w:rsidR="007A0060" w:rsidRPr="0009402B" w:rsidRDefault="007A0060" w:rsidP="007A0060">
            <w:pPr>
              <w:tabs>
                <w:tab w:val="clear" w:pos="794"/>
                <w:tab w:val="clear" w:pos="1191"/>
                <w:tab w:val="clear" w:pos="1588"/>
                <w:tab w:val="clear" w:pos="1985"/>
              </w:tabs>
              <w:overflowPunct/>
              <w:autoSpaceDE/>
              <w:autoSpaceDN/>
              <w:adjustRightInd/>
              <w:spacing w:before="360" w:after="160" w:line="259" w:lineRule="auto"/>
              <w:textAlignment w:val="auto"/>
              <w:rPr>
                <w:rFonts w:asciiTheme="minorHAnsi" w:hAnsiTheme="minorHAnsi" w:cstheme="minorHAnsi"/>
                <w:b/>
                <w:bCs/>
                <w:color w:val="000000"/>
                <w:sz w:val="22"/>
                <w:shd w:val="clear" w:color="auto" w:fill="FFFFFF"/>
                <w:lang w:eastAsia="zh-CN"/>
              </w:rPr>
            </w:pPr>
            <w:r w:rsidRPr="0009402B">
              <w:rPr>
                <w:rFonts w:asciiTheme="minorHAnsi" w:hAnsiTheme="minorHAnsi" w:cstheme="minorHAnsi"/>
                <w:b/>
                <w:bCs/>
                <w:color w:val="000000"/>
                <w:sz w:val="22"/>
                <w:shd w:val="clear" w:color="auto" w:fill="FFFFFF"/>
                <w:lang w:eastAsia="zh-CN"/>
              </w:rPr>
              <w:t xml:space="preserve">SESSION 1 – </w:t>
            </w:r>
            <w:bookmarkStart w:id="2" w:name="_Hlk85728885"/>
            <w:r w:rsidRPr="0009402B">
              <w:rPr>
                <w:rFonts w:asciiTheme="minorHAnsi" w:hAnsiTheme="minorHAnsi" w:cstheme="minorHAnsi"/>
                <w:b/>
                <w:bCs/>
                <w:color w:val="000000"/>
                <w:sz w:val="22"/>
                <w:shd w:val="clear" w:color="auto" w:fill="FFFFFF"/>
                <w:lang w:eastAsia="zh-CN"/>
              </w:rPr>
              <w:t>Government Authorities’ Advances in Intelligent Transport Systems</w:t>
            </w:r>
          </w:p>
          <w:bookmarkEnd w:id="2"/>
          <w:p w14:paraId="7C6B965B" w14:textId="77777777" w:rsidR="007A0060" w:rsidRPr="0009402B" w:rsidRDefault="007A0060" w:rsidP="007A0060">
            <w:pPr>
              <w:tabs>
                <w:tab w:val="clear" w:pos="794"/>
                <w:tab w:val="clear" w:pos="1191"/>
                <w:tab w:val="clear" w:pos="1588"/>
                <w:tab w:val="clear" w:pos="1985"/>
              </w:tabs>
              <w:overflowPunct/>
              <w:autoSpaceDE/>
              <w:autoSpaceDN/>
              <w:adjustRightInd/>
              <w:spacing w:after="120" w:line="259" w:lineRule="auto"/>
              <w:textAlignment w:val="auto"/>
              <w:rPr>
                <w:rFonts w:asciiTheme="minorHAnsi" w:hAnsiTheme="minorHAnsi" w:cstheme="minorHAnsi"/>
                <w:color w:val="000000"/>
                <w:sz w:val="22"/>
                <w:shd w:val="clear" w:color="auto" w:fill="FFFFFF"/>
                <w:lang w:val="en-US" w:eastAsia="zh-CN"/>
              </w:rPr>
            </w:pPr>
            <w:r w:rsidRPr="0009402B">
              <w:rPr>
                <w:rFonts w:asciiTheme="minorHAnsi" w:hAnsiTheme="minorHAnsi" w:cstheme="minorHAnsi"/>
                <w:color w:val="000000"/>
                <w:sz w:val="22"/>
                <w:shd w:val="clear" w:color="auto" w:fill="FFFFFF"/>
                <w:lang w:val="en-US" w:eastAsia="zh-CN"/>
              </w:rPr>
              <w:t>UNECE has worked on Intelligent Transport Systems since 2008. The Inland Transport Committee adopted its first UNECE Roadmap on ITS in 2012. Since then, UNECE has advanced the field of ITS across the different modes of inland transport, such as ADAS and Automated Driving Systems for road transport, as well as smart shipping for inland waterways. In addition, ITS applications related to transport of dangerous goods, ITS for climate-change mitigation, and smart roads were also considered within a holistic approach.</w:t>
            </w:r>
          </w:p>
          <w:p w14:paraId="46740C6E" w14:textId="77777777" w:rsidR="007A0060" w:rsidRPr="0009402B" w:rsidRDefault="007A0060" w:rsidP="007A0060">
            <w:pPr>
              <w:tabs>
                <w:tab w:val="clear" w:pos="794"/>
                <w:tab w:val="clear" w:pos="1191"/>
                <w:tab w:val="clear" w:pos="1588"/>
                <w:tab w:val="clear" w:pos="1985"/>
              </w:tabs>
              <w:overflowPunct/>
              <w:autoSpaceDE/>
              <w:autoSpaceDN/>
              <w:adjustRightInd/>
              <w:spacing w:after="120" w:line="259" w:lineRule="auto"/>
              <w:textAlignment w:val="auto"/>
              <w:rPr>
                <w:rFonts w:asciiTheme="minorHAnsi" w:hAnsiTheme="minorHAnsi" w:cstheme="minorHAnsi"/>
                <w:color w:val="000000"/>
                <w:sz w:val="22"/>
                <w:shd w:val="clear" w:color="auto" w:fill="FFFFFF"/>
                <w:lang w:val="en-US" w:eastAsia="zh-CN"/>
              </w:rPr>
            </w:pPr>
            <w:r w:rsidRPr="0009402B">
              <w:rPr>
                <w:rFonts w:asciiTheme="minorHAnsi" w:hAnsiTheme="minorHAnsi" w:cstheme="minorHAnsi"/>
                <w:color w:val="000000"/>
                <w:sz w:val="22"/>
                <w:shd w:val="clear" w:color="auto" w:fill="FFFFFF"/>
                <w:lang w:val="en-US" w:eastAsia="zh-CN"/>
              </w:rPr>
              <w:t>Last year, the symposium’s first session included presentations about the activities of the World Forum for Harmonization of Vehicle Regulations (WP.29) related to automated driving systems, over-the-air software updates, and cybersecurity management.</w:t>
            </w:r>
          </w:p>
          <w:p w14:paraId="6D0DBD09" w14:textId="77777777" w:rsidR="007A0060" w:rsidRPr="0009402B" w:rsidRDefault="007A0060" w:rsidP="007A0060">
            <w:pPr>
              <w:tabs>
                <w:tab w:val="clear" w:pos="794"/>
                <w:tab w:val="clear" w:pos="1191"/>
                <w:tab w:val="clear" w:pos="1588"/>
                <w:tab w:val="clear" w:pos="1985"/>
              </w:tabs>
              <w:overflowPunct/>
              <w:autoSpaceDE/>
              <w:autoSpaceDN/>
              <w:adjustRightInd/>
              <w:spacing w:after="120" w:line="259" w:lineRule="auto"/>
              <w:textAlignment w:val="auto"/>
              <w:rPr>
                <w:rFonts w:asciiTheme="minorHAnsi" w:hAnsiTheme="minorHAnsi" w:cstheme="minorHAnsi"/>
                <w:color w:val="000000"/>
                <w:sz w:val="22"/>
                <w:shd w:val="clear" w:color="auto" w:fill="FFFFFF"/>
                <w:lang w:val="en-US" w:eastAsia="zh-CN"/>
              </w:rPr>
            </w:pPr>
            <w:r w:rsidRPr="0009402B">
              <w:rPr>
                <w:rFonts w:asciiTheme="minorHAnsi" w:hAnsiTheme="minorHAnsi" w:cstheme="minorHAnsi"/>
                <w:color w:val="000000"/>
                <w:sz w:val="22"/>
                <w:shd w:val="clear" w:color="auto" w:fill="FFFFFF"/>
                <w:lang w:val="en-US" w:eastAsia="zh-CN"/>
              </w:rPr>
              <w:t>One of the highlights of 2021 was the adoption in February of the revised UNECE Roadmap on ITS. The first session of this years’ symposium will explore the achievements of the Intelligent Transport Systems sectors and the views of regulators and policy makers.</w:t>
            </w:r>
          </w:p>
          <w:p w14:paraId="431A03BF" w14:textId="77777777" w:rsidR="007A0060" w:rsidRPr="0009402B" w:rsidRDefault="007A0060" w:rsidP="007A0060">
            <w:pPr>
              <w:tabs>
                <w:tab w:val="clear" w:pos="794"/>
                <w:tab w:val="clear" w:pos="1191"/>
                <w:tab w:val="clear" w:pos="1588"/>
                <w:tab w:val="clear" w:pos="1985"/>
              </w:tabs>
              <w:overflowPunct/>
              <w:autoSpaceDE/>
              <w:autoSpaceDN/>
              <w:adjustRightInd/>
              <w:spacing w:after="160" w:line="259" w:lineRule="auto"/>
              <w:textAlignment w:val="auto"/>
              <w:rPr>
                <w:rFonts w:asciiTheme="minorHAnsi" w:hAnsiTheme="minorHAnsi" w:cstheme="minorHAnsi"/>
                <w:color w:val="000000"/>
                <w:sz w:val="22"/>
                <w:shd w:val="clear" w:color="auto" w:fill="FFFFFF"/>
                <w:lang w:eastAsia="zh-CN"/>
              </w:rPr>
            </w:pPr>
            <w:r w:rsidRPr="0009402B">
              <w:rPr>
                <w:rFonts w:asciiTheme="minorHAnsi" w:hAnsiTheme="minorHAnsi" w:cstheme="minorHAnsi"/>
                <w:b/>
                <w:bCs/>
                <w:color w:val="000000"/>
                <w:sz w:val="22"/>
                <w:shd w:val="clear" w:color="auto" w:fill="FFFFFF"/>
                <w:lang w:eastAsia="zh-CN"/>
              </w:rPr>
              <w:t xml:space="preserve">Moderator: TBC </w:t>
            </w:r>
          </w:p>
        </w:tc>
      </w:tr>
      <w:tr w:rsidR="007A0060" w:rsidRPr="007A0060" w14:paraId="3C9D58B0" w14:textId="77777777" w:rsidTr="000847AF">
        <w:trPr>
          <w:cantSplit/>
        </w:trPr>
        <w:tc>
          <w:tcPr>
            <w:tcW w:w="8931" w:type="dxa"/>
          </w:tcPr>
          <w:p w14:paraId="4107DB05" w14:textId="77777777" w:rsidR="007A0060" w:rsidRPr="0009402B" w:rsidRDefault="007A0060" w:rsidP="007A0060">
            <w:pPr>
              <w:tabs>
                <w:tab w:val="clear" w:pos="794"/>
                <w:tab w:val="clear" w:pos="1191"/>
                <w:tab w:val="clear" w:pos="1588"/>
                <w:tab w:val="clear" w:pos="1985"/>
              </w:tabs>
              <w:overflowPunct/>
              <w:autoSpaceDE/>
              <w:autoSpaceDN/>
              <w:adjustRightInd/>
              <w:spacing w:after="160" w:line="259" w:lineRule="auto"/>
              <w:textAlignment w:val="auto"/>
              <w:rPr>
                <w:rFonts w:asciiTheme="minorHAnsi" w:hAnsiTheme="minorHAnsi" w:cstheme="minorHAnsi"/>
                <w:b/>
                <w:bCs/>
                <w:i/>
                <w:iCs/>
                <w:color w:val="5B9BD5" w:themeColor="accent1"/>
                <w:sz w:val="22"/>
                <w:lang w:val="en-US" w:eastAsia="zh-CN"/>
              </w:rPr>
            </w:pPr>
            <w:r w:rsidRPr="0009402B">
              <w:rPr>
                <w:rFonts w:asciiTheme="minorHAnsi" w:hAnsiTheme="minorHAnsi" w:cstheme="minorHAnsi"/>
                <w:b/>
                <w:bCs/>
                <w:i/>
                <w:iCs/>
                <w:color w:val="5B9BD5" w:themeColor="accent1"/>
                <w:sz w:val="22"/>
                <w:lang w:val="en-US" w:eastAsia="zh-CN"/>
              </w:rPr>
              <w:lastRenderedPageBreak/>
              <w:t>23 March 2022 (13h00-16h00 CET)</w:t>
            </w:r>
          </w:p>
          <w:p w14:paraId="656A2369" w14:textId="77777777" w:rsidR="007A0060" w:rsidRPr="0009402B" w:rsidRDefault="007A0060" w:rsidP="007A0060">
            <w:pPr>
              <w:tabs>
                <w:tab w:val="clear" w:pos="794"/>
                <w:tab w:val="clear" w:pos="1191"/>
                <w:tab w:val="clear" w:pos="1588"/>
                <w:tab w:val="clear" w:pos="1985"/>
              </w:tabs>
              <w:overflowPunct/>
              <w:autoSpaceDE/>
              <w:autoSpaceDN/>
              <w:adjustRightInd/>
              <w:spacing w:after="160" w:line="259" w:lineRule="auto"/>
              <w:textAlignment w:val="auto"/>
              <w:rPr>
                <w:rFonts w:asciiTheme="minorHAnsi" w:hAnsiTheme="minorHAnsi" w:cstheme="minorHAnsi"/>
                <w:color w:val="000000"/>
                <w:sz w:val="22"/>
                <w:shd w:val="clear" w:color="auto" w:fill="FFFFFF"/>
                <w:lang w:val="en-US" w:eastAsia="zh-CN"/>
              </w:rPr>
            </w:pPr>
            <w:bookmarkStart w:id="3" w:name="_Hlk85728934"/>
            <w:r w:rsidRPr="0009402B">
              <w:rPr>
                <w:rFonts w:asciiTheme="minorHAnsi" w:hAnsiTheme="minorHAnsi" w:cstheme="minorHAnsi"/>
                <w:b/>
                <w:bCs/>
                <w:color w:val="000000"/>
                <w:sz w:val="22"/>
                <w:shd w:val="clear" w:color="auto" w:fill="FFFFFF"/>
                <w:lang w:eastAsia="zh-CN"/>
              </w:rPr>
              <w:t>SESSION 2: Artificial General Intelligence Applied to Vehicle Safety, Services, and Transport Management: Current Status and Future Directions</w:t>
            </w:r>
          </w:p>
          <w:bookmarkEnd w:id="3"/>
          <w:p w14:paraId="33DD4FC2" w14:textId="77777777" w:rsidR="007A0060" w:rsidRPr="0009402B" w:rsidRDefault="007A0060" w:rsidP="007A0060">
            <w:pPr>
              <w:tabs>
                <w:tab w:val="clear" w:pos="794"/>
                <w:tab w:val="clear" w:pos="1191"/>
                <w:tab w:val="clear" w:pos="1588"/>
                <w:tab w:val="clear" w:pos="1985"/>
              </w:tabs>
              <w:overflowPunct/>
              <w:autoSpaceDE/>
              <w:autoSpaceDN/>
              <w:adjustRightInd/>
              <w:spacing w:after="160" w:line="259" w:lineRule="auto"/>
              <w:textAlignment w:val="auto"/>
              <w:rPr>
                <w:rFonts w:asciiTheme="minorHAnsi" w:hAnsiTheme="minorHAnsi" w:cstheme="minorHAnsi"/>
                <w:color w:val="000000"/>
                <w:sz w:val="22"/>
                <w:shd w:val="clear" w:color="auto" w:fill="FFFFFF"/>
                <w:lang w:val="en-US" w:eastAsia="zh-CN"/>
              </w:rPr>
            </w:pPr>
            <w:r w:rsidRPr="0009402B">
              <w:rPr>
                <w:rFonts w:asciiTheme="minorHAnsi" w:hAnsiTheme="minorHAnsi" w:cstheme="minorHAnsi"/>
                <w:color w:val="000000"/>
                <w:sz w:val="22"/>
                <w:shd w:val="clear" w:color="auto" w:fill="FFFFFF"/>
                <w:lang w:eastAsia="zh-CN"/>
              </w:rPr>
              <w:t xml:space="preserve">Artificial General Intelligence (AGI) is the hypothetical ability of an intelligent agent to understand and learn any intellectual task that a human can. It possesses the ability to analyse a situation on its own and take a calculative decision without being programmed in advance. AGI, also called ‘Strong AI’, with its six major branches (machine learning, neural network, robotics, expert systems, fuzzy </w:t>
            </w:r>
            <w:proofErr w:type="gramStart"/>
            <w:r w:rsidRPr="0009402B">
              <w:rPr>
                <w:rFonts w:asciiTheme="minorHAnsi" w:hAnsiTheme="minorHAnsi" w:cstheme="minorHAnsi"/>
                <w:color w:val="000000"/>
                <w:sz w:val="22"/>
                <w:shd w:val="clear" w:color="auto" w:fill="FFFFFF"/>
                <w:lang w:eastAsia="zh-CN"/>
              </w:rPr>
              <w:t>logic</w:t>
            </w:r>
            <w:proofErr w:type="gramEnd"/>
            <w:r w:rsidRPr="0009402B">
              <w:rPr>
                <w:rFonts w:asciiTheme="minorHAnsi" w:hAnsiTheme="minorHAnsi" w:cstheme="minorHAnsi"/>
                <w:color w:val="000000"/>
                <w:sz w:val="22"/>
                <w:shd w:val="clear" w:color="auto" w:fill="FFFFFF"/>
                <w:lang w:eastAsia="zh-CN"/>
              </w:rPr>
              <w:t xml:space="preserve"> and natural language processing) is being applied to many application areas, including driverless vehicle operation, vehicle design and manufacturing, road maintenance, traffic flow management, and passenger experience. While Weak AI has proven to be excellent at accomplishing one goal at a time, AGI will be able to accomplish multiple goals at the same time so it can, for example, drive a car. This panel will present and discuss views on the </w:t>
            </w:r>
            <w:proofErr w:type="gramStart"/>
            <w:r w:rsidRPr="0009402B">
              <w:rPr>
                <w:rFonts w:asciiTheme="minorHAnsi" w:hAnsiTheme="minorHAnsi" w:cstheme="minorHAnsi"/>
                <w:color w:val="000000"/>
                <w:sz w:val="22"/>
                <w:shd w:val="clear" w:color="auto" w:fill="FFFFFF"/>
                <w:lang w:eastAsia="zh-CN"/>
              </w:rPr>
              <w:t>current status</w:t>
            </w:r>
            <w:proofErr w:type="gramEnd"/>
            <w:r w:rsidRPr="0009402B">
              <w:rPr>
                <w:rFonts w:asciiTheme="minorHAnsi" w:hAnsiTheme="minorHAnsi" w:cstheme="minorHAnsi"/>
                <w:color w:val="000000"/>
                <w:sz w:val="22"/>
                <w:shd w:val="clear" w:color="auto" w:fill="FFFFFF"/>
                <w:lang w:eastAsia="zh-CN"/>
              </w:rPr>
              <w:t xml:space="preserve"> of AGI in general, on vehicle-related applications of AGI, different scenarios and timelines for their implementation, and concerns for how humans and AGI can co-exist.</w:t>
            </w:r>
          </w:p>
          <w:p w14:paraId="4C498C6F" w14:textId="77777777" w:rsidR="007A0060" w:rsidRPr="0009402B" w:rsidRDefault="007A0060" w:rsidP="007A0060">
            <w:pPr>
              <w:tabs>
                <w:tab w:val="clear" w:pos="794"/>
                <w:tab w:val="clear" w:pos="1191"/>
                <w:tab w:val="clear" w:pos="1588"/>
                <w:tab w:val="clear" w:pos="1985"/>
              </w:tabs>
              <w:overflowPunct/>
              <w:autoSpaceDE/>
              <w:autoSpaceDN/>
              <w:adjustRightInd/>
              <w:spacing w:after="120" w:line="259" w:lineRule="auto"/>
              <w:textAlignment w:val="auto"/>
              <w:rPr>
                <w:rFonts w:asciiTheme="minorHAnsi" w:hAnsiTheme="minorHAnsi" w:cstheme="minorHAnsi"/>
                <w:color w:val="000000"/>
                <w:sz w:val="22"/>
                <w:shd w:val="clear" w:color="auto" w:fill="FFFFFF"/>
                <w:lang w:eastAsia="zh-CN"/>
              </w:rPr>
            </w:pPr>
            <w:r w:rsidRPr="0009402B">
              <w:rPr>
                <w:rFonts w:asciiTheme="minorHAnsi" w:hAnsiTheme="minorHAnsi" w:cstheme="minorHAnsi"/>
                <w:b/>
                <w:color w:val="000000"/>
                <w:sz w:val="22"/>
                <w:shd w:val="clear" w:color="auto" w:fill="FFFFFF"/>
                <w:lang w:eastAsia="zh-CN"/>
              </w:rPr>
              <w:t>Moderator: Michael L. Sena</w:t>
            </w:r>
            <w:r w:rsidRPr="0009402B">
              <w:rPr>
                <w:rFonts w:asciiTheme="minorHAnsi" w:hAnsiTheme="minorHAnsi" w:cstheme="minorHAnsi"/>
                <w:color w:val="000000"/>
                <w:sz w:val="22"/>
                <w:shd w:val="clear" w:color="auto" w:fill="FFFFFF"/>
                <w:lang w:eastAsia="zh-CN"/>
              </w:rPr>
              <w:t>,</w:t>
            </w:r>
            <w:r w:rsidRPr="0009402B">
              <w:rPr>
                <w:rFonts w:asciiTheme="minorHAnsi" w:hAnsiTheme="minorHAnsi" w:cstheme="minorHAnsi"/>
                <w:b/>
                <w:color w:val="000000"/>
                <w:sz w:val="22"/>
                <w:shd w:val="clear" w:color="auto" w:fill="FFFFFF"/>
                <w:lang w:eastAsia="zh-CN"/>
              </w:rPr>
              <w:t xml:space="preserve"> </w:t>
            </w:r>
            <w:proofErr w:type="gramStart"/>
            <w:r w:rsidRPr="0009402B">
              <w:rPr>
                <w:rFonts w:asciiTheme="minorHAnsi" w:hAnsiTheme="minorHAnsi" w:cstheme="minorHAnsi"/>
                <w:color w:val="000000"/>
                <w:sz w:val="22"/>
                <w:shd w:val="clear" w:color="auto" w:fill="FFFFFF"/>
                <w:lang w:eastAsia="zh-CN"/>
              </w:rPr>
              <w:t>Publisher</w:t>
            </w:r>
            <w:proofErr w:type="gramEnd"/>
            <w:r w:rsidRPr="0009402B">
              <w:rPr>
                <w:rFonts w:asciiTheme="minorHAnsi" w:hAnsiTheme="minorHAnsi" w:cstheme="minorHAnsi"/>
                <w:color w:val="000000"/>
                <w:sz w:val="22"/>
                <w:shd w:val="clear" w:color="auto" w:fill="FFFFFF"/>
                <w:lang w:eastAsia="zh-CN"/>
              </w:rPr>
              <w:t xml:space="preserve"> and</w:t>
            </w:r>
            <w:r w:rsidRPr="0009402B">
              <w:rPr>
                <w:rFonts w:asciiTheme="minorHAnsi" w:hAnsiTheme="minorHAnsi" w:cstheme="minorHAnsi"/>
                <w:b/>
                <w:color w:val="000000"/>
                <w:sz w:val="22"/>
                <w:shd w:val="clear" w:color="auto" w:fill="FFFFFF"/>
                <w:lang w:eastAsia="zh-CN"/>
              </w:rPr>
              <w:t xml:space="preserve"> </w:t>
            </w:r>
            <w:r w:rsidRPr="0009402B">
              <w:rPr>
                <w:rFonts w:asciiTheme="minorHAnsi" w:hAnsiTheme="minorHAnsi" w:cstheme="minorHAnsi"/>
                <w:color w:val="000000"/>
                <w:sz w:val="22"/>
                <w:shd w:val="clear" w:color="auto" w:fill="FFFFFF"/>
                <w:lang w:eastAsia="zh-CN"/>
              </w:rPr>
              <w:t>Editor of “The Dispatcher”</w:t>
            </w:r>
          </w:p>
        </w:tc>
      </w:tr>
      <w:tr w:rsidR="007A0060" w:rsidRPr="007A0060" w14:paraId="191D403C" w14:textId="77777777" w:rsidTr="000847AF">
        <w:trPr>
          <w:cantSplit/>
        </w:trPr>
        <w:tc>
          <w:tcPr>
            <w:tcW w:w="8931" w:type="dxa"/>
          </w:tcPr>
          <w:p w14:paraId="7B603405" w14:textId="77777777" w:rsidR="007A0060" w:rsidRPr="0009402B" w:rsidRDefault="007A0060" w:rsidP="007A0060">
            <w:pPr>
              <w:tabs>
                <w:tab w:val="clear" w:pos="794"/>
                <w:tab w:val="clear" w:pos="1191"/>
                <w:tab w:val="clear" w:pos="1588"/>
                <w:tab w:val="clear" w:pos="1985"/>
              </w:tabs>
              <w:overflowPunct/>
              <w:autoSpaceDE/>
              <w:autoSpaceDN/>
              <w:adjustRightInd/>
              <w:spacing w:after="160" w:line="259" w:lineRule="auto"/>
              <w:textAlignment w:val="auto"/>
              <w:rPr>
                <w:rFonts w:asciiTheme="minorHAnsi" w:hAnsiTheme="minorHAnsi" w:cstheme="minorHAnsi"/>
                <w:b/>
                <w:bCs/>
                <w:i/>
                <w:iCs/>
                <w:color w:val="5B9BD5" w:themeColor="accent1"/>
                <w:sz w:val="22"/>
                <w:lang w:val="en-US" w:eastAsia="zh-CN"/>
              </w:rPr>
            </w:pPr>
            <w:r w:rsidRPr="0009402B">
              <w:rPr>
                <w:rFonts w:asciiTheme="minorHAnsi" w:hAnsiTheme="minorHAnsi" w:cstheme="minorHAnsi"/>
                <w:b/>
                <w:bCs/>
                <w:i/>
                <w:iCs/>
                <w:color w:val="5B9BD5" w:themeColor="accent1"/>
                <w:sz w:val="22"/>
                <w:lang w:val="en-US" w:eastAsia="zh-CN"/>
              </w:rPr>
              <w:t>24 March 2022 (13h00-16h00 CET)</w:t>
            </w:r>
          </w:p>
          <w:p w14:paraId="34B8AD16" w14:textId="77777777" w:rsidR="007A0060" w:rsidRPr="0009402B" w:rsidRDefault="007A0060" w:rsidP="007A0060">
            <w:pPr>
              <w:tabs>
                <w:tab w:val="clear" w:pos="794"/>
                <w:tab w:val="clear" w:pos="1191"/>
                <w:tab w:val="clear" w:pos="1588"/>
                <w:tab w:val="clear" w:pos="1985"/>
              </w:tabs>
              <w:overflowPunct/>
              <w:autoSpaceDE/>
              <w:autoSpaceDN/>
              <w:adjustRightInd/>
              <w:spacing w:after="160" w:line="259" w:lineRule="auto"/>
              <w:textAlignment w:val="auto"/>
              <w:rPr>
                <w:rFonts w:asciiTheme="minorHAnsi" w:hAnsiTheme="minorHAnsi" w:cstheme="minorHAnsi"/>
                <w:bCs/>
                <w:color w:val="000000"/>
                <w:sz w:val="22"/>
                <w:shd w:val="clear" w:color="auto" w:fill="FFFFFF"/>
                <w:lang w:eastAsia="zh-CN"/>
              </w:rPr>
            </w:pPr>
            <w:bookmarkStart w:id="4" w:name="_Hlk85728957"/>
            <w:r w:rsidRPr="0009402B">
              <w:rPr>
                <w:rFonts w:asciiTheme="minorHAnsi" w:hAnsiTheme="minorHAnsi" w:cstheme="minorHAnsi"/>
                <w:b/>
                <w:bCs/>
                <w:color w:val="000000"/>
                <w:sz w:val="22"/>
                <w:shd w:val="clear" w:color="auto" w:fill="FFFFFF"/>
                <w:lang w:eastAsia="zh-CN"/>
              </w:rPr>
              <w:t xml:space="preserve">SESSION 3: Automated Driving Systems for Consumer and Other Vehicles (Trucks, Delivery, Shuttles, </w:t>
            </w:r>
            <w:proofErr w:type="spellStart"/>
            <w:r w:rsidRPr="0009402B">
              <w:rPr>
                <w:rFonts w:asciiTheme="minorHAnsi" w:hAnsiTheme="minorHAnsi" w:cstheme="minorHAnsi"/>
                <w:b/>
                <w:bCs/>
                <w:color w:val="000000"/>
                <w:sz w:val="22"/>
                <w:shd w:val="clear" w:color="auto" w:fill="FFFFFF"/>
                <w:lang w:eastAsia="zh-CN"/>
              </w:rPr>
              <w:t>Robotaxis</w:t>
            </w:r>
            <w:proofErr w:type="spellEnd"/>
            <w:r w:rsidRPr="0009402B">
              <w:rPr>
                <w:rFonts w:asciiTheme="minorHAnsi" w:hAnsiTheme="minorHAnsi" w:cstheme="minorHAnsi"/>
                <w:b/>
                <w:bCs/>
                <w:color w:val="000000"/>
                <w:sz w:val="22"/>
                <w:shd w:val="clear" w:color="auto" w:fill="FFFFFF"/>
                <w:lang w:eastAsia="zh-CN"/>
              </w:rPr>
              <w:t>, Etc.)</w:t>
            </w:r>
          </w:p>
          <w:bookmarkEnd w:id="4"/>
          <w:p w14:paraId="2BD4F5D7" w14:textId="77777777" w:rsidR="007A0060" w:rsidRPr="0009402B" w:rsidRDefault="007A0060" w:rsidP="007A0060">
            <w:pPr>
              <w:tabs>
                <w:tab w:val="clear" w:pos="794"/>
                <w:tab w:val="clear" w:pos="1191"/>
                <w:tab w:val="clear" w:pos="1588"/>
                <w:tab w:val="clear" w:pos="1985"/>
              </w:tabs>
              <w:overflowPunct/>
              <w:autoSpaceDE/>
              <w:autoSpaceDN/>
              <w:adjustRightInd/>
              <w:spacing w:after="160" w:line="259" w:lineRule="auto"/>
              <w:textAlignment w:val="auto"/>
              <w:rPr>
                <w:rFonts w:asciiTheme="minorHAnsi" w:hAnsiTheme="minorHAnsi" w:cstheme="minorHAnsi"/>
                <w:b/>
                <w:color w:val="000000"/>
                <w:sz w:val="22"/>
                <w:shd w:val="clear" w:color="auto" w:fill="FFFFFF"/>
                <w:lang w:eastAsia="zh-CN"/>
              </w:rPr>
            </w:pPr>
            <w:r w:rsidRPr="0009402B">
              <w:rPr>
                <w:rFonts w:asciiTheme="minorHAnsi" w:hAnsiTheme="minorHAnsi" w:cstheme="minorHAnsi"/>
                <w:bCs/>
                <w:color w:val="000000"/>
                <w:sz w:val="22"/>
                <w:shd w:val="clear" w:color="auto" w:fill="FFFFFF"/>
                <w:lang w:eastAsia="zh-CN"/>
              </w:rPr>
              <w:t xml:space="preserve">The past year saw a reassessment of automated driving with the conclusion that achieving full autonomy would take longer than originally anticipated.  Research and progress are nevertheless advancing.   Key to understanding the pace and path of AV adoption is better understanding individual use cases.  This panel will review emerging AV applications – commercial vehicles, delivery drones and vans, shuttles, </w:t>
            </w:r>
            <w:proofErr w:type="spellStart"/>
            <w:r w:rsidRPr="0009402B">
              <w:rPr>
                <w:rFonts w:asciiTheme="minorHAnsi" w:hAnsiTheme="minorHAnsi" w:cstheme="minorHAnsi"/>
                <w:bCs/>
                <w:color w:val="000000"/>
                <w:sz w:val="22"/>
                <w:shd w:val="clear" w:color="auto" w:fill="FFFFFF"/>
                <w:lang w:eastAsia="zh-CN"/>
              </w:rPr>
              <w:t>robotaxis</w:t>
            </w:r>
            <w:proofErr w:type="spellEnd"/>
            <w:r w:rsidRPr="0009402B">
              <w:rPr>
                <w:rFonts w:asciiTheme="minorHAnsi" w:hAnsiTheme="minorHAnsi" w:cstheme="minorHAnsi"/>
                <w:bCs/>
                <w:color w:val="000000"/>
                <w:sz w:val="22"/>
                <w:shd w:val="clear" w:color="auto" w:fill="FFFFFF"/>
                <w:lang w:eastAsia="zh-CN"/>
              </w:rPr>
              <w:t xml:space="preserve"> – to better understand the challenges and opportunities associated with AV technology and the state of development and market adoption.</w:t>
            </w:r>
          </w:p>
          <w:p w14:paraId="23E81292" w14:textId="77777777" w:rsidR="007A0060" w:rsidRPr="0009402B" w:rsidRDefault="007A0060" w:rsidP="007A0060">
            <w:pPr>
              <w:tabs>
                <w:tab w:val="clear" w:pos="794"/>
                <w:tab w:val="clear" w:pos="1191"/>
                <w:tab w:val="clear" w:pos="1588"/>
                <w:tab w:val="clear" w:pos="1985"/>
              </w:tabs>
              <w:overflowPunct/>
              <w:autoSpaceDE/>
              <w:autoSpaceDN/>
              <w:adjustRightInd/>
              <w:spacing w:after="120" w:line="259" w:lineRule="auto"/>
              <w:textAlignment w:val="auto"/>
              <w:rPr>
                <w:rFonts w:asciiTheme="minorHAnsi" w:hAnsiTheme="minorHAnsi" w:cstheme="minorHAnsi"/>
                <w:color w:val="000000"/>
                <w:sz w:val="22"/>
                <w:shd w:val="clear" w:color="auto" w:fill="FFFFFF"/>
                <w:lang w:eastAsia="zh-CN"/>
              </w:rPr>
            </w:pPr>
            <w:r w:rsidRPr="0009402B">
              <w:rPr>
                <w:rFonts w:asciiTheme="minorHAnsi" w:hAnsiTheme="minorHAnsi" w:cstheme="minorHAnsi"/>
                <w:b/>
                <w:color w:val="000000"/>
                <w:sz w:val="22"/>
                <w:shd w:val="clear" w:color="auto" w:fill="FFFFFF"/>
                <w:lang w:eastAsia="zh-CN"/>
              </w:rPr>
              <w:t>Moderator: Roger Lanctot</w:t>
            </w:r>
            <w:r w:rsidRPr="0009402B">
              <w:rPr>
                <w:rFonts w:asciiTheme="minorHAnsi" w:hAnsiTheme="minorHAnsi" w:cstheme="minorHAnsi"/>
                <w:color w:val="000000"/>
                <w:sz w:val="22"/>
                <w:shd w:val="clear" w:color="auto" w:fill="FFFFFF"/>
                <w:lang w:eastAsia="zh-CN"/>
              </w:rPr>
              <w:t>,</w:t>
            </w:r>
            <w:r w:rsidRPr="0009402B">
              <w:rPr>
                <w:rFonts w:asciiTheme="minorHAnsi" w:hAnsiTheme="minorHAnsi" w:cstheme="minorHAnsi"/>
                <w:b/>
                <w:color w:val="000000"/>
                <w:sz w:val="22"/>
                <w:shd w:val="clear" w:color="auto" w:fill="FFFFFF"/>
                <w:lang w:eastAsia="zh-CN"/>
              </w:rPr>
              <w:t xml:space="preserve"> </w:t>
            </w:r>
            <w:r w:rsidRPr="0009402B">
              <w:rPr>
                <w:rFonts w:asciiTheme="minorHAnsi" w:hAnsiTheme="minorHAnsi" w:cstheme="minorHAnsi"/>
                <w:color w:val="000000"/>
                <w:sz w:val="22"/>
                <w:shd w:val="clear" w:color="auto" w:fill="FFFFFF"/>
                <w:lang w:val="en-US" w:eastAsia="zh-CN"/>
              </w:rPr>
              <w:t>Director, Automotive Connected Mobility, Strategy Analytics</w:t>
            </w:r>
          </w:p>
        </w:tc>
      </w:tr>
      <w:tr w:rsidR="007A0060" w:rsidRPr="007A0060" w14:paraId="3D4C61A2" w14:textId="77777777" w:rsidTr="000847AF">
        <w:trPr>
          <w:cantSplit/>
        </w:trPr>
        <w:tc>
          <w:tcPr>
            <w:tcW w:w="8931" w:type="dxa"/>
          </w:tcPr>
          <w:p w14:paraId="1236056E" w14:textId="77777777" w:rsidR="007A0060" w:rsidRPr="0009402B" w:rsidRDefault="007A0060" w:rsidP="007A0060">
            <w:pPr>
              <w:tabs>
                <w:tab w:val="clear" w:pos="794"/>
                <w:tab w:val="clear" w:pos="1191"/>
                <w:tab w:val="clear" w:pos="1588"/>
                <w:tab w:val="clear" w:pos="1985"/>
              </w:tabs>
              <w:overflowPunct/>
              <w:autoSpaceDE/>
              <w:autoSpaceDN/>
              <w:adjustRightInd/>
              <w:spacing w:after="160" w:line="259" w:lineRule="auto"/>
              <w:textAlignment w:val="auto"/>
              <w:rPr>
                <w:rFonts w:asciiTheme="minorHAnsi" w:hAnsiTheme="minorHAnsi" w:cstheme="minorHAnsi"/>
                <w:b/>
                <w:bCs/>
                <w:i/>
                <w:iCs/>
                <w:color w:val="5B9BD5" w:themeColor="accent1"/>
                <w:sz w:val="22"/>
                <w:lang w:val="en-US" w:eastAsia="zh-CN"/>
              </w:rPr>
            </w:pPr>
            <w:r w:rsidRPr="0009402B">
              <w:rPr>
                <w:rFonts w:asciiTheme="minorHAnsi" w:hAnsiTheme="minorHAnsi" w:cstheme="minorHAnsi"/>
                <w:b/>
                <w:bCs/>
                <w:i/>
                <w:iCs/>
                <w:color w:val="5B9BD5" w:themeColor="accent1"/>
                <w:sz w:val="22"/>
                <w:lang w:val="en-US" w:eastAsia="zh-CN"/>
              </w:rPr>
              <w:t>25 March 2022 (13h00-16h00 CET)</w:t>
            </w:r>
          </w:p>
          <w:p w14:paraId="3D7B1950" w14:textId="77777777" w:rsidR="007A0060" w:rsidRPr="0009402B" w:rsidRDefault="007A0060" w:rsidP="007A0060">
            <w:pPr>
              <w:tabs>
                <w:tab w:val="clear" w:pos="794"/>
                <w:tab w:val="clear" w:pos="1191"/>
                <w:tab w:val="clear" w:pos="1588"/>
                <w:tab w:val="clear" w:pos="1985"/>
              </w:tabs>
              <w:overflowPunct/>
              <w:autoSpaceDE/>
              <w:autoSpaceDN/>
              <w:adjustRightInd/>
              <w:spacing w:after="160" w:line="259" w:lineRule="auto"/>
              <w:textAlignment w:val="auto"/>
              <w:rPr>
                <w:rFonts w:asciiTheme="minorHAnsi" w:hAnsiTheme="minorHAnsi" w:cstheme="minorHAnsi"/>
                <w:b/>
                <w:bCs/>
                <w:color w:val="000000"/>
                <w:sz w:val="22"/>
                <w:shd w:val="clear" w:color="auto" w:fill="FFFFFF"/>
                <w:lang w:eastAsia="zh-CN"/>
              </w:rPr>
            </w:pPr>
            <w:bookmarkStart w:id="5" w:name="_Hlk85728981"/>
            <w:r w:rsidRPr="0009402B">
              <w:rPr>
                <w:rFonts w:asciiTheme="minorHAnsi" w:hAnsiTheme="minorHAnsi" w:cstheme="minorHAnsi"/>
                <w:b/>
                <w:bCs/>
                <w:color w:val="000000"/>
                <w:sz w:val="22"/>
                <w:shd w:val="clear" w:color="auto" w:fill="FFFFFF"/>
                <w:lang w:eastAsia="zh-CN"/>
              </w:rPr>
              <w:t xml:space="preserve">SESSION 4: </w:t>
            </w:r>
            <w:bookmarkEnd w:id="5"/>
            <w:r w:rsidRPr="0009402B">
              <w:rPr>
                <w:rFonts w:asciiTheme="minorHAnsi" w:hAnsiTheme="minorHAnsi" w:cstheme="minorHAnsi"/>
                <w:b/>
                <w:bCs/>
                <w:color w:val="000000"/>
                <w:sz w:val="22"/>
                <w:shd w:val="clear" w:color="auto" w:fill="FFFFFF"/>
                <w:lang w:eastAsia="zh-CN"/>
              </w:rPr>
              <w:t>Wireless Communications Applied to Vehicle Safety, Services, and Transport Management - Current Status and Future Directions</w:t>
            </w:r>
          </w:p>
          <w:p w14:paraId="3686EF6D" w14:textId="77777777" w:rsidR="007A0060" w:rsidRPr="0009402B" w:rsidRDefault="007A0060" w:rsidP="007A0060">
            <w:pPr>
              <w:tabs>
                <w:tab w:val="clear" w:pos="794"/>
                <w:tab w:val="clear" w:pos="1191"/>
                <w:tab w:val="clear" w:pos="1588"/>
                <w:tab w:val="clear" w:pos="1985"/>
              </w:tabs>
              <w:overflowPunct/>
              <w:autoSpaceDE/>
              <w:autoSpaceDN/>
              <w:adjustRightInd/>
              <w:spacing w:after="160" w:line="259" w:lineRule="auto"/>
              <w:textAlignment w:val="auto"/>
              <w:rPr>
                <w:rFonts w:asciiTheme="minorHAnsi" w:hAnsiTheme="minorHAnsi" w:cstheme="minorHAnsi"/>
                <w:bCs/>
                <w:color w:val="000000"/>
                <w:sz w:val="22"/>
                <w:shd w:val="clear" w:color="auto" w:fill="FFFFFF"/>
                <w:lang w:eastAsia="zh-CN"/>
              </w:rPr>
            </w:pPr>
            <w:r w:rsidRPr="0009402B">
              <w:rPr>
                <w:rFonts w:asciiTheme="minorHAnsi" w:hAnsiTheme="minorHAnsi" w:cstheme="minorHAnsi"/>
                <w:bCs/>
                <w:color w:val="000000"/>
                <w:sz w:val="22"/>
                <w:shd w:val="clear" w:color="auto" w:fill="FFFFFF"/>
                <w:lang w:eastAsia="zh-CN"/>
              </w:rPr>
              <w:t xml:space="preserve">Wireless communication use is expanding in transport across many applications to improve operations, to provide better information to the general population, and to improve the user experience in-vehicle.  </w:t>
            </w:r>
          </w:p>
          <w:p w14:paraId="719BE882" w14:textId="77777777" w:rsidR="007A0060" w:rsidRPr="0009402B" w:rsidRDefault="007A0060" w:rsidP="007A0060">
            <w:pPr>
              <w:tabs>
                <w:tab w:val="clear" w:pos="794"/>
                <w:tab w:val="clear" w:pos="1191"/>
                <w:tab w:val="clear" w:pos="1588"/>
                <w:tab w:val="clear" w:pos="1985"/>
              </w:tabs>
              <w:overflowPunct/>
              <w:autoSpaceDE/>
              <w:autoSpaceDN/>
              <w:adjustRightInd/>
              <w:spacing w:after="160" w:line="259" w:lineRule="auto"/>
              <w:textAlignment w:val="auto"/>
              <w:rPr>
                <w:rFonts w:asciiTheme="minorHAnsi" w:hAnsiTheme="minorHAnsi" w:cstheme="minorHAnsi"/>
                <w:bCs/>
                <w:color w:val="000000"/>
                <w:sz w:val="22"/>
                <w:shd w:val="clear" w:color="auto" w:fill="FFFFFF"/>
                <w:lang w:eastAsia="zh-CN"/>
              </w:rPr>
            </w:pPr>
            <w:r w:rsidRPr="0009402B">
              <w:rPr>
                <w:rFonts w:asciiTheme="minorHAnsi" w:hAnsiTheme="minorHAnsi" w:cstheme="minorHAnsi"/>
                <w:bCs/>
                <w:color w:val="000000"/>
                <w:sz w:val="22"/>
                <w:shd w:val="clear" w:color="auto" w:fill="FFFFFF"/>
                <w:lang w:eastAsia="zh-CN"/>
              </w:rPr>
              <w:t>5G and direct communications to/from and between vehicles will allow new and improved applications.</w:t>
            </w:r>
          </w:p>
          <w:p w14:paraId="0533C11C" w14:textId="77777777" w:rsidR="007A0060" w:rsidRPr="0009402B" w:rsidRDefault="007A0060" w:rsidP="007A0060">
            <w:pPr>
              <w:tabs>
                <w:tab w:val="clear" w:pos="794"/>
                <w:tab w:val="clear" w:pos="1191"/>
                <w:tab w:val="clear" w:pos="1588"/>
                <w:tab w:val="clear" w:pos="1985"/>
              </w:tabs>
              <w:overflowPunct/>
              <w:autoSpaceDE/>
              <w:autoSpaceDN/>
              <w:adjustRightInd/>
              <w:spacing w:after="160" w:line="259" w:lineRule="auto"/>
              <w:textAlignment w:val="auto"/>
              <w:rPr>
                <w:rFonts w:asciiTheme="minorHAnsi" w:hAnsiTheme="minorHAnsi" w:cstheme="minorHAnsi"/>
                <w:color w:val="000000"/>
                <w:sz w:val="22"/>
                <w:shd w:val="clear" w:color="auto" w:fill="FFFFFF"/>
                <w:lang w:eastAsia="zh-CN"/>
              </w:rPr>
            </w:pPr>
            <w:r w:rsidRPr="0009402B">
              <w:rPr>
                <w:rFonts w:asciiTheme="minorHAnsi" w:hAnsiTheme="minorHAnsi" w:cstheme="minorHAnsi"/>
                <w:bCs/>
                <w:color w:val="000000"/>
                <w:sz w:val="22"/>
                <w:shd w:val="clear" w:color="auto" w:fill="FFFFFF"/>
                <w:lang w:eastAsia="zh-CN"/>
              </w:rPr>
              <w:t xml:space="preserve">This panel will present and discuss views on the </w:t>
            </w:r>
            <w:proofErr w:type="gramStart"/>
            <w:r w:rsidRPr="0009402B">
              <w:rPr>
                <w:rFonts w:asciiTheme="minorHAnsi" w:hAnsiTheme="minorHAnsi" w:cstheme="minorHAnsi"/>
                <w:bCs/>
                <w:color w:val="000000"/>
                <w:sz w:val="22"/>
                <w:shd w:val="clear" w:color="auto" w:fill="FFFFFF"/>
                <w:lang w:eastAsia="zh-CN"/>
              </w:rPr>
              <w:t>current status</w:t>
            </w:r>
            <w:proofErr w:type="gramEnd"/>
            <w:r w:rsidRPr="0009402B">
              <w:rPr>
                <w:rFonts w:asciiTheme="minorHAnsi" w:hAnsiTheme="minorHAnsi" w:cstheme="minorHAnsi"/>
                <w:bCs/>
                <w:color w:val="000000"/>
                <w:sz w:val="22"/>
                <w:shd w:val="clear" w:color="auto" w:fill="FFFFFF"/>
                <w:lang w:eastAsia="zh-CN"/>
              </w:rPr>
              <w:t xml:space="preserve"> of wireless communications for vehicle- related applications, different scenarios and timelines for their implementation, and opportunities for transport authorities and vehicle manufacturers to extend the use of wireless communications.</w:t>
            </w:r>
          </w:p>
          <w:p w14:paraId="2D8408A5" w14:textId="10E6686B" w:rsidR="007A0060" w:rsidRPr="0009402B" w:rsidRDefault="007A0060" w:rsidP="007A0060">
            <w:pPr>
              <w:tabs>
                <w:tab w:val="clear" w:pos="794"/>
                <w:tab w:val="clear" w:pos="1191"/>
                <w:tab w:val="clear" w:pos="1588"/>
                <w:tab w:val="clear" w:pos="1985"/>
              </w:tabs>
              <w:overflowPunct/>
              <w:autoSpaceDE/>
              <w:autoSpaceDN/>
              <w:adjustRightInd/>
              <w:spacing w:after="120" w:line="259" w:lineRule="auto"/>
              <w:textAlignment w:val="auto"/>
              <w:rPr>
                <w:rFonts w:asciiTheme="minorHAnsi" w:hAnsiTheme="minorHAnsi" w:cstheme="minorHAnsi"/>
                <w:b/>
                <w:color w:val="000000"/>
                <w:sz w:val="22"/>
                <w:shd w:val="clear" w:color="auto" w:fill="FFFFFF"/>
                <w:lang w:eastAsia="zh-CN"/>
              </w:rPr>
            </w:pPr>
            <w:r w:rsidRPr="0009402B">
              <w:rPr>
                <w:rFonts w:asciiTheme="minorHAnsi" w:hAnsiTheme="minorHAnsi" w:cstheme="minorHAnsi"/>
                <w:b/>
                <w:color w:val="000000"/>
                <w:sz w:val="22"/>
                <w:shd w:val="clear" w:color="auto" w:fill="FFFFFF"/>
                <w:lang w:eastAsia="zh-CN"/>
              </w:rPr>
              <w:t xml:space="preserve">Moderator: T. Russell Shields, </w:t>
            </w:r>
            <w:r w:rsidRPr="0009402B">
              <w:rPr>
                <w:rFonts w:asciiTheme="minorHAnsi" w:hAnsiTheme="minorHAnsi" w:cstheme="minorHAnsi"/>
                <w:bCs/>
                <w:color w:val="000000"/>
                <w:sz w:val="22"/>
                <w:shd w:val="clear" w:color="auto" w:fill="FFFFFF"/>
                <w:lang w:eastAsia="zh-CN"/>
              </w:rPr>
              <w:t>President and CEO,</w:t>
            </w:r>
            <w:r w:rsidR="0009402B" w:rsidRPr="0009402B">
              <w:rPr>
                <w:rFonts w:asciiTheme="minorHAnsi" w:hAnsiTheme="minorHAnsi" w:cstheme="minorHAnsi"/>
                <w:bCs/>
                <w:color w:val="000000"/>
                <w:sz w:val="22"/>
                <w:shd w:val="clear" w:color="auto" w:fill="FFFFFF"/>
                <w:lang w:eastAsia="zh-CN"/>
              </w:rPr>
              <w:t xml:space="preserve"> </w:t>
            </w:r>
            <w:proofErr w:type="spellStart"/>
            <w:r w:rsidRPr="0009402B">
              <w:rPr>
                <w:rFonts w:asciiTheme="minorHAnsi" w:hAnsiTheme="minorHAnsi" w:cstheme="minorHAnsi"/>
                <w:color w:val="000000"/>
                <w:sz w:val="22"/>
                <w:shd w:val="clear" w:color="auto" w:fill="FFFFFF"/>
                <w:lang w:val="en-US" w:eastAsia="zh-CN"/>
              </w:rPr>
              <w:t>RoadDB</w:t>
            </w:r>
            <w:proofErr w:type="spellEnd"/>
            <w:r w:rsidRPr="0009402B">
              <w:rPr>
                <w:rFonts w:asciiTheme="minorHAnsi" w:hAnsiTheme="minorHAnsi" w:cstheme="minorHAnsi"/>
                <w:color w:val="000000"/>
                <w:sz w:val="22"/>
                <w:shd w:val="clear" w:color="auto" w:fill="FFFFFF"/>
                <w:lang w:val="en-US" w:eastAsia="zh-CN"/>
              </w:rPr>
              <w:t xml:space="preserve"> LLC</w:t>
            </w:r>
          </w:p>
        </w:tc>
      </w:tr>
    </w:tbl>
    <w:p w14:paraId="6E4D3DD1" w14:textId="3BEE3F2A" w:rsidR="006B74FB" w:rsidRPr="00D33C15" w:rsidRDefault="006B74FB" w:rsidP="006B74FB">
      <w:pPr>
        <w:jc w:val="center"/>
        <w:rPr>
          <w:rFonts w:ascii="Arial" w:hAnsi="Arial" w:cs="Arial"/>
          <w:b/>
          <w:bCs/>
          <w:noProof/>
          <w:color w:val="444444"/>
          <w:sz w:val="18"/>
          <w:szCs w:val="18"/>
          <w:shd w:val="clear" w:color="auto" w:fill="FFFFFF"/>
        </w:rPr>
      </w:pPr>
    </w:p>
    <w:p w14:paraId="5D7080BA" w14:textId="795E78F1" w:rsidR="00063830" w:rsidRDefault="00063830" w:rsidP="006B74FB">
      <w:pPr>
        <w:spacing w:before="0" w:line="360" w:lineRule="auto"/>
        <w:jc w:val="center"/>
      </w:pPr>
      <w:r w:rsidRPr="00D33C15">
        <w:rPr>
          <w:noProof/>
        </w:rPr>
        <w:t>_______________</w:t>
      </w:r>
      <w:r w:rsidRPr="00063830">
        <w:rPr>
          <w:lang w:val="en-US"/>
        </w:rPr>
        <w:t>___</w:t>
      </w:r>
    </w:p>
    <w:sectPr w:rsidR="00063830" w:rsidSect="00DA1F03">
      <w:headerReference w:type="default" r:id="rId13"/>
      <w:footerReference w:type="first" r:id="rId14"/>
      <w:type w:val="oddPage"/>
      <w:pgSz w:w="11907" w:h="16834" w:code="9"/>
      <w:pgMar w:top="567" w:right="1089" w:bottom="567" w:left="1089" w:header="567" w:footer="432"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BDD8E" w14:textId="77777777" w:rsidR="00624BB6" w:rsidRDefault="00624BB6">
      <w:r>
        <w:separator/>
      </w:r>
    </w:p>
    <w:p w14:paraId="281F71EB" w14:textId="77777777" w:rsidR="00624BB6" w:rsidRDefault="00624BB6"/>
  </w:endnote>
  <w:endnote w:type="continuationSeparator" w:id="0">
    <w:p w14:paraId="23E5F286" w14:textId="77777777" w:rsidR="00624BB6" w:rsidRDefault="00624BB6">
      <w:r>
        <w:continuationSeparator/>
      </w:r>
    </w:p>
    <w:p w14:paraId="4795CC01" w14:textId="77777777" w:rsidR="00624BB6" w:rsidRDefault="00624B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E23EB" w14:textId="77777777" w:rsidR="00FA46A0" w:rsidRDefault="00B61012">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97276" w14:textId="77777777" w:rsidR="00624BB6" w:rsidRDefault="00624BB6">
      <w:r>
        <w:t>____________________</w:t>
      </w:r>
    </w:p>
    <w:p w14:paraId="06490524" w14:textId="77777777" w:rsidR="00624BB6" w:rsidRDefault="00624BB6"/>
  </w:footnote>
  <w:footnote w:type="continuationSeparator" w:id="0">
    <w:p w14:paraId="35FF7F17" w14:textId="77777777" w:rsidR="00624BB6" w:rsidRDefault="00624BB6">
      <w:r>
        <w:continuationSeparator/>
      </w:r>
    </w:p>
    <w:p w14:paraId="25BB7305" w14:textId="77777777" w:rsidR="00624BB6" w:rsidRDefault="00624B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BF3A0" w14:textId="06D157AC" w:rsidR="009374E3" w:rsidRDefault="00B61012" w:rsidP="00A71DAE">
    <w:pPr>
      <w:pStyle w:val="Header"/>
      <w:rPr>
        <w:noProof/>
      </w:rPr>
    </w:pPr>
    <w:r>
      <w:t xml:space="preserve">- </w:t>
    </w:r>
    <w:r w:rsidR="00FA46A0">
      <w:fldChar w:fldCharType="begin"/>
    </w:r>
    <w:r>
      <w:instrText xml:space="preserve"> PAGE   \* MERGEFORMAT </w:instrText>
    </w:r>
    <w:r w:rsidR="00FA46A0">
      <w:fldChar w:fldCharType="separate"/>
    </w:r>
    <w:r w:rsidR="0045246D">
      <w:rPr>
        <w:noProof/>
      </w:rPr>
      <w:t>4</w:t>
    </w:r>
    <w:r w:rsidR="00FA46A0">
      <w:rPr>
        <w:noProof/>
      </w:rPr>
      <w:fldChar w:fldCharType="end"/>
    </w:r>
    <w:r>
      <w:rPr>
        <w:noProof/>
      </w:rPr>
      <w:t xml:space="preserve"> -</w:t>
    </w:r>
    <w:r w:rsidR="00503ADB">
      <w:rPr>
        <w:noProof/>
      </w:rPr>
      <w:br/>
      <w:t xml:space="preserve">TSB Circular </w:t>
    </w:r>
    <w:r w:rsidR="0042674B">
      <w:rPr>
        <w:noProof/>
      </w:rPr>
      <w:t>364</w:t>
    </w:r>
  </w:p>
  <w:p w14:paraId="59C2738D" w14:textId="77777777" w:rsidR="00A71DAE" w:rsidRDefault="00A71DAE" w:rsidP="00A71D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72493"/>
    <w:multiLevelType w:val="hybridMultilevel"/>
    <w:tmpl w:val="B9080250"/>
    <w:lvl w:ilvl="0" w:tplc="8D2EC340">
      <w:numFmt w:val="bullet"/>
      <w:lvlText w:val="−"/>
      <w:lvlJc w:val="left"/>
      <w:pPr>
        <w:ind w:left="360" w:hanging="360"/>
      </w:pPr>
      <w:rPr>
        <w:rFonts w:ascii="Garamond" w:eastAsia="MS Mincho" w:hAnsi="Garamond"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C630AA"/>
    <w:multiLevelType w:val="hybridMultilevel"/>
    <w:tmpl w:val="62641F9A"/>
    <w:lvl w:ilvl="0" w:tplc="8D2EC340">
      <w:numFmt w:val="bullet"/>
      <w:lvlText w:val="−"/>
      <w:lvlJc w:val="left"/>
      <w:pPr>
        <w:ind w:left="360" w:hanging="360"/>
      </w:pPr>
      <w:rPr>
        <w:rFonts w:ascii="Garamond" w:eastAsia="MS Mincho" w:hAnsi="Garamond"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840D92"/>
    <w:multiLevelType w:val="hybridMultilevel"/>
    <w:tmpl w:val="9DE87ED0"/>
    <w:lvl w:ilvl="0" w:tplc="8D2EC340">
      <w:numFmt w:val="bullet"/>
      <w:lvlText w:val="−"/>
      <w:lvlJc w:val="left"/>
      <w:pPr>
        <w:ind w:left="360" w:hanging="360"/>
      </w:pPr>
      <w:rPr>
        <w:rFonts w:ascii="Garamond" w:eastAsia="MS Mincho" w:hAnsi="Garamond"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856B71"/>
    <w:multiLevelType w:val="hybridMultilevel"/>
    <w:tmpl w:val="417EF47A"/>
    <w:lvl w:ilvl="0" w:tplc="8D2EC340">
      <w:numFmt w:val="bullet"/>
      <w:lvlText w:val="−"/>
      <w:lvlJc w:val="left"/>
      <w:pPr>
        <w:ind w:left="360" w:hanging="360"/>
      </w:pPr>
      <w:rPr>
        <w:rFonts w:ascii="Garamond" w:eastAsia="MS Mincho" w:hAnsi="Garamond"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4092DBF"/>
    <w:multiLevelType w:val="hybridMultilevel"/>
    <w:tmpl w:val="6C44F96E"/>
    <w:lvl w:ilvl="0" w:tplc="6AA24326">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7C76447"/>
    <w:multiLevelType w:val="hybridMultilevel"/>
    <w:tmpl w:val="9B6E758A"/>
    <w:lvl w:ilvl="0" w:tplc="8D2EC340">
      <w:numFmt w:val="bullet"/>
      <w:lvlText w:val="−"/>
      <w:lvlJc w:val="left"/>
      <w:pPr>
        <w:ind w:left="360" w:hanging="360"/>
      </w:pPr>
      <w:rPr>
        <w:rFonts w:ascii="Garamond" w:eastAsia="MS Mincho" w:hAnsi="Garamond"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5"/>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s-ES_tradnl" w:vendorID="64" w:dllVersion="6" w:nlCheck="1" w:checkStyle="0"/>
  <w:activeWritingStyle w:appName="MSWord" w:lang="en-GB"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4096" w:nlCheck="1" w:checkStyle="0"/>
  <w:activeWritingStyle w:appName="MSWord" w:lang="es-ES_tradnl"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223"/>
    <w:rsid w:val="00003B62"/>
    <w:rsid w:val="00016891"/>
    <w:rsid w:val="00022E6B"/>
    <w:rsid w:val="00023C58"/>
    <w:rsid w:val="00056832"/>
    <w:rsid w:val="00063830"/>
    <w:rsid w:val="0009402B"/>
    <w:rsid w:val="00097A65"/>
    <w:rsid w:val="000A7DAB"/>
    <w:rsid w:val="000B15C8"/>
    <w:rsid w:val="000F7601"/>
    <w:rsid w:val="001018E1"/>
    <w:rsid w:val="00102DFE"/>
    <w:rsid w:val="0011107F"/>
    <w:rsid w:val="00112F37"/>
    <w:rsid w:val="001614A6"/>
    <w:rsid w:val="00163AFC"/>
    <w:rsid w:val="0017051B"/>
    <w:rsid w:val="00187741"/>
    <w:rsid w:val="001A34EC"/>
    <w:rsid w:val="002047B9"/>
    <w:rsid w:val="0026606B"/>
    <w:rsid w:val="00271A86"/>
    <w:rsid w:val="00282E94"/>
    <w:rsid w:val="002A736C"/>
    <w:rsid w:val="002A7510"/>
    <w:rsid w:val="002C3CA7"/>
    <w:rsid w:val="002E1225"/>
    <w:rsid w:val="002E586B"/>
    <w:rsid w:val="002F1EF1"/>
    <w:rsid w:val="003420E2"/>
    <w:rsid w:val="00356B73"/>
    <w:rsid w:val="003631DA"/>
    <w:rsid w:val="003746A5"/>
    <w:rsid w:val="00381A11"/>
    <w:rsid w:val="00397217"/>
    <w:rsid w:val="003A327E"/>
    <w:rsid w:val="003C2CFC"/>
    <w:rsid w:val="003C59DC"/>
    <w:rsid w:val="003D37B7"/>
    <w:rsid w:val="003D4690"/>
    <w:rsid w:val="003D57BF"/>
    <w:rsid w:val="004038A2"/>
    <w:rsid w:val="00414C69"/>
    <w:rsid w:val="00421C21"/>
    <w:rsid w:val="0042674B"/>
    <w:rsid w:val="004402A5"/>
    <w:rsid w:val="0044133E"/>
    <w:rsid w:val="0045246D"/>
    <w:rsid w:val="00453CEA"/>
    <w:rsid w:val="00454A77"/>
    <w:rsid w:val="00474701"/>
    <w:rsid w:val="00487330"/>
    <w:rsid w:val="004B10CC"/>
    <w:rsid w:val="004B47CB"/>
    <w:rsid w:val="004B7656"/>
    <w:rsid w:val="004F3A64"/>
    <w:rsid w:val="00503ADB"/>
    <w:rsid w:val="00504255"/>
    <w:rsid w:val="005161FE"/>
    <w:rsid w:val="00537C20"/>
    <w:rsid w:val="005940CC"/>
    <w:rsid w:val="0059574D"/>
    <w:rsid w:val="005E003C"/>
    <w:rsid w:val="005F2F66"/>
    <w:rsid w:val="00607110"/>
    <w:rsid w:val="00624BB6"/>
    <w:rsid w:val="00626094"/>
    <w:rsid w:val="006365C1"/>
    <w:rsid w:val="00644981"/>
    <w:rsid w:val="0069038A"/>
    <w:rsid w:val="006A4D9C"/>
    <w:rsid w:val="006B6355"/>
    <w:rsid w:val="006B74FB"/>
    <w:rsid w:val="006D324F"/>
    <w:rsid w:val="006D35E0"/>
    <w:rsid w:val="00727C98"/>
    <w:rsid w:val="00730A58"/>
    <w:rsid w:val="00784C19"/>
    <w:rsid w:val="0079387E"/>
    <w:rsid w:val="0079763E"/>
    <w:rsid w:val="007A0060"/>
    <w:rsid w:val="007A65E8"/>
    <w:rsid w:val="007D2FFA"/>
    <w:rsid w:val="007E7746"/>
    <w:rsid w:val="00810E3D"/>
    <w:rsid w:val="0085237A"/>
    <w:rsid w:val="0088540D"/>
    <w:rsid w:val="008A53AC"/>
    <w:rsid w:val="008B0EF2"/>
    <w:rsid w:val="008E6C50"/>
    <w:rsid w:val="009000C8"/>
    <w:rsid w:val="00901998"/>
    <w:rsid w:val="009374E3"/>
    <w:rsid w:val="00963900"/>
    <w:rsid w:val="009747C5"/>
    <w:rsid w:val="00977646"/>
    <w:rsid w:val="009B2EB5"/>
    <w:rsid w:val="009B7320"/>
    <w:rsid w:val="009E3D06"/>
    <w:rsid w:val="009F366E"/>
    <w:rsid w:val="009F6510"/>
    <w:rsid w:val="00A0137E"/>
    <w:rsid w:val="00A25CE9"/>
    <w:rsid w:val="00A31E79"/>
    <w:rsid w:val="00A71DAE"/>
    <w:rsid w:val="00A72C30"/>
    <w:rsid w:val="00AE1A1B"/>
    <w:rsid w:val="00B02171"/>
    <w:rsid w:val="00B06135"/>
    <w:rsid w:val="00B0644D"/>
    <w:rsid w:val="00B150EB"/>
    <w:rsid w:val="00B2488F"/>
    <w:rsid w:val="00B25321"/>
    <w:rsid w:val="00B313F8"/>
    <w:rsid w:val="00B4669D"/>
    <w:rsid w:val="00B577E7"/>
    <w:rsid w:val="00B61012"/>
    <w:rsid w:val="00BA0C76"/>
    <w:rsid w:val="00BB2B76"/>
    <w:rsid w:val="00BD3301"/>
    <w:rsid w:val="00C01D57"/>
    <w:rsid w:val="00C272F6"/>
    <w:rsid w:val="00C27B3F"/>
    <w:rsid w:val="00C303F6"/>
    <w:rsid w:val="00C341AB"/>
    <w:rsid w:val="00C415F2"/>
    <w:rsid w:val="00C47CC8"/>
    <w:rsid w:val="00C50C03"/>
    <w:rsid w:val="00C774F9"/>
    <w:rsid w:val="00C85F50"/>
    <w:rsid w:val="00C95BF6"/>
    <w:rsid w:val="00CA41C4"/>
    <w:rsid w:val="00CB1009"/>
    <w:rsid w:val="00D05C75"/>
    <w:rsid w:val="00D0718F"/>
    <w:rsid w:val="00D25E0D"/>
    <w:rsid w:val="00D33C15"/>
    <w:rsid w:val="00D43550"/>
    <w:rsid w:val="00D45E44"/>
    <w:rsid w:val="00D561D2"/>
    <w:rsid w:val="00D62702"/>
    <w:rsid w:val="00DA1F03"/>
    <w:rsid w:val="00DB709A"/>
    <w:rsid w:val="00DC197A"/>
    <w:rsid w:val="00DC4625"/>
    <w:rsid w:val="00DE66FE"/>
    <w:rsid w:val="00E0345C"/>
    <w:rsid w:val="00E26223"/>
    <w:rsid w:val="00E3156A"/>
    <w:rsid w:val="00E3550D"/>
    <w:rsid w:val="00E57D17"/>
    <w:rsid w:val="00E61758"/>
    <w:rsid w:val="00E71B88"/>
    <w:rsid w:val="00E82CC7"/>
    <w:rsid w:val="00E8771B"/>
    <w:rsid w:val="00EA2114"/>
    <w:rsid w:val="00EB082F"/>
    <w:rsid w:val="00EB0AAF"/>
    <w:rsid w:val="00EC15F4"/>
    <w:rsid w:val="00F0556F"/>
    <w:rsid w:val="00F22314"/>
    <w:rsid w:val="00F30DD2"/>
    <w:rsid w:val="00F3186C"/>
    <w:rsid w:val="00F52D74"/>
    <w:rsid w:val="00F53E7D"/>
    <w:rsid w:val="00F567F5"/>
    <w:rsid w:val="00F63ABC"/>
    <w:rsid w:val="00FA46A0"/>
    <w:rsid w:val="00FC1C19"/>
    <w:rsid w:val="00FD40CA"/>
    <w:rsid w:val="00FE3518"/>
    <w:rsid w:val="00FE37EC"/>
    <w:rsid w:val="00FF572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8BADB0"/>
  <w15:docId w15:val="{FEA0825B-527D-4C71-9E23-D70B4EA6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paragraph" w:styleId="Revision">
    <w:name w:val="Revision"/>
    <w:hidden/>
    <w:rsid w:val="00B0644D"/>
    <w:rPr>
      <w:rFonts w:ascii="Calibri" w:hAnsi="Calibri"/>
      <w:sz w:val="24"/>
      <w:lang w:val="en-GB" w:eastAsia="en-US"/>
    </w:rPr>
  </w:style>
  <w:style w:type="character" w:styleId="UnresolvedMention">
    <w:name w:val="Unresolved Mention"/>
    <w:basedOn w:val="DefaultParagraphFont"/>
    <w:uiPriority w:val="99"/>
    <w:semiHidden/>
    <w:unhideWhenUsed/>
    <w:rsid w:val="00D45E44"/>
    <w:rPr>
      <w:color w:val="605E5C"/>
      <w:shd w:val="clear" w:color="auto" w:fill="E1DFDD"/>
    </w:rPr>
  </w:style>
  <w:style w:type="table" w:styleId="TableGrid">
    <w:name w:val="Table Grid"/>
    <w:basedOn w:val="TableNormal"/>
    <w:uiPriority w:val="39"/>
    <w:rsid w:val="006903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038A"/>
    <w:pPr>
      <w:ind w:left="720"/>
      <w:contextualSpacing/>
    </w:pPr>
  </w:style>
  <w:style w:type="table" w:customStyle="1" w:styleId="TableGrid1">
    <w:name w:val="Table Grid1"/>
    <w:basedOn w:val="TableNormal"/>
    <w:next w:val="TableGrid"/>
    <w:uiPriority w:val="39"/>
    <w:rsid w:val="007A006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559972612">
      <w:bodyDiv w:val="1"/>
      <w:marLeft w:val="0"/>
      <w:marRight w:val="0"/>
      <w:marTop w:val="0"/>
      <w:marBottom w:val="0"/>
      <w:divBdr>
        <w:top w:val="none" w:sz="0" w:space="0" w:color="auto"/>
        <w:left w:val="none" w:sz="0" w:space="0" w:color="auto"/>
        <w:bottom w:val="none" w:sz="0" w:space="0" w:color="auto"/>
        <w:right w:val="none" w:sz="0" w:space="0" w:color="auto"/>
      </w:divBdr>
    </w:div>
    <w:div w:id="1915428615">
      <w:bodyDiv w:val="1"/>
      <w:marLeft w:val="0"/>
      <w:marRight w:val="0"/>
      <w:marTop w:val="0"/>
      <w:marBottom w:val="0"/>
      <w:divBdr>
        <w:top w:val="none" w:sz="0" w:space="0" w:color="auto"/>
        <w:left w:val="none" w:sz="0" w:space="0" w:color="auto"/>
        <w:bottom w:val="none" w:sz="0" w:space="0" w:color="auto"/>
        <w:right w:val="none" w:sz="0" w:space="0" w:color="auto"/>
      </w:divBdr>
    </w:div>
    <w:div w:id="210464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events@itu.i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sbcar@itu.int" TargetMode="External"/><Relationship Id="rId4" Type="http://schemas.openxmlformats.org/officeDocument/2006/relationships/webSettings" Target="webSettings.xml"/><Relationship Id="rId9" Type="http://schemas.openxmlformats.org/officeDocument/2006/relationships/hyperlink" Target="https://www.itu.int/go/cit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oahgif\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TSB_Circular-E.dotx</Template>
  <TotalTime>11</TotalTime>
  <Pages>4</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Amoah, Gifty Adjo</dc:creator>
  <cp:keywords/>
  <dc:description/>
  <cp:lastModifiedBy>Maguire, Mairéad</cp:lastModifiedBy>
  <cp:revision>3</cp:revision>
  <cp:lastPrinted>2020-11-05T08:47:00Z</cp:lastPrinted>
  <dcterms:created xsi:type="dcterms:W3CDTF">2021-12-21T11:21:00Z</dcterms:created>
  <dcterms:modified xsi:type="dcterms:W3CDTF">2021-12-21T11:32:00Z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