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000" w:firstRow="0" w:lastRow="0" w:firstColumn="0" w:lastColumn="0" w:noHBand="0" w:noVBand="0"/>
      </w:tblPr>
      <w:tblGrid>
        <w:gridCol w:w="1316"/>
        <w:gridCol w:w="3362"/>
        <w:gridCol w:w="3119"/>
        <w:gridCol w:w="1984"/>
      </w:tblGrid>
      <w:tr w:rsidR="000B6398" w:rsidRPr="00976020" w14:paraId="1F1704BA" w14:textId="77777777" w:rsidTr="0068365D">
        <w:trPr>
          <w:trHeight w:val="1282"/>
        </w:trPr>
        <w:tc>
          <w:tcPr>
            <w:tcW w:w="1316" w:type="dxa"/>
            <w:shd w:val="clear" w:color="auto" w:fill="auto"/>
            <w:tcMar>
              <w:left w:w="0" w:type="dxa"/>
              <w:right w:w="0" w:type="dxa"/>
            </w:tcMar>
            <w:vAlign w:val="center"/>
          </w:tcPr>
          <w:p w14:paraId="61596394" w14:textId="77777777" w:rsidR="000B6398" w:rsidRPr="00976020" w:rsidRDefault="000B6398" w:rsidP="0068365D">
            <w:pPr>
              <w:pStyle w:val="Tabletext"/>
              <w:jc w:val="center"/>
              <w:rPr>
                <w:rFonts w:eastAsia="SimSun"/>
              </w:rPr>
            </w:pPr>
            <w:bookmarkStart w:id="0" w:name="lt_pId059"/>
            <w:r w:rsidRPr="00976020">
              <w:rPr>
                <w:rFonts w:eastAsia="SimSun"/>
                <w:noProof/>
                <w:lang w:val="en-US"/>
              </w:rPr>
              <w:drawing>
                <wp:inline distT="0" distB="0" distL="0" distR="0" wp14:anchorId="483FB9D1" wp14:editId="4FC85C91">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481" w:type="dxa"/>
            <w:gridSpan w:val="2"/>
            <w:shd w:val="clear" w:color="auto" w:fill="auto"/>
            <w:tcMar>
              <w:left w:w="142" w:type="dxa"/>
            </w:tcMar>
            <w:vAlign w:val="center"/>
          </w:tcPr>
          <w:p w14:paraId="3D4E0D5E" w14:textId="77777777" w:rsidR="000B6398" w:rsidRPr="00976020" w:rsidRDefault="000B6398" w:rsidP="0068365D">
            <w:pPr>
              <w:tabs>
                <w:tab w:val="right" w:pos="8732"/>
              </w:tabs>
              <w:spacing w:before="0"/>
              <w:rPr>
                <w:b/>
                <w:bCs/>
                <w:sz w:val="28"/>
                <w:szCs w:val="28"/>
                <w:lang w:eastAsia="zh-CN"/>
              </w:rPr>
            </w:pPr>
            <w:r w:rsidRPr="00976020">
              <w:rPr>
                <w:rFonts w:cs="SimSun" w:hint="eastAsia"/>
                <w:b/>
                <w:bCs/>
                <w:sz w:val="28"/>
                <w:szCs w:val="28"/>
                <w:lang w:eastAsia="zh-CN"/>
              </w:rPr>
              <w:t>国</w:t>
            </w:r>
            <w:r w:rsidRPr="00976020">
              <w:rPr>
                <w:rFonts w:hint="eastAsia"/>
                <w:b/>
                <w:bCs/>
                <w:sz w:val="28"/>
                <w:szCs w:val="28"/>
                <w:lang w:eastAsia="zh-CN"/>
              </w:rPr>
              <w:t xml:space="preserve"> </w:t>
            </w:r>
            <w:r w:rsidRPr="00976020">
              <w:rPr>
                <w:rFonts w:cs="SimSun" w:hint="eastAsia"/>
                <w:b/>
                <w:bCs/>
                <w:sz w:val="28"/>
                <w:szCs w:val="28"/>
                <w:lang w:eastAsia="zh-CN"/>
              </w:rPr>
              <w:t>际</w:t>
            </w:r>
            <w:r w:rsidRPr="00976020">
              <w:rPr>
                <w:rFonts w:hint="eastAsia"/>
                <w:b/>
                <w:bCs/>
                <w:sz w:val="28"/>
                <w:szCs w:val="28"/>
                <w:lang w:eastAsia="zh-CN"/>
              </w:rPr>
              <w:t xml:space="preserve"> </w:t>
            </w:r>
            <w:r w:rsidRPr="00976020">
              <w:rPr>
                <w:rFonts w:cs="SimSun" w:hint="eastAsia"/>
                <w:b/>
                <w:bCs/>
                <w:sz w:val="28"/>
                <w:szCs w:val="28"/>
                <w:lang w:eastAsia="zh-CN"/>
              </w:rPr>
              <w:t>电</w:t>
            </w:r>
            <w:r w:rsidRPr="00976020">
              <w:rPr>
                <w:rFonts w:hint="eastAsia"/>
                <w:b/>
                <w:bCs/>
                <w:sz w:val="28"/>
                <w:szCs w:val="28"/>
                <w:lang w:eastAsia="zh-CN"/>
              </w:rPr>
              <w:t xml:space="preserve"> </w:t>
            </w:r>
            <w:r w:rsidRPr="00976020">
              <w:rPr>
                <w:rFonts w:hint="eastAsia"/>
                <w:b/>
                <w:bCs/>
                <w:sz w:val="28"/>
                <w:szCs w:val="28"/>
                <w:lang w:eastAsia="zh-CN"/>
              </w:rPr>
              <w:t>信</w:t>
            </w:r>
            <w:r w:rsidRPr="00976020">
              <w:rPr>
                <w:rFonts w:hint="eastAsia"/>
                <w:b/>
                <w:bCs/>
                <w:sz w:val="28"/>
                <w:szCs w:val="28"/>
                <w:lang w:eastAsia="zh-CN"/>
              </w:rPr>
              <w:t xml:space="preserve"> </w:t>
            </w:r>
            <w:r w:rsidRPr="00976020">
              <w:rPr>
                <w:rFonts w:cs="SimSun" w:hint="eastAsia"/>
                <w:b/>
                <w:bCs/>
                <w:sz w:val="28"/>
                <w:szCs w:val="28"/>
                <w:lang w:eastAsia="zh-CN"/>
              </w:rPr>
              <w:t>联</w:t>
            </w:r>
            <w:r w:rsidRPr="00976020">
              <w:rPr>
                <w:rFonts w:hint="eastAsia"/>
                <w:b/>
                <w:bCs/>
                <w:sz w:val="28"/>
                <w:szCs w:val="28"/>
                <w:lang w:eastAsia="zh-CN"/>
              </w:rPr>
              <w:t xml:space="preserve"> </w:t>
            </w:r>
            <w:r w:rsidRPr="00976020">
              <w:rPr>
                <w:rFonts w:hint="eastAsia"/>
                <w:b/>
                <w:bCs/>
                <w:sz w:val="28"/>
                <w:szCs w:val="28"/>
                <w:lang w:eastAsia="zh-CN"/>
              </w:rPr>
              <w:t>盟</w:t>
            </w:r>
          </w:p>
          <w:p w14:paraId="76639880" w14:textId="77777777" w:rsidR="000B6398" w:rsidRPr="00976020" w:rsidRDefault="000B6398" w:rsidP="0068365D">
            <w:pPr>
              <w:spacing w:before="0"/>
              <w:rPr>
                <w:color w:val="FFFFFF"/>
                <w:sz w:val="26"/>
                <w:szCs w:val="26"/>
                <w:lang w:eastAsia="zh-CN"/>
              </w:rPr>
            </w:pPr>
            <w:r w:rsidRPr="00976020">
              <w:rPr>
                <w:rFonts w:cs="SimSun" w:hint="eastAsia"/>
                <w:b/>
                <w:bCs/>
                <w:sz w:val="28"/>
                <w:szCs w:val="28"/>
                <w:lang w:eastAsia="zh-CN"/>
              </w:rPr>
              <w:t>电</w:t>
            </w:r>
            <w:r w:rsidRPr="00976020">
              <w:rPr>
                <w:rFonts w:cs="Batang" w:hint="eastAsia"/>
                <w:b/>
                <w:bCs/>
                <w:sz w:val="28"/>
                <w:szCs w:val="28"/>
                <w:lang w:eastAsia="zh-CN"/>
              </w:rPr>
              <w:t>信</w:t>
            </w:r>
            <w:r w:rsidRPr="00976020">
              <w:rPr>
                <w:rFonts w:cs="SimSun" w:hint="eastAsia"/>
                <w:b/>
                <w:bCs/>
                <w:sz w:val="28"/>
                <w:szCs w:val="28"/>
                <w:lang w:eastAsia="zh-CN"/>
              </w:rPr>
              <w:t>标</w:t>
            </w:r>
            <w:r w:rsidRPr="00976020">
              <w:rPr>
                <w:rFonts w:cs="Batang" w:hint="eastAsia"/>
                <w:b/>
                <w:bCs/>
                <w:sz w:val="28"/>
                <w:szCs w:val="28"/>
                <w:lang w:eastAsia="zh-CN"/>
              </w:rPr>
              <w:t>准化</w:t>
            </w:r>
            <w:r w:rsidRPr="00976020">
              <w:rPr>
                <w:rFonts w:hint="eastAsia"/>
                <w:b/>
                <w:bCs/>
                <w:sz w:val="28"/>
                <w:szCs w:val="28"/>
                <w:lang w:eastAsia="zh-CN"/>
              </w:rPr>
              <w:t>局</w:t>
            </w:r>
          </w:p>
        </w:tc>
        <w:tc>
          <w:tcPr>
            <w:tcW w:w="1984" w:type="dxa"/>
            <w:shd w:val="clear" w:color="auto" w:fill="auto"/>
            <w:vAlign w:val="center"/>
          </w:tcPr>
          <w:p w14:paraId="65DE6008" w14:textId="77777777" w:rsidR="000B6398" w:rsidRPr="00976020" w:rsidRDefault="000B6398" w:rsidP="0068365D">
            <w:pPr>
              <w:spacing w:before="0"/>
              <w:jc w:val="right"/>
              <w:rPr>
                <w:color w:val="FFFFFF"/>
                <w:sz w:val="26"/>
                <w:szCs w:val="26"/>
                <w:lang w:eastAsia="zh-CN"/>
              </w:rPr>
            </w:pPr>
          </w:p>
        </w:tc>
      </w:tr>
      <w:tr w:rsidR="000B6398" w:rsidRPr="00976020" w14:paraId="0F665438" w14:textId="77777777" w:rsidTr="0068365D">
        <w:trPr>
          <w:cantSplit/>
          <w:trHeight w:val="493"/>
        </w:trPr>
        <w:tc>
          <w:tcPr>
            <w:tcW w:w="4678" w:type="dxa"/>
            <w:gridSpan w:val="2"/>
            <w:vAlign w:val="center"/>
          </w:tcPr>
          <w:p w14:paraId="511D03AC" w14:textId="77777777" w:rsidR="000B6398" w:rsidRPr="00976020" w:rsidRDefault="000B6398" w:rsidP="0068365D">
            <w:pPr>
              <w:pStyle w:val="Tabletext"/>
              <w:jc w:val="right"/>
              <w:rPr>
                <w:rFonts w:eastAsia="SimSun"/>
                <w:sz w:val="22"/>
                <w:szCs w:val="22"/>
                <w:lang w:eastAsia="zh-CN"/>
              </w:rPr>
            </w:pPr>
          </w:p>
        </w:tc>
        <w:tc>
          <w:tcPr>
            <w:tcW w:w="5103" w:type="dxa"/>
            <w:gridSpan w:val="2"/>
            <w:vAlign w:val="center"/>
          </w:tcPr>
          <w:p w14:paraId="6122CED9" w14:textId="77777777" w:rsidR="000B6398" w:rsidRPr="00976020" w:rsidRDefault="000B6398" w:rsidP="0068365D">
            <w:pPr>
              <w:pStyle w:val="Index1"/>
              <w:tabs>
                <w:tab w:val="clear" w:pos="794"/>
                <w:tab w:val="clear" w:pos="1191"/>
                <w:tab w:val="clear" w:pos="1588"/>
                <w:tab w:val="clear" w:pos="1985"/>
                <w:tab w:val="left" w:pos="5387"/>
              </w:tabs>
              <w:spacing w:after="120"/>
              <w:rPr>
                <w:sz w:val="22"/>
                <w:szCs w:val="22"/>
              </w:rPr>
            </w:pPr>
            <w:r w:rsidRPr="00976020">
              <w:rPr>
                <w:lang w:eastAsia="zh-CN"/>
              </w:rPr>
              <w:t>2021</w:t>
            </w:r>
            <w:r w:rsidRPr="00976020">
              <w:rPr>
                <w:rFonts w:hint="eastAsia"/>
                <w:lang w:eastAsia="zh-CN"/>
              </w:rPr>
              <w:t>年</w:t>
            </w:r>
            <w:r w:rsidRPr="00976020">
              <w:t>11</w:t>
            </w:r>
            <w:r w:rsidRPr="00976020">
              <w:rPr>
                <w:rFonts w:hint="eastAsia"/>
                <w:lang w:eastAsia="zh-CN"/>
              </w:rPr>
              <w:t>月</w:t>
            </w:r>
            <w:r w:rsidRPr="00976020">
              <w:t>30</w:t>
            </w:r>
            <w:r w:rsidRPr="00976020">
              <w:rPr>
                <w:rFonts w:hint="eastAsia"/>
                <w:lang w:eastAsia="zh-CN"/>
              </w:rPr>
              <w:t>日，日</w:t>
            </w:r>
            <w:r w:rsidRPr="00976020">
              <w:rPr>
                <w:rFonts w:cs="SimSun" w:hint="eastAsia"/>
                <w:lang w:eastAsia="zh-CN"/>
              </w:rPr>
              <w:t>内</w:t>
            </w:r>
            <w:r w:rsidRPr="00976020">
              <w:rPr>
                <w:rFonts w:cs="Batang" w:hint="eastAsia"/>
                <w:lang w:eastAsia="zh-CN"/>
              </w:rPr>
              <w:t>瓦</w:t>
            </w:r>
          </w:p>
        </w:tc>
      </w:tr>
      <w:tr w:rsidR="000B6398" w:rsidRPr="00976020" w14:paraId="0E54ED7C" w14:textId="77777777" w:rsidTr="0068365D">
        <w:trPr>
          <w:cantSplit/>
          <w:trHeight w:val="397"/>
        </w:trPr>
        <w:tc>
          <w:tcPr>
            <w:tcW w:w="1316" w:type="dxa"/>
          </w:tcPr>
          <w:p w14:paraId="63B9A5B5" w14:textId="77777777" w:rsidR="000B6398" w:rsidRPr="00976020" w:rsidRDefault="000B6398" w:rsidP="0068365D">
            <w:pPr>
              <w:pStyle w:val="Tabletext"/>
              <w:ind w:left="-110"/>
              <w:rPr>
                <w:rFonts w:eastAsia="SimSun"/>
                <w:sz w:val="22"/>
                <w:szCs w:val="22"/>
              </w:rPr>
            </w:pPr>
            <w:r w:rsidRPr="00976020">
              <w:rPr>
                <w:rFonts w:eastAsia="SimSun" w:hint="eastAsia"/>
                <w:b/>
                <w:bCs/>
                <w:szCs w:val="24"/>
                <w:lang w:eastAsia="zh-CN"/>
              </w:rPr>
              <w:t>文</w:t>
            </w:r>
            <w:r w:rsidRPr="00976020">
              <w:rPr>
                <w:rFonts w:eastAsia="SimSun" w:cs="SimSun" w:hint="eastAsia"/>
                <w:b/>
                <w:bCs/>
                <w:szCs w:val="24"/>
                <w:lang w:eastAsia="zh-CN"/>
              </w:rPr>
              <w:t>号</w:t>
            </w:r>
            <w:r w:rsidRPr="00976020">
              <w:rPr>
                <w:rFonts w:eastAsia="SimSun" w:cs="Batang" w:hint="eastAsia"/>
                <w:b/>
                <w:bCs/>
                <w:szCs w:val="24"/>
                <w:lang w:eastAsia="zh-CN"/>
              </w:rPr>
              <w:t>：</w:t>
            </w:r>
          </w:p>
        </w:tc>
        <w:tc>
          <w:tcPr>
            <w:tcW w:w="3362" w:type="dxa"/>
          </w:tcPr>
          <w:p w14:paraId="641707E3" w14:textId="77777777" w:rsidR="000B6398" w:rsidRPr="00976020" w:rsidRDefault="000B6398" w:rsidP="0068365D">
            <w:pPr>
              <w:pStyle w:val="Tabletext"/>
              <w:rPr>
                <w:rFonts w:eastAsia="SimSun"/>
                <w:b/>
                <w:bCs/>
                <w:sz w:val="22"/>
                <w:szCs w:val="22"/>
                <w:lang w:eastAsia="zh-CN"/>
              </w:rPr>
            </w:pPr>
            <w:r w:rsidRPr="00976020">
              <w:rPr>
                <w:rFonts w:eastAsia="SimSun" w:cs="SimSun" w:hint="eastAsia"/>
                <w:b/>
                <w:szCs w:val="24"/>
                <w:lang w:eastAsia="zh-CN"/>
              </w:rPr>
              <w:t>电</w:t>
            </w:r>
            <w:r w:rsidRPr="00976020">
              <w:rPr>
                <w:rFonts w:eastAsia="SimSun" w:cs="Batang" w:hint="eastAsia"/>
                <w:b/>
                <w:szCs w:val="24"/>
                <w:lang w:eastAsia="zh-CN"/>
              </w:rPr>
              <w:t>信</w:t>
            </w:r>
            <w:r w:rsidRPr="00976020">
              <w:rPr>
                <w:rFonts w:eastAsia="SimSun" w:cs="SimSun" w:hint="eastAsia"/>
                <w:b/>
                <w:szCs w:val="24"/>
                <w:lang w:eastAsia="zh-CN"/>
              </w:rPr>
              <w:t>标</w:t>
            </w:r>
            <w:r w:rsidRPr="00976020">
              <w:rPr>
                <w:rFonts w:eastAsia="SimSun" w:cs="Batang" w:hint="eastAsia"/>
                <w:b/>
                <w:szCs w:val="24"/>
                <w:lang w:eastAsia="zh-CN"/>
              </w:rPr>
              <w:t>准化局第</w:t>
            </w:r>
            <w:r w:rsidRPr="00976020">
              <w:rPr>
                <w:rFonts w:eastAsia="SimSun"/>
                <w:b/>
                <w:szCs w:val="24"/>
                <w:lang w:eastAsia="zh-CN"/>
              </w:rPr>
              <w:t>363</w:t>
            </w:r>
            <w:r w:rsidRPr="00976020">
              <w:rPr>
                <w:rFonts w:eastAsia="SimSun" w:cs="SimSun" w:hint="eastAsia"/>
                <w:b/>
                <w:szCs w:val="24"/>
                <w:lang w:eastAsia="zh-CN"/>
              </w:rPr>
              <w:t>号</w:t>
            </w:r>
            <w:r w:rsidRPr="00976020">
              <w:rPr>
                <w:rFonts w:eastAsia="SimSun" w:cs="Batang" w:hint="eastAsia"/>
                <w:b/>
                <w:szCs w:val="24"/>
                <w:lang w:eastAsia="zh-CN"/>
              </w:rPr>
              <w:t>通</w:t>
            </w:r>
            <w:r w:rsidRPr="00976020">
              <w:rPr>
                <w:rFonts w:eastAsia="SimSun" w:hint="eastAsia"/>
                <w:b/>
                <w:szCs w:val="24"/>
                <w:lang w:eastAsia="zh-CN"/>
              </w:rPr>
              <w:t>函</w:t>
            </w:r>
          </w:p>
        </w:tc>
        <w:tc>
          <w:tcPr>
            <w:tcW w:w="5103" w:type="dxa"/>
            <w:gridSpan w:val="2"/>
            <w:vMerge w:val="restart"/>
          </w:tcPr>
          <w:p w14:paraId="62968853" w14:textId="77777777" w:rsidR="000B6398" w:rsidRPr="00976020" w:rsidRDefault="000B6398" w:rsidP="0068365D">
            <w:pPr>
              <w:tabs>
                <w:tab w:val="clear" w:pos="794"/>
                <w:tab w:val="clear" w:pos="1191"/>
                <w:tab w:val="clear" w:pos="1588"/>
                <w:tab w:val="clear" w:pos="1985"/>
                <w:tab w:val="left" w:pos="241"/>
              </w:tabs>
              <w:spacing w:before="0"/>
              <w:ind w:left="283" w:hanging="391"/>
              <w:rPr>
                <w:sz w:val="22"/>
                <w:szCs w:val="22"/>
                <w:lang w:eastAsia="zh-CN"/>
              </w:rPr>
            </w:pPr>
            <w:r w:rsidRPr="00976020">
              <w:rPr>
                <w:rFonts w:cs="Microsoft YaHei" w:hint="eastAsia"/>
                <w:b/>
                <w:bCs/>
                <w:lang w:eastAsia="zh-CN"/>
              </w:rPr>
              <w:t>致：</w:t>
            </w:r>
          </w:p>
          <w:p w14:paraId="43F8B178" w14:textId="77777777" w:rsidR="000B6398" w:rsidRPr="00976020" w:rsidRDefault="000B6398" w:rsidP="0068365D">
            <w:pPr>
              <w:tabs>
                <w:tab w:val="clear" w:pos="794"/>
                <w:tab w:val="clear" w:pos="1191"/>
                <w:tab w:val="clear" w:pos="1588"/>
                <w:tab w:val="clear" w:pos="1985"/>
              </w:tabs>
              <w:spacing w:before="40" w:after="40"/>
              <w:ind w:left="283" w:hanging="391"/>
              <w:rPr>
                <w:sz w:val="22"/>
                <w:szCs w:val="22"/>
                <w:lang w:eastAsia="zh-CN"/>
              </w:rPr>
            </w:pPr>
            <w:r w:rsidRPr="00976020">
              <w:rPr>
                <w:sz w:val="22"/>
                <w:szCs w:val="22"/>
                <w:lang w:eastAsia="zh-CN"/>
              </w:rPr>
              <w:t>-</w:t>
            </w:r>
            <w:r w:rsidRPr="00976020">
              <w:rPr>
                <w:sz w:val="22"/>
                <w:szCs w:val="22"/>
                <w:lang w:eastAsia="zh-CN"/>
              </w:rPr>
              <w:tab/>
            </w:r>
            <w:r w:rsidRPr="00976020">
              <w:rPr>
                <w:rFonts w:cs="SimSun" w:hint="eastAsia"/>
                <w:lang w:eastAsia="zh-CN"/>
              </w:rPr>
              <w:t>国际电联</w:t>
            </w:r>
            <w:r w:rsidRPr="00976020">
              <w:rPr>
                <w:rFonts w:cs="Batang" w:hint="eastAsia"/>
                <w:lang w:eastAsia="zh-CN"/>
              </w:rPr>
              <w:t>各成</w:t>
            </w:r>
            <w:r w:rsidRPr="00976020">
              <w:rPr>
                <w:rFonts w:cs="SimSun" w:hint="eastAsia"/>
                <w:lang w:eastAsia="zh-CN"/>
              </w:rPr>
              <w:t>员国</w:t>
            </w:r>
            <w:r w:rsidRPr="00976020">
              <w:rPr>
                <w:rFonts w:cs="Batang" w:hint="eastAsia"/>
                <w:lang w:eastAsia="zh-CN"/>
              </w:rPr>
              <w:t>主管部</w:t>
            </w:r>
            <w:r w:rsidRPr="00976020">
              <w:rPr>
                <w:rFonts w:cs="SimSun" w:hint="eastAsia"/>
                <w:lang w:eastAsia="zh-CN"/>
              </w:rPr>
              <w:t>门</w:t>
            </w:r>
            <w:r>
              <w:rPr>
                <w:rFonts w:cs="SimSun" w:hint="eastAsia"/>
                <w:lang w:eastAsia="zh-CN"/>
              </w:rPr>
              <w:t>；</w:t>
            </w:r>
          </w:p>
          <w:p w14:paraId="36BD0FDA" w14:textId="77777777" w:rsidR="000B6398" w:rsidRPr="00976020" w:rsidRDefault="000B6398" w:rsidP="006836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lang w:eastAsia="zh-CN"/>
              </w:rPr>
            </w:pPr>
          </w:p>
          <w:p w14:paraId="0E15EE12" w14:textId="77777777" w:rsidR="000B6398" w:rsidRPr="00976020" w:rsidRDefault="000B6398" w:rsidP="006836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lang w:eastAsia="zh-CN"/>
              </w:rPr>
            </w:pPr>
          </w:p>
          <w:p w14:paraId="7A5AF423" w14:textId="77777777" w:rsidR="000B6398" w:rsidRPr="00976020" w:rsidRDefault="000B6398" w:rsidP="0068365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lang w:eastAsia="zh-CN"/>
              </w:rPr>
            </w:pPr>
          </w:p>
        </w:tc>
      </w:tr>
      <w:tr w:rsidR="000B6398" w:rsidRPr="00976020" w14:paraId="7C6A7C52" w14:textId="77777777" w:rsidTr="0068365D">
        <w:trPr>
          <w:cantSplit/>
          <w:trHeight w:val="397"/>
        </w:trPr>
        <w:tc>
          <w:tcPr>
            <w:tcW w:w="1316" w:type="dxa"/>
          </w:tcPr>
          <w:p w14:paraId="6B2770CE" w14:textId="77777777" w:rsidR="000B6398" w:rsidRPr="00976020" w:rsidRDefault="000B6398" w:rsidP="0068365D">
            <w:pPr>
              <w:pStyle w:val="Tabletext"/>
              <w:ind w:left="-110"/>
              <w:rPr>
                <w:rFonts w:eastAsia="SimSun"/>
                <w:sz w:val="22"/>
                <w:szCs w:val="22"/>
              </w:rPr>
            </w:pPr>
            <w:r w:rsidRPr="00976020">
              <w:rPr>
                <w:rFonts w:eastAsia="SimSun" w:cs="SimSun" w:hint="eastAsia"/>
                <w:b/>
                <w:bCs/>
                <w:szCs w:val="24"/>
                <w:lang w:val="en-US" w:eastAsia="zh-CN"/>
              </w:rPr>
              <w:t>电话</w:t>
            </w:r>
            <w:r w:rsidRPr="00976020">
              <w:rPr>
                <w:rFonts w:eastAsia="SimSun" w:cs="Batang" w:hint="eastAsia"/>
                <w:b/>
                <w:bCs/>
                <w:szCs w:val="24"/>
                <w:lang w:val="en-US" w:eastAsia="zh-CN"/>
              </w:rPr>
              <w:t>：</w:t>
            </w:r>
          </w:p>
        </w:tc>
        <w:tc>
          <w:tcPr>
            <w:tcW w:w="3362" w:type="dxa"/>
          </w:tcPr>
          <w:p w14:paraId="631F88F8" w14:textId="77777777" w:rsidR="000B6398" w:rsidRPr="00976020" w:rsidRDefault="000B6398" w:rsidP="0068365D">
            <w:pPr>
              <w:pStyle w:val="Tabletext"/>
              <w:rPr>
                <w:rFonts w:eastAsia="SimSun"/>
                <w:b/>
                <w:sz w:val="22"/>
                <w:szCs w:val="22"/>
              </w:rPr>
            </w:pPr>
            <w:r w:rsidRPr="00976020">
              <w:rPr>
                <w:rFonts w:eastAsia="SimSun"/>
                <w:sz w:val="22"/>
                <w:szCs w:val="22"/>
              </w:rPr>
              <w:t>+41 22 730 5444</w:t>
            </w:r>
          </w:p>
        </w:tc>
        <w:tc>
          <w:tcPr>
            <w:tcW w:w="5103" w:type="dxa"/>
            <w:gridSpan w:val="2"/>
            <w:vMerge/>
          </w:tcPr>
          <w:p w14:paraId="4BD66EEE" w14:textId="77777777" w:rsidR="000B6398" w:rsidRPr="00976020" w:rsidRDefault="000B6398" w:rsidP="0068365D">
            <w:pPr>
              <w:pStyle w:val="Tabletext"/>
              <w:ind w:left="142" w:hanging="391"/>
              <w:rPr>
                <w:rFonts w:eastAsia="SimSun"/>
                <w:sz w:val="22"/>
                <w:szCs w:val="22"/>
              </w:rPr>
            </w:pPr>
          </w:p>
        </w:tc>
      </w:tr>
      <w:tr w:rsidR="000B6398" w:rsidRPr="00976020" w14:paraId="53D4436A" w14:textId="77777777" w:rsidTr="0068365D">
        <w:trPr>
          <w:cantSplit/>
          <w:trHeight w:val="397"/>
        </w:trPr>
        <w:tc>
          <w:tcPr>
            <w:tcW w:w="1316" w:type="dxa"/>
          </w:tcPr>
          <w:p w14:paraId="1C304A28" w14:textId="77777777" w:rsidR="000B6398" w:rsidRPr="00976020" w:rsidRDefault="000B6398" w:rsidP="0068365D">
            <w:pPr>
              <w:pStyle w:val="Tabletext"/>
              <w:ind w:left="-110"/>
              <w:rPr>
                <w:rFonts w:eastAsia="SimSun"/>
                <w:sz w:val="22"/>
                <w:szCs w:val="22"/>
              </w:rPr>
            </w:pPr>
            <w:r w:rsidRPr="00976020">
              <w:rPr>
                <w:rFonts w:eastAsia="SimSun" w:cs="SimSun" w:hint="eastAsia"/>
                <w:b/>
                <w:bCs/>
                <w:szCs w:val="24"/>
                <w:lang w:val="en-US" w:eastAsia="zh-CN"/>
              </w:rPr>
              <w:t>传真</w:t>
            </w:r>
            <w:r w:rsidRPr="00976020">
              <w:rPr>
                <w:rFonts w:eastAsia="SimSun" w:cs="Batang" w:hint="eastAsia"/>
                <w:b/>
                <w:bCs/>
                <w:szCs w:val="24"/>
                <w:lang w:val="en-US" w:eastAsia="zh-CN"/>
              </w:rPr>
              <w:t>：</w:t>
            </w:r>
          </w:p>
        </w:tc>
        <w:tc>
          <w:tcPr>
            <w:tcW w:w="3362" w:type="dxa"/>
          </w:tcPr>
          <w:p w14:paraId="03999775" w14:textId="77777777" w:rsidR="000B6398" w:rsidRPr="00976020" w:rsidRDefault="000B6398" w:rsidP="0068365D">
            <w:pPr>
              <w:pStyle w:val="Tabletext"/>
              <w:rPr>
                <w:rFonts w:eastAsia="SimSun"/>
                <w:b/>
                <w:sz w:val="22"/>
                <w:szCs w:val="22"/>
              </w:rPr>
            </w:pPr>
            <w:r w:rsidRPr="00976020">
              <w:rPr>
                <w:rFonts w:eastAsia="SimSun"/>
                <w:sz w:val="22"/>
                <w:szCs w:val="22"/>
              </w:rPr>
              <w:t>+41 22 730 5853</w:t>
            </w:r>
          </w:p>
        </w:tc>
        <w:tc>
          <w:tcPr>
            <w:tcW w:w="5103" w:type="dxa"/>
            <w:gridSpan w:val="2"/>
            <w:vMerge/>
          </w:tcPr>
          <w:p w14:paraId="36541C73" w14:textId="77777777" w:rsidR="000B6398" w:rsidRPr="00976020" w:rsidRDefault="000B6398" w:rsidP="0068365D">
            <w:pPr>
              <w:pStyle w:val="Tabletext"/>
              <w:ind w:left="142" w:hanging="391"/>
              <w:rPr>
                <w:rFonts w:eastAsia="SimSun"/>
                <w:sz w:val="22"/>
                <w:szCs w:val="22"/>
              </w:rPr>
            </w:pPr>
          </w:p>
        </w:tc>
      </w:tr>
      <w:tr w:rsidR="000B6398" w:rsidRPr="00976020" w14:paraId="68D8A38B" w14:textId="77777777" w:rsidTr="0068365D">
        <w:trPr>
          <w:cantSplit/>
          <w:trHeight w:val="397"/>
        </w:trPr>
        <w:tc>
          <w:tcPr>
            <w:tcW w:w="1316" w:type="dxa"/>
          </w:tcPr>
          <w:p w14:paraId="112B18F8" w14:textId="77777777" w:rsidR="000B6398" w:rsidRPr="00976020" w:rsidRDefault="000B6398" w:rsidP="0068365D">
            <w:pPr>
              <w:pStyle w:val="Tabletext"/>
              <w:ind w:left="-110"/>
              <w:rPr>
                <w:rFonts w:eastAsia="SimSun"/>
                <w:b/>
                <w:sz w:val="22"/>
                <w:szCs w:val="22"/>
              </w:rPr>
            </w:pPr>
            <w:r w:rsidRPr="00976020">
              <w:rPr>
                <w:rFonts w:eastAsia="SimSun" w:cs="SimSun" w:hint="eastAsia"/>
                <w:b/>
                <w:bCs/>
                <w:szCs w:val="24"/>
                <w:lang w:val="en-US" w:eastAsia="zh-CN"/>
              </w:rPr>
              <w:t>电</w:t>
            </w:r>
            <w:r w:rsidRPr="00976020">
              <w:rPr>
                <w:rFonts w:eastAsia="SimSun" w:cs="Batang" w:hint="eastAsia"/>
                <w:b/>
                <w:bCs/>
                <w:szCs w:val="24"/>
                <w:lang w:val="en-US" w:eastAsia="zh-CN"/>
              </w:rPr>
              <w:t>子</w:t>
            </w:r>
            <w:r w:rsidRPr="00976020">
              <w:rPr>
                <w:rFonts w:eastAsia="SimSun" w:cs="SimSun" w:hint="eastAsia"/>
                <w:b/>
                <w:bCs/>
                <w:szCs w:val="24"/>
                <w:lang w:val="en-US" w:eastAsia="zh-CN"/>
              </w:rPr>
              <w:t>邮</w:t>
            </w:r>
            <w:r w:rsidRPr="00976020">
              <w:rPr>
                <w:rFonts w:eastAsia="SimSun" w:cs="Batang" w:hint="eastAsia"/>
                <w:b/>
                <w:bCs/>
                <w:szCs w:val="24"/>
                <w:lang w:val="en-US" w:eastAsia="zh-CN"/>
              </w:rPr>
              <w:t>件：</w:t>
            </w:r>
          </w:p>
        </w:tc>
        <w:tc>
          <w:tcPr>
            <w:tcW w:w="3362" w:type="dxa"/>
          </w:tcPr>
          <w:p w14:paraId="3D69A54E" w14:textId="77777777" w:rsidR="000B6398" w:rsidRPr="00976020" w:rsidRDefault="006E577D" w:rsidP="0068365D">
            <w:pPr>
              <w:pStyle w:val="Tabletext"/>
              <w:rPr>
                <w:rFonts w:eastAsia="SimSun"/>
                <w:sz w:val="22"/>
                <w:szCs w:val="22"/>
              </w:rPr>
            </w:pPr>
            <w:hyperlink r:id="rId8" w:history="1">
              <w:r w:rsidR="000B6398" w:rsidRPr="00976020">
                <w:rPr>
                  <w:rStyle w:val="Hyperlink"/>
                  <w:rFonts w:eastAsia="SimSun"/>
                </w:rPr>
                <w:t>ai@itu.int</w:t>
              </w:r>
            </w:hyperlink>
          </w:p>
        </w:tc>
        <w:tc>
          <w:tcPr>
            <w:tcW w:w="5103" w:type="dxa"/>
            <w:gridSpan w:val="2"/>
            <w:vMerge/>
          </w:tcPr>
          <w:p w14:paraId="18F7788E" w14:textId="77777777" w:rsidR="000B6398" w:rsidRPr="00976020" w:rsidRDefault="000B6398" w:rsidP="0068365D">
            <w:pPr>
              <w:pStyle w:val="Tabletext"/>
              <w:ind w:left="142" w:hanging="391"/>
              <w:rPr>
                <w:rFonts w:eastAsia="SimSun"/>
                <w:sz w:val="22"/>
                <w:szCs w:val="22"/>
              </w:rPr>
            </w:pPr>
          </w:p>
        </w:tc>
      </w:tr>
      <w:tr w:rsidR="000B6398" w:rsidRPr="00976020" w14:paraId="369D5A3C" w14:textId="77777777" w:rsidTr="0068365D">
        <w:trPr>
          <w:cantSplit/>
          <w:trHeight w:val="397"/>
        </w:trPr>
        <w:tc>
          <w:tcPr>
            <w:tcW w:w="1316" w:type="dxa"/>
          </w:tcPr>
          <w:p w14:paraId="5A070208" w14:textId="77777777" w:rsidR="000B6398" w:rsidRPr="00976020" w:rsidRDefault="000B6398" w:rsidP="0068365D">
            <w:pPr>
              <w:pStyle w:val="Tabletext"/>
              <w:ind w:left="-110"/>
              <w:rPr>
                <w:rFonts w:eastAsia="SimSun"/>
                <w:b/>
                <w:sz w:val="22"/>
                <w:szCs w:val="22"/>
              </w:rPr>
            </w:pPr>
          </w:p>
        </w:tc>
        <w:tc>
          <w:tcPr>
            <w:tcW w:w="3362" w:type="dxa"/>
          </w:tcPr>
          <w:p w14:paraId="59E5D462" w14:textId="77777777" w:rsidR="000B6398" w:rsidRPr="00976020" w:rsidRDefault="000B6398" w:rsidP="0068365D">
            <w:pPr>
              <w:pStyle w:val="Tabletext"/>
              <w:rPr>
                <w:rFonts w:eastAsia="SimSun"/>
              </w:rPr>
            </w:pPr>
          </w:p>
          <w:p w14:paraId="61118785" w14:textId="77777777" w:rsidR="000B6398" w:rsidRPr="00976020" w:rsidRDefault="000B6398" w:rsidP="0068365D">
            <w:pPr>
              <w:pStyle w:val="Tabletext"/>
              <w:rPr>
                <w:rFonts w:eastAsia="SimSun"/>
              </w:rPr>
            </w:pPr>
          </w:p>
        </w:tc>
        <w:tc>
          <w:tcPr>
            <w:tcW w:w="5103" w:type="dxa"/>
            <w:gridSpan w:val="2"/>
          </w:tcPr>
          <w:p w14:paraId="7888E3F0" w14:textId="77777777" w:rsidR="000B6398" w:rsidRPr="00976020" w:rsidRDefault="000B6398" w:rsidP="0068365D">
            <w:pPr>
              <w:pStyle w:val="Tabletext"/>
              <w:ind w:left="142" w:hanging="391"/>
              <w:rPr>
                <w:rFonts w:eastAsia="SimSun"/>
                <w:sz w:val="22"/>
                <w:szCs w:val="22"/>
              </w:rPr>
            </w:pPr>
          </w:p>
        </w:tc>
      </w:tr>
      <w:tr w:rsidR="000B6398" w:rsidRPr="00976020" w14:paraId="774710CA" w14:textId="77777777" w:rsidTr="0068365D">
        <w:trPr>
          <w:cantSplit/>
          <w:trHeight w:val="786"/>
        </w:trPr>
        <w:tc>
          <w:tcPr>
            <w:tcW w:w="1316" w:type="dxa"/>
          </w:tcPr>
          <w:p w14:paraId="4D9B86F0" w14:textId="77777777" w:rsidR="000B6398" w:rsidRPr="00976020" w:rsidRDefault="000B6398" w:rsidP="0068365D">
            <w:pPr>
              <w:pStyle w:val="Tabletext"/>
              <w:ind w:left="-110"/>
              <w:rPr>
                <w:rFonts w:eastAsia="SimSun" w:cs="Calibri"/>
                <w:sz w:val="22"/>
                <w:szCs w:val="22"/>
              </w:rPr>
            </w:pPr>
            <w:r w:rsidRPr="00976020">
              <w:rPr>
                <w:rFonts w:eastAsia="SimSun" w:hint="eastAsia"/>
                <w:b/>
                <w:bCs/>
                <w:szCs w:val="24"/>
                <w:lang w:eastAsia="zh-CN"/>
              </w:rPr>
              <w:t>事由：</w:t>
            </w:r>
          </w:p>
        </w:tc>
        <w:tc>
          <w:tcPr>
            <w:tcW w:w="8465" w:type="dxa"/>
            <w:gridSpan w:val="3"/>
          </w:tcPr>
          <w:p w14:paraId="6294888A" w14:textId="77777777" w:rsidR="000B6398" w:rsidRPr="00976020" w:rsidRDefault="000B6398" w:rsidP="0068365D">
            <w:pPr>
              <w:pStyle w:val="Tabletext"/>
              <w:rPr>
                <w:rFonts w:eastAsia="SimSun" w:cs="Calibri"/>
                <w:b/>
                <w:bCs/>
                <w:sz w:val="22"/>
                <w:szCs w:val="22"/>
                <w:lang w:eastAsia="zh-CN"/>
              </w:rPr>
            </w:pPr>
            <w:r>
              <w:rPr>
                <w:rFonts w:eastAsia="SimSun" w:cstheme="minorHAnsi" w:hint="eastAsia"/>
                <w:b/>
                <w:bCs/>
                <w:sz w:val="22"/>
                <w:szCs w:val="22"/>
                <w:lang w:val="en-US" w:eastAsia="zh-CN"/>
              </w:rPr>
              <w:t>呼吁大家提供支持</w:t>
            </w:r>
            <w:r>
              <w:rPr>
                <w:rFonts w:eastAsia="SimSun" w:cstheme="minorHAnsi" w:hint="eastAsia"/>
                <w:b/>
                <w:bCs/>
                <w:sz w:val="22"/>
                <w:szCs w:val="22"/>
                <w:lang w:eastAsia="zh-CN"/>
              </w:rPr>
              <w:t>：</w:t>
            </w:r>
            <w:r w:rsidRPr="00976020">
              <w:rPr>
                <w:rFonts w:eastAsia="SimSun" w:cstheme="minorHAnsi" w:hint="eastAsia"/>
                <w:b/>
                <w:bCs/>
                <w:sz w:val="22"/>
                <w:szCs w:val="22"/>
                <w:lang w:eastAsia="zh-CN"/>
              </w:rPr>
              <w:t>距实现可持续发展目标还有不到</w:t>
            </w:r>
            <w:r w:rsidRPr="00976020">
              <w:rPr>
                <w:rFonts w:eastAsia="SimSun" w:cstheme="minorHAnsi"/>
                <w:b/>
                <w:bCs/>
                <w:sz w:val="22"/>
                <w:szCs w:val="22"/>
                <w:lang w:eastAsia="zh-CN"/>
              </w:rPr>
              <w:t>10</w:t>
            </w:r>
            <w:r w:rsidRPr="00976020">
              <w:rPr>
                <w:rFonts w:eastAsia="SimSun" w:cstheme="minorHAnsi" w:hint="eastAsia"/>
                <w:b/>
                <w:bCs/>
                <w:sz w:val="22"/>
                <w:szCs w:val="22"/>
                <w:lang w:eastAsia="zh-CN"/>
              </w:rPr>
              <w:t>年时间</w:t>
            </w:r>
            <w:r>
              <w:rPr>
                <w:rFonts w:eastAsia="SimSun" w:cstheme="minorHAnsi" w:hint="eastAsia"/>
                <w:b/>
                <w:bCs/>
                <w:sz w:val="22"/>
                <w:szCs w:val="22"/>
                <w:lang w:eastAsia="zh-CN"/>
              </w:rPr>
              <w:t xml:space="preserve"> </w:t>
            </w:r>
            <w:r w:rsidRPr="00976020">
              <w:rPr>
                <w:rFonts w:eastAsia="SimSun" w:cstheme="minorHAnsi"/>
                <w:b/>
                <w:bCs/>
                <w:sz w:val="22"/>
                <w:szCs w:val="22"/>
                <w:lang w:eastAsia="zh-CN"/>
              </w:rPr>
              <w:t xml:space="preserve">– </w:t>
            </w:r>
            <w:r>
              <w:rPr>
                <w:rFonts w:eastAsia="SimSun" w:cstheme="minorHAnsi" w:hint="eastAsia"/>
                <w:b/>
                <w:bCs/>
                <w:sz w:val="22"/>
                <w:szCs w:val="22"/>
                <w:lang w:eastAsia="zh-CN"/>
              </w:rPr>
              <w:t>通过</w:t>
            </w:r>
            <w:r w:rsidRPr="00976020">
              <w:rPr>
                <w:rFonts w:eastAsia="SimSun" w:cstheme="minorHAnsi" w:hint="eastAsia"/>
                <w:b/>
                <w:bCs/>
                <w:sz w:val="22"/>
                <w:szCs w:val="22"/>
                <w:lang w:eastAsia="zh-CN"/>
              </w:rPr>
              <w:t>人工智能（</w:t>
            </w:r>
            <w:r w:rsidRPr="00976020">
              <w:rPr>
                <w:rFonts w:eastAsia="SimSun" w:cstheme="minorHAnsi"/>
                <w:b/>
                <w:bCs/>
                <w:sz w:val="22"/>
                <w:szCs w:val="22"/>
                <w:lang w:eastAsia="zh-CN"/>
              </w:rPr>
              <w:t>AI</w:t>
            </w:r>
            <w:r w:rsidRPr="00976020">
              <w:rPr>
                <w:rFonts w:eastAsia="SimSun" w:cstheme="minorHAnsi" w:hint="eastAsia"/>
                <w:b/>
                <w:bCs/>
                <w:sz w:val="22"/>
                <w:szCs w:val="22"/>
                <w:lang w:eastAsia="zh-CN"/>
              </w:rPr>
              <w:t>）惠及人类</w:t>
            </w:r>
            <w:r>
              <w:rPr>
                <w:rFonts w:eastAsia="SimSun" w:cstheme="minorHAnsi" w:hint="eastAsia"/>
                <w:b/>
                <w:bCs/>
                <w:sz w:val="22"/>
                <w:szCs w:val="22"/>
                <w:lang w:eastAsia="zh-CN"/>
              </w:rPr>
              <w:t>平台加入我们</w:t>
            </w:r>
            <w:r>
              <w:rPr>
                <w:rFonts w:eastAsia="SimSun" w:cstheme="minorHAnsi" w:hint="eastAsia"/>
                <w:b/>
                <w:bCs/>
                <w:sz w:val="22"/>
                <w:szCs w:val="22"/>
                <w:lang w:eastAsia="zh-CN"/>
              </w:rPr>
              <w:t xml:space="preserve"> </w:t>
            </w:r>
            <w:r w:rsidRPr="00976020">
              <w:rPr>
                <w:rFonts w:eastAsia="SimSun" w:cstheme="minorHAnsi"/>
                <w:b/>
                <w:bCs/>
                <w:sz w:val="22"/>
                <w:szCs w:val="22"/>
                <w:lang w:eastAsia="zh-CN"/>
              </w:rPr>
              <w:t>–</w:t>
            </w:r>
            <w:r>
              <w:rPr>
                <w:rFonts w:eastAsia="SimSun" w:cstheme="minorHAnsi"/>
                <w:b/>
                <w:bCs/>
                <w:sz w:val="22"/>
                <w:szCs w:val="22"/>
                <w:lang w:eastAsia="zh-CN"/>
              </w:rPr>
              <w:t xml:space="preserve"> </w:t>
            </w:r>
            <w:r w:rsidRPr="00976020">
              <w:rPr>
                <w:rFonts w:eastAsia="SimSun" w:cstheme="minorHAnsi" w:hint="eastAsia"/>
                <w:b/>
                <w:bCs/>
                <w:sz w:val="22"/>
                <w:szCs w:val="22"/>
                <w:lang w:eastAsia="zh-CN"/>
              </w:rPr>
              <w:t>全年无休，永远在线</w:t>
            </w:r>
          </w:p>
        </w:tc>
      </w:tr>
    </w:tbl>
    <w:p w14:paraId="7C5BFC7B" w14:textId="77777777" w:rsidR="000B6398" w:rsidRPr="00976020" w:rsidRDefault="000B6398" w:rsidP="000B6398">
      <w:pPr>
        <w:spacing w:before="0" w:after="120"/>
        <w:rPr>
          <w:rFonts w:cstheme="minorHAnsi"/>
          <w:sz w:val="22"/>
          <w:szCs w:val="22"/>
          <w:lang w:eastAsia="zh-CN"/>
        </w:rPr>
      </w:pPr>
    </w:p>
    <w:p w14:paraId="6FF1F87C" w14:textId="77777777" w:rsidR="000B6398" w:rsidRPr="00976020" w:rsidRDefault="000B6398" w:rsidP="000B6398">
      <w:pPr>
        <w:pStyle w:val="ListParagraph"/>
        <w:spacing w:before="0" w:after="120"/>
        <w:ind w:left="0"/>
        <w:contextualSpacing w:val="0"/>
        <w:rPr>
          <w:rFonts w:cstheme="minorHAnsi"/>
          <w:sz w:val="22"/>
          <w:szCs w:val="22"/>
          <w:lang w:val="en-US" w:eastAsia="zh-CN"/>
        </w:rPr>
      </w:pPr>
      <w:r w:rsidRPr="00976020">
        <w:rPr>
          <w:rFonts w:hint="eastAsia"/>
          <w:lang w:eastAsia="zh-CN"/>
        </w:rPr>
        <w:t>尊敬的先生</w:t>
      </w:r>
      <w:r w:rsidRPr="00976020">
        <w:rPr>
          <w:lang w:eastAsia="zh-CN"/>
        </w:rPr>
        <w:t>/</w:t>
      </w:r>
      <w:r w:rsidRPr="00976020">
        <w:rPr>
          <w:rFonts w:hint="eastAsia"/>
          <w:lang w:eastAsia="zh-CN"/>
        </w:rPr>
        <w:t>女士：</w:t>
      </w:r>
    </w:p>
    <w:p w14:paraId="30D6AC5A" w14:textId="77777777" w:rsidR="000B6398" w:rsidRPr="009B66BB" w:rsidRDefault="000B6398" w:rsidP="000B6398">
      <w:pPr>
        <w:ind w:firstLineChars="200" w:firstLine="480"/>
        <w:rPr>
          <w:rFonts w:cstheme="minorHAnsi"/>
          <w:lang w:eastAsia="zh-CN"/>
        </w:rPr>
      </w:pPr>
      <w:r w:rsidRPr="009B66BB">
        <w:rPr>
          <w:rFonts w:cstheme="minorHAnsi"/>
          <w:lang w:eastAsia="zh-CN"/>
        </w:rPr>
        <w:t>国际电信联盟（</w:t>
      </w:r>
      <w:r w:rsidRPr="009B66BB">
        <w:rPr>
          <w:rFonts w:cstheme="minorHAnsi"/>
          <w:lang w:eastAsia="zh-CN"/>
        </w:rPr>
        <w:t>ITU</w:t>
      </w:r>
      <w:r w:rsidRPr="009B66BB">
        <w:rPr>
          <w:rFonts w:cstheme="minorHAnsi"/>
          <w:lang w:eastAsia="zh-CN"/>
        </w:rPr>
        <w:t>）诚邀各成员国支持</w:t>
      </w:r>
      <w:bookmarkStart w:id="1" w:name="_Hlk89273261"/>
      <w:r w:rsidRPr="009B66BB">
        <w:rPr>
          <w:szCs w:val="24"/>
        </w:rPr>
        <w:fldChar w:fldCharType="begin"/>
      </w:r>
      <w:r w:rsidRPr="009B66BB">
        <w:rPr>
          <w:rFonts w:cstheme="minorHAnsi"/>
          <w:lang w:eastAsia="zh-CN"/>
        </w:rPr>
        <w:instrText xml:space="preserve"> HYPERLINK "https://aiforgood.itu.int/" </w:instrText>
      </w:r>
      <w:r w:rsidRPr="009B66BB">
        <w:rPr>
          <w:szCs w:val="24"/>
        </w:rPr>
        <w:fldChar w:fldCharType="separate"/>
      </w:r>
      <w:r w:rsidRPr="009B66BB">
        <w:rPr>
          <w:rStyle w:val="Hyperlink"/>
          <w:rFonts w:cstheme="minorHAnsi"/>
          <w:sz w:val="22"/>
          <w:szCs w:val="22"/>
          <w:lang w:eastAsia="zh-CN"/>
        </w:rPr>
        <w:t>人工智能惠及人类</w:t>
      </w:r>
      <w:r w:rsidRPr="009B66BB">
        <w:rPr>
          <w:rStyle w:val="Hyperlink"/>
          <w:rFonts w:cstheme="minorHAnsi"/>
          <w:sz w:val="22"/>
          <w:szCs w:val="22"/>
          <w:lang w:val="en-US"/>
        </w:rPr>
        <w:fldChar w:fldCharType="end"/>
      </w:r>
      <w:bookmarkEnd w:id="1"/>
      <w:r w:rsidRPr="009B66BB">
        <w:rPr>
          <w:rFonts w:cstheme="minorHAnsi"/>
          <w:lang w:eastAsia="zh-CN"/>
        </w:rPr>
        <w:t>平台，瑞士政府与国际电联及</w:t>
      </w:r>
      <w:r w:rsidRPr="009B66BB">
        <w:rPr>
          <w:rFonts w:cstheme="minorHAnsi"/>
          <w:lang w:eastAsia="zh-CN"/>
        </w:rPr>
        <w:t>38</w:t>
      </w:r>
      <w:r w:rsidRPr="009B66BB">
        <w:rPr>
          <w:rFonts w:cstheme="minorHAnsi"/>
          <w:lang w:eastAsia="zh-CN"/>
        </w:rPr>
        <w:t>家联合国姐妹机构共同组织了这项全年无休的数字活动。此项活动的特色在于每周都举办形式多样并跨越多个时区的活动，内容包括主题演讲、专家网络研讨会、采访、演示、社交、</w:t>
      </w:r>
      <w:r w:rsidRPr="009B66BB">
        <w:rPr>
          <w:rFonts w:cstheme="minorHAnsi"/>
          <w:lang w:eastAsia="zh-CN"/>
        </w:rPr>
        <w:t>AI</w:t>
      </w:r>
      <w:r w:rsidRPr="009B66BB">
        <w:rPr>
          <w:rFonts w:cstheme="minorHAnsi"/>
          <w:lang w:eastAsia="zh-CN"/>
        </w:rPr>
        <w:t>智能配对、挑战赛、初创企业推介等。</w:t>
      </w:r>
    </w:p>
    <w:p w14:paraId="369EC38D" w14:textId="3700F5C5" w:rsidR="000B6398" w:rsidRPr="009B66BB" w:rsidRDefault="000B6398" w:rsidP="000B6398">
      <w:pPr>
        <w:ind w:firstLineChars="200" w:firstLine="480"/>
        <w:rPr>
          <w:rFonts w:cstheme="minorHAnsi"/>
          <w:lang w:eastAsia="zh-CN"/>
        </w:rPr>
      </w:pPr>
      <w:r w:rsidRPr="009B66BB">
        <w:rPr>
          <w:rFonts w:cstheme="minorHAnsi"/>
          <w:lang w:eastAsia="zh-CN"/>
        </w:rPr>
        <w:t>自因新冠疫情而转用在线形式以来，人工智能惠及人类平台的在线浏览量已达近</w:t>
      </w:r>
      <w:r w:rsidRPr="009B66BB">
        <w:rPr>
          <w:rFonts w:cstheme="minorHAnsi"/>
          <w:lang w:eastAsia="zh-CN"/>
        </w:rPr>
        <w:t>200</w:t>
      </w:r>
      <w:r>
        <w:rPr>
          <w:rFonts w:cstheme="minorHAnsi"/>
          <w:lang w:val="en-US" w:eastAsia="zh-CN"/>
        </w:rPr>
        <w:t> </w:t>
      </w:r>
      <w:r w:rsidRPr="009B66BB">
        <w:rPr>
          <w:rFonts w:cstheme="minorHAnsi"/>
          <w:lang w:eastAsia="zh-CN"/>
        </w:rPr>
        <w:t>000</w:t>
      </w:r>
      <w:r w:rsidRPr="009B66BB">
        <w:rPr>
          <w:rFonts w:cstheme="minorHAnsi"/>
          <w:lang w:eastAsia="zh-CN"/>
        </w:rPr>
        <w:t>次，浏览者来自</w:t>
      </w:r>
      <w:r w:rsidRPr="009B66BB">
        <w:rPr>
          <w:rFonts w:cstheme="minorHAnsi"/>
          <w:lang w:eastAsia="zh-CN"/>
        </w:rPr>
        <w:t>180</w:t>
      </w:r>
      <w:r w:rsidRPr="009B66BB">
        <w:rPr>
          <w:rFonts w:cstheme="minorHAnsi"/>
          <w:lang w:eastAsia="zh-CN"/>
        </w:rPr>
        <w:t>多个国家的</w:t>
      </w:r>
      <w:r w:rsidRPr="009B66BB">
        <w:rPr>
          <w:rFonts w:cstheme="minorHAnsi"/>
          <w:lang w:eastAsia="zh-CN"/>
        </w:rPr>
        <w:t>60</w:t>
      </w:r>
      <w:r>
        <w:rPr>
          <w:rFonts w:cstheme="minorHAnsi"/>
          <w:lang w:eastAsia="zh-CN"/>
        </w:rPr>
        <w:t xml:space="preserve"> </w:t>
      </w:r>
      <w:r w:rsidRPr="009B66BB">
        <w:rPr>
          <w:rFonts w:cstheme="minorHAnsi"/>
          <w:lang w:eastAsia="zh-CN"/>
        </w:rPr>
        <w:t>000</w:t>
      </w:r>
      <w:r w:rsidRPr="009B66BB">
        <w:rPr>
          <w:rFonts w:cstheme="minorHAnsi"/>
          <w:lang w:eastAsia="zh-CN"/>
        </w:rPr>
        <w:t>多个社区，且活动始终吸引了广泛的国际媒体报道。该平台已成为联合国以行动为导向、集全球性和包容性于一体的人工智能平台。</w:t>
      </w:r>
    </w:p>
    <w:p w14:paraId="03C0BD4F" w14:textId="77777777" w:rsidR="000B6398" w:rsidRPr="009B66BB" w:rsidRDefault="000B6398" w:rsidP="000B6398">
      <w:pPr>
        <w:ind w:firstLineChars="200" w:firstLine="480"/>
        <w:rPr>
          <w:rFonts w:cstheme="minorHAnsi"/>
          <w:lang w:eastAsia="zh-CN"/>
        </w:rPr>
      </w:pPr>
      <w:r w:rsidRPr="009B66BB">
        <w:rPr>
          <w:rFonts w:cstheme="minorHAnsi"/>
          <w:lang w:eastAsia="zh-CN"/>
        </w:rPr>
        <w:t>人工智能惠及人类的目标是为人工智能确定实际应用，以推进实现可持续发展目标（</w:t>
      </w:r>
      <w:r w:rsidRPr="009B66BB">
        <w:rPr>
          <w:rFonts w:cstheme="minorHAnsi"/>
          <w:lang w:eastAsia="zh-CN"/>
        </w:rPr>
        <w:t>SDG</w:t>
      </w:r>
      <w:r w:rsidRPr="009B66BB">
        <w:rPr>
          <w:rFonts w:cstheme="minorHAnsi"/>
          <w:lang w:eastAsia="zh-CN"/>
        </w:rPr>
        <w:t>）并将这些解决方案的影响力拓展到全球。人工智能前景远大，然而随着</w:t>
      </w:r>
      <w:r w:rsidRPr="009B66BB">
        <w:rPr>
          <w:rFonts w:cstheme="minorHAnsi"/>
          <w:lang w:eastAsia="zh-CN"/>
        </w:rPr>
        <w:t>2030</w:t>
      </w:r>
      <w:r w:rsidRPr="009B66BB">
        <w:rPr>
          <w:rFonts w:cstheme="minorHAnsi"/>
          <w:lang w:eastAsia="zh-CN"/>
        </w:rPr>
        <w:t>年最后期限的临近，协作将是关键所在。</w:t>
      </w:r>
    </w:p>
    <w:p w14:paraId="142B4550" w14:textId="77777777" w:rsidR="000B6398" w:rsidRPr="009B66BB" w:rsidRDefault="000B6398" w:rsidP="000B6398">
      <w:pPr>
        <w:ind w:firstLineChars="200" w:firstLine="480"/>
        <w:rPr>
          <w:rFonts w:cstheme="minorHAnsi"/>
          <w:lang w:eastAsia="zh-CN"/>
        </w:rPr>
      </w:pPr>
      <w:r w:rsidRPr="009B66BB">
        <w:rPr>
          <w:rFonts w:cstheme="minorHAnsi"/>
          <w:lang w:eastAsia="zh-CN"/>
        </w:rPr>
        <w:t>因此，我们希望通过本部门推出的颇具影响力的</w:t>
      </w:r>
      <w:r w:rsidRPr="009B66BB">
        <w:rPr>
          <w:rFonts w:cstheme="minorHAnsi"/>
          <w:lang w:eastAsia="zh-CN"/>
        </w:rPr>
        <w:t>365</w:t>
      </w:r>
      <w:r w:rsidRPr="009B66BB">
        <w:rPr>
          <w:rFonts w:cstheme="minorHAnsi"/>
          <w:lang w:eastAsia="zh-CN"/>
        </w:rPr>
        <w:t>天赞助方案来获得您的支持（注意，国际电联成员可享受有吸引力的</w:t>
      </w:r>
      <w:r w:rsidRPr="009B66BB">
        <w:rPr>
          <w:rFonts w:cstheme="minorHAnsi"/>
          <w:lang w:eastAsia="zh-CN"/>
        </w:rPr>
        <w:t>25%</w:t>
      </w:r>
      <w:r w:rsidRPr="009B66BB">
        <w:rPr>
          <w:rFonts w:cstheme="minorHAnsi"/>
          <w:lang w:eastAsia="zh-CN"/>
        </w:rPr>
        <w:t>的折扣），并让贵国从多方面受益：</w:t>
      </w:r>
    </w:p>
    <w:p w14:paraId="5B0EB7B9" w14:textId="77777777" w:rsidR="000B6398" w:rsidRPr="009B66BB" w:rsidRDefault="000B6398" w:rsidP="000B6398">
      <w:pPr>
        <w:pStyle w:val="enumlev1"/>
        <w:tabs>
          <w:tab w:val="clear" w:pos="1191"/>
        </w:tabs>
        <w:ind w:left="798" w:hanging="798"/>
        <w:rPr>
          <w:rFonts w:asciiTheme="minorEastAsia" w:eastAsiaTheme="minorEastAsia" w:hAnsiTheme="minorEastAsia" w:cs="Calibri"/>
          <w:lang w:eastAsia="zh-CN"/>
        </w:rPr>
      </w:pPr>
      <w:r w:rsidRPr="009B66BB">
        <w:rPr>
          <w:rFonts w:asciiTheme="minorEastAsia" w:eastAsiaTheme="minorEastAsia" w:hAnsiTheme="minorEastAsia" w:cs="Calibri"/>
          <w:lang w:val="es-ES_tradnl" w:eastAsia="zh-CN"/>
        </w:rPr>
        <w:t>–</w:t>
      </w:r>
      <w:r w:rsidRPr="009B66BB">
        <w:rPr>
          <w:rFonts w:asciiTheme="minorEastAsia" w:eastAsiaTheme="minorEastAsia" w:hAnsiTheme="minorEastAsia" w:cs="Calibri"/>
          <w:lang w:val="es-ES_tradnl" w:eastAsia="zh-CN"/>
        </w:rPr>
        <w:tab/>
      </w:r>
      <w:r w:rsidRPr="009B66BB">
        <w:rPr>
          <w:rFonts w:asciiTheme="minorEastAsia" w:eastAsiaTheme="minorEastAsia" w:hAnsiTheme="minorEastAsia" w:cs="Calibri"/>
          <w:lang w:eastAsia="zh-CN"/>
        </w:rPr>
        <w:t>通过我部门新推出的人工智能驱动“神经网络”，智能匹配方案可助您与创新机构和专家</w:t>
      </w:r>
      <w:r w:rsidRPr="009B66BB">
        <w:rPr>
          <w:rFonts w:asciiTheme="minorEastAsia" w:eastAsiaTheme="minorEastAsia" w:hAnsiTheme="minorEastAsia" w:cs="Calibri"/>
          <w:b/>
          <w:bCs/>
          <w:lang w:eastAsia="zh-CN"/>
        </w:rPr>
        <w:t>建立</w:t>
      </w:r>
      <w:r w:rsidRPr="009B66BB">
        <w:rPr>
          <w:rFonts w:asciiTheme="minorEastAsia" w:eastAsiaTheme="minorEastAsia" w:hAnsiTheme="minorEastAsia" w:cs="Calibri"/>
          <w:lang w:eastAsia="zh-CN"/>
        </w:rPr>
        <w:t>联系，使您能</w:t>
      </w:r>
      <w:r w:rsidRPr="009B66BB">
        <w:rPr>
          <w:rFonts w:asciiTheme="minorEastAsia" w:eastAsiaTheme="minorEastAsia" w:hAnsiTheme="minorEastAsia" w:cs="Calibri"/>
          <w:b/>
          <w:bCs/>
          <w:lang w:eastAsia="zh-CN"/>
        </w:rPr>
        <w:t>获取</w:t>
      </w:r>
      <w:r w:rsidRPr="009B66BB">
        <w:rPr>
          <w:rFonts w:asciiTheme="minorEastAsia" w:eastAsiaTheme="minorEastAsia" w:hAnsiTheme="minorEastAsia" w:cs="Calibri"/>
          <w:lang w:eastAsia="zh-CN"/>
        </w:rPr>
        <w:t>有社会影响的机遇，利用与您目标一致的定制内容开展</w:t>
      </w:r>
      <w:r w:rsidRPr="009B66BB">
        <w:rPr>
          <w:rFonts w:asciiTheme="minorEastAsia" w:eastAsiaTheme="minorEastAsia" w:hAnsiTheme="minorEastAsia" w:cs="Calibri"/>
          <w:b/>
          <w:bCs/>
          <w:lang w:eastAsia="zh-CN"/>
        </w:rPr>
        <w:t>学习</w:t>
      </w:r>
      <w:r w:rsidRPr="009B66BB">
        <w:rPr>
          <w:rFonts w:asciiTheme="minorEastAsia" w:eastAsiaTheme="minorEastAsia" w:hAnsiTheme="minorEastAsia" w:cs="Calibri"/>
          <w:lang w:eastAsia="zh-CN"/>
        </w:rPr>
        <w:t>，并在贵国的虚拟国家展馆中</w:t>
      </w:r>
      <w:r w:rsidRPr="009B66BB">
        <w:rPr>
          <w:rFonts w:asciiTheme="minorEastAsia" w:eastAsiaTheme="minorEastAsia" w:hAnsiTheme="minorEastAsia" w:cs="Calibri"/>
          <w:b/>
          <w:bCs/>
          <w:lang w:eastAsia="zh-CN"/>
        </w:rPr>
        <w:t>展示</w:t>
      </w:r>
      <w:r w:rsidRPr="009B66BB">
        <w:rPr>
          <w:rFonts w:asciiTheme="minorEastAsia" w:eastAsiaTheme="minorEastAsia" w:hAnsiTheme="minorEastAsia" w:cs="Calibri"/>
          <w:lang w:eastAsia="zh-CN"/>
        </w:rPr>
        <w:t>人工智能惠及人类领域的初创企业</w:t>
      </w:r>
      <w:r>
        <w:rPr>
          <w:rFonts w:asciiTheme="minorEastAsia" w:eastAsiaTheme="minorEastAsia" w:hAnsiTheme="minorEastAsia" w:cs="Calibri" w:hint="eastAsia"/>
          <w:lang w:eastAsia="zh-CN"/>
        </w:rPr>
        <w:t>。</w:t>
      </w:r>
    </w:p>
    <w:p w14:paraId="5EAB0DBF" w14:textId="77777777" w:rsidR="000B6398" w:rsidRPr="009B66BB" w:rsidRDefault="000B6398" w:rsidP="000B6398">
      <w:pPr>
        <w:pStyle w:val="enumlev1"/>
        <w:rPr>
          <w:rFonts w:asciiTheme="minorEastAsia" w:eastAsiaTheme="minorEastAsia" w:hAnsiTheme="minorEastAsia" w:cs="Calibri"/>
          <w:lang w:eastAsia="zh-CN"/>
        </w:rPr>
      </w:pPr>
      <w:r w:rsidRPr="009B66BB">
        <w:rPr>
          <w:rFonts w:asciiTheme="minorEastAsia" w:eastAsiaTheme="minorEastAsia" w:hAnsiTheme="minorEastAsia" w:cs="Calibri"/>
          <w:lang w:val="es-ES_tradnl" w:eastAsia="zh-CN"/>
        </w:rPr>
        <w:t>–</w:t>
      </w:r>
      <w:r w:rsidRPr="009B66BB">
        <w:rPr>
          <w:rFonts w:asciiTheme="minorEastAsia" w:eastAsiaTheme="minorEastAsia" w:hAnsiTheme="minorEastAsia" w:cs="Calibri"/>
          <w:lang w:val="es-ES_tradnl" w:eastAsia="zh-CN"/>
        </w:rPr>
        <w:tab/>
      </w:r>
      <w:r w:rsidRPr="009B66BB">
        <w:rPr>
          <w:rFonts w:asciiTheme="minorEastAsia" w:eastAsiaTheme="minorEastAsia" w:hAnsiTheme="minorEastAsia" w:cs="Calibri"/>
          <w:lang w:eastAsia="zh-CN"/>
        </w:rPr>
        <w:t>聚焦于发展、投资和合作的机会</w:t>
      </w:r>
      <w:r>
        <w:rPr>
          <w:rFonts w:asciiTheme="minorEastAsia" w:eastAsiaTheme="minorEastAsia" w:hAnsiTheme="minorEastAsia" w:cs="Calibri" w:hint="eastAsia"/>
          <w:lang w:eastAsia="zh-CN"/>
        </w:rPr>
        <w:t>。</w:t>
      </w:r>
    </w:p>
    <w:p w14:paraId="633B348C" w14:textId="77777777" w:rsidR="000B6398" w:rsidRPr="009B66BB" w:rsidRDefault="000B6398" w:rsidP="000B6398">
      <w:pPr>
        <w:pStyle w:val="enumlev1"/>
        <w:rPr>
          <w:rFonts w:asciiTheme="minorEastAsia" w:eastAsiaTheme="minorEastAsia" w:hAnsiTheme="minorEastAsia" w:cs="Calibri"/>
          <w:lang w:eastAsia="zh-CN"/>
        </w:rPr>
      </w:pPr>
      <w:r w:rsidRPr="009B66BB">
        <w:rPr>
          <w:rFonts w:asciiTheme="minorEastAsia" w:eastAsiaTheme="minorEastAsia" w:hAnsiTheme="minorEastAsia" w:cs="Calibri"/>
          <w:lang w:val="es-ES_tradnl" w:eastAsia="zh-CN"/>
        </w:rPr>
        <w:t>–</w:t>
      </w:r>
      <w:r w:rsidRPr="009B66BB">
        <w:rPr>
          <w:rFonts w:asciiTheme="minorEastAsia" w:eastAsiaTheme="minorEastAsia" w:hAnsiTheme="minorEastAsia" w:cs="Calibri"/>
          <w:lang w:val="es-ES_tradnl" w:eastAsia="zh-CN"/>
        </w:rPr>
        <w:tab/>
      </w:r>
      <w:r w:rsidRPr="009B66BB">
        <w:rPr>
          <w:rFonts w:asciiTheme="minorEastAsia" w:eastAsiaTheme="minorEastAsia" w:hAnsiTheme="minorEastAsia" w:cs="Calibri"/>
          <w:lang w:eastAsia="zh-CN"/>
        </w:rPr>
        <w:t>利用专家的思想领导力及这方面的内容</w:t>
      </w:r>
      <w:r>
        <w:rPr>
          <w:rFonts w:asciiTheme="minorEastAsia" w:eastAsiaTheme="minorEastAsia" w:hAnsiTheme="minorEastAsia" w:cs="Calibri" w:hint="eastAsia"/>
          <w:lang w:eastAsia="zh-CN"/>
        </w:rPr>
        <w:t>。</w:t>
      </w:r>
    </w:p>
    <w:p w14:paraId="715BC8BB" w14:textId="77777777" w:rsidR="000B6398" w:rsidRPr="009B66BB" w:rsidRDefault="000B6398" w:rsidP="000B6398">
      <w:pPr>
        <w:pStyle w:val="enumlev1"/>
        <w:tabs>
          <w:tab w:val="clear" w:pos="1191"/>
        </w:tabs>
        <w:ind w:left="798" w:hanging="798"/>
        <w:rPr>
          <w:rFonts w:asciiTheme="minorEastAsia" w:eastAsiaTheme="minorEastAsia" w:hAnsiTheme="minorEastAsia" w:cs="Calibri"/>
          <w:lang w:eastAsia="zh-CN"/>
        </w:rPr>
      </w:pPr>
      <w:r w:rsidRPr="009B66BB">
        <w:rPr>
          <w:rFonts w:asciiTheme="minorEastAsia" w:eastAsiaTheme="minorEastAsia" w:hAnsiTheme="minorEastAsia" w:cs="Calibri"/>
          <w:lang w:val="es-ES_tradnl" w:eastAsia="zh-CN"/>
        </w:rPr>
        <w:t>–</w:t>
      </w:r>
      <w:r w:rsidRPr="009B66BB">
        <w:rPr>
          <w:rFonts w:asciiTheme="minorEastAsia" w:eastAsiaTheme="minorEastAsia" w:hAnsiTheme="minorEastAsia" w:cs="Calibri"/>
          <w:lang w:val="es-ES_tradnl" w:eastAsia="zh-CN"/>
        </w:rPr>
        <w:tab/>
      </w:r>
      <w:r w:rsidRPr="009B66BB">
        <w:rPr>
          <w:rFonts w:asciiTheme="minorEastAsia" w:eastAsiaTheme="minorEastAsia" w:hAnsiTheme="minorEastAsia" w:cs="Calibri"/>
          <w:lang w:eastAsia="zh-CN"/>
        </w:rPr>
        <w:t>通过我们的“创新工厂”全球大赛，帮助初创企业扩展其人工智能惠及人类解决方案</w:t>
      </w:r>
      <w:r>
        <w:rPr>
          <w:rFonts w:asciiTheme="minorEastAsia" w:eastAsiaTheme="minorEastAsia" w:hAnsiTheme="minorEastAsia" w:cs="Calibri" w:hint="eastAsia"/>
          <w:lang w:eastAsia="zh-CN"/>
        </w:rPr>
        <w:t>。</w:t>
      </w:r>
    </w:p>
    <w:p w14:paraId="6930A105" w14:textId="77777777" w:rsidR="000B6398" w:rsidRPr="009B66BB" w:rsidRDefault="000B6398" w:rsidP="000B6398">
      <w:pPr>
        <w:pStyle w:val="enumlev1"/>
        <w:rPr>
          <w:rFonts w:asciiTheme="minorEastAsia" w:eastAsiaTheme="minorEastAsia" w:hAnsiTheme="minorEastAsia" w:cs="Calibri"/>
          <w:lang w:eastAsia="zh-CN"/>
        </w:rPr>
      </w:pPr>
      <w:r w:rsidRPr="009B66BB">
        <w:rPr>
          <w:rFonts w:asciiTheme="minorEastAsia" w:eastAsiaTheme="minorEastAsia" w:hAnsiTheme="minorEastAsia" w:cs="Calibri"/>
          <w:lang w:val="es-ES_tradnl" w:eastAsia="zh-CN"/>
        </w:rPr>
        <w:t>–</w:t>
      </w:r>
      <w:r w:rsidRPr="009B66BB">
        <w:rPr>
          <w:rFonts w:asciiTheme="minorEastAsia" w:eastAsiaTheme="minorEastAsia" w:hAnsiTheme="minorEastAsia" w:cs="Calibri"/>
          <w:lang w:val="es-ES_tradnl" w:eastAsia="zh-CN"/>
        </w:rPr>
        <w:tab/>
      </w:r>
      <w:r w:rsidRPr="009B66BB">
        <w:rPr>
          <w:rFonts w:asciiTheme="minorEastAsia" w:eastAsiaTheme="minorEastAsia" w:hAnsiTheme="minorEastAsia" w:cs="Calibri"/>
          <w:lang w:eastAsia="zh-CN"/>
        </w:rPr>
        <w:t>作为可持续发展目标的支持者，提升贵国乃优良营商之所的可信度。</w:t>
      </w:r>
    </w:p>
    <w:p w14:paraId="099E3D06" w14:textId="77777777" w:rsidR="000B6398" w:rsidRPr="009B66BB" w:rsidRDefault="000B6398" w:rsidP="000B6398">
      <w:pPr>
        <w:ind w:firstLineChars="200" w:firstLine="480"/>
        <w:rPr>
          <w:rFonts w:ascii="Calibri" w:hAnsi="Calibri" w:cs="Calibri"/>
          <w:lang w:eastAsia="zh-CN"/>
        </w:rPr>
      </w:pPr>
      <w:proofErr w:type="spellStart"/>
      <w:r w:rsidRPr="009B66BB">
        <w:rPr>
          <w:rFonts w:ascii="Calibri" w:hAnsi="Calibri" w:cs="Calibri"/>
        </w:rPr>
        <w:t>我们鼓励</w:t>
      </w:r>
      <w:proofErr w:type="spellEnd"/>
      <w:r w:rsidRPr="009B66BB">
        <w:rPr>
          <w:rFonts w:ascii="Calibri" w:hAnsi="Calibri" w:cs="Calibri"/>
          <w:lang w:eastAsia="zh-CN"/>
        </w:rPr>
        <w:t>您</w:t>
      </w:r>
      <w:proofErr w:type="spellStart"/>
      <w:r w:rsidRPr="009B66BB">
        <w:rPr>
          <w:rFonts w:ascii="Calibri" w:hAnsi="Calibri" w:cs="Calibri"/>
        </w:rPr>
        <w:t>在今年年底前与组织团队</w:t>
      </w:r>
      <w:proofErr w:type="spellEnd"/>
      <w:r w:rsidRPr="000B6398">
        <w:rPr>
          <w:rFonts w:ascii="Calibri" w:hAnsi="Calibri" w:cs="Calibri"/>
          <w:lang w:val="fr-FR" w:eastAsia="zh-CN"/>
        </w:rPr>
        <w:t>（</w:t>
      </w:r>
      <w:hyperlink r:id="rId9" w:history="1">
        <w:r w:rsidRPr="000B6398">
          <w:rPr>
            <w:rStyle w:val="Hyperlink"/>
            <w:rFonts w:ascii="Calibri" w:hAnsi="Calibri" w:cs="Calibri"/>
            <w:sz w:val="22"/>
            <w:szCs w:val="22"/>
            <w:lang w:val="fr-FR"/>
          </w:rPr>
          <w:t>ai@itu.int</w:t>
        </w:r>
      </w:hyperlink>
      <w:r w:rsidRPr="000B6398">
        <w:rPr>
          <w:rFonts w:ascii="Calibri" w:hAnsi="Calibri" w:cs="Calibri"/>
          <w:lang w:val="fr-FR" w:eastAsia="zh-CN"/>
        </w:rPr>
        <w:t>）</w:t>
      </w:r>
      <w:proofErr w:type="spellStart"/>
      <w:r w:rsidRPr="009B66BB">
        <w:rPr>
          <w:rFonts w:ascii="Calibri" w:hAnsi="Calibri" w:cs="Calibri"/>
        </w:rPr>
        <w:t>联系</w:t>
      </w:r>
      <w:proofErr w:type="spellEnd"/>
      <w:r w:rsidRPr="000B6398">
        <w:rPr>
          <w:rFonts w:ascii="Calibri" w:hAnsi="Calibri" w:cs="Calibri"/>
          <w:lang w:val="fr-FR"/>
        </w:rPr>
        <w:t>，</w:t>
      </w:r>
      <w:r w:rsidRPr="009B66BB">
        <w:rPr>
          <w:rFonts w:ascii="Calibri" w:hAnsi="Calibri" w:cs="Calibri"/>
          <w:lang w:eastAsia="zh-CN"/>
        </w:rPr>
        <w:t>同时</w:t>
      </w:r>
      <w:proofErr w:type="spellStart"/>
      <w:r w:rsidRPr="009B66BB">
        <w:rPr>
          <w:rFonts w:ascii="Calibri" w:hAnsi="Calibri" w:cs="Calibri"/>
        </w:rPr>
        <w:t>希望能在</w:t>
      </w:r>
      <w:proofErr w:type="spellEnd"/>
      <w:r w:rsidRPr="000B6398">
        <w:rPr>
          <w:rFonts w:ascii="Calibri" w:hAnsi="Calibri" w:cs="Calibri"/>
          <w:lang w:val="fr-FR"/>
        </w:rPr>
        <w:t>1</w:t>
      </w:r>
      <w:proofErr w:type="spellStart"/>
      <w:r w:rsidRPr="009B66BB">
        <w:rPr>
          <w:rFonts w:ascii="Calibri" w:hAnsi="Calibri" w:cs="Calibri"/>
        </w:rPr>
        <w:t>月份开始</w:t>
      </w:r>
      <w:proofErr w:type="spellEnd"/>
      <w:r w:rsidRPr="009B66BB">
        <w:rPr>
          <w:rFonts w:ascii="Calibri" w:hAnsi="Calibri" w:cs="Calibri"/>
          <w:lang w:eastAsia="zh-CN"/>
        </w:rPr>
        <w:t>与贵国合作并让贵国</w:t>
      </w:r>
      <w:proofErr w:type="spellStart"/>
      <w:r w:rsidRPr="009B66BB">
        <w:rPr>
          <w:rFonts w:ascii="Calibri" w:hAnsi="Calibri" w:cs="Calibri"/>
        </w:rPr>
        <w:t>看到其他成员国受益的</w:t>
      </w:r>
      <w:proofErr w:type="spellEnd"/>
      <w:r w:rsidRPr="009B66BB">
        <w:rPr>
          <w:rFonts w:ascii="Calibri" w:hAnsi="Calibri" w:cs="Calibri"/>
          <w:lang w:eastAsia="zh-CN"/>
        </w:rPr>
        <w:t>示例</w:t>
      </w:r>
      <w:r w:rsidRPr="009B66BB">
        <w:rPr>
          <w:rFonts w:ascii="Calibri" w:hAnsi="Calibri" w:cs="Calibri"/>
        </w:rPr>
        <w:t>。</w:t>
      </w:r>
      <w:r w:rsidRPr="009B66BB">
        <w:rPr>
          <w:rFonts w:ascii="Calibri" w:hAnsi="Calibri" w:cs="Calibri"/>
          <w:lang w:eastAsia="zh-CN"/>
        </w:rPr>
        <w:t>与此同时，您可以通过</w:t>
      </w:r>
      <w:hyperlink r:id="rId10" w:history="1">
        <w:r w:rsidRPr="009B66BB">
          <w:rPr>
            <w:rStyle w:val="Hyperlink"/>
            <w:rFonts w:ascii="Calibri" w:hAnsi="Calibri" w:cs="Calibri"/>
            <w:sz w:val="22"/>
            <w:szCs w:val="22"/>
            <w:lang w:eastAsia="zh-CN"/>
          </w:rPr>
          <w:t>aiforgood.itu.int</w:t>
        </w:r>
      </w:hyperlink>
      <w:r w:rsidRPr="009B66BB">
        <w:rPr>
          <w:rFonts w:ascii="Calibri" w:hAnsi="Calibri" w:cs="Calibri"/>
          <w:lang w:eastAsia="zh-CN"/>
        </w:rPr>
        <w:t>了解更多信息。</w:t>
      </w:r>
    </w:p>
    <w:p w14:paraId="1697BA7E" w14:textId="77777777" w:rsidR="000B6398" w:rsidRPr="009B66BB" w:rsidRDefault="000B6398" w:rsidP="000B6398">
      <w:pPr>
        <w:ind w:firstLineChars="200" w:firstLine="480"/>
        <w:rPr>
          <w:rFonts w:ascii="Calibri" w:hAnsi="Calibri" w:cs="Calibri"/>
          <w:lang w:eastAsia="zh-CN"/>
        </w:rPr>
      </w:pPr>
      <w:r w:rsidRPr="009B66BB">
        <w:rPr>
          <w:rFonts w:ascii="Calibri" w:hAnsi="Calibri" w:cs="Calibri"/>
          <w:lang w:eastAsia="zh-CN"/>
        </w:rPr>
        <w:lastRenderedPageBreak/>
        <w:t>我们已踏上实现可持续发展目标这一具有挑战性却又令人兴奋的旅程，而如今为我们提供支持比以往任何时候都更恰逢其时。事实上，正如国际电联秘书长最近在</w:t>
      </w:r>
      <w:r w:rsidRPr="009B66BB">
        <w:rPr>
          <w:rFonts w:ascii="Calibri" w:hAnsi="Calibri" w:cs="Calibri"/>
          <w:lang w:eastAsia="zh-CN"/>
        </w:rPr>
        <w:t>2021</w:t>
      </w:r>
      <w:r w:rsidRPr="009B66BB">
        <w:rPr>
          <w:rFonts w:ascii="Calibri" w:hAnsi="Calibri" w:cs="Calibri"/>
          <w:lang w:eastAsia="zh-CN"/>
        </w:rPr>
        <w:t>年世界电信政策论坛（</w:t>
      </w:r>
      <w:r w:rsidRPr="009B66BB">
        <w:rPr>
          <w:rFonts w:ascii="Calibri" w:hAnsi="Calibri" w:cs="Calibri"/>
          <w:lang w:eastAsia="zh-CN"/>
        </w:rPr>
        <w:t>WTPF-21</w:t>
      </w:r>
      <w:r w:rsidRPr="009B66BB">
        <w:rPr>
          <w:rFonts w:ascii="Calibri" w:hAnsi="Calibri" w:cs="Calibri"/>
          <w:lang w:eastAsia="zh-CN"/>
        </w:rPr>
        <w:t>）报告中强调的那样，人工智能等技术在应对人类最紧迫的挑战方面拥有巨大潜力，我们可以共同推动</w:t>
      </w:r>
      <w:r w:rsidRPr="009B66BB">
        <w:rPr>
          <w:rFonts w:ascii="SimSun" w:hAnsi="SimSun" w:cs="Calibri"/>
          <w:lang w:eastAsia="zh-CN"/>
        </w:rPr>
        <w:t>“</w:t>
      </w:r>
      <w:r w:rsidRPr="009B66BB">
        <w:rPr>
          <w:rFonts w:ascii="Calibri" w:hAnsi="Calibri" w:cs="Calibri"/>
          <w:lang w:eastAsia="zh-CN"/>
        </w:rPr>
        <w:t>世界重回正轨，于</w:t>
      </w:r>
      <w:r w:rsidRPr="009B66BB">
        <w:rPr>
          <w:rFonts w:ascii="Calibri" w:hAnsi="Calibri" w:cs="Calibri"/>
          <w:lang w:eastAsia="zh-CN"/>
        </w:rPr>
        <w:t>2030</w:t>
      </w:r>
      <w:r w:rsidRPr="009B66BB">
        <w:rPr>
          <w:rFonts w:ascii="Calibri" w:hAnsi="Calibri" w:cs="Calibri"/>
          <w:lang w:eastAsia="zh-CN"/>
        </w:rPr>
        <w:t>年实现联合国可持续发展目标（</w:t>
      </w:r>
      <w:r w:rsidRPr="009B66BB">
        <w:rPr>
          <w:rFonts w:ascii="Calibri" w:hAnsi="Calibri" w:cs="Calibri"/>
          <w:lang w:eastAsia="zh-CN"/>
        </w:rPr>
        <w:t>UNSDG</w:t>
      </w:r>
      <w:r w:rsidRPr="009B66BB">
        <w:rPr>
          <w:rFonts w:ascii="Calibri" w:hAnsi="Calibri" w:cs="Calibri"/>
          <w:lang w:eastAsia="zh-CN"/>
        </w:rPr>
        <w:t>），翻开我们数字未来的新篇章</w:t>
      </w:r>
      <w:r w:rsidRPr="009B66BB">
        <w:rPr>
          <w:rFonts w:ascii="SimSun" w:hAnsi="SimSun" w:cs="Calibri"/>
          <w:lang w:eastAsia="zh-CN"/>
        </w:rPr>
        <w:t>”</w:t>
      </w:r>
      <w:r w:rsidRPr="009B66BB">
        <w:rPr>
          <w:rFonts w:ascii="Calibri" w:hAnsi="Calibri" w:cs="Calibri"/>
          <w:lang w:eastAsia="zh-CN"/>
        </w:rPr>
        <w:t>。</w:t>
      </w:r>
    </w:p>
    <w:p w14:paraId="55DA26CC" w14:textId="77777777" w:rsidR="000B6398" w:rsidRPr="009B66BB" w:rsidRDefault="000B6398" w:rsidP="000B6398">
      <w:pPr>
        <w:ind w:firstLineChars="200" w:firstLine="480"/>
        <w:rPr>
          <w:rFonts w:ascii="Calibri" w:hAnsi="Calibri" w:cs="Calibri"/>
          <w:lang w:eastAsia="zh-CN"/>
        </w:rPr>
      </w:pPr>
      <w:r w:rsidRPr="009B66BB">
        <w:rPr>
          <w:rFonts w:ascii="Calibri" w:hAnsi="Calibri" w:cs="Calibri"/>
          <w:lang w:eastAsia="zh-CN"/>
        </w:rPr>
        <w:t>我祝愿大家年末一切安好且</w:t>
      </w:r>
      <w:r w:rsidRPr="009B66BB">
        <w:rPr>
          <w:rFonts w:ascii="Calibri" w:hAnsi="Calibri" w:cs="Calibri"/>
          <w:lang w:eastAsia="zh-CN"/>
        </w:rPr>
        <w:t>2022</w:t>
      </w:r>
      <w:r w:rsidRPr="009B66BB">
        <w:rPr>
          <w:rFonts w:ascii="Calibri" w:hAnsi="Calibri" w:cs="Calibri"/>
          <w:lang w:eastAsia="zh-CN"/>
        </w:rPr>
        <w:t>年能有一个前景光明的开始，同时希望可以依靠与贵国的合作，加速实现可持续发展目标。</w:t>
      </w:r>
    </w:p>
    <w:p w14:paraId="2D0F54B3" w14:textId="77777777" w:rsidR="000B6398" w:rsidRPr="009B66BB" w:rsidRDefault="000B6398" w:rsidP="000B6398">
      <w:pPr>
        <w:rPr>
          <w:rFonts w:ascii="Calibri" w:hAnsi="Calibri" w:cs="Calibri"/>
          <w:lang w:eastAsia="zh-CN"/>
        </w:rPr>
      </w:pPr>
      <w:r w:rsidRPr="009B66BB">
        <w:rPr>
          <w:rFonts w:ascii="Calibri" w:hAnsi="Calibri" w:cs="Calibri"/>
          <w:lang w:eastAsia="zh-CN"/>
        </w:rPr>
        <w:t>顺致敬意！</w:t>
      </w:r>
    </w:p>
    <w:p w14:paraId="403122C8" w14:textId="77777777" w:rsidR="000B6398" w:rsidRPr="009B66BB" w:rsidRDefault="000B6398" w:rsidP="000B6398">
      <w:pPr>
        <w:spacing w:before="480"/>
        <w:rPr>
          <w:rFonts w:ascii="Calibri" w:hAnsi="Calibri" w:cs="Calibri"/>
          <w:lang w:eastAsia="zh-CN"/>
        </w:rPr>
      </w:pPr>
      <w:r w:rsidRPr="009B66BB">
        <w:rPr>
          <w:rFonts w:ascii="Calibri" w:hAnsi="Calibri" w:cs="Calibri"/>
          <w:lang w:eastAsia="zh-CN"/>
        </w:rPr>
        <w:t>（原件已签）</w:t>
      </w:r>
    </w:p>
    <w:p w14:paraId="38101EA2" w14:textId="77777777" w:rsidR="000B6398" w:rsidRPr="009B66BB" w:rsidRDefault="000B6398" w:rsidP="000B6398">
      <w:pPr>
        <w:spacing w:before="480" w:after="120"/>
        <w:rPr>
          <w:rFonts w:ascii="Calibri" w:hAnsi="Calibri" w:cs="Calibri"/>
          <w:lang w:eastAsia="zh-CN"/>
        </w:rPr>
      </w:pPr>
      <w:r w:rsidRPr="009B66BB">
        <w:rPr>
          <w:rFonts w:ascii="Calibri" w:hAnsi="Calibri" w:cs="Calibri"/>
          <w:lang w:eastAsia="zh-CN"/>
        </w:rPr>
        <w:t>电信标准化局主任</w:t>
      </w:r>
      <w:r w:rsidRPr="009B66BB">
        <w:rPr>
          <w:rFonts w:ascii="Calibri" w:hAnsi="Calibri" w:cs="Calibri"/>
          <w:lang w:eastAsia="zh-CN"/>
        </w:rPr>
        <w:br/>
      </w:r>
      <w:r w:rsidRPr="009B66BB">
        <w:rPr>
          <w:rFonts w:ascii="Calibri" w:hAnsi="Calibri" w:cs="Calibri"/>
          <w:lang w:eastAsia="zh-CN"/>
        </w:rPr>
        <w:t>李在摄</w:t>
      </w:r>
    </w:p>
    <w:p w14:paraId="5D740DBB" w14:textId="77777777" w:rsidR="000B6398" w:rsidRPr="009B66BB" w:rsidRDefault="000B6398" w:rsidP="000B6398">
      <w:pPr>
        <w:spacing w:before="0"/>
        <w:rPr>
          <w:rFonts w:ascii="Calibri" w:hAnsi="Calibri" w:cs="Calibri"/>
          <w:sz w:val="22"/>
          <w:szCs w:val="22"/>
          <w:lang w:eastAsia="zh-CN"/>
        </w:rPr>
      </w:pPr>
    </w:p>
    <w:p w14:paraId="27B4D71C" w14:textId="3866F889" w:rsidR="000A3F2D" w:rsidRPr="000B6398" w:rsidRDefault="000A3F2D" w:rsidP="000B6398">
      <w:pPr>
        <w:rPr>
          <w:lang w:eastAsia="zh-CN"/>
        </w:rPr>
      </w:pPr>
    </w:p>
    <w:bookmarkEnd w:id="0"/>
    <w:sectPr w:rsidR="000A3F2D" w:rsidRPr="000B6398">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068A9" w14:textId="77777777" w:rsidR="00F47696" w:rsidRDefault="00F47696">
      <w:r>
        <w:separator/>
      </w:r>
    </w:p>
  </w:endnote>
  <w:endnote w:type="continuationSeparator" w:id="0">
    <w:p w14:paraId="46B59459" w14:textId="77777777" w:rsidR="00F47696" w:rsidRDefault="00F4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E109" w14:textId="77777777" w:rsidR="006E577D" w:rsidRDefault="006E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43BA" w14:textId="5F472CF7" w:rsidR="00B45005" w:rsidRPr="006E577D" w:rsidRDefault="00B45005" w:rsidP="006E577D">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2EF4" w14:textId="77777777" w:rsidR="002D2024" w:rsidRPr="00D478F3" w:rsidRDefault="00827B25" w:rsidP="00D478F3">
    <w:pPr>
      <w:pStyle w:val="FirstFooter"/>
      <w:ind w:left="-397" w:right="-397"/>
      <w:jc w:val="center"/>
      <w:rPr>
        <w:rFonts w:asciiTheme="minorHAnsi" w:hAnsiTheme="minorHAnsi" w:cstheme="minorHAnsi"/>
        <w:color w:val="0070C0"/>
      </w:rPr>
    </w:pPr>
    <w:r w:rsidRPr="00827B25">
      <w:rPr>
        <w:rFonts w:asciiTheme="minorHAnsi" w:hAnsiTheme="minorHAnsi" w:cstheme="minorHAnsi"/>
        <w:color w:val="0070C0"/>
        <w:sz w:val="18"/>
        <w:szCs w:val="18"/>
      </w:rPr>
      <w:t xml:space="preserve">International </w:t>
    </w:r>
    <w:proofErr w:type="spellStart"/>
    <w:r w:rsidRPr="00827B25">
      <w:rPr>
        <w:rFonts w:asciiTheme="minorHAnsi" w:hAnsiTheme="minorHAnsi" w:cstheme="minorHAnsi"/>
        <w:color w:val="0070C0"/>
        <w:sz w:val="18"/>
        <w:szCs w:val="18"/>
      </w:rPr>
      <w:t>Telecommunication</w:t>
    </w:r>
    <w:proofErr w:type="spellEnd"/>
    <w:r w:rsidRPr="00827B25">
      <w:rPr>
        <w:rFonts w:asciiTheme="minorHAnsi" w:hAnsiTheme="minorHAnsi" w:cstheme="minorHAnsi"/>
        <w:color w:val="0070C0"/>
        <w:sz w:val="18"/>
        <w:szCs w:val="18"/>
      </w:rPr>
      <w:t xml:space="preserve"> Union • Place des Nations • CH-1211 Geneva 20 • </w:t>
    </w:r>
    <w:proofErr w:type="spellStart"/>
    <w:r w:rsidRPr="00827B25">
      <w:rPr>
        <w:rFonts w:asciiTheme="minorHAnsi" w:hAnsiTheme="minorHAnsi" w:cstheme="minorHAnsi"/>
        <w:color w:val="0070C0"/>
        <w:sz w:val="18"/>
        <w:szCs w:val="18"/>
      </w:rPr>
      <w:t>Switzerland</w:t>
    </w:r>
    <w:proofErr w:type="spellEnd"/>
    <w:r w:rsidRPr="00827B25">
      <w:rPr>
        <w:rFonts w:asciiTheme="minorHAnsi" w:hAnsiTheme="minorHAnsi" w:cstheme="minorHAnsi"/>
        <w:color w:val="0070C0"/>
        <w:sz w:val="18"/>
        <w:szCs w:val="18"/>
      </w:rPr>
      <w:br/>
      <w:t xml:space="preserve">Tel: +41 22 730 5111 • Fax: +41 22 733 7256 • E-mail: </w:t>
    </w:r>
    <w:hyperlink r:id="rId1" w:history="1">
      <w:r w:rsidRPr="00827B25">
        <w:rPr>
          <w:rStyle w:val="Hyperlink"/>
          <w:rFonts w:asciiTheme="minorHAnsi" w:hAnsiTheme="minorHAnsi" w:cstheme="minorHAnsi"/>
          <w:color w:val="0070C0"/>
          <w:sz w:val="18"/>
          <w:szCs w:val="18"/>
        </w:rPr>
        <w:t>itumail@itu.int</w:t>
      </w:r>
    </w:hyperlink>
    <w:r w:rsidRPr="00827B25">
      <w:rPr>
        <w:rFonts w:asciiTheme="minorHAnsi" w:hAnsiTheme="minorHAnsi" w:cstheme="minorHAnsi"/>
        <w:color w:val="0070C0"/>
        <w:sz w:val="18"/>
        <w:szCs w:val="18"/>
      </w:rPr>
      <w:t xml:space="preserve"> • </w:t>
    </w:r>
    <w:hyperlink r:id="rId2" w:history="1">
      <w:r w:rsidRPr="00827B25">
        <w:rPr>
          <w:rStyle w:val="Hyperlink"/>
          <w:rFonts w:asciiTheme="minorHAnsi" w:hAnsiTheme="minorHAnsi" w:cstheme="minorHAnsi"/>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84F2B" w14:textId="77777777" w:rsidR="00F47696" w:rsidRDefault="00F47696">
      <w:r>
        <w:separator/>
      </w:r>
    </w:p>
  </w:footnote>
  <w:footnote w:type="continuationSeparator" w:id="0">
    <w:p w14:paraId="45AE40BC" w14:textId="77777777" w:rsidR="00F47696" w:rsidRDefault="00F4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297C" w14:textId="77777777" w:rsidR="006E577D" w:rsidRDefault="006E5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365C" w14:textId="44AFA5C0" w:rsidR="00827B25" w:rsidRPr="002C2EDC" w:rsidRDefault="006E577D" w:rsidP="00827B25">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827B25" w:rsidRPr="002C2EDC">
          <w:rPr>
            <w:rFonts w:ascii="Calibri" w:eastAsia="Times New Roman" w:hAnsi="Calibri"/>
            <w:noProof/>
            <w:sz w:val="18"/>
          </w:rPr>
          <w:t>-</w:t>
        </w:r>
        <w:r w:rsidR="00827B25" w:rsidRPr="002C2EDC">
          <w:rPr>
            <w:rFonts w:ascii="Calibri" w:eastAsia="Times New Roman" w:hAnsi="Calibri"/>
            <w:sz w:val="18"/>
          </w:rPr>
          <w:t xml:space="preserve"> </w:t>
        </w:r>
        <w:r w:rsidR="00827B25" w:rsidRPr="002C2EDC">
          <w:rPr>
            <w:rFonts w:ascii="Calibri" w:eastAsia="Times New Roman" w:hAnsi="Calibri"/>
            <w:sz w:val="18"/>
          </w:rPr>
          <w:fldChar w:fldCharType="begin"/>
        </w:r>
        <w:r w:rsidR="00827B25" w:rsidRPr="002C2EDC">
          <w:rPr>
            <w:rFonts w:ascii="Calibri" w:eastAsia="Times New Roman" w:hAnsi="Calibri"/>
            <w:sz w:val="18"/>
          </w:rPr>
          <w:instrText xml:space="preserve"> PAGE   \* MERGEFORMAT </w:instrText>
        </w:r>
        <w:r w:rsidR="00827B25" w:rsidRPr="002C2EDC">
          <w:rPr>
            <w:rFonts w:ascii="Calibri" w:eastAsia="Times New Roman" w:hAnsi="Calibri"/>
            <w:sz w:val="18"/>
          </w:rPr>
          <w:fldChar w:fldCharType="separate"/>
        </w:r>
        <w:r>
          <w:rPr>
            <w:rFonts w:ascii="Calibri" w:eastAsia="Times New Roman" w:hAnsi="Calibri"/>
            <w:noProof/>
            <w:sz w:val="18"/>
          </w:rPr>
          <w:t>2</w:t>
        </w:r>
        <w:r w:rsidR="00827B25" w:rsidRPr="002C2EDC">
          <w:rPr>
            <w:rFonts w:ascii="Calibri" w:eastAsia="Times New Roman" w:hAnsi="Calibri"/>
            <w:noProof/>
            <w:sz w:val="18"/>
          </w:rPr>
          <w:fldChar w:fldCharType="end"/>
        </w:r>
      </w:sdtContent>
    </w:sdt>
    <w:r w:rsidR="00827B25" w:rsidRPr="002C2EDC">
      <w:rPr>
        <w:rFonts w:ascii="Calibri" w:eastAsia="Times New Roman" w:hAnsi="Calibri"/>
        <w:noProof/>
        <w:sz w:val="18"/>
        <w:lang w:eastAsia="zh-CN"/>
      </w:rPr>
      <w:t xml:space="preserve"> -</w:t>
    </w:r>
  </w:p>
  <w:p w14:paraId="383C3679" w14:textId="46D18EE2" w:rsidR="00841612" w:rsidRPr="00827B25" w:rsidRDefault="00827B25" w:rsidP="00827B25">
    <w:pPr>
      <w:spacing w:before="0" w:after="480"/>
      <w:jc w:val="center"/>
    </w:pPr>
    <w:r w:rsidRPr="00997B88">
      <w:rPr>
        <w:rFonts w:eastAsiaTheme="minorEastAsia" w:cs="Microsoft YaHei"/>
        <w:noProof/>
        <w:sz w:val="18"/>
        <w:lang w:eastAsia="zh-CN"/>
      </w:rPr>
      <w:t>电信标准化局第</w:t>
    </w:r>
    <w:r w:rsidR="00C315FD">
      <w:rPr>
        <w:rFonts w:eastAsiaTheme="minorEastAsia"/>
        <w:noProof/>
        <w:sz w:val="18"/>
        <w:lang w:eastAsia="zh-CN"/>
      </w:rPr>
      <w:t>36</w:t>
    </w:r>
    <w:r w:rsidR="000B6398">
      <w:rPr>
        <w:rFonts w:eastAsiaTheme="minorEastAsia"/>
        <w:noProof/>
        <w:sz w:val="18"/>
        <w:lang w:eastAsia="zh-CN"/>
      </w:rPr>
      <w:t>3</w:t>
    </w:r>
    <w:r w:rsidRPr="00997B88">
      <w:rPr>
        <w:rFonts w:eastAsiaTheme="minorEastAsia" w:cs="Microsoft YaHei"/>
        <w:noProof/>
        <w:sz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BC95" w14:textId="77777777" w:rsidR="006E577D" w:rsidRDefault="006E5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AB"/>
    <w:rsid w:val="00027EE3"/>
    <w:rsid w:val="000459D6"/>
    <w:rsid w:val="00047F35"/>
    <w:rsid w:val="00061D44"/>
    <w:rsid w:val="00081BA5"/>
    <w:rsid w:val="00090E72"/>
    <w:rsid w:val="00094C0B"/>
    <w:rsid w:val="000A2484"/>
    <w:rsid w:val="000A3F2D"/>
    <w:rsid w:val="000B6398"/>
    <w:rsid w:val="00115718"/>
    <w:rsid w:val="00117471"/>
    <w:rsid w:val="00160A43"/>
    <w:rsid w:val="001D6E70"/>
    <w:rsid w:val="001F272E"/>
    <w:rsid w:val="00234A9B"/>
    <w:rsid w:val="002463D4"/>
    <w:rsid w:val="00282732"/>
    <w:rsid w:val="00284869"/>
    <w:rsid w:val="002D2024"/>
    <w:rsid w:val="002E05E3"/>
    <w:rsid w:val="002E4FDD"/>
    <w:rsid w:val="00303A2A"/>
    <w:rsid w:val="003064AD"/>
    <w:rsid w:val="0031586D"/>
    <w:rsid w:val="00322AA8"/>
    <w:rsid w:val="00334A24"/>
    <w:rsid w:val="00350DC0"/>
    <w:rsid w:val="0035674D"/>
    <w:rsid w:val="0036421F"/>
    <w:rsid w:val="0038630E"/>
    <w:rsid w:val="00393926"/>
    <w:rsid w:val="003F1CCA"/>
    <w:rsid w:val="003F72BC"/>
    <w:rsid w:val="00436F4A"/>
    <w:rsid w:val="00464015"/>
    <w:rsid w:val="00486359"/>
    <w:rsid w:val="004C3B92"/>
    <w:rsid w:val="004F4CE9"/>
    <w:rsid w:val="00515242"/>
    <w:rsid w:val="00541987"/>
    <w:rsid w:val="0054596D"/>
    <w:rsid w:val="00586E77"/>
    <w:rsid w:val="00590119"/>
    <w:rsid w:val="00597837"/>
    <w:rsid w:val="005C26FD"/>
    <w:rsid w:val="005D3F73"/>
    <w:rsid w:val="005E5381"/>
    <w:rsid w:val="005F677F"/>
    <w:rsid w:val="005F7EDA"/>
    <w:rsid w:val="006021FB"/>
    <w:rsid w:val="00603971"/>
    <w:rsid w:val="00624E27"/>
    <w:rsid w:val="00625E82"/>
    <w:rsid w:val="00626480"/>
    <w:rsid w:val="00627AE8"/>
    <w:rsid w:val="0063445E"/>
    <w:rsid w:val="00636E2A"/>
    <w:rsid w:val="00640CC6"/>
    <w:rsid w:val="0067697C"/>
    <w:rsid w:val="006B463C"/>
    <w:rsid w:val="006B6FA5"/>
    <w:rsid w:val="006D22B1"/>
    <w:rsid w:val="006D42C6"/>
    <w:rsid w:val="006E577D"/>
    <w:rsid w:val="00745203"/>
    <w:rsid w:val="007568DA"/>
    <w:rsid w:val="00767F1F"/>
    <w:rsid w:val="0077209A"/>
    <w:rsid w:val="007F4A20"/>
    <w:rsid w:val="008279B0"/>
    <w:rsid w:val="00827B25"/>
    <w:rsid w:val="00841612"/>
    <w:rsid w:val="0084436D"/>
    <w:rsid w:val="00864118"/>
    <w:rsid w:val="00892141"/>
    <w:rsid w:val="008B2BDA"/>
    <w:rsid w:val="008B74B2"/>
    <w:rsid w:val="008C3FF4"/>
    <w:rsid w:val="008E737A"/>
    <w:rsid w:val="00902CB3"/>
    <w:rsid w:val="00912494"/>
    <w:rsid w:val="009128F1"/>
    <w:rsid w:val="009238FE"/>
    <w:rsid w:val="009424FC"/>
    <w:rsid w:val="00956D38"/>
    <w:rsid w:val="00961029"/>
    <w:rsid w:val="009727EA"/>
    <w:rsid w:val="00974486"/>
    <w:rsid w:val="009C2FF6"/>
    <w:rsid w:val="00A01A4B"/>
    <w:rsid w:val="00A1090D"/>
    <w:rsid w:val="00A16AB0"/>
    <w:rsid w:val="00A419F0"/>
    <w:rsid w:val="00A55D76"/>
    <w:rsid w:val="00AA3151"/>
    <w:rsid w:val="00B01F79"/>
    <w:rsid w:val="00B2753D"/>
    <w:rsid w:val="00B3646E"/>
    <w:rsid w:val="00B45005"/>
    <w:rsid w:val="00B56B75"/>
    <w:rsid w:val="00BB3D6A"/>
    <w:rsid w:val="00BB5392"/>
    <w:rsid w:val="00BC1A6B"/>
    <w:rsid w:val="00BC7AEE"/>
    <w:rsid w:val="00BE339D"/>
    <w:rsid w:val="00BE4338"/>
    <w:rsid w:val="00BF340E"/>
    <w:rsid w:val="00BF34E3"/>
    <w:rsid w:val="00BF41F3"/>
    <w:rsid w:val="00C003A9"/>
    <w:rsid w:val="00C035C3"/>
    <w:rsid w:val="00C03E87"/>
    <w:rsid w:val="00C311A6"/>
    <w:rsid w:val="00C315FD"/>
    <w:rsid w:val="00C50625"/>
    <w:rsid w:val="00C55346"/>
    <w:rsid w:val="00C6016A"/>
    <w:rsid w:val="00C7008A"/>
    <w:rsid w:val="00C706C1"/>
    <w:rsid w:val="00C916ED"/>
    <w:rsid w:val="00CD7FFC"/>
    <w:rsid w:val="00CE5109"/>
    <w:rsid w:val="00D02C20"/>
    <w:rsid w:val="00D16F47"/>
    <w:rsid w:val="00D34F86"/>
    <w:rsid w:val="00D478F3"/>
    <w:rsid w:val="00D53AF9"/>
    <w:rsid w:val="00D8743C"/>
    <w:rsid w:val="00DA4560"/>
    <w:rsid w:val="00DC4794"/>
    <w:rsid w:val="00DD7FAE"/>
    <w:rsid w:val="00E22904"/>
    <w:rsid w:val="00E35907"/>
    <w:rsid w:val="00E41E39"/>
    <w:rsid w:val="00E47AFF"/>
    <w:rsid w:val="00E75C9C"/>
    <w:rsid w:val="00E94453"/>
    <w:rsid w:val="00EA35BB"/>
    <w:rsid w:val="00F07A3C"/>
    <w:rsid w:val="00F346AB"/>
    <w:rsid w:val="00F36FAB"/>
    <w:rsid w:val="00F41281"/>
    <w:rsid w:val="00F47696"/>
    <w:rsid w:val="00F9383A"/>
    <w:rsid w:val="00FA2BA7"/>
    <w:rsid w:val="00FF7E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924DB4B"/>
  <w15:docId w15:val="{03D64D54-ADDB-4D5E-BD13-409E144C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C4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DC4794"/>
    <w:pPr>
      <w:spacing w:before="200"/>
      <w:ind w:left="1134" w:hanging="1134"/>
      <w:outlineLvl w:val="1"/>
    </w:pPr>
    <w:rPr>
      <w:rFonts w:ascii="Calibri" w:eastAsia="Times New Roman" w:hAnsi="Calibri" w:cs="Times New Roman"/>
      <w:b/>
      <w:color w:val="auto"/>
      <w:sz w:val="24"/>
      <w:szCs w:val="20"/>
    </w:rPr>
  </w:style>
  <w:style w:type="paragraph" w:styleId="Heading3">
    <w:name w:val="heading 3"/>
    <w:basedOn w:val="Normal"/>
    <w:next w:val="Normal"/>
    <w:link w:val="Heading3Char"/>
    <w:semiHidden/>
    <w:unhideWhenUsed/>
    <w:qFormat/>
    <w:rsid w:val="002E4FD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4596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customStyle="1" w:styleId="Tablehead">
    <w:name w:val="Table_head"/>
    <w:basedOn w:val="Tabletext"/>
    <w:next w:val="Tabletext"/>
    <w:rsid w:val="000459D6"/>
    <w:pPr>
      <w:keepNext/>
      <w:spacing w:before="80" w:after="80"/>
      <w:jc w:val="center"/>
    </w:pPr>
    <w:rPr>
      <w:rFonts w:ascii="Calibri" w:hAnsi="Calibri"/>
      <w:b/>
    </w:rPr>
  </w:style>
  <w:style w:type="character" w:customStyle="1" w:styleId="Heading2Char">
    <w:name w:val="Heading 2 Char"/>
    <w:basedOn w:val="DefaultParagraphFont"/>
    <w:link w:val="Heading2"/>
    <w:rsid w:val="00DC4794"/>
    <w:rPr>
      <w:rFonts w:ascii="Calibri" w:eastAsia="Times New Roman" w:hAnsi="Calibri"/>
      <w:b/>
      <w:sz w:val="24"/>
      <w:lang w:val="en-GB" w:eastAsia="en-US"/>
    </w:rPr>
  </w:style>
  <w:style w:type="character" w:customStyle="1" w:styleId="Heading1Char">
    <w:name w:val="Heading 1 Char"/>
    <w:basedOn w:val="DefaultParagraphFont"/>
    <w:link w:val="Heading1"/>
    <w:rsid w:val="00DC4794"/>
    <w:rPr>
      <w:rFonts w:asciiTheme="majorHAnsi" w:eastAsiaTheme="majorEastAsia" w:hAnsiTheme="majorHAnsi" w:cstheme="majorBidi"/>
      <w:color w:val="365F91" w:themeColor="accent1" w:themeShade="BF"/>
      <w:sz w:val="32"/>
      <w:szCs w:val="32"/>
      <w:lang w:val="en-GB" w:eastAsia="en-US"/>
    </w:rPr>
  </w:style>
  <w:style w:type="paragraph" w:customStyle="1" w:styleId="Reasons">
    <w:name w:val="Reasons"/>
    <w:basedOn w:val="Normal"/>
    <w:qFormat/>
    <w:rsid w:val="00DC4794"/>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No">
    <w:name w:val="Annex_No"/>
    <w:basedOn w:val="Normal"/>
    <w:next w:val="Normal"/>
    <w:rsid w:val="00892141"/>
    <w:pPr>
      <w:keepNext/>
      <w:keepLines/>
      <w:spacing w:before="480" w:after="80"/>
      <w:jc w:val="center"/>
    </w:pPr>
    <w:rPr>
      <w:rFonts w:ascii="Calibri" w:hAnsi="Calibri"/>
      <w:caps/>
      <w:sz w:val="28"/>
    </w:rPr>
  </w:style>
  <w:style w:type="paragraph" w:customStyle="1" w:styleId="Headingb">
    <w:name w:val="Heading_b"/>
    <w:basedOn w:val="Heading3"/>
    <w:next w:val="Normal"/>
    <w:rsid w:val="002E4FD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eastAsia="SimSun" w:hAnsi="Calibri" w:cs="Times New Roman"/>
      <w:b/>
      <w:color w:val="auto"/>
      <w:szCs w:val="20"/>
    </w:rPr>
  </w:style>
  <w:style w:type="character" w:customStyle="1" w:styleId="Heading3Char">
    <w:name w:val="Heading 3 Char"/>
    <w:basedOn w:val="DefaultParagraphFont"/>
    <w:link w:val="Heading3"/>
    <w:semiHidden/>
    <w:rsid w:val="002E4FDD"/>
    <w:rPr>
      <w:rFonts w:asciiTheme="majorHAnsi" w:eastAsiaTheme="majorEastAsia" w:hAnsiTheme="majorHAnsi" w:cstheme="majorBidi"/>
      <w:color w:val="243F60" w:themeColor="accent1" w:themeShade="7F"/>
      <w:sz w:val="24"/>
      <w:szCs w:val="24"/>
      <w:lang w:val="en-GB" w:eastAsia="en-US"/>
    </w:rPr>
  </w:style>
  <w:style w:type="paragraph" w:customStyle="1" w:styleId="enumlev1">
    <w:name w:val="enumlev1"/>
    <w:basedOn w:val="Normal"/>
    <w:rsid w:val="006021FB"/>
    <w:pPr>
      <w:spacing w:before="80"/>
      <w:ind w:left="794" w:hanging="794"/>
    </w:pPr>
    <w:rPr>
      <w:rFonts w:ascii="Times New Roman" w:eastAsia="Times New Roman" w:hAnsi="Times New Roman"/>
      <w:lang w:val="fr-FR"/>
    </w:rPr>
  </w:style>
  <w:style w:type="character" w:customStyle="1" w:styleId="FooterChar">
    <w:name w:val="Footer Char"/>
    <w:aliases w:val="fo Char,pie de página Char"/>
    <w:basedOn w:val="DefaultParagraphFont"/>
    <w:link w:val="Footer"/>
    <w:rsid w:val="00D02C20"/>
    <w:rPr>
      <w:rFonts w:asciiTheme="minorHAnsi" w:hAnsiTheme="minorHAnsi"/>
      <w:caps/>
      <w:sz w:val="18"/>
      <w:lang w:val="en-GB" w:eastAsia="en-US"/>
    </w:rPr>
  </w:style>
  <w:style w:type="paragraph" w:customStyle="1" w:styleId="Annextitle">
    <w:name w:val="Annex_title"/>
    <w:basedOn w:val="Normal"/>
    <w:next w:val="Normal"/>
    <w:rsid w:val="00D53AF9"/>
    <w:pPr>
      <w:keepNext/>
      <w:keepLines/>
      <w:spacing w:before="240" w:after="280"/>
      <w:jc w:val="center"/>
    </w:pPr>
    <w:rPr>
      <w:rFonts w:eastAsia="Times New Roman"/>
      <w:b/>
      <w:sz w:val="28"/>
    </w:rPr>
  </w:style>
  <w:style w:type="paragraph" w:styleId="ListParagraph">
    <w:name w:val="List Paragraph"/>
    <w:basedOn w:val="Normal"/>
    <w:uiPriority w:val="34"/>
    <w:qFormat/>
    <w:rsid w:val="00E75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338721">
      <w:bodyDiv w:val="1"/>
      <w:marLeft w:val="0"/>
      <w:marRight w:val="0"/>
      <w:marTop w:val="0"/>
      <w:marBottom w:val="0"/>
      <w:divBdr>
        <w:top w:val="none" w:sz="0" w:space="0" w:color="auto"/>
        <w:left w:val="none" w:sz="0" w:space="0" w:color="auto"/>
        <w:bottom w:val="none" w:sz="0" w:space="0" w:color="auto"/>
        <w:right w:val="none" w:sz="0" w:space="0" w:color="auto"/>
      </w:divBdr>
    </w:div>
    <w:div w:id="13665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itu.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iforgood.itu.int/" TargetMode="External"/><Relationship Id="rId4" Type="http://schemas.openxmlformats.org/officeDocument/2006/relationships/webSettings" Target="webSettings.xml"/><Relationship Id="rId9" Type="http://schemas.openxmlformats.org/officeDocument/2006/relationships/hyperlink" Target="mailto:ai@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8BCB4-C3D6-4630-865A-DE3A3B2E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3</TotalTime>
  <Pages>2</Pages>
  <Words>1068</Words>
  <Characters>341</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1407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Al-Mnini, Lara</cp:lastModifiedBy>
  <cp:revision>4</cp:revision>
  <cp:lastPrinted>2019-03-19T09:57:00Z</cp:lastPrinted>
  <dcterms:created xsi:type="dcterms:W3CDTF">2021-12-01T14:54:00Z</dcterms:created>
  <dcterms:modified xsi:type="dcterms:W3CDTF">2021-12-07T10:04:00Z</dcterms:modified>
</cp:coreProperties>
</file>