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90" w:type="dxa"/>
        <w:tblLayout w:type="fixed"/>
        <w:tblCellMar>
          <w:left w:w="0" w:type="dxa"/>
          <w:right w:w="0" w:type="dxa"/>
        </w:tblCellMar>
        <w:tblLook w:val="0000" w:firstRow="0" w:lastRow="0" w:firstColumn="0" w:lastColumn="0" w:noHBand="0" w:noVBand="0"/>
      </w:tblPr>
      <w:tblGrid>
        <w:gridCol w:w="1091"/>
        <w:gridCol w:w="417"/>
        <w:gridCol w:w="3467"/>
        <w:gridCol w:w="4475"/>
      </w:tblGrid>
      <w:tr w:rsidR="007B6316" w:rsidRPr="00C547DF" w14:paraId="13B72936" w14:textId="77777777" w:rsidTr="002E488C">
        <w:trPr>
          <w:cantSplit/>
          <w:trHeight w:val="340"/>
        </w:trPr>
        <w:tc>
          <w:tcPr>
            <w:tcW w:w="1508" w:type="dxa"/>
            <w:gridSpan w:val="2"/>
          </w:tcPr>
          <w:p w14:paraId="5BFD91C0" w14:textId="77777777" w:rsidR="007B6316" w:rsidRPr="00C547DF" w:rsidRDefault="007B6316" w:rsidP="00EF6B48">
            <w:pPr>
              <w:tabs>
                <w:tab w:val="left" w:pos="4111"/>
              </w:tabs>
              <w:spacing w:before="10"/>
              <w:ind w:left="57"/>
              <w:rPr>
                <w:sz w:val="22"/>
              </w:rPr>
            </w:pPr>
            <w:r w:rsidRPr="00C547DF">
              <w:rPr>
                <w:noProof/>
                <w:lang w:val="en-US"/>
              </w:rPr>
              <w:drawing>
                <wp:inline distT="0" distB="0" distL="0" distR="0" wp14:anchorId="202597BC" wp14:editId="5D3ADAB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7942" w:type="dxa"/>
            <w:gridSpan w:val="2"/>
            <w:vAlign w:val="center"/>
          </w:tcPr>
          <w:p w14:paraId="29CD5F3F" w14:textId="77777777" w:rsidR="007B6316" w:rsidRPr="00C547DF" w:rsidRDefault="007B6316" w:rsidP="00EF6B48">
            <w:pPr>
              <w:spacing w:before="0"/>
              <w:rPr>
                <w:rFonts w:cs="Times New Roman Bold"/>
                <w:b/>
                <w:bCs/>
                <w:smallCaps/>
                <w:sz w:val="26"/>
                <w:szCs w:val="26"/>
              </w:rPr>
            </w:pPr>
            <w:r w:rsidRPr="00C547DF">
              <w:rPr>
                <w:rFonts w:cs="Times New Roman Bold"/>
                <w:b/>
                <w:bCs/>
                <w:smallCaps/>
                <w:sz w:val="36"/>
                <w:szCs w:val="36"/>
              </w:rPr>
              <w:t>Unión Internacional de Telecomunicaciones</w:t>
            </w:r>
          </w:p>
          <w:p w14:paraId="46CBCE53" w14:textId="77777777" w:rsidR="007B6316" w:rsidRPr="00C547DF" w:rsidRDefault="007B6316" w:rsidP="00EF6B48">
            <w:pPr>
              <w:spacing w:before="0"/>
            </w:pPr>
            <w:r w:rsidRPr="00C547DF">
              <w:rPr>
                <w:rFonts w:cs="Times New Roman Bold"/>
                <w:b/>
                <w:bCs/>
                <w:smallCaps/>
                <w:sz w:val="28"/>
                <w:szCs w:val="28"/>
              </w:rPr>
              <w:t>Oficina</w:t>
            </w:r>
            <w:r w:rsidRPr="00C547DF">
              <w:rPr>
                <w:rFonts w:cs="Times New Roman Bold"/>
                <w:b/>
                <w:bCs/>
                <w:iCs/>
                <w:smallCaps/>
                <w:sz w:val="22"/>
                <w:szCs w:val="22"/>
              </w:rPr>
              <w:t xml:space="preserve"> </w:t>
            </w:r>
            <w:r w:rsidRPr="00C547DF">
              <w:rPr>
                <w:rFonts w:cs="Times New Roman Bold"/>
                <w:b/>
                <w:bCs/>
                <w:iCs/>
                <w:smallCaps/>
                <w:sz w:val="28"/>
                <w:szCs w:val="28"/>
              </w:rPr>
              <w:t>de Normalización de las Telecomunicaciones</w:t>
            </w:r>
          </w:p>
        </w:tc>
      </w:tr>
      <w:tr w:rsidR="007B6316" w:rsidRPr="008E0585" w14:paraId="64BC1973" w14:textId="77777777" w:rsidTr="00262538">
        <w:trPr>
          <w:cantSplit/>
          <w:trHeight w:val="774"/>
        </w:trPr>
        <w:tc>
          <w:tcPr>
            <w:tcW w:w="1091" w:type="dxa"/>
          </w:tcPr>
          <w:p w14:paraId="74B4B509" w14:textId="77777777" w:rsidR="007B6316" w:rsidRPr="008E0585" w:rsidRDefault="007B6316" w:rsidP="00EF6B48">
            <w:pPr>
              <w:tabs>
                <w:tab w:val="left" w:pos="4111"/>
              </w:tabs>
              <w:spacing w:before="10"/>
              <w:ind w:left="57"/>
              <w:rPr>
                <w:b/>
                <w:bCs/>
                <w:sz w:val="22"/>
                <w:szCs w:val="22"/>
              </w:rPr>
            </w:pPr>
          </w:p>
        </w:tc>
        <w:tc>
          <w:tcPr>
            <w:tcW w:w="3884" w:type="dxa"/>
            <w:gridSpan w:val="2"/>
          </w:tcPr>
          <w:p w14:paraId="539211DB" w14:textId="77777777" w:rsidR="007B6316" w:rsidRPr="008E0585" w:rsidRDefault="007B6316" w:rsidP="00EF6B48">
            <w:pPr>
              <w:tabs>
                <w:tab w:val="left" w:pos="4111"/>
              </w:tabs>
              <w:spacing w:before="0"/>
              <w:ind w:left="57"/>
              <w:rPr>
                <w:b/>
                <w:sz w:val="22"/>
                <w:szCs w:val="22"/>
              </w:rPr>
            </w:pPr>
          </w:p>
        </w:tc>
        <w:tc>
          <w:tcPr>
            <w:tcW w:w="4475" w:type="dxa"/>
          </w:tcPr>
          <w:p w14:paraId="25C3D481" w14:textId="51D27298" w:rsidR="007B6316" w:rsidRPr="008E0585" w:rsidRDefault="007B6316" w:rsidP="00EF6B48">
            <w:pPr>
              <w:tabs>
                <w:tab w:val="clear" w:pos="794"/>
                <w:tab w:val="clear" w:pos="1191"/>
                <w:tab w:val="clear" w:pos="1588"/>
                <w:tab w:val="clear" w:pos="1985"/>
                <w:tab w:val="left" w:pos="284"/>
              </w:tabs>
              <w:spacing w:after="120"/>
              <w:ind w:left="284" w:hanging="227"/>
              <w:rPr>
                <w:sz w:val="22"/>
                <w:szCs w:val="22"/>
              </w:rPr>
            </w:pPr>
            <w:r w:rsidRPr="008E0585">
              <w:rPr>
                <w:sz w:val="22"/>
                <w:szCs w:val="22"/>
              </w:rPr>
              <w:t>Ginebra,</w:t>
            </w:r>
            <w:r w:rsidR="002F2B52" w:rsidRPr="008E0585">
              <w:rPr>
                <w:sz w:val="22"/>
                <w:szCs w:val="22"/>
              </w:rPr>
              <w:t xml:space="preserve"> </w:t>
            </w:r>
            <w:r w:rsidR="003705BB" w:rsidRPr="008E0585">
              <w:rPr>
                <w:sz w:val="22"/>
                <w:szCs w:val="22"/>
              </w:rPr>
              <w:t>6 de octubre de 2021</w:t>
            </w:r>
          </w:p>
        </w:tc>
      </w:tr>
      <w:tr w:rsidR="007B6316" w:rsidRPr="008E0585" w14:paraId="5BBE6FA6" w14:textId="77777777" w:rsidTr="00262538">
        <w:trPr>
          <w:cantSplit/>
          <w:trHeight w:val="754"/>
        </w:trPr>
        <w:tc>
          <w:tcPr>
            <w:tcW w:w="1091" w:type="dxa"/>
          </w:tcPr>
          <w:p w14:paraId="0CA1DB0D" w14:textId="08EF1B77" w:rsidR="007B6316" w:rsidRPr="008E0585" w:rsidRDefault="007B6316" w:rsidP="00262538">
            <w:pPr>
              <w:tabs>
                <w:tab w:val="left" w:pos="4111"/>
              </w:tabs>
              <w:spacing w:before="40" w:after="40"/>
              <w:ind w:left="57"/>
              <w:rPr>
                <w:b/>
                <w:bCs/>
                <w:sz w:val="22"/>
                <w:szCs w:val="22"/>
              </w:rPr>
            </w:pPr>
            <w:r w:rsidRPr="008E0585">
              <w:rPr>
                <w:b/>
                <w:bCs/>
                <w:sz w:val="22"/>
                <w:szCs w:val="22"/>
              </w:rPr>
              <w:t>Ref.:</w:t>
            </w:r>
          </w:p>
        </w:tc>
        <w:tc>
          <w:tcPr>
            <w:tcW w:w="3884" w:type="dxa"/>
            <w:gridSpan w:val="2"/>
          </w:tcPr>
          <w:p w14:paraId="385D44C9" w14:textId="4027731B" w:rsidR="003705BB" w:rsidRPr="008E0585" w:rsidRDefault="002F2B52" w:rsidP="00C547DF">
            <w:pPr>
              <w:tabs>
                <w:tab w:val="left" w:pos="4111"/>
              </w:tabs>
              <w:spacing w:before="40" w:after="40"/>
              <w:ind w:left="286" w:hanging="14"/>
              <w:rPr>
                <w:bCs/>
                <w:sz w:val="22"/>
                <w:szCs w:val="22"/>
              </w:rPr>
            </w:pPr>
            <w:r w:rsidRPr="008E0585">
              <w:rPr>
                <w:b/>
                <w:sz w:val="22"/>
                <w:szCs w:val="22"/>
              </w:rPr>
              <w:t xml:space="preserve">Circular TSB </w:t>
            </w:r>
            <w:r w:rsidR="003705BB" w:rsidRPr="008E0585">
              <w:rPr>
                <w:b/>
                <w:sz w:val="22"/>
                <w:szCs w:val="22"/>
              </w:rPr>
              <w:t>350</w:t>
            </w:r>
            <w:r w:rsidR="00C547DF" w:rsidRPr="008E0585">
              <w:rPr>
                <w:b/>
                <w:sz w:val="22"/>
                <w:szCs w:val="22"/>
              </w:rPr>
              <w:br/>
            </w:r>
            <w:r w:rsidR="003705BB" w:rsidRPr="008E0585">
              <w:rPr>
                <w:bCs/>
                <w:sz w:val="22"/>
                <w:szCs w:val="22"/>
              </w:rPr>
              <w:t>TSB Events/VM</w:t>
            </w:r>
          </w:p>
        </w:tc>
        <w:tc>
          <w:tcPr>
            <w:tcW w:w="4475" w:type="dxa"/>
            <w:vMerge w:val="restart"/>
            <w:tcBorders>
              <w:left w:val="nil"/>
            </w:tcBorders>
          </w:tcPr>
          <w:p w14:paraId="6D249C4C" w14:textId="5F80917E" w:rsidR="007B6316" w:rsidRPr="008E0585" w:rsidRDefault="00AD39BE" w:rsidP="00AD39BE">
            <w:pPr>
              <w:tabs>
                <w:tab w:val="clear" w:pos="794"/>
                <w:tab w:val="clear" w:pos="1191"/>
                <w:tab w:val="clear" w:pos="1588"/>
                <w:tab w:val="clear" w:pos="1985"/>
              </w:tabs>
              <w:spacing w:before="0"/>
              <w:ind w:left="351" w:hanging="306"/>
              <w:rPr>
                <w:sz w:val="22"/>
                <w:szCs w:val="22"/>
              </w:rPr>
            </w:pPr>
            <w:bookmarkStart w:id="0" w:name="Addressee_S"/>
            <w:bookmarkEnd w:id="0"/>
            <w:r w:rsidRPr="008E0585">
              <w:rPr>
                <w:sz w:val="22"/>
                <w:szCs w:val="22"/>
              </w:rPr>
              <w:t>–</w:t>
            </w:r>
            <w:r w:rsidR="007B6316" w:rsidRPr="008E0585">
              <w:rPr>
                <w:sz w:val="22"/>
                <w:szCs w:val="22"/>
              </w:rPr>
              <w:tab/>
              <w:t>A las Administraciones de los Estados Miembros de la Unión</w:t>
            </w:r>
            <w:r w:rsidR="00F27E1F" w:rsidRPr="008E0585">
              <w:rPr>
                <w:sz w:val="22"/>
                <w:szCs w:val="22"/>
              </w:rPr>
              <w:t>;</w:t>
            </w:r>
          </w:p>
          <w:p w14:paraId="308D022D" w14:textId="27B450C0" w:rsidR="002F2B52"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F2B52" w:rsidRPr="008E0585">
              <w:rPr>
                <w:sz w:val="22"/>
                <w:szCs w:val="22"/>
              </w:rPr>
              <w:tab/>
              <w:t>A los Miembros de Sector del UIT-T;</w:t>
            </w:r>
          </w:p>
          <w:p w14:paraId="2C9947D9" w14:textId="31430D4B" w:rsidR="002F2B52"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F2B52" w:rsidRPr="008E0585">
              <w:rPr>
                <w:sz w:val="22"/>
                <w:szCs w:val="22"/>
              </w:rPr>
              <w:tab/>
              <w:t>A los Asociados del UIT-T;</w:t>
            </w:r>
          </w:p>
          <w:p w14:paraId="6ACE9D8E" w14:textId="77777777" w:rsidR="002F2B52" w:rsidRPr="008E0585" w:rsidRDefault="00235BC3"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F2B52" w:rsidRPr="008E0585">
              <w:rPr>
                <w:sz w:val="22"/>
                <w:szCs w:val="22"/>
              </w:rPr>
              <w:tab/>
              <w:t>A las Instituciones Académicas de la UIT</w:t>
            </w:r>
          </w:p>
          <w:p w14:paraId="137F3FA2" w14:textId="77777777" w:rsidR="002E488C" w:rsidRPr="008E0585" w:rsidRDefault="002E488C" w:rsidP="00EF6B48">
            <w:pPr>
              <w:tabs>
                <w:tab w:val="left" w:pos="4111"/>
              </w:tabs>
              <w:rPr>
                <w:sz w:val="22"/>
                <w:szCs w:val="22"/>
              </w:rPr>
            </w:pPr>
            <w:r w:rsidRPr="008E0585">
              <w:rPr>
                <w:b/>
                <w:sz w:val="22"/>
                <w:szCs w:val="22"/>
              </w:rPr>
              <w:t>Copia</w:t>
            </w:r>
            <w:r w:rsidRPr="008E0585">
              <w:rPr>
                <w:sz w:val="22"/>
                <w:szCs w:val="22"/>
              </w:rPr>
              <w:t>:</w:t>
            </w:r>
          </w:p>
          <w:p w14:paraId="13B8E4D3" w14:textId="2E090E5A" w:rsidR="002E488C"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E488C" w:rsidRPr="008E0585">
              <w:rPr>
                <w:sz w:val="22"/>
                <w:szCs w:val="22"/>
              </w:rPr>
              <w:tab/>
              <w:t xml:space="preserve">A los </w:t>
            </w:r>
            <w:proofErr w:type="gramStart"/>
            <w:r w:rsidR="002E488C" w:rsidRPr="008E0585">
              <w:rPr>
                <w:sz w:val="22"/>
                <w:szCs w:val="22"/>
              </w:rPr>
              <w:t>Presidentes</w:t>
            </w:r>
            <w:proofErr w:type="gramEnd"/>
            <w:r w:rsidR="002E488C" w:rsidRPr="008E0585">
              <w:rPr>
                <w:sz w:val="22"/>
                <w:szCs w:val="22"/>
              </w:rPr>
              <w:t xml:space="preserve"> y Vicepresidentes de las Comisiones de Estudio;</w:t>
            </w:r>
          </w:p>
          <w:p w14:paraId="372F2441" w14:textId="09424040" w:rsidR="002E488C"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E488C" w:rsidRPr="008E0585">
              <w:rPr>
                <w:sz w:val="22"/>
                <w:szCs w:val="22"/>
              </w:rPr>
              <w:tab/>
              <w:t xml:space="preserve">A la </w:t>
            </w:r>
            <w:proofErr w:type="gramStart"/>
            <w:r w:rsidR="002E488C" w:rsidRPr="008E0585">
              <w:rPr>
                <w:sz w:val="22"/>
                <w:szCs w:val="22"/>
              </w:rPr>
              <w:t>Directora</w:t>
            </w:r>
            <w:proofErr w:type="gramEnd"/>
            <w:r w:rsidR="002E488C" w:rsidRPr="008E0585">
              <w:rPr>
                <w:sz w:val="22"/>
                <w:szCs w:val="22"/>
              </w:rPr>
              <w:t xml:space="preserve"> de la Oficina de Desarrollo de las Telecomunicaciones;</w:t>
            </w:r>
          </w:p>
          <w:p w14:paraId="099A86D5" w14:textId="0F69A8B3" w:rsidR="002E488C"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2E488C" w:rsidRPr="008E0585">
              <w:rPr>
                <w:sz w:val="22"/>
                <w:szCs w:val="22"/>
              </w:rPr>
              <w:tab/>
              <w:t xml:space="preserve">Al </w:t>
            </w:r>
            <w:proofErr w:type="gramStart"/>
            <w:r w:rsidR="002E488C" w:rsidRPr="008E0585">
              <w:rPr>
                <w:sz w:val="22"/>
                <w:szCs w:val="22"/>
              </w:rPr>
              <w:t>Director</w:t>
            </w:r>
            <w:proofErr w:type="gramEnd"/>
            <w:r w:rsidR="002E488C" w:rsidRPr="008E0585">
              <w:rPr>
                <w:sz w:val="22"/>
                <w:szCs w:val="22"/>
              </w:rPr>
              <w:t xml:space="preserve"> de la Oficina de Radiocomunicaciones</w:t>
            </w:r>
          </w:p>
          <w:p w14:paraId="0F661EF6" w14:textId="3514B311" w:rsidR="00FF2348" w:rsidRPr="008E0585" w:rsidRDefault="00AD39BE" w:rsidP="00AD39BE">
            <w:pPr>
              <w:tabs>
                <w:tab w:val="clear" w:pos="794"/>
                <w:tab w:val="clear" w:pos="1191"/>
                <w:tab w:val="clear" w:pos="1588"/>
                <w:tab w:val="clear" w:pos="1985"/>
              </w:tabs>
              <w:spacing w:before="0"/>
              <w:ind w:left="351" w:hanging="306"/>
              <w:rPr>
                <w:sz w:val="22"/>
                <w:szCs w:val="22"/>
              </w:rPr>
            </w:pPr>
            <w:r w:rsidRPr="008E0585">
              <w:rPr>
                <w:sz w:val="22"/>
                <w:szCs w:val="22"/>
              </w:rPr>
              <w:t>–</w:t>
            </w:r>
            <w:r w:rsidR="006024C5" w:rsidRPr="008E0585">
              <w:rPr>
                <w:sz w:val="22"/>
                <w:szCs w:val="22"/>
              </w:rPr>
              <w:tab/>
            </w:r>
            <w:r w:rsidR="00FF2348" w:rsidRPr="008E0585">
              <w:rPr>
                <w:sz w:val="22"/>
                <w:szCs w:val="22"/>
              </w:rPr>
              <w:t xml:space="preserve">A los </w:t>
            </w:r>
            <w:proofErr w:type="gramStart"/>
            <w:r w:rsidR="00FF2348" w:rsidRPr="008E0585">
              <w:rPr>
                <w:sz w:val="22"/>
                <w:szCs w:val="22"/>
              </w:rPr>
              <w:t>Directores</w:t>
            </w:r>
            <w:proofErr w:type="gramEnd"/>
            <w:r w:rsidR="00FF2348" w:rsidRPr="008E0585">
              <w:rPr>
                <w:sz w:val="22"/>
                <w:szCs w:val="22"/>
              </w:rPr>
              <w:t xml:space="preserve"> de las Oficinas Regionales de la UIT</w:t>
            </w:r>
          </w:p>
        </w:tc>
      </w:tr>
      <w:tr w:rsidR="00387C8C" w:rsidRPr="008E0585" w14:paraId="090931C0" w14:textId="77777777" w:rsidTr="00262538">
        <w:trPr>
          <w:cantSplit/>
          <w:trHeight w:val="695"/>
        </w:trPr>
        <w:tc>
          <w:tcPr>
            <w:tcW w:w="1091" w:type="dxa"/>
          </w:tcPr>
          <w:p w14:paraId="3DF80F25" w14:textId="0390D4FA" w:rsidR="00387C8C" w:rsidRPr="008E0585" w:rsidRDefault="00387C8C" w:rsidP="00262538">
            <w:pPr>
              <w:tabs>
                <w:tab w:val="left" w:pos="4111"/>
              </w:tabs>
              <w:spacing w:before="40" w:after="40"/>
              <w:ind w:left="57"/>
              <w:rPr>
                <w:b/>
                <w:bCs/>
                <w:sz w:val="22"/>
                <w:szCs w:val="22"/>
              </w:rPr>
            </w:pPr>
            <w:r w:rsidRPr="008E0585">
              <w:rPr>
                <w:b/>
                <w:bCs/>
                <w:sz w:val="22"/>
                <w:szCs w:val="22"/>
              </w:rPr>
              <w:t>Contacto:</w:t>
            </w:r>
          </w:p>
        </w:tc>
        <w:tc>
          <w:tcPr>
            <w:tcW w:w="3884" w:type="dxa"/>
            <w:gridSpan w:val="2"/>
          </w:tcPr>
          <w:p w14:paraId="7069E05F" w14:textId="19FCC0A9" w:rsidR="00387C8C" w:rsidRPr="008E0585" w:rsidRDefault="00387C8C" w:rsidP="00C547DF">
            <w:pPr>
              <w:tabs>
                <w:tab w:val="left" w:pos="4111"/>
              </w:tabs>
              <w:spacing w:before="40" w:after="40"/>
              <w:ind w:left="57" w:firstLine="215"/>
              <w:rPr>
                <w:b/>
                <w:bCs/>
                <w:sz w:val="22"/>
                <w:szCs w:val="22"/>
              </w:rPr>
            </w:pPr>
            <w:proofErr w:type="spellStart"/>
            <w:r w:rsidRPr="008E0585">
              <w:rPr>
                <w:b/>
                <w:bCs/>
                <w:sz w:val="22"/>
                <w:szCs w:val="22"/>
              </w:rPr>
              <w:t>Vijay</w:t>
            </w:r>
            <w:proofErr w:type="spellEnd"/>
            <w:r w:rsidRPr="008E0585">
              <w:rPr>
                <w:b/>
                <w:bCs/>
                <w:sz w:val="22"/>
                <w:szCs w:val="22"/>
              </w:rPr>
              <w:t xml:space="preserve"> Mauree</w:t>
            </w:r>
          </w:p>
        </w:tc>
        <w:tc>
          <w:tcPr>
            <w:tcW w:w="4475" w:type="dxa"/>
            <w:vMerge/>
            <w:tcBorders>
              <w:left w:val="nil"/>
            </w:tcBorders>
          </w:tcPr>
          <w:p w14:paraId="28D185DD" w14:textId="77777777" w:rsidR="00387C8C" w:rsidRPr="008E0585" w:rsidRDefault="00387C8C" w:rsidP="00EF6B48">
            <w:pPr>
              <w:tabs>
                <w:tab w:val="left" w:pos="4111"/>
              </w:tabs>
              <w:spacing w:before="0"/>
              <w:rPr>
                <w:b/>
                <w:sz w:val="22"/>
                <w:szCs w:val="22"/>
              </w:rPr>
            </w:pPr>
          </w:p>
        </w:tc>
      </w:tr>
      <w:tr w:rsidR="007B6316" w:rsidRPr="008E0585" w14:paraId="3353799E" w14:textId="77777777" w:rsidTr="00262538">
        <w:trPr>
          <w:cantSplit/>
          <w:trHeight w:val="421"/>
        </w:trPr>
        <w:tc>
          <w:tcPr>
            <w:tcW w:w="1091" w:type="dxa"/>
          </w:tcPr>
          <w:p w14:paraId="33CE1A8F" w14:textId="77777777" w:rsidR="007B6316" w:rsidRPr="008E0585" w:rsidRDefault="007B6316" w:rsidP="00262538">
            <w:pPr>
              <w:tabs>
                <w:tab w:val="left" w:pos="4111"/>
              </w:tabs>
              <w:spacing w:before="40" w:after="40"/>
              <w:ind w:left="57"/>
              <w:rPr>
                <w:b/>
                <w:bCs/>
                <w:sz w:val="22"/>
                <w:szCs w:val="22"/>
              </w:rPr>
            </w:pPr>
            <w:r w:rsidRPr="008E0585">
              <w:rPr>
                <w:b/>
                <w:bCs/>
                <w:sz w:val="22"/>
                <w:szCs w:val="22"/>
              </w:rPr>
              <w:t>Tel.:</w:t>
            </w:r>
          </w:p>
        </w:tc>
        <w:tc>
          <w:tcPr>
            <w:tcW w:w="3884" w:type="dxa"/>
            <w:gridSpan w:val="2"/>
          </w:tcPr>
          <w:p w14:paraId="04DD9EF8" w14:textId="1968C636" w:rsidR="007B6316" w:rsidRPr="008E0585" w:rsidRDefault="007B6316" w:rsidP="00C547DF">
            <w:pPr>
              <w:tabs>
                <w:tab w:val="left" w:pos="4111"/>
              </w:tabs>
              <w:spacing w:before="40" w:after="40"/>
              <w:ind w:left="57" w:firstLine="215"/>
              <w:rPr>
                <w:rStyle w:val="Hyperlink"/>
                <w:color w:val="auto"/>
                <w:sz w:val="22"/>
                <w:szCs w:val="22"/>
              </w:rPr>
            </w:pPr>
            <w:r w:rsidRPr="008E0585">
              <w:rPr>
                <w:sz w:val="22"/>
                <w:szCs w:val="22"/>
              </w:rPr>
              <w:t>+41 22 730</w:t>
            </w:r>
            <w:r w:rsidR="002F2B52" w:rsidRPr="008E0585">
              <w:rPr>
                <w:sz w:val="22"/>
                <w:szCs w:val="22"/>
              </w:rPr>
              <w:t xml:space="preserve"> </w:t>
            </w:r>
            <w:r w:rsidR="00387C8C" w:rsidRPr="008E0585">
              <w:rPr>
                <w:sz w:val="22"/>
                <w:szCs w:val="22"/>
              </w:rPr>
              <w:t>5591</w:t>
            </w:r>
          </w:p>
        </w:tc>
        <w:tc>
          <w:tcPr>
            <w:tcW w:w="4475" w:type="dxa"/>
            <w:vMerge/>
            <w:tcBorders>
              <w:left w:val="nil"/>
            </w:tcBorders>
          </w:tcPr>
          <w:p w14:paraId="45283A5A" w14:textId="77777777" w:rsidR="007B6316" w:rsidRPr="008E0585" w:rsidRDefault="007B6316" w:rsidP="00EF6B48">
            <w:pPr>
              <w:tabs>
                <w:tab w:val="left" w:pos="4111"/>
              </w:tabs>
              <w:spacing w:before="0"/>
              <w:rPr>
                <w:b/>
                <w:sz w:val="22"/>
                <w:szCs w:val="22"/>
              </w:rPr>
            </w:pPr>
          </w:p>
        </w:tc>
      </w:tr>
      <w:tr w:rsidR="007B6316" w:rsidRPr="008E0585" w14:paraId="2B5B95AE" w14:textId="77777777" w:rsidTr="00262538">
        <w:trPr>
          <w:cantSplit/>
          <w:trHeight w:val="2553"/>
        </w:trPr>
        <w:tc>
          <w:tcPr>
            <w:tcW w:w="1091" w:type="dxa"/>
          </w:tcPr>
          <w:p w14:paraId="22C656C3" w14:textId="77777777" w:rsidR="007B6316" w:rsidRPr="008E0585" w:rsidRDefault="007B6316" w:rsidP="00262538">
            <w:pPr>
              <w:tabs>
                <w:tab w:val="left" w:pos="4111"/>
              </w:tabs>
              <w:spacing w:before="40" w:after="40"/>
              <w:ind w:left="57"/>
              <w:rPr>
                <w:b/>
                <w:bCs/>
                <w:sz w:val="22"/>
                <w:szCs w:val="22"/>
              </w:rPr>
            </w:pPr>
            <w:r w:rsidRPr="008E0585">
              <w:rPr>
                <w:b/>
                <w:bCs/>
                <w:sz w:val="22"/>
                <w:szCs w:val="22"/>
              </w:rPr>
              <w:t>Fax:</w:t>
            </w:r>
          </w:p>
          <w:p w14:paraId="246D83F5" w14:textId="2DFB479D" w:rsidR="002E488C" w:rsidRPr="008E0585" w:rsidRDefault="002E488C" w:rsidP="00262538">
            <w:pPr>
              <w:tabs>
                <w:tab w:val="left" w:pos="4111"/>
              </w:tabs>
              <w:spacing w:before="40" w:after="40"/>
              <w:ind w:left="57"/>
              <w:rPr>
                <w:b/>
                <w:bCs/>
                <w:sz w:val="22"/>
                <w:szCs w:val="22"/>
              </w:rPr>
            </w:pPr>
            <w:r w:rsidRPr="008E0585">
              <w:rPr>
                <w:b/>
                <w:bCs/>
                <w:sz w:val="22"/>
                <w:szCs w:val="22"/>
              </w:rPr>
              <w:t>Correo-e:</w:t>
            </w:r>
          </w:p>
        </w:tc>
        <w:tc>
          <w:tcPr>
            <w:tcW w:w="3884" w:type="dxa"/>
            <w:gridSpan w:val="2"/>
          </w:tcPr>
          <w:p w14:paraId="4A36AE48" w14:textId="77777777" w:rsidR="007B6316" w:rsidRPr="008E0585" w:rsidRDefault="007B6316" w:rsidP="00C547DF">
            <w:pPr>
              <w:tabs>
                <w:tab w:val="left" w:pos="4111"/>
              </w:tabs>
              <w:spacing w:before="40" w:after="40"/>
              <w:ind w:left="57" w:firstLine="215"/>
              <w:rPr>
                <w:sz w:val="22"/>
                <w:szCs w:val="22"/>
              </w:rPr>
            </w:pPr>
            <w:r w:rsidRPr="008E0585">
              <w:rPr>
                <w:sz w:val="22"/>
                <w:szCs w:val="22"/>
              </w:rPr>
              <w:t>+41 22 730 5853</w:t>
            </w:r>
          </w:p>
          <w:p w14:paraId="186C1484" w14:textId="2EC8E071" w:rsidR="002E488C" w:rsidRPr="008E0585" w:rsidRDefault="002E488C" w:rsidP="00C547DF">
            <w:pPr>
              <w:tabs>
                <w:tab w:val="left" w:pos="4111"/>
              </w:tabs>
              <w:spacing w:before="40" w:after="40"/>
              <w:ind w:left="57" w:firstLine="201"/>
              <w:rPr>
                <w:rStyle w:val="Hyperlink"/>
                <w:sz w:val="22"/>
                <w:szCs w:val="22"/>
              </w:rPr>
            </w:pPr>
            <w:r w:rsidRPr="008E0585">
              <w:rPr>
                <w:rStyle w:val="Hyperlink"/>
                <w:sz w:val="22"/>
                <w:szCs w:val="22"/>
              </w:rPr>
              <w:t>tsbevents@itu.int</w:t>
            </w:r>
          </w:p>
        </w:tc>
        <w:tc>
          <w:tcPr>
            <w:tcW w:w="4475" w:type="dxa"/>
            <w:vMerge/>
            <w:tcBorders>
              <w:left w:val="nil"/>
            </w:tcBorders>
          </w:tcPr>
          <w:p w14:paraId="055BBC83" w14:textId="77777777" w:rsidR="007B6316" w:rsidRPr="008E0585" w:rsidRDefault="007B6316" w:rsidP="00EF6B48">
            <w:pPr>
              <w:tabs>
                <w:tab w:val="left" w:pos="4111"/>
              </w:tabs>
              <w:spacing w:before="0"/>
              <w:rPr>
                <w:b/>
                <w:sz w:val="22"/>
                <w:szCs w:val="22"/>
              </w:rPr>
            </w:pPr>
          </w:p>
        </w:tc>
      </w:tr>
      <w:tr w:rsidR="007B6316" w:rsidRPr="008E0585" w14:paraId="0F3CEB89" w14:textId="77777777" w:rsidTr="002E488C">
        <w:trPr>
          <w:cantSplit/>
        </w:trPr>
        <w:tc>
          <w:tcPr>
            <w:tcW w:w="1091" w:type="dxa"/>
          </w:tcPr>
          <w:p w14:paraId="738C69DE" w14:textId="77777777" w:rsidR="007B6316" w:rsidRPr="008E0585" w:rsidRDefault="007B6316" w:rsidP="00EF6B48">
            <w:pPr>
              <w:tabs>
                <w:tab w:val="left" w:pos="4111"/>
              </w:tabs>
              <w:spacing w:before="10"/>
              <w:ind w:left="57"/>
              <w:rPr>
                <w:b/>
                <w:bCs/>
                <w:sz w:val="22"/>
                <w:szCs w:val="22"/>
              </w:rPr>
            </w:pPr>
            <w:r w:rsidRPr="008E0585">
              <w:rPr>
                <w:b/>
                <w:bCs/>
                <w:sz w:val="22"/>
                <w:szCs w:val="22"/>
              </w:rPr>
              <w:t>Asunto:</w:t>
            </w:r>
          </w:p>
        </w:tc>
        <w:tc>
          <w:tcPr>
            <w:tcW w:w="8359" w:type="dxa"/>
            <w:gridSpan w:val="3"/>
          </w:tcPr>
          <w:p w14:paraId="233F6DB2" w14:textId="5CBC3D52" w:rsidR="007B6316" w:rsidRPr="008E0585" w:rsidRDefault="003705BB" w:rsidP="00EF6B48">
            <w:pPr>
              <w:tabs>
                <w:tab w:val="left" w:pos="4111"/>
              </w:tabs>
              <w:spacing w:before="0"/>
              <w:rPr>
                <w:b/>
                <w:sz w:val="22"/>
                <w:szCs w:val="22"/>
              </w:rPr>
            </w:pPr>
            <w:r w:rsidRPr="008E0585">
              <w:rPr>
                <w:b/>
                <w:sz w:val="22"/>
                <w:szCs w:val="22"/>
              </w:rPr>
              <w:t xml:space="preserve">Talleres prácticos sobre Seguridad de los servicios financieros digitales </w:t>
            </w:r>
            <w:r w:rsidR="00387C8C" w:rsidRPr="008E0585">
              <w:rPr>
                <w:b/>
                <w:sz w:val="22"/>
                <w:szCs w:val="22"/>
              </w:rPr>
              <w:t>(</w:t>
            </w:r>
            <w:r w:rsidRPr="008E0585">
              <w:rPr>
                <w:b/>
                <w:sz w:val="22"/>
                <w:szCs w:val="22"/>
              </w:rPr>
              <w:t>SFD)</w:t>
            </w:r>
          </w:p>
          <w:p w14:paraId="6CC651CC" w14:textId="1D4E8205" w:rsidR="003705BB" w:rsidRPr="008E0585" w:rsidRDefault="003705BB" w:rsidP="00EF6B48">
            <w:pPr>
              <w:tabs>
                <w:tab w:val="left" w:pos="4111"/>
              </w:tabs>
              <w:spacing w:before="0"/>
              <w:rPr>
                <w:b/>
                <w:sz w:val="22"/>
                <w:szCs w:val="22"/>
              </w:rPr>
            </w:pPr>
            <w:r w:rsidRPr="008E0585">
              <w:rPr>
                <w:b/>
                <w:sz w:val="22"/>
                <w:szCs w:val="22"/>
              </w:rPr>
              <w:t>(Reuniones plenamente virtuales)</w:t>
            </w:r>
          </w:p>
        </w:tc>
      </w:tr>
    </w:tbl>
    <w:p w14:paraId="2F2493F4" w14:textId="2033EFDD" w:rsidR="00C34772" w:rsidRPr="008E0585" w:rsidRDefault="00C34772" w:rsidP="00C547DF">
      <w:pPr>
        <w:spacing w:before="360"/>
        <w:rPr>
          <w:sz w:val="22"/>
          <w:szCs w:val="22"/>
        </w:rPr>
      </w:pPr>
      <w:bookmarkStart w:id="1" w:name="StartTyping_S"/>
      <w:bookmarkStart w:id="2" w:name="suitetext"/>
      <w:bookmarkStart w:id="3" w:name="text"/>
      <w:bookmarkEnd w:id="1"/>
      <w:bookmarkEnd w:id="2"/>
      <w:bookmarkEnd w:id="3"/>
      <w:r w:rsidRPr="008E0585">
        <w:rPr>
          <w:sz w:val="22"/>
          <w:szCs w:val="22"/>
        </w:rPr>
        <w:t>Muy Señora mía/Muy Señor mío</w:t>
      </w:r>
      <w:r w:rsidR="00917623" w:rsidRPr="008E0585">
        <w:rPr>
          <w:sz w:val="22"/>
          <w:szCs w:val="22"/>
        </w:rPr>
        <w:t>,</w:t>
      </w:r>
    </w:p>
    <w:p w14:paraId="771C4F60" w14:textId="11FCA3A1" w:rsidR="003705BB" w:rsidRPr="008E0585" w:rsidRDefault="002F2B52" w:rsidP="003705BB">
      <w:pPr>
        <w:rPr>
          <w:sz w:val="22"/>
          <w:szCs w:val="22"/>
        </w:rPr>
      </w:pPr>
      <w:r w:rsidRPr="008E0585">
        <w:rPr>
          <w:bCs/>
          <w:sz w:val="22"/>
          <w:szCs w:val="22"/>
        </w:rPr>
        <w:t>1</w:t>
      </w:r>
      <w:r w:rsidRPr="008E0585">
        <w:rPr>
          <w:sz w:val="22"/>
          <w:szCs w:val="22"/>
        </w:rPr>
        <w:tab/>
      </w:r>
      <w:proofErr w:type="gramStart"/>
      <w:r w:rsidR="003705BB" w:rsidRPr="008E0585">
        <w:rPr>
          <w:sz w:val="22"/>
          <w:szCs w:val="22"/>
        </w:rPr>
        <w:t>Deseo</w:t>
      </w:r>
      <w:proofErr w:type="gramEnd"/>
      <w:r w:rsidR="003705BB" w:rsidRPr="008E0585">
        <w:rPr>
          <w:sz w:val="22"/>
          <w:szCs w:val="22"/>
        </w:rPr>
        <w:t xml:space="preserve"> informarle de que la Unión Internacional de Telecomunicaciones está organizando los "</w:t>
      </w:r>
      <w:r w:rsidR="003705BB" w:rsidRPr="008E0585">
        <w:rPr>
          <w:b/>
          <w:bCs/>
          <w:sz w:val="22"/>
          <w:szCs w:val="22"/>
        </w:rPr>
        <w:t>Talleres prácticos sobre seguridad de los servicios financieros digitales</w:t>
      </w:r>
      <w:r w:rsidR="003705BB" w:rsidRPr="008E0585">
        <w:rPr>
          <w:sz w:val="22"/>
          <w:szCs w:val="22"/>
        </w:rPr>
        <w:t xml:space="preserve">" de octubre a noviembre de 2021. Estos talleres prácticos sobre seguridad tienen como objetivo dar a conocer el laboratorio de seguridad de los </w:t>
      </w:r>
      <w:r w:rsidR="001F2E8C" w:rsidRPr="008E0585">
        <w:rPr>
          <w:sz w:val="22"/>
          <w:szCs w:val="22"/>
        </w:rPr>
        <w:t>SFD</w:t>
      </w:r>
      <w:r w:rsidR="003705BB" w:rsidRPr="008E0585">
        <w:rPr>
          <w:sz w:val="22"/>
          <w:szCs w:val="22"/>
        </w:rPr>
        <w:t xml:space="preserve"> de la UIT y compartir con los organismos reguladores y los bancos centrales conocimientos relativos a la mitigación de las amenazas y las vulnerabilidades que pueden afectar a la seguridad de los servicios financieros digitales.</w:t>
      </w:r>
    </w:p>
    <w:p w14:paraId="6B01DE1A" w14:textId="241E14DB" w:rsidR="003705BB" w:rsidRPr="008E0585" w:rsidRDefault="003705BB" w:rsidP="003705BB">
      <w:pPr>
        <w:rPr>
          <w:sz w:val="22"/>
          <w:szCs w:val="22"/>
        </w:rPr>
      </w:pPr>
      <w:r w:rsidRPr="008E0585">
        <w:rPr>
          <w:sz w:val="22"/>
          <w:szCs w:val="22"/>
        </w:rPr>
        <w:t>2</w:t>
      </w:r>
      <w:r w:rsidRPr="008E0585">
        <w:rPr>
          <w:sz w:val="22"/>
          <w:szCs w:val="22"/>
        </w:rPr>
        <w:tab/>
      </w:r>
      <w:proofErr w:type="gramStart"/>
      <w:r w:rsidRPr="008E0585">
        <w:rPr>
          <w:sz w:val="22"/>
          <w:szCs w:val="22"/>
        </w:rPr>
        <w:t>En</w:t>
      </w:r>
      <w:proofErr w:type="gramEnd"/>
      <w:r w:rsidRPr="008E0585">
        <w:rPr>
          <w:sz w:val="22"/>
          <w:szCs w:val="22"/>
        </w:rPr>
        <w:t xml:space="preserve"> el marco del programa de la Iniciativa Mundial de Inclusión Financiera (FIGI), la UIT creó en noviembre de 2020 un Laboratorio de Seguridad de los SFD para trabajar en colaboración con los organismos reguladores de los SFD a fin de adoptar una metodología común para gestionar los riesgos de seguridad y realizar auditorías de seguridad para las aplicaciones de SFD. Los objetivos del laboratorio de seguridad de los SFD de la UIT son los siguientes:</w:t>
      </w:r>
    </w:p>
    <w:p w14:paraId="684AC6A7" w14:textId="439EA84D" w:rsidR="00387C8C" w:rsidRPr="008E0585" w:rsidRDefault="00387C8C" w:rsidP="00EF6B48">
      <w:pPr>
        <w:pStyle w:val="enumlev1"/>
        <w:rPr>
          <w:sz w:val="22"/>
          <w:szCs w:val="22"/>
        </w:rPr>
      </w:pPr>
      <w:bookmarkStart w:id="4" w:name="lt_pId057"/>
      <w:r w:rsidRPr="008E0585">
        <w:rPr>
          <w:sz w:val="22"/>
          <w:szCs w:val="22"/>
        </w:rPr>
        <w:t>a)</w:t>
      </w:r>
      <w:bookmarkEnd w:id="4"/>
      <w:r w:rsidRPr="008E0585">
        <w:rPr>
          <w:sz w:val="22"/>
          <w:szCs w:val="22"/>
        </w:rPr>
        <w:tab/>
      </w:r>
      <w:r w:rsidR="007E4A69" w:rsidRPr="008E0585">
        <w:rPr>
          <w:sz w:val="22"/>
          <w:szCs w:val="22"/>
        </w:rPr>
        <w:t>Prestar apoyo a los organismos reguladores para que apliquen las recomendaciones de seguridad de la FIGI para los SFD (</w:t>
      </w:r>
      <w:hyperlink r:id="rId9" w:history="1">
        <w:r w:rsidR="001F2E8C" w:rsidRPr="008E0585">
          <w:rPr>
            <w:rStyle w:val="Hyperlink"/>
            <w:sz w:val="22"/>
            <w:szCs w:val="22"/>
          </w:rPr>
          <w:t>https://figi.itu.int/working-group-reports/</w:t>
        </w:r>
      </w:hyperlink>
      <w:r w:rsidR="001F2E8C" w:rsidRPr="008E0585">
        <w:rPr>
          <w:sz w:val="22"/>
          <w:szCs w:val="22"/>
        </w:rPr>
        <w:t xml:space="preserve">). </w:t>
      </w:r>
    </w:p>
    <w:p w14:paraId="17B3EC68" w14:textId="5699B05A" w:rsidR="00387C8C" w:rsidRPr="008E0585" w:rsidRDefault="00387C8C" w:rsidP="00EF6B48">
      <w:pPr>
        <w:pStyle w:val="enumlev1"/>
        <w:rPr>
          <w:rFonts w:cs="Calibri"/>
          <w:sz w:val="22"/>
          <w:szCs w:val="22"/>
        </w:rPr>
      </w:pPr>
      <w:bookmarkStart w:id="5" w:name="lt_pId061"/>
      <w:r w:rsidRPr="008E0585">
        <w:rPr>
          <w:sz w:val="22"/>
          <w:szCs w:val="22"/>
        </w:rPr>
        <w:t>b)</w:t>
      </w:r>
      <w:bookmarkEnd w:id="5"/>
      <w:r w:rsidRPr="008E0585">
        <w:rPr>
          <w:sz w:val="22"/>
          <w:szCs w:val="22"/>
        </w:rPr>
        <w:tab/>
      </w:r>
      <w:r w:rsidR="00C6618A" w:rsidRPr="008E0585">
        <w:rPr>
          <w:sz w:val="22"/>
          <w:szCs w:val="22"/>
        </w:rPr>
        <w:t>Realizar auditorías de seguridad en aplicaciones SFD (es decir, aplicaciones SFD, STK y Android).</w:t>
      </w:r>
    </w:p>
    <w:p w14:paraId="6C810F4C" w14:textId="4EAA7B3D" w:rsidR="00387C8C" w:rsidRPr="008E0585" w:rsidRDefault="00387C8C" w:rsidP="00EF6B48">
      <w:pPr>
        <w:pStyle w:val="enumlev1"/>
        <w:rPr>
          <w:rFonts w:cs="Calibri"/>
          <w:sz w:val="22"/>
          <w:szCs w:val="22"/>
        </w:rPr>
      </w:pPr>
      <w:bookmarkStart w:id="6" w:name="lt_pId065"/>
      <w:r w:rsidRPr="008E0585">
        <w:rPr>
          <w:sz w:val="22"/>
          <w:szCs w:val="22"/>
        </w:rPr>
        <w:t>c)</w:t>
      </w:r>
      <w:bookmarkEnd w:id="6"/>
      <w:r w:rsidRPr="008E0585">
        <w:rPr>
          <w:sz w:val="22"/>
          <w:szCs w:val="22"/>
        </w:rPr>
        <w:tab/>
      </w:r>
      <w:r w:rsidR="00C6618A" w:rsidRPr="008E0585">
        <w:rPr>
          <w:sz w:val="22"/>
          <w:szCs w:val="22"/>
        </w:rPr>
        <w:t>Proporcionar orientación sobre la gestión de los riesgos de seguridad y las medidas de mitigación del ecosistema de los SFD</w:t>
      </w:r>
      <w:r w:rsidR="00235BC3" w:rsidRPr="008E0585">
        <w:rPr>
          <w:rFonts w:cs="Calibri"/>
          <w:sz w:val="22"/>
          <w:szCs w:val="22"/>
        </w:rPr>
        <w:t>.</w:t>
      </w:r>
    </w:p>
    <w:p w14:paraId="4035AC16" w14:textId="05053ED1" w:rsidR="00582C5E" w:rsidRPr="008E0585" w:rsidRDefault="00582C5E" w:rsidP="00EF6B48">
      <w:pPr>
        <w:pStyle w:val="enumlev1"/>
        <w:rPr>
          <w:rFonts w:cs="Calibri"/>
          <w:sz w:val="22"/>
          <w:szCs w:val="22"/>
        </w:rPr>
      </w:pPr>
      <w:r w:rsidRPr="008E0585">
        <w:rPr>
          <w:rFonts w:cs="Calibri"/>
          <w:sz w:val="22"/>
          <w:szCs w:val="22"/>
        </w:rPr>
        <w:t>d)</w:t>
      </w:r>
      <w:r w:rsidRPr="008E0585">
        <w:rPr>
          <w:rFonts w:cs="Calibri"/>
          <w:sz w:val="22"/>
          <w:szCs w:val="22"/>
        </w:rPr>
        <w:tab/>
      </w:r>
      <w:r w:rsidR="00C6618A" w:rsidRPr="008E0585">
        <w:rPr>
          <w:rFonts w:cs="Calibri"/>
          <w:sz w:val="22"/>
          <w:szCs w:val="22"/>
        </w:rPr>
        <w:t xml:space="preserve">Organizar talleres prácticos </w:t>
      </w:r>
      <w:r w:rsidR="001F2E8C" w:rsidRPr="008E0585">
        <w:rPr>
          <w:rFonts w:cs="Calibri"/>
          <w:sz w:val="22"/>
          <w:szCs w:val="22"/>
        </w:rPr>
        <w:t>sobre</w:t>
      </w:r>
      <w:r w:rsidR="00C6618A" w:rsidRPr="008E0585">
        <w:rPr>
          <w:rFonts w:cs="Calibri"/>
          <w:sz w:val="22"/>
          <w:szCs w:val="22"/>
        </w:rPr>
        <w:t xml:space="preserve"> seguridad dirigidos a los organismos reguladores y a los proveedores de SFD para que se mantengan al día respecto de las nuevas vulnerabilidades y las medidas de mitigación</w:t>
      </w:r>
      <w:r w:rsidRPr="008E0585">
        <w:rPr>
          <w:rFonts w:cs="Calibri"/>
          <w:sz w:val="22"/>
          <w:szCs w:val="22"/>
        </w:rPr>
        <w:t>.</w:t>
      </w:r>
    </w:p>
    <w:p w14:paraId="6CBCBE54" w14:textId="0CDDFC12" w:rsidR="00582C5E" w:rsidRPr="008E0585" w:rsidRDefault="00582C5E" w:rsidP="00EF6B48">
      <w:pPr>
        <w:pStyle w:val="enumlev1"/>
        <w:rPr>
          <w:rFonts w:cs="Calibri"/>
          <w:sz w:val="22"/>
          <w:szCs w:val="22"/>
        </w:rPr>
      </w:pPr>
      <w:r w:rsidRPr="008E0585">
        <w:rPr>
          <w:rFonts w:cs="Calibri"/>
          <w:sz w:val="22"/>
          <w:szCs w:val="22"/>
        </w:rPr>
        <w:t>e)</w:t>
      </w:r>
      <w:r w:rsidRPr="008E0585">
        <w:rPr>
          <w:rFonts w:cs="Calibri"/>
          <w:sz w:val="22"/>
          <w:szCs w:val="22"/>
        </w:rPr>
        <w:tab/>
      </w:r>
      <w:r w:rsidR="00C6618A" w:rsidRPr="008E0585">
        <w:rPr>
          <w:rFonts w:cs="Calibri"/>
          <w:sz w:val="22"/>
          <w:szCs w:val="22"/>
        </w:rPr>
        <w:t xml:space="preserve">Llevar a cabo evaluaciones sobre la </w:t>
      </w:r>
      <w:proofErr w:type="spellStart"/>
      <w:r w:rsidR="00C6618A" w:rsidRPr="008E0585">
        <w:rPr>
          <w:rFonts w:cs="Calibri"/>
          <w:sz w:val="22"/>
          <w:szCs w:val="22"/>
        </w:rPr>
        <w:t>ciberpreparación</w:t>
      </w:r>
      <w:proofErr w:type="spellEnd"/>
      <w:r w:rsidR="00C6618A" w:rsidRPr="008E0585">
        <w:rPr>
          <w:rFonts w:cs="Calibri"/>
          <w:sz w:val="22"/>
          <w:szCs w:val="22"/>
        </w:rPr>
        <w:t xml:space="preserve"> entre las partes interesadas del ecosistema de los SFD a la hora de responder a los incidentes de ciberseguridad dirigidos contra las finanzas digitales</w:t>
      </w:r>
      <w:r w:rsidRPr="008E0585">
        <w:rPr>
          <w:rFonts w:cs="Calibri"/>
          <w:sz w:val="22"/>
          <w:szCs w:val="22"/>
        </w:rPr>
        <w:t>.</w:t>
      </w:r>
    </w:p>
    <w:p w14:paraId="06807153" w14:textId="03611433" w:rsidR="00C6618A" w:rsidRPr="008E0585" w:rsidRDefault="00C6618A" w:rsidP="00EF6B48">
      <w:pPr>
        <w:pStyle w:val="enumlev1"/>
        <w:rPr>
          <w:rFonts w:cs="Calibri"/>
          <w:sz w:val="22"/>
          <w:szCs w:val="22"/>
        </w:rPr>
      </w:pPr>
      <w:r w:rsidRPr="008E0585">
        <w:rPr>
          <w:rFonts w:cs="Calibri"/>
          <w:sz w:val="22"/>
          <w:szCs w:val="22"/>
        </w:rPr>
        <w:lastRenderedPageBreak/>
        <w:t>f)</w:t>
      </w:r>
      <w:r w:rsidRPr="008E0585">
        <w:rPr>
          <w:rFonts w:cs="Calibri"/>
          <w:sz w:val="22"/>
          <w:szCs w:val="22"/>
        </w:rPr>
        <w:tab/>
        <w:t>Proporcionar una plataforma neutral para compartir conocimientos sobre incidentes de seguridad y vulnerabilidades en las finanzas digitales.</w:t>
      </w:r>
    </w:p>
    <w:p w14:paraId="6E8ED148" w14:textId="093F9630" w:rsidR="00C6618A" w:rsidRPr="008E0585" w:rsidRDefault="00C6618A" w:rsidP="006E2A46">
      <w:pPr>
        <w:rPr>
          <w:sz w:val="22"/>
          <w:szCs w:val="22"/>
        </w:rPr>
      </w:pPr>
      <w:r w:rsidRPr="008E0585">
        <w:rPr>
          <w:sz w:val="22"/>
          <w:szCs w:val="22"/>
        </w:rPr>
        <w:t>3</w:t>
      </w:r>
      <w:r w:rsidR="00FC1985" w:rsidRPr="008E0585">
        <w:rPr>
          <w:sz w:val="22"/>
          <w:szCs w:val="22"/>
        </w:rPr>
        <w:tab/>
      </w:r>
      <w:proofErr w:type="gramStart"/>
      <w:r w:rsidRPr="008E0585">
        <w:rPr>
          <w:sz w:val="22"/>
          <w:szCs w:val="22"/>
        </w:rPr>
        <w:t>Estos</w:t>
      </w:r>
      <w:proofErr w:type="gramEnd"/>
      <w:r w:rsidRPr="008E0585">
        <w:rPr>
          <w:sz w:val="22"/>
          <w:szCs w:val="22"/>
        </w:rPr>
        <w:t xml:space="preserve"> talleres prácticos </w:t>
      </w:r>
      <w:r w:rsidR="001F2E8C" w:rsidRPr="008E0585">
        <w:rPr>
          <w:sz w:val="22"/>
          <w:szCs w:val="22"/>
        </w:rPr>
        <w:t>sobre</w:t>
      </w:r>
      <w:r w:rsidRPr="008E0585">
        <w:rPr>
          <w:sz w:val="22"/>
          <w:szCs w:val="22"/>
        </w:rPr>
        <w:t xml:space="preserve"> seguridad están dirigidos a los organismos reguladores de los</w:t>
      </w:r>
      <w:r w:rsidR="00C547DF" w:rsidRPr="008E0585">
        <w:rPr>
          <w:sz w:val="22"/>
          <w:szCs w:val="22"/>
        </w:rPr>
        <w:t> </w:t>
      </w:r>
      <w:r w:rsidRPr="008E0585">
        <w:rPr>
          <w:sz w:val="22"/>
          <w:szCs w:val="22"/>
        </w:rPr>
        <w:t>SFD, a los responsables políticos, a los proveedores de SFD y a los profesionales en materia de seguridad de las tecnologías de la información y la comunicación del país. Se ha programado la primera serie de talleres prácticos sobre seguridad de los SFD con los siguientes organismos reguladores de las telecomunicaciones:</w:t>
      </w:r>
    </w:p>
    <w:p w14:paraId="5F36A230" w14:textId="13C4DE98" w:rsidR="00C6618A" w:rsidRPr="008E0585" w:rsidRDefault="00960617" w:rsidP="00960617">
      <w:pPr>
        <w:pStyle w:val="enumlev1"/>
        <w:rPr>
          <w:sz w:val="22"/>
          <w:szCs w:val="22"/>
        </w:rPr>
      </w:pPr>
      <w:bookmarkStart w:id="7" w:name="lt_pId072"/>
      <w:r w:rsidRPr="008E0585">
        <w:rPr>
          <w:b/>
          <w:bCs/>
          <w:sz w:val="22"/>
          <w:szCs w:val="22"/>
        </w:rPr>
        <w:t>–</w:t>
      </w:r>
      <w:r w:rsidRPr="008E0585">
        <w:rPr>
          <w:b/>
          <w:bCs/>
          <w:sz w:val="22"/>
          <w:szCs w:val="22"/>
        </w:rPr>
        <w:tab/>
      </w:r>
      <w:r w:rsidR="00C6618A" w:rsidRPr="008E0585">
        <w:rPr>
          <w:b/>
          <w:bCs/>
          <w:sz w:val="22"/>
          <w:szCs w:val="22"/>
        </w:rPr>
        <w:t>MACRA, Malawi</w:t>
      </w:r>
      <w:r w:rsidR="00C6618A" w:rsidRPr="008E0585">
        <w:rPr>
          <w:sz w:val="22"/>
          <w:szCs w:val="22"/>
        </w:rPr>
        <w:t>:</w:t>
      </w:r>
      <w:bookmarkEnd w:id="7"/>
      <w:r w:rsidR="00C6618A" w:rsidRPr="008E0585">
        <w:rPr>
          <w:sz w:val="22"/>
          <w:szCs w:val="22"/>
        </w:rPr>
        <w:t xml:space="preserve"> </w:t>
      </w:r>
      <w:bookmarkStart w:id="8" w:name="lt_pId073"/>
      <w:r w:rsidR="00C6618A" w:rsidRPr="008E0585">
        <w:rPr>
          <w:sz w:val="22"/>
          <w:szCs w:val="22"/>
        </w:rPr>
        <w:t>12</w:t>
      </w:r>
      <w:r w:rsidRPr="008E0585">
        <w:rPr>
          <w:sz w:val="22"/>
          <w:szCs w:val="22"/>
        </w:rPr>
        <w:t>-</w:t>
      </w:r>
      <w:r w:rsidR="00C6618A" w:rsidRPr="008E0585">
        <w:rPr>
          <w:sz w:val="22"/>
          <w:szCs w:val="22"/>
        </w:rPr>
        <w:t>14 de octubre de 2021 de las 10</w:t>
      </w:r>
      <w:r w:rsidR="006E2A46" w:rsidRPr="008E0585">
        <w:rPr>
          <w:sz w:val="22"/>
          <w:szCs w:val="22"/>
        </w:rPr>
        <w:t>.</w:t>
      </w:r>
      <w:bookmarkEnd w:id="8"/>
      <w:r w:rsidR="00C6618A" w:rsidRPr="008E0585">
        <w:rPr>
          <w:sz w:val="22"/>
          <w:szCs w:val="22"/>
        </w:rPr>
        <w:t>00 a las 12</w:t>
      </w:r>
      <w:r w:rsidR="006E2A46" w:rsidRPr="008E0585">
        <w:rPr>
          <w:sz w:val="22"/>
          <w:szCs w:val="22"/>
        </w:rPr>
        <w:t>.</w:t>
      </w:r>
      <w:bookmarkStart w:id="9" w:name="lt_pId075"/>
      <w:r w:rsidR="00C6618A" w:rsidRPr="008E0585">
        <w:rPr>
          <w:sz w:val="22"/>
          <w:szCs w:val="22"/>
        </w:rPr>
        <w:t>00</w:t>
      </w:r>
      <w:r w:rsidR="006E2A46" w:rsidRPr="008E0585">
        <w:rPr>
          <w:sz w:val="22"/>
          <w:szCs w:val="22"/>
        </w:rPr>
        <w:t xml:space="preserve"> horas</w:t>
      </w:r>
      <w:r w:rsidR="00C6618A" w:rsidRPr="008E0585">
        <w:rPr>
          <w:sz w:val="22"/>
          <w:szCs w:val="22"/>
        </w:rPr>
        <w:t xml:space="preserve"> PM CEST</w:t>
      </w:r>
      <w:bookmarkEnd w:id="9"/>
    </w:p>
    <w:p w14:paraId="4DF8EFFE" w14:textId="455B264D" w:rsidR="00C6618A" w:rsidRPr="008E0585" w:rsidRDefault="00960617" w:rsidP="00960617">
      <w:pPr>
        <w:pStyle w:val="enumlev1"/>
        <w:rPr>
          <w:sz w:val="22"/>
          <w:szCs w:val="22"/>
        </w:rPr>
      </w:pPr>
      <w:r w:rsidRPr="008E0585">
        <w:rPr>
          <w:b/>
          <w:bCs/>
          <w:sz w:val="22"/>
          <w:szCs w:val="22"/>
        </w:rPr>
        <w:t>–</w:t>
      </w:r>
      <w:r w:rsidRPr="008E0585">
        <w:rPr>
          <w:b/>
          <w:bCs/>
          <w:sz w:val="22"/>
          <w:szCs w:val="22"/>
        </w:rPr>
        <w:tab/>
      </w:r>
      <w:bookmarkStart w:id="10" w:name="lt_pId076"/>
      <w:r w:rsidR="00C6618A" w:rsidRPr="008E0585">
        <w:rPr>
          <w:b/>
          <w:bCs/>
          <w:sz w:val="22"/>
          <w:szCs w:val="22"/>
        </w:rPr>
        <w:t xml:space="preserve">POTRAZ, </w:t>
      </w:r>
      <w:proofErr w:type="spellStart"/>
      <w:r w:rsidR="00C6618A" w:rsidRPr="008E0585">
        <w:rPr>
          <w:b/>
          <w:bCs/>
          <w:sz w:val="22"/>
          <w:szCs w:val="22"/>
        </w:rPr>
        <w:t>Zimbabwe</w:t>
      </w:r>
      <w:proofErr w:type="spellEnd"/>
      <w:r w:rsidR="00C6618A" w:rsidRPr="008E0585">
        <w:rPr>
          <w:sz w:val="22"/>
          <w:szCs w:val="22"/>
        </w:rPr>
        <w:t>:</w:t>
      </w:r>
      <w:bookmarkEnd w:id="10"/>
      <w:r w:rsidR="00C6618A" w:rsidRPr="008E0585">
        <w:rPr>
          <w:sz w:val="22"/>
          <w:szCs w:val="22"/>
        </w:rPr>
        <w:t xml:space="preserve"> </w:t>
      </w:r>
      <w:bookmarkStart w:id="11" w:name="lt_pId077"/>
      <w:r w:rsidR="00C6618A" w:rsidRPr="008E0585">
        <w:rPr>
          <w:sz w:val="22"/>
          <w:szCs w:val="22"/>
        </w:rPr>
        <w:t>27</w:t>
      </w:r>
      <w:r w:rsidR="00C547DF" w:rsidRPr="008E0585">
        <w:rPr>
          <w:sz w:val="22"/>
          <w:szCs w:val="22"/>
        </w:rPr>
        <w:t>-</w:t>
      </w:r>
      <w:r w:rsidR="00C6618A" w:rsidRPr="008E0585">
        <w:rPr>
          <w:sz w:val="22"/>
          <w:szCs w:val="22"/>
        </w:rPr>
        <w:t xml:space="preserve">28 de octubre de 2021 </w:t>
      </w:r>
      <w:bookmarkEnd w:id="11"/>
      <w:r w:rsidR="00C6618A" w:rsidRPr="008E0585">
        <w:rPr>
          <w:sz w:val="22"/>
          <w:szCs w:val="22"/>
        </w:rPr>
        <w:t>de las 10</w:t>
      </w:r>
      <w:r w:rsidR="006E2A46" w:rsidRPr="008E0585">
        <w:rPr>
          <w:sz w:val="22"/>
          <w:szCs w:val="22"/>
        </w:rPr>
        <w:t>.</w:t>
      </w:r>
      <w:r w:rsidR="00C6618A" w:rsidRPr="008E0585">
        <w:rPr>
          <w:sz w:val="22"/>
          <w:szCs w:val="22"/>
        </w:rPr>
        <w:t>00 a las 13</w:t>
      </w:r>
      <w:bookmarkStart w:id="12" w:name="lt_pId079"/>
      <w:r w:rsidR="006E2A46" w:rsidRPr="008E0585">
        <w:rPr>
          <w:sz w:val="22"/>
          <w:szCs w:val="22"/>
        </w:rPr>
        <w:t>.</w:t>
      </w:r>
      <w:r w:rsidR="00C6618A" w:rsidRPr="008E0585">
        <w:rPr>
          <w:sz w:val="22"/>
          <w:szCs w:val="22"/>
        </w:rPr>
        <w:t>00</w:t>
      </w:r>
      <w:r w:rsidR="006E2A46" w:rsidRPr="008E0585">
        <w:rPr>
          <w:sz w:val="22"/>
          <w:szCs w:val="22"/>
        </w:rPr>
        <w:t xml:space="preserve"> horas</w:t>
      </w:r>
      <w:r w:rsidR="00C6618A" w:rsidRPr="008E0585">
        <w:rPr>
          <w:sz w:val="22"/>
          <w:szCs w:val="22"/>
        </w:rPr>
        <w:t xml:space="preserve"> PM CEST</w:t>
      </w:r>
      <w:bookmarkEnd w:id="12"/>
    </w:p>
    <w:p w14:paraId="621BB3F8" w14:textId="2D72520D" w:rsidR="00C6618A" w:rsidRPr="008E0585" w:rsidRDefault="00960617" w:rsidP="00960617">
      <w:pPr>
        <w:pStyle w:val="enumlev1"/>
        <w:rPr>
          <w:sz w:val="22"/>
          <w:szCs w:val="22"/>
        </w:rPr>
      </w:pPr>
      <w:r w:rsidRPr="008E0585">
        <w:rPr>
          <w:b/>
          <w:bCs/>
          <w:sz w:val="22"/>
          <w:szCs w:val="22"/>
        </w:rPr>
        <w:t>–</w:t>
      </w:r>
      <w:r w:rsidRPr="008E0585">
        <w:rPr>
          <w:b/>
          <w:bCs/>
          <w:sz w:val="22"/>
          <w:szCs w:val="22"/>
        </w:rPr>
        <w:tab/>
      </w:r>
      <w:bookmarkStart w:id="13" w:name="lt_pId080"/>
      <w:r w:rsidR="00C6618A" w:rsidRPr="008E0585">
        <w:rPr>
          <w:b/>
          <w:bCs/>
          <w:sz w:val="22"/>
          <w:szCs w:val="22"/>
        </w:rPr>
        <w:t>NCC, Nigeria</w:t>
      </w:r>
      <w:r w:rsidR="00C6618A" w:rsidRPr="008E0585">
        <w:rPr>
          <w:sz w:val="22"/>
          <w:szCs w:val="22"/>
        </w:rPr>
        <w:t>:</w:t>
      </w:r>
      <w:bookmarkEnd w:id="13"/>
      <w:r w:rsidR="00C6618A" w:rsidRPr="008E0585">
        <w:rPr>
          <w:sz w:val="22"/>
          <w:szCs w:val="22"/>
        </w:rPr>
        <w:t xml:space="preserve"> </w:t>
      </w:r>
      <w:bookmarkStart w:id="14" w:name="lt_pId081"/>
      <w:r w:rsidR="00C6618A" w:rsidRPr="008E0585">
        <w:rPr>
          <w:sz w:val="22"/>
          <w:szCs w:val="22"/>
        </w:rPr>
        <w:t xml:space="preserve">17-18 de noviembre de 2021 </w:t>
      </w:r>
      <w:bookmarkEnd w:id="14"/>
      <w:r w:rsidR="00C6618A" w:rsidRPr="008E0585">
        <w:rPr>
          <w:sz w:val="22"/>
          <w:szCs w:val="22"/>
        </w:rPr>
        <w:t>de las 10</w:t>
      </w:r>
      <w:r w:rsidR="006E2A46" w:rsidRPr="008E0585">
        <w:rPr>
          <w:sz w:val="22"/>
          <w:szCs w:val="22"/>
        </w:rPr>
        <w:t>.</w:t>
      </w:r>
      <w:r w:rsidR="00C6618A" w:rsidRPr="008E0585">
        <w:rPr>
          <w:sz w:val="22"/>
          <w:szCs w:val="22"/>
        </w:rPr>
        <w:t>00 a las 14</w:t>
      </w:r>
      <w:bookmarkStart w:id="15" w:name="lt_pId083"/>
      <w:r w:rsidR="006E2A46" w:rsidRPr="008E0585">
        <w:rPr>
          <w:sz w:val="22"/>
          <w:szCs w:val="22"/>
        </w:rPr>
        <w:t>.</w:t>
      </w:r>
      <w:r w:rsidR="00C6618A" w:rsidRPr="008E0585">
        <w:rPr>
          <w:sz w:val="22"/>
          <w:szCs w:val="22"/>
        </w:rPr>
        <w:t>00</w:t>
      </w:r>
      <w:r w:rsidR="006E2A46" w:rsidRPr="008E0585">
        <w:rPr>
          <w:sz w:val="22"/>
          <w:szCs w:val="22"/>
        </w:rPr>
        <w:t xml:space="preserve"> horas</w:t>
      </w:r>
      <w:r w:rsidR="00C6618A" w:rsidRPr="008E0585">
        <w:rPr>
          <w:sz w:val="22"/>
          <w:szCs w:val="22"/>
        </w:rPr>
        <w:t xml:space="preserve"> PM CEST</w:t>
      </w:r>
      <w:bookmarkEnd w:id="15"/>
    </w:p>
    <w:p w14:paraId="5BD422FC" w14:textId="08C87CFC" w:rsidR="00C6618A" w:rsidRPr="008E0585" w:rsidRDefault="00960617" w:rsidP="00960617">
      <w:pPr>
        <w:pStyle w:val="enumlev1"/>
        <w:rPr>
          <w:sz w:val="22"/>
          <w:szCs w:val="22"/>
        </w:rPr>
      </w:pPr>
      <w:r w:rsidRPr="008E0585">
        <w:rPr>
          <w:b/>
          <w:bCs/>
          <w:sz w:val="22"/>
          <w:szCs w:val="22"/>
        </w:rPr>
        <w:t>–</w:t>
      </w:r>
      <w:r w:rsidRPr="008E0585">
        <w:rPr>
          <w:b/>
          <w:bCs/>
          <w:sz w:val="22"/>
          <w:szCs w:val="22"/>
        </w:rPr>
        <w:tab/>
      </w:r>
      <w:bookmarkStart w:id="16" w:name="lt_pId084"/>
      <w:r w:rsidR="00C6618A" w:rsidRPr="008E0585">
        <w:rPr>
          <w:b/>
          <w:bCs/>
          <w:sz w:val="22"/>
          <w:szCs w:val="22"/>
        </w:rPr>
        <w:t>MACRA, Malawi</w:t>
      </w:r>
      <w:r w:rsidR="00C6618A" w:rsidRPr="008E0585">
        <w:rPr>
          <w:sz w:val="22"/>
          <w:szCs w:val="22"/>
        </w:rPr>
        <w:t>:</w:t>
      </w:r>
      <w:bookmarkEnd w:id="16"/>
      <w:r w:rsidR="00C6618A" w:rsidRPr="008E0585">
        <w:rPr>
          <w:sz w:val="22"/>
          <w:szCs w:val="22"/>
        </w:rPr>
        <w:t xml:space="preserve"> </w:t>
      </w:r>
      <w:bookmarkStart w:id="17" w:name="lt_pId085"/>
      <w:r w:rsidR="00C6618A" w:rsidRPr="008E0585">
        <w:rPr>
          <w:sz w:val="22"/>
          <w:szCs w:val="22"/>
        </w:rPr>
        <w:t>24</w:t>
      </w:r>
      <w:r w:rsidR="00C547DF" w:rsidRPr="008E0585">
        <w:rPr>
          <w:sz w:val="22"/>
          <w:szCs w:val="22"/>
        </w:rPr>
        <w:t>-</w:t>
      </w:r>
      <w:r w:rsidR="00C6618A" w:rsidRPr="008E0585">
        <w:rPr>
          <w:sz w:val="22"/>
          <w:szCs w:val="22"/>
        </w:rPr>
        <w:t xml:space="preserve">26 de noviembre de 2021 </w:t>
      </w:r>
      <w:bookmarkEnd w:id="17"/>
      <w:r w:rsidR="00C6618A" w:rsidRPr="008E0585">
        <w:rPr>
          <w:sz w:val="22"/>
          <w:szCs w:val="22"/>
        </w:rPr>
        <w:t>de las 10</w:t>
      </w:r>
      <w:r w:rsidR="006E2A46" w:rsidRPr="008E0585">
        <w:rPr>
          <w:sz w:val="22"/>
          <w:szCs w:val="22"/>
        </w:rPr>
        <w:t>.</w:t>
      </w:r>
      <w:r w:rsidR="00C6618A" w:rsidRPr="008E0585">
        <w:rPr>
          <w:sz w:val="22"/>
          <w:szCs w:val="22"/>
        </w:rPr>
        <w:t>00 a las 12</w:t>
      </w:r>
      <w:r w:rsidR="006E2A46" w:rsidRPr="008E0585">
        <w:rPr>
          <w:sz w:val="22"/>
          <w:szCs w:val="22"/>
        </w:rPr>
        <w:t>.</w:t>
      </w:r>
      <w:bookmarkStart w:id="18" w:name="lt_pId087"/>
      <w:r w:rsidR="00C6618A" w:rsidRPr="008E0585">
        <w:rPr>
          <w:sz w:val="22"/>
          <w:szCs w:val="22"/>
        </w:rPr>
        <w:t xml:space="preserve">00 </w:t>
      </w:r>
      <w:r w:rsidR="006E2A46" w:rsidRPr="008E0585">
        <w:rPr>
          <w:sz w:val="22"/>
          <w:szCs w:val="22"/>
        </w:rPr>
        <w:t xml:space="preserve">horas </w:t>
      </w:r>
      <w:r w:rsidR="00C6618A" w:rsidRPr="008E0585">
        <w:rPr>
          <w:sz w:val="22"/>
          <w:szCs w:val="22"/>
        </w:rPr>
        <w:t>PM CEST</w:t>
      </w:r>
      <w:bookmarkEnd w:id="18"/>
    </w:p>
    <w:p w14:paraId="744EFAFB" w14:textId="5ACBAE11" w:rsidR="00C6618A" w:rsidRPr="008E0585" w:rsidRDefault="00960617" w:rsidP="00960617">
      <w:pPr>
        <w:pStyle w:val="enumlev1"/>
        <w:rPr>
          <w:sz w:val="22"/>
          <w:szCs w:val="22"/>
        </w:rPr>
      </w:pPr>
      <w:r w:rsidRPr="008E0585">
        <w:rPr>
          <w:b/>
          <w:bCs/>
          <w:sz w:val="22"/>
          <w:szCs w:val="22"/>
        </w:rPr>
        <w:t>–</w:t>
      </w:r>
      <w:r w:rsidRPr="008E0585">
        <w:rPr>
          <w:b/>
          <w:bCs/>
          <w:sz w:val="22"/>
          <w:szCs w:val="22"/>
        </w:rPr>
        <w:tab/>
      </w:r>
      <w:bookmarkStart w:id="19" w:name="lt_pId088"/>
      <w:r w:rsidR="00C6618A" w:rsidRPr="008E0585">
        <w:rPr>
          <w:b/>
          <w:bCs/>
          <w:sz w:val="22"/>
          <w:szCs w:val="22"/>
        </w:rPr>
        <w:t xml:space="preserve">ESCCOM, </w:t>
      </w:r>
      <w:proofErr w:type="spellStart"/>
      <w:r w:rsidR="00C6618A" w:rsidRPr="008E0585">
        <w:rPr>
          <w:b/>
          <w:bCs/>
          <w:sz w:val="22"/>
          <w:szCs w:val="22"/>
        </w:rPr>
        <w:t>Eswatini</w:t>
      </w:r>
      <w:proofErr w:type="spellEnd"/>
      <w:r w:rsidR="00C6618A" w:rsidRPr="008E0585">
        <w:rPr>
          <w:b/>
          <w:bCs/>
          <w:sz w:val="22"/>
          <w:szCs w:val="22"/>
        </w:rPr>
        <w:t>:</w:t>
      </w:r>
      <w:bookmarkEnd w:id="19"/>
      <w:r w:rsidR="00C6618A" w:rsidRPr="008E0585">
        <w:rPr>
          <w:b/>
          <w:bCs/>
          <w:sz w:val="22"/>
          <w:szCs w:val="22"/>
        </w:rPr>
        <w:t xml:space="preserve"> </w:t>
      </w:r>
      <w:r w:rsidR="00811372" w:rsidRPr="008E0585">
        <w:rPr>
          <w:sz w:val="22"/>
          <w:szCs w:val="22"/>
        </w:rPr>
        <w:t>Fecha por confirmar</w:t>
      </w:r>
      <w:r w:rsidR="00C6618A" w:rsidRPr="008E0585">
        <w:rPr>
          <w:sz w:val="22"/>
          <w:szCs w:val="22"/>
        </w:rPr>
        <w:t>.</w:t>
      </w:r>
    </w:p>
    <w:p w14:paraId="294CBF6C" w14:textId="2E439638" w:rsidR="002F2B52" w:rsidRPr="008E0585" w:rsidRDefault="001F2E8C" w:rsidP="00EF6B48">
      <w:pPr>
        <w:rPr>
          <w:sz w:val="22"/>
          <w:szCs w:val="22"/>
        </w:rPr>
      </w:pPr>
      <w:r w:rsidRPr="008E0585">
        <w:rPr>
          <w:sz w:val="22"/>
          <w:szCs w:val="22"/>
        </w:rPr>
        <w:t>4</w:t>
      </w:r>
      <w:r w:rsidR="00FC1985" w:rsidRPr="008E0585">
        <w:rPr>
          <w:sz w:val="22"/>
          <w:szCs w:val="22"/>
        </w:rPr>
        <w:tab/>
      </w:r>
      <w:proofErr w:type="gramStart"/>
      <w:r w:rsidR="00811372" w:rsidRPr="008E0585">
        <w:rPr>
          <w:sz w:val="22"/>
          <w:szCs w:val="22"/>
        </w:rPr>
        <w:t>Toda</w:t>
      </w:r>
      <w:proofErr w:type="gramEnd"/>
      <w:r w:rsidR="00811372" w:rsidRPr="008E0585">
        <w:rPr>
          <w:sz w:val="22"/>
          <w:szCs w:val="22"/>
        </w:rPr>
        <w:t xml:space="preserve"> la información pertinente relativa a los distintos talleres prácticos </w:t>
      </w:r>
      <w:r w:rsidRPr="008E0585">
        <w:rPr>
          <w:sz w:val="22"/>
          <w:szCs w:val="22"/>
        </w:rPr>
        <w:t>sobre</w:t>
      </w:r>
      <w:r w:rsidR="00811372" w:rsidRPr="008E0585">
        <w:rPr>
          <w:sz w:val="22"/>
          <w:szCs w:val="22"/>
        </w:rPr>
        <w:t xml:space="preserve"> seguridad (ponentes, enlace de inscripción, detalles de la conexión a distancia) estará disponible en la página principal que se encuentra aquí:  </w:t>
      </w:r>
      <w:hyperlink r:id="rId10" w:history="1">
        <w:r w:rsidR="00811372" w:rsidRPr="008E0585">
          <w:rPr>
            <w:rStyle w:val="Hyperlink"/>
            <w:sz w:val="22"/>
            <w:szCs w:val="22"/>
          </w:rPr>
          <w:t>https://www.itu.int/en/ITU-T/webinars/dfs/sc/Pages/default.aspx</w:t>
        </w:r>
      </w:hyperlink>
      <w:r w:rsidR="00811372" w:rsidRPr="008E0585">
        <w:rPr>
          <w:sz w:val="22"/>
          <w:szCs w:val="22"/>
        </w:rPr>
        <w:t>. Estas páginas web se actualizarán periódicamente a medida que se disponga de información nueva o modificada. Se ruega a los participantes que comprueben periódicamente las páginas web de los episodios para ver si hay nuevas actualizaciones.</w:t>
      </w:r>
    </w:p>
    <w:p w14:paraId="2FCA1C9F" w14:textId="6965B1F2" w:rsidR="00EF6B48" w:rsidRPr="008E0585" w:rsidRDefault="00811372" w:rsidP="00C547DF">
      <w:pPr>
        <w:rPr>
          <w:sz w:val="22"/>
          <w:szCs w:val="22"/>
        </w:rPr>
      </w:pPr>
      <w:r w:rsidRPr="008E0585">
        <w:rPr>
          <w:sz w:val="22"/>
          <w:szCs w:val="22"/>
        </w:rPr>
        <w:t>Rogamos tenga presente que la inscripción es obligatoria</w:t>
      </w:r>
      <w:r w:rsidR="00EF6B48" w:rsidRPr="008E0585">
        <w:rPr>
          <w:sz w:val="22"/>
          <w:szCs w:val="22"/>
        </w:rPr>
        <w:t>.</w:t>
      </w:r>
    </w:p>
    <w:p w14:paraId="2BEEE96F" w14:textId="0499BEA6" w:rsidR="007B6316" w:rsidRPr="008E0585" w:rsidRDefault="007B6316" w:rsidP="00C547DF">
      <w:pPr>
        <w:rPr>
          <w:sz w:val="22"/>
          <w:szCs w:val="22"/>
        </w:rPr>
      </w:pPr>
      <w:r w:rsidRPr="008E0585">
        <w:rPr>
          <w:sz w:val="22"/>
          <w:szCs w:val="22"/>
        </w:rPr>
        <w:t>Atentamente,</w:t>
      </w:r>
    </w:p>
    <w:p w14:paraId="0AA612A2" w14:textId="29AA7110" w:rsidR="00401C20" w:rsidRPr="008E0585" w:rsidRDefault="003B0164" w:rsidP="00C547DF">
      <w:pPr>
        <w:tabs>
          <w:tab w:val="clear" w:pos="1588"/>
          <w:tab w:val="clear" w:pos="1985"/>
          <w:tab w:val="center" w:pos="4819"/>
        </w:tabs>
        <w:spacing w:before="1200"/>
        <w:rPr>
          <w:sz w:val="22"/>
          <w:szCs w:val="22"/>
        </w:rPr>
      </w:pPr>
      <w:r>
        <w:rPr>
          <w:noProof/>
          <w:sz w:val="22"/>
          <w:szCs w:val="22"/>
        </w:rPr>
        <w:drawing>
          <wp:anchor distT="0" distB="0" distL="114300" distR="114300" simplePos="0" relativeHeight="251658240" behindDoc="1" locked="0" layoutInCell="1" allowOverlap="1" wp14:anchorId="0AC042FD" wp14:editId="699733D2">
            <wp:simplePos x="0" y="0"/>
            <wp:positionH relativeFrom="column">
              <wp:posOffset>-2540</wp:posOffset>
            </wp:positionH>
            <wp:positionV relativeFrom="paragraph">
              <wp:posOffset>250190</wp:posOffset>
            </wp:positionV>
            <wp:extent cx="723900" cy="326031"/>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3900" cy="326031"/>
                    </a:xfrm>
                    <a:prstGeom prst="rect">
                      <a:avLst/>
                    </a:prstGeom>
                  </pic:spPr>
                </pic:pic>
              </a:graphicData>
            </a:graphic>
            <wp14:sizeRelH relativeFrom="margin">
              <wp14:pctWidth>0</wp14:pctWidth>
            </wp14:sizeRelH>
            <wp14:sizeRelV relativeFrom="margin">
              <wp14:pctHeight>0</wp14:pctHeight>
            </wp14:sizeRelV>
          </wp:anchor>
        </w:drawing>
      </w:r>
      <w:r w:rsidR="007B6316" w:rsidRPr="008E0585">
        <w:rPr>
          <w:sz w:val="22"/>
          <w:szCs w:val="22"/>
        </w:rPr>
        <w:t>Chaesub Lee</w:t>
      </w:r>
      <w:r w:rsidR="007B6316" w:rsidRPr="008E0585">
        <w:rPr>
          <w:sz w:val="22"/>
          <w:szCs w:val="22"/>
        </w:rPr>
        <w:br/>
      </w:r>
      <w:proofErr w:type="gramStart"/>
      <w:r w:rsidR="007B6316" w:rsidRPr="008E0585">
        <w:rPr>
          <w:sz w:val="22"/>
          <w:szCs w:val="22"/>
        </w:rPr>
        <w:t>Director</w:t>
      </w:r>
      <w:proofErr w:type="gramEnd"/>
      <w:r w:rsidR="007B6316" w:rsidRPr="008E0585">
        <w:rPr>
          <w:sz w:val="22"/>
          <w:szCs w:val="22"/>
        </w:rPr>
        <w:t xml:space="preserve"> de la Oficina de </w:t>
      </w:r>
      <w:r w:rsidR="007B6316" w:rsidRPr="008E0585">
        <w:rPr>
          <w:sz w:val="22"/>
          <w:szCs w:val="22"/>
        </w:rPr>
        <w:br/>
        <w:t>Normalización de las Telecomunicaciones</w:t>
      </w:r>
    </w:p>
    <w:sectPr w:rsidR="00401C20" w:rsidRPr="008E0585"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E75E" w14:textId="77777777" w:rsidR="006C7866" w:rsidRDefault="006C7866">
      <w:r>
        <w:separator/>
      </w:r>
    </w:p>
  </w:endnote>
  <w:endnote w:type="continuationSeparator" w:id="0">
    <w:p w14:paraId="4BA3F8E8" w14:textId="77777777" w:rsidR="006C7866" w:rsidRDefault="006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457" w14:textId="5ACFDDAD" w:rsidR="00C67C9B" w:rsidRPr="00D834E7" w:rsidRDefault="00C67C9B" w:rsidP="00C67C9B">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3A10" w14:textId="77777777" w:rsidR="006C7866" w:rsidRDefault="006C7866">
      <w:r>
        <w:t>____________________</w:t>
      </w:r>
    </w:p>
  </w:footnote>
  <w:footnote w:type="continuationSeparator" w:id="0">
    <w:p w14:paraId="75E6857C" w14:textId="77777777" w:rsidR="006C7866" w:rsidRDefault="006C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9607" w14:textId="3C2075AF" w:rsidR="006969B4" w:rsidRPr="008E0585" w:rsidRDefault="006969B4">
    <w:pPr>
      <w:pStyle w:val="Header"/>
      <w:rPr>
        <w:rStyle w:val="PageNumber"/>
        <w:sz w:val="18"/>
        <w:szCs w:val="18"/>
      </w:rPr>
    </w:pPr>
    <w:r w:rsidRPr="008E0585">
      <w:rPr>
        <w:sz w:val="18"/>
        <w:szCs w:val="18"/>
      </w:rPr>
      <w:t xml:space="preserve">- </w:t>
    </w:r>
    <w:r w:rsidR="00B87E9E" w:rsidRPr="008E0585">
      <w:rPr>
        <w:rStyle w:val="PageNumber"/>
        <w:sz w:val="18"/>
        <w:szCs w:val="18"/>
      </w:rPr>
      <w:fldChar w:fldCharType="begin"/>
    </w:r>
    <w:r w:rsidRPr="008E0585">
      <w:rPr>
        <w:rStyle w:val="PageNumber"/>
        <w:sz w:val="18"/>
        <w:szCs w:val="18"/>
      </w:rPr>
      <w:instrText xml:space="preserve"> PAGE </w:instrText>
    </w:r>
    <w:r w:rsidR="00B87E9E" w:rsidRPr="008E0585">
      <w:rPr>
        <w:rStyle w:val="PageNumber"/>
        <w:sz w:val="18"/>
        <w:szCs w:val="18"/>
      </w:rPr>
      <w:fldChar w:fldCharType="separate"/>
    </w:r>
    <w:r w:rsidR="008E0585">
      <w:rPr>
        <w:rStyle w:val="PageNumber"/>
        <w:noProof/>
        <w:sz w:val="18"/>
        <w:szCs w:val="18"/>
      </w:rPr>
      <w:t>2</w:t>
    </w:r>
    <w:r w:rsidR="00B87E9E" w:rsidRPr="008E0585">
      <w:rPr>
        <w:rStyle w:val="PageNumber"/>
        <w:sz w:val="18"/>
        <w:szCs w:val="18"/>
      </w:rPr>
      <w:fldChar w:fldCharType="end"/>
    </w:r>
    <w:r w:rsidRPr="008E0585">
      <w:rPr>
        <w:rStyle w:val="PageNumber"/>
        <w:sz w:val="18"/>
        <w:szCs w:val="18"/>
      </w:rPr>
      <w:t xml:space="preserve"> -</w:t>
    </w:r>
  </w:p>
  <w:p w14:paraId="233E72E2" w14:textId="731836AF" w:rsidR="002F2B52" w:rsidRPr="008E0585" w:rsidRDefault="002F2B52" w:rsidP="002F2B52">
    <w:pPr>
      <w:spacing w:before="0" w:after="120"/>
      <w:jc w:val="center"/>
      <w:rPr>
        <w:rFonts w:ascii="Calibri" w:hAnsi="Calibri"/>
        <w:sz w:val="18"/>
        <w:szCs w:val="18"/>
        <w:lang w:val="en-US"/>
      </w:rPr>
    </w:pPr>
    <w:r w:rsidRPr="008E0585">
      <w:rPr>
        <w:rFonts w:ascii="Calibri" w:hAnsi="Calibri"/>
        <w:noProof/>
        <w:sz w:val="18"/>
        <w:szCs w:val="18"/>
        <w:lang w:val="en-GB"/>
      </w:rPr>
      <w:t xml:space="preserve">Circular TSB </w:t>
    </w:r>
    <w:r w:rsidR="00960617" w:rsidRPr="008E0585">
      <w:rPr>
        <w:rFonts w:ascii="Calibri" w:hAnsi="Calibri"/>
        <w:noProof/>
        <w:sz w:val="18"/>
        <w:szCs w:val="18"/>
        <w:lang w:val="en-GB"/>
      </w:rPr>
      <w:t>3</w:t>
    </w:r>
    <w:r w:rsidR="00394C62" w:rsidRPr="008E0585">
      <w:rPr>
        <w:rFonts w:ascii="Calibri" w:hAnsi="Calibri"/>
        <w:noProof/>
        <w:sz w:val="18"/>
        <w:szCs w:val="18"/>
        <w:lang w:val="en-GB"/>
      </w:rPr>
      <w:t>5</w:t>
    </w:r>
    <w:r w:rsidR="00960617" w:rsidRPr="008E0585">
      <w:rPr>
        <w:rFonts w:ascii="Calibri" w:hAnsi="Calibri"/>
        <w:noProof/>
        <w:sz w:val="18"/>
        <w:szCs w:val="18"/>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792"/>
    <w:multiLevelType w:val="hybridMultilevel"/>
    <w:tmpl w:val="55307FA4"/>
    <w:lvl w:ilvl="0" w:tplc="F404F966">
      <w:start w:val="1"/>
      <w:numFmt w:val="bullet"/>
      <w:lvlText w:val="-"/>
      <w:lvlJc w:val="left"/>
      <w:pPr>
        <w:ind w:left="720" w:hanging="360"/>
      </w:pPr>
      <w:rPr>
        <w:rFonts w:ascii="Segoe UI" w:eastAsia="Times New Roman" w:hAnsi="Segoe UI" w:cs="Segoe UI" w:hint="default"/>
      </w:rPr>
    </w:lvl>
    <w:lvl w:ilvl="1" w:tplc="4934E1E8" w:tentative="1">
      <w:start w:val="1"/>
      <w:numFmt w:val="bullet"/>
      <w:lvlText w:val="o"/>
      <w:lvlJc w:val="left"/>
      <w:pPr>
        <w:ind w:left="1440" w:hanging="360"/>
      </w:pPr>
      <w:rPr>
        <w:rFonts w:ascii="Courier New" w:hAnsi="Courier New" w:cs="Courier New" w:hint="default"/>
      </w:rPr>
    </w:lvl>
    <w:lvl w:ilvl="2" w:tplc="0C92A20E" w:tentative="1">
      <w:start w:val="1"/>
      <w:numFmt w:val="bullet"/>
      <w:lvlText w:val=""/>
      <w:lvlJc w:val="left"/>
      <w:pPr>
        <w:ind w:left="2160" w:hanging="360"/>
      </w:pPr>
      <w:rPr>
        <w:rFonts w:ascii="Wingdings" w:hAnsi="Wingdings" w:hint="default"/>
      </w:rPr>
    </w:lvl>
    <w:lvl w:ilvl="3" w:tplc="83ACDE6A" w:tentative="1">
      <w:start w:val="1"/>
      <w:numFmt w:val="bullet"/>
      <w:lvlText w:val=""/>
      <w:lvlJc w:val="left"/>
      <w:pPr>
        <w:ind w:left="2880" w:hanging="360"/>
      </w:pPr>
      <w:rPr>
        <w:rFonts w:ascii="Symbol" w:hAnsi="Symbol" w:hint="default"/>
      </w:rPr>
    </w:lvl>
    <w:lvl w:ilvl="4" w:tplc="1136C168" w:tentative="1">
      <w:start w:val="1"/>
      <w:numFmt w:val="bullet"/>
      <w:lvlText w:val="o"/>
      <w:lvlJc w:val="left"/>
      <w:pPr>
        <w:ind w:left="3600" w:hanging="360"/>
      </w:pPr>
      <w:rPr>
        <w:rFonts w:ascii="Courier New" w:hAnsi="Courier New" w:cs="Courier New" w:hint="default"/>
      </w:rPr>
    </w:lvl>
    <w:lvl w:ilvl="5" w:tplc="580E850A" w:tentative="1">
      <w:start w:val="1"/>
      <w:numFmt w:val="bullet"/>
      <w:lvlText w:val=""/>
      <w:lvlJc w:val="left"/>
      <w:pPr>
        <w:ind w:left="4320" w:hanging="360"/>
      </w:pPr>
      <w:rPr>
        <w:rFonts w:ascii="Wingdings" w:hAnsi="Wingdings" w:hint="default"/>
      </w:rPr>
    </w:lvl>
    <w:lvl w:ilvl="6" w:tplc="74AC551E" w:tentative="1">
      <w:start w:val="1"/>
      <w:numFmt w:val="bullet"/>
      <w:lvlText w:val=""/>
      <w:lvlJc w:val="left"/>
      <w:pPr>
        <w:ind w:left="5040" w:hanging="360"/>
      </w:pPr>
      <w:rPr>
        <w:rFonts w:ascii="Symbol" w:hAnsi="Symbol" w:hint="default"/>
      </w:rPr>
    </w:lvl>
    <w:lvl w:ilvl="7" w:tplc="EA623DC8" w:tentative="1">
      <w:start w:val="1"/>
      <w:numFmt w:val="bullet"/>
      <w:lvlText w:val="o"/>
      <w:lvlJc w:val="left"/>
      <w:pPr>
        <w:ind w:left="5760" w:hanging="360"/>
      </w:pPr>
      <w:rPr>
        <w:rFonts w:ascii="Courier New" w:hAnsi="Courier New" w:cs="Courier New" w:hint="default"/>
      </w:rPr>
    </w:lvl>
    <w:lvl w:ilvl="8" w:tplc="97202366"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52"/>
    <w:rsid w:val="00002529"/>
    <w:rsid w:val="00034019"/>
    <w:rsid w:val="00085662"/>
    <w:rsid w:val="000A15B5"/>
    <w:rsid w:val="000A2938"/>
    <w:rsid w:val="000A6637"/>
    <w:rsid w:val="000C382F"/>
    <w:rsid w:val="000D6B7C"/>
    <w:rsid w:val="001173CC"/>
    <w:rsid w:val="001237FD"/>
    <w:rsid w:val="0014464D"/>
    <w:rsid w:val="001644AA"/>
    <w:rsid w:val="001A4B78"/>
    <w:rsid w:val="001A54CC"/>
    <w:rsid w:val="001F2E8C"/>
    <w:rsid w:val="00216AE7"/>
    <w:rsid w:val="00235BC3"/>
    <w:rsid w:val="00257FB4"/>
    <w:rsid w:val="00262538"/>
    <w:rsid w:val="002944AF"/>
    <w:rsid w:val="002D45CF"/>
    <w:rsid w:val="002E488C"/>
    <w:rsid w:val="002E496E"/>
    <w:rsid w:val="002F2B52"/>
    <w:rsid w:val="00303D62"/>
    <w:rsid w:val="00335367"/>
    <w:rsid w:val="003705BB"/>
    <w:rsid w:val="00370C2D"/>
    <w:rsid w:val="00387C8C"/>
    <w:rsid w:val="00394C62"/>
    <w:rsid w:val="003B0164"/>
    <w:rsid w:val="003C1543"/>
    <w:rsid w:val="003D1E8D"/>
    <w:rsid w:val="003D673B"/>
    <w:rsid w:val="003F2855"/>
    <w:rsid w:val="003F70B7"/>
    <w:rsid w:val="00401C20"/>
    <w:rsid w:val="004A7957"/>
    <w:rsid w:val="004C4144"/>
    <w:rsid w:val="0055719E"/>
    <w:rsid w:val="00582C5E"/>
    <w:rsid w:val="006024C5"/>
    <w:rsid w:val="00692CCF"/>
    <w:rsid w:val="00693846"/>
    <w:rsid w:val="006969B4"/>
    <w:rsid w:val="006C7866"/>
    <w:rsid w:val="006E2A46"/>
    <w:rsid w:val="006E4F7B"/>
    <w:rsid w:val="00772C7C"/>
    <w:rsid w:val="00781E2A"/>
    <w:rsid w:val="0078792C"/>
    <w:rsid w:val="007933A2"/>
    <w:rsid w:val="007B6316"/>
    <w:rsid w:val="007E4A69"/>
    <w:rsid w:val="00811372"/>
    <w:rsid w:val="00814503"/>
    <w:rsid w:val="008258C2"/>
    <w:rsid w:val="008505BD"/>
    <w:rsid w:val="00850C78"/>
    <w:rsid w:val="00876165"/>
    <w:rsid w:val="00884D12"/>
    <w:rsid w:val="008855AA"/>
    <w:rsid w:val="008C17AD"/>
    <w:rsid w:val="008D02CD"/>
    <w:rsid w:val="008E0585"/>
    <w:rsid w:val="0091370C"/>
    <w:rsid w:val="00917623"/>
    <w:rsid w:val="00924015"/>
    <w:rsid w:val="009263FF"/>
    <w:rsid w:val="0095172A"/>
    <w:rsid w:val="00960617"/>
    <w:rsid w:val="009A0BA0"/>
    <w:rsid w:val="00A54E47"/>
    <w:rsid w:val="00A717CD"/>
    <w:rsid w:val="00A774EE"/>
    <w:rsid w:val="00AB6E3A"/>
    <w:rsid w:val="00AD39BE"/>
    <w:rsid w:val="00AE7093"/>
    <w:rsid w:val="00B256F8"/>
    <w:rsid w:val="00B422BC"/>
    <w:rsid w:val="00B43F77"/>
    <w:rsid w:val="00B55A3E"/>
    <w:rsid w:val="00B87E9E"/>
    <w:rsid w:val="00B95F0A"/>
    <w:rsid w:val="00B96180"/>
    <w:rsid w:val="00B96709"/>
    <w:rsid w:val="00C116FE"/>
    <w:rsid w:val="00C17AC0"/>
    <w:rsid w:val="00C34772"/>
    <w:rsid w:val="00C5465A"/>
    <w:rsid w:val="00C547DF"/>
    <w:rsid w:val="00C61C97"/>
    <w:rsid w:val="00C6618A"/>
    <w:rsid w:val="00C67C9B"/>
    <w:rsid w:val="00D059BE"/>
    <w:rsid w:val="00D273A9"/>
    <w:rsid w:val="00D54642"/>
    <w:rsid w:val="00D71215"/>
    <w:rsid w:val="00DD77C9"/>
    <w:rsid w:val="00DE3D20"/>
    <w:rsid w:val="00DF3538"/>
    <w:rsid w:val="00E839B0"/>
    <w:rsid w:val="00E92C09"/>
    <w:rsid w:val="00ED63B2"/>
    <w:rsid w:val="00EF4C83"/>
    <w:rsid w:val="00EF6B48"/>
    <w:rsid w:val="00F14380"/>
    <w:rsid w:val="00F27E1F"/>
    <w:rsid w:val="00F6461F"/>
    <w:rsid w:val="00FC1985"/>
    <w:rsid w:val="00FC416A"/>
    <w:rsid w:val="00FD2B2D"/>
    <w:rsid w:val="00FF23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D1811"/>
  <w15:docId w15:val="{1FC64B01-D51B-40A6-8EFB-29DF7E95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387C8C"/>
    <w:rPr>
      <w:color w:val="605E5C"/>
      <w:shd w:val="clear" w:color="auto" w:fill="E1DFDD"/>
    </w:rPr>
  </w:style>
  <w:style w:type="paragraph" w:styleId="ListParagraph">
    <w:name w:val="List Paragraph"/>
    <w:basedOn w:val="Normal"/>
    <w:qFormat/>
    <w:rsid w:val="00387C8C"/>
    <w:pPr>
      <w:ind w:left="720"/>
      <w:contextualSpacing/>
    </w:pPr>
  </w:style>
  <w:style w:type="character" w:customStyle="1" w:styleId="UnresolvedMention2">
    <w:name w:val="Unresolved Mention2"/>
    <w:basedOn w:val="DefaultParagraphFont"/>
    <w:uiPriority w:val="99"/>
    <w:semiHidden/>
    <w:unhideWhenUsed/>
    <w:rsid w:val="0081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ebinars/dfs/sc/Pages/default.aspx" TargetMode="External"/><Relationship Id="rId4" Type="http://schemas.openxmlformats.org/officeDocument/2006/relationships/settings" Target="settings.xml"/><Relationship Id="rId9" Type="http://schemas.openxmlformats.org/officeDocument/2006/relationships/hyperlink" Target="https://figi.itu.int/working-group-repor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9F62-1513-49EE-A796-096E91DC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4416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2021-10-26T14:11:00Z</cp:lastPrinted>
  <dcterms:created xsi:type="dcterms:W3CDTF">2021-10-06T13:21:00Z</dcterms:created>
  <dcterms:modified xsi:type="dcterms:W3CDTF">2021-10-26T14:12:00Z</dcterms:modified>
</cp:coreProperties>
</file>