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24D40E01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60ED42D8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1D314640" wp14:editId="0660B8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092A498A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653EA48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C4F9A02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77840" w14:paraId="7BFDD1D7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7629F694" w14:textId="77777777" w:rsidR="00F346AB" w:rsidRPr="00F77840" w:rsidRDefault="00F346AB" w:rsidP="00865B8E">
            <w:pPr>
              <w:tabs>
                <w:tab w:val="right" w:pos="8732"/>
              </w:tabs>
              <w:spacing w:before="0"/>
              <w:rPr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E59123" w14:textId="4653276C" w:rsidR="00F346AB" w:rsidRPr="00F77840" w:rsidRDefault="00CE13B6" w:rsidP="008F066A">
            <w:pPr>
              <w:spacing w:before="0"/>
              <w:ind w:left="993" w:hanging="993"/>
              <w:rPr>
                <w:sz w:val="22"/>
                <w:szCs w:val="22"/>
                <w:lang w:val="en-US" w:eastAsia="zh-CN"/>
              </w:rPr>
            </w:pPr>
            <w:r w:rsidRPr="00F77840">
              <w:rPr>
                <w:sz w:val="22"/>
                <w:szCs w:val="22"/>
              </w:rPr>
              <w:t>20</w:t>
            </w:r>
            <w:r w:rsidR="00590C9B" w:rsidRPr="00F77840">
              <w:rPr>
                <w:sz w:val="22"/>
                <w:szCs w:val="22"/>
              </w:rPr>
              <w:t>2</w:t>
            </w:r>
            <w:r w:rsidR="00590C9B" w:rsidRPr="00F77840">
              <w:rPr>
                <w:sz w:val="22"/>
                <w:szCs w:val="22"/>
                <w:lang w:eastAsia="zh-CN"/>
              </w:rPr>
              <w:t>1</w:t>
            </w:r>
            <w:r w:rsidR="00113BC0" w:rsidRPr="00F77840">
              <w:rPr>
                <w:sz w:val="22"/>
                <w:szCs w:val="22"/>
                <w:lang w:eastAsia="zh-CN"/>
              </w:rPr>
              <w:t>年</w:t>
            </w:r>
            <w:r w:rsidR="00590C9B" w:rsidRPr="00F77840">
              <w:rPr>
                <w:sz w:val="22"/>
                <w:szCs w:val="22"/>
                <w:lang w:eastAsia="zh-CN"/>
              </w:rPr>
              <w:t>10</w:t>
            </w:r>
            <w:r w:rsidR="00113BC0" w:rsidRPr="00F77840">
              <w:rPr>
                <w:sz w:val="22"/>
                <w:szCs w:val="22"/>
                <w:lang w:eastAsia="zh-CN"/>
              </w:rPr>
              <w:t>月</w:t>
            </w:r>
            <w:r w:rsidR="00590C9B" w:rsidRPr="00F77840">
              <w:rPr>
                <w:sz w:val="22"/>
                <w:szCs w:val="22"/>
                <w:lang w:eastAsia="zh-CN"/>
              </w:rPr>
              <w:t>6</w:t>
            </w:r>
            <w:r w:rsidR="00113BC0" w:rsidRPr="00F77840">
              <w:rPr>
                <w:sz w:val="22"/>
                <w:szCs w:val="22"/>
                <w:lang w:eastAsia="zh-CN"/>
              </w:rPr>
              <w:t>日，日内瓦</w:t>
            </w:r>
          </w:p>
        </w:tc>
      </w:tr>
      <w:tr w:rsidR="00113BC0" w:rsidRPr="00F77840" w14:paraId="3ADC72D4" w14:textId="77777777" w:rsidTr="006D6DBA">
        <w:trPr>
          <w:cantSplit/>
          <w:trHeight w:val="715"/>
        </w:trPr>
        <w:tc>
          <w:tcPr>
            <w:tcW w:w="1276" w:type="dxa"/>
          </w:tcPr>
          <w:p w14:paraId="5368150C" w14:textId="77777777" w:rsidR="00113BC0" w:rsidRPr="00F77840" w:rsidRDefault="00113BC0" w:rsidP="00D31AE5">
            <w:pPr>
              <w:tabs>
                <w:tab w:val="right" w:pos="8732"/>
              </w:tabs>
              <w:spacing w:before="40" w:after="40"/>
              <w:rPr>
                <w:b/>
                <w:bCs/>
                <w:iCs/>
                <w:sz w:val="22"/>
                <w:szCs w:val="22"/>
              </w:rPr>
            </w:pPr>
            <w:r w:rsidRPr="00F77840">
              <w:rPr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5AFC5595" w14:textId="0E322215" w:rsidR="00CB091E" w:rsidRPr="00F77840" w:rsidRDefault="005C3AD4" w:rsidP="007A7AF9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sz w:val="22"/>
                <w:szCs w:val="22"/>
                <w:lang w:eastAsia="zh-CN"/>
              </w:rPr>
            </w:pPr>
            <w:r w:rsidRPr="00F77840">
              <w:rPr>
                <w:b/>
                <w:bCs/>
                <w:sz w:val="22"/>
                <w:szCs w:val="22"/>
                <w:lang w:eastAsia="zh-CN"/>
              </w:rPr>
              <w:t>电信标准化局第</w:t>
            </w:r>
            <w:r w:rsidRPr="00F77840">
              <w:rPr>
                <w:b/>
                <w:bCs/>
                <w:sz w:val="22"/>
                <w:szCs w:val="22"/>
                <w:lang w:eastAsia="zh-CN"/>
              </w:rPr>
              <w:t>350</w:t>
            </w:r>
            <w:r w:rsidRPr="00F77840">
              <w:rPr>
                <w:b/>
                <w:bCs/>
                <w:sz w:val="22"/>
                <w:szCs w:val="22"/>
                <w:lang w:eastAsia="zh-CN"/>
              </w:rPr>
              <w:t>号通函</w:t>
            </w:r>
            <w:r w:rsidR="00590C9B" w:rsidRPr="00F77840">
              <w:rPr>
                <w:b/>
                <w:bCs/>
                <w:sz w:val="22"/>
                <w:szCs w:val="22"/>
              </w:rPr>
              <w:br/>
            </w:r>
            <w:bookmarkStart w:id="1" w:name="lt_pId025"/>
            <w:r w:rsidR="00590C9B" w:rsidRPr="00F77840">
              <w:rPr>
                <w:sz w:val="22"/>
                <w:szCs w:val="22"/>
              </w:rPr>
              <w:t>TSB Events /VM</w:t>
            </w:r>
            <w:bookmarkEnd w:id="1"/>
          </w:p>
        </w:tc>
        <w:tc>
          <w:tcPr>
            <w:tcW w:w="3969" w:type="dxa"/>
            <w:gridSpan w:val="2"/>
            <w:vMerge w:val="restart"/>
          </w:tcPr>
          <w:p w14:paraId="1D6C285F" w14:textId="77777777" w:rsidR="00113BC0" w:rsidRPr="00F77840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 w:val="22"/>
                <w:szCs w:val="22"/>
                <w:lang w:eastAsia="zh-CN"/>
              </w:rPr>
            </w:pPr>
            <w:r w:rsidRPr="00F77840">
              <w:rPr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595585EC" w14:textId="77777777" w:rsidR="007A7AF9" w:rsidRPr="00F77840" w:rsidRDefault="007A7AF9" w:rsidP="007A7A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F77840">
              <w:rPr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40FF9E87" w14:textId="77777777" w:rsidR="007A7AF9" w:rsidRPr="00F77840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F77840">
              <w:rPr>
                <w:sz w:val="22"/>
                <w:szCs w:val="22"/>
                <w:lang w:eastAsia="zh-CN"/>
              </w:rPr>
              <w:t>T</w:t>
            </w:r>
            <w:r w:rsidRPr="00F77840">
              <w:rPr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29717B2F" w14:textId="77777777" w:rsidR="007A7AF9" w:rsidRPr="00F77840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F77840">
              <w:rPr>
                <w:sz w:val="22"/>
                <w:szCs w:val="22"/>
                <w:lang w:eastAsia="zh-CN"/>
              </w:rPr>
              <w:t>T</w:t>
            </w:r>
            <w:r w:rsidRPr="00F77840">
              <w:rPr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795E89E1" w14:textId="7FCCB98A" w:rsidR="008F066A" w:rsidRPr="00F77840" w:rsidRDefault="007A7AF9" w:rsidP="00B7296B">
            <w:pPr>
              <w:pStyle w:val="Tabletext"/>
              <w:spacing w:before="0" w:after="0"/>
              <w:ind w:left="283" w:hanging="283"/>
              <w:rPr>
                <w:sz w:val="22"/>
                <w:szCs w:val="22"/>
                <w:lang w:val="en-US"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r w:rsidRPr="00F77840">
              <w:rPr>
                <w:rFonts w:eastAsia="SimSun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4E6707" w:rsidRPr="00F77840" w14:paraId="1051F2DE" w14:textId="77777777" w:rsidTr="0057420A">
        <w:trPr>
          <w:cantSplit/>
          <w:trHeight w:val="416"/>
        </w:trPr>
        <w:tc>
          <w:tcPr>
            <w:tcW w:w="1276" w:type="dxa"/>
          </w:tcPr>
          <w:p w14:paraId="362DF839" w14:textId="7D084F34" w:rsidR="004E6707" w:rsidRPr="00F77840" w:rsidRDefault="004E6707" w:rsidP="004E6707">
            <w:pPr>
              <w:pStyle w:val="Tabletext"/>
              <w:rPr>
                <w:rFonts w:eastAsia="SimSun"/>
                <w:sz w:val="22"/>
                <w:szCs w:val="22"/>
                <w:lang w:eastAsia="zh-CN"/>
              </w:rPr>
            </w:pPr>
            <w:r w:rsidRPr="00F77840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联系人</w:t>
            </w:r>
            <w:r w:rsidRPr="00F77840">
              <w:rPr>
                <w:rFonts w:eastAsia="SimSun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14:paraId="1C9867F1" w14:textId="00228A22" w:rsidR="004E6707" w:rsidRPr="00F77840" w:rsidRDefault="004E6707" w:rsidP="004E6707">
            <w:pPr>
              <w:pStyle w:val="Tabletext"/>
              <w:ind w:left="142"/>
              <w:rPr>
                <w:rFonts w:eastAsia="SimSun"/>
                <w:b/>
                <w:sz w:val="22"/>
                <w:szCs w:val="22"/>
              </w:rPr>
            </w:pPr>
            <w:bookmarkStart w:id="2" w:name="lt_pId042"/>
            <w:r w:rsidRPr="00F77840">
              <w:rPr>
                <w:sz w:val="22"/>
                <w:szCs w:val="22"/>
              </w:rPr>
              <w:t>Vijay Mauree</w:t>
            </w:r>
            <w:bookmarkEnd w:id="2"/>
          </w:p>
        </w:tc>
        <w:tc>
          <w:tcPr>
            <w:tcW w:w="3969" w:type="dxa"/>
            <w:gridSpan w:val="2"/>
            <w:vMerge/>
            <w:vAlign w:val="center"/>
          </w:tcPr>
          <w:p w14:paraId="1DD85C19" w14:textId="77777777" w:rsidR="004E6707" w:rsidRPr="00F77840" w:rsidRDefault="004E6707" w:rsidP="004E6707">
            <w:pPr>
              <w:ind w:left="993" w:hanging="993"/>
              <w:jc w:val="right"/>
              <w:rPr>
                <w:sz w:val="22"/>
                <w:szCs w:val="22"/>
                <w:lang w:val="en-US" w:eastAsia="zh-CN"/>
              </w:rPr>
            </w:pPr>
          </w:p>
        </w:tc>
      </w:tr>
      <w:tr w:rsidR="004E6707" w:rsidRPr="00F77840" w14:paraId="695A8771" w14:textId="77777777" w:rsidTr="00875426">
        <w:trPr>
          <w:cantSplit/>
          <w:trHeight w:val="711"/>
        </w:trPr>
        <w:tc>
          <w:tcPr>
            <w:tcW w:w="1276" w:type="dxa"/>
          </w:tcPr>
          <w:p w14:paraId="46B10BA5" w14:textId="77777777" w:rsidR="004E6707" w:rsidRPr="00F77840" w:rsidRDefault="004E6707" w:rsidP="004E6707">
            <w:pPr>
              <w:pStyle w:val="Tabletex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77840">
              <w:rPr>
                <w:rFonts w:eastAsia="SimSun"/>
                <w:b/>
                <w:sz w:val="22"/>
                <w:szCs w:val="22"/>
                <w:lang w:eastAsia="zh-CN"/>
              </w:rPr>
              <w:t>电话：</w:t>
            </w:r>
          </w:p>
          <w:p w14:paraId="32DEE293" w14:textId="1758DA07" w:rsidR="004E6707" w:rsidRPr="00F77840" w:rsidRDefault="004E6707" w:rsidP="004E6707">
            <w:pPr>
              <w:pStyle w:val="Tabletext"/>
              <w:rPr>
                <w:rFonts w:eastAsia="SimSun"/>
                <w:sz w:val="22"/>
                <w:szCs w:val="22"/>
              </w:rPr>
            </w:pPr>
            <w:r w:rsidRPr="00F77840">
              <w:rPr>
                <w:rFonts w:eastAsia="SimSun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09903D21" w14:textId="77777777" w:rsidR="004E6707" w:rsidRPr="00F77840" w:rsidRDefault="004E6707" w:rsidP="004E6707">
            <w:pPr>
              <w:pStyle w:val="Tabletext"/>
              <w:ind w:left="142"/>
              <w:rPr>
                <w:sz w:val="22"/>
                <w:szCs w:val="22"/>
              </w:rPr>
            </w:pPr>
            <w:r w:rsidRPr="00F77840">
              <w:rPr>
                <w:sz w:val="22"/>
                <w:szCs w:val="22"/>
              </w:rPr>
              <w:t>+41 22 730 5591</w:t>
            </w:r>
          </w:p>
          <w:p w14:paraId="2BA6F686" w14:textId="5B7EB9A0" w:rsidR="004E6707" w:rsidRPr="00F77840" w:rsidRDefault="004E6707" w:rsidP="004E6707">
            <w:pPr>
              <w:pStyle w:val="Tabletext"/>
              <w:ind w:left="142"/>
              <w:rPr>
                <w:rFonts w:eastAsia="SimSun"/>
                <w:b/>
                <w:sz w:val="22"/>
                <w:szCs w:val="22"/>
              </w:rPr>
            </w:pPr>
            <w:r w:rsidRPr="00F77840">
              <w:rPr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F4C3358" w14:textId="77777777" w:rsidR="004E6707" w:rsidRPr="00F77840" w:rsidRDefault="004E6707" w:rsidP="004E6707">
            <w:pPr>
              <w:ind w:left="993" w:hanging="993"/>
              <w:jc w:val="right"/>
              <w:rPr>
                <w:sz w:val="22"/>
                <w:szCs w:val="22"/>
                <w:lang w:val="en-US" w:eastAsia="zh-CN"/>
              </w:rPr>
            </w:pPr>
          </w:p>
        </w:tc>
      </w:tr>
      <w:tr w:rsidR="004E6707" w:rsidRPr="00F77840" w14:paraId="4E241A53" w14:textId="77777777" w:rsidTr="00875426">
        <w:trPr>
          <w:cantSplit/>
          <w:trHeight w:val="1332"/>
        </w:trPr>
        <w:tc>
          <w:tcPr>
            <w:tcW w:w="1276" w:type="dxa"/>
          </w:tcPr>
          <w:p w14:paraId="510AD709" w14:textId="77777777" w:rsidR="004E6707" w:rsidRPr="00F77840" w:rsidRDefault="004E6707" w:rsidP="004E6707">
            <w:pPr>
              <w:pStyle w:val="Tabletext"/>
              <w:spacing w:before="120"/>
              <w:rPr>
                <w:b/>
                <w:bCs/>
                <w:iCs/>
                <w:sz w:val="22"/>
                <w:szCs w:val="22"/>
                <w:lang w:eastAsia="zh-CN"/>
              </w:rPr>
            </w:pPr>
            <w:r w:rsidRPr="00F77840">
              <w:rPr>
                <w:rFonts w:eastAsia="SimSun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27E85E12" w14:textId="5C679126" w:rsidR="004E6707" w:rsidRPr="00F77840" w:rsidRDefault="009B7C40" w:rsidP="006940CB">
            <w:pPr>
              <w:pStyle w:val="Tabletext"/>
              <w:spacing w:before="120"/>
              <w:ind w:left="142"/>
              <w:rPr>
                <w:sz w:val="22"/>
                <w:szCs w:val="22"/>
              </w:rPr>
            </w:pPr>
            <w:hyperlink r:id="rId9" w:history="1">
              <w:r w:rsidR="006940CB" w:rsidRPr="00F77840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</w:tcPr>
          <w:p w14:paraId="186D9E4D" w14:textId="77777777" w:rsidR="004E6707" w:rsidRPr="00F77840" w:rsidRDefault="004E6707" w:rsidP="004E6707">
            <w:pPr>
              <w:tabs>
                <w:tab w:val="left" w:pos="4111"/>
              </w:tabs>
              <w:rPr>
                <w:b/>
                <w:sz w:val="22"/>
                <w:szCs w:val="22"/>
                <w:lang w:eastAsia="zh-CN"/>
              </w:rPr>
            </w:pPr>
            <w:r w:rsidRPr="00F77840">
              <w:rPr>
                <w:b/>
                <w:sz w:val="22"/>
                <w:szCs w:val="22"/>
                <w:lang w:eastAsia="zh-CN"/>
              </w:rPr>
              <w:t>抄送：</w:t>
            </w:r>
          </w:p>
          <w:p w14:paraId="405EA792" w14:textId="7BDACDE8" w:rsidR="004E6707" w:rsidRPr="00F77840" w:rsidRDefault="004E6707" w:rsidP="004E6707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b/>
                <w:bCs/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F77840">
              <w:rPr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0A4F5D57" w14:textId="77777777" w:rsidR="004E6707" w:rsidRPr="00F77840" w:rsidRDefault="004E6707" w:rsidP="004E67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F77840">
              <w:rPr>
                <w:sz w:val="22"/>
                <w:szCs w:val="22"/>
                <w:lang w:val="en-US" w:eastAsia="zh-CN"/>
              </w:rPr>
              <w:t>电信发展局主任</w:t>
            </w:r>
            <w:r w:rsidRPr="00F77840">
              <w:rPr>
                <w:sz w:val="22"/>
                <w:szCs w:val="22"/>
                <w:lang w:eastAsia="zh-CN"/>
              </w:rPr>
              <w:t>；</w:t>
            </w:r>
            <w:proofErr w:type="gramEnd"/>
          </w:p>
          <w:p w14:paraId="591DEFEA" w14:textId="628ED1A2" w:rsidR="00590C9B" w:rsidRPr="00F77840" w:rsidRDefault="004E6707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F77840">
              <w:rPr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1DC949E2" w14:textId="34522625" w:rsidR="00B7296B" w:rsidRPr="00F77840" w:rsidRDefault="00B7296B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F77840">
              <w:rPr>
                <w:sz w:val="22"/>
                <w:szCs w:val="22"/>
                <w:lang w:eastAsia="zh-CN"/>
              </w:rPr>
              <w:t>-</w:t>
            </w:r>
            <w:r w:rsidRPr="00F77840">
              <w:rPr>
                <w:sz w:val="22"/>
                <w:szCs w:val="22"/>
                <w:lang w:eastAsia="zh-CN"/>
              </w:rPr>
              <w:tab/>
            </w:r>
            <w:r w:rsidRPr="00F77840">
              <w:rPr>
                <w:sz w:val="22"/>
                <w:szCs w:val="22"/>
                <w:lang w:eastAsia="zh-CN"/>
              </w:rPr>
              <w:t>国际电联各区域代表处主任</w:t>
            </w:r>
          </w:p>
        </w:tc>
      </w:tr>
      <w:tr w:rsidR="00113BC0" w:rsidRPr="00F77840" w14:paraId="38CA59FA" w14:textId="77777777" w:rsidTr="00875426">
        <w:trPr>
          <w:cantSplit/>
          <w:trHeight w:val="414"/>
        </w:trPr>
        <w:tc>
          <w:tcPr>
            <w:tcW w:w="1276" w:type="dxa"/>
          </w:tcPr>
          <w:p w14:paraId="5A12B6F8" w14:textId="77777777" w:rsidR="00113BC0" w:rsidRPr="00F77840" w:rsidRDefault="00113BC0" w:rsidP="006940CB">
            <w:pPr>
              <w:tabs>
                <w:tab w:val="right" w:pos="8732"/>
              </w:tabs>
              <w:rPr>
                <w:b/>
                <w:bCs/>
                <w:iCs/>
                <w:sz w:val="22"/>
                <w:szCs w:val="22"/>
                <w:lang w:eastAsia="zh-CN"/>
              </w:rPr>
            </w:pPr>
            <w:r w:rsidRPr="00F77840">
              <w:rPr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3F68F6A1" w14:textId="5D7B9900" w:rsidR="00113BC0" w:rsidRPr="00F77840" w:rsidRDefault="007A558C" w:rsidP="006940CB">
            <w:pPr>
              <w:tabs>
                <w:tab w:val="left" w:pos="4111"/>
              </w:tabs>
              <w:ind w:left="57" w:right="28"/>
              <w:rPr>
                <w:rFonts w:eastAsiaTheme="minorEastAsia"/>
                <w:b/>
                <w:bCs/>
                <w:sz w:val="22"/>
                <w:szCs w:val="22"/>
                <w:lang w:eastAsia="zh-CN"/>
              </w:rPr>
            </w:pPr>
            <w:bookmarkStart w:id="3" w:name="lt_pId053"/>
            <w:bookmarkStart w:id="4" w:name="_Hlk40109090"/>
            <w:r w:rsidRPr="00F77840">
              <w:rPr>
                <w:b/>
                <w:sz w:val="22"/>
                <w:szCs w:val="22"/>
                <w:lang w:eastAsia="zh-CN"/>
              </w:rPr>
              <w:t>数字金融服务（</w:t>
            </w:r>
            <w:r w:rsidRPr="00F77840">
              <w:rPr>
                <w:b/>
                <w:sz w:val="22"/>
                <w:szCs w:val="22"/>
                <w:lang w:eastAsia="zh-CN"/>
              </w:rPr>
              <w:t>DFS</w:t>
            </w:r>
            <w:r w:rsidRPr="00F77840">
              <w:rPr>
                <w:b/>
                <w:sz w:val="22"/>
                <w:szCs w:val="22"/>
                <w:lang w:eastAsia="zh-CN"/>
              </w:rPr>
              <w:t>）安全诊所</w:t>
            </w:r>
            <w:bookmarkEnd w:id="3"/>
            <w:r w:rsidRPr="00F77840">
              <w:rPr>
                <w:b/>
                <w:sz w:val="22"/>
                <w:szCs w:val="22"/>
                <w:lang w:eastAsia="zh-CN"/>
              </w:rPr>
              <w:br/>
            </w:r>
            <w:r w:rsidRPr="00F77840">
              <w:rPr>
                <w:rFonts w:eastAsiaTheme="minorEastAsia"/>
                <w:b/>
                <w:bCs/>
                <w:sz w:val="22"/>
                <w:szCs w:val="22"/>
                <w:lang w:eastAsia="zh-CN"/>
              </w:rPr>
              <w:t>（全虚拟式会议）</w:t>
            </w:r>
            <w:bookmarkEnd w:id="4"/>
          </w:p>
        </w:tc>
      </w:tr>
    </w:tbl>
    <w:p w14:paraId="45EA9D58" w14:textId="77777777" w:rsidR="007A7AF9" w:rsidRPr="00F77840" w:rsidRDefault="007A7AF9" w:rsidP="00875426">
      <w:pPr>
        <w:spacing w:before="480" w:after="120"/>
        <w:rPr>
          <w:rFonts w:eastAsiaTheme="minorEastAsia"/>
          <w:sz w:val="22"/>
          <w:szCs w:val="22"/>
          <w:lang w:eastAsia="zh-CN"/>
        </w:rPr>
      </w:pPr>
      <w:bookmarkStart w:id="5" w:name="StartTyping_E"/>
      <w:bookmarkEnd w:id="5"/>
      <w:r w:rsidRPr="00F77840">
        <w:rPr>
          <w:rFonts w:eastAsiaTheme="minorEastAsia"/>
          <w:sz w:val="22"/>
          <w:szCs w:val="22"/>
          <w:lang w:eastAsia="zh-CN"/>
        </w:rPr>
        <w:t>尊敬的先生</w:t>
      </w:r>
      <w:r w:rsidRPr="00F77840">
        <w:rPr>
          <w:rFonts w:eastAsiaTheme="minorEastAsia"/>
          <w:sz w:val="22"/>
          <w:szCs w:val="22"/>
          <w:lang w:eastAsia="zh-CN"/>
        </w:rPr>
        <w:t>/</w:t>
      </w:r>
      <w:r w:rsidRPr="00F77840">
        <w:rPr>
          <w:rFonts w:eastAsiaTheme="minorEastAsia"/>
          <w:sz w:val="22"/>
          <w:szCs w:val="22"/>
          <w:lang w:eastAsia="zh-CN"/>
        </w:rPr>
        <w:t>女士：</w:t>
      </w:r>
    </w:p>
    <w:p w14:paraId="3B459A30" w14:textId="59C2F366" w:rsidR="00EF71DF" w:rsidRPr="00F77840" w:rsidRDefault="00FF4780" w:rsidP="00EF71DF">
      <w:pPr>
        <w:spacing w:before="0" w:after="120"/>
        <w:rPr>
          <w:sz w:val="22"/>
          <w:szCs w:val="22"/>
          <w:lang w:eastAsia="zh-CN"/>
        </w:rPr>
      </w:pPr>
      <w:bookmarkStart w:id="6" w:name="suitetext"/>
      <w:bookmarkStart w:id="7" w:name="text"/>
      <w:bookmarkStart w:id="8" w:name="lt_pId057"/>
      <w:bookmarkEnd w:id="6"/>
      <w:bookmarkEnd w:id="7"/>
      <w:r w:rsidRPr="00F77840">
        <w:rPr>
          <w:sz w:val="22"/>
          <w:szCs w:val="22"/>
          <w:lang w:eastAsia="zh-CN"/>
        </w:rPr>
        <w:t>1</w:t>
      </w:r>
      <w:r w:rsidRPr="00F77840">
        <w:rPr>
          <w:sz w:val="22"/>
          <w:szCs w:val="22"/>
          <w:lang w:eastAsia="zh-CN"/>
        </w:rPr>
        <w:tab/>
      </w:r>
      <w:bookmarkEnd w:id="8"/>
      <w:r w:rsidR="007A558C" w:rsidRPr="00F77840">
        <w:rPr>
          <w:sz w:val="22"/>
          <w:szCs w:val="22"/>
          <w:lang w:eastAsia="zh-CN"/>
        </w:rPr>
        <w:t>我谨通知您，国际电信联盟将于</w:t>
      </w:r>
      <w:r w:rsidR="007A558C" w:rsidRPr="00F77840">
        <w:rPr>
          <w:rFonts w:cstheme="minorHAnsi"/>
          <w:sz w:val="22"/>
          <w:szCs w:val="22"/>
          <w:lang w:eastAsia="zh-CN"/>
        </w:rPr>
        <w:t>2021</w:t>
      </w:r>
      <w:r w:rsidR="007A558C" w:rsidRPr="00F77840">
        <w:rPr>
          <w:sz w:val="22"/>
          <w:szCs w:val="22"/>
          <w:lang w:eastAsia="zh-CN"/>
        </w:rPr>
        <w:t>年</w:t>
      </w:r>
      <w:r w:rsidR="007A558C" w:rsidRPr="00F77840">
        <w:rPr>
          <w:sz w:val="22"/>
          <w:szCs w:val="22"/>
          <w:lang w:eastAsia="zh-CN"/>
        </w:rPr>
        <w:t>10</w:t>
      </w:r>
      <w:r w:rsidR="007A558C" w:rsidRPr="00F77840">
        <w:rPr>
          <w:sz w:val="22"/>
          <w:szCs w:val="22"/>
          <w:lang w:eastAsia="zh-CN"/>
        </w:rPr>
        <w:t>月至</w:t>
      </w:r>
      <w:r w:rsidR="007A558C" w:rsidRPr="00F77840">
        <w:rPr>
          <w:sz w:val="22"/>
          <w:szCs w:val="22"/>
          <w:lang w:eastAsia="zh-CN"/>
        </w:rPr>
        <w:t>11</w:t>
      </w:r>
      <w:proofErr w:type="gramStart"/>
      <w:r w:rsidR="007A558C" w:rsidRPr="00F77840">
        <w:rPr>
          <w:sz w:val="22"/>
          <w:szCs w:val="22"/>
          <w:lang w:eastAsia="zh-CN"/>
        </w:rPr>
        <w:t>月组织</w:t>
      </w:r>
      <w:r w:rsidR="007A558C" w:rsidRPr="00F77840">
        <w:rPr>
          <w:b/>
          <w:bCs/>
          <w:sz w:val="22"/>
          <w:szCs w:val="22"/>
          <w:lang w:eastAsia="zh-CN"/>
        </w:rPr>
        <w:t>“</w:t>
      </w:r>
      <w:proofErr w:type="gramEnd"/>
      <w:r w:rsidR="007A558C" w:rsidRPr="00F77840">
        <w:rPr>
          <w:b/>
          <w:bCs/>
          <w:sz w:val="22"/>
          <w:szCs w:val="22"/>
          <w:lang w:eastAsia="zh-CN"/>
        </w:rPr>
        <w:t>数字金融服务安全诊所</w:t>
      </w:r>
      <w:r w:rsidR="007A558C" w:rsidRPr="00F77840">
        <w:rPr>
          <w:b/>
          <w:bCs/>
          <w:sz w:val="22"/>
          <w:szCs w:val="22"/>
          <w:lang w:eastAsia="zh-CN"/>
        </w:rPr>
        <w:t>”</w:t>
      </w:r>
      <w:r w:rsidR="007A558C" w:rsidRPr="00F77840">
        <w:rPr>
          <w:sz w:val="22"/>
          <w:szCs w:val="22"/>
          <w:lang w:eastAsia="zh-CN"/>
        </w:rPr>
        <w:t>活动。</w:t>
      </w:r>
      <w:r w:rsidR="0079167C" w:rsidRPr="00F77840">
        <w:rPr>
          <w:sz w:val="22"/>
          <w:szCs w:val="22"/>
          <w:lang w:eastAsia="zh-CN"/>
        </w:rPr>
        <w:t>“</w:t>
      </w:r>
      <w:r w:rsidR="007A558C" w:rsidRPr="00F77840">
        <w:rPr>
          <w:sz w:val="22"/>
          <w:szCs w:val="22"/>
          <w:lang w:eastAsia="zh-CN"/>
        </w:rPr>
        <w:t>安全诊所</w:t>
      </w:r>
      <w:r w:rsidR="0079167C" w:rsidRPr="00F77840">
        <w:rPr>
          <w:sz w:val="22"/>
          <w:szCs w:val="22"/>
          <w:lang w:eastAsia="zh-CN"/>
        </w:rPr>
        <w:t>”</w:t>
      </w:r>
      <w:r w:rsidR="007A558C" w:rsidRPr="00F77840">
        <w:rPr>
          <w:sz w:val="22"/>
          <w:szCs w:val="22"/>
          <w:lang w:eastAsia="zh-CN"/>
        </w:rPr>
        <w:t>旨在展示国际电联</w:t>
      </w:r>
      <w:r w:rsidR="007A558C" w:rsidRPr="00F77840">
        <w:rPr>
          <w:sz w:val="22"/>
          <w:szCs w:val="22"/>
          <w:lang w:eastAsia="zh-CN"/>
        </w:rPr>
        <w:t>DFS</w:t>
      </w:r>
      <w:r w:rsidR="007A558C" w:rsidRPr="00F77840">
        <w:rPr>
          <w:sz w:val="22"/>
          <w:szCs w:val="22"/>
          <w:lang w:eastAsia="zh-CN"/>
        </w:rPr>
        <w:t>安全实验室，并与</w:t>
      </w:r>
      <w:r w:rsidR="0079167C" w:rsidRPr="00F77840">
        <w:rPr>
          <w:sz w:val="22"/>
          <w:szCs w:val="22"/>
          <w:lang w:eastAsia="zh-CN"/>
        </w:rPr>
        <w:t>各国</w:t>
      </w:r>
      <w:r w:rsidR="007A558C" w:rsidRPr="00F77840">
        <w:rPr>
          <w:sz w:val="22"/>
          <w:szCs w:val="22"/>
          <w:lang w:eastAsia="zh-CN"/>
        </w:rPr>
        <w:t>监管机构和中央银行分享</w:t>
      </w:r>
      <w:r w:rsidR="0079167C" w:rsidRPr="00F77840">
        <w:rPr>
          <w:sz w:val="22"/>
          <w:szCs w:val="22"/>
          <w:lang w:eastAsia="zh-CN"/>
        </w:rPr>
        <w:t>如何消除可影响数字金融服务安全的</w:t>
      </w:r>
      <w:r w:rsidR="007A558C" w:rsidRPr="00F77840">
        <w:rPr>
          <w:sz w:val="22"/>
          <w:szCs w:val="22"/>
          <w:lang w:eastAsia="zh-CN"/>
        </w:rPr>
        <w:t>威胁和漏洞</w:t>
      </w:r>
      <w:r w:rsidR="0079167C" w:rsidRPr="00F77840">
        <w:rPr>
          <w:sz w:val="22"/>
          <w:szCs w:val="22"/>
          <w:lang w:eastAsia="zh-CN"/>
        </w:rPr>
        <w:t>。</w:t>
      </w:r>
    </w:p>
    <w:p w14:paraId="7838EE10" w14:textId="43852D1F" w:rsidR="00EF71DF" w:rsidRPr="00F77840" w:rsidRDefault="00EF71DF" w:rsidP="00EF71DF">
      <w:pPr>
        <w:pStyle w:val="NoSpacing"/>
        <w:spacing w:after="120"/>
        <w:rPr>
          <w:rFonts w:asciiTheme="minorHAnsi" w:hAnsiTheme="minorHAnsi" w:cs="Calibri"/>
          <w:sz w:val="22"/>
          <w:szCs w:val="22"/>
        </w:rPr>
      </w:pPr>
      <w:r w:rsidRPr="00F77840">
        <w:rPr>
          <w:rFonts w:asciiTheme="minorHAnsi" w:hAnsiTheme="minorHAnsi" w:cs="Calibri"/>
          <w:sz w:val="22"/>
          <w:szCs w:val="22"/>
        </w:rPr>
        <w:t>2</w:t>
      </w:r>
      <w:r w:rsidRPr="00F77840">
        <w:rPr>
          <w:rFonts w:asciiTheme="minorHAnsi" w:hAnsiTheme="minorHAnsi" w:cs="Calibri"/>
          <w:sz w:val="22"/>
          <w:szCs w:val="22"/>
        </w:rPr>
        <w:tab/>
      </w:r>
      <w:r w:rsidR="007A558C" w:rsidRPr="00F77840">
        <w:rPr>
          <w:rFonts w:asciiTheme="minorHAnsi" w:hAnsiTheme="minorHAnsi" w:cs="Calibri"/>
          <w:sz w:val="22"/>
          <w:szCs w:val="22"/>
        </w:rPr>
        <w:t>在普惠金融全球</w:t>
      </w:r>
      <w:r w:rsidR="0079167C" w:rsidRPr="00F77840">
        <w:rPr>
          <w:rFonts w:asciiTheme="minorHAnsi" w:hAnsiTheme="minorHAnsi" w:cs="Calibri"/>
          <w:sz w:val="22"/>
          <w:szCs w:val="22"/>
        </w:rPr>
        <w:t>举措</w:t>
      </w:r>
      <w:r w:rsidR="007A558C" w:rsidRPr="00F77840">
        <w:rPr>
          <w:rFonts w:asciiTheme="minorHAnsi" w:hAnsiTheme="minorHAnsi" w:cs="Calibri"/>
          <w:sz w:val="22"/>
          <w:szCs w:val="22"/>
        </w:rPr>
        <w:t>计划（</w:t>
      </w:r>
      <w:r w:rsidR="007A558C" w:rsidRPr="00F77840">
        <w:rPr>
          <w:rFonts w:asciiTheme="minorHAnsi" w:hAnsiTheme="minorHAnsi" w:cs="Calibri"/>
          <w:sz w:val="22"/>
          <w:szCs w:val="22"/>
        </w:rPr>
        <w:t>FIGI</w:t>
      </w:r>
      <w:r w:rsidR="007A558C" w:rsidRPr="00F77840">
        <w:rPr>
          <w:rFonts w:asciiTheme="minorHAnsi" w:hAnsiTheme="minorHAnsi" w:cs="Calibri"/>
          <w:sz w:val="22"/>
          <w:szCs w:val="22"/>
        </w:rPr>
        <w:t>）下，国际电联于</w:t>
      </w:r>
      <w:r w:rsidR="007A558C" w:rsidRPr="00F77840">
        <w:rPr>
          <w:rFonts w:asciiTheme="minorHAnsi" w:hAnsiTheme="minorHAnsi" w:cs="Calibri"/>
          <w:sz w:val="22"/>
          <w:szCs w:val="22"/>
        </w:rPr>
        <w:t>2020</w:t>
      </w:r>
      <w:r w:rsidR="007A558C" w:rsidRPr="00F77840">
        <w:rPr>
          <w:rFonts w:asciiTheme="minorHAnsi" w:hAnsiTheme="minorHAnsi" w:cs="Calibri"/>
          <w:sz w:val="22"/>
          <w:szCs w:val="22"/>
        </w:rPr>
        <w:t>年</w:t>
      </w:r>
      <w:r w:rsidR="007A558C" w:rsidRPr="00F77840">
        <w:rPr>
          <w:rFonts w:asciiTheme="minorHAnsi" w:hAnsiTheme="minorHAnsi" w:cs="Calibri"/>
          <w:sz w:val="22"/>
          <w:szCs w:val="22"/>
        </w:rPr>
        <w:t>11</w:t>
      </w:r>
      <w:r w:rsidR="007A558C" w:rsidRPr="00F77840">
        <w:rPr>
          <w:rFonts w:asciiTheme="minorHAnsi" w:hAnsiTheme="minorHAnsi" w:cs="Calibri"/>
          <w:sz w:val="22"/>
          <w:szCs w:val="22"/>
        </w:rPr>
        <w:t>月成立了</w:t>
      </w:r>
      <w:r w:rsidR="007A558C" w:rsidRPr="00F77840">
        <w:rPr>
          <w:rFonts w:asciiTheme="minorHAnsi" w:hAnsiTheme="minorHAnsi" w:cs="Calibri"/>
          <w:sz w:val="22"/>
          <w:szCs w:val="22"/>
        </w:rPr>
        <w:t>DFS</w:t>
      </w:r>
      <w:r w:rsidR="007A558C" w:rsidRPr="00F77840">
        <w:rPr>
          <w:rFonts w:asciiTheme="minorHAnsi" w:hAnsiTheme="minorHAnsi" w:cs="Calibri"/>
          <w:sz w:val="22"/>
          <w:szCs w:val="22"/>
        </w:rPr>
        <w:t>安全实验室，与</w:t>
      </w:r>
      <w:r w:rsidR="007A558C" w:rsidRPr="00F77840">
        <w:rPr>
          <w:rFonts w:asciiTheme="minorHAnsi" w:hAnsiTheme="minorHAnsi" w:cs="Calibri"/>
          <w:sz w:val="22"/>
          <w:szCs w:val="22"/>
        </w:rPr>
        <w:t>DFS</w:t>
      </w:r>
      <w:r w:rsidR="007A558C" w:rsidRPr="00F77840">
        <w:rPr>
          <w:rFonts w:asciiTheme="minorHAnsi" w:hAnsiTheme="minorHAnsi" w:cs="Calibri"/>
          <w:sz w:val="22"/>
          <w:szCs w:val="22"/>
        </w:rPr>
        <w:t>监管机构合作，采用通用方法来管理安全风险并对</w:t>
      </w:r>
      <w:r w:rsidR="007A558C" w:rsidRPr="00F77840">
        <w:rPr>
          <w:rFonts w:asciiTheme="minorHAnsi" w:hAnsiTheme="minorHAnsi" w:cs="Calibri"/>
          <w:sz w:val="22"/>
          <w:szCs w:val="22"/>
        </w:rPr>
        <w:t>DFS</w:t>
      </w:r>
      <w:r w:rsidR="007A558C" w:rsidRPr="00F77840">
        <w:rPr>
          <w:rFonts w:asciiTheme="minorHAnsi" w:hAnsiTheme="minorHAnsi" w:cs="Calibri"/>
          <w:sz w:val="22"/>
          <w:szCs w:val="22"/>
        </w:rPr>
        <w:t>应用程序进行安全</w:t>
      </w:r>
      <w:r w:rsidR="0079167C" w:rsidRPr="00F77840">
        <w:rPr>
          <w:rFonts w:asciiTheme="minorHAnsi" w:hAnsiTheme="minorHAnsi" w:cs="Calibri"/>
          <w:sz w:val="22"/>
          <w:szCs w:val="22"/>
        </w:rPr>
        <w:t>审查</w:t>
      </w:r>
      <w:r w:rsidR="007A558C" w:rsidRPr="00F77840">
        <w:rPr>
          <w:rFonts w:asciiTheme="minorHAnsi" w:hAnsiTheme="minorHAnsi" w:cs="Calibri"/>
          <w:sz w:val="22"/>
          <w:szCs w:val="22"/>
        </w:rPr>
        <w:t>。</w:t>
      </w:r>
      <w:r w:rsidR="0079167C" w:rsidRPr="00F77840">
        <w:rPr>
          <w:rFonts w:asciiTheme="minorHAnsi" w:hAnsiTheme="minorHAnsi" w:cs="Calibri"/>
          <w:sz w:val="22"/>
          <w:szCs w:val="22"/>
        </w:rPr>
        <w:t>国际电联</w:t>
      </w:r>
      <w:r w:rsidR="007A558C" w:rsidRPr="00F77840">
        <w:rPr>
          <w:rFonts w:asciiTheme="minorHAnsi" w:hAnsiTheme="minorHAnsi" w:cs="Calibri"/>
          <w:sz w:val="22"/>
          <w:szCs w:val="22"/>
        </w:rPr>
        <w:t>DFS</w:t>
      </w:r>
      <w:r w:rsidR="007A558C" w:rsidRPr="00F77840">
        <w:rPr>
          <w:rFonts w:asciiTheme="minorHAnsi" w:hAnsiTheme="minorHAnsi" w:cs="Calibri"/>
          <w:sz w:val="22"/>
          <w:szCs w:val="22"/>
        </w:rPr>
        <w:t>安全实验室的目标如下</w:t>
      </w:r>
      <w:r w:rsidR="0079167C" w:rsidRPr="00F77840">
        <w:rPr>
          <w:rFonts w:asciiTheme="minorHAnsi" w:hAnsiTheme="minorHAnsi" w:cs="Calibri"/>
          <w:sz w:val="22"/>
          <w:szCs w:val="22"/>
        </w:rPr>
        <w:t>：</w:t>
      </w:r>
    </w:p>
    <w:p w14:paraId="3B11D8B8" w14:textId="735CA01D" w:rsidR="00EF71DF" w:rsidRPr="00F77840" w:rsidRDefault="00423EA2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  <w:lang w:eastAsia="zh-CN"/>
        </w:rPr>
      </w:pPr>
      <w:r w:rsidRPr="00F77840">
        <w:rPr>
          <w:rFonts w:cs="Calibri"/>
          <w:sz w:val="22"/>
          <w:szCs w:val="22"/>
          <w:lang w:eastAsia="zh-CN"/>
        </w:rPr>
        <w:t>支持监管机构实施由</w:t>
      </w:r>
      <w:r w:rsidRPr="00F77840">
        <w:rPr>
          <w:rFonts w:cs="Calibri"/>
          <w:sz w:val="22"/>
          <w:szCs w:val="22"/>
          <w:lang w:eastAsia="zh-CN"/>
        </w:rPr>
        <w:t>FIGI</w:t>
      </w:r>
      <w:r w:rsidRPr="00F77840">
        <w:rPr>
          <w:rFonts w:cs="Calibri"/>
          <w:sz w:val="22"/>
          <w:szCs w:val="22"/>
          <w:lang w:eastAsia="zh-CN"/>
        </w:rPr>
        <w:t>提出的</w:t>
      </w:r>
      <w:r w:rsidRPr="00F77840">
        <w:rPr>
          <w:rFonts w:cs="Calibri"/>
          <w:sz w:val="22"/>
          <w:szCs w:val="22"/>
          <w:lang w:eastAsia="zh-CN"/>
        </w:rPr>
        <w:t>DFS</w:t>
      </w:r>
      <w:r w:rsidRPr="00F77840">
        <w:rPr>
          <w:rFonts w:cs="Calibri"/>
          <w:sz w:val="22"/>
          <w:szCs w:val="22"/>
          <w:lang w:eastAsia="zh-CN"/>
        </w:rPr>
        <w:t>安全建议（</w:t>
      </w:r>
      <w:hyperlink r:id="rId10" w:history="1">
        <w:r w:rsidRPr="00F77840">
          <w:rPr>
            <w:rStyle w:val="Hyperlink"/>
            <w:rFonts w:cs="Calibri"/>
            <w:sz w:val="22"/>
            <w:szCs w:val="22"/>
            <w:lang w:eastAsia="zh-CN"/>
          </w:rPr>
          <w:t>https://figi.itu.int/working-group-reports/</w:t>
        </w:r>
      </w:hyperlink>
      <w:r w:rsidRPr="00F77840">
        <w:rPr>
          <w:rFonts w:cs="Calibri"/>
          <w:sz w:val="22"/>
          <w:szCs w:val="22"/>
          <w:lang w:eastAsia="zh-CN"/>
        </w:rPr>
        <w:t>）。</w:t>
      </w:r>
    </w:p>
    <w:p w14:paraId="36B3DCE4" w14:textId="6FC0C8A6" w:rsidR="00EF71DF" w:rsidRPr="00F77840" w:rsidRDefault="007A558C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</w:rPr>
      </w:pPr>
      <w:r w:rsidRPr="00F77840">
        <w:rPr>
          <w:rFonts w:cs="Calibri"/>
          <w:sz w:val="22"/>
          <w:szCs w:val="22"/>
        </w:rPr>
        <w:t>对</w:t>
      </w:r>
      <w:r w:rsidRPr="00F77840">
        <w:rPr>
          <w:rFonts w:cs="Calibri"/>
          <w:sz w:val="22"/>
          <w:szCs w:val="22"/>
        </w:rPr>
        <w:t>DFS</w:t>
      </w:r>
      <w:proofErr w:type="spellStart"/>
      <w:r w:rsidRPr="00F77840">
        <w:rPr>
          <w:rFonts w:cs="Calibri"/>
          <w:sz w:val="22"/>
          <w:szCs w:val="22"/>
        </w:rPr>
        <w:t>应用程序（即</w:t>
      </w:r>
      <w:proofErr w:type="spellEnd"/>
      <w:r w:rsidRPr="00F77840">
        <w:rPr>
          <w:rFonts w:cs="Calibri"/>
          <w:sz w:val="22"/>
          <w:szCs w:val="22"/>
        </w:rPr>
        <w:t>USSD</w:t>
      </w:r>
      <w:r w:rsidRPr="00F77840">
        <w:rPr>
          <w:rFonts w:cs="Calibri"/>
          <w:sz w:val="22"/>
          <w:szCs w:val="22"/>
        </w:rPr>
        <w:t>、</w:t>
      </w:r>
      <w:r w:rsidRPr="00F77840">
        <w:rPr>
          <w:rFonts w:cs="Calibri"/>
          <w:sz w:val="22"/>
          <w:szCs w:val="22"/>
        </w:rPr>
        <w:t>STK</w:t>
      </w:r>
      <w:r w:rsidRPr="00F77840">
        <w:rPr>
          <w:rFonts w:cs="Calibri"/>
          <w:sz w:val="22"/>
          <w:szCs w:val="22"/>
        </w:rPr>
        <w:t>和</w:t>
      </w:r>
      <w:r w:rsidR="00423EA2" w:rsidRPr="00F77840">
        <w:rPr>
          <w:rFonts w:cs="Calibri"/>
          <w:sz w:val="22"/>
          <w:szCs w:val="22"/>
        </w:rPr>
        <w:t>安卓</w:t>
      </w:r>
      <w:r w:rsidRPr="00F77840">
        <w:rPr>
          <w:rFonts w:cs="Calibri"/>
          <w:sz w:val="22"/>
          <w:szCs w:val="22"/>
        </w:rPr>
        <w:t>DFS</w:t>
      </w:r>
      <w:r w:rsidRPr="00F77840">
        <w:rPr>
          <w:rFonts w:cs="Calibri"/>
          <w:sz w:val="22"/>
          <w:szCs w:val="22"/>
        </w:rPr>
        <w:t>应用程序）进行安全</w:t>
      </w:r>
      <w:r w:rsidR="00423EA2" w:rsidRPr="00F77840">
        <w:rPr>
          <w:rFonts w:cs="Calibri"/>
          <w:sz w:val="22"/>
          <w:szCs w:val="22"/>
        </w:rPr>
        <w:t>审查。</w:t>
      </w:r>
    </w:p>
    <w:p w14:paraId="2D2DECB3" w14:textId="6F65C35B" w:rsidR="00EF71DF" w:rsidRPr="00F77840" w:rsidRDefault="007A558C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</w:rPr>
      </w:pPr>
      <w:r w:rsidRPr="00F77840">
        <w:rPr>
          <w:rFonts w:cs="Calibri"/>
          <w:sz w:val="22"/>
          <w:szCs w:val="22"/>
        </w:rPr>
        <w:t>提供有关管理</w:t>
      </w:r>
      <w:r w:rsidRPr="00F77840">
        <w:rPr>
          <w:rFonts w:cs="Calibri"/>
          <w:sz w:val="22"/>
          <w:szCs w:val="22"/>
        </w:rPr>
        <w:t>DFS</w:t>
      </w:r>
      <w:r w:rsidRPr="00F77840">
        <w:rPr>
          <w:rFonts w:cs="Calibri"/>
          <w:sz w:val="22"/>
          <w:szCs w:val="22"/>
        </w:rPr>
        <w:t>生态系统安全风险和缓解措施的指导</w:t>
      </w:r>
      <w:r w:rsidR="009D1979" w:rsidRPr="00F77840">
        <w:rPr>
          <w:rFonts w:cs="Calibri"/>
          <w:sz w:val="22"/>
          <w:szCs w:val="22"/>
        </w:rPr>
        <w:t>。</w:t>
      </w:r>
    </w:p>
    <w:p w14:paraId="55DE48A5" w14:textId="072B462E" w:rsidR="00EF71DF" w:rsidRPr="00F77840" w:rsidRDefault="007A558C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</w:rPr>
      </w:pPr>
      <w:r w:rsidRPr="00F77840">
        <w:rPr>
          <w:rFonts w:cs="Calibri"/>
          <w:sz w:val="22"/>
          <w:szCs w:val="22"/>
        </w:rPr>
        <w:t>组织针对</w:t>
      </w:r>
      <w:r w:rsidRPr="00F77840">
        <w:rPr>
          <w:rFonts w:cs="Calibri"/>
          <w:sz w:val="22"/>
          <w:szCs w:val="22"/>
        </w:rPr>
        <w:t>DFS</w:t>
      </w:r>
      <w:r w:rsidRPr="00F77840">
        <w:rPr>
          <w:rFonts w:cs="Calibri"/>
          <w:sz w:val="22"/>
          <w:szCs w:val="22"/>
        </w:rPr>
        <w:t>监管机构和提供商的安全诊所，以及时了解新的漏洞和缓解措施</w:t>
      </w:r>
      <w:r w:rsidR="002276DE" w:rsidRPr="00F77840">
        <w:rPr>
          <w:rFonts w:cs="Calibri"/>
          <w:sz w:val="22"/>
          <w:szCs w:val="22"/>
        </w:rPr>
        <w:t>。</w:t>
      </w:r>
    </w:p>
    <w:p w14:paraId="4B95D5EE" w14:textId="39CE8356" w:rsidR="00EF71DF" w:rsidRPr="00F77840" w:rsidRDefault="007A558C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</w:rPr>
      </w:pPr>
      <w:r w:rsidRPr="00F77840">
        <w:rPr>
          <w:rFonts w:cs="Calibri"/>
          <w:sz w:val="22"/>
          <w:szCs w:val="22"/>
        </w:rPr>
        <w:t>对</w:t>
      </w:r>
      <w:r w:rsidRPr="00F77840">
        <w:rPr>
          <w:rFonts w:cs="Calibri"/>
          <w:sz w:val="22"/>
          <w:szCs w:val="22"/>
        </w:rPr>
        <w:t>DFS</w:t>
      </w:r>
      <w:r w:rsidRPr="00F77840">
        <w:rPr>
          <w:rFonts w:cs="Calibri"/>
          <w:sz w:val="22"/>
          <w:szCs w:val="22"/>
        </w:rPr>
        <w:t>生态系统利益</w:t>
      </w:r>
      <w:r w:rsidR="002276DE" w:rsidRPr="00F77840">
        <w:rPr>
          <w:rFonts w:cs="Calibri"/>
          <w:sz w:val="22"/>
          <w:szCs w:val="22"/>
        </w:rPr>
        <w:t>攸关方</w:t>
      </w:r>
      <w:r w:rsidRPr="00F77840">
        <w:rPr>
          <w:rFonts w:cs="Calibri"/>
          <w:sz w:val="22"/>
          <w:szCs w:val="22"/>
        </w:rPr>
        <w:t>进行网络准备</w:t>
      </w:r>
      <w:r w:rsidR="002276DE" w:rsidRPr="00F77840">
        <w:rPr>
          <w:rFonts w:cs="Calibri"/>
          <w:sz w:val="22"/>
          <w:szCs w:val="22"/>
        </w:rPr>
        <w:t>情况</w:t>
      </w:r>
      <w:r w:rsidRPr="00F77840">
        <w:rPr>
          <w:rFonts w:cs="Calibri"/>
          <w:sz w:val="22"/>
          <w:szCs w:val="22"/>
        </w:rPr>
        <w:t>评估，以应对针对数字金融的网络安全事件</w:t>
      </w:r>
      <w:r w:rsidR="002276DE" w:rsidRPr="00F77840">
        <w:rPr>
          <w:rFonts w:cs="Calibri"/>
          <w:sz w:val="22"/>
          <w:szCs w:val="22"/>
        </w:rPr>
        <w:t>。</w:t>
      </w:r>
    </w:p>
    <w:p w14:paraId="4E3CEC31" w14:textId="28BC6ADF" w:rsidR="00EF71DF" w:rsidRPr="00F77840" w:rsidRDefault="007A558C" w:rsidP="003F4A23">
      <w:pPr>
        <w:pStyle w:val="enumlev1"/>
        <w:numPr>
          <w:ilvl w:val="0"/>
          <w:numId w:val="2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rFonts w:cs="Calibri"/>
          <w:sz w:val="22"/>
          <w:szCs w:val="22"/>
        </w:rPr>
      </w:pPr>
      <w:r w:rsidRPr="00F77840">
        <w:rPr>
          <w:rFonts w:cs="Calibri"/>
          <w:sz w:val="22"/>
          <w:szCs w:val="22"/>
        </w:rPr>
        <w:t>提供一个中立的平台来分享有关数字金融安全事件和漏洞的知识</w:t>
      </w:r>
      <w:r w:rsidR="002276DE" w:rsidRPr="00F77840">
        <w:rPr>
          <w:rFonts w:cs="Calibri"/>
          <w:sz w:val="22"/>
          <w:szCs w:val="22"/>
        </w:rPr>
        <w:t>。</w:t>
      </w:r>
    </w:p>
    <w:p w14:paraId="123E00C0" w14:textId="78676A2C" w:rsidR="00EF71DF" w:rsidRPr="00F77840" w:rsidRDefault="00EF71DF" w:rsidP="00EF71DF">
      <w:pPr>
        <w:rPr>
          <w:sz w:val="22"/>
          <w:szCs w:val="22"/>
          <w:lang w:eastAsia="zh-CN"/>
        </w:rPr>
      </w:pPr>
      <w:r w:rsidRPr="00F77840">
        <w:rPr>
          <w:sz w:val="22"/>
          <w:szCs w:val="22"/>
          <w:lang w:eastAsia="zh-CN"/>
        </w:rPr>
        <w:t>3</w:t>
      </w:r>
      <w:r w:rsidRPr="00F77840">
        <w:rPr>
          <w:sz w:val="22"/>
          <w:szCs w:val="22"/>
          <w:lang w:eastAsia="zh-CN"/>
        </w:rPr>
        <w:tab/>
      </w:r>
      <w:r w:rsidR="007A558C" w:rsidRPr="00F77840">
        <w:rPr>
          <w:sz w:val="22"/>
          <w:szCs w:val="22"/>
          <w:lang w:eastAsia="zh-CN"/>
        </w:rPr>
        <w:t>安全诊所面向</w:t>
      </w:r>
      <w:r w:rsidR="00703281" w:rsidRPr="00F77840">
        <w:rPr>
          <w:sz w:val="22"/>
          <w:szCs w:val="22"/>
          <w:lang w:eastAsia="zh-CN"/>
        </w:rPr>
        <w:t>举办</w:t>
      </w:r>
      <w:r w:rsidR="002276DE" w:rsidRPr="00F77840">
        <w:rPr>
          <w:sz w:val="22"/>
          <w:szCs w:val="22"/>
          <w:lang w:eastAsia="zh-CN"/>
        </w:rPr>
        <w:t>国</w:t>
      </w:r>
      <w:r w:rsidR="007A558C" w:rsidRPr="00F77840">
        <w:rPr>
          <w:sz w:val="22"/>
          <w:szCs w:val="22"/>
          <w:lang w:eastAsia="zh-CN"/>
        </w:rPr>
        <w:t>的</w:t>
      </w:r>
      <w:r w:rsidR="007A558C" w:rsidRPr="00F77840">
        <w:rPr>
          <w:sz w:val="22"/>
          <w:szCs w:val="22"/>
          <w:lang w:eastAsia="zh-CN"/>
        </w:rPr>
        <w:t>DFS</w:t>
      </w:r>
      <w:r w:rsidR="007A558C" w:rsidRPr="00F77840">
        <w:rPr>
          <w:sz w:val="22"/>
          <w:szCs w:val="22"/>
          <w:lang w:eastAsia="zh-CN"/>
        </w:rPr>
        <w:t>监管机构、</w:t>
      </w:r>
      <w:r w:rsidR="002276DE" w:rsidRPr="00F77840">
        <w:rPr>
          <w:sz w:val="22"/>
          <w:szCs w:val="22"/>
          <w:lang w:eastAsia="zh-CN"/>
        </w:rPr>
        <w:t>决策机构</w:t>
      </w:r>
      <w:r w:rsidR="007A558C" w:rsidRPr="00F77840">
        <w:rPr>
          <w:sz w:val="22"/>
          <w:szCs w:val="22"/>
          <w:lang w:eastAsia="zh-CN"/>
        </w:rPr>
        <w:t>、</w:t>
      </w:r>
      <w:r w:rsidR="007A558C" w:rsidRPr="00F77840">
        <w:rPr>
          <w:sz w:val="22"/>
          <w:szCs w:val="22"/>
          <w:lang w:eastAsia="zh-CN"/>
        </w:rPr>
        <w:t>DFS</w:t>
      </w:r>
      <w:r w:rsidR="007A558C" w:rsidRPr="00F77840">
        <w:rPr>
          <w:sz w:val="22"/>
          <w:szCs w:val="22"/>
          <w:lang w:eastAsia="zh-CN"/>
        </w:rPr>
        <w:t>提供商和信息通信技术安全专业人员。第一批</w:t>
      </w:r>
      <w:r w:rsidR="007A558C" w:rsidRPr="00F77840">
        <w:rPr>
          <w:sz w:val="22"/>
          <w:szCs w:val="22"/>
          <w:lang w:eastAsia="zh-CN"/>
        </w:rPr>
        <w:t>DFS</w:t>
      </w:r>
      <w:r w:rsidR="007A558C" w:rsidRPr="00F77840">
        <w:rPr>
          <w:sz w:val="22"/>
          <w:szCs w:val="22"/>
          <w:lang w:eastAsia="zh-CN"/>
        </w:rPr>
        <w:t>安全诊所计划与以下电信监管机构合作</w:t>
      </w:r>
      <w:r w:rsidR="002276DE" w:rsidRPr="00F77840">
        <w:rPr>
          <w:sz w:val="22"/>
          <w:szCs w:val="22"/>
          <w:lang w:eastAsia="zh-CN"/>
        </w:rPr>
        <w:t>开办：</w:t>
      </w:r>
    </w:p>
    <w:p w14:paraId="6FAF7D45" w14:textId="56A81BB4" w:rsidR="00EF71DF" w:rsidRPr="00F77840" w:rsidRDefault="00703281" w:rsidP="003F4A23">
      <w:pPr>
        <w:pStyle w:val="enumlev1"/>
        <w:numPr>
          <w:ilvl w:val="0"/>
          <w:numId w:val="3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sz w:val="22"/>
          <w:szCs w:val="22"/>
          <w:lang w:eastAsia="zh-CN"/>
        </w:rPr>
      </w:pPr>
      <w:bookmarkStart w:id="9" w:name="lt_pId072"/>
      <w:r w:rsidRPr="00F77840">
        <w:rPr>
          <w:rFonts w:cs="SimSun"/>
          <w:b/>
          <w:bCs/>
          <w:sz w:val="22"/>
          <w:szCs w:val="22"/>
          <w:lang w:eastAsia="zh-CN"/>
        </w:rPr>
        <w:t>马拉维</w:t>
      </w:r>
      <w:r w:rsidRPr="00F77840">
        <w:rPr>
          <w:b/>
          <w:bCs/>
          <w:sz w:val="22"/>
          <w:szCs w:val="22"/>
          <w:lang w:eastAsia="zh-CN"/>
        </w:rPr>
        <w:t>MACRA</w:t>
      </w:r>
      <w:r w:rsidRPr="00F77840">
        <w:rPr>
          <w:rFonts w:cs="SimSun"/>
          <w:b/>
          <w:bCs/>
          <w:sz w:val="22"/>
          <w:szCs w:val="22"/>
          <w:lang w:eastAsia="zh-CN"/>
        </w:rPr>
        <w:t>：</w:t>
      </w:r>
      <w:bookmarkStart w:id="10" w:name="lt_pId073"/>
      <w:bookmarkEnd w:id="9"/>
      <w:r w:rsidR="00636182" w:rsidRPr="00F77840">
        <w:rPr>
          <w:sz w:val="22"/>
          <w:szCs w:val="22"/>
          <w:lang w:eastAsia="zh-CN"/>
        </w:rPr>
        <w:t>2021</w:t>
      </w:r>
      <w:r w:rsidR="00636182" w:rsidRPr="00F77840">
        <w:rPr>
          <w:rFonts w:cs="SimSun"/>
          <w:sz w:val="22"/>
          <w:szCs w:val="22"/>
          <w:lang w:eastAsia="zh-CN"/>
        </w:rPr>
        <w:t>年</w:t>
      </w:r>
      <w:r w:rsidR="00636182" w:rsidRPr="00F77840">
        <w:rPr>
          <w:sz w:val="22"/>
          <w:szCs w:val="22"/>
          <w:lang w:eastAsia="zh-CN"/>
        </w:rPr>
        <w:t>10</w:t>
      </w:r>
      <w:r w:rsidR="00636182" w:rsidRPr="00F77840">
        <w:rPr>
          <w:rFonts w:cs="SimSun"/>
          <w:sz w:val="22"/>
          <w:szCs w:val="22"/>
          <w:lang w:eastAsia="zh-CN"/>
        </w:rPr>
        <w:t>月</w:t>
      </w:r>
      <w:r w:rsidR="00636182" w:rsidRPr="00F77840">
        <w:rPr>
          <w:sz w:val="22"/>
          <w:szCs w:val="22"/>
          <w:lang w:eastAsia="zh-CN"/>
        </w:rPr>
        <w:t>12</w:t>
      </w:r>
      <w:r w:rsidR="00636182" w:rsidRPr="00F77840">
        <w:rPr>
          <w:rFonts w:cs="SimSun"/>
          <w:sz w:val="22"/>
          <w:szCs w:val="22"/>
          <w:lang w:eastAsia="zh-CN"/>
        </w:rPr>
        <w:t>日至</w:t>
      </w:r>
      <w:r w:rsidR="00636182" w:rsidRPr="00F77840">
        <w:rPr>
          <w:sz w:val="22"/>
          <w:szCs w:val="22"/>
          <w:lang w:eastAsia="zh-CN"/>
        </w:rPr>
        <w:t>14</w:t>
      </w:r>
      <w:r w:rsidR="00636182" w:rsidRPr="00F77840">
        <w:rPr>
          <w:rFonts w:cs="SimSun"/>
          <w:sz w:val="22"/>
          <w:szCs w:val="22"/>
          <w:lang w:eastAsia="zh-CN"/>
        </w:rPr>
        <w:t>日中欧夏令时</w:t>
      </w:r>
      <w:r w:rsidR="00636182" w:rsidRPr="00F77840">
        <w:rPr>
          <w:sz w:val="22"/>
          <w:szCs w:val="22"/>
          <w:lang w:eastAsia="zh-CN"/>
        </w:rPr>
        <w:t>10:00 – 12:00</w:t>
      </w:r>
      <w:bookmarkEnd w:id="10"/>
    </w:p>
    <w:p w14:paraId="3A65B0C2" w14:textId="4BF0E343" w:rsidR="00EF71DF" w:rsidRPr="00F77840" w:rsidRDefault="00703281" w:rsidP="003F4A23">
      <w:pPr>
        <w:pStyle w:val="enumlev1"/>
        <w:numPr>
          <w:ilvl w:val="0"/>
          <w:numId w:val="3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sz w:val="22"/>
          <w:szCs w:val="22"/>
          <w:lang w:eastAsia="zh-CN"/>
        </w:rPr>
      </w:pPr>
      <w:bookmarkStart w:id="11" w:name="lt_pId076"/>
      <w:r w:rsidRPr="00F77840">
        <w:rPr>
          <w:rFonts w:cs="SimSun"/>
          <w:b/>
          <w:bCs/>
          <w:sz w:val="22"/>
          <w:szCs w:val="22"/>
          <w:lang w:eastAsia="zh-CN"/>
        </w:rPr>
        <w:t>津巴布韦</w:t>
      </w:r>
      <w:r w:rsidRPr="00F77840">
        <w:rPr>
          <w:b/>
          <w:bCs/>
          <w:sz w:val="22"/>
          <w:szCs w:val="22"/>
          <w:lang w:eastAsia="zh-CN"/>
        </w:rPr>
        <w:t>POTRAZ</w:t>
      </w:r>
      <w:r w:rsidRPr="00F77840">
        <w:rPr>
          <w:rFonts w:cs="SimSun"/>
          <w:b/>
          <w:bCs/>
          <w:sz w:val="22"/>
          <w:szCs w:val="22"/>
          <w:lang w:eastAsia="zh-CN"/>
        </w:rPr>
        <w:t>：</w:t>
      </w:r>
      <w:bookmarkStart w:id="12" w:name="lt_pId077"/>
      <w:bookmarkEnd w:id="11"/>
      <w:r w:rsidR="00636182" w:rsidRPr="00F77840">
        <w:rPr>
          <w:sz w:val="22"/>
          <w:szCs w:val="22"/>
          <w:lang w:eastAsia="zh-CN"/>
        </w:rPr>
        <w:t>2021</w:t>
      </w:r>
      <w:r w:rsidR="00636182" w:rsidRPr="00F77840">
        <w:rPr>
          <w:rFonts w:cs="SimSun"/>
          <w:sz w:val="22"/>
          <w:szCs w:val="22"/>
          <w:lang w:eastAsia="zh-CN"/>
        </w:rPr>
        <w:t>年</w:t>
      </w:r>
      <w:r w:rsidR="00636182" w:rsidRPr="00F77840">
        <w:rPr>
          <w:sz w:val="22"/>
          <w:szCs w:val="22"/>
          <w:lang w:eastAsia="zh-CN"/>
        </w:rPr>
        <w:t>10</w:t>
      </w:r>
      <w:r w:rsidR="00636182" w:rsidRPr="00F77840">
        <w:rPr>
          <w:rFonts w:cs="SimSun"/>
          <w:sz w:val="22"/>
          <w:szCs w:val="22"/>
          <w:lang w:eastAsia="zh-CN"/>
        </w:rPr>
        <w:t>月</w:t>
      </w:r>
      <w:r w:rsidR="00636182" w:rsidRPr="00F77840">
        <w:rPr>
          <w:sz w:val="22"/>
          <w:szCs w:val="22"/>
          <w:lang w:eastAsia="zh-CN"/>
        </w:rPr>
        <w:t>27</w:t>
      </w:r>
      <w:r w:rsidR="00636182" w:rsidRPr="00F77840">
        <w:rPr>
          <w:rFonts w:cs="SimSun"/>
          <w:sz w:val="22"/>
          <w:szCs w:val="22"/>
          <w:lang w:eastAsia="zh-CN"/>
        </w:rPr>
        <w:t>日至</w:t>
      </w:r>
      <w:r w:rsidR="00636182" w:rsidRPr="00F77840">
        <w:rPr>
          <w:sz w:val="22"/>
          <w:szCs w:val="22"/>
          <w:lang w:eastAsia="zh-CN"/>
        </w:rPr>
        <w:t>28</w:t>
      </w:r>
      <w:r w:rsidR="00636182" w:rsidRPr="00F77840">
        <w:rPr>
          <w:rFonts w:cs="SimSun"/>
          <w:sz w:val="22"/>
          <w:szCs w:val="22"/>
          <w:lang w:eastAsia="zh-CN"/>
        </w:rPr>
        <w:t>日中欧夏令时</w:t>
      </w:r>
      <w:r w:rsidR="00EF71DF" w:rsidRPr="00F77840">
        <w:rPr>
          <w:sz w:val="22"/>
          <w:szCs w:val="22"/>
          <w:lang w:eastAsia="zh-CN"/>
        </w:rPr>
        <w:t>10:</w:t>
      </w:r>
      <w:bookmarkEnd w:id="12"/>
      <w:r w:rsidR="00EF71DF" w:rsidRPr="00F77840">
        <w:rPr>
          <w:sz w:val="22"/>
          <w:szCs w:val="22"/>
          <w:lang w:eastAsia="zh-CN"/>
        </w:rPr>
        <w:t>00 – 13:</w:t>
      </w:r>
      <w:bookmarkStart w:id="13" w:name="lt_pId079"/>
      <w:r w:rsidR="00EF71DF" w:rsidRPr="00F77840">
        <w:rPr>
          <w:sz w:val="22"/>
          <w:szCs w:val="22"/>
          <w:lang w:eastAsia="zh-CN"/>
        </w:rPr>
        <w:t>00</w:t>
      </w:r>
      <w:bookmarkEnd w:id="13"/>
    </w:p>
    <w:p w14:paraId="6A3AE382" w14:textId="04A9D178" w:rsidR="00EF71DF" w:rsidRPr="00F77840" w:rsidRDefault="00703281" w:rsidP="003F4A23">
      <w:pPr>
        <w:pStyle w:val="enumlev1"/>
        <w:numPr>
          <w:ilvl w:val="0"/>
          <w:numId w:val="3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sz w:val="22"/>
          <w:szCs w:val="22"/>
          <w:lang w:eastAsia="zh-CN"/>
        </w:rPr>
      </w:pPr>
      <w:bookmarkStart w:id="14" w:name="lt_pId080"/>
      <w:r w:rsidRPr="00F77840">
        <w:rPr>
          <w:rFonts w:cs="SimSun"/>
          <w:b/>
          <w:bCs/>
          <w:sz w:val="22"/>
          <w:szCs w:val="22"/>
          <w:lang w:eastAsia="zh-CN"/>
        </w:rPr>
        <w:t>尼日利亚</w:t>
      </w:r>
      <w:r w:rsidRPr="00F77840">
        <w:rPr>
          <w:b/>
          <w:bCs/>
          <w:sz w:val="22"/>
          <w:szCs w:val="22"/>
          <w:lang w:eastAsia="zh-CN"/>
        </w:rPr>
        <w:t>NCC</w:t>
      </w:r>
      <w:r w:rsidRPr="00F77840">
        <w:rPr>
          <w:rFonts w:cs="SimSun"/>
          <w:b/>
          <w:bCs/>
          <w:sz w:val="22"/>
          <w:szCs w:val="22"/>
          <w:lang w:eastAsia="zh-CN"/>
        </w:rPr>
        <w:t>：</w:t>
      </w:r>
      <w:bookmarkStart w:id="15" w:name="lt_pId081"/>
      <w:bookmarkEnd w:id="14"/>
      <w:r w:rsidR="00636182" w:rsidRPr="00F77840">
        <w:rPr>
          <w:sz w:val="22"/>
          <w:szCs w:val="22"/>
          <w:lang w:eastAsia="zh-CN"/>
        </w:rPr>
        <w:t>2021</w:t>
      </w:r>
      <w:r w:rsidR="00636182" w:rsidRPr="00F77840">
        <w:rPr>
          <w:rFonts w:cs="SimSun"/>
          <w:sz w:val="22"/>
          <w:szCs w:val="22"/>
          <w:lang w:eastAsia="zh-CN"/>
        </w:rPr>
        <w:t>年</w:t>
      </w:r>
      <w:r w:rsidR="00636182" w:rsidRPr="00F77840">
        <w:rPr>
          <w:sz w:val="22"/>
          <w:szCs w:val="22"/>
          <w:lang w:eastAsia="zh-CN"/>
        </w:rPr>
        <w:t>11</w:t>
      </w:r>
      <w:r w:rsidR="00636182" w:rsidRPr="00F77840">
        <w:rPr>
          <w:rFonts w:cs="SimSun"/>
          <w:sz w:val="22"/>
          <w:szCs w:val="22"/>
          <w:lang w:eastAsia="zh-CN"/>
        </w:rPr>
        <w:t>月</w:t>
      </w:r>
      <w:r w:rsidR="00636182" w:rsidRPr="00F77840">
        <w:rPr>
          <w:sz w:val="22"/>
          <w:szCs w:val="22"/>
          <w:lang w:eastAsia="zh-CN"/>
        </w:rPr>
        <w:t>17</w:t>
      </w:r>
      <w:r w:rsidR="00636182" w:rsidRPr="00F77840">
        <w:rPr>
          <w:rFonts w:cs="SimSun"/>
          <w:sz w:val="22"/>
          <w:szCs w:val="22"/>
          <w:lang w:eastAsia="zh-CN"/>
        </w:rPr>
        <w:t>日至</w:t>
      </w:r>
      <w:r w:rsidR="00636182" w:rsidRPr="00F77840">
        <w:rPr>
          <w:sz w:val="22"/>
          <w:szCs w:val="22"/>
          <w:lang w:eastAsia="zh-CN"/>
        </w:rPr>
        <w:t>18</w:t>
      </w:r>
      <w:r w:rsidR="00636182" w:rsidRPr="00F77840">
        <w:rPr>
          <w:rFonts w:cs="SimSun"/>
          <w:sz w:val="22"/>
          <w:szCs w:val="22"/>
          <w:lang w:eastAsia="zh-CN"/>
        </w:rPr>
        <w:t>日中欧夏令时</w:t>
      </w:r>
      <w:r w:rsidR="00EF71DF" w:rsidRPr="00F77840">
        <w:rPr>
          <w:sz w:val="22"/>
          <w:szCs w:val="22"/>
          <w:lang w:eastAsia="zh-CN"/>
        </w:rPr>
        <w:t>10:</w:t>
      </w:r>
      <w:bookmarkEnd w:id="15"/>
      <w:r w:rsidR="00EF71DF" w:rsidRPr="00F77840">
        <w:rPr>
          <w:sz w:val="22"/>
          <w:szCs w:val="22"/>
          <w:lang w:eastAsia="zh-CN"/>
        </w:rPr>
        <w:t>00 – 14:</w:t>
      </w:r>
      <w:bookmarkStart w:id="16" w:name="lt_pId083"/>
      <w:r w:rsidR="00EF71DF" w:rsidRPr="00F77840">
        <w:rPr>
          <w:sz w:val="22"/>
          <w:szCs w:val="22"/>
          <w:lang w:eastAsia="zh-CN"/>
        </w:rPr>
        <w:t>00</w:t>
      </w:r>
      <w:bookmarkEnd w:id="16"/>
    </w:p>
    <w:p w14:paraId="7036D4AE" w14:textId="4377669B" w:rsidR="00EF71DF" w:rsidRPr="00F77840" w:rsidRDefault="00703281" w:rsidP="003F4A23">
      <w:pPr>
        <w:pStyle w:val="enumlev1"/>
        <w:numPr>
          <w:ilvl w:val="0"/>
          <w:numId w:val="3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sz w:val="22"/>
          <w:szCs w:val="22"/>
          <w:lang w:eastAsia="zh-CN"/>
        </w:rPr>
      </w:pPr>
      <w:r w:rsidRPr="00F77840">
        <w:rPr>
          <w:rFonts w:cs="SimSun"/>
          <w:b/>
          <w:bCs/>
          <w:sz w:val="22"/>
          <w:szCs w:val="22"/>
          <w:lang w:eastAsia="zh-CN"/>
        </w:rPr>
        <w:t>马拉维</w:t>
      </w:r>
      <w:r w:rsidRPr="00F77840">
        <w:rPr>
          <w:b/>
          <w:bCs/>
          <w:sz w:val="22"/>
          <w:szCs w:val="22"/>
          <w:lang w:eastAsia="zh-CN"/>
        </w:rPr>
        <w:t>MACRA</w:t>
      </w:r>
      <w:r w:rsidRPr="00F77840">
        <w:rPr>
          <w:rFonts w:cs="SimSun"/>
          <w:b/>
          <w:bCs/>
          <w:sz w:val="22"/>
          <w:szCs w:val="22"/>
          <w:lang w:eastAsia="zh-CN"/>
        </w:rPr>
        <w:t>：</w:t>
      </w:r>
      <w:bookmarkStart w:id="17" w:name="lt_pId085"/>
      <w:r w:rsidR="00636182" w:rsidRPr="00F77840">
        <w:rPr>
          <w:sz w:val="22"/>
          <w:szCs w:val="22"/>
          <w:lang w:eastAsia="zh-CN"/>
        </w:rPr>
        <w:t>2021</w:t>
      </w:r>
      <w:r w:rsidR="00636182" w:rsidRPr="00F77840">
        <w:rPr>
          <w:rFonts w:cs="SimSun"/>
          <w:sz w:val="22"/>
          <w:szCs w:val="22"/>
          <w:lang w:eastAsia="zh-CN"/>
        </w:rPr>
        <w:t>年</w:t>
      </w:r>
      <w:r w:rsidR="00636182" w:rsidRPr="00F77840">
        <w:rPr>
          <w:sz w:val="22"/>
          <w:szCs w:val="22"/>
          <w:lang w:eastAsia="zh-CN"/>
        </w:rPr>
        <w:t>11</w:t>
      </w:r>
      <w:r w:rsidR="00636182" w:rsidRPr="00F77840">
        <w:rPr>
          <w:rFonts w:cs="SimSun"/>
          <w:sz w:val="22"/>
          <w:szCs w:val="22"/>
          <w:lang w:eastAsia="zh-CN"/>
        </w:rPr>
        <w:t>月</w:t>
      </w:r>
      <w:r w:rsidR="00636182" w:rsidRPr="00F77840">
        <w:rPr>
          <w:sz w:val="22"/>
          <w:szCs w:val="22"/>
          <w:lang w:eastAsia="zh-CN"/>
        </w:rPr>
        <w:t>4</w:t>
      </w:r>
      <w:r w:rsidR="00636182" w:rsidRPr="00F77840">
        <w:rPr>
          <w:rFonts w:cs="SimSun"/>
          <w:sz w:val="22"/>
          <w:szCs w:val="22"/>
          <w:lang w:eastAsia="zh-CN"/>
        </w:rPr>
        <w:t>日至</w:t>
      </w:r>
      <w:r w:rsidR="00636182" w:rsidRPr="00F77840">
        <w:rPr>
          <w:sz w:val="22"/>
          <w:szCs w:val="22"/>
          <w:lang w:eastAsia="zh-CN"/>
        </w:rPr>
        <w:t>26</w:t>
      </w:r>
      <w:r w:rsidR="00636182" w:rsidRPr="00F77840">
        <w:rPr>
          <w:rFonts w:cs="SimSun"/>
          <w:sz w:val="22"/>
          <w:szCs w:val="22"/>
          <w:lang w:eastAsia="zh-CN"/>
        </w:rPr>
        <w:t>日中欧夏令时</w:t>
      </w:r>
      <w:r w:rsidR="00EF71DF" w:rsidRPr="00F77840">
        <w:rPr>
          <w:sz w:val="22"/>
          <w:szCs w:val="22"/>
          <w:lang w:eastAsia="zh-CN"/>
        </w:rPr>
        <w:t>10:</w:t>
      </w:r>
      <w:bookmarkEnd w:id="17"/>
      <w:r w:rsidR="00EF71DF" w:rsidRPr="00F77840">
        <w:rPr>
          <w:sz w:val="22"/>
          <w:szCs w:val="22"/>
          <w:lang w:eastAsia="zh-CN"/>
        </w:rPr>
        <w:t>00 – 12:</w:t>
      </w:r>
      <w:bookmarkStart w:id="18" w:name="lt_pId087"/>
      <w:r w:rsidR="00EF71DF" w:rsidRPr="00F77840">
        <w:rPr>
          <w:sz w:val="22"/>
          <w:szCs w:val="22"/>
          <w:lang w:eastAsia="zh-CN"/>
        </w:rPr>
        <w:t>00</w:t>
      </w:r>
      <w:bookmarkEnd w:id="18"/>
    </w:p>
    <w:p w14:paraId="028A0AFB" w14:textId="40FC74A5" w:rsidR="00EF71DF" w:rsidRPr="00F77840" w:rsidRDefault="00703281" w:rsidP="003F4A23">
      <w:pPr>
        <w:pStyle w:val="enumlev1"/>
        <w:numPr>
          <w:ilvl w:val="0"/>
          <w:numId w:val="3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sz w:val="22"/>
          <w:szCs w:val="22"/>
        </w:rPr>
      </w:pPr>
      <w:proofErr w:type="spellStart"/>
      <w:r w:rsidRPr="00F77840">
        <w:rPr>
          <w:rFonts w:cs="SimSun"/>
          <w:b/>
          <w:bCs/>
          <w:sz w:val="22"/>
          <w:szCs w:val="22"/>
        </w:rPr>
        <w:t>斯威士兰</w:t>
      </w:r>
      <w:proofErr w:type="spellEnd"/>
      <w:r w:rsidR="00EF71DF" w:rsidRPr="00F77840">
        <w:rPr>
          <w:b/>
          <w:bCs/>
          <w:sz w:val="22"/>
          <w:szCs w:val="22"/>
        </w:rPr>
        <w:t>ESCCOM</w:t>
      </w:r>
      <w:r w:rsidRPr="00F77840">
        <w:rPr>
          <w:rFonts w:cs="SimSun"/>
          <w:b/>
          <w:bCs/>
          <w:sz w:val="22"/>
          <w:szCs w:val="22"/>
          <w:lang w:eastAsia="zh-CN"/>
        </w:rPr>
        <w:t>：</w:t>
      </w:r>
      <w:bookmarkStart w:id="19" w:name="lt_pId089"/>
      <w:r w:rsidRPr="00F77840">
        <w:rPr>
          <w:rFonts w:cs="SimSun"/>
          <w:sz w:val="22"/>
          <w:szCs w:val="22"/>
          <w:lang w:eastAsia="zh-CN"/>
        </w:rPr>
        <w:t>日期待定</w:t>
      </w:r>
      <w:bookmarkEnd w:id="19"/>
    </w:p>
    <w:p w14:paraId="04D3E4BA" w14:textId="1F4D3BC1" w:rsidR="00EF71DF" w:rsidRPr="00F77840" w:rsidRDefault="00EF71DF" w:rsidP="00EF71DF">
      <w:pPr>
        <w:rPr>
          <w:rFonts w:cs="Calibri"/>
          <w:b/>
          <w:color w:val="800000"/>
          <w:sz w:val="22"/>
          <w:szCs w:val="22"/>
          <w:lang w:eastAsia="zh-CN"/>
        </w:rPr>
      </w:pPr>
      <w:r w:rsidRPr="00F77840">
        <w:rPr>
          <w:sz w:val="22"/>
          <w:szCs w:val="22"/>
        </w:rPr>
        <w:lastRenderedPageBreak/>
        <w:t>4</w:t>
      </w:r>
      <w:r w:rsidRPr="00F77840">
        <w:rPr>
          <w:sz w:val="22"/>
          <w:szCs w:val="22"/>
        </w:rPr>
        <w:tab/>
      </w:r>
      <w:r w:rsidR="00501C5C" w:rsidRPr="00F77840">
        <w:rPr>
          <w:color w:val="222222"/>
          <w:sz w:val="22"/>
          <w:szCs w:val="22"/>
          <w:lang w:eastAsia="zh-CN"/>
        </w:rPr>
        <w:t>所有</w:t>
      </w:r>
      <w:r w:rsidR="00F50713" w:rsidRPr="00F77840">
        <w:rPr>
          <w:color w:val="222222"/>
          <w:sz w:val="22"/>
          <w:szCs w:val="22"/>
          <w:lang w:eastAsia="zh-CN"/>
        </w:rPr>
        <w:t>与</w:t>
      </w:r>
      <w:r w:rsidR="008C7EF8" w:rsidRPr="00F77840">
        <w:rPr>
          <w:color w:val="222222"/>
          <w:sz w:val="22"/>
          <w:szCs w:val="22"/>
          <w:lang w:eastAsia="zh-CN"/>
        </w:rPr>
        <w:t>各</w:t>
      </w:r>
      <w:r w:rsidR="00501C5C" w:rsidRPr="00F77840">
        <w:rPr>
          <w:color w:val="222222"/>
          <w:sz w:val="22"/>
          <w:szCs w:val="22"/>
          <w:lang w:eastAsia="zh-CN"/>
        </w:rPr>
        <w:t>次</w:t>
      </w:r>
      <w:r w:rsidR="008C7EF8" w:rsidRPr="00F77840">
        <w:rPr>
          <w:color w:val="222222"/>
          <w:sz w:val="22"/>
          <w:szCs w:val="22"/>
          <w:lang w:eastAsia="zh-CN"/>
        </w:rPr>
        <w:t>安全诊所</w:t>
      </w:r>
      <w:r w:rsidR="00F50713" w:rsidRPr="00F77840">
        <w:rPr>
          <w:color w:val="222222"/>
          <w:sz w:val="22"/>
          <w:szCs w:val="22"/>
          <w:lang w:eastAsia="zh-CN"/>
        </w:rPr>
        <w:t>有关的相关信息（演讲人、注册链接、远程连接细节等）均将在</w:t>
      </w:r>
      <w:r w:rsidR="008C7EF8" w:rsidRPr="00F77840">
        <w:rPr>
          <w:color w:val="222222"/>
          <w:sz w:val="22"/>
          <w:szCs w:val="22"/>
          <w:lang w:eastAsia="zh-CN"/>
        </w:rPr>
        <w:t>此处的登录主</w:t>
      </w:r>
      <w:r w:rsidR="00F50713" w:rsidRPr="00F77840">
        <w:rPr>
          <w:color w:val="222222"/>
          <w:sz w:val="22"/>
          <w:szCs w:val="22"/>
          <w:lang w:eastAsia="zh-CN"/>
        </w:rPr>
        <w:t>页</w:t>
      </w:r>
      <w:r w:rsidR="008C7EF8" w:rsidRPr="00F77840">
        <w:rPr>
          <w:color w:val="222222"/>
          <w:sz w:val="22"/>
          <w:szCs w:val="22"/>
          <w:lang w:eastAsia="zh-CN"/>
        </w:rPr>
        <w:t>上</w:t>
      </w:r>
      <w:r w:rsidR="00F50713" w:rsidRPr="00F77840">
        <w:rPr>
          <w:color w:val="222222"/>
          <w:sz w:val="22"/>
          <w:szCs w:val="22"/>
          <w:lang w:eastAsia="zh-CN"/>
        </w:rPr>
        <w:t>提供：</w:t>
      </w:r>
      <w:bookmarkStart w:id="20" w:name="lt_pId092"/>
      <w:r w:rsidR="00170823" w:rsidRPr="00F77840">
        <w:rPr>
          <w:sz w:val="22"/>
          <w:szCs w:val="22"/>
        </w:rPr>
        <w:fldChar w:fldCharType="begin"/>
      </w:r>
      <w:r w:rsidR="00170823" w:rsidRPr="00F77840">
        <w:rPr>
          <w:sz w:val="22"/>
          <w:szCs w:val="22"/>
        </w:rPr>
        <w:instrText xml:space="preserve"> HYPERLINK "https://www.itu.int/en/ITU-T/webinars/dfs/sc/Pages/default.aspx" </w:instrText>
      </w:r>
      <w:r w:rsidR="00170823" w:rsidRPr="00F77840">
        <w:rPr>
          <w:sz w:val="22"/>
          <w:szCs w:val="22"/>
        </w:rPr>
        <w:fldChar w:fldCharType="separate"/>
      </w:r>
      <w:r w:rsidR="00170823" w:rsidRPr="00F77840">
        <w:rPr>
          <w:rStyle w:val="Hyperlink"/>
          <w:sz w:val="22"/>
          <w:szCs w:val="22"/>
        </w:rPr>
        <w:t>https:</w:t>
      </w:r>
      <w:bookmarkEnd w:id="20"/>
      <w:r w:rsidR="00170823" w:rsidRPr="00F77840">
        <w:rPr>
          <w:rStyle w:val="Hyperlink"/>
          <w:sz w:val="22"/>
          <w:szCs w:val="22"/>
        </w:rPr>
        <w:t>//www.itu.int/en/ITU-T/webinars/dfs/sc/Pages/default.aspx</w:t>
      </w:r>
      <w:r w:rsidR="00170823" w:rsidRPr="00F77840">
        <w:rPr>
          <w:sz w:val="22"/>
          <w:szCs w:val="22"/>
        </w:rPr>
        <w:fldChar w:fldCharType="end"/>
      </w:r>
      <w:r w:rsidR="00FF4780" w:rsidRPr="00F77840">
        <w:rPr>
          <w:sz w:val="22"/>
          <w:szCs w:val="22"/>
          <w:lang w:eastAsia="zh-CN"/>
        </w:rPr>
        <w:t>。</w:t>
      </w:r>
      <w:r w:rsidR="00170823" w:rsidRPr="00F77840">
        <w:rPr>
          <w:sz w:val="22"/>
          <w:szCs w:val="22"/>
          <w:lang w:eastAsia="zh-CN"/>
        </w:rPr>
        <w:t>随着新信息或修改信息的提供，这些网站将定期更新。请参会者定期查看各期网页是否有新的更新。</w:t>
      </w:r>
    </w:p>
    <w:p w14:paraId="3D2914AE" w14:textId="483338CE" w:rsidR="008B1FC4" w:rsidRPr="00F77840" w:rsidRDefault="008C7EF8" w:rsidP="003F4A23">
      <w:pPr>
        <w:ind w:firstLineChars="200" w:firstLine="440"/>
        <w:jc w:val="both"/>
        <w:rPr>
          <w:sz w:val="22"/>
          <w:szCs w:val="22"/>
          <w:lang w:eastAsia="zh-CN"/>
        </w:rPr>
      </w:pPr>
      <w:r w:rsidRPr="00F77840">
        <w:rPr>
          <w:sz w:val="22"/>
          <w:szCs w:val="22"/>
          <w:lang w:eastAsia="zh-CN"/>
        </w:rPr>
        <w:t>敬请留意</w:t>
      </w:r>
      <w:r w:rsidR="00501C5C" w:rsidRPr="00F77840">
        <w:rPr>
          <w:sz w:val="22"/>
          <w:szCs w:val="22"/>
          <w:lang w:eastAsia="zh-CN"/>
        </w:rPr>
        <w:t>，</w:t>
      </w:r>
      <w:r w:rsidR="00170823" w:rsidRPr="00F77840">
        <w:rPr>
          <w:sz w:val="22"/>
          <w:szCs w:val="22"/>
          <w:lang w:eastAsia="zh-CN"/>
        </w:rPr>
        <w:t>必须注册</w:t>
      </w:r>
      <w:r w:rsidRPr="00F77840">
        <w:rPr>
          <w:sz w:val="22"/>
          <w:szCs w:val="22"/>
          <w:lang w:eastAsia="zh-CN"/>
        </w:rPr>
        <w:t>才能参加活动</w:t>
      </w:r>
      <w:r w:rsidR="00170823" w:rsidRPr="00F77840">
        <w:rPr>
          <w:sz w:val="22"/>
          <w:szCs w:val="22"/>
          <w:lang w:eastAsia="zh-CN"/>
        </w:rPr>
        <w:t>。</w:t>
      </w:r>
    </w:p>
    <w:p w14:paraId="3087A152" w14:textId="77777777" w:rsidR="00170823" w:rsidRPr="00F77840" w:rsidRDefault="00170823" w:rsidP="00170823">
      <w:pPr>
        <w:jc w:val="both"/>
        <w:rPr>
          <w:rFonts w:cs="Calibri"/>
          <w:b/>
          <w:color w:val="800000"/>
          <w:sz w:val="22"/>
          <w:szCs w:val="22"/>
          <w:lang w:eastAsia="zh-CN"/>
        </w:rPr>
      </w:pPr>
    </w:p>
    <w:p w14:paraId="024F194D" w14:textId="2F3998A4" w:rsidR="007A7AF9" w:rsidRPr="00F77840" w:rsidRDefault="007A7AF9" w:rsidP="00DE3212">
      <w:pPr>
        <w:spacing w:before="480"/>
        <w:rPr>
          <w:rFonts w:eastAsiaTheme="minorEastAsia"/>
          <w:sz w:val="22"/>
          <w:szCs w:val="22"/>
          <w:lang w:val="en-US" w:eastAsia="zh-CN"/>
        </w:rPr>
      </w:pPr>
      <w:r w:rsidRPr="00F77840">
        <w:rPr>
          <w:rFonts w:eastAsiaTheme="minorEastAsia"/>
          <w:sz w:val="22"/>
          <w:szCs w:val="22"/>
          <w:lang w:val="en-US" w:eastAsia="zh-CN"/>
        </w:rPr>
        <w:t>顺致敬意！</w:t>
      </w:r>
    </w:p>
    <w:p w14:paraId="2F8A6375" w14:textId="4FA18A71" w:rsidR="007A7AF9" w:rsidRPr="00F77840" w:rsidRDefault="009B7C40" w:rsidP="002E6859">
      <w:pPr>
        <w:tabs>
          <w:tab w:val="center" w:pos="4819"/>
        </w:tabs>
        <w:spacing w:before="960"/>
        <w:rPr>
          <w:sz w:val="22"/>
          <w:szCs w:val="22"/>
          <w:lang w:eastAsia="zh-CN"/>
        </w:rPr>
      </w:pPr>
      <w:r>
        <w:rPr>
          <w:rFonts w:eastAsiaTheme="minor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DF4E431" wp14:editId="2C16DD76">
            <wp:simplePos x="0" y="0"/>
            <wp:positionH relativeFrom="column">
              <wp:posOffset>-2539</wp:posOffset>
            </wp:positionH>
            <wp:positionV relativeFrom="paragraph">
              <wp:posOffset>175495</wp:posOffset>
            </wp:positionV>
            <wp:extent cx="844550" cy="317265"/>
            <wp:effectExtent l="0" t="0" r="0" b="698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41" cy="32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F9" w:rsidRPr="00F77840">
        <w:rPr>
          <w:rFonts w:eastAsiaTheme="minorEastAsia"/>
          <w:sz w:val="22"/>
          <w:szCs w:val="22"/>
          <w:lang w:eastAsia="zh-CN"/>
        </w:rPr>
        <w:t>电信标准化局主任</w:t>
      </w:r>
      <w:r w:rsidR="007A7AF9" w:rsidRPr="00F77840">
        <w:rPr>
          <w:rFonts w:eastAsiaTheme="minorEastAsia"/>
          <w:sz w:val="22"/>
          <w:szCs w:val="22"/>
          <w:lang w:eastAsia="zh-CN"/>
        </w:rPr>
        <w:br/>
      </w:r>
      <w:r w:rsidR="007A7AF9" w:rsidRPr="00F77840">
        <w:rPr>
          <w:rFonts w:eastAsiaTheme="minorEastAsia"/>
          <w:sz w:val="22"/>
          <w:szCs w:val="22"/>
          <w:lang w:eastAsia="zh-CN"/>
        </w:rPr>
        <w:t>李在摄</w:t>
      </w:r>
    </w:p>
    <w:sectPr w:rsidR="007A7AF9" w:rsidRPr="00F77840" w:rsidSect="00B37BD9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7CB7" w14:textId="77777777" w:rsidR="001024B9" w:rsidRDefault="001024B9">
      <w:r>
        <w:separator/>
      </w:r>
    </w:p>
  </w:endnote>
  <w:endnote w:type="continuationSeparator" w:id="0">
    <w:p w14:paraId="763C209A" w14:textId="77777777" w:rsidR="001024B9" w:rsidRDefault="0010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773C" w14:textId="70525BA2" w:rsidR="00682EF6" w:rsidRPr="008B1FC4" w:rsidRDefault="008B1FC4" w:rsidP="008B1FC4">
    <w:pPr>
      <w:pStyle w:val="FirstFooter"/>
      <w:spacing w:before="120"/>
      <w:ind w:left="-397" w:right="-397"/>
      <w:jc w:val="center"/>
      <w:rPr>
        <w:rFonts w:ascii="Calibri" w:hAnsi="Calibri" w:cs="Calibri"/>
      </w:rPr>
    </w:pPr>
    <w:r w:rsidRPr="008B1FC4">
      <w:rPr>
        <w:rFonts w:ascii="Calibri" w:hAnsi="Calibri" w:cs="Calibri"/>
        <w:sz w:val="18"/>
        <w:szCs w:val="18"/>
      </w:rPr>
      <w:t xml:space="preserve">International </w:t>
    </w:r>
    <w:proofErr w:type="spellStart"/>
    <w:r w:rsidRPr="008B1FC4">
      <w:rPr>
        <w:rFonts w:ascii="Calibri" w:hAnsi="Calibri" w:cs="Calibri"/>
        <w:sz w:val="18"/>
        <w:szCs w:val="18"/>
      </w:rPr>
      <w:t>Telecommunication</w:t>
    </w:r>
    <w:proofErr w:type="spellEnd"/>
    <w:r w:rsidRPr="008B1FC4">
      <w:rPr>
        <w:rFonts w:ascii="Calibri" w:hAnsi="Calibri" w:cs="Calibri"/>
        <w:sz w:val="18"/>
        <w:szCs w:val="18"/>
      </w:rPr>
      <w:t xml:space="preserve"> Union • Place des Nations • CH-1211 Geneva 20 • </w:t>
    </w:r>
    <w:proofErr w:type="spellStart"/>
    <w:r w:rsidRPr="008B1FC4">
      <w:rPr>
        <w:rFonts w:ascii="Calibri" w:hAnsi="Calibri" w:cs="Calibri"/>
        <w:sz w:val="18"/>
        <w:szCs w:val="18"/>
      </w:rPr>
      <w:t>Switzerland</w:t>
    </w:r>
    <w:proofErr w:type="spellEnd"/>
    <w:r w:rsidRPr="008B1FC4">
      <w:rPr>
        <w:rFonts w:ascii="Calibri" w:hAnsi="Calibri" w:cs="Calibri"/>
        <w:sz w:val="18"/>
        <w:szCs w:val="18"/>
      </w:rPr>
      <w:br/>
    </w:r>
    <w:proofErr w:type="gramStart"/>
    <w:r w:rsidRPr="008B1FC4">
      <w:rPr>
        <w:rFonts w:ascii="Calibri" w:hAnsi="Calibri" w:cs="Calibri"/>
        <w:sz w:val="18"/>
        <w:szCs w:val="18"/>
      </w:rPr>
      <w:t>Tel:</w:t>
    </w:r>
    <w:proofErr w:type="gramEnd"/>
    <w:r w:rsidRPr="008B1FC4">
      <w:rPr>
        <w:rFonts w:ascii="Calibri" w:hAnsi="Calibri" w:cs="Calibri"/>
        <w:sz w:val="18"/>
        <w:szCs w:val="18"/>
      </w:rPr>
      <w:t xml:space="preserve"> +41 22 730 5111 • Fax: +41 22 733 7256 • E-mail: </w:t>
    </w:r>
    <w:hyperlink r:id="rId1" w:history="1">
      <w:r w:rsidRPr="008B1FC4">
        <w:rPr>
          <w:rStyle w:val="Hyperlink"/>
          <w:rFonts w:ascii="Calibri" w:hAnsi="Calibri" w:cs="Calibri"/>
          <w:sz w:val="18"/>
          <w:szCs w:val="18"/>
        </w:rPr>
        <w:t>itumail@itu.int</w:t>
      </w:r>
    </w:hyperlink>
    <w:r w:rsidRPr="008B1FC4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8B1FC4">
        <w:rPr>
          <w:rStyle w:val="Hyperlink"/>
          <w:rFonts w:ascii="Calibri" w:hAnsi="Calibri" w:cs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0DDC" w14:textId="77777777" w:rsidR="001024B9" w:rsidRDefault="001024B9">
      <w:r>
        <w:separator/>
      </w:r>
    </w:p>
  </w:footnote>
  <w:footnote w:type="continuationSeparator" w:id="0">
    <w:p w14:paraId="72A7BB5F" w14:textId="77777777" w:rsidR="001024B9" w:rsidRDefault="0010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9C3" w14:textId="77777777" w:rsidR="002C2EDC" w:rsidRPr="002C2EDC" w:rsidRDefault="009B7C4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57B0C9EE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B3E7" w14:textId="7421ED2E" w:rsidR="0099096C" w:rsidRPr="00F77840" w:rsidRDefault="009B7C40" w:rsidP="0099096C">
    <w:pPr>
      <w:spacing w:before="0"/>
      <w:jc w:val="center"/>
      <w:rPr>
        <w:rFonts w:eastAsia="Times New Roman" w:cstheme="minorHAnsi"/>
        <w:noProof/>
        <w:sz w:val="18"/>
      </w:rPr>
    </w:pPr>
    <w:sdt>
      <w:sdtPr>
        <w:rPr>
          <w:rFonts w:eastAsia="Times New Roman" w:cstheme="minorHAns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F77840">
          <w:rPr>
            <w:rFonts w:eastAsia="Times New Roman" w:cstheme="minorHAnsi"/>
            <w:noProof/>
            <w:sz w:val="18"/>
          </w:rPr>
          <w:t>-</w:t>
        </w:r>
        <w:r w:rsidR="0099096C" w:rsidRPr="00F77840">
          <w:rPr>
            <w:rFonts w:eastAsia="Times New Roman" w:cstheme="minorHAnsi"/>
            <w:sz w:val="18"/>
          </w:rPr>
          <w:t xml:space="preserve"> </w:t>
        </w:r>
        <w:r w:rsidR="0099096C" w:rsidRPr="00F77840">
          <w:rPr>
            <w:rFonts w:eastAsia="Times New Roman" w:cstheme="minorHAnsi"/>
            <w:sz w:val="18"/>
          </w:rPr>
          <w:fldChar w:fldCharType="begin"/>
        </w:r>
        <w:r w:rsidR="0099096C" w:rsidRPr="00F77840">
          <w:rPr>
            <w:rFonts w:eastAsia="Times New Roman" w:cstheme="minorHAnsi"/>
            <w:sz w:val="18"/>
          </w:rPr>
          <w:instrText xml:space="preserve"> PAGE   \* MERGEFORMAT </w:instrText>
        </w:r>
        <w:r w:rsidR="0099096C" w:rsidRPr="00F77840">
          <w:rPr>
            <w:rFonts w:eastAsia="Times New Roman" w:cstheme="minorHAnsi"/>
            <w:sz w:val="18"/>
          </w:rPr>
          <w:fldChar w:fldCharType="separate"/>
        </w:r>
        <w:r w:rsidR="00F77840">
          <w:rPr>
            <w:rFonts w:eastAsia="Times New Roman" w:cstheme="minorHAnsi"/>
            <w:noProof/>
            <w:sz w:val="18"/>
          </w:rPr>
          <w:t>2</w:t>
        </w:r>
        <w:r w:rsidR="0099096C" w:rsidRPr="00F77840">
          <w:rPr>
            <w:rFonts w:eastAsia="Times New Roman" w:cstheme="minorHAnsi"/>
            <w:noProof/>
            <w:sz w:val="18"/>
          </w:rPr>
          <w:fldChar w:fldCharType="end"/>
        </w:r>
      </w:sdtContent>
    </w:sdt>
    <w:r w:rsidR="0099096C" w:rsidRPr="00F77840">
      <w:rPr>
        <w:rFonts w:eastAsia="Times New Roman" w:cstheme="minorHAnsi"/>
        <w:noProof/>
        <w:sz w:val="18"/>
      </w:rPr>
      <w:t xml:space="preserve"> -</w:t>
    </w:r>
  </w:p>
  <w:p w14:paraId="40B35180" w14:textId="48D8DEA6" w:rsidR="00682EF6" w:rsidRPr="00F77840" w:rsidRDefault="0099096C" w:rsidP="008252C5">
    <w:pPr>
      <w:spacing w:before="0"/>
      <w:jc w:val="center"/>
      <w:rPr>
        <w:rFonts w:eastAsiaTheme="minorEastAsia" w:cstheme="minorHAnsi"/>
        <w:sz w:val="18"/>
        <w:lang w:val="en-US"/>
      </w:rPr>
    </w:pPr>
    <w:r w:rsidRPr="00F77840">
      <w:rPr>
        <w:rFonts w:eastAsiaTheme="minorEastAsia" w:cstheme="minorHAnsi"/>
        <w:noProof/>
        <w:sz w:val="18"/>
      </w:rPr>
      <w:t>电信标准化局第</w:t>
    </w:r>
    <w:r w:rsidR="00FF4780" w:rsidRPr="00F77840">
      <w:rPr>
        <w:rFonts w:eastAsiaTheme="minorEastAsia" w:cstheme="minorHAnsi"/>
        <w:noProof/>
        <w:sz w:val="18"/>
        <w:lang w:eastAsia="zh-CN"/>
      </w:rPr>
      <w:t>350</w:t>
    </w:r>
    <w:r w:rsidRPr="00F77840">
      <w:rPr>
        <w:rFonts w:eastAsiaTheme="minorEastAsia" w:cstheme="minorHAns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792"/>
    <w:multiLevelType w:val="hybridMultilevel"/>
    <w:tmpl w:val="55307FA4"/>
    <w:lvl w:ilvl="0" w:tplc="F404F96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934E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2A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D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C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8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C5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02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4CE"/>
    <w:multiLevelType w:val="hybridMultilevel"/>
    <w:tmpl w:val="B1801274"/>
    <w:lvl w:ilvl="0" w:tplc="1FE63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B6192E" w:tentative="1">
      <w:start w:val="1"/>
      <w:numFmt w:val="lowerLetter"/>
      <w:lvlText w:val="%2."/>
      <w:lvlJc w:val="left"/>
      <w:pPr>
        <w:ind w:left="1440" w:hanging="360"/>
      </w:pPr>
    </w:lvl>
    <w:lvl w:ilvl="2" w:tplc="79820402" w:tentative="1">
      <w:start w:val="1"/>
      <w:numFmt w:val="lowerRoman"/>
      <w:lvlText w:val="%3."/>
      <w:lvlJc w:val="right"/>
      <w:pPr>
        <w:ind w:left="2160" w:hanging="180"/>
      </w:pPr>
    </w:lvl>
    <w:lvl w:ilvl="3" w:tplc="05888EA6" w:tentative="1">
      <w:start w:val="1"/>
      <w:numFmt w:val="decimal"/>
      <w:lvlText w:val="%4."/>
      <w:lvlJc w:val="left"/>
      <w:pPr>
        <w:ind w:left="2880" w:hanging="360"/>
      </w:pPr>
    </w:lvl>
    <w:lvl w:ilvl="4" w:tplc="070E1224" w:tentative="1">
      <w:start w:val="1"/>
      <w:numFmt w:val="lowerLetter"/>
      <w:lvlText w:val="%5."/>
      <w:lvlJc w:val="left"/>
      <w:pPr>
        <w:ind w:left="3600" w:hanging="360"/>
      </w:pPr>
    </w:lvl>
    <w:lvl w:ilvl="5" w:tplc="515822EC" w:tentative="1">
      <w:start w:val="1"/>
      <w:numFmt w:val="lowerRoman"/>
      <w:lvlText w:val="%6."/>
      <w:lvlJc w:val="right"/>
      <w:pPr>
        <w:ind w:left="4320" w:hanging="180"/>
      </w:pPr>
    </w:lvl>
    <w:lvl w:ilvl="6" w:tplc="0BC25DF2" w:tentative="1">
      <w:start w:val="1"/>
      <w:numFmt w:val="decimal"/>
      <w:lvlText w:val="%7."/>
      <w:lvlJc w:val="left"/>
      <w:pPr>
        <w:ind w:left="5040" w:hanging="360"/>
      </w:pPr>
    </w:lvl>
    <w:lvl w:ilvl="7" w:tplc="89CA8CE6" w:tentative="1">
      <w:start w:val="1"/>
      <w:numFmt w:val="lowerLetter"/>
      <w:lvlText w:val="%8."/>
      <w:lvlJc w:val="left"/>
      <w:pPr>
        <w:ind w:left="5760" w:hanging="360"/>
      </w:pPr>
    </w:lvl>
    <w:lvl w:ilvl="8" w:tplc="E7CC3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7004"/>
    <w:rsid w:val="00024D31"/>
    <w:rsid w:val="00027EE3"/>
    <w:rsid w:val="00035492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8699A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24B9"/>
    <w:rsid w:val="00107C89"/>
    <w:rsid w:val="001108DA"/>
    <w:rsid w:val="00113BC0"/>
    <w:rsid w:val="001154A8"/>
    <w:rsid w:val="00117471"/>
    <w:rsid w:val="001314B5"/>
    <w:rsid w:val="001421CF"/>
    <w:rsid w:val="001448EC"/>
    <w:rsid w:val="00160A43"/>
    <w:rsid w:val="00163AA5"/>
    <w:rsid w:val="00170823"/>
    <w:rsid w:val="001815CA"/>
    <w:rsid w:val="00185441"/>
    <w:rsid w:val="00186E9B"/>
    <w:rsid w:val="001A641B"/>
    <w:rsid w:val="001B1705"/>
    <w:rsid w:val="001B7130"/>
    <w:rsid w:val="001B7C08"/>
    <w:rsid w:val="001C4D23"/>
    <w:rsid w:val="001C5996"/>
    <w:rsid w:val="001D6E70"/>
    <w:rsid w:val="001D737E"/>
    <w:rsid w:val="001E6C28"/>
    <w:rsid w:val="001F3B81"/>
    <w:rsid w:val="00204823"/>
    <w:rsid w:val="00210C1D"/>
    <w:rsid w:val="002217BC"/>
    <w:rsid w:val="00223861"/>
    <w:rsid w:val="002255DE"/>
    <w:rsid w:val="002276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96642"/>
    <w:rsid w:val="002A114E"/>
    <w:rsid w:val="002A22D4"/>
    <w:rsid w:val="002A653A"/>
    <w:rsid w:val="002B6C2B"/>
    <w:rsid w:val="002C2EDC"/>
    <w:rsid w:val="002C6ACE"/>
    <w:rsid w:val="002D3D14"/>
    <w:rsid w:val="002E05E3"/>
    <w:rsid w:val="002E42A1"/>
    <w:rsid w:val="002E6859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0EE5"/>
    <w:rsid w:val="00333A9E"/>
    <w:rsid w:val="00334A24"/>
    <w:rsid w:val="00343E77"/>
    <w:rsid w:val="00346B8D"/>
    <w:rsid w:val="003546D7"/>
    <w:rsid w:val="0035674D"/>
    <w:rsid w:val="00372530"/>
    <w:rsid w:val="0038372D"/>
    <w:rsid w:val="00385E6F"/>
    <w:rsid w:val="003860AE"/>
    <w:rsid w:val="003B0056"/>
    <w:rsid w:val="003B2CB1"/>
    <w:rsid w:val="003B3FAC"/>
    <w:rsid w:val="003B62B4"/>
    <w:rsid w:val="003D39BC"/>
    <w:rsid w:val="003D74CE"/>
    <w:rsid w:val="003E52C9"/>
    <w:rsid w:val="003E55F7"/>
    <w:rsid w:val="003E669C"/>
    <w:rsid w:val="003F1CCA"/>
    <w:rsid w:val="003F27BD"/>
    <w:rsid w:val="003F4A23"/>
    <w:rsid w:val="00406625"/>
    <w:rsid w:val="00422060"/>
    <w:rsid w:val="00422E08"/>
    <w:rsid w:val="00423EA2"/>
    <w:rsid w:val="0042667D"/>
    <w:rsid w:val="004305E2"/>
    <w:rsid w:val="00433B71"/>
    <w:rsid w:val="00442B64"/>
    <w:rsid w:val="00454100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C607A"/>
    <w:rsid w:val="004E131B"/>
    <w:rsid w:val="004E6707"/>
    <w:rsid w:val="004F0EAF"/>
    <w:rsid w:val="004F5BA9"/>
    <w:rsid w:val="004F72BB"/>
    <w:rsid w:val="004F77A5"/>
    <w:rsid w:val="00501C5C"/>
    <w:rsid w:val="00533EE6"/>
    <w:rsid w:val="00535C4E"/>
    <w:rsid w:val="005476D3"/>
    <w:rsid w:val="0055099D"/>
    <w:rsid w:val="00561B75"/>
    <w:rsid w:val="00566A37"/>
    <w:rsid w:val="00567360"/>
    <w:rsid w:val="0057420A"/>
    <w:rsid w:val="0058558B"/>
    <w:rsid w:val="00590119"/>
    <w:rsid w:val="00590C9B"/>
    <w:rsid w:val="00594CFE"/>
    <w:rsid w:val="00597A9D"/>
    <w:rsid w:val="00597BE4"/>
    <w:rsid w:val="005B0E7C"/>
    <w:rsid w:val="005B44B0"/>
    <w:rsid w:val="005C04FD"/>
    <w:rsid w:val="005C26FD"/>
    <w:rsid w:val="005C3AD4"/>
    <w:rsid w:val="005C7FDF"/>
    <w:rsid w:val="005D1487"/>
    <w:rsid w:val="005D5A45"/>
    <w:rsid w:val="005F0821"/>
    <w:rsid w:val="006024E6"/>
    <w:rsid w:val="00604F29"/>
    <w:rsid w:val="00610326"/>
    <w:rsid w:val="006168FE"/>
    <w:rsid w:val="00621618"/>
    <w:rsid w:val="00626613"/>
    <w:rsid w:val="00627AE8"/>
    <w:rsid w:val="0063445E"/>
    <w:rsid w:val="00636182"/>
    <w:rsid w:val="00642DFF"/>
    <w:rsid w:val="0064758E"/>
    <w:rsid w:val="006652D4"/>
    <w:rsid w:val="00675385"/>
    <w:rsid w:val="00682EF6"/>
    <w:rsid w:val="0068734E"/>
    <w:rsid w:val="006940CB"/>
    <w:rsid w:val="006945DD"/>
    <w:rsid w:val="006A10A9"/>
    <w:rsid w:val="006A3C72"/>
    <w:rsid w:val="006A6022"/>
    <w:rsid w:val="006B463C"/>
    <w:rsid w:val="006C1015"/>
    <w:rsid w:val="006C2D8C"/>
    <w:rsid w:val="006C6EBE"/>
    <w:rsid w:val="006C71F4"/>
    <w:rsid w:val="006D22B1"/>
    <w:rsid w:val="006D42C6"/>
    <w:rsid w:val="006D6DBA"/>
    <w:rsid w:val="006E512A"/>
    <w:rsid w:val="006E74AC"/>
    <w:rsid w:val="006F1207"/>
    <w:rsid w:val="006F2F28"/>
    <w:rsid w:val="006F5687"/>
    <w:rsid w:val="00703281"/>
    <w:rsid w:val="0071448A"/>
    <w:rsid w:val="00714A1B"/>
    <w:rsid w:val="00732472"/>
    <w:rsid w:val="00732EDD"/>
    <w:rsid w:val="0073574A"/>
    <w:rsid w:val="00740C2A"/>
    <w:rsid w:val="00752C9E"/>
    <w:rsid w:val="007568DA"/>
    <w:rsid w:val="007742E1"/>
    <w:rsid w:val="00785866"/>
    <w:rsid w:val="0079167C"/>
    <w:rsid w:val="0079350C"/>
    <w:rsid w:val="007959A4"/>
    <w:rsid w:val="00796E70"/>
    <w:rsid w:val="007A1E12"/>
    <w:rsid w:val="007A1EF6"/>
    <w:rsid w:val="007A4CF9"/>
    <w:rsid w:val="007A558C"/>
    <w:rsid w:val="007A7AF9"/>
    <w:rsid w:val="007C3B3F"/>
    <w:rsid w:val="007E18BD"/>
    <w:rsid w:val="007E2DA1"/>
    <w:rsid w:val="007E43CE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426"/>
    <w:rsid w:val="00875758"/>
    <w:rsid w:val="0087618D"/>
    <w:rsid w:val="0087678D"/>
    <w:rsid w:val="008906A0"/>
    <w:rsid w:val="008A502D"/>
    <w:rsid w:val="008A6258"/>
    <w:rsid w:val="008B1FC4"/>
    <w:rsid w:val="008B2BDA"/>
    <w:rsid w:val="008B2DCF"/>
    <w:rsid w:val="008B676A"/>
    <w:rsid w:val="008C7EF8"/>
    <w:rsid w:val="008E7931"/>
    <w:rsid w:val="008F066A"/>
    <w:rsid w:val="008F06DB"/>
    <w:rsid w:val="008F3374"/>
    <w:rsid w:val="009128F1"/>
    <w:rsid w:val="0091381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A1F64"/>
    <w:rsid w:val="009B1D2B"/>
    <w:rsid w:val="009B43F5"/>
    <w:rsid w:val="009B7C40"/>
    <w:rsid w:val="009C2792"/>
    <w:rsid w:val="009C2FF6"/>
    <w:rsid w:val="009C6159"/>
    <w:rsid w:val="009C664E"/>
    <w:rsid w:val="009D173C"/>
    <w:rsid w:val="009D1979"/>
    <w:rsid w:val="009D3595"/>
    <w:rsid w:val="009E2379"/>
    <w:rsid w:val="009F6486"/>
    <w:rsid w:val="009F74E9"/>
    <w:rsid w:val="00A02958"/>
    <w:rsid w:val="00A07212"/>
    <w:rsid w:val="00A1090D"/>
    <w:rsid w:val="00A110C2"/>
    <w:rsid w:val="00A16AB0"/>
    <w:rsid w:val="00A1745B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2592"/>
    <w:rsid w:val="00A93999"/>
    <w:rsid w:val="00A9442E"/>
    <w:rsid w:val="00A9473B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CE5"/>
    <w:rsid w:val="00B1445A"/>
    <w:rsid w:val="00B235FA"/>
    <w:rsid w:val="00B310BC"/>
    <w:rsid w:val="00B33117"/>
    <w:rsid w:val="00B34D16"/>
    <w:rsid w:val="00B3541A"/>
    <w:rsid w:val="00B36D50"/>
    <w:rsid w:val="00B37BD9"/>
    <w:rsid w:val="00B505CA"/>
    <w:rsid w:val="00B506BA"/>
    <w:rsid w:val="00B56B75"/>
    <w:rsid w:val="00B61A4D"/>
    <w:rsid w:val="00B7296B"/>
    <w:rsid w:val="00B732E3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157A3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B63AD"/>
    <w:rsid w:val="00CC108C"/>
    <w:rsid w:val="00CC6BEC"/>
    <w:rsid w:val="00CD40D6"/>
    <w:rsid w:val="00CE13B6"/>
    <w:rsid w:val="00CF2A50"/>
    <w:rsid w:val="00CF2CEE"/>
    <w:rsid w:val="00CF2EEC"/>
    <w:rsid w:val="00CF4E3A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294C"/>
    <w:rsid w:val="00D63234"/>
    <w:rsid w:val="00D6374D"/>
    <w:rsid w:val="00D66B67"/>
    <w:rsid w:val="00D672EA"/>
    <w:rsid w:val="00D70DAC"/>
    <w:rsid w:val="00D760C2"/>
    <w:rsid w:val="00D76801"/>
    <w:rsid w:val="00D85E74"/>
    <w:rsid w:val="00D92EE2"/>
    <w:rsid w:val="00DA1615"/>
    <w:rsid w:val="00DC0B86"/>
    <w:rsid w:val="00DC1F2E"/>
    <w:rsid w:val="00DC46EC"/>
    <w:rsid w:val="00DD52D5"/>
    <w:rsid w:val="00DE3212"/>
    <w:rsid w:val="00DE55B2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4AEE"/>
    <w:rsid w:val="00EB6547"/>
    <w:rsid w:val="00EC4B70"/>
    <w:rsid w:val="00EC52D2"/>
    <w:rsid w:val="00EE0B16"/>
    <w:rsid w:val="00EE2F6B"/>
    <w:rsid w:val="00EF083A"/>
    <w:rsid w:val="00EF71DF"/>
    <w:rsid w:val="00F06F6A"/>
    <w:rsid w:val="00F07A3C"/>
    <w:rsid w:val="00F118B4"/>
    <w:rsid w:val="00F1605C"/>
    <w:rsid w:val="00F2245E"/>
    <w:rsid w:val="00F25916"/>
    <w:rsid w:val="00F25B02"/>
    <w:rsid w:val="00F304AF"/>
    <w:rsid w:val="00F315BB"/>
    <w:rsid w:val="00F346AB"/>
    <w:rsid w:val="00F444AC"/>
    <w:rsid w:val="00F50713"/>
    <w:rsid w:val="00F71DCD"/>
    <w:rsid w:val="00F75381"/>
    <w:rsid w:val="00F77840"/>
    <w:rsid w:val="00F876D6"/>
    <w:rsid w:val="00F91BB2"/>
    <w:rsid w:val="00F9383A"/>
    <w:rsid w:val="00FA5998"/>
    <w:rsid w:val="00FB647D"/>
    <w:rsid w:val="00FC3C1C"/>
    <w:rsid w:val="00FF344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2CAC0C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Strong">
    <w:name w:val="Strong"/>
    <w:uiPriority w:val="22"/>
    <w:qFormat/>
    <w:rsid w:val="007A7AF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0C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90C9B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590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7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95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7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gi.itu.int/working-group-repor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9D58-E071-4B86-B17D-88E081A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15</TotalTime>
  <Pages>2</Pages>
  <Words>841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1402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9</cp:revision>
  <cp:lastPrinted>2021-10-26T14:06:00Z</cp:lastPrinted>
  <dcterms:created xsi:type="dcterms:W3CDTF">2021-10-13T12:14:00Z</dcterms:created>
  <dcterms:modified xsi:type="dcterms:W3CDTF">2021-10-26T14:07:00Z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