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4EA06E6" w14:textId="77777777" w:rsidTr="00D517B2">
        <w:trPr>
          <w:cantSplit/>
          <w:trHeight w:val="1134"/>
        </w:trPr>
        <w:tc>
          <w:tcPr>
            <w:tcW w:w="798" w:type="pct"/>
          </w:tcPr>
          <w:p w14:paraId="13F12AE5"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A2FAB4D" wp14:editId="11CBB25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6075D7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398B87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A11815" w:rsidRPr="008C1740" w14:paraId="6F71EDC5" w14:textId="77777777" w:rsidTr="00383042">
        <w:trPr>
          <w:cantSplit/>
          <w:trHeight w:val="860"/>
          <w:jc w:val="center"/>
        </w:trPr>
        <w:tc>
          <w:tcPr>
            <w:tcW w:w="796" w:type="pct"/>
          </w:tcPr>
          <w:p w14:paraId="71177294" w14:textId="77777777" w:rsidR="00A11815" w:rsidRPr="008C1740" w:rsidRDefault="00A11815" w:rsidP="00BB0F08">
            <w:pPr>
              <w:spacing w:line="300" w:lineRule="exact"/>
              <w:jc w:val="left"/>
              <w:rPr>
                <w:rFonts w:asciiTheme="majorHAnsi" w:hAnsiTheme="majorHAnsi"/>
                <w:position w:val="2"/>
              </w:rPr>
            </w:pPr>
          </w:p>
        </w:tc>
        <w:tc>
          <w:tcPr>
            <w:tcW w:w="1998" w:type="pct"/>
          </w:tcPr>
          <w:p w14:paraId="2B938D7B" w14:textId="77777777" w:rsidR="00A11815" w:rsidRPr="008C1740" w:rsidRDefault="00A11815" w:rsidP="00BB0F08">
            <w:pPr>
              <w:spacing w:line="300" w:lineRule="exact"/>
              <w:jc w:val="left"/>
              <w:rPr>
                <w:rFonts w:asciiTheme="majorHAnsi" w:hAnsiTheme="majorHAnsi"/>
                <w:position w:val="2"/>
              </w:rPr>
            </w:pPr>
          </w:p>
        </w:tc>
        <w:tc>
          <w:tcPr>
            <w:tcW w:w="2206" w:type="pct"/>
          </w:tcPr>
          <w:p w14:paraId="56A768F2" w14:textId="2CD1D189" w:rsidR="00A11815" w:rsidRPr="008C1740" w:rsidRDefault="00A11815" w:rsidP="00A11815">
            <w:pPr>
              <w:spacing w:before="360" w:after="60" w:line="300" w:lineRule="exact"/>
              <w:jc w:val="left"/>
              <w:rPr>
                <w:rFonts w:asciiTheme="majorHAnsi" w:hAnsiTheme="majorHAnsi"/>
                <w:position w:val="2"/>
                <w:rtl/>
                <w:lang w:bidi="ar-EG"/>
              </w:rPr>
            </w:pPr>
            <w:r w:rsidRPr="008C1740">
              <w:rPr>
                <w:rFonts w:asciiTheme="majorHAnsi" w:hAnsiTheme="majorHAnsi"/>
                <w:position w:val="2"/>
                <w:rtl/>
              </w:rPr>
              <w:t xml:space="preserve">جنيف، </w:t>
            </w:r>
            <w:r w:rsidR="006E15A2" w:rsidRPr="008C1740">
              <w:rPr>
                <w:rFonts w:asciiTheme="majorHAnsi" w:hAnsiTheme="majorHAnsi"/>
                <w:position w:val="2"/>
              </w:rPr>
              <w:t>18</w:t>
            </w:r>
            <w:r w:rsidR="006E15A2" w:rsidRPr="008C1740">
              <w:rPr>
                <w:rFonts w:asciiTheme="majorHAnsi" w:hAnsiTheme="majorHAnsi"/>
                <w:position w:val="2"/>
                <w:rtl/>
                <w:lang w:bidi="ar-EG"/>
              </w:rPr>
              <w:t xml:space="preserve"> أغسطس </w:t>
            </w:r>
            <w:r w:rsidR="006E15A2" w:rsidRPr="008C1740">
              <w:rPr>
                <w:rFonts w:asciiTheme="majorHAnsi" w:hAnsiTheme="majorHAnsi"/>
                <w:position w:val="2"/>
                <w:lang w:bidi="ar-EG"/>
              </w:rPr>
              <w:t>2021</w:t>
            </w:r>
          </w:p>
        </w:tc>
      </w:tr>
      <w:tr w:rsidR="00E84438" w:rsidRPr="008C1740" w14:paraId="1B8FC651" w14:textId="77777777" w:rsidTr="00E84438">
        <w:trPr>
          <w:cantSplit/>
          <w:trHeight w:val="831"/>
          <w:jc w:val="center"/>
        </w:trPr>
        <w:tc>
          <w:tcPr>
            <w:tcW w:w="796" w:type="pct"/>
          </w:tcPr>
          <w:p w14:paraId="2078E80F" w14:textId="77777777" w:rsidR="00E84438" w:rsidRPr="008C1740" w:rsidRDefault="00E84438" w:rsidP="00D517B2">
            <w:pPr>
              <w:spacing w:before="80" w:after="60" w:line="300" w:lineRule="exact"/>
              <w:jc w:val="left"/>
              <w:rPr>
                <w:rFonts w:asciiTheme="majorHAnsi" w:hAnsiTheme="majorHAnsi"/>
                <w:b/>
                <w:bCs/>
                <w:position w:val="2"/>
              </w:rPr>
            </w:pPr>
            <w:r w:rsidRPr="008C1740">
              <w:rPr>
                <w:rFonts w:asciiTheme="majorHAnsi" w:hAnsiTheme="majorHAnsi"/>
                <w:b/>
                <w:bCs/>
                <w:position w:val="2"/>
                <w:rtl/>
              </w:rPr>
              <w:t>المرجع:</w:t>
            </w:r>
          </w:p>
        </w:tc>
        <w:tc>
          <w:tcPr>
            <w:tcW w:w="1998" w:type="pct"/>
          </w:tcPr>
          <w:p w14:paraId="596B5E24" w14:textId="457BFDF8" w:rsidR="00E84438" w:rsidRPr="008C1740" w:rsidRDefault="00E84438" w:rsidP="00D517B2">
            <w:pPr>
              <w:spacing w:before="80" w:after="60" w:line="300" w:lineRule="exact"/>
              <w:jc w:val="left"/>
              <w:rPr>
                <w:rFonts w:asciiTheme="majorHAnsi" w:hAnsiTheme="majorHAnsi"/>
                <w:b/>
                <w:position w:val="2"/>
              </w:rPr>
            </w:pPr>
            <w:r w:rsidRPr="008C1740">
              <w:rPr>
                <w:rFonts w:asciiTheme="majorHAnsi" w:hAnsiTheme="majorHAnsi"/>
                <w:b/>
                <w:position w:val="2"/>
              </w:rPr>
              <w:t xml:space="preserve">TSB Circular </w:t>
            </w:r>
            <w:r w:rsidR="006E15A2" w:rsidRPr="008C1740">
              <w:rPr>
                <w:rFonts w:asciiTheme="majorHAnsi" w:hAnsiTheme="majorHAnsi"/>
                <w:b/>
                <w:position w:val="2"/>
              </w:rPr>
              <w:t>338</w:t>
            </w:r>
          </w:p>
        </w:tc>
        <w:tc>
          <w:tcPr>
            <w:tcW w:w="2206" w:type="pct"/>
            <w:vMerge w:val="restart"/>
          </w:tcPr>
          <w:p w14:paraId="07076AFD" w14:textId="77777777" w:rsidR="00E84438" w:rsidRPr="008C1740" w:rsidRDefault="00E84438" w:rsidP="00D517B2">
            <w:pPr>
              <w:tabs>
                <w:tab w:val="clear" w:pos="794"/>
                <w:tab w:val="left" w:pos="284"/>
              </w:tabs>
              <w:spacing w:before="80" w:after="60" w:line="300" w:lineRule="exact"/>
              <w:ind w:left="284" w:hanging="284"/>
              <w:jc w:val="left"/>
              <w:rPr>
                <w:rFonts w:asciiTheme="majorHAnsi" w:hAnsiTheme="majorHAnsi"/>
                <w:b/>
                <w:bCs/>
                <w:position w:val="2"/>
                <w:rtl/>
                <w:lang w:bidi="ar-EG"/>
              </w:rPr>
            </w:pPr>
            <w:r w:rsidRPr="008C1740">
              <w:rPr>
                <w:rFonts w:asciiTheme="majorHAnsi" w:hAnsiTheme="majorHAnsi"/>
                <w:b/>
                <w:bCs/>
                <w:position w:val="2"/>
                <w:rtl/>
              </w:rPr>
              <w:t>إلى:</w:t>
            </w:r>
          </w:p>
          <w:p w14:paraId="42A03291" w14:textId="77777777" w:rsidR="00E84438" w:rsidRPr="008C1740" w:rsidRDefault="00E84438" w:rsidP="00D517B2">
            <w:pPr>
              <w:tabs>
                <w:tab w:val="clear" w:pos="794"/>
                <w:tab w:val="left" w:pos="284"/>
              </w:tabs>
              <w:spacing w:before="80" w:after="60" w:line="300" w:lineRule="exact"/>
              <w:ind w:left="284" w:hanging="284"/>
              <w:jc w:val="left"/>
              <w:rPr>
                <w:rFonts w:asciiTheme="majorHAnsi" w:hAnsiTheme="majorHAnsi"/>
                <w:position w:val="2"/>
                <w:rtl/>
              </w:rPr>
            </w:pPr>
            <w:r w:rsidRPr="008C1740">
              <w:rPr>
                <w:rFonts w:asciiTheme="majorHAnsi" w:hAnsiTheme="majorHAnsi"/>
                <w:position w:val="2"/>
                <w:rtl/>
              </w:rPr>
              <w:t>-</w:t>
            </w:r>
            <w:r w:rsidRPr="008C1740">
              <w:rPr>
                <w:rFonts w:asciiTheme="majorHAnsi" w:hAnsiTheme="majorHAnsi"/>
                <w:position w:val="2"/>
                <w:rtl/>
              </w:rPr>
              <w:tab/>
              <w:t>إدارات الدول الأعضاء في الاتحاد؛</w:t>
            </w:r>
          </w:p>
          <w:p w14:paraId="16C0C988" w14:textId="77777777" w:rsidR="00002A63" w:rsidRPr="008C1740" w:rsidRDefault="00002A63" w:rsidP="00002A63">
            <w:pPr>
              <w:tabs>
                <w:tab w:val="left" w:pos="284"/>
                <w:tab w:val="left" w:pos="4111"/>
              </w:tabs>
              <w:spacing w:before="20" w:line="340" w:lineRule="exact"/>
              <w:ind w:left="284" w:hanging="284"/>
              <w:rPr>
                <w:rFonts w:asciiTheme="majorHAnsi" w:hAnsiTheme="majorHAnsi"/>
                <w:position w:val="2"/>
                <w:rtl/>
                <w:lang w:bidi="ar-EG"/>
              </w:rPr>
            </w:pPr>
            <w:r w:rsidRPr="008C1740">
              <w:rPr>
                <w:rFonts w:asciiTheme="majorHAnsi" w:hAnsiTheme="majorHAnsi"/>
                <w:position w:val="2"/>
                <w:rtl/>
              </w:rPr>
              <w:t>-</w:t>
            </w:r>
            <w:r w:rsidRPr="008C1740">
              <w:rPr>
                <w:rFonts w:asciiTheme="majorHAnsi" w:hAnsiTheme="majorHAnsi"/>
                <w:position w:val="2"/>
                <w:rtl/>
              </w:rPr>
              <w:tab/>
            </w:r>
            <w:r w:rsidRPr="008C1740">
              <w:rPr>
                <w:rFonts w:asciiTheme="majorHAnsi" w:hAnsiTheme="majorHAnsi"/>
                <w:position w:val="2"/>
                <w:rtl/>
                <w:lang w:bidi="ar-EG"/>
              </w:rPr>
              <w:t>أعضاء قطاع تقييس الاتصالات بالاتحاد؛</w:t>
            </w:r>
          </w:p>
          <w:p w14:paraId="7D002C9C" w14:textId="77777777" w:rsidR="00002A63" w:rsidRPr="008C1740" w:rsidRDefault="00002A63" w:rsidP="00002A63">
            <w:pPr>
              <w:tabs>
                <w:tab w:val="left" w:pos="284"/>
                <w:tab w:val="left" w:pos="4111"/>
              </w:tabs>
              <w:spacing w:before="20" w:line="340" w:lineRule="exact"/>
              <w:ind w:left="284" w:hanging="284"/>
              <w:rPr>
                <w:rFonts w:asciiTheme="majorHAnsi" w:hAnsiTheme="majorHAnsi"/>
                <w:position w:val="2"/>
                <w:rtl/>
                <w:lang w:bidi="ar-EG"/>
              </w:rPr>
            </w:pPr>
            <w:r w:rsidRPr="008C1740">
              <w:rPr>
                <w:rFonts w:asciiTheme="majorHAnsi" w:hAnsiTheme="majorHAnsi"/>
                <w:position w:val="2"/>
                <w:rtl/>
              </w:rPr>
              <w:t>-</w:t>
            </w:r>
            <w:r w:rsidRPr="008C1740">
              <w:rPr>
                <w:rFonts w:asciiTheme="majorHAnsi" w:hAnsiTheme="majorHAnsi"/>
                <w:position w:val="2"/>
                <w:rtl/>
              </w:rPr>
              <w:tab/>
              <w:t>المنتسبين إلى قطاع تقييس الاتصالات؛</w:t>
            </w:r>
          </w:p>
          <w:p w14:paraId="0ABC6472" w14:textId="77777777" w:rsidR="00E84438" w:rsidRPr="008C1740" w:rsidRDefault="00002A63" w:rsidP="00002A63">
            <w:pPr>
              <w:tabs>
                <w:tab w:val="clear" w:pos="794"/>
                <w:tab w:val="left" w:pos="284"/>
              </w:tabs>
              <w:spacing w:before="80" w:after="60" w:line="300" w:lineRule="exact"/>
              <w:ind w:left="284" w:hanging="284"/>
              <w:jc w:val="left"/>
              <w:rPr>
                <w:rFonts w:asciiTheme="majorHAnsi" w:hAnsiTheme="majorHAnsi"/>
                <w:position w:val="2"/>
                <w:rtl/>
              </w:rPr>
            </w:pPr>
            <w:r w:rsidRPr="008C1740">
              <w:rPr>
                <w:rFonts w:asciiTheme="majorHAnsi" w:hAnsiTheme="majorHAnsi"/>
                <w:position w:val="2"/>
                <w:rtl/>
              </w:rPr>
              <w:t>-</w:t>
            </w:r>
            <w:r w:rsidRPr="008C1740">
              <w:rPr>
                <w:rFonts w:asciiTheme="majorHAnsi" w:hAnsiTheme="majorHAnsi"/>
                <w:position w:val="2"/>
                <w:rtl/>
              </w:rPr>
              <w:tab/>
              <w:t>الهيئات الأكاديمية المنضمة إلى</w:t>
            </w:r>
            <w:r w:rsidRPr="008C1740">
              <w:rPr>
                <w:rFonts w:asciiTheme="majorHAnsi" w:hAnsiTheme="majorHAnsi"/>
                <w:position w:val="2"/>
                <w:rtl/>
                <w:lang w:bidi="ar-EG"/>
              </w:rPr>
              <w:t xml:space="preserve"> الاتحاد</w:t>
            </w:r>
          </w:p>
          <w:p w14:paraId="786621FB" w14:textId="77777777" w:rsidR="00E84438" w:rsidRPr="008C1740" w:rsidRDefault="00E84438" w:rsidP="00D517B2">
            <w:pPr>
              <w:tabs>
                <w:tab w:val="clear" w:pos="794"/>
                <w:tab w:val="left" w:pos="284"/>
              </w:tabs>
              <w:spacing w:before="80" w:after="60" w:line="300" w:lineRule="exact"/>
              <w:ind w:left="284" w:hanging="284"/>
              <w:jc w:val="left"/>
              <w:rPr>
                <w:rFonts w:asciiTheme="majorHAnsi" w:hAnsiTheme="majorHAnsi"/>
                <w:b/>
                <w:bCs/>
                <w:position w:val="2"/>
                <w:rtl/>
              </w:rPr>
            </w:pPr>
            <w:r w:rsidRPr="008C1740">
              <w:rPr>
                <w:rFonts w:asciiTheme="majorHAnsi" w:hAnsiTheme="majorHAnsi"/>
                <w:b/>
                <w:bCs/>
                <w:position w:val="2"/>
                <w:rtl/>
              </w:rPr>
              <w:t>نسخة إلى:</w:t>
            </w:r>
          </w:p>
          <w:p w14:paraId="01329FB6" w14:textId="29725F4B" w:rsidR="00002A63" w:rsidRPr="008C1740" w:rsidRDefault="00E84438" w:rsidP="00002A63">
            <w:pPr>
              <w:tabs>
                <w:tab w:val="left" w:pos="284"/>
                <w:tab w:val="left" w:pos="4111"/>
              </w:tabs>
              <w:spacing w:before="0" w:line="340" w:lineRule="exact"/>
              <w:ind w:left="284" w:hanging="284"/>
              <w:rPr>
                <w:rFonts w:asciiTheme="majorHAnsi" w:eastAsia="Times New Roman" w:hAnsiTheme="majorHAnsi"/>
                <w:spacing w:val="-2"/>
                <w:position w:val="2"/>
                <w:rtl/>
                <w:lang w:eastAsia="en-US"/>
              </w:rPr>
            </w:pPr>
            <w:r w:rsidRPr="008C1740">
              <w:rPr>
                <w:rFonts w:asciiTheme="majorHAnsi" w:hAnsiTheme="majorHAnsi"/>
                <w:spacing w:val="-2"/>
                <w:position w:val="2"/>
                <w:rtl/>
              </w:rPr>
              <w:t>-</w:t>
            </w:r>
            <w:r w:rsidRPr="008C1740">
              <w:rPr>
                <w:rFonts w:asciiTheme="majorHAnsi" w:hAnsiTheme="majorHAnsi"/>
                <w:spacing w:val="-2"/>
                <w:position w:val="2"/>
                <w:rtl/>
              </w:rPr>
              <w:tab/>
            </w:r>
            <w:r w:rsidR="00002A63" w:rsidRPr="008C1740">
              <w:rPr>
                <w:rFonts w:asciiTheme="majorHAnsi" w:eastAsia="Times New Roman" w:hAnsiTheme="majorHAnsi"/>
                <w:spacing w:val="-2"/>
                <w:position w:val="2"/>
                <w:rtl/>
                <w:lang w:eastAsia="en-US"/>
              </w:rPr>
              <w:t>رؤساء لجان</w:t>
            </w:r>
            <w:r w:rsidR="006E15A2" w:rsidRPr="008C1740">
              <w:rPr>
                <w:rFonts w:asciiTheme="majorHAnsi" w:eastAsia="Times New Roman" w:hAnsiTheme="majorHAnsi"/>
                <w:spacing w:val="-2"/>
                <w:position w:val="2"/>
                <w:rtl/>
                <w:lang w:eastAsia="en-US" w:bidi="ar-EG"/>
              </w:rPr>
              <w:t xml:space="preserve"> </w:t>
            </w:r>
            <w:r w:rsidR="00CC7038" w:rsidRPr="008C1740">
              <w:rPr>
                <w:rFonts w:asciiTheme="majorHAnsi" w:eastAsia="Times New Roman" w:hAnsiTheme="majorHAnsi"/>
                <w:spacing w:val="-2"/>
                <w:position w:val="2"/>
                <w:rtl/>
                <w:lang w:eastAsia="en-US" w:bidi="ar-EG"/>
              </w:rPr>
              <w:t>الدراسات</w:t>
            </w:r>
            <w:r w:rsidR="006E15A2" w:rsidRPr="008C1740">
              <w:rPr>
                <w:rFonts w:asciiTheme="majorHAnsi" w:eastAsia="Times New Roman" w:hAnsiTheme="majorHAnsi"/>
                <w:spacing w:val="-2"/>
                <w:position w:val="2"/>
                <w:rtl/>
                <w:lang w:eastAsia="en-US"/>
              </w:rPr>
              <w:t xml:space="preserve"> </w:t>
            </w:r>
            <w:r w:rsidR="00002A63" w:rsidRPr="008C1740">
              <w:rPr>
                <w:rFonts w:asciiTheme="majorHAnsi" w:eastAsia="Times New Roman" w:hAnsiTheme="majorHAnsi"/>
                <w:spacing w:val="-2"/>
                <w:position w:val="2"/>
                <w:rtl/>
                <w:lang w:eastAsia="en-US" w:bidi="ar-EG"/>
              </w:rPr>
              <w:t>ونوابهم</w:t>
            </w:r>
            <w:r w:rsidR="00002A63" w:rsidRPr="008C1740">
              <w:rPr>
                <w:rFonts w:asciiTheme="majorHAnsi" w:eastAsia="Times New Roman" w:hAnsiTheme="majorHAnsi"/>
                <w:spacing w:val="-2"/>
                <w:position w:val="2"/>
                <w:rtl/>
                <w:lang w:eastAsia="en-US"/>
              </w:rPr>
              <w:t>؛</w:t>
            </w:r>
          </w:p>
          <w:p w14:paraId="0E25B09C" w14:textId="77777777" w:rsidR="00002A63" w:rsidRPr="008C1740" w:rsidRDefault="00002A63" w:rsidP="00002A63">
            <w:pPr>
              <w:tabs>
                <w:tab w:val="left" w:pos="284"/>
                <w:tab w:val="left" w:pos="4111"/>
              </w:tabs>
              <w:spacing w:before="0" w:line="340" w:lineRule="exact"/>
              <w:ind w:left="284" w:hanging="284"/>
              <w:rPr>
                <w:rFonts w:asciiTheme="majorHAnsi" w:eastAsia="Times New Roman" w:hAnsiTheme="majorHAnsi"/>
                <w:position w:val="2"/>
                <w:rtl/>
                <w:lang w:eastAsia="en-US"/>
              </w:rPr>
            </w:pPr>
            <w:r w:rsidRPr="008C1740">
              <w:rPr>
                <w:rFonts w:asciiTheme="majorHAnsi" w:eastAsia="Times New Roman" w:hAnsiTheme="majorHAnsi"/>
                <w:position w:val="2"/>
                <w:rtl/>
                <w:lang w:eastAsia="en-US"/>
              </w:rPr>
              <w:t>-</w:t>
            </w:r>
            <w:r w:rsidRPr="008C1740">
              <w:rPr>
                <w:rFonts w:asciiTheme="majorHAnsi" w:eastAsia="Times New Roman" w:hAnsiTheme="majorHAnsi"/>
                <w:position w:val="2"/>
                <w:rtl/>
                <w:lang w:eastAsia="en-US"/>
              </w:rPr>
              <w:tab/>
              <w:t>مدير</w:t>
            </w:r>
            <w:r w:rsidRPr="008C1740">
              <w:rPr>
                <w:rFonts w:asciiTheme="majorHAnsi" w:eastAsia="Times New Roman" w:hAnsiTheme="majorHAnsi"/>
                <w:position w:val="2"/>
                <w:rtl/>
                <w:lang w:eastAsia="en-US" w:bidi="ar-EG"/>
              </w:rPr>
              <w:t>ة</w:t>
            </w:r>
            <w:r w:rsidRPr="008C1740">
              <w:rPr>
                <w:rFonts w:asciiTheme="majorHAnsi" w:eastAsia="Times New Roman" w:hAnsiTheme="majorHAnsi"/>
                <w:position w:val="2"/>
                <w:rtl/>
                <w:lang w:eastAsia="en-US"/>
              </w:rPr>
              <w:t xml:space="preserve"> مكتب تنمية الاتصالات؛</w:t>
            </w:r>
          </w:p>
          <w:p w14:paraId="46E1D457" w14:textId="78F95970" w:rsidR="00E84438" w:rsidRPr="008C1740" w:rsidRDefault="00002A63" w:rsidP="006E15A2">
            <w:pPr>
              <w:tabs>
                <w:tab w:val="left" w:pos="284"/>
                <w:tab w:val="left" w:pos="4111"/>
              </w:tabs>
              <w:spacing w:before="0" w:line="340" w:lineRule="exact"/>
              <w:ind w:left="284" w:hanging="284"/>
              <w:rPr>
                <w:rFonts w:asciiTheme="majorHAnsi" w:hAnsiTheme="majorHAnsi"/>
                <w:position w:val="2"/>
              </w:rPr>
            </w:pPr>
            <w:r w:rsidRPr="008C1740">
              <w:rPr>
                <w:rFonts w:asciiTheme="majorHAnsi" w:eastAsia="Times New Roman" w:hAnsiTheme="majorHAnsi"/>
                <w:position w:val="2"/>
                <w:rtl/>
                <w:lang w:eastAsia="en-US"/>
              </w:rPr>
              <w:t>-</w:t>
            </w:r>
            <w:r w:rsidRPr="008C1740">
              <w:rPr>
                <w:rFonts w:asciiTheme="majorHAnsi" w:eastAsia="Times New Roman" w:hAnsiTheme="majorHAnsi"/>
                <w:position w:val="2"/>
                <w:rtl/>
                <w:lang w:eastAsia="en-US"/>
              </w:rPr>
              <w:tab/>
              <w:t>مدير مكتب الاتصالات الراديوية</w:t>
            </w:r>
            <w:r w:rsidR="00D20293" w:rsidRPr="008C1740">
              <w:rPr>
                <w:rFonts w:asciiTheme="majorHAnsi" w:hAnsiTheme="majorHAnsi"/>
                <w:position w:val="2"/>
                <w:rtl/>
              </w:rPr>
              <w:t>؛</w:t>
            </w:r>
          </w:p>
          <w:p w14:paraId="0F17B537" w14:textId="6A046750" w:rsidR="00D20293" w:rsidRPr="008C1740" w:rsidRDefault="00D20293" w:rsidP="006E15A2">
            <w:pPr>
              <w:tabs>
                <w:tab w:val="left" w:pos="284"/>
                <w:tab w:val="left" w:pos="4111"/>
              </w:tabs>
              <w:spacing w:before="0" w:line="340" w:lineRule="exact"/>
              <w:ind w:left="284" w:hanging="284"/>
              <w:rPr>
                <w:rFonts w:asciiTheme="majorHAnsi" w:hAnsiTheme="majorHAnsi"/>
                <w:position w:val="2"/>
                <w:rtl/>
              </w:rPr>
            </w:pPr>
            <w:r w:rsidRPr="008C1740">
              <w:rPr>
                <w:rFonts w:asciiTheme="majorHAnsi" w:hAnsiTheme="majorHAnsi"/>
                <w:position w:val="2"/>
                <w:rtl/>
              </w:rPr>
              <w:t>-</w:t>
            </w:r>
            <w:r w:rsidRPr="008C1740">
              <w:rPr>
                <w:rFonts w:asciiTheme="majorHAnsi" w:hAnsiTheme="majorHAnsi"/>
                <w:position w:val="2"/>
                <w:rtl/>
              </w:rPr>
              <w:tab/>
            </w:r>
            <w:r w:rsidRPr="008C1740">
              <w:rPr>
                <w:rFonts w:asciiTheme="majorHAnsi" w:hAnsiTheme="majorHAnsi"/>
                <w:spacing w:val="-6"/>
                <w:position w:val="2"/>
                <w:rtl/>
              </w:rPr>
              <w:t xml:space="preserve">مديري المكاتب الإقليمية للاتحاد في أديس </w:t>
            </w:r>
            <w:r w:rsidR="004620AC" w:rsidRPr="008C1740">
              <w:rPr>
                <w:rFonts w:asciiTheme="majorHAnsi" w:hAnsiTheme="majorHAnsi"/>
                <w:spacing w:val="-6"/>
                <w:position w:val="2"/>
                <w:rtl/>
              </w:rPr>
              <w:t>أبابا</w:t>
            </w:r>
            <w:r w:rsidRPr="008C1740">
              <w:rPr>
                <w:rFonts w:asciiTheme="majorHAnsi" w:hAnsiTheme="majorHAnsi"/>
                <w:spacing w:val="-6"/>
                <w:position w:val="2"/>
                <w:rtl/>
              </w:rPr>
              <w:t xml:space="preserve">، </w:t>
            </w:r>
            <w:r w:rsidRPr="008C1740">
              <w:rPr>
                <w:rFonts w:asciiTheme="majorHAnsi" w:eastAsia="Times New Roman" w:hAnsiTheme="majorHAnsi"/>
                <w:spacing w:val="-6"/>
                <w:position w:val="2"/>
                <w:rtl/>
                <w:lang w:eastAsia="en-US"/>
              </w:rPr>
              <w:t>إثيوبيا</w:t>
            </w:r>
            <w:r w:rsidRPr="008C1740">
              <w:rPr>
                <w:rFonts w:asciiTheme="majorHAnsi" w:hAnsiTheme="majorHAnsi"/>
                <w:spacing w:val="-6"/>
                <w:position w:val="2"/>
                <w:rtl/>
              </w:rPr>
              <w:t xml:space="preserve">؛ </w:t>
            </w:r>
            <w:r w:rsidRPr="008C1740">
              <w:rPr>
                <w:rFonts w:asciiTheme="majorHAnsi" w:hAnsiTheme="majorHAnsi"/>
                <w:position w:val="2"/>
                <w:rtl/>
              </w:rPr>
              <w:t>والقاهرة، مصر؛ وبرازيليا، البرازيل</w:t>
            </w:r>
          </w:p>
        </w:tc>
      </w:tr>
      <w:tr w:rsidR="00D517B2" w:rsidRPr="008C1740" w14:paraId="4F16C3BE" w14:textId="77777777" w:rsidTr="00D517B2">
        <w:trPr>
          <w:cantSplit/>
          <w:trHeight w:val="340"/>
          <w:jc w:val="center"/>
        </w:trPr>
        <w:tc>
          <w:tcPr>
            <w:tcW w:w="796" w:type="pct"/>
          </w:tcPr>
          <w:p w14:paraId="75B7C1E7" w14:textId="77777777" w:rsidR="00D517B2" w:rsidRPr="008C1740" w:rsidRDefault="00D517B2" w:rsidP="00D517B2">
            <w:pPr>
              <w:spacing w:before="80" w:after="60" w:line="300" w:lineRule="exact"/>
              <w:jc w:val="left"/>
              <w:rPr>
                <w:rFonts w:asciiTheme="majorHAnsi" w:hAnsiTheme="majorHAnsi"/>
                <w:b/>
                <w:bCs/>
                <w:position w:val="2"/>
              </w:rPr>
            </w:pPr>
            <w:r w:rsidRPr="008C1740">
              <w:rPr>
                <w:rFonts w:asciiTheme="majorHAnsi" w:hAnsiTheme="majorHAnsi"/>
                <w:b/>
                <w:bCs/>
                <w:position w:val="2"/>
                <w:rtl/>
                <w:lang w:bidi="ar-EG"/>
              </w:rPr>
              <w:t>ال</w:t>
            </w:r>
            <w:r w:rsidRPr="008C1740">
              <w:rPr>
                <w:rFonts w:asciiTheme="majorHAnsi" w:hAnsiTheme="majorHAnsi"/>
                <w:b/>
                <w:bCs/>
                <w:position w:val="2"/>
                <w:rtl/>
                <w:lang w:bidi="ar-SY"/>
              </w:rPr>
              <w:t>هاتف</w:t>
            </w:r>
            <w:r w:rsidRPr="008C1740">
              <w:rPr>
                <w:rFonts w:asciiTheme="majorHAnsi" w:hAnsiTheme="majorHAnsi"/>
                <w:b/>
                <w:bCs/>
                <w:position w:val="2"/>
                <w:rtl/>
              </w:rPr>
              <w:t>:</w:t>
            </w:r>
          </w:p>
        </w:tc>
        <w:tc>
          <w:tcPr>
            <w:tcW w:w="1998" w:type="pct"/>
          </w:tcPr>
          <w:p w14:paraId="2596A8C4" w14:textId="04C922B1" w:rsidR="00D517B2" w:rsidRPr="008C1740" w:rsidRDefault="00D517B2" w:rsidP="00D517B2">
            <w:pPr>
              <w:spacing w:before="80" w:after="60" w:line="300" w:lineRule="exact"/>
              <w:jc w:val="left"/>
              <w:rPr>
                <w:rFonts w:asciiTheme="majorHAnsi" w:hAnsiTheme="majorHAnsi"/>
                <w:b/>
                <w:position w:val="2"/>
              </w:rPr>
            </w:pPr>
            <w:r w:rsidRPr="008C1740">
              <w:rPr>
                <w:rFonts w:asciiTheme="majorHAnsi" w:hAnsiTheme="majorHAnsi"/>
                <w:position w:val="2"/>
              </w:rPr>
              <w:t>+41 22 730 </w:t>
            </w:r>
            <w:r w:rsidR="006E15A2" w:rsidRPr="008C1740">
              <w:rPr>
                <w:rFonts w:asciiTheme="majorHAnsi" w:hAnsiTheme="majorHAnsi"/>
                <w:position w:val="2"/>
              </w:rPr>
              <w:t>5356</w:t>
            </w:r>
          </w:p>
        </w:tc>
        <w:tc>
          <w:tcPr>
            <w:tcW w:w="2206" w:type="pct"/>
            <w:vMerge/>
          </w:tcPr>
          <w:p w14:paraId="1FD525C5" w14:textId="77777777" w:rsidR="00D517B2" w:rsidRPr="008C1740" w:rsidRDefault="00D517B2" w:rsidP="00D517B2">
            <w:pPr>
              <w:spacing w:before="80" w:after="60" w:line="300" w:lineRule="exact"/>
              <w:jc w:val="left"/>
              <w:rPr>
                <w:rFonts w:asciiTheme="majorHAnsi" w:hAnsiTheme="majorHAnsi"/>
                <w:position w:val="2"/>
                <w:rtl/>
              </w:rPr>
            </w:pPr>
          </w:p>
        </w:tc>
      </w:tr>
      <w:tr w:rsidR="00D517B2" w:rsidRPr="008C1740" w14:paraId="00A01E53" w14:textId="77777777" w:rsidTr="00D517B2">
        <w:trPr>
          <w:cantSplit/>
          <w:trHeight w:val="340"/>
          <w:jc w:val="center"/>
        </w:trPr>
        <w:tc>
          <w:tcPr>
            <w:tcW w:w="796" w:type="pct"/>
          </w:tcPr>
          <w:p w14:paraId="37602D4F" w14:textId="77777777" w:rsidR="00D517B2" w:rsidRPr="008C1740" w:rsidRDefault="00D517B2" w:rsidP="00D517B2">
            <w:pPr>
              <w:spacing w:before="80" w:after="60" w:line="300" w:lineRule="exact"/>
              <w:jc w:val="left"/>
              <w:rPr>
                <w:rFonts w:asciiTheme="majorHAnsi" w:hAnsiTheme="majorHAnsi"/>
                <w:b/>
                <w:bCs/>
                <w:position w:val="2"/>
                <w:rtl/>
                <w:lang w:bidi="ar-EG"/>
              </w:rPr>
            </w:pPr>
            <w:r w:rsidRPr="008C1740">
              <w:rPr>
                <w:rFonts w:asciiTheme="majorHAnsi" w:hAnsiTheme="majorHAnsi"/>
                <w:b/>
                <w:bCs/>
                <w:position w:val="2"/>
                <w:rtl/>
              </w:rPr>
              <w:t>الفاكس:</w:t>
            </w:r>
          </w:p>
        </w:tc>
        <w:tc>
          <w:tcPr>
            <w:tcW w:w="1998" w:type="pct"/>
          </w:tcPr>
          <w:p w14:paraId="7FB70F01" w14:textId="77777777" w:rsidR="00D517B2" w:rsidRPr="008C1740" w:rsidRDefault="00D517B2" w:rsidP="00D517B2">
            <w:pPr>
              <w:spacing w:before="80" w:after="60" w:line="300" w:lineRule="exact"/>
              <w:jc w:val="left"/>
              <w:rPr>
                <w:rFonts w:asciiTheme="majorHAnsi" w:hAnsiTheme="majorHAnsi"/>
                <w:position w:val="2"/>
              </w:rPr>
            </w:pPr>
            <w:r w:rsidRPr="008C1740">
              <w:rPr>
                <w:rFonts w:asciiTheme="majorHAnsi" w:hAnsiTheme="majorHAnsi"/>
                <w:position w:val="2"/>
              </w:rPr>
              <w:t>+41 22 730 5853</w:t>
            </w:r>
          </w:p>
        </w:tc>
        <w:tc>
          <w:tcPr>
            <w:tcW w:w="2206" w:type="pct"/>
            <w:vMerge/>
          </w:tcPr>
          <w:p w14:paraId="2CC79B5E" w14:textId="77777777" w:rsidR="00D517B2" w:rsidRPr="008C1740" w:rsidRDefault="00D517B2" w:rsidP="00D517B2">
            <w:pPr>
              <w:spacing w:before="80" w:after="60" w:line="300" w:lineRule="exact"/>
              <w:jc w:val="left"/>
              <w:rPr>
                <w:rFonts w:asciiTheme="majorHAnsi" w:hAnsiTheme="majorHAnsi"/>
                <w:position w:val="2"/>
                <w:rtl/>
              </w:rPr>
            </w:pPr>
          </w:p>
        </w:tc>
      </w:tr>
      <w:tr w:rsidR="00D517B2" w:rsidRPr="008C1740" w14:paraId="6A69F57A" w14:textId="77777777" w:rsidTr="00D517B2">
        <w:trPr>
          <w:cantSplit/>
          <w:jc w:val="center"/>
        </w:trPr>
        <w:tc>
          <w:tcPr>
            <w:tcW w:w="796" w:type="pct"/>
          </w:tcPr>
          <w:p w14:paraId="19B7F9F9" w14:textId="77777777" w:rsidR="00D517B2" w:rsidRPr="008C1740" w:rsidRDefault="00D517B2" w:rsidP="00D517B2">
            <w:pPr>
              <w:spacing w:before="80" w:after="60" w:line="300" w:lineRule="exact"/>
              <w:jc w:val="left"/>
              <w:rPr>
                <w:rFonts w:asciiTheme="majorHAnsi" w:hAnsiTheme="majorHAnsi"/>
                <w:b/>
                <w:bCs/>
                <w:position w:val="2"/>
                <w:rtl/>
                <w:lang w:bidi="ar-EG"/>
              </w:rPr>
            </w:pPr>
            <w:r w:rsidRPr="008C1740">
              <w:rPr>
                <w:rFonts w:asciiTheme="majorHAnsi" w:hAnsiTheme="majorHAnsi"/>
                <w:b/>
                <w:bCs/>
                <w:position w:val="2"/>
                <w:rtl/>
              </w:rPr>
              <w:t>البريد الإلكتروني:</w:t>
            </w:r>
          </w:p>
        </w:tc>
        <w:tc>
          <w:tcPr>
            <w:tcW w:w="1998" w:type="pct"/>
          </w:tcPr>
          <w:p w14:paraId="41FD7231" w14:textId="31651C70" w:rsidR="00D517B2" w:rsidRPr="008C1740" w:rsidRDefault="00E90C05" w:rsidP="00D517B2">
            <w:pPr>
              <w:spacing w:before="80" w:after="60" w:line="300" w:lineRule="exact"/>
              <w:jc w:val="left"/>
              <w:rPr>
                <w:rFonts w:asciiTheme="majorHAnsi" w:hAnsiTheme="majorHAnsi"/>
                <w:position w:val="2"/>
              </w:rPr>
            </w:pPr>
            <w:hyperlink r:id="rId9" w:history="1">
              <w:bookmarkStart w:id="0" w:name="lt_pId036"/>
              <w:r w:rsidR="006E15A2" w:rsidRPr="008C1740">
                <w:rPr>
                  <w:rStyle w:val="Hyperlink"/>
                  <w:rFonts w:asciiTheme="majorHAnsi" w:hAnsiTheme="majorHAnsi"/>
                </w:rPr>
                <w:t>tsbevents@itu.int</w:t>
              </w:r>
              <w:bookmarkEnd w:id="0"/>
            </w:hyperlink>
          </w:p>
        </w:tc>
        <w:tc>
          <w:tcPr>
            <w:tcW w:w="2206" w:type="pct"/>
            <w:vMerge/>
          </w:tcPr>
          <w:p w14:paraId="331291A3" w14:textId="77777777" w:rsidR="00D517B2" w:rsidRPr="008C1740" w:rsidRDefault="00D517B2" w:rsidP="00D517B2">
            <w:pPr>
              <w:spacing w:before="80" w:after="60" w:line="300" w:lineRule="exact"/>
              <w:jc w:val="left"/>
              <w:rPr>
                <w:rFonts w:asciiTheme="majorHAnsi" w:hAnsiTheme="majorHAnsi"/>
                <w:position w:val="2"/>
                <w:rtl/>
              </w:rPr>
            </w:pPr>
          </w:p>
        </w:tc>
      </w:tr>
      <w:tr w:rsidR="00D517B2" w:rsidRPr="008C1740" w14:paraId="78B62C23" w14:textId="77777777" w:rsidTr="00D517B2">
        <w:trPr>
          <w:cantSplit/>
          <w:jc w:val="center"/>
        </w:trPr>
        <w:tc>
          <w:tcPr>
            <w:tcW w:w="796" w:type="pct"/>
          </w:tcPr>
          <w:p w14:paraId="7DFB2C4C" w14:textId="77777777" w:rsidR="00D517B2" w:rsidRPr="008C1740" w:rsidRDefault="00D517B2" w:rsidP="006E15A2">
            <w:pPr>
              <w:spacing w:before="0" w:line="300" w:lineRule="exact"/>
              <w:jc w:val="left"/>
              <w:rPr>
                <w:rFonts w:asciiTheme="majorHAnsi" w:hAnsiTheme="majorHAnsi"/>
                <w:b/>
                <w:bCs/>
                <w:position w:val="2"/>
                <w:rtl/>
                <w:lang w:bidi="ar-EG"/>
              </w:rPr>
            </w:pPr>
          </w:p>
        </w:tc>
        <w:tc>
          <w:tcPr>
            <w:tcW w:w="1998" w:type="pct"/>
          </w:tcPr>
          <w:p w14:paraId="27DF5DCA" w14:textId="77777777" w:rsidR="00D517B2" w:rsidRPr="008C1740" w:rsidRDefault="00D517B2" w:rsidP="006E15A2">
            <w:pPr>
              <w:spacing w:before="0" w:line="300" w:lineRule="exact"/>
              <w:jc w:val="left"/>
              <w:rPr>
                <w:rFonts w:asciiTheme="majorHAnsi" w:hAnsiTheme="majorHAnsi"/>
                <w:position w:val="2"/>
              </w:rPr>
            </w:pPr>
          </w:p>
        </w:tc>
        <w:tc>
          <w:tcPr>
            <w:tcW w:w="2206" w:type="pct"/>
          </w:tcPr>
          <w:p w14:paraId="3F1DE3BA" w14:textId="77777777" w:rsidR="00D517B2" w:rsidRPr="008C1740" w:rsidRDefault="00D517B2" w:rsidP="006E15A2">
            <w:pPr>
              <w:spacing w:before="0" w:line="300" w:lineRule="exact"/>
              <w:jc w:val="left"/>
              <w:rPr>
                <w:rFonts w:asciiTheme="majorHAnsi" w:hAnsiTheme="majorHAnsi"/>
                <w:position w:val="2"/>
                <w:rtl/>
              </w:rPr>
            </w:pPr>
          </w:p>
        </w:tc>
      </w:tr>
      <w:tr w:rsidR="00D517B2" w:rsidRPr="008C1740" w14:paraId="1E1E3A0B" w14:textId="77777777" w:rsidTr="00D517B2">
        <w:trPr>
          <w:cantSplit/>
          <w:jc w:val="center"/>
        </w:trPr>
        <w:tc>
          <w:tcPr>
            <w:tcW w:w="796" w:type="pct"/>
          </w:tcPr>
          <w:p w14:paraId="7FC8252F" w14:textId="77777777" w:rsidR="00D517B2" w:rsidRPr="008C1740" w:rsidRDefault="00D517B2" w:rsidP="00D517B2">
            <w:pPr>
              <w:spacing w:before="80" w:after="60" w:line="300" w:lineRule="exact"/>
              <w:jc w:val="left"/>
              <w:rPr>
                <w:rFonts w:asciiTheme="majorHAnsi" w:hAnsiTheme="majorHAnsi"/>
                <w:b/>
                <w:bCs/>
                <w:position w:val="2"/>
                <w:rtl/>
                <w:lang w:bidi="ar-SY"/>
              </w:rPr>
            </w:pPr>
            <w:r w:rsidRPr="008C1740">
              <w:rPr>
                <w:rFonts w:asciiTheme="majorHAnsi" w:hAnsiTheme="majorHAnsi"/>
                <w:b/>
                <w:bCs/>
                <w:position w:val="2"/>
                <w:rtl/>
              </w:rPr>
              <w:t>الموضوع:</w:t>
            </w:r>
          </w:p>
        </w:tc>
        <w:tc>
          <w:tcPr>
            <w:tcW w:w="4204" w:type="pct"/>
            <w:gridSpan w:val="2"/>
          </w:tcPr>
          <w:p w14:paraId="3C47809F" w14:textId="38C13F0F" w:rsidR="00D517B2" w:rsidRPr="008C1740" w:rsidRDefault="00BC77C9" w:rsidP="00D517B2">
            <w:pPr>
              <w:spacing w:before="80" w:after="60" w:line="300" w:lineRule="exact"/>
              <w:jc w:val="left"/>
              <w:rPr>
                <w:rFonts w:asciiTheme="majorHAnsi" w:hAnsiTheme="majorHAnsi"/>
                <w:position w:val="2"/>
                <w:rtl/>
              </w:rPr>
            </w:pPr>
            <w:r w:rsidRPr="008C1740">
              <w:rPr>
                <w:rFonts w:asciiTheme="majorHAnsi" w:hAnsiTheme="majorHAnsi"/>
                <w:b/>
                <w:bCs/>
                <w:position w:val="2"/>
                <w:rtl/>
              </w:rPr>
              <w:t>حوارات التحول الرقمي المستدام</w:t>
            </w:r>
            <w:r w:rsidRPr="008C1740">
              <w:rPr>
                <w:rFonts w:asciiTheme="majorHAnsi" w:hAnsiTheme="majorHAnsi"/>
                <w:b/>
                <w:bCs/>
                <w:position w:val="2"/>
                <w:rtl/>
              </w:rPr>
              <w:br/>
              <w:t xml:space="preserve">(اجتماعات افتراضية بالكامل، </w:t>
            </w:r>
            <w:r w:rsidRPr="008C1740">
              <w:rPr>
                <w:rFonts w:asciiTheme="majorHAnsi" w:hAnsiTheme="majorHAnsi"/>
                <w:b/>
                <w:bCs/>
                <w:position w:val="2"/>
              </w:rPr>
              <w:t>30-28</w:t>
            </w:r>
            <w:r w:rsidRPr="008C1740">
              <w:rPr>
                <w:rFonts w:asciiTheme="majorHAnsi" w:hAnsiTheme="majorHAnsi"/>
                <w:b/>
                <w:bCs/>
                <w:position w:val="2"/>
                <w:rtl/>
                <w:lang w:bidi="ar-EG"/>
              </w:rPr>
              <w:t xml:space="preserve"> سبتمبر </w:t>
            </w:r>
            <w:r w:rsidRPr="008C1740">
              <w:rPr>
                <w:rFonts w:asciiTheme="majorHAnsi" w:hAnsiTheme="majorHAnsi"/>
                <w:b/>
                <w:bCs/>
                <w:position w:val="2"/>
                <w:lang w:bidi="ar-EG"/>
              </w:rPr>
              <w:t>2021</w:t>
            </w:r>
            <w:r w:rsidRPr="008C1740">
              <w:rPr>
                <w:rFonts w:asciiTheme="majorHAnsi" w:hAnsiTheme="majorHAnsi"/>
                <w:b/>
                <w:bCs/>
                <w:position w:val="2"/>
                <w:rtl/>
                <w:lang w:bidi="ar-EG"/>
              </w:rPr>
              <w:t>)</w:t>
            </w:r>
            <w:r w:rsidR="006E15A2" w:rsidRPr="008C1740">
              <w:rPr>
                <w:rFonts w:asciiTheme="majorHAnsi" w:hAnsiTheme="majorHAnsi"/>
                <w:b/>
                <w:bCs/>
                <w:position w:val="2"/>
                <w:rtl/>
              </w:rPr>
              <w:t xml:space="preserve"> </w:t>
            </w:r>
          </w:p>
        </w:tc>
      </w:tr>
    </w:tbl>
    <w:p w14:paraId="17DC26AE" w14:textId="77777777" w:rsidR="00D517B2" w:rsidRPr="008C1740" w:rsidRDefault="00D517B2" w:rsidP="006E15A2">
      <w:pPr>
        <w:spacing w:before="600"/>
        <w:rPr>
          <w:rFonts w:asciiTheme="majorHAnsi" w:hAnsiTheme="majorHAnsi"/>
          <w:lang w:bidi="ar-SY"/>
        </w:rPr>
      </w:pPr>
      <w:r w:rsidRPr="008C1740">
        <w:rPr>
          <w:rFonts w:asciiTheme="majorHAnsi" w:hAnsiTheme="majorHAnsi"/>
          <w:rtl/>
          <w:lang w:bidi="ar-SY"/>
        </w:rPr>
        <w:t>حضرات السادة والسيدات،</w:t>
      </w:r>
    </w:p>
    <w:p w14:paraId="73C4A71E" w14:textId="77777777" w:rsidR="00D517B2" w:rsidRPr="008C1740" w:rsidRDefault="00D517B2" w:rsidP="00D517B2">
      <w:pPr>
        <w:rPr>
          <w:rFonts w:asciiTheme="majorHAnsi" w:hAnsiTheme="majorHAnsi"/>
          <w:rtl/>
          <w:lang w:bidi="ar-EG"/>
        </w:rPr>
      </w:pPr>
      <w:r w:rsidRPr="008C1740">
        <w:rPr>
          <w:rFonts w:asciiTheme="majorHAnsi" w:hAnsiTheme="majorHAnsi"/>
          <w:rtl/>
        </w:rPr>
        <w:t>تحية طيبة وبعد،</w:t>
      </w:r>
    </w:p>
    <w:p w14:paraId="5A4C15CB" w14:textId="4BF55374" w:rsidR="00D517B2" w:rsidRPr="008C1740" w:rsidRDefault="006E15A2" w:rsidP="00D517B2">
      <w:pPr>
        <w:rPr>
          <w:rFonts w:asciiTheme="majorHAnsi" w:hAnsiTheme="majorHAnsi"/>
          <w:lang w:bidi="ar-EG"/>
        </w:rPr>
      </w:pPr>
      <w:r w:rsidRPr="008C1740">
        <w:rPr>
          <w:rFonts w:asciiTheme="majorHAnsi" w:hAnsiTheme="majorHAnsi"/>
          <w:lang w:bidi="ar-SY"/>
        </w:rPr>
        <w:t>1</w:t>
      </w:r>
      <w:r w:rsidRPr="008C1740">
        <w:rPr>
          <w:rFonts w:asciiTheme="majorHAnsi" w:hAnsiTheme="majorHAnsi"/>
          <w:rtl/>
          <w:lang w:bidi="ar-EG"/>
        </w:rPr>
        <w:tab/>
      </w:r>
      <w:r w:rsidR="00BC77C9" w:rsidRPr="008C1740">
        <w:rPr>
          <w:rFonts w:asciiTheme="majorHAnsi" w:hAnsiTheme="majorHAnsi"/>
          <w:rtl/>
          <w:lang w:bidi="ar-EG"/>
        </w:rPr>
        <w:t xml:space="preserve">يسرني إحاطتكم علماً بأن الاتحاد الدولي للاتصالات </w:t>
      </w:r>
      <w:r w:rsidR="00BC77C9" w:rsidRPr="008C1740">
        <w:rPr>
          <w:rFonts w:asciiTheme="majorHAnsi" w:hAnsiTheme="majorHAnsi"/>
          <w:lang w:bidi="ar-EG"/>
        </w:rPr>
        <w:t>(ITU)</w:t>
      </w:r>
      <w:r w:rsidR="00BC77C9" w:rsidRPr="008C1740">
        <w:rPr>
          <w:rFonts w:asciiTheme="majorHAnsi" w:hAnsiTheme="majorHAnsi"/>
          <w:rtl/>
          <w:lang w:bidi="ar-EG"/>
        </w:rPr>
        <w:t xml:space="preserve"> بصدد تنظيم</w:t>
      </w:r>
      <w:r w:rsidR="005D429A" w:rsidRPr="008C1740">
        <w:rPr>
          <w:rFonts w:asciiTheme="majorHAnsi" w:hAnsiTheme="majorHAnsi"/>
          <w:rtl/>
          <w:lang w:bidi="ar-EG"/>
        </w:rPr>
        <w:t xml:space="preserve"> </w:t>
      </w:r>
      <w:r w:rsidR="005D429A" w:rsidRPr="008C1740">
        <w:rPr>
          <w:rFonts w:asciiTheme="majorHAnsi" w:hAnsiTheme="majorHAnsi"/>
          <w:b/>
          <w:bCs/>
          <w:rtl/>
          <w:lang w:bidi="ar-EG"/>
        </w:rPr>
        <w:t>حوارات التحول الرقمي المستدام </w:t>
      </w:r>
      <w:r w:rsidR="005D429A" w:rsidRPr="008C1740">
        <w:rPr>
          <w:rFonts w:asciiTheme="majorHAnsi" w:hAnsiTheme="majorHAnsi"/>
          <w:b/>
          <w:bCs/>
          <w:lang w:bidi="ar-EG"/>
        </w:rPr>
        <w:t>(SDTD)</w:t>
      </w:r>
      <w:r w:rsidR="005D429A" w:rsidRPr="008C1740">
        <w:rPr>
          <w:rFonts w:asciiTheme="majorHAnsi" w:hAnsiTheme="majorHAnsi"/>
          <w:rtl/>
          <w:lang w:bidi="ar-EG"/>
        </w:rPr>
        <w:t xml:space="preserve"> </w:t>
      </w:r>
      <w:r w:rsidR="00180C77" w:rsidRPr="008C1740">
        <w:rPr>
          <w:rFonts w:asciiTheme="majorHAnsi" w:hAnsiTheme="majorHAnsi"/>
          <w:rtl/>
        </w:rPr>
        <w:t xml:space="preserve">التي </w:t>
      </w:r>
      <w:r w:rsidR="005D429A" w:rsidRPr="008C1740">
        <w:rPr>
          <w:rFonts w:asciiTheme="majorHAnsi" w:hAnsiTheme="majorHAnsi"/>
          <w:rtl/>
          <w:lang w:bidi="ar-EG"/>
        </w:rPr>
        <w:t xml:space="preserve">ستُعقد افتراضياً في الفترة من </w:t>
      </w:r>
      <w:r w:rsidR="005D429A" w:rsidRPr="008C1740">
        <w:rPr>
          <w:rFonts w:asciiTheme="majorHAnsi" w:hAnsiTheme="majorHAnsi"/>
          <w:lang w:bidi="ar-EG"/>
        </w:rPr>
        <w:t>28</w:t>
      </w:r>
      <w:r w:rsidR="005D429A" w:rsidRPr="008C1740">
        <w:rPr>
          <w:rFonts w:asciiTheme="majorHAnsi" w:hAnsiTheme="majorHAnsi"/>
          <w:rtl/>
          <w:lang w:bidi="ar-EG"/>
        </w:rPr>
        <w:t xml:space="preserve"> إلى </w:t>
      </w:r>
      <w:r w:rsidR="005D429A" w:rsidRPr="008C1740">
        <w:rPr>
          <w:rFonts w:asciiTheme="majorHAnsi" w:hAnsiTheme="majorHAnsi"/>
          <w:lang w:bidi="ar-EG"/>
        </w:rPr>
        <w:t>30</w:t>
      </w:r>
      <w:r w:rsidR="005D429A" w:rsidRPr="008C1740">
        <w:rPr>
          <w:rFonts w:asciiTheme="majorHAnsi" w:hAnsiTheme="majorHAnsi"/>
          <w:rtl/>
          <w:lang w:bidi="ar-EG"/>
        </w:rPr>
        <w:t xml:space="preserve"> سبتمبر </w:t>
      </w:r>
      <w:r w:rsidR="005D429A" w:rsidRPr="008C1740">
        <w:rPr>
          <w:rFonts w:asciiTheme="majorHAnsi" w:hAnsiTheme="majorHAnsi"/>
          <w:lang w:bidi="ar-EG"/>
        </w:rPr>
        <w:t>2021</w:t>
      </w:r>
      <w:r w:rsidR="005D429A" w:rsidRPr="008C1740">
        <w:rPr>
          <w:rFonts w:asciiTheme="majorHAnsi" w:hAnsiTheme="majorHAnsi"/>
          <w:rtl/>
          <w:lang w:bidi="ar-EG"/>
        </w:rPr>
        <w:t xml:space="preserve">. وسيسبق الاجتماع </w:t>
      </w:r>
      <w:hyperlink r:id="rId10" w:history="1">
        <w:r w:rsidR="005D429A" w:rsidRPr="008C1740">
          <w:rPr>
            <w:rStyle w:val="Hyperlink"/>
            <w:rFonts w:asciiTheme="majorHAnsi" w:hAnsiTheme="majorHAnsi"/>
            <w:rtl/>
            <w:lang w:bidi="ar-EG"/>
          </w:rPr>
          <w:t xml:space="preserve">جلسة الوافدين الجُدد للجنة الدراسات </w:t>
        </w:r>
        <w:r w:rsidR="005D429A" w:rsidRPr="008C1740">
          <w:rPr>
            <w:rStyle w:val="Hyperlink"/>
            <w:rFonts w:asciiTheme="majorHAnsi" w:hAnsiTheme="majorHAnsi"/>
            <w:lang w:bidi="ar-EG"/>
          </w:rPr>
          <w:t>5</w:t>
        </w:r>
        <w:r w:rsidR="005D429A" w:rsidRPr="008C1740">
          <w:rPr>
            <w:rStyle w:val="Hyperlink"/>
            <w:rFonts w:asciiTheme="majorHAnsi" w:hAnsiTheme="majorHAnsi"/>
            <w:rtl/>
            <w:lang w:bidi="ar-EG"/>
          </w:rPr>
          <w:t xml:space="preserve"> ولجنة الدراسات </w:t>
        </w:r>
        <w:r w:rsidR="005D429A" w:rsidRPr="008C1740">
          <w:rPr>
            <w:rStyle w:val="Hyperlink"/>
            <w:rFonts w:asciiTheme="majorHAnsi" w:hAnsiTheme="majorHAnsi"/>
            <w:lang w:bidi="ar-EG"/>
          </w:rPr>
          <w:t>20</w:t>
        </w:r>
        <w:r w:rsidR="005D429A" w:rsidRPr="008C1740">
          <w:rPr>
            <w:rStyle w:val="Hyperlink"/>
            <w:rFonts w:asciiTheme="majorHAnsi" w:hAnsiTheme="majorHAnsi"/>
            <w:rtl/>
            <w:lang w:bidi="ar-EG"/>
          </w:rPr>
          <w:t xml:space="preserve"> لقطاع تقييس الاتصالات</w:t>
        </w:r>
      </w:hyperlink>
      <w:r w:rsidR="005D429A" w:rsidRPr="008C1740">
        <w:rPr>
          <w:rFonts w:asciiTheme="majorHAnsi" w:hAnsiTheme="majorHAnsi"/>
          <w:rtl/>
          <w:lang w:bidi="ar-EG"/>
        </w:rPr>
        <w:t xml:space="preserve"> يوم </w:t>
      </w:r>
      <w:r w:rsidR="005D429A" w:rsidRPr="008C1740">
        <w:rPr>
          <w:rFonts w:asciiTheme="majorHAnsi" w:hAnsiTheme="majorHAnsi"/>
          <w:lang w:bidi="ar-EG"/>
        </w:rPr>
        <w:t>27</w:t>
      </w:r>
      <w:r w:rsidR="005D429A" w:rsidRPr="008C1740">
        <w:rPr>
          <w:rFonts w:asciiTheme="majorHAnsi" w:hAnsiTheme="majorHAnsi"/>
          <w:rtl/>
          <w:lang w:bidi="ar-EG"/>
        </w:rPr>
        <w:t xml:space="preserve"> سبتمبر </w:t>
      </w:r>
      <w:r w:rsidR="005D429A" w:rsidRPr="008C1740">
        <w:rPr>
          <w:rFonts w:asciiTheme="majorHAnsi" w:hAnsiTheme="majorHAnsi"/>
          <w:lang w:bidi="ar-EG"/>
        </w:rPr>
        <w:t>2021</w:t>
      </w:r>
      <w:r w:rsidR="005D429A" w:rsidRPr="008C1740">
        <w:rPr>
          <w:rFonts w:asciiTheme="majorHAnsi" w:hAnsiTheme="majorHAnsi"/>
          <w:rtl/>
          <w:lang w:bidi="ar-EG"/>
        </w:rPr>
        <w:t>. وس</w:t>
      </w:r>
      <w:r w:rsidR="00180C77" w:rsidRPr="008C1740">
        <w:rPr>
          <w:rFonts w:asciiTheme="majorHAnsi" w:hAnsiTheme="majorHAnsi"/>
          <w:rtl/>
          <w:lang w:bidi="ar-EG"/>
        </w:rPr>
        <w:t>ت</w:t>
      </w:r>
      <w:r w:rsidR="005D429A" w:rsidRPr="008C1740">
        <w:rPr>
          <w:rFonts w:asciiTheme="majorHAnsi" w:hAnsiTheme="majorHAnsi"/>
          <w:rtl/>
          <w:lang w:bidi="ar-EG"/>
        </w:rPr>
        <w:t xml:space="preserve">عقب </w:t>
      </w:r>
      <w:r w:rsidR="002E5AEB" w:rsidRPr="008C1740">
        <w:rPr>
          <w:rFonts w:asciiTheme="majorHAnsi" w:hAnsiTheme="majorHAnsi"/>
          <w:rtl/>
          <w:lang w:bidi="ar-EG"/>
        </w:rPr>
        <w:t>حوارات</w:t>
      </w:r>
      <w:r w:rsidR="005D429A" w:rsidRPr="008C1740">
        <w:rPr>
          <w:rFonts w:asciiTheme="majorHAnsi" w:hAnsiTheme="majorHAnsi"/>
          <w:rtl/>
          <w:lang w:bidi="ar-EG"/>
        </w:rPr>
        <w:t xml:space="preserve"> التحول الرقمي المستدام اجتماعات </w:t>
      </w:r>
      <w:r w:rsidR="005D429A" w:rsidRPr="008C1740">
        <w:rPr>
          <w:rFonts w:asciiTheme="majorHAnsi" w:hAnsiTheme="majorHAnsi"/>
          <w:color w:val="000000"/>
          <w:rtl/>
        </w:rPr>
        <w:t>الفريق الإقليمي لمنطقة إفريقيا التابع للجنة الدراسات 5 لقطاع تقييس الاتصالات</w:t>
      </w:r>
      <w:r w:rsidR="00E152D0" w:rsidRPr="008C1740">
        <w:rPr>
          <w:rFonts w:asciiTheme="majorHAnsi" w:hAnsiTheme="majorHAnsi"/>
          <w:color w:val="000000"/>
          <w:rtl/>
        </w:rPr>
        <w:t xml:space="preserve"> </w:t>
      </w:r>
      <w:r w:rsidR="005D429A" w:rsidRPr="008C1740">
        <w:rPr>
          <w:rFonts w:asciiTheme="majorHAnsi" w:hAnsiTheme="majorHAnsi"/>
          <w:color w:val="000000"/>
        </w:rPr>
        <w:t>(</w:t>
      </w:r>
      <w:hyperlink r:id="rId11" w:history="1">
        <w:r w:rsidR="005D429A" w:rsidRPr="008C1740">
          <w:rPr>
            <w:rStyle w:val="Hyperlink"/>
            <w:rFonts w:asciiTheme="majorHAnsi" w:hAnsiTheme="majorHAnsi"/>
          </w:rPr>
          <w:t>SG5RG-AFR</w:t>
        </w:r>
      </w:hyperlink>
      <w:r w:rsidR="005D429A" w:rsidRPr="008C1740">
        <w:rPr>
          <w:rFonts w:asciiTheme="majorHAnsi" w:hAnsiTheme="majorHAnsi"/>
          <w:color w:val="000000"/>
        </w:rPr>
        <w:t>)</w:t>
      </w:r>
      <w:r w:rsidR="005D429A" w:rsidRPr="008C1740">
        <w:rPr>
          <w:rFonts w:asciiTheme="majorHAnsi" w:hAnsiTheme="majorHAnsi"/>
          <w:color w:val="000000"/>
          <w:rtl/>
        </w:rPr>
        <w:t>؛</w:t>
      </w:r>
      <w:r w:rsidR="005D429A" w:rsidRPr="008C1740">
        <w:rPr>
          <w:rFonts w:asciiTheme="majorHAnsi" w:hAnsiTheme="majorHAnsi"/>
          <w:rtl/>
        </w:rPr>
        <w:t xml:space="preserve"> والفريق الإقليمي </w:t>
      </w:r>
      <w:r w:rsidR="000C73D6" w:rsidRPr="008C1740">
        <w:rPr>
          <w:rFonts w:asciiTheme="majorHAnsi" w:hAnsiTheme="majorHAnsi"/>
          <w:rtl/>
        </w:rPr>
        <w:t>للمنطقة</w:t>
      </w:r>
      <w:r w:rsidR="005D429A" w:rsidRPr="008C1740">
        <w:rPr>
          <w:rFonts w:asciiTheme="majorHAnsi" w:hAnsiTheme="majorHAnsi"/>
          <w:rtl/>
        </w:rPr>
        <w:t xml:space="preserve"> العربية</w:t>
      </w:r>
      <w:r w:rsidR="000C73D6" w:rsidRPr="008C1740">
        <w:rPr>
          <w:rFonts w:asciiTheme="majorHAnsi" w:hAnsiTheme="majorHAnsi"/>
          <w:rtl/>
        </w:rPr>
        <w:t> </w:t>
      </w:r>
      <w:r w:rsidR="005E3500" w:rsidRPr="008C1740">
        <w:rPr>
          <w:rFonts w:asciiTheme="majorHAnsi" w:hAnsiTheme="majorHAnsi"/>
        </w:rPr>
        <w:t>(</w:t>
      </w:r>
      <w:hyperlink r:id="rId12" w:history="1">
        <w:r w:rsidR="005E3500" w:rsidRPr="008C1740">
          <w:rPr>
            <w:rStyle w:val="Hyperlink"/>
            <w:rFonts w:asciiTheme="majorHAnsi" w:hAnsiTheme="majorHAnsi"/>
          </w:rPr>
          <w:t>SG5RG-ARB</w:t>
        </w:r>
      </w:hyperlink>
      <w:r w:rsidR="005E3500" w:rsidRPr="008C1740">
        <w:rPr>
          <w:rFonts w:asciiTheme="majorHAnsi" w:hAnsiTheme="majorHAnsi"/>
        </w:rPr>
        <w:t>)</w:t>
      </w:r>
      <w:r w:rsidR="005E3500" w:rsidRPr="008C1740">
        <w:rPr>
          <w:rFonts w:asciiTheme="majorHAnsi" w:hAnsiTheme="majorHAnsi"/>
          <w:rtl/>
          <w:lang w:bidi="ar-EG"/>
        </w:rPr>
        <w:t xml:space="preserve"> والفريق الإقليمي لمنطقة أمريكا اللاتينية </w:t>
      </w:r>
      <w:r w:rsidR="005E3500" w:rsidRPr="008C1740">
        <w:rPr>
          <w:rFonts w:asciiTheme="majorHAnsi" w:hAnsiTheme="majorHAnsi"/>
        </w:rPr>
        <w:t>(</w:t>
      </w:r>
      <w:hyperlink r:id="rId13" w:history="1">
        <w:r w:rsidR="005E3500" w:rsidRPr="008C1740">
          <w:rPr>
            <w:rStyle w:val="Hyperlink"/>
            <w:rFonts w:asciiTheme="majorHAnsi" w:hAnsiTheme="majorHAnsi"/>
          </w:rPr>
          <w:t>SG5RG</w:t>
        </w:r>
        <w:r w:rsidR="005E3500" w:rsidRPr="008C1740">
          <w:rPr>
            <w:rStyle w:val="Hyperlink"/>
            <w:rFonts w:asciiTheme="majorHAnsi" w:hAnsiTheme="majorHAnsi"/>
          </w:rPr>
          <w:noBreakHyphen/>
          <w:t>LATAM</w:t>
        </w:r>
      </w:hyperlink>
      <w:r w:rsidR="005E3500" w:rsidRPr="008C1740">
        <w:rPr>
          <w:rFonts w:asciiTheme="majorHAnsi" w:hAnsiTheme="majorHAnsi"/>
        </w:rPr>
        <w:t>)</w:t>
      </w:r>
      <w:r w:rsidR="005E3500" w:rsidRPr="008C1740">
        <w:rPr>
          <w:rFonts w:asciiTheme="majorHAnsi" w:hAnsiTheme="majorHAnsi"/>
          <w:rtl/>
          <w:lang w:bidi="ar-EG"/>
        </w:rPr>
        <w:t xml:space="preserve"> على التوالي، كل يوم.</w:t>
      </w:r>
    </w:p>
    <w:p w14:paraId="3ABAAAF2" w14:textId="78F8A4F2" w:rsidR="006E15A2" w:rsidRPr="008C1740" w:rsidRDefault="006E15A2" w:rsidP="00D517B2">
      <w:pPr>
        <w:rPr>
          <w:rFonts w:asciiTheme="majorHAnsi" w:hAnsiTheme="majorHAnsi"/>
          <w:rtl/>
          <w:lang w:bidi="ar-EG"/>
        </w:rPr>
      </w:pPr>
      <w:r w:rsidRPr="008C1740">
        <w:rPr>
          <w:rFonts w:asciiTheme="majorHAnsi" w:hAnsiTheme="majorHAnsi"/>
          <w:lang w:bidi="ar-EG"/>
        </w:rPr>
        <w:t>2</w:t>
      </w:r>
      <w:r w:rsidRPr="008C1740">
        <w:rPr>
          <w:rFonts w:asciiTheme="majorHAnsi" w:hAnsiTheme="majorHAnsi"/>
          <w:rtl/>
          <w:lang w:bidi="ar-EG"/>
        </w:rPr>
        <w:tab/>
      </w:r>
      <w:r w:rsidR="007318C2" w:rsidRPr="008C1740">
        <w:rPr>
          <w:rFonts w:asciiTheme="majorHAnsi" w:hAnsiTheme="majorHAnsi"/>
          <w:rtl/>
        </w:rPr>
        <w:t>والموضوع</w:t>
      </w:r>
      <w:r w:rsidR="000A2735" w:rsidRPr="008C1740">
        <w:rPr>
          <w:rFonts w:asciiTheme="majorHAnsi" w:hAnsiTheme="majorHAnsi"/>
          <w:rtl/>
          <w:lang w:bidi="ar-EG"/>
        </w:rPr>
        <w:t xml:space="preserve"> الرئيسي لهذا الحدث الافتراضي هو قيادة حوار</w:t>
      </w:r>
      <w:r w:rsidR="007318C2" w:rsidRPr="008C1740">
        <w:rPr>
          <w:rFonts w:asciiTheme="majorHAnsi" w:hAnsiTheme="majorHAnsi"/>
          <w:rtl/>
          <w:lang w:bidi="ar-EG"/>
        </w:rPr>
        <w:t xml:space="preserve"> عالمي بشأن</w:t>
      </w:r>
      <w:r w:rsidR="000A2735" w:rsidRPr="008C1740">
        <w:rPr>
          <w:rFonts w:asciiTheme="majorHAnsi" w:hAnsiTheme="majorHAnsi"/>
          <w:rtl/>
          <w:lang w:bidi="ar-EG"/>
        </w:rPr>
        <w:t xml:space="preserve"> التحول الرقمي</w:t>
      </w:r>
      <w:r w:rsidR="00196EE3" w:rsidRPr="008C1740">
        <w:rPr>
          <w:rFonts w:asciiTheme="majorHAnsi" w:hAnsiTheme="majorHAnsi"/>
          <w:rtl/>
          <w:lang w:bidi="ar-EG"/>
        </w:rPr>
        <w:t xml:space="preserve"> المستدام</w:t>
      </w:r>
      <w:r w:rsidR="00272E7C" w:rsidRPr="008C1740">
        <w:rPr>
          <w:rFonts w:asciiTheme="majorHAnsi" w:hAnsiTheme="majorHAnsi"/>
          <w:rtl/>
          <w:lang w:bidi="ar-EG"/>
        </w:rPr>
        <w:t xml:space="preserve"> </w:t>
      </w:r>
      <w:r w:rsidR="000A2735" w:rsidRPr="008C1740">
        <w:rPr>
          <w:rFonts w:asciiTheme="majorHAnsi" w:hAnsiTheme="majorHAnsi"/>
          <w:rtl/>
          <w:lang w:bidi="ar-EG"/>
        </w:rPr>
        <w:t>(</w:t>
      </w:r>
      <w:r w:rsidR="00C319DF" w:rsidRPr="008C1740">
        <w:rPr>
          <w:rFonts w:asciiTheme="majorHAnsi" w:hAnsiTheme="majorHAnsi"/>
          <w:rtl/>
          <w:lang w:bidi="ar-EG"/>
        </w:rPr>
        <w:t>لا سيما</w:t>
      </w:r>
      <w:r w:rsidR="000A2735" w:rsidRPr="008C1740">
        <w:rPr>
          <w:rFonts w:asciiTheme="majorHAnsi" w:hAnsiTheme="majorHAnsi"/>
          <w:rtl/>
          <w:lang w:bidi="ar-EG"/>
        </w:rPr>
        <w:t xml:space="preserve"> في مناطق إفريقيا والدول العربية وأمريكا اللاتينية) و</w:t>
      </w:r>
      <w:r w:rsidR="007318C2" w:rsidRPr="008C1740">
        <w:rPr>
          <w:rFonts w:asciiTheme="majorHAnsi" w:hAnsiTheme="majorHAnsi"/>
          <w:rtl/>
          <w:lang w:bidi="ar-EG"/>
        </w:rPr>
        <w:t xml:space="preserve">بشأن </w:t>
      </w:r>
      <w:r w:rsidR="000A2735" w:rsidRPr="008C1740">
        <w:rPr>
          <w:rFonts w:asciiTheme="majorHAnsi" w:hAnsiTheme="majorHAnsi"/>
          <w:rtl/>
          <w:lang w:bidi="ar-EG"/>
        </w:rPr>
        <w:t>أهداف التنمية المستدامة. والهدف الرئيسي توفير منبر دولي يمكن</w:t>
      </w:r>
      <w:r w:rsidR="00D57225" w:rsidRPr="008C1740">
        <w:rPr>
          <w:rFonts w:asciiTheme="majorHAnsi" w:hAnsiTheme="majorHAnsi"/>
          <w:rtl/>
          <w:lang w:bidi="ar-EG"/>
        </w:rPr>
        <w:t xml:space="preserve"> من خلاله لجميع أصحاب المصلحة </w:t>
      </w:r>
      <w:r w:rsidR="007318C2" w:rsidRPr="008C1740">
        <w:rPr>
          <w:rFonts w:asciiTheme="majorHAnsi" w:hAnsiTheme="majorHAnsi"/>
          <w:rtl/>
          <w:lang w:bidi="ar-EG"/>
        </w:rPr>
        <w:t>الالتقاء</w:t>
      </w:r>
      <w:r w:rsidR="00D57225" w:rsidRPr="008C1740">
        <w:rPr>
          <w:rFonts w:asciiTheme="majorHAnsi" w:hAnsiTheme="majorHAnsi"/>
          <w:rtl/>
          <w:lang w:bidi="ar-EG"/>
        </w:rPr>
        <w:t xml:space="preserve"> لتبادل خبراتهم وتحديد الحلول والفرص المشتركة </w:t>
      </w:r>
      <w:r w:rsidR="007318C2" w:rsidRPr="008C1740">
        <w:rPr>
          <w:rFonts w:asciiTheme="majorHAnsi" w:hAnsiTheme="majorHAnsi"/>
          <w:rtl/>
          <w:lang w:bidi="ar-EG"/>
        </w:rPr>
        <w:t>فيما يتعلق</w:t>
      </w:r>
      <w:r w:rsidR="00D57225" w:rsidRPr="008C1740">
        <w:rPr>
          <w:rFonts w:asciiTheme="majorHAnsi" w:hAnsiTheme="majorHAnsi"/>
          <w:rtl/>
          <w:lang w:bidi="ar-EG"/>
        </w:rPr>
        <w:t xml:space="preserve"> </w:t>
      </w:r>
      <w:r w:rsidR="007318C2" w:rsidRPr="008C1740">
        <w:rPr>
          <w:rFonts w:asciiTheme="majorHAnsi" w:hAnsiTheme="majorHAnsi"/>
          <w:rtl/>
          <w:lang w:bidi="ar-EG"/>
        </w:rPr>
        <w:t>ب</w:t>
      </w:r>
      <w:r w:rsidR="00D57225" w:rsidRPr="008C1740">
        <w:rPr>
          <w:rFonts w:asciiTheme="majorHAnsi" w:hAnsiTheme="majorHAnsi"/>
          <w:rtl/>
          <w:lang w:bidi="ar-EG"/>
        </w:rPr>
        <w:t>التحول الرقمي المستدام.</w:t>
      </w:r>
      <w:r w:rsidRPr="008C1740">
        <w:rPr>
          <w:rFonts w:asciiTheme="majorHAnsi" w:hAnsiTheme="majorHAnsi"/>
          <w:rtl/>
          <w:lang w:bidi="ar-EG"/>
        </w:rPr>
        <w:t xml:space="preserve"> </w:t>
      </w:r>
      <w:r w:rsidR="00DF3272" w:rsidRPr="008C1740">
        <w:rPr>
          <w:rFonts w:asciiTheme="majorHAnsi" w:hAnsiTheme="majorHAnsi"/>
          <w:rtl/>
          <w:lang w:bidi="ar-EG"/>
        </w:rPr>
        <w:t>كما</w:t>
      </w:r>
      <w:r w:rsidR="00216FF4" w:rsidRPr="008C1740">
        <w:rPr>
          <w:rFonts w:asciiTheme="majorHAnsi" w:hAnsiTheme="majorHAnsi"/>
          <w:rtl/>
          <w:lang w:bidi="ar-EG"/>
        </w:rPr>
        <w:t> </w:t>
      </w:r>
      <w:r w:rsidR="00DF3272" w:rsidRPr="008C1740">
        <w:rPr>
          <w:rFonts w:asciiTheme="majorHAnsi" w:hAnsiTheme="majorHAnsi"/>
          <w:rtl/>
          <w:lang w:bidi="ar-EG"/>
        </w:rPr>
        <w:t>أنه يشجع على إلقاء نظرة فاحصة على دور السياسات والمعايير الدولية في العملية وكيف يمكن</w:t>
      </w:r>
      <w:r w:rsidR="007318C2" w:rsidRPr="008C1740">
        <w:rPr>
          <w:rFonts w:asciiTheme="majorHAnsi" w:hAnsiTheme="majorHAnsi"/>
          <w:rtl/>
          <w:lang w:bidi="ar-EG"/>
        </w:rPr>
        <w:t>ها</w:t>
      </w:r>
      <w:r w:rsidR="00DF3272" w:rsidRPr="008C1740">
        <w:rPr>
          <w:rFonts w:asciiTheme="majorHAnsi" w:hAnsiTheme="majorHAnsi"/>
          <w:rtl/>
          <w:lang w:bidi="ar-EG"/>
        </w:rPr>
        <w:t xml:space="preserve"> أن تسهل التغيير الإيجابي. ومن خلال إجراء حوارات هادفة، </w:t>
      </w:r>
      <w:r w:rsidR="00C45CFC" w:rsidRPr="008C1740">
        <w:rPr>
          <w:rFonts w:asciiTheme="majorHAnsi" w:hAnsiTheme="majorHAnsi"/>
          <w:rtl/>
          <w:lang w:bidi="ar-EG"/>
        </w:rPr>
        <w:t xml:space="preserve">سيعيد الحدث تشكيل </w:t>
      </w:r>
      <w:r w:rsidR="00BC1E71" w:rsidRPr="008C1740">
        <w:rPr>
          <w:rFonts w:asciiTheme="majorHAnsi" w:hAnsiTheme="majorHAnsi"/>
          <w:rtl/>
          <w:lang w:bidi="ar-EG"/>
        </w:rPr>
        <w:t>الخطاب</w:t>
      </w:r>
      <w:r w:rsidR="00C45CFC" w:rsidRPr="008C1740">
        <w:rPr>
          <w:rFonts w:asciiTheme="majorHAnsi" w:hAnsiTheme="majorHAnsi"/>
          <w:rtl/>
          <w:lang w:bidi="ar-EG"/>
        </w:rPr>
        <w:t xml:space="preserve"> العالمي </w:t>
      </w:r>
      <w:r w:rsidR="00BC1E71" w:rsidRPr="008C1740">
        <w:rPr>
          <w:rFonts w:asciiTheme="majorHAnsi" w:hAnsiTheme="majorHAnsi"/>
          <w:rtl/>
          <w:lang w:bidi="ar-EG"/>
        </w:rPr>
        <w:t>بشأن التحول</w:t>
      </w:r>
      <w:r w:rsidR="00C45CFC" w:rsidRPr="008C1740">
        <w:rPr>
          <w:rFonts w:asciiTheme="majorHAnsi" w:hAnsiTheme="majorHAnsi"/>
          <w:rtl/>
          <w:lang w:bidi="ar-EG"/>
        </w:rPr>
        <w:t xml:space="preserve"> الرقمي و</w:t>
      </w:r>
      <w:r w:rsidR="00BC1E71" w:rsidRPr="008C1740">
        <w:rPr>
          <w:rFonts w:asciiTheme="majorHAnsi" w:hAnsiTheme="majorHAnsi"/>
          <w:rtl/>
          <w:lang w:bidi="ar-EG"/>
        </w:rPr>
        <w:t xml:space="preserve">يؤدي إلى </w:t>
      </w:r>
      <w:r w:rsidR="00C45CFC" w:rsidRPr="008C1740">
        <w:rPr>
          <w:rFonts w:asciiTheme="majorHAnsi" w:hAnsiTheme="majorHAnsi"/>
          <w:rtl/>
          <w:lang w:bidi="ar-EG"/>
        </w:rPr>
        <w:t>تهيئة فرص جديدة للتعاون</w:t>
      </w:r>
      <w:r w:rsidR="004D658C" w:rsidRPr="008C1740">
        <w:rPr>
          <w:rFonts w:asciiTheme="majorHAnsi" w:hAnsiTheme="majorHAnsi"/>
          <w:rtl/>
          <w:lang w:bidi="ar-EG"/>
        </w:rPr>
        <w:t> </w:t>
      </w:r>
      <w:r w:rsidR="00C45CFC" w:rsidRPr="008C1740">
        <w:rPr>
          <w:rFonts w:asciiTheme="majorHAnsi" w:hAnsiTheme="majorHAnsi"/>
          <w:rtl/>
          <w:lang w:bidi="ar-EG"/>
        </w:rPr>
        <w:t>والتآزر.</w:t>
      </w:r>
    </w:p>
    <w:p w14:paraId="57493092" w14:textId="69B3B4BF" w:rsidR="006E15A2" w:rsidRPr="008C1740" w:rsidRDefault="006E15A2" w:rsidP="00D517B2">
      <w:pPr>
        <w:rPr>
          <w:rFonts w:asciiTheme="majorHAnsi" w:hAnsiTheme="majorHAnsi"/>
          <w:rtl/>
          <w:lang w:bidi="ar-EG"/>
        </w:rPr>
      </w:pPr>
      <w:r w:rsidRPr="008C1740">
        <w:rPr>
          <w:rFonts w:asciiTheme="majorHAnsi" w:hAnsiTheme="majorHAnsi"/>
          <w:lang w:bidi="ar-EG"/>
        </w:rPr>
        <w:t>3</w:t>
      </w:r>
      <w:r w:rsidRPr="008C1740">
        <w:rPr>
          <w:rFonts w:asciiTheme="majorHAnsi" w:hAnsiTheme="majorHAnsi"/>
          <w:rtl/>
          <w:lang w:bidi="ar-EG"/>
        </w:rPr>
        <w:tab/>
      </w:r>
      <w:r w:rsidR="005E3500" w:rsidRPr="008C1740">
        <w:rPr>
          <w:rFonts w:asciiTheme="majorHAnsi" w:hAnsiTheme="majorHAnsi"/>
          <w:rtl/>
          <w:lang w:bidi="ar-EG"/>
        </w:rPr>
        <w:t>وسيكون هيكل الحدث على النحو التالي</w:t>
      </w:r>
      <w:r w:rsidRPr="008C1740">
        <w:rPr>
          <w:rFonts w:asciiTheme="majorHAnsi" w:hAnsiTheme="majorHAnsi"/>
          <w:rtl/>
          <w:lang w:bidi="ar-EG"/>
        </w:rPr>
        <w:t>:</w:t>
      </w:r>
    </w:p>
    <w:p w14:paraId="54864137" w14:textId="349D4AF7" w:rsidR="006E15A2" w:rsidRPr="008C1740" w:rsidRDefault="001659BB" w:rsidP="006E15A2">
      <w:pPr>
        <w:pStyle w:val="enumlev1"/>
        <w:rPr>
          <w:rFonts w:asciiTheme="majorHAnsi" w:hAnsiTheme="majorHAnsi"/>
          <w:rtl/>
        </w:rPr>
      </w:pPr>
      <w:r w:rsidRPr="008C1740">
        <w:rPr>
          <w:rFonts w:asciiTheme="majorHAnsi" w:hAnsiTheme="majorHAnsi"/>
        </w:rPr>
        <w:sym w:font="Symbol" w:char="F0B7"/>
      </w:r>
      <w:r w:rsidR="006E15A2" w:rsidRPr="008C1740">
        <w:rPr>
          <w:rFonts w:asciiTheme="majorHAnsi" w:hAnsiTheme="majorHAnsi"/>
          <w:rtl/>
        </w:rPr>
        <w:tab/>
      </w:r>
      <w:r w:rsidR="005E3500" w:rsidRPr="008C1740">
        <w:rPr>
          <w:rFonts w:asciiTheme="majorHAnsi" w:hAnsiTheme="majorHAnsi"/>
          <w:b/>
          <w:bCs/>
        </w:rPr>
        <w:t>28</w:t>
      </w:r>
      <w:r w:rsidR="005E3500" w:rsidRPr="008C1740">
        <w:rPr>
          <w:rFonts w:asciiTheme="majorHAnsi" w:hAnsiTheme="majorHAnsi"/>
          <w:b/>
          <w:bCs/>
          <w:rtl/>
          <w:lang w:bidi="ar-EG"/>
        </w:rPr>
        <w:t xml:space="preserve"> سبتمبر </w:t>
      </w:r>
      <w:r w:rsidR="005E3500" w:rsidRPr="008C1740">
        <w:rPr>
          <w:rFonts w:asciiTheme="majorHAnsi" w:hAnsiTheme="majorHAnsi"/>
          <w:b/>
          <w:bCs/>
          <w:lang w:bidi="ar-EG"/>
        </w:rPr>
        <w:t>2021</w:t>
      </w:r>
      <w:r w:rsidR="006E15A2" w:rsidRPr="008C1740">
        <w:rPr>
          <w:rFonts w:asciiTheme="majorHAnsi" w:hAnsiTheme="majorHAnsi"/>
          <w:rtl/>
        </w:rPr>
        <w:t xml:space="preserve"> </w:t>
      </w:r>
    </w:p>
    <w:p w14:paraId="29E602C0" w14:textId="6AC13808" w:rsidR="006E15A2" w:rsidRPr="008C1740" w:rsidRDefault="001659BB" w:rsidP="006E15A2">
      <w:pPr>
        <w:pStyle w:val="enumlev2"/>
        <w:rPr>
          <w:rFonts w:asciiTheme="majorHAnsi" w:hAnsiTheme="majorHAnsi"/>
          <w:rtl/>
          <w:lang w:bidi="ar-EG"/>
        </w:rPr>
      </w:pPr>
      <w:r w:rsidRPr="008C1740">
        <w:rPr>
          <w:rFonts w:asciiTheme="majorHAnsi" w:hAnsiTheme="majorHAnsi"/>
          <w:rtl/>
        </w:rPr>
        <w:t>-</w:t>
      </w:r>
      <w:r w:rsidR="006E15A2" w:rsidRPr="008C1740">
        <w:rPr>
          <w:rFonts w:asciiTheme="majorHAnsi" w:hAnsiTheme="majorHAnsi"/>
          <w:rtl/>
          <w:lang w:bidi="ar-EG"/>
        </w:rPr>
        <w:tab/>
      </w:r>
      <w:r w:rsidR="005E3500" w:rsidRPr="008C1740">
        <w:rPr>
          <w:rFonts w:asciiTheme="majorHAnsi" w:hAnsiTheme="majorHAnsi"/>
          <w:b/>
          <w:bCs/>
          <w:rtl/>
          <w:lang w:bidi="ar-EG"/>
        </w:rPr>
        <w:t xml:space="preserve">التحول الرقمي المستدام في إفريقيا: </w:t>
      </w:r>
      <w:r w:rsidR="005E3500" w:rsidRPr="008C1740">
        <w:rPr>
          <w:rFonts w:asciiTheme="majorHAnsi" w:hAnsiTheme="majorHAnsi"/>
          <w:rtl/>
          <w:lang w:bidi="ar-EG"/>
        </w:rPr>
        <w:t xml:space="preserve">الساعة </w:t>
      </w:r>
      <w:r w:rsidR="005E3500" w:rsidRPr="008C1740">
        <w:rPr>
          <w:rFonts w:asciiTheme="majorHAnsi" w:hAnsiTheme="majorHAnsi"/>
          <w:lang w:bidi="ar-EG"/>
        </w:rPr>
        <w:t>12:00-09:00</w:t>
      </w:r>
      <w:r w:rsidR="005E3500" w:rsidRPr="008C1740">
        <w:rPr>
          <w:rFonts w:asciiTheme="majorHAnsi" w:hAnsiTheme="majorHAnsi"/>
          <w:rtl/>
          <w:lang w:bidi="ar-EG"/>
        </w:rPr>
        <w:t>، بتوقيت وسط أوروبا الصيفي</w:t>
      </w:r>
    </w:p>
    <w:p w14:paraId="42845D3D" w14:textId="46D930E2" w:rsidR="006E15A2" w:rsidRPr="008C1740" w:rsidRDefault="001659BB" w:rsidP="005E3500">
      <w:pPr>
        <w:pStyle w:val="enumlev2"/>
        <w:rPr>
          <w:rFonts w:asciiTheme="majorHAnsi" w:hAnsiTheme="majorHAnsi"/>
          <w:rtl/>
          <w:lang w:bidi="ar-EG"/>
        </w:rPr>
      </w:pPr>
      <w:r w:rsidRPr="008C1740">
        <w:rPr>
          <w:rFonts w:asciiTheme="majorHAnsi" w:hAnsiTheme="majorHAnsi"/>
          <w:rtl/>
        </w:rPr>
        <w:t>-</w:t>
      </w:r>
      <w:r w:rsidR="006E15A2" w:rsidRPr="008C1740">
        <w:rPr>
          <w:rFonts w:asciiTheme="majorHAnsi" w:hAnsiTheme="majorHAnsi"/>
          <w:rtl/>
          <w:lang w:bidi="ar-EG"/>
        </w:rPr>
        <w:tab/>
      </w:r>
      <w:r w:rsidR="005E3500" w:rsidRPr="008C1740">
        <w:rPr>
          <w:rFonts w:asciiTheme="majorHAnsi" w:hAnsiTheme="majorHAnsi"/>
          <w:b/>
          <w:bCs/>
          <w:spacing w:val="-4"/>
          <w:rtl/>
          <w:lang w:bidi="ar-EG"/>
        </w:rPr>
        <w:t xml:space="preserve">اجتماع الفريق الإقليمي لمنطقة إفريقيا التابع للجنة الدراسات </w:t>
      </w:r>
      <w:r w:rsidR="005E3500" w:rsidRPr="008C1740">
        <w:rPr>
          <w:rFonts w:asciiTheme="majorHAnsi" w:hAnsiTheme="majorHAnsi"/>
          <w:b/>
          <w:bCs/>
          <w:spacing w:val="-4"/>
          <w:lang w:bidi="ar-EG"/>
        </w:rPr>
        <w:t>5</w:t>
      </w:r>
      <w:r w:rsidR="005E3500" w:rsidRPr="008C1740">
        <w:rPr>
          <w:rFonts w:asciiTheme="majorHAnsi" w:hAnsiTheme="majorHAnsi"/>
          <w:b/>
          <w:bCs/>
          <w:spacing w:val="-4"/>
          <w:rtl/>
          <w:lang w:bidi="ar-EG"/>
        </w:rPr>
        <w:t xml:space="preserve"> لقطاع تقييس الاتصالات </w:t>
      </w:r>
      <w:r w:rsidR="005E3500" w:rsidRPr="008C1740">
        <w:rPr>
          <w:rFonts w:asciiTheme="majorHAnsi" w:hAnsiTheme="majorHAnsi"/>
          <w:b/>
          <w:bCs/>
          <w:spacing w:val="-4"/>
          <w:lang w:val="en-GB" w:bidi="ar-EG"/>
        </w:rPr>
        <w:t>(SG5RG-AFR)</w:t>
      </w:r>
      <w:r w:rsidR="005E3500" w:rsidRPr="008C1740">
        <w:rPr>
          <w:rFonts w:asciiTheme="majorHAnsi" w:hAnsiTheme="majorHAnsi"/>
          <w:spacing w:val="-4"/>
          <w:rtl/>
          <w:lang w:bidi="ar-EG"/>
        </w:rPr>
        <w:t>:</w:t>
      </w:r>
      <w:r w:rsidR="006E15A2" w:rsidRPr="008C1740">
        <w:rPr>
          <w:rFonts w:asciiTheme="majorHAnsi" w:hAnsiTheme="majorHAnsi"/>
          <w:rtl/>
          <w:lang w:bidi="ar-EG"/>
        </w:rPr>
        <w:t xml:space="preserve"> </w:t>
      </w:r>
      <w:r w:rsidR="005E3500" w:rsidRPr="008C1740">
        <w:rPr>
          <w:rFonts w:asciiTheme="majorHAnsi" w:hAnsiTheme="majorHAnsi"/>
          <w:rtl/>
          <w:lang w:bidi="ar-EG"/>
        </w:rPr>
        <w:t xml:space="preserve">الساعة </w:t>
      </w:r>
      <w:r w:rsidR="005E3500" w:rsidRPr="008C1740">
        <w:rPr>
          <w:rFonts w:asciiTheme="majorHAnsi" w:hAnsiTheme="majorHAnsi"/>
          <w:lang w:bidi="ar-EG"/>
        </w:rPr>
        <w:t>17:30-14:00</w:t>
      </w:r>
      <w:r w:rsidR="005E3500" w:rsidRPr="008C1740">
        <w:rPr>
          <w:rFonts w:asciiTheme="majorHAnsi" w:hAnsiTheme="majorHAnsi"/>
          <w:rtl/>
          <w:lang w:bidi="ar-EG"/>
        </w:rPr>
        <w:t>، بتوقيت وسط أوروبا الصيفي</w:t>
      </w:r>
    </w:p>
    <w:p w14:paraId="2DBE09B1" w14:textId="043B433D" w:rsidR="006E15A2" w:rsidRPr="008C1740" w:rsidRDefault="001659BB" w:rsidP="002F2C59">
      <w:pPr>
        <w:pStyle w:val="enumlev1"/>
        <w:keepNext/>
        <w:keepLines/>
        <w:rPr>
          <w:rFonts w:asciiTheme="majorHAnsi" w:hAnsiTheme="majorHAnsi"/>
          <w:rtl/>
        </w:rPr>
      </w:pPr>
      <w:r w:rsidRPr="008C1740">
        <w:rPr>
          <w:rFonts w:asciiTheme="majorHAnsi" w:hAnsiTheme="majorHAnsi"/>
        </w:rPr>
        <w:lastRenderedPageBreak/>
        <w:sym w:font="Symbol" w:char="F0B7"/>
      </w:r>
      <w:r w:rsidR="006E15A2" w:rsidRPr="008C1740">
        <w:rPr>
          <w:rFonts w:asciiTheme="majorHAnsi" w:hAnsiTheme="majorHAnsi"/>
          <w:rtl/>
        </w:rPr>
        <w:tab/>
      </w:r>
      <w:r w:rsidR="005E3500" w:rsidRPr="008C1740">
        <w:rPr>
          <w:rFonts w:asciiTheme="majorHAnsi" w:hAnsiTheme="majorHAnsi"/>
          <w:b/>
          <w:bCs/>
        </w:rPr>
        <w:t>29</w:t>
      </w:r>
      <w:r w:rsidR="005E3500" w:rsidRPr="008C1740">
        <w:rPr>
          <w:rFonts w:asciiTheme="majorHAnsi" w:hAnsiTheme="majorHAnsi"/>
          <w:b/>
          <w:bCs/>
          <w:rtl/>
          <w:lang w:bidi="ar-EG"/>
        </w:rPr>
        <w:t xml:space="preserve"> سبتمبر </w:t>
      </w:r>
      <w:r w:rsidR="005E3500" w:rsidRPr="008C1740">
        <w:rPr>
          <w:rFonts w:asciiTheme="majorHAnsi" w:hAnsiTheme="majorHAnsi"/>
          <w:b/>
          <w:bCs/>
          <w:lang w:bidi="ar-EG"/>
        </w:rPr>
        <w:t>2021</w:t>
      </w:r>
      <w:r w:rsidR="006E15A2" w:rsidRPr="008C1740">
        <w:rPr>
          <w:rFonts w:asciiTheme="majorHAnsi" w:hAnsiTheme="majorHAnsi"/>
          <w:rtl/>
        </w:rPr>
        <w:t xml:space="preserve"> </w:t>
      </w:r>
    </w:p>
    <w:p w14:paraId="6E8687FD" w14:textId="753AED30" w:rsidR="006E15A2" w:rsidRPr="008C1740" w:rsidRDefault="001659BB" w:rsidP="006E15A2">
      <w:pPr>
        <w:pStyle w:val="enumlev2"/>
        <w:rPr>
          <w:rFonts w:asciiTheme="majorHAnsi" w:hAnsiTheme="majorHAnsi"/>
          <w:rtl/>
          <w:lang w:bidi="ar-EG"/>
        </w:rPr>
      </w:pPr>
      <w:r w:rsidRPr="008C1740">
        <w:rPr>
          <w:rFonts w:asciiTheme="majorHAnsi" w:hAnsiTheme="majorHAnsi"/>
          <w:rtl/>
        </w:rPr>
        <w:t>-</w:t>
      </w:r>
      <w:r w:rsidR="006E15A2" w:rsidRPr="008C1740">
        <w:rPr>
          <w:rFonts w:asciiTheme="majorHAnsi" w:hAnsiTheme="majorHAnsi"/>
          <w:rtl/>
          <w:lang w:bidi="ar-EG"/>
        </w:rPr>
        <w:tab/>
      </w:r>
      <w:r w:rsidR="005E3500" w:rsidRPr="008C1740">
        <w:rPr>
          <w:rFonts w:asciiTheme="majorHAnsi" w:hAnsiTheme="majorHAnsi"/>
          <w:b/>
          <w:bCs/>
          <w:rtl/>
          <w:lang w:bidi="ar-EG"/>
        </w:rPr>
        <w:t xml:space="preserve">التحول الرقمي المستدام في </w:t>
      </w:r>
      <w:r w:rsidR="000C73D6" w:rsidRPr="008C1740">
        <w:rPr>
          <w:rFonts w:asciiTheme="majorHAnsi" w:hAnsiTheme="majorHAnsi"/>
          <w:b/>
          <w:bCs/>
          <w:rtl/>
          <w:lang w:bidi="ar-EG"/>
        </w:rPr>
        <w:t>المنطقة العربية</w:t>
      </w:r>
      <w:r w:rsidR="005E3500" w:rsidRPr="008C1740">
        <w:rPr>
          <w:rFonts w:asciiTheme="majorHAnsi" w:hAnsiTheme="majorHAnsi"/>
          <w:b/>
          <w:bCs/>
          <w:rtl/>
          <w:lang w:bidi="ar-EG"/>
        </w:rPr>
        <w:t xml:space="preserve">: </w:t>
      </w:r>
      <w:r w:rsidR="005E3500" w:rsidRPr="008C1740">
        <w:rPr>
          <w:rFonts w:asciiTheme="majorHAnsi" w:hAnsiTheme="majorHAnsi"/>
          <w:rtl/>
          <w:lang w:bidi="ar-EG"/>
        </w:rPr>
        <w:t xml:space="preserve">الساعة </w:t>
      </w:r>
      <w:r w:rsidR="005E3500" w:rsidRPr="008C1740">
        <w:rPr>
          <w:rFonts w:asciiTheme="majorHAnsi" w:hAnsiTheme="majorHAnsi"/>
          <w:lang w:bidi="ar-EG"/>
        </w:rPr>
        <w:t>12:00-09:00</w:t>
      </w:r>
      <w:r w:rsidR="005E3500" w:rsidRPr="008C1740">
        <w:rPr>
          <w:rFonts w:asciiTheme="majorHAnsi" w:hAnsiTheme="majorHAnsi"/>
          <w:rtl/>
          <w:lang w:bidi="ar-EG"/>
        </w:rPr>
        <w:t>، بتوقيت وسط أوروبا الصيفي</w:t>
      </w:r>
      <w:r w:rsidR="006E15A2" w:rsidRPr="008C1740">
        <w:rPr>
          <w:rFonts w:asciiTheme="majorHAnsi" w:hAnsiTheme="majorHAnsi"/>
          <w:rtl/>
          <w:lang w:bidi="ar-EG"/>
        </w:rPr>
        <w:t xml:space="preserve"> </w:t>
      </w:r>
    </w:p>
    <w:p w14:paraId="3A1BFA0F" w14:textId="4FF2C7D7" w:rsidR="006E15A2" w:rsidRPr="008C1740" w:rsidRDefault="001659BB" w:rsidP="006E15A2">
      <w:pPr>
        <w:pStyle w:val="enumlev2"/>
        <w:rPr>
          <w:rFonts w:asciiTheme="majorHAnsi" w:hAnsiTheme="majorHAnsi"/>
          <w:spacing w:val="2"/>
          <w:rtl/>
          <w:lang w:bidi="ar-EG"/>
        </w:rPr>
      </w:pPr>
      <w:r w:rsidRPr="008C1740">
        <w:rPr>
          <w:rFonts w:asciiTheme="majorHAnsi" w:hAnsiTheme="majorHAnsi"/>
          <w:spacing w:val="2"/>
          <w:rtl/>
        </w:rPr>
        <w:t>-</w:t>
      </w:r>
      <w:r w:rsidR="006E15A2" w:rsidRPr="008C1740">
        <w:rPr>
          <w:rFonts w:asciiTheme="majorHAnsi" w:hAnsiTheme="majorHAnsi"/>
          <w:spacing w:val="2"/>
          <w:rtl/>
          <w:lang w:bidi="ar-EG"/>
        </w:rPr>
        <w:tab/>
      </w:r>
      <w:r w:rsidR="005E3500" w:rsidRPr="008C1740">
        <w:rPr>
          <w:rFonts w:asciiTheme="majorHAnsi" w:hAnsiTheme="majorHAnsi"/>
          <w:b/>
          <w:bCs/>
          <w:spacing w:val="2"/>
          <w:rtl/>
          <w:lang w:bidi="ar-EG"/>
        </w:rPr>
        <w:t xml:space="preserve">اجتماع الفريق الإقليمي </w:t>
      </w:r>
      <w:r w:rsidR="000C73D6" w:rsidRPr="008C1740">
        <w:rPr>
          <w:rFonts w:asciiTheme="majorHAnsi" w:hAnsiTheme="majorHAnsi"/>
          <w:b/>
          <w:bCs/>
          <w:spacing w:val="2"/>
          <w:rtl/>
          <w:lang w:bidi="ar-EG"/>
        </w:rPr>
        <w:t>للمنطقة العربية</w:t>
      </w:r>
      <w:r w:rsidR="005E3500" w:rsidRPr="008C1740">
        <w:rPr>
          <w:rFonts w:asciiTheme="majorHAnsi" w:hAnsiTheme="majorHAnsi"/>
          <w:b/>
          <w:bCs/>
          <w:spacing w:val="2"/>
          <w:rtl/>
          <w:lang w:bidi="ar-EG"/>
        </w:rPr>
        <w:t xml:space="preserve"> التابع للجنة الدراسات </w:t>
      </w:r>
      <w:r w:rsidR="005E3500" w:rsidRPr="008C1740">
        <w:rPr>
          <w:rFonts w:asciiTheme="majorHAnsi" w:hAnsiTheme="majorHAnsi"/>
          <w:b/>
          <w:bCs/>
          <w:spacing w:val="2"/>
          <w:lang w:bidi="ar-EG"/>
        </w:rPr>
        <w:t>5</w:t>
      </w:r>
      <w:r w:rsidR="005E3500" w:rsidRPr="008C1740">
        <w:rPr>
          <w:rFonts w:asciiTheme="majorHAnsi" w:hAnsiTheme="majorHAnsi"/>
          <w:b/>
          <w:bCs/>
          <w:spacing w:val="2"/>
          <w:rtl/>
          <w:lang w:bidi="ar-EG"/>
        </w:rPr>
        <w:t xml:space="preserve"> لقطاع تقييس الاتصالات</w:t>
      </w:r>
      <w:r w:rsidR="007F7DD2" w:rsidRPr="008C1740">
        <w:rPr>
          <w:rFonts w:asciiTheme="majorHAnsi" w:hAnsiTheme="majorHAnsi"/>
          <w:b/>
          <w:bCs/>
          <w:spacing w:val="2"/>
          <w:rtl/>
          <w:lang w:bidi="ar-EG"/>
        </w:rPr>
        <w:t> </w:t>
      </w:r>
      <w:r w:rsidR="005E3500" w:rsidRPr="008C1740">
        <w:rPr>
          <w:rFonts w:asciiTheme="majorHAnsi" w:hAnsiTheme="majorHAnsi"/>
          <w:b/>
          <w:bCs/>
          <w:spacing w:val="2"/>
          <w:lang w:val="en-GB" w:bidi="ar-EG"/>
        </w:rPr>
        <w:t>(SG5RG-ARB)</w:t>
      </w:r>
      <w:r w:rsidR="005E3500" w:rsidRPr="008C1740">
        <w:rPr>
          <w:rFonts w:asciiTheme="majorHAnsi" w:hAnsiTheme="majorHAnsi"/>
          <w:spacing w:val="2"/>
          <w:rtl/>
          <w:lang w:bidi="ar-EG"/>
        </w:rPr>
        <w:t xml:space="preserve">: الساعة </w:t>
      </w:r>
      <w:r w:rsidR="005E3500" w:rsidRPr="008C1740">
        <w:rPr>
          <w:rFonts w:asciiTheme="majorHAnsi" w:hAnsiTheme="majorHAnsi"/>
          <w:spacing w:val="2"/>
          <w:lang w:bidi="ar-EG"/>
        </w:rPr>
        <w:t>17:30-14:00</w:t>
      </w:r>
      <w:r w:rsidR="005E3500" w:rsidRPr="008C1740">
        <w:rPr>
          <w:rFonts w:asciiTheme="majorHAnsi" w:hAnsiTheme="majorHAnsi"/>
          <w:spacing w:val="2"/>
          <w:rtl/>
          <w:lang w:bidi="ar-EG"/>
        </w:rPr>
        <w:t>، بتوقيت وسط أوروبا الصيفي</w:t>
      </w:r>
    </w:p>
    <w:p w14:paraId="5E54E2BF" w14:textId="3ED7C214" w:rsidR="006E15A2" w:rsidRPr="008C1740" w:rsidRDefault="001659BB" w:rsidP="006E15A2">
      <w:pPr>
        <w:pStyle w:val="enumlev1"/>
        <w:rPr>
          <w:rFonts w:asciiTheme="majorHAnsi" w:hAnsiTheme="majorHAnsi"/>
          <w:rtl/>
        </w:rPr>
      </w:pPr>
      <w:r w:rsidRPr="008C1740">
        <w:rPr>
          <w:rFonts w:asciiTheme="majorHAnsi" w:hAnsiTheme="majorHAnsi"/>
        </w:rPr>
        <w:sym w:font="Symbol" w:char="F0B7"/>
      </w:r>
      <w:r w:rsidR="006E15A2" w:rsidRPr="008C1740">
        <w:rPr>
          <w:rFonts w:asciiTheme="majorHAnsi" w:hAnsiTheme="majorHAnsi"/>
          <w:rtl/>
        </w:rPr>
        <w:tab/>
      </w:r>
      <w:r w:rsidR="005E3500" w:rsidRPr="008C1740">
        <w:rPr>
          <w:rFonts w:asciiTheme="majorHAnsi" w:hAnsiTheme="majorHAnsi"/>
          <w:b/>
          <w:bCs/>
        </w:rPr>
        <w:t>30</w:t>
      </w:r>
      <w:r w:rsidR="005E3500" w:rsidRPr="008C1740">
        <w:rPr>
          <w:rFonts w:asciiTheme="majorHAnsi" w:hAnsiTheme="majorHAnsi"/>
          <w:b/>
          <w:bCs/>
          <w:rtl/>
          <w:lang w:bidi="ar-EG"/>
        </w:rPr>
        <w:t xml:space="preserve"> سبتمبر </w:t>
      </w:r>
      <w:r w:rsidR="005E3500" w:rsidRPr="008C1740">
        <w:rPr>
          <w:rFonts w:asciiTheme="majorHAnsi" w:hAnsiTheme="majorHAnsi"/>
          <w:b/>
          <w:bCs/>
          <w:lang w:bidi="ar-EG"/>
        </w:rPr>
        <w:t>2021</w:t>
      </w:r>
      <w:r w:rsidR="006E15A2" w:rsidRPr="008C1740">
        <w:rPr>
          <w:rFonts w:asciiTheme="majorHAnsi" w:hAnsiTheme="majorHAnsi"/>
          <w:rtl/>
        </w:rPr>
        <w:t xml:space="preserve"> </w:t>
      </w:r>
    </w:p>
    <w:p w14:paraId="798B964B" w14:textId="2A14D9C1" w:rsidR="006E15A2" w:rsidRPr="008C1740" w:rsidRDefault="001659BB" w:rsidP="006E15A2">
      <w:pPr>
        <w:pStyle w:val="enumlev2"/>
        <w:rPr>
          <w:rFonts w:asciiTheme="majorHAnsi" w:hAnsiTheme="majorHAnsi"/>
          <w:spacing w:val="-2"/>
          <w:rtl/>
          <w:lang w:bidi="ar-EG"/>
        </w:rPr>
      </w:pPr>
      <w:r w:rsidRPr="008C1740">
        <w:rPr>
          <w:rFonts w:asciiTheme="majorHAnsi" w:hAnsiTheme="majorHAnsi"/>
          <w:rtl/>
        </w:rPr>
        <w:t>-</w:t>
      </w:r>
      <w:r w:rsidR="006E15A2" w:rsidRPr="008C1740">
        <w:rPr>
          <w:rFonts w:asciiTheme="majorHAnsi" w:hAnsiTheme="majorHAnsi"/>
          <w:rtl/>
          <w:lang w:bidi="ar-EG"/>
        </w:rPr>
        <w:tab/>
      </w:r>
      <w:r w:rsidR="005E3500" w:rsidRPr="008C1740">
        <w:rPr>
          <w:rFonts w:asciiTheme="majorHAnsi" w:hAnsiTheme="majorHAnsi"/>
          <w:b/>
          <w:bCs/>
          <w:spacing w:val="-2"/>
          <w:rtl/>
          <w:lang w:bidi="ar-EG"/>
        </w:rPr>
        <w:t xml:space="preserve">التحول الرقمي المستدام في منطقة أمريكا اللاتينية: </w:t>
      </w:r>
      <w:r w:rsidR="005E3500" w:rsidRPr="008C1740">
        <w:rPr>
          <w:rFonts w:asciiTheme="majorHAnsi" w:hAnsiTheme="majorHAnsi"/>
          <w:spacing w:val="-2"/>
          <w:rtl/>
          <w:lang w:bidi="ar-EG"/>
        </w:rPr>
        <w:t xml:space="preserve">الساعة </w:t>
      </w:r>
      <w:r w:rsidR="005E3500" w:rsidRPr="008C1740">
        <w:rPr>
          <w:rFonts w:asciiTheme="majorHAnsi" w:hAnsiTheme="majorHAnsi"/>
          <w:spacing w:val="-2"/>
          <w:lang w:bidi="ar-EG"/>
        </w:rPr>
        <w:t>19:00-16:00</w:t>
      </w:r>
      <w:r w:rsidR="005E3500" w:rsidRPr="008C1740">
        <w:rPr>
          <w:rFonts w:asciiTheme="majorHAnsi" w:hAnsiTheme="majorHAnsi"/>
          <w:spacing w:val="-2"/>
          <w:rtl/>
          <w:lang w:bidi="ar-EG"/>
        </w:rPr>
        <w:t>، بتوقيت وسط أوروبا الصيفي</w:t>
      </w:r>
    </w:p>
    <w:p w14:paraId="7B11C470" w14:textId="019F9AC8" w:rsidR="006E15A2" w:rsidRPr="008C1740" w:rsidRDefault="001659BB" w:rsidP="006E15A2">
      <w:pPr>
        <w:pStyle w:val="enumlev2"/>
        <w:rPr>
          <w:rFonts w:asciiTheme="majorHAnsi" w:hAnsiTheme="majorHAnsi"/>
          <w:rtl/>
          <w:lang w:bidi="ar-EG"/>
        </w:rPr>
      </w:pPr>
      <w:r w:rsidRPr="008C1740">
        <w:rPr>
          <w:rFonts w:asciiTheme="majorHAnsi" w:hAnsiTheme="majorHAnsi"/>
          <w:rtl/>
        </w:rPr>
        <w:t>-</w:t>
      </w:r>
      <w:r w:rsidR="006E15A2" w:rsidRPr="008C1740">
        <w:rPr>
          <w:rFonts w:asciiTheme="majorHAnsi" w:hAnsiTheme="majorHAnsi"/>
          <w:rtl/>
          <w:lang w:bidi="ar-EG"/>
        </w:rPr>
        <w:tab/>
      </w:r>
      <w:r w:rsidR="005E3500" w:rsidRPr="008C1740">
        <w:rPr>
          <w:rFonts w:asciiTheme="majorHAnsi" w:hAnsiTheme="majorHAnsi"/>
          <w:b/>
          <w:bCs/>
          <w:spacing w:val="4"/>
          <w:rtl/>
          <w:lang w:bidi="ar-EG"/>
        </w:rPr>
        <w:t xml:space="preserve">اجتماع الفريق الإقليمي لمنطقة أمريكا اللاتينية التابع للجنة الدراسات </w:t>
      </w:r>
      <w:r w:rsidR="005E3500" w:rsidRPr="008C1740">
        <w:rPr>
          <w:rFonts w:asciiTheme="majorHAnsi" w:hAnsiTheme="majorHAnsi"/>
          <w:b/>
          <w:bCs/>
          <w:spacing w:val="4"/>
          <w:lang w:bidi="ar-EG"/>
        </w:rPr>
        <w:t>5</w:t>
      </w:r>
      <w:r w:rsidR="005E3500" w:rsidRPr="008C1740">
        <w:rPr>
          <w:rFonts w:asciiTheme="majorHAnsi" w:hAnsiTheme="majorHAnsi"/>
          <w:b/>
          <w:bCs/>
          <w:spacing w:val="4"/>
          <w:rtl/>
          <w:lang w:bidi="ar-EG"/>
        </w:rPr>
        <w:t xml:space="preserve"> لقطاع تقييس الاتصالات</w:t>
      </w:r>
      <w:r w:rsidR="007F7DD2" w:rsidRPr="008C1740">
        <w:rPr>
          <w:rFonts w:asciiTheme="majorHAnsi" w:hAnsiTheme="majorHAnsi"/>
          <w:b/>
          <w:bCs/>
          <w:spacing w:val="4"/>
          <w:rtl/>
          <w:lang w:bidi="ar-EG"/>
        </w:rPr>
        <w:t> </w:t>
      </w:r>
      <w:r w:rsidR="005E3500" w:rsidRPr="008C1740">
        <w:rPr>
          <w:rFonts w:asciiTheme="majorHAnsi" w:hAnsiTheme="majorHAnsi"/>
          <w:b/>
          <w:bCs/>
          <w:spacing w:val="4"/>
          <w:lang w:val="en-GB" w:bidi="ar-EG"/>
        </w:rPr>
        <w:t>(SG5RG-LATAM)</w:t>
      </w:r>
      <w:r w:rsidR="005E3500" w:rsidRPr="008C1740">
        <w:rPr>
          <w:rFonts w:asciiTheme="majorHAnsi" w:hAnsiTheme="majorHAnsi"/>
          <w:spacing w:val="4"/>
          <w:rtl/>
          <w:lang w:bidi="ar-EG"/>
        </w:rPr>
        <w:t xml:space="preserve">: الساعة </w:t>
      </w:r>
      <w:r w:rsidR="005E3500" w:rsidRPr="008C1740">
        <w:rPr>
          <w:rFonts w:asciiTheme="majorHAnsi" w:hAnsiTheme="majorHAnsi"/>
          <w:spacing w:val="4"/>
          <w:lang w:bidi="ar-EG"/>
        </w:rPr>
        <w:t>23:00-20:00</w:t>
      </w:r>
      <w:r w:rsidR="005E3500" w:rsidRPr="008C1740">
        <w:rPr>
          <w:rFonts w:asciiTheme="majorHAnsi" w:hAnsiTheme="majorHAnsi"/>
          <w:spacing w:val="4"/>
          <w:rtl/>
          <w:lang w:bidi="ar-EG"/>
        </w:rPr>
        <w:t>، بتوقيت وسط أوروبا الصيفي</w:t>
      </w:r>
    </w:p>
    <w:p w14:paraId="2545F3C1" w14:textId="53ACC7AF" w:rsidR="006E15A2" w:rsidRPr="008C1740" w:rsidRDefault="006E15A2" w:rsidP="006E15A2">
      <w:pPr>
        <w:rPr>
          <w:rFonts w:asciiTheme="majorHAnsi" w:hAnsiTheme="majorHAnsi"/>
          <w:rtl/>
          <w:lang w:bidi="ar-EG"/>
        </w:rPr>
      </w:pPr>
      <w:r w:rsidRPr="008C1740">
        <w:rPr>
          <w:rFonts w:asciiTheme="majorHAnsi" w:hAnsiTheme="majorHAnsi"/>
          <w:lang w:bidi="ar-EG"/>
        </w:rPr>
        <w:t>4</w:t>
      </w:r>
      <w:r w:rsidRPr="008C1740">
        <w:rPr>
          <w:rFonts w:asciiTheme="majorHAnsi" w:hAnsiTheme="majorHAnsi"/>
          <w:rtl/>
          <w:lang w:bidi="ar-EG"/>
        </w:rPr>
        <w:tab/>
      </w:r>
      <w:r w:rsidR="00B4695E" w:rsidRPr="008C1740">
        <w:rPr>
          <w:rFonts w:asciiTheme="majorHAnsi" w:hAnsiTheme="majorHAnsi"/>
          <w:rtl/>
          <w:lang w:bidi="ar-EG"/>
        </w:rPr>
        <w:t xml:space="preserve">وستعقد </w:t>
      </w:r>
      <w:r w:rsidR="005A6D51" w:rsidRPr="008C1740">
        <w:rPr>
          <w:rFonts w:asciiTheme="majorHAnsi" w:hAnsiTheme="majorHAnsi"/>
          <w:rtl/>
          <w:lang w:bidi="ar-EG"/>
        </w:rPr>
        <w:t>حوارات</w:t>
      </w:r>
      <w:r w:rsidR="00B4695E" w:rsidRPr="008C1740">
        <w:rPr>
          <w:rFonts w:asciiTheme="majorHAnsi" w:hAnsiTheme="majorHAnsi"/>
          <w:rtl/>
          <w:lang w:bidi="ar-EG"/>
        </w:rPr>
        <w:t xml:space="preserve"> التحول الرقمي المستدام في إفريقيا </w:t>
      </w:r>
      <w:r w:rsidR="00BC1E71" w:rsidRPr="008C1740">
        <w:rPr>
          <w:rFonts w:asciiTheme="majorHAnsi" w:hAnsiTheme="majorHAnsi"/>
          <w:rtl/>
          <w:lang w:bidi="ar-EG"/>
        </w:rPr>
        <w:t>والمنطقة</w:t>
      </w:r>
      <w:r w:rsidR="00B4695E" w:rsidRPr="008C1740">
        <w:rPr>
          <w:rFonts w:asciiTheme="majorHAnsi" w:hAnsiTheme="majorHAnsi"/>
          <w:rtl/>
          <w:lang w:bidi="ar-EG"/>
        </w:rPr>
        <w:t xml:space="preserve"> العربية باللغة الإنكليزية بينما ستعقد الحوارات في</w:t>
      </w:r>
      <w:r w:rsidR="001F420B" w:rsidRPr="008C1740">
        <w:rPr>
          <w:rFonts w:asciiTheme="majorHAnsi" w:hAnsiTheme="majorHAnsi"/>
          <w:rtl/>
          <w:lang w:bidi="ar-EG"/>
        </w:rPr>
        <w:t> </w:t>
      </w:r>
      <w:r w:rsidR="00B4695E" w:rsidRPr="008C1740">
        <w:rPr>
          <w:rFonts w:asciiTheme="majorHAnsi" w:hAnsiTheme="majorHAnsi"/>
          <w:rtl/>
          <w:lang w:bidi="ar-EG"/>
        </w:rPr>
        <w:t>أمريكا اللاتينية باللغة الإسبانية فقط.</w:t>
      </w:r>
      <w:r w:rsidRPr="008C1740">
        <w:rPr>
          <w:rFonts w:asciiTheme="majorHAnsi" w:hAnsiTheme="majorHAnsi"/>
          <w:rtl/>
          <w:lang w:bidi="ar-EG"/>
        </w:rPr>
        <w:t xml:space="preserve"> </w:t>
      </w:r>
    </w:p>
    <w:p w14:paraId="2906279C" w14:textId="0DE996CC" w:rsidR="006E15A2" w:rsidRPr="008C1740" w:rsidRDefault="006E15A2" w:rsidP="006E15A2">
      <w:pPr>
        <w:rPr>
          <w:rFonts w:asciiTheme="majorHAnsi" w:hAnsiTheme="majorHAnsi"/>
          <w:rtl/>
          <w:lang w:bidi="ar-EG"/>
        </w:rPr>
      </w:pPr>
      <w:r w:rsidRPr="008C1740">
        <w:rPr>
          <w:rFonts w:asciiTheme="majorHAnsi" w:hAnsiTheme="majorHAnsi"/>
          <w:lang w:bidi="ar-EG"/>
        </w:rPr>
        <w:t>5</w:t>
      </w:r>
      <w:r w:rsidRPr="008C1740">
        <w:rPr>
          <w:rFonts w:asciiTheme="majorHAnsi" w:hAnsiTheme="majorHAnsi"/>
          <w:lang w:bidi="ar-EG"/>
        </w:rPr>
        <w:tab/>
      </w:r>
      <w:r w:rsidR="00B4695E" w:rsidRPr="008C1740">
        <w:rPr>
          <w:rFonts w:asciiTheme="majorHAnsi" w:hAnsiTheme="majorHAnsi"/>
          <w:rtl/>
          <w:lang w:bidi="ar-EG"/>
        </w:rPr>
        <w:t>ومن المتوقع أن</w:t>
      </w:r>
      <w:r w:rsidR="00046764" w:rsidRPr="008C1740">
        <w:rPr>
          <w:rFonts w:asciiTheme="majorHAnsi" w:hAnsiTheme="majorHAnsi"/>
          <w:rtl/>
        </w:rPr>
        <w:t xml:space="preserve"> يجمع</w:t>
      </w:r>
      <w:r w:rsidR="00B4695E" w:rsidRPr="008C1740">
        <w:rPr>
          <w:rFonts w:asciiTheme="majorHAnsi" w:hAnsiTheme="majorHAnsi"/>
          <w:rtl/>
          <w:lang w:bidi="ar-EG"/>
        </w:rPr>
        <w:t xml:space="preserve"> الحدث</w:t>
      </w:r>
      <w:r w:rsidR="00046764" w:rsidRPr="008C1740">
        <w:rPr>
          <w:rFonts w:asciiTheme="majorHAnsi" w:hAnsiTheme="majorHAnsi"/>
          <w:rtl/>
          <w:lang w:bidi="ar-EG"/>
        </w:rPr>
        <w:t xml:space="preserve"> بين</w:t>
      </w:r>
      <w:r w:rsidR="00B4695E" w:rsidRPr="008C1740">
        <w:rPr>
          <w:rFonts w:asciiTheme="majorHAnsi" w:hAnsiTheme="majorHAnsi"/>
          <w:rtl/>
          <w:lang w:bidi="ar-EG"/>
        </w:rPr>
        <w:t xml:space="preserve"> كبار واضعي السياسات وقادة الأعمال وخبراء الصناعة وممثلين من مناطق إفريقيا والدول العربية وأمريكا اللاتينية ووكالات الأمم المتحدة الأخرى والهيئات الأكاديمية والمجتمع المدني والمنظمات الإقليمية الأخرى والمنظمات غير الحكومية والقطاع الخاص وغير</w:t>
      </w:r>
      <w:r w:rsidR="00046764" w:rsidRPr="008C1740">
        <w:rPr>
          <w:rFonts w:asciiTheme="majorHAnsi" w:hAnsiTheme="majorHAnsi"/>
          <w:rtl/>
          <w:lang w:bidi="ar-EG"/>
        </w:rPr>
        <w:t xml:space="preserve"> ذلك</w:t>
      </w:r>
      <w:r w:rsidR="00B4695E" w:rsidRPr="008C1740">
        <w:rPr>
          <w:rFonts w:asciiTheme="majorHAnsi" w:hAnsiTheme="majorHAnsi"/>
          <w:rtl/>
          <w:lang w:bidi="ar-EG"/>
        </w:rPr>
        <w:t xml:space="preserve"> من الجهات ذات الصلة.</w:t>
      </w:r>
      <w:r w:rsidRPr="008C1740">
        <w:rPr>
          <w:rFonts w:asciiTheme="majorHAnsi" w:hAnsiTheme="majorHAnsi"/>
          <w:rtl/>
          <w:lang w:bidi="ar-EG"/>
        </w:rPr>
        <w:t xml:space="preserve"> </w:t>
      </w:r>
      <w:r w:rsidR="00046764" w:rsidRPr="008C1740">
        <w:rPr>
          <w:rFonts w:asciiTheme="majorHAnsi" w:hAnsiTheme="majorHAnsi"/>
          <w:rtl/>
        </w:rPr>
        <w:t>و</w:t>
      </w:r>
      <w:r w:rsidRPr="008C1740">
        <w:rPr>
          <w:rFonts w:asciiTheme="majorHAnsi" w:hAnsiTheme="majorHAnsi"/>
          <w:rtl/>
        </w:rPr>
        <w:t>المشاركة</w:t>
      </w:r>
      <w:r w:rsidR="00046764" w:rsidRPr="008C1740">
        <w:rPr>
          <w:rFonts w:asciiTheme="majorHAnsi" w:hAnsiTheme="majorHAnsi"/>
          <w:rtl/>
        </w:rPr>
        <w:t xml:space="preserve"> مجانية</w:t>
      </w:r>
      <w:r w:rsidRPr="008C1740">
        <w:rPr>
          <w:rFonts w:asciiTheme="majorHAnsi" w:hAnsiTheme="majorHAnsi"/>
          <w:rtl/>
        </w:rPr>
        <w:t xml:space="preserve"> </w:t>
      </w:r>
      <w:r w:rsidR="00386C06" w:rsidRPr="008C1740">
        <w:rPr>
          <w:rFonts w:asciiTheme="majorHAnsi" w:hAnsiTheme="majorHAnsi"/>
          <w:rtl/>
        </w:rPr>
        <w:t>ومتاحة</w:t>
      </w:r>
      <w:r w:rsidRPr="008C1740">
        <w:rPr>
          <w:rFonts w:asciiTheme="majorHAnsi" w:hAnsiTheme="majorHAnsi"/>
          <w:rtl/>
        </w:rPr>
        <w:t xml:space="preserve"> </w:t>
      </w:r>
      <w:r w:rsidR="00386C06" w:rsidRPr="008C1740">
        <w:rPr>
          <w:rFonts w:asciiTheme="majorHAnsi" w:hAnsiTheme="majorHAnsi"/>
          <w:rtl/>
        </w:rPr>
        <w:t>ل</w:t>
      </w:r>
      <w:r w:rsidR="00F94F24" w:rsidRPr="008C1740">
        <w:rPr>
          <w:rFonts w:asciiTheme="majorHAnsi" w:hAnsiTheme="majorHAnsi"/>
          <w:rtl/>
        </w:rPr>
        <w:t>جميع أصحاب المصلحة المهتمين بما في ذلك</w:t>
      </w:r>
      <w:r w:rsidRPr="008C1740">
        <w:rPr>
          <w:rFonts w:asciiTheme="majorHAnsi" w:hAnsiTheme="majorHAnsi"/>
          <w:rtl/>
        </w:rPr>
        <w:t xml:space="preserve"> الدول الأعضاء في الاتحاد وأعضاء القطاع </w:t>
      </w:r>
      <w:r w:rsidR="00386C06" w:rsidRPr="008C1740">
        <w:rPr>
          <w:rFonts w:asciiTheme="majorHAnsi" w:hAnsiTheme="majorHAnsi"/>
          <w:rtl/>
        </w:rPr>
        <w:t>والمنتسبون</w:t>
      </w:r>
      <w:r w:rsidRPr="008C1740">
        <w:rPr>
          <w:rFonts w:asciiTheme="majorHAnsi" w:hAnsiTheme="majorHAnsi"/>
          <w:rtl/>
        </w:rPr>
        <w:t xml:space="preserve"> والمؤسسات الأكاديمية </w:t>
      </w:r>
      <w:r w:rsidR="00386C06" w:rsidRPr="008C1740">
        <w:rPr>
          <w:rFonts w:asciiTheme="majorHAnsi" w:hAnsiTheme="majorHAnsi"/>
          <w:rtl/>
        </w:rPr>
        <w:t>و</w:t>
      </w:r>
      <w:r w:rsidRPr="008C1740">
        <w:rPr>
          <w:rFonts w:asciiTheme="majorHAnsi" w:hAnsiTheme="majorHAnsi"/>
          <w:rtl/>
        </w:rPr>
        <w:t>أي شخص من بلد عضو في الاتحاد يرغب في المساهمة في</w:t>
      </w:r>
      <w:r w:rsidR="00B4695E" w:rsidRPr="008C1740">
        <w:rPr>
          <w:rFonts w:asciiTheme="majorHAnsi" w:hAnsiTheme="majorHAnsi"/>
          <w:rtl/>
        </w:rPr>
        <w:t> </w:t>
      </w:r>
      <w:r w:rsidRPr="008C1740">
        <w:rPr>
          <w:rFonts w:asciiTheme="majorHAnsi" w:hAnsiTheme="majorHAnsi"/>
          <w:rtl/>
        </w:rPr>
        <w:t>العمل.</w:t>
      </w:r>
    </w:p>
    <w:p w14:paraId="77E4AD75" w14:textId="699A8943" w:rsidR="006E15A2" w:rsidRPr="008C1740" w:rsidRDefault="006E15A2" w:rsidP="005116DE">
      <w:pPr>
        <w:rPr>
          <w:rFonts w:asciiTheme="majorHAnsi" w:hAnsiTheme="majorHAnsi"/>
          <w:rtl/>
        </w:rPr>
      </w:pPr>
      <w:r w:rsidRPr="008C1740">
        <w:rPr>
          <w:rFonts w:asciiTheme="majorHAnsi" w:hAnsiTheme="majorHAnsi"/>
          <w:lang w:bidi="ar-EG"/>
        </w:rPr>
        <w:t>6</w:t>
      </w:r>
      <w:r w:rsidRPr="008C1740">
        <w:rPr>
          <w:rFonts w:asciiTheme="majorHAnsi" w:hAnsiTheme="majorHAnsi"/>
          <w:rtl/>
          <w:lang w:bidi="ar-EG"/>
        </w:rPr>
        <w:tab/>
        <w:t xml:space="preserve">وستتاح جميع المعلومات ذات الصلة المتعلقة </w:t>
      </w:r>
      <w:r w:rsidR="000C73D6" w:rsidRPr="008C1740">
        <w:rPr>
          <w:rFonts w:asciiTheme="majorHAnsi" w:hAnsiTheme="majorHAnsi"/>
          <w:rtl/>
          <w:lang w:bidi="ar-EG"/>
        </w:rPr>
        <w:t>بحوارات</w:t>
      </w:r>
      <w:r w:rsidR="00772FFC" w:rsidRPr="008C1740">
        <w:rPr>
          <w:rFonts w:asciiTheme="majorHAnsi" w:hAnsiTheme="majorHAnsi"/>
          <w:rtl/>
          <w:lang w:bidi="ar-EG"/>
        </w:rPr>
        <w:t xml:space="preserve"> التحول الرقمي المستدام</w:t>
      </w:r>
      <w:r w:rsidRPr="008C1740">
        <w:rPr>
          <w:rFonts w:asciiTheme="majorHAnsi" w:hAnsiTheme="majorHAnsi"/>
          <w:rtl/>
          <w:lang w:bidi="ar-EG"/>
        </w:rPr>
        <w:t xml:space="preserve"> (</w:t>
      </w:r>
      <w:r w:rsidR="00772FFC" w:rsidRPr="008C1740">
        <w:rPr>
          <w:rFonts w:asciiTheme="majorHAnsi" w:hAnsiTheme="majorHAnsi"/>
          <w:rtl/>
          <w:lang w:bidi="ar-EG"/>
        </w:rPr>
        <w:t xml:space="preserve">مشاريع البرامج، </w:t>
      </w:r>
      <w:r w:rsidRPr="008C1740">
        <w:rPr>
          <w:rFonts w:asciiTheme="majorHAnsi" w:hAnsiTheme="majorHAnsi"/>
          <w:rtl/>
          <w:lang w:bidi="ar-EG"/>
        </w:rPr>
        <w:t xml:space="preserve">المتحدثون، روابط التسجيل، تفاصيل التوصيل عن بُعد) في </w:t>
      </w:r>
      <w:r w:rsidR="005116DE" w:rsidRPr="008C1740">
        <w:rPr>
          <w:rFonts w:asciiTheme="majorHAnsi" w:hAnsiTheme="majorHAnsi"/>
          <w:rtl/>
        </w:rPr>
        <w:t>الموقع الإلكتروني</w:t>
      </w:r>
      <w:r w:rsidRPr="008C1740">
        <w:rPr>
          <w:rFonts w:asciiTheme="majorHAnsi" w:hAnsiTheme="majorHAnsi"/>
          <w:rtl/>
        </w:rPr>
        <w:t xml:space="preserve"> الخاص بكل حدث</w:t>
      </w:r>
      <w:r w:rsidRPr="008C1740">
        <w:rPr>
          <w:rFonts w:asciiTheme="majorHAnsi" w:hAnsiTheme="majorHAnsi"/>
          <w:rtl/>
          <w:lang w:bidi="ar-EG"/>
        </w:rPr>
        <w:t xml:space="preserve"> </w:t>
      </w:r>
      <w:r w:rsidR="00386C06" w:rsidRPr="008C1740">
        <w:rPr>
          <w:rFonts w:asciiTheme="majorHAnsi" w:hAnsiTheme="majorHAnsi"/>
          <w:rtl/>
          <w:lang w:bidi="ar-EG"/>
        </w:rPr>
        <w:t>في</w:t>
      </w:r>
      <w:r w:rsidR="005116DE" w:rsidRPr="008C1740">
        <w:rPr>
          <w:rFonts w:asciiTheme="majorHAnsi" w:hAnsiTheme="majorHAnsi"/>
          <w:rtl/>
          <w:lang w:bidi="ar-EG"/>
        </w:rPr>
        <w:t xml:space="preserve"> صفحة الاستقبال الرئيسية </w:t>
      </w:r>
      <w:r w:rsidRPr="008C1740">
        <w:rPr>
          <w:rFonts w:asciiTheme="majorHAnsi" w:hAnsiTheme="majorHAnsi"/>
          <w:rtl/>
          <w:lang w:bidi="ar-EG"/>
        </w:rPr>
        <w:t xml:space="preserve">في العنوان التالي: </w:t>
      </w:r>
      <w:hyperlink r:id="rId14" w:history="1">
        <w:r w:rsidR="005116DE" w:rsidRPr="008C1740">
          <w:rPr>
            <w:rStyle w:val="Hyperlink"/>
            <w:rFonts w:asciiTheme="majorHAnsi" w:hAnsiTheme="majorHAnsi"/>
          </w:rPr>
          <w:t>https://itu.int/go/SDTD</w:t>
        </w:r>
      </w:hyperlink>
      <w:r w:rsidRPr="008C1740">
        <w:rPr>
          <w:rFonts w:asciiTheme="majorHAnsi" w:hAnsiTheme="majorHAnsi"/>
          <w:rtl/>
        </w:rPr>
        <w:t>.</w:t>
      </w:r>
      <w:r w:rsidR="005116DE" w:rsidRPr="008C1740">
        <w:rPr>
          <w:rFonts w:asciiTheme="majorHAnsi" w:hAnsiTheme="majorHAnsi"/>
          <w:rtl/>
          <w:lang w:bidi="ar-EG"/>
        </w:rPr>
        <w:t xml:space="preserve"> </w:t>
      </w:r>
      <w:r w:rsidRPr="008C1740">
        <w:rPr>
          <w:rFonts w:asciiTheme="majorHAnsi" w:hAnsiTheme="majorHAnsi"/>
          <w:rtl/>
          <w:lang w:bidi="ar-EG"/>
        </w:rPr>
        <w:t>وستخضع هذه المواقع الإلكترونية للتحديث بانتظام كلما أتيحت معلومات جديدة أو معدّلة.</w:t>
      </w:r>
      <w:r w:rsidR="005116DE" w:rsidRPr="008C1740">
        <w:rPr>
          <w:rFonts w:asciiTheme="majorHAnsi" w:hAnsiTheme="majorHAnsi"/>
          <w:rtl/>
        </w:rPr>
        <w:t xml:space="preserve"> </w:t>
      </w:r>
      <w:r w:rsidRPr="008C1740">
        <w:rPr>
          <w:rFonts w:asciiTheme="majorHAnsi" w:hAnsiTheme="majorHAnsi"/>
          <w:rtl/>
        </w:rPr>
        <w:t xml:space="preserve">ويرُجى من المشاركين زيارة </w:t>
      </w:r>
      <w:r w:rsidR="005116DE" w:rsidRPr="008C1740">
        <w:rPr>
          <w:rFonts w:asciiTheme="majorHAnsi" w:hAnsiTheme="majorHAnsi"/>
          <w:rtl/>
        </w:rPr>
        <w:t>الموقع</w:t>
      </w:r>
      <w:r w:rsidRPr="008C1740">
        <w:rPr>
          <w:rFonts w:asciiTheme="majorHAnsi" w:hAnsiTheme="majorHAnsi"/>
          <w:rtl/>
        </w:rPr>
        <w:t xml:space="preserve"> الإلكتروني بشكل دوري للاطلاع على أحدث المعلومات.</w:t>
      </w:r>
    </w:p>
    <w:p w14:paraId="444B7C61" w14:textId="34A18E83" w:rsidR="006E15A2" w:rsidRPr="008C1740" w:rsidRDefault="006E15A2" w:rsidP="006E15A2">
      <w:pPr>
        <w:rPr>
          <w:rFonts w:asciiTheme="majorHAnsi" w:hAnsiTheme="majorHAnsi"/>
          <w:rtl/>
          <w:lang w:bidi="ar-EG"/>
        </w:rPr>
      </w:pPr>
      <w:r w:rsidRPr="008C1740">
        <w:rPr>
          <w:rFonts w:asciiTheme="majorHAnsi" w:hAnsiTheme="majorHAnsi"/>
        </w:rPr>
        <w:t>7</w:t>
      </w:r>
      <w:r w:rsidRPr="008C1740">
        <w:rPr>
          <w:rFonts w:asciiTheme="majorHAnsi" w:hAnsiTheme="majorHAnsi"/>
          <w:rtl/>
          <w:lang w:bidi="ar-EG"/>
        </w:rPr>
        <w:tab/>
      </w:r>
      <w:r w:rsidR="00AD0399" w:rsidRPr="008C1740">
        <w:rPr>
          <w:rFonts w:asciiTheme="majorHAnsi" w:hAnsiTheme="majorHAnsi"/>
          <w:rtl/>
          <w:lang w:bidi="ar-EG"/>
        </w:rPr>
        <w:t xml:space="preserve">ويرجى ملاحظة أن </w:t>
      </w:r>
      <w:r w:rsidRPr="008C1740">
        <w:rPr>
          <w:rFonts w:asciiTheme="majorHAnsi" w:hAnsiTheme="majorHAnsi"/>
          <w:rtl/>
          <w:lang w:bidi="ar-EG"/>
        </w:rPr>
        <w:t xml:space="preserve">التسجيل إلزامي لجميع المشاركين للتمّكن من المشاركة في كل حدث. وسيتاح المزيد من المعلومات عن التسجيل في الموقع الإلكتروني الخاص بكل حدث في </w:t>
      </w:r>
      <w:hyperlink r:id="rId15" w:history="1">
        <w:r w:rsidRPr="008C1740">
          <w:rPr>
            <w:rStyle w:val="Hyperlink"/>
            <w:rFonts w:asciiTheme="majorHAnsi" w:hAnsiTheme="majorHAnsi"/>
            <w:rtl/>
            <w:lang w:bidi="ar-EG"/>
          </w:rPr>
          <w:t>صفحة الاستقبال الرئيسية</w:t>
        </w:r>
      </w:hyperlink>
      <w:r w:rsidRPr="008C1740">
        <w:rPr>
          <w:rFonts w:asciiTheme="majorHAnsi" w:hAnsiTheme="majorHAnsi"/>
          <w:rtl/>
          <w:lang w:bidi="ar-EG"/>
        </w:rPr>
        <w:t>.</w:t>
      </w:r>
    </w:p>
    <w:p w14:paraId="29104B4C" w14:textId="7E3D0E56" w:rsidR="006E15A2" w:rsidRPr="008C1740" w:rsidRDefault="006E15A2" w:rsidP="006E15A2">
      <w:pPr>
        <w:rPr>
          <w:rFonts w:asciiTheme="majorHAnsi" w:hAnsiTheme="majorHAnsi"/>
          <w:spacing w:val="4"/>
          <w:rtl/>
          <w:lang w:bidi="ar-EG"/>
        </w:rPr>
      </w:pPr>
      <w:r w:rsidRPr="008C1740">
        <w:rPr>
          <w:rFonts w:asciiTheme="majorHAnsi" w:hAnsiTheme="majorHAnsi"/>
          <w:spacing w:val="-4"/>
          <w:lang w:bidi="ar-EG"/>
        </w:rPr>
        <w:t>8</w:t>
      </w:r>
      <w:r w:rsidRPr="008C1740">
        <w:rPr>
          <w:rFonts w:asciiTheme="majorHAnsi" w:hAnsiTheme="majorHAnsi"/>
          <w:spacing w:val="-4"/>
          <w:rtl/>
          <w:lang w:bidi="ar-EG"/>
        </w:rPr>
        <w:tab/>
      </w:r>
      <w:r w:rsidR="006F3549" w:rsidRPr="008C1740">
        <w:rPr>
          <w:rFonts w:asciiTheme="majorHAnsi" w:hAnsiTheme="majorHAnsi"/>
          <w:b/>
          <w:bCs/>
          <w:spacing w:val="-4"/>
          <w:rtl/>
          <w:lang w:bidi="ar-EG"/>
        </w:rPr>
        <w:t>ويرجى ملاحظة أنه يلزم تسجيل منفصل</w:t>
      </w:r>
      <w:r w:rsidRPr="008C1740">
        <w:rPr>
          <w:rFonts w:asciiTheme="majorHAnsi" w:hAnsiTheme="majorHAnsi"/>
          <w:b/>
          <w:bCs/>
          <w:spacing w:val="-4"/>
          <w:rtl/>
          <w:lang w:bidi="ar-EG"/>
        </w:rPr>
        <w:t xml:space="preserve"> </w:t>
      </w:r>
      <w:r w:rsidR="006F3549" w:rsidRPr="008C1740">
        <w:rPr>
          <w:rFonts w:asciiTheme="majorHAnsi" w:hAnsiTheme="majorHAnsi"/>
          <w:b/>
          <w:bCs/>
          <w:spacing w:val="-4"/>
          <w:rtl/>
          <w:lang w:bidi="ar-EG"/>
        </w:rPr>
        <w:t>لاجتماعات الأفرقة الإقليمية</w:t>
      </w:r>
      <w:r w:rsidR="006F3549" w:rsidRPr="008C1740">
        <w:rPr>
          <w:rFonts w:asciiTheme="majorHAnsi" w:hAnsiTheme="majorHAnsi"/>
          <w:spacing w:val="-4"/>
          <w:rtl/>
          <w:lang w:bidi="ar-EG"/>
        </w:rPr>
        <w:t>. ويمكن الاطلاع على مزيد من المعلومات بشأن اجتماعات الأفرقة الإقليمية في المواقع الإلكترونية الخاصة بكل فريق إقليمي</w:t>
      </w:r>
      <w:r w:rsidR="00F94F24" w:rsidRPr="008C1740">
        <w:rPr>
          <w:rFonts w:asciiTheme="majorHAnsi" w:hAnsiTheme="majorHAnsi"/>
          <w:spacing w:val="-4"/>
          <w:rtl/>
          <w:lang w:bidi="ar-EG"/>
        </w:rPr>
        <w:t xml:space="preserve">؛ إفريقيا </w:t>
      </w:r>
      <w:r w:rsidR="00F94F24" w:rsidRPr="008C1740">
        <w:rPr>
          <w:rFonts w:asciiTheme="majorHAnsi" w:hAnsiTheme="majorHAnsi"/>
          <w:spacing w:val="-4"/>
        </w:rPr>
        <w:t>(</w:t>
      </w:r>
      <w:hyperlink r:id="rId16" w:history="1">
        <w:r w:rsidR="00F94F24" w:rsidRPr="008C1740">
          <w:rPr>
            <w:rStyle w:val="Hyperlink"/>
            <w:rFonts w:asciiTheme="majorHAnsi" w:hAnsiTheme="majorHAnsi"/>
            <w:spacing w:val="-4"/>
          </w:rPr>
          <w:t>SG5RG-AFR</w:t>
        </w:r>
      </w:hyperlink>
      <w:r w:rsidR="00F94F24" w:rsidRPr="008C1740">
        <w:rPr>
          <w:rFonts w:asciiTheme="majorHAnsi" w:hAnsiTheme="majorHAnsi"/>
          <w:spacing w:val="-4"/>
        </w:rPr>
        <w:t>)</w:t>
      </w:r>
      <w:r w:rsidR="00F94F24" w:rsidRPr="008C1740">
        <w:rPr>
          <w:rFonts w:asciiTheme="majorHAnsi" w:hAnsiTheme="majorHAnsi"/>
          <w:spacing w:val="-4"/>
          <w:rtl/>
        </w:rPr>
        <w:t xml:space="preserve">، الدول العربية </w:t>
      </w:r>
      <w:r w:rsidR="00F94F24" w:rsidRPr="008C1740">
        <w:rPr>
          <w:rFonts w:asciiTheme="majorHAnsi" w:hAnsiTheme="majorHAnsi"/>
          <w:spacing w:val="-4"/>
        </w:rPr>
        <w:t>(</w:t>
      </w:r>
      <w:hyperlink r:id="rId17" w:history="1">
        <w:r w:rsidR="00F94F24" w:rsidRPr="008C1740">
          <w:rPr>
            <w:rStyle w:val="Hyperlink"/>
            <w:rFonts w:asciiTheme="majorHAnsi" w:hAnsiTheme="majorHAnsi"/>
            <w:spacing w:val="-4"/>
          </w:rPr>
          <w:t>SG5RG-ARB</w:t>
        </w:r>
      </w:hyperlink>
      <w:r w:rsidR="00F94F24" w:rsidRPr="008C1740">
        <w:rPr>
          <w:rFonts w:asciiTheme="majorHAnsi" w:hAnsiTheme="majorHAnsi"/>
          <w:spacing w:val="-4"/>
        </w:rPr>
        <w:t>)</w:t>
      </w:r>
      <w:r w:rsidR="00F94F24" w:rsidRPr="008C1740">
        <w:rPr>
          <w:rFonts w:asciiTheme="majorHAnsi" w:hAnsiTheme="majorHAnsi"/>
          <w:spacing w:val="-4"/>
          <w:rtl/>
          <w:lang w:bidi="ar-EG"/>
        </w:rPr>
        <w:t xml:space="preserve"> </w:t>
      </w:r>
      <w:r w:rsidR="00F94F24" w:rsidRPr="008C1740">
        <w:rPr>
          <w:rFonts w:asciiTheme="majorHAnsi" w:hAnsiTheme="majorHAnsi"/>
          <w:spacing w:val="4"/>
          <w:rtl/>
          <w:lang w:bidi="ar-EG"/>
        </w:rPr>
        <w:t xml:space="preserve">وأمريكا اللاتينية </w:t>
      </w:r>
      <w:r w:rsidR="00F94F24" w:rsidRPr="008C1740">
        <w:rPr>
          <w:rFonts w:asciiTheme="majorHAnsi" w:hAnsiTheme="majorHAnsi"/>
          <w:spacing w:val="4"/>
        </w:rPr>
        <w:t>(</w:t>
      </w:r>
      <w:hyperlink r:id="rId18" w:history="1">
        <w:r w:rsidR="00F94F24" w:rsidRPr="008C1740">
          <w:rPr>
            <w:rStyle w:val="Hyperlink"/>
            <w:rFonts w:asciiTheme="majorHAnsi" w:hAnsiTheme="majorHAnsi"/>
            <w:spacing w:val="4"/>
          </w:rPr>
          <w:t>SG5RG-LATAM</w:t>
        </w:r>
      </w:hyperlink>
      <w:r w:rsidR="00F94F24" w:rsidRPr="008C1740">
        <w:rPr>
          <w:rFonts w:asciiTheme="majorHAnsi" w:hAnsiTheme="majorHAnsi"/>
          <w:spacing w:val="4"/>
        </w:rPr>
        <w:t>)</w:t>
      </w:r>
      <w:r w:rsidR="00F94F24" w:rsidRPr="008C1740">
        <w:rPr>
          <w:rFonts w:asciiTheme="majorHAnsi" w:hAnsiTheme="majorHAnsi"/>
          <w:spacing w:val="4"/>
          <w:rtl/>
          <w:lang w:bidi="ar-EG"/>
        </w:rPr>
        <w:t xml:space="preserve">. وستقتصر اجتماعات الأفرقة الإقليمية على </w:t>
      </w:r>
      <w:r w:rsidR="00386C06" w:rsidRPr="008C1740">
        <w:rPr>
          <w:rFonts w:asciiTheme="majorHAnsi" w:hAnsiTheme="majorHAnsi"/>
          <w:spacing w:val="4"/>
          <w:rtl/>
          <w:lang w:bidi="ar-EG"/>
        </w:rPr>
        <w:t>مندوبي</w:t>
      </w:r>
      <w:r w:rsidR="00F94F24" w:rsidRPr="008C1740">
        <w:rPr>
          <w:rFonts w:asciiTheme="majorHAnsi" w:hAnsiTheme="majorHAnsi"/>
          <w:spacing w:val="4"/>
          <w:rtl/>
          <w:lang w:bidi="ar-EG"/>
        </w:rPr>
        <w:t xml:space="preserve"> وممثلي الدول الأعضاء وأعضاء القطاعات والمنتسبين إلى لجنة الدراسات </w:t>
      </w:r>
      <w:r w:rsidR="00F94F24" w:rsidRPr="008C1740">
        <w:rPr>
          <w:rFonts w:asciiTheme="majorHAnsi" w:hAnsiTheme="majorHAnsi"/>
          <w:spacing w:val="4"/>
          <w:lang w:bidi="ar-EG"/>
        </w:rPr>
        <w:t>5</w:t>
      </w:r>
      <w:r w:rsidR="00F94F24" w:rsidRPr="008C1740">
        <w:rPr>
          <w:rFonts w:asciiTheme="majorHAnsi" w:hAnsiTheme="majorHAnsi"/>
          <w:spacing w:val="4"/>
          <w:rtl/>
          <w:lang w:bidi="ar-EG"/>
        </w:rPr>
        <w:t xml:space="preserve"> لقطاع تقييس الاتصالات في المنطقة، </w:t>
      </w:r>
      <w:r w:rsidR="00A82BB3" w:rsidRPr="008C1740">
        <w:rPr>
          <w:rFonts w:asciiTheme="majorHAnsi" w:hAnsiTheme="majorHAnsi"/>
          <w:spacing w:val="4"/>
          <w:rtl/>
          <w:lang w:bidi="ar-EG"/>
        </w:rPr>
        <w:t>وذلك طبقاً</w:t>
      </w:r>
      <w:r w:rsidR="00F94F24" w:rsidRPr="008C1740">
        <w:rPr>
          <w:rFonts w:asciiTheme="majorHAnsi" w:hAnsiTheme="majorHAnsi"/>
          <w:spacing w:val="4"/>
          <w:rtl/>
          <w:lang w:bidi="ar-EG"/>
        </w:rPr>
        <w:t xml:space="preserve"> للفقرة </w:t>
      </w:r>
      <w:r w:rsidR="00F94F24" w:rsidRPr="008C1740">
        <w:rPr>
          <w:rFonts w:asciiTheme="majorHAnsi" w:hAnsiTheme="majorHAnsi"/>
          <w:spacing w:val="4"/>
          <w:lang w:bidi="ar-EG"/>
        </w:rPr>
        <w:t>3.3.2</w:t>
      </w:r>
      <w:r w:rsidR="00F94F24" w:rsidRPr="008C1740">
        <w:rPr>
          <w:rFonts w:asciiTheme="majorHAnsi" w:hAnsiTheme="majorHAnsi"/>
          <w:spacing w:val="4"/>
          <w:rtl/>
          <w:lang w:bidi="ar-EG"/>
        </w:rPr>
        <w:t xml:space="preserve"> من القرار </w:t>
      </w:r>
      <w:r w:rsidR="00F94F24" w:rsidRPr="008C1740">
        <w:rPr>
          <w:rFonts w:asciiTheme="majorHAnsi" w:hAnsiTheme="majorHAnsi"/>
          <w:spacing w:val="4"/>
          <w:lang w:bidi="ar-EG"/>
        </w:rPr>
        <w:t>1</w:t>
      </w:r>
      <w:r w:rsidR="00F94F24" w:rsidRPr="008C1740">
        <w:rPr>
          <w:rFonts w:asciiTheme="majorHAnsi" w:hAnsiTheme="majorHAnsi"/>
          <w:spacing w:val="4"/>
          <w:rtl/>
          <w:lang w:bidi="ar-EG"/>
        </w:rPr>
        <w:t xml:space="preserve"> (المراجَع في الحمامات، </w:t>
      </w:r>
      <w:r w:rsidR="00F94F24" w:rsidRPr="008C1740">
        <w:rPr>
          <w:rFonts w:asciiTheme="majorHAnsi" w:hAnsiTheme="majorHAnsi"/>
          <w:spacing w:val="4"/>
          <w:lang w:bidi="ar-EG"/>
        </w:rPr>
        <w:t>2016</w:t>
      </w:r>
      <w:r w:rsidR="00F94F24" w:rsidRPr="008C1740">
        <w:rPr>
          <w:rFonts w:asciiTheme="majorHAnsi" w:hAnsiTheme="majorHAnsi"/>
          <w:spacing w:val="4"/>
          <w:rtl/>
          <w:lang w:bidi="ar-EG"/>
        </w:rPr>
        <w:t>) للجمعية العالمية لتقييس الاتصالات.</w:t>
      </w:r>
    </w:p>
    <w:p w14:paraId="33ECFC2A" w14:textId="2702FD57" w:rsidR="00E84438" w:rsidRPr="008C1740" w:rsidRDefault="00E84438" w:rsidP="00E84438">
      <w:pPr>
        <w:spacing w:before="240"/>
        <w:ind w:left="-57"/>
        <w:jc w:val="left"/>
        <w:rPr>
          <w:rFonts w:asciiTheme="majorHAnsi" w:hAnsiTheme="majorHAnsi"/>
          <w:rtl/>
          <w:lang w:bidi="ar-EG"/>
        </w:rPr>
      </w:pPr>
      <w:r w:rsidRPr="008C1740">
        <w:rPr>
          <w:rFonts w:asciiTheme="majorHAnsi" w:hAnsiTheme="majorHAnsi"/>
          <w:rtl/>
          <w:lang w:bidi="ar-EG"/>
        </w:rPr>
        <w:t>وتفضلوا بقبول فائق التقدير والاحترام.</w:t>
      </w:r>
    </w:p>
    <w:p w14:paraId="08337729" w14:textId="38BDA94E" w:rsidR="00E84438" w:rsidRPr="008C1740" w:rsidRDefault="00E90C05" w:rsidP="00B06723">
      <w:pPr>
        <w:spacing w:before="960"/>
        <w:jc w:val="left"/>
        <w:rPr>
          <w:rFonts w:asciiTheme="majorHAnsi" w:hAnsiTheme="majorHAnsi"/>
          <w:rtl/>
          <w:lang w:bidi="ar-EG"/>
        </w:rPr>
      </w:pPr>
      <w:r>
        <w:rPr>
          <w:rFonts w:asciiTheme="majorHAnsi" w:hAnsiTheme="majorHAnsi"/>
          <w:noProof/>
          <w:rtl/>
          <w:lang w:val="ar-EG" w:bidi="ar-EG"/>
        </w:rPr>
        <w:drawing>
          <wp:anchor distT="0" distB="0" distL="114300" distR="114300" simplePos="0" relativeHeight="251658240" behindDoc="1" locked="0" layoutInCell="1" allowOverlap="1" wp14:anchorId="20B7DFAC" wp14:editId="319A9CC1">
            <wp:simplePos x="0" y="0"/>
            <wp:positionH relativeFrom="column">
              <wp:posOffset>5399899</wp:posOffset>
            </wp:positionH>
            <wp:positionV relativeFrom="paragraph">
              <wp:posOffset>34290</wp:posOffset>
            </wp:positionV>
            <wp:extent cx="747536" cy="5175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48095" cy="51791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8C1740">
        <w:rPr>
          <w:rFonts w:asciiTheme="majorHAnsi" w:hAnsiTheme="majorHAnsi"/>
          <w:rtl/>
          <w:lang w:bidi="ar-SY"/>
        </w:rPr>
        <w:t>تشيساب</w:t>
      </w:r>
      <w:proofErr w:type="spellEnd"/>
      <w:r w:rsidR="00E84438" w:rsidRPr="008C1740">
        <w:rPr>
          <w:rFonts w:asciiTheme="majorHAnsi" w:hAnsiTheme="majorHAnsi"/>
          <w:rtl/>
          <w:lang w:bidi="ar-SY"/>
        </w:rPr>
        <w:t xml:space="preserve"> لي</w:t>
      </w:r>
      <w:r w:rsidR="00E84438" w:rsidRPr="008C1740">
        <w:rPr>
          <w:rFonts w:asciiTheme="majorHAnsi" w:hAnsiTheme="majorHAnsi"/>
          <w:rtl/>
          <w:lang w:bidi="ar-SY"/>
        </w:rPr>
        <w:br/>
        <w:t>مدير مكتب تقييس الاتصالات</w:t>
      </w:r>
    </w:p>
    <w:sectPr w:rsidR="00E84438" w:rsidRPr="008C1740"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BD63" w14:textId="77777777" w:rsidR="00B1660F" w:rsidRDefault="00B1660F" w:rsidP="006C3242">
      <w:pPr>
        <w:spacing w:before="0" w:line="240" w:lineRule="auto"/>
      </w:pPr>
      <w:r>
        <w:separator/>
      </w:r>
    </w:p>
  </w:endnote>
  <w:endnote w:type="continuationSeparator" w:id="0">
    <w:p w14:paraId="45733EB2" w14:textId="77777777" w:rsidR="00B1660F" w:rsidRDefault="00B1660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791" w14:textId="64275E4A" w:rsidR="006C3242" w:rsidRPr="0026373E" w:rsidRDefault="006C3242" w:rsidP="006E15A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AA98" w14:textId="4C39355E" w:rsidR="00596808" w:rsidRPr="000E327F" w:rsidRDefault="00DF063C" w:rsidP="00DF063C">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asciiTheme="minorHAnsi" w:eastAsia="Times New Roman" w:hAnsiTheme="minorHAnsi" w:cstheme="minorHAnsi"/>
        <w:sz w:val="18"/>
        <w:szCs w:val="18"/>
        <w:lang w:val="fr-CH" w:eastAsia="en-US"/>
      </w:rPr>
    </w:pPr>
    <w:r w:rsidRPr="00F53262">
      <w:rPr>
        <w:rFonts w:cs="Calibri"/>
        <w:noProof/>
        <w:color w:val="0070C0"/>
        <w:sz w:val="18"/>
        <w:szCs w:val="18"/>
        <w:lang w:val="fr-CH"/>
      </w:rPr>
      <w:t xml:space="preserve">International Telecommunication Union • Place des Nations </w:t>
    </w:r>
    <w:r w:rsidRPr="00F53262">
      <w:rPr>
        <w:rFonts w:cs="Calibri"/>
        <w:caps/>
        <w:noProof/>
        <w:color w:val="0070C0"/>
        <w:sz w:val="18"/>
        <w:szCs w:val="18"/>
        <w:lang w:val="fr-CH"/>
      </w:rPr>
      <w:t>•</w:t>
    </w:r>
    <w:r w:rsidRPr="00F53262">
      <w:rPr>
        <w:rFonts w:cs="Calibri"/>
        <w:noProof/>
        <w:color w:val="0070C0"/>
        <w:sz w:val="18"/>
        <w:szCs w:val="18"/>
        <w:lang w:val="fr-CH"/>
      </w:rPr>
      <w:t xml:space="preserve"> CH</w:t>
    </w:r>
    <w:r w:rsidRPr="00F53262">
      <w:rPr>
        <w:rFonts w:cs="Calibri"/>
        <w:noProof/>
        <w:color w:val="0070C0"/>
        <w:sz w:val="18"/>
        <w:szCs w:val="18"/>
        <w:lang w:val="fr-CH"/>
      </w:rPr>
      <w:noBreakHyphen/>
      <w:t xml:space="preserve">1211 Geneva 20 </w:t>
    </w:r>
    <w:r w:rsidRPr="00F53262">
      <w:rPr>
        <w:rFonts w:cs="Calibri"/>
        <w:caps/>
        <w:noProof/>
        <w:color w:val="0070C0"/>
        <w:sz w:val="18"/>
        <w:szCs w:val="18"/>
        <w:lang w:val="fr-CH"/>
      </w:rPr>
      <w:t>•</w:t>
    </w:r>
    <w:r w:rsidRPr="00F53262">
      <w:rPr>
        <w:rFonts w:cs="Calibri"/>
        <w:noProof/>
        <w:color w:val="0070C0"/>
        <w:sz w:val="18"/>
        <w:szCs w:val="18"/>
        <w:lang w:val="fr-CH"/>
      </w:rPr>
      <w:t xml:space="preserve"> Switzerland </w:t>
    </w:r>
    <w:r w:rsidRPr="00F53262">
      <w:rPr>
        <w:rFonts w:cs="Calibri"/>
        <w:caps/>
        <w:noProof/>
        <w:color w:val="0070C0"/>
        <w:sz w:val="18"/>
        <w:szCs w:val="18"/>
        <w:lang w:val="fr-CH"/>
      </w:rPr>
      <w:br/>
    </w:r>
    <w:r w:rsidRPr="00F53262">
      <w:rPr>
        <w:rFonts w:cs="Calibri"/>
        <w:noProof/>
        <w:color w:val="0070C0"/>
        <w:sz w:val="18"/>
        <w:szCs w:val="18"/>
        <w:lang w:val="fr-CH"/>
      </w:rPr>
      <w:t>Tel:</w:t>
    </w:r>
    <w:r w:rsidRPr="00F53262">
      <w:rPr>
        <w:rFonts w:cs="Calibri"/>
        <w:caps/>
        <w:noProof/>
        <w:color w:val="0070C0"/>
        <w:sz w:val="18"/>
        <w:szCs w:val="18"/>
        <w:lang w:val="fr-CH"/>
      </w:rPr>
      <w:t xml:space="preserve"> +41 22 730 5111 • </w:t>
    </w:r>
    <w:r w:rsidRPr="00F53262">
      <w:rPr>
        <w:rFonts w:cs="Calibri"/>
        <w:noProof/>
        <w:color w:val="0070C0"/>
        <w:sz w:val="18"/>
        <w:szCs w:val="18"/>
        <w:lang w:val="fr-CH"/>
      </w:rPr>
      <w:t>Fax</w:t>
    </w:r>
    <w:r w:rsidRPr="00F53262">
      <w:rPr>
        <w:rFonts w:cs="Calibri"/>
        <w:caps/>
        <w:noProof/>
        <w:color w:val="0070C0"/>
        <w:sz w:val="18"/>
        <w:szCs w:val="18"/>
        <w:lang w:val="fr-CH"/>
      </w:rPr>
      <w:t>: +41 22 733 7256 • E-</w:t>
    </w:r>
    <w:r w:rsidRPr="00F53262">
      <w:rPr>
        <w:rFonts w:cs="Calibri"/>
        <w:noProof/>
        <w:color w:val="0070C0"/>
        <w:sz w:val="18"/>
        <w:szCs w:val="18"/>
        <w:lang w:val="fr-CH"/>
      </w:rPr>
      <w:t>mail</w:t>
    </w:r>
    <w:r w:rsidRPr="00F53262">
      <w:rPr>
        <w:rFonts w:cs="Calibri"/>
        <w:caps/>
        <w:noProof/>
        <w:color w:val="0070C0"/>
        <w:sz w:val="18"/>
        <w:szCs w:val="18"/>
        <w:lang w:val="fr-CH"/>
      </w:rPr>
      <w:t xml:space="preserve">: </w:t>
    </w:r>
    <w:hyperlink r:id="rId1" w:history="1">
      <w:r w:rsidRPr="00F53262">
        <w:rPr>
          <w:rFonts w:cs="Calibri"/>
          <w:noProof/>
          <w:color w:val="0070C0"/>
          <w:sz w:val="18"/>
          <w:szCs w:val="18"/>
          <w:u w:val="single"/>
          <w:lang w:val="fr-CH"/>
        </w:rPr>
        <w:t>itumail@itu.int</w:t>
      </w:r>
    </w:hyperlink>
    <w:r w:rsidRPr="00F53262">
      <w:rPr>
        <w:rFonts w:cs="Calibri"/>
        <w:noProof/>
        <w:color w:val="0070C0"/>
        <w:sz w:val="18"/>
        <w:szCs w:val="18"/>
        <w:lang w:val="fr-CH"/>
      </w:rPr>
      <w:t xml:space="preserve"> • </w:t>
    </w:r>
    <w:hyperlink r:id="rId2" w:history="1">
      <w:r w:rsidRPr="00F5326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5B95" w14:textId="77777777" w:rsidR="00B1660F" w:rsidRDefault="00B1660F" w:rsidP="006C3242">
      <w:pPr>
        <w:spacing w:before="0" w:line="240" w:lineRule="auto"/>
      </w:pPr>
      <w:r>
        <w:separator/>
      </w:r>
    </w:p>
  </w:footnote>
  <w:footnote w:type="continuationSeparator" w:id="0">
    <w:p w14:paraId="3035CFFD" w14:textId="77777777" w:rsidR="00B1660F" w:rsidRDefault="00B1660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FF73" w14:textId="431FDF1A" w:rsidR="00447F32" w:rsidRPr="008C1740" w:rsidRDefault="00596808" w:rsidP="00B916A7">
    <w:pPr>
      <w:pStyle w:val="Header"/>
      <w:spacing w:after="240" w:line="192" w:lineRule="auto"/>
      <w:jc w:val="center"/>
      <w:rPr>
        <w:sz w:val="18"/>
        <w:szCs w:val="18"/>
      </w:rPr>
    </w:pPr>
    <w:r w:rsidRPr="008C1740">
      <w:rPr>
        <w:sz w:val="18"/>
        <w:szCs w:val="18"/>
      </w:rPr>
      <w:t xml:space="preserve">- </w:t>
    </w:r>
    <w:r w:rsidRPr="008C1740">
      <w:rPr>
        <w:sz w:val="18"/>
        <w:szCs w:val="18"/>
      </w:rPr>
      <w:fldChar w:fldCharType="begin"/>
    </w:r>
    <w:r w:rsidRPr="008C1740">
      <w:rPr>
        <w:sz w:val="18"/>
        <w:szCs w:val="18"/>
      </w:rPr>
      <w:instrText xml:space="preserve"> PAGE </w:instrText>
    </w:r>
    <w:r w:rsidRPr="008C1740">
      <w:rPr>
        <w:sz w:val="18"/>
        <w:szCs w:val="18"/>
      </w:rPr>
      <w:fldChar w:fldCharType="separate"/>
    </w:r>
    <w:r w:rsidR="008C1740">
      <w:rPr>
        <w:noProof/>
        <w:sz w:val="18"/>
        <w:szCs w:val="18"/>
      </w:rPr>
      <w:t>2</w:t>
    </w:r>
    <w:r w:rsidRPr="008C1740">
      <w:rPr>
        <w:sz w:val="18"/>
        <w:szCs w:val="18"/>
      </w:rPr>
      <w:fldChar w:fldCharType="end"/>
    </w:r>
    <w:r w:rsidRPr="008C1740">
      <w:rPr>
        <w:sz w:val="18"/>
        <w:szCs w:val="18"/>
      </w:rPr>
      <w:t xml:space="preserve"> -</w:t>
    </w:r>
    <w:r w:rsidR="00E84438">
      <w:rPr>
        <w:sz w:val="20"/>
        <w:szCs w:val="20"/>
        <w:rtl/>
      </w:rPr>
      <w:br/>
    </w:r>
    <w:r w:rsidRPr="008C1740">
      <w:rPr>
        <w:rFonts w:hint="cs"/>
        <w:sz w:val="18"/>
        <w:szCs w:val="18"/>
        <w:rtl/>
        <w:lang w:bidi="ar-EG"/>
      </w:rPr>
      <w:t xml:space="preserve">الرسالة </w:t>
    </w:r>
    <w:r w:rsidR="00E84438" w:rsidRPr="008C1740">
      <w:rPr>
        <w:rFonts w:hint="cs"/>
        <w:sz w:val="18"/>
        <w:szCs w:val="18"/>
        <w:rtl/>
        <w:lang w:bidi="ar-EG"/>
      </w:rPr>
      <w:t>المعممة</w:t>
    </w:r>
    <w:r w:rsidRPr="008C1740">
      <w:rPr>
        <w:rFonts w:hint="cs"/>
        <w:sz w:val="18"/>
        <w:szCs w:val="18"/>
        <w:rtl/>
        <w:lang w:bidi="ar-EG"/>
      </w:rPr>
      <w:t xml:space="preserve"> </w:t>
    </w:r>
    <w:r w:rsidR="006E15A2" w:rsidRPr="008C1740">
      <w:rPr>
        <w:sz w:val="18"/>
        <w:szCs w:val="18"/>
        <w:lang w:val="en-GB"/>
      </w:rPr>
      <w:t>338</w:t>
    </w:r>
    <w:r w:rsidR="00400EC6" w:rsidRPr="008C1740">
      <w:rPr>
        <w:rFonts w:hint="cs"/>
        <w:sz w:val="18"/>
        <w:szCs w:val="18"/>
        <w:rtl/>
        <w:lang w:val="en-GB"/>
      </w:rPr>
      <w:t xml:space="preserve"> </w:t>
    </w:r>
    <w:r w:rsidR="003A3046" w:rsidRPr="008C1740">
      <w:rPr>
        <w:rFonts w:hint="cs"/>
        <w:sz w:val="18"/>
        <w:szCs w:val="18"/>
        <w:rtl/>
        <w:lang w:val="en-GB"/>
      </w:rPr>
      <w:t>لمكتب</w:t>
    </w:r>
    <w:r w:rsidR="00400EC6" w:rsidRPr="008C1740">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15"/>
    <w:rsid w:val="00002A63"/>
    <w:rsid w:val="00046764"/>
    <w:rsid w:val="0006468A"/>
    <w:rsid w:val="0007004F"/>
    <w:rsid w:val="00090574"/>
    <w:rsid w:val="000A2735"/>
    <w:rsid w:val="000C1C0E"/>
    <w:rsid w:val="000C548A"/>
    <w:rsid w:val="000C73D6"/>
    <w:rsid w:val="000E327F"/>
    <w:rsid w:val="001142CB"/>
    <w:rsid w:val="00146FE2"/>
    <w:rsid w:val="001659BB"/>
    <w:rsid w:val="00180C77"/>
    <w:rsid w:val="00196EE3"/>
    <w:rsid w:val="001C0169"/>
    <w:rsid w:val="001D1D50"/>
    <w:rsid w:val="001D6745"/>
    <w:rsid w:val="001E446E"/>
    <w:rsid w:val="001F420B"/>
    <w:rsid w:val="002154EE"/>
    <w:rsid w:val="00216FF4"/>
    <w:rsid w:val="002276D2"/>
    <w:rsid w:val="0023283D"/>
    <w:rsid w:val="0026373E"/>
    <w:rsid w:val="00271C43"/>
    <w:rsid w:val="00272E7C"/>
    <w:rsid w:val="00290728"/>
    <w:rsid w:val="002978F4"/>
    <w:rsid w:val="002B028D"/>
    <w:rsid w:val="002D7338"/>
    <w:rsid w:val="002E196B"/>
    <w:rsid w:val="002E5AEB"/>
    <w:rsid w:val="002E6541"/>
    <w:rsid w:val="002F2C59"/>
    <w:rsid w:val="00334924"/>
    <w:rsid w:val="003409BC"/>
    <w:rsid w:val="0034329C"/>
    <w:rsid w:val="00355533"/>
    <w:rsid w:val="00357185"/>
    <w:rsid w:val="00383829"/>
    <w:rsid w:val="00386C06"/>
    <w:rsid w:val="003A3046"/>
    <w:rsid w:val="003F4B29"/>
    <w:rsid w:val="00400EC6"/>
    <w:rsid w:val="0042686F"/>
    <w:rsid w:val="004317D8"/>
    <w:rsid w:val="00434183"/>
    <w:rsid w:val="00443869"/>
    <w:rsid w:val="00447F32"/>
    <w:rsid w:val="004620AC"/>
    <w:rsid w:val="004D658C"/>
    <w:rsid w:val="004E11DC"/>
    <w:rsid w:val="005116DE"/>
    <w:rsid w:val="00525DDD"/>
    <w:rsid w:val="005409AC"/>
    <w:rsid w:val="0055516A"/>
    <w:rsid w:val="005731DD"/>
    <w:rsid w:val="0058491B"/>
    <w:rsid w:val="00592EA5"/>
    <w:rsid w:val="00595B52"/>
    <w:rsid w:val="00596808"/>
    <w:rsid w:val="005A3170"/>
    <w:rsid w:val="005A6D51"/>
    <w:rsid w:val="005D429A"/>
    <w:rsid w:val="005E3500"/>
    <w:rsid w:val="00677396"/>
    <w:rsid w:val="0069200F"/>
    <w:rsid w:val="006A65CB"/>
    <w:rsid w:val="006C1530"/>
    <w:rsid w:val="006C3242"/>
    <w:rsid w:val="006C7CC0"/>
    <w:rsid w:val="006E15A2"/>
    <w:rsid w:val="006E1BAD"/>
    <w:rsid w:val="006F3549"/>
    <w:rsid w:val="006F63F7"/>
    <w:rsid w:val="007025C7"/>
    <w:rsid w:val="00706D7A"/>
    <w:rsid w:val="00722F0D"/>
    <w:rsid w:val="007318C2"/>
    <w:rsid w:val="0074420E"/>
    <w:rsid w:val="00756D1E"/>
    <w:rsid w:val="00772FFC"/>
    <w:rsid w:val="00783E26"/>
    <w:rsid w:val="007C3BC7"/>
    <w:rsid w:val="007C3BCD"/>
    <w:rsid w:val="007D4ACF"/>
    <w:rsid w:val="007F0787"/>
    <w:rsid w:val="007F7DD2"/>
    <w:rsid w:val="00810B7B"/>
    <w:rsid w:val="0082358A"/>
    <w:rsid w:val="008235CD"/>
    <w:rsid w:val="008247DE"/>
    <w:rsid w:val="00840B10"/>
    <w:rsid w:val="008513CB"/>
    <w:rsid w:val="00873469"/>
    <w:rsid w:val="008A7F84"/>
    <w:rsid w:val="008C1740"/>
    <w:rsid w:val="0091702E"/>
    <w:rsid w:val="00923B0C"/>
    <w:rsid w:val="0094021C"/>
    <w:rsid w:val="0094432F"/>
    <w:rsid w:val="00952F86"/>
    <w:rsid w:val="00982B28"/>
    <w:rsid w:val="009D313F"/>
    <w:rsid w:val="00A11815"/>
    <w:rsid w:val="00A47A5A"/>
    <w:rsid w:val="00A6683B"/>
    <w:rsid w:val="00A82BB3"/>
    <w:rsid w:val="00A9156F"/>
    <w:rsid w:val="00A97F94"/>
    <w:rsid w:val="00AA7EA2"/>
    <w:rsid w:val="00AC4DA7"/>
    <w:rsid w:val="00AD0399"/>
    <w:rsid w:val="00AF6B5C"/>
    <w:rsid w:val="00B03099"/>
    <w:rsid w:val="00B05BC8"/>
    <w:rsid w:val="00B06723"/>
    <w:rsid w:val="00B1660F"/>
    <w:rsid w:val="00B4695E"/>
    <w:rsid w:val="00B64B47"/>
    <w:rsid w:val="00B916A7"/>
    <w:rsid w:val="00BA6B0E"/>
    <w:rsid w:val="00BB0F08"/>
    <w:rsid w:val="00BC1E71"/>
    <w:rsid w:val="00BC77C9"/>
    <w:rsid w:val="00C002DE"/>
    <w:rsid w:val="00C319DF"/>
    <w:rsid w:val="00C45CFC"/>
    <w:rsid w:val="00C53BF8"/>
    <w:rsid w:val="00C66157"/>
    <w:rsid w:val="00C674FE"/>
    <w:rsid w:val="00C67501"/>
    <w:rsid w:val="00C75633"/>
    <w:rsid w:val="00C91930"/>
    <w:rsid w:val="00CC7038"/>
    <w:rsid w:val="00CE2EE1"/>
    <w:rsid w:val="00CE3349"/>
    <w:rsid w:val="00CE36E5"/>
    <w:rsid w:val="00CF27F5"/>
    <w:rsid w:val="00CF3FFD"/>
    <w:rsid w:val="00D10CCF"/>
    <w:rsid w:val="00D20293"/>
    <w:rsid w:val="00D22846"/>
    <w:rsid w:val="00D25756"/>
    <w:rsid w:val="00D517B2"/>
    <w:rsid w:val="00D57225"/>
    <w:rsid w:val="00D77D0F"/>
    <w:rsid w:val="00DA1CF0"/>
    <w:rsid w:val="00DC1E02"/>
    <w:rsid w:val="00DC24B4"/>
    <w:rsid w:val="00DC5FB0"/>
    <w:rsid w:val="00DD1EBB"/>
    <w:rsid w:val="00DF063C"/>
    <w:rsid w:val="00DF16DC"/>
    <w:rsid w:val="00DF3272"/>
    <w:rsid w:val="00E152D0"/>
    <w:rsid w:val="00E45211"/>
    <w:rsid w:val="00E473C5"/>
    <w:rsid w:val="00E84438"/>
    <w:rsid w:val="00E90C05"/>
    <w:rsid w:val="00E92863"/>
    <w:rsid w:val="00EB796D"/>
    <w:rsid w:val="00F058DC"/>
    <w:rsid w:val="00F24FC4"/>
    <w:rsid w:val="00F2676C"/>
    <w:rsid w:val="00F52941"/>
    <w:rsid w:val="00F84366"/>
    <w:rsid w:val="00F85089"/>
    <w:rsid w:val="00F94F24"/>
    <w:rsid w:val="00F974C5"/>
    <w:rsid w:val="00FA6F46"/>
    <w:rsid w:val="00FC793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9F77C"/>
  <w15:chartTrackingRefBased/>
  <w15:docId w15:val="{9926D267-C97E-45EC-B74D-47E6D000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05/sg5rglatam/Pages/default.aspx" TargetMode="External"/><Relationship Id="rId18" Type="http://schemas.openxmlformats.org/officeDocument/2006/relationships/hyperlink" Target="https://www.itu.int/en/ITU-T/studygroups/2017-2020/05/sg5rglatam/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studygroups/2017-2020/05/sg5rgarb/Pages/default.aspx" TargetMode="External"/><Relationship Id="rId17" Type="http://schemas.openxmlformats.org/officeDocument/2006/relationships/hyperlink" Target="https://www.itu.int/en/ITU-T/studygroups/2017-2020/05/sg5rgarb/Pages/default.aspx" TargetMode="External"/><Relationship Id="rId2" Type="http://schemas.openxmlformats.org/officeDocument/2006/relationships/numbering" Target="numbering.xml"/><Relationship Id="rId16" Type="http://schemas.openxmlformats.org/officeDocument/2006/relationships/hyperlink" Target="https://www.itu.int/en/ITU-T/studygroups/2017-2020/05/sg5rgafr/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sg5rgafr/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go/SDTD" TargetMode="External"/><Relationship Id="rId23" Type="http://schemas.openxmlformats.org/officeDocument/2006/relationships/fontTable" Target="fontTable.xml"/><Relationship Id="rId10" Type="http://schemas.openxmlformats.org/officeDocument/2006/relationships/hyperlink" Target="ttps://www.itu.int/en/ITU-T/studygroups/2017-2020/20/Pages/newcomers-session/202110.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SDT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DABB-EBD5-4701-B536-3353DE37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19</cp:revision>
  <cp:lastPrinted>2021-09-09T12:30:00Z</cp:lastPrinted>
  <dcterms:created xsi:type="dcterms:W3CDTF">2021-08-25T15:02:00Z</dcterms:created>
  <dcterms:modified xsi:type="dcterms:W3CDTF">2021-09-09T12:30:00Z</dcterms:modified>
</cp:coreProperties>
</file>